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firstLine="560"/>
        <w:jc w:val="lef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jc w:val="center"/>
        <w:spacing w:before="100" w:after="100" w:line="360" w:lineRule="auto"/>
        <w:rPr>
          <w:rFonts w:ascii="Microsoft New Tai Lue" w:hAnsi="Microsoft New Tai Lue" w:cs="Microsoft New Tai Lue"/>
          <w:b/>
          <w:sz w:val="60"/>
          <w:szCs w:val="60"/>
          <w:highlight w:val="none"/>
        </w:rPr>
      </w:pPr>
      <w:r/>
      <w:bookmarkStart w:id="0" w:name="_Hlk114783487"/>
      <w:r>
        <w:rPr>
          <w:rFonts w:hint="eastAsia"/>
          <w:b/>
          <w:sz w:val="52"/>
          <w:szCs w:val="52"/>
          <w:highlight w:val="none"/>
          <w:lang w:eastAsia="zh-CN"/>
        </w:rPr>
        <w:t xml:space="preserve">第三代半导体寿命模型验证试验系统</w:t>
      </w:r>
      <w:r>
        <w:rPr>
          <w:rFonts w:hint="eastAsia"/>
          <w:b/>
          <w:sz w:val="52"/>
          <w:szCs w:val="52"/>
          <w:highlight w:val="none"/>
        </w:rPr>
        <w:t xml:space="preserve">项目</w:t>
      </w:r>
      <w:bookmarkEnd w:id="0"/>
      <w:r/>
      <w:r/>
    </w:p>
    <w:p>
      <w:pPr>
        <w:pStyle w:val="771"/>
        <w:rPr>
          <w:rFonts w:ascii="Microsoft New Tai Lue" w:hAnsi="Microsoft New Tai Lue" w:cs="Microsoft New Tai Lue"/>
          <w:b/>
          <w:sz w:val="84"/>
          <w:szCs w:val="84"/>
          <w:highlight w:val="none"/>
        </w:rPr>
      </w:pPr>
      <w:r>
        <w:rPr>
          <w:rFonts w:hint="eastAsia" w:ascii="Microsoft New Tai Lue" w:hAnsi="Microsoft New Tai Lue" w:cs="Microsoft New Tai Lue"/>
          <w:b/>
          <w:sz w:val="84"/>
          <w:szCs w:val="84"/>
          <w:highlight w:val="none"/>
        </w:rPr>
        <w:t xml:space="preserve">              </w:t>
      </w:r>
      <w:r/>
    </w:p>
    <w:p>
      <w:pPr>
        <w:pStyle w:val="771"/>
        <w:rPr>
          <w:rFonts w:ascii="Microsoft New Tai Lue" w:hAnsi="Microsoft New Tai Lue" w:cs="Microsoft New Tai Lue"/>
          <w:b/>
          <w:sz w:val="84"/>
          <w:szCs w:val="84"/>
          <w:highlight w:val="none"/>
        </w:rPr>
      </w:pPr>
      <w:r>
        <w:rPr>
          <w:rFonts w:hint="eastAsia" w:ascii="Microsoft New Tai Lue" w:hAnsi="Microsoft New Tai Lue" w:cs="Microsoft New Tai Lue"/>
          <w:b/>
          <w:sz w:val="84"/>
          <w:szCs w:val="84"/>
          <w:highlight w:val="none"/>
        </w:rPr>
        <w:t xml:space="preserve">  </w:t>
      </w:r>
      <w:r/>
    </w:p>
    <w:p>
      <w:pPr>
        <w:pStyle w:val="771"/>
        <w:jc w:val="center"/>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t xml:space="preserve">招 标 文 件</w:t>
      </w:r>
      <w:r/>
    </w:p>
    <w:p>
      <w:pPr>
        <w:jc w:val="center"/>
        <w:spacing w:line="440" w:lineRule="exact"/>
        <w:rPr>
          <w:rFonts w:ascii="Microsoft New Tai Lue" w:hAnsi="Microsoft New Tai Lue" w:cs="Microsoft New Tai Lue"/>
          <w:b/>
          <w:sz w:val="96"/>
          <w:highlight w:val="none"/>
        </w:rPr>
      </w:pPr>
      <w:r>
        <w:rPr>
          <w:rFonts w:ascii="Microsoft New Tai Lue" w:hAnsi="Microsoft New Tai Lue" w:cs="Microsoft New Tai Lue"/>
          <w:b/>
          <w:sz w:val="96"/>
          <w:highlight w:val="none"/>
        </w:rPr>
      </w:r>
      <w:r/>
    </w:p>
    <w:p>
      <w:pPr>
        <w:ind w:right="640"/>
        <w:jc w:val="center"/>
        <w:spacing w:line="360" w:lineRule="auto"/>
        <w:rPr>
          <w:rFonts w:hint="eastAsia" w:ascii="Microsoft New Tai Lue" w:hAnsi="Microsoft New Tai Lue" w:eastAsia="宋体" w:cs="Microsoft New Tai Lue"/>
          <w:b/>
          <w:sz w:val="44"/>
          <w:szCs w:val="44"/>
          <w:highlight w:val="none"/>
          <w:lang w:eastAsia="zh-CN"/>
        </w:rPr>
      </w:pPr>
      <w:r>
        <w:rPr>
          <w:rFonts w:ascii="Microsoft New Tai Lue" w:hAnsi="Microsoft New Tai Lue" w:cs="Microsoft New Tai Lue"/>
          <w:b/>
          <w:sz w:val="52"/>
          <w:szCs w:val="52"/>
          <w:highlight w:val="none"/>
        </w:rPr>
        <w:t xml:space="preserve"> </w:t>
      </w:r>
      <w:r>
        <w:rPr>
          <w:rFonts w:ascii="Microsoft New Tai Lue" w:hAnsi="Microsoft New Tai Lue" w:cs="Microsoft New Tai Lue"/>
          <w:b/>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JSZC-320000-JITC-G2026-0164</w:t>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hint="eastAsia" w:ascii="Microsoft New Tai Lue" w:hAnsi="Microsoft New Tai Lue" w:cs="Microsoft New Tai Lue"/>
          <w:sz w:val="32"/>
          <w:highlight w:val="none"/>
        </w:rPr>
        <w:t xml:space="preserve">  </w:t>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采购人：</w:t>
      </w:r>
      <w:r>
        <w:rPr>
          <w:rFonts w:hint="eastAsia" w:ascii="Microsoft New Tai Lue" w:hAnsi="Microsoft New Tai Lue" w:cs="Microsoft New Tai Lue"/>
          <w:b/>
          <w:sz w:val="32"/>
          <w:highlight w:val="none"/>
        </w:rPr>
        <w:t xml:space="preserve">江苏省电子信息产品质量监督检验研究院</w:t>
      </w:r>
      <w:r/>
    </w:p>
    <w:p>
      <w:pPr>
        <w:jc w:val="center"/>
        <w:spacing w:line="360" w:lineRule="auto"/>
        <w:tabs>
          <w:tab w:val="left" w:pos="360" w:leader="none"/>
        </w:tabs>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（江苏省信息安全测评中心）</w:t>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采购代理机构：江苏省招标中心有限公司</w:t>
      </w:r>
      <w:r/>
    </w:p>
    <w:p>
      <w:pPr>
        <w:pStyle w:val="791"/>
        <w:rPr>
          <w:rFonts w:ascii="Microsoft New Tai Lue" w:hAnsi="Microsoft New Tai Lue" w:cs="Microsoft New Tai Lue"/>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highlight w:val="none"/>
          <w:lang w:eastAsia="zh-CN"/>
        </w:rPr>
        <w:t xml:space="preserve">二〇二六</w:t>
      </w:r>
      <w:r>
        <w:rPr>
          <w:rFonts w:hint="eastAsia" w:ascii="Microsoft New Tai Lue" w:hAnsi="Microsoft New Tai Lue" w:cs="Microsoft New Tai Lue"/>
          <w:highlight w:val="none"/>
        </w:rPr>
        <w:t xml:space="preserve">年</w:t>
      </w:r>
      <w:r>
        <w:rPr>
          <w:rFonts w:hint="eastAsia" w:ascii="Microsoft New Tai Lue" w:hAnsi="Microsoft New Tai Lue" w:cs="Microsoft New Tai Lue"/>
          <w:highlight w:val="none"/>
          <w:lang w:val="en-US" w:eastAsia="zh-CN"/>
        </w:rPr>
        <w:t xml:space="preserve">六</w:t>
      </w:r>
      <w:r>
        <w:rPr>
          <w:rFonts w:hint="eastAsia" w:ascii="Microsoft New Tai Lue" w:hAnsi="Microsoft New Tai Lue" w:cs="Microsoft New Tai Lue"/>
          <w:highlight w:val="none"/>
        </w:rPr>
        <w:t xml:space="preserve">月</w:t>
      </w:r>
      <w:r/>
    </w:p>
    <w:p>
      <w:pPr>
        <w:jc w:val="center"/>
        <w:spacing w:line="500" w:lineRule="exact"/>
        <w:rPr>
          <w:rFonts w:ascii="Microsoft New Tai Lue" w:hAnsi="Microsoft New Tai Lue" w:cs="Microsoft New Tai Lue"/>
          <w:b/>
          <w:sz w:val="32"/>
          <w:szCs w:val="32"/>
          <w:highlight w:val="none"/>
        </w:rPr>
      </w:pPr>
      <w:r/>
      <w:bookmarkStart w:id="1" w:name="_Toc531620161"/>
      <w:r/>
      <w:bookmarkStart w:id="2" w:name="_Toc80264696"/>
      <w:r>
        <w:rPr>
          <w:rFonts w:ascii="Microsoft New Tai Lue" w:hAnsi="Microsoft New Tai Lue" w:cs="Microsoft New Tai Lue"/>
          <w:b/>
          <w:sz w:val="32"/>
          <w:szCs w:val="32"/>
          <w:highlight w:val="none"/>
        </w:rPr>
        <w:t xml:space="preserve">目   录</w:t>
      </w:r>
      <w:r/>
    </w:p>
    <w:p>
      <w:pPr>
        <w:pStyle w:val="780"/>
        <w:ind w:right="210"/>
        <w:spacing w:line="360" w:lineRule="auto"/>
        <w:tabs>
          <w:tab w:val="right" w:pos="8834" w:leader="dot"/>
        </w:tabs>
        <w:rPr>
          <w:rFonts w:hint="eastAsia" w:ascii="等线" w:hAnsi="等线" w:eastAsia="等线"/>
          <w:sz w:val="21"/>
          <w:szCs w:val="22"/>
          <w:highlight w:val="none"/>
        </w:rPr>
      </w:pPr>
      <w:r>
        <w:rPr>
          <w:rFonts w:ascii="宋体" w:hAnsi="宋体" w:eastAsia="宋体"/>
          <w:highlight w:val="none"/>
        </w:rPr>
        <w:fldChar w:fldCharType="begin"/>
      </w:r>
      <w:r>
        <w:rPr>
          <w:rFonts w:ascii="宋体" w:hAnsi="宋体" w:eastAsia="宋体"/>
          <w:highlight w:val="none"/>
        </w:rPr>
        <w:instrText xml:space="preserve"> TOC \o "1-3" \h \z \u </w:instrText>
      </w:r>
      <w:r>
        <w:rPr>
          <w:rFonts w:ascii="宋体" w:hAnsi="宋体" w:eastAsia="宋体"/>
          <w:highlight w:val="none"/>
        </w:rPr>
        <w:fldChar w:fldCharType="separate"/>
      </w:r>
      <w:r/>
    </w:p>
    <w:p>
      <w:pPr>
        <w:pStyle w:val="780"/>
        <w:ind w:right="210"/>
        <w:spacing w:line="360" w:lineRule="auto"/>
        <w:tabs>
          <w:tab w:val="left" w:pos="780" w:leader="none"/>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799"/>
          <w:rFonts w:ascii="宋体" w:hAnsi="宋体" w:eastAsia="宋体" w:cs="Microsoft New Tai Lue"/>
          <w:highlight w:val="none"/>
        </w:rPr>
        <w:t xml:space="preserve">第一章</w:t>
      </w:r>
      <w:r>
        <w:rPr>
          <w:rStyle w:val="799"/>
          <w:rFonts w:hint="eastAsia" w:ascii="宋体" w:hAnsi="宋体" w:eastAsia="宋体" w:cs="Microsoft New Tai Lue"/>
          <w:highlight w:val="none"/>
        </w:rPr>
        <w:t xml:space="preserve"> </w:t>
      </w:r>
      <w:r>
        <w:rPr>
          <w:rStyle w:val="799"/>
          <w:rFonts w:ascii="宋体" w:hAnsi="宋体" w:eastAsia="宋体" w:cs="Microsoft New Tai Lue"/>
          <w:highlight w:val="none"/>
        </w:rPr>
        <w:t xml:space="preserve">招标公告</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_Toc107246211 \h </w:instrText>
      </w:r>
      <w:r>
        <w:rPr>
          <w:rFonts w:ascii="宋体" w:hAnsi="宋体" w:eastAsia="宋体"/>
          <w:highlight w:val="none"/>
        </w:rPr>
        <w:fldChar w:fldCharType="separate"/>
      </w:r>
      <w:r>
        <w:rPr>
          <w:rFonts w:ascii="宋体" w:hAnsi="宋体" w:eastAsia="宋体"/>
          <w:highlight w:val="none"/>
        </w:rPr>
        <w:t xml:space="preserve">2</w:t>
      </w:r>
      <w:r>
        <w:rPr>
          <w:rFonts w:ascii="宋体" w:hAnsi="宋体" w:eastAsia="宋体"/>
          <w:highlight w:val="none"/>
        </w:rPr>
        <w:fldChar w:fldCharType="end"/>
      </w:r>
      <w:r>
        <w:rPr>
          <w:rFonts w:ascii="宋体" w:hAnsi="宋体" w:eastAsia="宋体"/>
          <w:highlight w:val="none"/>
        </w:rPr>
        <w:fldChar w:fldCharType="end"/>
      </w:r>
      <w:r/>
    </w:p>
    <w:p>
      <w:pPr>
        <w:pStyle w:val="780"/>
        <w:ind w:right="210"/>
        <w:spacing w:line="360" w:lineRule="auto"/>
        <w:tabs>
          <w:tab w:val="left" w:pos="780" w:leader="none"/>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799"/>
          <w:rFonts w:ascii="宋体" w:hAnsi="宋体" w:eastAsia="宋体" w:cs="Microsoft New Tai Lue"/>
          <w:highlight w:val="none"/>
        </w:rPr>
        <w:t xml:space="preserve">第二章</w:t>
      </w:r>
      <w:r>
        <w:rPr>
          <w:rStyle w:val="799"/>
          <w:rFonts w:hint="eastAsia" w:ascii="宋体" w:hAnsi="宋体" w:eastAsia="宋体" w:cs="Microsoft New Tai Lue"/>
          <w:highlight w:val="none"/>
        </w:rPr>
        <w:t xml:space="preserve"> </w:t>
      </w:r>
      <w:r>
        <w:rPr>
          <w:rStyle w:val="799"/>
          <w:rFonts w:ascii="宋体" w:hAnsi="宋体" w:eastAsia="宋体" w:cs="Microsoft New Tai Lue"/>
          <w:highlight w:val="none"/>
        </w:rPr>
        <w:t xml:space="preserve">投标人须知</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_Toc107246212 \h </w:instrText>
      </w:r>
      <w:r>
        <w:rPr>
          <w:rFonts w:ascii="宋体" w:hAnsi="宋体" w:eastAsia="宋体"/>
          <w:highlight w:val="none"/>
        </w:rPr>
        <w:fldChar w:fldCharType="separate"/>
      </w:r>
      <w:r>
        <w:rPr>
          <w:rFonts w:ascii="宋体" w:hAnsi="宋体" w:eastAsia="宋体"/>
          <w:highlight w:val="none"/>
        </w:rPr>
        <w:t xml:space="preserve">6</w:t>
      </w:r>
      <w:r>
        <w:rPr>
          <w:rFonts w:ascii="宋体" w:hAnsi="宋体" w:eastAsia="宋体"/>
          <w:highlight w:val="none"/>
        </w:rPr>
        <w:fldChar w:fldCharType="end"/>
      </w:r>
      <w:r>
        <w:rPr>
          <w:rFonts w:ascii="宋体" w:hAnsi="宋体" w:eastAsia="宋体"/>
          <w:highlight w:val="none"/>
        </w:rPr>
        <w:fldChar w:fldCharType="end"/>
      </w:r>
      <w:r/>
    </w:p>
    <w:p>
      <w:pPr>
        <w:pStyle w:val="780"/>
        <w:ind w:right="210"/>
        <w:spacing w:line="360" w:lineRule="auto"/>
        <w:tabs>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799"/>
          <w:rFonts w:ascii="宋体" w:hAnsi="宋体" w:eastAsia="宋体" w:cs="Microsoft New Tai Lue"/>
          <w:highlight w:val="none"/>
        </w:rPr>
        <w:t xml:space="preserve">第三章 政府采购合同条款及格式</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_Toc107246270 \h </w:instrText>
      </w:r>
      <w:r>
        <w:rPr>
          <w:rFonts w:ascii="宋体" w:hAnsi="宋体" w:eastAsia="宋体"/>
          <w:highlight w:val="none"/>
        </w:rPr>
        <w:fldChar w:fldCharType="separate"/>
      </w:r>
      <w:r>
        <w:rPr>
          <w:rFonts w:ascii="宋体" w:hAnsi="宋体" w:eastAsia="宋体"/>
          <w:highlight w:val="none"/>
        </w:rPr>
        <w:t xml:space="preserve">24</w:t>
      </w:r>
      <w:r>
        <w:rPr>
          <w:rFonts w:ascii="宋体" w:hAnsi="宋体" w:eastAsia="宋体"/>
          <w:highlight w:val="none"/>
        </w:rPr>
        <w:fldChar w:fldCharType="end"/>
      </w:r>
      <w:r>
        <w:rPr>
          <w:rFonts w:ascii="宋体" w:hAnsi="宋体" w:eastAsia="宋体"/>
          <w:highlight w:val="none"/>
        </w:rPr>
        <w:fldChar w:fldCharType="end"/>
      </w:r>
      <w:r/>
    </w:p>
    <w:p>
      <w:pPr>
        <w:pStyle w:val="780"/>
        <w:ind w:right="210"/>
        <w:spacing w:line="360" w:lineRule="auto"/>
        <w:tabs>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799"/>
          <w:rFonts w:ascii="宋体" w:hAnsi="宋体" w:eastAsia="宋体" w:cs="Microsoft New Tai Lue"/>
          <w:highlight w:val="none"/>
        </w:rPr>
        <w:t xml:space="preserve">第四章 采购需求</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_Toc107246271 \h </w:instrText>
      </w:r>
      <w:r>
        <w:rPr>
          <w:rFonts w:ascii="宋体" w:hAnsi="宋体" w:eastAsia="宋体"/>
          <w:highlight w:val="none"/>
        </w:rPr>
        <w:fldChar w:fldCharType="separate"/>
      </w:r>
      <w:r>
        <w:rPr>
          <w:rFonts w:ascii="宋体" w:hAnsi="宋体" w:eastAsia="宋体"/>
          <w:highlight w:val="none"/>
        </w:rPr>
        <w:t xml:space="preserve">31</w:t>
      </w:r>
      <w:r>
        <w:rPr>
          <w:rFonts w:ascii="宋体" w:hAnsi="宋体" w:eastAsia="宋体"/>
          <w:highlight w:val="none"/>
        </w:rPr>
        <w:fldChar w:fldCharType="end"/>
      </w:r>
      <w:r>
        <w:rPr>
          <w:rFonts w:ascii="宋体" w:hAnsi="宋体" w:eastAsia="宋体"/>
          <w:highlight w:val="none"/>
        </w:rPr>
        <w:fldChar w:fldCharType="end"/>
      </w:r>
      <w:r/>
    </w:p>
    <w:p>
      <w:pPr>
        <w:pStyle w:val="780"/>
        <w:ind w:right="210"/>
        <w:spacing w:line="360" w:lineRule="auto"/>
        <w:tabs>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799"/>
          <w:rFonts w:ascii="宋体" w:hAnsi="宋体" w:eastAsia="宋体" w:cs="Microsoft New Tai Lue"/>
          <w:highlight w:val="none"/>
        </w:rPr>
        <w:t xml:space="preserve">第五章 评标方法与评标标准</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_Toc107246272 \h </w:instrText>
      </w:r>
      <w:r>
        <w:rPr>
          <w:rFonts w:ascii="宋体" w:hAnsi="宋体" w:eastAsia="宋体"/>
          <w:highlight w:val="none"/>
        </w:rPr>
        <w:fldChar w:fldCharType="separate"/>
      </w:r>
      <w:r>
        <w:rPr>
          <w:rFonts w:ascii="宋体" w:hAnsi="宋体" w:eastAsia="宋体"/>
          <w:highlight w:val="none"/>
        </w:rPr>
        <w:t xml:space="preserve">31</w:t>
      </w:r>
      <w:r>
        <w:rPr>
          <w:rFonts w:ascii="宋体" w:hAnsi="宋体" w:eastAsia="宋体"/>
          <w:highlight w:val="none"/>
        </w:rPr>
        <w:fldChar w:fldCharType="end"/>
      </w:r>
      <w:r>
        <w:rPr>
          <w:rFonts w:ascii="宋体" w:hAnsi="宋体" w:eastAsia="宋体"/>
          <w:highlight w:val="none"/>
        </w:rPr>
        <w:fldChar w:fldCharType="end"/>
      </w:r>
      <w:r/>
    </w:p>
    <w:p>
      <w:pPr>
        <w:pStyle w:val="780"/>
        <w:ind w:right="210"/>
        <w:spacing w:line="360" w:lineRule="auto"/>
        <w:tabs>
          <w:tab w:val="right" w:pos="8834" w:leader="dot"/>
        </w:tabs>
        <w:rPr>
          <w:rFonts w:hint="eastAsia" w:ascii="等线" w:hAnsi="等线" w:eastAsia="等线"/>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799"/>
          <w:rFonts w:ascii="宋体" w:hAnsi="宋体" w:eastAsia="宋体" w:cs="Microsoft New Tai Lue"/>
          <w:highlight w:val="none"/>
        </w:rPr>
        <w:t xml:space="preserve">第六章 投标文件格式</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_Toc107246273 \h </w:instrText>
      </w:r>
      <w:r>
        <w:rPr>
          <w:rFonts w:ascii="宋体" w:hAnsi="宋体" w:eastAsia="宋体"/>
          <w:highlight w:val="none"/>
        </w:rPr>
        <w:fldChar w:fldCharType="separate"/>
      </w:r>
      <w:r>
        <w:rPr>
          <w:rFonts w:ascii="宋体" w:hAnsi="宋体" w:eastAsia="宋体"/>
          <w:highlight w:val="none"/>
        </w:rPr>
        <w:t xml:space="preserve">43</w:t>
      </w:r>
      <w:r>
        <w:rPr>
          <w:rFonts w:ascii="宋体" w:hAnsi="宋体" w:eastAsia="宋体"/>
          <w:highlight w:val="none"/>
        </w:rPr>
        <w:fldChar w:fldCharType="end"/>
      </w:r>
      <w:r>
        <w:rPr>
          <w:rFonts w:ascii="宋体" w:hAnsi="宋体" w:eastAsia="宋体"/>
          <w:highlight w:val="none"/>
        </w:rPr>
        <w:fldChar w:fldCharType="end"/>
      </w:r>
      <w:r>
        <w:rPr>
          <w:rFonts w:ascii="宋体" w:hAnsi="宋体" w:eastAsia="宋体"/>
          <w:highlight w:val="none"/>
        </w:rPr>
        <w:fldChar w:fldCharType="end"/>
      </w:r>
      <w:r/>
    </w:p>
    <w:p>
      <w:pPr>
        <w:spacing w:line="360" w:lineRule="auto"/>
        <w:rPr>
          <w:rFonts w:ascii="Microsoft New Tai Lue" w:hAnsi="Microsoft New Tai Lue" w:cs="Microsoft New Tai Lue"/>
          <w:highlight w:val="none"/>
        </w:rPr>
      </w:pPr>
      <w:r>
        <w:rPr>
          <w:rFonts w:ascii="Microsoft New Tai Lue" w:hAnsi="Microsoft New Tai Lue" w:cs="Microsoft New Tai Lue"/>
          <w:b/>
          <w:bCs/>
          <w:sz w:val="32"/>
          <w:highlight w:val="none"/>
          <w:lang w:val="zh-CN"/>
        </w:rPr>
        <w:br w:type="page" w:clear="all"/>
      </w:r>
      <w:bookmarkEnd w:id="1"/>
      <w:r/>
      <w:bookmarkEnd w:id="2"/>
      <w:r/>
      <w:r/>
    </w:p>
    <w:p>
      <w:pPr>
        <w:pStyle w:val="791"/>
        <w:numPr>
          <w:ilvl w:val="0"/>
          <w:numId w:val="2"/>
        </w:numPr>
        <w:rPr>
          <w:rFonts w:ascii="Microsoft New Tai Lue" w:hAnsi="Microsoft New Tai Lue" w:cs="Microsoft New Tai Lue"/>
          <w:highlight w:val="none"/>
        </w:rPr>
      </w:pPr>
      <w:r/>
      <w:bookmarkStart w:id="3" w:name="_Toc107246211"/>
      <w:r/>
      <w:bookmarkStart w:id="4" w:name="_Toc80264697"/>
      <w:r/>
      <w:bookmarkStart w:id="5" w:name="_Toc80792688"/>
      <w:r>
        <w:rPr>
          <w:rFonts w:hint="eastAsia" w:ascii="Microsoft New Tai Lue" w:hAnsi="Microsoft New Tai Lue" w:cs="Microsoft New Tai Lue"/>
          <w:highlight w:val="none"/>
        </w:rPr>
        <w:t xml:space="preserve">招标公告</w:t>
      </w:r>
      <w:bookmarkEnd w:id="3"/>
      <w:r/>
      <w:r/>
    </w:p>
    <w:p>
      <w:pPr>
        <w:ind w:firstLine="420"/>
        <w:spacing w:line="360" w:lineRule="auto"/>
        <w:rPr>
          <w:rFonts w:ascii="Microsoft New Tai Lue" w:hAnsi="Microsoft New Tai Lue" w:cs="Microsoft New Tai Lue"/>
          <w:bCs/>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lang w:eastAsia="zh-CN"/>
        </w:rPr>
        <w:t xml:space="preserve">第三代半导体寿命模型验证试验系统</w:t>
      </w:r>
      <w:r>
        <w:rPr>
          <w:rFonts w:hint="eastAsia"/>
          <w:bCs/>
          <w:color w:val="auto"/>
          <w:szCs w:val="21"/>
          <w:highlight w:val="none"/>
          <w:u w:val="single"/>
        </w:rPr>
        <w:t xml:space="preserve">项目</w:t>
      </w:r>
      <w:r>
        <w:rPr>
          <w:rFonts w:hint="eastAsia"/>
          <w:bCs/>
          <w:color w:val="auto"/>
          <w:szCs w:val="21"/>
          <w:highlight w:val="none"/>
        </w:rPr>
        <w:t xml:space="preserve"> </w:t>
      </w:r>
      <w:r>
        <w:rPr>
          <w:rFonts w:hint="eastAsia"/>
          <w:bCs/>
          <w:color w:val="auto"/>
          <w:szCs w:val="21"/>
          <w:highlight w:val="none"/>
          <w:u w:val="single"/>
          <w:lang w:eastAsia="zh-CN"/>
        </w:rPr>
        <w:t xml:space="preserve">JSZC-320000-JITC-G2026-0164</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rPr>
        <w:t xml:space="preserve">“苏采云”系统注册登记成功后免费下载</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lang w:eastAsia="zh-CN"/>
        </w:rPr>
        <w:t xml:space="preserve">2026-0</w:t>
      </w:r>
      <w:r>
        <w:rPr>
          <w:rFonts w:hint="eastAsia" w:ascii="Microsoft New Tai Lue" w:hAnsi="Microsoft New Tai Lue" w:cs="Microsoft New Tai Lue"/>
          <w:bCs/>
          <w:color w:val="auto"/>
          <w:szCs w:val="21"/>
          <w:highlight w:val="none"/>
          <w:u w:val="single"/>
          <w:lang w:val="en-US" w:eastAsia="zh-CN"/>
        </w:rPr>
        <w:t xml:space="preserve">6</w:t>
      </w:r>
      <w:r>
        <w:rPr>
          <w:rFonts w:hint="eastAsia" w:ascii="Microsoft New Tai Lue" w:hAnsi="Microsoft New Tai Lue" w:cs="Microsoft New Tai Lue"/>
          <w:bCs/>
          <w:color w:val="auto"/>
          <w:szCs w:val="21"/>
          <w:highlight w:val="none"/>
          <w:u w:val="single"/>
          <w:lang w:eastAsia="zh-CN"/>
        </w:rPr>
        <w:t xml:space="preserve">-</w:t>
      </w:r>
      <w:r>
        <w:rPr>
          <w:rFonts w:hint="eastAsia" w:ascii="Microsoft New Tai Lue" w:hAnsi="Microsoft New Tai Lue" w:cs="Microsoft New Tai Lue"/>
          <w:bCs/>
          <w:color w:val="auto"/>
          <w:szCs w:val="21"/>
          <w:highlight w:val="none"/>
          <w:u w:val="single"/>
          <w:lang w:val="en-US" w:eastAsia="zh-CN"/>
        </w:rPr>
        <w:t xml:space="preserve">25</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lang w:val="en-US" w:eastAsia="zh-CN"/>
        </w:rPr>
        <w:t xml:space="preserve">0</w:t>
      </w:r>
      <w:r>
        <w:rPr>
          <w:rFonts w:hint="eastAsia" w:ascii="Microsoft New Tai Lue" w:hAnsi="Microsoft New Tai Lue" w:cs="Microsoft New Tai Lue"/>
          <w:bCs/>
          <w:color w:val="auto"/>
          <w:szCs w:val="21"/>
          <w:highlight w:val="none"/>
          <w:u w:val="single"/>
        </w:rPr>
        <w:t xml:space="preserve">：00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6" w:name="_Toc93909065"/>
      <w:r/>
      <w:bookmarkStart w:id="7" w:name="_Toc96347851"/>
      <w:r>
        <w:rPr>
          <w:rFonts w:ascii="Microsoft New Tai Lue" w:hAnsi="Microsoft New Tai Lue" w:cs="Microsoft New Tai Lue"/>
          <w:b/>
          <w:bCs/>
          <w:color w:val="auto"/>
          <w:szCs w:val="44"/>
          <w:highlight w:val="none"/>
        </w:rPr>
        <w:t xml:space="preserve">一、项目</w:t>
      </w:r>
      <w:bookmarkEnd w:id="4"/>
      <w:r>
        <w:rPr>
          <w:rFonts w:ascii="Microsoft New Tai Lue" w:hAnsi="Microsoft New Tai Lue" w:cs="Microsoft New Tai Lue"/>
          <w:b/>
          <w:bCs/>
          <w:color w:val="auto"/>
          <w:szCs w:val="44"/>
          <w:highlight w:val="none"/>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JSZC-320000-JITC-G2026-0164</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lang w:eastAsia="zh-CN"/>
        </w:rPr>
        <w:t xml:space="preserve">第三代半导体寿命模型验证试验系统</w:t>
      </w:r>
      <w:r>
        <w:rPr>
          <w:rFonts w:hint="eastAsia"/>
          <w:bCs/>
          <w:color w:val="auto"/>
          <w:szCs w:val="21"/>
          <w:highlight w:val="none"/>
        </w:rPr>
        <w:t xml:space="preserve">项目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eastAsia" w:ascii="Microsoft New Tai Lue" w:hAnsi="Microsoft New Tai Lue" w:cs="Microsoft New Tai Lue"/>
          <w:bCs/>
          <w:color w:val="auto"/>
          <w:szCs w:val="21"/>
          <w:highlight w:val="none"/>
          <w:lang w:val="en-US" w:eastAsia="zh-CN"/>
        </w:rPr>
        <w:t xml:space="preserve">300</w:t>
      </w:r>
      <w:r>
        <w:rPr>
          <w:rFonts w:hint="eastAsia" w:ascii="Microsoft New Tai Lue" w:hAnsi="Microsoft New Tai Lue" w:cs="Microsoft New Tai Lue"/>
          <w:bCs/>
          <w:color w:val="auto"/>
          <w:szCs w:val="21"/>
          <w:highlight w:val="none"/>
        </w:rPr>
        <w:t xml:space="preserve">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300</w:t>
      </w:r>
      <w:r>
        <w:rPr>
          <w:rFonts w:hint="eastAsia" w:ascii="Microsoft New Tai Lue" w:hAnsi="Microsoft New Tai Lue" w:cs="Microsoft New Tai Lue"/>
          <w:bCs/>
          <w:color w:val="auto"/>
          <w:szCs w:val="21"/>
          <w:highlight w:val="none"/>
        </w:rPr>
        <w:t xml:space="preserve">万元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color w:val="auto"/>
          <w:szCs w:val="21"/>
          <w:highlight w:val="none"/>
        </w:rPr>
        <w:t xml:space="preserve">采购需求：</w:t>
      </w:r>
      <w:r>
        <w:rPr>
          <w:rFonts w:hint="eastAsia"/>
          <w:bCs/>
          <w:color w:val="auto"/>
          <w:szCs w:val="21"/>
          <w:highlight w:val="none"/>
          <w:lang w:eastAsia="zh-CN"/>
        </w:rPr>
        <w:t xml:space="preserve">第三代半导体寿命模型验证试验系统</w:t>
      </w:r>
      <w:r>
        <w:rPr>
          <w:rFonts w:hint="eastAsia"/>
          <w:bCs/>
          <w:color w:val="auto"/>
          <w:szCs w:val="21"/>
          <w:highlight w:val="none"/>
        </w:rPr>
        <w:t xml:space="preserve">项目，本项目不接受进口产品投标，具体</w:t>
      </w:r>
      <w:r>
        <w:rPr>
          <w:rFonts w:hint="eastAsia"/>
          <w:bCs/>
          <w:szCs w:val="21"/>
          <w:highlight w:val="none"/>
        </w:rPr>
        <w:t xml:space="preserve">要求详见招标文件</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合同履行期限</w:t>
      </w:r>
      <w:r>
        <w:rPr>
          <w:rFonts w:hint="eastAsia"/>
          <w:highlight w:val="none"/>
        </w:rPr>
        <w:t xml:space="preserve">（交货期）</w:t>
      </w:r>
      <w:r>
        <w:rPr>
          <w:rFonts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eastAsia="zh-CN"/>
        </w:rPr>
        <w:t xml:space="preserve">合同生效后2个月内完成设备交付、现场安装调试及首次计量，并通过买方验收确认，具体以招标人要求为准</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本项目（是/否）接受联合体投标：否</w:t>
      </w:r>
      <w:r/>
    </w:p>
    <w:p>
      <w:pPr>
        <w:spacing w:line="360" w:lineRule="auto"/>
        <w:rPr>
          <w:rFonts w:ascii="Microsoft New Tai Lue" w:hAnsi="Microsoft New Tai Lue" w:cs="Microsoft New Tai Lue"/>
          <w:b/>
          <w:bCs/>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szCs w:val="44"/>
          <w:highlight w:val="none"/>
        </w:rPr>
        <w:t xml:space="preserve">二、</w:t>
      </w:r>
      <w:bookmarkEnd w:id="8"/>
      <w:r>
        <w:rPr>
          <w:rFonts w:ascii="Microsoft New Tai Lue" w:hAnsi="Microsoft New Tai Lue" w:cs="Microsoft New Tai Lue"/>
          <w:b/>
          <w:bCs/>
          <w:szCs w:val="44"/>
          <w:highlight w:val="none"/>
        </w:rPr>
        <w:t xml:space="preserve">申请人的资格要求</w:t>
      </w:r>
      <w:bookmarkEnd w:id="9"/>
      <w:r/>
      <w:bookmarkEnd w:id="10"/>
      <w:r>
        <w:rPr>
          <w:rFonts w:ascii="Microsoft New Tai Lue" w:hAnsi="Microsoft New Tai Lue" w:cs="Microsoft New Tai Lue"/>
          <w:b/>
          <w:bCs/>
          <w:szCs w:val="44"/>
          <w:highlight w:val="none"/>
        </w:rPr>
        <w:t xml:space="preserve">：</w:t>
      </w:r>
      <w:bookmarkEnd w:id="11"/>
      <w:r/>
      <w:r/>
    </w:p>
    <w:p>
      <w:pPr>
        <w:ind w:firstLine="420"/>
        <w:spacing w:line="360" w:lineRule="auto"/>
        <w:rPr>
          <w:rFonts w:ascii="Microsoft New Tai Lue" w:hAnsi="Microsoft New Tai Lue" w:cs="Microsoft New Tai Lue"/>
          <w:bCs/>
          <w:szCs w:val="21"/>
          <w:highlight w:val="none"/>
        </w:rPr>
      </w:pPr>
      <w:r/>
      <w:bookmarkStart w:id="12" w:name="_Toc80792690"/>
      <w:r/>
      <w:bookmarkStart w:id="13" w:name="_Toc96347853"/>
      <w:r/>
      <w:bookmarkStart w:id="14" w:name="_Toc93909067"/>
      <w:r/>
      <w:bookmarkStart w:id="15" w:name="_Toc80264699"/>
      <w:r>
        <w:rPr>
          <w:rFonts w:ascii="Microsoft New Tai Lue" w:hAnsi="Microsoft New Tai Lue" w:cs="Microsoft New Tai Lue"/>
          <w:bCs/>
          <w:szCs w:val="21"/>
          <w:highlight w:val="none"/>
        </w:rPr>
        <w:t xml:space="preserve">2.1</w:t>
      </w:r>
      <w:r>
        <w:rPr>
          <w:rFonts w:hint="eastAsia" w:ascii="Microsoft New Tai Lue" w:hAnsi="Microsoft New Tai Lue" w:cs="Microsoft New Tai Lue"/>
          <w:bCs/>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w:t>
      </w:r>
      <w:r>
        <w:rPr>
          <w:rFonts w:hint="eastAsia" w:ascii="宋体" w:hAnsi="宋体"/>
          <w:highlight w:val="none"/>
        </w:rPr>
        <w:t xml:space="preserve">具有独立承担民事责任的能力（提供</w:t>
      </w:r>
      <w:r>
        <w:rPr>
          <w:rFonts w:hint="eastAsia" w:ascii="Microsoft New Tai Lue" w:hAnsi="Microsoft New Tai Lue" w:cs="Microsoft New Tai Lue"/>
          <w:bCs/>
          <w:szCs w:val="21"/>
          <w:highlight w:val="none"/>
        </w:rPr>
        <w:t xml:space="preserve">法人或者其他组织的营业执照等证明文件，自然人的身份证明，或具有同等法律效力的证照</w:t>
      </w:r>
      <w:r>
        <w:rPr>
          <w:rFonts w:hint="eastAsia" w:ascii="宋体" w:hAnsi="宋体"/>
          <w:highlight w:val="none"/>
        </w:rPr>
        <w:t xml:space="preserve">）</w:t>
      </w:r>
      <w:r>
        <w:rPr>
          <w:rFonts w:hint="eastAsia" w:ascii="Microsoft New Tai Lue" w:hAnsi="Microsoft New Tai Lue" w:cs="Microsoft New Tai Lue"/>
          <w:bCs/>
          <w:szCs w:val="21"/>
          <w:highlight w:val="none"/>
        </w:rPr>
        <w:t xml:space="preserve">； </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（4）有依法缴纳税收和社会保障资金的良好记录（提供本次采购活动前</w:t>
      </w:r>
      <w:r>
        <w:rPr>
          <w:rFonts w:ascii="Microsoft New Tai Lue" w:hAnsi="Microsoft New Tai Lue" w:cs="Microsoft New Tai Lue"/>
          <w:bCs/>
          <w:szCs w:val="21"/>
          <w:highlight w:val="none"/>
          <w:u w:val="single"/>
        </w:rPr>
        <w:t xml:space="preserve">6</w:t>
      </w:r>
      <w:r>
        <w:rPr>
          <w:rFonts w:hint="eastAsia" w:ascii="Microsoft New Tai Lue" w:hAnsi="Microsoft New Tai Lue" w:cs="Microsoft New Tai Lue"/>
          <w:bCs/>
          <w:szCs w:val="21"/>
          <w:highlight w:val="none"/>
        </w:rPr>
        <w:t xml:space="preserve">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（6）法律、行政法规规定的其他条件。</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2.2落实政府采购政策需满足的资格要求：</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（1）本项目不属于专门面向中小企业采购的项目</w:t>
      </w:r>
      <w:r/>
    </w:p>
    <w:p>
      <w:pPr>
        <w:ind w:firstLine="420"/>
        <w:spacing w:line="360" w:lineRule="auto"/>
        <w:rPr>
          <w:rFonts w:ascii="Microsoft New Tai Lue" w:hAnsi="Microsoft New Tai Lue" w:cs="Microsoft New Tai Lue"/>
          <w:bCs/>
          <w:szCs w:val="21"/>
          <w:highlight w:val="none"/>
          <w:u w:val="single"/>
        </w:rPr>
      </w:pPr>
      <w:r>
        <w:rPr>
          <w:rFonts w:ascii="Microsoft New Tai Lue" w:hAnsi="Microsoft New Tai Lue" w:cs="Microsoft New Tai Lue"/>
          <w:bCs/>
          <w:szCs w:val="21"/>
          <w:highlight w:val="none"/>
        </w:rPr>
        <w:t xml:space="preserve">2.</w:t>
      </w:r>
      <w:r>
        <w:rPr>
          <w:rFonts w:hint="eastAsia" w:ascii="Microsoft New Tai Lue" w:hAnsi="Microsoft New Tai Lue" w:cs="Microsoft New Tai Lue"/>
          <w:bCs/>
          <w:szCs w:val="21"/>
          <w:highlight w:val="none"/>
        </w:rPr>
        <w:t xml:space="preserve">3本项目的特定资格要求：</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szCs w:val="21"/>
          <w:highlight w:val="none"/>
        </w:rPr>
      </w:pPr>
      <w:r/>
      <w:bookmarkStart w:id="16" w:name="_Toc80264700"/>
      <w:r>
        <w:rPr>
          <w:rFonts w:ascii="Microsoft New Tai Lue" w:hAnsi="Microsoft New Tai Lue" w:cs="Microsoft New Tai Lue"/>
          <w:bCs/>
          <w:szCs w:val="21"/>
          <w:highlight w:val="none"/>
        </w:rPr>
        <w:t xml:space="preserve">时间：</w:t>
      </w:r>
      <w:r>
        <w:rPr>
          <w:rFonts w:hint="eastAsia" w:ascii="Microsoft New Tai Lue" w:hAnsi="Microsoft New Tai Lue" w:cs="Microsoft New Tai Lue"/>
          <w:bCs/>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color w:val="auto"/>
          <w:szCs w:val="21"/>
          <w:highlight w:val="none"/>
        </w:rPr>
        <w:t xml:space="preserve">“苏采云”系统注册登记成功后免费下载</w:t>
      </w:r>
      <w:r/>
    </w:p>
    <w:p>
      <w:pPr>
        <w:ind w:firstLine="525"/>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详见公告正文</w:t>
      </w:r>
      <w:r>
        <w:rPr>
          <w:rFonts w:hint="eastAsia" w:ascii="Microsoft New Tai Lue" w:hAnsi="Microsoft New Tai Lue" w:cs="Microsoft New Tai Lue"/>
          <w:bCs/>
          <w:color w:val="auto"/>
          <w:szCs w:val="21"/>
          <w:highlight w:val="none"/>
          <w:lang w:val="en-US" w:eastAsia="zh-CN"/>
        </w:rPr>
        <w:t xml:space="preserve">中“</w:t>
      </w:r>
      <w:r>
        <w:rPr>
          <w:rFonts w:hint="eastAsia" w:ascii="Microsoft New Tai Lue" w:hAnsi="Microsoft New Tai Lue" w:cs="Microsoft New Tai Lue"/>
          <w:bCs/>
          <w:color w:val="auto"/>
          <w:szCs w:val="21"/>
          <w:highlight w:val="none"/>
        </w:rPr>
        <w:t xml:space="preserve">六、其他补充事宜</w:t>
      </w:r>
      <w:r>
        <w:rPr>
          <w:rFonts w:hint="eastAsia" w:ascii="Microsoft New Tai Lue" w:hAnsi="Microsoft New Tai Lue" w:cs="Microsoft New Tai Lue"/>
          <w:bCs/>
          <w:color w:val="auto"/>
          <w:szCs w:val="21"/>
          <w:highlight w:val="none"/>
          <w:lang w:eastAsia="zh-CN"/>
        </w:rPr>
        <w:t xml:space="preserve">”</w:t>
      </w:r>
      <w:r/>
    </w:p>
    <w:p>
      <w:pPr>
        <w:spacing w:line="360" w:lineRule="auto"/>
        <w:rPr>
          <w:rFonts w:ascii="Microsoft New Tai Lue" w:hAnsi="Microsoft New Tai Lue" w:cs="Microsoft New Tai Lue"/>
          <w:b/>
          <w:bCs/>
          <w:color w:val="auto"/>
          <w:szCs w:val="44"/>
          <w:highlight w:val="none"/>
        </w:rPr>
      </w:pPr>
      <w:r/>
      <w:bookmarkStart w:id="17" w:name="_Toc80792691"/>
      <w:r/>
      <w:bookmarkStart w:id="18" w:name="_Toc93909068"/>
      <w:r/>
      <w:bookmarkStart w:id="19" w:name="_Toc96347854"/>
      <w:r>
        <w:rPr>
          <w:rFonts w:ascii="Microsoft New Tai Lue" w:hAnsi="Microsoft New Tai Lue" w:cs="Microsoft New Tai Lue"/>
          <w:b/>
          <w:bCs/>
          <w:color w:val="auto"/>
          <w:szCs w:val="44"/>
          <w:highlight w:val="none"/>
        </w:rPr>
        <w:t xml:space="preserve">四、</w:t>
      </w:r>
      <w:bookmarkEnd w:id="16"/>
      <w:r/>
      <w:bookmarkEnd w:id="17"/>
      <w:r>
        <w:rPr>
          <w:rFonts w:ascii="Microsoft New Tai Lue" w:hAnsi="Microsoft New Tai Lue" w:cs="Microsoft New Tai Lue"/>
          <w:b/>
          <w:bCs/>
          <w:color w:val="auto"/>
          <w:szCs w:val="44"/>
          <w:highlight w:val="none"/>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u w:val="single"/>
          <w:lang w:eastAsia="zh-CN"/>
        </w:rPr>
        <w:t xml:space="preserve">2026-0</w:t>
      </w:r>
      <w:r>
        <w:rPr>
          <w:rFonts w:hint="eastAsia" w:ascii="Microsoft New Tai Lue" w:hAnsi="Microsoft New Tai Lue" w:cs="Microsoft New Tai Lue"/>
          <w:bCs/>
          <w:color w:val="auto"/>
          <w:szCs w:val="21"/>
          <w:highlight w:val="none"/>
          <w:u w:val="single"/>
          <w:lang w:val="en-US" w:eastAsia="zh-CN"/>
        </w:rPr>
        <w:t xml:space="preserve">6</w:t>
      </w:r>
      <w:r>
        <w:rPr>
          <w:rFonts w:hint="eastAsia" w:ascii="Microsoft New Tai Lue" w:hAnsi="Microsoft New Tai Lue" w:cs="Microsoft New Tai Lue"/>
          <w:bCs/>
          <w:color w:val="auto"/>
          <w:szCs w:val="21"/>
          <w:highlight w:val="none"/>
          <w:u w:val="single"/>
          <w:lang w:eastAsia="zh-CN"/>
        </w:rPr>
        <w:t xml:space="preserve">-</w:t>
      </w:r>
      <w:r>
        <w:rPr>
          <w:rFonts w:hint="eastAsia" w:ascii="Microsoft New Tai Lue" w:hAnsi="Microsoft New Tai Lue" w:cs="Microsoft New Tai Lue"/>
          <w:bCs/>
          <w:color w:val="auto"/>
          <w:szCs w:val="21"/>
          <w:highlight w:val="none"/>
          <w:u w:val="single"/>
          <w:lang w:val="en-US" w:eastAsia="zh-CN"/>
        </w:rPr>
        <w:t xml:space="preserve">25</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lang w:val="en-US" w:eastAsia="zh-CN"/>
        </w:rPr>
        <w:t xml:space="preserve">0</w:t>
      </w:r>
      <w:r>
        <w:rPr>
          <w:rFonts w:hint="eastAsia" w:ascii="Microsoft New Tai Lue" w:hAnsi="Microsoft New Tai Lue" w:cs="Microsoft New Tai Lue"/>
          <w:bCs/>
          <w:color w:val="auto"/>
          <w:szCs w:val="21"/>
          <w:highlight w:val="none"/>
          <w:u w:val="single"/>
        </w:rPr>
        <w:t xml:space="preserve">：00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szCs w:val="44"/>
          <w:highlight w:val="none"/>
        </w:rPr>
      </w:pPr>
      <w:r/>
      <w:bookmarkStart w:id="20" w:name="_Toc80792693"/>
      <w:r/>
      <w:bookmarkStart w:id="21" w:name="_Toc96347855"/>
      <w:r/>
      <w:bookmarkStart w:id="22" w:name="_Toc93909069"/>
      <w:r>
        <w:rPr>
          <w:rFonts w:ascii="Microsoft New Tai Lue" w:hAnsi="Microsoft New Tai Lue" w:cs="Microsoft New Tai Lue"/>
          <w:b/>
          <w:bCs/>
          <w:szCs w:val="44"/>
          <w:highlight w:val="none"/>
        </w:rPr>
        <w:t xml:space="preserve">五、</w:t>
      </w:r>
      <w:bookmarkEnd w:id="20"/>
      <w:r>
        <w:rPr>
          <w:rFonts w:ascii="Microsoft New Tai Lue" w:hAnsi="Microsoft New Tai Lue" w:cs="Microsoft New Tai Lue"/>
          <w:b/>
          <w:bCs/>
          <w:szCs w:val="44"/>
          <w:highlight w:val="none"/>
        </w:rPr>
        <w:t xml:space="preserve">公告期</w:t>
      </w:r>
      <w:bookmarkEnd w:id="21"/>
      <w:r/>
      <w:bookmarkEnd w:id="22"/>
      <w:r>
        <w:rPr>
          <w:rFonts w:hint="eastAsia" w:ascii="Microsoft New Tai Lue" w:hAnsi="Microsoft New Tai Lue" w:cs="Microsoft New Tai Lue"/>
          <w:b/>
          <w:bCs/>
          <w:szCs w:val="44"/>
          <w:highlight w:val="none"/>
        </w:rPr>
        <w:t xml:space="preserve">限</w:t>
      </w:r>
      <w:r/>
    </w:p>
    <w:p>
      <w:pPr>
        <w:ind w:firstLine="525"/>
        <w:spacing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自本公告发布之日起5个工作日。</w:t>
      </w:r>
      <w:r/>
    </w:p>
    <w:p>
      <w:pPr>
        <w:spacing w:line="360" w:lineRule="auto"/>
        <w:rPr>
          <w:rFonts w:ascii="Microsoft New Tai Lue" w:hAnsi="Microsoft New Tai Lue" w:cs="Microsoft New Tai Lue"/>
          <w:b/>
          <w:bCs/>
          <w:szCs w:val="44"/>
          <w:highlight w:val="none"/>
        </w:rPr>
      </w:pPr>
      <w:r/>
      <w:bookmarkStart w:id="23" w:name="_Toc96347856"/>
      <w:r/>
      <w:bookmarkStart w:id="24" w:name="_Toc93909070"/>
      <w:r>
        <w:rPr>
          <w:rFonts w:ascii="Microsoft New Tai Lue" w:hAnsi="Microsoft New Tai Lue" w:cs="Microsoft New Tai Lue"/>
          <w:b/>
          <w:bCs/>
          <w:szCs w:val="44"/>
          <w:highlight w:val="none"/>
        </w:rPr>
        <w:t xml:space="preserve">六、其他补充事宜</w:t>
      </w:r>
      <w:bookmarkEnd w:id="23"/>
      <w:r/>
      <w:bookmarkEnd w:id="24"/>
      <w:r/>
      <w:r/>
    </w:p>
    <w:p>
      <w:pPr>
        <w:ind w:firstLine="420"/>
        <w:spacing w:line="360" w:lineRule="auto"/>
        <w:rPr>
          <w:rFonts w:ascii="Microsoft New Tai Lue" w:hAnsi="Microsoft New Tai Lue" w:cs="Microsoft New Tai Lue"/>
          <w:bCs/>
          <w:szCs w:val="21"/>
          <w:highlight w:val="none"/>
        </w:rPr>
      </w:pPr>
      <w:r/>
      <w:bookmarkStart w:id="25" w:name="_Toc80792694"/>
      <w:r/>
      <w:bookmarkStart w:id="26" w:name="_Toc80264702"/>
      <w:r/>
      <w:bookmarkStart w:id="27" w:name="_Toc93909071"/>
      <w:r/>
      <w:bookmarkStart w:id="28" w:name="_Toc96347857"/>
      <w:r>
        <w:rPr>
          <w:rFonts w:ascii="Microsoft New Tai Lue" w:hAnsi="Microsoft New Tai Lue" w:cs="Microsoft New Tai Lue"/>
          <w:szCs w:val="21"/>
          <w:highlight w:val="none"/>
        </w:rPr>
        <w:t xml:space="preserve">1</w:t>
      </w:r>
      <w:r>
        <w:rPr>
          <w:rFonts w:hint="eastAsia" w:ascii="Microsoft New Tai Lue" w:hAnsi="Microsoft New Tai Lue" w:cs="Microsoft New Tai Lue"/>
          <w:szCs w:val="21"/>
          <w:highlight w:val="none"/>
          <w:lang w:eastAsia="zh-CN"/>
        </w:rPr>
        <w:t xml:space="preserve">、</w:t>
      </w:r>
      <w:r>
        <w:rPr>
          <w:rFonts w:ascii="Microsoft New Tai Lue" w:hAnsi="Microsoft New Tai Lue" w:cs="Microsoft New Tai Lue"/>
          <w:bCs/>
          <w:szCs w:val="21"/>
          <w:highlight w:val="none"/>
        </w:rPr>
        <w:t xml:space="preserve">政府采购支持政策:</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（一）《政府采购促进中小企业发展管理办</w:t>
      </w:r>
      <w:bookmarkStart w:id="430" w:name="_GoBack"/>
      <w:r/>
      <w:bookmarkEnd w:id="430"/>
      <w:r>
        <w:rPr>
          <w:rFonts w:ascii="Microsoft New Tai Lue" w:hAnsi="Microsoft New Tai Lue" w:cs="Microsoft New Tai Lue"/>
          <w:bCs/>
          <w:szCs w:val="21"/>
          <w:highlight w:val="none"/>
        </w:rPr>
        <w:t xml:space="preserve">法》</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rPr>
        <w:t xml:space="preserve">五</w:t>
      </w:r>
      <w:r>
        <w:rPr>
          <w:rFonts w:ascii="Microsoft New Tai Lue" w:hAnsi="Microsoft New Tai Lue" w:cs="Microsoft New Tai Lue"/>
          <w:bCs/>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Microsoft New Tai Lue" w:hAnsi="Microsoft New Tai Lue" w:cs="Microsoft New Tai Lue"/>
          <w:bCs/>
          <w:szCs w:val="21"/>
          <w:highlight w:val="none"/>
          <w:lang w:val="en-US" w:eastAsia="zh-CN"/>
        </w:rPr>
      </w:pPr>
      <w:r>
        <w:rPr>
          <w:rFonts w:hint="eastAsia" w:ascii="Microsoft New Tai Lue" w:hAnsi="Microsoft New Tai Lue" w:cs="Microsoft New Tai Lue"/>
          <w:bCs/>
          <w:szCs w:val="21"/>
          <w:highlight w:val="none"/>
          <w:lang w:val="en-US" w:eastAsia="zh-CN"/>
        </w:rPr>
        <w:t xml:space="preserve">2、</w:t>
      </w:r>
      <w:r>
        <w:rPr>
          <w:rFonts w:hint="eastAsia" w:ascii="Microsoft New Tai Lue" w:hAnsi="Microsoft New Tai Lue" w:cs="Microsoft New Tai Lue"/>
          <w:bCs/>
          <w:color w:val="auto"/>
          <w:szCs w:val="21"/>
          <w:highlight w:val="none"/>
          <w:lang w:val="en-US" w:eastAsia="zh-CN"/>
        </w:rPr>
        <w:t xml:space="preserve">获取招标文件时间:5个工作日</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3</w:t>
      </w:r>
      <w:r>
        <w:rPr>
          <w:rFonts w:hint="eastAsia" w:ascii="Times New Roman" w:hAnsi="Times New Roman" w:eastAsia="宋体" w:cs="Times New Roman"/>
          <w:szCs w:val="21"/>
          <w:highlight w:val="none"/>
        </w:rPr>
        <w:t xml:space="preserve">、潜在供应商访问电子招标响应交易平台的网络地址和方法：</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4</w:t>
      </w:r>
      <w:r>
        <w:rPr>
          <w:rFonts w:hint="eastAsia" w:ascii="Times New Roman" w:hAnsi="Times New Roman" w:eastAsia="宋体" w:cs="Times New Roman"/>
          <w:szCs w:val="21"/>
          <w:highlight w:val="none"/>
        </w:rPr>
        <w:t xml:space="preserve">、潜在供应商访问“苏采云”系统的网络地址和方法：“苏采云”系统的网址：http://jszfcg.jsczt.cn/。</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rPr>
        <w:t xml:space="preserve">、“CA数字证书”的获取：</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响应供应商需办理“CA数字证书”，CA办理指南及“苏采云”操作手册可至江苏省政府采购网―办事指南-资料下载中心下载。</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rPr>
        <w:t xml:space="preserve">、采购文件（后缀名为“.kedt”）、供应商操作手册及政府采购客户端工具可通过“苏采云”系统--已报名项目--报名详情页面内相应链接进行下载。</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注：如潜在供应商未按上述要求操作，将自行承担所产生的风险。</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8、项目开标活动模式：不见面远程开标模式，供应商在各自地点通过不见面交易系统参加开标会。</w:t>
      </w:r>
      <w:r/>
    </w:p>
    <w:p>
      <w:pPr>
        <w:ind w:firstLine="420"/>
        <w:spacing w:line="360" w:lineRule="auto"/>
        <w:rPr>
          <w:rFonts w:hint="default" w:ascii="Microsoft New Tai Lue" w:hAnsi="Microsoft New Tai Lue" w:cs="Microsoft New Tai Lue"/>
          <w:bCs/>
          <w:szCs w:val="21"/>
          <w:highlight w:val="none"/>
          <w:lang w:val="en-US" w:eastAsia="zh-CN"/>
        </w:rPr>
      </w:pPr>
      <w:r>
        <w:rPr>
          <w:rFonts w:hint="eastAsia" w:ascii="Times New Roman" w:hAnsi="Times New Roman" w:eastAsia="宋体" w:cs="Times New Roman"/>
          <w:szCs w:val="21"/>
          <w:highlight w:val="none"/>
        </w:rPr>
        <w:t xml:space="preserve">9、投标文件的解密：开标当天各供应商及时登录不见面开标大厅，投标文件递交截止时间后，采购人将在系统内公布供应商名单，然后通</w:t>
      </w:r>
      <w:r>
        <w:rPr>
          <w:rFonts w:hint="eastAsia" w:ascii="Times New Roman" w:hAnsi="Times New Roman" w:eastAsia="宋体" w:cs="Times New Roman"/>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七、</w:t>
      </w:r>
      <w:bookmarkEnd w:id="25"/>
      <w:r/>
      <w:bookmarkEnd w:id="26"/>
      <w:r>
        <w:rPr>
          <w:rFonts w:ascii="Microsoft New Tai Lue" w:hAnsi="Microsoft New Tai Lue" w:cs="Microsoft New Tai Lue"/>
          <w:b/>
          <w:bCs/>
          <w:szCs w:val="44"/>
          <w:highlight w:val="none"/>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szCs w:val="21"/>
          <w:highlight w:val="none"/>
        </w:rPr>
      </w:pPr>
      <w:r/>
      <w:bookmarkStart w:id="29" w:name="_Toc28359085"/>
      <w:r>
        <w:rPr>
          <w:rFonts w:ascii="Microsoft New Tai Lue" w:hAnsi="Microsoft New Tai Lue" w:cs="Microsoft New Tai Lue"/>
          <w:szCs w:val="21"/>
          <w:highlight w:val="none"/>
        </w:rPr>
        <w:t xml:space="preserve">1．采购人信息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r>
        <w:rPr>
          <w:rFonts w:hint="eastAsia" w:ascii="Microsoft New Tai Lue" w:hAnsi="Microsoft New Tai Lue" w:cs="Microsoft New Tai Lue"/>
          <w:szCs w:val="21"/>
          <w:highlight w:val="none"/>
        </w:rPr>
        <w:t xml:space="preserve">江苏省电子信息产品质量监督检验研究院（江苏省信息安全测评中心）</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r>
        <w:rPr>
          <w:rFonts w:hint="eastAsia" w:ascii="Microsoft New Tai Lue" w:hAnsi="Microsoft New Tai Lue" w:cs="Microsoft New Tai Lue"/>
          <w:szCs w:val="21"/>
          <w:highlight w:val="none"/>
        </w:rPr>
        <w:t xml:space="preserve">江苏省无锡市滨湖区</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r>
        <w:rPr>
          <w:rFonts w:hint="eastAsia" w:ascii="Microsoft New Tai Lue" w:hAnsi="Microsoft New Tai Lue" w:cs="Microsoft New Tai Lue"/>
          <w:szCs w:val="21"/>
          <w:highlight w:val="none"/>
        </w:rPr>
        <w:t xml:space="preserve">吴晟</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r>
        <w:rPr>
          <w:rFonts w:hint="eastAsia" w:ascii="Microsoft New Tai Lue" w:hAnsi="Microsoft New Tai Lue" w:cs="Microsoft New Tai Lue"/>
          <w:szCs w:val="21"/>
          <w:highlight w:val="none"/>
        </w:rPr>
        <w:t xml:space="preserve">0510-83561105</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2．采购代理机构信息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r>
        <w:rPr>
          <w:rFonts w:hint="eastAsia" w:ascii="Microsoft New Tai Lue" w:hAnsi="Microsoft New Tai Lue" w:cs="Microsoft New Tai Lue"/>
          <w:szCs w:val="21"/>
          <w:highlight w:val="none"/>
        </w:rPr>
        <w:t xml:space="preserve">江苏省招标中心有限公司</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r>
        <w:rPr>
          <w:rFonts w:hint="eastAsia" w:ascii="Microsoft New Tai Lue" w:hAnsi="Microsoft New Tai Lue" w:cs="Microsoft New Tai Lue"/>
          <w:szCs w:val="21"/>
          <w:highlight w:val="none"/>
        </w:rPr>
        <w:t xml:space="preserve">江苏省无锡市梁溪区锡沪东路6号名品城二期A2-29层2911</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r>
        <w:rPr>
          <w:rFonts w:hint="eastAsia" w:ascii="Microsoft New Tai Lue" w:hAnsi="Microsoft New Tai Lue" w:cs="Microsoft New Tai Lue"/>
          <w:szCs w:val="21"/>
          <w:highlight w:val="none"/>
        </w:rPr>
        <w:t xml:space="preserve">毛哲宇、黄志浩、郑兴东</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r>
        <w:rPr>
          <w:rFonts w:hint="eastAsia" w:ascii="Microsoft New Tai Lue" w:hAnsi="Microsoft New Tai Lue" w:cs="Microsoft New Tai Lue"/>
          <w:szCs w:val="21"/>
          <w:highlight w:val="none"/>
        </w:rPr>
        <w:t xml:space="preserve">17626046040、17855967601</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3．项目联系方式</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项目联系人：</w:t>
      </w:r>
      <w:r>
        <w:rPr>
          <w:rFonts w:hint="eastAsia" w:ascii="Microsoft New Tai Lue" w:hAnsi="Microsoft New Tai Lue" w:cs="Microsoft New Tai Lue"/>
          <w:szCs w:val="21"/>
          <w:highlight w:val="none"/>
        </w:rPr>
        <w:t xml:space="preserve">毛哲宇、黄志浩、郑兴东</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电 话：</w:t>
      </w:r>
      <w:r>
        <w:rPr>
          <w:rFonts w:hint="eastAsia" w:ascii="Microsoft New Tai Lue" w:hAnsi="Microsoft New Tai Lue" w:cs="Microsoft New Tai Lue"/>
          <w:szCs w:val="21"/>
          <w:highlight w:val="none"/>
        </w:rPr>
        <w:t xml:space="preserve">17626046040、17855967601</w:t>
      </w:r>
      <w:bookmarkEnd w:id="29"/>
      <w:r/>
      <w:r/>
    </w:p>
    <w:p>
      <w:pPr>
        <w:pStyle w:val="791"/>
        <w:numPr>
          <w:ilvl w:val="0"/>
          <w:numId w:val="2"/>
        </w:numPr>
        <w:rPr>
          <w:rFonts w:ascii="Microsoft New Tai Lue" w:hAnsi="Microsoft New Tai Lue" w:cs="Microsoft New Tai Lue"/>
          <w:highlight w:val="none"/>
        </w:rPr>
      </w:pPr>
      <w:r/>
      <w:bookmarkStart w:id="30" w:name="_Toc71561877"/>
      <w:r/>
      <w:bookmarkStart w:id="31" w:name="_Toc80264704"/>
      <w:r>
        <w:rPr>
          <w:rFonts w:ascii="Microsoft New Tai Lue" w:hAnsi="Microsoft New Tai Lue" w:cs="Microsoft New Tai Lue"/>
          <w:highlight w:val="none"/>
        </w:rPr>
        <w:br w:type="page" w:clear="all"/>
      </w:r>
      <w:bookmarkEnd w:id="30"/>
      <w:r/>
      <w:bookmarkStart w:id="32" w:name="_Toc107246212"/>
      <w:r>
        <w:rPr>
          <w:rFonts w:ascii="Microsoft New Tai Lue" w:hAnsi="Microsoft New Tai Lue" w:cs="Microsoft New Tai Lue"/>
          <w:highlight w:val="none"/>
        </w:rPr>
        <w:t xml:space="preserve">投标人须知</w:t>
      </w:r>
      <w:bookmarkEnd w:id="31"/>
      <w:r/>
      <w:bookmarkEnd w:id="32"/>
      <w:r/>
      <w:r/>
    </w:p>
    <w:p>
      <w:pPr>
        <w:jc w:val="center"/>
        <w:rPr>
          <w:rFonts w:ascii="Microsoft New Tai Lue" w:hAnsi="Microsoft New Tai Lue" w:cs="Microsoft New Tai Lue"/>
          <w:b/>
          <w:bCs/>
          <w:sz w:val="32"/>
          <w:szCs w:val="32"/>
          <w:highlight w:val="none"/>
        </w:rPr>
      </w:pPr>
      <w:r>
        <w:rPr>
          <w:rFonts w:ascii="Microsoft New Tai Lue" w:hAnsi="Microsoft New Tai Lue" w:cs="Microsoft New Tai Lue"/>
          <w:b/>
          <w:bCs/>
          <w:sz w:val="32"/>
          <w:szCs w:val="32"/>
          <w:highlight w:val="none"/>
        </w:rPr>
        <w:t xml:space="preserve">投标人须知前附表</w:t>
      </w:r>
      <w:r/>
    </w:p>
    <w:p>
      <w:pPr>
        <w:jc w:val="left"/>
        <w:rPr>
          <w:rFonts w:ascii="Microsoft New Tai Lue" w:hAnsi="Microsoft New Tai Lue" w:cs="Microsoft New Tai Lue"/>
          <w:highlight w:val="none"/>
        </w:rPr>
      </w:pPr>
      <w:r>
        <w:rPr>
          <w:rFonts w:ascii="Microsoft New Tai Lue" w:hAnsi="Microsoft New Tai Lue" w:cs="Microsoft New Tai Lue"/>
          <w:highlight w:val="none"/>
        </w:rPr>
        <w:t xml:space="preserve">本</w:t>
      </w:r>
      <w:r>
        <w:rPr>
          <w:rFonts w:hint="eastAsia" w:ascii="Microsoft New Tai Lue" w:hAnsi="Microsoft New Tai Lue" w:cs="Microsoft New Tai Lue"/>
          <w:highlight w:val="none"/>
        </w:rPr>
        <w:t xml:space="preserve">表</w:t>
      </w:r>
      <w:r>
        <w:rPr>
          <w:rFonts w:ascii="Microsoft New Tai Lue" w:hAnsi="Microsoft New Tai Lue" w:cs="Microsoft New Tai Lue"/>
          <w:highlight w:val="none"/>
        </w:rPr>
        <w:t xml:space="preserve">是对《投标人须知》正文的具体补充和修改，如有矛盾，以本《前附表》为准。</w:t>
      </w:r>
      <w:r/>
    </w:p>
    <w:p>
      <w:pPr>
        <w:jc w:val="lef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标记“</w:t>
      </w:r>
      <w:r>
        <w:rPr>
          <w:rFonts w:hint="eastAsia" w:ascii="宋体" w:hAnsi="宋体"/>
          <w:b/>
          <w:sz w:val="24"/>
          <w:highlight w:val="none"/>
        </w:rPr>
        <w:t xml:space="preserve">■</w:t>
      </w:r>
      <w:r>
        <w:rPr>
          <w:rFonts w:hint="eastAsia" w:ascii="Microsoft New Tai Lue" w:hAnsi="Microsoft New Tai Lue" w:cs="Microsoft New Tai Lue"/>
          <w:highlight w:val="none"/>
        </w:rPr>
        <w:t xml:space="preserve">”的选项意为适用于本项目，标记“□”的选项意为不适用于本项目。</w:t>
      </w:r>
      <w:r/>
    </w:p>
    <w:tbl>
      <w:tblPr>
        <w:tblStyle w:val="75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85"/>
              <w:jc w:val="center"/>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序号</w:t>
            </w:r>
            <w:r/>
          </w:p>
        </w:tc>
        <w:tc>
          <w:tcPr>
            <w:tcW w:w="850" w:type="dxa"/>
            <w:vAlign w:val="center"/>
            <w:textDirection w:val="lrTb"/>
            <w:noWrap w:val="false"/>
          </w:tcPr>
          <w:p>
            <w:pPr>
              <w:pStyle w:val="985"/>
              <w:jc w:val="center"/>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条款号</w:t>
            </w:r>
            <w:r/>
          </w:p>
        </w:tc>
        <w:tc>
          <w:tcPr>
            <w:tcW w:w="2835" w:type="dxa"/>
            <w:vAlign w:val="center"/>
            <w:textDirection w:val="lrTb"/>
            <w:noWrap w:val="false"/>
          </w:tcPr>
          <w:p>
            <w:pPr>
              <w:pStyle w:val="985"/>
              <w:jc w:val="center"/>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条款名称</w:t>
            </w:r>
            <w:r/>
          </w:p>
        </w:tc>
        <w:tc>
          <w:tcPr>
            <w:tcW w:w="4982" w:type="dxa"/>
            <w:vAlign w:val="center"/>
            <w:textDirection w:val="lrTb"/>
            <w:noWrap w:val="false"/>
          </w:tcPr>
          <w:p>
            <w:pPr>
              <w:pStyle w:val="985"/>
              <w:jc w:val="center"/>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编列内容规定</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采购人</w:t>
            </w:r>
            <w:r/>
          </w:p>
        </w:tc>
        <w:tc>
          <w:tcPr>
            <w:tcW w:w="4982" w:type="dxa"/>
            <w:vAlign w:val="center"/>
            <w:textDirection w:val="lrTb"/>
            <w:noWrap w:val="false"/>
          </w:tcPr>
          <w:p>
            <w:pPr>
              <w:pStyle w:val="986"/>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名 称：江苏省电子信息产品质量监督检验研究院（江苏省信息安全测评中心）</w:t>
            </w:r>
            <w:r/>
          </w:p>
          <w:p>
            <w:pPr>
              <w:pStyle w:val="986"/>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地 址：江苏省无锡市滨湖区</w:t>
            </w:r>
            <w:r/>
          </w:p>
          <w:p>
            <w:pPr>
              <w:pStyle w:val="986"/>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联系人：吴晟</w:t>
            </w:r>
            <w:r/>
          </w:p>
          <w:p>
            <w:pPr>
              <w:pStyle w:val="986"/>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电 话：0510-83561105</w:t>
            </w:r>
            <w:r/>
          </w:p>
        </w:tc>
      </w:tr>
      <w:tr>
        <w:trPr>
          <w:jc w:val="center"/>
          <w:trHeight w:val="2023"/>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2.2</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采购代理机构</w:t>
            </w:r>
            <w:r/>
          </w:p>
        </w:tc>
        <w:tc>
          <w:tcPr>
            <w:tcW w:w="4982" w:type="dxa"/>
            <w:vAlign w:val="center"/>
            <w:textDirection w:val="lrTb"/>
            <w:noWrap w:val="false"/>
          </w:tcPr>
          <w:p>
            <w:pPr>
              <w:pStyle w:val="986"/>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名 称：江苏省招标中心有限公司</w:t>
            </w:r>
            <w:r/>
          </w:p>
          <w:p>
            <w:pPr>
              <w:pStyle w:val="986"/>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地 址：江苏省无锡市梁溪区锡沪东路6号名品城二期A2-29层2911</w:t>
            </w:r>
            <w:r/>
          </w:p>
          <w:p>
            <w:pPr>
              <w:pStyle w:val="986"/>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联系人：毛哲宇、黄志浩、郑兴东</w:t>
            </w:r>
            <w:r/>
          </w:p>
          <w:p>
            <w:pPr>
              <w:pStyle w:val="986"/>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联系方式：17626046040、17855967601</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3</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现场考察</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不组织</w:t>
            </w:r>
            <w:r>
              <w:rPr>
                <w:rFonts w:hint="eastAsia" w:ascii="宋体" w:hAnsi="宋体" w:cs="Microsoft New Tai Lue"/>
                <w:bCs/>
                <w:szCs w:val="21"/>
                <w:highlight w:val="none"/>
              </w:rPr>
              <w:t xml:space="preserve">，</w:t>
            </w:r>
            <w:r>
              <w:rPr>
                <w:rFonts w:ascii="宋体" w:hAnsi="宋体" w:cs="Microsoft New Tai Lue"/>
                <w:szCs w:val="21"/>
                <w:highlight w:val="none"/>
              </w:rPr>
              <w:t xml:space="preserve">供应商</w:t>
            </w:r>
            <w:r>
              <w:rPr>
                <w:rFonts w:hint="eastAsia" w:ascii="宋体" w:hAnsi="宋体" w:cs="Microsoft New Tai Lue"/>
                <w:szCs w:val="21"/>
                <w:highlight w:val="none"/>
              </w:rPr>
              <w:t xml:space="preserve">须自行考察。</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组织</w:t>
            </w:r>
            <w:r/>
          </w:p>
          <w:p>
            <w:pPr>
              <w:jc w:val="left"/>
              <w:rPr>
                <w:rFonts w:hint="eastAsia" w:ascii="宋体" w:hAnsi="宋体" w:cs="Microsoft New Tai Lue"/>
                <w:szCs w:val="21"/>
                <w:highlight w:val="none"/>
              </w:rPr>
            </w:pPr>
            <w:r>
              <w:rPr>
                <w:rFonts w:ascii="宋体" w:hAnsi="宋体" w:cs="Microsoft New Tai Lue"/>
                <w:szCs w:val="21"/>
                <w:highlight w:val="none"/>
              </w:rPr>
              <w:t xml:space="preserve">（1）考察时间：</w:t>
            </w:r>
            <w:r>
              <w:rPr>
                <w:rFonts w:hint="eastAsia" w:ascii="宋体" w:hAnsi="宋体" w:cs="Microsoft New Tai Lue"/>
                <w:szCs w:val="21"/>
                <w:highlight w:val="none"/>
              </w:rPr>
              <w:t xml:space="preserve">  年  月  日前，考察前请与采购人联系。</w:t>
            </w:r>
            <w:r/>
          </w:p>
          <w:p>
            <w:pPr>
              <w:jc w:val="left"/>
              <w:rPr>
                <w:rFonts w:hint="eastAsia" w:ascii="宋体" w:hAnsi="宋体" w:cs="Microsoft New Tai Lue"/>
                <w:szCs w:val="21"/>
                <w:highlight w:val="none"/>
              </w:rPr>
            </w:pPr>
            <w:r>
              <w:rPr>
                <w:rFonts w:ascii="宋体" w:hAnsi="宋体" w:cs="Microsoft New Tai Lue"/>
                <w:szCs w:val="21"/>
                <w:highlight w:val="none"/>
              </w:rPr>
              <w:t xml:space="preserve">（2）考察地点：</w:t>
            </w:r>
            <w:r>
              <w:rPr>
                <w:rFonts w:hint="eastAsia" w:ascii="宋体" w:hAnsi="宋体" w:cs="Microsoft New Tai Lue"/>
                <w:szCs w:val="21"/>
                <w:highlight w:val="none"/>
              </w:rPr>
              <w:t xml:space="preserve">  </w:t>
            </w:r>
            <w:r/>
          </w:p>
          <w:p>
            <w:pPr>
              <w:jc w:val="left"/>
              <w:rPr>
                <w:rFonts w:hint="eastAsia" w:ascii="宋体" w:hAnsi="宋体" w:cs="Microsoft New Tai Lue"/>
                <w:szCs w:val="21"/>
                <w:highlight w:val="none"/>
              </w:rPr>
            </w:pPr>
            <w:r>
              <w:rPr>
                <w:rFonts w:ascii="宋体" w:hAnsi="宋体" w:cs="Microsoft New Tai Lue"/>
                <w:szCs w:val="21"/>
                <w:highlight w:val="none"/>
              </w:rPr>
              <w:t xml:space="preserve">（3）联系人：</w:t>
            </w:r>
            <w:r>
              <w:rPr>
                <w:rFonts w:hint="eastAsia" w:ascii="宋体" w:hAnsi="宋体" w:cs="Microsoft New Tai Lue"/>
                <w:szCs w:val="21"/>
                <w:highlight w:val="none"/>
              </w:rPr>
              <w:t xml:space="preserve">         </w:t>
            </w:r>
            <w:r>
              <w:rPr>
                <w:rFonts w:ascii="宋体" w:hAnsi="宋体" w:cs="Microsoft New Tai Lue"/>
                <w:szCs w:val="21"/>
                <w:highlight w:val="none"/>
              </w:rPr>
              <w:t xml:space="preserve">联系方式：</w:t>
            </w:r>
            <w:r>
              <w:rPr>
                <w:rFonts w:hint="eastAsia" w:ascii="宋体" w:hAnsi="宋体" w:cs="Microsoft New Tai Lue"/>
                <w:szCs w:val="21"/>
                <w:highlight w:val="none"/>
              </w:rPr>
              <w:t xml:space="preserve">  </w:t>
            </w:r>
            <w:r/>
          </w:p>
          <w:p>
            <w:pPr>
              <w:jc w:val="left"/>
              <w:rPr>
                <w:rFonts w:hint="eastAsia" w:ascii="宋体" w:hAnsi="宋体" w:cs="Microsoft New Tai Lue"/>
                <w:bCs/>
                <w:szCs w:val="21"/>
                <w:highlight w:val="none"/>
              </w:rPr>
            </w:pPr>
            <w:r>
              <w:rPr>
                <w:rFonts w:ascii="宋体" w:hAnsi="宋体" w:cs="Microsoft New Tai Lue"/>
                <w:szCs w:val="21"/>
                <w:highlight w:val="none"/>
              </w:rPr>
              <w:t xml:space="preserve">（4）参加人员要求：</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5</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9</w:t>
            </w:r>
            <w:r>
              <w:rPr>
                <w:rFonts w:ascii="Microsoft New Tai Lue" w:hAnsi="Microsoft New Tai Lue" w:cs="Microsoft New Tai Lue"/>
                <w:sz w:val="21"/>
                <w:highlight w:val="none"/>
              </w:rPr>
              <w:t xml:space="preserve">.1</w:t>
            </w:r>
            <w:r/>
          </w:p>
        </w:tc>
        <w:tc>
          <w:tcPr>
            <w:tcW w:w="2835" w:type="dxa"/>
            <w:vAlign w:val="center"/>
            <w:textDirection w:val="lrTb"/>
            <w:noWrap w:val="false"/>
          </w:tcPr>
          <w:p>
            <w:pPr>
              <w:pStyle w:val="985"/>
              <w:jc w:val="left"/>
              <w:rPr>
                <w:rFonts w:hint="eastAsia" w:hAnsi="宋体" w:cs="Microsoft New Tai Lue"/>
                <w:sz w:val="21"/>
                <w:highlight w:val="none"/>
              </w:rPr>
            </w:pPr>
            <w:r>
              <w:rPr>
                <w:rFonts w:hint="eastAsia" w:hAnsi="宋体" w:cs="Microsoft New Tai Lue"/>
                <w:sz w:val="21"/>
                <w:highlight w:val="none"/>
              </w:rPr>
              <w:t xml:space="preserve">开标</w:t>
            </w:r>
            <w:r>
              <w:rPr>
                <w:rFonts w:hAnsi="宋体" w:cs="Microsoft New Tai Lue"/>
                <w:sz w:val="21"/>
                <w:highlight w:val="none"/>
              </w:rPr>
              <w:t xml:space="preserve">前答疑会</w:t>
            </w:r>
            <w:r/>
          </w:p>
        </w:tc>
        <w:tc>
          <w:tcPr>
            <w:tcW w:w="4982" w:type="dxa"/>
            <w:vAlign w:val="center"/>
            <w:textDirection w:val="lrTb"/>
            <w:noWrap w:val="false"/>
          </w:tcPr>
          <w:p>
            <w:pPr>
              <w:pStyle w:val="986"/>
              <w:spacing w:before="160"/>
              <w:rPr>
                <w:rFonts w:hint="eastAsia" w:cs="Times New Roman"/>
                <w:sz w:val="21"/>
                <w:szCs w:val="21"/>
                <w:highlight w:val="none"/>
                <w:lang w:val="en-US" w:bidi="ar-SA"/>
              </w:rPr>
            </w:pPr>
            <w:r>
              <w:rPr>
                <w:rFonts w:hint="eastAsia"/>
                <w:b/>
                <w:sz w:val="24"/>
                <w:highlight w:val="none"/>
              </w:rPr>
              <w:t xml:space="preserve">■</w:t>
            </w:r>
            <w:r>
              <w:rPr>
                <w:rFonts w:hint="eastAsia" w:cs="Times New Roman"/>
                <w:sz w:val="21"/>
                <w:szCs w:val="21"/>
                <w:highlight w:val="none"/>
                <w:lang w:val="en-US" w:bidi="ar-SA"/>
              </w:rPr>
              <w:t xml:space="preserve">不召开</w:t>
            </w:r>
            <w:r/>
          </w:p>
          <w:p>
            <w:pPr>
              <w:pStyle w:val="986"/>
              <w:spacing w:before="160"/>
              <w:rPr>
                <w:rFonts w:hint="eastAsia" w:cs="Times New Roman"/>
                <w:sz w:val="21"/>
                <w:szCs w:val="21"/>
                <w:highlight w:val="none"/>
                <w:lang w:val="en-US" w:bidi="ar-SA"/>
              </w:rPr>
            </w:pPr>
            <w:r>
              <w:rPr>
                <w:rFonts w:ascii="Segoe UI Symbol" w:hAnsi="Segoe UI Symbol" w:cs="Segoe UI Symbol"/>
                <w:bCs/>
                <w:sz w:val="21"/>
                <w:szCs w:val="21"/>
                <w:highlight w:val="none"/>
              </w:rPr>
              <w:t xml:space="preserve">☐</w:t>
            </w:r>
            <w:r>
              <w:rPr>
                <w:rFonts w:hint="eastAsia" w:cs="Times New Roman"/>
                <w:sz w:val="21"/>
                <w:szCs w:val="21"/>
                <w:highlight w:val="none"/>
                <w:lang w:val="en-US" w:bidi="ar-SA"/>
              </w:rPr>
              <w:t xml:space="preserve">召开</w:t>
            </w:r>
            <w:r/>
          </w:p>
          <w:p>
            <w:pPr>
              <w:spacing w:before="156"/>
              <w:rPr>
                <w:rFonts w:hint="eastAsia" w:ascii="宋体" w:hAnsi="宋体" w:cs="Microsoft New Tai Lue"/>
                <w:bCs/>
                <w:szCs w:val="21"/>
                <w:highlight w:val="none"/>
              </w:rPr>
            </w:pPr>
            <w:r>
              <w:rPr>
                <w:rFonts w:hint="eastAsia" w:ascii="宋体" w:hAnsi="宋体" w:cs="Microsoft New Tai Lue"/>
                <w:bCs/>
                <w:szCs w:val="21"/>
                <w:highlight w:val="none"/>
              </w:rPr>
              <w:t xml:space="preserve">（1）召开</w:t>
            </w:r>
            <w:r>
              <w:rPr>
                <w:rFonts w:ascii="宋体" w:hAnsi="宋体" w:cs="Microsoft New Tai Lue"/>
                <w:bCs/>
                <w:szCs w:val="21"/>
                <w:highlight w:val="none"/>
              </w:rPr>
              <w:t xml:space="preserve">时间：</w:t>
            </w:r>
            <w:r/>
          </w:p>
          <w:p>
            <w:pPr>
              <w:spacing w:before="156"/>
              <w:rPr>
                <w:rFonts w:hint="eastAsia" w:ascii="宋体" w:hAnsi="宋体" w:cs="Segoe UI Symbol"/>
                <w:bCs/>
                <w:szCs w:val="21"/>
                <w:highlight w:val="none"/>
              </w:rPr>
            </w:pPr>
            <w:r>
              <w:rPr>
                <w:rFonts w:hint="eastAsia" w:ascii="宋体" w:hAnsi="宋体" w:cs="Microsoft New Tai Lue"/>
                <w:bCs/>
                <w:szCs w:val="21"/>
                <w:highlight w:val="none"/>
              </w:rPr>
              <w:t xml:space="preserve">（2）召开</w:t>
            </w:r>
            <w:r>
              <w:rPr>
                <w:rFonts w:ascii="宋体" w:hAnsi="宋体" w:cs="Microsoft New Tai Lue"/>
                <w:bCs/>
                <w:szCs w:val="21"/>
                <w:highlight w:val="none"/>
              </w:rPr>
              <w:t xml:space="preserve">地点</w:t>
            </w:r>
            <w:r>
              <w:rPr>
                <w:rFonts w:hint="eastAsia" w:ascii="宋体" w:hAnsi="宋体" w:cs="Microsoft New Tai Lue"/>
                <w:bCs/>
                <w:szCs w:val="21"/>
                <w:highlight w:val="none"/>
              </w:rPr>
              <w:t xml:space="preserve">：</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联合体投标</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不接受</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接受</w:t>
            </w:r>
            <w:r/>
          </w:p>
          <w:p>
            <w:pPr>
              <w:spacing w:before="156"/>
              <w:rPr>
                <w:rFonts w:hint="eastAsia" w:ascii="宋体" w:hAnsi="宋体" w:cs="Microsoft New Tai Lue"/>
                <w:szCs w:val="21"/>
                <w:highlight w:val="none"/>
              </w:rPr>
            </w:pPr>
            <w:r>
              <w:rPr>
                <w:rFonts w:ascii="宋体" w:hAnsi="宋体" w:cs="Microsoft New Tai Lue"/>
                <w:bCs/>
                <w:szCs w:val="21"/>
                <w:highlight w:val="none"/>
              </w:rPr>
              <w:t xml:space="preserve">联合体要求：详见</w:t>
            </w:r>
            <w:r>
              <w:rPr>
                <w:rFonts w:ascii="宋体" w:hAnsi="宋体" w:cs="Microsoft New Tai Lue"/>
                <w:szCs w:val="21"/>
                <w:highlight w:val="none"/>
              </w:rPr>
              <w:t xml:space="preserve">招标文件</w:t>
            </w:r>
            <w:r>
              <w:rPr>
                <w:rFonts w:ascii="宋体" w:hAnsi="宋体" w:cs="Microsoft New Tai Lue"/>
                <w:bCs/>
                <w:szCs w:val="21"/>
                <w:highlight w:val="none"/>
              </w:rPr>
              <w:t xml:space="preserve">第</w:t>
            </w:r>
            <w:r>
              <w:rPr>
                <w:rFonts w:hint="eastAsia" w:ascii="宋体" w:hAnsi="宋体" w:cs="Microsoft New Tai Lue"/>
                <w:bCs/>
                <w:szCs w:val="21"/>
                <w:highlight w:val="none"/>
              </w:rPr>
              <w:t xml:space="preserve">一</w:t>
            </w:r>
            <w:r>
              <w:rPr>
                <w:rFonts w:ascii="宋体" w:hAnsi="宋体" w:cs="Microsoft New Tai Lue"/>
                <w:bCs/>
                <w:szCs w:val="21"/>
                <w:highlight w:val="none"/>
              </w:rPr>
              <w:t xml:space="preserve">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分包</w:t>
            </w:r>
            <w:r/>
          </w:p>
        </w:tc>
        <w:tc>
          <w:tcPr>
            <w:tcW w:w="4982" w:type="dxa"/>
            <w:vAlign w:val="center"/>
            <w:textDirection w:val="lrTb"/>
            <w:noWrap w:val="false"/>
          </w:tcPr>
          <w:p>
            <w:pPr>
              <w:spacing w:before="156"/>
              <w:rPr>
                <w:rFonts w:hint="eastAsia" w:ascii="宋体" w:hAnsi="宋体" w:cs="Segoe UI Symbol"/>
                <w:bCs/>
                <w:szCs w:val="21"/>
                <w:highlight w:val="none"/>
              </w:rPr>
            </w:pPr>
            <w:r>
              <w:rPr>
                <w:rFonts w:ascii="宋体" w:hAnsi="宋体"/>
                <w:szCs w:val="21"/>
                <w:highlight w:val="none"/>
              </w:rPr>
              <w:t xml:space="preserve">本项目的非主体、非关键性工作是否允许分包： </w:t>
            </w:r>
            <w:r/>
          </w:p>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w:t>
            </w:r>
            <w:r>
              <w:rPr>
                <w:rFonts w:hint="eastAsia" w:ascii="宋体" w:hAnsi="宋体" w:cs="Microsoft New Tai Lue"/>
                <w:bCs/>
                <w:szCs w:val="21"/>
                <w:highlight w:val="none"/>
              </w:rPr>
              <w:t xml:space="preserve">允许</w:t>
            </w:r>
            <w:r/>
          </w:p>
          <w:p>
            <w:pPr>
              <w:spacing w:before="156"/>
              <w:rPr>
                <w:rFonts w:hint="eastAsia" w:ascii="宋体" w:hAnsi="宋体"/>
                <w:szCs w:val="21"/>
                <w:highlight w:val="none"/>
              </w:rPr>
            </w:pPr>
            <w:r>
              <w:rPr>
                <w:rFonts w:ascii="Segoe UI Symbol" w:hAnsi="Segoe UI Symbol" w:cs="Segoe UI Symbol"/>
                <w:bCs/>
                <w:szCs w:val="21"/>
                <w:highlight w:val="none"/>
              </w:rPr>
              <w:t xml:space="preserve">☐</w:t>
            </w:r>
            <w:r>
              <w:rPr>
                <w:rFonts w:hint="eastAsia" w:ascii="宋体" w:hAnsi="宋体" w:cs="Segoe UI Symbol"/>
                <w:bCs/>
                <w:szCs w:val="21"/>
                <w:highlight w:val="none"/>
              </w:rPr>
              <w:t xml:space="preserve">允许</w:t>
            </w:r>
            <w:r/>
          </w:p>
          <w:p>
            <w:pPr>
              <w:spacing w:before="156"/>
              <w:rPr>
                <w:rFonts w:hint="eastAsia" w:ascii="宋体" w:hAnsi="宋体"/>
                <w:szCs w:val="21"/>
                <w:highlight w:val="none"/>
              </w:rPr>
            </w:pPr>
            <w:r>
              <w:rPr>
                <w:rFonts w:ascii="宋体" w:hAnsi="宋体"/>
                <w:szCs w:val="21"/>
                <w:highlight w:val="none"/>
              </w:rPr>
              <w:t xml:space="preserve">具体要求：</w:t>
            </w:r>
            <w:r/>
          </w:p>
          <w:p>
            <w:pPr>
              <w:spacing w:before="156"/>
              <w:rPr>
                <w:rFonts w:hint="eastAsia" w:ascii="宋体" w:hAnsi="宋体"/>
                <w:szCs w:val="21"/>
                <w:highlight w:val="none"/>
              </w:rPr>
            </w:pPr>
            <w:r>
              <w:rPr>
                <w:rFonts w:hint="eastAsia" w:ascii="宋体" w:hAnsi="宋体"/>
                <w:szCs w:val="21"/>
                <w:highlight w:val="none"/>
              </w:rPr>
              <w:t xml:space="preserve">1、可以分包履行的具体内容：_____。</w:t>
            </w:r>
            <w:r/>
          </w:p>
          <w:p>
            <w:pPr>
              <w:spacing w:before="156"/>
              <w:rPr>
                <w:rFonts w:hint="eastAsia" w:ascii="宋体" w:hAnsi="宋体"/>
                <w:szCs w:val="21"/>
                <w:highlight w:val="none"/>
              </w:rPr>
            </w:pPr>
            <w:r>
              <w:rPr>
                <w:rFonts w:hint="eastAsia" w:ascii="宋体" w:hAnsi="宋体"/>
                <w:szCs w:val="21"/>
                <w:highlight w:val="none"/>
              </w:rPr>
              <w:t xml:space="preserve">2、允许分包的金额：_____。</w:t>
            </w:r>
            <w:r/>
          </w:p>
          <w:p>
            <w:pPr>
              <w:spacing w:before="156"/>
              <w:rPr>
                <w:rFonts w:hint="eastAsia" w:ascii="宋体" w:hAnsi="宋体"/>
                <w:szCs w:val="21"/>
                <w:highlight w:val="none"/>
              </w:rPr>
            </w:pPr>
            <w:r>
              <w:rPr>
                <w:rFonts w:hint="eastAsia" w:ascii="宋体" w:hAnsi="宋体"/>
                <w:szCs w:val="21"/>
                <w:highlight w:val="none"/>
              </w:rPr>
              <w:t xml:space="preserve">3、允许分包的比例：_____。 </w:t>
            </w:r>
            <w:r/>
          </w:p>
        </w:tc>
      </w:tr>
      <w:tr>
        <w:trPr>
          <w:jc w:val="center"/>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12.1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样品</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投标样品递交：</w:t>
            </w:r>
            <w:r/>
          </w:p>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不需要</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□需要，具体要求如下：</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（1）样品制作的标准和要求：_________；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（2）是否需要随样品提交相关检测报告：</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□不需要</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□需要</w:t>
            </w:r>
            <w:r>
              <w:rPr>
                <w:rFonts w:hint="eastAsia" w:ascii="宋体" w:hAnsi="宋体" w:cs="Microsoft New Tai Lue"/>
                <w:bCs/>
                <w:szCs w:val="21"/>
                <w:highlight w:val="none"/>
              </w:rPr>
              <w:t xml:space="preserve">，</w:t>
            </w:r>
            <w:r>
              <w:rPr>
                <w:rFonts w:ascii="宋体" w:hAnsi="宋体" w:cs="宋体"/>
                <w:szCs w:val="21"/>
                <w:highlight w:val="none"/>
              </w:rPr>
              <w:t xml:space="preserve">检测机构</w:t>
            </w:r>
            <w:r>
              <w:rPr>
                <w:rFonts w:ascii="宋体" w:hAnsi="宋体" w:cs="Microsoft New Tai Lue"/>
                <w:bCs/>
                <w:szCs w:val="21"/>
                <w:highlight w:val="none"/>
              </w:rPr>
              <w:t xml:space="preserve">的要求：_________；检测内容：_________；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（3）样品递交要求：_________；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（4）未中标人样品退还：_________；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（5）中标人样品保管、封存及退还：_________；</w:t>
            </w:r>
            <w:r/>
          </w:p>
          <w:p>
            <w:pPr>
              <w:spacing w:before="156"/>
              <w:rPr>
                <w:rFonts w:hint="eastAsia" w:ascii="宋体" w:hAnsi="宋体" w:cs="Microsoft New Tai Lue"/>
                <w:szCs w:val="21"/>
                <w:highlight w:val="none"/>
              </w:rPr>
            </w:pPr>
            <w:r>
              <w:rPr>
                <w:rFonts w:ascii="宋体" w:hAnsi="宋体" w:cs="Microsoft New Tai Lue"/>
                <w:bCs/>
                <w:szCs w:val="21"/>
                <w:highlight w:val="none"/>
              </w:rPr>
              <w:t xml:space="preserve">（6）其他要求（如有）：_________。</w:t>
            </w:r>
            <w:r/>
          </w:p>
        </w:tc>
      </w:tr>
      <w:tr>
        <w:trPr>
          <w:jc w:val="center"/>
          <w:trHeight w:val="734"/>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13.1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采购进口产品</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hint="eastAsia" w:ascii="宋体" w:hAnsi="宋体" w:cs="Segoe UI Symbol"/>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85"/>
              <w:jc w:val="left"/>
              <w:rPr>
                <w:rFonts w:hint="eastAsia" w:hAnsi="宋体" w:cs="Microsoft New Tai Lue"/>
                <w:sz w:val="21"/>
                <w:highlight w:val="none"/>
              </w:rPr>
            </w:pPr>
            <w:r>
              <w:rPr>
                <w:rFonts w:hint="eastAsia" w:hAnsi="宋体" w:cs="Microsoft New Tai Lue"/>
                <w:sz w:val="21"/>
                <w:highlight w:val="none"/>
              </w:rPr>
              <w:t xml:space="preserve">采购</w:t>
            </w:r>
            <w:r>
              <w:rPr>
                <w:rFonts w:hAnsi="宋体" w:cs="Microsoft New Tai Lue"/>
                <w:sz w:val="21"/>
                <w:highlight w:val="none"/>
              </w:rPr>
              <w:t xml:space="preserve">预算</w:t>
            </w:r>
            <w:r/>
          </w:p>
        </w:tc>
        <w:tc>
          <w:tcPr>
            <w:tcW w:w="4982" w:type="dxa"/>
            <w:vAlign w:val="center"/>
            <w:textDirection w:val="lrTb"/>
            <w:noWrap w:val="false"/>
          </w:tcPr>
          <w:p>
            <w:pPr>
              <w:jc w:val="left"/>
              <w:rPr>
                <w:rFonts w:hint="eastAsia"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74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.2</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jc w:val="left"/>
              <w:rPr>
                <w:rFonts w:hint="eastAsia" w:ascii="宋体" w:hAnsi="宋体" w:cs="Microsoft New Tai Lue"/>
                <w:bCs/>
                <w:szCs w:val="21"/>
                <w:highlight w:val="none"/>
              </w:rPr>
            </w:pP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资格条件</w:t>
            </w:r>
            <w:r>
              <w:rPr>
                <w:rFonts w:hint="eastAsia" w:ascii="宋体" w:hAnsi="宋体" w:cs="Microsoft New Tai Lue"/>
                <w:bCs/>
                <w:szCs w:val="21"/>
                <w:highlight w:val="none"/>
              </w:rPr>
              <w:t xml:space="preserve">/申请人的资格要求</w:t>
            </w:r>
            <w:r/>
          </w:p>
        </w:tc>
        <w:tc>
          <w:tcPr>
            <w:tcW w:w="4982" w:type="dxa"/>
            <w:vAlign w:val="center"/>
            <w:textDirection w:val="lrTb"/>
            <w:noWrap w:val="false"/>
          </w:tcPr>
          <w:p>
            <w:pPr>
              <w:jc w:val="left"/>
              <w:rPr>
                <w:rFonts w:hint="eastAsia" w:ascii="宋体" w:hAnsi="宋体" w:cs="Microsoft New Tai Lue"/>
                <w:bCs/>
                <w:szCs w:val="21"/>
                <w:highlight w:val="none"/>
              </w:rPr>
            </w:pPr>
            <w:r>
              <w:rPr>
                <w:rFonts w:ascii="宋体" w:hAnsi="宋体" w:cs="Microsoft New Tai Lue"/>
                <w:bCs/>
                <w:szCs w:val="21"/>
                <w:highlight w:val="none"/>
              </w:rPr>
              <w:t xml:space="preserve">详见招标文件第一章《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20.5</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投标报价</w:t>
            </w:r>
            <w:r/>
          </w:p>
        </w:tc>
        <w:tc>
          <w:tcPr>
            <w:tcW w:w="4982" w:type="dxa"/>
            <w:vAlign w:val="center"/>
            <w:textDirection w:val="lrTb"/>
            <w:noWrap w:val="false"/>
          </w:tcPr>
          <w:p>
            <w:pPr>
              <w:pStyle w:val="985"/>
              <w:rPr>
                <w:rFonts w:hint="eastAsia" w:hAnsi="宋体" w:cs="Microsoft New Tai Lue"/>
                <w:bCs/>
                <w:sz w:val="21"/>
                <w:highlight w:val="none"/>
              </w:rPr>
            </w:pPr>
            <w:r>
              <w:rPr>
                <w:rFonts w:hint="eastAsia" w:hAnsi="宋体" w:cs="Microsoft New Tai Lue"/>
                <w:bCs/>
                <w:sz w:val="21"/>
                <w:highlight w:val="none"/>
              </w:rPr>
              <w:t xml:space="preserve">投标报价的其他要求：</w:t>
            </w:r>
            <w:r/>
          </w:p>
          <w:p>
            <w:pPr>
              <w:pStyle w:val="985"/>
              <w:rPr>
                <w:rFonts w:hint="eastAsia" w:hAnsi="宋体" w:cs="Microsoft New Tai Lue"/>
                <w:bCs/>
                <w:sz w:val="21"/>
                <w:highlight w:val="none"/>
              </w:rPr>
            </w:pPr>
            <w:r>
              <w:rPr>
                <w:rFonts w:hint="eastAsia" w:hAnsi="宋体" w:cs="Microsoft New Tai Lue"/>
                <w:bCs/>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投标有效期</w:t>
            </w:r>
            <w:r/>
          </w:p>
        </w:tc>
        <w:tc>
          <w:tcPr>
            <w:tcW w:w="4982" w:type="dxa"/>
            <w:vAlign w:val="center"/>
            <w:textDirection w:val="lrTb"/>
            <w:noWrap w:val="false"/>
          </w:tcPr>
          <w:p>
            <w:pPr>
              <w:pStyle w:val="985"/>
              <w:rPr>
                <w:rFonts w:hint="eastAsia" w:hAnsi="宋体" w:cs="Microsoft New Tai Lue"/>
                <w:bCs/>
                <w:sz w:val="21"/>
                <w:highlight w:val="none"/>
              </w:rPr>
            </w:pPr>
            <w:r>
              <w:rPr>
                <w:rFonts w:hint="eastAsia" w:hAnsi="宋体" w:cs="Microsoft New Tai Lue"/>
                <w:bCs/>
                <w:sz w:val="21"/>
                <w:highlight w:val="none"/>
              </w:rPr>
              <w:t xml:space="preserve">自提交投标文件的截止之日起算</w:t>
            </w:r>
            <w:r>
              <w:rPr>
                <w:rFonts w:hAnsi="宋体" w:cs="Microsoft New Tai Lue"/>
                <w:bCs/>
                <w:sz w:val="21"/>
                <w:highlight w:val="none"/>
              </w:rPr>
              <w:t xml:space="preserve">90</w:t>
            </w:r>
            <w:r>
              <w:rPr>
                <w:rFonts w:hint="eastAsia" w:hAnsi="宋体" w:cs="Microsoft New Tai Lue"/>
                <w:bCs/>
                <w:sz w:val="21"/>
                <w:highlight w:val="none"/>
              </w:rPr>
              <w:t xml:space="preserve">日历天</w:t>
            </w:r>
            <w:r/>
          </w:p>
        </w:tc>
      </w:tr>
      <w:tr>
        <w:trPr>
          <w:jc w:val="center"/>
          <w:trHeight w:val="54"/>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22.1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投标保证金</w:t>
            </w:r>
            <w:r/>
          </w:p>
        </w:tc>
        <w:tc>
          <w:tcPr>
            <w:tcW w:w="4982" w:type="dxa"/>
            <w:vAlign w:val="center"/>
            <w:textDirection w:val="lrTb"/>
            <w:noWrap w:val="false"/>
          </w:tcPr>
          <w:p>
            <w:pPr>
              <w:spacing w:before="156"/>
              <w:rPr>
                <w:rFonts w:hint="eastAsia" w:ascii="宋体" w:hAnsi="宋体" w:cs="Segoe UI Symbol"/>
                <w:bCs/>
                <w:szCs w:val="21"/>
                <w:highlight w:val="none"/>
              </w:rPr>
            </w:pPr>
            <w:r>
              <w:rPr>
                <w:rFonts w:hint="eastAsia" w:ascii="宋体" w:hAnsi="宋体"/>
                <w:b/>
                <w:sz w:val="24"/>
                <w:highlight w:val="none"/>
              </w:rPr>
              <w:t xml:space="preserve">■</w:t>
            </w:r>
            <w:r>
              <w:rPr>
                <w:rFonts w:hint="eastAsia" w:ascii="宋体" w:hAnsi="宋体" w:cs="Segoe UI Symbol"/>
                <w:bCs/>
                <w:szCs w:val="21"/>
                <w:highlight w:val="none"/>
              </w:rPr>
              <w:t xml:space="preserve">不需要</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hint="eastAsia" w:ascii="宋体" w:hAnsi="宋体" w:cs="Segoe UI Symbol"/>
                <w:bCs/>
                <w:szCs w:val="21"/>
                <w:highlight w:val="none"/>
              </w:rPr>
              <w:t xml:space="preserve">需要</w:t>
            </w:r>
            <w:r/>
          </w:p>
        </w:tc>
      </w:tr>
      <w:tr>
        <w:trPr>
          <w:jc w:val="center"/>
          <w:trHeight w:val="90"/>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23.1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投标文件份数</w:t>
            </w:r>
            <w:r/>
          </w:p>
        </w:tc>
        <w:tc>
          <w:tcPr>
            <w:tcW w:w="4982" w:type="dxa"/>
            <w:vAlign w:val="center"/>
            <w:textDirection w:val="lrTb"/>
            <w:noWrap w:val="false"/>
          </w:tcPr>
          <w:p>
            <w:pPr>
              <w:pStyle w:val="985"/>
              <w:rPr>
                <w:rFonts w:hint="eastAsia" w:hAnsi="宋体" w:cs="Microsoft New Tai Lue"/>
                <w:bCs/>
                <w:color w:val="ff0000"/>
                <w:sz w:val="21"/>
                <w:highlight w:val="none"/>
              </w:rPr>
            </w:pPr>
            <w:r>
              <w:rPr>
                <w:rFonts w:hint="eastAsia"/>
                <w:highlight w:val="none"/>
              </w:rPr>
              <w:t xml:space="preserve">电子投标文件一份(通过系统提交)</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24.1</w:t>
            </w:r>
            <w:r/>
          </w:p>
        </w:tc>
        <w:tc>
          <w:tcPr>
            <w:tcW w:w="2835" w:type="dxa"/>
            <w:vAlign w:val="center"/>
            <w:textDirection w:val="lrTb"/>
            <w:noWrap w:val="false"/>
          </w:tcPr>
          <w:p>
            <w:pPr>
              <w:pStyle w:val="985"/>
              <w:jc w:val="left"/>
              <w:rPr>
                <w:rFonts w:hint="eastAsia" w:hAnsi="宋体" w:cs="Microsoft New Tai Lue"/>
                <w:sz w:val="21"/>
                <w:highlight w:val="none"/>
              </w:rPr>
            </w:pPr>
            <w:r>
              <w:rPr>
                <w:rFonts w:hint="eastAsia" w:hAnsi="宋体" w:cs="Microsoft New Tai Lue"/>
                <w:sz w:val="21"/>
                <w:highlight w:val="none"/>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ff0000"/>
                <w:szCs w:val="21"/>
                <w:highlight w:val="none"/>
              </w:rPr>
            </w:pPr>
            <w:r>
              <w:rPr>
                <w:rFonts w:hint="eastAsia"/>
                <w:highlight w:val="none"/>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提交投标文件的截止时间、地点</w:t>
            </w:r>
            <w:r/>
          </w:p>
        </w:tc>
        <w:tc>
          <w:tcPr>
            <w:tcW w:w="4982"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28.1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开标时间、地点</w:t>
            </w:r>
            <w:r/>
          </w:p>
        </w:tc>
        <w:tc>
          <w:tcPr>
            <w:tcW w:w="4982" w:type="dxa"/>
            <w:vAlign w:val="center"/>
            <w:textDirection w:val="lrTb"/>
            <w:noWrap w:val="false"/>
          </w:tcPr>
          <w:p>
            <w:pPr>
              <w:pStyle w:val="985"/>
              <w:jc w:val="left"/>
              <w:rPr>
                <w:rFonts w:hint="eastAsia" w:hAnsi="宋体"/>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29.2.1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信用查询</w:t>
            </w:r>
            <w:r/>
          </w:p>
        </w:tc>
        <w:tc>
          <w:tcPr>
            <w:tcW w:w="4982" w:type="dxa"/>
            <w:vAlign w:val="center"/>
            <w:textDirection w:val="lrTb"/>
            <w:noWrap w:val="false"/>
          </w:tcPr>
          <w:p>
            <w:pPr>
              <w:pStyle w:val="985"/>
              <w:rPr>
                <w:rFonts w:hint="eastAsia" w:hAnsi="宋体" w:cs="Microsoft New Tai Lue"/>
                <w:bCs/>
                <w:sz w:val="21"/>
                <w:highlight w:val="none"/>
              </w:rPr>
            </w:pPr>
            <w:r>
              <w:rPr>
                <w:rFonts w:hint="eastAsia" w:hAnsi="宋体"/>
                <w:b/>
                <w:sz w:val="24"/>
                <w:highlight w:val="none"/>
              </w:rPr>
              <w:t xml:space="preserve">■</w:t>
            </w:r>
            <w:r>
              <w:rPr>
                <w:rFonts w:hint="eastAsia" w:hAnsi="宋体" w:cs="Microsoft New Tai Lue"/>
                <w:bCs/>
                <w:sz w:val="21"/>
                <w:highlight w:val="none"/>
              </w:rPr>
              <w:t xml:space="preserve">采购人或采购代理机构将通过“信用中国”网站</w:t>
            </w:r>
            <w:r>
              <w:rPr>
                <w:rFonts w:hAnsi="宋体" w:cs="Microsoft New Tai Lue"/>
                <w:bCs/>
                <w:sz w:val="21"/>
                <w:highlight w:val="none"/>
              </w:rPr>
              <w:t xml:space="preserve">(www.creditchina.gov.cn)</w:t>
            </w:r>
            <w:r>
              <w:rPr>
                <w:rFonts w:hint="eastAsia" w:hAnsi="宋体" w:cs="Microsoft New Tai Lue"/>
                <w:bCs/>
                <w:sz w:val="21"/>
                <w:highlight w:val="none"/>
              </w:rPr>
              <w:t xml:space="preserve">查询相关主体信用记录（查询内容详见第一章《招标公告》）。本次查询的信用记录打印的网页版将留存在评标报告中。查询时间</w:t>
            </w:r>
            <w:r>
              <w:rPr>
                <w:rFonts w:hAnsi="宋体" w:cs="Microsoft New Tai Lue"/>
                <w:bCs/>
                <w:sz w:val="21"/>
                <w:highlight w:val="none"/>
              </w:rPr>
              <w:t xml:space="preserve">：投标截止时间以后、资格审查阶段采购人或采购代理机构的实际查询时间</w:t>
            </w:r>
            <w:r>
              <w:rPr>
                <w:rFonts w:hint="eastAsia" w:hAnsi="宋体" w:cs="Microsoft New Tai Lue"/>
                <w:bCs/>
                <w:sz w:val="21"/>
                <w:highlight w:val="none"/>
              </w:rPr>
              <w:t xml:space="preserve">。</w:t>
            </w:r>
            <w:r/>
          </w:p>
          <w:p>
            <w:pPr>
              <w:pStyle w:val="985"/>
              <w:rPr>
                <w:rFonts w:hint="eastAsia" w:hAnsi="宋体" w:cs="Microsoft New Tai Lue"/>
                <w:bCs/>
                <w:sz w:val="21"/>
                <w:highlight w:val="none"/>
              </w:rPr>
            </w:pPr>
            <w:r>
              <w:rPr>
                <w:rFonts w:hint="eastAsia" w:hAnsi="宋体" w:cs="Microsoft New Tai Lue"/>
                <w:bCs/>
                <w:sz w:val="21"/>
                <w:highlight w:val="none"/>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30.1.1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评标委员会</w:t>
            </w:r>
            <w:r/>
          </w:p>
        </w:tc>
        <w:tc>
          <w:tcPr>
            <w:tcW w:w="4982" w:type="dxa"/>
            <w:vAlign w:val="center"/>
            <w:textDirection w:val="lrTb"/>
            <w:noWrap w:val="false"/>
          </w:tcPr>
          <w:p>
            <w:pPr>
              <w:pStyle w:val="985"/>
              <w:rPr>
                <w:rFonts w:hint="eastAsia" w:hAnsi="宋体" w:cs="Microsoft New Tai Lue"/>
                <w:bCs/>
                <w:sz w:val="21"/>
                <w:highlight w:val="none"/>
              </w:rPr>
            </w:pPr>
            <w:r>
              <w:rPr>
                <w:rFonts w:hint="eastAsia" w:hAnsi="宋体" w:cs="Microsoft New Tai Lue"/>
                <w:bCs/>
                <w:sz w:val="21"/>
                <w:highlight w:val="none"/>
              </w:rPr>
              <w:t xml:space="preserve">5人以上单数</w:t>
            </w:r>
            <w:r>
              <w:rPr>
                <w:rFonts w:hAnsi="宋体" w:cs="Microsoft New Tai Lue"/>
                <w:bCs/>
                <w:sz w:val="21"/>
                <w:highlight w:val="none"/>
              </w:rPr>
              <w:t xml:space="preserve">。</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30.5.3</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核心产品</w:t>
            </w:r>
            <w:r>
              <w:rPr>
                <w:rFonts w:hAnsi="宋体" w:cs="Microsoft New Tai Lue"/>
                <w:sz w:val="21"/>
                <w:highlight w:val="none"/>
              </w:rPr>
              <w:tab/>
            </w:r>
            <w:r/>
          </w:p>
        </w:tc>
        <w:tc>
          <w:tcPr>
            <w:tcW w:w="4982" w:type="dxa"/>
            <w:vAlign w:val="center"/>
            <w:textDirection w:val="lrTb"/>
            <w:noWrap w:val="false"/>
          </w:tcPr>
          <w:p>
            <w:pPr>
              <w:pStyle w:val="985"/>
              <w:rPr>
                <w:rFonts w:hint="eastAsia" w:hAnsi="宋体" w:cs="宋体"/>
                <w:bCs/>
                <w:sz w:val="21"/>
                <w:highlight w:val="none"/>
              </w:rPr>
            </w:pPr>
            <w:r>
              <w:rPr>
                <w:rFonts w:hint="eastAsia" w:hAnsi="宋体"/>
                <w:b/>
                <w:color w:val="ff0000"/>
                <w:sz w:val="24"/>
                <w:highlight w:val="none"/>
              </w:rPr>
              <w:t xml:space="preserve">■</w:t>
            </w:r>
            <w:r>
              <w:rPr>
                <w:rFonts w:hint="eastAsia" w:hAnsi="宋体" w:cs="宋体"/>
                <w:bCs/>
                <w:color w:val="ff0000"/>
                <w:sz w:val="21"/>
                <w:highlight w:val="none"/>
              </w:rPr>
              <w:t xml:space="preserve">货物类，单一产品为：</w:t>
            </w:r>
            <w:r>
              <w:rPr>
                <w:rFonts w:hint="eastAsia" w:hAnsi="宋体" w:cs="宋体"/>
                <w:bCs/>
                <w:color w:val="ff0000"/>
                <w:sz w:val="21"/>
                <w:highlight w:val="none"/>
                <w:u w:val="single"/>
                <w:lang w:eastAsia="zh-CN"/>
              </w:rPr>
              <w:t xml:space="preserve">第三代半导体寿命模型验证试验系统</w:t>
            </w:r>
            <w:r>
              <w:rPr>
                <w:rFonts w:hint="eastAsia" w:hAnsi="宋体" w:cs="宋体"/>
                <w:bCs/>
                <w:color w:val="ff0000"/>
                <w:sz w:val="21"/>
                <w:highlight w:val="none"/>
                <w:u w:val="single"/>
              </w:rPr>
              <w:t xml:space="preserve">项目  </w:t>
            </w:r>
            <w:r>
              <w:rPr>
                <w:rFonts w:hint="eastAsia" w:hAnsi="宋体" w:cs="宋体"/>
                <w:bCs/>
                <w:color w:val="ff0000"/>
                <w:sz w:val="21"/>
                <w:highlight w:val="none"/>
              </w:rPr>
              <w:t xml:space="preserve">  </w:t>
            </w:r>
            <w:r>
              <w:rPr>
                <w:rFonts w:hint="eastAsia" w:hAnsi="宋体" w:cs="宋体"/>
                <w:bCs/>
                <w:sz w:val="21"/>
                <w:highlight w:val="none"/>
              </w:rPr>
              <w:t xml:space="preserve">  </w:t>
            </w:r>
            <w:r/>
          </w:p>
          <w:p>
            <w:pPr>
              <w:pStyle w:val="985"/>
              <w:rPr>
                <w:rFonts w:hint="eastAsia" w:hAnsi="宋体" w:cs="Microsoft New Tai Lue"/>
                <w:bCs/>
                <w:sz w:val="21"/>
                <w:highlight w:val="none"/>
              </w:rPr>
            </w:pPr>
            <w:r>
              <w:rPr>
                <w:rFonts w:ascii="Segoe UI Symbol" w:hAnsi="Segoe UI Symbol" w:cs="Segoe UI Symbol"/>
                <w:bCs/>
                <w:sz w:val="21"/>
                <w:highlight w:val="none"/>
              </w:rPr>
              <w:t xml:space="preserve">☐</w:t>
            </w:r>
            <w:r>
              <w:rPr>
                <w:rFonts w:hint="eastAsia" w:hAnsi="宋体" w:cs="宋体"/>
                <w:bCs/>
                <w:sz w:val="21"/>
                <w:highlight w:val="none"/>
              </w:rPr>
              <w:t xml:space="preserve">服务类</w:t>
            </w:r>
            <w:r>
              <w:rPr>
                <w:rFonts w:hint="eastAsia" w:hAnsi="宋体" w:cs="Microsoft New Tai Lue"/>
                <w:bCs/>
                <w:sz w:val="21"/>
                <w:highlight w:val="none"/>
              </w:rPr>
              <w:t xml:space="preserve">。</w:t>
            </w:r>
            <w:r/>
          </w:p>
        </w:tc>
      </w:tr>
      <w:tr>
        <w:trPr>
          <w:jc w:val="center"/>
          <w:trHeight w:val="432"/>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31.3</w:t>
            </w:r>
            <w:r/>
          </w:p>
        </w:tc>
        <w:tc>
          <w:tcPr>
            <w:tcW w:w="2835" w:type="dxa"/>
            <w:vAlign w:val="center"/>
            <w:textDirection w:val="lrTb"/>
            <w:noWrap w:val="false"/>
          </w:tcPr>
          <w:p>
            <w:pPr>
              <w:pStyle w:val="985"/>
              <w:jc w:val="left"/>
              <w:rPr>
                <w:rFonts w:hint="eastAsia" w:hAnsi="宋体" w:cs="Microsoft New Tai Lue"/>
                <w:bCs/>
                <w:sz w:val="21"/>
                <w:highlight w:val="none"/>
              </w:rPr>
            </w:pPr>
            <w:r>
              <w:rPr>
                <w:rFonts w:hint="eastAsia" w:hAnsi="宋体" w:cs="Microsoft New Tai Lue"/>
                <w:bCs/>
                <w:sz w:val="21"/>
                <w:highlight w:val="none"/>
              </w:rPr>
              <w:t xml:space="preserve">确定中标单位</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1</w:t>
            </w:r>
            <w:r>
              <w:rPr>
                <w:rFonts w:hint="eastAsia" w:ascii="宋体" w:hAnsi="宋体" w:cs="Microsoft New Tai Lue"/>
                <w:bCs/>
                <w:szCs w:val="21"/>
                <w:highlight w:val="none"/>
              </w:rPr>
              <w:t xml:space="preserve">、从</w:t>
            </w:r>
            <w:r>
              <w:rPr>
                <w:rFonts w:ascii="宋体" w:hAnsi="宋体" w:cs="Microsoft New Tai Lue"/>
                <w:bCs/>
                <w:szCs w:val="21"/>
                <w:highlight w:val="none"/>
              </w:rPr>
              <w:t xml:space="preserve">评标报告确定的中标候选人名单中按顺序确定排名第1名的为中标人。</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2</w:t>
            </w:r>
            <w:r>
              <w:rPr>
                <w:rFonts w:hint="eastAsia" w:ascii="宋体" w:hAnsi="宋体" w:cs="Microsoft New Tai Lue"/>
                <w:bCs/>
                <w:szCs w:val="21"/>
                <w:highlight w:val="none"/>
              </w:rPr>
              <w:t xml:space="preserve">、</w:t>
            </w:r>
            <w:r>
              <w:rPr>
                <w:rFonts w:ascii="宋体" w:hAnsi="宋体" w:cs="Microsoft New Tai Lue"/>
                <w:bCs/>
                <w:szCs w:val="21"/>
                <w:highlight w:val="none"/>
              </w:rPr>
              <w:t xml:space="preserve">中标候选人并列的，按照以下方式确定中标人。</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随机抽取</w:t>
            </w:r>
            <w:r/>
          </w:p>
          <w:p>
            <w:pPr>
              <w:jc w:val="left"/>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其他</w:t>
            </w:r>
            <w:r>
              <w:rPr>
                <w:rFonts w:hint="eastAsia" w:ascii="宋体" w:hAnsi="宋体" w:cs="Microsoft New Tai Lue"/>
                <w:bCs/>
                <w:szCs w:val="21"/>
                <w:highlight w:val="none"/>
              </w:rPr>
              <w:t xml:space="preserve">：</w:t>
            </w:r>
            <w:r>
              <w:rPr>
                <w:rFonts w:hint="eastAsia" w:hAnsi="宋体"/>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31.4</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公告媒体</w:t>
            </w:r>
            <w:r/>
          </w:p>
        </w:tc>
        <w:tc>
          <w:tcPr>
            <w:tcW w:w="4982" w:type="dxa"/>
            <w:vAlign w:val="center"/>
            <w:textDirection w:val="lrTb"/>
            <w:noWrap w:val="false"/>
          </w:tcPr>
          <w:p>
            <w:pPr>
              <w:spacing w:before="156"/>
              <w:rPr>
                <w:rFonts w:hint="eastAsia" w:ascii="宋体" w:hAnsi="宋体" w:cs="Microsoft New Tai Lue"/>
                <w:szCs w:val="21"/>
                <w:highlight w:val="none"/>
              </w:rPr>
            </w:pPr>
            <w:r>
              <w:rPr>
                <w:rFonts w:hint="eastAsia" w:ascii="宋体" w:hAnsi="宋体" w:cs="Microsoft New Tai Lue"/>
                <w:szCs w:val="21"/>
                <w:highlight w:val="none"/>
              </w:rPr>
              <w:t xml:space="preserve">江苏省政府采购网</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35.1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履约保证金</w:t>
            </w:r>
            <w:r/>
          </w:p>
        </w:tc>
        <w:tc>
          <w:tcPr>
            <w:tcW w:w="4982" w:type="dxa"/>
            <w:vAlign w:val="center"/>
            <w:textDirection w:val="lrTb"/>
            <w:noWrap w:val="false"/>
          </w:tcPr>
          <w:p>
            <w:pPr>
              <w:pStyle w:val="985"/>
              <w:rPr>
                <w:rFonts w:hint="eastAsia" w:hAnsi="宋体" w:cs="Microsoft New Tai Lue"/>
                <w:bCs/>
                <w:sz w:val="21"/>
                <w:highlight w:val="none"/>
              </w:rPr>
            </w:pPr>
            <w:r>
              <w:rPr>
                <w:rFonts w:hint="eastAsia" w:hAnsi="宋体" w:cs="Microsoft New Tai Lue"/>
                <w:sz w:val="21"/>
                <w:highlight w:val="none"/>
              </w:rPr>
              <w:t xml:space="preserve">详见合同</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36.1</w:t>
            </w:r>
            <w:r/>
          </w:p>
        </w:tc>
        <w:tc>
          <w:tcPr>
            <w:tcW w:w="2835" w:type="dxa"/>
            <w:vAlign w:val="center"/>
            <w:textDirection w:val="lrTb"/>
            <w:noWrap w:val="false"/>
          </w:tcPr>
          <w:p>
            <w:pPr>
              <w:ind w:left="-533" w:firstLine="533"/>
              <w:jc w:val="left"/>
              <w:spacing w:before="156"/>
              <w:rPr>
                <w:rFonts w:hint="eastAsia" w:ascii="宋体" w:hAnsi="宋体"/>
                <w:szCs w:val="21"/>
                <w:highlight w:val="none"/>
              </w:rPr>
            </w:pPr>
            <w:r>
              <w:rPr>
                <w:rFonts w:ascii="宋体" w:hAnsi="宋体"/>
                <w:szCs w:val="21"/>
                <w:highlight w:val="none"/>
              </w:rPr>
              <w:t xml:space="preserve">供应商对采购文件的</w:t>
            </w:r>
            <w:r/>
          </w:p>
          <w:p>
            <w:pPr>
              <w:pStyle w:val="985"/>
              <w:jc w:val="left"/>
              <w:rPr>
                <w:rFonts w:hint="eastAsia" w:hAnsi="宋体" w:cs="Microsoft New Tai Lue"/>
                <w:sz w:val="21"/>
                <w:highlight w:val="none"/>
              </w:rPr>
            </w:pPr>
            <w:r>
              <w:rPr>
                <w:rFonts w:hAnsi="宋体"/>
                <w:sz w:val="21"/>
                <w:highlight w:val="none"/>
              </w:rPr>
              <w:t xml:space="preserve">询问</w:t>
            </w:r>
            <w:r/>
          </w:p>
        </w:tc>
        <w:tc>
          <w:tcPr>
            <w:tcW w:w="4982" w:type="dxa"/>
            <w:vAlign w:val="center"/>
            <w:textDirection w:val="lrTb"/>
            <w:noWrap w:val="false"/>
          </w:tcPr>
          <w:p>
            <w:pPr>
              <w:pStyle w:val="771"/>
              <w:rPr>
                <w:rFonts w:hint="eastAsia" w:hAnsi="宋体"/>
                <w:highlight w:val="none"/>
              </w:rPr>
            </w:pPr>
            <w:r>
              <w:rPr>
                <w:rFonts w:hAnsi="宋体"/>
                <w:bCs/>
                <w:highlight w:val="none"/>
              </w:rPr>
              <w:t xml:space="preserve">时间：</w:t>
            </w:r>
            <w:r>
              <w:rPr>
                <w:rFonts w:hint="eastAsia" w:hAnsi="宋体"/>
                <w:bCs/>
                <w:highlight w:val="none"/>
                <w:u w:val="single"/>
              </w:rPr>
              <w:t xml:space="preserve">投标截止之日起15日前</w:t>
            </w:r>
            <w:r>
              <w:rPr>
                <w:rFonts w:hAnsi="宋体"/>
                <w:highlight w:val="none"/>
              </w:rPr>
              <w:t xml:space="preserve"> </w:t>
            </w:r>
            <w:r/>
          </w:p>
          <w:p>
            <w:pPr>
              <w:pStyle w:val="771"/>
              <w:rPr>
                <w:rFonts w:hint="eastAsia" w:hAnsi="宋体" w:cs="Microsoft New Tai Lue"/>
                <w:bCs/>
                <w:highlight w:val="none"/>
              </w:rPr>
            </w:pPr>
            <w:r>
              <w:rPr>
                <w:rFonts w:hAnsi="宋体"/>
                <w:bCs/>
                <w:highlight w:val="none"/>
              </w:rPr>
              <w:t xml:space="preserve">形式：以书面形式（盖章扫描件及WPS兼容格式文件发至</w:t>
            </w:r>
            <w:r>
              <w:rPr>
                <w:rFonts w:hAnsi="宋体"/>
                <w:bCs/>
                <w:highlight w:val="none"/>
                <w:u w:val="single"/>
              </w:rPr>
              <w:t xml:space="preserve"> </w:t>
            </w:r>
            <w:r>
              <w:rPr>
                <w:rFonts w:hint="eastAsia" w:hAnsi="宋体"/>
                <w:bCs/>
                <w:highlight w:val="none"/>
                <w:u w:val="single"/>
              </w:rPr>
              <w:t xml:space="preserve">3868514057@qq.com</w:t>
            </w:r>
            <w:r>
              <w:rPr>
                <w:rFonts w:hAnsi="宋体"/>
                <w:bCs/>
                <w:highlight w:val="none"/>
                <w:u w:val="single"/>
              </w:rPr>
              <w:t xml:space="preserve"> </w:t>
            </w:r>
            <w:r>
              <w:rPr>
                <w:rFonts w:hAnsi="宋体"/>
                <w:bCs/>
                <w:highlight w:val="none"/>
              </w:rPr>
              <w:t xml:space="preserve">邮箱）通知</w:t>
            </w:r>
            <w:r>
              <w:rPr>
                <w:rFonts w:hint="eastAsia" w:hAnsi="宋体" w:cs="Microsoft New Tai Lue"/>
                <w:bCs/>
                <w:highlight w:val="none"/>
              </w:rPr>
              <w:t xml:space="preserve">采购代理机构</w:t>
            </w:r>
            <w:r>
              <w:rPr>
                <w:rFonts w:hAnsi="宋体"/>
                <w:bCs/>
                <w:highlight w:val="none"/>
              </w:rPr>
              <w:t xml:space="preserve">。</w:t>
            </w:r>
            <w:r/>
          </w:p>
        </w:tc>
      </w:tr>
      <w:tr>
        <w:trPr>
          <w:jc w:val="center"/>
          <w:trHeight w:val="603"/>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szCs w:val="21"/>
                <w:highlight w:val="none"/>
              </w:rPr>
            </w:pPr>
            <w:r>
              <w:rPr>
                <w:rFonts w:hint="eastAsia" w:ascii="宋体" w:hAnsi="宋体" w:cs="Microsoft New Tai Lue"/>
                <w:szCs w:val="21"/>
                <w:highlight w:val="none"/>
              </w:rPr>
              <w:t xml:space="preserve">供应商</w:t>
            </w:r>
            <w:r>
              <w:rPr>
                <w:rFonts w:ascii="宋体" w:hAnsi="宋体" w:cs="Microsoft New Tai Lue"/>
                <w:szCs w:val="21"/>
                <w:highlight w:val="none"/>
              </w:rPr>
              <w:t xml:space="preserve">对采购文件提出</w:t>
            </w:r>
            <w:r>
              <w:rPr>
                <w:rFonts w:hint="eastAsia" w:ascii="宋体" w:hAnsi="宋体" w:cs="Microsoft New Tai Lue"/>
                <w:szCs w:val="21"/>
                <w:highlight w:val="none"/>
              </w:rPr>
              <w:t xml:space="preserve">的</w:t>
            </w:r>
            <w:r/>
          </w:p>
          <w:p>
            <w:pPr>
              <w:ind w:left="-533" w:firstLine="533"/>
              <w:jc w:val="left"/>
              <w:spacing w:before="156"/>
              <w:rPr>
                <w:rFonts w:hint="eastAsia" w:ascii="宋体" w:hAnsi="宋体"/>
                <w:szCs w:val="21"/>
                <w:highlight w:val="none"/>
              </w:rPr>
            </w:pPr>
            <w:r>
              <w:rPr>
                <w:rFonts w:ascii="宋体" w:hAnsi="宋体" w:cs="Microsoft New Tai Lue"/>
                <w:szCs w:val="21"/>
                <w:highlight w:val="none"/>
              </w:rPr>
              <w:t xml:space="preserve">质疑</w:t>
            </w:r>
            <w:r/>
          </w:p>
        </w:tc>
        <w:tc>
          <w:tcPr>
            <w:tcW w:w="4982" w:type="dxa"/>
            <w:vAlign w:val="center"/>
            <w:textDirection w:val="lrTb"/>
            <w:noWrap w:val="false"/>
          </w:tcPr>
          <w:p>
            <w:pPr>
              <w:pStyle w:val="771"/>
              <w:rPr>
                <w:rFonts w:hint="eastAsia" w:hAnsi="宋体"/>
                <w:highlight w:val="none"/>
              </w:rPr>
            </w:pPr>
            <w:r>
              <w:rPr>
                <w:rFonts w:hint="eastAsia" w:hAnsi="宋体" w:cs="Microsoft New Tai Lue"/>
                <w:bCs/>
                <w:highlight w:val="none"/>
              </w:rPr>
              <w:t xml:space="preserve">形式</w:t>
            </w:r>
            <w:r>
              <w:rPr>
                <w:rFonts w:hint="eastAsia" w:hAnsi="宋体" w:cs="Microsoft New Tai Lue"/>
                <w:bCs/>
                <w:highlight w:val="none"/>
                <w:lang w:eastAsia="zh-CN"/>
              </w:rPr>
              <w:t xml:space="preserve">：在</w:t>
            </w:r>
            <w:r>
              <w:rPr>
                <w:rFonts w:hint="eastAsia" w:hAnsi="宋体" w:cs="Microsoft New Tai Lue"/>
                <w:bCs/>
                <w:highlight w:val="none"/>
              </w:rPr>
              <w:t xml:space="preserve">规定时间内以书面形式通知采购代理机构。如采用邮件形式（盖章扫描件及WPS兼容格式文件发至</w:t>
            </w:r>
            <w:r>
              <w:rPr>
                <w:rFonts w:hint="eastAsia" w:hAnsi="宋体"/>
                <w:bCs/>
                <w:highlight w:val="none"/>
                <w:u w:val="single"/>
              </w:rPr>
              <w:t xml:space="preserve"> 3868514057@qq.com</w:t>
            </w:r>
            <w:r>
              <w:rPr>
                <w:rFonts w:hint="eastAsia" w:hAnsi="宋体" w:cs="Microsoft New Tai Lue"/>
                <w:bCs/>
                <w:highlight w:val="none"/>
              </w:rPr>
              <w:t xml:space="preserve"> 邮箱）通知，采购代理机构将以邮件形式进行答复。</w:t>
            </w:r>
            <w:r/>
          </w:p>
        </w:tc>
      </w:tr>
      <w:tr>
        <w:trPr>
          <w:jc w:val="center"/>
          <w:trHeight w:val="1019"/>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38.1</w:t>
            </w:r>
            <w:r/>
          </w:p>
        </w:tc>
        <w:tc>
          <w:tcPr>
            <w:tcW w:w="2835" w:type="dxa"/>
            <w:vAlign w:val="center"/>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招标代理服务费</w:t>
            </w:r>
            <w:r/>
          </w:p>
        </w:tc>
        <w:tc>
          <w:tcPr>
            <w:tcW w:w="4982" w:type="dxa"/>
            <w:vAlign w:val="center"/>
            <w:textDirection w:val="lrTb"/>
            <w:noWrap w:val="false"/>
          </w:tcPr>
          <w:p>
            <w:pPr>
              <w:pStyle w:val="771"/>
              <w:rPr>
                <w:rFonts w:hint="eastAsia"/>
                <w:highlight w:val="none"/>
              </w:rPr>
            </w:pPr>
            <w:r>
              <w:rPr>
                <w:rFonts w:hint="eastAsia"/>
                <w:highlight w:val="none"/>
              </w:rPr>
              <w:t xml:space="preserve">招标</w:t>
            </w:r>
            <w:r>
              <w:rPr>
                <w:highlight w:val="none"/>
              </w:rPr>
              <w:t xml:space="preserve">代理</w:t>
            </w:r>
            <w:r>
              <w:rPr>
                <w:rFonts w:hint="eastAsia"/>
                <w:highlight w:val="none"/>
              </w:rPr>
              <w:t xml:space="preserve">将根据中标</w:t>
            </w:r>
            <w:r>
              <w:rPr>
                <w:highlight w:val="none"/>
              </w:rPr>
              <w:t xml:space="preserve">金额</w:t>
            </w:r>
            <w:r>
              <w:rPr>
                <w:rFonts w:hint="eastAsia"/>
                <w:highlight w:val="none"/>
              </w:rPr>
              <w:t xml:space="preserve">向中标人收取</w:t>
            </w:r>
            <w:r>
              <w:rPr>
                <w:highlight w:val="none"/>
              </w:rPr>
              <w:t xml:space="preserve">招标代理</w:t>
            </w:r>
            <w:r>
              <w:rPr>
                <w:rFonts w:hint="eastAsia"/>
                <w:highlight w:val="none"/>
              </w:rPr>
              <w:t xml:space="preserve">服务费（中标服务费），招标代理服务费参照计价格</w:t>
            </w:r>
            <w:r>
              <w:rPr>
                <w:rFonts w:hint="eastAsia"/>
                <w:highlight w:val="none"/>
                <w:lang w:eastAsia="zh-CN"/>
              </w:rPr>
              <w:t xml:space="preserve">〔2002〕1980号</w:t>
            </w:r>
            <w:r>
              <w:rPr>
                <w:rFonts w:hint="eastAsia"/>
                <w:highlight w:val="none"/>
              </w:rPr>
              <w:t xml:space="preserve">文货物的</w:t>
            </w:r>
            <w:r>
              <w:rPr>
                <w:rFonts w:hint="eastAsia"/>
                <w:highlight w:val="none"/>
                <w:u w:val="single"/>
              </w:rPr>
              <w:t xml:space="preserve">100</w:t>
            </w:r>
            <w:r>
              <w:rPr>
                <w:rFonts w:hint="eastAsia"/>
                <w:highlight w:val="none"/>
              </w:rPr>
              <w:t xml:space="preserve">%计算，费用</w:t>
            </w:r>
            <w:r>
              <w:rPr>
                <w:highlight w:val="none"/>
              </w:rPr>
              <w:t xml:space="preserve">一次性</w:t>
            </w:r>
            <w:r>
              <w:rPr>
                <w:rFonts w:hint="eastAsia"/>
                <w:highlight w:val="none"/>
              </w:rPr>
              <w:t xml:space="preserve">付清。</w:t>
            </w:r>
            <w:r/>
          </w:p>
          <w:p>
            <w:pPr>
              <w:pStyle w:val="790"/>
              <w:ind w:left="0" w:right="0" w:firstLine="0"/>
              <w:keepLines w:val="0"/>
              <w:keepNext w:val="0"/>
              <w:spacing w:before="0" w:beforeAutospacing="0" w:after="0" w:afterAutospacing="0"/>
              <w:shd w:val="clear" w:color="auto" w:fill="ffffff"/>
              <w:widowControl/>
              <w:rPr>
                <w:rFonts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95"/>
                <w:rFonts w:hint="default" w:ascii="Tahoma" w:hAnsi="Tahoma" w:eastAsia="Tahoma" w:cs="Tahoma"/>
                <w:i w:val="0"/>
                <w:iCs w:val="0"/>
                <w:caps w:val="0"/>
                <w:color w:val="1f2329"/>
                <w:spacing w:val="0"/>
                <w:sz w:val="21"/>
                <w:szCs w:val="21"/>
                <w:shd w:val="clear" w:color="auto" w:fill="ffffff"/>
              </w:rPr>
              <w:t xml:space="preserve">1. 支付主体和报价要求：</w:t>
            </w:r>
            <w:r>
              <w:rPr>
                <w:rFonts w:hint="default" w:ascii="Tahoma" w:hAnsi="Tahoma" w:eastAsia="Tahoma" w:cs="Tahoma"/>
                <w:i w:val="0"/>
                <w:iCs w:val="0"/>
                <w:caps w:val="0"/>
                <w:color w:val="1f2329"/>
                <w:spacing w:val="0"/>
                <w:sz w:val="21"/>
                <w:szCs w:val="21"/>
                <w:shd w:val="clear" w:color="auto" w:fill="ffffff"/>
              </w:rPr>
              <w:t xml:space="preserve">本项目采购代理服务费由中标/成交供应商支付，供应商在报价时应将代理服务费全额包含在投标/响应总价中，采购人不再另行支付。</w:t>
            </w:r>
            <w:r/>
          </w:p>
          <w:p>
            <w:pPr>
              <w:pStyle w:val="790"/>
              <w:ind w:left="0" w:right="0" w:firstLine="0"/>
              <w:keepLines w:val="0"/>
              <w:keepNext w:val="0"/>
              <w:spacing w:before="0" w:beforeAutospacing="0" w:after="0" w:afterAutospacing="0"/>
              <w:shd w:val="clear" w:color="auto" w:fill="ffffff"/>
              <w:widowControl/>
              <w:rPr>
                <w:rFonts w:hint="default"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95"/>
                <w:rFonts w:hint="default" w:ascii="Tahoma" w:hAnsi="Tahoma" w:eastAsia="Tahoma" w:cs="Tahoma"/>
                <w:i w:val="0"/>
                <w:iCs w:val="0"/>
                <w:caps w:val="0"/>
                <w:color w:val="1f2329"/>
                <w:spacing w:val="0"/>
                <w:sz w:val="21"/>
                <w:szCs w:val="21"/>
                <w:shd w:val="clear" w:color="auto" w:fill="ffffff"/>
              </w:rPr>
              <w:t xml:space="preserve">2. 原因：</w:t>
            </w:r>
            <w:r>
              <w:rPr>
                <w:rFonts w:hint="default" w:ascii="Tahoma" w:hAnsi="Tahoma" w:eastAsia="Tahoma" w:cs="Tahoma"/>
                <w:i w:val="0"/>
                <w:iCs w:val="0"/>
                <w:caps w:val="0"/>
                <w:color w:val="1f2329"/>
                <w:spacing w:val="0"/>
                <w:sz w:val="21"/>
                <w:szCs w:val="21"/>
                <w:shd w:val="clear" w:color="auto" w:fill="ffffff"/>
              </w:rPr>
              <w:t xml:space="preserve">为优化采购资金使用效率，依据《政府采购代理机构管理暂行办法》（财库〔2018〕2号）第十五条规定，经采购人研究确定，本项目代理服务费由中标/成交供应商支付。</w:t>
            </w:r>
            <w:r/>
          </w:p>
          <w:p>
            <w:pPr>
              <w:pStyle w:val="790"/>
              <w:ind w:left="0" w:right="0" w:firstLine="0"/>
              <w:keepLines w:val="0"/>
              <w:keepNext w:val="0"/>
              <w:spacing w:before="0" w:beforeAutospacing="0" w:after="0" w:afterAutospacing="0"/>
              <w:shd w:val="clear" w:color="auto" w:fill="ffffff"/>
              <w:widowControl/>
              <w:rPr>
                <w:rFonts w:hint="default"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95"/>
                <w:rFonts w:hint="default" w:ascii="Tahoma" w:hAnsi="Tahoma" w:eastAsia="Tahoma" w:cs="Tahoma"/>
                <w:i w:val="0"/>
                <w:iCs w:val="0"/>
                <w:caps w:val="0"/>
                <w:color w:val="1f2329"/>
                <w:spacing w:val="0"/>
                <w:sz w:val="21"/>
                <w:szCs w:val="21"/>
                <w:shd w:val="clear" w:color="auto" w:fill="ffffff"/>
              </w:rPr>
              <w:t xml:space="preserve">3. 收取方式：</w:t>
            </w:r>
            <w:r>
              <w:rPr>
                <w:rFonts w:hint="default" w:ascii="Tahoma" w:hAnsi="Tahoma" w:eastAsia="Tahoma" w:cs="Tahoma"/>
                <w:i w:val="0"/>
                <w:iCs w:val="0"/>
                <w:caps w:val="0"/>
                <w:color w:val="1f2329"/>
                <w:spacing w:val="0"/>
                <w:sz w:val="21"/>
                <w:szCs w:val="21"/>
                <w:shd w:val="clear" w:color="auto" w:fill="ffffff"/>
              </w:rPr>
              <w:t xml:space="preserve">中标/成交供应商在领取中标/成交通知书前，一次性向采购代理机构足额支付；支付方式为银行转账/电汇/现金。</w:t>
            </w:r>
            <w:r/>
          </w:p>
          <w:p>
            <w:pPr>
              <w:pStyle w:val="790"/>
              <w:ind w:left="0" w:right="0" w:firstLine="0"/>
              <w:keepLines w:val="0"/>
              <w:keepNext w:val="0"/>
              <w:spacing w:before="0" w:beforeAutospacing="0" w:after="0" w:afterAutospacing="0"/>
              <w:shd w:val="clear" w:color="auto" w:fill="ffffff"/>
              <w:widowControl/>
              <w:rPr>
                <w:rFonts w:hint="default"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95"/>
                <w:rFonts w:hint="default" w:ascii="Tahoma" w:hAnsi="Tahoma" w:eastAsia="Tahoma" w:cs="Tahoma"/>
                <w:i w:val="0"/>
                <w:iCs w:val="0"/>
                <w:caps w:val="0"/>
                <w:color w:val="1f2329"/>
                <w:spacing w:val="0"/>
                <w:sz w:val="21"/>
                <w:szCs w:val="21"/>
                <w:shd w:val="clear" w:color="auto" w:fill="ffffff"/>
              </w:rPr>
              <w:t xml:space="preserve">4. 收费标准：</w:t>
            </w:r>
            <w:r>
              <w:rPr>
                <w:rStyle w:val="795"/>
                <w:rFonts w:hint="default" w:ascii="Tahoma" w:hAnsi="Tahoma" w:eastAsia="Tahoma" w:cs="Tahoma"/>
                <w:b w:val="0"/>
                <w:bCs w:val="0"/>
                <w:i w:val="0"/>
                <w:iCs w:val="0"/>
                <w:caps w:val="0"/>
                <w:color w:val="1f2329"/>
                <w:spacing w:val="0"/>
                <w:sz w:val="21"/>
                <w:szCs w:val="21"/>
                <w:shd w:val="clear" w:color="auto" w:fill="ffffff"/>
              </w:rPr>
              <w:t xml:space="preserve">参照计价格</w:t>
            </w:r>
            <w:r>
              <w:rPr>
                <w:rStyle w:val="795"/>
                <w:rFonts w:hint="default" w:ascii="Tahoma" w:hAnsi="Tahoma" w:eastAsia="Tahoma" w:cs="Tahoma"/>
                <w:b w:val="0"/>
                <w:bCs w:val="0"/>
                <w:i w:val="0"/>
                <w:iCs w:val="0"/>
                <w:caps w:val="0"/>
                <w:color w:val="1f2329"/>
                <w:spacing w:val="0"/>
                <w:sz w:val="21"/>
                <w:szCs w:val="21"/>
                <w:shd w:val="clear" w:color="auto" w:fill="ffffff"/>
                <w:lang w:eastAsia="zh-CN"/>
              </w:rPr>
              <w:t xml:space="preserve">〔2002〕1980号</w:t>
            </w:r>
            <w:r>
              <w:rPr>
                <w:rStyle w:val="795"/>
                <w:rFonts w:hint="default" w:ascii="Tahoma" w:hAnsi="Tahoma" w:eastAsia="Tahoma" w:cs="Tahoma"/>
                <w:b w:val="0"/>
                <w:bCs w:val="0"/>
                <w:i w:val="0"/>
                <w:iCs w:val="0"/>
                <w:caps w:val="0"/>
                <w:color w:val="1f2329"/>
                <w:spacing w:val="0"/>
                <w:sz w:val="21"/>
                <w:szCs w:val="21"/>
                <w:shd w:val="clear" w:color="auto" w:fill="ffffff"/>
              </w:rPr>
              <w:t xml:space="preserve">文货物的100%计算，费用一次性付清</w:t>
            </w:r>
            <w:r>
              <w:rPr>
                <w:rFonts w:hint="default" w:ascii="Tahoma" w:hAnsi="Tahoma" w:eastAsia="Tahoma" w:cs="Tahoma"/>
                <w:b w:val="0"/>
                <w:bCs w:val="0"/>
                <w:i w:val="0"/>
                <w:iCs w:val="0"/>
                <w:caps w:val="0"/>
                <w:color w:val="1f2329"/>
                <w:spacing w:val="0"/>
                <w:sz w:val="21"/>
                <w:szCs w:val="21"/>
                <w:shd w:val="clear" w:color="auto" w:fill="ffffff"/>
              </w:rPr>
              <w:t xml:space="preserve">。</w:t>
            </w:r>
            <w:r/>
          </w:p>
          <w:p>
            <w:pPr>
              <w:pStyle w:val="790"/>
              <w:ind w:left="0" w:right="0" w:firstLine="0"/>
              <w:keepLines w:val="0"/>
              <w:keepNext w:val="0"/>
              <w:spacing w:before="0" w:beforeAutospacing="0" w:after="0" w:afterAutospacing="0"/>
              <w:shd w:val="clear" w:color="auto" w:fill="ffffff"/>
              <w:widowControl/>
              <w:rPr>
                <w:rFonts w:hint="eastAsia" w:eastAsia="宋体"/>
                <w:highlight w:val="none"/>
                <w:lang w:eastAsia="zh-CN"/>
              </w:rPr>
              <w:pBdr>
                <w:top w:val="none" w:color="auto" w:sz="0" w:space="0"/>
                <w:left w:val="none" w:color="auto" w:sz="0" w:space="0"/>
                <w:bottom w:val="none" w:color="auto" w:sz="0" w:space="0"/>
                <w:right w:val="none" w:color="auto" w:sz="0" w:space="0"/>
              </w:pBdr>
              <w:suppressLineNumbers w:val="0"/>
            </w:pPr>
            <w:r>
              <w:rPr>
                <w:rStyle w:val="795"/>
                <w:rFonts w:hint="default" w:ascii="Tahoma" w:hAnsi="Tahoma" w:eastAsia="Tahoma" w:cs="Tahoma"/>
                <w:i w:val="0"/>
                <w:iCs w:val="0"/>
                <w:caps w:val="0"/>
                <w:color w:val="1f2329"/>
                <w:spacing w:val="0"/>
                <w:sz w:val="21"/>
                <w:szCs w:val="21"/>
                <w:shd w:val="clear" w:color="auto" w:fill="ffffff"/>
              </w:rPr>
              <w:t xml:space="preserve">5. 确定标准的依据：</w:t>
            </w:r>
            <w:r>
              <w:rPr>
                <w:rFonts w:hint="default" w:ascii="Tahoma" w:hAnsi="Tahoma" w:eastAsia="Tahoma" w:cs="Tahoma"/>
                <w:i w:val="0"/>
                <w:iCs w:val="0"/>
                <w:caps w:val="0"/>
                <w:color w:val="1f2329"/>
                <w:spacing w:val="0"/>
                <w:sz w:val="21"/>
                <w:szCs w:val="21"/>
                <w:shd w:val="clear" w:color="auto" w:fill="ffffff"/>
              </w:rPr>
              <w:t xml:space="preserve">《政府采购代理机构管理暂行办法》（财库〔2018〕2号）、（《招标代理服务收费管理暂行办法》（计价格〔2002〕1980号）/本项目委托代理协议</w:t>
            </w:r>
            <w:r>
              <w:rPr>
                <w:rFonts w:hint="eastAsia" w:ascii="Tahoma" w:hAnsi="Tahoma" w:eastAsia="宋体" w:cs="Tahoma"/>
                <w:i w:val="0"/>
                <w:iCs w:val="0"/>
                <w:caps w:val="0"/>
                <w:color w:val="1f2329"/>
                <w:spacing w:val="0"/>
                <w:sz w:val="21"/>
                <w:szCs w:val="21"/>
                <w:shd w:val="clear" w:color="auto" w:fill="ffffff"/>
                <w:lang w:eastAsia="zh-CN"/>
              </w:rPr>
              <w:t xml:space="preserve">）</w:t>
            </w:r>
            <w:r/>
          </w:p>
        </w:tc>
      </w:tr>
      <w:tr>
        <w:trPr>
          <w:jc w:val="center"/>
          <w:trHeight w:val="600"/>
        </w:trPr>
        <w:tc>
          <w:tcPr>
            <w:tcW w:w="675" w:type="dxa"/>
            <w:vAlign w:val="center"/>
            <w:vMerge w:val="restart"/>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9</w:t>
            </w:r>
            <w:r/>
          </w:p>
        </w:tc>
        <w:tc>
          <w:tcPr>
            <w:tcW w:w="850" w:type="dxa"/>
            <w:vAlign w:val="center"/>
            <w:vMerge w:val="restart"/>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39.1</w:t>
            </w:r>
            <w:r/>
          </w:p>
        </w:tc>
        <w:tc>
          <w:tcPr>
            <w:tcW w:w="2835" w:type="dxa"/>
            <w:vAlign w:val="center"/>
            <w:vMerge w:val="restart"/>
            <w:textDirection w:val="lrTb"/>
            <w:noWrap w:val="false"/>
          </w:tcPr>
          <w:p>
            <w:pPr>
              <w:pStyle w:val="985"/>
              <w:jc w:val="left"/>
              <w:rPr>
                <w:rFonts w:hint="eastAsia" w:hAnsi="宋体" w:cs="Microsoft New Tai Lue"/>
                <w:sz w:val="21"/>
                <w:highlight w:val="none"/>
              </w:rPr>
            </w:pPr>
            <w:r>
              <w:rPr>
                <w:rFonts w:hAnsi="宋体" w:cs="Microsoft New Tai Lue"/>
                <w:sz w:val="21"/>
                <w:highlight w:val="none"/>
              </w:rPr>
              <w:t xml:space="preserve">其他规定</w:t>
            </w:r>
            <w:r/>
          </w:p>
        </w:tc>
        <w:tc>
          <w:tcPr>
            <w:tcW w:w="4982" w:type="dxa"/>
            <w:vAlign w:val="center"/>
            <w:textDirection w:val="lrTb"/>
            <w:noWrap w:val="false"/>
          </w:tcPr>
          <w:p>
            <w:pPr>
              <w:pStyle w:val="771"/>
              <w:rPr>
                <w:rFonts w:hint="eastAsia" w:hAnsi="宋体" w:cs="Microsoft New Tai Lue"/>
                <w:bCs/>
                <w:highlight w:val="none"/>
              </w:rPr>
            </w:pPr>
            <w:r>
              <w:rPr>
                <w:rFonts w:hint="eastAsia" w:hAnsi="宋体" w:cs="Microsoft New Tai Lue"/>
                <w:highlight w:val="none"/>
              </w:rPr>
              <w:t xml:space="preserve">采购项目类型：货物</w:t>
            </w:r>
            <w:r/>
          </w:p>
        </w:tc>
      </w:tr>
      <w:tr>
        <w:trPr>
          <w:jc w:val="center"/>
          <w:trHeight w:val="552"/>
        </w:trPr>
        <w:tc>
          <w:tcPr>
            <w:tcW w:w="675" w:type="dxa"/>
            <w:vAlign w:val="center"/>
            <w:vMerge w:val="continue"/>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85"/>
              <w:jc w:val="left"/>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771"/>
              <w:rPr>
                <w:rFonts w:hint="eastAsia" w:hAnsi="宋体" w:cs="Microsoft New Tai Lue"/>
                <w:bCs/>
                <w:highlight w:val="none"/>
              </w:rPr>
            </w:pPr>
            <w:r>
              <w:rPr>
                <w:rFonts w:hint="eastAsia"/>
                <w:highlight w:val="none"/>
              </w:rPr>
              <w:t xml:space="preserve">标的对应的中小企业划分标准所属行业：</w:t>
            </w:r>
            <w:r>
              <w:rPr>
                <w:rFonts w:hint="eastAsia"/>
                <w:highlight w:val="none"/>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85"/>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85"/>
              <w:jc w:val="left"/>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985"/>
              <w:rPr>
                <w:rFonts w:hint="eastAsia" w:hAnsi="宋体" w:cs="Microsoft New Tai Lue"/>
                <w:bCs/>
                <w:sz w:val="21"/>
                <w:highlight w:val="none"/>
              </w:rPr>
            </w:pPr>
            <w:r>
              <w:rPr>
                <w:rFonts w:hint="eastAsia" w:hAnsi="宋体" w:cs="Microsoft New Tai Lue"/>
                <w:bCs/>
                <w:sz w:val="21"/>
                <w:highlight w:val="none"/>
              </w:rPr>
              <w:t xml:space="preserve">其他规定：</w:t>
            </w:r>
            <w:r>
              <w:rPr>
                <w:rFonts w:hAnsi="宋体" w:cs="Courier New"/>
                <w:sz w:val="21"/>
                <w:highlight w:val="none"/>
              </w:rPr>
              <w:t xml:space="preserve">依据</w:t>
            </w:r>
            <w:r>
              <w:rPr>
                <w:rFonts w:hint="eastAsia" w:hAnsi="宋体" w:cs="Courier New"/>
                <w:sz w:val="21"/>
                <w:highlight w:val="none"/>
              </w:rPr>
              <w:t xml:space="preserve">《政府采购促进中小企业发展管理办法》</w:t>
            </w:r>
            <w:r>
              <w:rPr>
                <w:rFonts w:hAnsi="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30</w:t>
            </w:r>
            <w:r/>
          </w:p>
        </w:tc>
        <w:tc>
          <w:tcPr>
            <w:tcW w:w="850" w:type="dxa"/>
            <w:vAlign w:val="center"/>
            <w:textDirection w:val="lrTb"/>
            <w:noWrap w:val="false"/>
          </w:tcPr>
          <w:p>
            <w:pPr>
              <w:pStyle w:val="985"/>
              <w:jc w:val="center"/>
              <w:rPr>
                <w:rFonts w:ascii="Microsoft New Tai Lue" w:hAnsi="Microsoft New Tai Lue" w:cs="Microsoft New Tai Lue"/>
                <w:sz w:val="21"/>
                <w:highlight w:val="none"/>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40.1</w:t>
            </w:r>
            <w:r/>
          </w:p>
        </w:tc>
        <w:tc>
          <w:tcPr>
            <w:tcW w:w="2835" w:type="dxa"/>
            <w:vAlign w:val="center"/>
            <w:textDirection w:val="lrTb"/>
            <w:noWrap w:val="false"/>
          </w:tcPr>
          <w:p>
            <w:pPr>
              <w:pStyle w:val="985"/>
              <w:jc w:val="center"/>
              <w:rPr>
                <w:rFonts w:hint="eastAsia" w:hAnsi="宋体" w:cs="Microsoft New Tai Lue"/>
                <w:sz w:val="21"/>
                <w:highlight w:val="none"/>
              </w:rPr>
            </w:pPr>
            <w:r>
              <w:rPr>
                <w:rFonts w:hint="eastAsia" w:hAnsi="宋体" w:cs="Microsoft New Tai Lue"/>
                <w:color w:val="000000" w:themeColor="text1"/>
                <w:sz w:val="21"/>
                <w:highlight w:val="none"/>
                <w14:textFill>
                  <w14:solidFill>
                    <w14:schemeClr w14:val="tx1"/>
                  </w14:solidFill>
                </w14:textFill>
              </w:rPr>
              <w:t xml:space="preserve">异常低价处理</w:t>
            </w:r>
            <w:r/>
          </w:p>
        </w:tc>
        <w:tc>
          <w:tcPr>
            <w:tcW w:w="4982" w:type="dxa"/>
            <w:vAlign w:val="center"/>
            <w:textDirection w:val="lrTb"/>
            <w:noWrap w:val="false"/>
          </w:tcPr>
          <w:p>
            <w:pPr>
              <w:pStyle w:val="985"/>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（一）采购评审中出现下列情形之一的，评审委员会应当启动异常低价投标（响应）审查程序：</w:t>
            </w:r>
            <w:r/>
          </w:p>
          <w:p>
            <w:pPr>
              <w:pStyle w:val="985"/>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85"/>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85"/>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985"/>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985"/>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w:t>
            </w:r>
            <w:r>
              <w:rPr>
                <w:rFonts w:hint="eastAsia" w:hAnsi="宋体" w:cs="Microsoft New Tai Lue"/>
                <w:bCs/>
                <w:color w:val="000000" w:themeColor="text1"/>
                <w:sz w:val="21"/>
                <w:highlight w:val="none"/>
                <w:lang w:eastAsia="zh-CN"/>
                <w14:textFill>
                  <w14:solidFill>
                    <w14:schemeClr w14:val="tx1"/>
                  </w14:solidFill>
                </w14:textFill>
              </w:rPr>
              <w:t xml:space="preserve">，并</w:t>
            </w:r>
            <w:r>
              <w:rPr>
                <w:rFonts w:hint="eastAsia" w:hAnsi="宋体" w:cs="Microsoft New Tai Lue"/>
                <w:bCs/>
                <w:color w:val="000000" w:themeColor="text1"/>
                <w:sz w:val="21"/>
                <w:highlight w:val="none"/>
                <w14:textFill>
                  <w14:solidFill>
                    <w14:schemeClr w14:val="tx1"/>
                  </w14:solidFill>
                </w14:textFill>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5"/>
              <w:ind w:firstLine="420"/>
              <w:rPr>
                <w:rFonts w:hint="eastAsia" w:hAnsi="宋体" w:cs="Microsoft New Tai Lue"/>
                <w:bCs/>
                <w:sz w:val="21"/>
                <w:highlight w:val="none"/>
              </w:rPr>
            </w:pPr>
            <w:r>
              <w:rPr>
                <w:rFonts w:hint="eastAsia" w:hAnsi="宋体" w:cs="Microsoft New Tai Lue"/>
                <w:bCs/>
                <w:color w:val="000000" w:themeColor="text1"/>
                <w:sz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highlight w:val="none"/>
        </w:rPr>
      </w:pPr>
      <w:r>
        <w:rPr>
          <w:rFonts w:ascii="Microsoft New Tai Lue" w:hAnsi="Microsoft New Tai Lue" w:cs="Microsoft New Tai Lue"/>
          <w:highlight w:val="none"/>
        </w:rPr>
      </w:r>
      <w:r/>
    </w:p>
    <w:p>
      <w:pPr>
        <w:pStyle w:val="771"/>
        <w:spacing w:line="360" w:lineRule="auto"/>
        <w:rPr>
          <w:rFonts w:ascii="Microsoft New Tai Lue" w:hAnsi="Microsoft New Tai Lue" w:cs="Microsoft New Tai Lue"/>
          <w:b/>
          <w:bCs/>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highlight w:val="none"/>
        </w:rPr>
      </w:r>
      <w:r/>
    </w:p>
    <w:p>
      <w:pPr>
        <w:pStyle w:val="791"/>
        <w:rPr>
          <w:rFonts w:ascii="Microsoft New Tai Lue" w:hAnsi="Microsoft New Tai Lue" w:cs="Microsoft New Tai Lue"/>
          <w:highlight w:val="none"/>
        </w:rPr>
      </w:pPr>
      <w:r/>
      <w:bookmarkStart w:id="33" w:name="_Toc107246213"/>
      <w:r/>
      <w:bookmarkStart w:id="34" w:name="_Toc104560837"/>
      <w:r/>
      <w:bookmarkStart w:id="35" w:name="_Toc100905199"/>
      <w:r/>
      <w:bookmarkStart w:id="36" w:name="_Toc103848526"/>
      <w:r>
        <w:rPr>
          <w:rFonts w:ascii="Microsoft New Tai Lue" w:hAnsi="Microsoft New Tai Lue" w:cs="Microsoft New Tai Lue"/>
          <w:highlight w:val="none"/>
        </w:rPr>
        <w:t xml:space="preserve">投标人须知</w:t>
      </w:r>
      <w:bookmarkEnd w:id="33"/>
      <w:r/>
      <w:bookmarkEnd w:id="34"/>
      <w:r/>
      <w:bookmarkEnd w:id="35"/>
      <w:r/>
      <w:bookmarkEnd w:id="36"/>
      <w:r/>
      <w:r/>
    </w:p>
    <w:p>
      <w:pPr>
        <w:pStyle w:val="747"/>
        <w:ind w:left="0" w:right="0" w:firstLine="422"/>
        <w:keepLines w:val="0"/>
        <w:keepNext w:val="0"/>
        <w:pageBreakBefore w:val="0"/>
        <w:spacing w:before="0" w:after="0" w:line="360" w:lineRule="auto"/>
        <w:rPr>
          <w:rFonts w:hint="eastAsia" w:ascii="宋体" w:hAnsi="宋体" w:cs="宋体"/>
          <w:b/>
          <w:bCs/>
          <w:szCs w:val="21"/>
          <w:highlight w:val="none"/>
        </w:rPr>
      </w:pPr>
      <w:r/>
      <w:bookmarkStart w:id="37" w:name="_Toc80264706"/>
      <w:r/>
      <w:bookmarkStart w:id="38" w:name="_Toc107246214"/>
      <w:r/>
      <w:bookmarkStart w:id="39" w:name="_Toc80264714"/>
      <w:r>
        <w:rPr>
          <w:rFonts w:hint="eastAsia" w:ascii="宋体" w:hAnsi="宋体" w:cs="宋体"/>
          <w:b/>
          <w:bCs/>
          <w:szCs w:val="21"/>
          <w:highlight w:val="none"/>
        </w:rPr>
        <w:t xml:space="preserve">一．</w:t>
      </w:r>
      <w:bookmarkEnd w:id="37"/>
      <w:r>
        <w:rPr>
          <w:rFonts w:hint="eastAsia" w:ascii="宋体" w:hAnsi="宋体" w:cs="宋体"/>
          <w:b/>
          <w:bCs/>
          <w:szCs w:val="21"/>
          <w:highlight w:val="none"/>
        </w:rPr>
        <w:t xml:space="preserve">总则</w:t>
      </w:r>
      <w:bookmarkEnd w:id="38"/>
      <w:r/>
      <w:r/>
    </w:p>
    <w:p>
      <w:pPr>
        <w:pStyle w:val="747"/>
        <w:ind w:left="0" w:right="0" w:firstLine="422"/>
        <w:keepLines w:val="0"/>
        <w:keepNext w:val="0"/>
        <w:pageBreakBefore w:val="0"/>
        <w:spacing w:before="0" w:after="0" w:line="360" w:lineRule="auto"/>
        <w:rPr>
          <w:rFonts w:hint="eastAsia" w:ascii="宋体" w:hAnsi="宋体" w:cs="宋体"/>
          <w:b/>
          <w:bCs/>
          <w:szCs w:val="21"/>
          <w:highlight w:val="none"/>
        </w:rPr>
      </w:pPr>
      <w:r/>
      <w:bookmarkStart w:id="40" w:name="_Toc96347862"/>
      <w:r/>
      <w:bookmarkStart w:id="41" w:name="_Toc103848528"/>
      <w:r/>
      <w:bookmarkStart w:id="42" w:name="_Toc107246215"/>
      <w:r/>
      <w:bookmarkStart w:id="43" w:name="_Toc100905201"/>
      <w:r/>
      <w:bookmarkStart w:id="44" w:name="_Toc104560839"/>
      <w:r>
        <w:rPr>
          <w:rFonts w:hint="eastAsia" w:ascii="宋体" w:hAnsi="宋体" w:cs="宋体"/>
          <w:b/>
          <w:bCs/>
          <w:szCs w:val="21"/>
          <w:highlight w:val="none"/>
        </w:rPr>
        <w:t xml:space="preserve">1.采购方式</w:t>
      </w:r>
      <w:bookmarkEnd w:id="40"/>
      <w:r/>
      <w:bookmarkEnd w:id="41"/>
      <w:r/>
      <w:bookmarkEnd w:id="42"/>
      <w:r/>
      <w:bookmarkEnd w:id="43"/>
      <w:r/>
      <w:bookmarkEnd w:id="4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1.1本次招标采取公开招标方式，本招标文件仅适用于招标公告中所述项目。</w:t>
      </w:r>
      <w:r/>
    </w:p>
    <w:p>
      <w:pPr>
        <w:pStyle w:val="747"/>
        <w:ind w:left="0" w:right="0" w:firstLine="422"/>
        <w:keepLines w:val="0"/>
        <w:keepNext w:val="0"/>
        <w:pageBreakBefore w:val="0"/>
        <w:spacing w:before="0" w:after="0" w:line="360" w:lineRule="auto"/>
        <w:rPr>
          <w:rFonts w:hint="eastAsia" w:ascii="宋体" w:hAnsi="宋体" w:cs="宋体"/>
          <w:b/>
          <w:bCs/>
          <w:szCs w:val="21"/>
          <w:highlight w:val="none"/>
        </w:rPr>
      </w:pPr>
      <w:r/>
      <w:bookmarkStart w:id="45" w:name="_Toc103848529"/>
      <w:r/>
      <w:bookmarkStart w:id="46" w:name="_Toc104560840"/>
      <w:r/>
      <w:bookmarkStart w:id="47" w:name="_Toc100905202"/>
      <w:r/>
      <w:bookmarkStart w:id="48" w:name="_Toc96347863"/>
      <w:r/>
      <w:bookmarkStart w:id="49" w:name="_Toc107246216"/>
      <w:r>
        <w:rPr>
          <w:rFonts w:hint="eastAsia" w:ascii="宋体" w:hAnsi="宋体" w:cs="宋体"/>
          <w:b/>
          <w:bCs/>
          <w:szCs w:val="21"/>
          <w:highlight w:val="none"/>
        </w:rPr>
        <w:t xml:space="preserve">2.定义</w:t>
      </w:r>
      <w:bookmarkEnd w:id="45"/>
      <w:r/>
      <w:bookmarkEnd w:id="46"/>
      <w:r/>
      <w:bookmarkEnd w:id="47"/>
      <w:r/>
      <w:bookmarkEnd w:id="48"/>
      <w:r/>
      <w:bookmarkEnd w:id="49"/>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bCs/>
          <w:szCs w:val="21"/>
          <w:highlight w:val="none"/>
        </w:rPr>
        <w:t xml:space="preserve">“</w:t>
      </w:r>
      <w:r>
        <w:rPr>
          <w:rFonts w:hint="eastAsia" w:ascii="宋体" w:hAnsi="宋体" w:cs="宋体"/>
          <w:szCs w:val="21"/>
          <w:highlight w:val="none"/>
        </w:rPr>
        <w:t xml:space="preserve">货物</w:t>
      </w:r>
      <w:r>
        <w:rPr>
          <w:rFonts w:hint="eastAsia" w:ascii="宋体" w:hAnsi="宋体" w:cs="宋体"/>
          <w:bCs/>
          <w:szCs w:val="21"/>
          <w:highlight w:val="none"/>
        </w:rPr>
        <w:t xml:space="preserve">”</w:t>
      </w:r>
      <w:r>
        <w:rPr>
          <w:rFonts w:hint="eastAsia" w:ascii="宋体" w:hAnsi="宋体" w:cs="宋体"/>
          <w:szCs w:val="21"/>
          <w:highlight w:val="none"/>
        </w:rPr>
        <w:t xml:space="preserve">是指各种形态和种类的物品，包括原材料、燃料、设备、产品等。</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2.8</w:t>
      </w:r>
      <w:r>
        <w:rPr>
          <w:rFonts w:hint="eastAsia" w:ascii="宋体" w:hAnsi="宋体" w:cs="宋体"/>
          <w:bCs/>
          <w:szCs w:val="21"/>
          <w:highlight w:val="none"/>
        </w:rPr>
        <w:t xml:space="preserve">“</w:t>
      </w:r>
      <w:r>
        <w:rPr>
          <w:rFonts w:hint="eastAsia" w:ascii="宋体" w:hAnsi="宋体" w:cs="宋体"/>
          <w:szCs w:val="21"/>
          <w:highlight w:val="none"/>
        </w:rPr>
        <w:t xml:space="preserve">工程</w:t>
      </w:r>
      <w:r>
        <w:rPr>
          <w:rFonts w:hint="eastAsia" w:ascii="宋体" w:hAnsi="宋体" w:cs="宋体"/>
          <w:bCs/>
          <w:szCs w:val="21"/>
          <w:highlight w:val="none"/>
        </w:rPr>
        <w:t xml:space="preserve">”</w:t>
      </w:r>
      <w:r>
        <w:rPr>
          <w:rFonts w:hint="eastAsia" w:ascii="宋体" w:hAnsi="宋体" w:cs="宋体"/>
          <w:szCs w:val="21"/>
          <w:highlight w:val="none"/>
        </w:rPr>
        <w:t xml:space="preserve">是指建设工程，包括建筑物和构筑物的新建、改建、扩建、装修、拆除、修缮等。</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2.9</w:t>
      </w:r>
      <w:r>
        <w:rPr>
          <w:rFonts w:hint="eastAsia" w:ascii="宋体" w:hAnsi="宋体" w:cs="宋体"/>
          <w:bCs/>
          <w:szCs w:val="21"/>
          <w:highlight w:val="none"/>
        </w:rPr>
        <w:t xml:space="preserve">“</w:t>
      </w:r>
      <w:r>
        <w:rPr>
          <w:rFonts w:hint="eastAsia" w:ascii="宋体" w:hAnsi="宋体" w:cs="宋体"/>
          <w:szCs w:val="21"/>
          <w:highlight w:val="none"/>
        </w:rPr>
        <w:t xml:space="preserve">服务</w:t>
      </w:r>
      <w:r>
        <w:rPr>
          <w:rFonts w:hint="eastAsia" w:ascii="宋体" w:hAnsi="宋体" w:cs="宋体"/>
          <w:bCs/>
          <w:szCs w:val="21"/>
          <w:highlight w:val="none"/>
        </w:rPr>
        <w:t xml:space="preserve">”</w:t>
      </w:r>
      <w:r>
        <w:rPr>
          <w:rFonts w:hint="eastAsia" w:ascii="宋体" w:hAnsi="宋体" w:cs="宋体"/>
          <w:szCs w:val="21"/>
          <w:highlight w:val="none"/>
        </w:rPr>
        <w:t xml:space="preserve">是指除货物和工程以外的其他政府采购对象。</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2.10</w:t>
      </w:r>
      <w:r>
        <w:rPr>
          <w:rFonts w:hint="eastAsia" w:ascii="宋体" w:hAnsi="宋体" w:cs="宋体"/>
          <w:bCs/>
          <w:szCs w:val="21"/>
          <w:highlight w:val="none"/>
        </w:rPr>
        <w:t xml:space="preserve">“</w:t>
      </w:r>
      <w:r>
        <w:rPr>
          <w:rFonts w:hint="eastAsia" w:ascii="宋体" w:hAnsi="宋体" w:cs="宋体"/>
          <w:szCs w:val="21"/>
          <w:highlight w:val="none"/>
        </w:rPr>
        <w:t xml:space="preserve">节能产品</w:t>
      </w:r>
      <w:r>
        <w:rPr>
          <w:rFonts w:hint="eastAsia" w:ascii="宋体" w:hAnsi="宋体" w:cs="宋体"/>
          <w:bCs/>
          <w:szCs w:val="21"/>
          <w:highlight w:val="none"/>
        </w:rPr>
        <w:t xml:space="preserve">”</w:t>
      </w:r>
      <w:r>
        <w:rPr>
          <w:rFonts w:hint="eastAsia" w:ascii="宋体" w:hAnsi="宋体" w:cs="宋体"/>
          <w:szCs w:val="21"/>
          <w:highlight w:val="none"/>
        </w:rPr>
        <w:t xml:space="preserve">或者</w:t>
      </w:r>
      <w:r>
        <w:rPr>
          <w:rFonts w:hint="eastAsia" w:ascii="宋体" w:hAnsi="宋体" w:cs="宋体"/>
          <w:bCs/>
          <w:szCs w:val="21"/>
          <w:highlight w:val="none"/>
        </w:rPr>
        <w:t xml:space="preserve">“</w:t>
      </w:r>
      <w:r>
        <w:rPr>
          <w:rFonts w:hint="eastAsia" w:ascii="宋体" w:hAnsi="宋体" w:cs="宋体"/>
          <w:szCs w:val="21"/>
          <w:highlight w:val="none"/>
        </w:rPr>
        <w:t xml:space="preserve">环保产品</w:t>
      </w:r>
      <w:r>
        <w:rPr>
          <w:rFonts w:hint="eastAsia" w:ascii="宋体" w:hAnsi="宋体" w:cs="宋体"/>
          <w:bCs/>
          <w:szCs w:val="21"/>
          <w:highlight w:val="none"/>
        </w:rPr>
        <w:t xml:space="preserve">”</w:t>
      </w:r>
      <w:r>
        <w:rPr>
          <w:rFonts w:hint="eastAsia" w:ascii="宋体" w:hAnsi="宋体" w:cs="宋体"/>
          <w:szCs w:val="21"/>
          <w:highlight w:val="none"/>
        </w:rPr>
        <w:t xml:space="preserve">是指国务院有关部门发布的最新一期《节能产品政府采购品目清单》或者《环境标志产品政府采购品目清单》内的产品。</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2.11</w:t>
      </w:r>
      <w:r>
        <w:rPr>
          <w:rFonts w:hint="eastAsia" w:ascii="宋体" w:hAnsi="宋体" w:cs="宋体"/>
          <w:bCs/>
          <w:szCs w:val="21"/>
          <w:highlight w:val="none"/>
        </w:rPr>
        <w:t xml:space="preserve">“</w:t>
      </w:r>
      <w:r>
        <w:rPr>
          <w:rFonts w:hint="eastAsia" w:ascii="宋体" w:hAnsi="宋体" w:cs="宋体"/>
          <w:szCs w:val="21"/>
          <w:highlight w:val="none"/>
        </w:rPr>
        <w:t xml:space="preserve">进口产品</w:t>
      </w:r>
      <w:r>
        <w:rPr>
          <w:rFonts w:hint="eastAsia" w:ascii="宋体" w:hAnsi="宋体" w:cs="宋体"/>
          <w:bCs/>
          <w:szCs w:val="21"/>
          <w:highlight w:val="none"/>
        </w:rPr>
        <w:t xml:space="preserve">”</w:t>
      </w:r>
      <w:r>
        <w:rPr>
          <w:rFonts w:hint="eastAsia" w:ascii="宋体" w:hAnsi="宋体" w:cs="宋体"/>
          <w:szCs w:val="21"/>
          <w:highlight w:val="none"/>
        </w:rPr>
        <w:t xml:space="preserve">是指通过中国海关报关验放进入中国境内且产自关境外的产品。</w:t>
      </w:r>
      <w:r/>
    </w:p>
    <w:p>
      <w:pPr>
        <w:pStyle w:val="747"/>
        <w:ind w:left="0" w:right="0" w:firstLine="422"/>
        <w:keepLines w:val="0"/>
        <w:keepNext w:val="0"/>
        <w:pageBreakBefore w:val="0"/>
        <w:spacing w:before="0" w:after="0" w:line="360" w:lineRule="auto"/>
        <w:rPr>
          <w:rFonts w:hint="eastAsia" w:ascii="宋体" w:hAnsi="宋体" w:cs="宋体"/>
          <w:b/>
          <w:bCs/>
          <w:szCs w:val="21"/>
          <w:highlight w:val="none"/>
        </w:rPr>
      </w:pPr>
      <w:r/>
      <w:bookmarkStart w:id="50" w:name="_Toc107246217"/>
      <w:r/>
      <w:bookmarkStart w:id="51" w:name="_Toc104560841"/>
      <w:r/>
      <w:bookmarkStart w:id="52" w:name="_Toc96347864"/>
      <w:r/>
      <w:bookmarkStart w:id="53" w:name="_Toc103848530"/>
      <w:r/>
      <w:bookmarkStart w:id="54" w:name="_Toc100905203"/>
      <w:r>
        <w:rPr>
          <w:rFonts w:hint="eastAsia" w:ascii="宋体" w:hAnsi="宋体" w:cs="宋体"/>
          <w:b/>
          <w:bCs/>
          <w:szCs w:val="21"/>
          <w:highlight w:val="none"/>
        </w:rPr>
        <w:t xml:space="preserve">3.适用法律</w:t>
      </w:r>
      <w:bookmarkEnd w:id="50"/>
      <w:r/>
      <w:bookmarkEnd w:id="51"/>
      <w:r/>
      <w:bookmarkEnd w:id="52"/>
      <w:r/>
      <w:bookmarkEnd w:id="53"/>
      <w:r/>
      <w:bookmarkEnd w:id="54"/>
      <w:r/>
      <w:r/>
    </w:p>
    <w:p>
      <w:pPr>
        <w:ind w:firstLine="630"/>
        <w:keepLines w:val="0"/>
        <w:keepNext w:val="0"/>
        <w:pageBreakBefore w:val="0"/>
        <w:spacing w:line="360" w:lineRule="auto"/>
        <w:rPr>
          <w:rFonts w:hint="eastAsia" w:ascii="宋体" w:hAnsi="宋体" w:cs="宋体"/>
          <w:szCs w:val="21"/>
          <w:highlight w:val="none"/>
        </w:rPr>
      </w:pPr>
      <w:r/>
      <w:bookmarkStart w:id="55"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47"/>
        <w:ind w:left="0" w:right="0" w:firstLine="422"/>
        <w:keepLines w:val="0"/>
        <w:keepNext w:val="0"/>
        <w:pageBreakBefore w:val="0"/>
        <w:spacing w:before="0" w:after="0" w:line="360" w:lineRule="auto"/>
        <w:rPr>
          <w:rFonts w:hint="eastAsia" w:ascii="宋体" w:hAnsi="宋体" w:cs="宋体"/>
          <w:b/>
          <w:bCs/>
          <w:szCs w:val="21"/>
          <w:highlight w:val="none"/>
        </w:rPr>
      </w:pPr>
      <w:r/>
      <w:bookmarkStart w:id="56" w:name="_Toc103848531"/>
      <w:r/>
      <w:bookmarkStart w:id="57" w:name="_Toc107246218"/>
      <w:r/>
      <w:bookmarkStart w:id="58" w:name="_Toc104560842"/>
      <w:r>
        <w:rPr>
          <w:rFonts w:hint="eastAsia" w:ascii="宋体" w:hAnsi="宋体" w:cs="宋体"/>
          <w:b/>
          <w:bCs/>
          <w:szCs w:val="21"/>
          <w:highlight w:val="none"/>
        </w:rPr>
        <w:t xml:space="preserve">4.</w:t>
      </w:r>
      <w:bookmarkEnd w:id="56"/>
      <w:r>
        <w:rPr>
          <w:rFonts w:hint="eastAsia" w:ascii="宋体" w:hAnsi="宋体" w:cs="宋体"/>
          <w:b/>
          <w:bCs/>
          <w:szCs w:val="21"/>
          <w:highlight w:val="none"/>
        </w:rPr>
        <w:t xml:space="preserve">政府采购政策（包括但不限于下列具体政策要求）</w:t>
      </w:r>
      <w:bookmarkEnd w:id="57"/>
      <w:r/>
      <w:bookmarkEnd w:id="58"/>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4.1中小企业、监狱企业及残疾人福利性单位</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4.1.1中小企业定义：</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Cs w:val="21"/>
          <w:highlight w:val="none"/>
          <w:lang w:eastAsia="zh-CN"/>
        </w:rPr>
        <w:t xml:space="preserve">》《</w:t>
      </w:r>
      <w:r>
        <w:rPr>
          <w:rFonts w:hint="eastAsia" w:ascii="宋体" w:hAnsi="宋体" w:cs="宋体"/>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4.1.1.2供应商提供的货物、工程或者服务符合下列情形的，享受中小企业扶持政策：</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4.1.1.3在货物采购项目中，供应商提供的货物既有中小企业制造货物，也有大型企业制造货物的，不享受中小企业扶持政策。</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4.1.3残疾人福利单位定义：享受政府采购支持政策的残疾人福利性单位应当同时满足以下条件：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（1）安置的残疾人占本单位在职职工人数的比例不低于25%（含25%），并且安置的残疾人人数不少于10 人（含10 人）；</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（2）依法与安置的每位残疾人签订了一年以上（含一年）的劳动合同或服务协议；</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（3）为安置的每位残疾人按月足额缴纳了基本养老保险、基本医疗保险、失业保险、工伤保险和生育保险等社会保险费；</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keepLines w:val="0"/>
        <w:keepNext w:val="0"/>
        <w:pageBreakBefore w:val="0"/>
        <w:spacing w:line="360" w:lineRule="auto"/>
        <w:rPr>
          <w:rFonts w:hint="eastAsia" w:ascii="宋体" w:hAnsi="宋体" w:cs="宋体"/>
          <w:b/>
          <w:szCs w:val="21"/>
          <w:highlight w:val="none"/>
        </w:rPr>
      </w:pPr>
      <w:r>
        <w:rPr>
          <w:rFonts w:hint="eastAsia" w:ascii="宋体" w:hAnsi="宋体" w:cs="宋体"/>
          <w:szCs w:val="21"/>
          <w:highlight w:val="none"/>
        </w:rPr>
        <w:t xml:space="preserve">4.1.4小微企业价格评审优惠的政策调整：见第五章《评标方法与评标标准》（如涉及）。</w:t>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4.2政府采购节能产品、环境标志产品</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4.3信息安全产品</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keepLines w:val="0"/>
        <w:keepNext w:val="0"/>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4.</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对本国产品的支持政策：</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keepLines w:val="0"/>
        <w:keepNext w:val="0"/>
        <w:pageBreakBefore w:val="0"/>
        <w:spacing w:line="360" w:lineRule="auto"/>
        <w:rPr>
          <w:rFonts w:hint="eastAsia"/>
          <w:highlight w:val="none"/>
        </w:rPr>
      </w:pPr>
      <w:r>
        <w:rPr>
          <w:rFonts w:hint="eastAsia" w:ascii="宋体" w:hAnsi="宋体" w:cs="宋体"/>
          <w:b/>
          <w:bCs/>
          <w:szCs w:val="21"/>
          <w:highlight w:val="none"/>
        </w:rPr>
        <w:t xml:space="preserve">4.</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未按要求提供相关材料的，不享受相关政策</w:t>
      </w:r>
      <w:r>
        <w:rPr>
          <w:rFonts w:hint="eastAsia"/>
          <w:b/>
          <w:bCs/>
          <w:highlight w:val="none"/>
        </w:rPr>
        <w:t xml:space="preserve">。</w:t>
      </w:r>
      <w:r/>
    </w:p>
    <w:p>
      <w:pPr>
        <w:pStyle w:val="747"/>
        <w:ind w:right="0" w:firstLine="422"/>
        <w:keepLines w:val="0"/>
        <w:keepNext w:val="0"/>
        <w:pageBreakBefore w:val="0"/>
        <w:spacing w:before="0" w:after="0" w:line="360" w:lineRule="auto"/>
        <w:rPr>
          <w:rFonts w:hint="eastAsia" w:ascii="宋体" w:hAnsi="宋体" w:cs="宋体"/>
          <w:szCs w:val="21"/>
          <w:highlight w:val="none"/>
        </w:rPr>
      </w:pPr>
      <w:r/>
      <w:bookmarkStart w:id="59" w:name="_Toc96347865"/>
      <w:r/>
      <w:bookmarkStart w:id="60" w:name="_Toc103848532"/>
      <w:r/>
      <w:bookmarkStart w:id="61" w:name="_Toc107246219"/>
      <w:r/>
      <w:bookmarkStart w:id="62" w:name="_Toc104560843"/>
      <w:r/>
      <w:bookmarkStart w:id="63" w:name="_Toc100905205"/>
      <w:r>
        <w:rPr>
          <w:rFonts w:hint="eastAsia" w:ascii="宋体" w:hAnsi="宋体" w:cs="宋体"/>
          <w:b/>
          <w:bCs/>
          <w:szCs w:val="21"/>
          <w:highlight w:val="none"/>
        </w:rPr>
        <w:t xml:space="preserve">5.相关费用</w:t>
      </w:r>
      <w:bookmarkEnd w:id="59"/>
      <w:r/>
      <w:bookmarkEnd w:id="60"/>
      <w:r/>
      <w:bookmarkEnd w:id="61"/>
      <w:r/>
      <w:bookmarkEnd w:id="62"/>
      <w:r/>
      <w:bookmarkEnd w:id="63"/>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w:t>
      </w:r>
      <w:bookmarkStart w:id="64" w:name="_Toc80264707"/>
      <w:r>
        <w:rPr>
          <w:rFonts w:hint="eastAsia" w:ascii="宋体" w:hAnsi="宋体" w:cs="宋体"/>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65" w:name="_Toc100905206"/>
      <w:r/>
      <w:bookmarkStart w:id="66" w:name="_Toc103848533"/>
      <w:r/>
      <w:bookmarkStart w:id="67" w:name="_Toc96347866"/>
      <w:r/>
      <w:bookmarkStart w:id="68" w:name="_Toc104560844"/>
      <w:r/>
      <w:bookmarkStart w:id="69" w:name="_Toc107246220"/>
      <w:r>
        <w:rPr>
          <w:rFonts w:hint="eastAsia" w:ascii="宋体" w:hAnsi="宋体" w:cs="宋体"/>
          <w:b/>
          <w:bCs/>
          <w:szCs w:val="21"/>
          <w:highlight w:val="none"/>
        </w:rPr>
        <w:t xml:space="preserve">6.保密</w:t>
      </w:r>
      <w:bookmarkEnd w:id="65"/>
      <w:r/>
      <w:bookmarkEnd w:id="66"/>
      <w:r/>
      <w:bookmarkEnd w:id="67"/>
      <w:r/>
      <w:bookmarkEnd w:id="68"/>
      <w:r/>
      <w:bookmarkEnd w:id="69"/>
      <w:r/>
      <w:r/>
    </w:p>
    <w:p>
      <w:pPr>
        <w:ind w:firstLine="630"/>
        <w:keepLines w:val="0"/>
        <w:keepNext w:val="0"/>
        <w:pageBreakBefore w:val="0"/>
        <w:spacing w:line="360" w:lineRule="auto"/>
        <w:rPr>
          <w:rFonts w:hint="eastAsia" w:ascii="宋体" w:hAnsi="宋体" w:cs="宋体"/>
          <w:szCs w:val="21"/>
          <w:highlight w:val="none"/>
        </w:rPr>
      </w:pPr>
      <w:r/>
      <w:bookmarkStart w:id="70" w:name="_Toc96347867"/>
      <w:r/>
      <w:bookmarkStart w:id="71" w:name="_Toc100905207"/>
      <w:r>
        <w:rPr>
          <w:rFonts w:hint="eastAsia" w:ascii="宋体" w:hAnsi="宋体"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72" w:name="_Toc107246221"/>
      <w:r/>
      <w:bookmarkStart w:id="73" w:name="_Toc103848534"/>
      <w:r/>
      <w:bookmarkStart w:id="74" w:name="_Toc104560845"/>
      <w:r>
        <w:rPr>
          <w:rFonts w:hint="eastAsia" w:ascii="宋体" w:hAnsi="宋体" w:cs="宋体"/>
          <w:b/>
          <w:bCs/>
          <w:szCs w:val="21"/>
          <w:highlight w:val="none"/>
        </w:rPr>
        <w:t xml:space="preserve">7.语言文字、计量单位</w:t>
      </w:r>
      <w:bookmarkEnd w:id="70"/>
      <w:r/>
      <w:bookmarkEnd w:id="71"/>
      <w:r/>
      <w:bookmarkEnd w:id="72"/>
      <w:r/>
      <w:bookmarkEnd w:id="73"/>
      <w:r/>
      <w:bookmarkEnd w:id="7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7.1所有文件使用的语言文字为中文。专用术语使用外文的，应附有中文注释。</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7.2所有文件中的计量单位，除招标文件有特殊要求外，应采用国家法定计量单位。</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75" w:name="_Toc96347868"/>
      <w:r/>
      <w:bookmarkStart w:id="76" w:name="_Toc103848535"/>
      <w:r/>
      <w:bookmarkStart w:id="77" w:name="_Toc104560846"/>
      <w:r/>
      <w:bookmarkStart w:id="78" w:name="_Toc100905208"/>
      <w:r/>
      <w:bookmarkStart w:id="79" w:name="_Toc107246222"/>
      <w:r>
        <w:rPr>
          <w:rFonts w:hint="eastAsia" w:ascii="宋体" w:hAnsi="宋体" w:cs="宋体"/>
          <w:b/>
          <w:bCs/>
          <w:szCs w:val="21"/>
          <w:highlight w:val="none"/>
        </w:rPr>
        <w:t xml:space="preserve">8.现场考察</w:t>
      </w:r>
      <w:bookmarkEnd w:id="75"/>
      <w:r/>
      <w:bookmarkEnd w:id="76"/>
      <w:r/>
      <w:bookmarkEnd w:id="77"/>
      <w:r/>
      <w:bookmarkEnd w:id="78"/>
      <w:r/>
      <w:bookmarkEnd w:id="7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8.3除非有特殊要求，招标文件不提供项目所在地的自然环境、气候条件、公用设施等情况，供应商被视为熟悉上述与履行合同有关的一切情况。</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80" w:name="_Toc102117275"/>
      <w:r/>
      <w:bookmarkStart w:id="81" w:name="_Toc107246223"/>
      <w:r>
        <w:rPr>
          <w:rFonts w:hint="eastAsia" w:ascii="宋体" w:hAnsi="宋体" w:cs="宋体"/>
          <w:b/>
          <w:bCs/>
          <w:szCs w:val="21"/>
          <w:highlight w:val="none"/>
        </w:rPr>
        <w:t xml:space="preserve">9.开标前答疑会</w:t>
      </w:r>
      <w:bookmarkEnd w:id="80"/>
      <w:r/>
      <w:bookmarkEnd w:id="8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规定的时间和地点召开开标前答疑会，澄清供应商提出的询问。</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9.2供应商应按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82" w:name="_Toc103848536"/>
      <w:r/>
      <w:bookmarkStart w:id="83" w:name="_Toc107246224"/>
      <w:r/>
      <w:bookmarkStart w:id="84" w:name="_Toc100905210"/>
      <w:r/>
      <w:bookmarkStart w:id="85" w:name="_Toc104560847"/>
      <w:r/>
      <w:bookmarkStart w:id="86" w:name="_Toc96347869"/>
      <w:r>
        <w:rPr>
          <w:rFonts w:hint="eastAsia" w:ascii="宋体" w:hAnsi="宋体" w:cs="宋体"/>
          <w:b/>
          <w:bCs/>
          <w:szCs w:val="21"/>
          <w:highlight w:val="none"/>
        </w:rPr>
        <w:t xml:space="preserve">10.联合体投标</w:t>
      </w:r>
      <w:bookmarkEnd w:id="82"/>
      <w:r/>
      <w:bookmarkEnd w:id="83"/>
      <w:r/>
      <w:bookmarkEnd w:id="84"/>
      <w:r/>
      <w:bookmarkEnd w:id="85"/>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10.1本项目是否接受联合体形式参与详见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10.2供应商为联合体形式的，应遵守以下规定：</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w:t>
      </w:r>
      <w:r>
        <w:rPr>
          <w:rFonts w:hint="eastAsia" w:ascii="宋体" w:hAnsi="宋体" w:cs="宋体"/>
          <w:szCs w:val="21"/>
          <w:highlight w:val="none"/>
          <w:lang w:eastAsia="zh-CN"/>
        </w:rPr>
        <w:t xml:space="preserve">《中华人民共和国政府采购法》</w:t>
      </w:r>
      <w:r>
        <w:rPr>
          <w:rFonts w:hint="eastAsia" w:ascii="宋体" w:hAnsi="宋体" w:cs="宋体"/>
          <w:szCs w:val="21"/>
          <w:highlight w:val="none"/>
        </w:rPr>
        <w:t xml:space="preserve">第二十二条第一款规定的条件；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87" w:name="_Toc103848537"/>
      <w:r/>
      <w:bookmarkStart w:id="88" w:name="_Toc100905213"/>
      <w:r/>
      <w:bookmarkStart w:id="89" w:name="_Toc107246225"/>
      <w:r/>
      <w:bookmarkStart w:id="90" w:name="_Toc104560848"/>
      <w:r/>
      <w:bookmarkStart w:id="91" w:name="_Toc100905211"/>
      <w:r>
        <w:rPr>
          <w:rFonts w:hint="eastAsia" w:ascii="宋体" w:hAnsi="宋体" w:cs="宋体"/>
          <w:b/>
          <w:bCs/>
          <w:szCs w:val="21"/>
          <w:highlight w:val="none"/>
        </w:rPr>
        <w:t xml:space="preserve">11.分包</w:t>
      </w:r>
      <w:bookmarkEnd w:id="87"/>
      <w:r/>
      <w:bookmarkEnd w:id="88"/>
      <w:r/>
      <w:bookmarkEnd w:id="89"/>
      <w:r/>
      <w:bookmarkEnd w:id="90"/>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92" w:name="_Toc104560849"/>
      <w:r/>
      <w:bookmarkStart w:id="93" w:name="_Toc107246226"/>
      <w:r>
        <w:rPr>
          <w:rFonts w:hint="eastAsia" w:ascii="宋体" w:hAnsi="宋体" w:cs="宋体"/>
          <w:b/>
          <w:bCs/>
          <w:szCs w:val="21"/>
          <w:highlight w:val="none"/>
        </w:rPr>
        <w:t xml:space="preserve">12.样品</w:t>
      </w:r>
      <w:bookmarkEnd w:id="92"/>
      <w:r/>
      <w:bookmarkEnd w:id="93"/>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12.2样品的评审方法以及评审标准等内容见第五章《评标方法与评标标准》。</w:t>
      </w:r>
      <w:bookmarkEnd w:id="86"/>
      <w:r/>
      <w:bookmarkEnd w:id="91"/>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94" w:name="_Toc100905214"/>
      <w:r/>
      <w:bookmarkStart w:id="95" w:name="_Toc103848538"/>
      <w:r/>
      <w:bookmarkStart w:id="96" w:name="_Toc104560850"/>
      <w:r/>
      <w:bookmarkStart w:id="97" w:name="_Toc107246227"/>
      <w:r>
        <w:rPr>
          <w:rFonts w:hint="eastAsia" w:ascii="宋体" w:hAnsi="宋体" w:cs="宋体"/>
          <w:b/>
          <w:bCs/>
          <w:szCs w:val="21"/>
          <w:highlight w:val="none"/>
        </w:rPr>
        <w:t xml:space="preserve">13.采购进口产品</w:t>
      </w:r>
      <w:bookmarkEnd w:id="94"/>
      <w:r/>
      <w:bookmarkEnd w:id="95"/>
      <w:r/>
      <w:bookmarkEnd w:id="96"/>
      <w:r/>
      <w:bookmarkEnd w:id="97"/>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13.1本项目是否采购进口产品及相关要求见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98" w:name="_Toc107246228"/>
      <w:r/>
      <w:bookmarkStart w:id="99" w:name="_Toc104560851"/>
      <w:r>
        <w:rPr>
          <w:rFonts w:hint="eastAsia" w:ascii="宋体" w:hAnsi="宋体" w:cs="宋体"/>
          <w:b/>
          <w:bCs/>
          <w:szCs w:val="21"/>
          <w:highlight w:val="none"/>
        </w:rPr>
        <w:t xml:space="preserve">14.采购项目预算及最高限价</w:t>
      </w:r>
      <w:bookmarkEnd w:id="98"/>
      <w:r/>
      <w:bookmarkEnd w:id="9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14.1本项目采购资金已列入政府采购预算，预算金额见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14.2本项目最高限价要求见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00" w:name="_Toc107246229"/>
      <w:r/>
      <w:bookmarkStart w:id="101" w:name="_Toc104560852"/>
      <w:r>
        <w:rPr>
          <w:rFonts w:hint="eastAsia" w:ascii="宋体" w:hAnsi="宋体" w:cs="宋体"/>
          <w:b/>
          <w:bCs/>
          <w:szCs w:val="21"/>
          <w:highlight w:val="none"/>
        </w:rPr>
        <w:t xml:space="preserve">15. 供应商资格条件</w:t>
      </w:r>
      <w:bookmarkEnd w:id="100"/>
      <w:r/>
      <w:bookmarkEnd w:id="10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15.1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02" w:name="_Toc107246230"/>
      <w:r>
        <w:rPr>
          <w:rFonts w:hint="eastAsia" w:ascii="宋体" w:hAnsi="宋体" w:cs="宋体"/>
          <w:b/>
          <w:bCs/>
          <w:szCs w:val="21"/>
          <w:highlight w:val="none"/>
        </w:rPr>
        <w:t xml:space="preserve">二．招标文件</w:t>
      </w:r>
      <w:bookmarkEnd w:id="64"/>
      <w:r/>
      <w:bookmarkEnd w:id="102"/>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03" w:name="_Toc104560854"/>
      <w:r/>
      <w:bookmarkStart w:id="104" w:name="_Toc107246231"/>
      <w:r/>
      <w:bookmarkStart w:id="105" w:name="_Toc96347871"/>
      <w:r/>
      <w:bookmarkStart w:id="106" w:name="_Toc103848540"/>
      <w:r/>
      <w:bookmarkStart w:id="107" w:name="_Toc100905217"/>
      <w:r>
        <w:rPr>
          <w:rFonts w:hint="eastAsia" w:ascii="宋体" w:hAnsi="宋体" w:cs="宋体"/>
          <w:b/>
          <w:bCs/>
          <w:szCs w:val="21"/>
          <w:highlight w:val="none"/>
        </w:rPr>
        <w:t xml:space="preserve">16.招标文件的构成</w:t>
      </w:r>
      <w:bookmarkEnd w:id="103"/>
      <w:r/>
      <w:bookmarkEnd w:id="104"/>
      <w:r/>
      <w:bookmarkEnd w:id="105"/>
      <w:r/>
      <w:bookmarkEnd w:id="106"/>
      <w:r/>
      <w:bookmarkEnd w:id="107"/>
      <w:r/>
      <w:r/>
    </w:p>
    <w:p>
      <w:pPr>
        <w:pStyle w:val="961"/>
        <w:ind w:firstLine="630"/>
        <w:keepLines w:val="0"/>
        <w:keepNext w:val="0"/>
        <w:pageBreakBefore w:val="0"/>
        <w:spacing w:line="360" w:lineRule="auto"/>
        <w:rPr>
          <w:rFonts w:hint="eastAsia" w:hAnsi="宋体" w:cs="宋体"/>
          <w:bCs/>
          <w:sz w:val="21"/>
          <w:highlight w:val="none"/>
        </w:rPr>
      </w:pPr>
      <w:r>
        <w:rPr>
          <w:rFonts w:hint="eastAsia" w:hAnsi="宋体" w:cs="宋体"/>
          <w:bCs/>
          <w:sz w:val="21"/>
          <w:highlight w:val="none"/>
        </w:rPr>
        <w:t xml:space="preserve">16.1招标文件各章节的内容如下：</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第二章：供应商须知</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08" w:name="_Toc96347872"/>
      <w:r>
        <w:rPr>
          <w:rFonts w:hint="eastAsia" w:ascii="宋体" w:hAnsi="宋体" w:cs="宋体"/>
          <w:szCs w:val="21"/>
          <w:highlight w:val="none"/>
        </w:rPr>
        <w:t xml:space="preserve">投标文件格式</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如标书制作工具中格式和内容与“南京公共采购信息网</w:t>
      </w:r>
      <w:r>
        <w:rPr>
          <w:rFonts w:hint="eastAsia" w:ascii="宋体" w:hAnsi="宋体" w:cs="宋体"/>
          <w:szCs w:val="21"/>
          <w:highlight w:val="none"/>
        </w:rPr>
        <w:t xml:space="preserve">/</w:t>
      </w:r>
      <w:r>
        <w:rPr>
          <w:rFonts w:hint="eastAsia" w:ascii="宋体" w:hAnsi="宋体" w:cs="宋体"/>
          <w:szCs w:val="21"/>
          <w:highlight w:val="none"/>
          <w:lang w:val="zh-CN"/>
        </w:rPr>
        <w:t xml:space="preserve">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文件为准。</w:t>
      </w:r>
      <w:r/>
    </w:p>
    <w:p>
      <w:pPr>
        <w:ind w:firstLine="422"/>
        <w:keepLines w:val="0"/>
        <w:keepNext w:val="0"/>
        <w:pageBreakBefore w:val="0"/>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16.2供应商应仔细阅读和检查招标文件的全部内容。如发现招标文件内容不全，应及时向采购方提出，以便补齐。</w:t>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16.3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16.4本项目招标文件如包括多个分包，则除非特别说明，招标文件所列各项要求均为各分包通用要求。</w:t>
      </w:r>
      <w:bookmarkEnd w:id="108"/>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09" w:name="_Toc100905218"/>
      <w:r/>
      <w:bookmarkStart w:id="110" w:name="_Toc104560855"/>
      <w:r/>
      <w:bookmarkStart w:id="111" w:name="_Toc103848541"/>
      <w:r/>
      <w:bookmarkStart w:id="112" w:name="_Toc96347873"/>
      <w:r/>
      <w:bookmarkStart w:id="113" w:name="_Toc107246232"/>
      <w:r>
        <w:rPr>
          <w:rFonts w:hint="eastAsia" w:ascii="宋体" w:hAnsi="宋体" w:cs="宋体"/>
          <w:b/>
          <w:bCs/>
          <w:szCs w:val="21"/>
          <w:highlight w:val="none"/>
        </w:rPr>
        <w:t xml:space="preserve">17.招标文件的澄清或者修改</w:t>
      </w:r>
      <w:bookmarkEnd w:id="109"/>
      <w:r/>
      <w:bookmarkEnd w:id="110"/>
      <w:r/>
      <w:bookmarkEnd w:id="111"/>
      <w:r/>
      <w:bookmarkEnd w:id="112"/>
      <w:r/>
      <w:bookmarkEnd w:id="113"/>
      <w:r/>
      <w:r/>
    </w:p>
    <w:p>
      <w:pPr>
        <w:ind w:firstLine="630"/>
        <w:keepLines w:val="0"/>
        <w:keepNext w:val="0"/>
        <w:pageBreakBefore w:val="0"/>
        <w:spacing w:line="360" w:lineRule="auto"/>
        <w:rPr>
          <w:rFonts w:hint="eastAsia" w:ascii="宋体" w:hAnsi="宋体" w:cs="宋体"/>
          <w:szCs w:val="21"/>
          <w:highlight w:val="none"/>
        </w:rPr>
      </w:pPr>
      <w:r/>
      <w:bookmarkStart w:id="114" w:name="_Toc100905219"/>
      <w:r>
        <w:rPr>
          <w:rFonts w:hint="eastAsia" w:ascii="宋体" w:hAnsi="宋体"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15" w:name="_Toc91836558"/>
      <w:r/>
      <w:bookmarkStart w:id="116" w:name="_Toc104560856"/>
      <w:r/>
      <w:bookmarkStart w:id="117" w:name="_Toc107246233"/>
      <w:r/>
      <w:bookmarkStart w:id="118" w:name="_Toc80264708"/>
      <w:r>
        <w:rPr>
          <w:rFonts w:hint="eastAsia" w:ascii="宋体" w:hAnsi="宋体" w:cs="宋体"/>
          <w:b/>
          <w:bCs/>
          <w:szCs w:val="21"/>
          <w:highlight w:val="none"/>
        </w:rPr>
        <w:t xml:space="preserve">三．投标文件</w:t>
      </w:r>
      <w:bookmarkEnd w:id="115"/>
      <w:r/>
      <w:bookmarkEnd w:id="116"/>
      <w:r/>
      <w:bookmarkEnd w:id="117"/>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19" w:name="_Toc104560857"/>
      <w:r/>
      <w:bookmarkStart w:id="120" w:name="_Toc107246234"/>
      <w:r/>
      <w:bookmarkStart w:id="121" w:name="_Toc103848543"/>
      <w:r/>
      <w:bookmarkStart w:id="122" w:name="_Toc96347875"/>
      <w:r/>
      <w:bookmarkStart w:id="123" w:name="_Toc100905221"/>
      <w:r>
        <w:rPr>
          <w:rFonts w:hint="eastAsia" w:ascii="宋体" w:hAnsi="宋体" w:cs="宋体"/>
          <w:b/>
          <w:bCs/>
          <w:szCs w:val="21"/>
          <w:highlight w:val="none"/>
        </w:rPr>
        <w:t xml:space="preserve">18.投标文件的组成</w:t>
      </w:r>
      <w:bookmarkEnd w:id="119"/>
      <w:r/>
      <w:bookmarkEnd w:id="120"/>
      <w:r/>
      <w:bookmarkEnd w:id="12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18.1投标文件由价格及商务部分、技术部分以及其他部分组成，格式见招标文件第六章《投标文件格式》。</w:t>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18.2投标文件的价格及商务部分，包括但不限于下列文件：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（3-1）法定代表人（单位负责人）授权委托书（适用于法人/非法人），格式见附件。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（3-2）授权委托书（适用于自然人），格式见附件。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（7）供应商具备投标资格的证明文件（如为南京市政府采购项目，则供应商应按照公告要求提供）：</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（a）供应商为企业（包括合伙企业）的，应提供有效的“营业执照”。</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（b）供应商为事业单位的，应提供有效的“事业单位法人证书”。</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（c）供应商是非企业机构的，应提供有效的“执业许可证”、“登记证书”等证明文件。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（d）供应商是个体工商户的，应提供有效的“个体工商户营业执照”。</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（e）供应商是自然人的，应提供有效的自然人身份证明。</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（7-2）财务报表，格式见附件。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（7-7）无不良信用记录承诺函（供应商自行查询适用），格式见附件。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（8）《南京市政府采购供应商信用记录表暨信用承诺书》（如需）</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（9）投标保证金（如需），格式见附件。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（10）联合体协议书（如需），格式见附件。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（11）分包意向协议（如需），格式见附件。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（12）公章授权书（如需），格式见附件。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（13）供应商参加远程异地开标仪式须知（如需），格式见附件。</w:t>
      </w:r>
      <w:r/>
    </w:p>
    <w:p>
      <w:pPr>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18.3</w:t>
      </w:r>
      <w:r>
        <w:rPr>
          <w:rFonts w:hint="eastAsia" w:ascii="宋体" w:hAnsi="宋体" w:cs="宋体"/>
          <w:b/>
          <w:szCs w:val="21"/>
          <w:highlight w:val="none"/>
          <w:lang w:val="zh-CN"/>
        </w:rPr>
        <w:t xml:space="preserve">投标文件的技术部分，包括但不限于下列文件：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（1）技术方案或服务方案。</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（3）供应商售后服务承诺（如需）。</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（4）用于本项目人员简历表（如需）。</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（5）投标标的物符合招标文件规定的证明文件（如需）。</w:t>
      </w:r>
      <w:r/>
    </w:p>
    <w:p>
      <w:pPr>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18.4投标文件的其他部分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18.4.1投标文件的其他部分由供应商根据编制投标文件需要提供的其他相关文件组成。</w:t>
      </w:r>
      <w:r/>
    </w:p>
    <w:p>
      <w:pPr>
        <w:pStyle w:val="747"/>
        <w:ind w:right="0" w:firstLine="211"/>
        <w:keepLines w:val="0"/>
        <w:keepNext w:val="0"/>
        <w:pageBreakBefore w:val="0"/>
        <w:spacing w:before="0" w:after="0" w:line="360" w:lineRule="auto"/>
        <w:rPr>
          <w:rFonts w:hint="eastAsia" w:ascii="宋体" w:hAnsi="宋体" w:cs="宋体"/>
          <w:szCs w:val="21"/>
          <w:highlight w:val="none"/>
        </w:rPr>
      </w:pPr>
      <w:r/>
      <w:bookmarkStart w:id="124" w:name="_Toc104560858"/>
      <w:r/>
      <w:bookmarkStart w:id="125" w:name="_Toc107246235"/>
      <w:r>
        <w:rPr>
          <w:rFonts w:hint="eastAsia" w:ascii="宋体" w:hAnsi="宋体" w:cs="宋体"/>
          <w:b/>
          <w:bCs/>
          <w:szCs w:val="21"/>
          <w:highlight w:val="none"/>
        </w:rPr>
        <w:t xml:space="preserve">19.投标文件编制的原则</w:t>
      </w:r>
      <w:bookmarkEnd w:id="124"/>
      <w:r/>
      <w:bookmarkEnd w:id="125"/>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19.2</w:t>
      </w:r>
      <w:r>
        <w:rPr>
          <w:rFonts w:hint="eastAsia" w:ascii="宋体" w:hAnsi="宋体" w:cs="宋体"/>
          <w:szCs w:val="21"/>
          <w:highlight w:val="none"/>
        </w:rPr>
        <w:t xml:space="preserve">供应商必须保证投标文件所提供的全部资料真实可靠。</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投标文件须对招标文件中的内容做出实质性和完整的响应。</w:t>
      </w:r>
      <w:r/>
    </w:p>
    <w:p>
      <w:pPr>
        <w:pStyle w:val="747"/>
        <w:ind w:right="0" w:firstLine="211"/>
        <w:keepLines w:val="0"/>
        <w:keepNext w:val="0"/>
        <w:pageBreakBefore w:val="0"/>
        <w:spacing w:before="0" w:after="0" w:line="360" w:lineRule="auto"/>
        <w:rPr>
          <w:rFonts w:hint="eastAsia" w:ascii="宋体" w:hAnsi="宋体" w:cs="宋体"/>
          <w:szCs w:val="21"/>
          <w:highlight w:val="none"/>
        </w:rPr>
      </w:pPr>
      <w:r/>
      <w:bookmarkStart w:id="126" w:name="_Toc107246236"/>
      <w:r>
        <w:rPr>
          <w:rFonts w:hint="eastAsia" w:ascii="宋体" w:hAnsi="宋体" w:cs="宋体"/>
          <w:b/>
          <w:bCs/>
          <w:szCs w:val="21"/>
          <w:highlight w:val="none"/>
        </w:rPr>
        <w:t xml:space="preserve">20.投标报价</w:t>
      </w:r>
      <w:bookmarkEnd w:id="126"/>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20.1</w:t>
      </w:r>
      <w:r>
        <w:rPr>
          <w:rFonts w:hint="eastAsia" w:ascii="宋体" w:hAnsi="宋体" w:cs="宋体"/>
          <w:szCs w:val="21"/>
          <w:highlight w:val="none"/>
        </w:rPr>
        <w:t xml:space="preserve">所有投标均以人民币报价，应包括国家规定的增值税税金。</w:t>
      </w:r>
      <w:r/>
    </w:p>
    <w:p>
      <w:pPr>
        <w:ind w:firstLine="422"/>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20.2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20.3</w:t>
      </w:r>
      <w:r>
        <w:rPr>
          <w:rFonts w:hint="eastAsia" w:ascii="宋体" w:hAnsi="宋体" w:cs="宋体"/>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20.4供应商要按开标一览表、分项报价表的内容填写投标报价及其它事项。</w:t>
      </w:r>
      <w:r>
        <w:rPr>
          <w:rFonts w:hint="eastAsia" w:ascii="宋体" w:hAnsi="宋体" w:cs="宋体"/>
          <w:b/>
          <w:szCs w:val="21"/>
          <w:highlight w:val="none"/>
        </w:rPr>
        <w:t xml:space="preserve">★开标一览表须加盖公章或电子公章。</w:t>
      </w:r>
      <w:r>
        <w:rPr>
          <w:rFonts w:hint="eastAsia" w:ascii="宋体" w:hAnsi="宋体" w:cs="宋体"/>
          <w:bCs/>
          <w:szCs w:val="21"/>
          <w:highlight w:val="none"/>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20.5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bookmarkEnd w:id="122"/>
      <w:r/>
      <w:bookmarkEnd w:id="123"/>
      <w:r/>
      <w:r/>
    </w:p>
    <w:p>
      <w:pPr>
        <w:pStyle w:val="747"/>
        <w:ind w:right="0" w:firstLine="211"/>
        <w:keepLines w:val="0"/>
        <w:keepNext w:val="0"/>
        <w:pageBreakBefore w:val="0"/>
        <w:spacing w:before="0" w:after="0" w:line="360" w:lineRule="auto"/>
        <w:rPr>
          <w:rFonts w:hint="eastAsia" w:ascii="宋体" w:hAnsi="宋体" w:cs="宋体"/>
          <w:szCs w:val="21"/>
          <w:highlight w:val="none"/>
        </w:rPr>
      </w:pPr>
      <w:r/>
      <w:bookmarkStart w:id="127" w:name="_Toc103848545"/>
      <w:r/>
      <w:bookmarkStart w:id="128" w:name="_Toc104560859"/>
      <w:r/>
      <w:bookmarkStart w:id="129" w:name="_Toc107246237"/>
      <w:r/>
      <w:bookmarkStart w:id="130" w:name="_Toc100905224"/>
      <w:r/>
      <w:bookmarkStart w:id="131" w:name="_Toc96347878"/>
      <w:r/>
      <w:bookmarkStart w:id="132" w:name="_Toc103848544"/>
      <w:r/>
      <w:bookmarkStart w:id="133" w:name="_Toc100905223"/>
      <w:r>
        <w:rPr>
          <w:rFonts w:hint="eastAsia" w:ascii="宋体" w:hAnsi="宋体" w:cs="宋体"/>
          <w:b/>
          <w:bCs/>
          <w:szCs w:val="21"/>
          <w:highlight w:val="none"/>
        </w:rPr>
        <w:t xml:space="preserve">21.投标有效期</w:t>
      </w:r>
      <w:bookmarkEnd w:id="127"/>
      <w:r/>
      <w:bookmarkEnd w:id="128"/>
      <w:r/>
      <w:bookmarkEnd w:id="129"/>
      <w:r/>
      <w:bookmarkEnd w:id="130"/>
      <w:r/>
      <w:r/>
    </w:p>
    <w:p>
      <w:pPr>
        <w:ind w:firstLine="420"/>
        <w:keepLines w:val="0"/>
        <w:keepNext w:val="0"/>
        <w:pageBreakBefore w:val="0"/>
        <w:spacing w:line="360" w:lineRule="auto"/>
        <w:rPr>
          <w:rFonts w:hint="eastAsia" w:ascii="宋体" w:hAnsi="宋体" w:cs="宋体"/>
          <w:b/>
          <w:bCs/>
          <w:szCs w:val="21"/>
          <w:highlight w:val="none"/>
        </w:rPr>
      </w:pPr>
      <w:r>
        <w:rPr>
          <w:rFonts w:hint="eastAsia" w:ascii="宋体" w:hAnsi="宋体" w:cs="宋体"/>
          <w:bCs/>
          <w:szCs w:val="21"/>
          <w:highlight w:val="none"/>
        </w:rPr>
        <w:t xml:space="preserve">21.1投标有效期见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规定的投标截止之日起计算。</w:t>
      </w:r>
      <w:r>
        <w:rPr>
          <w:rFonts w:hint="eastAsia" w:ascii="宋体" w:hAnsi="宋体" w:cs="宋体"/>
          <w:b/>
          <w:szCs w:val="21"/>
          <w:highlight w:val="none"/>
        </w:rPr>
        <w:t xml:space="preserve">★</w:t>
      </w:r>
      <w:r>
        <w:rPr>
          <w:rFonts w:hint="eastAsia" w:ascii="宋体" w:hAnsi="宋体" w:cs="宋体"/>
          <w:b/>
          <w:bCs/>
          <w:szCs w:val="21"/>
          <w:highlight w:val="none"/>
        </w:rPr>
        <w:t xml:space="preserve">投标有效期不足的，在评标时将其视为无效投标。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47"/>
        <w:ind w:right="0" w:firstLine="211"/>
        <w:keepLines w:val="0"/>
        <w:keepNext w:val="0"/>
        <w:pageBreakBefore w:val="0"/>
        <w:spacing w:before="0" w:after="0" w:line="360" w:lineRule="auto"/>
        <w:rPr>
          <w:rFonts w:hint="eastAsia" w:ascii="宋体" w:hAnsi="宋体" w:cs="宋体"/>
          <w:b/>
          <w:bCs/>
          <w:szCs w:val="21"/>
          <w:highlight w:val="none"/>
        </w:rPr>
      </w:pPr>
      <w:r/>
      <w:bookmarkStart w:id="134" w:name="_Toc104560860"/>
      <w:r/>
      <w:bookmarkStart w:id="135" w:name="_Toc107246238"/>
      <w:r>
        <w:rPr>
          <w:rFonts w:hint="eastAsia" w:ascii="宋体" w:hAnsi="宋体" w:cs="宋体"/>
          <w:b/>
          <w:bCs/>
          <w:szCs w:val="21"/>
          <w:highlight w:val="none"/>
        </w:rPr>
        <w:t xml:space="preserve">22.投标保证金</w:t>
      </w:r>
      <w:bookmarkEnd w:id="131"/>
      <w:r/>
      <w:bookmarkEnd w:id="132"/>
      <w:r/>
      <w:bookmarkEnd w:id="133"/>
      <w:r/>
      <w:bookmarkEnd w:id="134"/>
      <w:r/>
      <w:bookmarkEnd w:id="135"/>
      <w:r/>
      <w:r/>
    </w:p>
    <w:p>
      <w:pPr>
        <w:ind w:firstLine="420"/>
        <w:keepLines w:val="0"/>
        <w:keepNext w:val="0"/>
        <w:pageBreakBefore w:val="0"/>
        <w:spacing w:line="360" w:lineRule="auto"/>
        <w:rPr>
          <w:rFonts w:hint="eastAsia" w:ascii="宋体" w:hAnsi="宋体" w:cs="宋体"/>
          <w:bCs/>
          <w:szCs w:val="21"/>
          <w:highlight w:val="none"/>
        </w:rPr>
      </w:pPr>
      <w:r/>
      <w:bookmarkStart w:id="136" w:name="_Toc519241651"/>
      <w:r/>
      <w:bookmarkStart w:id="137" w:name="_Toc466452044"/>
      <w:r/>
      <w:bookmarkStart w:id="138" w:name="_Toc420657357"/>
      <w:r/>
      <w:bookmarkStart w:id="139" w:name="_Toc420487862"/>
      <w:r/>
      <w:bookmarkStart w:id="140" w:name="_Toc68159552"/>
      <w:r/>
      <w:bookmarkStart w:id="141" w:name="_Toc96347879"/>
      <w:r>
        <w:rPr>
          <w:rFonts w:hint="eastAsia" w:ascii="宋体" w:hAnsi="宋体" w:cs="宋体"/>
          <w:bCs/>
          <w:szCs w:val="21"/>
          <w:highlight w:val="none"/>
        </w:rPr>
        <w:t xml:space="preserve">22.1本项目是否交纳投标保证金见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22.2</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规定交纳投标保证金的，供应商应以支票、汇票、本票或金融机构、担保机构出具的保函等非现金形式，在</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规定的投标截止时间前，向采购方提交</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规定的投标保证金(数额采用四舍五入，计算至元)。投标保证金有效期应与</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规定的投标有效期一致。</w:t>
      </w:r>
      <w:r>
        <w:rPr>
          <w:rFonts w:hint="eastAsia" w:ascii="宋体" w:hAnsi="宋体" w:cs="宋体"/>
          <w:b/>
          <w:szCs w:val="21"/>
          <w:highlight w:val="none"/>
        </w:rPr>
        <w:t xml:space="preserve">★供应商未按规定缴纳投标保证金的或</w:t>
      </w:r>
      <w:r>
        <w:rPr>
          <w:rFonts w:hint="eastAsia" w:ascii="宋体" w:hAnsi="宋体" w:cs="宋体"/>
          <w:b/>
          <w:bCs/>
          <w:szCs w:val="21"/>
          <w:highlight w:val="none"/>
        </w:rPr>
        <w:t xml:space="preserve">由于到账时间晚于投标截止时间的，或者票据错误、印鉴不清等原因导致不能到账的，其投标无效。</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22.3联合体投标的，可以由联合体中的一方或者共同提交投标保证金。以一方名义提交投标保证金的，对联合体各方均具有约束力。</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22.4未中标的供应商的投标保证金，将在中标通知书发出后5个工作日内退还，但因供应商自身原因导致无法及时退还的除外。</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22.5中标的供应商的投标保证金，将在政府采购合同签订后5个工作日内退还中标人。</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keepLines w:val="0"/>
        <w:keepNext w:val="0"/>
        <w:pageBreakBefore w:val="0"/>
        <w:spacing w:line="360" w:lineRule="auto"/>
        <w:rPr>
          <w:rFonts w:hint="eastAsia" w:ascii="宋体" w:hAnsi="宋体" w:cs="宋体"/>
          <w:szCs w:val="21"/>
          <w:highlight w:val="none"/>
        </w:rPr>
      </w:pPr>
      <w:r/>
      <w:bookmarkStart w:id="142" w:name="_Toc103848546"/>
      <w:r/>
      <w:bookmarkStart w:id="143" w:name="_Toc100905225"/>
      <w:r/>
      <w:bookmarkStart w:id="144" w:name="_Toc104560861"/>
      <w:r/>
      <w:bookmarkStart w:id="145" w:name="_Toc96347880"/>
      <w:r>
        <w:rPr>
          <w:rFonts w:hint="eastAsia" w:ascii="宋体" w:hAnsi="宋体" w:cs="宋体"/>
          <w:szCs w:val="21"/>
          <w:highlight w:val="none"/>
        </w:rPr>
        <w:t xml:space="preserve">（1）供应商在招标文件规定的投标有效期内撤销其投标文件；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（2）供应商在投标文件中提供虚假材料的；</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（3）供应商在本次采购活动中存在恶意串通行为的；</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（4）中标人未能按规定交纳采购代理服务费；</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（6）招标文件规定的其他可以不予退还投标保证金的情形。</w:t>
      </w:r>
      <w:r/>
    </w:p>
    <w:p>
      <w:pPr>
        <w:pStyle w:val="747"/>
        <w:ind w:left="0" w:right="0" w:firstLine="420"/>
        <w:keepLines w:val="0"/>
        <w:keepNext w:val="0"/>
        <w:pageBreakBefore w:val="0"/>
        <w:spacing w:before="0" w:after="0" w:line="360" w:lineRule="auto"/>
        <w:rPr>
          <w:rFonts w:hint="eastAsia" w:ascii="宋体" w:hAnsi="宋体" w:cs="宋体"/>
          <w:szCs w:val="21"/>
          <w:highlight w:val="none"/>
        </w:rPr>
      </w:pPr>
      <w:r/>
      <w:bookmarkStart w:id="146" w:name="_Toc107246239"/>
      <w:r>
        <w:rPr>
          <w:rFonts w:hint="eastAsia" w:ascii="宋体" w:hAnsi="宋体" w:cs="宋体"/>
          <w:szCs w:val="21"/>
          <w:highlight w:val="none"/>
        </w:rPr>
        <w:t xml:space="preserve">23.投标文件的制作和签署</w:t>
      </w:r>
      <w:bookmarkEnd w:id="142"/>
      <w:r/>
      <w:bookmarkEnd w:id="143"/>
      <w:r/>
      <w:bookmarkEnd w:id="144"/>
      <w:r/>
      <w:bookmarkEnd w:id="145"/>
      <w:r/>
      <w:bookmarkEnd w:id="146"/>
      <w:r/>
      <w:r/>
    </w:p>
    <w:p>
      <w:pPr>
        <w:ind w:firstLine="420"/>
        <w:keepLines w:val="0"/>
        <w:keepNext w:val="0"/>
        <w:pageBreakBefore w:val="0"/>
        <w:spacing w:line="360" w:lineRule="auto"/>
        <w:rPr>
          <w:rFonts w:hint="eastAsia" w:ascii="宋体" w:hAnsi="宋体" w:cs="Microsoft New Tai Lue"/>
          <w:bCs/>
          <w:szCs w:val="21"/>
          <w:highlight w:val="none"/>
        </w:rPr>
      </w:pPr>
      <w:r/>
      <w:bookmarkStart w:id="147" w:name="_Toc107246240"/>
      <w:r>
        <w:rPr>
          <w:rFonts w:ascii="宋体" w:hAnsi="宋体" w:cs="Microsoft New Tai Lue"/>
          <w:bCs/>
          <w:szCs w:val="21"/>
          <w:highlight w:val="none"/>
        </w:rPr>
        <w:t xml:space="preserve">23.1</w:t>
      </w:r>
      <w:r>
        <w:rPr>
          <w:rFonts w:ascii="宋体" w:hAnsi="宋体" w:cs="Arial"/>
          <w:szCs w:val="21"/>
          <w:highlight w:val="none"/>
        </w:rPr>
        <w:t xml:space="preserve">供应商应当按照《操作手册》规定，在招标公告规定的投标截止时间前制作并上传电子投标文件。</w:t>
      </w:r>
      <w:r>
        <w:rPr>
          <w:rFonts w:ascii="宋体" w:hAnsi="宋体" w:cs="Arial"/>
          <w:szCs w:val="21"/>
          <w:highlight w:val="none"/>
          <w:lang w:val="zh-CN"/>
        </w:rPr>
        <w:t xml:space="preserve">招标代理机构拒绝接收提交</w:t>
      </w:r>
      <w:r>
        <w:rPr>
          <w:rFonts w:ascii="宋体" w:hAnsi="宋体" w:cs="Arial"/>
          <w:szCs w:val="21"/>
          <w:highlight w:val="none"/>
        </w:rPr>
        <w:t xml:space="preserve">投标</w:t>
      </w:r>
      <w:r>
        <w:rPr>
          <w:rFonts w:ascii="宋体" w:hAnsi="宋体" w:cs="Arial"/>
          <w:szCs w:val="21"/>
          <w:highlight w:val="none"/>
          <w:lang w:val="zh-CN"/>
        </w:rPr>
        <w:t xml:space="preserve">文件截止时间后上传的任何电子</w:t>
      </w:r>
      <w:r>
        <w:rPr>
          <w:rFonts w:ascii="宋体" w:hAnsi="宋体" w:cs="Arial"/>
          <w:szCs w:val="21"/>
          <w:highlight w:val="none"/>
        </w:rPr>
        <w:t xml:space="preserve">投标</w:t>
      </w:r>
      <w:r>
        <w:rPr>
          <w:rFonts w:ascii="宋体" w:hAnsi="宋体" w:cs="Arial"/>
          <w:szCs w:val="21"/>
          <w:highlight w:val="none"/>
          <w:lang w:val="zh-CN"/>
        </w:rPr>
        <w:t xml:space="preserve">文件。</w:t>
      </w:r>
      <w:r/>
    </w:p>
    <w:p>
      <w:pPr>
        <w:ind w:firstLine="420"/>
        <w:keepLines w:val="0"/>
        <w:keepNext w:val="0"/>
        <w:pageBreakBefore w:val="0"/>
        <w:spacing w:line="360" w:lineRule="auto"/>
        <w:rPr>
          <w:rFonts w:hint="eastAsia" w:ascii="宋体" w:hAnsi="宋体" w:cs="Microsoft New Tai Lue"/>
          <w:bCs/>
          <w:szCs w:val="21"/>
          <w:highlight w:val="none"/>
        </w:rPr>
      </w:pPr>
      <w:r>
        <w:rPr>
          <w:rFonts w:ascii="宋体" w:hAnsi="宋体" w:cs="Microsoft New Tai Lue"/>
          <w:bCs/>
          <w:szCs w:val="21"/>
          <w:highlight w:val="none"/>
        </w:rPr>
        <w:t xml:space="preserve">23.2</w:t>
      </w:r>
      <w:r>
        <w:rPr>
          <w:rFonts w:ascii="宋体" w:hAnsi="宋体" w:cs="Segoe UI Symbol"/>
          <w:b/>
          <w:szCs w:val="21"/>
          <w:highlight w:val="none"/>
        </w:rPr>
        <w:t xml:space="preserve">★</w:t>
      </w:r>
      <w:r>
        <w:rPr>
          <w:rFonts w:hint="eastAsia" w:ascii="宋体" w:hAnsi="宋体" w:cs="Microsoft New Tai Lue"/>
          <w:b/>
          <w:bCs/>
          <w:szCs w:val="21"/>
          <w:highlight w:val="none"/>
        </w:rPr>
        <w:t xml:space="preserve">投标文件</w:t>
      </w:r>
      <w:r>
        <w:rPr>
          <w:rFonts w:ascii="宋体" w:hAnsi="宋体" w:cs="Microsoft New Tai Lue"/>
          <w:b/>
          <w:bCs/>
          <w:szCs w:val="21"/>
          <w:highlight w:val="none"/>
        </w:rPr>
        <w:t xml:space="preserve">应加盖公章并由</w:t>
      </w:r>
      <w:r>
        <w:rPr>
          <w:rFonts w:hint="eastAsia" w:ascii="宋体" w:hAnsi="宋体" w:cs="Microsoft New Tai Lue"/>
          <w:b/>
          <w:bCs/>
          <w:szCs w:val="21"/>
          <w:highlight w:val="none"/>
        </w:rPr>
        <w:t xml:space="preserve">供应商</w:t>
      </w:r>
      <w:r>
        <w:rPr>
          <w:rFonts w:ascii="宋体" w:hAnsi="宋体" w:cs="Microsoft New Tai Lue"/>
          <w:b/>
          <w:bCs/>
          <w:szCs w:val="21"/>
          <w:highlight w:val="none"/>
        </w:rPr>
        <w:t xml:space="preserve">法定代表人</w:t>
      </w:r>
      <w:r>
        <w:rPr>
          <w:rFonts w:hint="eastAsia" w:ascii="宋体" w:hAnsi="宋体" w:cs="Microsoft New Tai Lue"/>
          <w:b/>
          <w:bCs/>
          <w:szCs w:val="21"/>
          <w:highlight w:val="none"/>
        </w:rPr>
        <w:t xml:space="preserve">（单位</w:t>
      </w:r>
      <w:r>
        <w:rPr>
          <w:rFonts w:ascii="宋体" w:hAnsi="宋体" w:cs="Microsoft New Tai Lue"/>
          <w:b/>
          <w:bCs/>
          <w:szCs w:val="21"/>
          <w:highlight w:val="none"/>
        </w:rPr>
        <w:t xml:space="preserve">负责人</w:t>
      </w:r>
      <w:r>
        <w:rPr>
          <w:rFonts w:hint="eastAsia" w:ascii="宋体" w:hAnsi="宋体" w:cs="Microsoft New Tai Lue"/>
          <w:b/>
          <w:bCs/>
          <w:szCs w:val="21"/>
          <w:highlight w:val="none"/>
        </w:rPr>
        <w:t xml:space="preserve">）</w:t>
      </w:r>
      <w:r>
        <w:rPr>
          <w:rFonts w:ascii="宋体" w:hAnsi="宋体" w:cs="Microsoft New Tai Lue"/>
          <w:b/>
          <w:bCs/>
          <w:szCs w:val="21"/>
          <w:highlight w:val="none"/>
        </w:rPr>
        <w:t xml:space="preserve">或其授权代表签字。授权代表须提供法定代表人以书面形式出具的</w:t>
      </w:r>
      <w:r>
        <w:rPr>
          <w:rFonts w:hint="eastAsia" w:ascii="宋体" w:hAnsi="宋体" w:cs="Microsoft New Tai Lue"/>
          <w:bCs/>
          <w:szCs w:val="21"/>
          <w:highlight w:val="none"/>
        </w:rPr>
        <w:t xml:space="preserve">“</w:t>
      </w:r>
      <w:r>
        <w:rPr>
          <w:rFonts w:ascii="宋体" w:hAnsi="宋体" w:cs="Microsoft New Tai Lue"/>
          <w:b/>
          <w:bCs/>
          <w:szCs w:val="21"/>
          <w:highlight w:val="none"/>
        </w:rPr>
        <w:t xml:space="preserve">法定代表人授权书”（原件，由</w:t>
      </w:r>
      <w:r>
        <w:rPr>
          <w:rFonts w:hint="eastAsia" w:ascii="宋体" w:hAnsi="宋体" w:cs="Microsoft New Tai Lue"/>
          <w:b/>
          <w:bCs/>
          <w:szCs w:val="21"/>
          <w:highlight w:val="none"/>
        </w:rPr>
        <w:t xml:space="preserve">法定代表人</w:t>
      </w:r>
      <w:r>
        <w:rPr>
          <w:rFonts w:ascii="宋体" w:hAnsi="宋体" w:cs="Microsoft New Tai Lue"/>
          <w:b/>
          <w:bCs/>
          <w:szCs w:val="21"/>
          <w:highlight w:val="none"/>
        </w:rPr>
        <w:t xml:space="preserve">签章并加盖企业公章。）授权其负责本项目投标。</w:t>
      </w:r>
      <w:r/>
    </w:p>
    <w:p>
      <w:pPr>
        <w:ind w:firstLine="420"/>
        <w:keepLines w:val="0"/>
        <w:keepNext w:val="0"/>
        <w:pageBreakBefore w:val="0"/>
        <w:spacing w:line="360" w:lineRule="auto"/>
        <w:rPr>
          <w:rFonts w:hint="eastAsia" w:ascii="宋体" w:hAnsi="宋体" w:cs="Microsoft New Tai Lue"/>
          <w:bCs/>
          <w:szCs w:val="21"/>
          <w:highlight w:val="none"/>
        </w:rPr>
      </w:pPr>
      <w:r>
        <w:rPr>
          <w:rFonts w:ascii="宋体" w:hAnsi="宋体" w:cs="Microsoft New Tai Lue"/>
          <w:bCs/>
          <w:szCs w:val="21"/>
          <w:highlight w:val="none"/>
        </w:rPr>
        <w:t xml:space="preserve">23.3投标文件规定盖章的地方，应盖单位公章</w:t>
      </w:r>
      <w:r>
        <w:rPr>
          <w:rFonts w:hint="eastAsia" w:ascii="宋体" w:hAnsi="宋体" w:cs="Microsoft New Tai Lue"/>
          <w:bCs/>
          <w:szCs w:val="21"/>
          <w:highlight w:val="none"/>
        </w:rPr>
        <w:t xml:space="preserve">或电子公章</w:t>
      </w:r>
      <w:r>
        <w:rPr>
          <w:rFonts w:ascii="宋体" w:hAnsi="宋体" w:cs="Microsoft New Tai Lue"/>
          <w:bCs/>
          <w:szCs w:val="21"/>
          <w:highlight w:val="none"/>
        </w:rPr>
        <w:t xml:space="preserve">（文件中的单位盖章、印章、公章等处均仅指与</w:t>
      </w: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名称全称相一致的标准公章</w:t>
      </w:r>
      <w:r>
        <w:rPr>
          <w:rFonts w:hint="eastAsia" w:ascii="宋体" w:hAnsi="宋体" w:cs="Microsoft New Tai Lue"/>
          <w:bCs/>
          <w:szCs w:val="21"/>
          <w:highlight w:val="none"/>
        </w:rPr>
        <w:t xml:space="preserve">，如供应商为自然人可不加盖公章，仅由本人签字）。</w:t>
      </w:r>
      <w:r/>
    </w:p>
    <w:p>
      <w:pPr>
        <w:ind w:firstLine="420"/>
        <w:keepLines w:val="0"/>
        <w:keepNext w:val="0"/>
        <w:pageBreakBefore w:val="0"/>
        <w:spacing w:line="360" w:lineRule="auto"/>
        <w:rPr>
          <w:rFonts w:hint="eastAsia" w:ascii="宋体" w:hAnsi="宋体" w:cs="Microsoft New Tai Lue"/>
          <w:bCs/>
          <w:szCs w:val="21"/>
          <w:highlight w:val="none"/>
        </w:rPr>
      </w:pPr>
      <w:r>
        <w:rPr>
          <w:rFonts w:hint="eastAsia" w:ascii="宋体" w:hAnsi="宋体" w:cs="Microsoft New Tai Lue"/>
          <w:bCs/>
          <w:szCs w:val="21"/>
          <w:highlight w:val="none"/>
        </w:rPr>
        <w:t xml:space="preserve">2</w:t>
      </w:r>
      <w:r>
        <w:rPr>
          <w:rFonts w:ascii="宋体" w:hAnsi="宋体" w:cs="Microsoft New Tai Lue"/>
          <w:bCs/>
          <w:szCs w:val="21"/>
          <w:highlight w:val="none"/>
        </w:rPr>
        <w:t xml:space="preserve">3.4</w:t>
      </w:r>
      <w:r>
        <w:rPr>
          <w:rFonts w:ascii="宋体" w:hAnsi="宋体" w:cs="Segoe UI Symbol"/>
          <w:b/>
          <w:szCs w:val="21"/>
          <w:highlight w:val="none"/>
        </w:rPr>
        <w:t xml:space="preserve">★</w:t>
      </w:r>
      <w:r>
        <w:rPr>
          <w:rFonts w:ascii="宋体" w:hAnsi="宋体" w:cs="Microsoft New Tai Lue"/>
          <w:b/>
          <w:szCs w:val="21"/>
          <w:highlight w:val="none"/>
        </w:rPr>
        <w:t xml:space="preserve">如投标过程中供应商使用其他形式的印章（</w:t>
      </w:r>
      <w:r>
        <w:rPr>
          <w:rFonts w:hint="eastAsia" w:ascii="宋体" w:hAnsi="宋体" w:cs="Microsoft New Tai Lue"/>
          <w:b/>
          <w:szCs w:val="21"/>
          <w:highlight w:val="none"/>
        </w:rPr>
        <w:t xml:space="preserve">如</w:t>
      </w:r>
      <w:r>
        <w:rPr>
          <w:rFonts w:ascii="宋体" w:hAnsi="宋体" w:cs="Microsoft New Tai Lue"/>
          <w:b/>
          <w:szCs w:val="21"/>
          <w:highlight w:val="none"/>
        </w:rPr>
        <w:t xml:space="preserve">带有“专用章”等字样的印章），须提供</w:t>
      </w:r>
      <w:r>
        <w:rPr>
          <w:rFonts w:hint="eastAsia" w:ascii="宋体" w:hAnsi="宋体" w:cs="Microsoft New Tai Lue"/>
          <w:b/>
          <w:szCs w:val="21"/>
          <w:highlight w:val="none"/>
        </w:rPr>
        <w:t xml:space="preserve">“</w:t>
      </w:r>
      <w:r>
        <w:rPr>
          <w:rFonts w:ascii="宋体" w:hAnsi="宋体" w:cs="Microsoft New Tai Lue"/>
          <w:b/>
          <w:szCs w:val="21"/>
          <w:highlight w:val="none"/>
        </w:rPr>
        <w:t xml:space="preserve">公章授权书</w:t>
      </w:r>
      <w:r>
        <w:rPr>
          <w:rFonts w:hint="eastAsia" w:ascii="宋体" w:hAnsi="宋体" w:cs="Microsoft New Tai Lue"/>
          <w:b/>
          <w:szCs w:val="21"/>
          <w:highlight w:val="none"/>
        </w:rPr>
        <w:t xml:space="preserve">”</w:t>
      </w:r>
      <w:r>
        <w:rPr>
          <w:rFonts w:ascii="宋体" w:hAnsi="宋体"/>
          <w:b/>
          <w:szCs w:val="21"/>
          <w:highlight w:val="none"/>
        </w:rPr>
        <w:t xml:space="preserve">（</w:t>
      </w:r>
      <w:r>
        <w:rPr>
          <w:rFonts w:hint="eastAsia" w:ascii="宋体" w:hAnsi="宋体"/>
          <w:b/>
          <w:szCs w:val="21"/>
          <w:highlight w:val="none"/>
        </w:rPr>
        <w:t xml:space="preserve">格式</w:t>
      </w:r>
      <w:r>
        <w:rPr>
          <w:rFonts w:ascii="宋体" w:hAnsi="宋体"/>
          <w:b/>
          <w:szCs w:val="21"/>
          <w:highlight w:val="none"/>
        </w:rPr>
        <w:t xml:space="preserve">见</w:t>
      </w:r>
      <w:r>
        <w:rPr>
          <w:rFonts w:hint="eastAsia" w:ascii="宋体" w:hAnsi="宋体"/>
          <w:b/>
          <w:szCs w:val="21"/>
          <w:highlight w:val="none"/>
        </w:rPr>
        <w:t xml:space="preserve">后</w:t>
      </w:r>
      <w:r>
        <w:rPr>
          <w:rFonts w:ascii="宋体" w:hAnsi="宋体"/>
          <w:b/>
          <w:szCs w:val="21"/>
          <w:highlight w:val="none"/>
        </w:rPr>
        <w:t xml:space="preserve">）</w:t>
      </w:r>
      <w:r>
        <w:rPr>
          <w:rFonts w:ascii="宋体" w:hAnsi="宋体" w:cs="Microsoft New Tai Lue"/>
          <w:b/>
          <w:szCs w:val="21"/>
          <w:highlight w:val="none"/>
        </w:rPr>
        <w:t xml:space="preserve">，明确</w:t>
      </w:r>
      <w:r>
        <w:rPr>
          <w:rFonts w:hint="eastAsia" w:ascii="宋体" w:hAnsi="宋体" w:cs="Microsoft New Tai Lue"/>
          <w:b/>
          <w:szCs w:val="21"/>
          <w:highlight w:val="none"/>
        </w:rPr>
        <w:t xml:space="preserve">“</w:t>
      </w:r>
      <w:r>
        <w:rPr>
          <w:rFonts w:ascii="宋体" w:hAnsi="宋体" w:cs="Microsoft New Tai Lue"/>
          <w:b/>
          <w:szCs w:val="21"/>
          <w:highlight w:val="none"/>
        </w:rPr>
        <w:t xml:space="preserve">针对本次项目，</w:t>
      </w:r>
      <w:r>
        <w:rPr>
          <w:rFonts w:hint="eastAsia" w:ascii="宋体" w:hAnsi="宋体" w:cs="Microsoft New Tai Lue"/>
          <w:b/>
          <w:szCs w:val="21"/>
          <w:highlight w:val="none"/>
        </w:rPr>
        <w:t xml:space="preserve">我单位</w:t>
      </w:r>
      <w:r>
        <w:rPr>
          <w:rFonts w:ascii="宋体" w:hAnsi="宋体" w:cs="Microsoft New Tai Lue"/>
          <w:b/>
          <w:szCs w:val="21"/>
          <w:highlight w:val="none"/>
        </w:rPr>
        <w:t xml:space="preserve">专用章作为直接参与投标时相关文件的签章，其效力等同于公章</w:t>
      </w:r>
      <w:r>
        <w:rPr>
          <w:rFonts w:hint="eastAsia" w:ascii="宋体" w:hAnsi="宋体" w:cs="Microsoft New Tai Lue"/>
          <w:b/>
          <w:szCs w:val="21"/>
          <w:highlight w:val="none"/>
        </w:rPr>
        <w:t xml:space="preserve">”</w:t>
      </w:r>
      <w:r>
        <w:rPr>
          <w:rFonts w:ascii="宋体" w:hAnsi="宋体" w:cs="Microsoft New Tai Lue"/>
          <w:b/>
          <w:szCs w:val="21"/>
          <w:highlight w:val="none"/>
        </w:rPr>
        <w:t xml:space="preserve">，</w:t>
      </w:r>
      <w:r>
        <w:rPr>
          <w:rFonts w:hint="eastAsia" w:ascii="宋体" w:hAnsi="宋体" w:cs="Microsoft New Tai Lue"/>
          <w:b/>
          <w:szCs w:val="21"/>
          <w:highlight w:val="none"/>
        </w:rPr>
        <w:t xml:space="preserve">“公章授权书”</w:t>
      </w:r>
      <w:r>
        <w:rPr>
          <w:rFonts w:ascii="宋体" w:hAnsi="宋体" w:cs="Microsoft New Tai Lue"/>
          <w:b/>
          <w:szCs w:val="21"/>
          <w:highlight w:val="none"/>
        </w:rPr>
        <w:t xml:space="preserve">须同时加盖供应商公章及</w:t>
      </w:r>
      <w:r>
        <w:rPr>
          <w:rFonts w:hint="eastAsia" w:ascii="宋体" w:hAnsi="宋体" w:cs="Microsoft New Tai Lue"/>
          <w:b/>
          <w:szCs w:val="21"/>
          <w:highlight w:val="none"/>
        </w:rPr>
        <w:t xml:space="preserve">本次投标使用的</w:t>
      </w:r>
      <w:r>
        <w:rPr>
          <w:rFonts w:ascii="宋体" w:hAnsi="宋体" w:cs="Microsoft New Tai Lue"/>
          <w:b/>
          <w:szCs w:val="21"/>
          <w:highlight w:val="none"/>
        </w:rPr>
        <w:t xml:space="preserve">专用章</w:t>
      </w:r>
      <w:r>
        <w:rPr>
          <w:rFonts w:hint="eastAsia" w:ascii="宋体" w:hAnsi="宋体" w:cs="Microsoft New Tai Lue"/>
          <w:b/>
          <w:szCs w:val="21"/>
          <w:highlight w:val="none"/>
        </w:rPr>
        <w:t xml:space="preserve">，否则不予认可</w:t>
      </w:r>
      <w:r>
        <w:rPr>
          <w:rFonts w:ascii="宋体" w:hAnsi="宋体" w:cs="Microsoft New Tai Lue"/>
          <w:b/>
          <w:szCs w:val="21"/>
          <w:highlight w:val="none"/>
        </w:rPr>
        <w:t xml:space="preserve">。</w:t>
      </w:r>
      <w:r/>
    </w:p>
    <w:p>
      <w:pPr>
        <w:ind w:firstLine="420"/>
        <w:keepLines w:val="0"/>
        <w:keepNext w:val="0"/>
        <w:pageBreakBefore w:val="0"/>
        <w:spacing w:line="360" w:lineRule="auto"/>
        <w:rPr>
          <w:rFonts w:hint="eastAsia" w:ascii="宋体" w:hAnsi="宋体"/>
          <w:szCs w:val="21"/>
          <w:highlight w:val="none"/>
        </w:rPr>
      </w:pPr>
      <w:r>
        <w:rPr>
          <w:rFonts w:ascii="宋体" w:hAnsi="宋体" w:cs="Microsoft New Tai Lue"/>
          <w:bCs/>
          <w:szCs w:val="21"/>
          <w:highlight w:val="none"/>
        </w:rPr>
        <w:t xml:space="preserve">23.5除</w:t>
      </w: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szCs w:val="21"/>
          <w:highlight w:val="none"/>
        </w:rPr>
        <w:t xml:space="preserve">方有效</w:t>
      </w:r>
      <w:r>
        <w:rPr>
          <w:rFonts w:ascii="宋体" w:hAnsi="宋体" w:cs="Microsoft New Tai Lue"/>
          <w:bCs/>
          <w:szCs w:val="21"/>
          <w:highlight w:val="none"/>
        </w:rPr>
        <w:t xml:space="preserve">。</w:t>
      </w:r>
      <w:r/>
    </w:p>
    <w:p>
      <w:pPr>
        <w:pStyle w:val="747"/>
        <w:ind w:right="0" w:firstLine="211"/>
        <w:keepLines w:val="0"/>
        <w:keepNext w:val="0"/>
        <w:pageBreakBefore w:val="0"/>
        <w:spacing w:before="0" w:after="0" w:line="360" w:lineRule="auto"/>
        <w:rPr>
          <w:rFonts w:hint="eastAsia" w:ascii="宋体" w:hAnsi="宋体" w:cs="宋体"/>
          <w:b/>
          <w:bCs/>
          <w:szCs w:val="21"/>
          <w:highlight w:val="none"/>
        </w:rPr>
      </w:pPr>
      <w:r>
        <w:rPr>
          <w:rFonts w:hint="eastAsia" w:ascii="宋体" w:hAnsi="宋体" w:cs="宋体"/>
          <w:b/>
          <w:bCs/>
          <w:szCs w:val="21"/>
          <w:highlight w:val="none"/>
        </w:rPr>
        <w:t xml:space="preserve">四．投标文件的递交</w:t>
      </w:r>
      <w:bookmarkEnd w:id="147"/>
      <w:r/>
      <w:r/>
    </w:p>
    <w:p>
      <w:pPr>
        <w:pStyle w:val="747"/>
        <w:ind w:right="0" w:firstLine="211"/>
        <w:keepLines w:val="0"/>
        <w:keepNext w:val="0"/>
        <w:pageBreakBefore w:val="0"/>
        <w:spacing w:before="0" w:after="0" w:line="360" w:lineRule="auto"/>
        <w:rPr>
          <w:rFonts w:hint="eastAsia" w:ascii="宋体" w:hAnsi="宋体" w:cs="Microsoft New Tai Lue"/>
          <w:szCs w:val="21"/>
          <w:highlight w:val="none"/>
        </w:rPr>
      </w:pPr>
      <w:r/>
      <w:bookmarkStart w:id="148" w:name="_Toc104560863"/>
      <w:r/>
      <w:bookmarkStart w:id="149" w:name="_Toc103848548"/>
      <w:r/>
      <w:bookmarkStart w:id="150" w:name="_Toc96347881"/>
      <w:r/>
      <w:bookmarkStart w:id="151" w:name="_Toc107246241"/>
      <w:r/>
      <w:bookmarkStart w:id="152" w:name="_Toc100905226"/>
      <w:r>
        <w:rPr>
          <w:rFonts w:hint="eastAsia" w:ascii="宋体" w:hAnsi="宋体" w:cs="宋体"/>
          <w:b/>
          <w:bCs/>
          <w:szCs w:val="21"/>
          <w:highlight w:val="none"/>
        </w:rPr>
        <w:t xml:space="preserve">24.</w:t>
      </w:r>
      <w:bookmarkEnd w:id="148"/>
      <w:r/>
      <w:bookmarkEnd w:id="149"/>
      <w:r/>
      <w:bookmarkEnd w:id="150"/>
      <w:r/>
      <w:bookmarkEnd w:id="151"/>
      <w:r/>
      <w:bookmarkEnd w:id="152"/>
      <w:r>
        <w:rPr>
          <w:rFonts w:hint="eastAsia" w:ascii="宋体" w:hAnsi="宋体" w:cs="Microsoft New Tai Lue"/>
          <w:b/>
          <w:bCs/>
          <w:szCs w:val="21"/>
          <w:highlight w:val="none"/>
        </w:rPr>
        <w:t xml:space="preserve">投标文件的递交</w:t>
      </w:r>
      <w:bookmarkStart w:id="153" w:name="_Toc38931800"/>
      <w:r/>
      <w:bookmarkStart w:id="154" w:name="_Toc11464"/>
      <w:r/>
      <w:bookmarkStart w:id="155" w:name="_Toc11952"/>
      <w:r/>
      <w:bookmarkStart w:id="156" w:name="_Toc91399404"/>
      <w:r/>
      <w:bookmarkStart w:id="157" w:name="_Toc46219699"/>
      <w:r/>
      <w:bookmarkStart w:id="158" w:name="_Toc100905227"/>
      <w:r/>
      <w:bookmarkStart w:id="159" w:name="_Toc46939510"/>
      <w:r/>
      <w:bookmarkStart w:id="160" w:name="_Toc469850063"/>
      <w:r/>
      <w:bookmarkStart w:id="161" w:name="_Toc46960670"/>
      <w:r/>
      <w:bookmarkStart w:id="162" w:name="_Toc103848549"/>
      <w:r/>
      <w:bookmarkStart w:id="163" w:name="_Toc51928343"/>
      <w:r/>
      <w:bookmarkStart w:id="164" w:name="_Toc4536"/>
      <w:r/>
      <w:bookmarkStart w:id="165" w:name="_Toc40202948"/>
      <w:r/>
      <w:bookmarkStart w:id="166" w:name="_Toc5042"/>
      <w:r/>
      <w:bookmarkStart w:id="167" w:name="_Toc96347882"/>
      <w:r/>
      <w:bookmarkStart w:id="168" w:name="_Toc38931614"/>
      <w:r/>
      <w:bookmarkStart w:id="169" w:name="_Toc48151397"/>
      <w:r/>
      <w:bookmarkStart w:id="170" w:name="_Toc89586904"/>
      <w:r/>
      <w:bookmarkStart w:id="171" w:name="_Toc19963"/>
      <w:r/>
      <w:bookmarkStart w:id="172" w:name="_Toc38933357"/>
      <w:r/>
      <w:bookmarkStart w:id="173" w:name="_Toc97561941"/>
      <w:r/>
      <w:bookmarkStart w:id="174" w:name="_Toc50528805"/>
      <w:r/>
      <w:r/>
    </w:p>
    <w:p>
      <w:pPr>
        <w:ind w:firstLine="420"/>
        <w:keepLines w:val="0"/>
        <w:keepNext w:val="0"/>
        <w:pageBreakBefore w:val="0"/>
        <w:spacing w:line="360" w:lineRule="auto"/>
        <w:rPr>
          <w:rFonts w:hint="eastAsia" w:ascii="宋体" w:hAnsi="宋体" w:cs="Microsoft New Tai Lue"/>
          <w:bCs/>
          <w:szCs w:val="21"/>
          <w:highlight w:val="none"/>
        </w:rPr>
      </w:pPr>
      <w:r>
        <w:rPr>
          <w:rFonts w:ascii="宋体" w:hAnsi="宋体" w:cs="Microsoft New Tai Lue"/>
          <w:bCs/>
          <w:szCs w:val="21"/>
          <w:highlight w:val="none"/>
        </w:rPr>
        <w:t xml:space="preserve">供应商应当按照《操作手册》规定，在招标公告规定的投标截止时间前制作并上传电子投标文件。</w:t>
      </w:r>
      <w:r>
        <w:rPr>
          <w:rFonts w:ascii="宋体" w:hAnsi="宋体" w:cs="Microsoft New Tai Lue"/>
          <w:bCs/>
          <w:szCs w:val="21"/>
          <w:highlight w:val="none"/>
          <w:lang w:val="zh-CN"/>
        </w:rPr>
        <w:t xml:space="preserve">招标代理机构拒绝接收提交</w:t>
      </w:r>
      <w:r>
        <w:rPr>
          <w:rFonts w:ascii="宋体" w:hAnsi="宋体" w:cs="Microsoft New Tai Lue"/>
          <w:bCs/>
          <w:szCs w:val="21"/>
          <w:highlight w:val="none"/>
        </w:rPr>
        <w:t xml:space="preserve">投标</w:t>
      </w:r>
      <w:r>
        <w:rPr>
          <w:rFonts w:ascii="宋体" w:hAnsi="宋体" w:cs="Microsoft New Tai Lue"/>
          <w:bCs/>
          <w:szCs w:val="21"/>
          <w:highlight w:val="none"/>
          <w:lang w:val="zh-CN"/>
        </w:rPr>
        <w:t xml:space="preserve">文件截止时间后上传的任何电子</w:t>
      </w:r>
      <w:r>
        <w:rPr>
          <w:rFonts w:ascii="宋体" w:hAnsi="宋体" w:cs="Microsoft New Tai Lue"/>
          <w:bCs/>
          <w:szCs w:val="21"/>
          <w:highlight w:val="none"/>
        </w:rPr>
        <w:t xml:space="preserve">投标</w:t>
      </w:r>
      <w:r>
        <w:rPr>
          <w:rFonts w:ascii="宋体" w:hAnsi="宋体" w:cs="Microsoft New Tai Lue"/>
          <w:bCs/>
          <w:szCs w:val="21"/>
          <w:highlight w:val="none"/>
          <w:lang w:val="zh-CN"/>
        </w:rPr>
        <w:t xml:space="preserve">文件。</w:t>
      </w:r>
      <w:r/>
    </w:p>
    <w:p>
      <w:pPr>
        <w:pStyle w:val="747"/>
        <w:ind w:right="0" w:firstLine="211"/>
        <w:keepLines w:val="0"/>
        <w:keepNext w:val="0"/>
        <w:pageBreakBefore w:val="0"/>
        <w:spacing w:before="0" w:after="0" w:line="360" w:lineRule="auto"/>
        <w:rPr>
          <w:rFonts w:hint="eastAsia" w:ascii="宋体" w:hAnsi="宋体" w:cs="宋体"/>
          <w:szCs w:val="21"/>
          <w:highlight w:val="none"/>
        </w:rPr>
      </w:pPr>
      <w:r/>
      <w:bookmarkStart w:id="175" w:name="_Toc107246242"/>
      <w:r/>
      <w:bookmarkStart w:id="176" w:name="_Toc104560864"/>
      <w:r>
        <w:rPr>
          <w:rFonts w:hint="eastAsia" w:ascii="宋体" w:hAnsi="宋体" w:cs="宋体"/>
          <w:b/>
          <w:bCs/>
          <w:szCs w:val="21"/>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szCs w:val="21"/>
          <w:highlight w:val="none"/>
        </w:rPr>
        <w:t xml:space="preserve">投标文件解密</w:t>
      </w:r>
      <w:r/>
    </w:p>
    <w:p>
      <w:pPr>
        <w:ind w:firstLine="420"/>
        <w:keepLines w:val="0"/>
        <w:keepNext w:val="0"/>
        <w:pageBreakBefore w:val="0"/>
        <w:spacing w:line="360" w:lineRule="auto"/>
        <w:rPr>
          <w:rFonts w:hint="eastAsia" w:ascii="宋体" w:hAnsi="宋体" w:cs="Microsoft New Tai Lue"/>
          <w:bCs/>
          <w:szCs w:val="21"/>
          <w:highlight w:val="none"/>
          <w:lang w:val="zh-CN"/>
        </w:rPr>
      </w:pPr>
      <w:r/>
      <w:bookmarkStart w:id="177" w:name="_Toc96347883"/>
      <w:r>
        <w:rPr>
          <w:rFonts w:hint="eastAsia" w:ascii="宋体" w:hAnsi="宋体" w:cs="Microsoft New Tai Lue"/>
          <w:bCs/>
          <w:szCs w:val="21"/>
          <w:highlight w:val="none"/>
        </w:rPr>
        <w:t xml:space="preserve">25.1</w:t>
      </w:r>
      <w:r>
        <w:rPr>
          <w:rFonts w:ascii="宋体" w:hAnsi="宋体" w:cs="Microsoft New Tai Lue"/>
          <w:bCs/>
          <w:szCs w:val="21"/>
          <w:highlight w:val="none"/>
        </w:rPr>
        <w:t xml:space="preserve">供应商</w:t>
      </w:r>
      <w:r>
        <w:rPr>
          <w:rFonts w:ascii="宋体" w:hAnsi="宋体" w:cs="Microsoft New Tai Lue"/>
          <w:bCs/>
          <w:szCs w:val="21"/>
          <w:highlight w:val="none"/>
          <w:lang w:val="zh-CN"/>
        </w:rPr>
        <w:t xml:space="preserve">应当按照《操作手册》规定，在“苏采云”系统规定的时间内对</w:t>
      </w:r>
      <w:r>
        <w:rPr>
          <w:rFonts w:ascii="宋体" w:hAnsi="宋体" w:cs="Microsoft New Tai Lue"/>
          <w:bCs/>
          <w:szCs w:val="21"/>
          <w:highlight w:val="none"/>
        </w:rPr>
        <w:t xml:space="preserve">投标</w:t>
      </w:r>
      <w:r>
        <w:rPr>
          <w:rFonts w:ascii="宋体" w:hAnsi="宋体" w:cs="Microsoft New Tai Lue"/>
          <w:bCs/>
          <w:szCs w:val="21"/>
          <w:highlight w:val="none"/>
          <w:lang w:val="zh-CN"/>
        </w:rPr>
        <w:t xml:space="preserve">文件进行解密。</w:t>
      </w:r>
      <w:r/>
    </w:p>
    <w:p>
      <w:pPr>
        <w:ind w:firstLine="420"/>
        <w:keepLines w:val="0"/>
        <w:keepNext w:val="0"/>
        <w:pageBreakBefore w:val="0"/>
        <w:spacing w:line="360" w:lineRule="auto"/>
        <w:rPr>
          <w:rFonts w:hint="eastAsia" w:ascii="宋体" w:hAnsi="宋体" w:cs="Microsoft New Tai Lue"/>
          <w:bCs/>
          <w:szCs w:val="21"/>
          <w:highlight w:val="none"/>
        </w:rPr>
      </w:pPr>
      <w:r>
        <w:rPr>
          <w:rFonts w:hint="eastAsia" w:ascii="宋体" w:hAnsi="宋体" w:cs="Microsoft New Tai Lue"/>
          <w:bCs/>
          <w:szCs w:val="21"/>
          <w:highlight w:val="none"/>
        </w:rPr>
        <w:t xml:space="preserve">25.2</w:t>
      </w:r>
      <w:r>
        <w:rPr>
          <w:rFonts w:ascii="宋体" w:hAnsi="宋体" w:cs="Microsoft New Tai Lue"/>
          <w:bCs/>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szCs w:val="21"/>
          <w:highlight w:val="none"/>
          <w:lang w:eastAsia="zh-CN"/>
        </w:rPr>
        <w:t xml:space="preserve">作</w:t>
      </w:r>
      <w:r>
        <w:rPr>
          <w:rFonts w:ascii="宋体" w:hAnsi="宋体" w:cs="Microsoft New Tai Lue"/>
          <w:bCs/>
          <w:szCs w:val="21"/>
          <w:highlight w:val="none"/>
        </w:rPr>
        <w:t xml:space="preserve">无效投标处理。</w:t>
      </w:r>
      <w:r/>
    </w:p>
    <w:p>
      <w:pPr>
        <w:pStyle w:val="747"/>
        <w:ind w:right="0" w:firstLine="211"/>
        <w:keepLines w:val="0"/>
        <w:keepNext w:val="0"/>
        <w:pageBreakBefore w:val="0"/>
        <w:spacing w:before="0" w:after="0" w:line="360" w:lineRule="auto"/>
        <w:rPr>
          <w:rFonts w:hint="eastAsia" w:ascii="宋体" w:hAnsi="宋体" w:cs="宋体"/>
          <w:szCs w:val="21"/>
          <w:highlight w:val="none"/>
        </w:rPr>
      </w:pPr>
      <w:r/>
      <w:bookmarkStart w:id="178" w:name="_Toc100905228"/>
      <w:r/>
      <w:bookmarkStart w:id="179" w:name="_Toc107246243"/>
      <w:r/>
      <w:bookmarkStart w:id="180" w:name="_Toc104560865"/>
      <w:r/>
      <w:bookmarkStart w:id="181" w:name="_Toc103848550"/>
      <w:r>
        <w:rPr>
          <w:rFonts w:hint="eastAsia" w:ascii="宋体" w:hAnsi="宋体" w:cs="宋体"/>
          <w:b/>
          <w:bCs/>
          <w:szCs w:val="21"/>
          <w:highlight w:val="none"/>
        </w:rPr>
        <w:t xml:space="preserve">26.投标文件的修改和撤回</w:t>
      </w:r>
      <w:bookmarkEnd w:id="118"/>
      <w:r/>
      <w:bookmarkEnd w:id="177"/>
      <w:r/>
      <w:bookmarkEnd w:id="178"/>
      <w:r/>
      <w:bookmarkEnd w:id="179"/>
      <w:r/>
      <w:bookmarkEnd w:id="180"/>
      <w:r/>
      <w:bookmarkEnd w:id="181"/>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26.1供应商在递交投标文件后，可以修改或撤回其投标文件，但这种修改和撤回，必须在规定的投标截止时间前，以书面形式通知采购方。</w:t>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26.2供应商对投标文件的补充、修改的内容应当按照采购文件要求签署、盖章后，作为投标文件的组成部分。</w:t>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26.3 在投标截止时间之后，供应商不得对其投标文件作任何修改。</w:t>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26.4 在投标截止时间至采购文件中规定的投标有效期满之间的这段时间内，供应商不得撤回其投标。</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82" w:name="_Toc104560866"/>
      <w:r/>
      <w:bookmarkStart w:id="183" w:name="_Toc103848551"/>
      <w:r/>
      <w:bookmarkStart w:id="184" w:name="_Toc107246244"/>
      <w:r>
        <w:rPr>
          <w:rFonts w:hint="eastAsia" w:ascii="宋体" w:hAnsi="宋体" w:cs="宋体"/>
          <w:b/>
          <w:bCs/>
          <w:szCs w:val="21"/>
          <w:highlight w:val="none"/>
        </w:rPr>
        <w:t xml:space="preserve">27.诚实信用</w:t>
      </w:r>
      <w:bookmarkEnd w:id="182"/>
      <w:r/>
      <w:bookmarkEnd w:id="183"/>
      <w:r/>
      <w:bookmarkEnd w:id="184"/>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27.1供应商应当遵循公平竞争的原则，不得恶意串通，不得妨碍其他供应商的竞争行为，不得损害采购人或者其他供应商的合法权益。</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27.2在评标过程中发现供应商有上述情形的，评标委员会应当认定其投标无效，并书面报告本级财政部门。</w:t>
      </w:r>
      <w:r/>
    </w:p>
    <w:p>
      <w:pPr>
        <w:pStyle w:val="747"/>
        <w:ind w:right="0" w:firstLine="211"/>
        <w:keepLines w:val="0"/>
        <w:keepNext w:val="0"/>
        <w:pageBreakBefore w:val="0"/>
        <w:spacing w:before="0" w:after="0" w:line="360" w:lineRule="auto"/>
        <w:rPr>
          <w:rFonts w:hint="eastAsia" w:ascii="宋体" w:hAnsi="宋体" w:cs="宋体"/>
          <w:szCs w:val="21"/>
          <w:highlight w:val="none"/>
        </w:rPr>
      </w:pPr>
      <w:r/>
      <w:bookmarkStart w:id="185" w:name="_Toc107246245"/>
      <w:r>
        <w:rPr>
          <w:rFonts w:hint="eastAsia" w:ascii="宋体" w:hAnsi="宋体" w:cs="宋体"/>
          <w:b/>
          <w:bCs/>
          <w:szCs w:val="21"/>
          <w:highlight w:val="none"/>
        </w:rPr>
        <w:t xml:space="preserve">五．开标和评标</w:t>
      </w:r>
      <w:bookmarkEnd w:id="185"/>
      <w:r/>
      <w:bookmarkStart w:id="186" w:name="_Toc96347885"/>
      <w:r/>
      <w:r/>
    </w:p>
    <w:p>
      <w:pPr>
        <w:pStyle w:val="747"/>
        <w:ind w:right="0" w:firstLine="211"/>
        <w:keepLines w:val="0"/>
        <w:keepNext w:val="0"/>
        <w:pageBreakBefore w:val="0"/>
        <w:spacing w:before="0" w:after="0" w:line="360" w:lineRule="auto"/>
        <w:rPr>
          <w:rFonts w:hint="eastAsia" w:ascii="宋体" w:hAnsi="宋体" w:cs="宋体"/>
          <w:szCs w:val="21"/>
          <w:highlight w:val="none"/>
        </w:rPr>
      </w:pPr>
      <w:r/>
      <w:bookmarkStart w:id="187" w:name="_Toc107246246"/>
      <w:r/>
      <w:bookmarkStart w:id="188" w:name="_Toc100905230"/>
      <w:r/>
      <w:bookmarkStart w:id="189" w:name="_Toc104560868"/>
      <w:r/>
      <w:bookmarkStart w:id="190" w:name="_Toc103848553"/>
      <w:r>
        <w:rPr>
          <w:rFonts w:hint="eastAsia" w:ascii="宋体" w:hAnsi="宋体" w:cs="宋体"/>
          <w:b/>
          <w:bCs/>
          <w:szCs w:val="21"/>
          <w:highlight w:val="none"/>
        </w:rPr>
        <w:t xml:space="preserve">28.开标</w:t>
      </w:r>
      <w:bookmarkEnd w:id="186"/>
      <w:r/>
      <w:bookmarkEnd w:id="187"/>
      <w:r/>
      <w:bookmarkEnd w:id="188"/>
      <w:r/>
      <w:bookmarkEnd w:id="189"/>
      <w:r/>
      <w:bookmarkEnd w:id="190"/>
      <w:r/>
      <w:r/>
    </w:p>
    <w:p>
      <w:pPr>
        <w:ind w:firstLine="420"/>
        <w:keepLines w:val="0"/>
        <w:keepNext w:val="0"/>
        <w:pageBreakBefore w:val="0"/>
        <w:spacing w:line="360" w:lineRule="auto"/>
        <w:rPr>
          <w:rFonts w:hint="eastAsia" w:ascii="宋体" w:hAnsi="宋体" w:cs="宋体"/>
          <w:bCs/>
          <w:szCs w:val="21"/>
          <w:highlight w:val="none"/>
        </w:rPr>
      </w:pPr>
      <w:r/>
      <w:bookmarkStart w:id="191" w:name="_Toc107246247"/>
      <w:r/>
      <w:bookmarkStart w:id="192" w:name="_Toc100905231"/>
      <w:r>
        <w:rPr>
          <w:rFonts w:hint="eastAsia" w:ascii="宋体" w:hAnsi="宋体" w:cs="宋体"/>
          <w:bCs/>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28.2 供应商在开标过程中涉及到的投标文件解密、开标结果确认等工作，应按照《操作手册》规定执行。</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28.3供应商不足3家的，不得开标。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28.4供应商如果对开标过程和开标结果有疑义，应当根据《操作手册》规定提出，“苏采云”系统中《开标记录表》公布后5分钟内未提出的，视同认可开标结果。</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（1）招标文件存在不合理条款或者招标程序不符合规定的，采购人、采购代理机构改正后依法重新招标；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28.6供应商未参加开标的，视同认可开标结果。</w:t>
      </w:r>
      <w:r/>
    </w:p>
    <w:p>
      <w:pPr>
        <w:pStyle w:val="747"/>
        <w:ind w:right="0" w:firstLine="211"/>
        <w:keepLines w:val="0"/>
        <w:keepNext w:val="0"/>
        <w:pageBreakBefore w:val="0"/>
        <w:spacing w:before="0" w:after="0" w:line="360" w:lineRule="auto"/>
        <w:rPr>
          <w:rFonts w:hint="eastAsia" w:ascii="宋体" w:hAnsi="宋体" w:cs="宋体"/>
          <w:szCs w:val="21"/>
          <w:highlight w:val="none"/>
        </w:rPr>
      </w:pPr>
      <w:r>
        <w:rPr>
          <w:rFonts w:hint="eastAsia" w:ascii="宋体" w:hAnsi="宋体" w:cs="宋体"/>
          <w:b/>
          <w:bCs/>
          <w:szCs w:val="21"/>
          <w:highlight w:val="none"/>
        </w:rPr>
        <w:t xml:space="preserve">29.资格性审查</w:t>
      </w:r>
      <w:bookmarkEnd w:id="191"/>
      <w:r/>
      <w:r/>
    </w:p>
    <w:p>
      <w:pPr>
        <w:ind w:firstLine="420"/>
        <w:keepLines w:val="0"/>
        <w:keepNext w:val="0"/>
        <w:pageBreakBefore w:val="0"/>
        <w:spacing w:line="360" w:lineRule="auto"/>
        <w:rPr>
          <w:rFonts w:hint="eastAsia" w:ascii="宋体" w:hAnsi="宋体" w:cs="宋体"/>
          <w:bCs/>
          <w:szCs w:val="21"/>
          <w:highlight w:val="none"/>
        </w:rPr>
      </w:pPr>
      <w:r/>
      <w:bookmarkStart w:id="193" w:name="_Toc104560869"/>
      <w:r/>
      <w:bookmarkStart w:id="194" w:name="_Toc103848554"/>
      <w:r>
        <w:rPr>
          <w:rFonts w:hint="eastAsia" w:ascii="宋体" w:hAnsi="宋体" w:cs="宋体"/>
          <w:bCs/>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供应商不具备招标文件规定的供应商资格条件的</w:t>
      </w:r>
      <w:r>
        <w:rPr>
          <w:rFonts w:hint="eastAsia" w:ascii="宋体" w:hAnsi="宋体" w:cs="宋体"/>
          <w:b/>
          <w:bCs/>
          <w:szCs w:val="21"/>
          <w:highlight w:val="none"/>
        </w:rPr>
        <w:t xml:space="preserve">，应在资格审查时按照无效投标处理。</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29.3已经进行资格预审的，可以不再对供应商资格进行审查，资格预审合格的供应商在评标阶段资格发生变化的，应当通知采购方。</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95" w:name="_Toc107246248"/>
      <w:r>
        <w:rPr>
          <w:rFonts w:hint="eastAsia" w:ascii="宋体" w:hAnsi="宋体" w:cs="宋体"/>
          <w:b/>
          <w:bCs/>
          <w:szCs w:val="21"/>
          <w:highlight w:val="none"/>
        </w:rPr>
        <w:t xml:space="preserve">30.评标</w:t>
      </w:r>
      <w:bookmarkEnd w:id="193"/>
      <w:r/>
      <w:bookmarkEnd w:id="194"/>
      <w:r/>
      <w:bookmarkEnd w:id="195"/>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96" w:name="_Toc107246249"/>
      <w:r/>
      <w:bookmarkStart w:id="197" w:name="_Toc104560870"/>
      <w:r/>
      <w:bookmarkStart w:id="198" w:name="_Toc103848555"/>
      <w:r>
        <w:rPr>
          <w:rFonts w:hint="eastAsia" w:ascii="宋体" w:hAnsi="宋体" w:cs="宋体"/>
          <w:b/>
          <w:bCs/>
          <w:szCs w:val="21"/>
          <w:highlight w:val="none"/>
        </w:rPr>
        <w:t xml:space="preserve">30.1评标委员会</w:t>
      </w:r>
      <w:bookmarkEnd w:id="196"/>
      <w:r/>
      <w:bookmarkEnd w:id="197"/>
      <w:r/>
      <w:bookmarkEnd w:id="198"/>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szCs w:val="21"/>
          <w:highlight w:val="none"/>
        </w:rPr>
        <w:t xml:space="preserve">供应商须知前附表</w:t>
      </w:r>
      <w:r>
        <w:rPr>
          <w:rFonts w:hint="eastAsia" w:ascii="宋体" w:hAnsi="宋体" w:cs="宋体"/>
          <w:bCs/>
          <w:szCs w:val="21"/>
          <w:highlight w:val="none"/>
        </w:rPr>
        <w:t xml:space="preserve">，负责具体评标事务，并独立履行职责。</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199" w:name="_Toc103848556"/>
      <w:r/>
      <w:bookmarkStart w:id="200" w:name="_Toc104560871"/>
      <w:r/>
      <w:bookmarkStart w:id="201" w:name="_Toc107246250"/>
      <w:r>
        <w:rPr>
          <w:rFonts w:hint="eastAsia" w:ascii="宋体" w:hAnsi="宋体" w:cs="宋体"/>
          <w:b/>
          <w:bCs/>
          <w:szCs w:val="21"/>
          <w:highlight w:val="none"/>
        </w:rPr>
        <w:t xml:space="preserve">30.2</w:t>
      </w:r>
      <w:bookmarkEnd w:id="199"/>
      <w:r/>
      <w:bookmarkEnd w:id="200"/>
      <w:r>
        <w:rPr>
          <w:rFonts w:hint="eastAsia" w:ascii="宋体" w:hAnsi="宋体" w:cs="宋体"/>
          <w:b/>
          <w:bCs/>
          <w:szCs w:val="21"/>
          <w:highlight w:val="none"/>
        </w:rPr>
        <w:t xml:space="preserve">符合性审查</w:t>
      </w:r>
      <w:bookmarkEnd w:id="201"/>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30.2.2如果投标文件没有响应招标文件实质性要求，评标委员会将予以拒绝，供应商不得通过修改或撤销不合要求的偏离或保留而使其投标成为实质性响应的投标。</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bookmarkEnd w:id="192"/>
      <w:r/>
      <w:r/>
    </w:p>
    <w:p>
      <w:pPr>
        <w:ind w:firstLine="420"/>
        <w:keepLines w:val="0"/>
        <w:keepNext w:val="0"/>
        <w:pageBreakBefore w:val="0"/>
        <w:spacing w:line="360" w:lineRule="auto"/>
        <w:rPr>
          <w:rFonts w:hint="eastAsia" w:ascii="宋体" w:hAnsi="宋体" w:cs="宋体"/>
          <w:bCs/>
          <w:szCs w:val="21"/>
          <w:highlight w:val="none"/>
        </w:rPr>
      </w:pPr>
      <w:r/>
      <w:bookmarkStart w:id="202" w:name="_Toc107246251"/>
      <w:r/>
      <w:bookmarkStart w:id="203" w:name="_Toc104560872"/>
      <w:r/>
      <w:bookmarkStart w:id="204" w:name="_Toc103848557"/>
      <w:r>
        <w:rPr>
          <w:rFonts w:hint="eastAsia" w:ascii="宋体" w:hAnsi="宋体" w:cs="宋体"/>
          <w:bCs/>
          <w:szCs w:val="21"/>
          <w:highlight w:val="none"/>
        </w:rPr>
        <w:t xml:space="preserve">（1）供应商在“苏采云”系统规定的时间内未成功解密电子投标文件的；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（2）供应商未按照招标文件要求上传电子投标文件的；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（3）同一供应商提交两个（含两个）以上不同的投标报价的；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（4）投标文件未按照招标文件要求签署或盖章的；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（5）不具备招标文件中规定的资格要求的；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（6）报价超过招标文件中规定的预算金额或者最高限价的；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（7）投标文件含有采购人不能接受的附加条件的；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（8）投标文件内容不全或不符合招标文件中规定的其他实质性要求的；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（9）现行法律、法规、规章和招标文件规定的其他无效情形。</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rPr>
          <w:rFonts w:hint="eastAsia" w:ascii="宋体" w:hAnsi="宋体" w:cs="宋体"/>
          <w:b/>
          <w:bCs/>
          <w:szCs w:val="21"/>
          <w:highlight w:val="none"/>
        </w:rPr>
        <w:t xml:space="preserve">30.3投标文件澄清</w:t>
      </w:r>
      <w:bookmarkEnd w:id="202"/>
      <w:r/>
      <w:bookmarkEnd w:id="203"/>
      <w:r/>
      <w:bookmarkEnd w:id="20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30.3.3评标委员会不接受供应商主动提出的澄清、说明。</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05" w:name="_Toc107246252"/>
      <w:r>
        <w:rPr>
          <w:rFonts w:hint="eastAsia" w:ascii="宋体" w:hAnsi="宋体" w:cs="宋体"/>
          <w:b/>
          <w:bCs/>
          <w:szCs w:val="21"/>
          <w:highlight w:val="none"/>
        </w:rPr>
        <w:t xml:space="preserve">30.4</w:t>
      </w:r>
      <w:bookmarkEnd w:id="205"/>
      <w:r>
        <w:rPr>
          <w:rFonts w:hint="eastAsia" w:ascii="宋体" w:hAnsi="宋体" w:cs="宋体"/>
          <w:b/>
          <w:bCs/>
          <w:szCs w:val="21"/>
          <w:highlight w:val="none"/>
        </w:rPr>
        <w:t xml:space="preserve">报价修正</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同时出现两种以上不一致的，按照前款规定的顺序修正。修正后的报价按照上述规定经供应商确认后产生约束力，供应商不确认的，其投标无效。</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06" w:name="_Toc104560873"/>
      <w:r/>
      <w:bookmarkStart w:id="207" w:name="_Toc107246253"/>
      <w:r/>
      <w:bookmarkStart w:id="208" w:name="_Toc103848558"/>
      <w:r>
        <w:rPr>
          <w:rFonts w:hint="eastAsia" w:ascii="宋体" w:hAnsi="宋体" w:cs="宋体"/>
          <w:b/>
          <w:bCs/>
          <w:szCs w:val="21"/>
          <w:highlight w:val="none"/>
        </w:rPr>
        <w:t xml:space="preserve">30.5同品牌多家供应商处理原则</w:t>
      </w:r>
      <w:bookmarkEnd w:id="206"/>
      <w:r/>
      <w:bookmarkEnd w:id="207"/>
      <w:r/>
      <w:bookmarkEnd w:id="208"/>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30.5.3非单一产品采购项目，根据采购项目技术构成、产品价格比重等合理确定核心产品，核心产品见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。多家供应商提供的核心产品品牌相同的，按前两款规定处理。</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09" w:name="_Toc107246254"/>
      <w:r/>
      <w:bookmarkStart w:id="210" w:name="_Toc103848559"/>
      <w:r/>
      <w:bookmarkStart w:id="211" w:name="_Toc104560874"/>
      <w:r>
        <w:rPr>
          <w:rFonts w:hint="eastAsia" w:ascii="宋体" w:hAnsi="宋体" w:cs="宋体"/>
          <w:b/>
          <w:bCs/>
          <w:szCs w:val="21"/>
          <w:highlight w:val="none"/>
        </w:rPr>
        <w:t xml:space="preserve">30.6比较与评价</w:t>
      </w:r>
      <w:bookmarkEnd w:id="209"/>
      <w:r/>
      <w:bookmarkEnd w:id="210"/>
      <w:r/>
      <w:bookmarkEnd w:id="21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30.6.1评标委员会应当按照招标文件中第五章《评标方法和评标标准》，对符合性审查合格的投标文件进行比较与评价。</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12" w:name="_Toc107246255"/>
      <w:r>
        <w:rPr>
          <w:rFonts w:hint="eastAsia" w:ascii="宋体" w:hAnsi="宋体" w:cs="宋体"/>
          <w:b/>
          <w:bCs/>
          <w:szCs w:val="21"/>
          <w:highlight w:val="none"/>
        </w:rPr>
        <w:t xml:space="preserve">30.7编写评标报告</w:t>
      </w:r>
      <w:bookmarkEnd w:id="212"/>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30.7.1评标委员会根据全体评标成员签字的原始评标记录和评标结果编写评标报告。</w:t>
      </w:r>
      <w:r/>
    </w:p>
    <w:p>
      <w:pPr>
        <w:pStyle w:val="747"/>
        <w:ind w:left="0" w:right="0" w:firstLine="420"/>
        <w:keepLines w:val="0"/>
        <w:keepNext w:val="0"/>
        <w:pageBreakBefore w:val="0"/>
        <w:spacing w:before="0" w:after="0" w:line="360" w:lineRule="auto"/>
        <w:tabs>
          <w:tab w:val="left" w:pos="5882" w:leader="none"/>
        </w:tabs>
        <w:rPr>
          <w:rFonts w:hint="eastAsia" w:ascii="宋体" w:hAnsi="宋体" w:cs="宋体"/>
          <w:szCs w:val="21"/>
          <w:highlight w:val="none"/>
        </w:rPr>
      </w:pPr>
      <w:r/>
      <w:bookmarkStart w:id="213" w:name="_Toc104560876"/>
      <w:r/>
      <w:bookmarkStart w:id="214" w:name="_Toc107246256"/>
      <w:r/>
      <w:bookmarkStart w:id="215" w:name="_Toc103848561"/>
      <w:r>
        <w:rPr>
          <w:rFonts w:hint="eastAsia" w:ascii="宋体" w:hAnsi="宋体" w:cs="宋体"/>
          <w:szCs w:val="21"/>
          <w:highlight w:val="none"/>
        </w:rPr>
        <w:t xml:space="preserve">30.8评标过程的保密</w:t>
      </w:r>
      <w:bookmarkEnd w:id="213"/>
      <w:r/>
      <w:bookmarkEnd w:id="214"/>
      <w:r/>
      <w:bookmarkEnd w:id="215"/>
      <w:r>
        <w:rPr>
          <w:rFonts w:hint="eastAsia" w:ascii="宋体" w:hAnsi="宋体" w:cs="宋体"/>
          <w:szCs w:val="21"/>
          <w:highlight w:val="none"/>
        </w:rPr>
        <w:tab/>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30.8.1评标委员会成员名单在评标结果公示前应当保密。</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30.8.2采购方应当采取必要的措施，保证评标在严格保密的情况下进行。</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30.8.3有关人员对评标情况以及在评标过程中获悉的国家秘密、商业秘密负有保密责任。</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16" w:name="_Toc107246257"/>
      <w:r>
        <w:rPr>
          <w:rFonts w:hint="eastAsia" w:ascii="宋体" w:hAnsi="宋体" w:cs="宋体"/>
          <w:b/>
          <w:bCs/>
          <w:szCs w:val="21"/>
          <w:highlight w:val="none"/>
        </w:rPr>
        <w:t xml:space="preserve">六．确定中标</w:t>
      </w:r>
      <w:bookmarkEnd w:id="216"/>
      <w:r/>
      <w:r/>
    </w:p>
    <w:p>
      <w:pPr>
        <w:pStyle w:val="747"/>
        <w:ind w:left="0" w:right="0" w:firstLine="422"/>
        <w:keepLines w:val="0"/>
        <w:keepNext w:val="0"/>
        <w:pageBreakBefore w:val="0"/>
        <w:spacing w:before="0" w:after="0" w:line="360" w:lineRule="auto"/>
        <w:rPr>
          <w:rFonts w:hint="eastAsia" w:ascii="宋体" w:hAnsi="宋体" w:cs="宋体"/>
          <w:b/>
          <w:bCs/>
          <w:szCs w:val="21"/>
          <w:highlight w:val="none"/>
        </w:rPr>
      </w:pPr>
      <w:r/>
      <w:bookmarkStart w:id="217" w:name="_Toc103848563"/>
      <w:r/>
      <w:bookmarkStart w:id="218" w:name="_Toc104560878"/>
      <w:r/>
      <w:bookmarkStart w:id="219" w:name="_Toc107246258"/>
      <w:r>
        <w:rPr>
          <w:rFonts w:hint="eastAsia" w:ascii="宋体" w:hAnsi="宋体" w:cs="宋体"/>
          <w:b/>
          <w:bCs/>
          <w:szCs w:val="21"/>
          <w:highlight w:val="none"/>
        </w:rPr>
        <w:t xml:space="preserve">31.确定中标</w:t>
      </w:r>
      <w:bookmarkEnd w:id="217"/>
      <w:r/>
      <w:bookmarkEnd w:id="218"/>
      <w:r>
        <w:rPr>
          <w:rFonts w:hint="eastAsia" w:ascii="宋体" w:hAnsi="宋体" w:cs="宋体"/>
          <w:b/>
          <w:bCs/>
          <w:szCs w:val="21"/>
          <w:highlight w:val="none"/>
        </w:rPr>
        <w:t xml:space="preserve">人</w:t>
      </w:r>
      <w:bookmarkEnd w:id="21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keepLines w:val="0"/>
        <w:keepNext w:val="0"/>
        <w:pageBreakBefore w:val="0"/>
        <w:spacing w:line="360" w:lineRule="auto"/>
        <w:rPr>
          <w:rFonts w:hint="eastAsia" w:ascii="宋体" w:hAnsi="宋体" w:cs="Microsoft New Tai Lue"/>
          <w:szCs w:val="21"/>
          <w:highlight w:val="none"/>
          <w:lang w:val="zh-CN"/>
        </w:rPr>
      </w:pPr>
      <w:r/>
      <w:bookmarkStart w:id="220" w:name="_Toc104560879"/>
      <w:r/>
      <w:bookmarkStart w:id="221" w:name="_Toc103848564"/>
      <w:r/>
      <w:bookmarkStart w:id="222" w:name="_Toc107246259"/>
      <w:r>
        <w:rPr>
          <w:rFonts w:hint="eastAsia" w:ascii="宋体" w:hAnsi="宋体" w:cs="Microsoft New Tai Lue"/>
          <w:szCs w:val="21"/>
          <w:highlight w:val="none"/>
        </w:rPr>
        <w:t xml:space="preserve">3</w:t>
      </w:r>
      <w:r>
        <w:rPr>
          <w:rFonts w:ascii="宋体" w:hAnsi="宋体" w:cs="Microsoft New Tai Lue"/>
          <w:szCs w:val="21"/>
          <w:highlight w:val="none"/>
        </w:rPr>
        <w:t xml:space="preserve">1.4评审结束后，中标</w:t>
      </w:r>
      <w:r>
        <w:rPr>
          <w:rFonts w:hint="eastAsia" w:ascii="宋体" w:hAnsi="宋体" w:cs="Microsoft New Tai Lue"/>
          <w:szCs w:val="21"/>
          <w:highlight w:val="none"/>
        </w:rPr>
        <w:t xml:space="preserve">人</w:t>
      </w:r>
      <w:r>
        <w:rPr>
          <w:rFonts w:ascii="宋体" w:hAnsi="宋体" w:cs="Microsoft New Tai Lue"/>
          <w:szCs w:val="21"/>
          <w:highlight w:val="none"/>
        </w:rPr>
        <w:t xml:space="preserve">名单</w:t>
      </w:r>
      <w:r>
        <w:rPr>
          <w:rFonts w:hint="eastAsia" w:ascii="宋体" w:hAnsi="宋体" w:cs="Microsoft New Tai Lue"/>
          <w:szCs w:val="21"/>
          <w:highlight w:val="none"/>
          <w:lang w:eastAsia="zh-CN"/>
        </w:rPr>
        <w:t xml:space="preserve">将在</w:t>
      </w:r>
      <w:r>
        <w:rPr>
          <w:rFonts w:ascii="宋体" w:hAnsi="宋体" w:cs="Microsoft New Tai Lue"/>
          <w:szCs w:val="21"/>
          <w:highlight w:val="none"/>
        </w:rPr>
        <w:t xml:space="preserve">省级以上财政部</w:t>
      </w:r>
      <w:r>
        <w:rPr>
          <w:rFonts w:hint="eastAsia" w:ascii="宋体" w:hAnsi="宋体" w:cs="Microsoft New Tai Lue"/>
          <w:szCs w:val="21"/>
          <w:highlight w:val="none"/>
          <w:lang w:eastAsia="zh-CN"/>
        </w:rPr>
        <w:t xml:space="preserve">门在</w:t>
      </w:r>
      <w:r>
        <w:rPr>
          <w:rFonts w:ascii="宋体" w:hAnsi="宋体" w:cs="Microsoft New Tai Lue"/>
          <w:szCs w:val="21"/>
          <w:highlight w:val="none"/>
        </w:rPr>
        <w:t xml:space="preserve">指定的媒体上公告中标结果，中标公告期为1个工作日</w:t>
      </w:r>
      <w:r>
        <w:rPr>
          <w:rFonts w:hint="eastAsia" w:ascii="宋体" w:hAnsi="宋体" w:cs="Microsoft New Tai Lue"/>
          <w:szCs w:val="21"/>
          <w:highlight w:val="none"/>
        </w:rPr>
        <w:t xml:space="preserve">，</w:t>
      </w:r>
      <w:r>
        <w:rPr>
          <w:rFonts w:ascii="宋体" w:hAnsi="宋体" w:cs="Microsoft New Tai Lue"/>
          <w:szCs w:val="21"/>
          <w:highlight w:val="none"/>
        </w:rPr>
        <w:t xml:space="preserve">公告媒体</w:t>
      </w:r>
      <w:r>
        <w:rPr>
          <w:rFonts w:hint="eastAsia" w:ascii="宋体" w:hAnsi="宋体" w:cs="Microsoft New Tai Lue"/>
          <w:szCs w:val="21"/>
          <w:highlight w:val="none"/>
        </w:rPr>
        <w:t xml:space="preserve">见</w:t>
      </w:r>
      <w:r>
        <w:rPr>
          <w:rFonts w:hint="eastAsia" w:ascii="宋体" w:hAnsi="宋体" w:cs="Microsoft New Tai Lue"/>
          <w:b/>
          <w:szCs w:val="21"/>
          <w:highlight w:val="none"/>
        </w:rPr>
        <w:t xml:space="preserve">供应商</w:t>
      </w:r>
      <w:r>
        <w:rPr>
          <w:rFonts w:ascii="宋体" w:hAnsi="宋体" w:cs="Microsoft New Tai Lue"/>
          <w:b/>
          <w:szCs w:val="21"/>
          <w:highlight w:val="none"/>
        </w:rPr>
        <w:t xml:space="preserve">须知</w:t>
      </w:r>
      <w:r>
        <w:rPr>
          <w:rFonts w:hint="eastAsia" w:ascii="宋体" w:hAnsi="宋体" w:cs="Microsoft New Tai Lue"/>
          <w:b/>
          <w:szCs w:val="21"/>
          <w:highlight w:val="none"/>
        </w:rPr>
        <w:t xml:space="preserve">前附表。</w:t>
      </w:r>
      <w:r>
        <w:rPr>
          <w:rFonts w:hint="eastAsia" w:ascii="宋体" w:hAnsi="宋体" w:cs="Microsoft New Tai Lue"/>
          <w:szCs w:val="21"/>
          <w:highlight w:val="none"/>
        </w:rPr>
        <w:t xml:space="preserve">公告的同时向中标人发出中标通知书。</w:t>
      </w:r>
      <w:r>
        <w:rPr>
          <w:rFonts w:hint="eastAsia" w:ascii="宋体" w:hAnsi="宋体" w:cs="Microsoft New Tai Lue"/>
          <w:szCs w:val="21"/>
          <w:highlight w:val="none"/>
          <w:lang w:val="zh-CN"/>
        </w:rPr>
        <w:t xml:space="preserve">中标人</w:t>
      </w:r>
      <w:r>
        <w:rPr>
          <w:rFonts w:hint="eastAsia" w:ascii="宋体" w:hAnsi="宋体" w:cs="Microsoft New Tai Lue"/>
          <w:szCs w:val="21"/>
          <w:highlight w:val="none"/>
        </w:rPr>
        <w:t xml:space="preserve">可</w:t>
      </w:r>
      <w:r>
        <w:rPr>
          <w:rFonts w:hint="eastAsia" w:ascii="宋体" w:hAnsi="宋体" w:cs="Microsoft New Tai Lue"/>
          <w:szCs w:val="21"/>
          <w:highlight w:val="none"/>
          <w:lang w:val="zh-CN"/>
        </w:rPr>
        <w:t xml:space="preserve">在中标结果公告届满之日起三十日内,登录苏采云系统下载。</w:t>
      </w:r>
      <w:r/>
    </w:p>
    <w:p>
      <w:pPr>
        <w:ind w:firstLine="420"/>
        <w:keepLines w:val="0"/>
        <w:keepNext w:val="0"/>
        <w:pageBreakBefore w:val="0"/>
        <w:spacing w:line="360" w:lineRule="auto"/>
        <w:rPr>
          <w:rFonts w:hint="eastAsia" w:ascii="宋体" w:hAnsi="宋体" w:cs="Microsoft New Tai Lue"/>
          <w:szCs w:val="21"/>
          <w:highlight w:val="none"/>
        </w:rPr>
      </w:pPr>
      <w:r>
        <w:rPr>
          <w:rFonts w:hint="eastAsia" w:ascii="宋体" w:hAnsi="宋体"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rPr>
          <w:rFonts w:hint="eastAsia" w:ascii="宋体" w:hAnsi="宋体" w:cs="宋体"/>
          <w:b/>
          <w:bCs/>
          <w:szCs w:val="21"/>
          <w:highlight w:val="none"/>
        </w:rPr>
        <w:t xml:space="preserve">32.中标通知书</w:t>
      </w:r>
      <w:bookmarkEnd w:id="220"/>
      <w:r/>
      <w:bookmarkEnd w:id="221"/>
      <w:r/>
      <w:bookmarkEnd w:id="222"/>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223" w:name="_Toc103848560"/>
      <w:r/>
      <w:bookmarkStart w:id="224" w:name="_Toc104560875"/>
      <w:r>
        <w:rPr>
          <w:rFonts w:hint="eastAsia" w:ascii="宋体" w:hAnsi="宋体" w:cs="宋体"/>
          <w:szCs w:val="21"/>
          <w:highlight w:val="none"/>
        </w:rPr>
        <w:t xml:space="preserve">中标通知书发出后，中标人无正当理由不得放弃中标，否则将依法承担法律责任。</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25" w:name="_Toc107246260"/>
      <w:r>
        <w:rPr>
          <w:rFonts w:hint="eastAsia" w:ascii="宋体" w:hAnsi="宋体" w:cs="宋体"/>
          <w:b/>
          <w:bCs/>
          <w:szCs w:val="21"/>
          <w:highlight w:val="none"/>
        </w:rPr>
        <w:t xml:space="preserve">33.废标</w:t>
      </w:r>
      <w:bookmarkEnd w:id="223"/>
      <w:r/>
      <w:bookmarkEnd w:id="224"/>
      <w:r/>
      <w:bookmarkEnd w:id="225"/>
      <w:r/>
      <w:r/>
    </w:p>
    <w:p>
      <w:pPr>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（1）符合专业条件的供应商或者对招标文件作实质响应的供应商不足三家的；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（3）供应商的报价均超过了采购预算，采购人不能支付的；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ind w:firstLine="632"/>
        <w:keepLines w:val="0"/>
        <w:keepNext w:val="0"/>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33.2废标后，采购人将废标理由通知所有供应商。</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26" w:name="_Toc104560880"/>
      <w:r/>
      <w:bookmarkStart w:id="227" w:name="_Toc103848565"/>
      <w:r/>
      <w:bookmarkStart w:id="228" w:name="_Toc107246261"/>
      <w:r/>
      <w:bookmarkStart w:id="229" w:name="_Toc513029237"/>
      <w:r/>
      <w:bookmarkStart w:id="230" w:name="_Toc20823309"/>
      <w:r/>
      <w:bookmarkStart w:id="231" w:name="_Toc16938553"/>
      <w:r>
        <w:rPr>
          <w:rFonts w:hint="eastAsia" w:ascii="宋体" w:hAnsi="宋体" w:cs="宋体"/>
          <w:b/>
          <w:bCs/>
          <w:szCs w:val="21"/>
          <w:highlight w:val="none"/>
        </w:rPr>
        <w:t xml:space="preserve">34.签订合同</w:t>
      </w:r>
      <w:bookmarkEnd w:id="226"/>
      <w:r/>
      <w:bookmarkEnd w:id="227"/>
      <w:r/>
      <w:bookmarkEnd w:id="228"/>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32" w:name="_Toc107246262"/>
      <w:r/>
      <w:bookmarkStart w:id="233" w:name="_Toc104560881"/>
      <w:r/>
      <w:bookmarkStart w:id="234" w:name="_Toc103848567"/>
      <w:r>
        <w:rPr>
          <w:rFonts w:hint="eastAsia" w:ascii="宋体" w:hAnsi="宋体" w:cs="宋体"/>
          <w:b/>
          <w:bCs/>
          <w:szCs w:val="21"/>
          <w:highlight w:val="none"/>
        </w:rPr>
        <w:t xml:space="preserve">35.履约保证金</w:t>
      </w:r>
      <w:bookmarkEnd w:id="232"/>
      <w:r/>
      <w:bookmarkEnd w:id="233"/>
      <w:r/>
      <w:bookmarkEnd w:id="23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keepLines w:val="0"/>
        <w:keepNext w:val="0"/>
        <w:pageBreakBefore w:val="0"/>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的规定提交履约保证金的，视为放弃中标，其投标保证金不予退还。</w:t>
      </w:r>
      <w:bookmarkEnd w:id="229"/>
      <w:r/>
      <w:bookmarkEnd w:id="230"/>
      <w:r/>
      <w:bookmarkEnd w:id="231"/>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35" w:name="_Toc107246263"/>
      <w:r>
        <w:rPr>
          <w:rFonts w:hint="eastAsia" w:ascii="宋体" w:hAnsi="宋体" w:cs="宋体"/>
          <w:b/>
          <w:bCs/>
          <w:szCs w:val="21"/>
          <w:highlight w:val="none"/>
        </w:rPr>
        <w:t xml:space="preserve">七．</w:t>
      </w:r>
      <w:bookmarkStart w:id="236" w:name="_Toc103848569"/>
      <w:r>
        <w:rPr>
          <w:rFonts w:hint="eastAsia" w:ascii="宋体" w:hAnsi="宋体" w:cs="宋体"/>
          <w:b/>
          <w:bCs/>
          <w:szCs w:val="21"/>
          <w:highlight w:val="none"/>
        </w:rPr>
        <w:t xml:space="preserve">询问与质疑</w:t>
      </w:r>
      <w:bookmarkEnd w:id="235"/>
      <w:r/>
      <w:bookmarkEnd w:id="236"/>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37" w:name="_Toc104560883"/>
      <w:r/>
      <w:bookmarkStart w:id="238" w:name="_Toc107246264"/>
      <w:r/>
      <w:bookmarkStart w:id="239" w:name="_Toc102117305"/>
      <w:r>
        <w:rPr>
          <w:rFonts w:hint="eastAsia" w:ascii="宋体" w:hAnsi="宋体" w:cs="宋体"/>
          <w:b/>
          <w:bCs/>
          <w:szCs w:val="21"/>
          <w:highlight w:val="none"/>
        </w:rPr>
        <w:t xml:space="preserve">36.询问</w:t>
      </w:r>
      <w:bookmarkEnd w:id="237"/>
      <w:r/>
      <w:bookmarkEnd w:id="238"/>
      <w:r/>
      <w:bookmarkEnd w:id="23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载明的形式通知采购方。</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40" w:name="_Toc107246265"/>
      <w:r/>
      <w:bookmarkStart w:id="241" w:name="_Toc102117306"/>
      <w:r/>
      <w:bookmarkStart w:id="242" w:name="_Toc104560884"/>
      <w:r>
        <w:rPr>
          <w:rFonts w:hint="eastAsia" w:ascii="宋体" w:hAnsi="宋体" w:cs="宋体"/>
          <w:b/>
          <w:bCs/>
          <w:szCs w:val="21"/>
          <w:highlight w:val="none"/>
        </w:rPr>
        <w:t xml:space="preserve">37.质疑</w:t>
      </w:r>
      <w:bookmarkEnd w:id="240"/>
      <w:r/>
      <w:bookmarkEnd w:id="241"/>
      <w:r/>
      <w:bookmarkEnd w:id="242"/>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43" w:name="_Toc107246266"/>
      <w:r>
        <w:rPr>
          <w:rFonts w:hint="eastAsia" w:ascii="宋体" w:hAnsi="宋体" w:cs="宋体"/>
          <w:b/>
          <w:bCs/>
          <w:szCs w:val="21"/>
          <w:highlight w:val="none"/>
        </w:rPr>
        <w:t xml:space="preserve">八．其他</w:t>
      </w:r>
      <w:bookmarkEnd w:id="243"/>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44" w:name="_Toc103848572"/>
      <w:r/>
      <w:bookmarkStart w:id="245" w:name="_Toc107246267"/>
      <w:r/>
      <w:bookmarkStart w:id="246" w:name="_Toc104560886"/>
      <w:r>
        <w:rPr>
          <w:rFonts w:hint="eastAsia" w:ascii="宋体" w:hAnsi="宋体" w:cs="宋体"/>
          <w:b/>
          <w:bCs/>
          <w:szCs w:val="21"/>
          <w:highlight w:val="none"/>
        </w:rPr>
        <w:t xml:space="preserve">38.招标代理服务费</w:t>
      </w:r>
      <w:bookmarkEnd w:id="244"/>
      <w:r/>
      <w:bookmarkEnd w:id="245"/>
      <w:r/>
      <w:bookmarkEnd w:id="246"/>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47" w:name="_Toc107246268"/>
      <w:r/>
      <w:bookmarkStart w:id="248" w:name="_Toc104560887"/>
      <w:r/>
      <w:bookmarkStart w:id="249" w:name="_Toc103848573"/>
      <w:r>
        <w:rPr>
          <w:rFonts w:hint="eastAsia" w:ascii="宋体" w:hAnsi="宋体" w:cs="宋体"/>
          <w:b/>
          <w:bCs/>
          <w:szCs w:val="21"/>
          <w:highlight w:val="none"/>
        </w:rPr>
        <w:t xml:space="preserve">39.其他规定</w:t>
      </w:r>
      <w:bookmarkEnd w:id="247"/>
      <w:r/>
      <w:bookmarkEnd w:id="248"/>
      <w:r/>
      <w:bookmarkEnd w:id="24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供应商须知前附</w:t>
      </w:r>
      <w:r>
        <w:rPr>
          <w:rFonts w:hint="eastAsia" w:ascii="宋体" w:hAnsi="宋体" w:cs="宋体"/>
          <w:szCs w:val="21"/>
          <w:highlight w:val="none"/>
        </w:rPr>
        <w:t xml:space="preserve">表。</w:t>
      </w:r>
      <w:r/>
    </w:p>
    <w:p>
      <w:pPr>
        <w:pStyle w:val="747"/>
        <w:ind w:left="0" w:right="0" w:firstLine="422"/>
        <w:keepLines w:val="0"/>
        <w:keepNext w:val="0"/>
        <w:pageBreakBefore w:val="0"/>
        <w:spacing w:before="0" w:after="0" w:line="360" w:lineRule="auto"/>
        <w:rPr>
          <w:rFonts w:hint="eastAsia" w:ascii="宋体" w:hAnsi="宋体" w:cs="宋体"/>
          <w:szCs w:val="21"/>
          <w:highlight w:val="none"/>
        </w:rPr>
      </w:pPr>
      <w:r/>
      <w:bookmarkStart w:id="250" w:name="_Toc103848574"/>
      <w:r/>
      <w:bookmarkStart w:id="251" w:name="_Toc104560888"/>
      <w:r/>
      <w:bookmarkStart w:id="252" w:name="_Toc107246269"/>
      <w:r>
        <w:rPr>
          <w:rFonts w:hint="eastAsia" w:ascii="宋体" w:hAnsi="宋体" w:cs="宋体"/>
          <w:b/>
          <w:bCs/>
          <w:szCs w:val="21"/>
          <w:highlight w:val="none"/>
        </w:rPr>
        <w:t xml:space="preserve">40.文件解释权</w:t>
      </w:r>
      <w:bookmarkEnd w:id="250"/>
      <w:r/>
      <w:bookmarkEnd w:id="251"/>
      <w:r/>
      <w:bookmarkEnd w:id="252"/>
      <w:r/>
      <w:r/>
    </w:p>
    <w:p>
      <w:pPr>
        <w:ind w:firstLine="630"/>
        <w:jc w:val="left"/>
        <w:keepLines w:val="0"/>
        <w:keepNext w:val="0"/>
        <w:pageBreakBefore w:val="0"/>
        <w:spacing w:line="300" w:lineRule="auto"/>
        <w:rPr>
          <w:rFonts w:ascii="Microsoft New Tai Lue" w:hAnsi="Microsoft New Tai Lue" w:cs="Microsoft New Tai Lue"/>
          <w:szCs w:val="21"/>
          <w:highlight w:val="none"/>
        </w:rPr>
      </w:pPr>
      <w:r>
        <w:rPr>
          <w:rFonts w:hint="eastAsia" w:ascii="宋体" w:hAnsi="宋体" w:cs="宋体"/>
          <w:szCs w:val="21"/>
          <w:highlight w:val="none"/>
        </w:rPr>
        <w:t xml:space="preserve">40.1本招标文件的解释权归采购人（或采购代理机构）所有。</w:t>
      </w:r>
      <w:bookmarkEnd w:id="39"/>
      <w:r/>
      <w:r/>
    </w:p>
    <w:p>
      <w:pPr>
        <w:pStyle w:val="791"/>
        <w:spacing w:line="300" w:lineRule="auto"/>
        <w:rPr>
          <w:rFonts w:ascii="Microsoft New Tai Lue" w:hAnsi="Microsoft New Tai Lue" w:cs="Microsoft New Tai Lue"/>
          <w:highlight w:val="none"/>
        </w:rPr>
      </w:pPr>
      <w:r/>
      <w:bookmarkStart w:id="253" w:name="_Toc91836563"/>
      <w:r>
        <w:rPr>
          <w:rFonts w:ascii="Microsoft New Tai Lue" w:hAnsi="Microsoft New Tai Lue" w:cs="Microsoft New Tai Lue"/>
          <w:highlight w:val="none"/>
        </w:rPr>
        <w:br w:type="page" w:clear="all"/>
      </w:r>
      <w:bookmarkStart w:id="254" w:name="_Toc107246270"/>
      <w:r>
        <w:rPr>
          <w:rFonts w:ascii="Microsoft New Tai Lue" w:hAnsi="Microsoft New Tai Lue" w:cs="Microsoft New Tai Lue"/>
          <w:highlight w:val="none"/>
        </w:rPr>
        <w:t xml:space="preserve">第三章 政府采购合同条款</w:t>
      </w:r>
      <w:bookmarkEnd w:id="253"/>
      <w:r>
        <w:rPr>
          <w:rFonts w:ascii="Microsoft New Tai Lue" w:hAnsi="Microsoft New Tai Lue" w:cs="Microsoft New Tai Lue"/>
          <w:highlight w:val="none"/>
        </w:rPr>
        <w:t xml:space="preserve">及格式</w:t>
      </w:r>
      <w:bookmarkEnd w:id="254"/>
      <w:r/>
      <w:r/>
    </w:p>
    <w:p>
      <w:pPr>
        <w:rPr>
          <w:rFonts w:hint="eastAsia" w:asciiTheme="majorEastAsia" w:hAnsiTheme="majorEastAsia" w:eastAsiaTheme="majorEastAsia"/>
          <w:b/>
          <w:sz w:val="36"/>
          <w:highlight w:val="none"/>
        </w:rPr>
      </w:pPr>
      <w:r>
        <w:rPr>
          <w:rFonts w:hint="eastAsia" w:asciiTheme="majorEastAsia" w:hAnsiTheme="majorEastAsia" w:eastAsiaTheme="majorEastAsia"/>
          <w:b/>
          <w:sz w:val="36"/>
          <w:highlight w:val="none"/>
        </w:rPr>
      </w:r>
      <w:r/>
    </w:p>
    <w:p>
      <w:pPr>
        <w:rPr>
          <w:rFonts w:hint="eastAsia" w:asciiTheme="majorEastAsia" w:hAnsiTheme="majorEastAsia" w:eastAsiaTheme="majorEastAsia"/>
          <w:b/>
          <w:sz w:val="36"/>
          <w:highlight w:val="none"/>
        </w:rPr>
      </w:pPr>
      <w:r>
        <w:rPr>
          <w:rFonts w:hint="eastAsia" w:asciiTheme="majorEastAsia" w:hAnsiTheme="majorEastAsia" w:eastAsiaTheme="majorEastAsia"/>
          <w:b/>
          <w:sz w:val="36"/>
          <w:highlight w:val="none"/>
        </w:rPr>
      </w:r>
      <w:r/>
    </w:p>
    <w:p>
      <w:pPr>
        <w:rPr>
          <w:rFonts w:hint="eastAsia" w:asciiTheme="majorEastAsia" w:hAnsiTheme="majorEastAsia" w:eastAsiaTheme="majorEastAsia"/>
          <w:b/>
          <w:sz w:val="36"/>
          <w:highlight w:val="none"/>
        </w:rPr>
      </w:pPr>
      <w:r>
        <w:rPr>
          <w:rFonts w:hint="eastAsia" w:asciiTheme="majorEastAsia" w:hAnsiTheme="majorEastAsia" w:eastAsiaTheme="majorEastAsia"/>
          <w:b/>
          <w:sz w:val="36"/>
          <w:highlight w:val="none"/>
        </w:rPr>
        <w:t xml:space="preserve">合同编号：J</w:t>
      </w:r>
      <w:r>
        <w:rPr>
          <w:rFonts w:asciiTheme="majorEastAsia" w:hAnsiTheme="majorEastAsia" w:eastAsiaTheme="majorEastAsia"/>
          <w:b/>
          <w:sz w:val="36"/>
          <w:highlight w:val="none"/>
        </w:rPr>
        <w:t xml:space="preserve">EPSI</w:t>
      </w:r>
      <w:r/>
    </w:p>
    <w:p>
      <w:pPr>
        <w:rPr>
          <w:rFonts w:hint="eastAsia" w:asciiTheme="majorEastAsia" w:hAnsiTheme="majorEastAsia" w:eastAsiaTheme="majorEastAsia"/>
          <w:sz w:val="28"/>
          <w:highlight w:val="none"/>
        </w:rPr>
      </w:pPr>
      <w:r>
        <w:rPr>
          <w:rFonts w:hint="eastAsia" w:asciiTheme="majorEastAsia" w:hAnsiTheme="majorEastAsia" w:eastAsiaTheme="majorEastAsia"/>
          <w:sz w:val="28"/>
          <w:highlight w:val="none"/>
        </w:rPr>
      </w:r>
      <w:r/>
    </w:p>
    <w:p>
      <w:pPr>
        <w:rPr>
          <w:rFonts w:hint="eastAsia" w:ascii="宋体" w:hAnsi="宋体"/>
          <w:spacing w:val="10"/>
          <w:szCs w:val="21"/>
          <w:highlight w:val="none"/>
        </w:rPr>
      </w:pPr>
      <w:r>
        <w:rPr>
          <w:rFonts w:hint="eastAsia" w:ascii="宋体" w:hAnsi="宋体"/>
          <w:spacing w:val="10"/>
          <w:szCs w:val="21"/>
          <w:highlight w:val="none"/>
        </w:rPr>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jc w:val="center"/>
        <w:rPr>
          <w:rFonts w:hint="eastAsia" w:ascii="宋体" w:hAnsi="宋体"/>
          <w:b/>
          <w:spacing w:val="10"/>
          <w:sz w:val="44"/>
          <w:szCs w:val="21"/>
          <w:highlight w:val="none"/>
        </w:rPr>
      </w:pPr>
      <w:r>
        <w:rPr>
          <w:rFonts w:hint="eastAsia" w:ascii="宋体" w:hAnsi="宋体"/>
          <w:b/>
          <w:spacing w:val="10"/>
          <w:sz w:val="44"/>
          <w:szCs w:val="21"/>
          <w:highlight w:val="none"/>
        </w:rPr>
      </w:r>
      <w:r/>
    </w:p>
    <w:p>
      <w:pPr>
        <w:jc w:val="center"/>
        <w:rPr>
          <w:rFonts w:hint="eastAsia" w:ascii="宋体" w:hAnsi="宋体"/>
          <w:b/>
          <w:spacing w:val="10"/>
          <w:sz w:val="44"/>
          <w:szCs w:val="21"/>
          <w:highlight w:val="none"/>
        </w:rPr>
      </w:pPr>
      <w:r>
        <w:rPr>
          <w:rFonts w:hint="eastAsia" w:ascii="宋体" w:hAnsi="宋体"/>
          <w:b/>
          <w:spacing w:val="10"/>
          <w:sz w:val="44"/>
          <w:szCs w:val="21"/>
          <w:highlight w:val="none"/>
        </w:rPr>
      </w:r>
      <w:r/>
    </w:p>
    <w:p>
      <w:pPr>
        <w:jc w:val="center"/>
        <w:widowControl/>
        <w:rPr>
          <w:rFonts w:hint="eastAsia" w:ascii="宋体" w:hAnsi="宋体"/>
          <w:b/>
          <w:spacing w:val="10"/>
          <w:sz w:val="40"/>
          <w:szCs w:val="21"/>
          <w:highlight w:val="none"/>
        </w:rPr>
      </w:pPr>
      <w:r>
        <w:rPr>
          <w:rFonts w:hint="eastAsia" w:ascii="宋体" w:hAnsi="宋体"/>
          <w:b/>
          <w:spacing w:val="10"/>
          <w:sz w:val="40"/>
          <w:szCs w:val="21"/>
          <w:highlight w:val="none"/>
        </w:rPr>
        <w:t xml:space="preserve">江苏省电子信息产品质量监督检验研究院（江苏省信息安全测评中心） </w:t>
      </w:r>
      <w:r>
        <w:rPr>
          <w:rFonts w:ascii="宋体" w:hAnsi="宋体"/>
          <w:b/>
          <w:spacing w:val="10"/>
          <w:sz w:val="40"/>
          <w:szCs w:val="21"/>
          <w:highlight w:val="none"/>
        </w:rPr>
        <w:t xml:space="preserve">      采购及相关服务项目</w:t>
      </w:r>
      <w:r/>
    </w:p>
    <w:p>
      <w:pPr>
        <w:jc w:val="center"/>
        <w:rPr>
          <w:rFonts w:hint="eastAsia" w:ascii="宋体" w:hAnsi="宋体"/>
          <w:b/>
          <w:spacing w:val="10"/>
          <w:sz w:val="40"/>
          <w:szCs w:val="21"/>
          <w:highlight w:val="none"/>
        </w:rPr>
      </w:pPr>
      <w:r>
        <w:rPr>
          <w:rFonts w:hint="eastAsia" w:ascii="宋体" w:hAnsi="宋体"/>
          <w:b/>
          <w:spacing w:val="10"/>
          <w:sz w:val="40"/>
          <w:szCs w:val="21"/>
          <w:highlight w:val="none"/>
        </w:rPr>
        <w:t xml:space="preserve">采购合同</w:t>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rPr>
          <w:rFonts w:hint="eastAsia" w:asciiTheme="majorEastAsia" w:hAnsiTheme="majorEastAsia" w:eastAsiaTheme="majorEastAsia"/>
          <w:b/>
          <w:sz w:val="28"/>
          <w:highlight w:val="none"/>
        </w:rPr>
      </w:pPr>
      <w:r>
        <w:rPr>
          <w:rFonts w:hint="eastAsia" w:asciiTheme="majorEastAsia" w:hAnsiTheme="majorEastAsia" w:eastAsiaTheme="majorEastAsia"/>
          <w:b/>
          <w:sz w:val="28"/>
          <w:highlight w:val="none"/>
        </w:rPr>
      </w:r>
      <w:r/>
    </w:p>
    <w:p>
      <w:pPr>
        <w:ind w:firstLine="1201"/>
        <w:spacing w:line="500" w:lineRule="exact"/>
        <w:rPr>
          <w:rFonts w:hint="eastAsia" w:ascii="宋体" w:hAnsi="宋体" w:cs="Arial"/>
          <w:b/>
          <w:sz w:val="30"/>
          <w:szCs w:val="30"/>
          <w:highlight w:val="none"/>
        </w:rPr>
      </w:pPr>
      <w:r>
        <w:rPr>
          <w:rFonts w:hint="eastAsia" w:asciiTheme="majorEastAsia" w:hAnsiTheme="majorEastAsia" w:eastAsiaTheme="majorEastAsia"/>
          <w:b/>
          <w:sz w:val="30"/>
          <w:szCs w:val="30"/>
          <w:highlight w:val="none"/>
        </w:rPr>
        <w:t xml:space="preserve">甲   方 :</w:t>
      </w:r>
      <w:r>
        <w:rPr>
          <w:rFonts w:hint="eastAsia" w:ascii="宋体" w:hAnsi="宋体" w:cs="Arial"/>
          <w:b/>
          <w:sz w:val="30"/>
          <w:szCs w:val="30"/>
          <w:highlight w:val="none"/>
        </w:rPr>
        <w:t xml:space="preserve"> </w:t>
      </w:r>
      <w:bookmarkStart w:id="255" w:name="_Hlk3901159"/>
      <w:r>
        <w:rPr>
          <w:rFonts w:hint="eastAsia" w:ascii="宋体" w:hAnsi="宋体" w:cs="Arial"/>
          <w:b/>
          <w:sz w:val="30"/>
          <w:szCs w:val="30"/>
          <w:highlight w:val="none"/>
        </w:rPr>
        <w:t xml:space="preserve">江苏省电子信息产品质量监督检验研究院</w:t>
      </w:r>
      <w:bookmarkEnd w:id="255"/>
      <w:r/>
      <w:r/>
    </w:p>
    <w:p>
      <w:pPr>
        <w:ind w:firstLine="2711"/>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（江苏省信息安全测评中心）</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乙   方 ： </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签订地点：江苏省无锡市</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日   期 ：2026年 </w:t>
      </w:r>
      <w:r>
        <w:rPr>
          <w:rFonts w:ascii="宋体" w:hAnsi="宋体" w:cs="Arial"/>
          <w:b/>
          <w:sz w:val="30"/>
          <w:szCs w:val="30"/>
          <w:highlight w:val="none"/>
        </w:rPr>
        <w:t xml:space="preserve"> </w:t>
      </w:r>
      <w:r>
        <w:rPr>
          <w:rFonts w:hint="eastAsia" w:ascii="宋体" w:hAnsi="宋体" w:cs="Arial"/>
          <w:b/>
          <w:sz w:val="30"/>
          <w:szCs w:val="30"/>
          <w:highlight w:val="none"/>
        </w:rPr>
        <w:t xml:space="preserve">月 </w:t>
      </w:r>
      <w:r>
        <w:rPr>
          <w:rFonts w:ascii="宋体" w:hAnsi="宋体" w:cs="Arial"/>
          <w:b/>
          <w:sz w:val="30"/>
          <w:szCs w:val="30"/>
          <w:highlight w:val="none"/>
        </w:rPr>
        <w:t xml:space="preserve"> </w:t>
      </w:r>
      <w:r>
        <w:rPr>
          <w:rFonts w:hint="eastAsia" w:ascii="宋体" w:hAnsi="宋体" w:cs="Arial"/>
          <w:b/>
          <w:sz w:val="30"/>
          <w:szCs w:val="30"/>
          <w:highlight w:val="none"/>
        </w:rPr>
        <w:t xml:space="preserve">日</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r>
      <w:r/>
    </w:p>
    <w:p>
      <w:pPr>
        <w:jc w:val="left"/>
        <w:spacing w:line="300" w:lineRule="auto"/>
        <w:widowControl/>
        <w:rPr>
          <w:rFonts w:hint="eastAsia" w:ascii="宋体" w:hAnsi="宋体" w:cs="Arial"/>
          <w:b/>
          <w:sz w:val="32"/>
          <w:szCs w:val="21"/>
          <w:highlight w:val="none"/>
        </w:rPr>
      </w:pPr>
      <w:r>
        <w:rPr>
          <w:rFonts w:hint="eastAsia" w:ascii="宋体" w:hAnsi="宋体" w:cs="Arial"/>
          <w:b/>
          <w:sz w:val="32"/>
          <w:szCs w:val="21"/>
          <w:highlight w:val="none"/>
        </w:rPr>
      </w:r>
      <w:r/>
    </w:p>
    <w:p>
      <w:pPr>
        <w:jc w:val="left"/>
        <w:spacing w:line="300" w:lineRule="auto"/>
        <w:widowControl/>
        <w:rPr>
          <w:rFonts w:hint="eastAsia" w:cs="宋体" w:asciiTheme="minorEastAsia" w:hAnsiTheme="minorEastAsia"/>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cs="宋体" w:asciiTheme="minorEastAsia" w:hAnsiTheme="minorEastAsia"/>
          <w:szCs w:val="21"/>
          <w:highlight w:val="none"/>
        </w:rPr>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合同各方：</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甲方（买方）：</w:t>
      </w:r>
      <w:r>
        <w:rPr>
          <w:rFonts w:hint="eastAsia" w:cs="宋体" w:asciiTheme="minorEastAsia" w:hAnsiTheme="minorEastAsia"/>
          <w:szCs w:val="21"/>
          <w:highlight w:val="none"/>
          <w:u w:val="single"/>
        </w:rPr>
        <w:t xml:space="preserve">江苏省电子信息产品质量监督检验研究院（江苏省信息安全测评中心）</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地址：</w:t>
      </w:r>
      <w:r>
        <w:rPr>
          <w:rFonts w:cs="宋体" w:asciiTheme="minorEastAsia" w:hAnsiTheme="minorEastAsia"/>
          <w:szCs w:val="21"/>
          <w:highlight w:val="none"/>
          <w:u w:val="single"/>
        </w:rPr>
        <w:t xml:space="preserve">    </w:t>
      </w:r>
      <w:r>
        <w:rPr>
          <w:rFonts w:hint="eastAsia" w:cs="宋体" w:asciiTheme="minorEastAsia" w:hAnsiTheme="minorEastAsia"/>
          <w:szCs w:val="21"/>
          <w:highlight w:val="none"/>
          <w:u w:val="single"/>
        </w:rPr>
        <w:t xml:space="preserve">无锡市滨湖区  </w:t>
      </w:r>
      <w:r>
        <w:rPr>
          <w:rFonts w:cs="宋体" w:asciiTheme="minorEastAsia" w:hAnsiTheme="minorEastAsia"/>
          <w:szCs w:val="21"/>
          <w:highlight w:val="none"/>
          <w:u w:val="single"/>
        </w:rPr>
        <w:t xml:space="preserve">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邮编：</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214073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联系人：吴晟</w:t>
      </w:r>
      <w:r/>
    </w:p>
    <w:p>
      <w:pPr>
        <w:jc w:val="left"/>
        <w:spacing w:line="300" w:lineRule="auto"/>
        <w:widowControl/>
        <w:rPr>
          <w:rFonts w:hint="eastAsia" w:cs="宋体" w:asciiTheme="minorEastAsia" w:hAnsiTheme="minorEastAsia"/>
          <w:szCs w:val="21"/>
          <w:highlight w:val="none"/>
          <w:u w:val="single"/>
        </w:rPr>
      </w:pPr>
      <w:r>
        <w:rPr>
          <w:rFonts w:hint="eastAsia" w:cs="宋体" w:asciiTheme="minorEastAsia" w:hAnsiTheme="minorEastAsia"/>
          <w:szCs w:val="21"/>
          <w:highlight w:val="none"/>
        </w:rPr>
        <w:t xml:space="preserve">电话：</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   051083561105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传真：</w:t>
      </w:r>
      <w:r>
        <w:rPr>
          <w:rFonts w:cs="宋体" w:asciiTheme="minorEastAsia" w:hAnsiTheme="minorEastAsia"/>
          <w:szCs w:val="21"/>
          <w:highlight w:val="none"/>
          <w:u w:val="single"/>
        </w:rPr>
        <w:t xml:space="preserve"> 051083561105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乙方（卖方）：</w:t>
      </w:r>
      <w:r>
        <w:rPr>
          <w:rFonts w:cs="宋体" w:asciiTheme="minorEastAsia" w:hAnsiTheme="minorEastAsia"/>
          <w:szCs w:val="21"/>
          <w:highlight w:val="none"/>
          <w:u w:val="single"/>
        </w:rPr>
        <w:t xml:space="preserve">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地址： </w:t>
      </w:r>
      <w:r>
        <w:rPr>
          <w:rFonts w:cs="宋体" w:asciiTheme="minorEastAsia" w:hAnsiTheme="minorEastAsia"/>
          <w:szCs w:val="21"/>
          <w:highlight w:val="none"/>
        </w:rPr>
        <w:t xml:space="preserve">   </w:t>
      </w:r>
      <w:r>
        <w:rPr>
          <w:rFonts w:cs="宋体" w:asciiTheme="minorEastAsia" w:hAnsiTheme="minorEastAsia"/>
          <w:szCs w:val="21"/>
          <w:highlight w:val="none"/>
          <w:u w:val="single"/>
        </w:rPr>
        <w:t xml:space="preserve"> </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邮编：</w:t>
      </w:r>
      <w:r>
        <w:rPr>
          <w:rFonts w:cs="宋体" w:asciiTheme="minorEastAsia" w:hAnsiTheme="minorEastAsia"/>
          <w:szCs w:val="21"/>
          <w:highlight w:val="none"/>
          <w:u w:val="single"/>
        </w:rPr>
        <w:t xml:space="preserve">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联系人：</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            </w:t>
      </w:r>
      <w:r/>
    </w:p>
    <w:p>
      <w:pPr>
        <w:jc w:val="left"/>
        <w:spacing w:line="300" w:lineRule="auto"/>
        <w:widowControl/>
        <w:rPr>
          <w:rFonts w:hint="eastAsia" w:cs="宋体" w:asciiTheme="minorEastAsia" w:hAnsiTheme="minorEastAsia"/>
          <w:szCs w:val="21"/>
          <w:highlight w:val="none"/>
          <w:u w:val="single"/>
        </w:rPr>
      </w:pPr>
      <w:r>
        <w:rPr>
          <w:rFonts w:hint="eastAsia" w:cs="宋体" w:asciiTheme="minorEastAsia" w:hAnsiTheme="minorEastAsia"/>
          <w:szCs w:val="21"/>
          <w:highlight w:val="none"/>
        </w:rPr>
        <w:t xml:space="preserve">电话:</w:t>
      </w:r>
      <w:r>
        <w:rPr>
          <w:rFonts w:cs="宋体" w:asciiTheme="minorEastAsia" w:hAnsiTheme="minorEastAsia"/>
          <w:szCs w:val="21"/>
          <w:highlight w:val="none"/>
          <w:u w:val="single"/>
        </w:rPr>
        <w:t xml:space="preserve">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传真：</w:t>
      </w:r>
      <w:r>
        <w:rPr>
          <w:rFonts w:cs="宋体" w:asciiTheme="minorEastAsia" w:hAnsiTheme="minorEastAsia"/>
          <w:szCs w:val="21"/>
          <w:highlight w:val="none"/>
          <w:u w:val="single"/>
        </w:rPr>
        <w:t xml:space="preserve">                        </w:t>
      </w:r>
      <w:r/>
    </w:p>
    <w:p>
      <w:pPr>
        <w:ind w:firstLine="420"/>
        <w:spacing w:line="360" w:lineRule="auto"/>
        <w:widowControl/>
        <w:rPr>
          <w:rFonts w:hint="eastAsia" w:ascii="宋体" w:hAnsi="宋体"/>
          <w:szCs w:val="21"/>
          <w:highlight w:val="none"/>
        </w:rPr>
      </w:pPr>
      <w:r>
        <w:rPr>
          <w:rFonts w:hint="eastAsia" w:ascii="宋体" w:hAnsi="宋体"/>
          <w:szCs w:val="21"/>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根据《中华人民共和国政府采购法》、《中华人民共和国民法典》之规定，本合同当事人在平等、自愿基础上，经协商一致，同意按下述条款和条件签署本合同：</w:t>
      </w:r>
      <w:r/>
    </w:p>
    <w:p>
      <w:pPr>
        <w:numPr>
          <w:ilvl w:val="0"/>
          <w:numId w:val="3"/>
        </w:numPr>
        <w:ind w:firstLine="422"/>
        <w:spacing w:line="360" w:lineRule="auto"/>
        <w:widowControl/>
        <w:rPr>
          <w:rFonts w:hint="eastAsia" w:ascii="宋体" w:hAnsi="宋体"/>
          <w:b/>
          <w:szCs w:val="21"/>
          <w:highlight w:val="none"/>
        </w:rPr>
      </w:pPr>
      <w:r>
        <w:rPr>
          <w:rFonts w:hint="eastAsia" w:ascii="宋体" w:hAnsi="宋体"/>
          <w:b/>
          <w:szCs w:val="21"/>
          <w:highlight w:val="none"/>
        </w:rPr>
        <w:t xml:space="preserve">货物名称、型号规格、单位、数量、单价、金额及合同价（含税）</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货物名称：</w:t>
      </w:r>
      <w:r>
        <w:rPr>
          <w:rFonts w:hint="eastAsia" w:hAnsi="宋体"/>
          <w:highlight w:val="none"/>
        </w:rPr>
        <w:t xml:space="preserve"> </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货物合同总价（含税）： </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(详见附件一产品清单)。</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2．交货地点、时间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2.1 交货地点：</w:t>
      </w:r>
      <w:r>
        <w:rPr>
          <w:rFonts w:hint="eastAsia" w:ascii="宋体" w:hAnsi="宋体"/>
          <w:szCs w:val="21"/>
          <w:highlight w:val="none"/>
          <w:u w:val="single"/>
        </w:rPr>
        <w:t xml:space="preserve">甲方指定地点 </w:t>
      </w:r>
      <w:r/>
    </w:p>
    <w:p>
      <w:pPr>
        <w:ind w:firstLine="420"/>
        <w:spacing w:line="360" w:lineRule="auto"/>
        <w:rPr>
          <w:rFonts w:hint="eastAsia" w:ascii="宋体" w:hAnsi="宋体"/>
          <w:szCs w:val="21"/>
          <w:highlight w:val="none"/>
          <w:u w:val="single"/>
        </w:rPr>
      </w:pPr>
      <w:r>
        <w:rPr>
          <w:rFonts w:ascii="宋体" w:hAnsi="宋体"/>
          <w:szCs w:val="21"/>
          <w:highlight w:val="none"/>
        </w:rPr>
        <w:t xml:space="preserve">2</w:t>
      </w: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 交货时间：</w:t>
      </w:r>
      <w:r>
        <w:rPr>
          <w:rFonts w:hint="eastAsia" w:ascii="宋体" w:hAnsi="宋体"/>
          <w:szCs w:val="21"/>
          <w:highlight w:val="none"/>
          <w:u w:val="single"/>
        </w:rPr>
        <w:t xml:space="preserve">合同生效后</w:t>
      </w:r>
      <w:r>
        <w:rPr>
          <w:rFonts w:ascii="宋体" w:hAnsi="宋体"/>
          <w:szCs w:val="21"/>
          <w:highlight w:val="none"/>
          <w:u w:val="single"/>
        </w:rPr>
        <w:t xml:space="preserve">    个月内到</w:t>
      </w:r>
      <w:r>
        <w:rPr>
          <w:rFonts w:hint="eastAsia" w:ascii="宋体" w:hAnsi="宋体"/>
          <w:szCs w:val="21"/>
          <w:highlight w:val="none"/>
          <w:u w:val="single"/>
        </w:rPr>
        <w:t xml:space="preserve">甲</w:t>
      </w:r>
      <w:r>
        <w:rPr>
          <w:rFonts w:ascii="宋体" w:hAnsi="宋体"/>
          <w:szCs w:val="21"/>
          <w:highlight w:val="none"/>
          <w:u w:val="single"/>
        </w:rPr>
        <w:t xml:space="preserve">方指定现场</w:t>
      </w:r>
      <w:r>
        <w:rPr>
          <w:rFonts w:hint="eastAsia" w:ascii="宋体" w:hAnsi="宋体"/>
          <w:szCs w:val="21"/>
          <w:highlight w:val="none"/>
          <w:u w:val="single"/>
        </w:rPr>
        <w:t xml:space="preserve">（无锡市滨湖区   ）。</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3．质量标准和要求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3.1 乙方所出售标的物的质量标准按照国家标准或行业标准或企业标准确定。没有国家标准、行业标准和企业标准的，按照通常标准或者符合合同目的的特定标准确定。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3.2 乙方所出售的标的物还应符合国家和江苏省人民政府之有关规定。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3.3 如果质量标准不统一的，应以甲方所选择的质量标准为依据。</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4．权利瑕疵担保</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4.1 乙方保证对其出售的标的物享有合法的权利（包含但不</w:t>
      </w:r>
      <w:r>
        <w:rPr>
          <w:rFonts w:hint="eastAsia" w:ascii="宋体" w:hAnsi="宋体"/>
          <w:szCs w:val="21"/>
          <w:highlight w:val="none"/>
          <w:lang w:eastAsia="zh-CN"/>
        </w:rPr>
        <w:t xml:space="preserve">限于</w:t>
      </w:r>
      <w:r>
        <w:rPr>
          <w:rFonts w:hint="eastAsia" w:ascii="宋体" w:hAnsi="宋体"/>
          <w:szCs w:val="21"/>
          <w:highlight w:val="none"/>
        </w:rPr>
        <w:t xml:space="preserve">知识产权等）；并承诺不存在任何的权利瑕疵</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4.2 乙方应保证在其出售的标的物上不存在任何未曾向甲方书面如实告知的担保物权，如抵押权、质押权、留置权等；</w:t>
      </w:r>
      <w:r/>
    </w:p>
    <w:p>
      <w:pPr>
        <w:ind w:firstLine="420"/>
        <w:spacing w:line="360" w:lineRule="auto"/>
        <w:rPr>
          <w:rFonts w:hint="eastAsia" w:ascii="宋体" w:hAnsi="宋体"/>
          <w:spacing w:val="-2"/>
          <w:szCs w:val="21"/>
          <w:highlight w:val="none"/>
        </w:rPr>
      </w:pPr>
      <w:r>
        <w:rPr>
          <w:rFonts w:hint="eastAsia" w:ascii="宋体" w:hAnsi="宋体"/>
          <w:szCs w:val="21"/>
          <w:highlight w:val="none"/>
        </w:rPr>
        <w:t xml:space="preserve">4.3 </w:t>
      </w:r>
      <w:r>
        <w:rPr>
          <w:rFonts w:hint="eastAsia" w:ascii="宋体" w:hAnsi="宋体"/>
          <w:spacing w:val="-2"/>
          <w:szCs w:val="21"/>
          <w:highlight w:val="none"/>
        </w:rPr>
        <w:t xml:space="preserve">乙方应保证其所出售的标的物没有侵犯任何第三方的知识产权和商业秘密等合法权利。</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4.4 如甲方使用该标的物构成上述侵权的，则由乙方承担全部责任，</w:t>
      </w:r>
      <w:r>
        <w:rPr>
          <w:rFonts w:ascii="宋体" w:hAnsi="宋体"/>
          <w:szCs w:val="21"/>
          <w:highlight w:val="none"/>
        </w:rPr>
        <w:t xml:space="preserve">同时乙方</w:t>
      </w:r>
      <w:r>
        <w:rPr>
          <w:rFonts w:hint="eastAsia" w:ascii="宋体" w:hAnsi="宋体"/>
          <w:szCs w:val="21"/>
          <w:highlight w:val="none"/>
        </w:rPr>
        <w:t xml:space="preserve">应</w:t>
      </w:r>
      <w:r>
        <w:rPr>
          <w:rFonts w:ascii="宋体" w:hAnsi="宋体"/>
          <w:szCs w:val="21"/>
          <w:highlight w:val="none"/>
        </w:rPr>
        <w:t xml:space="preserve">赔偿甲方由此所</w:t>
      </w:r>
      <w:r>
        <w:rPr>
          <w:rFonts w:hint="eastAsia" w:ascii="宋体" w:hAnsi="宋体"/>
          <w:szCs w:val="21"/>
          <w:highlight w:val="none"/>
        </w:rPr>
        <w:t xml:space="preserve">招致的相应成本和开支（包括但不限于诉讼费、保全费、律师费、调查费、保函费、鉴定评估费、公告费、第三方</w:t>
      </w:r>
      <w:r>
        <w:rPr>
          <w:rFonts w:ascii="宋体" w:hAnsi="宋体"/>
          <w:szCs w:val="21"/>
          <w:highlight w:val="none"/>
        </w:rPr>
        <w:t xml:space="preserve">向</w:t>
      </w:r>
      <w:r>
        <w:rPr>
          <w:rFonts w:hint="eastAsia" w:ascii="宋体" w:hAnsi="宋体"/>
          <w:szCs w:val="21"/>
          <w:highlight w:val="none"/>
        </w:rPr>
        <w:t xml:space="preserve">甲方提出的索赔、诉讼或其他权利主张所产生的相应成本和开支）以及遭受的一切损失。</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5．包装要求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5.1 乙方所出售的全部货物均应按标准保护措施进行包装，这类包装应适应于远距离运输、防潮、防震、防锈和防野蛮装卸等要求，以确保货物安全无损地运抵指定现场。</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6．验收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6.1甲方可采取以下第6.1.1方式对货物组织验收：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6.1.1甲方收货后，通知乙方工程师到现场进行清点。乙方接到甲方通知后</w:t>
      </w:r>
      <w:r>
        <w:rPr>
          <w:rFonts w:ascii="宋体" w:hAnsi="宋体"/>
          <w:szCs w:val="21"/>
          <w:highlight w:val="none"/>
        </w:rPr>
        <w:t xml:space="preserve">24</w:t>
      </w:r>
      <w:r>
        <w:rPr>
          <w:rFonts w:hint="eastAsia" w:ascii="宋体" w:hAnsi="宋体"/>
          <w:szCs w:val="21"/>
          <w:highlight w:val="none"/>
        </w:rPr>
        <w:t xml:space="preserve">小时内应当到达现场，如乙方未按约到达现场的，则以甲方清点的结果为准。</w:t>
      </w:r>
      <w:r>
        <w:rPr>
          <w:rFonts w:hint="eastAsia" w:ascii="宋体" w:hAnsi="宋体"/>
          <w:szCs w:val="21"/>
          <w:highlight w:val="none"/>
          <w:lang w:eastAsia="zh-CN"/>
        </w:rPr>
        <w:t xml:space="preserve">清单</w:t>
      </w:r>
      <w:r>
        <w:rPr>
          <w:rFonts w:hint="eastAsia" w:ascii="宋体" w:hAnsi="宋体"/>
          <w:szCs w:val="21"/>
          <w:highlight w:val="none"/>
        </w:rPr>
        <w:t xml:space="preserve">包括本招标文件所列出的所有硬件（包括附件）、软件和技术资料。清点过程中如果发现货物有</w:t>
      </w:r>
      <w:r>
        <w:rPr>
          <w:rFonts w:ascii="宋体" w:hAnsi="宋体"/>
          <w:szCs w:val="21"/>
          <w:highlight w:val="none"/>
        </w:rPr>
        <w:t xml:space="preserve">任何</w:t>
      </w:r>
      <w:r>
        <w:rPr>
          <w:rFonts w:hint="eastAsia" w:ascii="宋体" w:hAnsi="宋体"/>
          <w:szCs w:val="21"/>
          <w:highlight w:val="none"/>
        </w:rPr>
        <w:t xml:space="preserve">外观或内部的损坏，乙方应负责立即更换；若发现错发</w:t>
      </w:r>
      <w:r>
        <w:rPr>
          <w:rFonts w:ascii="宋体" w:hAnsi="宋体"/>
          <w:szCs w:val="21"/>
          <w:highlight w:val="none"/>
        </w:rPr>
        <w:t xml:space="preserve">/</w:t>
      </w:r>
      <w:r>
        <w:rPr>
          <w:rFonts w:hint="eastAsia" w:ascii="宋体" w:hAnsi="宋体"/>
          <w:szCs w:val="21"/>
          <w:highlight w:val="none"/>
        </w:rPr>
        <w:t xml:space="preserve">漏发情况的，乙方应立即采取补足和</w:t>
      </w:r>
      <w:r>
        <w:rPr>
          <w:rFonts w:ascii="宋体" w:hAnsi="宋体"/>
          <w:szCs w:val="21"/>
          <w:highlight w:val="none"/>
        </w:rPr>
        <w:t xml:space="preserve">/</w:t>
      </w:r>
      <w:r>
        <w:rPr>
          <w:rFonts w:hint="eastAsia" w:ascii="宋体" w:hAnsi="宋体"/>
          <w:szCs w:val="21"/>
          <w:highlight w:val="none"/>
        </w:rPr>
        <w:t xml:space="preserve">或更换货物的</w:t>
      </w:r>
      <w:r>
        <w:rPr>
          <w:rFonts w:ascii="宋体" w:hAnsi="宋体"/>
          <w:szCs w:val="21"/>
          <w:highlight w:val="none"/>
        </w:rPr>
        <w:t xml:space="preserve">措施</w:t>
      </w:r>
      <w:r>
        <w:rPr>
          <w:rFonts w:hint="eastAsia" w:ascii="宋体" w:hAnsi="宋体"/>
          <w:szCs w:val="21"/>
          <w:highlight w:val="none"/>
        </w:rPr>
        <w:t xml:space="preserve">。所有新购仪器设备和附件必须是全新的，且</w:t>
      </w:r>
      <w:r>
        <w:rPr>
          <w:rFonts w:ascii="宋体" w:hAnsi="宋体"/>
          <w:szCs w:val="21"/>
          <w:highlight w:val="none"/>
        </w:rPr>
        <w:t xml:space="preserve">符合</w:t>
      </w:r>
      <w:r>
        <w:rPr>
          <w:rFonts w:hint="eastAsia" w:ascii="宋体" w:hAnsi="宋体"/>
          <w:szCs w:val="21"/>
          <w:highlight w:val="none"/>
        </w:rPr>
        <w:t xml:space="preserve">货物相应技术规格要求和质量标准。根据相应验收</w:t>
      </w:r>
      <w:r>
        <w:rPr>
          <w:rFonts w:ascii="宋体" w:hAnsi="宋体"/>
          <w:szCs w:val="21"/>
          <w:highlight w:val="none"/>
        </w:rPr>
        <w:t xml:space="preserve">标准</w:t>
      </w:r>
      <w:r>
        <w:rPr>
          <w:rFonts w:hint="eastAsia" w:ascii="宋体" w:hAnsi="宋体"/>
          <w:szCs w:val="21"/>
          <w:highlight w:val="none"/>
        </w:rPr>
        <w:t xml:space="preserve">对货物进行检查验收以后，如果另行发现质量、技术等问题的，乙方应按照甲方的要求及时采取补足、更换或退货等处理措施，并承担由此发生的一切损失和费用。</w:t>
      </w:r>
      <w:r>
        <w:rPr>
          <w:rFonts w:hint="eastAsia"/>
          <w:bCs/>
          <w:szCs w:val="21"/>
          <w:highlight w:val="none"/>
        </w:rPr>
        <w:t xml:space="preserve">相关仪器设备</w:t>
      </w:r>
      <w:r>
        <w:rPr>
          <w:rFonts w:hint="eastAsia" w:ascii="宋体" w:hAnsi="宋体"/>
          <w:bCs/>
          <w:szCs w:val="21"/>
          <w:highlight w:val="none"/>
        </w:rPr>
        <w:t xml:space="preserve">需经采购方指定或确认的第三方检测机构校准合格（产生校准费用由乙方支付），其技术指标必须符合相关国际和国家标准，并满足CNAS认可的要求（加盖C</w:t>
      </w:r>
      <w:r>
        <w:rPr>
          <w:rFonts w:ascii="宋体" w:hAnsi="宋体"/>
          <w:bCs/>
          <w:szCs w:val="21"/>
          <w:highlight w:val="none"/>
        </w:rPr>
        <w:t xml:space="preserve">NAS</w:t>
      </w:r>
      <w:r>
        <w:rPr>
          <w:rFonts w:hint="eastAsia" w:ascii="宋体" w:hAnsi="宋体"/>
          <w:bCs/>
          <w:szCs w:val="21"/>
          <w:highlight w:val="none"/>
        </w:rPr>
        <w:t xml:space="preserve">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乙方应负责在项目验收时将系统的全部有关文件</w:t>
      </w:r>
      <w:r>
        <w:rPr>
          <w:rFonts w:ascii="宋体" w:hAnsi="宋体"/>
          <w:szCs w:val="21"/>
          <w:highlight w:val="none"/>
        </w:rPr>
        <w:t xml:space="preserve">，包括但不限于</w:t>
      </w:r>
      <w:r>
        <w:rPr>
          <w:rFonts w:hint="eastAsia" w:ascii="宋体" w:hAnsi="宋体"/>
          <w:szCs w:val="21"/>
          <w:highlight w:val="none"/>
        </w:rPr>
        <w:t xml:space="preserve">产品说明书、原厂家安装手册、安装</w:t>
      </w:r>
      <w:r>
        <w:rPr>
          <w:rFonts w:ascii="宋体" w:hAnsi="宋体"/>
          <w:szCs w:val="21"/>
          <w:highlight w:val="none"/>
        </w:rPr>
        <w:t xml:space="preserve">/</w:t>
      </w:r>
      <w:r>
        <w:rPr>
          <w:rFonts w:hint="eastAsia" w:ascii="宋体" w:hAnsi="宋体"/>
          <w:szCs w:val="21"/>
          <w:highlight w:val="none"/>
        </w:rPr>
        <w:t xml:space="preserve">验收报告、竣工文档、配置文档等汇集装订成册交付给甲方。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6.1.2</w:t>
      </w:r>
      <w:r>
        <w:rPr>
          <w:rFonts w:hint="eastAsia" w:asciiTheme="minorEastAsia" w:hAnsiTheme="minorEastAsia"/>
          <w:szCs w:val="21"/>
          <w:highlight w:val="none"/>
        </w:rPr>
        <w:t xml:space="preserve">验收合格后，甲方收取发票并签署验收意见。</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7．付款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7.1 本合同以人民币付款。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7.2 本合同款项按照以下方式支付：</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在采购合同签订生效后，甲方自本合同生效之日起十个工作日内支付30</w:t>
      </w:r>
      <w:r>
        <w:rPr>
          <w:rFonts w:ascii="宋体" w:hAnsi="宋体"/>
          <w:szCs w:val="21"/>
          <w:highlight w:val="none"/>
        </w:rPr>
        <w:t xml:space="preserve">%</w:t>
      </w:r>
      <w:r>
        <w:rPr>
          <w:rFonts w:hint="eastAsia" w:ascii="宋体" w:hAnsi="宋体"/>
          <w:szCs w:val="21"/>
          <w:highlight w:val="none"/>
        </w:rPr>
        <w:t xml:space="preserve">（￥</w:t>
      </w:r>
      <w:r>
        <w:rPr>
          <w:rFonts w:ascii="宋体" w:hAnsi="宋体"/>
          <w:szCs w:val="21"/>
          <w:highlight w:val="none"/>
        </w:rPr>
        <w:t xml:space="preserve"> </w:t>
      </w:r>
      <w:r>
        <w:rPr>
          <w:rFonts w:hint="eastAsia" w:ascii="宋体" w:hAnsi="宋体"/>
          <w:szCs w:val="21"/>
          <w:highlight w:val="none"/>
        </w:rPr>
        <w:t xml:space="preserve">元整人民币</w:t>
      </w:r>
      <w:r>
        <w:rPr>
          <w:rFonts w:ascii="宋体" w:hAnsi="宋体"/>
          <w:szCs w:val="21"/>
          <w:highlight w:val="none"/>
        </w:rPr>
        <w:t xml:space="preserve">）</w:t>
      </w:r>
      <w:r>
        <w:rPr>
          <w:rFonts w:hint="eastAsia" w:ascii="宋体" w:hAnsi="宋体"/>
          <w:szCs w:val="21"/>
          <w:highlight w:val="none"/>
        </w:rPr>
        <w:t xml:space="preserve">合同金额；经甲方验收合格，乙方应当自收到甲方验收合格报告书后</w:t>
      </w:r>
      <w:r>
        <w:rPr>
          <w:rFonts w:ascii="宋体" w:hAnsi="宋体"/>
          <w:szCs w:val="21"/>
          <w:highlight w:val="none"/>
        </w:rPr>
        <w:t xml:space="preserve">10</w:t>
      </w:r>
      <w:r>
        <w:rPr>
          <w:rFonts w:hint="eastAsia" w:ascii="宋体" w:hAnsi="宋体"/>
          <w:szCs w:val="21"/>
          <w:highlight w:val="none"/>
        </w:rPr>
        <w:t xml:space="preserve">个工作日内，向甲方提供银行履约保函：“该保函金额为本合同总金额的</w:t>
      </w:r>
      <w:r>
        <w:rPr>
          <w:rFonts w:ascii="宋体" w:hAnsi="宋体"/>
          <w:szCs w:val="21"/>
          <w:highlight w:val="none"/>
        </w:rPr>
        <w:t xml:space="preserve">10</w:t>
      </w:r>
      <w:r>
        <w:rPr>
          <w:rFonts w:hint="eastAsia" w:ascii="宋体" w:hAnsi="宋体"/>
          <w:szCs w:val="21"/>
          <w:highlight w:val="none"/>
        </w:rPr>
        <w:t xml:space="preserve">%，该保函自开具之日起生效，有效期为一年，乙方未按本合同约定履行义务的，以保函金额为限承担担保责任，该保函为见索即付的独立保函。同时乙方还应向甲方提供全部合同金额发票（含1</w:t>
      </w:r>
      <w:r>
        <w:rPr>
          <w:rFonts w:ascii="宋体" w:hAnsi="宋体"/>
          <w:szCs w:val="21"/>
          <w:highlight w:val="none"/>
        </w:rPr>
        <w:t xml:space="preserve">3%</w:t>
      </w:r>
      <w:r>
        <w:rPr>
          <w:rFonts w:hint="eastAsia" w:ascii="宋体" w:hAnsi="宋体"/>
          <w:szCs w:val="21"/>
          <w:highlight w:val="none"/>
        </w:rPr>
        <w:t xml:space="preserve">增值税），甲方在收到乙方提供的前述银行保函及发票无异议后的</w:t>
      </w:r>
      <w:r>
        <w:rPr>
          <w:rFonts w:ascii="宋体" w:hAnsi="宋体"/>
          <w:szCs w:val="21"/>
          <w:highlight w:val="none"/>
        </w:rPr>
        <w:t xml:space="preserve">60</w:t>
      </w:r>
      <w:r>
        <w:rPr>
          <w:rFonts w:hint="eastAsia" w:ascii="宋体" w:hAnsi="宋体"/>
          <w:szCs w:val="21"/>
          <w:highlight w:val="none"/>
        </w:rPr>
        <w:t xml:space="preserve">日历天内付剩余</w:t>
      </w:r>
      <w:r>
        <w:rPr>
          <w:rFonts w:ascii="宋体" w:hAnsi="宋体"/>
          <w:szCs w:val="21"/>
          <w:highlight w:val="none"/>
        </w:rPr>
        <w:t xml:space="preserve">70%</w:t>
      </w:r>
      <w:r>
        <w:rPr>
          <w:rFonts w:hint="eastAsia" w:ascii="宋体" w:hAnsi="宋体"/>
          <w:szCs w:val="21"/>
          <w:highlight w:val="none"/>
        </w:rPr>
        <w:t xml:space="preserve">（￥</w:t>
      </w:r>
      <w:r>
        <w:rPr>
          <w:rFonts w:ascii="宋体" w:hAnsi="宋体"/>
          <w:szCs w:val="21"/>
          <w:highlight w:val="none"/>
        </w:rPr>
        <w:t xml:space="preserve"> </w:t>
      </w:r>
      <w:r>
        <w:rPr>
          <w:rFonts w:hint="eastAsia" w:ascii="宋体" w:hAnsi="宋体"/>
          <w:szCs w:val="21"/>
          <w:highlight w:val="none"/>
        </w:rPr>
        <w:t xml:space="preserve">元整人民币</w:t>
      </w:r>
      <w:r>
        <w:rPr>
          <w:rFonts w:ascii="宋体" w:hAnsi="宋体"/>
          <w:szCs w:val="21"/>
          <w:highlight w:val="none"/>
        </w:rPr>
        <w:t xml:space="preserve">）</w:t>
      </w:r>
      <w:r>
        <w:rPr>
          <w:rFonts w:hint="eastAsia" w:ascii="宋体" w:hAnsi="宋体"/>
          <w:szCs w:val="21"/>
          <w:highlight w:val="none"/>
        </w:rPr>
        <w:t xml:space="preserve">合同金额，如乙方未能按时提供前述银行保函及发票的，甲方可延长相应付款期限，直至乙方提供符合规定的银行保函及发票。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7.3乙方户名、开户银行名称和帐号为：</w:t>
      </w:r>
      <w:r/>
    </w:p>
    <w:p>
      <w:pPr>
        <w:ind w:firstLine="1050"/>
        <w:spacing w:line="360" w:lineRule="auto"/>
        <w:rPr>
          <w:rFonts w:hint="eastAsia" w:ascii="宋体" w:hAnsi="宋体"/>
          <w:szCs w:val="21"/>
          <w:highlight w:val="none"/>
        </w:rPr>
      </w:pPr>
      <w:r>
        <w:rPr>
          <w:rFonts w:hint="eastAsia" w:ascii="宋体" w:hAnsi="宋体"/>
          <w:szCs w:val="21"/>
          <w:highlight w:val="none"/>
        </w:rPr>
        <w:t xml:space="preserve">户  名: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      开户行: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      帐  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7.4</w:t>
      </w:r>
      <w:r>
        <w:rPr>
          <w:rFonts w:ascii="宋体" w:hAnsi="宋体"/>
          <w:szCs w:val="21"/>
          <w:highlight w:val="none"/>
        </w:rPr>
        <w:t xml:space="preserve"> </w:t>
      </w:r>
      <w:r>
        <w:rPr>
          <w:rFonts w:hint="eastAsia" w:ascii="宋体" w:hAnsi="宋体"/>
          <w:szCs w:val="21"/>
          <w:highlight w:val="none"/>
        </w:rPr>
        <w:t xml:space="preserve">甲方开票信息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单位名称：江苏省电子信息产品质量监督检验研究院（江苏省信息安全测评中心）</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纳税人识别号：</w:t>
      </w:r>
      <w:r>
        <w:rPr>
          <w:rFonts w:ascii="宋体" w:hAnsi="宋体"/>
          <w:szCs w:val="21"/>
          <w:highlight w:val="none"/>
        </w:rPr>
        <w:t xml:space="preserve">12320000466000950C</w:t>
      </w:r>
      <w:r>
        <w:rPr>
          <w:rFonts w:hint="eastAsia" w:ascii="宋体" w:hAnsi="宋体"/>
          <w:szCs w:val="21"/>
          <w:highlight w:val="none"/>
        </w:rPr>
        <w:t xml:space="preserve">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账号：32001614838051103846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开户银行：</w:t>
      </w:r>
      <w:r>
        <w:rPr>
          <w:highlight w:val="none"/>
        </w:rPr>
        <w:t xml:space="preserve">中国建设银行股份有限公司无锡飞鸿支行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地址、电话：</w:t>
      </w:r>
      <w:r>
        <w:rPr>
          <w:highlight w:val="none"/>
        </w:rPr>
        <w:t xml:space="preserve">无锡市滨湖区  0510-85118498</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8．伴随服务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8.1 乙方在交货时应提交所提供货物的技术文件，应包括但不限于相应的每一套设备和仪器的中文技术文件：产品目录、图纸、操作手册、使用说明、维护手册或服务指南等。这些文件应包装好随同货物一起发运。</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 乙方还应提供下列服务：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8.2.1货物的装卸、现场安装、调试和启动监督均</w:t>
      </w:r>
      <w:r>
        <w:rPr>
          <w:rFonts w:hint="eastAsia" w:ascii="宋体" w:hAnsi="宋体"/>
          <w:szCs w:val="21"/>
          <w:highlight w:val="none"/>
          <w:lang w:val="en-US" w:eastAsia="zh-CN"/>
        </w:rPr>
        <w:t xml:space="preserve">由</w:t>
      </w:r>
      <w:r>
        <w:rPr>
          <w:rFonts w:hint="eastAsia" w:ascii="宋体" w:hAnsi="宋体"/>
          <w:szCs w:val="21"/>
          <w:highlight w:val="none"/>
        </w:rPr>
        <w:t xml:space="preserve">乙方负责，如发生人身损害或财产损失的，与甲方无关，由乙方自行负责；</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8.2.2提供货物组装和维修所需的全部专用工具和辅助材料；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8.2.3在合同各方商定的一定期限内对所有的货物实施运行监督、维修，但前提条件是该服务并不能免除乙方在质量保证期内所承担的义务；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8.2.4在厂家和/或在项目现场就货物的安装、启动、运营、维护对使用单位操作人员进行培训。</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.2.5</w:t>
      </w:r>
      <w:r>
        <w:rPr>
          <w:highlight w:val="none"/>
        </w:rPr>
        <w:t xml:space="preserve">乙方负责合同履行过程中的现场清洁工作，包括但不限于及时清洁、验收后清洁等，遵守甲方各项规章制度，服从现场管理，如违反本条约定，甲方有权按照1000元/次处罚，所罚款项从合同总额中扣除。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8.3 伴随服务的费用应包含在合同价中，甲方不再另行支付。</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.4</w:t>
      </w:r>
      <w:r>
        <w:rPr>
          <w:rFonts w:hint="eastAsia" w:ascii="宋体" w:hAnsi="宋体"/>
          <w:szCs w:val="21"/>
          <w:highlight w:val="none"/>
        </w:rPr>
        <w:t xml:space="preserve">上述各条款作为项目验收的前提保证。</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9．质量保证</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9.1乙方必须保证提供的设备是全新的，未使用过的。质量保证期从最终验收合格之日算起</w:t>
      </w:r>
      <w:r>
        <w:rPr>
          <w:rFonts w:hint="eastAsia" w:ascii="宋体" w:hAnsi="宋体"/>
          <w:szCs w:val="21"/>
          <w:highlight w:val="none"/>
          <w:u w:val="single"/>
        </w:rPr>
        <w:t xml:space="preserve">   </w:t>
      </w:r>
      <w:r>
        <w:rPr>
          <w:rFonts w:hint="eastAsia" w:ascii="宋体" w:hAnsi="宋体"/>
          <w:szCs w:val="21"/>
          <w:highlight w:val="none"/>
        </w:rPr>
        <w:t xml:space="preserve">个月,在此期间任何软、硬件升级不得收取任何费用。按说明书上要求进行正常操作的情况下，造成出现的任何故障及损坏，乙方必须在2天内无偿维修。用户在使用过程中发现设备出现问题，乙方必须在接到用户通报后2小时内给予用户明确答复，如需要到现场解决的，乙方需在48小时内到达现场解决问题。若乙方违反本条约定，且设备经过三次维修后仍无法使用；或甲方要求维修，乙方未按约定及时进行维护的情况满三次的，甲方可要求乙方更换全新设备或退货解除本合同，届时由此产生的一切费用及损失由乙方承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9.2质量保证期满后，乙方应提供优质的技术服务，并保证以优惠价格提供设备必须的各类备件、易损件和耗材。</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10．补救措施和索赔</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10.1 甲方有权根据国家认可的质量检测部门出具的检验证书向乙方提出索赔。</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 在检验期和质量保证期内，如果乙方对缺陷产品负有责任而甲方提出索赔，乙方应按照甲方要求的下列一种或多种方式解决索赔事宜：</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10.2.1 乙方同意退货并将货款退还给甲方，由此发生的一切费用和实际损失由乙方承担。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10.2.2根据货物的质量状况以及甲方所受的损失，经过买卖双方商定降低货物的价格。</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10.2.3乙方应在接到甲方通知后七天内负责采用符合合同规定的规格、质量和性能要求的新零件、部件和设备来更换有缺陷的部分或修补缺陷部分，由此</w:t>
      </w:r>
      <w:r>
        <w:rPr>
          <w:rFonts w:ascii="宋体" w:hAnsi="宋体"/>
          <w:szCs w:val="21"/>
          <w:highlight w:val="none"/>
        </w:rPr>
        <w:t xml:space="preserve">产生的一切</w:t>
      </w:r>
      <w:r>
        <w:rPr>
          <w:rFonts w:hint="eastAsia" w:ascii="宋体" w:hAnsi="宋体"/>
          <w:szCs w:val="21"/>
          <w:highlight w:val="none"/>
        </w:rPr>
        <w:t xml:space="preserve">费用由乙方负担。同时，乙方应在约定的质量保证期基础上相应延长修补和/或更换件的质量保证期。</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10.3 如果双方对于质量问题无法达成一致意见的，甲方或乙方可能书面通知对方后单方送有资质的鉴定部门进行鉴定，鉴定费由乙方先行垫付，最终由责任方承担。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10.4 在银行履约保函的有效期内，乙方违反本合同约定的，甲方有权直接向该银行提交索赔材料，要求履行相应保证义务，该保证金不足以弥补甲方损失的，甲方有权另行向乙方提出赔偿损失的要求。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10.5本合同中所有应当由乙方承担的费用，包含但不限于扣款或甲方为乙方垫付的费用，甲方均有权在应付给乙方的款项中予以扣除。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10.6本合同中一切费用和实际损失包含但不限于诉讼费、保全费、鉴定费、调查费、差旅费、律师费、保函费等。</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11．履约延误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11.1 乙方应按照合同规定的时间、地点交货和提供服务。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11.2 如乙方无正当理由而拖延交货，经甲方催促并书面通知后3个工作日内仍不交货，甲方可解除合同并追究乙方的违约责任即支付合同总金额30%的违约金，并承担实际损失。</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11.3 在履行合同过程中，如果乙方可能遇到妨碍按时交货和提供服务的情况的，应立即以书面形式将可能造成拖延的事实，可能拖延的期限和理由通知甲方。甲方在收到乙方通知后，应尽快对该情况进行评价，并确定是否同意延长交货时间或延期提供服务。</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12．误期赔偿</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12.1除合同第13条规定外，如果乙方没有按照合同规定提供服务，甲方应从货款中扣除相应误期赔偿费，且仍保有采取合同项下的其他补救方法的权利，赔偿费按每天赔偿迟交货物的交货价或延期服务的服务费用的千分之六</w:t>
      </w:r>
      <w:r>
        <w:rPr>
          <w:rFonts w:asciiTheme="majorHAnsi" w:hAnsiTheme="majorHAnsi"/>
          <w:szCs w:val="21"/>
          <w:highlight w:val="none"/>
        </w:rPr>
        <w:t xml:space="preserve">（</w:t>
      </w:r>
      <w:r>
        <w:rPr>
          <w:rFonts w:hint="eastAsia" w:asciiTheme="majorHAnsi" w:hAnsiTheme="majorHAnsi"/>
          <w:szCs w:val="21"/>
          <w:highlight w:val="none"/>
        </w:rPr>
        <w:t xml:space="preserve">6</w:t>
      </w:r>
      <w:r>
        <w:rPr>
          <w:rFonts w:hint="eastAsia"/>
          <w:szCs w:val="21"/>
          <w:highlight w:val="none"/>
        </w:rPr>
        <w:t xml:space="preserve">‰</w:t>
      </w:r>
      <w:r>
        <w:rPr>
          <w:rFonts w:hint="eastAsia" w:ascii="宋体" w:hAnsi="宋体"/>
          <w:szCs w:val="21"/>
          <w:highlight w:val="none"/>
        </w:rPr>
        <w:t xml:space="preserve">）计收，直至乙方交货或提供服务为止。但误期赔偿费的最高限额不超过合同价的百分之十（</w:t>
      </w:r>
      <w:r>
        <w:rPr>
          <w:rFonts w:ascii="宋体" w:hAnsi="宋体"/>
          <w:szCs w:val="21"/>
          <w:highlight w:val="none"/>
        </w:rPr>
        <w:t xml:space="preserve">10</w:t>
      </w:r>
      <w:r>
        <w:rPr>
          <w:rFonts w:hint="eastAsia" w:ascii="宋体" w:hAnsi="宋体"/>
          <w:szCs w:val="21"/>
          <w:highlight w:val="none"/>
        </w:rPr>
        <w:t xml:space="preserve">%）。一周按七天计算，不足七天按一周计算。一旦达到误期赔偿的最高限额，甲方有权终止本合同并追究乙方的违约责任即支付合同总金额30%的违约金，并承担全部损失。</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13．不可抗力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13.1 如果合同各方因不可抗力而导致合同实施延误或不能履行合同义务的话，不应该承担误期赔偿或不能履行合同义务的责任。</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13.2 本条所述的“不可抗力”系指那些双方不可预见、不可避免、不可克服的事件，但不包括双方的违约或疏忽。这些事件包括但不限于：战争、严重火灾、洪水、台风、地震、国家政策的重大变化，以及其它双方商定的其他事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13.3 在不可抗力事件发生后，当事方应立即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14．争端的解决</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14.1 合同各方在执行本合同过程中所发生的一切争端，双方友好协商。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14.2 协商不成则提交法院诉讼，双方应当</w:t>
      </w:r>
      <w:r>
        <w:rPr>
          <w:rFonts w:ascii="宋体" w:hAnsi="宋体"/>
          <w:szCs w:val="21"/>
          <w:highlight w:val="none"/>
        </w:rPr>
        <w:t xml:space="preserve">向甲方所在地的人民法院提起诉讼</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14.3 在诉讼期间，除正在进行诉讼的部分外，本合同的其它部分应继续执行。</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15．违约终止合同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15.1甲方有权在下列情况下向乙方发出书面通知书，提出终止部分或全部合同。</w:t>
      </w:r>
      <w:r/>
    </w:p>
    <w:p>
      <w:pPr>
        <w:ind w:firstLine="420"/>
        <w:spacing w:line="360" w:lineRule="auto"/>
        <w:rPr>
          <w:rFonts w:hint="eastAsia" w:ascii="宋体" w:hAnsi="宋体"/>
          <w:spacing w:val="-3"/>
          <w:szCs w:val="21"/>
          <w:highlight w:val="none"/>
        </w:rPr>
      </w:pPr>
      <w:r>
        <w:rPr>
          <w:rFonts w:hint="eastAsia" w:ascii="宋体" w:hAnsi="宋体"/>
          <w:szCs w:val="21"/>
          <w:highlight w:val="none"/>
        </w:rPr>
        <w:t xml:space="preserve">15.1.1</w:t>
      </w:r>
      <w:r>
        <w:rPr>
          <w:rFonts w:hint="eastAsia" w:ascii="宋体" w:hAnsi="宋体"/>
          <w:spacing w:val="-3"/>
          <w:szCs w:val="21"/>
          <w:highlight w:val="none"/>
        </w:rPr>
        <w:t xml:space="preserve">如果乙方未能在合同规定的限期或甲方同意延长的限期内提供部分或全部货物。</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15.1.2如果乙方未能履行合同规定的其它任何义务。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15.2 如果甲方根据下述16.1款的规定，终止了全部或部分合同，甲方可以依其认为适当的条件和方法购买与未交货物类似的货物，甲方</w:t>
      </w:r>
      <w:r>
        <w:rPr>
          <w:rFonts w:ascii="宋体" w:hAnsi="宋体"/>
          <w:szCs w:val="21"/>
          <w:highlight w:val="none"/>
        </w:rPr>
        <w:t xml:space="preserve">为此而支出的</w:t>
      </w:r>
      <w:r>
        <w:rPr>
          <w:rFonts w:hint="eastAsia" w:ascii="宋体" w:hAnsi="宋体"/>
          <w:szCs w:val="21"/>
          <w:highlight w:val="none"/>
        </w:rPr>
        <w:t xml:space="preserve">相应</w:t>
      </w:r>
      <w:r>
        <w:rPr>
          <w:rFonts w:ascii="宋体" w:hAnsi="宋体"/>
          <w:szCs w:val="21"/>
          <w:highlight w:val="none"/>
        </w:rPr>
        <w:t xml:space="preserve">费用应由乙方承担，</w:t>
      </w:r>
      <w:r>
        <w:rPr>
          <w:rFonts w:hint="eastAsia" w:ascii="宋体" w:hAnsi="宋体"/>
          <w:szCs w:val="21"/>
          <w:highlight w:val="none"/>
        </w:rPr>
        <w:t xml:space="preserve">乙方</w:t>
      </w:r>
      <w:r>
        <w:rPr>
          <w:rFonts w:ascii="宋体" w:hAnsi="宋体"/>
          <w:szCs w:val="21"/>
          <w:highlight w:val="none"/>
        </w:rPr>
        <w:t xml:space="preserve">应在</w:t>
      </w:r>
      <w:r>
        <w:rPr>
          <w:rFonts w:hint="eastAsia" w:ascii="宋体" w:hAnsi="宋体"/>
          <w:szCs w:val="21"/>
          <w:highlight w:val="none"/>
        </w:rPr>
        <w:t xml:space="preserve">收到</w:t>
      </w:r>
      <w:r>
        <w:rPr>
          <w:rFonts w:ascii="宋体" w:hAnsi="宋体"/>
          <w:szCs w:val="21"/>
          <w:highlight w:val="none"/>
        </w:rPr>
        <w:t xml:space="preserve">甲方购货清单之日</w:t>
      </w:r>
      <w:r>
        <w:rPr>
          <w:rFonts w:hint="eastAsia" w:ascii="宋体" w:hAnsi="宋体"/>
          <w:szCs w:val="21"/>
          <w:highlight w:val="none"/>
        </w:rPr>
        <w:t xml:space="preserve">起</w:t>
      </w:r>
      <w:r>
        <w:rPr>
          <w:rFonts w:ascii="宋体" w:hAnsi="宋体"/>
          <w:szCs w:val="21"/>
          <w:highlight w:val="none"/>
        </w:rPr>
        <w:t xml:space="preserve">的</w:t>
      </w:r>
      <w:r>
        <w:rPr>
          <w:rFonts w:hint="eastAsia" w:ascii="宋体" w:hAnsi="宋体"/>
          <w:szCs w:val="21"/>
          <w:highlight w:val="none"/>
        </w:rPr>
        <w:t xml:space="preserve">3个工作日内</w:t>
      </w:r>
      <w:r>
        <w:rPr>
          <w:rFonts w:ascii="宋体" w:hAnsi="宋体"/>
          <w:szCs w:val="21"/>
          <w:highlight w:val="none"/>
        </w:rPr>
        <w:t xml:space="preserve">将超出部分的费用支付给甲方。</w:t>
      </w:r>
      <w:r>
        <w:rPr>
          <w:rFonts w:hint="eastAsia" w:ascii="宋体" w:hAnsi="宋体"/>
          <w:szCs w:val="21"/>
          <w:highlight w:val="none"/>
        </w:rPr>
        <w:t xml:space="preserve">但是，乙方应继续执行合同中未终止的部分。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16．破产终止合同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16.1 如果乙方破产或丧失清偿能力，甲方可在任何时候以书面形式通知乙方终止合同而不给乙方补偿。该终止合同将不损害或影响甲方已经采取或将要采取任何行动或补救措施的权利。</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17．合同生效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17．1 本合同在合同各方签字盖章后生效。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17．2 本合同一式伍份，以中文书就，甲方叁份，乙方贰份。每份</w:t>
      </w:r>
      <w:r>
        <w:rPr>
          <w:rFonts w:hint="eastAsia" w:ascii="宋体" w:hAnsi="宋体"/>
          <w:szCs w:val="21"/>
          <w:highlight w:val="none"/>
          <w:lang w:eastAsia="zh-CN"/>
        </w:rPr>
        <w:t xml:space="preserve">具有</w:t>
      </w:r>
      <w:r>
        <w:rPr>
          <w:rFonts w:hint="eastAsia" w:ascii="宋体" w:hAnsi="宋体"/>
          <w:szCs w:val="21"/>
          <w:highlight w:val="none"/>
        </w:rPr>
        <w:t xml:space="preserve">同等法律效力。</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18. 组成本合同的文件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18.1 </w:t>
      </w:r>
      <w:r>
        <w:rPr>
          <w:rFonts w:ascii="宋体" w:hAnsi="宋体"/>
          <w:color w:val="000000" w:themeColor="text1"/>
          <w:szCs w:val="21"/>
          <w:highlight w:val="none"/>
          <w14:textFill>
            <w14:solidFill>
              <w14:schemeClr w14:val="tx1"/>
            </w14:solidFill>
          </w14:textFill>
        </w:rPr>
        <w:t xml:space="preserve">本合同书、</w:t>
      </w:r>
      <w:r>
        <w:rPr>
          <w:rFonts w:hint="eastAsia" w:ascii="宋体" w:hAnsi="宋体"/>
          <w:color w:val="000000" w:themeColor="text1"/>
          <w:szCs w:val="21"/>
          <w:highlight w:val="none"/>
          <w14:textFill>
            <w14:solidFill>
              <w14:schemeClr w14:val="tx1"/>
            </w14:solidFill>
          </w14:textFill>
        </w:rPr>
        <w:t xml:space="preserve">招标</w:t>
      </w:r>
      <w:r>
        <w:rPr>
          <w:rFonts w:ascii="宋体" w:hAnsi="宋体"/>
          <w:color w:val="000000" w:themeColor="text1"/>
          <w:szCs w:val="21"/>
          <w:highlight w:val="none"/>
          <w14:textFill>
            <w14:solidFill>
              <w14:schemeClr w14:val="tx1"/>
            </w14:solidFill>
          </w14:textFill>
        </w:rPr>
        <w:t xml:space="preserve">文件、乙方的投标文件、中标通知书以</w:t>
      </w:r>
      <w:r>
        <w:rPr>
          <w:rFonts w:hint="eastAsia" w:ascii="宋体" w:hAnsi="宋体"/>
          <w:color w:val="000000" w:themeColor="text1"/>
          <w:szCs w:val="21"/>
          <w:highlight w:val="none"/>
          <w14:textFill>
            <w14:solidFill>
              <w14:schemeClr w14:val="tx1"/>
            </w14:solidFill>
          </w14:textFill>
        </w:rPr>
        <w:t xml:space="preserve">及甲乙双方商定的其他必要文件</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本合同附件包括：附件一产品清单。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以上文件是构成合同书不可分割的部分，均作为本合同的附件，与合同具备同等法律效力。</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19．合同修改</w:t>
      </w:r>
      <w:r/>
    </w:p>
    <w:p>
      <w:pPr>
        <w:ind w:firstLine="420"/>
        <w:spacing w:line="360" w:lineRule="auto"/>
        <w:rPr>
          <w:rFonts w:hint="eastAsia" w:asciiTheme="minorEastAsia" w:hAnsiTheme="minorEastAsia"/>
          <w:szCs w:val="21"/>
          <w:highlight w:val="none"/>
        </w:rPr>
      </w:pPr>
      <w:r>
        <w:rPr>
          <w:rFonts w:hint="eastAsia" w:ascii="宋体" w:hAnsi="宋体"/>
          <w:szCs w:val="21"/>
          <w:highlight w:val="none"/>
        </w:rPr>
        <w:t xml:space="preserve">19.1 除了双方签署书面修改协议，并成为本合同不可分割的一部分之外，本合同条件不得有任何变化或修改。</w:t>
      </w:r>
      <w:r>
        <w:rPr>
          <w:rFonts w:hint="eastAsia" w:asciiTheme="minorEastAsia" w:hAnsiTheme="minorEastAsia"/>
          <w:szCs w:val="21"/>
          <w:highlight w:val="none"/>
        </w:rPr>
        <w:t xml:space="preserve">签约各方：</w:t>
      </w:r>
      <w:r/>
    </w:p>
    <w:tbl>
      <w:tblPr>
        <w:tblStyle w:val="794"/>
        <w:tblW w:w="10207"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87"/>
        <w:gridCol w:w="4820"/>
      </w:tblGrid>
      <w:tr>
        <w:trPr>
          <w:trHeight w:val="972"/>
        </w:trPr>
        <w:tc>
          <w:tcPr>
            <w:tcW w:w="5387" w:type="dxa"/>
            <w:vAlign w:val="center"/>
            <w:textDirection w:val="lrTb"/>
            <w:noWrap w:val="false"/>
          </w:tcPr>
          <w:p>
            <w:pPr>
              <w:ind w:left="1260" w:hanging="1260"/>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甲方（盖章）：</w:t>
            </w:r>
            <w:r>
              <w:rPr>
                <w:rFonts w:hint="eastAsia" w:asciiTheme="minorEastAsia" w:hAnsiTheme="minorEastAsia"/>
                <w:szCs w:val="21"/>
                <w:highlight w:val="none"/>
                <w:u w:val="single"/>
              </w:rPr>
              <w:t xml:space="preserve">江苏省电子信息产品质量监督检验研究院（江苏省信息安全测评中心）</w:t>
            </w:r>
            <w:r/>
          </w:p>
        </w:tc>
        <w:tc>
          <w:tcPr>
            <w:tcW w:w="4820" w:type="dxa"/>
            <w:vAlign w:val="center"/>
            <w:textDirection w:val="lrTb"/>
            <w:noWrap w:val="false"/>
          </w:tcPr>
          <w:p>
            <w:pP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乙方（盖章）：</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p>
        </w:tc>
      </w:tr>
      <w:tr>
        <w:trPr>
          <w:trHeight w:val="1411"/>
        </w:trPr>
        <w:tc>
          <w:tcPr>
            <w:tcW w:w="5387" w:type="dxa"/>
            <w:vAlign w:val="center"/>
            <w:textDirection w:val="lrTb"/>
            <w:noWrap w:val="false"/>
          </w:tcPr>
          <w:p>
            <w:pP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法定代表人或授权委托人（签章）：</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p>
        </w:tc>
        <w:tc>
          <w:tcPr>
            <w:tcW w:w="4820" w:type="dxa"/>
            <w:vAlign w:val="center"/>
            <w:textDirection w:val="lrTb"/>
            <w:noWrap w:val="false"/>
          </w:tcPr>
          <w:p>
            <w:pP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法定代表人或授权委托人（签章）</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rPr>
                <w:rFonts w:asciiTheme="minorEastAsia" w:hAnsiTheme="minorEastAsia"/>
                <w:b/>
                <w:szCs w:val="21"/>
                <w:highlight w:val="none"/>
              </w:rPr>
              <w:t xml:space="preserve">     </w:t>
            </w:r>
            <w:r/>
          </w:p>
        </w:tc>
      </w:tr>
      <w:tr>
        <w:trPr/>
        <w:tc>
          <w:tcPr>
            <w:tcW w:w="5387" w:type="dxa"/>
            <w:vAlign w:val="center"/>
            <w:textDirection w:val="lrTb"/>
            <w:noWrap w:val="false"/>
          </w:tcPr>
          <w:p>
            <w:pPr>
              <w:jc w:val="cente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年 </w:t>
            </w:r>
            <w:r>
              <w:rPr>
                <w:rFonts w:asciiTheme="minorEastAsia" w:hAnsiTheme="minorEastAsia"/>
                <w:szCs w:val="21"/>
                <w:highlight w:val="none"/>
              </w:rPr>
              <w:t xml:space="preserve">  </w:t>
            </w:r>
            <w:r>
              <w:rPr>
                <w:rFonts w:hint="eastAsia" w:asciiTheme="minorEastAsia" w:hAnsiTheme="minorEastAsia"/>
                <w:szCs w:val="21"/>
                <w:highlight w:val="none"/>
              </w:rPr>
              <w:t xml:space="preserve">  月  </w:t>
            </w:r>
            <w:r>
              <w:rPr>
                <w:rFonts w:asciiTheme="minorEastAsia" w:hAnsiTheme="minorEastAsia"/>
                <w:szCs w:val="21"/>
                <w:highlight w:val="none"/>
              </w:rPr>
              <w:t xml:space="preserve"> </w:t>
            </w:r>
            <w:r>
              <w:rPr>
                <w:rFonts w:hint="eastAsia" w:asciiTheme="minorEastAsia" w:hAnsiTheme="minorEastAsia"/>
                <w:szCs w:val="21"/>
                <w:highlight w:val="none"/>
              </w:rPr>
              <w:t xml:space="preserve"> 日</w:t>
            </w:r>
            <w:r/>
          </w:p>
        </w:tc>
        <w:tc>
          <w:tcPr>
            <w:tcW w:w="4820" w:type="dxa"/>
            <w:vAlign w:val="center"/>
            <w:textDirection w:val="lrTb"/>
            <w:noWrap w:val="false"/>
          </w:tcPr>
          <w:p>
            <w:pPr>
              <w:jc w:val="cente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年  </w:t>
            </w:r>
            <w:r>
              <w:rPr>
                <w:rFonts w:asciiTheme="minorEastAsia" w:hAnsiTheme="minorEastAsia"/>
                <w:szCs w:val="21"/>
                <w:highlight w:val="none"/>
              </w:rPr>
              <w:t xml:space="preserve">  </w:t>
            </w:r>
            <w:r>
              <w:rPr>
                <w:rFonts w:hint="eastAsia" w:asciiTheme="minorEastAsia" w:hAnsiTheme="minorEastAsia"/>
                <w:szCs w:val="21"/>
                <w:highlight w:val="none"/>
              </w:rPr>
              <w:t xml:space="preserve"> 月 </w:t>
            </w:r>
            <w:r>
              <w:rPr>
                <w:rFonts w:asciiTheme="minorEastAsia" w:hAnsiTheme="minorEastAsia"/>
                <w:szCs w:val="21"/>
                <w:highlight w:val="none"/>
              </w:rPr>
              <w:t xml:space="preserve">  </w:t>
            </w:r>
            <w:r>
              <w:rPr>
                <w:rFonts w:hint="eastAsia" w:asciiTheme="minorEastAsia" w:hAnsiTheme="minorEastAsia"/>
                <w:szCs w:val="21"/>
                <w:highlight w:val="none"/>
              </w:rPr>
              <w:t xml:space="preserve">  日</w:t>
            </w:r>
            <w:r/>
          </w:p>
        </w:tc>
      </w:tr>
    </w:tbl>
    <w:p>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附：(详见附件一产品清单)</w:t>
      </w:r>
      <w:r/>
    </w:p>
    <w:p>
      <w:pPr>
        <w:ind w:firstLine="422"/>
        <w:rPr>
          <w:rFonts w:hint="eastAsia" w:ascii="宋体" w:hAnsi="宋体"/>
          <w:sz w:val="24"/>
          <w:szCs w:val="21"/>
          <w:highlight w:val="none"/>
          <w:lang w:bidi="ar"/>
        </w:rPr>
      </w:pPr>
      <w:r>
        <w:rPr>
          <w:rFonts w:hint="eastAsia" w:ascii="宋体" w:hAnsi="宋体"/>
          <w:b/>
          <w:color w:val="000000" w:themeColor="text1"/>
          <w:szCs w:val="21"/>
          <w:highlight w:val="none"/>
          <w14:textFill>
            <w14:solidFill>
              <w14:schemeClr w14:val="tx1"/>
            </w14:solidFill>
          </w14:textFill>
        </w:rPr>
        <w:t xml:space="preserve">技术协议</w:t>
      </w:r>
      <w:r/>
    </w:p>
    <w:p>
      <w:pPr>
        <w:rPr>
          <w:rFonts w:hint="eastAsia" w:ascii="宋体" w:hAnsi="宋体"/>
          <w:sz w:val="24"/>
          <w:szCs w:val="21"/>
          <w:highlight w:val="none"/>
          <w:lang w:bidi="ar"/>
        </w:rPr>
      </w:pPr>
      <w:r>
        <w:rPr>
          <w:rFonts w:hint="eastAsia" w:ascii="宋体" w:hAnsi="宋体"/>
          <w:sz w:val="24"/>
          <w:szCs w:val="21"/>
          <w:highlight w:val="none"/>
          <w:lang w:bidi="ar"/>
        </w:rPr>
      </w:r>
      <w:r/>
    </w:p>
    <w:p>
      <w:pPr>
        <w:ind w:firstLine="480"/>
        <w:rPr>
          <w:rFonts w:hint="eastAsia" w:ascii="宋体" w:hAnsi="宋体"/>
          <w:sz w:val="24"/>
          <w:szCs w:val="21"/>
          <w:highlight w:val="none"/>
          <w:lang w:bidi="ar"/>
        </w:rPr>
      </w:pPr>
      <w:r>
        <w:rPr>
          <w:rFonts w:hint="eastAsia" w:ascii="宋体" w:hAnsi="宋体"/>
          <w:sz w:val="24"/>
          <w:szCs w:val="21"/>
          <w:highlight w:val="none"/>
          <w:lang w:bidi="ar"/>
        </w:rPr>
      </w:r>
      <w:r/>
    </w:p>
    <w:p>
      <w:pPr>
        <w:ind w:firstLine="420"/>
        <w:jc w:val="left"/>
        <w:spacing w:line="360" w:lineRule="auto"/>
        <w:rPr>
          <w:rFonts w:hint="eastAsia" w:ascii="宋体" w:hAnsi="宋体"/>
          <w:szCs w:val="21"/>
          <w:highlight w:val="none"/>
        </w:rPr>
      </w:pPr>
      <w:r>
        <w:rPr>
          <w:rFonts w:hint="eastAsia" w:ascii="宋体" w:hAnsi="宋体"/>
          <w:szCs w:val="21"/>
          <w:highlight w:val="none"/>
        </w:rPr>
      </w:r>
      <w:r/>
    </w:p>
    <w:p>
      <w:pPr>
        <w:jc w:val="center"/>
        <w:spacing w:before="19" w:line="500" w:lineRule="exact"/>
        <w:widowControl/>
        <w:rPr>
          <w:rFonts w:ascii="Microsoft New Tai Lue" w:hAnsi="Microsoft New Tai Lue" w:cs="Microsoft New Tai Lue"/>
          <w:highlight w:val="none"/>
        </w:rPr>
      </w:pPr>
      <w:r>
        <w:rPr>
          <w:rFonts w:hint="eastAsia" w:ascii="宋体" w:hAnsi="宋体" w:cs="宋体"/>
          <w:szCs w:val="21"/>
          <w:highlight w:val="none"/>
          <w:lang w:val="zh-CN"/>
        </w:rPr>
        <w:br w:type="page" w:clear="all"/>
      </w:r>
      <w:bookmarkStart w:id="256" w:name="_Toc107246271"/>
      <w:r/>
      <w:bookmarkStart w:id="257" w:name="_Toc91836564"/>
      <w:r>
        <w:rPr>
          <w:rFonts w:ascii="Microsoft New Tai Lue" w:hAnsi="Microsoft New Tai Lue" w:cs="Microsoft New Tai Lue"/>
          <w:b/>
          <w:bCs/>
          <w:sz w:val="32"/>
          <w:szCs w:val="32"/>
          <w:highlight w:val="none"/>
        </w:rPr>
        <w:t xml:space="preserve">第四章 采购需求</w:t>
      </w:r>
      <w:bookmarkEnd w:id="256"/>
      <w:r/>
      <w:bookmarkEnd w:id="257"/>
      <w:r/>
      <w:r/>
    </w:p>
    <w:p>
      <w:pPr>
        <w:rPr>
          <w:rFonts w:ascii="Microsoft New Tai Lue" w:hAnsi="Microsoft New Tai Lue" w:cs="Microsoft New Tai Lue"/>
          <w:highlight w:val="none"/>
        </w:rPr>
      </w:pPr>
      <w:r/>
      <w:bookmarkStart w:id="258" w:name="_Toc107246272"/>
      <w:r/>
      <w:r/>
    </w:p>
    <w:p>
      <w:pPr>
        <w:spacing w:line="360" w:lineRule="auto"/>
        <w:rPr>
          <w:b/>
          <w:color w:val="auto"/>
          <w:sz w:val="24"/>
          <w:highlight w:val="none"/>
        </w:rPr>
      </w:pPr>
      <w:r>
        <w:rPr>
          <w:b/>
          <w:color w:val="auto"/>
          <w:sz w:val="24"/>
          <w:highlight w:val="none"/>
        </w:rPr>
        <w:t xml:space="preserve">一、货物需求一览表</w:t>
      </w:r>
      <w:bookmarkStart w:id="259" w:name="_Hlk76644281"/>
      <w:r/>
      <w:r/>
    </w:p>
    <w:tbl>
      <w:tblPr>
        <w:tblStyle w:val="75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2636"/>
        <w:gridCol w:w="1284"/>
        <w:gridCol w:w="2500"/>
        <w:gridCol w:w="2053"/>
      </w:tblGrid>
      <w:tr>
        <w:trPr>
          <w:jc w:val="center"/>
          <w:trHeight w:val="567"/>
        </w:trPr>
        <w:tc>
          <w:tcPr>
            <w:shd w:val="clear" w:color="000000" w:fill="ffffff"/>
            <w:tcW w:w="594" w:type="pct"/>
            <w:vAlign w:val="center"/>
            <w:textDirection w:val="lrTb"/>
            <w:noWrap w:val="false"/>
          </w:tcPr>
          <w:p>
            <w:pPr>
              <w:jc w:val="center"/>
              <w:rPr>
                <w:color w:val="auto"/>
                <w:sz w:val="24"/>
                <w:highlight w:val="none"/>
              </w:rPr>
            </w:pPr>
            <w:r>
              <w:rPr>
                <w:rFonts w:hint="eastAsia"/>
                <w:color w:val="auto"/>
                <w:sz w:val="24"/>
                <w:highlight w:val="none"/>
              </w:rPr>
              <w:t xml:space="preserve">序号</w:t>
            </w:r>
            <w:r/>
          </w:p>
        </w:tc>
        <w:tc>
          <w:tcPr>
            <w:shd w:val="clear" w:color="000000" w:fill="ffffff"/>
            <w:tcW w:w="1370" w:type="pct"/>
            <w:vAlign w:val="center"/>
            <w:textDirection w:val="lrTb"/>
            <w:noWrap w:val="false"/>
          </w:tcPr>
          <w:p>
            <w:pPr>
              <w:jc w:val="center"/>
              <w:rPr>
                <w:color w:val="auto"/>
                <w:sz w:val="24"/>
                <w:highlight w:val="none"/>
              </w:rPr>
            </w:pPr>
            <w:r>
              <w:rPr>
                <w:rFonts w:hint="eastAsia"/>
                <w:color w:val="auto"/>
                <w:highlight w:val="none"/>
                <w:lang w:val="en-US" w:eastAsia="zh-CN"/>
              </w:rPr>
              <w:t xml:space="preserve"> 采购标的（产品名称）</w:t>
            </w:r>
            <w:r/>
          </w:p>
        </w:tc>
        <w:tc>
          <w:tcPr>
            <w:shd w:val="clear" w:color="000000" w:fill="ffffff"/>
            <w:tcW w:w="667" w:type="pct"/>
            <w:vAlign w:val="center"/>
            <w:textDirection w:val="lrTb"/>
            <w:noWrap w:val="false"/>
          </w:tcPr>
          <w:p>
            <w:pPr>
              <w:jc w:val="center"/>
              <w:rPr>
                <w:color w:val="auto"/>
                <w:sz w:val="24"/>
                <w:highlight w:val="none"/>
              </w:rPr>
            </w:pPr>
            <w:r>
              <w:rPr>
                <w:rFonts w:hint="eastAsia"/>
                <w:color w:val="auto"/>
                <w:sz w:val="24"/>
                <w:highlight w:val="none"/>
              </w:rPr>
              <w:t xml:space="preserve">数量</w:t>
            </w:r>
            <w:r/>
          </w:p>
        </w:tc>
        <w:tc>
          <w:tcPr>
            <w:shd w:val="clear" w:color="000000" w:fill="ffffff"/>
            <w:tcW w:w="1299" w:type="pct"/>
            <w:vAlign w:val="center"/>
            <w:textDirection w:val="lrTb"/>
            <w:noWrap w:val="false"/>
          </w:tcPr>
          <w:p>
            <w:pPr>
              <w:jc w:val="center"/>
              <w:rPr>
                <w:color w:val="auto"/>
                <w:sz w:val="24"/>
                <w:highlight w:val="none"/>
              </w:rPr>
            </w:pPr>
            <w:r>
              <w:rPr>
                <w:rFonts w:hint="eastAsia"/>
                <w:color w:val="auto"/>
                <w:sz w:val="24"/>
                <w:highlight w:val="none"/>
              </w:rPr>
              <w:t xml:space="preserve">技术指标</w:t>
            </w:r>
            <w:r/>
          </w:p>
        </w:tc>
        <w:tc>
          <w:tcPr>
            <w:shd w:val="clear" w:color="000000" w:fill="ffffff"/>
            <w:tcW w:w="1067" w:type="pct"/>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590"/>
        </w:trPr>
        <w:tc>
          <w:tcPr>
            <w:shd w:val="clear" w:color="auto" w:fill="auto"/>
            <w:tcW w:w="594" w:type="pct"/>
            <w:vAlign w:val="center"/>
            <w:textDirection w:val="lrTb"/>
            <w:noWrap w:val="false"/>
          </w:tcPr>
          <w:p>
            <w:pPr>
              <w:jc w:val="center"/>
              <w:rPr>
                <w:color w:val="auto"/>
                <w:sz w:val="24"/>
                <w:highlight w:val="none"/>
              </w:rPr>
            </w:pPr>
            <w:r>
              <w:rPr>
                <w:color w:val="auto"/>
                <w:sz w:val="24"/>
                <w:highlight w:val="none"/>
              </w:rPr>
              <w:t xml:space="preserve">1</w:t>
            </w:r>
            <w:r/>
          </w:p>
        </w:tc>
        <w:tc>
          <w:tcPr>
            <w:shd w:val="clear" w:color="000000" w:fill="ffffff"/>
            <w:tcW w:w="1370" w:type="pct"/>
            <w:vAlign w:val="center"/>
            <w:textDirection w:val="lrTb"/>
            <w:noWrap w:val="false"/>
          </w:tcPr>
          <w:p>
            <w:pPr>
              <w:jc w:val="center"/>
              <w:rPr>
                <w:rFonts w:hint="default"/>
                <w:color w:val="auto"/>
                <w:sz w:val="24"/>
                <w:highlight w:val="none"/>
                <w:lang w:val="en-US"/>
              </w:rPr>
            </w:pPr>
            <w:r>
              <w:rPr>
                <w:rFonts w:hint="default"/>
                <w:color w:val="auto"/>
                <w:sz w:val="24"/>
                <w:highlight w:val="none"/>
                <w:lang w:val="en-US"/>
              </w:rPr>
              <w:t xml:space="preserve">第三代半导体寿命模型验证试验系统</w:t>
            </w:r>
            <w:r/>
          </w:p>
        </w:tc>
        <w:tc>
          <w:tcPr>
            <w:shd w:val="clear" w:color="000000" w:fill="ffffff"/>
            <w:tcW w:w="667" w:type="pct"/>
            <w:vAlign w:val="center"/>
            <w:textDirection w:val="lrTb"/>
            <w:noWrap w:val="false"/>
          </w:tcPr>
          <w:p>
            <w:pPr>
              <w:jc w:val="center"/>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套</w:t>
            </w:r>
            <w:r/>
          </w:p>
        </w:tc>
        <w:tc>
          <w:tcPr>
            <w:shd w:val="clear" w:color="000000" w:fill="ffffff"/>
            <w:tcW w:w="1299" w:type="pct"/>
            <w:vAlign w:val="center"/>
            <w:textDirection w:val="lrTb"/>
            <w:noWrap w:val="false"/>
          </w:tcPr>
          <w:p>
            <w:pPr>
              <w:jc w:val="center"/>
              <w:rPr>
                <w:color w:val="auto"/>
                <w:sz w:val="24"/>
                <w:highlight w:val="none"/>
              </w:rPr>
            </w:pPr>
            <w:r>
              <w:rPr>
                <w:rFonts w:hint="eastAsia"/>
                <w:color w:val="auto"/>
                <w:sz w:val="24"/>
                <w:highlight w:val="none"/>
              </w:rPr>
              <w:t xml:space="preserve">详见技术规格要求</w:t>
            </w:r>
            <w:r/>
          </w:p>
        </w:tc>
        <w:tc>
          <w:tcPr>
            <w:shd w:val="clear" w:color="000000" w:fill="ffffff"/>
            <w:tcW w:w="1067"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单一产品采购</w:t>
            </w:r>
            <w:bookmarkEnd w:id="259"/>
            <w:r/>
            <w:r/>
          </w:p>
        </w:tc>
      </w:tr>
    </w:tbl>
    <w:p>
      <w:pPr>
        <w:numPr>
          <w:ilvl w:val="0"/>
          <w:numId w:val="0"/>
        </w:numPr>
        <w:spacing w:line="360" w:lineRule="auto"/>
        <w:rPr>
          <w:b/>
          <w:color w:val="auto"/>
          <w:sz w:val="24"/>
          <w:highlight w:val="none"/>
        </w:rPr>
      </w:pPr>
      <w:r>
        <w:rPr>
          <w:rFonts w:hint="eastAsia" w:ascii="Times New Roman" w:hAnsi="Times New Roman" w:eastAsia="宋体" w:cs="Times New Roman"/>
          <w:b/>
          <w:color w:val="auto"/>
          <w:sz w:val="24"/>
          <w:szCs w:val="24"/>
          <w:highlight w:val="none"/>
          <w:lang w:val="en-US" w:eastAsia="zh-CN" w:bidi="ar-SA"/>
        </w:rPr>
        <w:t xml:space="preserve">二、</w:t>
      </w:r>
      <w:r>
        <w:rPr>
          <w:b/>
          <w:color w:val="auto"/>
          <w:sz w:val="24"/>
          <w:highlight w:val="none"/>
        </w:rPr>
        <w:t xml:space="preserve">技术规格要求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1、适用标准</w:t>
      </w:r>
      <w:r/>
    </w:p>
    <w:p>
      <w:pPr>
        <w:ind w:firstLine="210"/>
        <w:spacing w:line="360" w:lineRule="auto"/>
        <w:rPr>
          <w:rFonts w:hint="eastAsia" w:ascii="宋体" w:hAnsi="宋体"/>
          <w:color w:val="auto"/>
          <w:sz w:val="24"/>
          <w:szCs w:val="24"/>
          <w:highlight w:val="none"/>
        </w:rPr>
      </w:pPr>
      <w:r>
        <w:rPr>
          <w:rFonts w:hint="eastAsia"/>
          <w:highlight w:val="none"/>
          <w:lang w:val="en-US" w:eastAsia="zh-CN"/>
        </w:rPr>
        <w:t xml:space="preserve"> </w:t>
      </w:r>
      <w:r>
        <w:rPr>
          <w:rFonts w:hint="eastAsia" w:ascii="宋体" w:hAnsi="宋体"/>
          <w:color w:val="auto"/>
          <w:sz w:val="24"/>
          <w:szCs w:val="24"/>
          <w:highlight w:val="none"/>
        </w:rPr>
        <w:t xml:space="preserve">1.1严格符合JESD51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AQG324试验标准要求。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1.2设计制造涉及的计量单位均采用国际单位制，如有不同，需提前征得我方技术人员书面同意。</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2、适应器件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2.1适用于各种封装规格的Si/SiC/GaN材料的IGBT、MOSFET和二极管等不同类型功率器件。</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3、控制方式、软件、通讯特性</w:t>
      </w:r>
      <w:r/>
    </w:p>
    <w:p>
      <w:pPr>
        <w:pStyle w:val="994"/>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3.1测试系统采用计算机程控模式，主控计算机采用高可靠的标准工业用计算机。</w:t>
      </w:r>
      <w:r/>
    </w:p>
    <w:p>
      <w:pPr>
        <w:pStyle w:val="994"/>
        <w:ind w:firstLine="240"/>
        <w:rPr>
          <w:rFonts w:hint="eastAsia" w:ascii="宋体" w:hAnsi="宋体"/>
          <w:color w:val="auto"/>
          <w:sz w:val="24"/>
          <w:szCs w:val="24"/>
          <w:highlight w:val="none"/>
        </w:rPr>
      </w:pPr>
      <w:r>
        <w:rPr>
          <w:rFonts w:hint="eastAsia" w:ascii="宋体" w:hAnsi="宋体"/>
          <w:color w:val="auto"/>
          <w:sz w:val="24"/>
          <w:szCs w:val="24"/>
          <w:highlight w:val="none"/>
        </w:rPr>
        <w:t xml:space="preserve">▲3.2整机支持3路试验通道，每路试验通道控制、检测相互独立。每个通道最多可支持4个试验器件串联进行试验。</w:t>
      </w:r>
      <w:r/>
    </w:p>
    <w:p>
      <w:pPr>
        <w:pStyle w:val="994"/>
        <w:ind w:firstLine="240"/>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3支持</w:t>
      </w:r>
      <w:r>
        <w:rPr>
          <w:rFonts w:hint="eastAsia" w:ascii="宋体" w:hAnsi="宋体"/>
          <w:color w:val="auto"/>
          <w:sz w:val="24"/>
          <w:szCs w:val="24"/>
          <w:highlight w:val="none"/>
        </w:rPr>
        <w:t xml:space="preserve">外接水道试验，可同时老化3种不同试验器件,每种器件可以独立加载不同试验条件，测试工程可以并行开启。</w:t>
      </w:r>
      <w:r/>
    </w:p>
    <w:p>
      <w:pPr>
        <w:pStyle w:val="994"/>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支持用户自建试验器件库，具有可编辑、新建、删除等功能。</w:t>
      </w:r>
      <w:r/>
    </w:p>
    <w:p>
      <w:pPr>
        <w:pStyle w:val="994"/>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支持生产试验报告，可以相关电子文本形式保存所有数据信息，试验中或结束后，系统可根据测试数据自动形成相应的试验报告（EXCEL格式,包括数据表格以及对应时间绘制的曲线两种形式输出）。对当前、历史试验数据，可随时查询、调阅、打印。</w:t>
      </w:r>
      <w:r/>
    </w:p>
    <w:p>
      <w:pPr>
        <w:pStyle w:val="994"/>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软件系统具有完善的数据库管理功能，针对各种不同型号的试验器件，可单独编制独立的器件参数，形成器件库，每次试验可直接调出相应器件的器件库，无需复杂的参数设置、流程编辑、保护参数的设置等。控制软件系统可对每个试验区进行单独控制，可以进行开始、暂停、继续、终止操作。</w:t>
      </w:r>
      <w:r/>
    </w:p>
    <w:p>
      <w:pPr>
        <w:pStyle w:val="994"/>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支持实时显示每个试验器件的电压、电流、结温参数、试验器件故障状态、已试验循环次数/总循环次数、已试验时间/总试验时间等；当前的试验状态直观显示。</w:t>
      </w:r>
      <w:r/>
    </w:p>
    <w:p>
      <w:pPr>
        <w:pStyle w:val="994"/>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可设置循环次数、电流参数、电压参数、壳温参数、保护失效参数，试验进程自动控制，循环次数到后系统可自动终止试验，并软件提示。</w:t>
      </w:r>
      <w:r/>
    </w:p>
    <w:p>
      <w:pPr>
        <w:pStyle w:val="994"/>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数据记录至少包括：加热电流，开通关断时间，最高结温，结温差，最低结温，开通电压，冷媒温度，冷媒流量，栅极电流，饱和压降等。</w:t>
      </w:r>
      <w:r/>
    </w:p>
    <w:p>
      <w:pPr>
        <w:pStyle w:val="994"/>
        <w:rPr>
          <w:rFonts w:hint="eastAsia" w:ascii="宋体" w:hAnsi="宋体"/>
          <w:color w:val="auto"/>
          <w:sz w:val="24"/>
          <w:szCs w:val="24"/>
          <w:highlight w:val="none"/>
        </w:rPr>
      </w:pPr>
      <w:r>
        <w:rPr>
          <w:rFonts w:hint="eastAsia" w:ascii="宋体" w:hAnsi="宋体"/>
          <w:color w:val="auto"/>
          <w:sz w:val="24"/>
          <w:szCs w:val="24"/>
          <w:highlight w:val="none"/>
        </w:rPr>
        <w:t xml:space="preserve">3.1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栅压具备延迟关断功能，时间可自定义。</w:t>
      </w:r>
      <w:r/>
    </w:p>
    <w:p>
      <w:pPr>
        <w:ind w:firstLine="480"/>
        <w:spacing w:line="360" w:lineRule="auto"/>
        <w:rPr>
          <w:rFonts w:hint="eastAsia" w:ascii="宋体" w:hAnsi="宋体"/>
          <w:color w:val="auto"/>
          <w:szCs w:val="21"/>
          <w:highlight w:val="none"/>
        </w:rPr>
      </w:pPr>
      <w:r>
        <w:rPr>
          <w:rFonts w:hint="eastAsia" w:ascii="宋体" w:hAnsi="宋体"/>
          <w:color w:val="auto"/>
          <w:sz w:val="24"/>
          <w:szCs w:val="24"/>
          <w:highlight w:val="none"/>
        </w:rPr>
        <w:t xml:space="preserve">3.1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整机</w:t>
      </w:r>
      <w:r>
        <w:rPr>
          <w:rFonts w:hint="eastAsia" w:ascii="宋体" w:hAnsi="宋体"/>
          <w:color w:val="auto"/>
          <w:sz w:val="24"/>
          <w:szCs w:val="24"/>
          <w:highlight w:val="none"/>
          <w:lang w:val="en-US" w:eastAsia="zh-CN"/>
        </w:rPr>
        <w:t xml:space="preserve">至少</w:t>
      </w:r>
      <w:r>
        <w:rPr>
          <w:rFonts w:hint="eastAsia" w:ascii="宋体" w:hAnsi="宋体"/>
          <w:color w:val="auto"/>
          <w:sz w:val="24"/>
          <w:szCs w:val="24"/>
          <w:highlight w:val="none"/>
        </w:rPr>
        <w:t xml:space="preserve">配置</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台高可靠功率加热电源，支持系统软硬件升级（更换电源及相关板卡），每路试验通道独立使用电源。</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4、水冷机技术指标</w:t>
      </w:r>
      <w:r/>
    </w:p>
    <w:p>
      <w:pPr>
        <w:ind w:firstLine="24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温控范围：满足（</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95</w:t>
      </w:r>
      <w:r>
        <w:rPr>
          <w:rFonts w:hint="eastAsia" w:ascii="宋体" w:hAnsi="宋体"/>
          <w:color w:val="auto"/>
          <w:sz w:val="24"/>
          <w:szCs w:val="24"/>
          <w:highlight w:val="none"/>
        </w:rPr>
        <w:t xml:space="preserve">）℃范围；</w:t>
      </w:r>
      <w:r/>
    </w:p>
    <w:p>
      <w:pPr>
        <w:ind w:firstLine="24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4.2</w:t>
      </w:r>
      <w:r>
        <w:rPr>
          <w:rFonts w:hint="eastAsia" w:ascii="宋体" w:hAnsi="宋体"/>
          <w:color w:val="auto"/>
          <w:sz w:val="24"/>
          <w:szCs w:val="24"/>
          <w:highlight w:val="none"/>
        </w:rPr>
        <w:t xml:space="preserve">温控精度：空载不低于±</w:t>
      </w:r>
      <w:r>
        <w:rPr>
          <w:rFonts w:ascii="宋体" w:hAnsi="宋体"/>
          <w:color w:val="auto"/>
          <w:sz w:val="24"/>
          <w:szCs w:val="24"/>
          <w:highlight w:val="none"/>
        </w:rPr>
        <w:t xml:space="preserve">0.</w:t>
      </w:r>
      <w:r>
        <w:rPr>
          <w:rFonts w:hint="eastAsia" w:ascii="宋体" w:hAnsi="宋体"/>
          <w:color w:val="auto"/>
          <w:sz w:val="24"/>
          <w:szCs w:val="24"/>
          <w:highlight w:val="none"/>
        </w:rPr>
        <w:t xml:space="preserve">5℃，满载不低于±1.0℃；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4.3流量控制范围：满足（3.5~25）L/min范围</w:t>
      </w:r>
      <w:r/>
    </w:p>
    <w:p>
      <w:pPr>
        <w:ind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4 冷水机机封规格要求：耐50%浓度乙二醇汽车防冻液高温试验（最高95℃）</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5、试验能力</w:t>
      </w:r>
      <w:r/>
    </w:p>
    <w:p>
      <w:pPr>
        <w:ind w:firstLine="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功率输出电流：</w:t>
      </w:r>
      <w:r>
        <w:rPr>
          <w:rFonts w:hint="eastAsia" w:ascii="宋体" w:hAnsi="宋体"/>
          <w:color w:val="auto"/>
          <w:sz w:val="24"/>
          <w:szCs w:val="24"/>
          <w:highlight w:val="none"/>
          <w:lang w:val="en-US" w:eastAsia="zh-CN"/>
        </w:rPr>
        <w:t xml:space="preserve">单通道不低于10</w:t>
      </w:r>
      <w:r>
        <w:rPr>
          <w:rFonts w:hint="eastAsia" w:ascii="宋体" w:hAnsi="宋体"/>
          <w:color w:val="auto"/>
          <w:sz w:val="24"/>
          <w:szCs w:val="24"/>
          <w:highlight w:val="none"/>
        </w:rPr>
        <w:t xml:space="preserve">00.0A（并联模式支持</w:t>
      </w:r>
      <w:r>
        <w:rPr>
          <w:rFonts w:hint="eastAsia" w:ascii="宋体" w:hAnsi="宋体"/>
          <w:color w:val="auto"/>
          <w:sz w:val="24"/>
          <w:szCs w:val="24"/>
          <w:highlight w:val="none"/>
          <w:lang w:val="en-US" w:eastAsia="zh-CN"/>
        </w:rPr>
        <w:t xml:space="preserve">不低于30</w:t>
      </w:r>
      <w:r>
        <w:rPr>
          <w:rFonts w:hint="eastAsia" w:ascii="宋体" w:hAnsi="宋体"/>
          <w:color w:val="auto"/>
          <w:sz w:val="24"/>
          <w:szCs w:val="24"/>
          <w:highlight w:val="none"/>
        </w:rPr>
        <w:t xml:space="preserve">00A），输出电流精度不低于±0.3%；</w:t>
      </w:r>
      <w:r/>
    </w:p>
    <w:p>
      <w:pPr>
        <w:pStyle w:val="994"/>
        <w:ind w:firstLine="480"/>
        <w:keepLines w:val="0"/>
        <w:keepNext w:val="0"/>
        <w:pageBreakBefore w:val="0"/>
        <w:widowControl w:val="off"/>
        <w:rPr>
          <w:color w:val="auto"/>
          <w:sz w:val="24"/>
          <w:szCs w:val="24"/>
          <w:highlight w:val="none"/>
        </w:rPr>
      </w:pPr>
      <w:r>
        <w:rPr>
          <w:rFonts w:hint="eastAsia" w:ascii="宋体" w:hAnsi="宋体"/>
          <w:color w:val="auto"/>
          <w:sz w:val="24"/>
          <w:szCs w:val="24"/>
          <w:highlight w:val="none"/>
        </w:rPr>
        <w:t xml:space="preserve">▲5.2功率输出电压：</w:t>
      </w:r>
      <w:r>
        <w:rPr>
          <w:rFonts w:hint="eastAsia" w:ascii="宋体" w:hAnsi="宋体"/>
          <w:color w:val="auto"/>
          <w:sz w:val="24"/>
          <w:szCs w:val="24"/>
          <w:highlight w:val="none"/>
          <w:lang w:val="en-US" w:eastAsia="zh-CN"/>
        </w:rPr>
        <w:t xml:space="preserve">单通道不低于10</w:t>
      </w:r>
      <w:r>
        <w:rPr>
          <w:rFonts w:hint="eastAsia" w:ascii="宋体" w:hAnsi="宋体"/>
          <w:color w:val="auto"/>
          <w:sz w:val="24"/>
          <w:szCs w:val="24"/>
          <w:highlight w:val="none"/>
        </w:rPr>
        <w:t xml:space="preserve">.0V，输出电压精度不低于±0.05%；</w:t>
      </w:r>
      <w:r/>
    </w:p>
    <w:p>
      <w:pPr>
        <w:ind w:firstLine="48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栅极试验电压：</w:t>
      </w:r>
      <w:r>
        <w:rPr>
          <w:rFonts w:hint="eastAsia" w:ascii="宋体" w:hAnsi="宋体"/>
          <w:color w:val="auto"/>
          <w:sz w:val="24"/>
          <w:highlight w:val="none"/>
          <w:lang w:val="en-US" w:eastAsia="zh-CN"/>
        </w:rPr>
        <w:t xml:space="preserve">覆盖</w:t>
      </w:r>
      <w:r>
        <w:rPr>
          <w:rFonts w:hint="eastAsia" w:ascii="宋体" w:hAnsi="宋体"/>
          <w:color w:val="auto"/>
          <w:sz w:val="24"/>
          <w:highlight w:val="none"/>
        </w:rPr>
        <w:t xml:space="preserve">-10V~+20V</w:t>
      </w:r>
      <w:r>
        <w:rPr>
          <w:rFonts w:hint="eastAsia" w:ascii="宋体" w:hAnsi="宋体"/>
          <w:color w:val="auto"/>
          <w:sz w:val="24"/>
          <w:highlight w:val="none"/>
          <w:lang w:val="en-US" w:eastAsia="zh-CN"/>
        </w:rPr>
        <w:t xml:space="preserve">范围,</w:t>
      </w:r>
      <w:r>
        <w:rPr>
          <w:rFonts w:hint="eastAsia" w:ascii="宋体" w:hAnsi="宋体"/>
          <w:color w:val="auto"/>
          <w:sz w:val="24"/>
          <w:highlight w:val="none"/>
        </w:rPr>
        <w:t xml:space="preserve">分辨率不低于0.01V，控制精度</w:t>
      </w:r>
      <w:r>
        <w:rPr>
          <w:rFonts w:hint="eastAsia" w:ascii="宋体" w:hAnsi="宋体"/>
          <w:color w:val="auto"/>
          <w:sz w:val="24"/>
          <w:highlight w:val="none"/>
          <w:lang w:val="en-US" w:eastAsia="zh-CN"/>
        </w:rPr>
        <w:t xml:space="preserve">不低于</w:t>
      </w:r>
      <w:r>
        <w:rPr>
          <w:rFonts w:hint="eastAsia" w:ascii="宋体" w:hAnsi="宋体"/>
          <w:color w:val="auto"/>
          <w:sz w:val="24"/>
          <w:highlight w:val="none"/>
        </w:rPr>
        <w:t xml:space="preserve">±（0</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+100mV）</w:t>
      </w:r>
      <w:r>
        <w:rPr>
          <w:rFonts w:hint="eastAsia" w:ascii="宋体" w:hAnsi="宋体"/>
          <w:color w:val="auto"/>
          <w:sz w:val="24"/>
          <w:highlight w:val="none"/>
        </w:rPr>
        <w:t xml:space="preserve">；</w:t>
      </w:r>
      <w:r/>
    </w:p>
    <w:p>
      <w:pPr>
        <w:ind w:firstLine="48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▲5.4功率输出开关单元：</w:t>
      </w:r>
      <w:r/>
    </w:p>
    <w:p>
      <w:pPr>
        <w:ind w:firstLine="72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5.4.1脉冲开启时间：&lt;20m</w:t>
      </w:r>
      <w:r>
        <w:rPr>
          <w:rFonts w:hint="eastAsia" w:ascii="宋体" w:hAnsi="宋体"/>
          <w:color w:val="auto"/>
          <w:sz w:val="24"/>
          <w:highlight w:val="none"/>
          <w:lang w:val="en-US" w:eastAsia="zh-CN"/>
        </w:rPr>
        <w:t xml:space="preserve">s</w:t>
      </w:r>
      <w:r>
        <w:rPr>
          <w:rFonts w:hint="eastAsia" w:ascii="宋体" w:hAnsi="宋体"/>
          <w:color w:val="auto"/>
          <w:sz w:val="24"/>
          <w:highlight w:val="none"/>
        </w:rPr>
        <w:t xml:space="preserve"> </w:t>
      </w:r>
      <w:r/>
    </w:p>
    <w:p>
      <w:pPr>
        <w:ind w:firstLine="720"/>
        <w:spacing w:before="62"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5.4.2脉冲关闭时间：&lt;100μ</w:t>
      </w:r>
      <w:r>
        <w:rPr>
          <w:rFonts w:hint="eastAsia" w:ascii="宋体" w:hAnsi="宋体"/>
          <w:color w:val="auto"/>
          <w:sz w:val="24"/>
          <w:highlight w:val="none"/>
          <w:lang w:val="en-US" w:eastAsia="zh-CN"/>
        </w:rPr>
        <w:t xml:space="preserve">s</w:t>
      </w:r>
      <w:r/>
    </w:p>
    <w:p>
      <w:pPr>
        <w:ind w:firstLine="72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5.4.3加热电流(Ton/Toff)设定时间：</w:t>
      </w:r>
      <w:r>
        <w:rPr>
          <w:rFonts w:hint="eastAsia" w:ascii="宋体" w:hAnsi="宋体"/>
          <w:color w:val="auto"/>
          <w:sz w:val="24"/>
          <w:highlight w:val="none"/>
          <w:lang w:val="en-US" w:eastAsia="zh-CN"/>
        </w:rPr>
        <w:t xml:space="preserve">0.5s可设置</w:t>
      </w:r>
      <w:r>
        <w:rPr>
          <w:rFonts w:hint="eastAsia" w:ascii="宋体" w:hAnsi="宋体"/>
          <w:color w:val="auto"/>
          <w:sz w:val="24"/>
          <w:highlight w:val="none"/>
        </w:rPr>
        <w:t xml:space="preserve">；</w:t>
      </w:r>
      <w:r/>
    </w:p>
    <w:p>
      <w:pPr>
        <w:ind w:firstLine="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5测试精度：</w:t>
      </w:r>
      <w:r/>
    </w:p>
    <w:p>
      <w:pPr>
        <w:ind w:left="1438" w:hanging="720"/>
        <w:keepLines w:val="0"/>
        <w:keepNext w:val="0"/>
        <w:pageBreakBefore w:val="0"/>
        <w:spacing w:before="62"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5.1电流测量单元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范围满足10～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000mA，</w:t>
      </w:r>
      <w:r>
        <w:rPr>
          <w:rFonts w:hint="eastAsia" w:ascii="宋体" w:hAnsi="宋体"/>
          <w:color w:val="auto"/>
          <w:sz w:val="24"/>
          <w:szCs w:val="24"/>
          <w:highlight w:val="none"/>
          <w:lang w:val="en-US" w:eastAsia="zh-CN"/>
        </w:rPr>
        <w:t xml:space="preserve">正负可调，</w:t>
      </w:r>
      <w:r>
        <w:rPr>
          <w:rFonts w:hint="eastAsia" w:ascii="宋体" w:hAnsi="宋体"/>
          <w:color w:val="auto"/>
          <w:sz w:val="24"/>
          <w:szCs w:val="24"/>
          <w:highlight w:val="none"/>
        </w:rPr>
        <w:t xml:space="preserve">精度不低于±（0.</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mA），分辨率不低于0.5mA；</w:t>
      </w:r>
      <w:r/>
    </w:p>
    <w:p>
      <w:pPr>
        <w:ind w:left="1438" w:hanging="720"/>
        <w:keepLines w:val="0"/>
        <w:keepNext w:val="0"/>
        <w:pageBreakBefore w:val="0"/>
        <w:spacing w:before="62"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5.2电压测量单元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范围满足0～6000mV，精度不低于±（0.</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RD</w:t>
      </w:r>
      <w:r>
        <w:rPr>
          <w:rFonts w:hint="eastAsia" w:ascii="宋体" w:hAnsi="宋体"/>
          <w:color w:val="auto"/>
          <w:sz w:val="24"/>
          <w:szCs w:val="24"/>
          <w:highlight w:val="none"/>
        </w:rPr>
        <w:t xml:space="preserve">+2mV），分辨率不低于0.</w:t>
      </w:r>
      <w:r>
        <w:rPr>
          <w:rFonts w:ascii="宋体" w:hAnsi="宋体"/>
          <w:color w:val="auto"/>
          <w:sz w:val="24"/>
          <w:szCs w:val="24"/>
          <w:highlight w:val="none"/>
        </w:rPr>
        <w:t xml:space="preserve">2</w:t>
      </w:r>
      <w:r>
        <w:rPr>
          <w:rFonts w:hint="eastAsia" w:ascii="宋体" w:hAnsi="宋体"/>
          <w:color w:val="auto"/>
          <w:sz w:val="24"/>
          <w:szCs w:val="24"/>
          <w:highlight w:val="none"/>
        </w:rPr>
        <w:t xml:space="preserve">mV；</w:t>
      </w:r>
      <w:r/>
    </w:p>
    <w:p>
      <w:pPr>
        <w:pStyle w:val="994"/>
        <w:ind w:left="1438" w:hanging="720"/>
        <w:keepLines w:val="0"/>
        <w:keepNext w:val="0"/>
        <w:pageBreakBefore w:val="0"/>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5.5.3栅压单元：电流测量范围满足0.1μA~100μA，精度不低于±（0.</w:t>
      </w:r>
      <w:r>
        <w:rPr>
          <w:rFonts w:ascii="宋体" w:hAnsi="宋体"/>
          <w:color w:val="auto"/>
          <w:sz w:val="24"/>
          <w:szCs w:val="24"/>
          <w:highlight w:val="none"/>
        </w:rPr>
        <w:t xml:space="preserve">5</w:t>
      </w:r>
      <w:r>
        <w:rPr>
          <w:rFonts w:hint="eastAsia" w:ascii="宋体" w:hAnsi="宋体"/>
          <w:color w:val="auto"/>
          <w:sz w:val="24"/>
          <w:szCs w:val="24"/>
          <w:highlight w:val="none"/>
        </w:rPr>
        <w:t xml:space="preserve">％+0.05μA），分辨率不低于100pA</w:t>
      </w:r>
      <w:r/>
    </w:p>
    <w:p>
      <w:pPr>
        <w:ind w:firstLine="72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5.5.4结温测试：范围</w:t>
      </w:r>
      <w:r>
        <w:rPr>
          <w:rFonts w:hint="eastAsia" w:ascii="宋体" w:hAnsi="宋体"/>
          <w:color w:val="auto"/>
          <w:sz w:val="24"/>
          <w:szCs w:val="24"/>
          <w:highlight w:val="none"/>
          <w:lang w:val="en-US" w:eastAsia="zh-CN"/>
        </w:rPr>
        <w:t xml:space="preserve">满足</w:t>
      </w:r>
      <w:r>
        <w:rPr>
          <w:rFonts w:hint="eastAsia" w:ascii="宋体" w:hAnsi="宋体"/>
          <w:color w:val="auto"/>
          <w:sz w:val="24"/>
          <w:szCs w:val="24"/>
          <w:highlight w:val="none"/>
        </w:rPr>
        <w:t xml:space="preserve">0℃～2</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℃，精度不低于±2℃,分辨率不低于0.1℃。</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6试验模式</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恒定电流</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恒定结温</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恒定壳温</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恒定功率</w:t>
      </w:r>
      <w:r/>
    </w:p>
    <w:p>
      <w:pPr>
        <w:ind w:left="719" w:hanging="240"/>
        <w:spacing w:before="62"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lang w:val="en-US" w:eastAsia="zh-CN"/>
        </w:rPr>
        <w:t xml:space="preserve">7</w:t>
      </w:r>
      <w:bookmarkStart w:id="260" w:name="_Hlk141254439"/>
      <w:r>
        <w:rPr>
          <w:rFonts w:hint="eastAsia" w:ascii="宋体" w:hAnsi="宋体"/>
          <w:color w:val="auto"/>
          <w:sz w:val="24"/>
          <w:highlight w:val="none"/>
          <w:lang w:val="en-US" w:eastAsia="zh-CN"/>
        </w:rPr>
        <w:t xml:space="preserve">瞬态热阻测试</w:t>
      </w:r>
      <w:bookmarkEnd w:id="260"/>
      <w:r>
        <w:rPr>
          <w:rFonts w:hint="eastAsia" w:ascii="宋体" w:hAnsi="宋体"/>
          <w:color w:val="auto"/>
          <w:sz w:val="24"/>
          <w:highlight w:val="none"/>
        </w:rPr>
        <w:t xml:space="preserve">：支持结构函数法和双界面法热阻测量，覆盖JESD51-14，Zth、Rth测试需求，能进行曲线拟合</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提供R²值</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、积分</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微分结构函数曲线、脉冲热阻曲线、热阻时间常数谱</w:t>
      </w:r>
      <w:r>
        <w:rPr>
          <w:rFonts w:hint="eastAsia" w:ascii="宋体" w:hAnsi="宋体"/>
          <w:color w:val="auto"/>
          <w:sz w:val="24"/>
          <w:highlight w:val="none"/>
          <w:lang w:eastAsia="zh-CN"/>
        </w:rPr>
        <w:t xml:space="preserve">、</w:t>
      </w:r>
      <w:r>
        <w:rPr>
          <w:rFonts w:hint="eastAsia" w:ascii="宋体" w:hAnsi="宋体"/>
          <w:b w:val="0"/>
          <w:bCs w:val="0"/>
          <w:color w:val="auto"/>
          <w:sz w:val="24"/>
          <w:highlight w:val="none"/>
          <w:lang w:val="en-US" w:eastAsia="zh-CN"/>
        </w:rPr>
        <w:t xml:space="preserve">Zth瞬态曲线</w:t>
      </w:r>
      <w:r>
        <w:rPr>
          <w:rFonts w:hint="eastAsia" w:ascii="宋体" w:hAnsi="宋体"/>
          <w:color w:val="auto"/>
          <w:sz w:val="24"/>
          <w:highlight w:val="none"/>
        </w:rPr>
        <w:t xml:space="preserve">等测量和计算，技术方案中需提供相关测试数据，数据接口兼容客户现有软件平台。</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6</w:t>
      </w:r>
      <w:r>
        <w:rPr>
          <w:rFonts w:hint="eastAsia" w:ascii="宋体" w:hAnsi="宋体"/>
          <w:b/>
          <w:color w:val="auto"/>
          <w:sz w:val="24"/>
          <w:highlight w:val="none"/>
        </w:rPr>
        <w:t xml:space="preserve">、试验平台</w:t>
      </w:r>
      <w:r/>
    </w:p>
    <w:p>
      <w:pPr>
        <w:ind w:firstLine="36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1提供采购方指定的三套独立的外接水道装置（适用三种封装形式的功率模块），水道材质为不锈钢材料，同时提供三种封装形式的功率模块所需短接铜条；pinfin封装产品的水道工装案例（需提供</w:t>
      </w:r>
      <w:r>
        <w:rPr>
          <w:rFonts w:hint="eastAsia" w:ascii="宋体" w:hAnsi="宋体"/>
          <w:color w:val="auto"/>
          <w:sz w:val="24"/>
          <w:szCs w:val="24"/>
          <w:highlight w:val="none"/>
          <w:lang w:val="en-US" w:eastAsia="zh-CN"/>
        </w:rPr>
        <w:t xml:space="preserve">CAD设计</w:t>
      </w:r>
      <w:r>
        <w:rPr>
          <w:rFonts w:hint="eastAsia" w:ascii="宋体" w:hAnsi="宋体"/>
          <w:color w:val="auto"/>
          <w:sz w:val="24"/>
          <w:szCs w:val="24"/>
          <w:highlight w:val="none"/>
        </w:rPr>
        <w:t xml:space="preserve">模型或者类似产品实物图）。</w:t>
      </w:r>
      <w:r>
        <w:rPr>
          <w:rFonts w:hint="eastAsia" w:ascii="宋体" w:hAnsi="宋体"/>
          <w:color w:val="auto"/>
          <w:sz w:val="24"/>
          <w:szCs w:val="24"/>
          <w:highlight w:val="none"/>
          <w:lang w:val="en-US" w:eastAsia="zh-CN"/>
        </w:rPr>
        <w:t xml:space="preserve">具体水道规格依据甲方指定进行生产制作。</w:t>
      </w:r>
      <w:r/>
    </w:p>
    <w:p>
      <w:pPr>
        <w:ind w:firstLine="36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配置独立的标K系统1套（4套</w:t>
      </w:r>
      <w:r>
        <w:rPr>
          <w:rFonts w:hint="default"/>
          <w:color w:val="auto"/>
          <w:sz w:val="24"/>
          <w:highlight w:val="none"/>
          <w:lang w:val="en-US"/>
        </w:rPr>
        <w:t xml:space="preserve">验证试验系统</w:t>
      </w:r>
      <w:r>
        <w:rPr>
          <w:rFonts w:hint="eastAsia"/>
          <w:color w:val="auto"/>
          <w:sz w:val="24"/>
          <w:highlight w:val="none"/>
          <w:lang w:val="en-US" w:eastAsia="zh-CN"/>
        </w:rPr>
        <w:t xml:space="preserve">共用1套</w:t>
      </w:r>
      <w:r>
        <w:rPr>
          <w:rFonts w:hint="eastAsia" w:ascii="宋体" w:hAnsi="宋体"/>
          <w:color w:val="auto"/>
          <w:sz w:val="24"/>
          <w:szCs w:val="24"/>
          <w:highlight w:val="none"/>
          <w:lang w:val="en-US" w:eastAsia="zh-CN"/>
        </w:rPr>
        <w:t xml:space="preserve">），要求如下：</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温度指标：</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温度范围：室温＋20℃~180℃；</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温度偏差：±2.0℃</w:t>
      </w:r>
      <w:r>
        <w:rPr>
          <w:rFonts w:hint="eastAsia" w:ascii="宋体" w:hAnsi="宋体"/>
          <w:color w:val="auto"/>
          <w:sz w:val="24"/>
          <w:szCs w:val="24"/>
          <w:highlight w:val="none"/>
          <w:lang w:val="en-US" w:eastAsia="zh-CN"/>
        </w:rPr>
        <w:t xml:space="preserve">以内</w:t>
      </w:r>
      <w:r>
        <w:rPr>
          <w:rFonts w:hint="eastAsia" w:ascii="宋体" w:hAnsi="宋体"/>
          <w:color w:val="auto"/>
          <w:sz w:val="24"/>
          <w:szCs w:val="24"/>
          <w:highlight w:val="none"/>
        </w:rPr>
        <w:t xml:space="preserve">；</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温度波动度：0.6℃</w:t>
      </w:r>
      <w:r>
        <w:rPr>
          <w:rFonts w:hint="eastAsia" w:ascii="宋体" w:hAnsi="宋体"/>
          <w:color w:val="auto"/>
          <w:sz w:val="24"/>
          <w:szCs w:val="24"/>
          <w:highlight w:val="none"/>
          <w:lang w:val="en-US" w:eastAsia="zh-CN"/>
        </w:rPr>
        <w:t xml:space="preserve">以内</w:t>
      </w:r>
      <w:r>
        <w:rPr>
          <w:rFonts w:hint="eastAsia" w:ascii="宋体" w:hAnsi="宋体"/>
          <w:color w:val="auto"/>
          <w:sz w:val="24"/>
          <w:szCs w:val="24"/>
          <w:highlight w:val="none"/>
        </w:rPr>
        <w:t xml:space="preserve">；</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温度均匀性：±2℃</w:t>
      </w:r>
      <w:r>
        <w:rPr>
          <w:rFonts w:hint="eastAsia" w:ascii="宋体" w:hAnsi="宋体"/>
          <w:color w:val="auto"/>
          <w:sz w:val="24"/>
          <w:szCs w:val="24"/>
          <w:highlight w:val="none"/>
          <w:lang w:val="en-US" w:eastAsia="zh-CN"/>
        </w:rPr>
        <w:t xml:space="preserve">以内</w:t>
      </w:r>
      <w:r>
        <w:rPr>
          <w:rFonts w:hint="eastAsia" w:ascii="宋体" w:hAnsi="宋体"/>
          <w:color w:val="auto"/>
          <w:sz w:val="24"/>
          <w:szCs w:val="24"/>
          <w:highlight w:val="none"/>
        </w:rPr>
        <w:t xml:space="preserve">；</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栅极电压：可独立设置开通VGS电压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-10.0V~+20.0V</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分辨率不低于</w:t>
      </w:r>
      <w:r>
        <w:rPr>
          <w:rFonts w:hint="eastAsia" w:ascii="宋体" w:hAnsi="宋体"/>
          <w:color w:val="auto"/>
          <w:sz w:val="24"/>
          <w:szCs w:val="24"/>
          <w:highlight w:val="none"/>
        </w:rPr>
        <w:t xml:space="preserve">0.1V；</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工位数量：16工位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上下桥</w:t>
      </w:r>
      <w:r>
        <w:rPr>
          <w:rFonts w:hint="eastAsia" w:ascii="宋体" w:hAnsi="宋体"/>
          <w:color w:val="auto"/>
          <w:sz w:val="24"/>
          <w:szCs w:val="24"/>
          <w:highlight w:val="none"/>
          <w:lang w:eastAsia="zh-CN"/>
        </w:rPr>
        <w:t xml:space="preserve">）；</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K系数测试电流：</w:t>
      </w:r>
      <w:r>
        <w:rPr>
          <w:rFonts w:hint="eastAsia" w:ascii="宋体" w:hAnsi="宋体"/>
          <w:color w:val="auto"/>
          <w:sz w:val="24"/>
          <w:szCs w:val="24"/>
          <w:highlight w:val="none"/>
          <w:lang w:val="en-US" w:eastAsia="zh-CN"/>
        </w:rPr>
        <w:t xml:space="preserve">覆盖</w:t>
      </w:r>
      <w:r>
        <w:rPr>
          <w:rFonts w:hint="eastAsia" w:ascii="宋体" w:hAnsi="宋体"/>
          <w:color w:val="auto"/>
          <w:sz w:val="24"/>
          <w:szCs w:val="24"/>
          <w:highlight w:val="none"/>
        </w:rPr>
        <w:t xml:space="preserve">±（50.0mA~1000.0mA）</w:t>
      </w:r>
      <w:r>
        <w:rPr>
          <w:rFonts w:hint="eastAsia" w:ascii="宋体" w:hAnsi="宋体"/>
          <w:color w:val="auto"/>
          <w:sz w:val="24"/>
          <w:szCs w:val="24"/>
          <w:highlight w:val="none"/>
          <w:lang w:val="en-US" w:eastAsia="zh-CN"/>
        </w:rPr>
        <w:t xml:space="preserve">范围，分辨率不低于</w:t>
      </w:r>
      <w:r>
        <w:rPr>
          <w:rFonts w:hint="eastAsia" w:ascii="宋体" w:hAnsi="宋体"/>
          <w:color w:val="auto"/>
          <w:sz w:val="24"/>
          <w:szCs w:val="24"/>
          <w:highlight w:val="none"/>
        </w:rPr>
        <w:t xml:space="preserve">0.1mA</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控制精度</w:t>
      </w:r>
      <w:r>
        <w:rPr>
          <w:rFonts w:hint="eastAsia" w:ascii="宋体" w:hAnsi="宋体"/>
          <w:color w:val="auto"/>
          <w:sz w:val="24"/>
          <w:szCs w:val="24"/>
          <w:highlight w:val="none"/>
          <w:lang w:val="en-US" w:eastAsia="zh-CN"/>
        </w:rPr>
        <w:t xml:space="preserve">不低于</w:t>
      </w:r>
      <w:r>
        <w:rPr>
          <w:rFonts w:hint="eastAsia" w:ascii="宋体" w:hAnsi="宋体"/>
          <w:color w:val="auto"/>
          <w:sz w:val="24"/>
          <w:szCs w:val="24"/>
          <w:highlight w:val="none"/>
        </w:rPr>
        <w:t xml:space="preserve">±（0.5%+1mA）；</w:t>
      </w:r>
      <w:r/>
    </w:p>
    <w:p>
      <w:pPr>
        <w:numPr>
          <w:ilvl w:val="0"/>
          <w:numId w:val="5"/>
        </w:numPr>
        <w:ind w:left="900" w:hanging="480"/>
        <w:keepLines w:val="0"/>
        <w:keepNext w:val="0"/>
        <w:pageBreakBefore w:val="0"/>
        <w:spacing w:before="62"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正向压降测量范围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覆盖±</w:t>
      </w:r>
      <w:r>
        <w:rPr>
          <w:rFonts w:hint="eastAsia" w:ascii="宋体" w:hAnsi="宋体"/>
          <w:color w:val="auto"/>
          <w:sz w:val="24"/>
          <w:szCs w:val="24"/>
          <w:highlight w:val="none"/>
        </w:rPr>
        <w:t xml:space="preserve">5.0V</w:t>
      </w:r>
      <w:r>
        <w:rPr>
          <w:rFonts w:hint="eastAsia" w:ascii="宋体" w:hAnsi="宋体"/>
          <w:color w:val="auto"/>
          <w:sz w:val="24"/>
          <w:szCs w:val="24"/>
          <w:highlight w:val="none"/>
          <w:lang w:val="en-US" w:eastAsia="zh-CN"/>
        </w:rPr>
        <w:t xml:space="preserve">范围，</w:t>
      </w:r>
      <w:r>
        <w:rPr>
          <w:rFonts w:hint="eastAsia" w:ascii="宋体" w:hAnsi="宋体"/>
          <w:color w:val="auto"/>
          <w:sz w:val="24"/>
          <w:szCs w:val="24"/>
          <w:highlight w:val="none"/>
        </w:rPr>
        <w:t xml:space="preserve">测量精度</w:t>
      </w:r>
      <w:r>
        <w:rPr>
          <w:rFonts w:hint="eastAsia" w:ascii="宋体" w:hAnsi="宋体"/>
          <w:color w:val="auto"/>
          <w:sz w:val="24"/>
          <w:szCs w:val="24"/>
          <w:highlight w:val="none"/>
          <w:lang w:val="en-US" w:eastAsia="zh-CN"/>
        </w:rPr>
        <w:t xml:space="preserve">不低于</w:t>
      </w:r>
      <w:r>
        <w:rPr>
          <w:rFonts w:hint="eastAsia" w:ascii="宋体" w:hAnsi="宋体"/>
          <w:color w:val="auto"/>
          <w:sz w:val="24"/>
          <w:szCs w:val="24"/>
          <w:highlight w:val="none"/>
        </w:rPr>
        <w:t xml:space="preserve">±（0.1%+0.00</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V），显示分辨率</w:t>
      </w:r>
      <w:r>
        <w:rPr>
          <w:rFonts w:hint="eastAsia" w:ascii="宋体" w:hAnsi="宋体"/>
          <w:color w:val="auto"/>
          <w:sz w:val="24"/>
          <w:szCs w:val="24"/>
          <w:highlight w:val="none"/>
          <w:lang w:val="en-US" w:eastAsia="zh-CN"/>
        </w:rPr>
        <w:t xml:space="preserve">不低于</w:t>
      </w:r>
      <w:r>
        <w:rPr>
          <w:rFonts w:hint="eastAsia" w:ascii="宋体" w:hAnsi="宋体"/>
          <w:color w:val="auto"/>
          <w:sz w:val="24"/>
          <w:szCs w:val="24"/>
          <w:highlight w:val="none"/>
        </w:rPr>
        <w:t xml:space="preserve">0.0001V</w:t>
      </w:r>
      <w:r>
        <w:rPr>
          <w:rFonts w:hint="eastAsia" w:ascii="宋体" w:hAnsi="宋体"/>
          <w:color w:val="auto"/>
          <w:sz w:val="24"/>
          <w:szCs w:val="24"/>
          <w:highlight w:val="none"/>
          <w:lang w:eastAsia="zh-CN"/>
        </w:rPr>
        <w:t xml:space="preserve">；</w:t>
      </w:r>
      <w:r/>
    </w:p>
    <w:p>
      <w:pPr>
        <w:numPr>
          <w:ilvl w:val="0"/>
          <w:numId w:val="5"/>
        </w:numPr>
        <w:ind w:left="900" w:hanging="480"/>
        <w:keepLines w:val="0"/>
        <w:keepNext w:val="0"/>
        <w:pageBreakBefore w:val="0"/>
        <w:spacing w:before="62"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测试腔体尺寸要求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内尺寸不小于W450 mm×H450 mm×D450 mm</w:t>
      </w:r>
      <w:r>
        <w:rPr>
          <w:rFonts w:hint="eastAsia" w:ascii="宋体" w:hAnsi="宋体"/>
          <w:color w:val="auto"/>
          <w:sz w:val="24"/>
          <w:szCs w:val="24"/>
          <w:highlight w:val="none"/>
        </w:rPr>
        <w:t xml:space="preserve">V</w:t>
      </w:r>
      <w:r>
        <w:rPr>
          <w:rFonts w:hint="eastAsia" w:ascii="宋体" w:hAnsi="宋体"/>
          <w:color w:val="auto"/>
          <w:sz w:val="24"/>
          <w:szCs w:val="24"/>
          <w:highlight w:val="none"/>
          <w:lang w:eastAsia="zh-CN"/>
        </w:rPr>
        <w:t xml:space="preserve">。</w:t>
      </w:r>
      <w:r/>
    </w:p>
    <w:p>
      <w:pPr>
        <w:ind w:firstLine="0"/>
        <w:spacing w:before="62"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冷水机配置</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rPr>
        <w:t xml:space="preserve">路独立流量温度监测装置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包括设备两路水冷板控制、三路外接</w:t>
      </w:r>
      <w:r>
        <w:rPr>
          <w:rFonts w:hint="eastAsia" w:ascii="宋体" w:hAnsi="宋体"/>
          <w:color w:val="auto"/>
          <w:sz w:val="24"/>
          <w:szCs w:val="24"/>
          <w:highlight w:val="none"/>
        </w:rPr>
        <w:t xml:space="preserve">循环水路</w:t>
      </w:r>
      <w:r>
        <w:rPr>
          <w:rFonts w:hint="eastAsia" w:ascii="宋体" w:hAnsi="宋体"/>
          <w:color w:val="auto"/>
          <w:sz w:val="24"/>
          <w:szCs w:val="24"/>
          <w:highlight w:val="none"/>
          <w:lang w:val="en-US" w:eastAsia="zh-CN"/>
        </w:rPr>
        <w:t xml:space="preserve">控制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，各水路实现独立流量调节互不干扰。免费提供三路独立循环水路所需耗材（水管、喉箍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指定规格的防冻液（适配冷水机初次满载）</w:t>
      </w:r>
      <w:r>
        <w:rPr>
          <w:rFonts w:hint="eastAsia" w:ascii="宋体" w:hAnsi="宋体"/>
          <w:color w:val="auto"/>
          <w:sz w:val="24"/>
          <w:szCs w:val="24"/>
          <w:highlight w:val="none"/>
        </w:rPr>
        <w:t xml:space="preserve">等）</w:t>
      </w:r>
      <w:r>
        <w:rPr>
          <w:rFonts w:hint="eastAsia" w:ascii="宋体" w:hAnsi="宋体"/>
          <w:color w:val="auto"/>
          <w:sz w:val="24"/>
          <w:szCs w:val="24"/>
          <w:highlight w:val="none"/>
          <w:lang w:eastAsia="zh-CN"/>
        </w:rPr>
        <w:t xml:space="preserve">。</w:t>
      </w:r>
      <w:r/>
    </w:p>
    <w:p>
      <w:pPr>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4提供</w:t>
      </w:r>
      <w:r>
        <w:rPr>
          <w:rFonts w:hint="eastAsia" w:ascii="宋体" w:hAnsi="宋体"/>
          <w:color w:val="auto"/>
          <w:sz w:val="24"/>
          <w:szCs w:val="24"/>
          <w:highlight w:val="none"/>
        </w:rPr>
        <w:t xml:space="preserve">可移动</w:t>
      </w:r>
      <w:r>
        <w:rPr>
          <w:rFonts w:hint="eastAsia" w:ascii="宋体" w:hAnsi="宋体"/>
          <w:color w:val="auto"/>
          <w:sz w:val="24"/>
          <w:szCs w:val="24"/>
          <w:highlight w:val="none"/>
          <w:lang w:val="en-US" w:eastAsia="zh-CN"/>
        </w:rPr>
        <w:t xml:space="preserve">防静电</w:t>
      </w:r>
      <w:r>
        <w:rPr>
          <w:rFonts w:hint="eastAsia" w:ascii="宋体" w:hAnsi="宋体"/>
          <w:color w:val="auto"/>
          <w:sz w:val="24"/>
          <w:szCs w:val="24"/>
          <w:highlight w:val="none"/>
        </w:rPr>
        <w:t xml:space="preserve">工作台放置外接水道装置，高度与机台工作匹配适中，台面尺寸不小于：1200mm×700mm（长×宽）。</w:t>
      </w:r>
      <w:r/>
    </w:p>
    <w:p>
      <w:pPr>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5免费</w:t>
      </w:r>
      <w:r>
        <w:rPr>
          <w:rFonts w:hint="eastAsia" w:ascii="宋体" w:hAnsi="宋体"/>
          <w:color w:val="auto"/>
          <w:sz w:val="24"/>
          <w:szCs w:val="24"/>
          <w:highlight w:val="none"/>
        </w:rPr>
        <w:t xml:space="preserve">提供</w:t>
      </w:r>
      <w:r>
        <w:rPr>
          <w:rFonts w:hint="eastAsia" w:ascii="宋体" w:hAnsi="宋体"/>
          <w:color w:val="auto"/>
          <w:sz w:val="24"/>
          <w:szCs w:val="24"/>
          <w:highlight w:val="none"/>
          <w:lang w:val="en-US" w:eastAsia="zh-CN"/>
        </w:rPr>
        <w:t xml:space="preserve">大电流线</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规格：</w:t>
      </w:r>
      <w:r/>
    </w:p>
    <w:p>
      <w:pPr>
        <w:ind w:firstLine="72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①1000A规格：长度不小于1.8米，两端接头规格与设备适配，数量为6根；</w:t>
      </w:r>
      <w:r/>
    </w:p>
    <w:p>
      <w:pPr>
        <w:ind w:firstLine="72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②600A规格：长度不小于1.8米，两端接头规格与设备适配，数量为6根（3对，双色区分）。</w:t>
      </w:r>
      <w:r/>
    </w:p>
    <w:p>
      <w:pPr>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6免费提供器件实验所需指定规格的铜块等附件，数量不超过40个（至少满足两套试验使用）。</w:t>
      </w:r>
      <w:r/>
    </w:p>
    <w:p>
      <w:pPr>
        <w:spacing w:before="62" w:line="360" w:lineRule="auto"/>
        <w:rPr>
          <w:rFonts w:hint="eastAsia"/>
          <w:highlight w:val="none"/>
          <w:lang w:val="en-US" w:eastAsia="zh-CN"/>
        </w:rPr>
      </w:pP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7提供乙二醇空气含量监控装置，规格要求：乙二醇0-500ppm，数量2个。</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7、计算机配置</w:t>
      </w:r>
      <w:r/>
    </w:p>
    <w:p>
      <w:pPr>
        <w:spacing w:before="62"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▲配置</w:t>
      </w:r>
      <w:r>
        <w:rPr>
          <w:rFonts w:hint="eastAsia" w:ascii="宋体" w:hAnsi="宋体"/>
          <w:color w:val="auto"/>
          <w:sz w:val="24"/>
          <w:highlight w:val="none"/>
          <w:lang w:val="en-US" w:eastAsia="zh-CN"/>
        </w:rPr>
        <w:t xml:space="preserve">要求：</w:t>
      </w:r>
      <w:r>
        <w:rPr>
          <w:rFonts w:hint="eastAsia" w:ascii="宋体" w:hAnsi="宋体"/>
          <w:color w:val="auto"/>
          <w:sz w:val="24"/>
          <w:highlight w:val="none"/>
        </w:rPr>
        <w:t xml:space="preserve">工控计算机（</w:t>
      </w:r>
      <w:r>
        <w:rPr>
          <w:rFonts w:hint="eastAsia" w:ascii="宋体" w:hAnsi="宋体"/>
          <w:color w:val="auto"/>
          <w:sz w:val="24"/>
          <w:highlight w:val="none"/>
          <w:lang w:val="en-US" w:eastAsia="zh-CN"/>
        </w:rPr>
        <w:t xml:space="preserve">CPU基本频率不低于2.4GHz，最大睿频频率可达5GHz，内存要求</w:t>
      </w:r>
      <w:r>
        <w:rPr>
          <w:rFonts w:ascii="宋体" w:hAnsi="宋体"/>
          <w:color w:val="auto"/>
          <w:sz w:val="24"/>
          <w:highlight w:val="none"/>
        </w:rPr>
        <w:t xml:space="preserve">16G(DDR5)</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存储要求</w:t>
      </w:r>
      <w:r>
        <w:rPr>
          <w:rFonts w:ascii="宋体" w:hAnsi="宋体"/>
          <w:color w:val="auto"/>
          <w:sz w:val="24"/>
          <w:highlight w:val="none"/>
        </w:rPr>
        <w:t xml:space="preserve">1T(SSD)</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触摸屏</w:t>
      </w:r>
      <w:r>
        <w:rPr>
          <w:rFonts w:hint="eastAsia" w:ascii="宋体" w:hAnsi="宋体"/>
          <w:color w:val="auto"/>
          <w:sz w:val="24"/>
          <w:highlight w:val="none"/>
          <w:lang w:eastAsia="zh-CN"/>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8、使用条件</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环境温度：5℃</w:t>
      </w:r>
      <w:r>
        <w:rPr>
          <w:rFonts w:ascii="Symbol" w:hAnsi="Symbol" w:eastAsia="Symbol" w:cs="Symbol"/>
          <w:color w:val="auto"/>
          <w:sz w:val="24"/>
          <w:szCs w:val="24"/>
          <w:highlight w:val="none"/>
        </w:rPr>
        <w:t xml:space="preserve">~</w:t>
      </w:r>
      <w:r>
        <w:rPr>
          <w:rFonts w:hint="eastAsia" w:ascii="宋体" w:hAnsi="宋体"/>
          <w:color w:val="auto"/>
          <w:sz w:val="24"/>
          <w:szCs w:val="24"/>
          <w:highlight w:val="none"/>
        </w:rPr>
        <w:t xml:space="preserve">35℃；</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.2</w:t>
      </w:r>
      <w:r>
        <w:rPr>
          <w:rFonts w:hint="eastAsia" w:ascii="宋体" w:hAnsi="宋体"/>
          <w:color w:val="auto"/>
          <w:sz w:val="24"/>
          <w:szCs w:val="24"/>
          <w:highlight w:val="none"/>
        </w:rPr>
        <w:t xml:space="preserve">电网电压：380VAC±10%（三相380V可选）；</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电网频率：50Hz±1Hz；</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.4</w:t>
      </w:r>
      <w:r>
        <w:rPr>
          <w:rFonts w:hint="eastAsia" w:ascii="宋体" w:hAnsi="宋体"/>
          <w:color w:val="auto"/>
          <w:sz w:val="24"/>
          <w:szCs w:val="24"/>
          <w:highlight w:val="none"/>
        </w:rPr>
        <w:t xml:space="preserve">最大功率：不超过30kW。</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9</w:t>
      </w:r>
      <w:r>
        <w:rPr>
          <w:rFonts w:hint="eastAsia" w:ascii="宋体" w:hAnsi="宋体"/>
          <w:b/>
          <w:color w:val="auto"/>
          <w:sz w:val="24"/>
          <w:szCs w:val="24"/>
          <w:highlight w:val="none"/>
        </w:rPr>
        <w:t xml:space="preserve">、其他要求</w:t>
      </w:r>
      <w:r/>
    </w:p>
    <w:p>
      <w:pPr>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.1主机尺寸：不超过1500mm×1000mm×1400mm（宽×深×高）；</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.2水冷机尺寸：不超过700mm×1300mm×1600mm（宽×深×高）。</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、质量保证要求</w:t>
      </w:r>
      <w:r/>
    </w:p>
    <w:p>
      <w:pPr>
        <w:spacing w:before="62"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 质量保证期为自最终验收协议签署生效之日起的至少12个月。在此期间，系统及设备发生任何非人为原因造成的故障和损坏，均由供应商负责免费维修，失效零件予以免费更换，失效零件质量保证期予以相应延长。</w:t>
      </w:r>
      <w:r/>
    </w:p>
    <w:p>
      <w:pPr>
        <w:spacing w:before="62"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.2 在质量保证期间，一旦接到报修后，供应商应在24小时内响应，72小时内派工程师到现场提供维修服务。</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注：以上技术要求中打 “▲”号参数为重要技术指标，需提供检测报告或产品说明书或制造商官网产品截图或制造商对外公开发布的产品宣传页或制造商加盖公章的技术参数等技术支持文件加以佐证。</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三、</w:t>
      </w:r>
      <w:r>
        <w:rPr>
          <w:rFonts w:hint="eastAsia" w:ascii="Times New Roman" w:hAnsi="Times New Roman" w:eastAsia="宋体" w:cs="Times New Roman"/>
          <w:b/>
          <w:color w:val="auto"/>
          <w:sz w:val="24"/>
          <w:highlight w:val="none"/>
        </w:rPr>
        <w:t xml:space="preserve">综合说明及其他要求</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（一）有关说明</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1.所有产品必须为原厂全新产品，并符合相关的质量检测标准及具有合法手续的产品。</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2.供应商应按采购人提供的相关技术资料，根据现行市场价格并考虑项目实施过程中的风险因素，综合报价。</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必须提供所供仪器的完整技术资料纸质文档及电子文档各1套，技术资料须采用中文。技术资料必须包括操作使用说明(含安装技术要求及注意事项，仪器维护和故障处理手册等内容），各种软件资料，以及上述没有涵盖的乙方认为需要的相关资料。</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4.报价一次报定，包括：</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4.1.产品价格（包括全套产品、辅配件、随产品应提交的备品备件和专用工具的价格以及资料等费用）；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各供应商应根据技术规范对所提供的产品进行核实，如发现与提供的产品不符或者产品中有遗漏的，应在投标提疑时以书面形式向采购人提出，如供应商未予核实或未能核实出与本招标文件提供的产品不符，则应按提供的产品进行报价，同时应承担在中标后不得更新或增添产品的风险（除非增添的产品是免费的），并确保实现招标文件所规定的全部使用功能。</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4.3.供应商负有确保所供产品质量达到设计要求不可推卸的责任，供货范围包括产品主机及正常运行须配套的全部附件、质保期内备品备件及调试所需全部辅材。</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4.4.供货范围还包括清单中虽未列入，但项目实施时必须的设备附件、材料，供应商均应纳入投标设备清单，货款计入投标总价，采购人不再承担因供应商漏报而增加的费用。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4.5.包装、运输、装卸、现场保管费、保险费（指设备运抵现场所发生的费用）；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4.6.技术培训服务（说明服务内容）；</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4.7.供应商须负责现场的安装、调试、常规操作及维修的培训至采购人满意为止，该工作包含在投标报价内。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要求偏离：供应商提供的产品应能够至少达到以上技术参数要求，同时明确所投产品的品牌、型号、规格和外形、尺寸、安装尺寸、重量及一些必须说明的技术参数，以及使用的材料的清单，同时明确生产厂家、型号规格等，并提供详细的技术参数及性能说明书及能保证采购产品的正常安装、调试和运行的整套</w:t>
      </w:r>
      <w:r>
        <w:rPr>
          <w:rFonts w:hint="eastAsia" w:ascii="宋体" w:hAnsi="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、配套件和材料的详细清单和报价等。</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6.供应商必须承诺招标文件中提出的全部技术规格与要求，如果其中某些条款不响应时，应在文件中逐条列出，未列出的视同响应。</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7.安装、调试：乙方负责设备的现场安装、调试和技术指导。用户配合乙方在用户处的调试工作，乙方必须在设备送达用户指定地点后半个月内结束。</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8.供应商必须承诺招标文件中提出的全部技术规格与要求；</w:t>
      </w:r>
      <w:r>
        <w:rPr>
          <w:rFonts w:hint="eastAsia" w:ascii="宋体" w:hAnsi="宋体" w:eastAsia="宋体" w:cs="宋体"/>
          <w:color w:val="auto"/>
          <w:sz w:val="24"/>
          <w:szCs w:val="24"/>
          <w:highlight w:val="none"/>
          <w:lang w:eastAsia="zh-CN"/>
        </w:rPr>
        <w:t xml:space="preserve">如果</w:t>
      </w:r>
      <w:r>
        <w:rPr>
          <w:rFonts w:hint="eastAsia" w:ascii="宋体" w:hAnsi="宋体" w:eastAsia="宋体" w:cs="宋体"/>
          <w:color w:val="auto"/>
          <w:sz w:val="24"/>
          <w:szCs w:val="24"/>
          <w:highlight w:val="none"/>
        </w:rPr>
        <w:t xml:space="preserve">其中某些条款不响应时，应在投标文件中逐条列出，未列出的视同响应。</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9.投标文件以中文资料为准。</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10.本文件中未注明年代号的引用标准，均为该标准的最新版本（包括所有修改单）。</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（二）验收</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1.供应商在发货时应提供给用户设备的合格证书，产品说明书，装箱清单。</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终验收：在所采购设备安装调试完成后，以双方签署的技术规格为准，逐项进行最终验收。仪器仪表需要按照国内仪表校准规范出具校准报告，校准机构为经采购方确认的第三方检测机构(具有CNAS资质)，费用由乙方承担。校准要求具体为：</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1、功率输出部分：参照“JJG（军工）77-2015直流稳压电源检定规程 或 JJF 1597-2016直流稳定电源校准规范 ”进行校准，校准范围覆盖技术指标所列要求，校准参数项目为直流电压、直流电流、纹波电压及负载调整率；参照“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"https://www.doc88.com/p-91573402136130.html" \t "https://cn.bing.com/_blank"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JJF 1741-2019 浪涌（冲击）模拟器校准规范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”进行校准，校准范围覆盖技术指标所列要求，校准参数项目为电流脉冲测试。2、检测部分参照“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"https://www.doc88.com/p-13447389046408.html" \t "https://cn.bing.com/_blank"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JJF1587-2016 数字多用表校准规范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进行校准，校准范围覆盖技术指标所列要求，校准参数项目为直流电压、直流电流。3、冷水机部分依据相关标准，校准范围覆盖技术指标所列要求，校准参数项目为温度校准（偏差、均匀度、波动度）以及流量校准(进水口、出水口位置）。</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3.对操作人员进行设备原理、操作和维护保养等方面的技术培训，培训时长不得少于8h。</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4.最终验收报告的签字待设备上述条款均验收合格且运行两周无故障后予以签字。</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（三）知识产权</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保证采购人免除且供应商承担由于采购人在其本国使用该产品或产品任何一部分时而引起第三方提出的侵犯专利权、商标权或工业设计权的起诉、行动、行政程序索赔、请求等以及采购人为此而产生的损失和损害、费用和支出（包括律师费）。</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（四）质量保证</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2.供应商应保证其提供的标的物在正确安装、正常使用和保养条件下，在其标称的使用寿命期内应具有满意的性能。在供应商承诺的质量保证期限内，供应商应对由于质量问题而造成的任何不足或故障负责。</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3.若货物验收时产品质量不能满足要求，采购人有权要求对标的物进行更换或退货，同时有权提出索赔，所产生的一切费用（含所有检验费用）由供应商承担。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4.履行供应商在其投标文件中的服务承诺。</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（五）售后服务及人员培训方案</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采购人的需求及时到货，供应商需负责包括产品及辅配件、安装、调试、技术售后服务及培训、易损易耗件、工具、检测合格等交付使用前的一切费用。除非项目需求有变动，否则采购单位不再向供应商支付任何费用。</w:t>
      </w:r>
      <w:r/>
    </w:p>
    <w:p>
      <w:pPr>
        <w:ind w:firstLine="480"/>
        <w:spacing w:before="62" w:line="360" w:lineRule="auto"/>
        <w:rPr>
          <w:rFonts w:hint="eastAsia" w:ascii="宋体" w:hAnsi="宋体" w:eastAsia="宋体" w:cs="宋体"/>
          <w:color w:val="auto"/>
          <w:sz w:val="24"/>
          <w:szCs w:val="24"/>
          <w:highlight w:val="none"/>
          <w:lang w:val="ru-RU"/>
        </w:rPr>
      </w:pPr>
      <w:r>
        <w:rPr>
          <w:rFonts w:hint="eastAsia" w:ascii="宋体" w:hAnsi="宋体" w:eastAsia="宋体" w:cs="宋体"/>
          <w:color w:val="auto"/>
          <w:sz w:val="24"/>
          <w:szCs w:val="24"/>
          <w:highlight w:val="none"/>
        </w:rPr>
        <w:t xml:space="preserve">2.质保期：乙方必须保证提供的设备是全新的，未使用过的。质量保证期从最终验收合格之日算起不少于1年，在此期间，如遇标准换版，在不涉及硬件更换条件下，乙方需无偿提供系统的升级服务。在质量保证期内，按说明书上要求进行正常操作的情况下，造成出现的任何故障及损坏，乙方必须在2天内无偿维修。用户在使用过程中发现设备出现问题，乙方必须在接到用户通报后2小时内给予用户明确答复，24小时内到达现场解决问题。</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保期内由于供应商设计、制造、运输、安装及调试原因造成的零部件损坏，供应商无偿予以更换；由于采购人原因造成的零部件损坏，供应商有偿提供备件，并免费更换。质保期后设备维修配件更换只收取成本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4.对产品实行终身维护服务，质量保证期满后，继续提供全面的技术服务及优惠及时的备品备件。</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5.对采购人提供的所有技术资料和项目情况保密，不得向第三方泄露任何相关技术资料和信息。</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在合同签订</w:t>
      </w:r>
      <w:r>
        <w:rPr>
          <w:rFonts w:hint="eastAsia" w:ascii="宋体" w:hAnsi="宋体" w:eastAsia="宋体" w:cs="宋体"/>
          <w:color w:val="auto"/>
          <w:sz w:val="24"/>
          <w:szCs w:val="24"/>
          <w:highlight w:val="none"/>
        </w:rPr>
        <w:t xml:space="preserve">后，供应商需根据采购人具体问题提供以下几种形式的技术服务：</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1）技术培训</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产品安装验收后，半个月内，由供应商技术人员免费对采购人进行技术培训，内容包括仪器的基本原理和构造、仪器日常维护及一般故障排除，直至操作人员能熟练使用该仪器。培训期间产生费用由供应商承担。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2）电话咨询</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免费提供每周7天/每天24小时不间断的电话支持服务，解答采购人在系统使用、维护过程中遇到的问题，及时提出解决问题的建议和操作方法；</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3）远程在线诊断和故障排除</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供应商能帮助采购人建立远程维护系统，对于电话咨询无法解决的问题，供应商工程师经采购人授权通过电话线、宽带网等方式远程登录到采购人网络系统进行的故障诊断和故障排除；</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4）重大技术问题处理</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对重大的技术问题，供应商技术支持部门应协调组织技术专家小组进行会诊，以确保系统的正常运行；</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5）定期巡检</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按季度提供定期巡检，并提供巡检报告。</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软件升级</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供应商应免费向采购人提供仪器软件升级服务。</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（六）交货时间及地点</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1.交付时间：合同生效后</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个月内完成设备交付、现场安装调试及首次计量，并通过买方验收确认，具体以招标人要求为准。</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2.交货及安装地点：采购人指定地点。</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（七）包装和装运等</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61" w:name="_Hlk808020"/>
      <w:r>
        <w:rPr>
          <w:rFonts w:hint="eastAsia" w:ascii="宋体" w:hAnsi="宋体" w:eastAsia="宋体" w:cs="宋体"/>
          <w:color w:val="auto"/>
          <w:sz w:val="24"/>
          <w:szCs w:val="24"/>
          <w:highlight w:val="none"/>
        </w:rPr>
        <w:t xml:space="preserve">.包装箱应用坚固的材料制造，适用长途运输、防潮、防锈、防震、防粗暴装卸，适于空运和整体吊装，并注明起吊位置，起吊重量及重心位置。</w:t>
      </w:r>
      <w:bookmarkEnd w:id="261"/>
      <w:r>
        <w:rPr>
          <w:rFonts w:hint="eastAsia" w:ascii="宋体" w:hAnsi="宋体" w:eastAsia="宋体" w:cs="宋体"/>
          <w:color w:val="auto"/>
          <w:sz w:val="24"/>
          <w:szCs w:val="24"/>
          <w:highlight w:val="none"/>
        </w:rPr>
        <w:t xml:space="preserve">由于不适当的包装而造成货物在运输过程中有任何损坏由中标单位负责。</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2.包装应足以承受整个过程中的运输、转运、装卸、储存等，充分考虑到运输途中的各种情况（如暴露于恶劣气候等）和无锡地区的气候特点。</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3.包装费、运费、保险费及其他相关费用应在产品总价中包括。凡因包装或标志不当导致的货物损坏或丢失，或因此引起的事故，均应乙方承担全部责任和由此发生的相关费用。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4.投标产品包装、运输、仓储、安装、检验及验收方案应当符合国家规范、明确相应的时间节点与招标人日常工作安排相适应。</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5.投标货物的安全性、可靠性、功能性、易用性及适配性应符合招标人日常工作需要。</w:t>
      </w:r>
      <w:r/>
    </w:p>
    <w:p>
      <w:pPr>
        <w:pStyle w:val="791"/>
        <w:spacing w:line="276" w:lineRule="auto"/>
        <w:rPr>
          <w:rFonts w:ascii="Microsoft New Tai Lue" w:hAnsi="Microsoft New Tai Lue" w:cs="Microsoft New Tai Lue"/>
          <w:highlight w:val="none"/>
        </w:rPr>
      </w:pPr>
      <w:r>
        <w:rPr>
          <w:rFonts w:ascii="Microsoft New Tai Lue" w:hAnsi="Microsoft New Tai Lue" w:cs="Microsoft New Tai Lue"/>
          <w:highlight w:val="none"/>
        </w:rPr>
        <w:br w:type="column"/>
      </w:r>
      <w:r>
        <w:rPr>
          <w:rFonts w:ascii="Microsoft New Tai Lue" w:hAnsi="Microsoft New Tai Lue" w:cs="Microsoft New Tai Lue"/>
          <w:highlight w:val="none"/>
        </w:rPr>
        <w:t xml:space="preserve">第五章 评标方法与评标标准</w:t>
      </w:r>
      <w:bookmarkEnd w:id="258"/>
      <w:r/>
      <w:r/>
    </w:p>
    <w:p>
      <w:pPr>
        <w:ind w:firstLine="420"/>
        <w:spacing w:line="300" w:lineRule="auto"/>
        <w:rPr>
          <w:rFonts w:hint="eastAsia" w:ascii="宋体" w:hAnsi="宋体" w:cs="宋体"/>
          <w:b/>
          <w:bCs/>
          <w:szCs w:val="21"/>
          <w:highlight w:val="none"/>
        </w:rPr>
      </w:pPr>
      <w:r>
        <w:rPr>
          <w:rFonts w:hint="eastAsia" w:hAnsi="宋体"/>
          <w:szCs w:val="21"/>
          <w:highlight w:val="none"/>
        </w:rPr>
        <w:t xml:space="preserve">本项目采用综合评分法，总分为100分，按评审后得分由高到低顺序排列，得分相同的，按投标报价由低到高顺序排列，</w:t>
      </w:r>
      <w:r>
        <w:rPr>
          <w:rFonts w:hint="eastAsia" w:ascii="宋体" w:hAnsi="宋体" w:cs="宋体"/>
          <w:szCs w:val="21"/>
          <w:highlight w:val="none"/>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szCs w:val="21"/>
          <w:highlight w:val="none"/>
        </w:rPr>
      </w:pPr>
      <w:r>
        <w:rPr>
          <w:rFonts w:hint="eastAsia" w:ascii="宋体" w:hAnsi="宋体" w:cs="宋体"/>
          <w:bCs/>
          <w:szCs w:val="21"/>
          <w:highlight w:val="none"/>
        </w:rPr>
        <w:t xml:space="preserve">具体打分方法如下：</w:t>
      </w:r>
      <w:r/>
    </w:p>
    <w:tbl>
      <w:tblPr>
        <w:tblStyle w:val="757"/>
        <w:tblW w:w="49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821"/>
        <w:gridCol w:w="7471"/>
      </w:tblGrid>
      <w:tr>
        <w:trPr>
          <w:trHeight w:val="323"/>
        </w:trPr>
        <w:tc>
          <w:tcPr>
            <w:tcW w:w="606" w:type="pct"/>
            <w:vAlign w:val="center"/>
            <w:textDirection w:val="lrTb"/>
            <w:noWrap w:val="false"/>
          </w:tcPr>
          <w:p>
            <w:pPr>
              <w:jc w:val="center"/>
              <w:rPr>
                <w:highlight w:val="none"/>
              </w:rPr>
            </w:pPr>
            <w:r>
              <w:rPr>
                <w:rFonts w:hint="eastAsia"/>
                <w:highlight w:val="none"/>
              </w:rPr>
              <w:t xml:space="preserve">评标项目明细</w:t>
            </w:r>
            <w:r/>
          </w:p>
        </w:tc>
        <w:tc>
          <w:tcPr>
            <w:tcW w:w="435" w:type="pct"/>
            <w:vAlign w:val="center"/>
            <w:textDirection w:val="lrTb"/>
            <w:noWrap w:val="false"/>
          </w:tcPr>
          <w:p>
            <w:pPr>
              <w:jc w:val="center"/>
              <w:rPr>
                <w:highlight w:val="none"/>
              </w:rPr>
            </w:pPr>
            <w:r>
              <w:rPr>
                <w:rFonts w:hint="eastAsia"/>
                <w:highlight w:val="none"/>
              </w:rPr>
              <w:t xml:space="preserve">分值</w:t>
            </w:r>
            <w:r/>
          </w:p>
        </w:tc>
        <w:tc>
          <w:tcPr>
            <w:tcW w:w="3957" w:type="pct"/>
            <w:vAlign w:val="center"/>
            <w:textDirection w:val="lrTb"/>
            <w:noWrap w:val="false"/>
          </w:tcPr>
          <w:p>
            <w:pPr>
              <w:jc w:val="center"/>
              <w:rPr>
                <w:highlight w:val="none"/>
              </w:rPr>
            </w:pPr>
            <w:r>
              <w:rPr>
                <w:rFonts w:hint="eastAsia"/>
                <w:highlight w:val="none"/>
              </w:rPr>
              <w:t xml:space="preserve">评分标准</w:t>
            </w:r>
            <w:r/>
          </w:p>
        </w:tc>
      </w:tr>
      <w:tr>
        <w:trPr>
          <w:trHeight w:val="951"/>
        </w:trPr>
        <w:tc>
          <w:tcPr>
            <w:tcW w:w="606" w:type="pct"/>
            <w:vAlign w:val="center"/>
            <w:textDirection w:val="lrTb"/>
            <w:noWrap w:val="false"/>
          </w:tcPr>
          <w:p>
            <w:pPr>
              <w:pStyle w:val="99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w:t>
            </w:r>
            <w:r/>
          </w:p>
          <w:p>
            <w:pPr>
              <w:pStyle w:val="99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30分</w:t>
            </w:r>
            <w:r/>
          </w:p>
        </w:tc>
        <w:tc>
          <w:tcPr>
            <w:tcW w:w="3957" w:type="pct"/>
            <w:textDirection w:val="lrTb"/>
            <w:noWrap w:val="false"/>
          </w:tcPr>
          <w:p>
            <w:pPr>
              <w:rPr>
                <w:rFonts w:hint="eastAsia" w:ascii="宋体" w:hAnsi="宋体" w:cs="宋体"/>
                <w:highlight w:val="none"/>
              </w:rPr>
            </w:pPr>
            <w:r>
              <w:rPr>
                <w:rFonts w:hint="eastAsia" w:ascii="宋体" w:hAnsi="宋体" w:cs="宋体"/>
                <w:highlight w:val="none"/>
              </w:rPr>
              <w:t xml:space="preserve">价格分统一采用低价优先法计算，即满足招标文件要求且最后报价最低的供应商的价格为评标基准价，其价格分为满分。其他供应商的价格分统一按照下列公式计算：</w:t>
            </w:r>
            <w:r/>
          </w:p>
          <w:p>
            <w:pPr>
              <w:pStyle w:val="767"/>
              <w:rPr>
                <w:rFonts w:hint="eastAsia" w:ascii="宋体" w:hAnsi="宋体" w:cs="宋体"/>
                <w:szCs w:val="21"/>
                <w:highlight w:val="none"/>
              </w:rPr>
            </w:pPr>
            <w:r>
              <w:rPr>
                <w:rFonts w:hint="eastAsia" w:ascii="宋体" w:hAnsi="宋体" w:cs="宋体"/>
                <w:szCs w:val="21"/>
                <w:highlight w:val="none"/>
              </w:rPr>
              <w:t xml:space="preserve">投标报价得分=（评标基准价/投标报价）×30×100%</w:t>
            </w:r>
            <w:r/>
          </w:p>
        </w:tc>
      </w:tr>
      <w:tr>
        <w:trPr>
          <w:trHeight w:val="951"/>
        </w:trPr>
        <w:tc>
          <w:tcPr>
            <w:tcW w:w="606" w:type="pct"/>
            <w:vAlign w:val="center"/>
            <w:textDirection w:val="lrTb"/>
            <w:noWrap w:val="false"/>
          </w:tcPr>
          <w:p>
            <w:pPr>
              <w:pStyle w:val="99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p>
          <w:p>
            <w:pPr>
              <w:pStyle w:val="99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50</w:t>
            </w:r>
            <w:r>
              <w:rPr>
                <w:rFonts w:hint="eastAsia" w:ascii="宋体" w:hAnsi="宋体" w:cs="宋体"/>
                <w:highlight w:val="none"/>
              </w:rPr>
              <w:t xml:space="preserve">分</w:t>
            </w:r>
            <w:r/>
          </w:p>
        </w:tc>
        <w:tc>
          <w:tcPr>
            <w:tcW w:w="3957" w:type="pct"/>
            <w:textDirection w:val="lrTb"/>
            <w:noWrap w:val="false"/>
          </w:tcPr>
          <w:p>
            <w:pPr>
              <w:pStyle w:val="992"/>
              <w:numPr>
                <w:ilvl w:val="0"/>
                <w:numId w:val="6"/>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技术参数（1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p>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所投设备的技术指标全部满足招标文件要求的得基准分1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分；打“▲”号指标为重要技术指标，每有一个负偏离扣3分；“▲”号以外其他技术条款每有一个负偏离扣1分，扣完为止。</w:t>
            </w:r>
            <w:r/>
          </w:p>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以上技术要求中打 “▲”号参数为重要技术指标，需提供检测报告或产品说明书或制造商官网产品截图或制造商对外公开发布的产品宣传页或制造商加盖公章的技术参数等技术支持文件加以佐证</w:t>
            </w:r>
            <w:r>
              <w:rPr>
                <w:rFonts w:hint="eastAsia" w:ascii="宋体" w:hAnsi="宋体" w:eastAsia="宋体"/>
                <w:color w:val="auto"/>
                <w:sz w:val="21"/>
                <w:szCs w:val="21"/>
                <w:highlight w:val="none"/>
                <w:lang w:val="zh-CN"/>
              </w:rPr>
              <w:t xml:space="preserve">，并在《技术条款偏离表》注明</w:t>
            </w:r>
            <w:r>
              <w:rPr>
                <w:rFonts w:hint="eastAsia" w:ascii="宋体" w:hAnsi="宋体" w:eastAsia="宋体"/>
                <w:color w:val="auto"/>
                <w:sz w:val="21"/>
                <w:szCs w:val="21"/>
                <w:highlight w:val="none"/>
              </w:rPr>
              <w:t xml:space="preserve">支撑材料</w:t>
            </w:r>
            <w:r>
              <w:rPr>
                <w:rFonts w:hint="eastAsia" w:ascii="宋体" w:hAnsi="宋体" w:eastAsia="宋体"/>
                <w:color w:val="auto"/>
                <w:sz w:val="21"/>
                <w:szCs w:val="21"/>
                <w:highlight w:val="none"/>
                <w:lang w:val="zh-CN"/>
              </w:rPr>
              <w:t xml:space="preserve">具体位置如页码或序号；否则不得分。</w:t>
            </w:r>
            <w:r>
              <w:rPr>
                <w:rFonts w:hint="eastAsia" w:ascii="宋体" w:hAnsi="宋体" w:eastAsia="宋体"/>
                <w:color w:val="auto"/>
                <w:sz w:val="21"/>
                <w:szCs w:val="21"/>
                <w:highlight w:val="none"/>
              </w:rPr>
              <w:t xml:space="preserve">如未附有效证明材料或者所附的证明材料由评标委员会认为不能佐证技术指标的有效性的，则同样视为负偏离。</w:t>
            </w:r>
            <w:r/>
          </w:p>
          <w:p>
            <w:pPr>
              <w:pStyle w:val="992"/>
              <w:numPr>
                <w:ilvl w:val="0"/>
                <w:numId w:val="6"/>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综合性能评价（20分）</w:t>
            </w:r>
            <w:r/>
          </w:p>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所投设备的项目技术方案情况进行综合评分：方案贴合实际、内容全面、合理性、可行性、可靠性、稳定性、可实施性强且提供了详细设备、附件清单，清单中包含设备和附件的品牌、型号、主要技术参数、数量等信息的得20分；方案基本完善且针对性、可实施性一般且提供了设备、附件清单的得12分；方案粗糙且针对性、可实施性较差的得6分；其他不得分。</w:t>
            </w:r>
            <w:r/>
          </w:p>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（3）检验及验收方案（6分）</w:t>
            </w:r>
            <w:r/>
          </w:p>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对供应商所投产品的包装、运输、仓储、安装、检验及验收方案进行综合评分：方案有针对性、可实施性强的得6分；方案有针对性、可实施性一般的得4分；方案有针对性、可实施性差的得2分；未提供的本项不得分。</w:t>
            </w:r>
            <w:r/>
          </w:p>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（4）培训方案和人员安排（6分）</w:t>
            </w:r>
            <w:r/>
          </w:p>
          <w:p>
            <w:pPr>
              <w:pStyle w:val="992"/>
              <w:jc w:val="both"/>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根据供应商培训方案（包括但不限于使用操作、常规检查、保养内容、日常使用注意事项等方面）和培训技术进行评分。培训方案和人员安排切合实际，使用操作明确、常规检查完备科学合理、保养内容、日常使用及注意事项方便可行的得</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分，培训方案和人员安排较好，使用操作、常规检查、保养内容、日常使用注意事项可行的得</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分，培训方案和人员安排一般、针对性不足的得</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分；未提供的不得分。</w:t>
            </w:r>
            <w:r/>
          </w:p>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（5）售后服务（6分）</w:t>
            </w:r>
            <w:r/>
          </w:p>
          <w:p>
            <w:pPr>
              <w:pStyle w:val="992"/>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供应商及其分支机构或者售后服务单位响应并到场服务的时间、售后服务方案、保修期内外的后续服务承诺、技术支持、维护能力及落实保障措施等进行评分。体系成熟、服务内容完善、故障解决方案具有针对性、专业技术人员保障完善及响应时间迅速的得6分，售后服务体系较好、服务内容完善、故障解决方案、专业技术人员保障及响应时间较好的得4分，售后服务体系一般、服务内容、故障解决方案、专业技术人员保障及响应时间一般的得2分；未提供的不得分。</w:t>
            </w:r>
            <w:r/>
          </w:p>
          <w:p>
            <w:pPr>
              <w:pStyle w:val="99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92"/>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rPr>
              <w:t xml:space="preserve">所有产品的产品性能、质量和配置必须如实填写，一经发现为故意虚假响应采购要求而中标，中标后由采购人查证属实，采购人有权取消中标资格并</w:t>
            </w:r>
            <w:r>
              <w:rPr>
                <w:rFonts w:hint="eastAsia" w:ascii="宋体" w:hAnsi="宋体" w:eastAsia="宋体" w:cs="宋体"/>
                <w:b/>
                <w:bCs/>
                <w:color w:val="auto"/>
                <w:sz w:val="21"/>
                <w:szCs w:val="21"/>
                <w:highlight w:val="none"/>
                <w:lang w:val="en-US" w:eastAsia="zh-CN"/>
              </w:rPr>
              <w:t xml:space="preserve">向主管部门报告</w:t>
            </w:r>
            <w:r>
              <w:rPr>
                <w:rFonts w:hint="eastAsia" w:ascii="宋体" w:hAnsi="宋体" w:eastAsia="宋体" w:cs="宋体"/>
                <w:b/>
                <w:bCs/>
                <w:color w:val="auto"/>
                <w:sz w:val="21"/>
                <w:szCs w:val="21"/>
                <w:highlight w:val="none"/>
              </w:rPr>
              <w:t xml:space="preserve">。</w:t>
            </w:r>
            <w:r/>
          </w:p>
        </w:tc>
      </w:tr>
      <w:tr>
        <w:trPr>
          <w:trHeight w:val="1882"/>
        </w:trPr>
        <w:tc>
          <w:tcPr>
            <w:tcW w:w="606" w:type="pct"/>
            <w:vAlign w:val="center"/>
            <w:textDirection w:val="lrTb"/>
            <w:noWrap w:val="false"/>
          </w:tcPr>
          <w:p>
            <w:pPr>
              <w:pStyle w:val="99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p>
          <w:p>
            <w:pPr>
              <w:pStyle w:val="99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20</w:t>
            </w:r>
            <w:r>
              <w:rPr>
                <w:rFonts w:hint="eastAsia" w:ascii="宋体" w:hAnsi="宋体" w:cs="宋体"/>
                <w:highlight w:val="none"/>
              </w:rPr>
              <w:t xml:space="preserve">分</w:t>
            </w:r>
            <w:r/>
          </w:p>
        </w:tc>
        <w:tc>
          <w:tcPr>
            <w:tcW w:w="3957" w:type="pct"/>
            <w:textDirection w:val="lrTb"/>
            <w:noWrap w:val="false"/>
          </w:tcPr>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（1）类似业绩（10分）</w:t>
            </w:r>
            <w:r/>
          </w:p>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根据所投设备的制造商自202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月1日以来拥有的同类设备（</w:t>
            </w:r>
            <w:r>
              <w:rPr>
                <w:rFonts w:hint="eastAsia" w:ascii="宋体" w:hAnsi="宋体" w:eastAsia="宋体"/>
                <w:color w:val="auto"/>
                <w:sz w:val="21"/>
                <w:szCs w:val="21"/>
                <w:highlight w:val="none"/>
                <w:lang w:val="en-US" w:eastAsia="zh-CN"/>
              </w:rPr>
              <w:t xml:space="preserve">第三代半导体寿命模型验证试验系统或功率循环测试系统</w:t>
            </w:r>
            <w:r>
              <w:rPr>
                <w:rFonts w:hint="eastAsia" w:ascii="宋体" w:hAnsi="宋体" w:eastAsia="宋体"/>
                <w:color w:val="auto"/>
                <w:sz w:val="21"/>
                <w:szCs w:val="21"/>
                <w:highlight w:val="none"/>
              </w:rPr>
              <w:t xml:space="preserve">）项目类似业绩进行综合评分，提供同一客户多个案例，按1份计算，附正式销售合同（订单）（时间以合同签订时间为准，须提供有效合同（订单），否则不得分。DEMO合同不得分）。每提供1份得1分，最多得10分。</w:t>
            </w:r>
            <w:r/>
          </w:p>
          <w:p>
            <w:pPr>
              <w:pStyle w:val="992"/>
              <w:numPr>
                <w:ilvl w:val="0"/>
                <w:numId w:val="7"/>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交货期（8分）</w:t>
            </w:r>
            <w:r/>
          </w:p>
          <w:p>
            <w:pPr>
              <w:pStyle w:val="992"/>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次采购货物所在项目工期紧张，所投设备合同签订后1个月内发货的得1分，承诺合同签订后15天内发货的得3分，承诺合同签订后3天内发货的得8分，（发货时间以运单时间为准），需要提供投标人和原设备厂商双方盖章的承诺确认函，否则不得分。</w:t>
            </w:r>
            <w:r/>
          </w:p>
          <w:p>
            <w:pPr>
              <w:pStyle w:val="992"/>
              <w:numPr>
                <w:ilvl w:val="0"/>
                <w:numId w:val="7"/>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免费质保期（2分）</w:t>
            </w:r>
            <w:r/>
          </w:p>
          <w:p>
            <w:pPr>
              <w:pStyle w:val="992"/>
              <w:jc w:val="both"/>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全部产品满足招标文件要求得1分，每增加1年加1分，最高不超过2分。</w:t>
            </w:r>
            <w:r/>
          </w:p>
        </w:tc>
      </w:tr>
      <w:tr>
        <w:trPr>
          <w:trHeight w:val="437"/>
        </w:trPr>
        <w:tc>
          <w:tcPr>
            <w:tcW w:w="606"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合计</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100分</w:t>
            </w:r>
            <w:r/>
          </w:p>
        </w:tc>
        <w:tc>
          <w:tcPr>
            <w:tcW w:w="3957" w:type="pct"/>
            <w:textDirection w:val="lrTb"/>
            <w:noWrap w:val="false"/>
          </w:tcPr>
          <w:p>
            <w:pPr>
              <w:rPr>
                <w:rFonts w:hint="eastAsia" w:ascii="宋体" w:hAnsi="宋体" w:cs="宋体"/>
                <w:highlight w:val="none"/>
              </w:rPr>
            </w:pPr>
            <w:r>
              <w:rPr>
                <w:rFonts w:hint="eastAsia" w:ascii="宋体" w:hAnsi="宋体" w:cs="宋体"/>
                <w:highlight w:val="none"/>
              </w:rPr>
              <w:t xml:space="preserve">本次评标核算各供应商的得分取所有评标成员的平均值。评分办法及评分细则的解释权属采购人。未列入本评分细则的其他条件不作为评分内容。</w:t>
            </w:r>
            <w:r/>
          </w:p>
        </w:tc>
      </w:tr>
    </w:tbl>
    <w:p>
      <w:pPr>
        <w:spacing w:line="300" w:lineRule="auto"/>
        <w:tabs>
          <w:tab w:val="left" w:pos="1080" w:leader="none"/>
          <w:tab w:val="left" w:pos="1589" w:leader="none"/>
        </w:tabs>
        <w:rPr>
          <w:rFonts w:hint="eastAsia" w:ascii="宋体" w:hAnsi="宋体" w:cs="宋体"/>
          <w:b/>
          <w:bCs/>
          <w:szCs w:val="21"/>
          <w:highlight w:val="none"/>
        </w:rPr>
      </w:pPr>
      <w:r>
        <w:rPr>
          <w:rFonts w:hint="eastAsia" w:ascii="宋体" w:hAnsi="宋体" w:cs="宋体"/>
          <w:b/>
          <w:bCs/>
          <w:szCs w:val="21"/>
          <w:highlight w:val="none"/>
        </w:rPr>
      </w:r>
      <w:r/>
    </w:p>
    <w:p>
      <w:pPr>
        <w:spacing w:line="300" w:lineRule="auto"/>
        <w:tabs>
          <w:tab w:val="left" w:pos="1080" w:leader="none"/>
          <w:tab w:val="left" w:pos="1589" w:leader="none"/>
        </w:tabs>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0"/>
        <w:spacing w:line="300" w:lineRule="auto"/>
        <w:tabs>
          <w:tab w:val="left" w:pos="1080" w:leader="none"/>
          <w:tab w:val="left" w:pos="1589" w:leader="none"/>
        </w:tabs>
        <w:rPr>
          <w:rFonts w:hint="eastAsia" w:ascii="宋体" w:hAnsi="宋体" w:cs="宋体"/>
          <w:szCs w:val="21"/>
          <w:highlight w:val="none"/>
        </w:rPr>
      </w:pPr>
      <w:r/>
      <w:bookmarkStart w:id="262"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w:t>
      </w:r>
      <w:r>
        <w:rPr>
          <w:rFonts w:ascii="Microsoft New Tai Lue" w:hAnsi="Microsoft New Tai Lue" w:cs="Microsoft New Tai Lue"/>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6.</w:t>
      </w:r>
      <w:r>
        <w:rPr>
          <w:rFonts w:ascii="Microsoft New Tai Lue" w:hAnsi="Microsoft New Tai Lue" w:cs="Microsoft New Tai Lue"/>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rPr>
          <w:rFonts w:ascii="Microsoft New Tai Lue" w:hAnsi="Microsoft New Tai Lue" w:cs="Microsoft New Tai Lue"/>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rPr>
          <w:rFonts w:ascii="Microsoft New Tai Lue" w:hAnsi="Microsoft New Tai Lue" w:cs="Microsoft New Tai Lue"/>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9.</w:t>
      </w:r>
      <w:r>
        <w:rPr>
          <w:rFonts w:ascii="Microsoft New Tai Lue" w:hAnsi="Microsoft New Tai Lue" w:cs="Microsoft New Tai Lue"/>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10.</w:t>
      </w:r>
      <w:r>
        <w:rPr>
          <w:rFonts w:ascii="Microsoft New Tai Lue" w:hAnsi="Microsoft New Tai Lue" w:cs="Microsoft New Tai Lue"/>
          <w:szCs w:val="21"/>
          <w:highlight w:val="none"/>
        </w:rPr>
        <w:t xml:space="preserve">非政府强制采购的节能产品或环境标志产品，依据品目清单和认证证书实施政府优先采购。优先采购的具体规定（如涉及）。</w:t>
      </w:r>
      <w:r/>
    </w:p>
    <w:p>
      <w:pPr>
        <w:ind w:firstLine="420"/>
        <w:jc w:val="center"/>
        <w:spacing w:before="19" w:line="500" w:lineRule="exact"/>
        <w:widowControl/>
        <w:rPr>
          <w:rFonts w:ascii="Microsoft New Tai Lue" w:hAnsi="Microsoft New Tai Lue" w:cs="Microsoft New Tai Lue"/>
          <w:highlight w:val="none"/>
        </w:rPr>
      </w:pPr>
      <w:r>
        <w:rPr>
          <w:rFonts w:hint="eastAsia" w:ascii="Microsoft New Tai Lue" w:hAnsi="Microsoft New Tai Lue" w:cs="Microsoft New Tai Lue"/>
          <w:szCs w:val="21"/>
          <w:highlight w:val="none"/>
        </w:rPr>
        <w:t xml:space="preserve">11.</w:t>
      </w:r>
      <w:r>
        <w:rPr>
          <w:rFonts w:ascii="Microsoft New Tai Lue" w:hAnsi="Microsoft New Tai Lue" w:cs="Microsoft New Tai Lue"/>
          <w:szCs w:val="21"/>
          <w:highlight w:val="none"/>
        </w:rPr>
        <w:t xml:space="preserve">关于无线局域网认证产品政府采购清单中的产品，优先采购的具体规定（如涉及）</w:t>
      </w:r>
      <w:r>
        <w:rPr>
          <w:rFonts w:ascii="Microsoft New Tai Lue" w:hAnsi="Microsoft New Tai Lue" w:cs="Microsoft New Tai Lue"/>
          <w:highlight w:val="none"/>
        </w:rPr>
        <w:br w:type="page" w:clear="all"/>
      </w:r>
      <w:bookmarkStart w:id="263" w:name="_Toc107246273"/>
      <w:r>
        <w:rPr>
          <w:rFonts w:ascii="Microsoft New Tai Lue" w:hAnsi="Microsoft New Tai Lue" w:eastAsia="宋体" w:cs="Microsoft New Tai Lue"/>
          <w:b/>
          <w:bCs/>
          <w:sz w:val="32"/>
          <w:szCs w:val="32"/>
          <w:highlight w:val="none"/>
          <w:lang w:val="en-US" w:eastAsia="zh-CN" w:bidi="ar-SA"/>
        </w:rPr>
        <w:t xml:space="preserve">第六章 </w:t>
      </w:r>
      <w:bookmarkEnd w:id="262"/>
      <w:r>
        <w:rPr>
          <w:rFonts w:hint="eastAsia" w:ascii="Microsoft New Tai Lue" w:hAnsi="Microsoft New Tai Lue" w:eastAsia="宋体" w:cs="Microsoft New Tai Lue"/>
          <w:b/>
          <w:bCs/>
          <w:sz w:val="32"/>
          <w:szCs w:val="32"/>
          <w:highlight w:val="none"/>
          <w:lang w:val="en-US" w:eastAsia="zh-CN" w:bidi="ar-SA"/>
        </w:rPr>
        <w:t xml:space="preserve">投标文件格式</w:t>
      </w:r>
      <w:bookmarkEnd w:id="263"/>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注：请投标人按照以下文件的要求格式、内容，顺序制作投标文件，并请编制目录及页码，否则可能将影响对投标文件的评价。</w:t>
      </w:r>
      <w:r/>
    </w:p>
    <w:p>
      <w:pPr>
        <w:pStyle w:val="981"/>
        <w:ind w:firstLine="0"/>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p>
      <w:pPr>
        <w:ind w:firstLine="480"/>
        <w:jc w:val="left"/>
        <w:spacing w:before="100" w:after="100" w:line="360" w:lineRule="auto"/>
        <w:rPr>
          <w:rFonts w:ascii="Microsoft New Tai Lue" w:hAnsi="Microsoft New Tai Lue" w:cs="Microsoft New Tai Lue"/>
          <w:sz w:val="24"/>
          <w:highlight w:val="none"/>
        </w:rPr>
      </w:pPr>
      <w:r/>
      <w:bookmarkStart w:id="264" w:name="_Toc96347900"/>
      <w:r>
        <w:rPr>
          <w:rFonts w:ascii="Microsoft New Tai Lue" w:hAnsi="Microsoft New Tai Lue" w:cs="Microsoft New Tai Lue"/>
          <w:sz w:val="24"/>
          <w:highlight w:val="none"/>
        </w:rPr>
        <w:br w:type="page" w:clear="all"/>
      </w:r>
      <w:r>
        <w:rPr>
          <w:rFonts w:ascii="Microsoft New Tai Lue" w:hAnsi="Microsoft New Tai Lue" w:cs="Microsoft New Tai Lue"/>
          <w:b/>
          <w:sz w:val="40"/>
          <w:szCs w:val="60"/>
          <w:highlight w:val="none"/>
        </w:rPr>
        <w:t xml:space="preserve">附件</w:t>
      </w:r>
      <w:r/>
    </w:p>
    <w:p>
      <w:pPr>
        <w:jc w:val="center"/>
        <w:spacing w:before="100" w:after="100" w:line="360" w:lineRule="auto"/>
        <w:rPr>
          <w:rFonts w:ascii="Microsoft New Tai Lue" w:hAnsi="Microsoft New Tai Lue" w:cs="Microsoft New Tai Lue"/>
          <w:b/>
          <w:sz w:val="60"/>
          <w:szCs w:val="60"/>
          <w:highlight w:val="none"/>
        </w:rPr>
      </w:pPr>
      <w:r>
        <w:rPr>
          <w:rFonts w:ascii="Microsoft New Tai Lue" w:hAnsi="Microsoft New Tai Lue" w:cs="Microsoft New Tai Lue"/>
          <w:b/>
          <w:sz w:val="60"/>
          <w:szCs w:val="60"/>
          <w:highlight w:val="none"/>
        </w:rPr>
        <w:t xml:space="preserve">xxx项目</w:t>
      </w:r>
      <w:r/>
    </w:p>
    <w:p>
      <w:pPr>
        <w:jc w:val="center"/>
        <w:spacing w:line="400" w:lineRule="atLeast"/>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pStyle w:val="771"/>
        <w:jc w:val="center"/>
        <w:rPr>
          <w:rFonts w:ascii="Microsoft New Tai Lue" w:hAnsi="Microsoft New Tai Lue" w:cs="Microsoft New Tai Lue"/>
          <w:b/>
          <w:sz w:val="84"/>
          <w:szCs w:val="84"/>
          <w:highlight w:val="none"/>
        </w:rPr>
      </w:pPr>
      <w:r/>
      <w:bookmarkStart w:id="265" w:name="_Toc100905255"/>
      <w:r>
        <w:rPr>
          <w:rFonts w:ascii="Microsoft New Tai Lue" w:hAnsi="Microsoft New Tai Lue" w:cs="Microsoft New Tai Lue"/>
          <w:b/>
          <w:sz w:val="84"/>
          <w:szCs w:val="84"/>
          <w:highlight w:val="none"/>
        </w:rPr>
        <w:t xml:space="preserve">投 标 文 件</w:t>
      </w:r>
      <w:bookmarkEnd w:id="265"/>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项目编号：XXXXXXXX</w:t>
      </w:r>
      <w:r/>
    </w:p>
    <w:p>
      <w:pPr>
        <w:pStyle w:val="771"/>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71"/>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71"/>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71"/>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71"/>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71"/>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71"/>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71"/>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71"/>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p>
    <w:p>
      <w:pPr>
        <w:pStyle w:val="771"/>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   </w:t>
      </w:r>
      <w:r/>
    </w:p>
    <w:p>
      <w:pPr>
        <w:jc w:val="center"/>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二O   年  月  日</w:t>
      </w:r>
      <w:r/>
    </w:p>
    <w:p>
      <w:pPr>
        <w:pStyle w:val="771"/>
        <w:jc w:val="center"/>
        <w:spacing w:before="156" w:line="360" w:lineRule="exact"/>
        <w:rPr>
          <w:rFonts w:ascii="Microsoft New Tai Lue" w:hAnsi="Microsoft New Tai Lue" w:cs="Microsoft New Tai Lue"/>
          <w:b/>
          <w:sz w:val="28"/>
          <w:highlight w:val="none"/>
        </w:rPr>
      </w:pPr>
      <w:r>
        <w:rPr>
          <w:rFonts w:ascii="Microsoft New Tai Lue" w:hAnsi="Microsoft New Tai Lue" w:cs="Microsoft New Tai Lue"/>
          <w:b/>
          <w:highlight w:val="none"/>
        </w:rPr>
        <w:br w:type="page" w:clear="all"/>
      </w:r>
      <w:r>
        <w:rPr>
          <w:rFonts w:ascii="Microsoft New Tai Lue" w:hAnsi="Microsoft New Tai Lue" w:cs="Microsoft New Tai Lue"/>
          <w:b/>
          <w:sz w:val="32"/>
          <w:highlight w:val="none"/>
        </w:rPr>
        <w:t xml:space="preserve">目录</w:t>
      </w:r>
      <w:r/>
    </w:p>
    <w:p>
      <w:pPr>
        <w:pStyle w:val="771"/>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一</w:t>
      </w:r>
      <w:r>
        <w:rPr>
          <w:rFonts w:ascii="Microsoft New Tai Lue" w:hAnsi="Microsoft New Tai Lue" w:cs="Microsoft New Tai Lue"/>
          <w:b/>
          <w:highlight w:val="none"/>
        </w:rPr>
        <w:t xml:space="preserve">、</w:t>
      </w:r>
      <w:r>
        <w:rPr>
          <w:rFonts w:hint="eastAsia" w:ascii="Microsoft New Tai Lue" w:hAnsi="Microsoft New Tai Lue" w:cs="Microsoft New Tai Lue"/>
          <w:b/>
          <w:highlight w:val="none"/>
        </w:rPr>
        <w:t xml:space="preserve">价格</w:t>
      </w:r>
      <w:r>
        <w:rPr>
          <w:rFonts w:ascii="Microsoft New Tai Lue" w:hAnsi="Microsoft New Tai Lue" w:cs="Microsoft New Tai Lue"/>
          <w:b/>
          <w:highlight w:val="none"/>
        </w:rPr>
        <w:t xml:space="preserve">及</w:t>
      </w:r>
      <w:r>
        <w:rPr>
          <w:rFonts w:hint="eastAsia" w:ascii="Microsoft New Tai Lue" w:hAnsi="Microsoft New Tai Lue" w:cs="Microsoft New Tai Lue"/>
          <w:b/>
          <w:highlight w:val="none"/>
        </w:rPr>
        <w:t xml:space="preserve">商务部分</w:t>
      </w:r>
      <w:r/>
    </w:p>
    <w:p>
      <w:pPr>
        <w:jc w:val="left"/>
        <w:spacing w:line="300" w:lineRule="exact"/>
        <w:rPr>
          <w:szCs w:val="21"/>
          <w:highlight w:val="none"/>
        </w:rPr>
      </w:pPr>
      <w:r>
        <w:rPr>
          <w:rFonts w:hint="eastAsia"/>
          <w:szCs w:val="21"/>
          <w:highlight w:val="none"/>
        </w:rPr>
        <w:t xml:space="preserve">（1）投标函，格式见附件。</w:t>
      </w:r>
      <w:r/>
    </w:p>
    <w:p>
      <w:pPr>
        <w:jc w:val="left"/>
        <w:spacing w:line="300" w:lineRule="exact"/>
        <w:rPr>
          <w:szCs w:val="21"/>
          <w:highlight w:val="none"/>
        </w:rPr>
      </w:pPr>
      <w:r>
        <w:rPr>
          <w:rFonts w:hint="eastAsia"/>
          <w:szCs w:val="21"/>
          <w:highlight w:val="none"/>
        </w:rPr>
        <w:t xml:space="preserve">（2）法定代表人（单位负责人）身份证明，格式见附件。</w:t>
      </w:r>
      <w:r/>
    </w:p>
    <w:p>
      <w:pPr>
        <w:jc w:val="left"/>
        <w:spacing w:line="300" w:lineRule="exact"/>
        <w:rPr>
          <w:szCs w:val="21"/>
          <w:highlight w:val="none"/>
        </w:rPr>
      </w:pPr>
      <w:r>
        <w:rPr>
          <w:rFonts w:hint="eastAsia"/>
          <w:szCs w:val="21"/>
          <w:highlight w:val="none"/>
        </w:rPr>
        <w:t xml:space="preserve">（3）法定代表人（单位负责人）授权委托书（适用于法人/非法人），格式见附件。</w:t>
      </w:r>
      <w:r/>
    </w:p>
    <w:p>
      <w:pPr>
        <w:jc w:val="left"/>
        <w:spacing w:line="300" w:lineRule="exact"/>
        <w:rPr>
          <w:szCs w:val="21"/>
          <w:highlight w:val="none"/>
        </w:rPr>
      </w:pPr>
      <w:r>
        <w:rPr>
          <w:rFonts w:hint="eastAsia"/>
          <w:szCs w:val="21"/>
          <w:highlight w:val="none"/>
        </w:rPr>
        <w:t xml:space="preserve">（4）开标一览表，格式见附件。</w:t>
      </w:r>
      <w:r/>
    </w:p>
    <w:p>
      <w:pPr>
        <w:jc w:val="left"/>
        <w:spacing w:line="300" w:lineRule="exact"/>
        <w:rPr>
          <w:szCs w:val="21"/>
          <w:highlight w:val="none"/>
        </w:rPr>
      </w:pPr>
      <w:r>
        <w:rPr>
          <w:rFonts w:hint="eastAsia"/>
          <w:szCs w:val="21"/>
          <w:highlight w:val="none"/>
        </w:rPr>
        <w:t xml:space="preserve">（5）分项报价表，格式见附件。</w:t>
      </w:r>
      <w:r/>
    </w:p>
    <w:p>
      <w:pPr>
        <w:jc w:val="left"/>
        <w:spacing w:line="300" w:lineRule="exact"/>
        <w:rPr>
          <w:szCs w:val="21"/>
          <w:highlight w:val="none"/>
        </w:rPr>
      </w:pPr>
      <w:r>
        <w:rPr>
          <w:rFonts w:hint="eastAsia"/>
          <w:szCs w:val="21"/>
          <w:highlight w:val="none"/>
        </w:rPr>
        <w:t xml:space="preserve">（6）商务条款偏离表，格式见附件。</w:t>
      </w:r>
      <w:r/>
    </w:p>
    <w:p>
      <w:pPr>
        <w:jc w:val="left"/>
        <w:spacing w:line="300" w:lineRule="exact"/>
        <w:rPr>
          <w:szCs w:val="21"/>
          <w:highlight w:val="none"/>
        </w:rPr>
      </w:pPr>
      <w:r>
        <w:rPr>
          <w:rFonts w:hint="eastAsia"/>
          <w:szCs w:val="21"/>
          <w:highlight w:val="none"/>
        </w:rPr>
        <w:t xml:space="preserve">（7）投标人具备投标资格的证明文件（按要求提供）：</w:t>
      </w:r>
      <w:r/>
    </w:p>
    <w:p>
      <w:pPr>
        <w:jc w:val="left"/>
        <w:spacing w:line="300" w:lineRule="exact"/>
        <w:rPr>
          <w:szCs w:val="21"/>
          <w:highlight w:val="none"/>
        </w:rPr>
      </w:pPr>
      <w:r>
        <w:rPr>
          <w:rFonts w:hint="eastAsia"/>
          <w:szCs w:val="21"/>
          <w:highlight w:val="none"/>
        </w:rPr>
        <w:t xml:space="preserve">（7-1-1）营业执照复印件或自然人的身份证明复印件（或具有同等法律效力的证照），格式见附件。</w:t>
      </w:r>
      <w:r/>
    </w:p>
    <w:p>
      <w:pPr>
        <w:ind w:firstLine="210"/>
        <w:jc w:val="left"/>
        <w:spacing w:line="300" w:lineRule="exact"/>
        <w:rPr>
          <w:szCs w:val="21"/>
          <w:highlight w:val="none"/>
        </w:rPr>
      </w:pPr>
      <w:r>
        <w:rPr>
          <w:rFonts w:hint="eastAsia"/>
          <w:szCs w:val="21"/>
          <w:highlight w:val="none"/>
        </w:rPr>
        <w:t xml:space="preserve">（a）投标人为企业（包括合伙企业）的，应提供有效的“营业执照”。</w:t>
      </w:r>
      <w:r/>
    </w:p>
    <w:p>
      <w:pPr>
        <w:ind w:firstLine="210"/>
        <w:jc w:val="left"/>
        <w:spacing w:line="300" w:lineRule="exact"/>
        <w:rPr>
          <w:szCs w:val="21"/>
          <w:highlight w:val="none"/>
        </w:rPr>
      </w:pPr>
      <w:r>
        <w:rPr>
          <w:rFonts w:hint="eastAsia"/>
          <w:szCs w:val="21"/>
          <w:highlight w:val="none"/>
        </w:rPr>
        <w:t xml:space="preserve">（b）投标人为事业单位的，应提供有效的“事业单位法人证书”。</w:t>
      </w:r>
      <w:r/>
    </w:p>
    <w:p>
      <w:pPr>
        <w:ind w:firstLine="210"/>
        <w:jc w:val="left"/>
        <w:spacing w:line="300" w:lineRule="exact"/>
        <w:rPr>
          <w:szCs w:val="21"/>
          <w:highlight w:val="none"/>
        </w:rPr>
      </w:pPr>
      <w:r>
        <w:rPr>
          <w:rFonts w:hint="eastAsia"/>
          <w:szCs w:val="21"/>
          <w:highlight w:val="none"/>
        </w:rPr>
        <w:t xml:space="preserve">（c）投标人是非企业机构的，应提供有效的“执业许可证”、“登记证书”等证明文件。</w:t>
      </w:r>
      <w:r/>
    </w:p>
    <w:p>
      <w:pPr>
        <w:ind w:firstLine="210"/>
        <w:jc w:val="left"/>
        <w:spacing w:line="300" w:lineRule="exact"/>
        <w:rPr>
          <w:szCs w:val="21"/>
          <w:highlight w:val="none"/>
        </w:rPr>
      </w:pPr>
      <w:r>
        <w:rPr>
          <w:rFonts w:hint="eastAsia"/>
          <w:szCs w:val="21"/>
          <w:highlight w:val="none"/>
        </w:rPr>
        <w:t xml:space="preserve">（d）投标人是个体工商户的，应提供有效的“个体工商户营业执照”。</w:t>
      </w:r>
      <w:r/>
    </w:p>
    <w:p>
      <w:pPr>
        <w:ind w:firstLine="210"/>
        <w:jc w:val="left"/>
        <w:spacing w:line="300" w:lineRule="exact"/>
        <w:rPr>
          <w:szCs w:val="21"/>
          <w:highlight w:val="none"/>
        </w:rPr>
      </w:pPr>
      <w:r>
        <w:rPr>
          <w:rFonts w:hint="eastAsia"/>
          <w:szCs w:val="21"/>
          <w:highlight w:val="none"/>
        </w:rPr>
        <w:t xml:space="preserve">（e）投标人是自然人的，应提供有效的自然人身份证明。</w:t>
      </w:r>
      <w:r/>
    </w:p>
    <w:p>
      <w:pPr>
        <w:ind w:firstLine="210"/>
        <w:jc w:val="left"/>
        <w:spacing w:line="300" w:lineRule="exact"/>
        <w:rPr>
          <w:szCs w:val="21"/>
          <w:highlight w:val="none"/>
        </w:rPr>
      </w:pPr>
      <w:r>
        <w:rPr>
          <w:rFonts w:hint="eastAsia"/>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szCs w:val="21"/>
          <w:highlight w:val="none"/>
        </w:rPr>
      </w:pPr>
      <w:r>
        <w:rPr>
          <w:rFonts w:hint="eastAsia"/>
          <w:szCs w:val="21"/>
          <w:highlight w:val="none"/>
        </w:rPr>
        <w:t xml:space="preserve">（7-1-2）工商变更登记文件（如需），如发生了单位名称等变更的，需提供工商变更登记文件，格式见附件。</w:t>
      </w:r>
      <w:r/>
    </w:p>
    <w:p>
      <w:pPr>
        <w:jc w:val="left"/>
        <w:spacing w:line="300" w:lineRule="exact"/>
        <w:rPr>
          <w:szCs w:val="21"/>
          <w:highlight w:val="none"/>
        </w:rPr>
      </w:pPr>
      <w:r>
        <w:rPr>
          <w:rFonts w:hint="eastAsia"/>
          <w:szCs w:val="21"/>
          <w:highlight w:val="none"/>
        </w:rPr>
        <w:t xml:space="preserve">（7-2）财务报表，格式见附件。</w:t>
      </w:r>
      <w:r/>
    </w:p>
    <w:p>
      <w:pPr>
        <w:jc w:val="left"/>
        <w:spacing w:line="300" w:lineRule="exact"/>
        <w:rPr>
          <w:szCs w:val="21"/>
          <w:highlight w:val="none"/>
        </w:rPr>
      </w:pPr>
      <w:r>
        <w:rPr>
          <w:rFonts w:hint="eastAsia"/>
          <w:szCs w:val="21"/>
          <w:highlight w:val="none"/>
        </w:rPr>
        <w:t xml:space="preserve">（7-3）具有履行合同所必需的设备和专业技术能力的相关证明材料或承诺函，格式见附件。</w:t>
      </w:r>
      <w:r/>
    </w:p>
    <w:p>
      <w:pPr>
        <w:jc w:val="left"/>
        <w:spacing w:line="300" w:lineRule="exact"/>
        <w:rPr>
          <w:szCs w:val="21"/>
          <w:highlight w:val="none"/>
        </w:rPr>
      </w:pPr>
      <w:r>
        <w:rPr>
          <w:rFonts w:hint="eastAsia"/>
          <w:szCs w:val="21"/>
          <w:highlight w:val="none"/>
        </w:rPr>
        <w:t xml:space="preserve">（7-4）依法缴纳税收的相关材料，格式见附件。</w:t>
      </w:r>
      <w:r/>
    </w:p>
    <w:p>
      <w:pPr>
        <w:jc w:val="left"/>
        <w:spacing w:line="300" w:lineRule="exact"/>
        <w:rPr>
          <w:szCs w:val="21"/>
          <w:highlight w:val="none"/>
        </w:rPr>
      </w:pPr>
      <w:r>
        <w:rPr>
          <w:rFonts w:hint="eastAsia"/>
          <w:szCs w:val="21"/>
          <w:highlight w:val="none"/>
        </w:rPr>
        <w:t xml:space="preserve">（7-5）依法缴纳社会保障资金的相关材料，格式见附件。</w:t>
      </w:r>
      <w:r/>
    </w:p>
    <w:p>
      <w:pPr>
        <w:jc w:val="left"/>
        <w:spacing w:line="300" w:lineRule="exact"/>
        <w:rPr>
          <w:szCs w:val="21"/>
          <w:highlight w:val="none"/>
        </w:rPr>
      </w:pPr>
      <w:r>
        <w:rPr>
          <w:rFonts w:hint="eastAsia"/>
          <w:szCs w:val="21"/>
          <w:highlight w:val="none"/>
        </w:rPr>
        <w:t xml:space="preserve">（7-6）参加政府采购活动前三年内，在经营活动中没有重大违法记录，格式见附件。</w:t>
      </w:r>
      <w:r/>
    </w:p>
    <w:p>
      <w:pPr>
        <w:jc w:val="left"/>
        <w:spacing w:line="300" w:lineRule="exact"/>
        <w:rPr>
          <w:szCs w:val="21"/>
          <w:highlight w:val="none"/>
        </w:rPr>
      </w:pPr>
      <w:r>
        <w:rPr>
          <w:rFonts w:hint="eastAsia"/>
          <w:szCs w:val="21"/>
          <w:highlight w:val="none"/>
        </w:rPr>
        <w:t xml:space="preserve">（7-7）无不良信用记录承诺函（投标人自行查询适用），格式见附件。</w:t>
      </w:r>
      <w:r/>
    </w:p>
    <w:p>
      <w:pPr>
        <w:jc w:val="left"/>
        <w:spacing w:line="300" w:lineRule="exact"/>
        <w:rPr>
          <w:szCs w:val="21"/>
          <w:highlight w:val="none"/>
        </w:rPr>
      </w:pPr>
      <w:r>
        <w:rPr>
          <w:rFonts w:hint="eastAsia"/>
          <w:szCs w:val="21"/>
          <w:highlight w:val="none"/>
        </w:rPr>
        <w:t xml:space="preserve">（7-8）招标文件要求的其它实质性资格资信证明文件。</w:t>
      </w:r>
      <w:r/>
    </w:p>
    <w:p>
      <w:pPr>
        <w:jc w:val="left"/>
        <w:spacing w:line="300" w:lineRule="exact"/>
        <w:rPr>
          <w:szCs w:val="21"/>
          <w:highlight w:val="none"/>
        </w:rPr>
      </w:pPr>
      <w:r>
        <w:rPr>
          <w:rFonts w:hint="eastAsia"/>
          <w:szCs w:val="21"/>
          <w:highlight w:val="none"/>
        </w:rPr>
        <w:t xml:space="preserve">（8）《承诺书》（如需）</w:t>
      </w:r>
      <w:r/>
    </w:p>
    <w:p>
      <w:pPr>
        <w:jc w:val="left"/>
        <w:spacing w:line="300" w:lineRule="exact"/>
        <w:rPr>
          <w:szCs w:val="21"/>
          <w:highlight w:val="none"/>
        </w:rPr>
      </w:pPr>
      <w:r>
        <w:rPr>
          <w:rFonts w:hint="eastAsia"/>
          <w:szCs w:val="21"/>
          <w:highlight w:val="none"/>
        </w:rPr>
        <w:t xml:space="preserve">（9）投标保证金（如需），格式见附件。</w:t>
      </w:r>
      <w:r/>
    </w:p>
    <w:p>
      <w:pPr>
        <w:jc w:val="left"/>
        <w:spacing w:line="300" w:lineRule="exact"/>
        <w:rPr>
          <w:szCs w:val="21"/>
          <w:highlight w:val="none"/>
        </w:rPr>
      </w:pPr>
      <w:r>
        <w:rPr>
          <w:rFonts w:hint="eastAsia"/>
          <w:szCs w:val="21"/>
          <w:highlight w:val="none"/>
        </w:rPr>
        <w:t xml:space="preserve">（10）联合体协议书（如需），格式见附件。</w:t>
      </w:r>
      <w:r/>
    </w:p>
    <w:p>
      <w:pPr>
        <w:jc w:val="left"/>
        <w:spacing w:line="300" w:lineRule="exact"/>
        <w:rPr>
          <w:szCs w:val="21"/>
          <w:highlight w:val="none"/>
        </w:rPr>
      </w:pPr>
      <w:r>
        <w:rPr>
          <w:rFonts w:hint="eastAsia"/>
          <w:szCs w:val="21"/>
          <w:highlight w:val="none"/>
        </w:rPr>
        <w:t xml:space="preserve">（11）分包意向协议（如需），格式见附件。</w:t>
      </w:r>
      <w:r/>
    </w:p>
    <w:p>
      <w:pPr>
        <w:jc w:val="left"/>
        <w:spacing w:line="300" w:lineRule="exact"/>
        <w:rPr>
          <w:szCs w:val="21"/>
          <w:highlight w:val="none"/>
        </w:rPr>
      </w:pPr>
      <w:r>
        <w:rPr>
          <w:rFonts w:hint="eastAsia"/>
          <w:szCs w:val="21"/>
          <w:highlight w:val="none"/>
        </w:rPr>
        <w:t xml:space="preserve">（12）公章授权书（如需），格式见附件。</w:t>
      </w:r>
      <w:r/>
    </w:p>
    <w:p>
      <w:pPr>
        <w:pStyle w:val="771"/>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二</w:t>
      </w:r>
      <w:r>
        <w:rPr>
          <w:rFonts w:ascii="Microsoft New Tai Lue" w:hAnsi="Microsoft New Tai Lue" w:cs="Microsoft New Tai Lue"/>
          <w:b/>
          <w:highlight w:val="none"/>
        </w:rPr>
        <w:t xml:space="preserve">、技术部分</w:t>
      </w:r>
      <w:r/>
    </w:p>
    <w:p>
      <w:pPr>
        <w:jc w:val="left"/>
        <w:spacing w:line="300" w:lineRule="exact"/>
        <w:rPr>
          <w:szCs w:val="21"/>
          <w:highlight w:val="none"/>
        </w:rPr>
      </w:pPr>
      <w:r>
        <w:rPr>
          <w:szCs w:val="21"/>
          <w:highlight w:val="none"/>
        </w:rPr>
        <w:t xml:space="preserve">（1）技术方案或服务方案</w:t>
      </w:r>
      <w:r/>
    </w:p>
    <w:p>
      <w:pPr>
        <w:jc w:val="left"/>
        <w:spacing w:line="300" w:lineRule="exact"/>
        <w:rPr>
          <w:szCs w:val="21"/>
          <w:highlight w:val="none"/>
        </w:rPr>
      </w:pPr>
      <w:r>
        <w:rPr>
          <w:szCs w:val="21"/>
          <w:highlight w:val="none"/>
        </w:rPr>
        <w:t xml:space="preserve">（2）技术</w:t>
      </w:r>
      <w:r>
        <w:rPr>
          <w:rFonts w:hint="eastAsia"/>
          <w:szCs w:val="21"/>
          <w:highlight w:val="none"/>
        </w:rPr>
        <w:t xml:space="preserve">条款</w:t>
      </w:r>
      <w:r>
        <w:rPr>
          <w:szCs w:val="21"/>
          <w:highlight w:val="none"/>
        </w:rPr>
        <w:t xml:space="preserve">偏离表</w:t>
      </w:r>
      <w:r/>
    </w:p>
    <w:p>
      <w:pPr>
        <w:jc w:val="left"/>
        <w:spacing w:line="300" w:lineRule="exact"/>
        <w:rPr>
          <w:szCs w:val="21"/>
          <w:highlight w:val="none"/>
        </w:rPr>
      </w:pPr>
      <w:r>
        <w:rPr>
          <w:szCs w:val="21"/>
          <w:highlight w:val="none"/>
        </w:rPr>
        <w:t xml:space="preserve">（3）投标人售后服务承诺</w:t>
      </w:r>
      <w:r>
        <w:rPr>
          <w:rFonts w:hint="eastAsia"/>
          <w:szCs w:val="21"/>
          <w:highlight w:val="none"/>
        </w:rPr>
        <w:t xml:space="preserve">（如需）</w:t>
      </w:r>
      <w:r/>
    </w:p>
    <w:p>
      <w:pPr>
        <w:jc w:val="left"/>
        <w:spacing w:line="300" w:lineRule="exact"/>
        <w:rPr>
          <w:szCs w:val="21"/>
          <w:highlight w:val="none"/>
        </w:rPr>
      </w:pPr>
      <w:r>
        <w:rPr>
          <w:szCs w:val="21"/>
          <w:highlight w:val="none"/>
        </w:rPr>
        <w:t xml:space="preserve">（4）用于本项目人员简历表</w:t>
      </w:r>
      <w:r>
        <w:rPr>
          <w:rFonts w:hint="eastAsia"/>
          <w:szCs w:val="21"/>
          <w:highlight w:val="none"/>
        </w:rPr>
        <w:t xml:space="preserve">（如需）</w:t>
      </w:r>
      <w:r/>
    </w:p>
    <w:p>
      <w:pPr>
        <w:jc w:val="left"/>
        <w:spacing w:line="300" w:lineRule="exact"/>
        <w:rPr>
          <w:szCs w:val="21"/>
          <w:highlight w:val="none"/>
        </w:rPr>
      </w:pPr>
      <w:r>
        <w:rPr>
          <w:szCs w:val="21"/>
          <w:highlight w:val="none"/>
        </w:rPr>
        <w:t xml:space="preserve">（5）投标标的物符合招标文件规定的证明文件</w:t>
      </w:r>
      <w:r>
        <w:rPr>
          <w:rFonts w:hint="eastAsia"/>
          <w:szCs w:val="21"/>
          <w:highlight w:val="none"/>
        </w:rPr>
        <w:t xml:space="preserve">（如需）</w:t>
      </w:r>
      <w:r/>
    </w:p>
    <w:p>
      <w:pPr>
        <w:pStyle w:val="771"/>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三</w:t>
      </w:r>
      <w:r>
        <w:rPr>
          <w:rFonts w:ascii="Microsoft New Tai Lue" w:hAnsi="Microsoft New Tai Lue" w:cs="Microsoft New Tai Lue"/>
          <w:b/>
          <w:highlight w:val="none"/>
        </w:rPr>
        <w:t xml:space="preserve">、其他部分</w:t>
      </w:r>
      <w:r/>
    </w:p>
    <w:p>
      <w:pPr>
        <w:jc w:val="left"/>
        <w:spacing w:line="300" w:lineRule="exact"/>
        <w:rPr>
          <w:szCs w:val="21"/>
          <w:highlight w:val="none"/>
        </w:rPr>
      </w:pPr>
      <w:r>
        <w:rPr>
          <w:szCs w:val="21"/>
          <w:highlight w:val="none"/>
        </w:rPr>
        <w:t xml:space="preserve">（1）提供符合政府采购政策的证明材料</w:t>
      </w:r>
      <w:r/>
    </w:p>
    <w:p>
      <w:pPr>
        <w:jc w:val="left"/>
        <w:spacing w:line="300" w:lineRule="exact"/>
        <w:rPr>
          <w:szCs w:val="21"/>
          <w:highlight w:val="none"/>
        </w:rPr>
      </w:pPr>
      <w:r>
        <w:rPr>
          <w:szCs w:val="21"/>
          <w:highlight w:val="none"/>
        </w:rPr>
        <w:t xml:space="preserve">（2）投标人认为需提供的其他文件或证明材料</w:t>
      </w:r>
      <w:r/>
    </w:p>
    <w:p>
      <w:pPr>
        <w:jc w:val="left"/>
        <w:spacing w:line="300" w:lineRule="exact"/>
        <w:rPr>
          <w:szCs w:val="21"/>
          <w:highlight w:val="none"/>
        </w:rPr>
      </w:pPr>
      <w:r>
        <w:rPr>
          <w:szCs w:val="21"/>
          <w:highlight w:val="none"/>
        </w:rPr>
        <w:t xml:space="preserve">（3）要求投标人提交的其他文件材料或证明材料</w:t>
      </w:r>
      <w:r/>
    </w:p>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266" w:name="_Toc113285517"/>
      <w:r/>
      <w:bookmarkStart w:id="267" w:name="_Toc38931642"/>
      <w:r/>
      <w:bookmarkStart w:id="268" w:name="_Toc113285635"/>
      <w:r/>
      <w:bookmarkStart w:id="269" w:name="_Toc19433"/>
      <w:r/>
      <w:bookmarkStart w:id="270" w:name="_Toc40202978"/>
      <w:r/>
      <w:bookmarkStart w:id="271" w:name="_Toc35553014"/>
      <w:r/>
      <w:bookmarkStart w:id="272" w:name="_Toc46219744"/>
      <w:r/>
      <w:bookmarkStart w:id="273" w:name="_Toc38933385"/>
      <w:r/>
      <w:bookmarkStart w:id="274" w:name="_Toc32274"/>
      <w:r/>
      <w:bookmarkStart w:id="275" w:name="_Toc46960714"/>
      <w:r/>
      <w:bookmarkStart w:id="276" w:name="_Toc112660571"/>
      <w:r/>
      <w:bookmarkStart w:id="277" w:name="_Toc48151457"/>
      <w:r/>
      <w:bookmarkStart w:id="278" w:name="_Toc50528847"/>
      <w:r/>
      <w:bookmarkStart w:id="279" w:name="_Toc51928380"/>
      <w:r/>
      <w:bookmarkStart w:id="280" w:name="_Toc112660675"/>
      <w:r/>
      <w:bookmarkStart w:id="281" w:name="_Toc38931828"/>
      <w:r/>
      <w:bookmarkStart w:id="282" w:name="_Toc24150"/>
      <w:r/>
      <w:bookmarkStart w:id="283" w:name="_Toc46939555"/>
      <w:r/>
      <w:bookmarkStart w:id="284" w:name="_Toc27578"/>
      <w:r/>
      <w:bookmarkStart w:id="285" w:name="_Toc114845418"/>
      <w:r>
        <w:rPr>
          <w:rFonts w:hint="eastAsia" w:ascii="Microsoft New Tai Lue" w:hAnsi="Microsoft New Tai Lue" w:cs="Microsoft New Tai Lue"/>
          <w:b/>
          <w:bCs/>
          <w:sz w:val="32"/>
          <w:szCs w:val="32"/>
          <w:highlight w:val="none"/>
        </w:rPr>
        <w:t xml:space="preserve">资格及符合性审查索引表</w:t>
      </w:r>
      <w:r/>
    </w:p>
    <w:p>
      <w:pPr>
        <w:pStyle w:val="771"/>
        <w:ind w:firstLine="420"/>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57"/>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w:t>
            </w:r>
            <w:r>
              <w:rPr>
                <w:rFonts w:ascii="Microsoft New Tai Lue" w:hAnsi="Microsoft New Tai Lue" w:cs="Microsoft New Tai Lue"/>
                <w:highlight w:val="none"/>
              </w:rPr>
              <w:t xml:space="preserve">中对应</w:t>
            </w:r>
            <w:r>
              <w:rPr>
                <w:rFonts w:hint="eastAsia" w:ascii="Microsoft New Tai Lue" w:hAnsi="Microsoft New Tai Lue" w:cs="Microsoft New Tai Lue"/>
                <w:highlight w:val="none"/>
              </w:rPr>
              <w:t xml:space="preserve">材料</w:t>
            </w:r>
            <w:r>
              <w:rPr>
                <w:rFonts w:ascii="Microsoft New Tai Lue" w:hAnsi="Microsoft New Tai Lue" w:cs="Microsoft New Tai Lue"/>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b/>
                <w:bCs/>
                <w:szCs w:val="44"/>
                <w:highlight w:val="none"/>
              </w:rPr>
              <w:t xml:space="preserve">申请人的资格要求</w:t>
            </w:r>
            <w:r>
              <w:rPr>
                <w:rFonts w:hint="eastAsia" w:ascii="Microsoft New Tai Lue" w:hAnsi="Microsoft New Tai Lue" w:cs="Microsoft New Tai Lue"/>
                <w:b/>
                <w:bCs/>
                <w:szCs w:val="44"/>
                <w:highlight w:val="none"/>
              </w:rPr>
              <w:t xml:space="preserve">（</w:t>
            </w:r>
            <w:r>
              <w:rPr>
                <w:rFonts w:hint="eastAsia" w:ascii="Microsoft New Tai Lue" w:hAnsi="Microsoft New Tai Lue" w:cs="Microsoft New Tai Lue"/>
                <w:b/>
                <w:bCs/>
                <w:color w:val="ff0000"/>
                <w:szCs w:val="44"/>
                <w:highlight w:val="none"/>
              </w:rPr>
              <w:t xml:space="preserve">须提供的证明材料以 招标公告（招标文件第2页：</w:t>
            </w:r>
            <w:r>
              <w:rPr>
                <w:rFonts w:ascii="Microsoft New Tai Lue" w:hAnsi="Microsoft New Tai Lue" w:cs="Microsoft New Tai Lue"/>
                <w:b/>
                <w:bCs/>
                <w:color w:val="ff0000"/>
                <w:szCs w:val="44"/>
                <w:highlight w:val="none"/>
              </w:rPr>
              <w:t xml:space="preserve">二、申请人的资格要求</w:t>
            </w:r>
            <w:r>
              <w:rPr>
                <w:rFonts w:hint="eastAsia" w:ascii="Microsoft New Tai Lue" w:hAnsi="Microsoft New Tai Lue" w:cs="Microsoft New Tai Lue"/>
                <w:b/>
                <w:bCs/>
                <w:color w:val="ff0000"/>
                <w:szCs w:val="44"/>
                <w:highlight w:val="none"/>
              </w:rPr>
              <w:t xml:space="preserve">）载明为准，本索引表格式仅供参考</w:t>
            </w:r>
            <w:r>
              <w:rPr>
                <w:rFonts w:hint="eastAsia" w:ascii="Microsoft New Tai Lue" w:hAnsi="Microsoft New Tai Lue" w:cs="Microsoft New Tai Lue"/>
                <w:b/>
                <w:bCs/>
                <w:szCs w:val="44"/>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资格审查要求2：</w:t>
            </w:r>
            <w:r>
              <w:rPr>
                <w:rFonts w:hint="eastAsia" w:ascii="Microsoft New Tai Lue" w:hAnsi="Microsoft New Tai Lue" w:cs="Microsoft New Tai Lue"/>
                <w:bCs/>
                <w:highlight w:val="none"/>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资格审查要求4：有依法缴纳税收和社会保障资金的良好记录（提供本次采购活动前6个月内，至少1个月缴纳税收和社会保险的凭证，依法享受免缴、缓缴的，提供证明材料，或提供承诺）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资格审查要求6：</w:t>
            </w:r>
            <w:r>
              <w:rPr>
                <w:rFonts w:hint="eastAsia" w:ascii="Microsoft New Tai Lue" w:hAnsi="Microsoft New Tai Lue" w:cs="Microsoft New Tai Lue"/>
                <w:bCs/>
                <w:highlight w:val="none"/>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b/>
                <w:bCs/>
                <w:highlight w:val="none"/>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按照招标文件规定要求签署、盖章</w:t>
            </w:r>
            <w:r/>
          </w:p>
        </w:tc>
        <w:tc>
          <w:tcPr>
            <w:gridSpan w:val="2"/>
            <w:tcBorders>
              <w:top w:val="single" w:color="auto" w:sz="4" w:space="0"/>
              <w:left w:val="single" w:color="auto" w:sz="4" w:space="0"/>
              <w:right w:val="single" w:color="auto" w:sz="4" w:space="0"/>
            </w:tcBorders>
            <w:tcW w:w="2432" w:type="dxa"/>
            <w:vMerge w:val="restart"/>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供应商递交投标文件前自行逐条对照招标文件要求检查确认即可，最终以评标委员会判定为准。</w:t>
            </w:r>
            <w:r>
              <w:rPr>
                <w:rFonts w:hint="eastAsia" w:ascii="Microsoft New Tai Lue" w:hAnsi="Microsoft New Tai Lue" w:cs="Microsoft New Tai Lue"/>
                <w:highlight w:val="none"/>
                <w:u w:val="single"/>
              </w:rPr>
              <w:t xml:space="preserve">请供应商特别注意本项目是否设置了分项内容的最高限价。</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报价未超过招标文件中规定的预算金额或者最高限价</w:t>
            </w:r>
            <w:r/>
          </w:p>
        </w:tc>
        <w:tc>
          <w:tcPr>
            <w:gridSpan w:val="2"/>
            <w:tcBorders>
              <w:left w:val="single" w:color="auto" w:sz="4" w:space="0"/>
              <w:right w:val="single" w:color="auto" w:sz="4" w:space="0"/>
            </w:tcBorders>
            <w:tcW w:w="2432" w:type="dxa"/>
            <w:vMerge w:val="continue"/>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投标文件中承诺的投标有效期满足招标文件中载明的投标有效期的</w:t>
            </w:r>
            <w:r/>
          </w:p>
        </w:tc>
        <w:tc>
          <w:tcPr>
            <w:gridSpan w:val="2"/>
            <w:tcBorders>
              <w:left w:val="single" w:color="auto" w:sz="4" w:space="0"/>
              <w:right w:val="single" w:color="auto" w:sz="4" w:space="0"/>
            </w:tcBorders>
            <w:tcW w:w="2432" w:type="dxa"/>
            <w:vMerge w:val="continue"/>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按照招标文件规定提交投标保证金的（招标文件未要求提交投标保证金的除外）</w:t>
            </w:r>
            <w:r/>
          </w:p>
        </w:tc>
        <w:tc>
          <w:tcPr>
            <w:gridSpan w:val="2"/>
            <w:tcBorders>
              <w:left w:val="single" w:color="auto" w:sz="4" w:space="0"/>
              <w:right w:val="single" w:color="auto" w:sz="4" w:space="0"/>
            </w:tcBorders>
            <w:tcW w:w="2432" w:type="dxa"/>
            <w:vMerge w:val="continue"/>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投标文件不含有采购人不能接受的附加条件的</w:t>
            </w:r>
            <w:r/>
          </w:p>
        </w:tc>
        <w:tc>
          <w:tcPr>
            <w:gridSpan w:val="2"/>
            <w:tcBorders>
              <w:left w:val="single" w:color="auto" w:sz="4" w:space="0"/>
              <w:right w:val="single" w:color="auto" w:sz="4" w:space="0"/>
            </w:tcBorders>
            <w:tcW w:w="2432" w:type="dxa"/>
            <w:vMerge w:val="continue"/>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投标文件符合招标文件中规定的其它实质性要求的</w:t>
            </w:r>
            <w:r/>
          </w:p>
        </w:tc>
        <w:tc>
          <w:tcPr>
            <w:gridSpan w:val="2"/>
            <w:tcBorders>
              <w:left w:val="single" w:color="auto" w:sz="4" w:space="0"/>
              <w:right w:val="single" w:color="auto" w:sz="4" w:space="0"/>
            </w:tcBorders>
            <w:tcW w:w="2432" w:type="dxa"/>
            <w:vMerge w:val="continue"/>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2.7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没有现行法律、法规、规章和招标文件规定的其他无效情形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没有提供虚假材料谋取中标的情形；</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与采购人、其他供应商或者采购代理机构恶意串通的；</w:t>
            </w:r>
            <w:r/>
          </w:p>
        </w:tc>
        <w:tc>
          <w:tcPr>
            <w:gridSpan w:val="2"/>
            <w:tcBorders>
              <w:left w:val="single" w:color="auto" w:sz="4" w:space="0"/>
              <w:right w:val="single" w:color="auto" w:sz="4" w:space="0"/>
            </w:tcBorders>
            <w:tcW w:w="2432" w:type="dxa"/>
            <w:vMerge w:val="restart"/>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没有与其他供应商串通投标的情形，串通投标包括但不限于以下情形：</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（1）不同投标供应商的投标文件由同一单位或个人编制的，以及投标使用同一加密锁或具有相同Mac地址的；</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（2）不同投标 供应商委托同一单位或个人办理投标事宜的；</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（3）不同投标供应商的投标文件载明的项目管理成员为同一人的；</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（4）不同投标供应商的投标文件异常一致或投标呈规律性差异的；</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（5）不同投标供应商的投标文件混装、签章混用的；</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（6）不同投标供应商的投标保证金从同一单位或个人的账户转出的；</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bl>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br w:type="page" w:clear="all"/>
      </w:r>
      <w:r/>
    </w:p>
    <w:p>
      <w:pPr>
        <w:pStyle w:val="771"/>
        <w:jc w:val="center"/>
        <w:spacing w:before="156" w:line="360" w:lineRule="auto"/>
        <w:rPr>
          <w:rFonts w:ascii="Microsoft New Tai Lue" w:hAnsi="Microsoft New Tai Lue" w:cs="Microsoft New Tai Lue"/>
          <w:sz w:val="30"/>
          <w:szCs w:val="30"/>
          <w:highlight w:val="none"/>
        </w:rPr>
      </w:pPr>
      <w:r>
        <w:rPr>
          <w:rFonts w:hint="eastAsia" w:ascii="Microsoft New Tai Lue" w:hAnsi="Microsoft New Tai Lue" w:cs="Microsoft New Tai Lue"/>
          <w:b/>
          <w:bCs/>
          <w:sz w:val="32"/>
          <w:szCs w:val="32"/>
          <w:highlight w:val="none"/>
        </w:rPr>
        <w:t xml:space="preserve">评标索引表</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投标人按照第三章评标办法 综合评估法评标细则所列评分内容，列出投标文件对应响应内容的页码</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及响应情况。如因文件编制混乱，页码错误或页码对应的材料不符等问题导致失分等不利后果由投标人</w:t>
      </w:r>
      <w:r/>
    </w:p>
    <w:p>
      <w:pPr>
        <w:pStyle w:val="771"/>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承担。</w:t>
      </w:r>
      <w:r/>
    </w:p>
    <w:tbl>
      <w:tblPr>
        <w:tblStyle w:val="757"/>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w:t>
            </w:r>
            <w:r>
              <w:rPr>
                <w:rFonts w:ascii="Microsoft New Tai Lue" w:hAnsi="Microsoft New Tai Lue" w:cs="Microsoft New Tai Lue"/>
                <w:highlight w:val="none"/>
              </w:rPr>
              <w:t xml:space="preserve">中对应</w:t>
            </w:r>
            <w:r>
              <w:rPr>
                <w:rFonts w:hint="eastAsia" w:ascii="Microsoft New Tai Lue" w:hAnsi="Microsoft New Tai Lue" w:cs="Microsoft New Tai Lue"/>
                <w:highlight w:val="none"/>
              </w:rPr>
              <w:t xml:space="preserve">材料所在</w:t>
            </w:r>
            <w:r>
              <w:rPr>
                <w:rFonts w:ascii="Microsoft New Tai Lue" w:hAnsi="Microsoft New Tai Lue" w:cs="Microsoft New Tai Lue"/>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bl>
    <w:p>
      <w:pPr>
        <w:pStyle w:val="771"/>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End w:id="264"/>
      <w:r/>
      <w:r/>
    </w:p>
    <w:p>
      <w:pPr>
        <w:pStyle w:val="791"/>
        <w:numPr>
          <w:ilvl w:val="0"/>
          <w:numId w:val="8"/>
        </w:numPr>
        <w:spacing w:before="0" w:line="280" w:lineRule="exact"/>
        <w:rPr>
          <w:rFonts w:ascii="Microsoft New Tai Lue" w:hAnsi="Microsoft New Tai Lue" w:cs="Microsoft New Tai Lue"/>
          <w:sz w:val="28"/>
          <w:szCs w:val="24"/>
          <w:highlight w:val="none"/>
        </w:rPr>
      </w:pPr>
      <w:r/>
      <w:bookmarkStart w:id="286" w:name="_Toc103848582"/>
      <w:r/>
      <w:bookmarkStart w:id="287" w:name="_Toc107246274"/>
      <w:r/>
      <w:bookmarkStart w:id="288" w:name="_Toc104560897"/>
      <w:r/>
      <w:bookmarkStart w:id="289" w:name="_Toc104560893"/>
      <w:r>
        <w:rPr>
          <w:rFonts w:hint="eastAsia" w:ascii="Microsoft New Tai Lue" w:hAnsi="Microsoft New Tai Lue" w:cs="Microsoft New Tai Lue"/>
          <w:sz w:val="28"/>
          <w:szCs w:val="24"/>
          <w:highlight w:val="none"/>
        </w:rPr>
        <w:t xml:space="preserve">价格</w:t>
      </w:r>
      <w:r>
        <w:rPr>
          <w:rFonts w:ascii="Microsoft New Tai Lue" w:hAnsi="Microsoft New Tai Lue" w:cs="Microsoft New Tai Lue"/>
          <w:sz w:val="28"/>
          <w:szCs w:val="24"/>
          <w:highlight w:val="none"/>
        </w:rPr>
        <w:t xml:space="preserve">及商务部分</w:t>
      </w:r>
      <w:bookmarkEnd w:id="286"/>
      <w:r/>
      <w:bookmarkEnd w:id="287"/>
      <w:r/>
      <w:bookmarkEnd w:id="288"/>
      <w:r/>
      <w:r/>
    </w:p>
    <w:p>
      <w:pPr>
        <w:rPr>
          <w:highlight w:val="none"/>
        </w:rPr>
      </w:pPr>
      <w:r>
        <w:rPr>
          <w:highlight w:val="none"/>
        </w:rPr>
      </w:r>
      <w:r/>
    </w:p>
    <w:p>
      <w:pPr>
        <w:pStyle w:val="791"/>
        <w:spacing w:before="0" w:line="280" w:lineRule="exact"/>
        <w:rPr>
          <w:rFonts w:ascii="Microsoft New Tai Lue" w:hAnsi="Microsoft New Tai Lue" w:cs="Microsoft New Tai Lue"/>
          <w:sz w:val="28"/>
          <w:szCs w:val="24"/>
          <w:highlight w:val="none"/>
        </w:rPr>
      </w:pPr>
      <w:r/>
      <w:bookmarkStart w:id="290" w:name="_Toc107246275"/>
      <w:r>
        <w:rPr>
          <w:rFonts w:hint="eastAsia" w:ascii="Microsoft New Tai Lue" w:hAnsi="Microsoft New Tai Lue" w:cs="Microsoft New Tai Lue"/>
          <w:b w:val="0"/>
          <w:sz w:val="24"/>
          <w:highlight w:val="none"/>
        </w:rPr>
        <w:t xml:space="preserve">（1）</w:t>
      </w:r>
      <w:r>
        <w:rPr>
          <w:rFonts w:hint="eastAsia" w:ascii="Microsoft New Tai Lue" w:hAnsi="Microsoft New Tai Lue" w:cs="Microsoft New Tai Lue"/>
          <w:sz w:val="28"/>
          <w:szCs w:val="24"/>
          <w:highlight w:val="none"/>
        </w:rPr>
        <w:t xml:space="preserve">投标函</w:t>
      </w:r>
      <w:bookmarkEnd w:id="289"/>
      <w:r/>
      <w:bookmarkEnd w:id="290"/>
      <w:r/>
      <w:r/>
    </w:p>
    <w:p>
      <w:pPr>
        <w:ind w:firstLine="420"/>
        <w:spacing w:before="156" w:line="360" w:lineRule="exact"/>
        <w:rPr>
          <w:szCs w:val="21"/>
          <w:highlight w:val="none"/>
        </w:rPr>
      </w:pPr>
      <w:r/>
      <w:bookmarkStart w:id="291" w:name="_Toc103848580"/>
      <w:r/>
      <w:bookmarkStart w:id="292" w:name="_Toc96347902"/>
      <w:r>
        <w:rPr>
          <w:szCs w:val="21"/>
          <w:highlight w:val="none"/>
          <w:u w:val="single"/>
        </w:rPr>
        <w:t xml:space="preserve">                      </w:t>
      </w:r>
      <w:r>
        <w:rPr>
          <w:rFonts w:hint="eastAsia"/>
          <w:szCs w:val="21"/>
          <w:highlight w:val="none"/>
        </w:rPr>
        <w:t xml:space="preserve">（采购</w:t>
      </w:r>
      <w:r>
        <w:rPr>
          <w:szCs w:val="21"/>
          <w:highlight w:val="none"/>
        </w:rPr>
        <w:t xml:space="preserve">人）：</w:t>
      </w:r>
      <w:r/>
    </w:p>
    <w:p>
      <w:pPr>
        <w:ind w:firstLine="420"/>
        <w:jc w:val="left"/>
        <w:spacing w:before="156" w:line="360" w:lineRule="exact"/>
        <w:rPr>
          <w:szCs w:val="21"/>
          <w:highlight w:val="none"/>
        </w:rPr>
      </w:pPr>
      <w:r>
        <w:rPr>
          <w:szCs w:val="21"/>
          <w:highlight w:val="none"/>
          <w:u w:val="single"/>
        </w:rPr>
        <w:t xml:space="preserve">       (</w:t>
      </w:r>
      <w:r>
        <w:rPr>
          <w:rFonts w:hint="eastAsia"/>
          <w:szCs w:val="21"/>
          <w:highlight w:val="none"/>
          <w:u w:val="single"/>
        </w:rPr>
        <w:t xml:space="preserve">投标人</w:t>
      </w:r>
      <w:r>
        <w:rPr>
          <w:szCs w:val="21"/>
          <w:highlight w:val="none"/>
          <w:u w:val="single"/>
        </w:rPr>
        <w:t xml:space="preserve">全称)   </w:t>
      </w:r>
      <w:r>
        <w:rPr>
          <w:szCs w:val="21"/>
          <w:highlight w:val="none"/>
        </w:rPr>
        <w:t xml:space="preserve">授权</w:t>
      </w:r>
      <w:r>
        <w:rPr>
          <w:szCs w:val="21"/>
          <w:highlight w:val="none"/>
          <w:u w:val="single"/>
        </w:rPr>
        <w:t xml:space="preserve">    （授权代表姓名）   （职位） </w:t>
      </w:r>
      <w:r>
        <w:rPr>
          <w:szCs w:val="21"/>
          <w:highlight w:val="none"/>
        </w:rPr>
        <w:t xml:space="preserve">为全权代表，参加贵方组织的</w:t>
      </w:r>
      <w:r>
        <w:rPr>
          <w:szCs w:val="21"/>
          <w:highlight w:val="none"/>
          <w:u w:val="single"/>
        </w:rPr>
        <w:t xml:space="preserve">         （项目名称、项目编号）   </w:t>
      </w:r>
      <w:r>
        <w:rPr>
          <w:rFonts w:hint="eastAsia"/>
          <w:szCs w:val="21"/>
          <w:highlight w:val="none"/>
        </w:rPr>
        <w:t xml:space="preserve">投标</w:t>
      </w:r>
      <w:r>
        <w:rPr>
          <w:szCs w:val="21"/>
          <w:highlight w:val="none"/>
        </w:rPr>
        <w:t xml:space="preserve">的有关活动，并对此项目进行</w:t>
      </w:r>
      <w:r>
        <w:rPr>
          <w:rFonts w:hint="eastAsia"/>
          <w:szCs w:val="21"/>
          <w:highlight w:val="none"/>
        </w:rPr>
        <w:t xml:space="preserve">投标</w:t>
      </w:r>
      <w:r>
        <w:rPr>
          <w:szCs w:val="21"/>
          <w:highlight w:val="none"/>
        </w:rPr>
        <w:t xml:space="preserve">。</w:t>
      </w:r>
      <w:r/>
    </w:p>
    <w:p>
      <w:pPr>
        <w:ind w:firstLine="420"/>
        <w:jc w:val="left"/>
        <w:spacing w:before="156" w:line="360" w:lineRule="exact"/>
        <w:rPr>
          <w:szCs w:val="21"/>
          <w:highlight w:val="none"/>
        </w:rPr>
      </w:pPr>
      <w:r>
        <w:rPr>
          <w:szCs w:val="21"/>
          <w:highlight w:val="none"/>
        </w:rPr>
        <w:t xml:space="preserve">为此：</w:t>
      </w:r>
      <w:r/>
    </w:p>
    <w:p>
      <w:pPr>
        <w:pStyle w:val="789"/>
        <w:ind w:firstLine="420"/>
        <w:jc w:val="left"/>
        <w:spacing w:after="0" w:line="360" w:lineRule="exact"/>
        <w:rPr>
          <w:rFonts w:ascii="Times New Roman" w:hAnsi="Times New Roman"/>
          <w:highlight w:val="none"/>
        </w:rPr>
      </w:pPr>
      <w:r>
        <w:rPr>
          <w:rFonts w:ascii="Times New Roman" w:hAnsi="Times New Roman"/>
          <w:highlight w:val="none"/>
        </w:rPr>
        <w:t xml:space="preserve">1、提供</w:t>
      </w:r>
      <w:r>
        <w:rPr>
          <w:rFonts w:hint="eastAsia" w:ascii="Times New Roman" w:hAnsi="Times New Roman"/>
          <w:highlight w:val="none"/>
        </w:rPr>
        <w:t xml:space="preserve">投标人</w:t>
      </w:r>
      <w:r>
        <w:rPr>
          <w:rFonts w:ascii="Times New Roman" w:hAnsi="Times New Roman"/>
          <w:highlight w:val="none"/>
        </w:rPr>
        <w:t xml:space="preserve">须知规定的全部</w:t>
      </w:r>
      <w:r>
        <w:rPr>
          <w:rFonts w:hint="eastAsia" w:ascii="Times New Roman" w:hAnsi="Times New Roman"/>
          <w:highlight w:val="none"/>
        </w:rPr>
        <w:t xml:space="preserve">投标</w:t>
      </w:r>
      <w:r>
        <w:rPr>
          <w:rFonts w:ascii="Times New Roman" w:hAnsi="Times New Roman"/>
          <w:highlight w:val="none"/>
        </w:rPr>
        <w:t xml:space="preserve">文件：电子版文件</w:t>
      </w:r>
      <w:r>
        <w:rPr>
          <w:rFonts w:ascii="Times New Roman" w:hAnsi="Times New Roman"/>
          <w:highlight w:val="none"/>
          <w:u w:val="single"/>
        </w:rPr>
        <w:t xml:space="preserve">   </w:t>
      </w:r>
      <w:r>
        <w:rPr>
          <w:rFonts w:ascii="Times New Roman" w:hAnsi="Times New Roman"/>
          <w:highlight w:val="none"/>
        </w:rPr>
        <w:t xml:space="preserve">份。</w:t>
      </w:r>
      <w:r/>
    </w:p>
    <w:p>
      <w:pPr>
        <w:pStyle w:val="789"/>
        <w:ind w:firstLine="420"/>
        <w:jc w:val="left"/>
        <w:spacing w:after="0" w:line="360" w:lineRule="exact"/>
        <w:rPr>
          <w:rFonts w:ascii="Times New Roman" w:hAnsi="Times New Roman"/>
          <w:highlight w:val="none"/>
        </w:rPr>
      </w:pPr>
      <w:r>
        <w:rPr>
          <w:rFonts w:ascii="Times New Roman" w:hAnsi="Times New Roman"/>
          <w:highlight w:val="none"/>
        </w:rPr>
        <w:t xml:space="preserve">2、</w:t>
      </w:r>
      <w:r>
        <w:rPr>
          <w:rFonts w:hint="eastAsia" w:ascii="Times New Roman" w:hAnsi="Times New Roman"/>
          <w:highlight w:val="none"/>
        </w:rPr>
        <w:t xml:space="preserve">开标</w:t>
      </w:r>
      <w:r>
        <w:rPr>
          <w:rFonts w:ascii="Times New Roman" w:hAnsi="Times New Roman"/>
          <w:highlight w:val="none"/>
        </w:rPr>
        <w:t xml:space="preserve">一览表（含分项报价表，如有）</w:t>
      </w:r>
      <w:r>
        <w:rPr>
          <w:rFonts w:ascii="Times New Roman" w:hAnsi="Times New Roman"/>
          <w:highlight w:val="none"/>
          <w:u w:val="single"/>
        </w:rPr>
        <w:t xml:space="preserve">    </w:t>
      </w:r>
      <w:r>
        <w:rPr>
          <w:rFonts w:ascii="Times New Roman" w:hAnsi="Times New Roman"/>
          <w:highlight w:val="none"/>
        </w:rPr>
        <w:t xml:space="preserve">份。</w:t>
      </w:r>
      <w:r/>
    </w:p>
    <w:p>
      <w:pPr>
        <w:pStyle w:val="789"/>
        <w:ind w:firstLine="420"/>
        <w:jc w:val="left"/>
        <w:spacing w:after="0" w:line="360" w:lineRule="exact"/>
        <w:rPr>
          <w:rFonts w:ascii="Times New Roman" w:hAnsi="Times New Roman"/>
          <w:highlight w:val="none"/>
        </w:rPr>
      </w:pPr>
      <w:r>
        <w:rPr>
          <w:rFonts w:ascii="Times New Roman" w:hAnsi="Times New Roman"/>
          <w:highlight w:val="none"/>
        </w:rPr>
        <w:t xml:space="preserve">3、我方将按采购文件的规定履行全部责任和义务。</w:t>
      </w:r>
      <w:r/>
    </w:p>
    <w:p>
      <w:pPr>
        <w:pStyle w:val="789"/>
        <w:ind w:firstLine="420"/>
        <w:jc w:val="left"/>
        <w:spacing w:after="0" w:line="360" w:lineRule="exact"/>
        <w:rPr>
          <w:rFonts w:ascii="Times New Roman" w:hAnsi="Times New Roman"/>
          <w:szCs w:val="21"/>
          <w:highlight w:val="none"/>
        </w:rPr>
      </w:pPr>
      <w:r>
        <w:rPr>
          <w:rFonts w:ascii="Times New Roman" w:hAnsi="Times New Roman"/>
          <w:highlight w:val="none"/>
        </w:rPr>
        <w:t xml:space="preserve">4、我方已详细审查全部采购文件，我们完全理解并同意</w:t>
      </w:r>
      <w:r>
        <w:rPr>
          <w:rFonts w:ascii="Times New Roman" w:hAnsi="Times New Roman"/>
          <w:szCs w:val="21"/>
          <w:highlight w:val="none"/>
        </w:rPr>
        <w:t xml:space="preserve">放弃对采购文件提出质疑或争议的权利。</w:t>
      </w:r>
      <w:r/>
    </w:p>
    <w:p>
      <w:pPr>
        <w:pStyle w:val="789"/>
        <w:ind w:firstLine="420"/>
        <w:jc w:val="left"/>
        <w:spacing w:after="0" w:line="360" w:lineRule="exact"/>
        <w:rPr>
          <w:rFonts w:ascii="Times New Roman" w:hAnsi="Times New Roman"/>
          <w:highlight w:val="none"/>
        </w:rPr>
      </w:pPr>
      <w:r>
        <w:rPr>
          <w:rFonts w:ascii="Times New Roman" w:hAnsi="Times New Roman"/>
          <w:szCs w:val="21"/>
          <w:highlight w:val="none"/>
        </w:rPr>
        <w:t xml:space="preserve">5、本</w:t>
      </w:r>
      <w:r>
        <w:rPr>
          <w:rFonts w:hint="eastAsia" w:ascii="Times New Roman" w:hAnsi="Times New Roman"/>
          <w:szCs w:val="21"/>
          <w:highlight w:val="none"/>
        </w:rPr>
        <w:t xml:space="preserve">投标</w:t>
      </w:r>
      <w:r>
        <w:rPr>
          <w:rFonts w:ascii="Times New Roman" w:hAnsi="Times New Roman"/>
          <w:szCs w:val="21"/>
          <w:highlight w:val="none"/>
        </w:rPr>
        <w:t xml:space="preserve">有效期为自</w:t>
      </w:r>
      <w:r>
        <w:rPr>
          <w:rFonts w:hint="eastAsia" w:ascii="Times New Roman" w:hAnsi="Times New Roman"/>
          <w:szCs w:val="21"/>
          <w:highlight w:val="none"/>
        </w:rPr>
        <w:t xml:space="preserve">投标</w:t>
      </w:r>
      <w:r>
        <w:rPr>
          <w:rFonts w:ascii="Times New Roman" w:hAnsi="Times New Roman"/>
          <w:szCs w:val="21"/>
          <w:highlight w:val="none"/>
        </w:rPr>
        <w:t xml:space="preserve">日起</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90</w:t>
      </w:r>
      <w:r>
        <w:rPr>
          <w:rFonts w:ascii="Times New Roman" w:hAnsi="Times New Roman"/>
          <w:szCs w:val="21"/>
          <w:highlight w:val="none"/>
          <w:u w:val="single"/>
        </w:rPr>
        <w:t xml:space="preserve"> </w:t>
      </w:r>
      <w:r>
        <w:rPr>
          <w:rFonts w:ascii="Times New Roman" w:hAnsi="Times New Roman"/>
          <w:szCs w:val="21"/>
          <w:highlight w:val="none"/>
        </w:rPr>
        <w:t xml:space="preserve">个日历日。</w:t>
      </w:r>
      <w:r/>
    </w:p>
    <w:p>
      <w:pPr>
        <w:pStyle w:val="789"/>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6、如果在规定的提交</w:t>
      </w:r>
      <w:r>
        <w:rPr>
          <w:rFonts w:hint="eastAsia" w:ascii="Times New Roman" w:hAnsi="Times New Roman"/>
          <w:szCs w:val="21"/>
          <w:highlight w:val="none"/>
        </w:rPr>
        <w:t xml:space="preserve">投标</w:t>
      </w:r>
      <w:r>
        <w:rPr>
          <w:rFonts w:ascii="Times New Roman" w:hAnsi="Times New Roman"/>
          <w:szCs w:val="21"/>
          <w:highlight w:val="none"/>
        </w:rPr>
        <w:t xml:space="preserve">文件截止时间后，我方在</w:t>
      </w:r>
      <w:r>
        <w:rPr>
          <w:rFonts w:hint="eastAsia" w:ascii="Times New Roman" w:hAnsi="Times New Roman"/>
          <w:szCs w:val="21"/>
          <w:highlight w:val="none"/>
        </w:rPr>
        <w:t xml:space="preserve">投标</w:t>
      </w:r>
      <w:r>
        <w:rPr>
          <w:rFonts w:ascii="Times New Roman" w:hAnsi="Times New Roman"/>
          <w:szCs w:val="21"/>
          <w:highlight w:val="none"/>
        </w:rPr>
        <w:t xml:space="preserve">有效期内撤销</w:t>
      </w:r>
      <w:r>
        <w:rPr>
          <w:rFonts w:hint="eastAsia" w:ascii="Times New Roman" w:hAnsi="Times New Roman"/>
          <w:szCs w:val="21"/>
          <w:highlight w:val="none"/>
        </w:rPr>
        <w:t xml:space="preserve">投标</w:t>
      </w:r>
      <w:r>
        <w:rPr>
          <w:rFonts w:ascii="Times New Roman" w:hAnsi="Times New Roman"/>
          <w:szCs w:val="21"/>
          <w:highlight w:val="none"/>
        </w:rPr>
        <w:t xml:space="preserve">文件，</w:t>
      </w:r>
      <w:r>
        <w:rPr>
          <w:rFonts w:hint="eastAsia" w:ascii="Times New Roman" w:hAnsi="Times New Roman"/>
          <w:szCs w:val="21"/>
          <w:highlight w:val="none"/>
        </w:rPr>
        <w:t xml:space="preserve">投标</w:t>
      </w:r>
      <w:r>
        <w:rPr>
          <w:rFonts w:ascii="Times New Roman" w:hAnsi="Times New Roman"/>
          <w:szCs w:val="21"/>
          <w:highlight w:val="none"/>
        </w:rPr>
        <w:t xml:space="preserve">保证金将不予退还。</w:t>
      </w:r>
      <w:r/>
    </w:p>
    <w:p>
      <w:pPr>
        <w:pStyle w:val="789"/>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7、我方同意贵方查询或调查我们提交的与本</w:t>
      </w:r>
      <w:r>
        <w:rPr>
          <w:rFonts w:hint="eastAsia" w:ascii="Times New Roman" w:hAnsi="Times New Roman"/>
          <w:szCs w:val="21"/>
          <w:highlight w:val="none"/>
        </w:rPr>
        <w:t xml:space="preserve">投标</w:t>
      </w:r>
      <w:r>
        <w:rPr>
          <w:rFonts w:ascii="Times New Roman" w:hAnsi="Times New Roman"/>
          <w:szCs w:val="21"/>
          <w:highlight w:val="none"/>
        </w:rPr>
        <w:t xml:space="preserve">文件有关的声明、文件和资料，并同意在贵方的要求下提供相关文件或证书的原件及其他相关书面材料。</w:t>
      </w:r>
      <w:r/>
    </w:p>
    <w:p>
      <w:pPr>
        <w:pStyle w:val="789"/>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8、我方在法律和财务上独立、合法运作并独立于采购</w:t>
      </w:r>
      <w:r>
        <w:rPr>
          <w:rFonts w:hint="eastAsia" w:ascii="Times New Roman" w:hAnsi="Times New Roman"/>
          <w:szCs w:val="21"/>
          <w:highlight w:val="none"/>
        </w:rPr>
        <w:t xml:space="preserve">方</w:t>
      </w:r>
      <w:r>
        <w:rPr>
          <w:rFonts w:ascii="Times New Roman" w:hAnsi="Times New Roman"/>
          <w:szCs w:val="21"/>
          <w:highlight w:val="none"/>
        </w:rPr>
        <w:t xml:space="preserve">，与采购人为本项目所委托的咨询</w:t>
      </w:r>
      <w:r>
        <w:rPr>
          <w:rFonts w:hint="eastAsia" w:ascii="Times New Roman" w:hAnsi="Times New Roman"/>
          <w:szCs w:val="21"/>
          <w:highlight w:val="none"/>
        </w:rPr>
        <w:t xml:space="preserve">单位</w:t>
      </w:r>
      <w:r>
        <w:rPr>
          <w:rFonts w:ascii="Times New Roman" w:hAnsi="Times New Roman"/>
          <w:szCs w:val="21"/>
          <w:highlight w:val="none"/>
        </w:rPr>
        <w:t xml:space="preserve">或其附属机构没有直接或间接的任何关联。</w:t>
      </w:r>
      <w:r/>
    </w:p>
    <w:p>
      <w:pPr>
        <w:pStyle w:val="789"/>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89"/>
        <w:ind w:firstLine="420"/>
        <w:jc w:val="left"/>
        <w:spacing w:after="0" w:line="360" w:lineRule="exact"/>
        <w:rPr>
          <w:rFonts w:ascii="Times New Roman" w:hAnsi="Times New Roman"/>
          <w:highlight w:val="none"/>
        </w:rPr>
      </w:pPr>
      <w:r>
        <w:rPr>
          <w:rFonts w:ascii="Times New Roman" w:hAnsi="Times New Roman"/>
          <w:szCs w:val="21"/>
          <w:highlight w:val="none"/>
        </w:rPr>
        <w:t xml:space="preserve">10、</w:t>
      </w:r>
      <w:r>
        <w:rPr>
          <w:rFonts w:ascii="Times New Roman" w:hAnsi="Times New Roman"/>
          <w:highlight w:val="none"/>
        </w:rPr>
        <w:t xml:space="preserve">我方保证</w:t>
      </w:r>
      <w:r>
        <w:rPr>
          <w:rFonts w:hint="eastAsia" w:ascii="Times New Roman" w:hAnsi="Times New Roman"/>
          <w:highlight w:val="none"/>
        </w:rPr>
        <w:t xml:space="preserve">投标</w:t>
      </w:r>
      <w:r>
        <w:rPr>
          <w:rFonts w:ascii="Times New Roman" w:hAnsi="Times New Roman"/>
          <w:highlight w:val="none"/>
        </w:rPr>
        <w:t xml:space="preserve">文件所提供的全部资料真实可靠，同意提供贵方要求的与该项</w:t>
      </w:r>
      <w:r>
        <w:rPr>
          <w:rFonts w:hint="eastAsia" w:ascii="Times New Roman" w:hAnsi="Times New Roman"/>
          <w:highlight w:val="none"/>
        </w:rPr>
        <w:t xml:space="preserve">投标</w:t>
      </w:r>
      <w:r>
        <w:rPr>
          <w:rFonts w:ascii="Times New Roman" w:hAnsi="Times New Roman"/>
          <w:highlight w:val="none"/>
        </w:rPr>
        <w:t xml:space="preserve">有关的数据或资料，完全理解贵方不一定接受最低价的</w:t>
      </w:r>
      <w:r>
        <w:rPr>
          <w:rFonts w:hint="eastAsia" w:ascii="Times New Roman" w:hAnsi="Times New Roman"/>
          <w:highlight w:val="none"/>
        </w:rPr>
        <w:t xml:space="preserve">投标</w:t>
      </w:r>
      <w:r>
        <w:rPr>
          <w:rFonts w:ascii="Times New Roman" w:hAnsi="Times New Roman"/>
          <w:highlight w:val="none"/>
        </w:rPr>
        <w:t xml:space="preserve">或收到的任何</w:t>
      </w:r>
      <w:r>
        <w:rPr>
          <w:rFonts w:hint="eastAsia" w:ascii="Times New Roman" w:hAnsi="Times New Roman"/>
          <w:highlight w:val="none"/>
        </w:rPr>
        <w:t xml:space="preserve">投标</w:t>
      </w:r>
      <w:r>
        <w:rPr>
          <w:rFonts w:ascii="Times New Roman" w:hAnsi="Times New Roman"/>
          <w:highlight w:val="none"/>
        </w:rPr>
        <w:t xml:space="preserve">。</w:t>
      </w:r>
      <w:r/>
    </w:p>
    <w:p>
      <w:pPr>
        <w:pStyle w:val="789"/>
        <w:ind w:firstLine="420"/>
        <w:jc w:val="left"/>
        <w:spacing w:after="0" w:line="360" w:lineRule="exact"/>
        <w:rPr>
          <w:rFonts w:ascii="Times New Roman" w:hAnsi="Times New Roman"/>
          <w:highlight w:val="none"/>
        </w:rPr>
      </w:pPr>
      <w:r>
        <w:rPr>
          <w:rFonts w:hint="eastAsia" w:ascii="Times New Roman" w:hAnsi="Times New Roman"/>
          <w:highlight w:val="none"/>
        </w:rPr>
        <w:t xml:space="preserve">11、我方承诺所有货物交货期响应招标要求，采购人要求为准。</w:t>
      </w:r>
      <w:r/>
    </w:p>
    <w:p>
      <w:pPr>
        <w:pStyle w:val="789"/>
        <w:ind w:firstLine="420"/>
        <w:jc w:val="left"/>
        <w:spacing w:after="0" w:line="360" w:lineRule="exact"/>
        <w:rPr>
          <w:rFonts w:ascii="Times New Roman" w:hAnsi="Times New Roman"/>
          <w:highlight w:val="none"/>
        </w:rPr>
      </w:pPr>
      <w:r>
        <w:rPr>
          <w:rFonts w:hint="eastAsia" w:ascii="Times New Roman" w:hAnsi="Times New Roman"/>
          <w:highlight w:val="none"/>
        </w:rPr>
        <w:t xml:space="preserve">12、我方承诺所有货物</w:t>
      </w:r>
      <w:r>
        <w:rPr>
          <w:rFonts w:hint="eastAsia"/>
          <w:szCs w:val="21"/>
          <w:highlight w:val="none"/>
        </w:rPr>
        <w:t xml:space="preserve">免费</w:t>
      </w:r>
      <w:r>
        <w:rPr>
          <w:rFonts w:ascii="Times New Roman" w:hAnsi="Times New Roman"/>
          <w:szCs w:val="21"/>
          <w:highlight w:val="none"/>
        </w:rPr>
        <w:t xml:space="preserve">质保期</w:t>
      </w:r>
      <w:r>
        <w:rPr>
          <w:rFonts w:hint="eastAsia" w:ascii="Times New Roman" w:hAnsi="Times New Roman"/>
          <w:highlight w:val="none"/>
        </w:rPr>
        <w:t xml:space="preserve">响应招标要求，采购人要求为准</w:t>
      </w:r>
      <w:r>
        <w:rPr>
          <w:rFonts w:hint="eastAsia" w:ascii="Times New Roman" w:hAnsi="Times New Roman"/>
          <w:szCs w:val="21"/>
          <w:highlight w:val="none"/>
        </w:rPr>
        <w:t xml:space="preserve">。</w:t>
      </w:r>
      <w:r/>
    </w:p>
    <w:p>
      <w:pPr>
        <w:pStyle w:val="789"/>
        <w:ind w:firstLine="420"/>
        <w:jc w:val="left"/>
        <w:spacing w:after="0" w:line="360" w:lineRule="exact"/>
        <w:rPr>
          <w:rFonts w:ascii="Times New Roman" w:hAnsi="Times New Roman"/>
          <w:szCs w:val="21"/>
          <w:highlight w:val="none"/>
        </w:rPr>
      </w:pPr>
      <w:r>
        <w:rPr>
          <w:rFonts w:ascii="Times New Roman" w:hAnsi="Times New Roman"/>
          <w:highlight w:val="none"/>
        </w:rPr>
        <w:t xml:space="preserve">1</w:t>
      </w:r>
      <w:r>
        <w:rPr>
          <w:rFonts w:hint="eastAsia" w:ascii="Times New Roman" w:hAnsi="Times New Roman"/>
          <w:highlight w:val="none"/>
        </w:rPr>
        <w:t xml:space="preserve">3</w:t>
      </w:r>
      <w:r>
        <w:rPr>
          <w:rFonts w:ascii="Times New Roman" w:hAnsi="Times New Roman"/>
          <w:highlight w:val="none"/>
        </w:rPr>
        <w:t xml:space="preserve">、</w:t>
      </w:r>
      <w:r>
        <w:rPr>
          <w:rFonts w:ascii="Times New Roman" w:hAnsi="Times New Roman"/>
          <w:szCs w:val="21"/>
          <w:highlight w:val="none"/>
        </w:rPr>
        <w:t xml:space="preserve">与本</w:t>
      </w:r>
      <w:r>
        <w:rPr>
          <w:rFonts w:hint="eastAsia" w:ascii="Times New Roman" w:hAnsi="Times New Roman"/>
          <w:szCs w:val="21"/>
          <w:highlight w:val="none"/>
        </w:rPr>
        <w:t xml:space="preserve">投标</w:t>
      </w:r>
      <w:r>
        <w:rPr>
          <w:rFonts w:ascii="Times New Roman" w:hAnsi="Times New Roman"/>
          <w:szCs w:val="21"/>
          <w:highlight w:val="none"/>
        </w:rPr>
        <w:t xml:space="preserve">有关的一切往来通讯请寄：</w:t>
      </w:r>
      <w:r/>
    </w:p>
    <w:p>
      <w:pPr>
        <w:pStyle w:val="789"/>
        <w:ind w:firstLine="420"/>
        <w:jc w:val="left"/>
        <w:spacing w:after="0" w:line="360" w:lineRule="exact"/>
        <w:rPr>
          <w:rFonts w:ascii="Times New Roman" w:hAnsi="Times New Roman"/>
          <w:szCs w:val="21"/>
          <w:highlight w:val="none"/>
        </w:rPr>
      </w:pPr>
      <w:r>
        <w:rPr>
          <w:rFonts w:ascii="Times New Roman" w:hAnsi="Times New Roman"/>
          <w:szCs w:val="21"/>
          <w:highlight w:val="none"/>
        </w:rPr>
      </w:r>
      <w:r/>
    </w:p>
    <w:p>
      <w:pPr>
        <w:ind w:firstLine="367"/>
        <w:spacing w:line="400" w:lineRule="exact"/>
        <w:rPr>
          <w:szCs w:val="21"/>
          <w:highlight w:val="none"/>
        </w:rPr>
      </w:pPr>
      <w:r>
        <w:rPr>
          <w:szCs w:val="21"/>
          <w:highlight w:val="none"/>
        </w:rPr>
        <w:t xml:space="preserve">地址：</w:t>
      </w:r>
      <w:r>
        <w:rPr>
          <w:szCs w:val="21"/>
          <w:highlight w:val="none"/>
          <w:u w:val="single"/>
        </w:rPr>
        <w:t xml:space="preserve">                            </w:t>
      </w:r>
      <w:r>
        <w:rPr>
          <w:szCs w:val="21"/>
          <w:highlight w:val="none"/>
        </w:rPr>
        <w:t xml:space="preserve">邮编：</w:t>
      </w:r>
      <w:r>
        <w:rPr>
          <w:szCs w:val="21"/>
          <w:highlight w:val="none"/>
          <w:u w:val="single"/>
        </w:rPr>
        <w:t xml:space="preserve">                            </w:t>
      </w:r>
      <w:r/>
    </w:p>
    <w:p>
      <w:pPr>
        <w:ind w:firstLine="367"/>
        <w:spacing w:line="360" w:lineRule="auto"/>
        <w:rPr>
          <w:szCs w:val="21"/>
          <w:highlight w:val="none"/>
        </w:rPr>
      </w:pPr>
      <w:r>
        <w:rPr>
          <w:szCs w:val="21"/>
          <w:highlight w:val="none"/>
        </w:rPr>
        <w:t xml:space="preserve">联系人：</w:t>
      </w:r>
      <w:r>
        <w:rPr>
          <w:szCs w:val="21"/>
          <w:highlight w:val="none"/>
          <w:u w:val="single"/>
        </w:rPr>
        <w:t xml:space="preserve">                          </w:t>
      </w:r>
      <w:r/>
    </w:p>
    <w:p>
      <w:pPr>
        <w:ind w:firstLine="367"/>
        <w:spacing w:line="360" w:lineRule="auto"/>
        <w:rPr>
          <w:szCs w:val="21"/>
          <w:highlight w:val="none"/>
        </w:rPr>
      </w:pPr>
      <w:r>
        <w:rPr>
          <w:szCs w:val="21"/>
          <w:highlight w:val="none"/>
        </w:rPr>
        <w:t xml:space="preserve">手机：</w:t>
      </w:r>
      <w:r>
        <w:rPr>
          <w:szCs w:val="21"/>
          <w:highlight w:val="none"/>
          <w:u w:val="single"/>
        </w:rPr>
        <w:t xml:space="preserve">                            </w:t>
      </w:r>
      <w:r/>
    </w:p>
    <w:p>
      <w:pPr>
        <w:ind w:firstLine="367"/>
        <w:spacing w:line="360" w:lineRule="auto"/>
        <w:rPr>
          <w:szCs w:val="21"/>
          <w:highlight w:val="none"/>
          <w:u w:val="single"/>
        </w:rPr>
      </w:pPr>
      <w:r>
        <w:rPr>
          <w:szCs w:val="21"/>
          <w:highlight w:val="none"/>
        </w:rPr>
        <w:t xml:space="preserve">邮箱：</w:t>
      </w:r>
      <w:r>
        <w:rPr>
          <w:szCs w:val="21"/>
          <w:highlight w:val="none"/>
          <w:u w:val="single"/>
        </w:rPr>
        <w:t xml:space="preserve">                            </w:t>
      </w:r>
      <w:r/>
    </w:p>
    <w:p>
      <w:pPr>
        <w:ind w:firstLine="315"/>
        <w:spacing w:before="120" w:line="360" w:lineRule="auto"/>
        <w:rPr>
          <w:szCs w:val="21"/>
          <w:highlight w:val="none"/>
        </w:rPr>
      </w:pPr>
      <w:r>
        <w:rPr>
          <w:rFonts w:hint="eastAsia"/>
          <w:szCs w:val="21"/>
          <w:highlight w:val="none"/>
        </w:rPr>
        <w:t xml:space="preserve">投标人</w:t>
      </w:r>
      <w:r>
        <w:rPr>
          <w:szCs w:val="21"/>
          <w:highlight w:val="none"/>
        </w:rPr>
        <w:t xml:space="preserve">名称（公章）：</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firstLine="315"/>
        <w:rPr>
          <w:szCs w:val="21"/>
          <w:highlight w:val="none"/>
        </w:rPr>
      </w:pPr>
      <w:r>
        <w:rPr>
          <w:szCs w:val="21"/>
          <w:highlight w:val="none"/>
        </w:rPr>
        <w:t xml:space="preserve">法定代表人（单位负责人）</w:t>
      </w:r>
      <w:r/>
    </w:p>
    <w:p>
      <w:pPr>
        <w:ind w:firstLine="315"/>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jc w:val="left"/>
        <w:spacing w:line="276" w:lineRule="auto"/>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791"/>
        <w:spacing w:before="0"/>
        <w:rPr>
          <w:rFonts w:ascii="Microsoft New Tai Lue" w:hAnsi="Microsoft New Tai Lue" w:cs="Microsoft New Tai Lue"/>
          <w:bCs w:val="0"/>
          <w:sz w:val="24"/>
          <w:szCs w:val="24"/>
          <w:highlight w:val="none"/>
        </w:rPr>
      </w:pPr>
      <w:r>
        <w:rPr>
          <w:bCs w:val="0"/>
          <w:highlight w:val="none"/>
        </w:rPr>
        <w:br w:type="page" w:clear="all"/>
      </w:r>
      <w:bookmarkStart w:id="293" w:name="_Toc103848583"/>
      <w:r/>
      <w:bookmarkStart w:id="294" w:name="_Toc104560898"/>
      <w:r/>
      <w:bookmarkStart w:id="295" w:name="_Toc107246276"/>
      <w:r>
        <w:rPr>
          <w:rFonts w:ascii="Microsoft New Tai Lue" w:hAnsi="Microsoft New Tai Lue" w:cs="Microsoft New Tai Lue"/>
          <w:bCs w:val="0"/>
          <w:sz w:val="24"/>
          <w:szCs w:val="24"/>
          <w:highlight w:val="none"/>
        </w:rPr>
        <w:t xml:space="preserve">（2）</w:t>
      </w:r>
      <w:bookmarkEnd w:id="293"/>
      <w:r/>
      <w:bookmarkEnd w:id="294"/>
      <w:r>
        <w:rPr>
          <w:rFonts w:hint="eastAsia" w:ascii="Microsoft New Tai Lue" w:hAnsi="Microsoft New Tai Lue" w:cs="Microsoft New Tai Lue"/>
          <w:bCs w:val="0"/>
          <w:sz w:val="24"/>
          <w:szCs w:val="24"/>
          <w:highlight w:val="none"/>
        </w:rPr>
        <w:t xml:space="preserve">法定代表人（单位负责人）身份证明</w:t>
      </w:r>
      <w:bookmarkEnd w:id="295"/>
      <w:r/>
      <w:r/>
    </w:p>
    <w:p>
      <w:pPr>
        <w:pStyle w:val="766"/>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766"/>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766"/>
        <w:ind w:firstLine="420"/>
        <w:tabs>
          <w:tab w:val="left" w:pos="4228" w:leader="none"/>
        </w:tabs>
        <w:rPr>
          <w:rFonts w:eastAsia="Times New Roman"/>
          <w:highlight w:val="none"/>
        </w:rPr>
      </w:pPr>
      <w:r>
        <w:rPr>
          <w:rFonts w:hint="eastAsia"/>
          <w:highlight w:val="none"/>
        </w:rPr>
        <w:t xml:space="preserve">投标人</w:t>
      </w:r>
      <w:r>
        <w:rPr>
          <w:highlight w:val="none"/>
        </w:rPr>
        <w:t xml:space="preserve">名</w:t>
      </w:r>
      <w:r>
        <w:rPr>
          <w:spacing w:val="-3"/>
          <w:highlight w:val="none"/>
        </w:rPr>
        <w:t xml:space="preserve">称</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766"/>
        <w:ind w:firstLine="420"/>
        <w:spacing w:before="170"/>
        <w:tabs>
          <w:tab w:val="left" w:pos="2712" w:leader="none"/>
          <w:tab w:val="left" w:pos="4183" w:leader="none"/>
          <w:tab w:val="left" w:pos="5652" w:leader="none"/>
          <w:tab w:val="left" w:pos="7169" w:leader="none"/>
        </w:tabs>
        <w:rPr>
          <w:rFonts w:eastAsia="Times New Roman"/>
          <w:highlight w:val="none"/>
        </w:rPr>
      </w:pPr>
      <w:r>
        <w:rPr>
          <w:highlight w:val="none"/>
        </w:rPr>
        <w:t xml:space="preserve">姓名</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性别</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年</w:t>
      </w:r>
      <w:r>
        <w:rPr>
          <w:spacing w:val="-3"/>
          <w:highlight w:val="none"/>
        </w:rPr>
        <w:t xml:space="preserve">龄</w:t>
      </w:r>
      <w:r>
        <w:rPr>
          <w:highlight w:val="none"/>
        </w:rPr>
        <w:t xml:space="preserve">：</w:t>
      </w:r>
      <w:r>
        <w:rPr>
          <w:highlight w:val="none"/>
          <w:u w:val="single"/>
        </w:rPr>
        <w:t xml:space="preserve"> </w:t>
      </w:r>
      <w:r>
        <w:rPr>
          <w:highlight w:val="none"/>
          <w:u w:val="single"/>
        </w:rPr>
        <w:tab/>
      </w:r>
      <w:r>
        <w:rPr>
          <w:spacing w:val="-1"/>
          <w:highlight w:val="none"/>
        </w:rPr>
        <w:t xml:space="preserve">职</w:t>
      </w:r>
      <w:r>
        <w:rPr>
          <w:spacing w:val="-3"/>
          <w:highlight w:val="none"/>
        </w:rPr>
        <w:t xml:space="preserve">务</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766"/>
        <w:ind w:firstLine="420"/>
        <w:spacing w:before="173"/>
        <w:tabs>
          <w:tab w:val="left" w:pos="3132" w:leader="none"/>
        </w:tabs>
        <w:rPr>
          <w:highlight w:val="none"/>
        </w:rPr>
      </w:pPr>
      <w:r>
        <w:rPr>
          <w:highlight w:val="none"/>
        </w:rPr>
        <w:t xml:space="preserve">系</w:t>
      </w:r>
      <w:r>
        <w:rPr>
          <w:highlight w:val="none"/>
          <w:u w:val="single"/>
        </w:rPr>
        <w:t xml:space="preserve"> </w:t>
      </w:r>
      <w:r>
        <w:rPr>
          <w:highlight w:val="none"/>
          <w:u w:val="single"/>
        </w:rPr>
        <w:tab/>
      </w:r>
      <w:r>
        <w:rPr>
          <w:spacing w:val="-3"/>
          <w:highlight w:val="none"/>
        </w:rPr>
        <w:t xml:space="preserve">（</w:t>
      </w:r>
      <w:r>
        <w:rPr>
          <w:rFonts w:hint="eastAsia"/>
          <w:highlight w:val="none"/>
        </w:rPr>
        <w:t xml:space="preserve">投标人</w:t>
      </w:r>
      <w:r>
        <w:rPr>
          <w:spacing w:val="-3"/>
          <w:highlight w:val="none"/>
        </w:rPr>
        <w:t xml:space="preserve">名</w:t>
      </w:r>
      <w:r>
        <w:rPr>
          <w:highlight w:val="none"/>
        </w:rPr>
        <w:t xml:space="preserve">称</w:t>
      </w:r>
      <w:r>
        <w:rPr>
          <w:spacing w:val="-3"/>
          <w:highlight w:val="none"/>
        </w:rPr>
        <w:t xml:space="preserve">）</w:t>
      </w:r>
      <w:r>
        <w:rPr>
          <w:highlight w:val="none"/>
        </w:rPr>
        <w:t xml:space="preserve">的</w:t>
      </w:r>
      <w:r>
        <w:rPr>
          <w:spacing w:val="-3"/>
          <w:highlight w:val="none"/>
        </w:rPr>
        <w:t xml:space="preserve">法定</w:t>
      </w:r>
      <w:r>
        <w:rPr>
          <w:highlight w:val="none"/>
        </w:rPr>
        <w:t xml:space="preserve">代表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w:t>
      </w:r>
      <w:r>
        <w:rPr>
          <w:rFonts w:hint="eastAsia"/>
          <w:spacing w:val="-3"/>
          <w:highlight w:val="none"/>
        </w:rPr>
        <w:t xml:space="preserve">人</w:t>
      </w:r>
      <w:r>
        <w:rPr>
          <w:spacing w:val="-3"/>
          <w:highlight w:val="none"/>
        </w:rPr>
        <w:t xml:space="preserve">）。</w:t>
      </w:r>
      <w:r/>
    </w:p>
    <w:p>
      <w:pPr>
        <w:pStyle w:val="766"/>
        <w:ind w:firstLine="420"/>
        <w:spacing w:before="170"/>
        <w:rPr>
          <w:highlight w:val="none"/>
        </w:rPr>
      </w:pPr>
      <w:r>
        <w:rPr>
          <w:highlight w:val="none"/>
        </w:rPr>
        <w:t xml:space="preserve">特此证明。</w:t>
      </w:r>
      <w:r/>
    </w:p>
    <w:p>
      <w:pPr>
        <w:pStyle w:val="766"/>
        <w:ind w:left="1260"/>
        <w:rPr>
          <w:sz w:val="20"/>
          <w:highlight w:val="none"/>
        </w:rPr>
      </w:pPr>
      <w:r>
        <w:rPr>
          <w:sz w:val="20"/>
          <w:highlight w:val="none"/>
        </w:rPr>
      </w:r>
      <w:r/>
    </w:p>
    <w:p>
      <w:pPr>
        <w:pStyle w:val="766"/>
        <w:ind w:left="1260"/>
        <w:spacing w:before="10"/>
        <w:rPr>
          <w:sz w:val="27"/>
          <w:highlight w:val="none"/>
        </w:rPr>
      </w:pPr>
      <w:r>
        <w:rPr>
          <w:sz w:val="27"/>
          <w:highlight w:val="none"/>
        </w:rPr>
      </w:r>
      <w:r/>
    </w:p>
    <w:p>
      <w:pPr>
        <w:spacing w:line="480" w:lineRule="auto"/>
        <w:rPr>
          <w:rFonts w:ascii="Microsoft New Tai Lue" w:hAnsi="Microsoft New Tai Lue" w:cs="Microsoft New Tai Lue"/>
          <w:highlight w:val="none"/>
        </w:rPr>
      </w:pPr>
      <w:r>
        <w:rPr>
          <w:highlight w:val="none"/>
        </w:rPr>
        <w:t xml:space="preserve">附：法定代表人（单位负责人）</w:t>
      </w:r>
      <w:r>
        <w:rPr>
          <w:rFonts w:hint="eastAsia"/>
          <w:highlight w:val="none"/>
        </w:rPr>
        <w:t xml:space="preserve">有效期内的身份证复印件</w:t>
      </w:r>
      <w:r>
        <w:rPr>
          <w:rFonts w:ascii="Microsoft New Tai Lue" w:hAnsi="Microsoft New Tai Lue" w:cs="Microsoft New Tai Lue"/>
          <w:highlight w:val="none"/>
        </w:rPr>
        <w:t xml:space="preserve">（正反面）</w:t>
      </w:r>
      <w:r/>
    </w:p>
    <w:tbl>
      <w:tblPr>
        <w:tblStyle w:val="757"/>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66"/>
              <w:jc w:val="center"/>
              <w:rPr>
                <w:i/>
                <w:sz w:val="20"/>
                <w:highlight w:val="none"/>
              </w:rPr>
            </w:pPr>
            <w:r>
              <w:rPr>
                <w:i/>
                <w:sz w:val="24"/>
                <w:highlight w:val="none"/>
              </w:rPr>
              <w:t xml:space="preserve">身份证正面</w:t>
            </w:r>
            <w:r/>
          </w:p>
        </w:tc>
      </w:tr>
    </w:tbl>
    <w:p>
      <w:pPr>
        <w:pStyle w:val="766"/>
        <w:ind w:left="1260"/>
        <w:rPr>
          <w:sz w:val="20"/>
          <w:highlight w:val="none"/>
        </w:rPr>
      </w:pPr>
      <w:r>
        <w:rPr>
          <w:sz w:val="20"/>
          <w:highlight w:val="none"/>
        </w:rPr>
      </w:r>
      <w:r/>
    </w:p>
    <w:tbl>
      <w:tblPr>
        <w:tblStyle w:val="757"/>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66"/>
              <w:jc w:val="center"/>
              <w:rPr>
                <w:sz w:val="20"/>
                <w:highlight w:val="none"/>
              </w:rPr>
            </w:pPr>
            <w:r>
              <w:rPr>
                <w:i/>
                <w:sz w:val="24"/>
                <w:highlight w:val="none"/>
              </w:rPr>
              <w:t xml:space="preserve">身份证反面</w:t>
            </w:r>
            <w:r/>
          </w:p>
        </w:tc>
      </w:tr>
    </w:tbl>
    <w:p>
      <w:pPr>
        <w:pStyle w:val="766"/>
        <w:rPr>
          <w:sz w:val="20"/>
          <w:highlight w:val="none"/>
        </w:rPr>
      </w:pPr>
      <w:r>
        <w:rPr>
          <w:sz w:val="20"/>
          <w:highlight w:val="none"/>
        </w:rPr>
      </w:r>
      <w:r/>
    </w:p>
    <w:p>
      <w:pPr>
        <w:pStyle w:val="766"/>
        <w:rPr>
          <w:sz w:val="20"/>
          <w:highlight w:val="none"/>
        </w:rPr>
      </w:pPr>
      <w:r>
        <w:rPr>
          <w:sz w:val="20"/>
          <w:highlight w:val="none"/>
        </w:rPr>
      </w:r>
      <w:r/>
    </w:p>
    <w:p>
      <w:pPr>
        <w:pStyle w:val="766"/>
        <w:ind w:left="1260"/>
        <w:rPr>
          <w:sz w:val="20"/>
          <w:highlight w:val="none"/>
        </w:rPr>
      </w:pPr>
      <w:r>
        <w:rPr>
          <w:sz w:val="20"/>
          <w:highlight w:val="none"/>
        </w:rPr>
      </w:r>
      <w:r/>
    </w:p>
    <w:p>
      <w:pPr>
        <w:pStyle w:val="766"/>
        <w:ind w:left="1260"/>
        <w:spacing w:before="1"/>
        <w:rPr>
          <w:sz w:val="22"/>
          <w:highlight w:val="none"/>
        </w:rPr>
      </w:pPr>
      <w:r>
        <w:rPr>
          <w:sz w:val="22"/>
          <w:highlight w:val="none"/>
        </w:rPr>
      </w:r>
      <w:r/>
    </w:p>
    <w:p>
      <w:pPr>
        <w:pStyle w:val="766"/>
        <w:ind w:left="1260" w:firstLine="3060"/>
        <w:tabs>
          <w:tab w:val="left" w:pos="7977" w:leader="none"/>
        </w:tabs>
        <w:rPr>
          <w:highlight w:val="none"/>
        </w:rPr>
      </w:pPr>
      <w:r>
        <w:rPr>
          <w:rFonts w:hint="eastAsia"/>
          <w:spacing w:val="-3"/>
          <w:highlight w:val="none"/>
        </w:rPr>
        <w:t xml:space="preserve">投标人</w:t>
      </w:r>
      <w:r>
        <w:rPr>
          <w:spacing w:val="-3"/>
          <w:highlight w:val="none"/>
        </w:rPr>
        <w:t xml:space="preserve">名称（公章）</w:t>
      </w:r>
      <w:r>
        <w:rPr>
          <w:highlight w:val="none"/>
        </w:rPr>
        <w:t xml:space="preserve">：</w:t>
      </w:r>
      <w:r>
        <w:rPr>
          <w:highlight w:val="none"/>
          <w:u w:val="single"/>
        </w:rPr>
        <w:t xml:space="preserve"> </w:t>
      </w:r>
      <w:r>
        <w:rPr>
          <w:highlight w:val="none"/>
          <w:u w:val="single"/>
        </w:rPr>
        <w:tab/>
      </w:r>
      <w:r/>
    </w:p>
    <w:p>
      <w:pPr>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791"/>
        <w:spacing w:before="0"/>
        <w:rPr>
          <w:rFonts w:ascii="Times New Roman" w:hAnsi="Times New Roman"/>
          <w:bCs w:val="0"/>
          <w:sz w:val="21"/>
          <w:szCs w:val="24"/>
          <w:highlight w:val="none"/>
        </w:rPr>
      </w:pPr>
      <w:r>
        <w:rPr>
          <w:rFonts w:ascii="Times New Roman" w:hAnsi="Times New Roman"/>
          <w:sz w:val="24"/>
          <w:szCs w:val="24"/>
          <w:highlight w:val="none"/>
        </w:rPr>
        <w:br w:type="page" w:clear="all"/>
      </w:r>
      <w:bookmarkStart w:id="296" w:name="_Toc103848584"/>
      <w:r/>
      <w:bookmarkStart w:id="297" w:name="_Toc107246277"/>
      <w:r/>
      <w:bookmarkStart w:id="298" w:name="_Toc104560899"/>
      <w:r>
        <w:rPr>
          <w:rFonts w:ascii="Microsoft New Tai Lue" w:hAnsi="Microsoft New Tai Lue" w:cs="Microsoft New Tai Lue"/>
          <w:bCs w:val="0"/>
          <w:sz w:val="24"/>
          <w:szCs w:val="24"/>
          <w:highlight w:val="none"/>
        </w:rPr>
        <w:t xml:space="preserve">（3）法定代表人</w:t>
      </w:r>
      <w:r>
        <w:rPr>
          <w:rFonts w:hint="eastAsia" w:ascii="Microsoft New Tai Lue" w:hAnsi="Microsoft New Tai Lue" w:cs="Microsoft New Tai Lue"/>
          <w:bCs w:val="0"/>
          <w:sz w:val="24"/>
          <w:szCs w:val="24"/>
          <w:highlight w:val="none"/>
        </w:rPr>
        <w:t xml:space="preserve">（单位负责人）</w:t>
      </w:r>
      <w:r>
        <w:rPr>
          <w:rFonts w:ascii="Microsoft New Tai Lue" w:hAnsi="Microsoft New Tai Lue" w:cs="Microsoft New Tai Lue"/>
          <w:bCs w:val="0"/>
          <w:sz w:val="24"/>
          <w:szCs w:val="24"/>
          <w:highlight w:val="none"/>
        </w:rPr>
        <w:t xml:space="preserve">授权委托书</w:t>
      </w:r>
      <w:bookmarkEnd w:id="296"/>
      <w:r/>
      <w:bookmarkEnd w:id="297"/>
      <w:r/>
      <w:bookmarkEnd w:id="298"/>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适用于法人/非法人</w:t>
      </w:r>
      <w:r>
        <w:rPr>
          <w:rFonts w:hint="eastAsia" w:ascii="Microsoft New Tai Lue" w:hAnsi="Microsoft New Tai Lue" w:cs="Microsoft New Tai Lue"/>
          <w:bCs w:val="0"/>
          <w:sz w:val="24"/>
          <w:szCs w:val="24"/>
          <w:highlight w:val="none"/>
        </w:rPr>
        <w:t xml:space="preserve">）</w:t>
      </w:r>
      <w:r/>
    </w:p>
    <w:p>
      <w:pPr>
        <w:jc w:val="center"/>
        <w:rPr>
          <w:b/>
          <w:bCs/>
          <w:sz w:val="24"/>
          <w:highlight w:val="none"/>
        </w:rPr>
      </w:pPr>
      <w:r>
        <w:rPr>
          <w:b/>
          <w:bCs/>
          <w:sz w:val="24"/>
          <w:highlight w:val="none"/>
        </w:rPr>
      </w:r>
      <w:r/>
    </w:p>
    <w:p>
      <w:pPr>
        <w:ind w:firstLine="420"/>
        <w:spacing w:line="300" w:lineRule="exact"/>
        <w:rPr>
          <w:szCs w:val="21"/>
          <w:highlight w:val="none"/>
        </w:rPr>
      </w:pPr>
      <w:r>
        <w:rPr>
          <w:szCs w:val="21"/>
          <w:highlight w:val="none"/>
        </w:rPr>
        <w:t xml:space="preserve">本授权书声明：注册于</w:t>
      </w:r>
      <w:r>
        <w:rPr>
          <w:szCs w:val="21"/>
          <w:highlight w:val="none"/>
          <w:u w:val="single"/>
        </w:rPr>
        <w:t xml:space="preserve">（国家或地区的名称）</w:t>
      </w:r>
      <w:r>
        <w:rPr>
          <w:szCs w:val="21"/>
          <w:highlight w:val="none"/>
        </w:rPr>
        <w:t xml:space="preserve">的</w:t>
      </w:r>
      <w:r>
        <w:rPr>
          <w:szCs w:val="21"/>
          <w:highlight w:val="none"/>
          <w:u w:val="single"/>
        </w:rPr>
        <w:t xml:space="preserve">         （</w:t>
      </w:r>
      <w:r>
        <w:rPr>
          <w:rFonts w:hint="eastAsia"/>
          <w:szCs w:val="21"/>
          <w:highlight w:val="none"/>
          <w:u w:val="single"/>
        </w:rPr>
        <w:t xml:space="preserve">单位</w:t>
      </w:r>
      <w:r>
        <w:rPr>
          <w:szCs w:val="21"/>
          <w:highlight w:val="none"/>
          <w:u w:val="single"/>
        </w:rPr>
        <w:t xml:space="preserve">名称）      </w:t>
      </w:r>
      <w:r>
        <w:rPr>
          <w:szCs w:val="21"/>
          <w:highlight w:val="none"/>
        </w:rPr>
        <w:t xml:space="preserve">的在法定代表人（签字或盖章）处签字的</w:t>
      </w:r>
      <w:r>
        <w:rPr>
          <w:szCs w:val="21"/>
          <w:highlight w:val="none"/>
          <w:u w:val="single"/>
        </w:rPr>
        <w:t xml:space="preserve">   （法定代表人姓名、职务）   </w:t>
      </w:r>
      <w:r>
        <w:rPr>
          <w:szCs w:val="21"/>
          <w:highlight w:val="none"/>
        </w:rPr>
        <w:t xml:space="preserve">代表本</w:t>
      </w:r>
      <w:r>
        <w:rPr>
          <w:rFonts w:hint="eastAsia"/>
          <w:szCs w:val="21"/>
          <w:highlight w:val="none"/>
        </w:rPr>
        <w:t xml:space="preserve">单位</w:t>
      </w:r>
      <w:r>
        <w:rPr>
          <w:szCs w:val="21"/>
          <w:highlight w:val="none"/>
        </w:rPr>
        <w:t xml:space="preserve">授权 </w:t>
      </w:r>
      <w:r>
        <w:rPr>
          <w:szCs w:val="21"/>
          <w:highlight w:val="none"/>
          <w:u w:val="single"/>
        </w:rPr>
        <w:t xml:space="preserve">        （单位名称）      </w:t>
      </w:r>
      <w:r>
        <w:rPr>
          <w:szCs w:val="21"/>
          <w:highlight w:val="none"/>
        </w:rPr>
        <w:t xml:space="preserve">的在授权代表（签字）处签字的</w:t>
      </w:r>
      <w:r>
        <w:rPr>
          <w:szCs w:val="21"/>
          <w:highlight w:val="none"/>
          <w:u w:val="single"/>
        </w:rPr>
        <w:t xml:space="preserve">（授权代表的姓名、职务）（身份证号码：             ）</w:t>
      </w:r>
      <w:r>
        <w:rPr>
          <w:szCs w:val="21"/>
          <w:highlight w:val="none"/>
        </w:rPr>
        <w:t xml:space="preserve">为本</w:t>
      </w:r>
      <w:r>
        <w:rPr>
          <w:rFonts w:hint="eastAsia"/>
          <w:szCs w:val="21"/>
          <w:highlight w:val="none"/>
        </w:rPr>
        <w:t xml:space="preserve">单位</w:t>
      </w:r>
      <w:r>
        <w:rPr>
          <w:szCs w:val="21"/>
          <w:highlight w:val="none"/>
        </w:rPr>
        <w:t xml:space="preserve">的合法代理人，就</w:t>
      </w:r>
      <w:r>
        <w:rPr>
          <w:szCs w:val="21"/>
          <w:highlight w:val="none"/>
          <w:u w:val="single"/>
        </w:rPr>
        <w:t xml:space="preserve">          （项目名称、项目编号）         </w:t>
      </w:r>
      <w:r>
        <w:rPr>
          <w:szCs w:val="21"/>
          <w:highlight w:val="none"/>
        </w:rPr>
        <w:t xml:space="preserve">，以本</w:t>
      </w:r>
      <w:r>
        <w:rPr>
          <w:rFonts w:hint="eastAsia"/>
          <w:szCs w:val="21"/>
          <w:highlight w:val="none"/>
        </w:rPr>
        <w:t xml:space="preserve">单位</w:t>
      </w:r>
      <w:r>
        <w:rPr>
          <w:szCs w:val="21"/>
          <w:highlight w:val="none"/>
        </w:rPr>
        <w:t xml:space="preserve">名义处理一切与之相关的事务，其后果由我</w:t>
      </w:r>
      <w:r>
        <w:rPr>
          <w:rFonts w:hint="eastAsia"/>
          <w:szCs w:val="21"/>
          <w:highlight w:val="none"/>
        </w:rPr>
        <w:t xml:space="preserve">单位</w:t>
      </w:r>
      <w:r>
        <w:rPr>
          <w:szCs w:val="21"/>
          <w:highlight w:val="none"/>
        </w:rPr>
        <w:t xml:space="preserve">承担。</w:t>
      </w:r>
      <w:r/>
    </w:p>
    <w:p>
      <w:pPr>
        <w:ind w:firstLine="420"/>
        <w:spacing w:line="30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代理人无转委托权，特此委托。</w:t>
      </w:r>
      <w:r/>
    </w:p>
    <w:p>
      <w:pPr>
        <w:ind w:firstLine="420"/>
        <w:spacing w:line="300" w:lineRule="exact"/>
        <w:rPr>
          <w:szCs w:val="21"/>
          <w:highlight w:val="none"/>
        </w:rPr>
      </w:pPr>
      <w:r>
        <w:rPr>
          <w:rFonts w:hint="eastAsia"/>
          <w:szCs w:val="21"/>
          <w:highlight w:val="none"/>
        </w:rPr>
        <w:t xml:space="preserve">委托期限：自本授权委托书签署之日起至投标有效期届满之日止。</w:t>
      </w:r>
      <w:r/>
    </w:p>
    <w:p>
      <w:pPr>
        <w:ind w:firstLine="420"/>
        <w:spacing w:line="300" w:lineRule="exact"/>
        <w:rPr>
          <w:szCs w:val="21"/>
          <w:highlight w:val="none"/>
        </w:rPr>
      </w:pPr>
      <w:r>
        <w:rPr>
          <w:rFonts w:hint="eastAsia"/>
          <w:szCs w:val="21"/>
          <w:highlight w:val="none"/>
        </w:rPr>
        <w:t xml:space="preserve">投标人</w:t>
      </w:r>
      <w:r>
        <w:rPr>
          <w:szCs w:val="21"/>
          <w:highlight w:val="none"/>
        </w:rPr>
        <w:t xml:space="preserve">名称（公章）：  </w:t>
      </w:r>
      <w:r>
        <w:rPr>
          <w:szCs w:val="21"/>
          <w:highlight w:val="none"/>
          <w:u w:val="single"/>
        </w:rPr>
        <w:t xml:space="preserve">                          </w:t>
      </w:r>
      <w:r/>
    </w:p>
    <w:p>
      <w:pPr>
        <w:ind w:firstLine="420"/>
        <w:spacing w:line="300" w:lineRule="exact"/>
        <w:rPr>
          <w:szCs w:val="21"/>
          <w:highlight w:val="none"/>
          <w:u w:val="single"/>
        </w:rPr>
      </w:pPr>
      <w:r>
        <w:rPr>
          <w:szCs w:val="21"/>
          <w:highlight w:val="none"/>
        </w:rPr>
        <w:t xml:space="preserve">法定代表人（签字或盖章）： </w:t>
      </w:r>
      <w:r>
        <w:rPr>
          <w:szCs w:val="21"/>
          <w:highlight w:val="none"/>
          <w:u w:val="single"/>
        </w:rPr>
        <w:t xml:space="preserve">                     </w:t>
      </w:r>
      <w:r/>
    </w:p>
    <w:p>
      <w:pPr>
        <w:pStyle w:val="789"/>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p>
    <w:p>
      <w:pPr>
        <w:ind w:firstLine="420"/>
        <w:spacing w:line="300" w:lineRule="exact"/>
        <w:rPr>
          <w:szCs w:val="21"/>
          <w:highlight w:val="none"/>
          <w:u w:val="single"/>
        </w:rPr>
      </w:pPr>
      <w:r>
        <w:rPr>
          <w:szCs w:val="21"/>
          <w:highlight w:val="none"/>
        </w:rPr>
        <w:t xml:space="preserve">授权代表（签字）：</w:t>
      </w:r>
      <w:r>
        <w:rPr>
          <w:szCs w:val="21"/>
          <w:highlight w:val="none"/>
          <w:u w:val="single"/>
        </w:rPr>
        <w:t xml:space="preserve">                            </w:t>
      </w:r>
      <w:r/>
    </w:p>
    <w:p>
      <w:pPr>
        <w:pStyle w:val="789"/>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p>
    <w:p>
      <w:pPr>
        <w:pStyle w:val="789"/>
        <w:ind w:firstLine="420"/>
        <w:spacing w:after="0" w:line="300" w:lineRule="exact"/>
        <w:rPr>
          <w:rFonts w:ascii="Times New Roman" w:hAnsi="Times New Roman"/>
          <w:highlight w:val="none"/>
        </w:rPr>
      </w:pPr>
      <w:r>
        <w:rPr>
          <w:rFonts w:ascii="Times New Roman" w:hAnsi="Times New Roman"/>
          <w:highlight w:val="none"/>
        </w:rPr>
      </w:r>
      <w:r/>
    </w:p>
    <w:p>
      <w:pPr>
        <w:spacing w:line="480" w:lineRule="auto"/>
        <w:rPr>
          <w:rFonts w:ascii="Microsoft New Tai Lue" w:hAnsi="Microsoft New Tai Lue" w:cs="Microsoft New Tai Lue"/>
          <w:highlight w:val="none"/>
        </w:rPr>
      </w:pPr>
      <w:r>
        <w:rPr>
          <w:rFonts w:hint="eastAsia"/>
          <w:szCs w:val="21"/>
          <w:highlight w:val="none"/>
        </w:rPr>
        <w:t xml:space="preserve">附：法定代表人（单位负责人）有效期内的</w:t>
      </w:r>
      <w:r>
        <w:rPr>
          <w:rFonts w:ascii="Microsoft New Tai Lue" w:hAnsi="Microsoft New Tai Lue" w:cs="Microsoft New Tai Lue"/>
          <w:highlight w:val="none"/>
        </w:rPr>
        <w:t xml:space="preserve">身份证复印件（正反面）</w:t>
      </w:r>
      <w:r/>
    </w:p>
    <w:tbl>
      <w:tblPr>
        <w:tblStyle w:val="75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6"/>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highlight w:val="none"/>
              </w:rPr>
            </w:pPr>
            <w:r>
              <w:rPr>
                <w:sz w:val="20"/>
                <w:highlight w:val="none"/>
              </w:rPr>
            </w:r>
            <w:r/>
          </w:p>
        </w:tc>
        <w:tc>
          <w:tcPr>
            <w:tcW w:w="4677"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spacing w:line="480" w:lineRule="auto"/>
        <w:rPr>
          <w:rFonts w:ascii="Microsoft New Tai Lue" w:hAnsi="Microsoft New Tai Lue" w:cs="Microsoft New Tai Lue"/>
          <w:highlight w:val="none"/>
        </w:rPr>
      </w:pP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75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6"/>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highlight w:val="none"/>
              </w:rPr>
            </w:pPr>
            <w:r>
              <w:rPr>
                <w:sz w:val="20"/>
                <w:highlight w:val="none"/>
              </w:rPr>
            </w:r>
            <w:r/>
          </w:p>
        </w:tc>
        <w:tc>
          <w:tcPr>
            <w:tcW w:w="4695"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pStyle w:val="789"/>
        <w:spacing w:line="300" w:lineRule="exact"/>
        <w:rPr>
          <w:rFonts w:ascii="Times New Roman" w:hAnsi="Times New Roman"/>
          <w:b/>
          <w:bCs/>
          <w:szCs w:val="21"/>
          <w:highlight w:val="none"/>
        </w:rPr>
      </w:pPr>
      <w:r>
        <w:rPr>
          <w:rFonts w:ascii="Times New Roman" w:hAnsi="Times New Roman"/>
          <w:b/>
          <w:bCs/>
          <w:szCs w:val="21"/>
          <w:highlight w:val="none"/>
        </w:rPr>
        <w:t xml:space="preserve">注：</w:t>
      </w:r>
      <w:r>
        <w:rPr>
          <w:rFonts w:hint="eastAsia" w:ascii="Times New Roman" w:hAnsi="Times New Roman"/>
          <w:b/>
          <w:bCs/>
          <w:szCs w:val="21"/>
          <w:highlight w:val="none"/>
        </w:rPr>
        <w:t xml:space="preserve"> </w:t>
      </w:r>
      <w:r/>
    </w:p>
    <w:p>
      <w:pPr>
        <w:pStyle w:val="789"/>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1.</w:t>
      </w:r>
      <w:r>
        <w:rPr>
          <w:rFonts w:hint="eastAsia"/>
          <w:highlight w:val="none"/>
        </w:rPr>
        <w:t xml:space="preserve"> </w:t>
      </w:r>
      <w:r>
        <w:rPr>
          <w:rFonts w:hint="eastAsia" w:ascii="Times New Roman" w:hAnsi="Times New Roman"/>
          <w:b/>
          <w:bCs/>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89"/>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2.若投标文件中签字之处均为法定代表人（单位负责人）本人签署，则可不提供本《授权委托书》，但须提供《法定代表人（单位负责人）身份证明》。</w:t>
      </w:r>
      <w:bookmarkStart w:id="299" w:name="_Toc107246279"/>
      <w:r/>
      <w:bookmarkStart w:id="300" w:name="_Toc104560895"/>
      <w:r/>
      <w:r/>
    </w:p>
    <w:p>
      <w:pPr>
        <w:pStyle w:val="791"/>
        <w:rPr>
          <w:rFonts w:hint="default" w:ascii="Microsoft New Tai Lue" w:hAnsi="Microsoft New Tai Lue" w:eastAsia="宋体" w:cs="Microsoft New Tai Lue"/>
          <w:sz w:val="28"/>
          <w:szCs w:val="24"/>
          <w:highlight w:val="none"/>
          <w:lang w:val="en-US" w:eastAsia="zh-CN"/>
        </w:rPr>
      </w:pPr>
      <w:r>
        <w:rPr>
          <w:rFonts w:ascii="Microsoft New Tai Lue" w:hAnsi="Microsoft New Tai Lue" w:cs="Microsoft New Tai Lue"/>
          <w:bCs w:val="0"/>
          <w:sz w:val="24"/>
          <w:szCs w:val="24"/>
          <w:highlight w:val="none"/>
        </w:rPr>
        <w:t xml:space="preserve">（4）开标一览表</w:t>
      </w:r>
      <w:bookmarkEnd w:id="291"/>
      <w:r/>
      <w:bookmarkEnd w:id="299"/>
      <w:r/>
      <w:bookmarkEnd w:id="300"/>
      <w:r>
        <w:rPr>
          <w:rFonts w:hint="eastAsia" w:ascii="Microsoft New Tai Lue" w:hAnsi="Microsoft New Tai Lue" w:cs="Microsoft New Tai Lue"/>
          <w:bCs w:val="0"/>
          <w:sz w:val="24"/>
          <w:szCs w:val="24"/>
          <w:highlight w:val="none"/>
          <w:lang w:eastAsia="zh-CN"/>
        </w:rPr>
        <w:t xml:space="preserve">（</w:t>
      </w:r>
      <w:r>
        <w:rPr>
          <w:rFonts w:hint="eastAsia" w:ascii="Microsoft New Tai Lue" w:hAnsi="Microsoft New Tai Lue" w:cs="Microsoft New Tai Lue"/>
          <w:bCs w:val="0"/>
          <w:sz w:val="24"/>
          <w:szCs w:val="24"/>
          <w:highlight w:val="none"/>
          <w:lang w:val="en-US" w:eastAsia="zh-CN"/>
        </w:rPr>
        <w:t xml:space="preserve">具体格式以苏采云系统要求为准）</w:t>
      </w:r>
      <w:r/>
    </w:p>
    <w:p>
      <w:pPr>
        <w:ind w:left="-88" w:right="105" w:firstLine="420"/>
        <w:jc w:val="right"/>
        <w:rPr>
          <w:szCs w:val="21"/>
          <w:highlight w:val="none"/>
        </w:rPr>
      </w:pPr>
      <w:r/>
      <w:bookmarkStart w:id="301" w:name="_Toc103848581"/>
      <w:r/>
      <w:r/>
    </w:p>
    <w:tbl>
      <w:tblPr>
        <w:tblStyle w:val="757"/>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highlight w:val="none"/>
              </w:rPr>
            </w:pPr>
            <w:r>
              <w:rPr>
                <w:rFonts w:hint="eastAsia"/>
                <w:b/>
                <w:bCs/>
                <w:highlight w:val="none"/>
              </w:rPr>
              <w:t xml:space="preserve">项目名称及编号</w:t>
            </w:r>
            <w:r/>
          </w:p>
        </w:tc>
        <w:tc>
          <w:tcPr>
            <w:tcW w:w="3619" w:type="dxa"/>
            <w:vAlign w:val="center"/>
            <w:textDirection w:val="lrTb"/>
            <w:noWrap w:val="false"/>
          </w:tcPr>
          <w:p>
            <w:pPr>
              <w:jc w:val="center"/>
              <w:spacing w:line="360" w:lineRule="auto"/>
              <w:rPr>
                <w:b/>
                <w:bCs/>
                <w:highlight w:val="none"/>
              </w:rPr>
            </w:pPr>
            <w:r>
              <w:rPr>
                <w:rFonts w:hint="eastAsia"/>
                <w:b/>
                <w:bCs/>
                <w:highlight w:val="none"/>
              </w:rPr>
              <w:t xml:space="preserve">投标</w:t>
            </w:r>
            <w:r>
              <w:rPr>
                <w:b/>
                <w:bCs/>
                <w:highlight w:val="none"/>
              </w:rPr>
              <w:t xml:space="preserve">总价</w:t>
            </w:r>
            <w:r/>
          </w:p>
          <w:p>
            <w:pPr>
              <w:jc w:val="center"/>
              <w:spacing w:line="360" w:lineRule="auto"/>
              <w:rPr>
                <w:b/>
                <w:bCs/>
                <w:highlight w:val="none"/>
              </w:rPr>
            </w:pPr>
            <w:r>
              <w:rPr>
                <w:b/>
                <w:bCs/>
                <w:highlight w:val="none"/>
              </w:rPr>
              <w:t xml:space="preserve">（含税</w:t>
            </w:r>
            <w:r>
              <w:rPr>
                <w:rFonts w:hint="eastAsia"/>
                <w:b/>
                <w:bCs/>
                <w:highlight w:val="none"/>
                <w:lang w:val="en-US" w:eastAsia="zh-CN"/>
              </w:rPr>
              <w:t xml:space="preserve">/元</w:t>
            </w:r>
            <w:r>
              <w:rPr>
                <w:b/>
                <w:bCs/>
                <w:highlight w:val="none"/>
              </w:rPr>
              <w:t xml:space="preserve">）</w:t>
            </w:r>
            <w:r/>
          </w:p>
        </w:tc>
        <w:tc>
          <w:tcPr>
            <w:tcW w:w="2093" w:type="dxa"/>
            <w:vAlign w:val="center"/>
            <w:textDirection w:val="lrTb"/>
            <w:noWrap w:val="false"/>
          </w:tcPr>
          <w:p>
            <w:pPr>
              <w:jc w:val="center"/>
              <w:spacing w:line="360" w:lineRule="auto"/>
              <w:rPr>
                <w:b/>
                <w:bCs/>
                <w:highlight w:val="none"/>
              </w:rPr>
            </w:pPr>
            <w:r>
              <w:rPr>
                <w:rFonts w:hint="eastAsia"/>
                <w:b/>
                <w:bCs/>
                <w:highlight w:val="none"/>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r>
              <w:rPr>
                <w:rFonts w:ascii="Microsoft New Tai Lue" w:hAnsi="Microsoft New Tai Lue" w:cs="Microsoft New Tai Lue"/>
                <w:szCs w:val="21"/>
                <w:highlight w:val="none"/>
                <w:u w:val="single"/>
              </w:rPr>
              <w:t xml:space="preserve">                  </w:t>
            </w:r>
            <w:r/>
          </w:p>
          <w:p>
            <w:pPr>
              <w:ind w:left="-120" w:firstLine="210"/>
              <w:spacing w:line="360" w:lineRule="auto"/>
              <w:rPr>
                <w:highlight w:val="none"/>
              </w:rPr>
            </w:pPr>
            <w:r>
              <w:rPr>
                <w:rFonts w:ascii="Microsoft New Tai Lue" w:hAnsi="Microsoft New Tai Lue" w:cs="Microsoft New Tai Lue"/>
                <w:szCs w:val="21"/>
                <w:highlight w:val="none"/>
              </w:rPr>
              <w:t xml:space="preserve">项目编号：</w:t>
            </w:r>
            <w:r>
              <w:rPr>
                <w:rFonts w:ascii="Microsoft New Tai Lue" w:hAnsi="Microsoft New Tai Lue" w:cs="Microsoft New Tai Lue"/>
                <w:szCs w:val="21"/>
                <w:highlight w:val="none"/>
                <w:u w:val="single"/>
              </w:rPr>
              <w:t xml:space="preserve">                  </w:t>
            </w:r>
            <w:r/>
          </w:p>
        </w:tc>
        <w:tc>
          <w:tcPr>
            <w:tcW w:w="3619" w:type="dxa"/>
            <w:vAlign w:val="center"/>
            <w:textDirection w:val="lrTb"/>
            <w:noWrap w:val="false"/>
          </w:tcPr>
          <w:p>
            <w:pPr>
              <w:spacing w:line="360" w:lineRule="auto"/>
              <w:rPr>
                <w:highlight w:val="none"/>
              </w:rPr>
            </w:pPr>
            <w:r>
              <w:rPr>
                <w:rFonts w:hint="eastAsia"/>
                <w:highlight w:val="none"/>
              </w:rPr>
              <w:t xml:space="preserve">大写：</w:t>
            </w:r>
            <w:r>
              <w:rPr>
                <w:rFonts w:ascii="Microsoft New Tai Lue" w:hAnsi="Microsoft New Tai Lue" w:cs="Microsoft New Tai Lue"/>
                <w:szCs w:val="21"/>
                <w:highlight w:val="none"/>
                <w:u w:val="single"/>
              </w:rPr>
              <w:t xml:space="preserve">                  </w:t>
            </w:r>
            <w:r/>
          </w:p>
          <w:p>
            <w:pPr>
              <w:spacing w:line="360" w:lineRule="auto"/>
              <w:rPr>
                <w:highlight w:val="none"/>
              </w:rPr>
            </w:pPr>
            <w:r>
              <w:rPr>
                <w:rFonts w:hint="eastAsia"/>
                <w:highlight w:val="none"/>
              </w:rPr>
              <w:t xml:space="preserve">小写：</w:t>
            </w:r>
            <w:r>
              <w:rPr>
                <w:rFonts w:ascii="Microsoft New Tai Lue" w:hAnsi="Microsoft New Tai Lue" w:cs="Microsoft New Tai Lue"/>
                <w:szCs w:val="21"/>
                <w:highlight w:val="none"/>
                <w:u w:val="single"/>
              </w:rPr>
              <w:t xml:space="preserve">                  </w:t>
            </w:r>
            <w:r/>
          </w:p>
        </w:tc>
        <w:tc>
          <w:tcPr>
            <w:tcW w:w="2093" w:type="dxa"/>
            <w:vAlign w:val="center"/>
            <w:textDirection w:val="lrTb"/>
            <w:noWrap w:val="false"/>
          </w:tcPr>
          <w:p>
            <w:pPr>
              <w:spacing w:line="360" w:lineRule="auto"/>
              <w:rPr>
                <w:highlight w:val="none"/>
              </w:rPr>
            </w:pPr>
            <w:r>
              <w:rPr>
                <w:rFonts w:hint="eastAsia"/>
                <w:b/>
                <w:bCs/>
                <w:highlight w:val="none"/>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Cs/>
                <w:highlight w:val="none"/>
              </w:rPr>
              <w:t xml:space="preserve">投标人</w:t>
            </w:r>
            <w:r>
              <w:rPr>
                <w:bCs/>
                <w:highlight w:val="none"/>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
                <w:highlight w:val="none"/>
              </w:rPr>
              <w:t xml:space="preserve">制造商</w:t>
            </w:r>
            <w:r>
              <w:rPr>
                <w:rFonts w:hint="eastAsia"/>
                <w:bCs/>
                <w:highlight w:val="none"/>
              </w:rPr>
              <w:t xml:space="preserve">是否均属于小微型企业</w:t>
            </w:r>
            <w:r/>
          </w:p>
        </w:tc>
        <w:tc>
          <w:tcPr>
            <w:gridSpan w:val="2"/>
            <w:tcW w:w="5712" w:type="dxa"/>
            <w:vAlign w:val="center"/>
            <w:textDirection w:val="lrTb"/>
            <w:noWrap w:val="false"/>
          </w:tcPr>
          <w:p>
            <w:pPr>
              <w:ind w:firstLine="472"/>
              <w:spacing w:line="440" w:lineRule="exact"/>
              <w:rPr>
                <w:bCs/>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
                <w:highlight w:val="none"/>
              </w:rPr>
              <w:t xml:space="preserve">制造商</w:t>
            </w:r>
            <w:r>
              <w:rPr>
                <w:rFonts w:hint="eastAsia"/>
                <w:bCs/>
                <w:highlight w:val="none"/>
              </w:rPr>
              <w:t xml:space="preserve">是否均属于残疾人福利性单位</w:t>
            </w:r>
            <w:r/>
          </w:p>
        </w:tc>
        <w:tc>
          <w:tcPr>
            <w:gridSpan w:val="2"/>
            <w:tcW w:w="5712" w:type="dxa"/>
            <w:vAlign w:val="center"/>
            <w:textDirection w:val="lrTb"/>
            <w:noWrap w:val="false"/>
          </w:tcPr>
          <w:p>
            <w:pPr>
              <w:ind w:firstLine="472"/>
              <w:spacing w:line="440" w:lineRule="exact"/>
              <w:rPr>
                <w:bCs/>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
                <w:highlight w:val="none"/>
              </w:rPr>
              <w:t xml:space="preserve">制造商</w:t>
            </w:r>
            <w:r>
              <w:rPr>
                <w:rFonts w:hint="eastAsia"/>
                <w:bCs/>
                <w:highlight w:val="none"/>
              </w:rPr>
              <w:t xml:space="preserve">是否均属于监狱企业</w:t>
            </w:r>
            <w:r/>
          </w:p>
        </w:tc>
        <w:tc>
          <w:tcPr>
            <w:gridSpan w:val="2"/>
            <w:tcW w:w="5712" w:type="dxa"/>
            <w:vAlign w:val="center"/>
            <w:textDirection w:val="lrTb"/>
            <w:noWrap w:val="false"/>
          </w:tcPr>
          <w:p>
            <w:pPr>
              <w:ind w:firstLine="472"/>
              <w:spacing w:line="440" w:lineRule="exact"/>
              <w:rPr>
                <w:bCs/>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bl>
    <w:p>
      <w:pPr>
        <w:ind w:firstLine="105"/>
        <w:spacing w:line="360" w:lineRule="auto"/>
        <w:rPr>
          <w:b/>
          <w:highlight w:val="none"/>
        </w:rPr>
      </w:pPr>
      <w:r>
        <w:rPr>
          <w:b/>
          <w:highlight w:val="none"/>
        </w:rPr>
        <w:t xml:space="preserve">注：</w:t>
      </w:r>
      <w:r/>
    </w:p>
    <w:p>
      <w:pPr>
        <w:ind w:left="105"/>
        <w:spacing w:line="360" w:lineRule="auto"/>
        <w:rPr>
          <w:rFonts w:hint="eastAsia"/>
          <w:b/>
          <w:highlight w:val="none"/>
        </w:rPr>
      </w:pPr>
      <w:r>
        <w:rPr>
          <w:rFonts w:hint="eastAsia"/>
          <w:b/>
          <w:highlight w:val="none"/>
        </w:rPr>
        <w:t xml:space="preserve">注：★1.供应商投标总价不得超过最高限价金额，否则将作无效标处理。</w:t>
      </w:r>
      <w:r/>
    </w:p>
    <w:p>
      <w:pPr>
        <w:ind w:left="105"/>
        <w:spacing w:line="360" w:lineRule="auto"/>
        <w:rPr>
          <w:rFonts w:hint="eastAsia"/>
          <w:b/>
          <w:highlight w:val="none"/>
        </w:rPr>
      </w:pPr>
      <w:r>
        <w:rPr>
          <w:rFonts w:hint="eastAsia"/>
          <w:b/>
          <w:highlight w:val="none"/>
        </w:rPr>
        <w:t xml:space="preserve">2.投标报价应为完成本项目工作所发生的一切预见和不可预见费用。</w:t>
      </w:r>
      <w:r/>
    </w:p>
    <w:p>
      <w:pPr>
        <w:ind w:left="105"/>
        <w:spacing w:line="360" w:lineRule="auto"/>
        <w:rPr>
          <w:rFonts w:hint="eastAsia"/>
          <w:b/>
          <w:highlight w:val="none"/>
        </w:rPr>
      </w:pPr>
      <w:r>
        <w:rPr>
          <w:rFonts w:hint="eastAsia"/>
          <w:b/>
          <w:highlight w:val="none"/>
        </w:rPr>
        <w:t xml:space="preserve">3.采购人不再支付其他任何费用。</w:t>
      </w:r>
      <w:r/>
    </w:p>
    <w:p>
      <w:pPr>
        <w:ind w:left="105"/>
        <w:spacing w:line="360" w:lineRule="auto"/>
        <w:rPr>
          <w:b/>
          <w:highlight w:val="none"/>
        </w:rPr>
      </w:pPr>
      <w:r>
        <w:rPr>
          <w:rFonts w:hint="eastAsia"/>
          <w:b/>
          <w:highlight w:val="none"/>
        </w:rPr>
        <w:t xml:space="preserve">4.采购内容详见采购文件第四章“采购需求”。</w:t>
      </w:r>
      <w:r/>
    </w:p>
    <w:p>
      <w:pPr>
        <w:ind w:left="105"/>
        <w:spacing w:line="360" w:lineRule="auto"/>
        <w:rPr>
          <w:b/>
          <w:highlight w:val="none"/>
        </w:rPr>
      </w:pPr>
      <w:r>
        <w:rPr>
          <w:rFonts w:hint="eastAsia"/>
          <w:b/>
          <w:highlight w:val="none"/>
          <w:lang w:val="en-US" w:eastAsia="zh-CN"/>
        </w:rPr>
        <w:t xml:space="preserve">5</w:t>
      </w:r>
      <w:r>
        <w:rPr>
          <w:b/>
          <w:highlight w:val="none"/>
        </w:rPr>
        <w:t xml:space="preserve">、除有特殊说明外，以上</w:t>
      </w:r>
      <w:r>
        <w:rPr>
          <w:szCs w:val="21"/>
          <w:highlight w:val="none"/>
        </w:rPr>
        <w:t xml:space="preserve">“</w:t>
      </w:r>
      <w:r>
        <w:rPr>
          <w:b/>
          <w:highlight w:val="none"/>
        </w:rPr>
        <w:t xml:space="preserve">税</w:t>
      </w:r>
      <w:r>
        <w:rPr>
          <w:sz w:val="24"/>
          <w:highlight w:val="none"/>
        </w:rPr>
        <w:t xml:space="preserve">”</w:t>
      </w:r>
      <w:r>
        <w:rPr>
          <w:b/>
          <w:highlight w:val="none"/>
        </w:rPr>
        <w:t xml:space="preserve">均指增值税。</w:t>
      </w:r>
      <w:r/>
    </w:p>
    <w:p>
      <w:pPr>
        <w:ind w:left="105"/>
        <w:spacing w:line="360" w:lineRule="auto"/>
        <w:rPr>
          <w:b/>
          <w:highlight w:val="none"/>
        </w:rPr>
      </w:pPr>
      <w:r>
        <w:rPr>
          <w:rFonts w:hint="eastAsia"/>
          <w:b/>
          <w:highlight w:val="none"/>
          <w:lang w:val="en-US" w:eastAsia="zh-CN"/>
        </w:rPr>
        <w:t xml:space="preserve">6</w:t>
      </w:r>
      <w:r>
        <w:rPr>
          <w:b/>
          <w:highlight w:val="none"/>
        </w:rPr>
        <w:t xml:space="preserve">、</w:t>
      </w:r>
      <w:r>
        <w:rPr>
          <w:rFonts w:hint="eastAsia"/>
          <w:b/>
          <w:highlight w:val="none"/>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right="420" w:firstLine="4515"/>
        <w:spacing w:line="360" w:lineRule="auto"/>
        <w:rPr>
          <w:szCs w:val="21"/>
          <w:highlight w:val="none"/>
        </w:rPr>
      </w:pPr>
      <w:r>
        <w:rPr>
          <w:szCs w:val="21"/>
          <w:highlight w:val="none"/>
        </w:rPr>
        <w:t xml:space="preserve">法定代表人（单位负责人）</w:t>
      </w:r>
      <w:r/>
    </w:p>
    <w:p>
      <w:pPr>
        <w:jc w:val="center"/>
        <w:spacing w:line="360" w:lineRule="auto"/>
        <w:rPr>
          <w:szCs w:val="21"/>
          <w:highlight w:val="none"/>
          <w:u w:val="single"/>
        </w:rPr>
      </w:pPr>
      <w:r>
        <w:rPr>
          <w:rFonts w:hint="eastAsia"/>
          <w:szCs w:val="21"/>
          <w:highlight w:val="none"/>
        </w:rPr>
        <w:t xml:space="preserve">                                 </w:t>
      </w: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right="420"/>
        <w:jc w:val="center"/>
        <w:spacing w:line="360" w:lineRule="auto"/>
        <w:rPr>
          <w:rFonts w:eastAsia="黑体"/>
          <w:b/>
          <w:sz w:val="32"/>
          <w:szCs w:val="32"/>
          <w:highlight w:val="none"/>
        </w:rPr>
      </w:pPr>
      <w:r>
        <w:rPr>
          <w:rFonts w:hint="eastAsia"/>
          <w:bCs/>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791"/>
        <w:spacing w:line="240" w:lineRule="atLeast"/>
        <w:rPr>
          <w:rFonts w:ascii="Microsoft New Tai Lue" w:hAnsi="Microsoft New Tai Lue" w:cs="Microsoft New Tai Lue"/>
          <w:bCs w:val="0"/>
          <w:sz w:val="24"/>
          <w:szCs w:val="24"/>
          <w:highlight w:val="none"/>
        </w:rPr>
      </w:pPr>
      <w:r/>
      <w:bookmarkStart w:id="302" w:name="_Toc104560896"/>
      <w:r>
        <w:rPr>
          <w:rFonts w:ascii="Microsoft New Tai Lue" w:hAnsi="Microsoft New Tai Lue" w:cs="Microsoft New Tai Lue"/>
          <w:bCs w:val="0"/>
          <w:sz w:val="24"/>
          <w:szCs w:val="24"/>
          <w:highlight w:val="none"/>
        </w:rPr>
        <w:br w:type="page" w:clear="all"/>
      </w:r>
      <w:bookmarkStart w:id="303" w:name="_Toc107246280"/>
      <w:r>
        <w:rPr>
          <w:rFonts w:ascii="Microsoft New Tai Lue" w:hAnsi="Microsoft New Tai Lue" w:cs="Microsoft New Tai Lue"/>
          <w:bCs w:val="0"/>
          <w:sz w:val="24"/>
          <w:szCs w:val="24"/>
          <w:highlight w:val="none"/>
        </w:rPr>
        <w:t xml:space="preserve">（5）分项报价表</w:t>
      </w:r>
      <w:bookmarkEnd w:id="301"/>
      <w:r/>
      <w:bookmarkEnd w:id="302"/>
      <w:r/>
      <w:bookmarkEnd w:id="303"/>
      <w:r/>
      <w:r/>
    </w:p>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r>
        <w:rPr>
          <w:rFonts w:ascii="Microsoft New Tai Lue" w:hAnsi="Microsoft New Tai Lue" w:cs="Microsoft New Tai Lue"/>
          <w:szCs w:val="21"/>
          <w:highlight w:val="none"/>
          <w:u w:val="single"/>
        </w:rPr>
        <w:t xml:space="preserve">                  </w:t>
      </w:r>
      <w:r/>
    </w:p>
    <w:p>
      <w:pPr>
        <w:ind w:left="-120" w:firstLine="21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项目编号：</w:t>
      </w:r>
      <w:r>
        <w:rPr>
          <w:rFonts w:ascii="Microsoft New Tai Lue" w:hAnsi="Microsoft New Tai Lue" w:cs="Microsoft New Tai Lue"/>
          <w:szCs w:val="21"/>
          <w:highlight w:val="none"/>
          <w:u w:val="single"/>
        </w:rPr>
        <w:t xml:space="preserve">                  </w:t>
      </w:r>
      <w:r/>
    </w:p>
    <w:p>
      <w:pPr>
        <w:rPr>
          <w:rFonts w:ascii="Microsoft New Tai Lue" w:hAnsi="Microsoft New Tai Lue" w:cs="Microsoft New Tai Lue"/>
          <w:highlight w:val="none"/>
        </w:rPr>
      </w:pPr>
      <w:r>
        <w:rPr>
          <w:rFonts w:ascii="Microsoft New Tai Lue" w:hAnsi="Microsoft New Tai Lue" w:cs="Microsoft New Tai Lue"/>
          <w:highlight w:val="none"/>
        </w:rPr>
      </w:r>
      <w:r/>
    </w:p>
    <w:tbl>
      <w:tblPr>
        <w:tblStyle w:val="757"/>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合价</w:t>
            </w:r>
            <w:r/>
          </w:p>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bCs/>
                <w:sz w:val="22"/>
                <w:szCs w:val="22"/>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szCs w:val="21"/>
                <w:highlight w:val="none"/>
              </w:rPr>
            </w:pPr>
            <w:r>
              <w:rPr>
                <w:rFonts w:hint="eastAsia" w:ascii="Microsoft New Tai Lue" w:hAnsi="Microsoft New Tai Lue" w:cs="Microsoft New Tai Lue"/>
                <w:sz w:val="24"/>
                <w:highlight w:val="none"/>
              </w:rPr>
              <w:t xml:space="preserve">合计金额应当与</w:t>
            </w:r>
            <w:r>
              <w:rPr>
                <w:rFonts w:ascii="Microsoft New Tai Lue" w:hAnsi="Microsoft New Tai Lue" w:cs="Microsoft New Tai Lue"/>
                <w:sz w:val="24"/>
                <w:highlight w:val="none"/>
              </w:rPr>
              <w:t xml:space="preserve">开标一览表</w:t>
            </w:r>
            <w:r>
              <w:rPr>
                <w:rFonts w:hint="eastAsia" w:ascii="Microsoft New Tai Lue" w:hAnsi="Microsoft New Tai Lue" w:cs="Microsoft New Tai Lue"/>
                <w:sz w:val="24"/>
                <w:highlight w:val="none"/>
              </w:rPr>
              <w:t xml:space="preserve">中“投标总价（含税）”保持一致</w:t>
            </w:r>
            <w:r/>
          </w:p>
        </w:tc>
      </w:tr>
    </w:tbl>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t xml:space="preserve">注：</w:t>
      </w:r>
      <w:r>
        <w:rPr>
          <w:rFonts w:hint="eastAsia" w:ascii="Microsoft New Tai Lue" w:hAnsi="Microsoft New Tai Lue" w:cs="Microsoft New Tai Lue"/>
          <w:b/>
          <w:bCs/>
          <w:sz w:val="22"/>
          <w:szCs w:val="22"/>
          <w:highlight w:val="none"/>
        </w:rPr>
        <w:t xml:space="preserve">①分项报价表格式可调整，</w:t>
      </w:r>
      <w:r>
        <w:rPr>
          <w:rFonts w:ascii="Microsoft New Tai Lue" w:hAnsi="Microsoft New Tai Lue" w:cs="Microsoft New Tai Lue"/>
          <w:b/>
          <w:bCs/>
          <w:sz w:val="22"/>
          <w:szCs w:val="22"/>
          <w:highlight w:val="none"/>
        </w:rPr>
        <w:t xml:space="preserve">如果行数不够，请自行增加。</w:t>
      </w:r>
      <w:r>
        <w:rPr>
          <w:rFonts w:hint="eastAsia" w:ascii="Microsoft New Tai Lue" w:hAnsi="Microsoft New Tai Lue" w:cs="Microsoft New Tai Lue"/>
          <w:b/>
          <w:bCs/>
          <w:sz w:val="22"/>
          <w:szCs w:val="22"/>
          <w:highlight w:val="none"/>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ff0000"/>
          <w:sz w:val="22"/>
          <w:szCs w:val="22"/>
          <w:highlight w:val="none"/>
        </w:rPr>
      </w:pPr>
      <w:r>
        <w:rPr>
          <w:rFonts w:ascii="Microsoft New Tai Lue" w:hAnsi="Microsoft New Tai Lue" w:cs="Microsoft New Tai Lue"/>
          <w:b/>
          <w:bCs/>
          <w:color w:val="ff0000"/>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法定代表人（单位负责人）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791"/>
        <w:spacing w:before="0"/>
        <w:rPr>
          <w:rFonts w:ascii="Microsoft New Tai Lue" w:hAnsi="Microsoft New Tai Lue" w:cs="Microsoft New Tai Lue"/>
          <w:sz w:val="24"/>
          <w:szCs w:val="24"/>
          <w:highlight w:val="none"/>
        </w:rPr>
      </w:pPr>
      <w:r>
        <w:rPr>
          <w:rFonts w:ascii="Microsoft New Tai Lue" w:hAnsi="Microsoft New Tai Lue" w:cs="Microsoft New Tai Lue"/>
          <w:b w:val="0"/>
          <w:bCs w:val="0"/>
          <w:highlight w:val="none"/>
        </w:rPr>
        <w:br w:type="page" w:clear="all"/>
      </w:r>
      <w:bookmarkStart w:id="304" w:name="_Toc107246281"/>
      <w:r/>
      <w:bookmarkStart w:id="305" w:name="_Toc103848586"/>
      <w:r/>
      <w:bookmarkStart w:id="306" w:name="_Toc104560901"/>
      <w:r/>
      <w:bookmarkStart w:id="307" w:name="_Toc102117319"/>
      <w:r>
        <w:rPr>
          <w:rFonts w:ascii="Microsoft New Tai Lue" w:hAnsi="Microsoft New Tai Lue" w:cs="Microsoft New Tai Lue"/>
          <w:bCs w:val="0"/>
          <w:sz w:val="24"/>
          <w:szCs w:val="24"/>
          <w:highlight w:val="none"/>
        </w:rPr>
        <w:t xml:space="preserve">（6）商务条款偏离表</w:t>
      </w:r>
      <w:bookmarkEnd w:id="304"/>
      <w:r/>
      <w:bookmarkEnd w:id="305"/>
      <w:r/>
      <w:bookmarkEnd w:id="306"/>
      <w:r/>
      <w:r/>
    </w:p>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项目名称：</w:t>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 xml:space="preserve">项目编号：</w:t>
      </w:r>
      <w:r>
        <w:rPr>
          <w:rFonts w:ascii="Microsoft New Tai Lue" w:hAnsi="Microsoft New Tai Lue" w:cs="Microsoft New Tai Lue"/>
          <w:sz w:val="21"/>
          <w:szCs w:val="21"/>
          <w:highlight w:val="none"/>
          <w:u w:val="single"/>
        </w:rPr>
        <w:t xml:space="preserve">               </w:t>
      </w:r>
      <w:r/>
    </w:p>
    <w:p>
      <w:pPr>
        <w:pStyle w:val="961"/>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u w:val="single"/>
        </w:rPr>
      </w:r>
      <w:r/>
    </w:p>
    <w:tbl>
      <w:tblPr>
        <w:tblStyle w:val="757"/>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序号</w:t>
            </w:r>
            <w:r/>
          </w:p>
        </w:tc>
        <w:tc>
          <w:tcPr>
            <w:tcW w:w="1844"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招标文件条目号</w:t>
            </w:r>
            <w:r/>
          </w:p>
        </w:tc>
        <w:tc>
          <w:tcPr>
            <w:tcW w:w="2268"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招标文件的商务条款</w:t>
            </w:r>
            <w:r/>
          </w:p>
        </w:tc>
        <w:tc>
          <w:tcPr>
            <w:tcW w:w="212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投标文件的商务条款</w:t>
            </w:r>
            <w:r/>
          </w:p>
        </w:tc>
        <w:tc>
          <w:tcPr>
            <w:tcW w:w="1134" w:type="dxa"/>
            <w:textDirection w:val="lrTb"/>
            <w:noWrap w:val="false"/>
          </w:tcPr>
          <w:p>
            <w:pPr>
              <w:pStyle w:val="961"/>
              <w:ind w:firstLine="0"/>
              <w:jc w:val="center"/>
              <w:spacing w:line="480" w:lineRule="auto"/>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是否</w:t>
            </w:r>
            <w:r>
              <w:rPr>
                <w:rFonts w:ascii="Microsoft New Tai Lue" w:hAnsi="Microsoft New Tai Lue" w:cs="Microsoft New Tai Lue"/>
                <w:sz w:val="21"/>
                <w:szCs w:val="21"/>
                <w:highlight w:val="none"/>
              </w:rPr>
              <w:t xml:space="preserve">偏离</w:t>
            </w:r>
            <w:r/>
          </w:p>
        </w:tc>
        <w:tc>
          <w:tcPr>
            <w:tcW w:w="1781"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p>
        </w:tc>
        <w:tc>
          <w:tcPr>
            <w:tcW w:w="797"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说明</w:t>
            </w:r>
            <w:r/>
          </w:p>
        </w:tc>
      </w:tr>
      <w:tr>
        <w:trPr>
          <w:jc w:val="center"/>
          <w:trHeight w:val="570"/>
        </w:trPr>
        <w:tc>
          <w:tcPr>
            <w:tcW w:w="653"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1"/>
        </w:trPr>
        <w:tc>
          <w:tcPr>
            <w:tcW w:w="653"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90"/>
        </w:trPr>
        <w:tc>
          <w:tcPr>
            <w:tcW w:w="653"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14"/>
        </w:trPr>
        <w:tc>
          <w:tcPr>
            <w:tcW w:w="653"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2"/>
        </w:trPr>
        <w:tc>
          <w:tcPr>
            <w:tcW w:w="653"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07"/>
        </w:trPr>
        <w:tc>
          <w:tcPr>
            <w:tcW w:w="653"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789"/>
        <w:spacing w:line="360" w:lineRule="exact"/>
        <w:rPr>
          <w:rFonts w:ascii="Times New Roman" w:hAnsi="Times New Roman"/>
          <w:b/>
          <w:bCs/>
          <w:highlight w:val="none"/>
        </w:rPr>
      </w:pPr>
      <w:r>
        <w:rPr>
          <w:rFonts w:ascii="Times New Roman" w:hAnsi="Times New Roman"/>
          <w:b/>
          <w:bCs/>
          <w:highlight w:val="none"/>
        </w:rPr>
        <w:t xml:space="preserve">注：</w:t>
      </w:r>
      <w:r/>
    </w:p>
    <w:p>
      <w:pPr>
        <w:pStyle w:val="789"/>
        <w:spacing w:line="360" w:lineRule="exact"/>
        <w:rPr>
          <w:rFonts w:ascii="Times New Roman" w:hAnsi="Times New Roman"/>
          <w:b/>
          <w:bCs/>
          <w:highlight w:val="none"/>
        </w:rPr>
      </w:pPr>
      <w:r>
        <w:rPr>
          <w:rFonts w:hint="eastAsia" w:ascii="Times New Roman" w:hAnsi="Times New Roman"/>
          <w:b/>
          <w:bCs/>
          <w:highlight w:val="none"/>
        </w:rPr>
        <w:t xml:space="preserve">1. 投标人须根据第三章《政府采购合同条款及</w:t>
      </w:r>
      <w:r>
        <w:rPr>
          <w:rFonts w:ascii="Times New Roman" w:hAnsi="Times New Roman"/>
          <w:b/>
          <w:bCs/>
          <w:highlight w:val="none"/>
        </w:rPr>
        <w:t xml:space="preserve">格式</w:t>
      </w:r>
      <w:r>
        <w:rPr>
          <w:rFonts w:hint="eastAsia" w:ascii="Times New Roman" w:hAnsi="Times New Roman"/>
          <w:b/>
          <w:bCs/>
          <w:highlight w:val="none"/>
        </w:rPr>
        <w:t xml:space="preserve">》要求填写此表，作为投标文件的组成部分。</w:t>
      </w:r>
      <w:r/>
    </w:p>
    <w:p>
      <w:pPr>
        <w:pStyle w:val="789"/>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789"/>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偏离包括正、负偏离，正偏离指投标人的响应高于招标文件要求，负偏离指投标人的响应低于招标文件要求。</w:t>
      </w:r>
      <w:r/>
    </w:p>
    <w:p>
      <w:pPr>
        <w:pStyle w:val="789"/>
        <w:spacing w:line="360" w:lineRule="exact"/>
        <w:rPr>
          <w:highlight w:val="none"/>
        </w:rPr>
      </w:pPr>
      <w:r>
        <w:rPr>
          <w:rFonts w:hint="eastAsia" w:ascii="Times New Roman" w:hAnsi="Times New Roman"/>
          <w:b/>
          <w:bCs/>
          <w:highlight w:val="none"/>
        </w:rPr>
        <w:t xml:space="preserve">4. 如投标人将此表空白，视为投标人无任何偏离。</w:t>
      </w:r>
      <w:r/>
    </w:p>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ind w:firstLine="440"/>
        <w:jc w:val="right"/>
        <w:spacing w:line="360" w:lineRule="auto"/>
        <w:rPr>
          <w:rFonts w:ascii="Microsoft New Tai Lue" w:hAnsi="Microsoft New Tai Lue" w:cs="Microsoft New Tai Lue"/>
          <w:sz w:val="22"/>
          <w:szCs w:val="22"/>
          <w:highlight w:val="none"/>
        </w:rPr>
      </w:pPr>
      <w:r/>
      <w:bookmarkStart w:id="308" w:name="_Toc103848587"/>
      <w:r/>
      <w:bookmarkStart w:id="309" w:name="_Toc104560902"/>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法定代表人（单位负责人）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791"/>
        <w:spacing w:line="300" w:lineRule="auto"/>
        <w:rPr>
          <w:rFonts w:ascii="Microsoft New Tai Lue" w:hAnsi="Microsoft New Tai Lue" w:cs="Microsoft New Tai Lue"/>
          <w:highlight w:val="none"/>
        </w:rPr>
      </w:pPr>
      <w:r/>
      <w:bookmarkStart w:id="310" w:name="_Toc107246282"/>
      <w:r>
        <w:rPr>
          <w:rFonts w:ascii="Microsoft New Tai Lue" w:hAnsi="Microsoft New Tai Lue" w:cs="Microsoft New Tai Lue"/>
          <w:bCs w:val="0"/>
          <w:sz w:val="24"/>
          <w:szCs w:val="24"/>
          <w:highlight w:val="none"/>
        </w:rPr>
        <w:t xml:space="preserve">（7）投标人具备投标资格的证明文件</w:t>
      </w:r>
      <w:bookmarkEnd w:id="308"/>
      <w:r/>
      <w:bookmarkEnd w:id="309"/>
      <w:r/>
      <w:bookmarkEnd w:id="310"/>
      <w:r>
        <w:rPr>
          <w:rFonts w:hint="eastAsia" w:ascii="Microsoft New Tai Lue" w:hAnsi="Microsoft New Tai Lue" w:cs="Microsoft New Tai Lue"/>
          <w:bCs w:val="0"/>
          <w:sz w:val="24"/>
          <w:szCs w:val="24"/>
          <w:highlight w:val="none"/>
        </w:rPr>
        <w:t xml:space="preserve">（以下资格要求如有出入以公告为准）</w:t>
      </w:r>
      <w:r/>
    </w:p>
    <w:p>
      <w:pPr>
        <w:pStyle w:val="791"/>
        <w:spacing w:line="300" w:lineRule="auto"/>
        <w:rPr>
          <w:rFonts w:ascii="Microsoft New Tai Lue" w:hAnsi="Microsoft New Tai Lue" w:cs="Microsoft New Tai Lue"/>
          <w:bCs w:val="0"/>
          <w:sz w:val="24"/>
          <w:szCs w:val="24"/>
          <w:highlight w:val="none"/>
        </w:rPr>
      </w:pPr>
      <w:r/>
      <w:bookmarkStart w:id="311" w:name="_Toc107246283"/>
      <w:r/>
      <w:bookmarkStart w:id="312" w:name="_Toc103848588"/>
      <w:r/>
      <w:bookmarkStart w:id="313" w:name="_Toc104560903"/>
      <w:r>
        <w:rPr>
          <w:rFonts w:ascii="Microsoft New Tai Lue" w:hAnsi="Microsoft New Tai Lue" w:cs="Microsoft New Tai Lue"/>
          <w:bCs w:val="0"/>
          <w:sz w:val="24"/>
          <w:szCs w:val="24"/>
          <w:highlight w:val="none"/>
        </w:rPr>
        <w:t xml:space="preserve">（7-1-1）营业执照复印件</w:t>
      </w:r>
      <w:bookmarkEnd w:id="307"/>
      <w:r>
        <w:rPr>
          <w:rFonts w:ascii="Microsoft New Tai Lue" w:hAnsi="Microsoft New Tai Lue" w:cs="Microsoft New Tai Lue"/>
          <w:bCs w:val="0"/>
          <w:sz w:val="24"/>
          <w:szCs w:val="24"/>
          <w:highlight w:val="none"/>
        </w:rPr>
        <w:t xml:space="preserve">或自然人的身份证明复印件</w:t>
      </w:r>
      <w:bookmarkEnd w:id="311"/>
      <w:r/>
      <w:bookmarkEnd w:id="312"/>
      <w:r/>
      <w:bookmarkEnd w:id="313"/>
      <w:r/>
      <w:r/>
    </w:p>
    <w:p>
      <w:pPr>
        <w:spacing w:line="300" w:lineRule="auto"/>
        <w:rPr>
          <w:rFonts w:ascii="Microsoft New Tai Lue" w:hAnsi="Microsoft New Tai Lue" w:cs="Microsoft New Tai Lue"/>
          <w:b/>
          <w:bCs/>
          <w:highlight w:val="none"/>
        </w:rPr>
      </w:pPr>
      <w:r/>
      <w:bookmarkStart w:id="314" w:name="_Hlk33717720"/>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highlight w:val="none"/>
        </w:rPr>
        <w:t xml:space="preserve">。复印件应能清晰显示投标人名称。</w:t>
      </w:r>
      <w:bookmarkEnd w:id="314"/>
      <w:r>
        <w:rPr>
          <w:rFonts w:hint="eastAsia" w:ascii="Microsoft New Tai Lue" w:hAnsi="Microsoft New Tai Lue" w:cs="Microsoft New Tai Lue"/>
          <w:b/>
          <w:bCs/>
          <w:highlight w:val="none"/>
        </w:rPr>
        <w:t xml:space="preserve">本项内容根据公告要求提供。</w:t>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91"/>
        <w:spacing w:line="300" w:lineRule="auto"/>
        <w:rPr>
          <w:rFonts w:ascii="Microsoft New Tai Lue" w:hAnsi="Microsoft New Tai Lue" w:eastAsia="黑体" w:cs="Microsoft New Tai Lue"/>
          <w:b w:val="0"/>
          <w:highlight w:val="none"/>
        </w:rPr>
      </w:pPr>
      <w:r/>
      <w:bookmarkStart w:id="315" w:name="_Toc107246284"/>
      <w:r/>
      <w:bookmarkStart w:id="316" w:name="_Toc102117320"/>
      <w:r/>
      <w:bookmarkStart w:id="317" w:name="_Toc104560904"/>
      <w:r/>
      <w:bookmarkStart w:id="318" w:name="_Toc103848589"/>
      <w:r>
        <w:rPr>
          <w:rFonts w:ascii="Microsoft New Tai Lue" w:hAnsi="Microsoft New Tai Lue" w:cs="Microsoft New Tai Lue"/>
          <w:bCs w:val="0"/>
          <w:sz w:val="24"/>
          <w:szCs w:val="24"/>
          <w:highlight w:val="none"/>
        </w:rPr>
        <w:t xml:space="preserve">（7-1-2）工商变更登记文件（如需）</w:t>
      </w:r>
      <w:bookmarkEnd w:id="315"/>
      <w:r/>
      <w:bookmarkEnd w:id="316"/>
      <w:r/>
      <w:bookmarkEnd w:id="317"/>
      <w:r/>
      <w:bookmarkEnd w:id="318"/>
      <w:r/>
      <w:r/>
    </w:p>
    <w:p>
      <w:pPr>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注：如</w:t>
      </w:r>
      <w:r>
        <w:rPr>
          <w:rFonts w:ascii="Microsoft New Tai Lue" w:hAnsi="Microsoft New Tai Lue" w:cs="Microsoft New Tai Lue"/>
          <w:b/>
          <w:bCs/>
          <w:sz w:val="22"/>
          <w:szCs w:val="22"/>
          <w:highlight w:val="none"/>
        </w:rPr>
        <w:t xml:space="preserve">投标人</w:t>
      </w:r>
      <w:r>
        <w:rPr>
          <w:rFonts w:ascii="Microsoft New Tai Lue" w:hAnsi="Microsoft New Tai Lue" w:cs="Microsoft New Tai Lue"/>
          <w:b/>
          <w:bCs/>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highlight w:val="none"/>
        </w:rPr>
        <w:t xml:space="preserve">本项内容根据公告要求提供。</w:t>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91"/>
        <w:spacing w:line="300" w:lineRule="auto"/>
        <w:rPr>
          <w:rFonts w:ascii="Microsoft New Tai Lue" w:hAnsi="Microsoft New Tai Lue" w:cs="Microsoft New Tai Lue"/>
          <w:bCs w:val="0"/>
          <w:sz w:val="24"/>
          <w:szCs w:val="24"/>
          <w:highlight w:val="none"/>
        </w:rPr>
      </w:pPr>
      <w:r/>
      <w:bookmarkStart w:id="319" w:name="_Toc104560905"/>
      <w:r/>
      <w:bookmarkStart w:id="320" w:name="_Toc107246285"/>
      <w:r/>
      <w:bookmarkStart w:id="321" w:name="_Toc102117321"/>
      <w:r/>
      <w:bookmarkStart w:id="322" w:name="_Toc103848590"/>
      <w:r>
        <w:rPr>
          <w:rFonts w:ascii="Microsoft New Tai Lue" w:hAnsi="Microsoft New Tai Lue" w:cs="Microsoft New Tai Lue"/>
          <w:bCs w:val="0"/>
          <w:sz w:val="24"/>
          <w:szCs w:val="24"/>
          <w:highlight w:val="none"/>
        </w:rPr>
        <w:t xml:space="preserve">（7-2）财务报表</w:t>
      </w:r>
      <w:bookmarkEnd w:id="319"/>
      <w:r/>
      <w:bookmarkEnd w:id="320"/>
      <w:r/>
      <w:bookmarkEnd w:id="321"/>
      <w:r/>
      <w:bookmarkEnd w:id="322"/>
      <w:r/>
      <w:r/>
    </w:p>
    <w:p>
      <w:pPr>
        <w:jc w:val="left"/>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highlight w:val="none"/>
        </w:rPr>
        <w:t xml:space="preserve">。</w:t>
      </w:r>
      <w:r>
        <w:rPr>
          <w:rFonts w:hint="eastAsia" w:ascii="Microsoft New Tai Lue" w:hAnsi="Microsoft New Tai Lue" w:cs="Microsoft New Tai Lue"/>
          <w:b/>
          <w:bCs/>
          <w:highlight w:val="none"/>
        </w:rPr>
        <w:t xml:space="preserve">本项内容根据公告要求提供。</w:t>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91"/>
        <w:jc w:val="left"/>
        <w:spacing w:line="300" w:lineRule="auto"/>
        <w:rPr>
          <w:rFonts w:ascii="Microsoft New Tai Lue" w:hAnsi="Microsoft New Tai Lue" w:cs="Microsoft New Tai Lue"/>
          <w:highlight w:val="none"/>
        </w:rPr>
      </w:pPr>
      <w:r/>
      <w:bookmarkStart w:id="323" w:name="_Toc107246286"/>
      <w:r/>
      <w:bookmarkStart w:id="324" w:name="_Toc104560908"/>
      <w:r/>
      <w:bookmarkStart w:id="325" w:name="_Toc103848593"/>
      <w:r/>
      <w:bookmarkStart w:id="326" w:name="_Toc102117322"/>
      <w:r>
        <w:rPr>
          <w:rFonts w:ascii="Microsoft New Tai Lue" w:hAnsi="Microsoft New Tai Lue" w:cs="Microsoft New Tai Lue"/>
          <w:bCs w:val="0"/>
          <w:sz w:val="24"/>
          <w:szCs w:val="24"/>
          <w:highlight w:val="none"/>
        </w:rPr>
        <w:t xml:space="preserve">（7-3）具有履行合同所必需的设备和专业技术能力的相关证明材料或承诺函（</w:t>
      </w:r>
      <w:r>
        <w:rPr>
          <w:rFonts w:hint="eastAsia" w:ascii="Microsoft New Tai Lue" w:hAnsi="Microsoft New Tai Lue" w:cs="Microsoft New Tai Lue"/>
          <w:bCs w:val="0"/>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sz w:val="24"/>
          <w:szCs w:val="24"/>
          <w:highlight w:val="none"/>
        </w:rPr>
        <w:t xml:space="preserve">）</w:t>
      </w:r>
      <w:bookmarkEnd w:id="323"/>
      <w:r/>
      <w:bookmarkEnd w:id="324"/>
      <w:r/>
      <w:bookmarkEnd w:id="325"/>
      <w:r/>
      <w:bookmarkEnd w:id="326"/>
      <w:r>
        <w:rPr>
          <w:rFonts w:hint="eastAsia" w:ascii="Microsoft New Tai Lue" w:hAnsi="Microsoft New Tai Lue" w:cs="Microsoft New Tai Lue"/>
          <w:bCs w:val="0"/>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highlight w:val="none"/>
        </w:rPr>
      </w:pPr>
      <w:r>
        <w:rPr>
          <w:rFonts w:ascii="Microsoft New Tai Lue" w:hAnsi="Microsoft New Tai Lue" w:cs="Microsoft New Tai Lue"/>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我单位郑重承诺：我单位具备履行本项采购合同所必需的设备和专业技术能力</w:t>
      </w:r>
      <w:r>
        <w:rPr>
          <w:rFonts w:hint="eastAsia" w:ascii="Microsoft New Tai Lue" w:hAnsi="Microsoft New Tai Lue" w:cs="Microsoft New Tai Lue"/>
          <w:highlight w:val="none"/>
        </w:rPr>
        <w:t xml:space="preserve">。</w:t>
      </w:r>
      <w:r/>
    </w:p>
    <w:p>
      <w:pPr>
        <w:spacing w:line="300" w:lineRule="auto"/>
        <w:rPr>
          <w:highlight w:val="none"/>
        </w:rPr>
      </w:pPr>
      <w:r>
        <w:rPr>
          <w:highlight w:val="none"/>
        </w:rPr>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hint="eastAsia" w:ascii="Microsoft New Tai Lue" w:hAnsi="Microsoft New Tai Lue" w:cs="Microsoft New Tai Lue"/>
          <w:bCs/>
          <w:highlight w:val="none"/>
        </w:rPr>
        <w:t xml:space="preserve">投标人</w:t>
      </w:r>
      <w:r>
        <w:rPr>
          <w:rFonts w:ascii="Microsoft New Tai Lue" w:hAnsi="Microsoft New Tai Lue" w:cs="Microsoft New Tai Lue"/>
          <w:bCs/>
          <w:highlight w:val="none"/>
        </w:rPr>
        <w:t xml:space="preserve">名称（公章）：______________________</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78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68"/>
        <w:ind w:left="0"/>
        <w:rPr>
          <w:highlight w:val="none"/>
          <w:u w:val="single"/>
        </w:rPr>
      </w:pPr>
      <w:r>
        <w:rPr>
          <w:rFonts w:hint="eastAsia"/>
          <w:highlight w:val="none"/>
          <w:u w:val="single"/>
        </w:rPr>
        <w:t xml:space="preserve"> </w:t>
      </w:r>
      <w:r>
        <w:rPr>
          <w:highlight w:val="none"/>
          <w:u w:val="single"/>
        </w:rPr>
        <w:t xml:space="preserve">                                                                              </w:t>
      </w:r>
      <w:r/>
    </w:p>
    <w:p>
      <w:pPr>
        <w:pStyle w:val="791"/>
        <w:spacing w:line="300" w:lineRule="auto"/>
        <w:rPr>
          <w:rFonts w:ascii="Microsoft New Tai Lue" w:hAnsi="Microsoft New Tai Lue" w:eastAsia="黑体" w:cs="Microsoft New Tai Lue"/>
          <w:b w:val="0"/>
          <w:highlight w:val="none"/>
        </w:rPr>
      </w:pPr>
      <w:r/>
      <w:bookmarkStart w:id="327" w:name="_Toc102117323"/>
      <w:r/>
      <w:bookmarkStart w:id="328" w:name="_Toc107246287"/>
      <w:r/>
      <w:bookmarkStart w:id="329" w:name="_Toc103848591"/>
      <w:r/>
      <w:bookmarkStart w:id="330" w:name="_Toc104560906"/>
      <w:r>
        <w:rPr>
          <w:rFonts w:ascii="Microsoft New Tai Lue" w:hAnsi="Microsoft New Tai Lue" w:cs="Microsoft New Tai Lue"/>
          <w:bCs w:val="0"/>
          <w:sz w:val="24"/>
          <w:szCs w:val="24"/>
          <w:highlight w:val="none"/>
        </w:rPr>
        <w:t xml:space="preserve">（7-4）依法缴纳税收的相关材料</w:t>
      </w:r>
      <w:bookmarkEnd w:id="327"/>
      <w:r/>
      <w:bookmarkEnd w:id="328"/>
      <w:r/>
      <w:bookmarkEnd w:id="329"/>
      <w:r/>
      <w:bookmarkEnd w:id="330"/>
      <w:r/>
      <w:r/>
    </w:p>
    <w:p>
      <w:pPr>
        <w:jc w:val="left"/>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有依法缴纳税收和社会保障资金的良好记录（提供本次采购活动前</w:t>
      </w:r>
      <w:r>
        <w:rPr>
          <w:rFonts w:ascii="Microsoft New Tai Lue" w:hAnsi="Microsoft New Tai Lue" w:cs="Microsoft New Tai Lue"/>
          <w:b/>
          <w:bCs/>
          <w:highlight w:val="none"/>
        </w:rPr>
        <w:t xml:space="preserve">6</w:t>
      </w:r>
      <w:r>
        <w:rPr>
          <w:rFonts w:hint="eastAsia" w:ascii="Microsoft New Tai Lue" w:hAnsi="Microsoft New Tai Lue" w:cs="Microsoft New Tai Lue"/>
          <w:b/>
          <w:bCs/>
          <w:highlight w:val="none"/>
        </w:rPr>
        <w:t xml:space="preserve">个月内，至少1个月缴纳税收和社会保险的凭证，依法享受免缴、缓缴的，提供证明材料，或提供承诺）</w:t>
      </w:r>
      <w:r>
        <w:rPr>
          <w:rFonts w:ascii="Microsoft New Tai Lue" w:hAnsi="Microsoft New Tai Lue" w:cs="Microsoft New Tai Lue"/>
          <w:b/>
          <w:bCs/>
          <w:highlight w:val="none"/>
        </w:rPr>
        <w:t xml:space="preserve">。</w:t>
      </w:r>
      <w:r>
        <w:rPr>
          <w:rFonts w:hint="eastAsia" w:ascii="Microsoft New Tai Lue" w:hAnsi="Microsoft New Tai Lue" w:cs="Microsoft New Tai Lue"/>
          <w:b/>
          <w:bCs/>
          <w:highlight w:val="none"/>
        </w:rPr>
        <w:t xml:space="preserve">本项内容根据公告要求提供。</w:t>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91"/>
        <w:spacing w:line="300" w:lineRule="auto"/>
        <w:rPr>
          <w:rFonts w:ascii="Microsoft New Tai Lue" w:hAnsi="Microsoft New Tai Lue" w:cs="Microsoft New Tai Lue"/>
          <w:bCs w:val="0"/>
          <w:sz w:val="24"/>
          <w:szCs w:val="24"/>
          <w:highlight w:val="none"/>
        </w:rPr>
      </w:pPr>
      <w:r/>
      <w:bookmarkStart w:id="331" w:name="_Toc103848592"/>
      <w:r/>
      <w:bookmarkStart w:id="332" w:name="_Toc107246288"/>
      <w:r/>
      <w:bookmarkStart w:id="333" w:name="_Toc102117324"/>
      <w:r/>
      <w:bookmarkStart w:id="334" w:name="_Toc104560907"/>
      <w:r>
        <w:rPr>
          <w:rFonts w:ascii="Microsoft New Tai Lue" w:hAnsi="Microsoft New Tai Lue" w:cs="Microsoft New Tai Lue"/>
          <w:bCs w:val="0"/>
          <w:sz w:val="24"/>
          <w:szCs w:val="24"/>
          <w:highlight w:val="none"/>
        </w:rPr>
        <w:t xml:space="preserve">（7-5）依法缴纳社会保障资金的相关材料</w:t>
      </w:r>
      <w:bookmarkEnd w:id="331"/>
      <w:r/>
      <w:bookmarkEnd w:id="332"/>
      <w:r/>
      <w:bookmarkEnd w:id="333"/>
      <w:r/>
      <w:bookmarkEnd w:id="334"/>
      <w:r/>
      <w:r/>
    </w:p>
    <w:p>
      <w:pPr>
        <w:jc w:val="center"/>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注：注：</w:t>
      </w:r>
      <w:r>
        <w:rPr>
          <w:rFonts w:hint="eastAsia" w:ascii="Microsoft New Tai Lue" w:hAnsi="Microsoft New Tai Lue" w:cs="Microsoft New Tai Lue"/>
          <w:b/>
          <w:bCs/>
          <w:highlight w:val="none"/>
        </w:rPr>
        <w:t xml:space="preserve">有依法缴纳税收和社会保障资金的良好记录（提供本次采购活动前</w:t>
      </w:r>
      <w:r>
        <w:rPr>
          <w:rFonts w:ascii="Microsoft New Tai Lue" w:hAnsi="Microsoft New Tai Lue" w:cs="Microsoft New Tai Lue"/>
          <w:b/>
          <w:bCs/>
          <w:highlight w:val="none"/>
        </w:rPr>
        <w:t xml:space="preserve">6</w:t>
      </w:r>
      <w:r>
        <w:rPr>
          <w:rFonts w:hint="eastAsia" w:ascii="Microsoft New Tai Lue" w:hAnsi="Microsoft New Tai Lue" w:cs="Microsoft New Tai Lue"/>
          <w:b/>
          <w:bCs/>
          <w:highlight w:val="none"/>
        </w:rPr>
        <w:t xml:space="preserve">个月内，至少1个月缴纳税收和社会保险的凭证，依法享受免缴、缓缴的，提供证明材料，或提供承诺）</w:t>
      </w:r>
      <w:r>
        <w:rPr>
          <w:rFonts w:ascii="Microsoft New Tai Lue" w:hAnsi="Microsoft New Tai Lue" w:cs="Microsoft New Tai Lue"/>
          <w:b/>
          <w:bCs/>
          <w:highlight w:val="none"/>
        </w:rPr>
        <w:t xml:space="preserve">。</w:t>
      </w:r>
      <w:r>
        <w:rPr>
          <w:rFonts w:hint="eastAsia" w:ascii="Microsoft New Tai Lue" w:hAnsi="Microsoft New Tai Lue" w:cs="Microsoft New Tai Lue"/>
          <w:b/>
          <w:bCs/>
          <w:highlight w:val="none"/>
        </w:rPr>
        <w:t xml:space="preserve">本项内容根据公告要求提供</w:t>
      </w:r>
      <w:r>
        <w:rPr>
          <w:rFonts w:ascii="Microsoft New Tai Lue" w:hAnsi="Microsoft New Tai Lue" w:cs="Microsoft New Tai Lue"/>
          <w:b/>
          <w:bCs/>
          <w:highlight w:val="none"/>
        </w:rPr>
        <w:t xml:space="preserve">。</w:t>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91"/>
        <w:spacing w:line="300" w:lineRule="auto"/>
        <w:rPr>
          <w:rFonts w:ascii="Microsoft New Tai Lue" w:hAnsi="Microsoft New Tai Lue" w:cs="Microsoft New Tai Lue"/>
          <w:b w:val="0"/>
          <w:bCs w:val="0"/>
          <w:highlight w:val="none"/>
        </w:rPr>
      </w:pPr>
      <w:r/>
      <w:bookmarkStart w:id="335" w:name="_Toc102117325"/>
      <w:r/>
      <w:bookmarkStart w:id="336" w:name="_Toc107246289"/>
      <w:r/>
      <w:bookmarkStart w:id="337" w:name="_Toc103848594"/>
      <w:r/>
      <w:bookmarkStart w:id="338" w:name="_Toc104560909"/>
      <w:r>
        <w:rPr>
          <w:rFonts w:ascii="Microsoft New Tai Lue" w:hAnsi="Microsoft New Tai Lue" w:cs="Microsoft New Tai Lue"/>
          <w:bCs w:val="0"/>
          <w:sz w:val="24"/>
          <w:szCs w:val="24"/>
          <w:highlight w:val="none"/>
        </w:rPr>
        <w:t xml:space="preserve">（7-6）没有重大违法记录的书面声明</w:t>
      </w:r>
      <w:bookmarkEnd w:id="335"/>
      <w:r/>
      <w:bookmarkEnd w:id="336"/>
      <w:r/>
      <w:bookmarkEnd w:id="337"/>
      <w:r/>
      <w:bookmarkEnd w:id="338"/>
      <w:r/>
      <w:r/>
    </w:p>
    <w:p>
      <w:pPr>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sz w:val="44"/>
          <w:szCs w:val="44"/>
          <w:highlight w:val="none"/>
        </w:rPr>
      </w:pPr>
      <w:r>
        <w:rPr>
          <w:rFonts w:ascii="Microsoft New Tai Lue" w:hAnsi="Microsoft New Tai Lue" w:cs="Microsoft New Tai Lue"/>
          <w:bCs/>
          <w:sz w:val="44"/>
          <w:szCs w:val="44"/>
          <w:highlight w:val="none"/>
        </w:rPr>
        <w:t xml:space="preserve">声  明</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ab/>
      </w:r>
      <w:r>
        <w:rPr>
          <w:rFonts w:ascii="Microsoft New Tai Lue" w:hAnsi="Microsoft New Tai Lue"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p>
    <w:p>
      <w:pPr>
        <w:ind w:firstLine="3990"/>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99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68"/>
        <w:ind w:left="0"/>
        <w:rPr>
          <w:highlight w:val="none"/>
          <w:u w:val="single"/>
        </w:rPr>
      </w:pPr>
      <w:r>
        <w:rPr>
          <w:rFonts w:hint="eastAsia"/>
          <w:highlight w:val="none"/>
          <w:u w:val="single"/>
        </w:rPr>
        <w:t xml:space="preserve"> </w:t>
      </w:r>
      <w:r>
        <w:rPr>
          <w:highlight w:val="none"/>
          <w:u w:val="single"/>
        </w:rPr>
        <w:t xml:space="preserve">                                                                              </w:t>
      </w:r>
      <w:r/>
    </w:p>
    <w:p>
      <w:pPr>
        <w:pStyle w:val="791"/>
        <w:spacing w:line="300" w:lineRule="auto"/>
        <w:rPr>
          <w:rFonts w:ascii="Times New Roman" w:hAnsi="Times New Roman"/>
          <w:b w:val="0"/>
          <w:sz w:val="24"/>
          <w:szCs w:val="24"/>
          <w:highlight w:val="none"/>
        </w:rPr>
      </w:pPr>
      <w:r/>
      <w:bookmarkStart w:id="339" w:name="_Toc107246290"/>
      <w:r/>
      <w:bookmarkStart w:id="340" w:name="_Toc104560910"/>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）承诺函（投标人自行查询适用）</w:t>
      </w:r>
      <w:bookmarkEnd w:id="339"/>
      <w:r/>
      <w:bookmarkEnd w:id="340"/>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本单位郑重承诺，我单位无以下情形：</w:t>
      </w:r>
      <w:r/>
    </w:p>
    <w:p>
      <w:pPr>
        <w:pStyle w:val="961"/>
        <w:ind w:firstLine="420"/>
        <w:spacing w:line="300" w:lineRule="auto"/>
        <w:rPr>
          <w:rFonts w:hint="eastAsia" w:hAnsi="宋体"/>
          <w:sz w:val="21"/>
          <w:szCs w:val="21"/>
          <w:highlight w:val="none"/>
        </w:rPr>
      </w:pPr>
      <w:r>
        <w:rPr>
          <w:rFonts w:hAnsi="宋体"/>
          <w:sz w:val="21"/>
          <w:szCs w:val="21"/>
          <w:highlight w:val="none"/>
        </w:rPr>
        <w:t xml:space="preserve">1.</w:t>
      </w:r>
      <w:r>
        <w:rPr>
          <w:rFonts w:hint="eastAsia" w:hAnsi="宋体"/>
          <w:sz w:val="21"/>
          <w:szCs w:val="21"/>
          <w:highlight w:val="none"/>
        </w:rPr>
        <w:t xml:space="preserve">被人民法院列入失信被执行人；</w:t>
      </w:r>
      <w:r/>
    </w:p>
    <w:p>
      <w:pPr>
        <w:pStyle w:val="961"/>
        <w:ind w:firstLine="420"/>
        <w:spacing w:line="300" w:lineRule="auto"/>
        <w:rPr>
          <w:rFonts w:hint="eastAsia" w:hAnsi="宋体"/>
          <w:sz w:val="21"/>
          <w:szCs w:val="21"/>
          <w:highlight w:val="none"/>
        </w:rPr>
      </w:pPr>
      <w:r>
        <w:rPr>
          <w:rFonts w:hAnsi="宋体"/>
          <w:sz w:val="21"/>
          <w:szCs w:val="21"/>
          <w:highlight w:val="none"/>
        </w:rPr>
        <w:t xml:space="preserve">2.</w:t>
      </w:r>
      <w:r>
        <w:rPr>
          <w:rFonts w:hint="eastAsia" w:hAnsi="宋体"/>
          <w:sz w:val="21"/>
          <w:szCs w:val="21"/>
          <w:highlight w:val="none"/>
        </w:rPr>
        <w:t xml:space="preserve">被税务部门列入重大税收违法案件当事人名单；</w:t>
      </w:r>
      <w:r/>
    </w:p>
    <w:p>
      <w:pPr>
        <w:pStyle w:val="961"/>
        <w:ind w:firstLine="420"/>
        <w:spacing w:line="300" w:lineRule="auto"/>
        <w:rPr>
          <w:rFonts w:hint="eastAsia" w:hAnsi="宋体"/>
          <w:sz w:val="21"/>
          <w:szCs w:val="21"/>
          <w:highlight w:val="none"/>
        </w:rPr>
      </w:pPr>
      <w:r>
        <w:rPr>
          <w:rFonts w:hAnsi="宋体"/>
          <w:sz w:val="21"/>
          <w:szCs w:val="21"/>
          <w:highlight w:val="none"/>
        </w:rPr>
        <w:t xml:space="preserve">3.</w:t>
      </w:r>
      <w:r>
        <w:rPr>
          <w:rFonts w:hint="eastAsia" w:hAnsi="宋体"/>
          <w:sz w:val="21"/>
          <w:szCs w:val="21"/>
          <w:highlight w:val="none"/>
        </w:rPr>
        <w:t xml:space="preserve">被政府采购监管部门列入政府采购严重违法失信行为记录名单；</w:t>
      </w:r>
      <w:r/>
    </w:p>
    <w:p>
      <w:pPr>
        <w:pStyle w:val="961"/>
        <w:ind w:firstLine="420"/>
        <w:spacing w:line="300" w:lineRule="auto"/>
        <w:rPr>
          <w:rFonts w:hint="eastAsia" w:hAnsi="宋体"/>
          <w:sz w:val="21"/>
          <w:szCs w:val="21"/>
          <w:highlight w:val="none"/>
        </w:rPr>
      </w:pPr>
      <w:r>
        <w:rPr>
          <w:rFonts w:hAnsi="宋体"/>
          <w:sz w:val="21"/>
          <w:szCs w:val="21"/>
          <w:highlight w:val="none"/>
        </w:rPr>
        <w:t xml:space="preserve">4.</w:t>
      </w:r>
      <w:r>
        <w:rPr>
          <w:rFonts w:hint="eastAsia" w:hAnsi="宋体"/>
          <w:sz w:val="21"/>
          <w:szCs w:val="21"/>
          <w:highlight w:val="none"/>
        </w:rPr>
        <w:t xml:space="preserve">不符合《政府采购法》第二十二条规定的条件；</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5.</w:t>
      </w:r>
      <w:r>
        <w:rPr>
          <w:rFonts w:hint="eastAsia" w:ascii="Microsoft New Tai Lue" w:hAnsi="Microsoft New Tai Lue" w:cs="Microsoft New Tai Lue"/>
          <w:bCs/>
          <w:szCs w:val="21"/>
          <w:highlight w:val="none"/>
        </w:rPr>
        <w:t xml:space="preserve">单位负责人为同一人或者存在直接控股、管理关系的不同供应商，参加同一合同项下的政府采购活动</w:t>
      </w:r>
      <w:r>
        <w:rPr>
          <w:rFonts w:hint="eastAsia" w:hAnsi="宋体"/>
          <w:sz w:val="21"/>
          <w:szCs w:val="21"/>
          <w:highlight w:val="none"/>
        </w:rPr>
        <w:t xml:space="preserve">；</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6.</w:t>
      </w:r>
      <w:r>
        <w:rPr>
          <w:rFonts w:hint="eastAsia" w:ascii="Microsoft New Tai Lue" w:hAnsi="Microsoft New Tai Lue" w:cs="Microsoft New Tai Lue"/>
          <w:bCs/>
          <w:szCs w:val="21"/>
          <w:highlight w:val="none"/>
        </w:rPr>
        <w:t xml:space="preserve">除单一来源项目外，凡为采购项目提供整体设计、规范编制或者项目管理、监理、检测等服务的供应商参加本项目的采购活动。</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61"/>
        <w:ind w:firstLine="400"/>
        <w:spacing w:line="300" w:lineRule="auto"/>
        <w:rPr>
          <w:rFonts w:ascii="Times New Roman" w:hAnsi="Times New Roman" w:eastAsia="等线"/>
          <w:highlight w:val="none"/>
        </w:rPr>
      </w:pPr>
      <w:r>
        <w:rPr>
          <w:rFonts w:ascii="Times New Roman" w:hAnsi="Times New Roman" w:eastAsia="等线"/>
          <w:highlight w:val="none"/>
        </w:rPr>
      </w:r>
      <w:r/>
    </w:p>
    <w:p>
      <w:pPr>
        <w:ind w:firstLine="3990"/>
        <w:spacing w:line="300" w:lineRule="auto"/>
        <w:rPr>
          <w:rFonts w:ascii="Microsoft New Tai Lue" w:hAnsi="Microsoft New Tai Lue" w:cs="Microsoft New Tai Lue"/>
          <w:bCs/>
          <w:highlight w:val="none"/>
        </w:rPr>
      </w:pPr>
      <w:r/>
      <w:bookmarkStart w:id="341" w:name="_Toc102117326"/>
      <w:r/>
      <w:bookmarkStart w:id="342" w:name="_Toc103848596"/>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99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91"/>
        <w:spacing w:before="0" w:line="300" w:lineRule="auto"/>
        <w:rPr>
          <w:rFonts w:ascii="Microsoft New Tai Lue" w:hAnsi="Microsoft New Tai Lue" w:cs="Microsoft New Tai Lue"/>
          <w:bCs w:val="0"/>
          <w:sz w:val="24"/>
          <w:szCs w:val="24"/>
          <w:highlight w:val="none"/>
        </w:rPr>
      </w:pPr>
      <w:r/>
      <w:bookmarkStart w:id="343" w:name="_Toc107246291"/>
      <w:r/>
      <w:bookmarkStart w:id="344" w:name="_Toc104560911"/>
      <w:r>
        <w:rPr>
          <w:rFonts w:ascii="Microsoft New Tai Lue" w:hAnsi="Microsoft New Tai Lue" w:cs="Microsoft New Tai Lue"/>
          <w:bCs w:val="0"/>
          <w:sz w:val="24"/>
          <w:szCs w:val="24"/>
          <w:highlight w:val="none"/>
        </w:rPr>
        <w:t xml:space="preserve">（7-8）</w:t>
      </w:r>
      <w:bookmarkEnd w:id="341"/>
      <w:r>
        <w:rPr>
          <w:rFonts w:ascii="Microsoft New Tai Lue" w:hAnsi="Microsoft New Tai Lue" w:cs="Microsoft New Tai Lue"/>
          <w:bCs w:val="0"/>
          <w:sz w:val="24"/>
          <w:szCs w:val="24"/>
          <w:highlight w:val="none"/>
        </w:rPr>
        <w:t xml:space="preserve">招标文件要求的其它实质性资格资信证明文件</w:t>
      </w:r>
      <w:bookmarkEnd w:id="343"/>
      <w:r/>
      <w:bookmarkEnd w:id="344"/>
      <w:r/>
      <w:r/>
    </w:p>
    <w:p>
      <w:pPr>
        <w:pStyle w:val="768"/>
        <w:ind w:left="0"/>
        <w:spacing w:line="300" w:lineRule="auto"/>
        <w:rPr>
          <w:highlight w:val="none"/>
        </w:rPr>
      </w:pPr>
      <w:r>
        <w:rPr>
          <w:highlight w:val="none"/>
        </w:rPr>
      </w:r>
      <w:r/>
    </w:p>
    <w:p>
      <w:pPr>
        <w:pStyle w:val="768"/>
        <w:numPr>
          <w:ilvl w:val="0"/>
          <w:numId w:val="9"/>
        </w:numPr>
        <w:ind w:left="283" w:firstLine="482"/>
        <w:jc w:val="center"/>
        <w:rPr>
          <w:rFonts w:ascii="Microsoft New Tai Lue" w:hAnsi="Microsoft New Tai Lue" w:cs="Microsoft New Tai Lue"/>
          <w:szCs w:val="24"/>
          <w:highlight w:val="none"/>
        </w:rPr>
      </w:pPr>
      <w:r/>
      <w:bookmarkStart w:id="345" w:name="_Toc107246292"/>
      <w:r>
        <w:rPr>
          <w:rFonts w:ascii="Microsoft New Tai Lue" w:hAnsi="Microsoft New Tai Lue" w:cs="Microsoft New Tai Lue"/>
          <w:szCs w:val="24"/>
          <w:highlight w:val="none"/>
        </w:rPr>
        <w:br w:type="page" w:clear="all"/>
      </w:r>
      <w:bookmarkEnd w:id="345"/>
      <w:r>
        <w:rPr>
          <w:rFonts w:hint="eastAsia" w:ascii="Microsoft New Tai Lue" w:hAnsi="Microsoft New Tai Lue" w:cs="Microsoft New Tai Lue"/>
          <w:szCs w:val="24"/>
          <w:highlight w:val="none"/>
        </w:rPr>
        <w:t xml:space="preserve">《未串通投标承诺函》</w:t>
      </w:r>
      <w:r/>
    </w:p>
    <w:p>
      <w:pPr>
        <w:ind w:left="703"/>
        <w:rPr>
          <w:highlight w:val="none"/>
        </w:rPr>
      </w:pPr>
      <w:r>
        <w:rPr>
          <w:highlight w:val="none"/>
        </w:rPr>
      </w:r>
      <w:r/>
    </w:p>
    <w:p>
      <w:pPr>
        <w:pStyle w:val="791"/>
        <w:spacing w:line="300" w:lineRule="auto"/>
        <w:rPr>
          <w:rFonts w:ascii="Times New Roman" w:hAnsi="Times New Roman"/>
          <w:b w:val="0"/>
          <w:sz w:val="24"/>
          <w:szCs w:val="24"/>
          <w:highlight w:val="none"/>
        </w:rPr>
      </w:pPr>
      <w:r>
        <w:rPr>
          <w:rFonts w:hint="eastAsia" w:ascii="Times New Roman" w:hAnsi="Times New Roman"/>
          <w:b w:val="0"/>
          <w:sz w:val="24"/>
          <w:szCs w:val="24"/>
          <w:highlight w:val="none"/>
        </w:rPr>
        <w:t xml:space="preserve">未串通投标承诺函</w:t>
      </w:r>
      <w:r/>
    </w:p>
    <w:p>
      <w:pPr>
        <w:rPr>
          <w:highlight w:val="none"/>
        </w:rPr>
      </w:pPr>
      <w:r>
        <w:rPr>
          <w:highlight w:val="none"/>
        </w:rPr>
      </w:r>
      <w:r/>
    </w:p>
    <w:p>
      <w:pPr>
        <w:pStyle w:val="961"/>
        <w:ind w:left="420" w:firstLine="0"/>
        <w:spacing w:line="300" w:lineRule="auto"/>
        <w:rPr>
          <w:rFonts w:hint="eastAsia" w:hAnsi="宋体"/>
          <w:sz w:val="21"/>
          <w:szCs w:val="21"/>
          <w:highlight w:val="none"/>
        </w:rPr>
      </w:pPr>
      <w:r>
        <w:rPr>
          <w:rFonts w:hint="eastAsia" w:hAnsi="宋体"/>
          <w:sz w:val="21"/>
          <w:szCs w:val="21"/>
          <w:highlight w:val="none"/>
        </w:rPr>
        <w:t xml:space="preserve">本单位郑重承诺提供的材料均为真实有效并承诺如下：</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二、我单位没有与其他供应商串通投标的情形，串通投标包括但不限于以下情形：</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（1）不同投标供应商的投标文件由同一单位或个人编制的，以及投标使用同一加密锁或具有相同Mac地址的；</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（2）不同投标供应商委托同一单位或个人办理投标事宜的；</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（3）不同投标供应商的投标文件载明的项目管理成员为同一人的；</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（4）不同投标供应商的投标文件异常一致或投标呈规律性差异的；</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（5）不同投标供应商的投标文件混装、签章混用的；</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（6）不同投标供应商的投标保证金从同一单位或个人的账户转出的；</w:t>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（7）国家法律法规规定的其他情形。</w:t>
      </w:r>
      <w:r/>
    </w:p>
    <w:p>
      <w:pPr>
        <w:pStyle w:val="961"/>
        <w:ind w:firstLine="420"/>
        <w:spacing w:line="300" w:lineRule="auto"/>
        <w:rPr>
          <w:rFonts w:hint="eastAsia" w:hAnsi="宋体"/>
          <w:sz w:val="21"/>
          <w:szCs w:val="21"/>
          <w:highlight w:val="none"/>
        </w:rPr>
      </w:pPr>
      <w:r>
        <w:rPr>
          <w:rFonts w:hint="eastAsia" w:hAnsi="宋体"/>
          <w:sz w:val="21"/>
          <w:szCs w:val="21"/>
          <w:highlight w:val="none"/>
        </w:rPr>
      </w:r>
      <w:r/>
    </w:p>
    <w:p>
      <w:pPr>
        <w:pStyle w:val="961"/>
        <w:ind w:firstLine="420"/>
        <w:spacing w:line="300" w:lineRule="auto"/>
        <w:rPr>
          <w:rFonts w:hint="eastAsia" w:hAnsi="宋体"/>
          <w:sz w:val="21"/>
          <w:szCs w:val="21"/>
          <w:highlight w:val="none"/>
        </w:rPr>
      </w:pPr>
      <w:r>
        <w:rPr>
          <w:rFonts w:hint="eastAsia" w:hAnsi="宋体"/>
          <w:sz w:val="21"/>
          <w:szCs w:val="21"/>
          <w:highlight w:val="none"/>
        </w:rPr>
        <w:t xml:space="preserve">若我单位存在上述视同或属于串通投标的情形，由我单位承担相应责任，包括但不限于：</w:t>
      </w:r>
      <w:r/>
    </w:p>
    <w:p>
      <w:pPr>
        <w:pStyle w:val="961"/>
        <w:numPr>
          <w:ilvl w:val="0"/>
          <w:numId w:val="10"/>
        </w:numPr>
        <w:ind w:firstLine="420"/>
        <w:spacing w:line="300" w:lineRule="auto"/>
        <w:rPr>
          <w:rFonts w:hint="eastAsia" w:hAnsi="宋体"/>
          <w:sz w:val="21"/>
          <w:szCs w:val="21"/>
          <w:highlight w:val="none"/>
        </w:rPr>
      </w:pPr>
      <w:r>
        <w:rPr>
          <w:rFonts w:hint="eastAsia" w:hAnsi="宋体"/>
          <w:sz w:val="21"/>
          <w:szCs w:val="21"/>
          <w:highlight w:val="none"/>
        </w:rPr>
        <w:t xml:space="preserve">评审委员会可视情形否决我单位投标（取消参与比选资格）；</w:t>
      </w:r>
      <w:r/>
    </w:p>
    <w:p>
      <w:pPr>
        <w:pStyle w:val="961"/>
        <w:numPr>
          <w:ilvl w:val="0"/>
          <w:numId w:val="10"/>
        </w:numPr>
        <w:ind w:firstLine="420"/>
        <w:spacing w:line="300" w:lineRule="auto"/>
        <w:rPr>
          <w:rFonts w:hint="eastAsia" w:hAnsi="宋体"/>
          <w:sz w:val="21"/>
          <w:szCs w:val="21"/>
          <w:highlight w:val="none"/>
        </w:rPr>
      </w:pPr>
      <w:r>
        <w:rPr>
          <w:rFonts w:hint="eastAsia" w:hAnsi="宋体"/>
          <w:sz w:val="21"/>
          <w:szCs w:val="21"/>
          <w:highlight w:val="none"/>
        </w:rPr>
        <w:t xml:space="preserve">采购人有权取消我单位中标（成交）资格或者不授予合同、我单位将补偿采购人相应损失（项目延期交付/实施等损失）；</w:t>
      </w:r>
      <w:r/>
    </w:p>
    <w:p>
      <w:pPr>
        <w:pStyle w:val="961"/>
        <w:numPr>
          <w:ilvl w:val="0"/>
          <w:numId w:val="10"/>
        </w:numPr>
        <w:ind w:firstLine="420"/>
        <w:spacing w:line="300" w:lineRule="auto"/>
        <w:rPr>
          <w:rFonts w:hint="eastAsia" w:hAnsi="宋体"/>
          <w:sz w:val="21"/>
          <w:szCs w:val="21"/>
          <w:highlight w:val="none"/>
        </w:rPr>
      </w:pPr>
      <w:r>
        <w:rPr>
          <w:rFonts w:hint="eastAsia" w:hAnsi="宋体"/>
          <w:sz w:val="21"/>
          <w:szCs w:val="21"/>
          <w:highlight w:val="none"/>
        </w:rPr>
        <w:t xml:space="preserve">监管部门有权给予我单位相应行政处罚。</w:t>
      </w:r>
      <w:r/>
    </w:p>
    <w:p>
      <w:pPr>
        <w:pStyle w:val="961"/>
        <w:ind w:firstLine="420"/>
        <w:spacing w:line="300" w:lineRule="auto"/>
        <w:rPr>
          <w:rFonts w:hint="eastAsia" w:hAnsi="宋体"/>
          <w:sz w:val="21"/>
          <w:szCs w:val="21"/>
          <w:highlight w:val="none"/>
        </w:rPr>
      </w:pPr>
      <w:r>
        <w:rPr>
          <w:rFonts w:hint="eastAsia" w:hAnsi="宋体"/>
          <w:sz w:val="21"/>
          <w:szCs w:val="21"/>
          <w:highlight w:val="none"/>
        </w:rPr>
      </w:r>
      <w:r/>
    </w:p>
    <w:p>
      <w:pPr>
        <w:pStyle w:val="961"/>
        <w:ind w:firstLine="420"/>
        <w:spacing w:line="300" w:lineRule="auto"/>
        <w:rPr>
          <w:rFonts w:hint="eastAsia" w:hAnsi="宋体"/>
          <w:sz w:val="21"/>
          <w:szCs w:val="21"/>
          <w:highlight w:val="none"/>
        </w:rPr>
      </w:pPr>
      <w:r>
        <w:rPr>
          <w:rFonts w:hint="eastAsia" w:hAnsi="宋体"/>
          <w:sz w:val="21"/>
          <w:szCs w:val="21"/>
          <w:highlight w:val="none"/>
        </w:rPr>
      </w:r>
      <w:r/>
    </w:p>
    <w:p>
      <w:pPr>
        <w:ind w:firstLine="3990"/>
        <w:spacing w:line="300" w:lineRule="auto"/>
        <w:rPr>
          <w:rFonts w:ascii="Microsoft New Tai Lue" w:hAnsi="Microsoft New Tai Lue" w:cs="Microsoft New Tai Lue"/>
          <w:bCs/>
          <w:highlight w:val="none"/>
        </w:rPr>
      </w:pPr>
      <w:r>
        <w:rPr>
          <w:rFonts w:hint="eastAsia" w:ascii="Microsoft New Tai Lue" w:hAnsi="Microsoft New Tai Lue" w:cs="Microsoft New Tai Lue"/>
          <w:bCs/>
          <w:highlight w:val="none"/>
        </w:rPr>
        <w:t xml:space="preserve">供应商</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99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pStyle w:val="791"/>
        <w:jc w:val="left"/>
        <w:spacing w:before="120" w:after="120" w:line="440" w:lineRule="exact"/>
        <w:tabs>
          <w:tab w:val="left" w:pos="588" w:leader="none"/>
        </w:tabs>
        <w:rPr>
          <w:rFonts w:hint="eastAsia" w:ascii="宋体" w:hAnsi="宋体"/>
          <w:sz w:val="24"/>
          <w:szCs w:val="24"/>
          <w:highlight w:val="none"/>
        </w:rPr>
      </w:pPr>
      <w:r>
        <w:rPr>
          <w:rFonts w:ascii="Microsoft New Tai Lue" w:hAnsi="Microsoft New Tai Lue" w:cs="Microsoft New Tai Lue"/>
          <w:highlight w:val="none"/>
        </w:rPr>
        <w:t xml:space="preserve">                                    </w:t>
      </w:r>
      <w:r>
        <w:rPr>
          <w:rFonts w:hint="eastAsia" w:ascii="Microsoft New Tai Lue" w:hAnsi="Microsoft New Tai Lue" w:cs="Microsoft New Tai Lue"/>
          <w:highlight w:val="none"/>
        </w:rPr>
        <w:t xml:space="preserve"> </w:t>
      </w:r>
      <w:r>
        <w:rPr>
          <w:rFonts w:ascii="Microsoft New Tai Lue" w:hAnsi="Microsoft New Tai Lue" w:cs="Microsoft New Tai Lue"/>
          <w:b w:val="0"/>
          <w:bCs w:val="0"/>
          <w:sz w:val="21"/>
          <w:szCs w:val="21"/>
          <w:highlight w:val="none"/>
        </w:rPr>
        <w:t xml:space="preserve">日期：______年</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b w:val="0"/>
          <w:bCs w:val="0"/>
          <w:sz w:val="21"/>
          <w:szCs w:val="21"/>
          <w:highlight w:val="none"/>
        </w:rPr>
        <w:t xml:space="preserve">月</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b w:val="0"/>
          <w:bCs w:val="0"/>
          <w:sz w:val="21"/>
          <w:szCs w:val="21"/>
          <w:highlight w:val="none"/>
        </w:rPr>
        <w:t xml:space="preserve">日</w:t>
      </w:r>
      <w:r>
        <w:rPr>
          <w:rFonts w:hint="eastAsia" w:ascii="Microsoft New Tai Lue" w:hAnsi="Microsoft New Tai Lue" w:cs="Microsoft New Tai Lue"/>
          <w:b w:val="0"/>
          <w:bCs w:val="0"/>
          <w:sz w:val="21"/>
          <w:szCs w:val="21"/>
          <w:highlight w:val="none"/>
        </w:rPr>
        <w:br w:type="column"/>
      </w:r>
      <w:r>
        <w:rPr>
          <w:rFonts w:hint="eastAsia" w:ascii="宋体" w:hAnsi="宋体"/>
          <w:sz w:val="24"/>
          <w:szCs w:val="24"/>
          <w:highlight w:val="none"/>
        </w:rPr>
        <w:t xml:space="preserve">投标人关联关系单位披露表</w:t>
      </w:r>
      <w:r/>
    </w:p>
    <w:p>
      <w:pPr>
        <w:pStyle w:val="980"/>
        <w:rPr>
          <w:rFonts w:hint="eastAsia"/>
          <w:highlight w:val="none"/>
        </w:rPr>
      </w:pPr>
      <w:r>
        <w:rPr>
          <w:rFonts w:hint="eastAsia"/>
          <w:highlight w:val="none"/>
        </w:rPr>
      </w:r>
      <w:r/>
    </w:p>
    <w:p>
      <w:pPr>
        <w:jc w:val="center"/>
        <w:rPr>
          <w:rFonts w:hint="eastAsia" w:ascii="宋体" w:hAnsi="宋体"/>
          <w:b/>
          <w:sz w:val="24"/>
          <w:szCs w:val="21"/>
          <w:highlight w:val="none"/>
        </w:rPr>
      </w:pPr>
      <w:r/>
      <w:bookmarkStart w:id="346" w:name="_Toc8345"/>
      <w:r/>
      <w:bookmarkStart w:id="347" w:name="_Toc112164878"/>
      <w:r/>
      <w:bookmarkStart w:id="348" w:name="_Toc112164761"/>
      <w:r/>
      <w:bookmarkStart w:id="349" w:name="_Toc113285532"/>
      <w:r/>
      <w:bookmarkStart w:id="350" w:name="_Toc19238"/>
      <w:r/>
      <w:bookmarkStart w:id="351" w:name="_Toc112660690"/>
      <w:r/>
      <w:bookmarkStart w:id="352" w:name="_Toc1816"/>
      <w:r/>
      <w:bookmarkStart w:id="353" w:name="_Toc112144148"/>
      <w:r/>
      <w:bookmarkStart w:id="354" w:name="_Toc27138"/>
      <w:r/>
      <w:bookmarkStart w:id="355" w:name="_Toc113285650"/>
      <w:r/>
      <w:bookmarkStart w:id="356" w:name="_Toc112660586"/>
      <w:r>
        <w:rPr>
          <w:rFonts w:hint="eastAsia" w:ascii="宋体" w:hAnsi="宋体"/>
          <w:b/>
          <w:sz w:val="24"/>
          <w:szCs w:val="21"/>
          <w:highlight w:val="none"/>
        </w:rPr>
        <w:t xml:space="preserve">投标人关联关系单位披露表</w:t>
      </w:r>
      <w:bookmarkEnd w:id="346"/>
      <w:r/>
      <w:bookmarkEnd w:id="347"/>
      <w:r/>
      <w:bookmarkEnd w:id="348"/>
      <w:r/>
      <w:bookmarkEnd w:id="349"/>
      <w:r/>
      <w:bookmarkEnd w:id="350"/>
      <w:r/>
      <w:bookmarkEnd w:id="351"/>
      <w:r/>
      <w:bookmarkEnd w:id="352"/>
      <w:r/>
      <w:bookmarkEnd w:id="353"/>
      <w:r/>
      <w:bookmarkEnd w:id="354"/>
      <w:r/>
      <w:bookmarkEnd w:id="355"/>
      <w:r/>
      <w:bookmarkEnd w:id="356"/>
      <w:r/>
      <w:r/>
    </w:p>
    <w:tbl>
      <w:tblPr>
        <w:tblStyle w:val="757"/>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关联单位</w:t>
            </w:r>
            <w:r/>
          </w:p>
          <w:p>
            <w:pPr>
              <w:jc w:val="center"/>
              <w:rPr>
                <w:rFonts w:hint="eastAsia" w:ascii="宋体" w:hAnsi="宋体"/>
                <w:b/>
                <w:szCs w:val="21"/>
                <w:highlight w:val="none"/>
              </w:rPr>
            </w:pPr>
            <w:r>
              <w:rPr>
                <w:rFonts w:hint="eastAsia" w:ascii="宋体" w:hAnsi="宋体"/>
                <w:b/>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母公司参股的</w:t>
            </w:r>
            <w:r/>
          </w:p>
          <w:p>
            <w:pPr>
              <w:jc w:val="center"/>
              <w:spacing w:line="360" w:lineRule="auto"/>
              <w:rPr>
                <w:rFonts w:hint="eastAsia" w:ascii="宋体" w:hAnsi="宋体"/>
                <w:bCs/>
                <w:szCs w:val="21"/>
                <w:highlight w:val="none"/>
              </w:rPr>
            </w:pPr>
            <w:r>
              <w:rPr>
                <w:rFonts w:hint="eastAsia" w:ascii="宋体" w:hAnsi="宋体"/>
                <w:bCs/>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r>
    </w:tbl>
    <w:p>
      <w:pPr>
        <w:ind w:firstLine="422"/>
        <w:jc w:val="left"/>
        <w:spacing w:line="360" w:lineRule="auto"/>
        <w:rPr>
          <w:rFonts w:hint="eastAsia" w:ascii="宋体" w:hAnsi="宋体"/>
          <w:b/>
          <w:szCs w:val="21"/>
          <w:highlight w:val="none"/>
        </w:rPr>
      </w:pPr>
      <w:r>
        <w:rPr>
          <w:rFonts w:hint="eastAsia" w:ascii="宋体" w:hAnsi="宋体"/>
          <w:b/>
          <w:szCs w:val="21"/>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szCs w:val="21"/>
          <w:highlight w:val="none"/>
        </w:rPr>
      </w:pPr>
      <w:r>
        <w:rPr>
          <w:rFonts w:hint="eastAsia" w:ascii="宋体" w:hAnsi="宋体"/>
          <w:b/>
          <w:szCs w:val="21"/>
          <w:highlight w:val="none"/>
        </w:rPr>
      </w:r>
      <w:r/>
    </w:p>
    <w:p>
      <w:pPr>
        <w:spacing w:line="600" w:lineRule="auto"/>
        <w:rPr>
          <w:rFonts w:hint="eastAsia" w:ascii="宋体" w:hAnsi="宋体"/>
          <w:szCs w:val="21"/>
          <w:highlight w:val="none"/>
        </w:rPr>
      </w:pPr>
      <w:r>
        <w:rPr>
          <w:rFonts w:hint="eastAsia" w:ascii="宋体" w:hAnsi="宋体"/>
          <w:szCs w:val="21"/>
          <w:highlight w:val="none"/>
        </w:rPr>
        <w:t xml:space="preserve">投标人名称（公章）：</w:t>
      </w:r>
      <w:r>
        <w:rPr>
          <w:rFonts w:hint="eastAsia" w:ascii="宋体" w:hAnsi="宋体"/>
          <w:szCs w:val="21"/>
          <w:highlight w:val="none"/>
          <w:u w:val="single"/>
        </w:rPr>
        <w:t xml:space="preserve">　　　　　　　          　</w:t>
      </w:r>
      <w:r/>
    </w:p>
    <w:p>
      <w:pPr>
        <w:jc w:val="left"/>
        <w:spacing w:line="300" w:lineRule="exact"/>
        <w:rPr>
          <w:rFonts w:hint="eastAsia" w:ascii="宋体" w:hAnsi="宋体"/>
          <w:szCs w:val="21"/>
          <w:highlight w:val="none"/>
          <w:u w:val="single"/>
        </w:rPr>
      </w:pPr>
      <w:r>
        <w:rPr>
          <w:rFonts w:hint="eastAsia" w:ascii="宋体" w:hAnsi="宋体"/>
          <w:szCs w:val="21"/>
          <w:highlight w:val="none"/>
          <w:u w:val="single"/>
        </w:rPr>
      </w:r>
      <w:r/>
    </w:p>
    <w:p>
      <w:pPr>
        <w:jc w:val="left"/>
        <w:spacing w:line="600" w:lineRule="auto"/>
        <w:rPr>
          <w:rFonts w:hint="eastAsia" w:ascii="宋体" w:hAnsi="宋体"/>
          <w:szCs w:val="21"/>
          <w:highlight w:val="none"/>
        </w:rPr>
      </w:pPr>
      <w:r>
        <w:rPr>
          <w:rFonts w:hint="eastAsia" w:ascii="宋体" w:hAnsi="宋体"/>
          <w:szCs w:val="21"/>
          <w:highlight w:val="none"/>
        </w:rPr>
        <w:t xml:space="preserve">日期：</w:t>
      </w:r>
      <w:r>
        <w:rPr>
          <w:rFonts w:ascii="宋体" w:hAnsi="宋体"/>
          <w:szCs w:val="21"/>
          <w:highlight w:val="none"/>
        </w:rPr>
        <w:t xml:space="preserve">  </w:t>
      </w:r>
      <w:r>
        <w:rPr>
          <w:rFonts w:hint="eastAsia" w:ascii="宋体" w:hAnsi="宋体"/>
          <w:szCs w:val="21"/>
          <w:highlight w:val="none"/>
        </w:rPr>
        <w:t xml:space="preserve">年 </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p>
    <w:p>
      <w:pPr>
        <w:ind w:left="703"/>
        <w:rPr>
          <w:highlight w:val="none"/>
        </w:rPr>
      </w:pPr>
      <w:r>
        <w:rPr>
          <w:highlight w:val="none"/>
        </w:rPr>
      </w:r>
      <w:r/>
    </w:p>
    <w:p>
      <w:pPr>
        <w:pStyle w:val="791"/>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57" w:name="_Toc104560912"/>
      <w:r/>
      <w:bookmarkStart w:id="358" w:name="_Toc107246293"/>
      <w:r>
        <w:rPr>
          <w:rFonts w:ascii="Microsoft New Tai Lue" w:hAnsi="Microsoft New Tai Lue" w:cs="Microsoft New Tai Lue"/>
          <w:bCs w:val="0"/>
          <w:sz w:val="24"/>
          <w:szCs w:val="24"/>
          <w:highlight w:val="none"/>
        </w:rPr>
        <w:t xml:space="preserve">（9）投标保证金（如需）</w:t>
      </w:r>
      <w:bookmarkEnd w:id="342"/>
      <w:r/>
      <w:bookmarkEnd w:id="357"/>
      <w:r/>
      <w:bookmarkEnd w:id="358"/>
      <w:r/>
      <w:r/>
    </w:p>
    <w:p>
      <w:pPr>
        <w:jc w:val="left"/>
        <w:widowControl/>
        <w:rPr>
          <w:b/>
          <w:szCs w:val="21"/>
          <w:highlight w:val="none"/>
        </w:rPr>
      </w:pPr>
      <w:r>
        <w:rPr>
          <w:rFonts w:hint="eastAsia"/>
          <w:b/>
          <w:szCs w:val="21"/>
          <w:highlight w:val="none"/>
        </w:rPr>
        <w:t xml:space="preserve">投标</w:t>
      </w:r>
      <w:r>
        <w:rPr>
          <w:b/>
          <w:szCs w:val="21"/>
          <w:highlight w:val="none"/>
        </w:rPr>
        <w:t xml:space="preserve">保证金缴纳凭证复印件</w:t>
      </w:r>
      <w:r/>
    </w:p>
    <w:tbl>
      <w:tblPr>
        <w:tblStyle w:val="75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szCs w:val="21"/>
                <w:highlight w:val="none"/>
              </w:rPr>
            </w:pPr>
            <w:r>
              <w:rPr>
                <w:szCs w:val="21"/>
                <w:highlight w:val="none"/>
              </w:rPr>
            </w:r>
            <w:r/>
          </w:p>
        </w:tc>
      </w:tr>
    </w:tbl>
    <w:p>
      <w:pPr>
        <w:jc w:val="left"/>
        <w:widowControl/>
        <w:rPr>
          <w:b/>
          <w:bCs/>
          <w:szCs w:val="18"/>
          <w:highlight w:val="none"/>
        </w:rPr>
      </w:pPr>
      <w:r>
        <w:rPr>
          <w:b/>
          <w:bCs/>
          <w:szCs w:val="18"/>
          <w:highlight w:val="none"/>
        </w:rPr>
      </w:r>
      <w:r/>
    </w:p>
    <w:p>
      <w:pPr>
        <w:jc w:val="left"/>
        <w:widowControl/>
        <w:rPr>
          <w:b/>
          <w:szCs w:val="21"/>
          <w:highlight w:val="none"/>
        </w:rPr>
      </w:pPr>
      <w:r>
        <w:rPr>
          <w:rFonts w:hint="eastAsia"/>
          <w:b/>
          <w:szCs w:val="21"/>
          <w:highlight w:val="none"/>
        </w:rPr>
        <w:t xml:space="preserve">投标</w:t>
      </w:r>
      <w:r>
        <w:rPr>
          <w:b/>
          <w:szCs w:val="21"/>
          <w:highlight w:val="none"/>
        </w:rPr>
        <w:t xml:space="preserve">保证金退款账户信息</w:t>
      </w:r>
      <w:r/>
    </w:p>
    <w:tbl>
      <w:tblPr>
        <w:tblStyle w:val="75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szCs w:val="21"/>
                <w:highlight w:val="none"/>
              </w:rPr>
            </w:pPr>
            <w:r>
              <w:rPr>
                <w:rFonts w:hint="eastAsia"/>
                <w:szCs w:val="21"/>
                <w:highlight w:val="none"/>
              </w:rPr>
              <w:t xml:space="preserve">投标人</w:t>
            </w:r>
            <w:r>
              <w:rPr>
                <w:szCs w:val="21"/>
                <w:highlight w:val="none"/>
              </w:rPr>
              <w:t xml:space="preserve">名称</w:t>
            </w:r>
            <w:r/>
          </w:p>
        </w:tc>
        <w:tc>
          <w:tcPr>
            <w:tcW w:w="2596" w:type="dxa"/>
            <w:vAlign w:val="center"/>
            <w:textDirection w:val="lrTb"/>
            <w:noWrap w:val="false"/>
          </w:tcPr>
          <w:p>
            <w:pPr>
              <w:jc w:val="center"/>
              <w:widowControl/>
              <w:rPr>
                <w:szCs w:val="21"/>
                <w:highlight w:val="none"/>
              </w:rPr>
            </w:pPr>
            <w:r>
              <w:rPr>
                <w:szCs w:val="21"/>
                <w:highlight w:val="none"/>
              </w:rPr>
              <w:t xml:space="preserve">退款银行</w:t>
            </w:r>
            <w:r/>
          </w:p>
        </w:tc>
        <w:tc>
          <w:tcPr>
            <w:tcW w:w="3358" w:type="dxa"/>
            <w:vAlign w:val="center"/>
            <w:textDirection w:val="lrTb"/>
            <w:noWrap w:val="false"/>
          </w:tcPr>
          <w:p>
            <w:pPr>
              <w:jc w:val="center"/>
              <w:widowControl/>
              <w:rPr>
                <w:szCs w:val="21"/>
                <w:highlight w:val="none"/>
              </w:rPr>
            </w:pPr>
            <w:r>
              <w:rPr>
                <w:szCs w:val="21"/>
                <w:highlight w:val="none"/>
              </w:rPr>
              <w:t xml:space="preserve">退款账号</w:t>
            </w:r>
            <w:r/>
          </w:p>
        </w:tc>
      </w:tr>
      <w:tr>
        <w:trPr>
          <w:trHeight w:val="546"/>
        </w:trPr>
        <w:tc>
          <w:tcPr>
            <w:tcW w:w="3085" w:type="dxa"/>
            <w:textDirection w:val="lrTb"/>
            <w:noWrap w:val="false"/>
          </w:tcPr>
          <w:p>
            <w:pPr>
              <w:jc w:val="left"/>
              <w:widowControl/>
              <w:rPr>
                <w:szCs w:val="21"/>
                <w:highlight w:val="none"/>
              </w:rPr>
            </w:pPr>
            <w:r>
              <w:rPr>
                <w:szCs w:val="21"/>
                <w:highlight w:val="none"/>
              </w:rPr>
            </w:r>
            <w:r/>
          </w:p>
        </w:tc>
        <w:tc>
          <w:tcPr>
            <w:tcW w:w="2596" w:type="dxa"/>
            <w:textDirection w:val="lrTb"/>
            <w:noWrap w:val="false"/>
          </w:tcPr>
          <w:p>
            <w:pPr>
              <w:jc w:val="left"/>
              <w:widowControl/>
              <w:rPr>
                <w:szCs w:val="21"/>
                <w:highlight w:val="none"/>
              </w:rPr>
            </w:pPr>
            <w:r>
              <w:rPr>
                <w:szCs w:val="21"/>
                <w:highlight w:val="none"/>
              </w:rPr>
            </w:r>
            <w:r/>
          </w:p>
        </w:tc>
        <w:tc>
          <w:tcPr>
            <w:tcW w:w="3358" w:type="dxa"/>
            <w:textDirection w:val="lrTb"/>
            <w:noWrap w:val="false"/>
          </w:tcPr>
          <w:p>
            <w:pPr>
              <w:jc w:val="left"/>
              <w:widowControl/>
              <w:rPr>
                <w:szCs w:val="21"/>
                <w:highlight w:val="none"/>
              </w:rPr>
            </w:pPr>
            <w:r>
              <w:rPr>
                <w:szCs w:val="21"/>
                <w:highlight w:val="none"/>
              </w:rPr>
            </w:r>
            <w:r/>
          </w:p>
        </w:tc>
      </w:tr>
    </w:tbl>
    <w:p>
      <w:pPr>
        <w:jc w:val="left"/>
        <w:widowControl/>
        <w:rPr>
          <w:szCs w:val="21"/>
          <w:highlight w:val="none"/>
        </w:rPr>
      </w:pPr>
      <w:r>
        <w:rPr>
          <w:szCs w:val="21"/>
          <w:highlight w:val="none"/>
        </w:rPr>
      </w:r>
      <w:r/>
    </w:p>
    <w:tbl>
      <w:tblPr>
        <w:tblStyle w:val="757"/>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szCs w:val="21"/>
                <w:highlight w:val="none"/>
              </w:rPr>
            </w:pPr>
            <w:r>
              <w:rPr>
                <w:b/>
                <w:szCs w:val="21"/>
                <w:highlight w:val="none"/>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szCs w:val="21"/>
                <w:highlight w:val="none"/>
              </w:rPr>
            </w:pPr>
            <w:r>
              <w:rPr>
                <w:szCs w:val="21"/>
                <w:highlight w:val="none"/>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szCs w:val="21"/>
                <w:highlight w:val="none"/>
              </w:rPr>
            </w:pPr>
            <w:r>
              <w:rPr>
                <w:szCs w:val="21"/>
                <w:highlight w:val="none"/>
              </w:rPr>
              <w:t xml:space="preserve">□</w:t>
            </w:r>
            <w:r>
              <w:rPr>
                <w:rStyle w:val="954"/>
                <w:szCs w:val="21"/>
                <w:highlight w:val="none"/>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szCs w:val="21"/>
                <w:highlight w:val="none"/>
              </w:rPr>
            </w:pPr>
            <w:r>
              <w:rPr>
                <w:szCs w:val="21"/>
                <w:highlight w:val="none"/>
              </w:rPr>
              <w:t xml:space="preserve">□</w:t>
            </w:r>
            <w:r>
              <w:rPr>
                <w:rStyle w:val="954"/>
                <w:szCs w:val="21"/>
                <w:highlight w:val="none"/>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szCs w:val="21"/>
                <w:highlight w:val="none"/>
              </w:rPr>
            </w:pPr>
            <w:r>
              <w:rPr>
                <w:szCs w:val="21"/>
                <w:highlight w:val="none"/>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单位联系电话</w:t>
            </w:r>
            <w:r/>
          </w:p>
          <w:p>
            <w:pPr>
              <w:jc w:val="center"/>
              <w:widowControl/>
              <w:rPr>
                <w:szCs w:val="21"/>
                <w:highlight w:val="none"/>
              </w:rPr>
            </w:pPr>
            <w:r>
              <w:rPr>
                <w:szCs w:val="21"/>
                <w:highlight w:val="none"/>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开户银行及账号</w:t>
            </w:r>
            <w:r/>
          </w:p>
          <w:p>
            <w:pPr>
              <w:jc w:val="center"/>
              <w:widowControl/>
              <w:rPr>
                <w:szCs w:val="21"/>
                <w:highlight w:val="none"/>
              </w:rPr>
            </w:pPr>
            <w:r>
              <w:rPr>
                <w:szCs w:val="21"/>
                <w:highlight w:val="none"/>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szCs w:val="21"/>
                <w:highlight w:val="none"/>
              </w:rPr>
            </w:pPr>
            <w:r>
              <w:rPr>
                <w:b/>
                <w:szCs w:val="21"/>
                <w:highlight w:val="none"/>
              </w:rPr>
            </w:r>
            <w:r/>
          </w:p>
          <w:p>
            <w:pPr>
              <w:jc w:val="left"/>
              <w:widowControl/>
              <w:rPr>
                <w:b/>
                <w:szCs w:val="21"/>
                <w:highlight w:val="none"/>
              </w:rPr>
            </w:pPr>
            <w:r>
              <w:rPr>
                <w:b/>
                <w:szCs w:val="21"/>
                <w:highlight w:val="none"/>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szCs w:val="21"/>
                <w:highlight w:val="none"/>
              </w:rPr>
            </w:pPr>
            <w:r>
              <w:rPr>
                <w:szCs w:val="21"/>
                <w:highlight w:val="none"/>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szCs w:val="21"/>
                <w:highlight w:val="none"/>
              </w:rPr>
            </w:pPr>
            <w:r>
              <w:rPr>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szCs w:val="21"/>
                <w:highlight w:val="none"/>
              </w:rPr>
            </w:pPr>
            <w:r>
              <w:rPr>
                <w:szCs w:val="21"/>
                <w:highlight w:val="none"/>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szCs w:val="21"/>
                <w:highlight w:val="none"/>
              </w:rPr>
            </w:pPr>
            <w:r>
              <w:rPr>
                <w:szCs w:val="21"/>
                <w:highlight w:val="none"/>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szCs w:val="21"/>
                <w:highlight w:val="none"/>
              </w:rPr>
            </w:pPr>
            <w:r>
              <w:rPr>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szCs w:val="21"/>
                <w:highlight w:val="none"/>
              </w:rPr>
            </w:pPr>
            <w:r>
              <w:rPr>
                <w:szCs w:val="21"/>
                <w:highlight w:val="none"/>
              </w:rPr>
            </w:r>
            <w:r/>
          </w:p>
        </w:tc>
      </w:tr>
    </w:tbl>
    <w:p>
      <w:pPr>
        <w:spacing w:line="360" w:lineRule="auto"/>
        <w:rPr>
          <w:rFonts w:eastAsia="黑体"/>
          <w:b/>
          <w:sz w:val="32"/>
          <w:szCs w:val="32"/>
          <w:highlight w:val="none"/>
        </w:rPr>
      </w:pPr>
      <w:r>
        <w:rPr>
          <w:rFonts w:eastAsia="黑体"/>
          <w:b/>
          <w:sz w:val="32"/>
          <w:szCs w:val="32"/>
          <w:highlight w:val="none"/>
        </w:rPr>
      </w:r>
      <w:r/>
    </w:p>
    <w:p>
      <w:pPr>
        <w:pStyle w:val="789"/>
        <w:spacing w:line="360" w:lineRule="exact"/>
        <w:rPr>
          <w:rFonts w:ascii="Times New Roman" w:hAnsi="Times New Roman"/>
          <w:b/>
          <w:bCs/>
          <w:highlight w:val="none"/>
        </w:rPr>
      </w:pPr>
      <w:r>
        <w:rPr>
          <w:rFonts w:ascii="Times New Roman" w:hAnsi="Times New Roman"/>
          <w:b/>
          <w:bCs/>
          <w:highlight w:val="none"/>
        </w:rPr>
        <w:t xml:space="preserve">注：</w:t>
      </w:r>
      <w:r/>
    </w:p>
    <w:p>
      <w:pPr>
        <w:pStyle w:val="789"/>
        <w:spacing w:line="360" w:lineRule="exact"/>
        <w:rPr>
          <w:rFonts w:ascii="Times New Roman" w:hAnsi="Times New Roman"/>
          <w:b/>
          <w:bCs/>
          <w:highlight w:val="none"/>
        </w:rPr>
      </w:pPr>
      <w:r>
        <w:rPr>
          <w:rFonts w:ascii="Times New Roman" w:hAnsi="Times New Roman"/>
          <w:b/>
          <w:bCs/>
          <w:highlight w:val="none"/>
        </w:rPr>
        <w:t xml:space="preserve">1.</w:t>
      </w:r>
      <w:r>
        <w:rPr>
          <w:rFonts w:hint="eastAsia" w:ascii="Times New Roman" w:hAnsi="Times New Roman"/>
          <w:b/>
          <w:bCs/>
          <w:highlight w:val="none"/>
        </w:rPr>
        <w:t xml:space="preserve">投标人</w:t>
      </w:r>
      <w:r>
        <w:rPr>
          <w:rFonts w:ascii="Times New Roman" w:hAnsi="Times New Roman"/>
          <w:b/>
          <w:bCs/>
          <w:highlight w:val="none"/>
        </w:rPr>
        <w:t xml:space="preserve">将</w:t>
      </w:r>
      <w:r>
        <w:rPr>
          <w:rFonts w:hint="eastAsia"/>
          <w:b/>
          <w:szCs w:val="21"/>
          <w:highlight w:val="none"/>
        </w:rPr>
        <w:t xml:space="preserve">投标</w:t>
      </w:r>
      <w:r>
        <w:rPr>
          <w:rFonts w:ascii="Times New Roman" w:hAnsi="Times New Roman"/>
          <w:b/>
          <w:bCs/>
          <w:highlight w:val="none"/>
        </w:rPr>
        <w:t xml:space="preserve">保证金缴纳凭证复印件附在此处。</w:t>
      </w:r>
      <w:r/>
    </w:p>
    <w:p>
      <w:pPr>
        <w:spacing w:line="360" w:lineRule="exact"/>
        <w:rPr>
          <w:b/>
          <w:bCs/>
          <w:szCs w:val="18"/>
          <w:highlight w:val="none"/>
        </w:rPr>
      </w:pPr>
      <w:r>
        <w:rPr>
          <w:b/>
          <w:bCs/>
          <w:szCs w:val="18"/>
          <w:highlight w:val="none"/>
        </w:rPr>
        <w:t xml:space="preserve">2.此附件</w:t>
      </w:r>
      <w:r>
        <w:rPr>
          <w:rFonts w:hint="eastAsia"/>
          <w:b/>
          <w:bCs/>
          <w:szCs w:val="18"/>
          <w:highlight w:val="none"/>
          <w:lang w:val="en-US" w:eastAsia="zh-CN"/>
        </w:rPr>
        <w:t xml:space="preserve">应</w:t>
      </w:r>
      <w:r>
        <w:rPr>
          <w:b/>
          <w:bCs/>
          <w:szCs w:val="18"/>
          <w:highlight w:val="none"/>
        </w:rPr>
        <w:t xml:space="preserve">在</w:t>
      </w:r>
      <w:r>
        <w:rPr>
          <w:rFonts w:hint="eastAsia"/>
          <w:b/>
          <w:bCs/>
          <w:szCs w:val="18"/>
          <w:highlight w:val="none"/>
        </w:rPr>
        <w:t xml:space="preserve">投标</w:t>
      </w:r>
      <w:r>
        <w:rPr>
          <w:b/>
          <w:bCs/>
          <w:szCs w:val="18"/>
          <w:highlight w:val="none"/>
        </w:rPr>
        <w:t xml:space="preserve">文件中提供外，以便采购代理机构能及时退款及收取</w:t>
      </w:r>
      <w:r>
        <w:rPr>
          <w:rFonts w:hint="eastAsia"/>
          <w:b/>
          <w:bCs/>
          <w:szCs w:val="18"/>
          <w:highlight w:val="none"/>
        </w:rPr>
        <w:t xml:space="preserve">中标</w:t>
      </w:r>
      <w:r>
        <w:rPr>
          <w:b/>
          <w:bCs/>
          <w:szCs w:val="18"/>
          <w:highlight w:val="none"/>
        </w:rPr>
        <w:t xml:space="preserve">服务费，以上要求均为及时办理退还保证金所需，如未提交，不构成</w:t>
      </w:r>
      <w:r>
        <w:rPr>
          <w:rFonts w:hint="eastAsia"/>
          <w:b/>
          <w:bCs/>
          <w:szCs w:val="18"/>
          <w:highlight w:val="none"/>
        </w:rPr>
        <w:t xml:space="preserve">投标</w:t>
      </w:r>
      <w:r>
        <w:rPr>
          <w:b/>
          <w:bCs/>
          <w:szCs w:val="18"/>
          <w:highlight w:val="none"/>
        </w:rPr>
        <w:t xml:space="preserve">文件的偏离。</w:t>
      </w:r>
      <w:r/>
    </w:p>
    <w:p>
      <w:pPr>
        <w:pStyle w:val="791"/>
        <w:rPr>
          <w:rFonts w:ascii="Microsoft New Tai Lue" w:hAnsi="Microsoft New Tai Lue" w:cs="Microsoft New Tai Lue"/>
          <w:sz w:val="24"/>
          <w:szCs w:val="24"/>
          <w:highlight w:val="none"/>
        </w:rPr>
      </w:pPr>
      <w:r>
        <w:rPr>
          <w:rFonts w:ascii="Microsoft New Tai Lue" w:hAnsi="Microsoft New Tai Lue" w:cs="Microsoft New Tai Lue"/>
          <w:highlight w:val="none"/>
        </w:rPr>
        <w:br w:type="page" w:clear="all"/>
      </w:r>
      <w:bookmarkStart w:id="359" w:name="_Toc107246294"/>
      <w:r/>
      <w:bookmarkStart w:id="360" w:name="_Toc102117332"/>
      <w:r/>
      <w:bookmarkStart w:id="361" w:name="_Toc104560913"/>
      <w:r/>
      <w:bookmarkStart w:id="362" w:name="_Toc103848597"/>
      <w:r>
        <w:rPr>
          <w:rFonts w:ascii="Microsoft New Tai Lue" w:hAnsi="Microsoft New Tai Lue" w:cs="Microsoft New Tai Lue"/>
          <w:sz w:val="24"/>
          <w:szCs w:val="24"/>
          <w:highlight w:val="none"/>
        </w:rPr>
        <w:t xml:space="preserve">（10）联合体协议书</w:t>
      </w:r>
      <w:bookmarkEnd w:id="359"/>
      <w:r/>
      <w:bookmarkEnd w:id="360"/>
      <w:r/>
      <w:bookmarkEnd w:id="361"/>
      <w:r/>
      <w:bookmarkEnd w:id="362"/>
      <w:r>
        <w:rPr>
          <w:rFonts w:hint="eastAsia" w:ascii="Microsoft New Tai Lue" w:hAnsi="Microsoft New Tai Lue" w:cs="Microsoft New Tai Lue"/>
          <w:sz w:val="24"/>
          <w:szCs w:val="24"/>
          <w:highlight w:val="none"/>
        </w:rPr>
        <w:t xml:space="preserve">（本项目不适用）</w:t>
      </w:r>
      <w:r/>
    </w:p>
    <w:p>
      <w:pPr>
        <w:ind w:firstLine="420"/>
        <w:spacing w:line="276" w:lineRule="auto"/>
        <w:rPr>
          <w:rFonts w:hint="eastAsia" w:ascii="宋体" w:hAnsi="宋体"/>
          <w:bCs/>
          <w:szCs w:val="21"/>
          <w:highlight w:val="none"/>
        </w:rPr>
      </w:pPr>
      <w:r>
        <w:rPr>
          <w:rFonts w:ascii="宋体" w:hAnsi="宋体"/>
          <w:bCs/>
          <w:szCs w:val="21"/>
          <w:highlight w:val="none"/>
        </w:rPr>
        <w:t xml:space="preserve">______ 、 _____ 及 _____就“________（项目名称）</w:t>
      </w:r>
      <w:r>
        <w:rPr>
          <w:rFonts w:ascii="宋体" w:hAnsi="宋体"/>
          <w:szCs w:val="21"/>
          <w:highlight w:val="none"/>
        </w:rPr>
        <w:t xml:space="preserve">”____包</w:t>
      </w:r>
      <w:r>
        <w:rPr>
          <w:rFonts w:ascii="宋体" w:hAnsi="宋体"/>
          <w:bCs/>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一</w:t>
      </w:r>
      <w:r>
        <w:rPr>
          <w:rFonts w:ascii="宋体" w:hAnsi="宋体"/>
          <w:bCs/>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二</w:t>
      </w:r>
      <w:r>
        <w:rPr>
          <w:rFonts w:ascii="宋体" w:hAnsi="宋体"/>
          <w:bCs/>
          <w:szCs w:val="21"/>
          <w:highlight w:val="none"/>
        </w:rPr>
        <w:t xml:space="preserve">、______为本次投标的牵头人，联合体以牵头人的名义参加投标，联合体中标后，联合体各方共同与采购人签订合同，就</w:t>
      </w:r>
      <w:r>
        <w:rPr>
          <w:rFonts w:hint="eastAsia" w:ascii="宋体" w:hAnsi="宋体"/>
          <w:bCs/>
          <w:szCs w:val="21"/>
          <w:highlight w:val="none"/>
        </w:rPr>
        <w:t xml:space="preserve">采购合同约定的事项</w:t>
      </w:r>
      <w:r>
        <w:rPr>
          <w:rFonts w:ascii="宋体" w:hAnsi="宋体"/>
          <w:bCs/>
          <w:szCs w:val="21"/>
          <w:highlight w:val="none"/>
        </w:rPr>
        <w:t xml:space="preserve">对采购人承担连带责任。</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三</w:t>
      </w:r>
      <w:r>
        <w:rPr>
          <w:rFonts w:ascii="宋体" w:hAnsi="宋体"/>
          <w:bCs/>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四</w:t>
      </w:r>
      <w:r>
        <w:rPr>
          <w:rFonts w:ascii="宋体" w:hAnsi="宋体"/>
          <w:bCs/>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五</w:t>
      </w:r>
      <w:r>
        <w:rPr>
          <w:rFonts w:ascii="宋体" w:hAnsi="宋体"/>
          <w:bCs/>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六</w:t>
      </w:r>
      <w:r>
        <w:rPr>
          <w:rFonts w:ascii="宋体" w:hAnsi="宋体"/>
          <w:bCs/>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七</w:t>
      </w:r>
      <w:r>
        <w:rPr>
          <w:rFonts w:ascii="宋体" w:hAnsi="宋体"/>
          <w:bCs/>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szCs w:val="21"/>
          <w:highlight w:val="none"/>
        </w:rPr>
      </w:pPr>
      <w:r>
        <w:rPr>
          <w:rFonts w:ascii="宋体" w:hAnsi="宋体"/>
          <w:szCs w:val="21"/>
          <w:highlight w:val="none"/>
        </w:rPr>
        <w:t xml:space="preserve">（1）</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szCs w:val="21"/>
          <w:highlight w:val="none"/>
        </w:rPr>
      </w:pPr>
      <w:r>
        <w:rPr>
          <w:rFonts w:ascii="宋体" w:hAnsi="宋体"/>
          <w:szCs w:val="21"/>
          <w:highlight w:val="none"/>
        </w:rPr>
        <w:t xml:space="preserve">（2）</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szCs w:val="21"/>
          <w:highlight w:val="none"/>
        </w:rPr>
      </w:pPr>
      <w:r>
        <w:rPr>
          <w:rFonts w:ascii="宋体" w:hAnsi="宋体"/>
          <w:szCs w:val="21"/>
          <w:highlight w:val="none"/>
        </w:rPr>
        <w:t xml:space="preserve">（…）</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szCs w:val="21"/>
          <w:highlight w:val="none"/>
        </w:rPr>
      </w:pPr>
      <w:r>
        <w:rPr>
          <w:rFonts w:hint="eastAsia" w:ascii="宋体" w:hAnsi="宋体"/>
          <w:bCs/>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szCs w:val="21"/>
          <w:highlight w:val="none"/>
        </w:rPr>
        <w:t xml:space="preserve">。</w:t>
      </w:r>
      <w:r/>
    </w:p>
    <w:p>
      <w:pPr>
        <w:ind w:firstLine="420"/>
        <w:spacing w:line="276" w:lineRule="auto"/>
        <w:tabs>
          <w:tab w:val="left" w:pos="780" w:leader="none"/>
        </w:tabs>
        <w:rPr>
          <w:rFonts w:hint="eastAsia" w:ascii="宋体" w:hAnsi="宋体"/>
          <w:bCs/>
          <w:szCs w:val="21"/>
          <w:highlight w:val="none"/>
        </w:rPr>
      </w:pPr>
      <w:r>
        <w:rPr>
          <w:rFonts w:ascii="宋体" w:hAnsi="宋体"/>
          <w:bCs/>
          <w:szCs w:val="21"/>
          <w:highlight w:val="none"/>
        </w:rPr>
        <w:t xml:space="preserve">其他约定（如有）：_______</w:t>
      </w:r>
      <w:r>
        <w:rPr>
          <w:rFonts w:hint="eastAsia" w:ascii="宋体" w:hAnsi="宋体"/>
          <w:bCs/>
          <w:szCs w:val="21"/>
          <w:highlight w:val="none"/>
        </w:rPr>
        <w:t xml:space="preserve">。</w:t>
      </w:r>
      <w:r/>
    </w:p>
    <w:p>
      <w:pPr>
        <w:pStyle w:val="766"/>
        <w:ind w:right="694" w:firstLine="420"/>
        <w:spacing w:before="71" w:line="276" w:lineRule="auto"/>
        <w:rPr>
          <w:rFonts w:hint="eastAsia" w:ascii="宋体" w:hAnsi="宋体" w:cs="Microsoft New Tai Lue"/>
          <w:szCs w:val="21"/>
          <w:highlight w:val="none"/>
        </w:rPr>
      </w:pPr>
      <w:r>
        <w:rPr>
          <w:rFonts w:ascii="宋体" w:hAnsi="宋体"/>
          <w:bCs/>
          <w:szCs w:val="21"/>
          <w:highlight w:val="none"/>
        </w:rPr>
        <w:t xml:space="preserve">本协议自各方盖章后生效，</w:t>
      </w:r>
      <w:r>
        <w:rPr>
          <w:rFonts w:hint="eastAsia" w:ascii="宋体" w:hAnsi="宋体"/>
          <w:bCs/>
          <w:szCs w:val="21"/>
          <w:highlight w:val="none"/>
        </w:rPr>
        <w:t xml:space="preserve">采购合同履行完毕后自动失效。</w:t>
      </w:r>
      <w:r>
        <w:rPr>
          <w:rFonts w:ascii="宋体" w:hAnsi="宋体"/>
          <w:bCs/>
          <w:szCs w:val="21"/>
          <w:highlight w:val="none"/>
        </w:rPr>
        <w:t xml:space="preserve">如未中标，本协议自动终止。</w:t>
      </w:r>
      <w:r/>
    </w:p>
    <w:p>
      <w:pPr>
        <w:pStyle w:val="766"/>
        <w:ind w:right="692" w:firstLine="420"/>
        <w:spacing w:before="71" w:line="276"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注：本协议书由法定代表人（单位负责人）签字的，应附法定代表人（单位负责人）身份证明；由委托代理人签字的，应同时附法定代表人（单位负责人）授权书。</w:t>
      </w:r>
      <w:r/>
    </w:p>
    <w:p>
      <w:pPr>
        <w:pStyle w:val="766"/>
        <w:spacing w:before="7"/>
        <w:rPr>
          <w:rFonts w:ascii="Microsoft New Tai Lue" w:hAnsi="Microsoft New Tai Lue" w:cs="Microsoft New Tai Lue"/>
          <w:sz w:val="14"/>
          <w:highlight w:val="none"/>
        </w:rPr>
      </w:pPr>
      <w:r>
        <w:rPr>
          <w:rFonts w:ascii="Microsoft New Tai Lue" w:hAnsi="Microsoft New Tai Lue" w:cs="Microsoft New Tai Lue"/>
          <w:sz w:val="14"/>
          <w:highlight w:val="none"/>
        </w:rPr>
      </w:r>
      <w:r/>
    </w:p>
    <w:p>
      <w:pPr>
        <w:pStyle w:val="766"/>
        <w:ind w:left="2810"/>
        <w:spacing w:before="1"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联合</w:t>
      </w:r>
      <w:r>
        <w:rPr>
          <w:rFonts w:ascii="Microsoft New Tai Lue" w:hAnsi="Microsoft New Tai Lue" w:cs="Microsoft New Tai Lue"/>
          <w:spacing w:val="-3"/>
          <w:highlight w:val="none"/>
        </w:rPr>
        <w:t xml:space="preserve">体</w:t>
      </w:r>
      <w:r>
        <w:rPr>
          <w:rFonts w:ascii="Microsoft New Tai Lue" w:hAnsi="Microsoft New Tai Lue" w:cs="Microsoft New Tai Lue"/>
          <w:highlight w:val="none"/>
        </w:rPr>
        <w:t xml:space="preserve">牵</w:t>
      </w:r>
      <w:r>
        <w:rPr>
          <w:rFonts w:ascii="Microsoft New Tai Lue" w:hAnsi="Microsoft New Tai Lue" w:cs="Microsoft New Tai Lue"/>
          <w:spacing w:val="-3"/>
          <w:highlight w:val="none"/>
        </w:rPr>
        <w:t xml:space="preserve">头</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名</w:t>
      </w:r>
      <w:r>
        <w:rPr>
          <w:rFonts w:ascii="Microsoft New Tai Lue" w:hAnsi="Microsoft New Tai Lue" w:cs="Microsoft New Tai Lue"/>
          <w:highlight w:val="none"/>
        </w:rPr>
        <w:t xml:space="preserve">称</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highlight w:val="none"/>
        </w:rPr>
        <w:t xml:space="preserve">（公</w:t>
      </w:r>
      <w:r>
        <w:rPr>
          <w:rFonts w:ascii="Microsoft New Tai Lue" w:hAnsi="Microsoft New Tai Lue" w:cs="Microsoft New Tai Lue"/>
          <w:spacing w:val="-3"/>
          <w:highlight w:val="none"/>
        </w:rPr>
        <w:t xml:space="preserve">章</w:t>
      </w:r>
      <w:r>
        <w:rPr>
          <w:rFonts w:ascii="Microsoft New Tai Lue" w:hAnsi="Microsoft New Tai Lue" w:cs="Microsoft New Tai Lue"/>
          <w:highlight w:val="none"/>
        </w:rPr>
        <w:t xml:space="preserve">）</w:t>
      </w:r>
      <w:r/>
    </w:p>
    <w:p>
      <w:pPr>
        <w:pStyle w:val="766"/>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法定</w:t>
      </w:r>
      <w:r>
        <w:rPr>
          <w:rFonts w:ascii="Microsoft New Tai Lue" w:hAnsi="Microsoft New Tai Lue" w:cs="Microsoft New Tai Lue"/>
          <w:spacing w:val="-3"/>
          <w:highlight w:val="none"/>
        </w:rPr>
        <w:t xml:space="preserve">代</w:t>
      </w:r>
      <w:r>
        <w:rPr>
          <w:rFonts w:ascii="Microsoft New Tai Lue" w:hAnsi="Microsoft New Tai Lue" w:cs="Microsoft New Tai Lue"/>
          <w:highlight w:val="none"/>
        </w:rPr>
        <w:t xml:space="preserve">表</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w:t>
      </w:r>
      <w:r>
        <w:rPr>
          <w:rFonts w:ascii="Microsoft New Tai Lue" w:hAnsi="Microsoft New Tai Lue" w:cs="Microsoft New Tai Lue"/>
          <w:spacing w:val="-3"/>
          <w:highlight w:val="none"/>
        </w:rPr>
        <w:t xml:space="preserve">单</w:t>
      </w:r>
      <w:r>
        <w:rPr>
          <w:rFonts w:ascii="Microsoft New Tai Lue" w:hAnsi="Microsoft New Tai Lue" w:cs="Microsoft New Tai Lue"/>
          <w:highlight w:val="none"/>
        </w:rPr>
        <w:t xml:space="preserve">位</w:t>
      </w:r>
      <w:r>
        <w:rPr>
          <w:rFonts w:ascii="Microsoft New Tai Lue" w:hAnsi="Microsoft New Tai Lue" w:cs="Microsoft New Tai Lue"/>
          <w:spacing w:val="-3"/>
          <w:highlight w:val="none"/>
        </w:rPr>
        <w:t xml:space="preserve">负</w:t>
      </w:r>
      <w:r>
        <w:rPr>
          <w:rFonts w:ascii="Microsoft New Tai Lue" w:hAnsi="Microsoft New Tai Lue" w:cs="Microsoft New Tai Lue"/>
          <w:highlight w:val="none"/>
        </w:rPr>
        <w:t xml:space="preserve">责</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）或</w:t>
      </w:r>
      <w:r>
        <w:rPr>
          <w:rFonts w:ascii="Microsoft New Tai Lue" w:hAnsi="Microsoft New Tai Lue" w:cs="Microsoft New Tai Lue"/>
          <w:spacing w:val="-3"/>
          <w:highlight w:val="none"/>
        </w:rPr>
        <w:t xml:space="preserve">其</w:t>
      </w:r>
      <w:r>
        <w:rPr>
          <w:rFonts w:ascii="Microsoft New Tai Lue" w:hAnsi="Microsoft New Tai Lue" w:cs="Microsoft New Tai Lue"/>
          <w:highlight w:val="none"/>
        </w:rPr>
        <w:t xml:space="preserve">委</w:t>
      </w:r>
      <w:r>
        <w:rPr>
          <w:rFonts w:ascii="Microsoft New Tai Lue" w:hAnsi="Microsoft New Tai Lue" w:cs="Microsoft New Tai Lue"/>
          <w:spacing w:val="-3"/>
          <w:highlight w:val="none"/>
        </w:rPr>
        <w:t xml:space="preserve">托</w:t>
      </w:r>
      <w:r>
        <w:rPr>
          <w:rFonts w:ascii="Microsoft New Tai Lue" w:hAnsi="Microsoft New Tai Lue" w:cs="Microsoft New Tai Lue"/>
          <w:highlight w:val="none"/>
        </w:rPr>
        <w:t xml:space="preserve">代</w:t>
      </w:r>
      <w:r>
        <w:rPr>
          <w:rFonts w:ascii="Microsoft New Tai Lue" w:hAnsi="Microsoft New Tai Lue" w:cs="Microsoft New Tai Lue"/>
          <w:spacing w:val="-3"/>
          <w:highlight w:val="none"/>
        </w:rPr>
        <w:t xml:space="preserve">理</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highlight w:val="none"/>
        </w:rPr>
        <w:t xml:space="preserve">（签</w:t>
      </w:r>
      <w:r>
        <w:rPr>
          <w:rFonts w:ascii="Microsoft New Tai Lue" w:hAnsi="Microsoft New Tai Lue" w:cs="Microsoft New Tai Lue"/>
          <w:spacing w:val="-3"/>
          <w:highlight w:val="none"/>
        </w:rPr>
        <w:t xml:space="preserve">字</w:t>
      </w:r>
      <w:r>
        <w:rPr>
          <w:rFonts w:ascii="Microsoft New Tai Lue" w:hAnsi="Microsoft New Tai Lue" w:cs="Microsoft New Tai Lue"/>
          <w:highlight w:val="none"/>
        </w:rPr>
        <w:t xml:space="preserve">）</w:t>
      </w:r>
      <w:r/>
    </w:p>
    <w:p>
      <w:pPr>
        <w:pStyle w:val="766"/>
        <w:spacing w:before="8" w:line="24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66"/>
        <w:ind w:left="2810"/>
        <w:spacing w:before="79"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联合</w:t>
      </w:r>
      <w:r>
        <w:rPr>
          <w:rFonts w:ascii="Microsoft New Tai Lue" w:hAnsi="Microsoft New Tai Lue" w:cs="Microsoft New Tai Lue"/>
          <w:spacing w:val="-3"/>
          <w:highlight w:val="none"/>
        </w:rPr>
        <w:t xml:space="preserve">体</w:t>
      </w:r>
      <w:r>
        <w:rPr>
          <w:rFonts w:ascii="Microsoft New Tai Lue" w:hAnsi="Microsoft New Tai Lue" w:cs="Microsoft New Tai Lue"/>
          <w:highlight w:val="none"/>
        </w:rPr>
        <w:t xml:space="preserve">成</w:t>
      </w:r>
      <w:r>
        <w:rPr>
          <w:rFonts w:ascii="Microsoft New Tai Lue" w:hAnsi="Microsoft New Tai Lue" w:cs="Microsoft New Tai Lue"/>
          <w:spacing w:val="-3"/>
          <w:highlight w:val="none"/>
        </w:rPr>
        <w:t xml:space="preserve">员</w:t>
      </w:r>
      <w:r>
        <w:rPr>
          <w:rFonts w:ascii="Microsoft New Tai Lue" w:hAnsi="Microsoft New Tai Lue" w:cs="Microsoft New Tai Lue"/>
          <w:highlight w:val="none"/>
        </w:rPr>
        <w:t xml:space="preserve">名</w:t>
      </w:r>
      <w:r>
        <w:rPr>
          <w:rFonts w:ascii="Microsoft New Tai Lue" w:hAnsi="Microsoft New Tai Lue" w:cs="Microsoft New Tai Lue"/>
          <w:spacing w:val="-3"/>
          <w:highlight w:val="none"/>
        </w:rPr>
        <w:t xml:space="preserve">称</w:t>
      </w:r>
      <w:r>
        <w:rPr>
          <w:rFonts w:ascii="Microsoft New Tai Lue" w:hAnsi="Microsoft New Tai Lue" w:cs="Microsoft New Tai Lue"/>
          <w:highlight w:val="none"/>
        </w:rPr>
        <w:t xml:space="preserve">：</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u w:val="single"/>
        </w:rPr>
        <w:tab/>
      </w:r>
      <w:r>
        <w:rPr>
          <w:rFonts w:ascii="Microsoft New Tai Lue" w:hAnsi="Microsoft New Tai Lue" w:cs="Microsoft New Tai Lue"/>
          <w:highlight w:val="none"/>
        </w:rPr>
        <w:t xml:space="preserve">（公</w:t>
      </w:r>
      <w:r>
        <w:rPr>
          <w:rFonts w:ascii="Microsoft New Tai Lue" w:hAnsi="Microsoft New Tai Lue" w:cs="Microsoft New Tai Lue"/>
          <w:spacing w:val="-3"/>
          <w:highlight w:val="none"/>
        </w:rPr>
        <w:t xml:space="preserve">章</w:t>
      </w:r>
      <w:r>
        <w:rPr>
          <w:rFonts w:ascii="Microsoft New Tai Lue" w:hAnsi="Microsoft New Tai Lue" w:cs="Microsoft New Tai Lue"/>
          <w:highlight w:val="none"/>
        </w:rPr>
        <w:t xml:space="preserve">）</w:t>
      </w:r>
      <w:r/>
    </w:p>
    <w:p>
      <w:pPr>
        <w:pStyle w:val="766"/>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法定</w:t>
      </w:r>
      <w:r>
        <w:rPr>
          <w:rFonts w:ascii="Microsoft New Tai Lue" w:hAnsi="Microsoft New Tai Lue" w:cs="Microsoft New Tai Lue"/>
          <w:spacing w:val="-3"/>
          <w:highlight w:val="none"/>
        </w:rPr>
        <w:t xml:space="preserve">代</w:t>
      </w:r>
      <w:r>
        <w:rPr>
          <w:rFonts w:ascii="Microsoft New Tai Lue" w:hAnsi="Microsoft New Tai Lue" w:cs="Microsoft New Tai Lue"/>
          <w:highlight w:val="none"/>
        </w:rPr>
        <w:t xml:space="preserve">表</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w:t>
      </w:r>
      <w:r>
        <w:rPr>
          <w:rFonts w:ascii="Microsoft New Tai Lue" w:hAnsi="Microsoft New Tai Lue" w:cs="Microsoft New Tai Lue"/>
          <w:spacing w:val="-3"/>
          <w:highlight w:val="none"/>
        </w:rPr>
        <w:t xml:space="preserve">单</w:t>
      </w:r>
      <w:r>
        <w:rPr>
          <w:rFonts w:ascii="Microsoft New Tai Lue" w:hAnsi="Microsoft New Tai Lue" w:cs="Microsoft New Tai Lue"/>
          <w:highlight w:val="none"/>
        </w:rPr>
        <w:t xml:space="preserve">位</w:t>
      </w:r>
      <w:r>
        <w:rPr>
          <w:rFonts w:ascii="Microsoft New Tai Lue" w:hAnsi="Microsoft New Tai Lue" w:cs="Microsoft New Tai Lue"/>
          <w:spacing w:val="-3"/>
          <w:highlight w:val="none"/>
        </w:rPr>
        <w:t xml:space="preserve">负</w:t>
      </w:r>
      <w:r>
        <w:rPr>
          <w:rFonts w:ascii="Microsoft New Tai Lue" w:hAnsi="Microsoft New Tai Lue" w:cs="Microsoft New Tai Lue"/>
          <w:highlight w:val="none"/>
        </w:rPr>
        <w:t xml:space="preserve">责</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）或</w:t>
      </w:r>
      <w:r>
        <w:rPr>
          <w:rFonts w:ascii="Microsoft New Tai Lue" w:hAnsi="Microsoft New Tai Lue" w:cs="Microsoft New Tai Lue"/>
          <w:spacing w:val="-3"/>
          <w:highlight w:val="none"/>
        </w:rPr>
        <w:t xml:space="preserve">其</w:t>
      </w:r>
      <w:r>
        <w:rPr>
          <w:rFonts w:ascii="Microsoft New Tai Lue" w:hAnsi="Microsoft New Tai Lue" w:cs="Microsoft New Tai Lue"/>
          <w:highlight w:val="none"/>
        </w:rPr>
        <w:t xml:space="preserve">委</w:t>
      </w:r>
      <w:r>
        <w:rPr>
          <w:rFonts w:ascii="Microsoft New Tai Lue" w:hAnsi="Microsoft New Tai Lue" w:cs="Microsoft New Tai Lue"/>
          <w:spacing w:val="-3"/>
          <w:highlight w:val="none"/>
        </w:rPr>
        <w:t xml:space="preserve">托</w:t>
      </w:r>
      <w:r>
        <w:rPr>
          <w:rFonts w:ascii="Microsoft New Tai Lue" w:hAnsi="Microsoft New Tai Lue" w:cs="Microsoft New Tai Lue"/>
          <w:highlight w:val="none"/>
        </w:rPr>
        <w:t xml:space="preserve">代</w:t>
      </w:r>
      <w:r>
        <w:rPr>
          <w:rFonts w:ascii="Microsoft New Tai Lue" w:hAnsi="Microsoft New Tai Lue" w:cs="Microsoft New Tai Lue"/>
          <w:spacing w:val="-3"/>
          <w:highlight w:val="none"/>
        </w:rPr>
        <w:t xml:space="preserve">理</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spacing w:val="-3"/>
          <w:highlight w:val="none"/>
        </w:rPr>
        <w:t xml:space="preserve">（</w:t>
      </w:r>
      <w:r>
        <w:rPr>
          <w:rFonts w:ascii="Microsoft New Tai Lue" w:hAnsi="Microsoft New Tai Lue" w:cs="Microsoft New Tai Lue"/>
          <w:highlight w:val="none"/>
        </w:rPr>
        <w:t xml:space="preserve">签</w:t>
      </w:r>
      <w:r>
        <w:rPr>
          <w:rFonts w:ascii="Microsoft New Tai Lue" w:hAnsi="Microsoft New Tai Lue" w:cs="Microsoft New Tai Lue"/>
          <w:spacing w:val="-3"/>
          <w:highlight w:val="none"/>
        </w:rPr>
        <w:t xml:space="preserve">字</w:t>
      </w:r>
      <w:r>
        <w:rPr>
          <w:rFonts w:ascii="Microsoft New Tai Lue" w:hAnsi="Microsoft New Tai Lue" w:cs="Microsoft New Tai Lue"/>
          <w:highlight w:val="none"/>
        </w:rPr>
        <w:t xml:space="preserve">）</w:t>
      </w:r>
      <w:r/>
    </w:p>
    <w:p>
      <w:pPr>
        <w:pStyle w:val="766"/>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w:t>
      </w:r>
      <w:r/>
    </w:p>
    <w:p>
      <w:pPr>
        <w:ind w:firstLine="4410"/>
        <w:jc w:val="left"/>
        <w:spacing w:line="240" w:lineRule="exact"/>
        <w:rPr>
          <w:rFonts w:ascii="Microsoft New Tai Lue" w:hAnsi="Microsoft New Tai Lue" w:cs="Microsoft New Tai Lue"/>
          <w:bCs/>
          <w:highlight w:val="none"/>
        </w:rPr>
      </w:pP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68"/>
        <w:ind w:left="0"/>
        <w:jc w:val="center"/>
        <w:rPr>
          <w:rFonts w:hint="eastAsia" w:ascii="仿宋_GB2312" w:hAnsi="仿宋" w:eastAsia="仿宋_GB2312" w:cs="仿宋_GB2312"/>
          <w:b w:val="0"/>
          <w:highlight w:val="none"/>
        </w:rPr>
      </w:pPr>
      <w:r>
        <w:rPr>
          <w:highlight w:val="none"/>
        </w:rPr>
        <w:br w:type="page" w:clear="all"/>
      </w:r>
      <w:bookmarkStart w:id="363" w:name="_Toc107246295"/>
      <w:r/>
      <w:bookmarkStart w:id="364" w:name="_Toc96347919"/>
      <w:r/>
      <w:bookmarkStart w:id="365" w:name="_Toc104560914"/>
      <w:r/>
      <w:bookmarkStart w:id="366" w:name="_Toc103848598"/>
      <w:r/>
      <w:bookmarkStart w:id="367" w:name="_Toc102117330"/>
      <w:r>
        <w:rPr>
          <w:rFonts w:hint="eastAsia" w:hAnsi="宋体" w:cs="Microsoft New Tai Lue"/>
          <w:szCs w:val="24"/>
          <w:highlight w:val="none"/>
        </w:rPr>
        <w:t xml:space="preserve">（</w:t>
      </w:r>
      <w:r>
        <w:rPr>
          <w:rFonts w:hAnsi="宋体" w:cs="Microsoft New Tai Lue"/>
          <w:szCs w:val="24"/>
          <w:highlight w:val="none"/>
        </w:rPr>
        <w:t xml:space="preserve">11</w:t>
      </w:r>
      <w:r>
        <w:rPr>
          <w:rFonts w:hint="eastAsia" w:hAnsi="宋体" w:cs="Microsoft New Tai Lue"/>
          <w:szCs w:val="24"/>
          <w:highlight w:val="none"/>
        </w:rPr>
        <w:t xml:space="preserve">）分包意向协议（本项目不适用）</w:t>
      </w:r>
      <w:bookmarkEnd w:id="363"/>
      <w:r/>
      <w:bookmarkEnd w:id="364"/>
      <w:r/>
      <w:bookmarkEnd w:id="365"/>
      <w:r/>
      <w:r/>
    </w:p>
    <w:p>
      <w:pPr>
        <w:ind w:firstLine="576"/>
        <w:spacing w:line="300" w:lineRule="auto"/>
        <w:rPr>
          <w:rFonts w:hint="eastAsia" w:ascii="宋体" w:hAnsi="宋体" w:cs="仿宋_GB2312"/>
          <w:szCs w:val="21"/>
          <w:highlight w:val="none"/>
        </w:rPr>
      </w:pPr>
      <w:r>
        <w:rPr>
          <w:rFonts w:hint="eastAsia" w:ascii="宋体" w:hAnsi="宋体" w:cs="仿宋_GB2312"/>
          <w:szCs w:val="21"/>
          <w:highlight w:val="none"/>
        </w:rPr>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u w:val="single"/>
        </w:rPr>
        <w:t xml:space="preserve">（投标人名称）</w:t>
      </w:r>
      <w:r>
        <w:rPr>
          <w:rFonts w:hint="eastAsia" w:ascii="宋体" w:hAnsi="宋体" w:cs="仿宋_GB2312"/>
          <w:szCs w:val="21"/>
          <w:highlight w:val="none"/>
          <w:lang w:val="zh-CN"/>
        </w:rPr>
        <w:t xml:space="preserve">若成为</w:t>
      </w:r>
      <w:r>
        <w:rPr>
          <w:rFonts w:hint="eastAsia" w:ascii="宋体" w:hAnsi="宋体" w:cs="仿宋_GB2312"/>
          <w:szCs w:val="21"/>
          <w:highlight w:val="none"/>
          <w:u w:val="single"/>
          <w:lang w:val="zh-CN"/>
        </w:rPr>
        <w:t xml:space="preserve">    </w:t>
      </w:r>
      <w:r>
        <w:rPr>
          <w:rFonts w:hint="eastAsia" w:ascii="宋体" w:hAnsi="宋体" w:cs="仿宋_GB2312"/>
          <w:szCs w:val="21"/>
          <w:highlight w:val="none"/>
          <w:u w:val="single"/>
        </w:rPr>
        <w:t xml:space="preserve">（项目名称）  </w:t>
      </w:r>
      <w:r>
        <w:rPr>
          <w:rFonts w:ascii="宋体" w:hAnsi="宋体" w:cs="仿宋_GB2312"/>
          <w:szCs w:val="21"/>
          <w:highlight w:val="none"/>
          <w:u w:val="single"/>
        </w:rPr>
        <w:t xml:space="preserve"> </w:t>
      </w:r>
      <w:r>
        <w:rPr>
          <w:rFonts w:hint="eastAsia" w:ascii="宋体" w:hAnsi="宋体" w:cs="仿宋_GB2312"/>
          <w:szCs w:val="21"/>
          <w:highlight w:val="none"/>
        </w:rPr>
        <w:t xml:space="preserve">（招标编号：</w:t>
      </w:r>
      <w:r>
        <w:rPr>
          <w:rFonts w:hint="eastAsia" w:ascii="宋体" w:hAnsi="宋体"/>
          <w:szCs w:val="21"/>
          <w:highlight w:val="none"/>
          <w:u w:val="single"/>
        </w:rPr>
        <w:t xml:space="preserve">             </w:t>
      </w:r>
      <w:r>
        <w:rPr>
          <w:rFonts w:hint="eastAsia" w:ascii="宋体" w:hAnsi="宋体" w:cs="仿宋_GB2312"/>
          <w:szCs w:val="21"/>
          <w:highlight w:val="none"/>
        </w:rPr>
        <w:t xml:space="preserve">）</w:t>
      </w:r>
      <w:r>
        <w:rPr>
          <w:rFonts w:hint="eastAsia" w:ascii="宋体" w:hAnsi="宋体" w:cs="仿宋_GB2312"/>
          <w:szCs w:val="21"/>
          <w:highlight w:val="none"/>
          <w:lang w:val="zh-CN"/>
        </w:rPr>
        <w:t xml:space="preserve">的中标供应商，将依法采取分包方式履行合同。</w:t>
      </w:r>
      <w:r>
        <w:rPr>
          <w:rFonts w:hint="eastAsia" w:ascii="宋体" w:hAnsi="宋体" w:cs="仿宋_GB2312"/>
          <w:szCs w:val="21"/>
          <w:highlight w:val="none"/>
          <w:u w:val="single"/>
        </w:rPr>
        <w:t xml:space="preserve">（投标人名称）</w:t>
      </w:r>
      <w:r>
        <w:rPr>
          <w:rFonts w:hint="eastAsia" w:ascii="宋体" w:hAnsi="宋体" w:cs="仿宋_GB2312"/>
          <w:szCs w:val="21"/>
          <w:highlight w:val="none"/>
        </w:rPr>
        <w:t xml:space="preserve">与</w:t>
      </w:r>
      <w:r>
        <w:rPr>
          <w:rFonts w:hint="eastAsia" w:ascii="宋体" w:hAnsi="宋体" w:cs="仿宋_GB2312"/>
          <w:szCs w:val="21"/>
          <w:highlight w:val="none"/>
          <w:u w:val="single"/>
        </w:rPr>
        <w:t xml:space="preserve">（所有分包供应商名称）</w:t>
      </w:r>
      <w:r>
        <w:rPr>
          <w:rFonts w:hint="eastAsia" w:ascii="宋体" w:hAnsi="宋体" w:cs="仿宋_GB2312"/>
          <w:szCs w:val="21"/>
          <w:highlight w:val="none"/>
        </w:rPr>
        <w:t xml:space="preserve">达成分包意向协议</w:t>
      </w:r>
      <w:r>
        <w:rPr>
          <w:rFonts w:hint="eastAsia" w:ascii="宋体" w:hAnsi="宋体" w:cs="仿宋_GB2312"/>
          <w:szCs w:val="21"/>
          <w:highlight w:val="none"/>
          <w:lang w:val="zh-CN"/>
        </w:rPr>
        <w:t xml:space="preserve">。</w:t>
      </w:r>
      <w:r>
        <w:rPr>
          <w:rFonts w:ascii="宋体" w:hAnsi="宋体" w:cs="仿宋_GB2312"/>
          <w:szCs w:val="21"/>
          <w:highlight w:val="none"/>
          <w:lang w:val="zh-CN"/>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一、分包标的及数量</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u w:val="single"/>
        </w:rPr>
        <w:t xml:space="preserve">（投标人名称）</w:t>
      </w:r>
      <w:r>
        <w:rPr>
          <w:rFonts w:hint="eastAsia" w:ascii="宋体" w:hAnsi="宋体" w:cs="仿宋_GB2312"/>
          <w:szCs w:val="21"/>
          <w:highlight w:val="none"/>
          <w:lang w:val="zh-CN"/>
        </w:rPr>
        <w:t xml:space="preserve">将</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工作内容</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cs="Arial"/>
          <w:szCs w:val="21"/>
          <w:highlight w:val="none"/>
        </w:rPr>
        <w:t xml:space="preserve">分包给</w:t>
      </w:r>
      <w:r>
        <w:rPr>
          <w:rFonts w:hint="eastAsia" w:ascii="宋体" w:hAnsi="宋体" w:cs="仿宋_GB2312"/>
          <w:szCs w:val="21"/>
          <w:highlight w:val="none"/>
          <w:u w:val="single"/>
        </w:rPr>
        <w:t xml:space="preserve">（某分包供应商名称）</w:t>
      </w:r>
      <w:r>
        <w:rPr>
          <w:rFonts w:hint="eastAsia" w:ascii="宋体" w:hAnsi="宋体" w:cs="仿宋_GB2312"/>
          <w:szCs w:val="21"/>
          <w:highlight w:val="none"/>
          <w:lang w:val="zh-CN"/>
        </w:rPr>
        <w:t xml:space="preserve">，</w:t>
      </w:r>
      <w:r>
        <w:rPr>
          <w:rFonts w:hint="eastAsia" w:ascii="宋体" w:hAnsi="宋体" w:cs="仿宋_GB2312"/>
          <w:szCs w:val="21"/>
          <w:highlight w:val="none"/>
          <w:u w:val="single"/>
        </w:rPr>
        <w:t xml:space="preserve">（某分包供应商名称），</w:t>
      </w:r>
      <w:r>
        <w:rPr>
          <w:rFonts w:hint="eastAsia" w:ascii="宋体" w:hAnsi="宋体" w:cs="仿宋_GB2312"/>
          <w:szCs w:val="21"/>
          <w:highlight w:val="none"/>
          <w:lang w:val="zh-CN"/>
        </w:rPr>
        <w:t xml:space="preserve">具备承</w:t>
      </w:r>
      <w:r>
        <w:rPr>
          <w:rFonts w:hint="eastAsia" w:ascii="宋体" w:hAnsi="宋体" w:cs="仿宋_GB2312"/>
          <w:szCs w:val="21"/>
          <w:highlight w:val="none"/>
        </w:rPr>
        <w:t xml:space="preserve">担</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工作内容</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cs="仿宋_GB2312"/>
          <w:szCs w:val="21"/>
          <w:highlight w:val="none"/>
          <w:lang w:val="zh-CN"/>
        </w:rPr>
        <w:t xml:space="preserve">相应资质条件且不得再次分包；</w:t>
      </w:r>
      <w:r/>
    </w:p>
    <w:p>
      <w:pPr>
        <w:ind w:firstLine="525"/>
        <w:spacing w:line="300" w:lineRule="auto"/>
        <w:rPr>
          <w:rFonts w:hint="eastAsia" w:ascii="宋体" w:hAnsi="宋体"/>
          <w:szCs w:val="21"/>
          <w:highlight w:val="none"/>
        </w:rPr>
      </w:pPr>
      <w:r>
        <w:rPr>
          <w:rFonts w:hint="eastAsia" w:ascii="宋体" w:hAnsi="宋体"/>
          <w:szCs w:val="21"/>
          <w:highlight w:val="none"/>
        </w:rPr>
        <w:t xml:space="preserve">……</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二、分包工作履行期限、地点、方式</w:t>
      </w:r>
      <w:r/>
    </w:p>
    <w:p>
      <w:pPr>
        <w:ind w:firstLine="576"/>
        <w:spacing w:line="300" w:lineRule="auto"/>
        <w:rPr>
          <w:rFonts w:hint="eastAsia" w:ascii="宋体" w:hAnsi="宋体"/>
          <w:szCs w:val="21"/>
          <w:highlight w:val="none"/>
          <w:u w:val="single"/>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三、质量</w:t>
      </w:r>
      <w:r/>
    </w:p>
    <w:p>
      <w:pPr>
        <w:ind w:firstLine="576"/>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四、价款或者报酬</w:t>
      </w:r>
      <w:r/>
    </w:p>
    <w:p>
      <w:pPr>
        <w:ind w:left="573"/>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left="573"/>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五、违约责任</w:t>
      </w:r>
      <w:r/>
    </w:p>
    <w:p>
      <w:pPr>
        <w:ind w:firstLine="576"/>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六、争议解决的办法</w:t>
      </w:r>
      <w:r/>
    </w:p>
    <w:p>
      <w:pPr>
        <w:ind w:firstLine="576"/>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七、其他</w:t>
      </w:r>
      <w:r/>
    </w:p>
    <w:p>
      <w:pPr>
        <w:ind w:firstLine="525"/>
        <w:spacing w:line="300" w:lineRule="auto"/>
        <w:rPr>
          <w:rFonts w:hint="eastAsia" w:ascii="宋体" w:hAnsi="宋体" w:cs="仿宋_GB2312"/>
          <w:szCs w:val="21"/>
          <w:highlight w:val="none"/>
          <w:lang w:val="zh-CN"/>
        </w:rPr>
      </w:pPr>
      <w:r>
        <w:rPr>
          <w:rFonts w:hint="eastAsia" w:ascii="宋体" w:hAnsi="宋体"/>
          <w:szCs w:val="21"/>
          <w:highlight w:val="none"/>
        </w:rPr>
        <w:t xml:space="preserve">中小企业合同金额达到</w:t>
      </w:r>
      <w:r>
        <w:rPr>
          <w:rFonts w:ascii="宋体" w:hAnsi="宋体"/>
          <w:szCs w:val="21"/>
          <w:highlight w:val="none"/>
          <w:u w:val="single"/>
        </w:rPr>
        <w:t xml:space="preserve">      </w:t>
      </w:r>
      <w:r>
        <w:rPr>
          <w:rFonts w:ascii="宋体" w:hAnsi="宋体"/>
          <w:szCs w:val="21"/>
          <w:highlight w:val="none"/>
        </w:rPr>
        <w:t xml:space="preserve">%，小</w:t>
      </w:r>
      <w:r>
        <w:rPr>
          <w:rFonts w:hint="eastAsia" w:ascii="宋体" w:hAnsi="宋体"/>
          <w:szCs w:val="21"/>
          <w:highlight w:val="none"/>
        </w:rPr>
        <w:t xml:space="preserve">微企业合同金额达到</w:t>
      </w:r>
      <w:r>
        <w:rPr>
          <w:rFonts w:ascii="宋体" w:hAnsi="宋体"/>
          <w:szCs w:val="21"/>
          <w:highlight w:val="none"/>
          <w:u w:val="single"/>
        </w:rPr>
        <w:t xml:space="preserve">      </w:t>
      </w:r>
      <w:r>
        <w:rPr>
          <w:rFonts w:ascii="宋体" w:hAnsi="宋体"/>
          <w:szCs w:val="21"/>
          <w:highlight w:val="none"/>
        </w:rPr>
        <w:t xml:space="preserve">%</w:t>
      </w:r>
      <w:r>
        <w:rPr>
          <w:rFonts w:ascii="宋体" w:hAnsi="宋体" w:cs="仿宋_GB2312"/>
          <w:szCs w:val="21"/>
          <w:highlight w:val="none"/>
          <w:lang w:val="zh-CN"/>
        </w:rPr>
        <w:t xml:space="preserve">。</w:t>
      </w:r>
      <w:r/>
    </w:p>
    <w:p>
      <w:pPr>
        <w:ind w:left="5128" w:hanging="4410"/>
        <w:jc w:val="right"/>
        <w:spacing w:line="300" w:lineRule="auto"/>
        <w:rPr>
          <w:rFonts w:hint="eastAsia" w:ascii="宋体" w:hAnsi="宋体" w:cs="仿宋_GB2312"/>
          <w:szCs w:val="21"/>
          <w:highlight w:val="none"/>
          <w:lang w:val="zh-CN"/>
        </w:rPr>
      </w:pPr>
      <w:r>
        <w:rPr>
          <w:rFonts w:ascii="宋体" w:hAnsi="宋体" w:cs="仿宋_GB2312"/>
          <w:szCs w:val="21"/>
          <w:highlight w:val="none"/>
          <w:lang w:val="zh-CN"/>
        </w:rPr>
        <w:t xml:space="preserve"> </w:t>
      </w:r>
      <w:r/>
    </w:p>
    <w:p>
      <w:pPr>
        <w:pStyle w:val="961"/>
        <w:ind w:right="420" w:firstLine="4935"/>
        <w:jc w:val="left"/>
        <w:spacing w:line="300"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ind w:right="420" w:firstLine="4935"/>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分包供应商（公章）：</w:t>
      </w:r>
      <w:r>
        <w:rPr>
          <w:rFonts w:ascii="Microsoft New Tai Lue" w:hAnsi="Microsoft New Tai Lue" w:cs="Microsoft New Tai Lue"/>
          <w:highlight w:val="none"/>
          <w:u w:val="single"/>
        </w:rPr>
        <w:t xml:space="preserve">               </w:t>
      </w:r>
      <w:r/>
    </w:p>
    <w:p>
      <w:pPr>
        <w:ind w:firstLine="5040"/>
        <w:jc w:val="right"/>
        <w:spacing w:line="300" w:lineRule="auto"/>
        <w:rPr>
          <w:rFonts w:hint="eastAsia" w:ascii="宋体" w:hAnsi="宋体"/>
          <w:szCs w:val="21"/>
          <w:highlight w:val="none"/>
        </w:rPr>
      </w:pPr>
      <w:r>
        <w:rPr>
          <w:rFonts w:hint="eastAsia" w:ascii="宋体" w:hAnsi="宋体" w:cs="仿宋_GB2312"/>
          <w:szCs w:val="21"/>
          <w:highlight w:val="none"/>
          <w:lang w:val="zh-CN"/>
        </w:rPr>
        <w:t xml:space="preserve">……</w:t>
      </w:r>
      <w:r/>
    </w:p>
    <w:p>
      <w:pPr>
        <w:jc w:val="right"/>
        <w:spacing w:line="300" w:lineRule="auto"/>
        <w:rPr>
          <w:rFonts w:ascii="Microsoft New Tai Lue" w:hAnsi="Microsoft New Tai Lue" w:cs="Microsoft New Tai Lue"/>
          <w:bCs/>
          <w:highlight w:val="none"/>
        </w:rPr>
      </w:pPr>
      <w:r>
        <w:rPr>
          <w:rFonts w:ascii="宋体" w:hAnsi="宋体" w:cs="仿宋_GB2312"/>
          <w:szCs w:val="21"/>
          <w:highlight w:val="none"/>
          <w:lang w:val="zh-CN"/>
        </w:rPr>
        <w:t xml:space="preserve">                                   </w:t>
      </w: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68"/>
        <w:ind w:left="0"/>
        <w:jc w:val="center"/>
        <w:rPr>
          <w:rFonts w:ascii="Microsoft New Tai Lue" w:hAnsi="Microsoft New Tai Lue" w:cs="Microsoft New Tai Lue"/>
          <w:b w:val="0"/>
          <w:szCs w:val="24"/>
          <w:highlight w:val="none"/>
        </w:rPr>
      </w:pPr>
      <w:r>
        <w:rPr>
          <w:highlight w:val="none"/>
        </w:rPr>
        <w:br w:type="page" w:clear="all"/>
      </w:r>
      <w:bookmarkStart w:id="368" w:name="_Toc104560915"/>
      <w:r/>
      <w:bookmarkStart w:id="369" w:name="_Toc107246296"/>
      <w:r>
        <w:rPr>
          <w:rFonts w:ascii="Microsoft New Tai Lue" w:hAnsi="Microsoft New Tai Lue" w:cs="Microsoft New Tai Lue"/>
          <w:szCs w:val="24"/>
          <w:highlight w:val="none"/>
        </w:rPr>
        <w:t xml:space="preserve">（12）公章授权书（如需）</w:t>
      </w:r>
      <w:bookmarkEnd w:id="366"/>
      <w:r/>
      <w:bookmarkEnd w:id="367"/>
      <w:r/>
      <w:bookmarkEnd w:id="368"/>
      <w:r/>
      <w:bookmarkEnd w:id="369"/>
      <w:r/>
      <w:r/>
    </w:p>
    <w:p>
      <w:pPr>
        <w:pStyle w:val="961"/>
        <w:ind w:firstLine="0"/>
        <w:rPr>
          <w:rFonts w:ascii="Microsoft New Tai Lue" w:hAnsi="Microsoft New Tai Lue" w:cs="Microsoft New Tai Lue"/>
          <w:b/>
          <w:sz w:val="21"/>
          <w:szCs w:val="21"/>
          <w:highlight w:val="none"/>
        </w:rPr>
      </w:pPr>
      <w:r>
        <w:rPr>
          <w:rFonts w:ascii="Microsoft New Tai Lue" w:hAnsi="Microsoft New Tai Lue" w:cs="Microsoft New Tai Lue"/>
          <w:b/>
          <w:sz w:val="21"/>
          <w:szCs w:val="21"/>
          <w:highlight w:val="none"/>
        </w:rPr>
      </w:r>
      <w:r/>
    </w:p>
    <w:p>
      <w:pPr>
        <w:pStyle w:val="961"/>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______________________（采购人）</w:t>
      </w:r>
      <w:r/>
    </w:p>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w:t>
      </w:r>
      <w:r>
        <w:rPr>
          <w:rFonts w:ascii="Microsoft New Tai Lue" w:hAnsi="Microsoft New Tai Lue" w:cs="Microsoft New Tai Lue"/>
          <w:sz w:val="21"/>
          <w:szCs w:val="21"/>
          <w:highlight w:val="none"/>
          <w:u w:val="single"/>
        </w:rPr>
        <w:t xml:space="preserve">(</w:t>
      </w:r>
      <w:r>
        <w:rPr>
          <w:rFonts w:hint="eastAsia" w:ascii="Microsoft New Tai Lue" w:hAnsi="Microsoft New Tai Lue" w:cs="Microsoft New Tai Lue"/>
          <w:sz w:val="21"/>
          <w:szCs w:val="21"/>
          <w:highlight w:val="none"/>
          <w:u w:val="single"/>
        </w:rPr>
        <w:t xml:space="preserve">投标人</w:t>
      </w:r>
      <w:r>
        <w:rPr>
          <w:rFonts w:ascii="Microsoft New Tai Lue" w:hAnsi="Microsoft New Tai Lue" w:cs="Microsoft New Tai Lue"/>
          <w:sz w:val="21"/>
          <w:szCs w:val="21"/>
          <w:highlight w:val="none"/>
          <w:u w:val="single"/>
        </w:rPr>
        <w:t xml:space="preserve">名称)</w:t>
      </w:r>
      <w:r>
        <w:rPr>
          <w:rFonts w:ascii="Microsoft New Tai Lue" w:hAnsi="Microsoft New Tai Lue" w:cs="Microsoft New Tai Lue"/>
          <w:sz w:val="21"/>
          <w:szCs w:val="21"/>
          <w:highlight w:val="none"/>
        </w:rPr>
        <w:t xml:space="preserve">______，中华人民共和国合法企业，法定地址：____________________。在参与______</w:t>
      </w:r>
      <w:r>
        <w:rPr>
          <w:rFonts w:ascii="Microsoft New Tai Lue" w:hAnsi="Microsoft New Tai Lue" w:cs="Microsoft New Tai Lue"/>
          <w:sz w:val="21"/>
          <w:szCs w:val="21"/>
          <w:highlight w:val="none"/>
          <w:u w:val="single"/>
        </w:rPr>
        <w:t xml:space="preserve">(项目名称)(项目编号)</w:t>
      </w:r>
      <w:r>
        <w:rPr>
          <w:rFonts w:ascii="Microsoft New Tai Lue" w:hAnsi="Microsoft New Tai Lue" w:cs="Microsoft New Tai Lue"/>
          <w:sz w:val="21"/>
          <w:szCs w:val="21"/>
          <w:highlight w:val="none"/>
        </w:rPr>
        <w:t xml:space="preserve">______协商活动中，我单位授权</w:t>
      </w: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（样式附后）在此次活动中代为公章使用。</w:t>
      </w:r>
      <w:r/>
    </w:p>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所签署的投标文件、澄清等，我单位承认并同意具备与我单位公章签署等同的法律效力。</w:t>
      </w:r>
      <w:r/>
    </w:p>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签署的所有文件、协议不因授权的撤销而失效。</w:t>
      </w:r>
      <w:r/>
    </w:p>
    <w:p>
      <w:pPr>
        <w:pStyle w:val="961"/>
        <w:ind w:right="840"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840" w:firstLine="19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其他形式的印章名称：______________</w:t>
      </w:r>
      <w:r/>
    </w:p>
    <w:p>
      <w:pPr>
        <w:pStyle w:val="961"/>
        <w:ind w:right="420" w:firstLine="190"/>
        <w:rPr>
          <w:rFonts w:ascii="Microsoft New Tai Lue" w:hAnsi="Microsoft New Tai Lue" w:cs="Microsoft New Tai Lue"/>
          <w:sz w:val="21"/>
          <w:szCs w:val="21"/>
          <w:highlight w:val="none"/>
        </w:rPr>
      </w:pPr>
      <w:r>
        <w:rPr>
          <w:rFonts w:ascii="Microsoft New Tai Lue" w:hAnsi="Microsoft New Tai Lue" w:cs="Microsoft New Tai Lue"/>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highlight w:val="none"/>
        </w:rPr>
        <w:t xml:space="preserve">印章样式：</w:t>
      </w:r>
      <w:r/>
    </w:p>
    <w:p>
      <w:pPr>
        <w:pStyle w:val="961"/>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355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355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355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3150"/>
        <w:jc w:val="left"/>
        <w:spacing w:line="276"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pStyle w:val="961"/>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w:t>
      </w:r>
      <w:r/>
    </w:p>
    <w:p>
      <w:pPr>
        <w:pStyle w:val="961"/>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61"/>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61"/>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jc w:val="left"/>
        <w:spacing w:line="276" w:lineRule="auto"/>
        <w:rPr>
          <w:rFonts w:ascii="Microsoft New Tai Lue" w:hAnsi="Microsoft New Tai Lue" w:cs="Microsoft New Tai Lue"/>
          <w:bCs/>
          <w:highlight w:val="none"/>
        </w:rPr>
      </w:pP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jc w:val="left"/>
        <w:spacing w:line="276"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ind w:firstLine="420"/>
        <w:spacing w:line="380" w:lineRule="exact"/>
        <w:rPr>
          <w:rFonts w:hint="eastAsia" w:ascii="宋体" w:hAnsi="宋体"/>
          <w:highlight w:val="none"/>
        </w:rPr>
      </w:pPr>
      <w:r>
        <w:rPr>
          <w:highlight w:val="none"/>
        </w:rPr>
        <w:br w:type="page" w:clear="all"/>
      </w:r>
      <w:r/>
    </w:p>
    <w:p>
      <w:pPr>
        <w:pStyle w:val="768"/>
        <w:ind w:left="0"/>
        <w:rPr>
          <w:highlight w:val="none"/>
        </w:rPr>
      </w:pPr>
      <w:r>
        <w:rPr>
          <w:highlight w:val="none"/>
        </w:rPr>
      </w:r>
      <w:r/>
    </w:p>
    <w:p>
      <w:pPr>
        <w:pStyle w:val="791"/>
        <w:rPr>
          <w:rFonts w:ascii="Microsoft New Tai Lue" w:hAnsi="Microsoft New Tai Lue" w:cs="Microsoft New Tai Lue"/>
          <w:sz w:val="24"/>
          <w:szCs w:val="24"/>
          <w:highlight w:val="none"/>
        </w:rPr>
      </w:pPr>
      <w:r/>
      <w:bookmarkStart w:id="370" w:name="_Toc104560916"/>
      <w:r/>
      <w:bookmarkStart w:id="371" w:name="_Toc107246299"/>
      <w:r/>
      <w:bookmarkStart w:id="372" w:name="_Toc103848599"/>
      <w:r>
        <w:rPr>
          <w:rFonts w:hint="eastAsia" w:ascii="Microsoft New Tai Lue" w:hAnsi="Microsoft New Tai Lue" w:cs="Microsoft New Tai Lue"/>
          <w:sz w:val="28"/>
          <w:szCs w:val="24"/>
          <w:highlight w:val="none"/>
        </w:rPr>
        <w:t xml:space="preserve">二</w:t>
      </w:r>
      <w:r>
        <w:rPr>
          <w:rFonts w:ascii="Microsoft New Tai Lue" w:hAnsi="Microsoft New Tai Lue" w:cs="Microsoft New Tai Lue"/>
          <w:sz w:val="28"/>
          <w:szCs w:val="24"/>
          <w:highlight w:val="none"/>
        </w:rPr>
        <w:t xml:space="preserve">、技术部分</w:t>
      </w:r>
      <w:bookmarkEnd w:id="370"/>
      <w:r/>
      <w:bookmarkEnd w:id="371"/>
      <w:r/>
      <w:bookmarkEnd w:id="372"/>
      <w:r/>
      <w:r/>
    </w:p>
    <w:p>
      <w:pPr>
        <w:pStyle w:val="791"/>
        <w:spacing w:before="0"/>
        <w:rPr>
          <w:rFonts w:hint="eastAsia"/>
          <w:highlight w:val="none"/>
        </w:rPr>
      </w:pPr>
      <w:r/>
      <w:bookmarkStart w:id="373" w:name="_Toc103848600"/>
      <w:r/>
      <w:bookmarkStart w:id="374" w:name="_Toc104560917"/>
      <w:r/>
      <w:bookmarkStart w:id="375" w:name="_Toc107246300"/>
      <w:r>
        <w:rPr>
          <w:rFonts w:ascii="Microsoft New Tai Lue" w:hAnsi="Microsoft New Tai Lue" w:cs="Microsoft New Tai Lue"/>
          <w:bCs w:val="0"/>
          <w:sz w:val="24"/>
          <w:szCs w:val="24"/>
          <w:highlight w:val="none"/>
        </w:rPr>
        <w:t xml:space="preserve">（1）技术方案或服务方案</w:t>
      </w:r>
      <w:bookmarkEnd w:id="373"/>
      <w:r/>
      <w:bookmarkEnd w:id="374"/>
      <w:r/>
      <w:bookmarkEnd w:id="375"/>
      <w:r>
        <w:rPr>
          <w:highlight w:val="none"/>
        </w:rPr>
        <w:t xml:space="preserve"> </w:t>
      </w:r>
      <w:r/>
    </w:p>
    <w:p>
      <w:pPr>
        <w:pStyle w:val="768"/>
        <w:ind w:left="0"/>
        <w:rPr>
          <w:highlight w:val="none"/>
          <w:u w:val="single"/>
        </w:rPr>
      </w:pPr>
      <w:r>
        <w:rPr>
          <w:rFonts w:hint="eastAsia"/>
          <w:highlight w:val="none"/>
          <w:u w:val="single"/>
        </w:rPr>
        <w:t xml:space="preserve"> </w:t>
      </w:r>
      <w:r>
        <w:rPr>
          <w:highlight w:val="none"/>
          <w:u w:val="single"/>
        </w:rPr>
        <w:t xml:space="preserve">                                                                              </w:t>
      </w:r>
      <w:r/>
    </w:p>
    <w:p>
      <w:pPr>
        <w:pStyle w:val="791"/>
        <w:spacing w:before="0"/>
        <w:rPr>
          <w:rFonts w:ascii="Microsoft New Tai Lue" w:hAnsi="Microsoft New Tai Lue" w:cs="Microsoft New Tai Lue"/>
          <w:bCs w:val="0"/>
          <w:sz w:val="24"/>
          <w:szCs w:val="24"/>
          <w:highlight w:val="none"/>
        </w:rPr>
      </w:pPr>
      <w:r/>
      <w:bookmarkStart w:id="376" w:name="_Toc107246301"/>
      <w:r/>
      <w:bookmarkStart w:id="377" w:name="_Toc104560918"/>
      <w:r/>
      <w:bookmarkStart w:id="378" w:name="_Toc103848601"/>
      <w:r>
        <w:rPr>
          <w:rFonts w:ascii="Microsoft New Tai Lue" w:hAnsi="Microsoft New Tai Lue" w:cs="Microsoft New Tai Lue"/>
          <w:bCs w:val="0"/>
          <w:sz w:val="24"/>
          <w:szCs w:val="24"/>
          <w:highlight w:val="none"/>
        </w:rPr>
        <w:t xml:space="preserve">（2）技术</w:t>
      </w:r>
      <w:r>
        <w:rPr>
          <w:rFonts w:hint="eastAsia" w:ascii="Microsoft New Tai Lue" w:hAnsi="Microsoft New Tai Lue" w:cs="Microsoft New Tai Lue"/>
          <w:bCs w:val="0"/>
          <w:sz w:val="24"/>
          <w:szCs w:val="24"/>
          <w:highlight w:val="none"/>
        </w:rPr>
        <w:t xml:space="preserve">条款</w:t>
      </w:r>
      <w:r>
        <w:rPr>
          <w:rFonts w:ascii="Microsoft New Tai Lue" w:hAnsi="Microsoft New Tai Lue" w:cs="Microsoft New Tai Lue"/>
          <w:bCs w:val="0"/>
          <w:sz w:val="24"/>
          <w:szCs w:val="24"/>
          <w:highlight w:val="none"/>
        </w:rPr>
        <w:t xml:space="preserve">偏离表</w:t>
      </w:r>
      <w:bookmarkEnd w:id="376"/>
      <w:r/>
      <w:bookmarkEnd w:id="377"/>
      <w:r/>
      <w:bookmarkEnd w:id="378"/>
      <w:r/>
      <w:r/>
    </w:p>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项目名称：</w:t>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 xml:space="preserve">项目编号：</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61"/>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品目号</w:t>
            </w:r>
            <w:r/>
          </w:p>
        </w:tc>
        <w:tc>
          <w:tcPr>
            <w:tcW w:w="1236" w:type="dxa"/>
            <w:vAlign w:val="center"/>
            <w:textDirection w:val="lrTb"/>
            <w:noWrap w:val="false"/>
          </w:tcPr>
          <w:p>
            <w:pPr>
              <w:pStyle w:val="961"/>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货物名称</w:t>
            </w:r>
            <w:r/>
          </w:p>
        </w:tc>
        <w:tc>
          <w:tcPr>
            <w:tcW w:w="1236" w:type="dxa"/>
            <w:vAlign w:val="center"/>
            <w:textDirection w:val="lrTb"/>
            <w:noWrap w:val="false"/>
          </w:tcPr>
          <w:p>
            <w:pPr>
              <w:pStyle w:val="961"/>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招标规格</w:t>
            </w:r>
            <w:r/>
          </w:p>
        </w:tc>
        <w:tc>
          <w:tcPr>
            <w:tcW w:w="1504" w:type="dxa"/>
            <w:vAlign w:val="center"/>
            <w:textDirection w:val="lrTb"/>
            <w:noWrap w:val="false"/>
          </w:tcPr>
          <w:p>
            <w:pPr>
              <w:pStyle w:val="961"/>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技术指标要求</w:t>
            </w:r>
            <w:r/>
          </w:p>
        </w:tc>
        <w:tc>
          <w:tcPr>
            <w:tcW w:w="1504" w:type="dxa"/>
            <w:vAlign w:val="center"/>
            <w:textDirection w:val="lrTb"/>
            <w:noWrap w:val="false"/>
          </w:tcPr>
          <w:p>
            <w:pPr>
              <w:pStyle w:val="961"/>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投标响应情况</w:t>
            </w:r>
            <w:r/>
          </w:p>
        </w:tc>
        <w:tc>
          <w:tcPr>
            <w:tcW w:w="816" w:type="dxa"/>
            <w:vAlign w:val="center"/>
            <w:textDirection w:val="lrTb"/>
            <w:noWrap w:val="false"/>
          </w:tcPr>
          <w:p>
            <w:pPr>
              <w:pStyle w:val="961"/>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p>
        </w:tc>
        <w:tc>
          <w:tcPr>
            <w:tcW w:w="816" w:type="dxa"/>
            <w:vAlign w:val="center"/>
            <w:textDirection w:val="lrTb"/>
            <w:noWrap w:val="false"/>
          </w:tcPr>
          <w:p>
            <w:pPr>
              <w:pStyle w:val="961"/>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说明</w:t>
            </w:r>
            <w:r/>
          </w:p>
        </w:tc>
        <w:tc>
          <w:tcPr>
            <w:tcW w:w="929" w:type="dxa"/>
            <w:vAlign w:val="center"/>
            <w:textDirection w:val="lrTb"/>
            <w:noWrap w:val="false"/>
          </w:tcPr>
          <w:p>
            <w:pPr>
              <w:pStyle w:val="961"/>
              <w:ind w:firstLine="0"/>
              <w:jc w:val="both"/>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证明材料所在页码</w:t>
            </w:r>
            <w:r/>
          </w:p>
        </w:tc>
      </w:tr>
      <w:tr>
        <w:trPr>
          <w:jc w:val="center"/>
          <w:trHeight w:val="578"/>
        </w:trPr>
        <w:tc>
          <w:tcPr>
            <w:tcW w:w="1503"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558"/>
        </w:trPr>
        <w:tc>
          <w:tcPr>
            <w:tcW w:w="1503"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552"/>
        </w:trPr>
        <w:tc>
          <w:tcPr>
            <w:tcW w:w="1503"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560"/>
        </w:trPr>
        <w:tc>
          <w:tcPr>
            <w:tcW w:w="1503"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789"/>
        <w:spacing w:line="300" w:lineRule="auto"/>
        <w:rPr>
          <w:rFonts w:ascii="Times New Roman" w:hAnsi="Times New Roman"/>
          <w:b/>
          <w:bCs/>
          <w:highlight w:val="none"/>
        </w:rPr>
      </w:pPr>
      <w:r>
        <w:rPr>
          <w:rFonts w:ascii="Times New Roman" w:hAnsi="Times New Roman"/>
          <w:b/>
          <w:bCs/>
          <w:highlight w:val="none"/>
        </w:rPr>
        <w:t xml:space="preserve">注：</w:t>
      </w:r>
      <w:r/>
    </w:p>
    <w:p>
      <w:pPr>
        <w:pStyle w:val="789"/>
        <w:spacing w:line="300" w:lineRule="auto"/>
        <w:rPr>
          <w:rFonts w:ascii="Times New Roman" w:hAnsi="Times New Roman"/>
          <w:b/>
          <w:bCs/>
          <w:highlight w:val="none"/>
        </w:rPr>
      </w:pPr>
      <w:r>
        <w:rPr>
          <w:rFonts w:hint="eastAsia" w:ascii="Times New Roman" w:hAnsi="Times New Roman"/>
          <w:b/>
          <w:bCs/>
          <w:highlight w:val="none"/>
        </w:rPr>
        <w:t xml:space="preserve">1. 投标人须根据第四章《采购需要》要求填写此表，作为投标文件的组成部分，逐项列明。</w:t>
      </w:r>
      <w:r/>
    </w:p>
    <w:p>
      <w:pPr>
        <w:pStyle w:val="789"/>
        <w:spacing w:line="300" w:lineRule="auto"/>
        <w:rPr>
          <w:rFonts w:ascii="Times New Roman" w:hAnsi="Times New Roman"/>
          <w:b/>
          <w:bCs/>
          <w:highlight w:val="none"/>
        </w:rPr>
      </w:pPr>
      <w:r>
        <w:rPr>
          <w:rFonts w:hint="eastAsia" w:ascii="Times New Roman" w:hAnsi="Times New Roman"/>
          <w:b/>
          <w:bCs/>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szCs w:val="21"/>
          <w:highlight w:val="none"/>
        </w:rPr>
        <w:t xml:space="preserve">证明材料包括但不限于：产品说明书或制造商官网产品截图或制造商对外公开发布的产品宣传页或制造商加盖公章的技术参数等（以评标细则中要求为准）。</w:t>
      </w:r>
      <w:r/>
    </w:p>
    <w:p>
      <w:pPr>
        <w:pStyle w:val="789"/>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pStyle w:val="961"/>
        <w:ind w:firstLine="3780"/>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投标人名称(公章)：____________</w:t>
      </w:r>
      <w:r/>
    </w:p>
    <w:p>
      <w:pPr>
        <w:pStyle w:val="961"/>
        <w:ind w:right="420" w:firstLine="3780"/>
        <w:jc w:val="left"/>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61"/>
        <w:ind w:right="420" w:firstLine="3780"/>
        <w:jc w:val="left"/>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61"/>
        <w:ind w:firstLine="3780"/>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768"/>
        <w:ind w:left="0"/>
        <w:rPr>
          <w:highlight w:val="none"/>
          <w:u w:val="single"/>
        </w:rPr>
      </w:pPr>
      <w:r>
        <w:rPr>
          <w:rFonts w:hint="eastAsia"/>
          <w:highlight w:val="none"/>
          <w:u w:val="single"/>
        </w:rPr>
        <w:t xml:space="preserve"> </w:t>
      </w:r>
      <w:r>
        <w:rPr>
          <w:highlight w:val="none"/>
          <w:u w:val="single"/>
        </w:rPr>
        <w:t xml:space="preserve">                                                                              </w:t>
      </w:r>
      <w:r/>
    </w:p>
    <w:p>
      <w:pPr>
        <w:rPr>
          <w:rFonts w:ascii="Microsoft New Tai Lue" w:hAnsi="Microsoft New Tai Lue" w:cs="Microsoft New Tai Lue"/>
          <w:sz w:val="24"/>
          <w:highlight w:val="none"/>
        </w:rPr>
      </w:pPr>
      <w:r/>
      <w:bookmarkStart w:id="379" w:name="_Toc108109561"/>
      <w:r>
        <w:rPr>
          <w:rFonts w:ascii="Microsoft New Tai Lue" w:hAnsi="Microsoft New Tai Lue" w:cs="Microsoft New Tai Lue"/>
          <w:sz w:val="24"/>
          <w:highlight w:val="none"/>
        </w:rPr>
        <w:br w:type="page" w:clear="all"/>
      </w:r>
      <w:r/>
    </w:p>
    <w:p>
      <w:pPr>
        <w:pStyle w:val="749"/>
        <w:jc w:val="center"/>
        <w:keepLines w:val="0"/>
        <w:keepNext w:val="0"/>
        <w:spacing w:line="400" w:lineRule="exact"/>
        <w:rPr>
          <w:rFonts w:hint="eastAsia" w:ascii="宋体" w:hAnsi="宋体"/>
          <w:sz w:val="24"/>
          <w:szCs w:val="24"/>
          <w:highlight w:val="none"/>
        </w:rPr>
      </w:pPr>
      <w:r>
        <w:rPr>
          <w:rFonts w:ascii="Microsoft New Tai Lue" w:hAnsi="Microsoft New Tai Lue" w:cs="Microsoft New Tai Lue"/>
          <w:bCs w:val="0"/>
          <w:sz w:val="24"/>
          <w:szCs w:val="24"/>
          <w:highlight w:val="none"/>
        </w:rPr>
        <w:t xml:space="preserve">（2-</w:t>
      </w:r>
      <w:r>
        <w:rPr>
          <w:rFonts w:ascii="宋体" w:hAnsi="宋体"/>
          <w:sz w:val="24"/>
          <w:szCs w:val="24"/>
          <w:highlight w:val="none"/>
        </w:rPr>
        <w:t xml:space="preserve">1</w:t>
      </w:r>
      <w:r>
        <w:rPr>
          <w:rFonts w:ascii="Microsoft New Tai Lue" w:hAnsi="Microsoft New Tai Lue" w:cs="Microsoft New Tai Lue"/>
          <w:bCs w:val="0"/>
          <w:sz w:val="24"/>
          <w:szCs w:val="24"/>
          <w:highlight w:val="none"/>
        </w:rPr>
        <w:t xml:space="preserve">）</w:t>
      </w:r>
      <w:r>
        <w:rPr>
          <w:rFonts w:hint="eastAsia" w:ascii="宋体" w:hAnsi="宋体"/>
          <w:sz w:val="24"/>
          <w:szCs w:val="24"/>
          <w:highlight w:val="none"/>
        </w:rPr>
        <w:t xml:space="preserve">技术</w:t>
      </w:r>
      <w:r>
        <w:rPr>
          <w:rFonts w:ascii="宋体" w:hAnsi="宋体"/>
          <w:sz w:val="24"/>
          <w:szCs w:val="24"/>
          <w:highlight w:val="none"/>
        </w:rPr>
        <w:t xml:space="preserve">应答</w:t>
      </w:r>
      <w:r>
        <w:rPr>
          <w:rFonts w:hint="eastAsia" w:ascii="宋体" w:hAnsi="宋体"/>
          <w:sz w:val="24"/>
          <w:szCs w:val="24"/>
          <w:highlight w:val="none"/>
        </w:rPr>
        <w:t xml:space="preserve">文件</w:t>
      </w:r>
      <w:bookmarkEnd w:id="379"/>
      <w:r/>
      <w:r/>
    </w:p>
    <w:p>
      <w:pPr>
        <w:pStyle w:val="961"/>
        <w:ind w:firstLine="480"/>
        <w:rPr>
          <w:rFonts w:ascii="Microsoft New Tai Lue" w:hAnsi="Microsoft New Tai Lue" w:eastAsia="MingLiU_HKSCS" w:cs="Microsoft New Tai Lue"/>
          <w:highlight w:val="none"/>
        </w:rPr>
      </w:pPr>
      <w:r>
        <w:rPr>
          <w:rFonts w:hint="eastAsia" w:hAnsi="宋体"/>
          <w:sz w:val="24"/>
          <w:szCs w:val="24"/>
          <w:highlight w:val="none"/>
        </w:rPr>
        <w:t xml:space="preserve">1、请按招标文件</w:t>
      </w:r>
      <w:r>
        <w:rPr>
          <w:rFonts w:hint="eastAsia" w:ascii="Times New Roman" w:hAnsi="Times New Roman"/>
          <w:b/>
          <w:bCs/>
          <w:highlight w:val="none"/>
        </w:rPr>
        <w:t xml:space="preserve">第四章《采购需求》</w:t>
      </w:r>
      <w:r>
        <w:rPr>
          <w:rFonts w:hint="eastAsia" w:hAnsi="宋体"/>
          <w:sz w:val="24"/>
          <w:szCs w:val="24"/>
          <w:highlight w:val="none"/>
        </w:rPr>
        <w:t xml:space="preserve">所列内容</w:t>
      </w:r>
      <w:r>
        <w:rPr>
          <w:rFonts w:hAnsi="宋体"/>
          <w:sz w:val="24"/>
          <w:szCs w:val="24"/>
          <w:highlight w:val="none"/>
        </w:rPr>
        <w:t xml:space="preserve">逐条进行如实应答</w:t>
      </w:r>
      <w:r>
        <w:rPr>
          <w:rFonts w:hint="eastAsia" w:hAnsi="宋体"/>
          <w:sz w:val="24"/>
          <w:szCs w:val="24"/>
          <w:highlight w:val="none"/>
        </w:rPr>
        <w:t xml:space="preserve">。</w:t>
      </w:r>
      <w:r/>
    </w:p>
    <w:p>
      <w:pPr>
        <w:pStyle w:val="961"/>
        <w:ind w:firstLine="400"/>
        <w:rPr>
          <w:rFonts w:ascii="Microsoft New Tai Lue" w:hAnsi="Microsoft New Tai Lue" w:eastAsia="MingLiU_HKSCS" w:cs="Microsoft New Tai Lue"/>
          <w:highlight w:val="none"/>
        </w:rPr>
      </w:pPr>
      <w:r>
        <w:rPr>
          <w:rFonts w:ascii="Microsoft New Tai Lue" w:hAnsi="Microsoft New Tai Lue" w:eastAsia="MingLiU_HKSCS" w:cs="Microsoft New Tai Lue"/>
          <w:highlight w:val="none"/>
        </w:rPr>
      </w:r>
      <w:r/>
    </w:p>
    <w:p>
      <w:pPr>
        <w:pStyle w:val="791"/>
        <w:spacing w:before="0"/>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380" w:name="_Toc104560919"/>
      <w:r/>
      <w:bookmarkStart w:id="381" w:name="_Toc103848602"/>
      <w:r/>
      <w:bookmarkStart w:id="382" w:name="_Toc107246302"/>
      <w:r>
        <w:rPr>
          <w:rFonts w:ascii="Microsoft New Tai Lue" w:hAnsi="Microsoft New Tai Lue" w:cs="Microsoft New Tai Lue"/>
          <w:bCs w:val="0"/>
          <w:sz w:val="24"/>
          <w:szCs w:val="24"/>
          <w:highlight w:val="none"/>
        </w:rPr>
        <w:t xml:space="preserve">（3）投标人承诺</w:t>
      </w:r>
      <w:bookmarkEnd w:id="380"/>
      <w:r/>
      <w:bookmarkEnd w:id="381"/>
      <w:r>
        <w:rPr>
          <w:rFonts w:hint="eastAsia" w:ascii="Microsoft New Tai Lue" w:hAnsi="Microsoft New Tai Lue" w:cs="Microsoft New Tai Lue"/>
          <w:bCs w:val="0"/>
          <w:sz w:val="24"/>
          <w:szCs w:val="24"/>
          <w:highlight w:val="none"/>
        </w:rPr>
        <w:t xml:space="preserve">书（如需）</w:t>
      </w:r>
      <w:bookmarkEnd w:id="382"/>
      <w:r/>
      <w:r/>
    </w:p>
    <w:p>
      <w:pPr>
        <w:rPr>
          <w:highlight w:val="none"/>
        </w:rPr>
      </w:pPr>
      <w:r>
        <w:rPr>
          <w:highlight w:val="none"/>
        </w:rPr>
      </w:r>
      <w:r/>
    </w:p>
    <w:p>
      <w:pPr>
        <w:pStyle w:val="768"/>
        <w:ind w:left="1260"/>
        <w:spacing w:line="360" w:lineRule="auto"/>
        <w:rPr>
          <w:highlight w:val="none"/>
        </w:rPr>
      </w:pPr>
      <w:r>
        <w:rPr>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1、承诺书格式：</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承诺书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我公司郑重承诺：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w:t>
      </w:r>
      <w:r/>
    </w:p>
    <w:p>
      <w:pPr>
        <w:pStyle w:val="768"/>
        <w:ind w:left="0"/>
        <w:rPr>
          <w:sz w:val="21"/>
          <w:szCs w:val="21"/>
          <w:highlight w:val="none"/>
        </w:rPr>
      </w:pPr>
      <w:r>
        <w:rPr>
          <w:sz w:val="21"/>
          <w:szCs w:val="21"/>
          <w:highlight w:val="none"/>
        </w:rPr>
      </w:r>
      <w:r/>
    </w:p>
    <w:p>
      <w:pPr>
        <w:pStyle w:val="961"/>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right="420" w:firstLine="199"/>
        <w:jc w:val="left"/>
        <w:spacing w:line="276"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pStyle w:val="961"/>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w:t>
      </w:r>
      <w:r/>
    </w:p>
    <w:p>
      <w:pPr>
        <w:pStyle w:val="961"/>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61"/>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61"/>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rPr>
          <w:szCs w:val="21"/>
          <w:highlight w:val="none"/>
        </w:rPr>
      </w:pPr>
      <w:r>
        <w:rPr>
          <w:rFonts w:ascii="Microsoft New Tai Lue" w:hAnsi="Microsoft New Tai Lue" w:cs="Microsoft New Tai Lue"/>
          <w:spacing w:val="-3"/>
          <w:szCs w:val="21"/>
          <w:highlight w:val="none"/>
        </w:rPr>
        <w:t xml:space="preserve">  </w:t>
      </w:r>
      <w:r>
        <w:rPr>
          <w:rFonts w:ascii="Microsoft New Tai Lue" w:hAnsi="Microsoft New Tai Lue" w:cs="Microsoft New Tai Lue"/>
          <w:bCs/>
          <w:szCs w:val="21"/>
          <w:highlight w:val="none"/>
        </w:rPr>
        <w:t xml:space="preserve">日期：______年</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月</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日</w:t>
      </w:r>
      <w:r/>
    </w:p>
    <w:p>
      <w:pPr>
        <w:pStyle w:val="768"/>
        <w:ind w:left="1260"/>
        <w:rPr>
          <w:highlight w:val="none"/>
        </w:rPr>
      </w:pPr>
      <w:r>
        <w:rPr>
          <w:highlight w:val="none"/>
        </w:rPr>
      </w:r>
      <w:r/>
    </w:p>
    <w:p>
      <w:pPr>
        <w:pStyle w:val="768"/>
        <w:ind w:left="1260"/>
        <w:rPr>
          <w:highlight w:val="none"/>
        </w:rPr>
      </w:pPr>
      <w:r>
        <w:rPr>
          <w:highlight w:val="none"/>
        </w:rPr>
      </w:r>
      <w:r/>
    </w:p>
    <w:p>
      <w:pPr>
        <w:pStyle w:val="791"/>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83" w:name="_Toc104560920"/>
      <w:r/>
      <w:bookmarkStart w:id="384" w:name="_Toc103848603"/>
      <w:r/>
      <w:bookmarkStart w:id="385" w:name="_Toc107246303"/>
      <w:r>
        <w:rPr>
          <w:rFonts w:ascii="Microsoft New Tai Lue" w:hAnsi="Microsoft New Tai Lue" w:cs="Microsoft New Tai Lue"/>
          <w:bCs w:val="0"/>
          <w:sz w:val="24"/>
          <w:szCs w:val="24"/>
          <w:highlight w:val="none"/>
        </w:rPr>
        <w:t xml:space="preserve">（4）用于本项目人员简历表</w:t>
      </w:r>
      <w:bookmarkEnd w:id="383"/>
      <w:r/>
      <w:bookmarkEnd w:id="384"/>
      <w:r>
        <w:rPr>
          <w:rFonts w:hint="eastAsia" w:ascii="Microsoft New Tai Lue" w:hAnsi="Microsoft New Tai Lue" w:cs="Microsoft New Tai Lue"/>
          <w:bCs w:val="0"/>
          <w:sz w:val="24"/>
          <w:szCs w:val="24"/>
          <w:highlight w:val="none"/>
        </w:rPr>
        <w:t xml:space="preserve">（如需）</w:t>
      </w:r>
      <w:bookmarkEnd w:id="385"/>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姓名</w:t>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性别</w:t>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职务</w:t>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职称</w:t>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毕业学校、专业</w:t>
            </w:r>
            <w:r/>
          </w:p>
        </w:tc>
        <w:tc>
          <w:tcPr>
            <w:gridSpan w:val="3"/>
            <w:tcW w:w="5808"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身份证号</w:t>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拟在本项目任职</w:t>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w:t>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执业资格证书号</w:t>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gridSpan w:val="4"/>
            <w:tcW w:w="8304"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近____年承担项目情况</w:t>
            </w:r>
            <w:r/>
          </w:p>
        </w:tc>
      </w:tr>
      <w:tr>
        <w:trPr>
          <w:jc w:val="center"/>
        </w:trPr>
        <w:tc>
          <w:tcPr>
            <w:tcW w:w="249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时间</w:t>
            </w:r>
            <w:r/>
          </w:p>
        </w:tc>
        <w:tc>
          <w:tcPr>
            <w:tcW w:w="165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类似项目名称</w:t>
            </w:r>
            <w:r/>
          </w:p>
        </w:tc>
        <w:tc>
          <w:tcPr>
            <w:tcW w:w="186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担任职务</w:t>
            </w:r>
            <w:r/>
          </w:p>
        </w:tc>
        <w:tc>
          <w:tcPr>
            <w:tcW w:w="2286" w:type="dxa"/>
            <w:vAlign w:val="center"/>
            <w:textDirection w:val="lrTb"/>
            <w:noWrap w:val="false"/>
          </w:tcPr>
          <w:p>
            <w:pPr>
              <w:pStyle w:val="961"/>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项目单位名称及电话</w:t>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61"/>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61"/>
        <w:ind w:firstLine="400"/>
        <w:rPr>
          <w:rFonts w:ascii="Microsoft New Tai Lue" w:hAnsi="Microsoft New Tai Lue" w:eastAsia="等线" w:cs="Microsoft New Tai Lue"/>
          <w:highlight w:val="none"/>
        </w:rPr>
      </w:pPr>
      <w:r>
        <w:rPr>
          <w:rFonts w:ascii="Microsoft New Tai Lue" w:hAnsi="Microsoft New Tai Lue" w:eastAsia="等线" w:cs="Microsoft New Tai Lue"/>
          <w:highlight w:val="none"/>
        </w:rPr>
      </w:r>
      <w:r/>
    </w:p>
    <w:p>
      <w:pPr>
        <w:pStyle w:val="961"/>
        <w:ind w:firstLine="376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公章</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：____________</w:t>
      </w:r>
      <w:r>
        <w:rPr>
          <w:rFonts w:ascii="Microsoft New Tai Lue" w:hAnsi="Microsoft New Tai Lue" w:cs="Microsoft New Tai Lue"/>
          <w:sz w:val="21"/>
          <w:szCs w:val="21"/>
          <w:highlight w:val="none"/>
          <w:u w:val="single"/>
        </w:rPr>
        <w:t xml:space="preserve">                </w:t>
      </w:r>
      <w:r/>
    </w:p>
    <w:p>
      <w:pPr>
        <w:pStyle w:val="961"/>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61"/>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61"/>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768"/>
        <w:ind w:left="0"/>
        <w:rPr>
          <w:highlight w:val="none"/>
          <w:u w:val="single"/>
        </w:rPr>
      </w:pPr>
      <w:r>
        <w:rPr>
          <w:rFonts w:hint="eastAsia"/>
          <w:highlight w:val="none"/>
          <w:u w:val="single"/>
        </w:rPr>
        <w:t xml:space="preserve"> </w:t>
      </w:r>
      <w:r>
        <w:rPr>
          <w:highlight w:val="none"/>
          <w:u w:val="single"/>
        </w:rPr>
        <w:t xml:space="preserve">                                                                              </w:t>
      </w:r>
      <w:r/>
    </w:p>
    <w:p>
      <w:pPr>
        <w:pStyle w:val="791"/>
        <w:spacing w:before="0"/>
        <w:rPr>
          <w:rFonts w:ascii="Microsoft New Tai Lue" w:hAnsi="Microsoft New Tai Lue" w:cs="Microsoft New Tai Lue"/>
          <w:highlight w:val="none"/>
        </w:rPr>
      </w:pPr>
      <w:r/>
      <w:bookmarkStart w:id="386" w:name="_Toc103848604"/>
      <w:r/>
      <w:bookmarkStart w:id="387" w:name="_Toc104560921"/>
      <w:r/>
      <w:bookmarkStart w:id="388" w:name="_Toc107246304"/>
      <w:r>
        <w:rPr>
          <w:rFonts w:ascii="Microsoft New Tai Lue" w:hAnsi="Microsoft New Tai Lue" w:cs="Microsoft New Tai Lue"/>
          <w:bCs w:val="0"/>
          <w:sz w:val="24"/>
          <w:szCs w:val="24"/>
          <w:highlight w:val="none"/>
        </w:rPr>
        <w:t xml:space="preserve">（5）投标标的物符合招标文件规定的证明文件</w:t>
      </w:r>
      <w:bookmarkEnd w:id="386"/>
      <w:r/>
      <w:bookmarkEnd w:id="387"/>
      <w:r>
        <w:rPr>
          <w:rFonts w:hint="eastAsia" w:ascii="Microsoft New Tai Lue" w:hAnsi="Microsoft New Tai Lue" w:cs="Microsoft New Tai Lue"/>
          <w:bCs w:val="0"/>
          <w:sz w:val="24"/>
          <w:szCs w:val="24"/>
          <w:highlight w:val="none"/>
        </w:rPr>
        <w:t xml:space="preserve">（如需）</w:t>
      </w:r>
      <w:bookmarkEnd w:id="388"/>
      <w:r/>
      <w:r/>
    </w:p>
    <w:p>
      <w:pPr>
        <w:pStyle w:val="961"/>
        <w:ind w:firstLine="0"/>
        <w:rPr>
          <w:rFonts w:ascii="Microsoft New Tai Lue" w:hAnsi="Microsoft New Tai Lue" w:cs="Microsoft New Tai Lue"/>
          <w:b/>
          <w:sz w:val="21"/>
          <w:szCs w:val="21"/>
          <w:highlight w:val="none"/>
        </w:rPr>
      </w:pPr>
      <w:r>
        <w:rPr>
          <w:rFonts w:ascii="Microsoft New Tai Lue" w:hAnsi="Microsoft New Tai Lue" w:cs="Microsoft New Tai Lue"/>
          <w:b/>
          <w:sz w:val="21"/>
          <w:szCs w:val="21"/>
          <w:highlight w:val="none"/>
        </w:rPr>
        <w:t xml:space="preserve">注：提供第二章</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sz w:val="21"/>
          <w:szCs w:val="21"/>
          <w:highlight w:val="none"/>
        </w:rPr>
        <w:t xml:space="preserve">投标人须知</w:t>
      </w:r>
      <w:r>
        <w:rPr>
          <w:rFonts w:hint="eastAsia" w:ascii="Microsoft New Tai Lue" w:hAnsi="Microsoft New Tai Lue" w:cs="Microsoft New Tai Lue"/>
          <w:b/>
          <w:bCs/>
          <w:highlight w:val="none"/>
        </w:rPr>
        <w:t xml:space="preserve">”</w:t>
      </w:r>
      <w:r>
        <w:rPr>
          <w:rFonts w:ascii="Microsoft New Tai Lue" w:hAnsi="Microsoft New Tai Lue" w:cs="Microsoft New Tai Lue"/>
          <w:b/>
          <w:sz w:val="21"/>
          <w:szCs w:val="21"/>
          <w:highlight w:val="none"/>
        </w:rPr>
        <w:t xml:space="preserve">和第四章</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sz w:val="21"/>
          <w:szCs w:val="21"/>
          <w:highlight w:val="none"/>
        </w:rPr>
        <w:t xml:space="preserve">采购需求</w:t>
      </w:r>
      <w:r>
        <w:rPr>
          <w:rFonts w:hint="eastAsia" w:ascii="Microsoft New Tai Lue" w:hAnsi="Microsoft New Tai Lue" w:cs="Microsoft New Tai Lue"/>
          <w:b/>
          <w:bCs/>
          <w:highlight w:val="none"/>
        </w:rPr>
        <w:t xml:space="preserve">”</w:t>
      </w:r>
      <w:r>
        <w:rPr>
          <w:rFonts w:ascii="Microsoft New Tai Lue" w:hAnsi="Microsoft New Tai Lue" w:cs="Microsoft New Tai Lue"/>
          <w:b/>
          <w:sz w:val="21"/>
          <w:szCs w:val="21"/>
          <w:highlight w:val="none"/>
        </w:rPr>
        <w:t xml:space="preserve">规定(包括投标货物的强制性认证、注册等)的证明材料复印件。</w:t>
      </w:r>
      <w:bookmarkEnd w:id="292"/>
      <w:r/>
      <w:r/>
    </w:p>
    <w:p>
      <w:pPr>
        <w:rPr>
          <w:rFonts w:ascii="Microsoft New Tai Lue" w:hAnsi="Microsoft New Tai Lue" w:cs="Microsoft New Tai Lue"/>
          <w:b/>
          <w:highlight w:val="none"/>
        </w:rPr>
      </w:pPr>
      <w:r>
        <w:rPr>
          <w:rFonts w:ascii="Microsoft New Tai Lue" w:hAnsi="Microsoft New Tai Lue" w:cs="Microsoft New Tai Lue"/>
          <w:b/>
          <w:highlight w:val="none"/>
        </w:rPr>
      </w:r>
      <w:r/>
    </w:p>
    <w:p>
      <w:pPr>
        <w:pStyle w:val="791"/>
        <w:rPr>
          <w:rFonts w:ascii="Microsoft New Tai Lue" w:hAnsi="Microsoft New Tai Lue" w:cs="Microsoft New Tai Lue"/>
          <w:highlight w:val="none"/>
        </w:rPr>
      </w:pPr>
      <w:r/>
      <w:bookmarkStart w:id="389" w:name="_Toc96347904"/>
      <w:r>
        <w:rPr>
          <w:rFonts w:ascii="Microsoft New Tai Lue" w:hAnsi="Microsoft New Tai Lue" w:cs="Microsoft New Tai Lue"/>
          <w:highlight w:val="none"/>
        </w:rPr>
        <w:br w:type="page" w:clear="all"/>
      </w:r>
      <w:bookmarkStart w:id="390" w:name="_Toc103848605"/>
      <w:r/>
      <w:bookmarkStart w:id="391" w:name="_Toc104560922"/>
      <w:r/>
      <w:bookmarkStart w:id="392" w:name="_Toc107246305"/>
      <w:r/>
      <w:bookmarkStart w:id="393" w:name="_Toc100905289"/>
      <w:r>
        <w:rPr>
          <w:rFonts w:hint="eastAsia" w:ascii="Microsoft New Tai Lue" w:hAnsi="Microsoft New Tai Lue" w:cs="Microsoft New Tai Lue"/>
          <w:sz w:val="28"/>
          <w:szCs w:val="24"/>
          <w:highlight w:val="none"/>
        </w:rPr>
        <w:t xml:space="preserve">三</w:t>
      </w:r>
      <w:r>
        <w:rPr>
          <w:rFonts w:ascii="Microsoft New Tai Lue" w:hAnsi="Microsoft New Tai Lue" w:cs="Microsoft New Tai Lue"/>
          <w:sz w:val="28"/>
          <w:szCs w:val="24"/>
          <w:highlight w:val="none"/>
        </w:rPr>
        <w:t xml:space="preserve">、其他部分</w:t>
      </w:r>
      <w:bookmarkEnd w:id="390"/>
      <w:r/>
      <w:bookmarkEnd w:id="391"/>
      <w:r/>
      <w:bookmarkEnd w:id="392"/>
      <w:r/>
      <w:r/>
    </w:p>
    <w:p>
      <w:pPr>
        <w:pStyle w:val="791"/>
        <w:spacing w:before="0" w:line="300" w:lineRule="auto"/>
        <w:rPr>
          <w:rFonts w:ascii="Microsoft New Tai Lue" w:hAnsi="Microsoft New Tai Lue" w:cs="Microsoft New Tai Lue"/>
          <w:bCs w:val="0"/>
          <w:sz w:val="24"/>
          <w:szCs w:val="24"/>
          <w:highlight w:val="none"/>
        </w:rPr>
      </w:pPr>
      <w:r/>
      <w:bookmarkStart w:id="394" w:name="_Toc107246306"/>
      <w:r/>
      <w:bookmarkStart w:id="395" w:name="_Toc104560923"/>
      <w:r/>
      <w:bookmarkStart w:id="396" w:name="_Toc103848606"/>
      <w:r>
        <w:rPr>
          <w:rFonts w:ascii="Microsoft New Tai Lue" w:hAnsi="Microsoft New Tai Lue" w:cs="Microsoft New Tai Lue"/>
          <w:bCs w:val="0"/>
          <w:sz w:val="24"/>
          <w:szCs w:val="24"/>
          <w:highlight w:val="none"/>
        </w:rPr>
        <w:t xml:space="preserve">（1）提供符合政府采购政策的证明材料</w:t>
      </w:r>
      <w:bookmarkEnd w:id="393"/>
      <w:r/>
      <w:bookmarkEnd w:id="394"/>
      <w:r/>
      <w:bookmarkEnd w:id="395"/>
      <w:r/>
      <w:bookmarkEnd w:id="396"/>
      <w:r/>
      <w:r/>
    </w:p>
    <w:p>
      <w:pPr>
        <w:spacing w:line="300" w:lineRule="auto"/>
        <w:rPr>
          <w:rFonts w:ascii="Microsoft New Tai Lue" w:hAnsi="Microsoft New Tai Lue" w:cs="Microsoft New Tai Lue"/>
          <w:highlight w:val="none"/>
        </w:rPr>
      </w:pPr>
      <w:r>
        <w:rPr>
          <w:rFonts w:ascii="Microsoft New Tai Lue" w:hAnsi="Microsoft New Tai Lue" w:cs="Microsoft New Tai Lue"/>
          <w:highlight w:val="none"/>
        </w:rPr>
      </w:r>
      <w:r/>
    </w:p>
    <w:p>
      <w:pPr>
        <w:jc w:val="center"/>
        <w:spacing w:line="30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（请根据本项目</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highlight w:val="none"/>
        </w:rPr>
        <w:t xml:space="preserve">采购项目类型</w:t>
      </w:r>
      <w:r>
        <w:rPr>
          <w:rFonts w:hint="eastAsia" w:ascii="Microsoft New Tai Lue" w:hAnsi="Microsoft New Tai Lue" w:cs="Microsoft New Tai Lue"/>
          <w:bCs/>
          <w:highlight w:val="none"/>
        </w:rPr>
        <w:t xml:space="preserve">”</w:t>
      </w:r>
      <w:r>
        <w:rPr>
          <w:rFonts w:ascii="Microsoft New Tai Lue" w:hAnsi="Microsoft New Tai Lue" w:cs="Microsoft New Tai Lue"/>
          <w:highlight w:val="none"/>
        </w:rPr>
        <w:t xml:space="preserve">选择合适的中小企业声明函</w:t>
      </w:r>
      <w:r>
        <w:rPr>
          <w:rFonts w:hint="eastAsia" w:ascii="Microsoft New Tai Lue" w:hAnsi="Microsoft New Tai Lue" w:cs="Microsoft New Tai Lue"/>
          <w:highlight w:val="none"/>
        </w:rPr>
        <w:t xml:space="preserve">，如有遗漏请对照采购需求中的标的物逐项填写</w:t>
      </w:r>
      <w:r>
        <w:rPr>
          <w:rFonts w:ascii="Microsoft New Tai Lue" w:hAnsi="Microsoft New Tai Lue" w:cs="Microsoft New Tai Lue"/>
          <w:highlight w:val="none"/>
        </w:rPr>
        <w:t xml:space="preserve">）</w:t>
      </w:r>
      <w:r/>
    </w:p>
    <w:p>
      <w:pPr>
        <w:ind w:right="-20"/>
        <w:jc w:val="center"/>
        <w:spacing w:line="300" w:lineRule="auto"/>
        <w:rPr>
          <w:rFonts w:ascii="Microsoft New Tai Lue" w:hAnsi="Microsoft New Tai Lue" w:cs="Microsoft New Tai Lue"/>
          <w:spacing w:val="2"/>
          <w:position w:val="-3"/>
          <w:szCs w:val="21"/>
          <w:highlight w:val="none"/>
        </w:rPr>
      </w:pPr>
      <w:r>
        <w:rPr>
          <w:rFonts w:ascii="Microsoft New Tai Lue" w:hAnsi="Microsoft New Tai Lue" w:cs="Microsoft New Tai Lue"/>
          <w:spacing w:val="2"/>
          <w:position w:val="-3"/>
          <w:szCs w:val="21"/>
          <w:highlight w:val="none"/>
        </w:rPr>
      </w:r>
      <w:r/>
    </w:p>
    <w:p>
      <w:pPr>
        <w:pStyle w:val="961"/>
        <w:ind w:firstLine="482"/>
        <w:jc w:val="center"/>
        <w:spacing w:line="300"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中小企业声明函（货物）</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本公司（联合体）郑重声明，根据《政府采购促进中小企业发展管理办法》（财库﹝2020﹞46 号）的规定，本公司（联合体）参加</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（单位名称）</w:t>
      </w:r>
      <w:r>
        <w:rPr>
          <w:rFonts w:ascii="Microsoft New Tai Lue" w:hAnsi="Microsoft New Tai Lue" w:cs="Microsoft New Tai Lue"/>
          <w:position w:val="-2"/>
          <w:szCs w:val="21"/>
          <w:highlight w:val="none"/>
        </w:rPr>
        <w:t xml:space="preserve">的</w:t>
      </w:r>
      <w:r>
        <w:rPr>
          <w:rFonts w:hint="eastAsia" w:ascii="Microsoft New Tai Lue" w:hAnsi="Microsoft New Tai Lue" w:cs="Microsoft New Tai Lue"/>
          <w:position w:val="-2"/>
          <w:szCs w:val="21"/>
          <w:highlight w:val="none"/>
        </w:rPr>
        <w:t xml:space="preserve"> </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（项目名称）</w:t>
      </w:r>
      <w:r>
        <w:rPr>
          <w:rFonts w:ascii="Microsoft New Tai Lue" w:hAnsi="Microsoft New Tai Lue" w:cs="Microsoft New Tai Lue"/>
          <w:position w:val="-2"/>
          <w:szCs w:val="21"/>
          <w:highlight w:val="none"/>
        </w:rPr>
        <w:t xml:space="preserve">采购活动，提供的货物全部由符合政策要求的中小企业制造。相关企业（含联合体中的中小企业、签订分包意向协议的中小企业） 的具体情况如下：</w:t>
      </w:r>
      <w:r/>
    </w:p>
    <w:p>
      <w:pPr>
        <w:numPr>
          <w:ilvl w:val="0"/>
          <w:numId w:val="11"/>
        </w:num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i/>
          <w:position w:val="-2"/>
          <w:szCs w:val="21"/>
          <w:highlight w:val="none"/>
          <w:u w:val="single"/>
        </w:rPr>
        <w:t xml:space="preserve">（标的名称</w:t>
      </w:r>
      <w:r>
        <w:rPr>
          <w:rFonts w:hint="eastAsia" w:ascii="Microsoft New Tai Lue" w:hAnsi="Microsoft New Tai Lue" w:cs="Microsoft New Tai Lue"/>
          <w:i/>
          <w:position w:val="-2"/>
          <w:szCs w:val="21"/>
          <w:highlight w:val="none"/>
          <w:u w:val="single"/>
        </w:rPr>
        <w:t xml:space="preserve">：卫        </w:t>
      </w:r>
      <w:r>
        <w:rPr>
          <w:rFonts w:ascii="Microsoft New Tai Lue" w:hAnsi="Microsoft New Tai Lue" w:cs="Microsoft New Tai Lue"/>
          <w:i/>
          <w:position w:val="-2"/>
          <w:szCs w:val="21"/>
          <w:highlight w:val="none"/>
          <w:u w:val="single"/>
        </w:rPr>
        <w:t xml:space="preserve">）</w:t>
      </w:r>
      <w:r>
        <w:rPr>
          <w:rFonts w:ascii="Microsoft New Tai Lue" w:hAnsi="Microsoft New Tai Lue" w:cs="Microsoft New Tai Lue"/>
          <w:position w:val="-2"/>
          <w:szCs w:val="21"/>
          <w:highlight w:val="none"/>
        </w:rPr>
        <w:t xml:space="preserve">，属于</w:t>
      </w:r>
      <w:r>
        <w:rPr>
          <w:rFonts w:hint="eastAsia" w:ascii="Microsoft New Tai Lue" w:hAnsi="Microsoft New Tai Lue" w:cs="Microsoft New Tai Lue"/>
          <w:i/>
          <w:position w:val="-2"/>
          <w:szCs w:val="21"/>
          <w:highlight w:val="none"/>
          <w:u w:val="single"/>
        </w:rPr>
        <w:t xml:space="preserve">工业 </w:t>
      </w:r>
      <w:r>
        <w:rPr>
          <w:rFonts w:ascii="Microsoft New Tai Lue" w:hAnsi="Microsoft New Tai Lue" w:cs="Microsoft New Tai Lue"/>
          <w:position w:val="-2"/>
          <w:szCs w:val="21"/>
          <w:highlight w:val="none"/>
        </w:rPr>
        <w:t xml:space="preserve">行业；制造商为</w:t>
      </w:r>
      <w:r>
        <w:rPr>
          <w:rFonts w:ascii="Microsoft New Tai Lue" w:hAnsi="Microsoft New Tai Lue" w:cs="Microsoft New Tai Lue"/>
          <w:i/>
          <w:position w:val="-2"/>
          <w:szCs w:val="21"/>
          <w:highlight w:val="none"/>
          <w:u w:val="single"/>
        </w:rPr>
        <w:t xml:space="preserve">（企业名称</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人，营业收入为</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w:t>
      </w: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，属于</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（中型企业、小型企业、微型企业）</w:t>
      </w:r>
      <w:r>
        <w:rPr>
          <w:rFonts w:ascii="Microsoft New Tai Lue" w:hAnsi="Microsoft New Tai Lue" w:cs="Microsoft New Tai Lue"/>
          <w:position w:val="-2"/>
          <w:szCs w:val="21"/>
          <w:highlight w:val="none"/>
        </w:rPr>
        <w:t xml:space="preserve">；</w:t>
      </w:r>
      <w:r/>
    </w:p>
    <w:p>
      <w:pPr>
        <w:ind w:right="-20" w:firstLine="420"/>
        <w:spacing w:line="300" w:lineRule="auto"/>
        <w:rPr>
          <w:rFonts w:ascii="Microsoft New Tai Lue" w:hAnsi="Microsoft New Tai Lue" w:cs="Microsoft New Tai Lue"/>
          <w:position w:val="-2"/>
          <w:szCs w:val="21"/>
          <w:highlight w:val="none"/>
        </w:rPr>
      </w:pPr>
      <w:r>
        <w:rPr>
          <w:rFonts w:hint="eastAsia" w:ascii="Microsoft New Tai Lue" w:hAnsi="Microsoft New Tai Lue" w:cs="Microsoft New Tai Lue"/>
          <w:position w:val="-2"/>
          <w:szCs w:val="21"/>
          <w:highlight w:val="none"/>
        </w:rPr>
        <w:t xml:space="preserve">2</w:t>
      </w:r>
      <w:r>
        <w:rPr>
          <w:rFonts w:ascii="Microsoft New Tai Lue" w:hAnsi="Microsoft New Tai Lue" w:cs="Microsoft New Tai Lue"/>
          <w:position w:val="-2"/>
          <w:szCs w:val="21"/>
          <w:highlight w:val="none"/>
        </w:rPr>
        <w:t xml:space="preserve">.</w:t>
      </w:r>
      <w:r>
        <w:rPr>
          <w:rFonts w:ascii="Microsoft New Tai Lue" w:hAnsi="Microsoft New Tai Lue" w:cs="Microsoft New Tai Lue"/>
          <w:i/>
          <w:position w:val="-2"/>
          <w:szCs w:val="21"/>
          <w:highlight w:val="none"/>
          <w:u w:val="single"/>
        </w:rPr>
        <w:t xml:space="preserve">（标的名称</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w:t>
      </w:r>
      <w:r>
        <w:rPr>
          <w:rFonts w:ascii="Microsoft New Tai Lue" w:hAnsi="Microsoft New Tai Lue" w:cs="Microsoft New Tai Lue"/>
          <w:position w:val="-2"/>
          <w:szCs w:val="21"/>
          <w:highlight w:val="none"/>
        </w:rPr>
        <w:t xml:space="preserve">，属于</w:t>
      </w:r>
      <w:r>
        <w:rPr>
          <w:rFonts w:hint="eastAsia" w:ascii="Microsoft New Tai Lue" w:hAnsi="Microsoft New Tai Lue" w:cs="Microsoft New Tai Lue"/>
          <w:i/>
          <w:position w:val="-2"/>
          <w:szCs w:val="21"/>
          <w:highlight w:val="none"/>
          <w:u w:val="single"/>
        </w:rPr>
        <w:t xml:space="preserve">工业 </w:t>
      </w:r>
      <w:r>
        <w:rPr>
          <w:rFonts w:ascii="Microsoft New Tai Lue" w:hAnsi="Microsoft New Tai Lue" w:cs="Microsoft New Tai Lue"/>
          <w:position w:val="-2"/>
          <w:szCs w:val="21"/>
          <w:highlight w:val="none"/>
        </w:rPr>
        <w:t xml:space="preserve">行业；制造商为</w:t>
      </w:r>
      <w:r>
        <w:rPr>
          <w:rFonts w:ascii="Microsoft New Tai Lue" w:hAnsi="Microsoft New Tai Lue" w:cs="Microsoft New Tai Lue"/>
          <w:i/>
          <w:position w:val="-2"/>
          <w:szCs w:val="21"/>
          <w:highlight w:val="none"/>
          <w:u w:val="single"/>
        </w:rPr>
        <w:t xml:space="preserve">（企业名称）</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人，营业收入为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万元，属于</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（中型企业、小型 企业、微型企业）</w:t>
      </w:r>
      <w:r>
        <w:rPr>
          <w:rFonts w:ascii="Microsoft New Tai Lue" w:hAnsi="Microsoft New Tai Lue" w:cs="Microsoft New Tai Lue"/>
          <w:position w:val="-2"/>
          <w:szCs w:val="21"/>
          <w:highlight w:val="none"/>
        </w:rPr>
        <w:t xml:space="preserve">；</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 </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本企业对上述声明内容的真实性负责。如有虚假，将依法承担相应责任。</w:t>
      </w:r>
      <w:r/>
    </w:p>
    <w:p>
      <w:pPr>
        <w:ind w:right="40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r>
      <w:r/>
    </w:p>
    <w:p>
      <w:pPr>
        <w:ind w:right="400" w:firstLine="378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position w:val="-2"/>
          <w:szCs w:val="21"/>
          <w:highlight w:val="none"/>
        </w:rPr>
        <w:t xml:space="preserve">企</w:t>
      </w:r>
      <w:r>
        <w:rPr>
          <w:rFonts w:ascii="Microsoft New Tai Lue" w:hAnsi="Microsoft New Tai Lue" w:cs="Microsoft New Tai Lue"/>
          <w:spacing w:val="3"/>
          <w:position w:val="-2"/>
          <w:szCs w:val="21"/>
          <w:highlight w:val="none"/>
        </w:rPr>
        <w:t xml:space="preserve">业</w:t>
      </w:r>
      <w:r>
        <w:rPr>
          <w:rFonts w:ascii="Microsoft New Tai Lue" w:hAnsi="Microsoft New Tai Lue" w:cs="Microsoft New Tai Lue"/>
          <w:position w:val="-2"/>
          <w:szCs w:val="21"/>
          <w:highlight w:val="none"/>
        </w:rPr>
        <w:t xml:space="preserve">名称</w:t>
      </w:r>
      <w:r>
        <w:rPr>
          <w:rFonts w:ascii="Microsoft New Tai Lue" w:hAnsi="Microsoft New Tai Lue" w:cs="Microsoft New Tai Lue"/>
          <w:spacing w:val="3"/>
          <w:position w:val="-2"/>
          <w:szCs w:val="21"/>
          <w:highlight w:val="none"/>
        </w:rPr>
        <w:t xml:space="preserve">（</w:t>
      </w:r>
      <w:r>
        <w:rPr>
          <w:rFonts w:ascii="Microsoft New Tai Lue" w:hAnsi="Microsoft New Tai Lue" w:cs="Microsoft New Tai Lue"/>
          <w:position w:val="-2"/>
          <w:szCs w:val="21"/>
          <w:highlight w:val="none"/>
        </w:rPr>
        <w:t xml:space="preserve">盖章</w:t>
      </w:r>
      <w:r>
        <w:rPr>
          <w:rFonts w:ascii="Microsoft New Tai Lue" w:hAnsi="Microsoft New Tai Lue" w:cs="Microsoft New Tai Lue"/>
          <w:spacing w:val="-158"/>
          <w:position w:val="-2"/>
          <w:szCs w:val="21"/>
          <w:highlight w:val="none"/>
        </w:rPr>
        <w:t xml:space="preserve">）</w:t>
      </w:r>
      <w:r>
        <w:rPr>
          <w:rFonts w:ascii="Microsoft New Tai Lue" w:hAnsi="Microsoft New Tai Lue" w:cs="Microsoft New Tai Lue"/>
          <w:position w:val="-2"/>
          <w:szCs w:val="21"/>
          <w:highlight w:val="none"/>
        </w:rPr>
        <w:t xml:space="preserve">  ： </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p>
    <w:p>
      <w:pPr>
        <w:ind w:right="420" w:firstLine="3780"/>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日期：</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年</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月</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日</w:t>
      </w:r>
      <w:r>
        <w:rPr>
          <w:rFonts w:hint="eastAsia" w:ascii="Microsoft New Tai Lue" w:hAnsi="Microsoft New Tai Lue" w:cs="Microsoft New Tai Lue"/>
          <w:szCs w:val="21"/>
          <w:highlight w:val="none"/>
        </w:rPr>
        <w:t xml:space="preserve">     </w:t>
      </w:r>
      <w:r/>
    </w:p>
    <w:p>
      <w:pPr>
        <w:ind w:right="420" w:firstLine="4200"/>
        <w:jc w:val="center"/>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right="420" w:firstLine="4200"/>
        <w:jc w:val="center"/>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right="-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szCs w:val="21"/>
          <w:highlight w:val="none"/>
          <w:lang w:eastAsia="zh-CN"/>
        </w:rPr>
        <w:t xml:space="preserve">权使</w:t>
      </w:r>
      <w:r>
        <w:rPr>
          <w:rFonts w:ascii="Microsoft New Tai Lue" w:hAnsi="Microsoft New Tai Lue" w:cs="Microsoft New Tai Lue"/>
          <w:b/>
          <w:szCs w:val="21"/>
          <w:highlight w:val="none"/>
        </w:rPr>
        <w:t xml:space="preserve">用投标专用章的，与公章具有相同法律效力。</w:t>
      </w:r>
      <w:r>
        <w:rPr>
          <w:rFonts w:ascii="Microsoft New Tai Lue" w:hAnsi="Microsoft New Tai Lue" w:cs="Microsoft New Tai Lue"/>
          <w:b/>
          <w:szCs w:val="21"/>
          <w:highlight w:val="none"/>
        </w:rPr>
        <w:br w:type="page" w:clear="all"/>
      </w:r>
      <w:bookmarkEnd w:id="389"/>
      <w:r/>
      <w:r/>
    </w:p>
    <w:p>
      <w:pPr>
        <w:pStyle w:val="771"/>
        <w:jc w:val="center"/>
        <w:spacing w:line="460" w:lineRule="exact"/>
        <w:rPr>
          <w:rFonts w:ascii="Times New Roman" w:hAnsi="Times New Roman" w:cs="Times New Roman"/>
          <w:b/>
          <w:bCs/>
          <w:sz w:val="28"/>
          <w:szCs w:val="28"/>
          <w:highlight w:val="none"/>
        </w:rPr>
      </w:pPr>
      <w:r>
        <w:rPr>
          <w:rFonts w:hint="eastAsia" w:ascii="Times New Roman" w:hAnsi="Times New Roman" w:cs="Times New Roman"/>
          <w:b/>
          <w:bCs/>
          <w:sz w:val="28"/>
          <w:szCs w:val="28"/>
          <w:highlight w:val="none"/>
        </w:rPr>
        <w:t xml:space="preserve">本国产品标准的</w:t>
      </w:r>
      <w:r>
        <w:rPr>
          <w:rFonts w:ascii="Times New Roman" w:hAnsi="Times New Roman" w:cs="Times New Roman"/>
          <w:b/>
          <w:bCs/>
          <w:sz w:val="28"/>
          <w:szCs w:val="28"/>
          <w:highlight w:val="none"/>
        </w:rPr>
        <w:t xml:space="preserve">声明函</w:t>
      </w:r>
      <w:r/>
    </w:p>
    <w:p>
      <w:pPr>
        <w:pStyle w:val="790"/>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1.</w:t>
      </w:r>
      <w:r>
        <w:rPr>
          <w:rStyle w:val="798"/>
          <w:rFonts w:hint="eastAsia"/>
          <w:b/>
          <w:sz w:val="21"/>
          <w:szCs w:val="21"/>
          <w:highlight w:val="none"/>
        </w:rPr>
        <w:t xml:space="preserve">（产品名称1）</w:t>
      </w:r>
      <w:r>
        <w:rPr>
          <w:rStyle w:val="798"/>
          <w:rFonts w:hint="eastAsia"/>
          <w:b/>
          <w:sz w:val="21"/>
          <w:szCs w:val="21"/>
          <w:highlight w:val="none"/>
          <w:vertAlign w:val="superscript"/>
        </w:rPr>
        <w:t xml:space="preserve">1</w:t>
      </w:r>
      <w:r>
        <w:rPr>
          <w:rFonts w:hint="eastAsia"/>
          <w:b/>
          <w:sz w:val="21"/>
          <w:szCs w:val="21"/>
          <w:highlight w:val="none"/>
        </w:rPr>
        <w:t xml:space="preserve">，生产厂为</w:t>
      </w:r>
      <w:r>
        <w:rPr>
          <w:rStyle w:val="798"/>
          <w:rFonts w:hint="eastAsia"/>
          <w:b/>
          <w:sz w:val="21"/>
          <w:szCs w:val="21"/>
          <w:highlight w:val="none"/>
        </w:rPr>
        <w:t xml:space="preserve">（厂名）</w:t>
      </w:r>
      <w:r>
        <w:rPr>
          <w:rStyle w:val="798"/>
          <w:rFonts w:hint="eastAsia"/>
          <w:b/>
          <w:sz w:val="21"/>
          <w:szCs w:val="21"/>
          <w:highlight w:val="none"/>
          <w:vertAlign w:val="superscript"/>
        </w:rPr>
        <w:t xml:space="preserve">2</w:t>
      </w:r>
      <w:r>
        <w:rPr>
          <w:rFonts w:hint="eastAsia"/>
          <w:b/>
          <w:sz w:val="21"/>
          <w:szCs w:val="21"/>
          <w:highlight w:val="none"/>
        </w:rPr>
        <w:t xml:space="preserve">，厂址为</w:t>
      </w:r>
      <w:r>
        <w:rPr>
          <w:rStyle w:val="798"/>
          <w:rFonts w:hint="eastAsia"/>
          <w:b/>
          <w:sz w:val="21"/>
          <w:szCs w:val="21"/>
          <w:highlight w:val="none"/>
        </w:rPr>
        <w:t xml:space="preserve">（生产厂址）</w:t>
      </w:r>
      <w:r>
        <w:rPr>
          <w:rFonts w:hint="eastAsia"/>
          <w:b/>
          <w:sz w:val="21"/>
          <w:szCs w:val="21"/>
          <w:highlight w:val="none"/>
        </w:rPr>
        <w:t xml:space="preserve">。</w:t>
      </w:r>
      <w:r>
        <w:rPr>
          <w:rStyle w:val="798"/>
          <w:rFonts w:hint="eastAsia"/>
          <w:b/>
          <w:sz w:val="21"/>
          <w:szCs w:val="21"/>
          <w:highlight w:val="none"/>
        </w:rPr>
        <w:t xml:space="preserve">（产品名称1）</w:t>
      </w:r>
      <w:r>
        <w:rPr>
          <w:rFonts w:hint="eastAsia"/>
          <w:b/>
          <w:sz w:val="21"/>
          <w:szCs w:val="21"/>
          <w:highlight w:val="none"/>
        </w:rPr>
        <w:t xml:space="preserve">的中国境内生产的组件成本占比≥</w:t>
      </w:r>
      <w:r>
        <w:rPr>
          <w:rStyle w:val="798"/>
          <w:rFonts w:hint="eastAsia"/>
          <w:b/>
          <w:sz w:val="21"/>
          <w:szCs w:val="21"/>
          <w:highlight w:val="none"/>
        </w:rPr>
        <w:t xml:space="preserve">（规定比例）</w:t>
      </w:r>
      <w:r>
        <w:rPr>
          <w:rStyle w:val="798"/>
          <w:rFonts w:hint="eastAsia"/>
          <w:b/>
          <w:sz w:val="21"/>
          <w:szCs w:val="21"/>
          <w:highlight w:val="none"/>
          <w:vertAlign w:val="superscript"/>
        </w:rPr>
        <w:t xml:space="preserve">3</w:t>
      </w:r>
      <w:r>
        <w:rPr>
          <w:rFonts w:hint="eastAsia"/>
          <w:b/>
          <w:sz w:val="21"/>
          <w:szCs w:val="21"/>
          <w:highlight w:val="none"/>
        </w:rPr>
        <w:t xml:space="preserve">。</w:t>
      </w:r>
      <w:r>
        <w:rPr>
          <w:rStyle w:val="798"/>
          <w:rFonts w:hint="eastAsia"/>
          <w:b/>
          <w:sz w:val="21"/>
          <w:szCs w:val="21"/>
          <w:highlight w:val="none"/>
        </w:rPr>
        <w:t xml:space="preserve">（产品名称1）</w:t>
      </w:r>
      <w:r>
        <w:rPr>
          <w:rFonts w:hint="eastAsia"/>
          <w:b/>
          <w:sz w:val="21"/>
          <w:szCs w:val="21"/>
          <w:highlight w:val="none"/>
        </w:rPr>
        <w:t xml:space="preserve">的</w:t>
      </w:r>
      <w:r>
        <w:rPr>
          <w:rStyle w:val="798"/>
          <w:rFonts w:hint="eastAsia"/>
          <w:b/>
          <w:sz w:val="21"/>
          <w:szCs w:val="21"/>
          <w:highlight w:val="none"/>
        </w:rPr>
        <w:t xml:space="preserve">（关键组件）</w:t>
      </w:r>
      <w:r>
        <w:rPr>
          <w:rStyle w:val="798"/>
          <w:rFonts w:hint="eastAsia"/>
          <w:b/>
          <w:sz w:val="21"/>
          <w:szCs w:val="21"/>
          <w:highlight w:val="none"/>
          <w:vertAlign w:val="superscript"/>
        </w:rPr>
        <w:t xml:space="preserve">4</w:t>
      </w:r>
      <w:r>
        <w:rPr>
          <w:rFonts w:hint="eastAsia"/>
          <w:b/>
          <w:sz w:val="21"/>
          <w:szCs w:val="21"/>
          <w:highlight w:val="none"/>
        </w:rPr>
        <w:t xml:space="preserve">在中国境内生产。</w:t>
      </w:r>
      <w:r>
        <w:rPr>
          <w:rStyle w:val="798"/>
          <w:rFonts w:hint="eastAsia"/>
          <w:b/>
          <w:sz w:val="21"/>
          <w:szCs w:val="21"/>
          <w:highlight w:val="none"/>
        </w:rPr>
        <w:t xml:space="preserve">（产品名称1）</w:t>
      </w:r>
      <w:r>
        <w:rPr>
          <w:rFonts w:hint="eastAsia"/>
          <w:b/>
          <w:sz w:val="21"/>
          <w:szCs w:val="21"/>
          <w:highlight w:val="none"/>
        </w:rPr>
        <w:t xml:space="preserve">的</w:t>
      </w:r>
      <w:r>
        <w:rPr>
          <w:rStyle w:val="798"/>
          <w:rFonts w:hint="eastAsia"/>
          <w:b/>
          <w:sz w:val="21"/>
          <w:szCs w:val="21"/>
          <w:highlight w:val="none"/>
        </w:rPr>
        <w:t xml:space="preserve">（关键工序）</w:t>
      </w:r>
      <w:r>
        <w:rPr>
          <w:rStyle w:val="798"/>
          <w:rFonts w:hint="eastAsia"/>
          <w:b/>
          <w:sz w:val="21"/>
          <w:szCs w:val="21"/>
          <w:highlight w:val="none"/>
          <w:vertAlign w:val="superscript"/>
        </w:rPr>
        <w:t xml:space="preserve">5</w:t>
      </w:r>
      <w:r>
        <w:rPr>
          <w:rFonts w:hint="eastAsia"/>
          <w:b/>
          <w:sz w:val="21"/>
          <w:szCs w:val="21"/>
          <w:highlight w:val="none"/>
        </w:rPr>
        <w:t xml:space="preserve">在中国境内完成。</w:t>
      </w:r>
      <w:r/>
    </w:p>
    <w:p>
      <w:pPr>
        <w:pStyle w:val="790"/>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2.</w:t>
      </w:r>
      <w:r>
        <w:rPr>
          <w:rStyle w:val="798"/>
          <w:rFonts w:hint="eastAsia"/>
          <w:b/>
          <w:sz w:val="21"/>
          <w:szCs w:val="21"/>
          <w:highlight w:val="none"/>
        </w:rPr>
        <w:t xml:space="preserve">（产品名称2）</w:t>
      </w:r>
      <w:r>
        <w:rPr>
          <w:rFonts w:hint="eastAsia"/>
          <w:b/>
          <w:sz w:val="21"/>
          <w:szCs w:val="21"/>
          <w:highlight w:val="none"/>
        </w:rPr>
        <w:t xml:space="preserve">，生产厂为</w:t>
      </w:r>
      <w:r>
        <w:rPr>
          <w:rStyle w:val="798"/>
          <w:rFonts w:hint="eastAsia"/>
          <w:b/>
          <w:sz w:val="21"/>
          <w:szCs w:val="21"/>
          <w:highlight w:val="none"/>
        </w:rPr>
        <w:t xml:space="preserve">（厂名）</w:t>
      </w:r>
      <w:r>
        <w:rPr>
          <w:rFonts w:hint="eastAsia"/>
          <w:b/>
          <w:sz w:val="21"/>
          <w:szCs w:val="21"/>
          <w:highlight w:val="none"/>
        </w:rPr>
        <w:t xml:space="preserve">，厂址为</w:t>
      </w:r>
      <w:r>
        <w:rPr>
          <w:rStyle w:val="798"/>
          <w:rFonts w:hint="eastAsia"/>
          <w:b/>
          <w:sz w:val="21"/>
          <w:szCs w:val="21"/>
          <w:highlight w:val="none"/>
        </w:rPr>
        <w:t xml:space="preserve">（生产厂址）</w:t>
      </w:r>
      <w:r>
        <w:rPr>
          <w:rFonts w:hint="eastAsia"/>
          <w:b/>
          <w:sz w:val="21"/>
          <w:szCs w:val="21"/>
          <w:highlight w:val="none"/>
        </w:rPr>
        <w:t xml:space="preserve">。</w:t>
      </w:r>
      <w:r>
        <w:rPr>
          <w:rStyle w:val="798"/>
          <w:rFonts w:hint="eastAsia"/>
          <w:b/>
          <w:sz w:val="21"/>
          <w:szCs w:val="21"/>
          <w:highlight w:val="none"/>
        </w:rPr>
        <w:t xml:space="preserve">（产品名称2）</w:t>
      </w:r>
      <w:r>
        <w:rPr>
          <w:rFonts w:hint="eastAsia"/>
          <w:b/>
          <w:sz w:val="21"/>
          <w:szCs w:val="21"/>
          <w:highlight w:val="none"/>
        </w:rPr>
        <w:t xml:space="preserve">的中国境内生产的组件成本占比≥</w:t>
      </w:r>
      <w:r>
        <w:rPr>
          <w:rStyle w:val="798"/>
          <w:rFonts w:hint="eastAsia"/>
          <w:b/>
          <w:sz w:val="21"/>
          <w:szCs w:val="21"/>
          <w:highlight w:val="none"/>
        </w:rPr>
        <w:t xml:space="preserve">（规定比例）</w:t>
      </w:r>
      <w:r>
        <w:rPr>
          <w:rFonts w:hint="eastAsia"/>
          <w:b/>
          <w:sz w:val="21"/>
          <w:szCs w:val="21"/>
          <w:highlight w:val="none"/>
        </w:rPr>
        <w:t xml:space="preserve">。</w:t>
      </w:r>
      <w:r>
        <w:rPr>
          <w:rStyle w:val="798"/>
          <w:rFonts w:hint="eastAsia"/>
          <w:b/>
          <w:sz w:val="21"/>
          <w:szCs w:val="21"/>
          <w:highlight w:val="none"/>
        </w:rPr>
        <w:t xml:space="preserve">（产品名称2）</w:t>
      </w:r>
      <w:r>
        <w:rPr>
          <w:rFonts w:hint="eastAsia"/>
          <w:b/>
          <w:sz w:val="21"/>
          <w:szCs w:val="21"/>
          <w:highlight w:val="none"/>
        </w:rPr>
        <w:t xml:space="preserve">的</w:t>
      </w:r>
      <w:r>
        <w:rPr>
          <w:rStyle w:val="798"/>
          <w:rFonts w:hint="eastAsia"/>
          <w:b/>
          <w:sz w:val="21"/>
          <w:szCs w:val="21"/>
          <w:highlight w:val="none"/>
        </w:rPr>
        <w:t xml:space="preserve">（关键组件）</w:t>
      </w:r>
      <w:r>
        <w:rPr>
          <w:rFonts w:hint="eastAsia"/>
          <w:b/>
          <w:sz w:val="21"/>
          <w:szCs w:val="21"/>
          <w:highlight w:val="none"/>
        </w:rPr>
        <w:t xml:space="preserve">在中国境内生产。</w:t>
      </w:r>
      <w:r>
        <w:rPr>
          <w:rStyle w:val="798"/>
          <w:rFonts w:hint="eastAsia"/>
          <w:b/>
          <w:sz w:val="21"/>
          <w:szCs w:val="21"/>
          <w:highlight w:val="none"/>
        </w:rPr>
        <w:t xml:space="preserve">（产品名称2）</w:t>
      </w:r>
      <w:r>
        <w:rPr>
          <w:rFonts w:hint="eastAsia"/>
          <w:b/>
          <w:sz w:val="21"/>
          <w:szCs w:val="21"/>
          <w:highlight w:val="none"/>
        </w:rPr>
        <w:t xml:space="preserve">的</w:t>
      </w:r>
      <w:r>
        <w:rPr>
          <w:rStyle w:val="798"/>
          <w:rFonts w:hint="eastAsia"/>
          <w:b/>
          <w:sz w:val="21"/>
          <w:szCs w:val="21"/>
          <w:highlight w:val="none"/>
        </w:rPr>
        <w:t xml:space="preserve">（关键工序）</w:t>
      </w:r>
      <w:r>
        <w:rPr>
          <w:rFonts w:hint="eastAsia"/>
          <w:b/>
          <w:sz w:val="21"/>
          <w:szCs w:val="21"/>
          <w:highlight w:val="none"/>
        </w:rPr>
        <w:t xml:space="preserve">在中国境内完成。</w:t>
      </w:r>
      <w:r/>
    </w:p>
    <w:p>
      <w:pPr>
        <w:pStyle w:val="790"/>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w:t>
      </w:r>
      <w:r/>
    </w:p>
    <w:p>
      <w:pPr>
        <w:pStyle w:val="790"/>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本公司（单位）对上述声明内容的真实性负责。如有虚假，愿承担相应法律责任。</w:t>
      </w:r>
      <w:r>
        <w:rPr>
          <w:rFonts w:cs="Calibri"/>
          <w:b/>
          <w:sz w:val="21"/>
          <w:szCs w:val="21"/>
          <w:highlight w:val="none"/>
        </w:rPr>
        <w:t xml:space="preserve"> </w:t>
      </w:r>
      <w:r/>
    </w:p>
    <w:p>
      <w:pPr>
        <w:pStyle w:val="790"/>
        <w:ind w:firstLine="420"/>
        <w:jc w:val="right"/>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公司（单位）名称（盖章）：            </w:t>
      </w:r>
      <w:r/>
    </w:p>
    <w:p>
      <w:pPr>
        <w:pStyle w:val="790"/>
        <w:ind w:firstLine="420"/>
        <w:jc w:val="right"/>
        <w:spacing w:line="560" w:lineRule="atLeast"/>
        <w:shd w:val="clear" w:color="auto" w:fill="ffffff"/>
        <w:rPr>
          <w:b/>
          <w:szCs w:val="21"/>
          <w:highlight w:val="none"/>
          <w:u w:val="single"/>
        </w:rPr>
      </w:pPr>
      <w:r>
        <w:rPr>
          <w:rFonts w:hint="eastAsia"/>
          <w:b/>
          <w:sz w:val="21"/>
          <w:szCs w:val="21"/>
          <w:highlight w:val="none"/>
        </w:rPr>
        <w:t xml:space="preserve">日期：　  年　  月　  日</w:t>
      </w:r>
      <w:r/>
    </w:p>
    <w:p>
      <w:pPr>
        <w:pStyle w:val="790"/>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注：1.产品如有型号，请在“产品名称”栏一并填写。</w:t>
      </w:r>
      <w:r/>
    </w:p>
    <w:p>
      <w:pPr>
        <w:pStyle w:val="790"/>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2.生产厂名与厂址应与生产厂营业执照载明的相关信息保持一致。</w:t>
      </w:r>
      <w:r/>
    </w:p>
    <w:p>
      <w:pPr>
        <w:pStyle w:val="790"/>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3.该产品的中国境内生产的组件成本占比相关要求实施前，“规定比例”栏可不填，下同。</w:t>
      </w:r>
      <w:r/>
    </w:p>
    <w:p>
      <w:pPr>
        <w:pStyle w:val="790"/>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4.该产品的关键组件要求实施前，“关键组件”栏可不填，下同。</w:t>
      </w:r>
      <w:r/>
    </w:p>
    <w:p>
      <w:pPr>
        <w:pStyle w:val="790"/>
        <w:ind w:firstLine="420"/>
        <w:spacing w:before="0" w:beforeAutospacing="0" w:after="156" w:afterAutospacing="0" w:line="560" w:lineRule="atLeast"/>
        <w:shd w:val="clear" w:color="auto" w:fill="ffffff"/>
        <w:rPr>
          <w:b/>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sz w:val="21"/>
          <w:szCs w:val="21"/>
          <w:highlight w:val="none"/>
        </w:rPr>
        <w:t xml:space="preserve">5.该产品的关键工序要求实施前，“关键工序”栏可不填，下同。</w:t>
      </w:r>
      <w:r/>
    </w:p>
    <w:p>
      <w:pPr>
        <w:pStyle w:val="790"/>
        <w:jc w:val="center"/>
        <w:spacing w:before="0" w:beforeAutospacing="0" w:after="156" w:afterAutospacing="0" w:line="560" w:lineRule="atLeast"/>
        <w:shd w:val="clear" w:color="auto" w:fill="ffffff"/>
        <w:rPr>
          <w:rFonts w:cs="宋体"/>
          <w:b/>
          <w:bCs/>
          <w:highlight w:val="none"/>
          <w:shd w:val="clear" w:color="auto" w:fill="ffffff"/>
          <w:lang w:eastAsia="zh"/>
        </w:rPr>
      </w:pPr>
      <w:r>
        <w:rPr>
          <w:rFonts w:hint="eastAsia" w:cs="宋体"/>
          <w:b/>
          <w:bCs/>
          <w:highlight w:val="none"/>
          <w:shd w:val="clear" w:color="auto" w:fill="ffffff"/>
          <w:lang w:eastAsia="zh"/>
        </w:rPr>
        <w:t xml:space="preserve">成本比例声明函</w:t>
      </w:r>
      <w:r/>
    </w:p>
    <w:p>
      <w:pPr>
        <w:pStyle w:val="790"/>
        <w:jc w:val="center"/>
        <w:spacing w:before="0" w:beforeAutospacing="0" w:after="156" w:afterAutospacing="0" w:line="560" w:lineRule="atLeast"/>
        <w:shd w:val="clear" w:color="auto" w:fill="ffffff"/>
        <w:rPr>
          <w:rFonts w:cs="宋体"/>
          <w:highlight w:val="none"/>
          <w:shd w:val="clear" w:color="auto" w:fill="ffffff"/>
          <w:lang w:eastAsia="zh"/>
        </w:rPr>
      </w:pPr>
      <w:r>
        <w:rPr>
          <w:rFonts w:hint="eastAsia" w:cs="宋体"/>
          <w:highlight w:val="none"/>
          <w:shd w:val="clear" w:color="auto" w:fill="ffffff"/>
          <w:lang w:eastAsia="zh"/>
        </w:rPr>
        <w:t xml:space="preserve">（适用于采购项目或者采购包中含有多种产品时，不提供或者提供声明的比例达不到要求时，不享受价格扣除）</w:t>
      </w:r>
      <w:r/>
    </w:p>
    <w:p>
      <w:pPr>
        <w:pStyle w:val="790"/>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本公司（单位）郑重声明，根据《国务院办公厅关于在政府采购中实施本国产品标准及相关政策的通知》（国办发〔2025〕34号）的规定，本公司（单位）</w:t>
      </w:r>
      <w:r>
        <w:rPr>
          <w:rFonts w:hint="eastAsia"/>
          <w:b/>
          <w:sz w:val="21"/>
          <w:szCs w:val="21"/>
          <w:highlight w:val="none"/>
          <w:lang w:eastAsia="zh"/>
        </w:rPr>
        <w:t xml:space="preserve">提供的全部产品中，</w:t>
      </w:r>
      <w:r>
        <w:rPr>
          <w:rFonts w:hint="eastAsia"/>
          <w:b/>
          <w:sz w:val="21"/>
          <w:szCs w:val="21"/>
          <w:highlight w:val="none"/>
        </w:rPr>
        <w:t xml:space="preserve">符合本国产品标准的产品成本之和占本公司（单位）提供的全部产品成本之和的比例达到</w:t>
      </w:r>
      <w:r>
        <w:rPr>
          <w:rFonts w:hint="eastAsia"/>
          <w:b/>
          <w:sz w:val="21"/>
          <w:szCs w:val="21"/>
          <w:highlight w:val="none"/>
          <w:lang w:eastAsia="zh"/>
        </w:rPr>
        <w:t xml:space="preserve">（</w:t>
      </w:r>
      <w:r>
        <w:rPr>
          <w:rFonts w:hint="eastAsia"/>
          <w:b/>
          <w:i/>
          <w:iCs/>
          <w:sz w:val="21"/>
          <w:szCs w:val="21"/>
          <w:highlight w:val="none"/>
          <w:lang w:eastAsia="zh"/>
        </w:rPr>
        <w:t xml:space="preserve">填写具体百分比</w:t>
      </w:r>
      <w:r>
        <w:rPr>
          <w:rFonts w:hint="eastAsia"/>
          <w:b/>
          <w:sz w:val="21"/>
          <w:szCs w:val="21"/>
          <w:highlight w:val="none"/>
          <w:lang w:eastAsia="zh"/>
        </w:rPr>
        <w:t xml:space="preserve">）。</w:t>
      </w:r>
      <w:r/>
    </w:p>
    <w:p>
      <w:pPr>
        <w:pStyle w:val="790"/>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本公司（单位）对上述声明内容的真实性负责。如有虚假，愿承担相应法律责任。</w:t>
      </w:r>
      <w:r/>
    </w:p>
    <w:p>
      <w:pPr>
        <w:pStyle w:val="790"/>
        <w:ind w:firstLine="420"/>
        <w:spacing w:before="30" w:beforeAutospacing="0" w:after="156" w:afterAutospacing="0" w:line="560" w:lineRule="atLeast"/>
        <w:shd w:val="clear" w:color="auto" w:fill="ffffff"/>
        <w:rPr>
          <w:b/>
          <w:sz w:val="21"/>
          <w:szCs w:val="21"/>
          <w:highlight w:val="none"/>
        </w:rPr>
      </w:pPr>
      <w:r>
        <w:rPr>
          <w:rFonts w:cs="Calibri"/>
          <w:b/>
          <w:sz w:val="21"/>
          <w:szCs w:val="21"/>
          <w:highlight w:val="none"/>
        </w:rPr>
        <w:t xml:space="preserve"> </w:t>
      </w:r>
      <w:r/>
    </w:p>
    <w:p>
      <w:pPr>
        <w:pStyle w:val="790"/>
        <w:ind w:firstLine="420"/>
        <w:jc w:val="right"/>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公司（单位）名称（盖章）：            </w:t>
      </w:r>
      <w:r/>
    </w:p>
    <w:p>
      <w:pPr>
        <w:pStyle w:val="790"/>
        <w:ind w:firstLine="2108"/>
        <w:spacing w:before="0" w:beforeAutospacing="0" w:after="156" w:afterAutospacing="0" w:line="560" w:lineRule="atLeast"/>
        <w:shd w:val="clear" w:color="auto" w:fill="ffffff"/>
        <w:rPr>
          <w:rFonts w:hint="eastAsia" w:ascii="宋体" w:hAnsi="宋体" w:cs="宋体"/>
          <w:highlight w:val="none"/>
          <w:shd w:val="clear" w:color="auto" w:fill="ffffff"/>
        </w:rPr>
      </w:pPr>
      <w:r>
        <w:rPr>
          <w:rFonts w:hint="eastAsia"/>
          <w:b/>
          <w:sz w:val="21"/>
          <w:szCs w:val="21"/>
          <w:highlight w:val="none"/>
          <w:lang w:eastAsia="zh"/>
        </w:rPr>
        <w:t xml:space="preserve">                      </w:t>
      </w:r>
      <w:r>
        <w:rPr>
          <w:rFonts w:hint="eastAsia"/>
          <w:b/>
          <w:sz w:val="21"/>
          <w:szCs w:val="21"/>
          <w:highlight w:val="none"/>
        </w:rPr>
        <w:t xml:space="preserve">日期：　  年　  月　  日</w:t>
      </w:r>
      <w:r/>
    </w:p>
    <w:p>
      <w:pPr>
        <w:pStyle w:val="790"/>
        <w:ind w:firstLine="420"/>
        <w:spacing w:before="0" w:beforeAutospacing="0" w:after="156" w:afterAutospacing="0" w:line="560" w:lineRule="atLeast"/>
        <w:shd w:val="clear" w:color="auto" w:fill="ffffff"/>
        <w:rPr>
          <w:b/>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sz w:val="21"/>
          <w:szCs w:val="21"/>
          <w:highlight w:val="none"/>
          <w:lang w:eastAsia="zh"/>
        </w:rPr>
        <w:t xml:space="preserve">注：</w:t>
      </w:r>
      <w:r>
        <w:rPr>
          <w:rFonts w:hint="eastAsia"/>
          <w:b/>
          <w:sz w:val="21"/>
          <w:szCs w:val="21"/>
          <w:highlight w:val="none"/>
        </w:rPr>
        <w:t xml:space="preserve">根据《国务院办公厅关于在政府采购中实施本国产品标准及相关政策的通知》（国办发〔2025〕34号）的规定</w:t>
      </w:r>
      <w:r>
        <w:rPr>
          <w:rFonts w:hint="eastAsia"/>
          <w:b/>
          <w:sz w:val="21"/>
          <w:szCs w:val="21"/>
          <w:highlight w:val="none"/>
          <w:lang w:eastAsia="zh"/>
        </w:rPr>
        <w:t xml:space="preserve">，</w:t>
      </w:r>
      <w:r>
        <w:rPr>
          <w:rFonts w:hint="eastAsia"/>
          <w:b/>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1"/>
        <w:ind w:firstLine="0"/>
        <w:jc w:val="center"/>
        <w:spacing w:after="156" w:line="560" w:lineRule="exact"/>
        <w:rPr>
          <w:b/>
          <w:szCs w:val="21"/>
          <w:highlight w:val="none"/>
          <w:u w:val="single"/>
        </w:rPr>
      </w:pPr>
      <w:r>
        <w:rPr>
          <w:rFonts w:hint="eastAsia"/>
          <w:b/>
          <w:szCs w:val="21"/>
          <w:highlight w:val="none"/>
          <w:u w:val="single"/>
        </w:rPr>
        <w:t xml:space="preserve">友情提醒</w:t>
      </w:r>
      <w:r/>
    </w:p>
    <w:p>
      <w:pPr>
        <w:pStyle w:val="1001"/>
        <w:ind w:firstLine="402"/>
        <w:spacing w:after="156" w:line="560" w:lineRule="exact"/>
        <w:rPr>
          <w:b/>
          <w:szCs w:val="21"/>
          <w:highlight w:val="none"/>
        </w:rPr>
      </w:pPr>
      <w:r>
        <w:rPr>
          <w:rFonts w:hint="eastAsia"/>
          <w:b/>
          <w:szCs w:val="21"/>
          <w:highlight w:val="none"/>
        </w:rPr>
        <w:t xml:space="preserve">一、《国务院办公厅关于在政府采购中实施本国产品标准及相关政策的通知》中本国产品界定标准：</w:t>
      </w:r>
      <w:r/>
    </w:p>
    <w:p>
      <w:pPr>
        <w:pStyle w:val="1001"/>
        <w:ind w:firstLine="402"/>
        <w:spacing w:after="156" w:line="560" w:lineRule="exact"/>
        <w:rPr>
          <w:b/>
          <w:szCs w:val="21"/>
          <w:highlight w:val="none"/>
        </w:rPr>
      </w:pPr>
      <w:r>
        <w:rPr>
          <w:rFonts w:hint="eastAsia"/>
          <w:b/>
          <w:szCs w:val="21"/>
          <w:highlight w:val="none"/>
        </w:rPr>
        <w:t xml:space="preserve">（一）在中国境内生产</w:t>
      </w:r>
      <w:r/>
    </w:p>
    <w:p>
      <w:pPr>
        <w:pStyle w:val="1001"/>
        <w:ind w:firstLine="402"/>
        <w:spacing w:after="156" w:line="560" w:lineRule="exact"/>
        <w:rPr>
          <w:b/>
          <w:szCs w:val="21"/>
          <w:highlight w:val="none"/>
        </w:rPr>
      </w:pPr>
      <w:r>
        <w:rPr>
          <w:rFonts w:hint="eastAsia"/>
          <w:b/>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1"/>
        <w:ind w:firstLine="402"/>
        <w:spacing w:after="156" w:line="560" w:lineRule="exact"/>
        <w:rPr>
          <w:b/>
          <w:szCs w:val="21"/>
          <w:highlight w:val="none"/>
        </w:rPr>
      </w:pPr>
      <w:r>
        <w:rPr>
          <w:rFonts w:hint="eastAsia"/>
          <w:b/>
          <w:szCs w:val="21"/>
          <w:highlight w:val="none"/>
        </w:rPr>
        <w:t xml:space="preserve">属性改变是指经过制造、加工或者组装等工序，产生完全不同于原材料、组件的新产品，并具有新的名称和特征（用途）。属性改变不包括以下细微操作：</w:t>
      </w:r>
      <w:r/>
    </w:p>
    <w:p>
      <w:pPr>
        <w:pStyle w:val="1001"/>
        <w:ind w:firstLine="402"/>
        <w:spacing w:after="156" w:line="560" w:lineRule="exact"/>
        <w:rPr>
          <w:b/>
          <w:szCs w:val="21"/>
          <w:highlight w:val="none"/>
        </w:rPr>
      </w:pPr>
      <w:r>
        <w:rPr>
          <w:rFonts w:hint="eastAsia"/>
          <w:b/>
          <w:szCs w:val="21"/>
          <w:highlight w:val="none"/>
        </w:rPr>
        <w:t xml:space="preserve">1.为确保产品在运输或者储存期间保持某种状态而进行的操作；</w:t>
      </w:r>
      <w:r/>
    </w:p>
    <w:p>
      <w:pPr>
        <w:pStyle w:val="1001"/>
        <w:ind w:firstLine="402"/>
        <w:spacing w:after="156" w:line="560" w:lineRule="exact"/>
        <w:rPr>
          <w:b/>
          <w:szCs w:val="21"/>
          <w:highlight w:val="none"/>
        </w:rPr>
      </w:pPr>
      <w:r>
        <w:rPr>
          <w:rFonts w:hint="eastAsia"/>
          <w:b/>
          <w:szCs w:val="21"/>
          <w:highlight w:val="none"/>
        </w:rPr>
        <w:t xml:space="preserve">2.为产品运输或者销售进行的包装或者展示；</w:t>
      </w:r>
      <w:r/>
    </w:p>
    <w:p>
      <w:pPr>
        <w:pStyle w:val="1001"/>
        <w:ind w:firstLine="402"/>
        <w:spacing w:after="156" w:line="560" w:lineRule="exact"/>
        <w:rPr>
          <w:b/>
          <w:szCs w:val="21"/>
          <w:highlight w:val="none"/>
        </w:rPr>
      </w:pPr>
      <w:r>
        <w:rPr>
          <w:rFonts w:hint="eastAsia"/>
          <w:b/>
          <w:szCs w:val="21"/>
          <w:highlight w:val="none"/>
        </w:rPr>
        <w:t xml:space="preserve">3.在产品或者其包装上粘贴或者印刷品牌、标志、标识以及其他用于区别的标记；</w:t>
      </w:r>
      <w:r/>
    </w:p>
    <w:p>
      <w:pPr>
        <w:pStyle w:val="1001"/>
        <w:ind w:firstLine="402"/>
        <w:spacing w:after="156" w:line="560" w:lineRule="exact"/>
        <w:rPr>
          <w:b/>
          <w:szCs w:val="21"/>
          <w:highlight w:val="none"/>
        </w:rPr>
      </w:pPr>
      <w:r>
        <w:rPr>
          <w:rFonts w:hint="eastAsia"/>
          <w:b/>
          <w:szCs w:val="21"/>
          <w:highlight w:val="none"/>
        </w:rPr>
        <w:t xml:space="preserve">4.简单的上漆、磨光和分装；</w:t>
      </w:r>
      <w:r/>
    </w:p>
    <w:p>
      <w:pPr>
        <w:pStyle w:val="1001"/>
        <w:ind w:firstLine="402"/>
        <w:spacing w:after="156" w:line="560" w:lineRule="exact"/>
        <w:rPr>
          <w:b/>
          <w:szCs w:val="21"/>
          <w:highlight w:val="none"/>
        </w:rPr>
      </w:pPr>
      <w:r>
        <w:rPr>
          <w:rFonts w:hint="eastAsia"/>
          <w:b/>
          <w:szCs w:val="21"/>
          <w:highlight w:val="none"/>
        </w:rPr>
        <w:t xml:space="preserve">5.其他不属于属性改变的情形。</w:t>
      </w:r>
      <w:r/>
    </w:p>
    <w:p>
      <w:pPr>
        <w:pStyle w:val="1001"/>
        <w:ind w:firstLine="402"/>
        <w:spacing w:after="156" w:line="560" w:lineRule="exact"/>
        <w:rPr>
          <w:b/>
          <w:szCs w:val="21"/>
          <w:highlight w:val="none"/>
        </w:rPr>
      </w:pPr>
      <w:r>
        <w:rPr>
          <w:rFonts w:hint="eastAsia"/>
          <w:b/>
          <w:szCs w:val="21"/>
          <w:highlight w:val="none"/>
        </w:rPr>
        <w:t xml:space="preserve">（二）在中国境内生产的组件成本占比达到规定比例</w:t>
      </w:r>
      <w:r/>
    </w:p>
    <w:p>
      <w:pPr>
        <w:pStyle w:val="1001"/>
        <w:ind w:firstLine="402"/>
        <w:spacing w:after="156" w:line="560" w:lineRule="exact"/>
        <w:rPr>
          <w:b/>
          <w:szCs w:val="21"/>
          <w:highlight w:val="none"/>
        </w:rPr>
      </w:pPr>
      <w:r>
        <w:rPr>
          <w:b/>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szCs w:val="21"/>
          <w:highlight w:val="none"/>
        </w:rPr>
        <w:t xml:space="preserve">产品在中国境内生产的组件成本占比应当达到规定比例，计算公式为：</w:t>
      </w:r>
      <w:r/>
    </w:p>
    <w:p>
      <w:pPr>
        <w:pStyle w:val="1001"/>
        <w:ind w:firstLine="402"/>
        <w:spacing w:after="156" w:line="560" w:lineRule="exact"/>
        <w:rPr>
          <w:b/>
          <w:szCs w:val="21"/>
          <w:highlight w:val="none"/>
        </w:rPr>
      </w:pPr>
      <w:r>
        <w:rPr>
          <w:rFonts w:hint="eastAsia"/>
          <w:b/>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01"/>
        <w:ind w:firstLine="402"/>
        <w:spacing w:after="156" w:line="560" w:lineRule="exact"/>
        <w:rPr>
          <w:b/>
          <w:szCs w:val="21"/>
          <w:highlight w:val="none"/>
        </w:rPr>
      </w:pPr>
      <w:r>
        <w:rPr>
          <w:rFonts w:hint="eastAsia"/>
          <w:b/>
          <w:szCs w:val="21"/>
          <w:highlight w:val="none"/>
        </w:rPr>
        <w:t xml:space="preserve">（三）特定产品的关键组件、关键工序符合相关要求</w:t>
      </w:r>
      <w:r/>
    </w:p>
    <w:p>
      <w:pPr>
        <w:pStyle w:val="1001"/>
        <w:ind w:firstLine="402"/>
        <w:spacing w:after="156" w:line="560" w:lineRule="exact"/>
        <w:rPr>
          <w:b/>
          <w:szCs w:val="21"/>
          <w:highlight w:val="none"/>
        </w:rPr>
      </w:pPr>
      <w:r>
        <w:rPr>
          <w:rFonts w:hint="eastAsia"/>
          <w:b/>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001"/>
        <w:ind w:firstLine="442"/>
        <w:spacing w:after="156" w:line="560" w:lineRule="exact"/>
        <w:rPr>
          <w:rFonts w:hint="eastAsia" w:ascii="宋体" w:hAnsi="宋体" w:cs="宋体"/>
          <w:b/>
          <w:sz w:val="22"/>
          <w:szCs w:val="22"/>
          <w:highlight w:val="none"/>
          <w:shd w:val="clear" w:color="auto" w:fill="ffffff"/>
        </w:rPr>
      </w:pPr>
      <w:r>
        <w:rPr>
          <w:rFonts w:hint="eastAsia" w:ascii="宋体" w:hAnsi="宋体" w:cs="宋体"/>
          <w:b/>
          <w:sz w:val="22"/>
          <w:szCs w:val="22"/>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01"/>
        <w:numPr>
          <w:ilvl w:val="0"/>
          <w:numId w:val="12"/>
        </w:numPr>
        <w:ind w:firstLine="400"/>
        <w:spacing w:after="156" w:line="560" w:lineRule="exact"/>
        <w:rPr>
          <w:rFonts w:hint="eastAsia" w:ascii="宋体" w:hAnsi="宋体" w:cs="宋体"/>
          <w:b/>
          <w:sz w:val="22"/>
          <w:szCs w:val="22"/>
          <w:highlight w:val="none"/>
          <w:shd w:val="clear" w:color="auto" w:fill="ffffff"/>
        </w:rPr>
      </w:pPr>
      <w:r>
        <w:rPr>
          <w:rFonts w:hint="eastAsia" w:ascii="宋体" w:hAnsi="宋体" w:cs="宋体"/>
          <w:b/>
          <w:sz w:val="22"/>
          <w:szCs w:val="22"/>
          <w:highlight w:val="none"/>
          <w:shd w:val="clear" w:color="auto" w:fill="ffffff"/>
        </w:rPr>
        <w:t xml:space="preserve">中国境内生产的组件成本核算基本规则详见《国务院办公厅关于在政府采购中实施本国产品标准及相关政策的通知》（国办发〔2025〕34号）。</w:t>
      </w:r>
      <w:r/>
    </w:p>
    <w:p>
      <w:pPr>
        <w:pStyle w:val="790"/>
        <w:spacing w:before="0" w:beforeAutospacing="0" w:after="156" w:afterAutospacing="0" w:line="560" w:lineRule="atLeast"/>
        <w:shd w:val="clear" w:color="auto" w:fill="ffffff"/>
        <w:rPr>
          <w:sz w:val="21"/>
          <w:szCs w:val="21"/>
          <w:highlight w:val="none"/>
        </w:rPr>
      </w:pPr>
      <w:r>
        <w:rPr>
          <w:sz w:val="21"/>
          <w:szCs w:val="21"/>
          <w:highlight w:val="none"/>
        </w:rPr>
      </w:r>
      <w:r/>
    </w:p>
    <w:p>
      <w:pPr>
        <w:pStyle w:val="790"/>
        <w:ind w:firstLine="420"/>
        <w:spacing w:before="0" w:beforeAutospacing="0" w:after="156" w:afterAutospacing="0" w:line="560" w:lineRule="atLeast"/>
        <w:shd w:val="clear" w:color="auto" w:fill="ffffff"/>
        <w:rPr>
          <w:b/>
          <w:sz w:val="21"/>
          <w:szCs w:val="21"/>
          <w:highlight w:val="none"/>
        </w:rPr>
      </w:pPr>
      <w:r>
        <w:rPr>
          <w:b/>
          <w:sz w:val="21"/>
          <w:szCs w:val="21"/>
          <w:highlight w:val="none"/>
        </w:rPr>
      </w:r>
      <w:r/>
    </w:p>
    <w:p>
      <w:pPr>
        <w:spacing w:line="30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br w:type="page" w:clear="all"/>
      </w:r>
      <w:r/>
    </w:p>
    <w:p>
      <w:pPr>
        <w:pStyle w:val="961"/>
        <w:ind w:firstLine="0"/>
        <w:jc w:val="center"/>
        <w:spacing w:line="300"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监狱企业证明</w:t>
      </w:r>
      <w:r>
        <w:rPr>
          <w:rFonts w:hint="eastAsia" w:ascii="Microsoft New Tai Lue" w:hAnsi="Microsoft New Tai Lue" w:cs="Microsoft New Tai Lue"/>
          <w:b/>
          <w:sz w:val="24"/>
          <w:szCs w:val="24"/>
          <w:highlight w:val="none"/>
        </w:rPr>
        <w:t xml:space="preserve">（如涉及）</w:t>
      </w:r>
      <w:r/>
    </w:p>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根据《关于政府采购支持监狱企业发展有关问题的通知》（财库</w:t>
      </w:r>
      <w:r>
        <w:rPr>
          <w:rFonts w:hint="eastAsia" w:ascii="Microsoft New Tai Lue" w:hAnsi="Microsoft New Tai Lue" w:cs="Microsoft New Tai Lue"/>
          <w:sz w:val="21"/>
          <w:szCs w:val="21"/>
          <w:highlight w:val="none"/>
        </w:rPr>
        <w:t xml:space="preserve">〔2014〕68号</w:t>
      </w:r>
      <w:r>
        <w:rPr>
          <w:rFonts w:ascii="Microsoft New Tai Lue" w:hAnsi="Microsoft New Tai Lue" w:cs="Microsoft New Tai Lue"/>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含新疆生产建设兵团</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出具的属于监狱企业的证明文件。</w:t>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961"/>
        <w:ind w:firstLine="198"/>
        <w:jc w:val="center"/>
        <w:spacing w:line="300" w:lineRule="auto"/>
        <w:rPr>
          <w:rFonts w:ascii="Microsoft New Tai Lue" w:hAnsi="Microsoft New Tai Lue" w:eastAsia="仿宋_GB2312" w:cs="Microsoft New Tai Lue"/>
          <w:b/>
          <w:spacing w:val="6"/>
          <w:sz w:val="30"/>
          <w:szCs w:val="30"/>
          <w:highlight w:val="none"/>
        </w:rPr>
      </w:pPr>
      <w:r>
        <w:rPr>
          <w:rFonts w:ascii="Microsoft New Tai Lue" w:hAnsi="Microsoft New Tai Lue" w:cs="Microsoft New Tai Lue"/>
          <w:b/>
          <w:sz w:val="24"/>
          <w:szCs w:val="24"/>
          <w:highlight w:val="none"/>
        </w:rPr>
        <w:t xml:space="preserve">残疾人福利性单位声明函</w:t>
      </w:r>
      <w:r>
        <w:rPr>
          <w:rFonts w:hint="eastAsia" w:ascii="Microsoft New Tai Lue" w:hAnsi="Microsoft New Tai Lue" w:cs="Microsoft New Tai Lue"/>
          <w:b/>
          <w:sz w:val="24"/>
          <w:szCs w:val="24"/>
          <w:highlight w:val="none"/>
        </w:rPr>
        <w:t xml:space="preserve">（如涉及）</w:t>
      </w:r>
      <w:r/>
    </w:p>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sz w:val="21"/>
          <w:szCs w:val="21"/>
          <w:highlight w:val="none"/>
        </w:rPr>
        <w:t xml:space="preserve">〔2017〕141号</w:t>
      </w:r>
      <w:r>
        <w:rPr>
          <w:rFonts w:ascii="Microsoft New Tai Lue" w:hAnsi="Microsoft New Tai Lue" w:cs="Microsoft New Tai Lue"/>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1"/>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本单位对上述声明的真实性负责。如有虚假，将依法承担相应责任。</w:t>
      </w:r>
      <w:r/>
    </w:p>
    <w:p>
      <w:pPr>
        <w:pStyle w:val="961"/>
        <w:ind w:firstLine="420"/>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61"/>
        <w:ind w:firstLine="3769"/>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日期：</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年</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月</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日</w:t>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961"/>
        <w:ind w:firstLine="198"/>
        <w:jc w:val="center"/>
        <w:spacing w:line="300" w:lineRule="auto"/>
        <w:rPr>
          <w:rFonts w:ascii="Microsoft New Tai Lue" w:hAnsi="Microsoft New Tai Lue" w:cs="Microsoft New Tai Lue"/>
          <w:b/>
          <w:sz w:val="24"/>
          <w:szCs w:val="24"/>
          <w:highlight w:val="none"/>
        </w:rPr>
      </w:pPr>
      <w:r/>
      <w:bookmarkStart w:id="397" w:name="_Toc13233103"/>
      <w:r/>
      <w:bookmarkStart w:id="398" w:name="_Toc96347933"/>
      <w:r/>
      <w:bookmarkStart w:id="399" w:name="_Toc522290174"/>
      <w:r/>
      <w:bookmarkStart w:id="400" w:name="_Toc63695313"/>
      <w:r/>
      <w:bookmarkStart w:id="401" w:name="_Toc68159635"/>
      <w:r/>
      <w:bookmarkStart w:id="402" w:name="_Toc520719716"/>
      <w:r/>
      <w:bookmarkStart w:id="403" w:name="_Toc10472943"/>
      <w:r/>
      <w:bookmarkStart w:id="404" w:name="_Toc17097051"/>
      <w:r/>
      <w:bookmarkStart w:id="405" w:name="_Toc9515977"/>
      <w:r/>
      <w:bookmarkStart w:id="406" w:name="_Toc8742841"/>
      <w:r/>
      <w:bookmarkStart w:id="407" w:name="_Toc11678078"/>
      <w:r/>
      <w:bookmarkStart w:id="408" w:name="_Toc525720156"/>
      <w:r>
        <w:rPr>
          <w:rFonts w:hint="eastAsia" w:ascii="Microsoft New Tai Lue" w:hAnsi="Microsoft New Tai Lue" w:cs="Microsoft New Tai Lue"/>
          <w:b/>
          <w:sz w:val="24"/>
          <w:szCs w:val="24"/>
          <w:highlight w:val="none"/>
        </w:rPr>
        <w:t xml:space="preserve">政府采购节能产品政策</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Microsoft New Tai Lue" w:hAnsi="Microsoft New Tai Lue" w:cs="Microsoft New Tai Lue"/>
          <w:b/>
          <w:sz w:val="24"/>
          <w:szCs w:val="24"/>
          <w:highlight w:val="none"/>
        </w:rPr>
        <w:t xml:space="preserve">（如涉及）</w:t>
      </w:r>
      <w:r/>
    </w:p>
    <w:p>
      <w:pPr>
        <w:pStyle w:val="961"/>
        <w:ind w:firstLine="420"/>
        <w:rPr>
          <w:rFonts w:hint="eastAsia" w:hAnsi="宋体" w:cs="宋体"/>
          <w:sz w:val="21"/>
          <w:szCs w:val="21"/>
          <w:highlight w:val="none"/>
        </w:rPr>
      </w:pPr>
      <w:r>
        <w:rPr>
          <w:rFonts w:hint="eastAsia" w:hAnsi="宋体" w:cs="宋体"/>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sz w:val="21"/>
          <w:szCs w:val="21"/>
          <w:highlight w:val="none"/>
        </w:rPr>
        <w:t xml:space="preserve">“</w:t>
      </w:r>
      <w:r>
        <w:rPr>
          <w:rFonts w:hint="eastAsia" w:hAnsi="宋体" w:cs="宋体"/>
          <w:sz w:val="21"/>
          <w:szCs w:val="21"/>
          <w:highlight w:val="none"/>
        </w:rPr>
        <w:t xml:space="preserve">图形建模工作站和配套的显示器”）属于《节能产品政府采购品目清单》（最新一期）内的产品，对相应产品的给予优先采购（具体详见评分细则）。</w:t>
      </w:r>
      <w:r/>
    </w:p>
    <w:p>
      <w:pPr>
        <w:pStyle w:val="961"/>
        <w:ind w:firstLine="420"/>
        <w:rPr>
          <w:rFonts w:hint="eastAsia" w:hAnsi="宋体" w:cs="宋体"/>
          <w:sz w:val="21"/>
          <w:szCs w:val="21"/>
          <w:highlight w:val="none"/>
        </w:rPr>
      </w:pPr>
      <w:r>
        <w:rPr>
          <w:rFonts w:hint="eastAsia" w:hAnsi="宋体" w:cs="宋体"/>
          <w:sz w:val="21"/>
          <w:szCs w:val="21"/>
          <w:highlight w:val="none"/>
        </w:rPr>
        <w:t xml:space="preserve">2.投标产品属于《节能产品政府采购品目清单》（最新一期）内的产品，供应商需提供国家确定的认证机构出具的、处于有效期之内的节能产品认证证书。</w:t>
      </w:r>
      <w:r/>
    </w:p>
    <w:p>
      <w:pPr>
        <w:pStyle w:val="961"/>
        <w:ind w:firstLine="420"/>
        <w:rPr>
          <w:rFonts w:hint="eastAsia" w:hAnsi="宋体" w:cs="宋体"/>
          <w:b/>
          <w:sz w:val="21"/>
          <w:szCs w:val="21"/>
          <w:highlight w:val="none"/>
        </w:rPr>
      </w:pPr>
      <w:r>
        <w:rPr>
          <w:rFonts w:hint="eastAsia" w:hAnsi="宋体" w:cs="宋体"/>
          <w:sz w:val="21"/>
          <w:szCs w:val="21"/>
          <w:highlight w:val="none"/>
        </w:rPr>
        <w:t xml:space="preserve">3.投标商必须保证使用节能产品参加投标的真实性，如出现虚假响应，一经查实，将按照招标文件具体规定进行处理。</w:t>
      </w:r>
      <w:r/>
    </w:p>
    <w:p>
      <w:pPr>
        <w:pStyle w:val="768"/>
        <w:ind w:left="0" w:firstLine="482"/>
        <w:spacing w:line="300" w:lineRule="auto"/>
        <w:rPr>
          <w:rFonts w:hint="eastAsia" w:hAnsi="宋体" w:cs="宋体"/>
          <w:sz w:val="21"/>
          <w:szCs w:val="21"/>
          <w:highlight w:val="none"/>
          <w:u w:val="single"/>
        </w:rPr>
      </w:pPr>
      <w:r>
        <w:rPr>
          <w:rFonts w:hint="eastAsia" w:hAnsi="宋体" w:cs="宋体"/>
          <w:sz w:val="21"/>
          <w:szCs w:val="21"/>
          <w:highlight w:val="none"/>
          <w:u w:val="single"/>
        </w:rPr>
        <w:t xml:space="preserve">                                                                               </w:t>
      </w:r>
      <w:r/>
    </w:p>
    <w:p>
      <w:pPr>
        <w:pStyle w:val="961"/>
        <w:ind w:firstLine="198"/>
        <w:jc w:val="center"/>
        <w:spacing w:line="300" w:lineRule="auto"/>
        <w:rPr>
          <w:rFonts w:ascii="Microsoft New Tai Lue" w:hAnsi="Microsoft New Tai Lue" w:cs="Microsoft New Tai Lue"/>
          <w:b/>
          <w:sz w:val="24"/>
          <w:szCs w:val="24"/>
          <w:highlight w:val="none"/>
        </w:rPr>
      </w:pPr>
      <w:r/>
      <w:bookmarkStart w:id="409" w:name="_Toc11678079"/>
      <w:r/>
      <w:bookmarkStart w:id="410" w:name="_Toc8742842"/>
      <w:r/>
      <w:bookmarkStart w:id="411" w:name="_Toc9515978"/>
      <w:r/>
      <w:bookmarkStart w:id="412" w:name="_Toc96347934"/>
      <w:r/>
      <w:bookmarkStart w:id="413" w:name="_Toc525720157"/>
      <w:r/>
      <w:bookmarkStart w:id="414" w:name="_Toc13233104"/>
      <w:r/>
      <w:bookmarkStart w:id="415" w:name="_Toc450220986"/>
      <w:r/>
      <w:bookmarkStart w:id="416" w:name="_Toc10472944"/>
      <w:r/>
      <w:bookmarkStart w:id="417" w:name="_Toc63695314"/>
      <w:r/>
      <w:bookmarkStart w:id="418" w:name="_Toc522290175"/>
      <w:r/>
      <w:bookmarkStart w:id="419" w:name="_Toc520719717"/>
      <w:r/>
      <w:bookmarkStart w:id="420" w:name="_Toc17097052"/>
      <w:r/>
      <w:bookmarkStart w:id="421" w:name="_Toc68159636"/>
      <w:r/>
      <w:bookmarkStart w:id="422" w:name="_Toc447021133"/>
      <w:r>
        <w:rPr>
          <w:rFonts w:hint="eastAsia" w:ascii="Microsoft New Tai Lue" w:hAnsi="Microsoft New Tai Lue" w:cs="Microsoft New Tai Lue"/>
          <w:b/>
          <w:sz w:val="24"/>
          <w:szCs w:val="24"/>
          <w:highlight w:val="none"/>
        </w:rPr>
        <w:t xml:space="preserve">政府采购环境标志产品政策</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Microsoft New Tai Lue" w:hAnsi="Microsoft New Tai Lue" w:cs="Microsoft New Tai Lue"/>
          <w:b/>
          <w:sz w:val="24"/>
          <w:szCs w:val="24"/>
          <w:highlight w:val="none"/>
        </w:rPr>
        <w:t xml:space="preserve">（如涉及）</w:t>
      </w:r>
      <w:r/>
    </w:p>
    <w:p>
      <w:pPr>
        <w:pStyle w:val="961"/>
        <w:ind w:firstLine="420"/>
        <w:rPr>
          <w:rFonts w:hint="eastAsia" w:hAnsi="宋体" w:cs="宋体"/>
          <w:sz w:val="21"/>
          <w:szCs w:val="21"/>
          <w:highlight w:val="none"/>
        </w:rPr>
      </w:pPr>
      <w:r>
        <w:rPr>
          <w:rFonts w:hint="eastAsia" w:hAnsi="宋体" w:cs="宋体"/>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61"/>
        <w:ind w:firstLine="420"/>
        <w:rPr>
          <w:rFonts w:hint="eastAsia" w:hAnsi="宋体" w:cs="宋体"/>
          <w:sz w:val="21"/>
          <w:szCs w:val="21"/>
          <w:highlight w:val="none"/>
        </w:rPr>
      </w:pPr>
      <w:r>
        <w:rPr>
          <w:rFonts w:hint="eastAsia" w:hAnsi="宋体" w:cs="宋体"/>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961"/>
        <w:ind w:firstLine="420"/>
        <w:rPr>
          <w:rFonts w:hint="eastAsia" w:hAnsi="宋体" w:cs="宋体"/>
          <w:b/>
          <w:bCs/>
          <w:sz w:val="21"/>
          <w:szCs w:val="21"/>
          <w:highlight w:val="none"/>
        </w:rPr>
      </w:pPr>
      <w:r>
        <w:rPr>
          <w:rFonts w:hint="eastAsia" w:hAnsi="宋体" w:cs="宋体"/>
          <w:sz w:val="21"/>
          <w:szCs w:val="21"/>
          <w:highlight w:val="none"/>
        </w:rPr>
        <w:t xml:space="preserve">3.投标商必须保证使用环境标志产品参加投标的真实性，如出现虚假响应，一经查实，将按照招标文件具体规定进行处理。</w:t>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rPr>
          <w:rFonts w:hint="eastAsia"/>
          <w:highlight w:val="none"/>
          <w:u w:val="single"/>
        </w:rPr>
        <w:t xml:space="preserve"> </w:t>
      </w:r>
      <w:r>
        <w:rPr>
          <w:highlight w:val="none"/>
          <w:u w:val="single"/>
        </w:rPr>
        <w:t xml:space="preserve">                                                                              </w:t>
      </w:r>
      <w:r/>
    </w:p>
    <w:p>
      <w:pPr>
        <w:pStyle w:val="791"/>
        <w:spacing w:before="0" w:line="300" w:lineRule="auto"/>
        <w:rPr>
          <w:rFonts w:ascii="Microsoft New Tai Lue" w:hAnsi="Microsoft New Tai Lue" w:cs="Microsoft New Tai Lue"/>
          <w:bCs w:val="0"/>
          <w:sz w:val="24"/>
          <w:szCs w:val="24"/>
          <w:highlight w:val="none"/>
        </w:rPr>
      </w:pPr>
      <w:r/>
      <w:bookmarkStart w:id="423" w:name="_Toc100905295"/>
      <w:r/>
      <w:bookmarkStart w:id="424" w:name="_Toc103848607"/>
      <w:r/>
      <w:bookmarkStart w:id="425" w:name="_Toc104560924"/>
      <w:r/>
      <w:bookmarkStart w:id="426" w:name="_Toc107246307"/>
      <w:r>
        <w:rPr>
          <w:rFonts w:ascii="Microsoft New Tai Lue" w:hAnsi="Microsoft New Tai Lue" w:cs="Microsoft New Tai Lue"/>
          <w:bCs w:val="0"/>
          <w:sz w:val="24"/>
          <w:szCs w:val="24"/>
          <w:highlight w:val="none"/>
        </w:rPr>
        <w:t xml:space="preserve">（2）投标人认为需提供的其他</w:t>
      </w:r>
      <w:bookmarkEnd w:id="423"/>
      <w:r>
        <w:rPr>
          <w:rFonts w:ascii="Microsoft New Tai Lue" w:hAnsi="Microsoft New Tai Lue" w:cs="Microsoft New Tai Lue"/>
          <w:bCs w:val="0"/>
          <w:sz w:val="24"/>
          <w:szCs w:val="24"/>
          <w:highlight w:val="none"/>
        </w:rPr>
        <w:t xml:space="preserve">文件或证明材料</w:t>
      </w:r>
      <w:bookmarkEnd w:id="424"/>
      <w:r/>
      <w:bookmarkEnd w:id="425"/>
      <w:r/>
      <w:bookmarkEnd w:id="426"/>
      <w:r/>
      <w:r/>
    </w:p>
    <w:p>
      <w:pPr>
        <w:pStyle w:val="768"/>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91"/>
        <w:numPr>
          <w:ilvl w:val="255"/>
          <w:numId w:val="0"/>
        </w:numPr>
        <w:spacing w:before="0" w:line="300" w:lineRule="auto"/>
        <w:rPr>
          <w:rFonts w:ascii="Microsoft New Tai Lue" w:hAnsi="Microsoft New Tai Lue" w:cs="Microsoft New Tai Lue"/>
          <w:bCs w:val="0"/>
          <w:sz w:val="24"/>
          <w:szCs w:val="24"/>
          <w:highlight w:val="none"/>
        </w:rPr>
      </w:pPr>
      <w:r/>
      <w:bookmarkStart w:id="427" w:name="_Toc107246308"/>
      <w:r/>
      <w:bookmarkStart w:id="428" w:name="_Toc104560925"/>
      <w:r/>
      <w:bookmarkStart w:id="429" w:name="_Toc103848608"/>
      <w:r>
        <w:rPr>
          <w:rFonts w:hint="eastAsia" w:ascii="Microsoft New Tai Lue" w:hAnsi="Microsoft New Tai Lue" w:cs="Microsoft New Tai Lue"/>
          <w:bCs w:val="0"/>
          <w:sz w:val="24"/>
          <w:szCs w:val="24"/>
          <w:highlight w:val="none"/>
        </w:rPr>
        <w:t xml:space="preserve">（3）</w:t>
      </w:r>
      <w:r>
        <w:rPr>
          <w:rFonts w:ascii="Microsoft New Tai Lue" w:hAnsi="Microsoft New Tai Lue" w:cs="Microsoft New Tai Lue"/>
          <w:bCs w:val="0"/>
          <w:sz w:val="24"/>
          <w:szCs w:val="24"/>
          <w:highlight w:val="none"/>
        </w:rPr>
        <w:t xml:space="preserve">要求投标人提交的其他文件材料或证明材料</w:t>
      </w:r>
      <w:bookmarkEnd w:id="427"/>
      <w:r/>
      <w:bookmarkEnd w:id="428"/>
      <w:r/>
      <w:bookmarkEnd w:id="429"/>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
  </w:p>
  <w:p>
    <w:pPr>
      <w:pStyle w:val="7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76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name w:val="Heading 1"/>
    <w:basedOn w:val="746"/>
    <w:next w:val="746"/>
    <w:link w:val="957"/>
    <w:uiPriority w:val="0"/>
    <w:qFormat/>
    <w:pPr>
      <w:ind w:left="100" w:right="100"/>
      <w:spacing w:before="120" w:after="120"/>
      <w:outlineLvl w:val="0"/>
    </w:pPr>
    <w:rPr>
      <w:szCs w:val="44"/>
    </w:rPr>
  </w:style>
  <w:style w:type="paragraph" w:styleId="748">
    <w:name w:val="Heading 2"/>
    <w:basedOn w:val="746"/>
    <w:next w:val="746"/>
    <w:link w:val="952"/>
    <w:uiPriority w:val="0"/>
    <w:qFormat/>
    <w:pPr>
      <w:keepLines/>
      <w:keepNext/>
      <w:spacing w:before="260" w:after="260" w:line="416" w:lineRule="auto"/>
      <w:outlineLvl w:val="1"/>
    </w:pPr>
    <w:rPr>
      <w:rFonts w:ascii="等线 Light" w:hAnsi="等线 Light" w:eastAsia="等线 Light"/>
      <w:b/>
      <w:bCs/>
      <w:sz w:val="32"/>
      <w:szCs w:val="32"/>
    </w:rPr>
  </w:style>
  <w:style w:type="paragraph" w:styleId="749">
    <w:name w:val="Heading 3"/>
    <w:basedOn w:val="746"/>
    <w:next w:val="746"/>
    <w:link w:val="950"/>
    <w:uiPriority w:val="9"/>
    <w:qFormat/>
    <w:pPr>
      <w:keepLines/>
      <w:keepNext/>
      <w:spacing w:before="260" w:after="260" w:line="416" w:lineRule="auto"/>
      <w:outlineLvl w:val="2"/>
    </w:pPr>
    <w:rPr>
      <w:b/>
      <w:bCs/>
      <w:sz w:val="32"/>
      <w:szCs w:val="32"/>
    </w:rPr>
  </w:style>
  <w:style w:type="paragraph" w:styleId="750">
    <w:name w:val="Heading 4"/>
    <w:basedOn w:val="746"/>
    <w:next w:val="746"/>
    <w:link w:val="958"/>
    <w:uiPriority w:val="0"/>
    <w:qFormat/>
    <w:pPr>
      <w:keepLines/>
      <w:keepNext/>
      <w:spacing w:before="280" w:after="290" w:line="376" w:lineRule="auto"/>
      <w:outlineLvl w:val="3"/>
    </w:pPr>
    <w:rPr>
      <w:rFonts w:ascii="等线 Light" w:hAnsi="等线 Light" w:eastAsia="等线 Light"/>
      <w:b/>
      <w:bCs/>
      <w:sz w:val="28"/>
      <w:szCs w:val="28"/>
    </w:rPr>
  </w:style>
  <w:style w:type="paragraph" w:styleId="751">
    <w:name w:val="Heading 5"/>
    <w:basedOn w:val="746"/>
    <w:next w:val="746"/>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52">
    <w:name w:val="Heading 6"/>
    <w:basedOn w:val="746"/>
    <w:next w:val="746"/>
    <w:link w:val="973"/>
    <w:uiPriority w:val="0"/>
    <w:qFormat/>
    <w:pPr>
      <w:keepLines/>
      <w:keepNext/>
      <w:spacing w:before="240" w:after="64" w:line="320" w:lineRule="auto"/>
      <w:outlineLvl w:val="5"/>
    </w:pPr>
    <w:rPr>
      <w:rFonts w:ascii="等线 Light" w:hAnsi="等线 Light" w:eastAsia="等线 Light"/>
      <w:b/>
      <w:bCs/>
      <w:sz w:val="24"/>
    </w:rPr>
  </w:style>
  <w:style w:type="paragraph" w:styleId="753">
    <w:name w:val="Heading 7"/>
    <w:basedOn w:val="746"/>
    <w:next w:val="746"/>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971"/>
    <w:uiPriority w:val="0"/>
    <w:qFormat/>
    <w:pPr>
      <w:keepLines/>
      <w:keepNext/>
      <w:spacing w:before="240" w:after="64" w:line="320" w:lineRule="auto"/>
      <w:outlineLvl w:val="7"/>
    </w:pPr>
    <w:rPr>
      <w:rFonts w:ascii="等线 Light" w:hAnsi="等线 Light" w:eastAsia="等线 Light"/>
      <w:sz w:val="24"/>
    </w:rPr>
  </w:style>
  <w:style w:type="paragraph" w:styleId="755">
    <w:name w:val="Heading 9"/>
    <w:basedOn w:val="746"/>
    <w:next w:val="746"/>
    <w:link w:val="811"/>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macro"/>
    <w:link w:val="949"/>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59">
    <w:name w:val="List 3"/>
    <w:basedOn w:val="746"/>
    <w:uiPriority w:val="0"/>
    <w:qFormat/>
    <w:pPr>
      <w:contextualSpacing/>
      <w:ind w:left="100" w:hanging="200"/>
      <w:jc w:val="left"/>
      <w:widowControl/>
    </w:pPr>
    <w:rPr>
      <w:sz w:val="20"/>
      <w:szCs w:val="20"/>
    </w:rPr>
  </w:style>
  <w:style w:type="paragraph" w:styleId="760">
    <w:name w:val="toc 7"/>
    <w:basedOn w:val="746"/>
    <w:next w:val="746"/>
    <w:uiPriority w:val="39"/>
    <w:unhideWhenUsed/>
    <w:qFormat/>
    <w:pPr>
      <w:ind w:left="2520"/>
    </w:pPr>
    <w:rPr>
      <w:rFonts w:ascii="等线" w:hAnsi="等线" w:eastAsia="等线"/>
      <w:szCs w:val="22"/>
    </w:rPr>
  </w:style>
  <w:style w:type="paragraph" w:styleId="761">
    <w:name w:val="Normal Indent"/>
    <w:basedOn w:val="746"/>
    <w:link w:val="964"/>
    <w:uiPriority w:val="99"/>
    <w:qFormat/>
    <w:pPr>
      <w:ind w:firstLine="420"/>
    </w:pPr>
    <w:rPr>
      <w:szCs w:val="20"/>
    </w:rPr>
  </w:style>
  <w:style w:type="paragraph" w:styleId="762">
    <w:name w:val="Caption"/>
    <w:basedOn w:val="746"/>
    <w:next w:val="74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3">
    <w:name w:val="List Bullet"/>
    <w:basedOn w:val="746"/>
    <w:uiPriority w:val="0"/>
    <w:qFormat/>
    <w:pPr>
      <w:numPr>
        <w:ilvl w:val="0"/>
        <w:numId w:val="1"/>
      </w:numPr>
    </w:pPr>
  </w:style>
  <w:style w:type="paragraph" w:styleId="764">
    <w:name w:val="Document Map"/>
    <w:basedOn w:val="746"/>
    <w:link w:val="965"/>
    <w:uiPriority w:val="0"/>
    <w:qFormat/>
    <w:pPr>
      <w:shd w:val="clear" w:color="auto" w:fill="000080"/>
    </w:pPr>
  </w:style>
  <w:style w:type="paragraph" w:styleId="765">
    <w:name w:val="annotation text"/>
    <w:basedOn w:val="746"/>
    <w:link w:val="970"/>
    <w:uiPriority w:val="0"/>
    <w:qFormat/>
    <w:pPr>
      <w:jc w:val="left"/>
    </w:pPr>
  </w:style>
  <w:style w:type="paragraph" w:styleId="766">
    <w:name w:val="Body Text"/>
    <w:basedOn w:val="746"/>
    <w:link w:val="962"/>
    <w:uiPriority w:val="1"/>
    <w:qFormat/>
    <w:pPr>
      <w:spacing w:after="120"/>
    </w:pPr>
  </w:style>
  <w:style w:type="paragraph" w:styleId="767">
    <w:name w:val="Body Text Indent"/>
    <w:basedOn w:val="746"/>
    <w:uiPriority w:val="0"/>
    <w:qFormat/>
    <w:pPr>
      <w:ind w:left="420"/>
      <w:spacing w:after="120"/>
    </w:pPr>
  </w:style>
  <w:style w:type="paragraph" w:styleId="768">
    <w:name w:val="index 4"/>
    <w:basedOn w:val="746"/>
    <w:next w:val="746"/>
    <w:uiPriority w:val="99"/>
    <w:unhideWhenUsed/>
    <w:qFormat/>
    <w:pPr>
      <w:ind w:left="600"/>
    </w:pPr>
    <w:rPr>
      <w:rFonts w:ascii="宋体"/>
      <w:b/>
      <w:position w:val="-10"/>
      <w:sz w:val="24"/>
      <w:szCs w:val="20"/>
    </w:rPr>
  </w:style>
  <w:style w:type="paragraph" w:styleId="769">
    <w:name w:val="toc 5"/>
    <w:basedOn w:val="746"/>
    <w:next w:val="746"/>
    <w:uiPriority w:val="39"/>
    <w:unhideWhenUsed/>
    <w:qFormat/>
    <w:pPr>
      <w:ind w:left="1680"/>
    </w:pPr>
    <w:rPr>
      <w:rFonts w:ascii="等线" w:hAnsi="等线" w:eastAsia="等线"/>
      <w:szCs w:val="22"/>
    </w:rPr>
  </w:style>
  <w:style w:type="paragraph" w:styleId="770">
    <w:name w:val="toc 3"/>
    <w:basedOn w:val="746"/>
    <w:next w:val="746"/>
    <w:uiPriority w:val="39"/>
    <w:unhideWhenUsed/>
    <w:qFormat/>
    <w:pPr>
      <w:ind w:left="440"/>
      <w:jc w:val="left"/>
      <w:spacing w:after="100" w:line="259" w:lineRule="auto"/>
      <w:widowControl/>
    </w:pPr>
    <w:rPr>
      <w:rFonts w:ascii="等线" w:hAnsi="等线" w:eastAsia="等线"/>
      <w:sz w:val="22"/>
      <w:szCs w:val="22"/>
    </w:rPr>
  </w:style>
  <w:style w:type="paragraph" w:styleId="771">
    <w:name w:val="Plain Text"/>
    <w:basedOn w:val="746"/>
    <w:link w:val="953"/>
    <w:uiPriority w:val="0"/>
    <w:qFormat/>
    <w:rPr>
      <w:rFonts w:ascii="宋体" w:hAnsi="Courier New" w:cs="Courier New"/>
      <w:szCs w:val="21"/>
    </w:rPr>
  </w:style>
  <w:style w:type="paragraph" w:styleId="772">
    <w:name w:val="toc 8"/>
    <w:basedOn w:val="746"/>
    <w:next w:val="746"/>
    <w:uiPriority w:val="39"/>
    <w:unhideWhenUsed/>
    <w:qFormat/>
    <w:pPr>
      <w:ind w:left="2940"/>
    </w:pPr>
    <w:rPr>
      <w:rFonts w:ascii="等线" w:hAnsi="等线" w:eastAsia="等线"/>
      <w:szCs w:val="22"/>
    </w:rPr>
  </w:style>
  <w:style w:type="paragraph" w:styleId="773">
    <w:name w:val="Date"/>
    <w:basedOn w:val="746"/>
    <w:next w:val="746"/>
    <w:link w:val="967"/>
    <w:uiPriority w:val="0"/>
    <w:qFormat/>
    <w:rPr>
      <w:sz w:val="24"/>
      <w:szCs w:val="20"/>
    </w:rPr>
  </w:style>
  <w:style w:type="paragraph" w:styleId="774">
    <w:name w:val="Body Text Indent 2"/>
    <w:basedOn w:val="746"/>
    <w:uiPriority w:val="99"/>
    <w:qFormat/>
    <w:pPr>
      <w:ind w:firstLine="480"/>
      <w:spacing w:line="400" w:lineRule="exact"/>
    </w:pPr>
    <w:rPr>
      <w:rFonts w:ascii="宋体" w:hAnsi="宋体"/>
      <w:sz w:val="24"/>
      <w:szCs w:val="20"/>
    </w:rPr>
  </w:style>
  <w:style w:type="paragraph" w:styleId="775">
    <w:name w:val="endnote text"/>
    <w:basedOn w:val="746"/>
    <w:link w:val="947"/>
    <w:uiPriority w:val="99"/>
    <w:semiHidden/>
    <w:unhideWhenUsed/>
    <w:qFormat/>
    <w:pPr>
      <w:spacing w:after="0" w:line="240" w:lineRule="auto"/>
    </w:pPr>
    <w:rPr>
      <w:sz w:val="20"/>
    </w:rPr>
  </w:style>
  <w:style w:type="paragraph" w:styleId="776">
    <w:name w:val="Balloon Text"/>
    <w:basedOn w:val="746"/>
    <w:link w:val="956"/>
    <w:uiPriority w:val="0"/>
    <w:qFormat/>
    <w:rPr>
      <w:sz w:val="18"/>
      <w:szCs w:val="18"/>
    </w:rPr>
  </w:style>
  <w:style w:type="paragraph" w:styleId="777">
    <w:name w:val="Footer"/>
    <w:basedOn w:val="746"/>
    <w:link w:val="963"/>
    <w:uiPriority w:val="0"/>
    <w:qFormat/>
    <w:pPr>
      <w:jc w:val="left"/>
      <w:tabs>
        <w:tab w:val="center" w:pos="4153" w:leader="none"/>
        <w:tab w:val="right" w:pos="8306" w:leader="none"/>
      </w:tabs>
    </w:pPr>
    <w:rPr>
      <w:sz w:val="18"/>
      <w:szCs w:val="18"/>
    </w:rPr>
  </w:style>
  <w:style w:type="paragraph" w:styleId="778">
    <w:name w:val="envelope return"/>
    <w:basedOn w:val="746"/>
    <w:uiPriority w:val="0"/>
    <w:unhideWhenUsed/>
    <w:qFormat/>
    <w:rPr>
      <w:rFonts w:ascii="Arial" w:hAnsi="Arial"/>
    </w:rPr>
  </w:style>
  <w:style w:type="paragraph" w:styleId="779">
    <w:name w:val="Header"/>
    <w:basedOn w:val="746"/>
    <w:link w:val="969"/>
    <w:uiPriority w:val="99"/>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81"/>
    <w:next w:val="746"/>
    <w:uiPriority w:val="39"/>
    <w:qFormat/>
    <w:rPr>
      <w:rFonts w:ascii="仿宋_GB2312" w:eastAsia="仿宋_GB2312"/>
      <w:sz w:val="24"/>
    </w:rPr>
  </w:style>
  <w:style w:type="paragraph" w:styleId="781" w:customStyle="1">
    <w:name w:val="TOC 标题1"/>
    <w:basedOn w:val="747"/>
    <w:next w:val="746"/>
    <w:uiPriority w:val="39"/>
    <w:semiHidden/>
    <w:unhideWhenUsed/>
    <w:qFormat/>
    <w:pPr>
      <w:ind w:left="0"/>
      <w:spacing w:before="0"/>
      <w:outlineLvl w:val="9"/>
    </w:pPr>
    <w:rPr>
      <w:sz w:val="30"/>
      <w:szCs w:val="30"/>
    </w:rPr>
  </w:style>
  <w:style w:type="paragraph" w:styleId="782">
    <w:name w:val="toc 4"/>
    <w:basedOn w:val="746"/>
    <w:next w:val="746"/>
    <w:uiPriority w:val="39"/>
    <w:unhideWhenUsed/>
    <w:qFormat/>
    <w:pPr>
      <w:ind w:left="1260"/>
    </w:pPr>
    <w:rPr>
      <w:rFonts w:ascii="等线" w:hAnsi="等线" w:eastAsia="等线"/>
      <w:szCs w:val="22"/>
    </w:rPr>
  </w:style>
  <w:style w:type="paragraph" w:styleId="783">
    <w:name w:val="Subtitle"/>
    <w:basedOn w:val="746"/>
    <w:next w:val="746"/>
    <w:link w:val="813"/>
    <w:uiPriority w:val="11"/>
    <w:qFormat/>
    <w:pPr>
      <w:spacing w:before="200" w:after="200"/>
    </w:pPr>
    <w:rPr>
      <w:sz w:val="24"/>
      <w:szCs w:val="24"/>
    </w:rPr>
  </w:style>
  <w:style w:type="paragraph" w:styleId="784">
    <w:name w:val="footnote text"/>
    <w:basedOn w:val="746"/>
    <w:link w:val="946"/>
    <w:uiPriority w:val="99"/>
    <w:semiHidden/>
    <w:unhideWhenUsed/>
    <w:pPr>
      <w:spacing w:after="40" w:line="240" w:lineRule="auto"/>
    </w:pPr>
    <w:rPr>
      <w:sz w:val="18"/>
    </w:rPr>
  </w:style>
  <w:style w:type="paragraph" w:styleId="785">
    <w:name w:val="toc 6"/>
    <w:basedOn w:val="746"/>
    <w:next w:val="746"/>
    <w:uiPriority w:val="39"/>
    <w:unhideWhenUsed/>
    <w:qFormat/>
    <w:pPr>
      <w:ind w:left="2100"/>
    </w:pPr>
    <w:rPr>
      <w:rFonts w:ascii="等线" w:hAnsi="等线" w:eastAsia="等线"/>
      <w:szCs w:val="22"/>
    </w:rPr>
  </w:style>
  <w:style w:type="paragraph" w:styleId="786">
    <w:name w:val="table of figures"/>
    <w:basedOn w:val="746"/>
    <w:next w:val="746"/>
    <w:uiPriority w:val="99"/>
    <w:unhideWhenUsed/>
    <w:qFormat/>
    <w:pPr>
      <w:spacing w:after="0" w:afterAutospacing="0"/>
    </w:pPr>
  </w:style>
  <w:style w:type="paragraph" w:styleId="787">
    <w:name w:val="toc 2"/>
    <w:basedOn w:val="746"/>
    <w:next w:val="746"/>
    <w:uiPriority w:val="39"/>
    <w:unhideWhenUsed/>
    <w:qFormat/>
    <w:pPr>
      <w:ind w:left="220"/>
      <w:jc w:val="left"/>
      <w:spacing w:after="100" w:line="259" w:lineRule="auto"/>
      <w:widowControl/>
    </w:pPr>
    <w:rPr>
      <w:rFonts w:ascii="等线" w:hAnsi="等线" w:eastAsia="等线"/>
      <w:sz w:val="22"/>
      <w:szCs w:val="22"/>
    </w:rPr>
  </w:style>
  <w:style w:type="paragraph" w:styleId="788">
    <w:name w:val="toc 9"/>
    <w:basedOn w:val="746"/>
    <w:next w:val="746"/>
    <w:uiPriority w:val="39"/>
    <w:unhideWhenUsed/>
    <w:qFormat/>
    <w:pPr>
      <w:ind w:left="3360"/>
    </w:pPr>
    <w:rPr>
      <w:rFonts w:ascii="等线" w:hAnsi="等线" w:eastAsia="等线"/>
      <w:szCs w:val="22"/>
    </w:rPr>
  </w:style>
  <w:style w:type="paragraph" w:styleId="789">
    <w:name w:val="Body Text 2"/>
    <w:basedOn w:val="746"/>
    <w:link w:val="959"/>
    <w:uiPriority w:val="0"/>
    <w:qFormat/>
    <w:pPr>
      <w:spacing w:after="120" w:line="480" w:lineRule="auto"/>
    </w:pPr>
    <w:rPr>
      <w:rFonts w:ascii="Calibri" w:hAnsi="Calibri"/>
    </w:rPr>
  </w:style>
  <w:style w:type="paragraph" w:styleId="790">
    <w:name w:val="Normal (Web)"/>
    <w:basedOn w:val="746"/>
    <w:uiPriority w:val="99"/>
    <w:qFormat/>
    <w:pPr>
      <w:jc w:val="left"/>
      <w:spacing w:before="100" w:beforeAutospacing="1" w:after="100" w:afterAutospacing="1"/>
      <w:widowControl/>
    </w:pPr>
    <w:rPr>
      <w:sz w:val="24"/>
    </w:rPr>
  </w:style>
  <w:style w:type="paragraph" w:styleId="791">
    <w:name w:val="Title"/>
    <w:basedOn w:val="746"/>
    <w:next w:val="746"/>
    <w:link w:val="972"/>
    <w:uiPriority w:val="0"/>
    <w:qFormat/>
    <w:pPr>
      <w:jc w:val="center"/>
      <w:spacing w:before="240" w:after="60"/>
      <w:outlineLvl w:val="0"/>
    </w:pPr>
    <w:rPr>
      <w:rFonts w:ascii="等线 Light" w:hAnsi="等线 Light"/>
      <w:b/>
      <w:bCs/>
      <w:sz w:val="32"/>
      <w:szCs w:val="32"/>
    </w:rPr>
  </w:style>
  <w:style w:type="paragraph" w:styleId="792">
    <w:name w:val="annotation subject"/>
    <w:basedOn w:val="765"/>
    <w:next w:val="765"/>
    <w:link w:val="968"/>
    <w:uiPriority w:val="0"/>
    <w:qFormat/>
    <w:rPr>
      <w:b/>
      <w:bCs/>
    </w:rPr>
  </w:style>
  <w:style w:type="paragraph" w:styleId="793">
    <w:name w:val="Body Text First Indent 2"/>
    <w:basedOn w:val="767"/>
    <w:uiPriority w:val="0"/>
    <w:unhideWhenUsed/>
    <w:qFormat/>
    <w:pPr>
      <w:ind w:firstLine="420"/>
    </w:pPr>
  </w:style>
  <w:style w:type="table" w:styleId="794">
    <w:name w:val="Table Grid"/>
    <w:basedOn w:val="75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Strong"/>
    <w:uiPriority w:val="0"/>
    <w:qFormat/>
    <w:rPr>
      <w:b/>
      <w:bCs/>
    </w:rPr>
  </w:style>
  <w:style w:type="character" w:styleId="796">
    <w:name w:val="endnote reference"/>
    <w:basedOn w:val="756"/>
    <w:uiPriority w:val="99"/>
    <w:semiHidden/>
    <w:unhideWhenUsed/>
    <w:qFormat/>
    <w:rPr>
      <w:vertAlign w:val="superscript"/>
    </w:rPr>
  </w:style>
  <w:style w:type="character" w:styleId="797">
    <w:name w:val="page number"/>
    <w:uiPriority w:val="0"/>
    <w:qFormat/>
  </w:style>
  <w:style w:type="character" w:styleId="798">
    <w:name w:val="Emphasis"/>
    <w:uiPriority w:val="0"/>
    <w:qFormat/>
    <w:rPr>
      <w:i/>
      <w:iCs/>
    </w:rPr>
  </w:style>
  <w:style w:type="character" w:styleId="799">
    <w:name w:val="Hyperlink"/>
    <w:uiPriority w:val="99"/>
    <w:qFormat/>
    <w:rPr>
      <w:color w:val="auto"/>
      <w:u w:val="none"/>
    </w:rPr>
  </w:style>
  <w:style w:type="character" w:styleId="800">
    <w:name w:val="HTML Code"/>
    <w:uiPriority w:val="0"/>
    <w:unhideWhenUsed/>
    <w:qFormat/>
    <w:rPr>
      <w:rFonts w:hint="eastAsia" w:ascii="宋体" w:hAnsi="宋体" w:eastAsia="宋体" w:cs="宋体"/>
      <w:sz w:val="24"/>
      <w:szCs w:val="24"/>
    </w:rPr>
  </w:style>
  <w:style w:type="character" w:styleId="801">
    <w:name w:val="annotation reference"/>
    <w:uiPriority w:val="0"/>
    <w:qFormat/>
    <w:rPr>
      <w:sz w:val="21"/>
      <w:szCs w:val="21"/>
    </w:rPr>
  </w:style>
  <w:style w:type="character" w:styleId="802">
    <w:name w:val="footnote reference"/>
    <w:basedOn w:val="756"/>
    <w:uiPriority w:val="99"/>
    <w:unhideWhenUsed/>
    <w:qFormat/>
    <w:rPr>
      <w:vertAlign w:val="superscript"/>
    </w:rPr>
  </w:style>
  <w:style w:type="character" w:styleId="803" w:customStyle="1">
    <w:name w:val="Heading 1 Char"/>
    <w:basedOn w:val="756"/>
    <w:uiPriority w:val="9"/>
    <w:rPr>
      <w:rFonts w:ascii="Arial" w:hAnsi="Arial" w:eastAsia="Arial" w:cs="Arial"/>
      <w:sz w:val="40"/>
      <w:szCs w:val="40"/>
    </w:rPr>
  </w:style>
  <w:style w:type="character" w:styleId="804" w:customStyle="1">
    <w:name w:val="Heading 2 Char"/>
    <w:basedOn w:val="756"/>
    <w:uiPriority w:val="9"/>
    <w:qFormat/>
    <w:rPr>
      <w:rFonts w:ascii="Arial" w:hAnsi="Arial" w:eastAsia="Arial" w:cs="Arial"/>
      <w:sz w:val="34"/>
    </w:rPr>
  </w:style>
  <w:style w:type="character" w:styleId="805" w:customStyle="1">
    <w:name w:val="Heading 3 Char"/>
    <w:basedOn w:val="756"/>
    <w:uiPriority w:val="9"/>
    <w:rPr>
      <w:rFonts w:ascii="Arial" w:hAnsi="Arial" w:eastAsia="Arial" w:cs="Arial"/>
      <w:sz w:val="30"/>
      <w:szCs w:val="30"/>
    </w:rPr>
  </w:style>
  <w:style w:type="character" w:styleId="806" w:customStyle="1">
    <w:name w:val="Heading 4 Char"/>
    <w:basedOn w:val="756"/>
    <w:uiPriority w:val="9"/>
    <w:qFormat/>
    <w:rPr>
      <w:rFonts w:ascii="Arial" w:hAnsi="Arial" w:eastAsia="Arial" w:cs="Arial"/>
      <w:b/>
      <w:bCs/>
      <w:sz w:val="26"/>
      <w:szCs w:val="26"/>
    </w:rPr>
  </w:style>
  <w:style w:type="character" w:styleId="807" w:customStyle="1">
    <w:name w:val="Heading 5 Char"/>
    <w:basedOn w:val="756"/>
    <w:uiPriority w:val="9"/>
    <w:rPr>
      <w:rFonts w:ascii="Arial" w:hAnsi="Arial" w:eastAsia="Arial" w:cs="Arial"/>
      <w:b/>
      <w:bCs/>
      <w:sz w:val="24"/>
      <w:szCs w:val="24"/>
    </w:rPr>
  </w:style>
  <w:style w:type="character" w:styleId="808" w:customStyle="1">
    <w:name w:val="Heading 6 Char"/>
    <w:basedOn w:val="756"/>
    <w:uiPriority w:val="9"/>
    <w:qFormat/>
    <w:rPr>
      <w:rFonts w:ascii="Arial" w:hAnsi="Arial" w:eastAsia="Arial" w:cs="Arial"/>
      <w:b/>
      <w:bCs/>
      <w:sz w:val="22"/>
      <w:szCs w:val="22"/>
    </w:rPr>
  </w:style>
  <w:style w:type="character" w:styleId="809" w:customStyle="1">
    <w:name w:val="Heading 7 Char"/>
    <w:basedOn w:val="756"/>
    <w:link w:val="753"/>
    <w:uiPriority w:val="9"/>
    <w:rPr>
      <w:rFonts w:ascii="Arial" w:hAnsi="Arial" w:eastAsia="Arial" w:cs="Arial"/>
      <w:b/>
      <w:bCs/>
      <w:i/>
      <w:iCs/>
      <w:sz w:val="22"/>
      <w:szCs w:val="22"/>
    </w:rPr>
  </w:style>
  <w:style w:type="character" w:styleId="810" w:customStyle="1">
    <w:name w:val="Heading 8 Char"/>
    <w:basedOn w:val="756"/>
    <w:uiPriority w:val="9"/>
    <w:rPr>
      <w:rFonts w:ascii="Arial" w:hAnsi="Arial" w:eastAsia="Arial" w:cs="Arial"/>
      <w:i/>
      <w:iCs/>
      <w:sz w:val="22"/>
      <w:szCs w:val="22"/>
    </w:rPr>
  </w:style>
  <w:style w:type="character" w:styleId="811" w:customStyle="1">
    <w:name w:val="Heading 9 Char"/>
    <w:basedOn w:val="756"/>
    <w:link w:val="755"/>
    <w:uiPriority w:val="9"/>
    <w:qFormat/>
    <w:rPr>
      <w:rFonts w:ascii="Arial" w:hAnsi="Arial" w:eastAsia="Arial" w:cs="Arial"/>
      <w:i/>
      <w:iCs/>
      <w:sz w:val="21"/>
      <w:szCs w:val="21"/>
    </w:rPr>
  </w:style>
  <w:style w:type="character" w:styleId="812" w:customStyle="1">
    <w:name w:val="Title Char"/>
    <w:basedOn w:val="756"/>
    <w:uiPriority w:val="10"/>
    <w:qFormat/>
    <w:rPr>
      <w:sz w:val="48"/>
      <w:szCs w:val="48"/>
    </w:rPr>
  </w:style>
  <w:style w:type="character" w:styleId="813" w:customStyle="1">
    <w:name w:val="Subtitle Char"/>
    <w:basedOn w:val="756"/>
    <w:link w:val="783"/>
    <w:uiPriority w:val="11"/>
    <w:qFormat/>
    <w:rPr>
      <w:sz w:val="24"/>
      <w:szCs w:val="24"/>
    </w:rPr>
  </w:style>
  <w:style w:type="paragraph" w:styleId="814">
    <w:name w:val="Quote"/>
    <w:basedOn w:val="746"/>
    <w:next w:val="746"/>
    <w:link w:val="815"/>
    <w:uiPriority w:val="29"/>
    <w:qFormat/>
    <w:pPr>
      <w:ind w:left="720" w:right="720"/>
    </w:pPr>
    <w:rPr>
      <w:i/>
    </w:rPr>
  </w:style>
  <w:style w:type="character" w:styleId="815" w:customStyle="1">
    <w:name w:val="Quote Char"/>
    <w:link w:val="814"/>
    <w:uiPriority w:val="29"/>
    <w:rPr>
      <w:i/>
    </w:rPr>
  </w:style>
  <w:style w:type="paragraph" w:styleId="816">
    <w:name w:val="Intense Quote"/>
    <w:basedOn w:val="746"/>
    <w:next w:val="746"/>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Intense Quote Char"/>
    <w:link w:val="816"/>
    <w:uiPriority w:val="30"/>
    <w:qFormat/>
    <w:rPr>
      <w:i/>
    </w:rPr>
  </w:style>
  <w:style w:type="character" w:styleId="818" w:customStyle="1">
    <w:name w:val="Header Char"/>
    <w:basedOn w:val="756"/>
    <w:uiPriority w:val="99"/>
    <w:qFormat/>
  </w:style>
  <w:style w:type="character" w:styleId="819" w:customStyle="1">
    <w:name w:val="Footer Char"/>
    <w:basedOn w:val="756"/>
    <w:uiPriority w:val="99"/>
    <w:qFormat/>
  </w:style>
  <w:style w:type="character" w:styleId="820" w:customStyle="1">
    <w:name w:val="Caption Char"/>
    <w:uiPriority w:val="99"/>
    <w:qFormat/>
  </w:style>
  <w:style w:type="table" w:styleId="821" w:customStyle="1">
    <w:name w:val="Table Grid Light"/>
    <w:basedOn w:val="75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basedOn w:val="75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5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5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5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5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5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5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57"/>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57"/>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57"/>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5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57"/>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57"/>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5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57"/>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57"/>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57"/>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Grid Table 3"/>
    <w:basedOn w:val="75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5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57"/>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5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57"/>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57"/>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57"/>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basedOn w:val="75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57"/>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0" w:customStyle="1">
    <w:name w:val="Grid Table 4 - Accent 2"/>
    <w:basedOn w:val="757"/>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57"/>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57"/>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57"/>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757"/>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7" w:customStyle="1">
    <w:name w:val="Grid Table 5 Dark - Accent 2"/>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1" w:customStyle="1">
    <w:name w:val="Grid Table 5 Dark - Accent 6"/>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5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5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5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6" w:customStyle="1">
    <w:name w:val="Grid Table 6 Colorful - Accent 4"/>
    <w:basedOn w:val="75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5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6 Colorful - Accent 6"/>
    <w:basedOn w:val="75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5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5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5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5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5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5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5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5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5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5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5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5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5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5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5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5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5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5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5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5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5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5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5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5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5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5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5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57"/>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5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57"/>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5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57"/>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5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57"/>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5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5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57"/>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3" w:customStyle="1">
    <w:name w:val="List Table 6 Colorful - Accent 2"/>
    <w:basedOn w:val="75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5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57"/>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5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7" w:customStyle="1">
    <w:name w:val="List Table 6 Colorful - Accent 6"/>
    <w:basedOn w:val="75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List Table 7 Colorful"/>
    <w:basedOn w:val="75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57"/>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5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5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5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5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5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5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Lined - Accent 2"/>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5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Bordered &amp; Lined - Accent 2"/>
    <w:basedOn w:val="757"/>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5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5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57"/>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757"/>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57"/>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5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75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5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5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5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5" w:customStyle="1">
    <w:name w:val="Bordered - Accent 6"/>
    <w:basedOn w:val="75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Footnote Text Char"/>
    <w:link w:val="784"/>
    <w:uiPriority w:val="99"/>
    <w:qFormat/>
    <w:rPr>
      <w:sz w:val="18"/>
    </w:rPr>
  </w:style>
  <w:style w:type="character" w:styleId="947" w:customStyle="1">
    <w:name w:val="Endnote Text Char"/>
    <w:link w:val="775"/>
    <w:uiPriority w:val="99"/>
    <w:qFormat/>
    <w:rPr>
      <w:sz w:val="20"/>
    </w:rPr>
  </w:style>
  <w:style w:type="paragraph" w:styleId="948" w:customStyle="1">
    <w:name w:val="TOC Heading"/>
    <w:uiPriority w:val="39"/>
    <w:unhideWhenUsed/>
    <w:qFormat/>
    <w:rPr>
      <w:rFonts w:hint="default" w:ascii="Times New Roman" w:hAnsi="Times New Roman" w:eastAsia="宋体" w:cs="Times New Roman"/>
    </w:rPr>
  </w:style>
  <w:style w:type="character" w:styleId="949" w:customStyle="1">
    <w:name w:val="宏文本 字符"/>
    <w:link w:val="758"/>
    <w:uiPriority w:val="0"/>
    <w:qFormat/>
    <w:rPr>
      <w:rFonts w:ascii="Courier New" w:hAnsi="Courier New"/>
      <w:sz w:val="24"/>
      <w:szCs w:val="24"/>
    </w:rPr>
  </w:style>
  <w:style w:type="character" w:styleId="950" w:customStyle="1">
    <w:name w:val="标题 3 字符"/>
    <w:link w:val="749"/>
    <w:uiPriority w:val="9"/>
    <w:qFormat/>
    <w:rPr>
      <w:rFonts w:eastAsia="宋体"/>
      <w:b/>
      <w:bCs/>
      <w:sz w:val="32"/>
      <w:szCs w:val="32"/>
      <w:lang w:val="en-US" w:eastAsia="zh-CN" w:bidi="ar-SA"/>
    </w:rPr>
  </w:style>
  <w:style w:type="character" w:styleId="951" w:customStyle="1">
    <w:name w:val="页脚 Char"/>
    <w:uiPriority w:val="0"/>
    <w:qFormat/>
    <w:rPr>
      <w:sz w:val="18"/>
      <w:szCs w:val="18"/>
    </w:rPr>
  </w:style>
  <w:style w:type="character" w:styleId="952" w:customStyle="1">
    <w:name w:val="标题 2 字符"/>
    <w:link w:val="748"/>
    <w:uiPriority w:val="0"/>
    <w:semiHidden/>
    <w:qFormat/>
    <w:rPr>
      <w:rFonts w:ascii="等线 Light" w:hAnsi="等线 Light" w:eastAsia="等线 Light" w:cs="Times New Roman"/>
      <w:b/>
      <w:bCs/>
      <w:sz w:val="32"/>
      <w:szCs w:val="32"/>
    </w:rPr>
  </w:style>
  <w:style w:type="character" w:styleId="953" w:customStyle="1">
    <w:name w:val="纯文本 字符"/>
    <w:link w:val="771"/>
    <w:uiPriority w:val="0"/>
    <w:qFormat/>
    <w:rPr>
      <w:rFonts w:ascii="宋体" w:hAnsi="Courier New" w:cs="Courier New"/>
      <w:sz w:val="21"/>
      <w:szCs w:val="21"/>
    </w:rPr>
  </w:style>
  <w:style w:type="character" w:styleId="954" w:customStyle="1">
    <w:name w:val="ask-title2"/>
    <w:uiPriority w:val="0"/>
    <w:qFormat/>
  </w:style>
  <w:style w:type="character" w:styleId="955" w:customStyle="1">
    <w:name w:val="NormalCharacter"/>
    <w:uiPriority w:val="0"/>
    <w:semiHidden/>
    <w:qFormat/>
  </w:style>
  <w:style w:type="character" w:styleId="956" w:customStyle="1">
    <w:name w:val="批注框文本 字符"/>
    <w:link w:val="776"/>
    <w:uiPriority w:val="0"/>
    <w:qFormat/>
    <w:rPr>
      <w:sz w:val="18"/>
      <w:szCs w:val="18"/>
    </w:rPr>
  </w:style>
  <w:style w:type="character" w:styleId="957" w:customStyle="1">
    <w:name w:val="标题 1 字符"/>
    <w:link w:val="747"/>
    <w:uiPriority w:val="0"/>
    <w:qFormat/>
    <w:rPr>
      <w:b/>
      <w:bCs/>
      <w:sz w:val="21"/>
      <w:szCs w:val="44"/>
    </w:rPr>
  </w:style>
  <w:style w:type="character" w:styleId="958" w:customStyle="1">
    <w:name w:val="标题 4 字符"/>
    <w:link w:val="750"/>
    <w:uiPriority w:val="0"/>
    <w:semiHidden/>
    <w:qFormat/>
    <w:rPr>
      <w:rFonts w:ascii="等线 Light" w:hAnsi="等线 Light" w:eastAsia="等线 Light" w:cs="Times New Roman"/>
      <w:b/>
      <w:bCs/>
      <w:sz w:val="28"/>
      <w:szCs w:val="28"/>
    </w:rPr>
  </w:style>
  <w:style w:type="character" w:styleId="959" w:customStyle="1">
    <w:name w:val="正文文本 2 字符"/>
    <w:link w:val="789"/>
    <w:uiPriority w:val="0"/>
    <w:qFormat/>
    <w:rPr>
      <w:rFonts w:ascii="Calibri" w:hAnsi="Calibri"/>
      <w:sz w:val="21"/>
      <w:szCs w:val="24"/>
    </w:rPr>
  </w:style>
  <w:style w:type="character" w:styleId="960" w:customStyle="1">
    <w:name w:val="纯文本 Char"/>
    <w:link w:val="961"/>
    <w:uiPriority w:val="0"/>
    <w:qFormat/>
    <w:rPr>
      <w:rFonts w:ascii="宋体" w:hAnsi="Courier New"/>
    </w:rPr>
  </w:style>
  <w:style w:type="paragraph" w:styleId="961" w:customStyle="1">
    <w:name w:val="纯文本1"/>
    <w:basedOn w:val="746"/>
    <w:link w:val="960"/>
    <w:uiPriority w:val="0"/>
    <w:qFormat/>
    <w:pPr>
      <w:ind w:firstLine="200"/>
      <w:spacing w:line="360" w:lineRule="auto"/>
    </w:pPr>
    <w:rPr>
      <w:rFonts w:ascii="宋体" w:hAnsi="Courier New"/>
      <w:sz w:val="20"/>
      <w:szCs w:val="20"/>
    </w:rPr>
  </w:style>
  <w:style w:type="character" w:styleId="962" w:customStyle="1">
    <w:name w:val="正文文本 字符"/>
    <w:link w:val="766"/>
    <w:uiPriority w:val="1"/>
    <w:qFormat/>
    <w:rPr>
      <w:sz w:val="21"/>
      <w:szCs w:val="24"/>
    </w:rPr>
  </w:style>
  <w:style w:type="character" w:styleId="963" w:customStyle="1">
    <w:name w:val="页脚 字符"/>
    <w:link w:val="777"/>
    <w:uiPriority w:val="99"/>
    <w:qFormat/>
    <w:rPr>
      <w:sz w:val="18"/>
      <w:szCs w:val="18"/>
    </w:rPr>
  </w:style>
  <w:style w:type="character" w:styleId="964" w:customStyle="1">
    <w:name w:val="正文缩进 字符"/>
    <w:link w:val="761"/>
    <w:uiPriority w:val="0"/>
    <w:qFormat/>
    <w:rPr>
      <w:sz w:val="21"/>
    </w:rPr>
  </w:style>
  <w:style w:type="character" w:styleId="965" w:customStyle="1">
    <w:name w:val="文档结构图 字符"/>
    <w:link w:val="764"/>
    <w:uiPriority w:val="0"/>
    <w:qFormat/>
    <w:rPr>
      <w:sz w:val="21"/>
      <w:szCs w:val="24"/>
      <w:shd w:val="clear" w:color="auto" w:fill="000080"/>
    </w:rPr>
  </w:style>
  <w:style w:type="character" w:styleId="966" w:customStyle="1">
    <w:name w:val="标题 2 Char Char Char"/>
    <w:uiPriority w:val="0"/>
    <w:qFormat/>
    <w:rPr>
      <w:rFonts w:ascii="Arial" w:hAnsi="Arial" w:eastAsia="黑体"/>
      <w:b/>
      <w:bCs/>
      <w:sz w:val="32"/>
      <w:szCs w:val="32"/>
      <w:lang w:val="en-US" w:eastAsia="zh-CN" w:bidi="ar-SA"/>
    </w:rPr>
  </w:style>
  <w:style w:type="character" w:styleId="967" w:customStyle="1">
    <w:name w:val="日期 字符"/>
    <w:link w:val="773"/>
    <w:uiPriority w:val="0"/>
    <w:qFormat/>
    <w:rPr>
      <w:sz w:val="24"/>
    </w:rPr>
  </w:style>
  <w:style w:type="character" w:styleId="968" w:customStyle="1">
    <w:name w:val="批注主题 字符"/>
    <w:link w:val="792"/>
    <w:uiPriority w:val="0"/>
    <w:qFormat/>
    <w:rPr>
      <w:b/>
      <w:bCs/>
      <w:sz w:val="21"/>
      <w:szCs w:val="24"/>
    </w:rPr>
  </w:style>
  <w:style w:type="character" w:styleId="969" w:customStyle="1">
    <w:name w:val="页眉 字符"/>
    <w:link w:val="779"/>
    <w:uiPriority w:val="99"/>
    <w:qFormat/>
    <w:rPr>
      <w:sz w:val="18"/>
      <w:szCs w:val="18"/>
    </w:rPr>
  </w:style>
  <w:style w:type="character" w:styleId="970" w:customStyle="1">
    <w:name w:val="批注文字 字符"/>
    <w:link w:val="765"/>
    <w:uiPriority w:val="0"/>
    <w:qFormat/>
    <w:rPr>
      <w:sz w:val="21"/>
      <w:szCs w:val="24"/>
    </w:rPr>
  </w:style>
  <w:style w:type="character" w:styleId="971" w:customStyle="1">
    <w:name w:val="标题 8 字符"/>
    <w:link w:val="754"/>
    <w:uiPriority w:val="0"/>
    <w:semiHidden/>
    <w:qFormat/>
    <w:rPr>
      <w:rFonts w:ascii="等线 Light" w:hAnsi="等线 Light" w:eastAsia="等线 Light" w:cs="Times New Roman"/>
      <w:sz w:val="24"/>
      <w:szCs w:val="24"/>
    </w:rPr>
  </w:style>
  <w:style w:type="character" w:styleId="972" w:customStyle="1">
    <w:name w:val="标题 字符"/>
    <w:link w:val="791"/>
    <w:uiPriority w:val="0"/>
    <w:qFormat/>
    <w:rPr>
      <w:rFonts w:ascii="等线 Light" w:hAnsi="等线 Light" w:cs="Times New Roman"/>
      <w:b/>
      <w:bCs/>
      <w:sz w:val="32"/>
      <w:szCs w:val="32"/>
    </w:rPr>
  </w:style>
  <w:style w:type="character" w:styleId="973" w:customStyle="1">
    <w:name w:val="标题 6 字符"/>
    <w:link w:val="752"/>
    <w:uiPriority w:val="0"/>
    <w:qFormat/>
    <w:rPr>
      <w:rFonts w:ascii="等线 Light" w:hAnsi="等线 Light" w:eastAsia="等线 Light" w:cs="Times New Roman"/>
      <w:b/>
      <w:bCs/>
      <w:sz w:val="24"/>
      <w:szCs w:val="24"/>
    </w:rPr>
  </w:style>
  <w:style w:type="character" w:styleId="974" w:customStyle="1">
    <w:name w:val="样式1 字符"/>
    <w:link w:val="975"/>
    <w:uiPriority w:val="0"/>
    <w:qFormat/>
  </w:style>
  <w:style w:type="paragraph" w:styleId="975" w:customStyle="1">
    <w:name w:val="样式1"/>
    <w:basedOn w:val="747"/>
    <w:link w:val="974"/>
    <w:uiPriority w:val="0"/>
    <w:qFormat/>
    <w:pPr>
      <w:ind w:left="210" w:right="210"/>
    </w:pPr>
  </w:style>
  <w:style w:type="character" w:styleId="976" w:customStyle="1">
    <w:name w:val="p0 Char"/>
    <w:link w:val="977"/>
    <w:uiPriority w:val="0"/>
    <w:qFormat/>
    <w:rPr>
      <w:rFonts w:eastAsia="宋体"/>
      <w:sz w:val="21"/>
      <w:szCs w:val="21"/>
      <w:lang w:val="en-US" w:eastAsia="zh-CN" w:bidi="ar-SA"/>
    </w:rPr>
  </w:style>
  <w:style w:type="paragraph" w:styleId="977" w:customStyle="1">
    <w:name w:val="p0"/>
    <w:basedOn w:val="746"/>
    <w:link w:val="976"/>
    <w:uiPriority w:val="0"/>
    <w:qFormat/>
    <w:pPr>
      <w:widowControl/>
    </w:pPr>
    <w:rPr>
      <w:szCs w:val="21"/>
    </w:rPr>
  </w:style>
  <w:style w:type="character" w:styleId="978" w:customStyle="1">
    <w:name w:val="纯文本 Char2"/>
    <w:uiPriority w:val="0"/>
    <w:qFormat/>
    <w:rPr>
      <w:rFonts w:ascii="宋体" w:hAnsi="Courier New"/>
      <w:sz w:val="21"/>
    </w:rPr>
  </w:style>
  <w:style w:type="paragraph" w:styleId="979" w:customStyle="1">
    <w:name w:val="_Style 83"/>
    <w:basedOn w:val="746"/>
    <w:next w:val="980"/>
    <w:uiPriority w:val="99"/>
    <w:qFormat/>
    <w:pPr>
      <w:ind w:firstLine="420"/>
    </w:pPr>
  </w:style>
  <w:style w:type="paragraph" w:styleId="980">
    <w:name w:val="List Paragraph"/>
    <w:basedOn w:val="746"/>
    <w:uiPriority w:val="34"/>
    <w:qFormat/>
    <w:pPr>
      <w:jc w:val="left"/>
      <w:spacing w:line="360" w:lineRule="auto"/>
      <w:tabs>
        <w:tab w:val="left" w:pos="360" w:leader="none"/>
      </w:tabs>
    </w:pPr>
    <w:rPr>
      <w:rFonts w:ascii="宋体" w:hAnsi="宋体" w:cs="宋体"/>
      <w:sz w:val="22"/>
      <w:szCs w:val="22"/>
      <w:lang w:val="zh-CN" w:bidi="zh-CN"/>
    </w:rPr>
  </w:style>
  <w:style w:type="paragraph" w:styleId="981" w:customStyle="1">
    <w:name w:val="列出段落1"/>
    <w:basedOn w:val="746"/>
    <w:uiPriority w:val="0"/>
    <w:qFormat/>
    <w:pPr>
      <w:ind w:firstLine="420"/>
      <w:spacing w:line="0" w:lineRule="atLeast"/>
    </w:pPr>
    <w:rPr>
      <w:rFonts w:eastAsia="微软雅黑"/>
      <w:sz w:val="20"/>
      <w:szCs w:val="20"/>
    </w:rPr>
  </w:style>
  <w:style w:type="paragraph" w:styleId="982" w:customStyle="1">
    <w:name w:val="Heading 2"/>
    <w:basedOn w:val="746"/>
    <w:next w:val="746"/>
    <w:uiPriority w:val="0"/>
    <w:qFormat/>
    <w:pPr>
      <w:jc w:val="center"/>
      <w:keepNext/>
      <w:widowControl/>
    </w:pPr>
    <w:rPr>
      <w:rFonts w:ascii="楷体_GB2312" w:eastAsia="楷体_GB2312"/>
      <w:sz w:val="18"/>
      <w:szCs w:val="20"/>
    </w:rPr>
  </w:style>
  <w:style w:type="paragraph" w:styleId="983" w:customStyle="1">
    <w:name w:val="TOC 标题11"/>
    <w:basedOn w:val="747"/>
    <w:next w:val="746"/>
    <w:uiPriority w:val="39"/>
    <w:qFormat/>
    <w:pPr>
      <w:jc w:val="left"/>
      <w:spacing w:before="240" w:after="0" w:line="259" w:lineRule="auto"/>
      <w:widowControl/>
      <w:outlineLvl w:val="9"/>
    </w:pPr>
    <w:rPr>
      <w:color w:val="2e74b5"/>
      <w:szCs w:val="32"/>
    </w:rPr>
  </w:style>
  <w:style w:type="paragraph" w:styleId="984">
    <w:name w:val="No Spacing"/>
    <w:basedOn w:val="746"/>
    <w:uiPriority w:val="1"/>
    <w:qFormat/>
  </w:style>
  <w:style w:type="paragraph" w:styleId="985" w:customStyle="1">
    <w:name w:val="纯文本11"/>
    <w:basedOn w:val="746"/>
    <w:uiPriority w:val="0"/>
    <w:qFormat/>
    <w:rPr>
      <w:rFonts w:ascii="宋体" w:hAnsi="Courier New"/>
      <w:sz w:val="20"/>
      <w:szCs w:val="21"/>
    </w:rPr>
  </w:style>
  <w:style w:type="paragraph" w:styleId="986" w:customStyle="1">
    <w:name w:val="Table Paragraph"/>
    <w:basedOn w:val="746"/>
    <w:uiPriority w:val="1"/>
    <w:qFormat/>
    <w:pPr>
      <w:jc w:val="left"/>
    </w:pPr>
    <w:rPr>
      <w:rFonts w:ascii="宋体" w:hAnsi="宋体" w:cs="宋体"/>
      <w:sz w:val="22"/>
      <w:szCs w:val="22"/>
      <w:lang w:val="zh-CN" w:bidi="zh-CN"/>
    </w:rPr>
  </w:style>
  <w:style w:type="paragraph" w:styleId="987" w:customStyle="1">
    <w:name w:val="标题 21"/>
    <w:basedOn w:val="74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8" w:customStyle="1">
    <w:name w:val="列出段落2"/>
    <w:basedOn w:val="746"/>
    <w:uiPriority w:val="99"/>
    <w:unhideWhenUsed/>
    <w:qFormat/>
    <w:pPr>
      <w:ind w:firstLine="420"/>
      <w:jc w:val="left"/>
    </w:pPr>
    <w:rPr>
      <w:rFonts w:ascii="宋体"/>
      <w:sz w:val="20"/>
      <w:szCs w:val="20"/>
    </w:rPr>
  </w:style>
  <w:style w:type="paragraph" w:styleId="989"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90" w:customStyle="1">
    <w:name w:val="_Style 17"/>
    <w:basedOn w:val="746"/>
    <w:next w:val="980"/>
    <w:uiPriority w:val="34"/>
    <w:qFormat/>
    <w:pPr>
      <w:ind w:firstLine="420"/>
    </w:pPr>
    <w:rPr>
      <w:rFonts w:eastAsiaTheme="minorEastAsia" w:cstheme="minorBidi"/>
      <w:szCs w:val="22"/>
    </w:rPr>
  </w:style>
  <w:style w:type="character" w:styleId="991" w:customStyle="1">
    <w:name w:val="Classification"/>
    <w:basedOn w:val="756"/>
    <w:uiPriority w:val="99"/>
    <w:qFormat/>
    <w:rPr>
      <w:rFonts w:asciiTheme="minorHAnsi" w:hAnsiTheme="minorHAnsi" w:eastAsiaTheme="minorEastAsia" w:cstheme="minorBidi"/>
      <w:b/>
      <w:bCs/>
      <w:caps/>
      <w:color w:val="000000"/>
      <w:spacing w:val="20"/>
      <w:sz w:val="20"/>
      <w:szCs w:val="20"/>
    </w:rPr>
  </w:style>
  <w:style w:type="paragraph" w:styleId="992"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93"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94" w:customStyle="1">
    <w:name w:val="首行缩进"/>
    <w:basedOn w:val="746"/>
    <w:uiPriority w:val="99"/>
    <w:qFormat/>
    <w:pPr>
      <w:ind w:firstLine="480"/>
      <w:spacing w:line="360" w:lineRule="auto"/>
    </w:pPr>
  </w:style>
  <w:style w:type="table" w:styleId="995"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96"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997"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8" w:customStyle="1">
    <w:name w:val="fontstyle01"/>
    <w:basedOn w:val="756"/>
    <w:uiPriority w:val="0"/>
    <w:qFormat/>
    <w:rPr>
      <w:rFonts w:hint="eastAsia" w:ascii="等线" w:hAnsi="等线" w:eastAsia="等线"/>
      <w:color w:val="000000"/>
      <w:sz w:val="20"/>
      <w:szCs w:val="20"/>
    </w:rPr>
  </w:style>
  <w:style w:type="paragraph" w:styleId="999" w:customStyle="1">
    <w:name w:val="标题2"/>
    <w:basedOn w:val="1000"/>
    <w:uiPriority w:val="0"/>
    <w:qFormat/>
  </w:style>
  <w:style w:type="paragraph" w:styleId="1000" w:customStyle="1">
    <w:name w:val="表题2"/>
    <w:basedOn w:val="748"/>
    <w:uiPriority w:val="0"/>
    <w:qFormat/>
    <w:rPr>
      <w:rFonts w:ascii="黑体" w:hAnsi="Cambria" w:eastAsia="华文中宋"/>
      <w:sz w:val="44"/>
    </w:rPr>
  </w:style>
  <w:style w:type="paragraph" w:styleId="1001"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002"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d077530e-f57c-4ec2-b635-f98d054d01ca</errorID>
      <errorWord>下午14:00</errorWord>
      <group>L1_Knowledge</group>
      <groupName>知识性问题</groupName>
      <ability>L2_Time</ability>
      <abilityName>日期时间</abilityName>
      <candidateList>
        <item>14:00</item>
      </candidateList>
      <explain>24小时制的时间，不需要强调“下午”。</explain>
      <paraID>595EC69A</paraID>
      <start>50</start>
      <end>57</end>
      <status>unmodified</status>
      <modifiedWord/>
      <trackRevisions>false</trackRevisions>
    </reviewItem>
    <reviewItem>
      <errorID>0cd2d80e-28b9-45ca-a24e-238411667ea0</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cdeff6a5-71ff-4cd9-a239-cd2e2a248a5a</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d6cb2f25-7ea5-4818-83a1-368538562f87</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1793d945-48a5-4f89-b1b1-42c92996078f</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4a0f32c3-41b8-472d-8847-c6f3bbcfcd95</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578e71e8-33a9-4f1d-97ad-bfd5974ef458</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f39b8bce-ba5b-480a-b930-de837aad5f76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a9c1deb8-6de6-4966-a962-0f2cf29a1e3a</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8013c8c5-6947-4409-84ea-21ed00b4692f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548bc40f-1c1d-4bdb-9458-9bc38d4e61bd</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f6711ba1-cc3f-4916-b7c1-937e83621df9</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32a0a444-b3f7-49e3-b301-32078e748f44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779fd4c5-8a1d-4272-bb88-9a000e262d39</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a5ce4965-f722-4032-96e8-392e621b33e3</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6cb25cee-22ca-4d76-8452-bcc8f6514103</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4ceb9a3a-052a-444c-892b-71ad13fcb404</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dd2688da-195e-4755-ab3f-7184a58c112e</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593f9499-8909-427a-9fba-5d9bb1d0c25f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4355b6d2-138a-4387-bb5a-6a3f09ee2627</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cf277d5e-c90d-47be-826e-f333b24c02c1</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18989474-4ed1-425d-807e-f7545e0b9a42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a19817fa-a313-43db-847e-1b235cd00cfb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43e67d4e-0177-405f-9dc2-4c3096a5d9cb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ff1cfe5f-4754-438b-8d8d-191751af95a6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b4224c3c-d2c3-43ea-abe6-d31c50bc60ad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8e04956b-9c48-4693-940c-bb7a8a62f93d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576e0f22-57b5-4ba7-b252-60927d44c414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09a1a436-1e81-4b4e-afad-0b72c85f6b39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baaf9428-36b7-4b1c-b816-56967483ca01</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817e404e-69b3-41b7-86b9-01e39e942edb</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4b9f7fc9-58ac-4b73-bbce-8b5d3d338cc5</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358421c4-3067-48ab-aad4-7c1c8596001d</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8f81c120-fe76-496d-b8b0-2fddde987bda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922c0b6a-bb92-442b-b0e2-923f8a31aa87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daf9c5be-7462-4dd7-a408-6f74f85ed948</errorID>
      <errorWord>：</errorWord>
      <group>L1_Word</group>
      <groupName>字词问题</groupName>
      <ability>L2_Typo</ability>
      <abilityName>字词错误</abilityName>
      <candidateList>
        <item>：在</item>
      </candidateList>
      <explain/>
      <paraID>1782A8C6</paraID>
      <start>2</start>
      <end>4</end>
      <status>modified</status>
      <modifiedWord>：在</modifiedWord>
      <trackRevisions>false</trackRevisions>
    </reviewItem>
    <reviewItem>
      <errorID>ffe0a969-3ec8-4b30-ab4c-9e0dbd25c6ff</errorID>
      <errorWord>(2002)1980号</errorWord>
      <group>L1_Knowledge</group>
      <groupName>知识性问题</groupName>
      <ability>L2_Knowledge</ability>
      <abilityName>其他知识</abilityName>
      <candidateList>
        <item>〔2002〕1980号</item>
      </candidateList>
      <explain>发文字号格式错误。</explain>
      <paraID> ED7FAB0</paraID>
      <start>44</start>
      <end>55</end>
      <status>modified</status>
      <modifiedWord>〔2002〕1980号</modifiedWord>
      <trackRevisions>false</trackRevisions>
    </reviewItem>
    <reviewItem>
      <errorID>bde7fa61-b0f6-43e2-a505-1d3cda206055</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7efeb909-8e19-4ba3-8f20-804224d314fb</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39cd6f57-b1a1-49e0-9756-34cf378b1ebf</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32cf0b5e-08f1-45d5-a8ef-cfa62eda943b</errorID>
      <errorWord>，</errorWord>
      <group>L1_Word</group>
      <groupName>字词问题</groupName>
      <ability>L2_Typo</ability>
      <abilityName>字词错误</abilityName>
      <candidateList>
        <item>，并</item>
      </candidateList>
      <explain/>
      <paraID>705F048B</paraID>
      <start>71</start>
      <end>73</end>
      <status>modified</status>
      <modifiedWord>，并</modifiedWord>
      <trackRevisions>false</trackRevisions>
    </reviewItem>
    <reviewItem>
      <errorID>6824ac21-1e72-4423-978b-4f4fd4c68914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8ad0a7a0-fb5a-4875-b4aa-207d47373d23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0e6539c7-be34-465e-b9f3-5229c7dccc7e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2889ff82-2d0d-467e-9fef-95c74422834a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7CDA3BB</paraID>
      <start>157</start>
      <end>159</end>
      <status>modified</status>
      <modifiedWord>》《</modifiedWord>
      <trackRevisions>false</trackRevisions>
    </reviewItem>
    <reviewItem>
      <errorID>048e8b65-f6f8-4874-a612-beffec739301</errorID>
      <errorWord>《政府采购法》</errorWord>
      <group>L1_Word</group>
      <groupName>字词问题</groupName>
      <ability>L2_Typo</ability>
      <abilityName>字词错误</abilityName>
      <candidateList>
        <item>《中华人民共和国政府采购法》</item>
      </candidateList>
      <explain/>
      <paraID>5AA25990</paraID>
      <start>13</start>
      <end>27</end>
      <status>modified</status>
      <modifiedWord>《中华人民共和国政府采购法》</modifiedWord>
      <trackRevisions>false</trackRevisions>
    </reviewItem>
    <reviewItem>
      <errorID>c7f7f404-5302-4a93-8d55-82e849f234ff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05303b3d-35c9-418b-8387-d8a17b6c2102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523bcfa8-7f75-477b-bc3d-5d252364fb47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181b9fbd-357a-4464-bb86-4d7fe289e268</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74e29e29-2b52-40b0-b799-1a7b8c680d74</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d3e7a5a6-b110-4eeb-9f51-42ae6f2f9293</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7d545357-6c27-402a-a463-267f9eac6096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29cf6a33-5fac-4b2d-b42a-5ec92f59e9c3</errorID>
      <errorWord>做</errorWord>
      <group>L1_Word</group>
      <groupName>字词问题</groupName>
      <ability>L2_Typo</ability>
      <abilityName>字词错误</abilityName>
      <candidateList>
        <item>作</item>
      </candidateList>
      <explain>存在发音相同字词的误用。</explain>
      <paraID>211EC3F7</paraID>
      <start>60</start>
      <end>61</end>
      <status>modified</status>
      <modifiedWord>作</modifiedWord>
      <trackRevisions>false</trackRevisions>
    </reviewItem>
    <reviewItem>
      <errorID>6f3277a7-fb0e-447b-9d02-96cb2d9c1a89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15cd4465-fb7e-4e08-a60d-2c789266747e</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340ec456-0195-48cb-aef7-a57f9e5adb70</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303f1689-0651-459d-816c-99b31e2cccc6</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325dcc97-ffab-4770-8d54-d7b48dd4699a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643f8cd2-c895-49e3-b056-18c01e0a067c</errorID>
      <errorWord>将</errorWord>
      <group>L1_Word</group>
      <groupName>字词问题</groupName>
      <ability>L2_Typo</ability>
      <abilityName>字词错误</abilityName>
      <candidateList>
        <item>将在</item>
      </candidateList>
      <explain/>
      <paraID>33E0E8F5</paraID>
      <start>15</start>
      <end>17</end>
      <status>modified</status>
      <modifiedWord>将在</modifiedWord>
      <trackRevisions>false</trackRevisions>
    </reviewItem>
    <reviewItem>
      <errorID>370d81b1-2a94-4abb-85ec-861799ce13f6</errorID>
      <errorWord>门</errorWord>
      <group>L1_Word</group>
      <groupName>字词问题</groupName>
      <ability>L2_Typo</ability>
      <abilityName>字词错误</abilityName>
      <candidateList>
        <item>门在</item>
      </candidateList>
      <explain/>
      <paraID>33E0E8F5</paraID>
      <start>24</start>
      <end>26</end>
      <status>modified</status>
      <modifiedWord>门在</modifiedWord>
      <trackRevisions>false</trackRevisions>
    </reviewItem>
    <reviewItem>
      <errorID>817218a2-2582-40df-916f-cbdf9d1eb741</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85442a93-3f9a-4160-b758-930d38dd1c20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8c4f9571-6343-4afd-8ecf-858c4f773821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30324635-6616-45aa-adf0-b965ddb4eed5</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f214c02d-eec8-4d9e-875b-9995bc5316a2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fb0dd5fa-832c-4051-8d77-4e6a1c4e84c9</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2c97aa70-30d8-42aa-b82a-23e47160b743</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77085b82-151d-4f42-bc5f-d3e926d35819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ee3f6f81-cd4a-4e7f-8275-27d3f76f756c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4b910d63-c454-418e-99e7-2af6bdc048f4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d6c55715-1a46-4b25-ae43-dffcc0fe0737</errorID>
      <errorWord>限</errorWord>
      <group>L1_Word</group>
      <groupName>字词问题</groupName>
      <ability>L2_Typo</ability>
      <abilityName>字词错误</abilityName>
      <candidateList>
        <item>限于</item>
      </candidateList>
      <explain/>
      <paraID>38191A7D</paraID>
      <start>28</start>
      <end>30</end>
      <status>modified</status>
      <modifiedWord>限于</modifiedWord>
      <trackRevisions>false</trackRevisions>
    </reviewItem>
    <reviewItem>
      <errorID>866e2d78-c720-4a94-8afa-3bc1b5852ea4</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e27e46e1-091b-4aa1-b980-b25a9168f5e6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f03b3ffb-586d-4e89-906a-ab19b972965f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91a35ce3-da48-43ca-98c5-e2bde3c89b68</errorID>
      <errorWord>清点</errorWord>
      <group>L1_Word</group>
      <groupName>字词问题</groupName>
      <ability>L2_Typo</ability>
      <abilityName>字词错误</abilityName>
      <candidateList>
        <item>清单</item>
      </candidateList>
      <explain/>
      <paraID>5C51E771</paraID>
      <start>71</start>
      <end>73</end>
      <status>modified</status>
      <modifiedWord>清单</modifiedWord>
      <trackRevisions>false</trackRevisions>
    </reviewItem>
    <reviewItem>
      <errorID>8df39bf5-2d80-429c-a385-8205f0069ca2</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665042f6-a7e2-41b9-9a81-a4eee40bb3f3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ee00ec54-1f32-46ed-96a2-6f0ed57be513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f2029d71-1d83-49e3-b3d7-d54bfc3bcd16</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01de3191-b9e4-4ca4-8703-a10141d0b66d</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3f715d38-6389-46c3-81d0-d3b65b89f34b</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1df26cce-ace5-406d-9f9a-02a5c4cd57a9</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e56ede6d-b834-4e1b-9f1c-53297f206f75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fb8787ad-9b4f-47ec-947e-94aef906d887</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cda8246d-31ab-4cb6-b739-cb84850ae0b4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de2c747a-cee5-4667-bcdd-93c9ab5121da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f6836c1e-40e9-4ff8-a69f-f1a2ceef3248</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1bdddf8d-2956-46ae-b34f-1c5552341299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b0511566-56e8-4213-a991-43e01fadab9d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67b1b1c5-affd-4c4a-8abe-eb54fa069907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4000a6da-e5bc-44fa-8686-af0dd878ae74</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0ec22364-c988-44c6-a482-73f63a333177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8e4bd8bd-27a9-49d0-b8c3-a518c7859d7b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7a9774c3-9a77-4c08-88cf-5095cc418d89</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f8df47f5-9fdb-4503-8a6b-e65e4083abb3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52a1cc8f-5851-4e76-8fb1-3c7ed8f54364</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85e676e7-a01d-4b2c-9811-083aeff48d46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c2147b75-a954-49ff-a5be-bcec5274f23f</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6b79560e-7361-499c-b11f-92e4d52c61d0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e430c459-b936-4b1c-b5ff-4053e46abddd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9c174adf-f859-4215-b559-9401bf7dc972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f8a71638-3eec-4ab8-b169-07553ac6b101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03bb2261-c241-4ad2-8919-1d13b708d0b4</errorID>
      <errorWord>具</errorWord>
      <group>L1_Word</group>
      <groupName>字词问题</groupName>
      <ability>L2_Typo</ability>
      <abilityName>字词错误</abilityName>
      <candidateList>
        <item>具有</item>
      </candidateList>
      <explain>〈动〉有（多用于抽象事物）：～信心｜～伟大的意义。</explain>
      <paraID>5768FD5D</paraID>
      <start>31</start>
      <end>33</end>
      <status>modified</status>
      <modifiedWord>具有</modifiedWord>
      <trackRevisions>false</trackRevisions>
    </reviewItem>
    <reviewItem>
      <errorID>557d2d41-7e97-4868-91e7-09964245309d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7fea0ca0-2c44-4988-9986-ada4fad48e13</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27add637-bfc5-4154-b895-654e329c8bec</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ae1fbb4f-e78c-4afe-8404-100e3a97258d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3F55EF80</paraID>
      <start>0</start>
      <end>2</end>
      <status>unmodified</status>
      <modifiedWord/>
      <trackRevisions>false</trackRevisions>
    </reviewItem>
    <reviewItem>
      <errorID>e064bfdf-9c69-400d-bdc4-11efdeda9fcc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8B751D3</paraID>
      <start>0</start>
      <end>2</end>
      <status>unmodified</status>
      <modifiedWord/>
      <trackRevisions>false</trackRevisions>
    </reviewItem>
    <reviewItem>
      <errorID>7ec0a9a2-d993-44fd-a033-476f0e1cfc4f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174B42F1</paraID>
      <start>0</start>
      <end>2</end>
      <status>unmodified</status>
      <modifiedWord/>
      <trackRevisions>false</trackRevisions>
    </reviewItem>
    <reviewItem>
      <errorID>83ba2dae-cf49-4207-a71b-4e6876178990</errorID>
      <errorWord>,</errorWord>
      <group>L1_Format</group>
      <groupName>格式问题</groupName>
      <ability>L2_HalfPunc</ability>
      <abilityName>全半角检查</abilityName>
      <candidateList>
        <item>，</item>
      </candidateList>
      <explain>文本全半角错误。</explain>
      <paraID>4EEEF6A4</paraID>
      <start>26</start>
      <end>27</end>
      <status>unmodified</status>
      <modifiedWord/>
      <trackRevisions>false</trackRevisions>
    </reviewItem>
    <reviewItem>
      <errorID>ce2c5e02-d990-4827-b559-e6753ca9ac00</errorID>
      <errorWord>,</errorWord>
      <group>L1_Format</group>
      <groupName>格式问题</groupName>
      <ability>L2_HalfPunc</ability>
      <abilityName>全半角检查</abilityName>
      <candidateList>
        <item>，</item>
      </candidateList>
      <explain>文本全半角错误。</explain>
      <paraID>7B1D51FF</paraID>
      <start>67</start>
      <end>68</end>
      <status>unmodified</status>
      <modifiedWord/>
      <trackRevisions>false</trackRevisions>
    </reviewItem>
    <reviewItem>
      <errorID>84376cca-2769-44c6-a6f2-d096f49087e8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5730CC23</paraID>
      <start>0</start>
      <end>2</end>
      <status>unmodified</status>
      <modifiedWord/>
      <trackRevisions>false</trackRevisions>
    </reviewItem>
    <reviewItem>
      <errorID>c9f15a21-029f-4fb9-abc1-197fa83d72fa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779371E0</paraID>
      <start>0</start>
      <end>2</end>
      <status>unmodified</status>
      <modifiedWord/>
      <trackRevisions>false</trackRevisions>
    </reviewItem>
    <reviewItem>
      <errorID>c89b935a-615c-40f4-b827-32adc7941c09</errorID>
      <errorWord>,</errorWord>
      <group>L1_Format</group>
      <groupName>格式问题</groupName>
      <ability>L2_HalfPunc</ability>
      <abilityName>全半角检查</abilityName>
      <candidateList>
        <item>，</item>
      </candidateList>
      <explain>文本全半角错误。</explain>
      <paraID>52EB767E</paraID>
      <start>24</start>
      <end>25</end>
      <status>unmodified</status>
      <modifiedWord/>
      <trackRevisions>false</trackRevisions>
    </reviewItem>
    <reviewItem>
      <errorID>666b1427-42be-40cd-8735-f3ffbfde205c</errorID>
      <errorWord>(</errorWord>
      <group>L1_Format</group>
      <groupName>格式问题</groupName>
      <ability>L2_HalfPunc</ability>
      <abilityName>全半角检查</abilityName>
      <candidateList>
        <item>（</item>
      </candidateList>
      <explain>文本全半角错误。</explain>
      <paraID> 2455748</paraID>
      <start>9</start>
      <end>10</end>
      <status>unmodified</status>
      <modifiedWord/>
      <trackRevisions>false</trackRevisions>
    </reviewItem>
    <reviewItem>
      <errorID>3b77493b-0dfa-4c7e-9609-e877e34200f0</errorID>
      <errorWord>)</errorWord>
      <group>L1_Format</group>
      <groupName>格式问题</groupName>
      <ability>L2_HalfPunc</ability>
      <abilityName>全半角检查</abilityName>
      <candidateList>
        <item>）</item>
      </candidateList>
      <explain>文本全半角错误。</explain>
      <paraID> 2455748</paraID>
      <start>18</start>
      <end>19</end>
      <status>unmodified</status>
      <modifiedWord/>
      <trackRevisions>false</trackRevisions>
    </reviewItem>
    <reviewItem>
      <errorID>3bdd6f78-09d1-4baf-a380-ab245c4ac2af</errorID>
      <errorWord>,</errorWord>
      <group>L1_Format</group>
      <groupName>格式问题</groupName>
      <ability>L2_HalfPunc</ability>
      <abilityName>全半角检查</abilityName>
      <candidateList>
        <item>，</item>
      </candidateList>
      <explain>文本全半角错误。</explain>
      <paraID>18C86D70</paraID>
      <start>30</start>
      <end>31</end>
      <status>unmodified</status>
      <modifiedWord/>
      <trackRevisions>false</trackRevisions>
    </reviewItem>
    <reviewItem>
      <errorID>8c963fc2-2693-48a7-8c03-586e6439f404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18707701</paraID>
      <start>0</start>
      <end>2</end>
      <status>unmodified</status>
      <modifiedWord/>
      <trackRevisions>false</trackRevisions>
    </reviewItem>
    <reviewItem>
      <errorID>a44c0a44-7985-4223-9fd4-7cefa69f1532</errorID>
      <errorWord>分辩率</errorWord>
      <group>L1_Word</group>
      <groupName>字词问题</groupName>
      <ability>L2_Typo</ability>
      <abilityName>字词错误</abilityName>
      <candidateList>
        <item>分辨率</item>
      </candidateList>
      <explain/>
      <paraID>6943BCB3</paraID>
      <start>32</start>
      <end>35</end>
      <status>unmodified</status>
      <modifiedWord/>
      <trackRevisions>false</trackRevisions>
    </reviewItem>
    <reviewItem>
      <errorID>beed34a5-7e51-43cc-9d18-a03b34db3f0f</errorID>
      <errorWord>~</errorWord>
      <group>L1_Format</group>
      <groupName>格式问题</groupName>
      <ability>L2_HalfPunc</ability>
      <abilityName>全半角检查</abilityName>
      <candidateList>
        <item>～</item>
      </candidateList>
      <explain>文本全半角错误。</explain>
      <paraID>73389900</paraID>
      <start>18</start>
      <end>19</end>
      <status>unmodified</status>
      <modifiedWord/>
      <trackRevisions>false</trackRevisions>
    </reviewItem>
    <reviewItem>
      <errorID>595324d6-8f8f-40a5-a2af-8d0eefa3bfe1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5B634A5D</paraID>
      <start>0</start>
      <end>2</end>
      <status>unmodified</status>
      <modifiedWord/>
      <trackRevisions>false</trackRevisions>
    </reviewItem>
    <reviewItem>
      <errorID>20506df6-c596-4364-858f-588bc9e13b12</errorID>
      <errorWord>)</errorWord>
      <group>L1_Format</group>
      <groupName>格式问题</groupName>
      <ability>L2_HalfPunc</ability>
      <abilityName>全半角检查</abilityName>
      <candidateList>
        <item>）</item>
      </candidateList>
      <explain>文本全半角错误。</explain>
      <paraID> B28BF8F</paraID>
      <start>44</start>
      <end>45</end>
      <status>unmodified</status>
      <modifiedWord/>
      <trackRevisions>false</trackRevisions>
    </reviewItem>
    <reviewItem>
      <errorID>dbe215c0-594f-4f46-93a7-2976af9cc086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B28BF8F</paraID>
      <start>50</start>
      <end>51</end>
      <status>unmodified</status>
      <modifiedWord/>
      <trackRevisions>false</trackRevisions>
    </reviewItem>
    <reviewItem>
      <errorID>dd7e26d4-fa07-4014-a33d-625e41acba0d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35498866</paraID>
      <start>0</start>
      <end>2</end>
      <status>unmodified</status>
      <modifiedWord/>
      <trackRevisions>false</trackRevisions>
    </reviewItem>
    <reviewItem>
      <errorID>6dc08a37-67ac-483f-9939-622e1818342f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6CA146C5</paraID>
      <start>0</start>
      <end>2</end>
      <status>unmodified</status>
      <modifiedWord/>
      <trackRevisions>false</trackRevisions>
    </reviewItem>
    <reviewItem>
      <errorID>4c3c50c4-e7bf-4b1d-93ef-35e9ab8fe44c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65598F67</paraID>
      <start>0</start>
      <end>3</end>
      <status>unmodified</status>
      <modifiedWord/>
      <trackRevisions>false</trackRevisions>
    </reviewItem>
    <reviewItem>
      <errorID>853e703c-731f-4027-b530-c320e76c5dd5</errorID>
      <errorWord>之日起的</errorWord>
      <group>L1_Word</group>
      <groupName>字词问题</groupName>
      <ability>L2_Typo</ability>
      <abilityName>字词错误</abilityName>
      <candidateList>
        <item>之日起</item>
      </candidateList>
      <explain/>
      <paraID>5501FD02</paraID>
      <start>22</start>
      <end>26</end>
      <status>unmodified</status>
      <modifiedWord/>
      <trackRevisions>false</trackRevisions>
    </reviewItem>
    <reviewItem>
      <errorID>1115eb81-81b2-4be1-9be0-49e36418e783</errorID>
      <errorWord>(</errorWord>
      <group>L1_Format</group>
      <groupName>格式问题</groupName>
      <ability>L2_HalfPunc</ability>
      <abilityName>全半角检查</abilityName>
      <candidateList>
        <item>（</item>
      </candidateList>
      <explain>文本全半角错误。</explain>
      <paraID>287F51D9</paraID>
      <start>57</start>
      <end>58</end>
      <status>unmodified</status>
      <modifiedWord/>
      <trackRevisions>false</trackRevisions>
    </reviewItem>
    <reviewItem>
      <errorID>09e8edf5-fa37-466c-a6f4-53ab421bf366</errorID>
      <errorWord>须</errorWord>
      <group>L1_Word</group>
      <groupName>字词问题</groupName>
      <ability>L2_Typo</ability>
      <abilityName>字词错误</abilityName>
      <candidateList>
        <item>需</item>
      </candidateList>
      <explain>存在发音相同字词的误用。</explain>
      <paraID>299B8CC4</paraID>
      <start>46</start>
      <end>47</end>
      <status>unmodified</status>
      <modifiedWord/>
      <trackRevisions>false</trackRevisions>
    </reviewItem>
    <reviewItem>
      <errorID>bf8d937e-fc3d-446e-af0e-c06e95ccd598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73133C6D</paraID>
      <start>25</start>
      <end>28</end>
      <status>unmodified</status>
      <modifiedWord/>
      <trackRevisions>false</trackRevisions>
    </reviewItem>
    <reviewItem>
      <errorID>47b3f68c-7067-45e2-8373-86f988276ab7</errorID>
      <errorWord>至少达到以上</errorWord>
      <group>L1_Grammar</group>
      <groupName>语法问题</groupName>
      <ability>L2_Grammar</ability>
      <abilityName>语法错误</abilityName>
      <candidateList>
        <item>至少达到</item>
      </candidateList>
      <explain/>
      <paraID>207C4685</paraID>
      <start>20</start>
      <end>26</end>
      <status>unmodified</status>
      <modifiedWord/>
      <trackRevisions>false</trackRevisions>
    </reviewItem>
    <reviewItem>
      <errorID>2ab58795-d98d-4f1f-9aee-a44b7634cd99</errorID>
      <errorWord>附</errorWord>
      <group>L1_Word</group>
      <groupName>字词问题</groupName>
      <ability>L2_Typo</ability>
      <abilityName>字词错误</abilityName>
      <candidateList>
        <item>件</item>
      </candidateList>
      <explain/>
      <paraID>207C4685</paraID>
      <start>141</start>
      <end>142</end>
      <status>unmodified</status>
      <modifiedWord/>
      <trackRevisions>false</trackRevisions>
    </reviewItem>
    <reviewItem>
      <errorID>18c9407a-5b47-44d6-b4ec-0db94918a593</errorID>
      <errorWord>如果以</errorWord>
      <group>L1_Word</group>
      <groupName>字词问题</groupName>
      <ability>L2_Typo</ability>
      <abilityName>字词错误</abilityName>
      <candidateList>
        <item>如果</item>
      </candidateList>
      <explain>〈连〉表示假设：你～有困难，我可以帮助你。</explain>
      <paraID>7EC75348</paraID>
      <start>27</start>
      <end>29</end>
      <status>modified</status>
      <modifiedWord>如果</modifiedWord>
      <trackRevisions>false</trackRevisions>
    </reviewItem>
    <reviewItem>
      <errorID>ed367cee-1c84-40d4-ad19-8786198f7b44</errorID>
      <errorWord>提供给</errorWord>
      <group>L1_Word</group>
      <groupName>字词问题</groupName>
      <ability>L2_Typo</ability>
      <abilityName>字词错误</abilityName>
      <candidateList>
        <item>提供</item>
      </candidateList>
      <explain/>
      <paraID>714BEAEF</paraID>
      <start>10</start>
      <end>13</end>
      <status>unmodified</status>
      <modifiedWord/>
      <trackRevisions>false</trackRevisions>
    </reviewItem>
    <reviewItem>
      <errorID>7d27fe7b-8a5f-4e9c-a382-28857697ff34</errorID>
      <errorWord>(</errorWord>
      <group>L1_Format</group>
      <groupName>格式问题</groupName>
      <ability>L2_HalfPunc</ability>
      <abilityName>全半角检查</abilityName>
      <candidateList>
        <item>（</item>
      </candidateList>
      <explain>文本全半角错误。</explain>
      <paraID> D3C2299</paraID>
      <start>85</start>
      <end>86</end>
      <status>unmodified</status>
      <modifiedWord/>
      <trackRevisions>false</trackRevisions>
    </reviewItem>
    <reviewItem>
      <errorID>680a4dba-483a-4bbe-9423-a7f489cc5bcb</errorID>
      <errorWord>)</errorWord>
      <group>L1_Format</group>
      <groupName>格式问题</groupName>
      <ability>L2_HalfPunc</ability>
      <abilityName>全半角检查</abilityName>
      <candidateList>
        <item>）</item>
      </candidateList>
      <explain>文本全半角错误。</explain>
      <paraID> D3C2299</paraID>
      <start>94</start>
      <end>95</end>
      <status>unmodified</status>
      <modifiedWord/>
      <trackRevisions>false</trackRevisions>
    </reviewItem>
    <reviewItem>
      <errorID>35efe922-ff2e-4a31-b8f1-fb64ae817ad4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DDA2C40</paraID>
      <start>0</start>
      <end>2</end>
      <status>unmodified</status>
      <modifiedWord/>
      <trackRevisions>false</trackRevisions>
    </reviewItem>
    <reviewItem>
      <errorID>6afbe9e9-d990-49ef-a4d3-1769e45dbb7d</errorID>
      <errorWord>(</errorWord>
      <group>L1_Format</group>
      <groupName>格式问题</groupName>
      <ability>L2_HalfPunc</ability>
      <abilityName>全半角检查</abilityName>
      <candidateList>
        <item>（</item>
      </candidateList>
      <explain>文本全半角错误。</explain>
      <paraID> DDA2C40</paraID>
      <start>488</start>
      <end>489</end>
      <status>unmodified</status>
      <modifiedWord/>
      <trackRevisions>false</trackRevisions>
    </reviewItem>
    <reviewItem>
      <errorID>4682db29-3ff7-4a2b-8210-2181a539f67d</errorID>
      <errorWord>在合同签定</errorWord>
      <group>L1_Word</group>
      <groupName>字词问题</groupName>
      <ability>L2_Typo</ability>
      <abilityName>字词错误</abilityName>
      <candidateList>
        <item>在合同签订</item>
      </candidateList>
      <explain/>
      <paraID>474DAAF0</paraID>
      <start>2</start>
      <end>7</end>
      <status>modified</status>
      <modifiedWord>在合同签订</modifiedWord>
      <trackRevisions>false</trackRevisions>
    </reviewItem>
    <reviewItem>
      <errorID>1a1f5d85-1c1d-4398-845a-63f2fc95ac9d</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1EC72B11</paraID>
      <start>68</start>
      <end>71</end>
      <status>unmodified</status>
      <modifiedWord/>
      <trackRevisions>false</trackRevisions>
    </reviewItem>
    <reviewItem>
      <errorID>3e61d857-e3e9-4b4c-b6c3-23ac16b33623</errorID>
      <errorWord>适</errorWord>
      <group>L1_Word</group>
      <groupName>字词问题</groupName>
      <ability>L2_Typo</ability>
      <abilityName>字词错误</abilityName>
      <candidateList>
        <item>适用</item>
      </candidateList>
      <explain>〈形〉适合使用：这套耕作方法，在我们这个地区也完全～。</explain>
      <paraID>53CEAD70</paraID>
      <start>37</start>
      <end>38</end>
      <status>unmodified</status>
      <modifiedWord/>
      <trackRevisions>false</trackRevisions>
    </reviewItem>
    <reviewItem>
      <errorID>1b7467d7-dd63-4682-a11d-f5f14e74e930</errorID>
      <errorWord>应</errorWord>
      <group>L1_Word</group>
      <groupName>字词问题</groupName>
      <ability>L2_Typo</ability>
      <abilityName>字词错误</abilityName>
      <candidateList>
        <item>应由</item>
      </candidateList>
      <explain/>
      <paraID>175C2A8C</paraID>
      <start>59</start>
      <end>60</end>
      <status>unmodified</status>
      <modifiedWord/>
      <trackRevisions>false</trackRevisions>
    </reviewItem>
    <reviewItem>
      <errorID>7762c0b1-98fd-4360-90d6-26994a985c34</errorID>
      <errorWord>作</errorWord>
      <group>L1_Word</group>
      <groupName>字词问题</groupName>
      <ability>L2_Typo</ability>
      <abilityName>字词错误</abilityName>
      <candidateList>
        <item>做</item>
      </candidateList>
      <explain>存在发音相同字词的误用。</explain>
      <paraID> 3FF3787</paraID>
      <start>38</start>
      <end>39</end>
      <status>unmodified</status>
      <modifiedWord/>
      <trackRevisions>false</trackRevisions>
    </reviewItem>
    <reviewItem>
      <errorID>7d26c401-df78-46f8-af6e-d795babe2d00</errorID>
      <errorWord>》</errorWord>
      <group>L1_Word</group>
      <groupName>字词问题</groupName>
      <ability>L2_Typo</ability>
      <abilityName>字词错误</abilityName>
      <candidateList>
        <item>》中</item>
      </candidateList>
      <explain/>
      <paraID>4DAF7BD2</paraID>
      <start>29</start>
      <end>30</end>
      <status>unmodified</status>
      <modifiedWord/>
      <trackRevisions>false</trackRevisions>
    </reviewItem>
    <reviewItem>
      <errorID>c1b18815-3b39-4cb0-949c-59679cb8bcdf</errorID>
      <errorWord>属</errorWord>
      <group>L1_Word</group>
      <groupName>字词问题</groupName>
      <ability>L2_Typo</ability>
      <abilityName>字词错误</abilityName>
      <candidateList>
        <item>属于</item>
      </candidateList>
      <explain/>
      <paraID>50998841</paraID>
      <start>38</start>
      <end>39</end>
      <status>unmodified</status>
      <modifiedWord/>
      <trackRevisions>false</trackRevisions>
    </reviewItem>
    <reviewItem>
      <errorID>53e03047-9397-4cbc-af55-2c6922e0d31f</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ab9b4999-e2a6-4371-a07b-50ff4f390ab3</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a5d96f7b-2bfd-4916-8cb6-97e1633598ae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3ed9c498-2070-41b9-9386-68886ed063a9</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16b45caf-f368-4521-8b69-a77f951f5ba1</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1ece421b-771b-473a-9413-4ccd3ee316ae</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b3474400-9d98-48e4-b4ff-7bd2eccb6b05</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8ffe5d83-e12c-4b7e-b1ba-de654fcb0d17</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75834773-17e5-4091-b6ef-7ad1732395a3</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81a3a32a-3637-4e62-be9c-eb9534ba981a</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53f08809-375d-4062-8391-fef383cea4ca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41a98136-ad72-4e1f-8257-09ddf97326a6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61b1f28d-e6f4-4775-a52a-9ca7c5596d52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85e732f6-9224-4a17-b601-492bec8c8432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4fe4b9e2-e941-431c-8d54-9e06628e4aa3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248b9b11-4e3c-4dcf-a942-67210be67c3b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f4b455ae-57f7-4540-a65a-18b0f583ec68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3a918a06-29a0-4338-ba4e-6086fb7f16e7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9b108e6e-3630-47b2-a2cb-3e34602cc193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b5c31ede-937d-4daa-a63d-df77a18b5366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59311687-e0c6-4f1a-93ba-d630612f7d06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4d3474fa-b0ce-4364-9d85-019bdf1a24ae</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280a49ec-d74a-49b5-b6d3-68fb3175a87f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9958384d-eb86-422c-bd09-6b0e816ef5b4</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8fe55028-240f-49b3-bd0c-4163ecf4bcdf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03aa4281-7339-4a58-ad58-3d77e70fdbbf</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94fd69bc-f326-42f4-a859-d4c3bc7bb792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13ea1e55-d653-44b6-9742-1ad3e881ae5e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1795b3e9-468a-4216-8b29-fccec420e40b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f85786e5-ea36-4954-a355-0fa061206941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6ac00494-9b55-4bb3-9169-9b9a1a280c34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6c97e413-1bff-4e02-9599-7e211a3978d6</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27f3f18d-8068-4b92-90c3-c428981d865e</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334f1896-5244-48dc-856f-f303bcdf9d67</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f0ad5bf3-dc09-4e31-b597-1b2c42b962f6</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e6b4a2be-cbf7-4c6d-807b-94040d360fbb</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2c2c39d0-a696-4284-a8a3-d0849e9ae262</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e888441b-de9e-45f8-8dfb-66fa01e8b230</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7c7dac81-f063-47c7-9798-1d9e1d1bd4bf</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7c353cb5-6ef6-4142-a533-ad34d0f7374f</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ea3a3bb0-8886-4598-90bd-c0e541cf8982</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901fb582-c408-4107-9ffa-9aefbb15f6d0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c1f431e8-c449-4743-995b-89f418ec1025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f7988dc1-af76-4f67-9222-9808874232cf</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21919aa9-03d5-422e-93df-d81b34e9e5bb</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9db114c7-de6f-4c84-9695-62b37d8c97fd</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01f93101-47ce-4545-a1b3-11ee4cb85c80</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78866366-c172-4d96-b5e5-769a161de9ae</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2128458b-d8f0-41a0-8938-869dbfd317fa</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6ce9ab75-fd2d-4471-9b7e-32a3d7a0d07c</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eb60fcab-77fb-4310-a09a-cc34ce99dbe0</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807f66e0-7e72-4a52-8141-27f3c9154acc</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e248c7b7-a3dd-4ee1-9f88-7e827f939c69</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752c2d5d-fdc1-4f36-b8b5-03e9873caefc</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353aa9e1-4163-439f-9eec-2462d97c3b07</errorID>
      <errorWord>权</errorWord>
      <group>L1_Word</group>
      <groupName>字词问题</groupName>
      <ability>L2_Typo</ability>
      <abilityName>字词错误</abilityName>
      <candidateList>
        <item>权使</item>
      </candidateList>
      <explain/>
      <paraID>177EB5B8</paraID>
      <start>137</start>
      <end>139</end>
      <status>modified</status>
      <modifiedWord>权使</modifiedWord>
      <trackRevisions>false</trackRevisions>
    </reviewItem>
    <reviewItem>
      <errorID>3adc2566-7137-4952-ade7-10b589b1d9b8</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3211D-7EFB-429A-8FCC-61618D9A815E}"/>
</file>

<file path=customXml/itemProps3.xml><?xml version="1.0" encoding="utf-8"?>
<ds:datastoreItem xmlns:ds="http://schemas.openxmlformats.org/officeDocument/2006/customXml" ds:itemID="{848B0694-8E1A-4202-A7FA-6C2A46AA899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6</cp:revision>
  <dcterms:created xsi:type="dcterms:W3CDTF">2026-04-03T08:56:00Z</dcterms:created>
  <dcterms:modified xsi:type="dcterms:W3CDTF">2026-06-03T08:28:57Z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BC6C2FC69ECD4ACE9904AFFA684AB485_13</vt:lpwstr>
  </property>
  <property fmtid="{D5CDD505-2E9C-101B-9397-08002B2CF9AE}" pid="4" name="KSOTemplateDocerSaveRecord">
    <vt:lpwstr>eyJoZGlkIjoiMTk4YjE2YThjNmE4N2QwZWQ1NDUxOGEwNTFhNDMzMTQiLCJ1c2VySWQiOiIxNTgwNzk3NTUyIn0=</vt:lpwstr>
  </property>
</Properties>
</file>