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苏州工业园区</w:t>
      </w:r>
      <w:r>
        <w:rPr>
          <w:rFonts w:hint="eastAsia" w:ascii="宋体" w:hAnsi="宋体" w:eastAsia="宋体" w:cs="宋体"/>
          <w:b/>
          <w:color w:val="000000"/>
          <w:sz w:val="72"/>
          <w:szCs w:val="72"/>
          <w:highlight w:val="none"/>
          <w:lang w:val="en-US" w:eastAsia="zh-CN"/>
        </w:rPr>
        <w:t xml:space="preserve">政府</w:t>
      </w:r>
      <w:r>
        <w:rPr>
          <w:rFonts w:hint="eastAsia" w:ascii="宋体" w:hAnsi="宋体" w:eastAsia="宋体" w:cs="宋体"/>
          <w:b/>
          <w:color w:val="000000"/>
          <w:sz w:val="72"/>
          <w:szCs w:val="72"/>
          <w:highlight w:val="none"/>
        </w:rPr>
        <w:t xml:space="preserve">采购</w:t>
      </w:r>
      <w:r/>
    </w:p>
    <w:p>
      <w:pPr>
        <w:jc w:val="center"/>
        <w:rPr>
          <w:rFonts w:hint="eastAsia" w:ascii="宋体" w:hAnsi="宋体" w:eastAsia="宋体" w:cs="宋体"/>
          <w:b/>
          <w:bCs/>
          <w:color w:val="000000"/>
          <w:sz w:val="72"/>
          <w:szCs w:val="72"/>
          <w:highlight w:val="none"/>
          <w:lang w:val="zh-CN"/>
        </w:rPr>
      </w:pPr>
      <w:r>
        <w:rPr>
          <w:rFonts w:hint="eastAsia" w:ascii="宋体" w:hAnsi="宋体" w:eastAsia="宋体" w:cs="宋体"/>
          <w:b/>
          <w:color w:val="000000"/>
          <w:sz w:val="72"/>
          <w:szCs w:val="72"/>
          <w:highlight w:val="none"/>
        </w:rPr>
        <w:t xml:space="preserve">竞争性磋商文件</w:t>
      </w:r>
      <w:r/>
    </w:p>
    <w:p>
      <w:pPr>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97"/>
        <w:rPr>
          <w:rFonts w:hint="eastAsia"/>
        </w:rPr>
      </w:pPr>
      <w:r>
        <w:rPr>
          <w:rFonts w:hint="eastAsia"/>
        </w:rPr>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216660" cy="12395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1217266" cy="1239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5.8pt;height:97.6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97"/>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97"/>
        <w:rPr>
          <w:rFonts w:hint="eastAsia"/>
        </w:rPr>
      </w:pPr>
      <w:r>
        <w:rPr>
          <w:rFonts w:hint="eastAsia"/>
        </w:rPr>
      </w:r>
      <w:r/>
    </w:p>
    <w:p>
      <w:pPr>
        <w:ind w:firstLine="2249"/>
        <w:keepLines w:val="0"/>
        <w:keepNext w:val="0"/>
        <w:pageBreakBefore w:val="0"/>
        <w:spacing w:line="360" w:lineRule="auto"/>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采 购 人：</w:t>
      </w:r>
      <w:r>
        <w:rPr>
          <w:rFonts w:hint="eastAsia" w:ascii="宋体" w:hAnsi="宋体" w:eastAsia="宋体" w:cs="宋体"/>
          <w:b/>
          <w:color w:val="000000"/>
          <w:sz w:val="28"/>
          <w:szCs w:val="28"/>
          <w:highlight w:val="none"/>
          <w:lang w:eastAsia="zh-CN"/>
        </w:rPr>
        <w:t xml:space="preserve">苏州工业园区星洋学校</w:t>
      </w:r>
      <w:r/>
    </w:p>
    <w:p>
      <w:pPr>
        <w:ind w:firstLine="2249"/>
        <w:keepLines w:val="0"/>
        <w:keepNext w:val="0"/>
        <w:pageBreakBefore w:val="0"/>
        <w:spacing w:line="360" w:lineRule="auto"/>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采购编号：</w:t>
      </w:r>
      <w:r>
        <w:rPr>
          <w:rFonts w:hint="eastAsia" w:ascii="宋体" w:hAnsi="宋体" w:eastAsia="宋体" w:cs="宋体"/>
          <w:b/>
          <w:color w:val="000000"/>
          <w:sz w:val="28"/>
          <w:szCs w:val="28"/>
          <w:highlight w:val="none"/>
          <w:lang w:eastAsia="zh-CN"/>
        </w:rPr>
        <w:t xml:space="preserve">JSZC-320591-SZCL-C2026-0002</w:t>
      </w:r>
      <w:r/>
    </w:p>
    <w:p>
      <w:pPr>
        <w:ind w:firstLine="2249"/>
        <w:keepLines w:val="0"/>
        <w:keepNext w:val="0"/>
        <w:pageBreakBefore w:val="0"/>
        <w:spacing w:line="360" w:lineRule="auto"/>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采购项目：</w:t>
      </w:r>
      <w:r>
        <w:rPr>
          <w:rFonts w:hint="eastAsia" w:ascii="宋体" w:hAnsi="宋体" w:eastAsia="宋体" w:cs="宋体"/>
          <w:b/>
          <w:color w:val="000000"/>
          <w:sz w:val="28"/>
          <w:szCs w:val="28"/>
          <w:highlight w:val="none"/>
          <w:lang w:eastAsia="zh-CN"/>
        </w:rPr>
        <w:t xml:space="preserve">苏州工业园区星洋学校2026暑期大型维修项目</w:t>
      </w:r>
      <w:r/>
    </w:p>
    <w:p>
      <w:pPr>
        <w:ind w:firstLine="2249"/>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采购类别：工程类</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苏州诚联招投标咨询服务有限公司</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202</w:t>
      </w:r>
      <w:r>
        <w:rPr>
          <w:rFonts w:hint="eastAsia" w:ascii="宋体" w:hAnsi="宋体" w:eastAsia="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lang w:eastAsia="zh-CN"/>
        </w:rPr>
        <w:t xml:space="preserve">年</w:t>
      </w:r>
      <w:r>
        <w:rPr>
          <w:rFonts w:hint="eastAsia" w:ascii="宋体" w:hAnsi="宋体" w:eastAsia="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rPr>
        <w:t xml:space="preserve">月</w:t>
      </w:r>
      <w:r/>
    </w:p>
    <w:p>
      <w:pPr>
        <w:jc w:val="center"/>
        <w:spacing w:line="360" w:lineRule="auto"/>
        <w:rPr>
          <w:rFonts w:hint="eastAsia" w:ascii="宋体" w:hAnsi="宋体" w:eastAsia="宋体" w:cs="宋体"/>
          <w:b/>
          <w:color w:val="000000"/>
          <w:sz w:val="28"/>
          <w:szCs w:val="28"/>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28"/>
          <w:szCs w:val="28"/>
          <w:highlight w:val="none"/>
        </w:rPr>
      </w:r>
      <w:r/>
    </w:p>
    <w:p>
      <w:pPr>
        <w:pStyle w:val="928"/>
        <w:ind w:firstLine="0"/>
        <w:jc w:val="center"/>
        <w:spacing w:line="360" w:lineRule="auto"/>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928"/>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p>
    <w:p>
      <w:pPr>
        <w:pStyle w:val="928"/>
        <w:ind w:firstLine="0"/>
        <w:jc w:val="center"/>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42"/>
        <w:tabs>
          <w:tab w:val="right" w:pos="9638" w:leader="dot"/>
        </w:tabs>
      </w:pPr>
      <w:r>
        <w:rPr>
          <w:rFonts w:hint="eastAsia" w:ascii="宋体" w:hAnsi="宋体" w:eastAsia="宋体" w:cs="宋体"/>
          <w:bCs/>
          <w:color w:val="000000"/>
          <w:szCs w:val="24"/>
          <w:highlight w:val="none"/>
        </w:rPr>
        <w:fldChar w:fldCharType="begin"/>
      </w:r>
      <w:r>
        <w:rPr>
          <w:rFonts w:hint="eastAsia" w:ascii="宋体" w:hAnsi="宋体" w:eastAsia="宋体" w:cs="宋体"/>
          <w:bCs/>
          <w:color w:val="000000"/>
          <w:szCs w:val="24"/>
          <w:highlight w:val="none"/>
        </w:rPr>
        <w:instrText xml:space="preserve"> TOC \o "1-1" </w:instrText>
      </w:r>
      <w:r>
        <w:rPr>
          <w:rFonts w:hint="eastAsia" w:ascii="宋体" w:hAnsi="宋体" w:eastAsia="宋体" w:cs="宋体"/>
          <w:bCs/>
          <w:color w:val="000000"/>
          <w:szCs w:val="24"/>
          <w:highlight w:val="none"/>
        </w:rPr>
        <w:fldChar w:fldCharType="separate"/>
      </w:r>
      <w:r>
        <w:rPr>
          <w:rFonts w:hint="eastAsia" w:ascii="宋体" w:hAnsi="宋体" w:eastAsia="宋体" w:cs="宋体"/>
          <w:color w:val="000000"/>
          <w:highlight w:val="none"/>
        </w:rPr>
        <w:t xml:space="preserve">第一章 竞争性磋商公告</w:t>
      </w:r>
      <w:r>
        <w:tab/>
      </w:r>
      <w:r>
        <w:fldChar w:fldCharType="begin"/>
      </w:r>
      <w:r>
        <w:instrText xml:space="preserve"> PAGEREF _Toc68 \h </w:instrText>
      </w:r>
      <w:r>
        <w:fldChar w:fldCharType="separate"/>
      </w:r>
      <w:r>
        <w:t xml:space="preserve">1</w:t>
      </w:r>
      <w:r>
        <w:fldChar w:fldCharType="end"/>
      </w:r>
      <w:r/>
    </w:p>
    <w:p>
      <w:pPr>
        <w:pStyle w:val="742"/>
        <w:tabs>
          <w:tab w:val="right" w:pos="9638" w:leader="dot"/>
        </w:tabs>
      </w:pPr>
      <w:r>
        <w:rPr>
          <w:rFonts w:hint="eastAsia" w:ascii="宋体" w:hAnsi="宋体" w:eastAsia="宋体" w:cs="宋体"/>
          <w:color w:val="000000"/>
          <w:szCs w:val="22"/>
          <w:highlight w:val="none"/>
        </w:rPr>
        <w:t xml:space="preserve">第二章 响应须知</w:t>
      </w:r>
      <w:r>
        <w:tab/>
      </w:r>
      <w:r>
        <w:fldChar w:fldCharType="begin"/>
      </w:r>
      <w:r>
        <w:instrText xml:space="preserve"> PAGEREF _Toc3433 \h </w:instrText>
      </w:r>
      <w:r>
        <w:fldChar w:fldCharType="separate"/>
      </w:r>
      <w:r>
        <w:t xml:space="preserve">4</w:t>
      </w:r>
      <w:r>
        <w:fldChar w:fldCharType="end"/>
      </w:r>
      <w:r/>
    </w:p>
    <w:p>
      <w:pPr>
        <w:pStyle w:val="742"/>
        <w:tabs>
          <w:tab w:val="right" w:pos="9638" w:leader="dot"/>
        </w:tabs>
      </w:pPr>
      <w:r>
        <w:rPr>
          <w:rFonts w:hint="eastAsia" w:ascii="宋体" w:hAnsi="宋体" w:eastAsia="宋体" w:cs="宋体"/>
          <w:color w:val="000000"/>
          <w:szCs w:val="22"/>
          <w:highlight w:val="none"/>
        </w:rPr>
        <w:t xml:space="preserve">第三章 </w:t>
      </w:r>
      <w:r>
        <w:rPr>
          <w:rFonts w:hint="eastAsia" w:ascii="宋体" w:hAnsi="宋体" w:eastAsia="宋体" w:cs="宋体"/>
          <w:color w:val="000000"/>
          <w:szCs w:val="22"/>
          <w:highlight w:val="none"/>
          <w:lang w:val="zh-CN"/>
        </w:rPr>
        <w:t xml:space="preserve">响应文件格式</w:t>
      </w:r>
      <w:r>
        <w:tab/>
      </w:r>
      <w:r>
        <w:fldChar w:fldCharType="begin"/>
      </w:r>
      <w:r>
        <w:instrText xml:space="preserve"> PAGEREF _Toc4488 \h </w:instrText>
      </w:r>
      <w:r>
        <w:fldChar w:fldCharType="separate"/>
      </w:r>
      <w:r>
        <w:t xml:space="preserve">15</w:t>
      </w:r>
      <w:r>
        <w:fldChar w:fldCharType="end"/>
      </w:r>
      <w:r/>
    </w:p>
    <w:p>
      <w:pPr>
        <w:pStyle w:val="742"/>
        <w:tabs>
          <w:tab w:val="right" w:pos="9638" w:leader="dot"/>
        </w:tabs>
      </w:pPr>
      <w:r>
        <w:rPr>
          <w:rFonts w:hint="eastAsia" w:ascii="宋体" w:hAnsi="宋体" w:eastAsia="宋体" w:cs="宋体"/>
          <w:color w:val="000000"/>
          <w:highlight w:val="none"/>
        </w:rPr>
        <w:t xml:space="preserve">第四章 采购需求</w:t>
      </w:r>
      <w:r>
        <w:tab/>
      </w:r>
      <w:r>
        <w:fldChar w:fldCharType="begin"/>
      </w:r>
      <w:r>
        <w:instrText xml:space="preserve"> PAGEREF _Toc22323 \h </w:instrText>
      </w:r>
      <w:r>
        <w:fldChar w:fldCharType="separate"/>
      </w:r>
      <w:r>
        <w:t xml:space="preserve">24</w:t>
      </w:r>
      <w:r>
        <w:fldChar w:fldCharType="end"/>
      </w:r>
      <w:r/>
    </w:p>
    <w:p>
      <w:pPr>
        <w:pStyle w:val="742"/>
        <w:tabs>
          <w:tab w:val="right" w:pos="9638" w:leader="dot"/>
        </w:tabs>
      </w:pPr>
      <w:r>
        <w:rPr>
          <w:rFonts w:hint="eastAsia" w:ascii="宋体" w:hAnsi="宋体" w:eastAsia="宋体" w:cs="宋体"/>
          <w:color w:val="000000"/>
          <w:highlight w:val="none"/>
        </w:rPr>
        <w:t xml:space="preserve">第五章 合同文本</w:t>
      </w:r>
      <w:r>
        <w:tab/>
      </w:r>
      <w:r>
        <w:fldChar w:fldCharType="begin"/>
      </w:r>
      <w:r>
        <w:instrText xml:space="preserve"> PAGEREF _Toc21004 \h </w:instrText>
      </w:r>
      <w:r>
        <w:fldChar w:fldCharType="separate"/>
      </w:r>
      <w:r>
        <w:t xml:space="preserve">28</w:t>
      </w:r>
      <w:r>
        <w:fldChar w:fldCharType="end"/>
      </w:r>
      <w:r/>
    </w:p>
    <w:p>
      <w:pPr>
        <w:pStyle w:val="742"/>
        <w:tabs>
          <w:tab w:val="right" w:pos="9638" w:leader="dot"/>
        </w:tabs>
      </w:pPr>
      <w:r>
        <w:rPr>
          <w:rFonts w:hint="eastAsia" w:ascii="宋体" w:hAnsi="宋体" w:eastAsia="宋体" w:cs="宋体"/>
          <w:color w:val="000000"/>
          <w:highlight w:val="none"/>
        </w:rPr>
        <w:t xml:space="preserve">第六章 评审办法及评分标准</w:t>
      </w:r>
      <w:r>
        <w:tab/>
      </w:r>
      <w:r>
        <w:fldChar w:fldCharType="begin"/>
      </w:r>
      <w:r>
        <w:instrText xml:space="preserve"> PAGEREF _Toc30759 \h </w:instrText>
      </w:r>
      <w:r>
        <w:fldChar w:fldCharType="separate"/>
      </w:r>
      <w:r>
        <w:t xml:space="preserve">32</w:t>
      </w:r>
      <w:r>
        <w:fldChar w:fldCharType="end"/>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Cs w:val="24"/>
          <w:highlight w:val="none"/>
        </w:rPr>
        <w:fldChar w:fldCharType="end"/>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05"/>
        <w:jc w:val="center"/>
        <w:spacing w:line="360" w:lineRule="auto"/>
        <w:rPr>
          <w:rFonts w:hint="eastAsia" w:ascii="宋体" w:hAnsi="宋体" w:eastAsia="宋体" w:cs="宋体"/>
          <w:b w:val="0"/>
          <w:bCs/>
          <w:color w:val="000000"/>
          <w:sz w:val="52"/>
          <w:szCs w:val="52"/>
          <w:highlight w:val="none"/>
        </w:rPr>
        <w:sectPr>
          <w:footerReference w:type="default" r:id="rId14"/>
          <w:footnotePr/>
          <w:endnotePr/>
          <w:type w:val="nextPage"/>
          <w:pgSz w:w="11906" w:h="16838" w:orient="portrait"/>
          <w:pgMar w:top="1134" w:right="1134" w:bottom="1134" w:left="1134" w:header="851" w:footer="567" w:gutter="0"/>
          <w:cols w:num="1" w:sep="0" w:space="1701" w:equalWidth="1"/>
          <w:docGrid w:linePitch="360"/>
        </w:sectPr>
      </w:pPr>
      <w:r/>
      <w:bookmarkStart w:id="0" w:name="_第一章_谈判邀请函"/>
      <w:r/>
      <w:bookmarkEnd w:id="0"/>
      <w:r/>
      <w:bookmarkStart w:id="1" w:name="_Toc301856546"/>
      <w:r/>
      <w:bookmarkEnd w:id="1"/>
      <w:r/>
      <w:r/>
    </w:p>
    <w:p>
      <w:pPr>
        <w:pStyle w:val="905"/>
        <w:jc w:val="center"/>
        <w:spacing w:line="240" w:lineRule="auto"/>
        <w:rPr>
          <w:rFonts w:hint="eastAsia" w:ascii="宋体" w:hAnsi="宋体" w:eastAsia="宋体" w:cs="宋体"/>
          <w:color w:val="000000"/>
          <w:highlight w:val="none"/>
        </w:rPr>
      </w:pPr>
      <w:r/>
      <w:bookmarkStart w:id="2" w:name="_Toc68"/>
      <w:r>
        <w:rPr>
          <w:rFonts w:hint="eastAsia" w:ascii="宋体" w:hAnsi="宋体" w:eastAsia="宋体" w:cs="宋体"/>
          <w:color w:val="000000"/>
          <w:highlight w:val="none"/>
        </w:rPr>
        <w:t xml:space="preserve">第一章 竞争性磋商公告</w:t>
      </w:r>
      <w:bookmarkEnd w:id="2"/>
      <w:r/>
      <w:r/>
    </w:p>
    <w:tbl>
      <w:tblPr>
        <w:tblStyle w:val="730"/>
        <w:tblW w:w="9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2"/>
      </w:tblGrid>
      <w:tr>
        <w:trPr>
          <w:jc w:val="center"/>
          <w:trHeight w:val="1000"/>
        </w:trPr>
        <w:tc>
          <w:tcPr>
            <w:tcW w:w="9472" w:type="dxa"/>
            <w:vAlign w:val="top"/>
            <w:textDirection w:val="lrTb"/>
            <w:noWrap w:val="false"/>
          </w:tcPr>
          <w:p>
            <w:pPr>
              <w:ind w:firstLine="422"/>
              <w:spacing w:line="360" w:lineRule="auto"/>
              <w:rPr>
                <w:rFonts w:hint="eastAsia" w:ascii="宋体" w:hAnsi="宋体" w:eastAsia="宋体" w:cs="宋体"/>
                <w:b/>
                <w:color w:val="000000"/>
                <w:sz w:val="21"/>
                <w:szCs w:val="21"/>
                <w:highlight w:val="none"/>
              </w:rPr>
            </w:pPr>
            <w:r/>
            <w:bookmarkStart w:id="3" w:name="OLE_LINK1"/>
            <w:r/>
            <w:bookmarkStart w:id="4" w:name="OLE_LINK2"/>
            <w:r>
              <w:rPr>
                <w:rFonts w:hint="eastAsia" w:ascii="宋体" w:hAnsi="宋体" w:eastAsia="宋体" w:cs="宋体"/>
                <w:b/>
                <w:color w:val="000000"/>
                <w:sz w:val="21"/>
                <w:szCs w:val="21"/>
                <w:highlight w:val="none"/>
              </w:rPr>
              <w:t xml:space="preserve">项目概况：</w:t>
            </w:r>
            <w:r/>
          </w:p>
          <w:p>
            <w:pPr>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lang w:eastAsia="zh-CN"/>
              </w:rPr>
              <w:t xml:space="preserve">苏州工业园区星洋学校2026暑期大型维修项目</w:t>
            </w:r>
            <w:r>
              <w:rPr>
                <w:rFonts w:hint="eastAsia" w:ascii="宋体" w:hAnsi="宋体" w:eastAsia="宋体" w:cs="宋体"/>
                <w:color w:val="000000"/>
                <w:sz w:val="21"/>
                <w:szCs w:val="21"/>
                <w:highlight w:val="none"/>
              </w:rPr>
              <w:t xml:space="preserve">的潜在供应商应在江苏省政府采购一体化平台“苏采云”系统自行免费下载采购文件，并于</w:t>
            </w:r>
            <w:r>
              <w:rPr>
                <w:rFonts w:hint="eastAsia" w:ascii="宋体" w:hAnsi="宋体" w:eastAsia="宋体" w:cs="宋体"/>
                <w:color w:val="000000"/>
                <w:sz w:val="21"/>
                <w:szCs w:val="21"/>
                <w:highlight w:val="none"/>
                <w:u w:val="single"/>
                <w:lang w:eastAsia="zh-CN"/>
              </w:rPr>
              <w:t xml:space="preserve">2026年</w:t>
            </w:r>
            <w:r>
              <w:rPr>
                <w:rFonts w:hint="eastAsia" w:ascii="宋体" w:hAnsi="宋体" w:eastAsia="宋体" w:cs="宋体"/>
                <w:color w:val="000000"/>
                <w:sz w:val="21"/>
                <w:szCs w:val="21"/>
                <w:highlight w:val="none"/>
                <w:u w:val="single"/>
                <w:lang w:val="en-US" w:eastAsia="zh-CN"/>
              </w:rPr>
              <w:t xml:space="preserve">6月18日</w:t>
            </w:r>
            <w:r>
              <w:rPr>
                <w:rFonts w:hint="eastAsia" w:ascii="宋体" w:hAnsi="宋体" w:eastAsia="宋体" w:cs="宋体"/>
                <w:color w:val="000000"/>
                <w:sz w:val="21"/>
                <w:szCs w:val="21"/>
                <w:highlight w:val="none"/>
                <w:u w:val="single"/>
              </w:rPr>
              <w:t xml:space="preserve">14点00分</w:t>
            </w:r>
            <w:r>
              <w:rPr>
                <w:rFonts w:hint="eastAsia" w:ascii="宋体" w:hAnsi="宋体" w:eastAsia="宋体" w:cs="宋体"/>
                <w:color w:val="000000"/>
                <w:sz w:val="21"/>
                <w:szCs w:val="21"/>
                <w:highlight w:val="none"/>
              </w:rPr>
              <w:t xml:space="preserve">（北京时间）前递交响应文件。</w:t>
            </w:r>
            <w:bookmarkEnd w:id="3"/>
            <w:r/>
            <w:bookmarkEnd w:id="4"/>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JSZC-320591-SZCL-C2026-0002</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苏州工业园区星洋学校2026暑期大型维修项目</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壹佰万元整（¥1000000.00）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玖拾捌万柒仟叁佰叁拾贰元伍角玖分（¥987332.59）。</w:t>
      </w:r>
      <w:r/>
    </w:p>
    <w:p>
      <w:pPr>
        <w:ind w:firstLine="420"/>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分项最高限价：</w:t>
      </w:r>
      <w:r/>
    </w:p>
    <w:p>
      <w:pPr>
        <w:ind w:firstLine="42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学生活动区域场地改造：人民币贰拾玖万玖仟肆佰陆拾壹元玖角玖分（¥299461.99）；</w:t>
      </w:r>
      <w:r/>
    </w:p>
    <w:p>
      <w:pPr>
        <w:ind w:firstLine="42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教室改造：人民币贰拾玖万玖仟玖佰柒拾伍元柒角贰分（¥299975.72）；</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隔油池改造：人民币壹拾叁万玖仟零贰拾肆元玖角叁分（¥139024.93）；</w:t>
      </w:r>
      <w:r/>
    </w:p>
    <w:p>
      <w:pPr>
        <w:ind w:firstLine="42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办公室改造：人民币贰拾肆万捌仟捌佰陆拾玖元玖角伍分（¥248869.95）；</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注：各分项报价不得超过分项最高限价，否则视为非实质性响应。</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项目需求：详见采购文件第四章。</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合同履行期限：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25日历天（具体开工日期以采购人通知为准）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eastAsia="宋体" w:cs="宋体"/>
          <w:b/>
          <w:bCs/>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联合体投标。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1、合格供应商的一般条件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具有独立承担民事责任的能力。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具有良好的商业信誉和健全的财务会计制度。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具有履行合同所必需的设备和专业技术能力。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有依法缴纳税收和社会保障资金的良好记录。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lang w:eastAsia="zh-CN"/>
        </w:rPr>
        <w:t xml:space="preserve">政府</w:t>
      </w:r>
      <w:r>
        <w:rPr>
          <w:rFonts w:hint="eastAsia" w:ascii="宋体" w:hAnsi="宋体" w:eastAsia="宋体" w:cs="宋体"/>
          <w:color w:val="auto"/>
          <w:sz w:val="21"/>
          <w:szCs w:val="21"/>
          <w:highlight w:val="none"/>
        </w:rPr>
        <w:t xml:space="preserve">采购活动前三年内，在经营活动中没有重大违法记录。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法律、行政法规规定的其他条件。</w:t>
      </w:r>
      <w:r/>
    </w:p>
    <w:p>
      <w:pPr>
        <w:ind w:firstLine="42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2、落实采购政策需满足的资格要求</w:t>
      </w:r>
      <w:r>
        <w:rPr>
          <w:rFonts w:hint="eastAsia" w:ascii="宋体" w:hAnsi="宋体" w:eastAsia="宋体" w:cs="宋体"/>
          <w:color w:val="auto"/>
          <w:sz w:val="21"/>
          <w:szCs w:val="21"/>
          <w:highlight w:val="none"/>
          <w:lang w:eastAsia="zh-CN"/>
        </w:rPr>
        <w:t xml:space="preserve">：</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1"/>
          <w:szCs w:val="21"/>
          <w:highlight w:val="none"/>
          <w14:textFill>
            <w14:solidFill>
              <w14:schemeClr w14:val="tx1"/>
            </w14:solidFill>
          </w14:textFill>
        </w:rPr>
        <w:t xml:space="preserve">本项目</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专门面向中小企业</w:t>
      </w:r>
      <w:r>
        <w:rPr>
          <w:rFonts w:hint="eastAsia" w:ascii="宋体" w:hAnsi="宋体" w:eastAsia="宋体" w:cs="宋体"/>
          <w:color w:val="000000" w:themeColor="text1"/>
          <w:sz w:val="21"/>
          <w:szCs w:val="21"/>
          <w:highlight w:val="none"/>
          <w14:textFill>
            <w14:solidFill>
              <w14:schemeClr w14:val="tx1"/>
            </w14:solidFill>
          </w14:textFill>
        </w:rPr>
        <w:t xml:space="preserve">，所属行业为</w:t>
      </w:r>
      <w:r>
        <w:rPr>
          <w:rFonts w:hint="eastAsia" w:ascii="宋体" w:hAnsi="宋体" w:eastAsia="宋体" w:cs="宋体"/>
          <w:b/>
          <w:bCs/>
          <w:color w:val="000000" w:themeColor="text1"/>
          <w:sz w:val="21"/>
          <w:szCs w:val="21"/>
          <w:highlight w:val="none"/>
          <w:u w:val="single"/>
          <w:lang w:eastAsia="zh-CN"/>
          <w14:textFill>
            <w14:solidFill>
              <w14:schemeClr w14:val="tx1"/>
            </w14:solidFill>
          </w14:textFill>
        </w:rPr>
        <w:t xml:space="preserve">建筑业</w:t>
      </w:r>
      <w:r>
        <w:rPr>
          <w:rFonts w:hint="eastAsia" w:ascii="宋体" w:hAnsi="宋体" w:eastAsia="宋体" w:cs="宋体"/>
          <w:color w:val="000000" w:themeColor="text1"/>
          <w:sz w:val="21"/>
          <w:szCs w:val="21"/>
          <w:highlight w:val="none"/>
          <w14:textFill>
            <w14:solidFill>
              <w14:schemeClr w14:val="tx1"/>
            </w14:solidFill>
          </w14:textFill>
        </w:rPr>
        <w:t xml:space="preserve">，供应商应为中小微企业或监狱企业或残疾人福利性单位</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具备有效期内的建筑工程施工总承包三级及以上资质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具有安全生产许可证。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注：单位负责人为同一人或者存在直接控股、管理关系的不同供应商，不得参加同一合同项下的</w:t>
      </w:r>
      <w:r>
        <w:rPr>
          <w:rFonts w:hint="eastAsia" w:ascii="宋体" w:hAnsi="宋体" w:eastAsia="宋体" w:cs="宋体"/>
          <w:color w:val="auto"/>
          <w:sz w:val="21"/>
          <w:szCs w:val="21"/>
          <w:highlight w:val="none"/>
          <w:lang w:val="en-US" w:eastAsia="zh-CN"/>
        </w:rPr>
        <w:t xml:space="preserve">政府</w:t>
      </w:r>
      <w:r>
        <w:rPr>
          <w:rFonts w:hint="eastAsia" w:ascii="宋体" w:hAnsi="宋体" w:eastAsia="宋体" w:cs="宋体"/>
          <w:color w:val="auto"/>
          <w:sz w:val="21"/>
          <w:szCs w:val="21"/>
          <w:highlight w:val="none"/>
        </w:rPr>
        <w:t xml:space="preserve">采购活动。</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三、获取采购文件</w:t>
      </w:r>
      <w:r/>
    </w:p>
    <w:p>
      <w:pPr>
        <w:ind w:firstLine="420"/>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1、时间：自磋商文件公告发布之日起5个工作日。</w:t>
      </w:r>
      <w:r/>
    </w:p>
    <w:p>
      <w:pPr>
        <w:ind w:firstLine="420"/>
        <w:spacing w:line="360" w:lineRule="auto"/>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rPr>
        <w:t xml:space="preserve">2、地点：</w:t>
      </w:r>
      <w:bookmarkStart w:id="5" w:name="_Hlk157935344"/>
      <w:r>
        <w:rPr>
          <w:rFonts w:hint="eastAsia" w:ascii="宋体" w:hAnsi="宋体" w:eastAsia="宋体" w:cs="宋体"/>
          <w:color w:val="000000"/>
          <w:sz w:val="21"/>
          <w:szCs w:val="21"/>
          <w:highlight w:val="none"/>
        </w:rPr>
        <w:t xml:space="preserve">江苏省政府采购一体化平台“苏采云”系统自行免费下载。</w:t>
      </w:r>
      <w:bookmarkEnd w:id="5"/>
      <w:r/>
      <w:r/>
    </w:p>
    <w:p>
      <w:pPr>
        <w:ind w:firstLine="420"/>
        <w:spacing w:line="360" w:lineRule="auto"/>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rPr>
        <w:t xml:space="preserve">3、</w:t>
      </w:r>
      <w:bookmarkStart w:id="6" w:name="_Hlk157935404"/>
      <w:r>
        <w:rPr>
          <w:rFonts w:hint="eastAsia" w:ascii="宋体" w:hAnsi="宋体" w:eastAsia="宋体" w:cs="宋体"/>
          <w:color w:val="000000"/>
          <w:sz w:val="21"/>
          <w:szCs w:val="21"/>
          <w:highlight w:val="none"/>
        </w:rPr>
        <w:t xml:space="preserve">方式：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（1）CA办理</w:t>
      </w:r>
      <w:r/>
    </w:p>
    <w:p>
      <w:pPr>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sz w:val="21"/>
          <w:szCs w:val="21"/>
          <w:highlight w:val="none"/>
        </w:rPr>
        <w:t xml:space="preserve">“苏采云”系统目前仅支持“苏采云”系统下的政务CA证书，江苏省内各地区办理的“苏采云”系统下的政务CA证书全省通用。苏州现场办理地址：苏州市高新区邓蔚路</w:t>
      </w:r>
      <w:r>
        <w:rPr>
          <w:rFonts w:hint="eastAsia" w:ascii="宋体" w:hAnsi="宋体" w:eastAsia="宋体" w:cs="宋体"/>
          <w:b/>
          <w:color w:val="000000"/>
          <w:sz w:val="21"/>
          <w:szCs w:val="21"/>
          <w:highlight w:val="none"/>
          <w:lang w:val="en-US"/>
        </w:rPr>
        <w:t xml:space="preserve">105</w:t>
      </w:r>
      <w:r>
        <w:rPr>
          <w:rFonts w:hint="eastAsia" w:ascii="宋体" w:hAnsi="宋体" w:eastAsia="宋体" w:cs="宋体"/>
          <w:b/>
          <w:color w:val="000000"/>
          <w:sz w:val="21"/>
          <w:szCs w:val="21"/>
          <w:highlight w:val="none"/>
        </w:rPr>
        <w:t xml:space="preserve">号狮山科技馆一楼服务大厅，咨询电话：</w:t>
      </w:r>
      <w:r>
        <w:rPr>
          <w:rFonts w:hint="eastAsia" w:ascii="宋体" w:hAnsi="宋体" w:eastAsia="宋体" w:cs="宋体"/>
          <w:b/>
          <w:color w:val="000000"/>
          <w:sz w:val="21"/>
          <w:szCs w:val="21"/>
          <w:highlight w:val="none"/>
          <w:lang w:val="en-US"/>
        </w:rPr>
        <w:t xml:space="preserve">0512-65737699</w:t>
      </w:r>
      <w:r>
        <w:rPr>
          <w:rFonts w:hint="eastAsia" w:ascii="宋体" w:hAnsi="宋体" w:eastAsia="宋体" w:cs="宋体"/>
          <w:b/>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（2）依法获取采购文件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考虑到熟悉“苏采云”系统、办理CA证书都需要一定的时间，请提早准备以免耽误招标采购活动。</w:t>
      </w:r>
      <w:bookmarkEnd w:id="6"/>
      <w:r/>
      <w:r/>
    </w:p>
    <w:p>
      <w:pPr>
        <w:ind w:firstLine="420"/>
        <w:spacing w:line="360" w:lineRule="auto"/>
        <w:rPr>
          <w:rFonts w:hint="eastAsia" w:ascii="宋体" w:hAnsi="宋体" w:eastAsia="宋体" w:cs="宋体"/>
          <w:color w:val="000000"/>
          <w:sz w:val="21"/>
          <w:szCs w:val="21"/>
          <w:highlight w:val="none"/>
        </w:rPr>
      </w:pPr>
      <w:r/>
      <w:bookmarkStart w:id="7" w:name="_Hlk157935511"/>
      <w:r>
        <w:rPr>
          <w:rFonts w:hint="eastAsia" w:ascii="宋体" w:hAnsi="宋体" w:eastAsia="宋体" w:cs="宋体"/>
          <w:color w:val="000000"/>
          <w:sz w:val="21"/>
          <w:szCs w:val="21"/>
          <w:highlight w:val="none"/>
        </w:rPr>
        <w:t xml:space="preserve">4、售价：</w:t>
      </w:r>
      <w:r>
        <w:rPr>
          <w:rFonts w:hint="eastAsia" w:ascii="宋体" w:hAnsi="宋体" w:eastAsia="宋体" w:cs="宋体"/>
          <w:b/>
          <w:color w:val="000000"/>
          <w:sz w:val="21"/>
          <w:szCs w:val="21"/>
          <w:highlight w:val="none"/>
        </w:rPr>
        <w:t xml:space="preserve">免费。</w:t>
      </w:r>
      <w:bookmarkEnd w:id="7"/>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5、未依照采购公告要求获取磋商文件的供应商，视为未参加该项政府采购活动，不具备对该政府采购项目提出质疑的法定权利。</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bookmarkStart w:id="8" w:name="_Hlk157935701"/>
      <w:r>
        <w:rPr>
          <w:rFonts w:hint="eastAsia" w:ascii="宋体" w:hAnsi="宋体" w:eastAsia="宋体" w:cs="宋体"/>
          <w:color w:val="000000"/>
          <w:sz w:val="21"/>
          <w:szCs w:val="21"/>
          <w:highlight w:val="none"/>
        </w:rPr>
        <w:t xml:space="preserve">更正（补充）公告及附件的获取：供应商应及时关注政府采购信息发布媒体上发布的更正（补充）公告，同时在“苏采云”系统中下载更正（补充）资料，</w:t>
      </w:r>
      <w:r>
        <w:rPr>
          <w:rFonts w:hint="eastAsia" w:ascii="宋体" w:hAnsi="宋体" w:eastAsia="宋体" w:cs="宋体"/>
          <w:b/>
          <w:color w:val="000000"/>
          <w:sz w:val="21"/>
          <w:szCs w:val="21"/>
          <w:highlight w:val="none"/>
        </w:rPr>
        <w:t xml:space="preserve">如有遗漏（包括但不限于文件未下载或下载不完整），可能无法解密投标（响应）文件，由此所造成的响应失败或损失由供应商自行负责。</w:t>
      </w:r>
      <w:bookmarkEnd w:id="8"/>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sz w:val="21"/>
          <w:szCs w:val="21"/>
          <w:highlight w:val="none"/>
        </w:rPr>
        <w:t xml:space="preserve">四、响</w:t>
      </w:r>
      <w:r>
        <w:rPr>
          <w:rFonts w:hint="eastAsia" w:ascii="宋体" w:hAnsi="宋体" w:eastAsia="宋体" w:cs="宋体"/>
          <w:b/>
          <w:color w:val="000000" w:themeColor="text1"/>
          <w:sz w:val="21"/>
          <w:szCs w:val="21"/>
          <w:highlight w:val="none"/>
          <w14:textFill>
            <w14:solidFill>
              <w14:schemeClr w14:val="tx1"/>
            </w14:solidFill>
          </w14:textFill>
        </w:rPr>
        <w:t xml:space="preserve">应文件提交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1、截止时间：</w:t>
      </w:r>
      <w:bookmarkStart w:id="9" w:name="_Hlk157935723"/>
      <w:r>
        <w:rPr>
          <w:rFonts w:hint="eastAsia" w:ascii="宋体" w:hAnsi="宋体" w:eastAsia="宋体" w:cs="宋体"/>
          <w:b/>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6月18日</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14点00分（北京时间）</w:t>
      </w:r>
      <w:bookmarkEnd w:id="9"/>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2、地点：</w:t>
      </w:r>
      <w:bookmarkStart w:id="10" w:name="_Hlk157935878"/>
      <w:r>
        <w:rPr>
          <w:rFonts w:hint="eastAsia" w:ascii="宋体" w:hAnsi="宋体" w:eastAsia="宋体" w:cs="宋体"/>
          <w:color w:val="000000" w:themeColor="text1"/>
          <w:sz w:val="21"/>
          <w:szCs w:val="21"/>
          <w:highlight w:val="none"/>
          <w14:textFill>
            <w14:solidFill>
              <w14:schemeClr w14:val="tx1"/>
            </w14:solidFill>
          </w14:textFill>
        </w:rPr>
        <w:t xml:space="preserve">“苏采云”系统（网址：http://jszfcg.jsczt.cn/）</w:t>
      </w:r>
      <w:bookmarkEnd w:id="1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3、方式：</w:t>
      </w:r>
      <w:r>
        <w:rPr>
          <w:rFonts w:hint="eastAsia" w:ascii="宋体" w:hAnsi="宋体" w:eastAsia="宋体" w:cs="宋体"/>
          <w:b/>
          <w:color w:val="000000" w:themeColor="text1"/>
          <w:sz w:val="21"/>
          <w:szCs w:val="21"/>
          <w:highlight w:val="none"/>
          <w14:textFill>
            <w14:solidFill>
              <w14:schemeClr w14:val="tx1"/>
            </w14:solidFill>
          </w14:textFill>
        </w:rPr>
        <w:t xml:space="preserve">响应文件网上递交</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五、开启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时间：</w:t>
      </w:r>
      <w:r>
        <w:rPr>
          <w:rFonts w:hint="eastAsia" w:ascii="宋体" w:hAnsi="宋体" w:eastAsia="宋体" w:cs="宋体"/>
          <w:b/>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6月18日</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14点00分（北京时间）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bookmarkStart w:id="11" w:name="_Hlk157935908"/>
      <w:r>
        <w:rPr>
          <w:rFonts w:hint="eastAsia" w:ascii="宋体" w:hAnsi="宋体" w:eastAsia="宋体" w:cs="宋体"/>
          <w:color w:val="000000"/>
          <w:sz w:val="21"/>
          <w:szCs w:val="21"/>
          <w:highlight w:val="none"/>
        </w:rPr>
        <w:t xml:space="preserve">“苏采云”系统（网址： http://jszfcg.jsczt.cn/）“开标大厅”</w:t>
      </w:r>
      <w:bookmarkEnd w:id="11"/>
      <w:r/>
      <w:r/>
    </w:p>
    <w:p>
      <w:pPr>
        <w:ind w:firstLine="420"/>
        <w:spacing w:line="360" w:lineRule="auto"/>
        <w:rPr>
          <w:rFonts w:hint="eastAsia" w:ascii="宋体" w:hAnsi="宋体" w:eastAsia="宋体" w:cs="宋体"/>
          <w:color w:val="000000"/>
          <w:sz w:val="21"/>
          <w:szCs w:val="21"/>
          <w:highlight w:val="none"/>
        </w:rPr>
      </w:pPr>
      <w:r/>
      <w:bookmarkStart w:id="12" w:name="_Hlk157935926"/>
      <w:r>
        <w:rPr>
          <w:rFonts w:hint="eastAsia" w:ascii="宋体" w:hAnsi="宋体" w:eastAsia="宋体" w:cs="宋体"/>
          <w:color w:val="000000"/>
          <w:sz w:val="21"/>
          <w:szCs w:val="21"/>
          <w:highlight w:val="none"/>
        </w:rPr>
        <w:t xml:space="preserve">线上参加开标（开启）会方式：供应商登录“苏采云”系统，点击“开标大厅”，选择对应项目，点击进入不见面开标系统。</w:t>
      </w:r>
      <w:r/>
    </w:p>
    <w:p>
      <w:pPr>
        <w:ind w:firstLine="422"/>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本项目为不见面开标（开启）项目，开启阶段供应商在【解密环节】必须使用CA证书解密电子响应文件，如在“苏采云”系统规定的时间内未能成功解密的视为放弃参与本项目，响应无效。</w:t>
      </w:r>
      <w:r/>
    </w:p>
    <w:p>
      <w:pPr>
        <w:ind w:firstLine="422"/>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请供应商确保电脑、系统及其他设备（视频输入输出设备等）无误，且开启直至项目结束始终保持系统在线状态。</w:t>
      </w:r>
      <w:bookmarkEnd w:id="12"/>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六、公告期限</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七、其他补充事宜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1、苏州工业园区财政审计局政府采购监督电话：0512-66681110。</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bookmarkStart w:id="13" w:name="_Hlk157939003"/>
      <w:r>
        <w:rPr>
          <w:rFonts w:hint="eastAsia" w:ascii="宋体" w:hAnsi="宋体" w:eastAsia="宋体" w:cs="宋体"/>
          <w:color w:val="000000"/>
          <w:sz w:val="21"/>
          <w:szCs w:val="21"/>
          <w:highlight w:val="none"/>
        </w:rPr>
        <w:t xml:space="preserve">制作电子投标（响应）文件：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eastAsia="宋体" w:cs="宋体"/>
          <w:color w:val="000000"/>
          <w:sz w:val="21"/>
          <w:szCs w:val="21"/>
          <w:highlight w:val="none"/>
          <w:shd w:val="clear" w:color="auto" w:fill="ffffff"/>
        </w:rPr>
        <w:t xml:space="preserve">电子投标（响应）文件制作完成后请于投标（响应）截止时间前成功上传，</w:t>
      </w:r>
      <w:r>
        <w:rPr>
          <w:rFonts w:hint="eastAsia" w:ascii="宋体" w:hAnsi="宋体" w:eastAsia="宋体" w:cs="宋体"/>
          <w:b/>
          <w:color w:val="000000"/>
          <w:sz w:val="21"/>
          <w:szCs w:val="21"/>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13"/>
      <w:r/>
      <w:r/>
    </w:p>
    <w:p>
      <w:pPr>
        <w:ind w:firstLine="420"/>
        <w:spacing w:line="360" w:lineRule="auto"/>
        <w:rPr>
          <w:rFonts w:hint="eastAsia" w:ascii="宋体" w:hAnsi="宋体" w:eastAsia="宋体" w:cs="宋体"/>
          <w:b/>
          <w:color w:val="000000"/>
          <w:sz w:val="21"/>
          <w:szCs w:val="21"/>
          <w:highlight w:val="none"/>
        </w:rPr>
      </w:pPr>
      <w:r/>
      <w:bookmarkStart w:id="14" w:name="_Hlk157939025"/>
      <w:r>
        <w:rPr>
          <w:rFonts w:hint="eastAsia" w:ascii="宋体" w:hAnsi="宋体" w:eastAsia="宋体" w:cs="宋体"/>
          <w:color w:val="000000"/>
          <w:sz w:val="21"/>
          <w:szCs w:val="21"/>
          <w:highlight w:val="none"/>
          <w:shd w:val="clear" w:color="auto" w:fill="ffffff"/>
        </w:rPr>
        <w:t xml:space="preserve">3</w:t>
      </w:r>
      <w:r>
        <w:rPr>
          <w:rFonts w:hint="eastAsia" w:ascii="宋体" w:hAnsi="宋体" w:eastAsia="宋体" w:cs="宋体"/>
          <w:b/>
          <w:color w:val="000000"/>
          <w:sz w:val="21"/>
          <w:szCs w:val="21"/>
          <w:highlight w:val="none"/>
          <w:shd w:val="clear" w:color="auto" w:fill="ffffff"/>
        </w:rPr>
        <w:t xml:space="preserve">、投标供应商需保持</w:t>
      </w:r>
      <w:r>
        <w:rPr>
          <w:rFonts w:hint="eastAsia" w:ascii="宋体" w:hAnsi="宋体" w:eastAsia="宋体" w:cs="宋体"/>
          <w:b/>
          <w:color w:val="000000"/>
          <w:sz w:val="21"/>
          <w:szCs w:val="21"/>
          <w:highlight w:val="none"/>
        </w:rPr>
        <w:t xml:space="preserve">“苏采云”系统不见面开标大厅</w:t>
      </w:r>
      <w:r>
        <w:rPr>
          <w:rFonts w:hint="eastAsia" w:ascii="宋体" w:hAnsi="宋体" w:eastAsia="宋体" w:cs="宋体"/>
          <w:b/>
          <w:color w:val="000000"/>
          <w:sz w:val="21"/>
          <w:szCs w:val="21"/>
          <w:highlight w:val="none"/>
          <w:shd w:val="clear" w:color="auto" w:fill="ffffff"/>
        </w:rPr>
        <w:t xml:space="preserve">在线状态，并按要求在规定时间内进行响应。</w:t>
      </w:r>
      <w:r>
        <w:rPr>
          <w:rFonts w:hint="eastAsia" w:ascii="宋体" w:hAnsi="宋体" w:eastAsia="宋体" w:cs="宋体"/>
          <w:color w:val="000000"/>
          <w:sz w:val="21"/>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color w:val="000000"/>
          <w:sz w:val="21"/>
          <w:szCs w:val="21"/>
          <w:highlight w:val="none"/>
        </w:rPr>
        <w:t xml:space="preserve">请供应商确保系统在线状态且该手机号开评标当日通讯畅通，否则导致的对供应商不利的后果由供应商自行承担。</w:t>
      </w:r>
      <w:bookmarkEnd w:id="14"/>
      <w:r/>
      <w:r/>
    </w:p>
    <w:p>
      <w:pPr>
        <w:ind w:firstLine="420"/>
        <w:spacing w:line="360" w:lineRule="auto"/>
        <w:rPr>
          <w:rFonts w:hint="eastAsia" w:ascii="宋体" w:hAnsi="宋体" w:eastAsia="宋体" w:cs="宋体"/>
          <w:b/>
          <w:color w:val="000000"/>
          <w:sz w:val="21"/>
          <w:szCs w:val="21"/>
          <w:highlight w:val="none"/>
        </w:rPr>
      </w:pPr>
      <w:r/>
      <w:bookmarkStart w:id="15" w:name="_Hlk157939038"/>
      <w:r>
        <w:rPr>
          <w:rFonts w:hint="eastAsia" w:ascii="宋体" w:hAnsi="宋体" w:eastAsia="宋体" w:cs="宋体"/>
          <w:color w:val="000000"/>
          <w:sz w:val="21"/>
          <w:szCs w:val="21"/>
          <w:highlight w:val="none"/>
          <w:lang w:val="zh-CN"/>
        </w:rPr>
        <w:t xml:space="preserve">4、本项目获取采购文件截止日期之后仍可以下载采购文件，但截止日期之后下载的采购文件，视为非有效方式且不作为供应商权益受到损害的证明材料和依据。</w:t>
      </w:r>
      <w:bookmarkEnd w:id="15"/>
      <w:r/>
      <w:r/>
    </w:p>
    <w:p>
      <w:pPr>
        <w:ind w:firstLine="42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5、技术支持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CA技术咨询服务电话：400-608-6099</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电子签章技术咨询服务电话：15380932027、15371015030 、13675197356、 13675197221</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“苏采云”平台技术咨询电话：0512-69820854、0519-86722802、13914088964、18261002950</w:t>
      </w:r>
      <w:r/>
    </w:p>
    <w:p>
      <w:pPr>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智能客服：登录苏采云系统后，联系系统右下方智能客服图标进行咨询。</w:t>
      </w:r>
      <w:r/>
    </w:p>
    <w:p>
      <w:pPr>
        <w:ind w:firstLine="422"/>
        <w:keepLines w:val="0"/>
        <w:keepNext w:val="0"/>
        <w:pageBreakBefore w:val="0"/>
        <w:spacing w:line="3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八、对本次采购提出询问，请按以下方式联系</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苏州工业园区星洋学校</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lang w:val="zh-CN" w:eastAsia="zh-CN"/>
        </w:rPr>
        <w:t xml:space="preserve">苏州工业园区港田路501号</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380" w:lineRule="exact"/>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联系人：陆晓星。</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联系</w:t>
      </w:r>
      <w:r>
        <w:rPr>
          <w:rFonts w:hint="eastAsia" w:ascii="宋体" w:hAnsi="宋体" w:eastAsia="宋体" w:cs="宋体"/>
          <w:color w:val="000000"/>
          <w:sz w:val="21"/>
          <w:szCs w:val="21"/>
          <w:highlight w:val="none"/>
          <w:lang w:val="en-US" w:eastAsia="zh-CN"/>
        </w:rPr>
        <w:t xml:space="preserve">方式：0512-83952575。</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名称：苏州诚联招投标咨询服务有限公司。</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zh-CN"/>
        </w:rPr>
        <w:t xml:space="preserve">苏州市彩香路6号金阊科技产业园3号楼3301室</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项目联系人：徐梓蕴、陆可文、戈蕾、</w:t>
      </w:r>
      <w:r>
        <w:rPr>
          <w:rFonts w:hint="eastAsia" w:ascii="宋体" w:hAnsi="宋体" w:eastAsia="宋体" w:cs="宋体"/>
          <w:color w:val="000000"/>
          <w:sz w:val="21"/>
          <w:szCs w:val="21"/>
          <w:highlight w:val="none"/>
          <w:lang w:eastAsia="zh-CN"/>
        </w:rPr>
        <w:t xml:space="preserve">张琴</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联系方式：0512-68301744。</w:t>
      </w:r>
      <w:r/>
    </w:p>
    <w:p>
      <w:pPr>
        <w:pStyle w:val="905"/>
        <w:jc w:val="center"/>
        <w:spacing w:line="240" w:lineRule="auto"/>
        <w:rPr>
          <w:rFonts w:hint="eastAsia" w:ascii="宋体" w:hAnsi="宋体" w:eastAsia="宋体" w:cs="宋体"/>
          <w:color w:val="000000"/>
          <w:szCs w:val="22"/>
          <w:highlight w:val="none"/>
        </w:rPr>
      </w:pPr>
      <w:r/>
      <w:bookmarkStart w:id="16" w:name="_Toc3433"/>
      <w:r>
        <w:rPr>
          <w:rFonts w:hint="eastAsia" w:ascii="宋体" w:hAnsi="宋体" w:eastAsia="宋体" w:cs="宋体"/>
          <w:color w:val="000000"/>
          <w:szCs w:val="22"/>
          <w:highlight w:val="none"/>
        </w:rPr>
        <w:t xml:space="preserve">第二章 响应须知</w:t>
      </w:r>
      <w:bookmarkEnd w:id="16"/>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1</w:t>
      </w:r>
      <w:r>
        <w:rPr>
          <w:rFonts w:hint="eastAsia" w:ascii="宋体" w:hAnsi="宋体" w:eastAsia="宋体" w:cs="宋体"/>
          <w:b/>
          <w:color w:val="000000"/>
          <w:sz w:val="21"/>
          <w:szCs w:val="21"/>
          <w:highlight w:val="none"/>
        </w:rPr>
        <w:t xml:space="preserve">总则</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1.1</w:t>
      </w:r>
      <w:r>
        <w:rPr>
          <w:rFonts w:hint="eastAsia" w:ascii="宋体" w:hAnsi="宋体" w:eastAsia="宋体" w:cs="宋体"/>
          <w:b/>
          <w:bCs/>
          <w:color w:val="000000"/>
          <w:sz w:val="21"/>
          <w:szCs w:val="21"/>
          <w:highlight w:val="none"/>
        </w:rPr>
        <w:t xml:space="preserve">响应单位资格要求</w:t>
      </w:r>
      <w:r/>
    </w:p>
    <w:p>
      <w:pPr>
        <w:numPr>
          <w:ilvl w:val="2"/>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1.1.1</w:t>
      </w:r>
      <w:r>
        <w:rPr>
          <w:rFonts w:hint="eastAsia" w:ascii="宋体" w:hAnsi="宋体" w:eastAsia="宋体" w:cs="宋体"/>
          <w:color w:val="000000"/>
          <w:sz w:val="21"/>
          <w:szCs w:val="21"/>
          <w:highlight w:val="none"/>
        </w:rPr>
        <w:t xml:space="preserve">详见第一章竞争性磋商公告中“二、申请人的资格要求”。</w:t>
      </w:r>
      <w:r/>
    </w:p>
    <w:p>
      <w:pPr>
        <w:numPr>
          <w:ilvl w:val="2"/>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1.1.2</w:t>
      </w:r>
      <w:r>
        <w:rPr>
          <w:rFonts w:hint="eastAsia" w:ascii="宋体" w:hAnsi="宋体" w:eastAsia="宋体" w:cs="宋体"/>
          <w:color w:val="000000"/>
          <w:sz w:val="21"/>
          <w:szCs w:val="21"/>
          <w:highlight w:val="none"/>
        </w:rPr>
        <w:t xml:space="preserve">响应单位不得存在下列情形之一：</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（1）苏州市财政局《关于印发苏州市市级政府采购信用记录查询和使用工作试行办法的通知》（苏财购（2017）11号）文件规定应拒绝的失信信息。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（2）为采购项目提供整体设计、规范编制或者项目管理、监理、监测等服务的供应商，不得再参加该采购项目的其他采购活动；本项目的此类供应商是：无。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联合体投标：本项目</w:t>
      </w:r>
      <w:r>
        <w:rPr>
          <w:rFonts w:hint="eastAsia" w:ascii="宋体" w:hAnsi="宋体" w:eastAsia="宋体" w:cs="宋体"/>
          <w:b/>
          <w:bCs/>
          <w:i/>
          <w:iCs/>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1.2</w:t>
      </w:r>
      <w:r>
        <w:rPr>
          <w:rFonts w:hint="eastAsia" w:ascii="宋体" w:hAnsi="宋体" w:eastAsia="宋体" w:cs="宋体"/>
          <w:b/>
          <w:bCs/>
          <w:color w:val="000000"/>
          <w:sz w:val="21"/>
          <w:szCs w:val="21"/>
          <w:highlight w:val="none"/>
        </w:rPr>
        <w:t xml:space="preserve">分包</w:t>
      </w:r>
      <w:r/>
    </w:p>
    <w:p>
      <w:pPr>
        <w:ind w:firstLine="42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本项目☑不允许分包</w:t>
      </w:r>
      <w:r/>
    </w:p>
    <w:p>
      <w:pPr>
        <w:ind w:firstLine="105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□允许分包，分包要求：</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1.3</w:t>
      </w:r>
      <w:r>
        <w:rPr>
          <w:rFonts w:hint="eastAsia" w:ascii="宋体" w:hAnsi="宋体" w:eastAsia="宋体" w:cs="宋体"/>
          <w:b/>
          <w:bCs/>
          <w:color w:val="000000"/>
          <w:sz w:val="21"/>
          <w:szCs w:val="21"/>
          <w:highlight w:val="none"/>
        </w:rPr>
        <w:t xml:space="preserve">磋商费用</w:t>
      </w:r>
      <w:r/>
    </w:p>
    <w:p>
      <w:pPr>
        <w:numPr>
          <w:ilvl w:val="2"/>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1.3.1</w:t>
      </w:r>
      <w:r>
        <w:rPr>
          <w:rFonts w:hint="eastAsia" w:ascii="宋体" w:hAnsi="宋体" w:eastAsia="宋体" w:cs="宋体"/>
          <w:color w:val="000000"/>
          <w:sz w:val="21"/>
          <w:szCs w:val="21"/>
          <w:highlight w:val="none"/>
        </w:rPr>
        <w:t xml:space="preserve">供应商应自行承担所有准备及参加磋商的相关费用。不论磋商结果如何，采购代理机构在任何情况下均无义务也无责任承担这些费用。</w:t>
      </w:r>
      <w:r/>
    </w:p>
    <w:p>
      <w:pPr>
        <w:numPr>
          <w:ilvl w:val="2"/>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1.3.2</w:t>
      </w:r>
      <w:r>
        <w:rPr>
          <w:rFonts w:hint="eastAsia" w:ascii="宋体" w:hAnsi="宋体" w:eastAsia="宋体" w:cs="宋体"/>
          <w:color w:val="000000"/>
          <w:sz w:val="21"/>
          <w:szCs w:val="21"/>
          <w:highlight w:val="none"/>
        </w:rPr>
        <w:t xml:space="preserve">本次磋商项目由苏州诚联招投标咨询服务有限公司代理，不收取磋商文件费用。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lang w:val="zh-CN"/>
        </w:rPr>
        <w:t xml:space="preserve">：由采购人向招标代理公司支付。</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评审费：由采购人支付。</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1.4</w:t>
      </w:r>
      <w:r>
        <w:rPr>
          <w:rFonts w:hint="eastAsia" w:ascii="宋体" w:hAnsi="宋体" w:eastAsia="宋体" w:cs="宋体"/>
          <w:b/>
          <w:bCs/>
          <w:color w:val="000000"/>
          <w:sz w:val="21"/>
          <w:szCs w:val="21"/>
          <w:highlight w:val="none"/>
        </w:rPr>
        <w:t xml:space="preserve">保密</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参与采购活动的各方应对采购文件和响应文件中的商业和技术等秘密保密，否则应承担相应的法律责任。</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1.5</w:t>
      </w:r>
      <w:r>
        <w:rPr>
          <w:rFonts w:hint="eastAsia" w:ascii="宋体" w:hAnsi="宋体" w:eastAsia="宋体" w:cs="宋体"/>
          <w:b/>
          <w:bCs/>
          <w:color w:val="000000"/>
          <w:sz w:val="21"/>
          <w:szCs w:val="21"/>
          <w:highlight w:val="none"/>
        </w:rPr>
        <w:t xml:space="preserve">语言文字</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1.6</w:t>
      </w:r>
      <w:r>
        <w:rPr>
          <w:rFonts w:hint="eastAsia" w:ascii="宋体" w:hAnsi="宋体" w:eastAsia="宋体" w:cs="宋体"/>
          <w:b/>
          <w:bCs/>
          <w:color w:val="000000"/>
          <w:sz w:val="21"/>
          <w:szCs w:val="21"/>
          <w:highlight w:val="none"/>
        </w:rPr>
        <w:t xml:space="preserve">计量单位</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除磋商文件有特殊要求外，所有计量均采用中华人民共和国法定计量单位。</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1.7</w:t>
      </w:r>
      <w:r>
        <w:rPr>
          <w:rFonts w:hint="eastAsia" w:ascii="宋体" w:hAnsi="宋体" w:eastAsia="宋体" w:cs="宋体"/>
          <w:b/>
          <w:bCs/>
          <w:color w:val="000000"/>
          <w:sz w:val="21"/>
          <w:szCs w:val="21"/>
          <w:highlight w:val="none"/>
        </w:rPr>
        <w:t xml:space="preserve">扫描件</w:t>
      </w:r>
      <w:r/>
    </w:p>
    <w:p>
      <w:pPr>
        <w:pStyle w:val="980"/>
        <w:ind w:left="0" w:firstLine="420"/>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扫描件是指原件的各种彩色复制件，包括扫描、照片等。</w:t>
      </w:r>
      <w:r/>
    </w:p>
    <w:p>
      <w:pPr>
        <w:numPr>
          <w:ilvl w:val="1"/>
          <w:numId w:val="0"/>
        </w:numPr>
        <w:ind w:left="0" w:firstLine="420"/>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1.8</w:t>
      </w:r>
      <w:r>
        <w:rPr>
          <w:rFonts w:hint="eastAsia" w:ascii="宋体" w:hAnsi="宋体" w:eastAsia="宋体" w:cs="宋体"/>
          <w:b/>
          <w:bCs/>
          <w:color w:val="000000"/>
          <w:sz w:val="21"/>
          <w:szCs w:val="21"/>
          <w:highlight w:val="none"/>
        </w:rPr>
        <w:t xml:space="preserve">知识产权</w:t>
      </w:r>
      <w:r/>
    </w:p>
    <w:p>
      <w:pPr>
        <w:ind w:firstLine="420"/>
        <w:keepLines w:val="0"/>
        <w:keepNext w:val="0"/>
        <w:pageBreakBefore w:val="0"/>
        <w:spacing w:line="360" w:lineRule="auto"/>
        <w:widowControl w:val="off"/>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bookmarkStart w:id="17" w:name="_Hlk132385210"/>
      <w:r>
        <w:rPr>
          <w:rFonts w:hint="eastAsia" w:ascii="宋体" w:hAnsi="宋体" w:eastAsia="宋体" w:cs="宋体"/>
          <w:b/>
          <w:bCs/>
          <w:color w:val="000000"/>
          <w:sz w:val="21"/>
          <w:szCs w:val="21"/>
          <w:highlight w:val="none"/>
        </w:rPr>
        <w:t xml:space="preserve">1.9现场踏勘</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供应商可自行对有关现场和周围环境进行踏勘，以获取编制投标（响应）文件和签署合同所需的信息，踏勘现场所发生的费用由供应商自己承担。</w:t>
      </w:r>
      <w:r/>
    </w:p>
    <w:p>
      <w:pPr>
        <w:ind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1.10集中现场考察</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本项目采购人不组织集中现场考察。</w:t>
      </w:r>
      <w:r/>
    </w:p>
    <w:p>
      <w:pPr>
        <w:ind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bookmarkStart w:id="18" w:name="_Hlk132389364"/>
      <w:r>
        <w:rPr>
          <w:rFonts w:hint="eastAsia" w:ascii="宋体" w:hAnsi="宋体" w:eastAsia="宋体" w:cs="宋体"/>
          <w:b/>
          <w:bCs/>
          <w:color w:val="000000"/>
          <w:sz w:val="21"/>
          <w:szCs w:val="21"/>
          <w:highlight w:val="none"/>
        </w:rPr>
        <w:t xml:space="preserve">1.11法律适用</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本次采购活动及因本次采购产生的合同受中华人民共和国有关的法律法规制约和保护。</w:t>
      </w:r>
      <w:bookmarkEnd w:id="17"/>
      <w:r/>
      <w:bookmarkEnd w:id="18"/>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2</w:t>
      </w:r>
      <w:r>
        <w:rPr>
          <w:rFonts w:hint="eastAsia" w:ascii="宋体" w:hAnsi="宋体" w:eastAsia="宋体" w:cs="宋体"/>
          <w:b/>
          <w:color w:val="000000"/>
          <w:sz w:val="21"/>
          <w:szCs w:val="21"/>
          <w:highlight w:val="none"/>
        </w:rPr>
        <w:t xml:space="preserve">磋商文件的说明</w:t>
      </w:r>
      <w:r/>
    </w:p>
    <w:p>
      <w:pPr>
        <w:numPr>
          <w:ilvl w:val="1"/>
          <w:numId w:val="0"/>
        </w:numPr>
        <w:ind w:left="0" w:firstLine="420"/>
        <w:keepLines w:val="0"/>
        <w:keepNext w:val="0"/>
        <w:pageBreakBefore w:val="0"/>
        <w:spacing w:line="360" w:lineRule="auto"/>
        <w:widowControl w:val="off"/>
        <w:tabs>
          <w:tab w:val="left" w:pos="0"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2.1</w:t>
      </w:r>
      <w:r>
        <w:rPr>
          <w:rFonts w:hint="eastAsia" w:ascii="宋体" w:hAnsi="宋体" w:eastAsia="宋体" w:cs="宋体"/>
          <w:b/>
          <w:bCs/>
          <w:color w:val="000000"/>
          <w:sz w:val="21"/>
          <w:szCs w:val="21"/>
          <w:highlight w:val="none"/>
        </w:rPr>
        <w:t xml:space="preserve">磋商文件的获取</w:t>
      </w:r>
      <w:r/>
    </w:p>
    <w:p>
      <w:pPr>
        <w:numPr>
          <w:ilvl w:val="1"/>
          <w:numId w:val="0"/>
        </w:numPr>
        <w:ind w:left="0"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见第一章竞争性磋商公告</w:t>
      </w:r>
      <w:r/>
    </w:p>
    <w:p>
      <w:pPr>
        <w:numPr>
          <w:ilvl w:val="1"/>
          <w:numId w:val="0"/>
        </w:numPr>
        <w:ind w:left="0" w:firstLine="420"/>
        <w:keepLines w:val="0"/>
        <w:keepNext w:val="0"/>
        <w:pageBreakBefore w:val="0"/>
        <w:spacing w:line="360" w:lineRule="auto"/>
        <w:widowControl w:val="off"/>
        <w:tabs>
          <w:tab w:val="left" w:pos="0"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b/>
          <w:bCs/>
          <w:color w:val="000000"/>
          <w:sz w:val="21"/>
          <w:szCs w:val="21"/>
          <w:highlight w:val="none"/>
        </w:rPr>
        <w:t xml:space="preserve">磋商文件的询问</w:t>
      </w:r>
      <w:r/>
    </w:p>
    <w:p>
      <w:pPr>
        <w:ind w:firstLine="420"/>
        <w:keepLines w:val="0"/>
        <w:keepNext w:val="0"/>
        <w:pageBreakBefore w:val="0"/>
        <w:spacing w:line="360" w:lineRule="auto"/>
        <w:widowControl w:val="off"/>
        <w:tabs>
          <w:tab w:val="left" w:pos="540" w:leader="none"/>
          <w:tab w:val="left" w:pos="851" w:leader="none"/>
        </w:tabs>
        <w:rPr>
          <w:rFonts w:hint="eastAsia" w:ascii="宋体" w:hAnsi="宋体" w:eastAsia="宋体" w:cs="宋体"/>
          <w:b/>
          <w:bCs/>
          <w:color w:val="000000"/>
          <w:sz w:val="21"/>
          <w:szCs w:val="21"/>
          <w:highlight w:val="none"/>
        </w:rPr>
      </w:pPr>
      <w:r/>
      <w:bookmarkStart w:id="19" w:name="_Hlk155803320"/>
      <w:r>
        <w:rPr>
          <w:rFonts w:hint="eastAsia" w:ascii="宋体" w:hAnsi="宋体" w:eastAsia="宋体" w:cs="宋体"/>
          <w:color w:val="000000"/>
          <w:sz w:val="21"/>
          <w:szCs w:val="21"/>
          <w:highlight w:val="none"/>
        </w:rPr>
        <w:t xml:space="preserve">供应商在收到磋商文件后</w:t>
      </w:r>
      <w:bookmarkStart w:id="20" w:name="_Hlk157941168"/>
      <w:r>
        <w:rPr>
          <w:rFonts w:hint="eastAsia" w:ascii="宋体" w:hAnsi="宋体" w:eastAsia="宋体" w:cs="宋体"/>
          <w:color w:val="000000"/>
          <w:sz w:val="21"/>
          <w:szCs w:val="21"/>
          <w:highlight w:val="none"/>
        </w:rPr>
        <w:t xml:space="preserve">，若有问题需要询问，应于下载磋商文件后，可通过公告中的联系方式及时提出，采购人或采购代理机构将予以解答</w:t>
      </w:r>
      <w:bookmarkEnd w:id="19"/>
      <w:r/>
      <w:bookmarkEnd w:id="20"/>
      <w:r>
        <w:rPr>
          <w:rFonts w:hint="eastAsia" w:ascii="宋体" w:hAnsi="宋体" w:eastAsia="宋体" w:cs="宋体"/>
          <w:color w:val="000000"/>
          <w:sz w:val="21"/>
          <w:szCs w:val="21"/>
          <w:highlight w:val="none"/>
        </w:rPr>
        <w:t xml:space="preserve">，但答复内容不得涉及商业秘密。</w:t>
      </w:r>
      <w:r/>
    </w:p>
    <w:p>
      <w:pPr>
        <w:numPr>
          <w:ilvl w:val="1"/>
          <w:numId w:val="0"/>
        </w:numPr>
        <w:ind w:left="0" w:firstLine="420"/>
        <w:keepLines w:val="0"/>
        <w:keepNext w:val="0"/>
        <w:pageBreakBefore w:val="0"/>
        <w:spacing w:line="360" w:lineRule="auto"/>
        <w:widowControl w:val="off"/>
        <w:tabs>
          <w:tab w:val="left" w:pos="0"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2.3</w:t>
      </w:r>
      <w:r>
        <w:rPr>
          <w:rFonts w:hint="eastAsia" w:ascii="宋体" w:hAnsi="宋体" w:eastAsia="宋体" w:cs="宋体"/>
          <w:b/>
          <w:bCs/>
          <w:color w:val="000000"/>
          <w:sz w:val="21"/>
          <w:szCs w:val="21"/>
          <w:highlight w:val="none"/>
        </w:rPr>
        <w:t xml:space="preserve">磋商文件的澄清或修改</w:t>
      </w:r>
      <w:r/>
    </w:p>
    <w:p>
      <w:pPr>
        <w:ind w:firstLine="420"/>
        <w:keepLines w:val="0"/>
        <w:keepNext w:val="0"/>
        <w:pageBreakBefore w:val="0"/>
        <w:spacing w:line="360" w:lineRule="auto"/>
        <w:widowControl w:val="off"/>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2.3.2为保证供应商有足够时间修正响应文件，或出于其他合理原因，采购代理机构可依法顺延提交首次响应文件截止之日。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bookmarkStart w:id="21" w:name="_Hlk157941221"/>
      <w:r>
        <w:rPr>
          <w:rFonts w:hint="eastAsia" w:ascii="宋体" w:hAnsi="宋体" w:eastAsia="宋体" w:cs="宋体"/>
          <w:color w:val="000000"/>
          <w:sz w:val="21"/>
          <w:szCs w:val="21"/>
          <w:highlight w:val="none"/>
        </w:rPr>
        <w:t xml:space="preserve">供应商</w:t>
      </w:r>
      <w:bookmarkStart w:id="22" w:name="_Hlk155803365"/>
      <w:r>
        <w:rPr>
          <w:rFonts w:hint="eastAsia" w:ascii="宋体" w:hAnsi="宋体" w:eastAsia="宋体" w:cs="宋体"/>
          <w:color w:val="000000"/>
          <w:sz w:val="21"/>
          <w:szCs w:val="21"/>
          <w:highlight w:val="none"/>
        </w:rPr>
        <w:t xml:space="preserve">应及时关注政府采购信息发布媒体上发布的更正（补充）公告，同时在“苏采云”系统中下载更正（补充）资料，</w:t>
      </w:r>
      <w:r>
        <w:rPr>
          <w:rFonts w:hint="eastAsia" w:ascii="宋体" w:hAnsi="宋体" w:eastAsia="宋体" w:cs="宋体"/>
          <w:b/>
          <w:color w:val="000000"/>
          <w:sz w:val="21"/>
          <w:szCs w:val="21"/>
          <w:highlight w:val="none"/>
        </w:rPr>
        <w:t xml:space="preserve">如有遗漏（包括但不限于文件未下载或下载不完整），可能无法解密投标（响应）文件，由此所造成的投标失败或损失由供应商自行负责</w:t>
      </w:r>
      <w:bookmarkEnd w:id="21"/>
      <w:r>
        <w:rPr>
          <w:rFonts w:hint="eastAsia" w:ascii="宋体" w:hAnsi="宋体" w:eastAsia="宋体" w:cs="宋体"/>
          <w:b/>
          <w:color w:val="000000"/>
          <w:sz w:val="21"/>
          <w:szCs w:val="21"/>
          <w:highlight w:val="none"/>
        </w:rPr>
        <w:t xml:space="preserve">。</w:t>
      </w:r>
      <w:bookmarkEnd w:id="22"/>
      <w:r/>
      <w:r/>
    </w:p>
    <w:p>
      <w:pPr>
        <w:numPr>
          <w:ilvl w:val="1"/>
          <w:numId w:val="0"/>
        </w:numPr>
        <w:ind w:left="0" w:firstLine="422"/>
        <w:keepLines w:val="0"/>
        <w:keepNext w:val="0"/>
        <w:pageBreakBefore w:val="0"/>
        <w:spacing w:line="360" w:lineRule="auto"/>
        <w:widowControl w:val="off"/>
        <w:tabs>
          <w:tab w:val="left" w:pos="0" w:leader="none"/>
          <w:tab w:val="left" w:pos="600" w:leader="none"/>
        </w:tabs>
        <w:rPr>
          <w:rFonts w:hint="eastAsia" w:ascii="宋体" w:hAnsi="宋体" w:eastAsia="宋体" w:cs="宋体"/>
          <w:b/>
          <w:bCs/>
          <w:color w:val="000000"/>
          <w:sz w:val="21"/>
          <w:szCs w:val="21"/>
          <w:highlight w:val="none"/>
        </w:rPr>
      </w:pPr>
      <w:r/>
      <w:bookmarkStart w:id="23" w:name="_Hlk132385248"/>
      <w:r/>
      <w:bookmarkStart w:id="24" w:name="_Hlk132389438"/>
      <w:r>
        <w:rPr>
          <w:rFonts w:hint="eastAsia" w:ascii="宋体" w:hAnsi="宋体" w:eastAsia="宋体" w:cs="宋体"/>
          <w:b/>
          <w:bCs/>
          <w:color w:val="000000"/>
          <w:sz w:val="21"/>
          <w:szCs w:val="21"/>
          <w:lang w:val="en-US" w:eastAsia="zh-CN" w:bidi="ar-SA"/>
        </w:rPr>
        <w:t xml:space="preserve">2.4</w:t>
      </w:r>
      <w:r>
        <w:rPr>
          <w:rFonts w:hint="eastAsia" w:ascii="宋体" w:hAnsi="宋体" w:eastAsia="宋体" w:cs="宋体"/>
          <w:b/>
          <w:bCs/>
          <w:color w:val="000000"/>
          <w:sz w:val="21"/>
          <w:szCs w:val="21"/>
          <w:highlight w:val="none"/>
        </w:rPr>
        <w:t xml:space="preserve">磋商文件的约束力</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2.4.1供应商一旦参加本项目采购活动，即被认为接受了本采购文件的规定和约束。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bookmarkEnd w:id="23"/>
      <w:r/>
      <w:bookmarkEnd w:id="24"/>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3</w:t>
      </w:r>
      <w:r>
        <w:rPr>
          <w:rFonts w:hint="eastAsia" w:ascii="宋体" w:hAnsi="宋体" w:eastAsia="宋体" w:cs="宋体"/>
          <w:b/>
          <w:color w:val="000000"/>
          <w:sz w:val="21"/>
          <w:szCs w:val="21"/>
          <w:highlight w:val="none"/>
        </w:rPr>
        <w:t xml:space="preserve">响应文件说明</w:t>
      </w:r>
      <w:r/>
    </w:p>
    <w:p>
      <w:pPr>
        <w:ind w:firstLine="422"/>
        <w:keepLines w:val="0"/>
        <w:keepNext w:val="0"/>
        <w:pageBreakBefore w:val="0"/>
        <w:spacing w:line="360" w:lineRule="auto"/>
        <w:widowControl w:val="off"/>
        <w:tabs>
          <w:tab w:val="left" w:pos="54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响应单位应详细阅读磋商文件的全部内容，不按磋商文件的要求提供的响应文件和资料，其风险由响应单位自行承担，并根据有关条款规定，可能导致响应无效。</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3.1</w:t>
      </w:r>
      <w:r>
        <w:rPr>
          <w:rFonts w:hint="eastAsia" w:ascii="宋体" w:hAnsi="宋体" w:eastAsia="宋体" w:cs="宋体"/>
          <w:b/>
          <w:color w:val="000000"/>
          <w:sz w:val="21"/>
          <w:szCs w:val="21"/>
          <w:highlight w:val="none"/>
        </w:rPr>
        <w:t xml:space="preserve">磋商保证金</w:t>
      </w:r>
      <w:r>
        <w:rPr>
          <w:rFonts w:hint="eastAsia" w:ascii="宋体" w:hAnsi="宋体" w:eastAsia="宋体" w:cs="宋体"/>
          <w:bCs/>
          <w:color w:val="000000"/>
          <w:sz w:val="21"/>
          <w:szCs w:val="21"/>
          <w:highlight w:val="none"/>
        </w:rPr>
        <w:t xml:space="preserve">：无</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outlineLvl w:val="1"/>
      </w:pPr>
      <w:r/>
      <w:bookmarkStart w:id="25" w:name="_Toc4034"/>
      <w:r>
        <w:rPr>
          <w:rFonts w:hint="eastAsia" w:ascii="宋体" w:hAnsi="宋体" w:eastAsia="宋体" w:cs="宋体"/>
          <w:bCs/>
          <w:color w:val="000000"/>
          <w:sz w:val="21"/>
          <w:szCs w:val="21"/>
          <w:lang w:val="en-US" w:eastAsia="zh-CN" w:bidi="ar-SA"/>
        </w:rPr>
        <w:t xml:space="preserve">3.2</w:t>
      </w:r>
      <w:r>
        <w:rPr>
          <w:rFonts w:hint="eastAsia" w:ascii="宋体" w:hAnsi="宋体" w:eastAsia="宋体" w:cs="宋体"/>
          <w:b/>
          <w:color w:val="000000"/>
          <w:sz w:val="21"/>
          <w:szCs w:val="21"/>
          <w:highlight w:val="none"/>
        </w:rPr>
        <w:t xml:space="preserve">响应文件的组成</w:t>
      </w:r>
      <w:bookmarkEnd w:id="25"/>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lang w:val="zh-CN"/>
        </w:rPr>
        <w:t xml:space="preserve">报价部分：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（1）开标一览表</w:t>
      </w:r>
      <w:r>
        <w:rPr>
          <w:rFonts w:hint="eastAsia" w:ascii="宋体" w:hAnsi="宋体" w:eastAsia="宋体" w:cs="宋体"/>
          <w:color w:val="000000"/>
          <w:sz w:val="21"/>
          <w:szCs w:val="21"/>
          <w:highlight w:val="none"/>
          <w:lang w:eastAsia="zh-CN"/>
        </w:rPr>
        <w:t xml:space="preserve">；</w:t>
      </w:r>
      <w:r/>
    </w:p>
    <w:p>
      <w:pPr>
        <w:pStyle w:val="108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工程量清单报价明细表；</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3.2.2资格评审部分：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（1）法人或者其他组织的营业执照（或自然人的身份证明）复印件；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）经审计的</w:t>
      </w: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度财务报告复印件，其他组织、自然人及成立未满一年的法人应提供银行出具的资信证明；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（3）具有履行合同所必需的设备和专业技术能力证明材料；</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响应单位则须提供对应证明资料；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）参加政府采购活动前三年内在经营活动中没有重大违法记录的书面声明；</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有效期内的建筑工程施工总承包三级及以上资质复印件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提供安全生产许可证复印件；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）提供《中小企业声明函》</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残疾人福利性单位声明函</w:t>
      </w:r>
      <w:r>
        <w:rPr>
          <w:rFonts w:hint="eastAsia" w:ascii="宋体" w:hAnsi="宋体" w:eastAsia="宋体" w:cs="宋体"/>
          <w:color w:val="000000"/>
          <w:sz w:val="21"/>
          <w:szCs w:val="21"/>
          <w:highlight w:val="none"/>
          <w:lang w:val="zh-CN" w:eastAsia="zh-CN"/>
        </w:rPr>
        <w:t xml:space="preserve">或监狱企业证明文件；</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3.2.3符合评审部分：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提供项目经理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建筑工程专业二级注册建造师及以上资质</w:t>
      </w:r>
      <w:r>
        <w:rPr>
          <w:rFonts w:hint="eastAsia" w:ascii="宋体" w:hAnsi="宋体" w:eastAsia="宋体" w:cs="宋体"/>
          <w:color w:val="000000" w:themeColor="text1"/>
          <w:sz w:val="21"/>
          <w:szCs w:val="21"/>
          <w:highlight w:val="none"/>
          <w14:textFill>
            <w14:solidFill>
              <w14:schemeClr w14:val="tx1"/>
            </w14:solidFill>
          </w14:textFill>
        </w:rPr>
        <w:t xml:space="preserve">复印件；</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提供项目经理安全生产考核合格证（B类）复印件；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）响应函（格式见第三章）</w:t>
      </w:r>
      <w:r>
        <w:rPr>
          <w:rFonts w:hint="eastAsia" w:ascii="宋体" w:hAnsi="宋体" w:eastAsia="宋体" w:cs="宋体"/>
          <w:color w:val="000000"/>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）关于资格文件的声明函（格式见第三章）；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）响应单位法定代表人（负责人）的授权委托书原件（如有授权，格式见第三章）；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）法定代表人身份证复印件和委托代理人身份证复印件（如有授权）；</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）响应单位情况介绍（格式见第三章）；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本项目人员配备情况表</w:t>
      </w:r>
      <w:r>
        <w:rPr>
          <w:rFonts w:hint="eastAsia" w:ascii="宋体" w:hAnsi="宋体" w:eastAsia="宋体" w:cs="宋体"/>
          <w:color w:val="000000"/>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磋商文件中要求提供的其它实质性响应的资料、证明等</w:t>
      </w:r>
      <w:r>
        <w:rPr>
          <w:rFonts w:hint="eastAsia" w:ascii="宋体" w:hAnsi="宋体" w:eastAsia="宋体" w:cs="宋体"/>
          <w:color w:val="000000"/>
          <w:sz w:val="21"/>
          <w:szCs w:val="21"/>
          <w:highlight w:val="none"/>
          <w:lang w:val="zh-CN" w:eastAsia="zh-CN"/>
        </w:rPr>
        <w:t xml:space="preserve">（如有）。</w:t>
      </w:r>
      <w:r/>
    </w:p>
    <w:p>
      <w:pPr>
        <w:pStyle w:val="1085"/>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3.2.4主材品牌清单表（格式自制）；</w:t>
      </w:r>
      <w:r/>
    </w:p>
    <w:p>
      <w:pPr>
        <w:pStyle w:val="1086"/>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3.2.</w:t>
      </w:r>
      <w:r>
        <w:rPr>
          <w:rFonts w:hint="eastAsia"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 综合评审文件</w:t>
      </w:r>
      <w:r/>
    </w:p>
    <w:p>
      <w:pPr>
        <w:numPr>
          <w:ilvl w:val="1"/>
          <w:numId w:val="0"/>
        </w:numPr>
        <w:ind w:left="0"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bookmarkStart w:id="26" w:name="_Hlk158131167"/>
      <w:r>
        <w:rPr>
          <w:rFonts w:hint="eastAsia" w:ascii="宋体" w:hAnsi="宋体" w:eastAsia="宋体" w:cs="宋体"/>
          <w:b/>
          <w:bCs/>
          <w:color w:val="000000"/>
          <w:sz w:val="21"/>
          <w:szCs w:val="21"/>
          <w:highlight w:val="none"/>
        </w:rPr>
        <w:t xml:space="preserve">评分标准中所涉及到针对本项目的各项实施、服务方案、相关制度、证书、业绩、承诺函及其他材料、证明等。</w:t>
      </w:r>
      <w:bookmarkEnd w:id="26"/>
      <w:r/>
      <w:r/>
    </w:p>
    <w:p>
      <w:pPr>
        <w:numPr>
          <w:ilvl w:val="1"/>
          <w:numId w:val="0"/>
        </w:numPr>
        <w:ind w:left="0"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zh-CN"/>
        </w:rPr>
        <w:t xml:space="preserve">响应单位必须提交上述</w:t>
      </w:r>
      <w:r>
        <w:rPr>
          <w:rFonts w:hint="eastAsia" w:ascii="宋体" w:hAnsi="宋体" w:eastAsia="宋体" w:cs="宋体"/>
          <w:b/>
          <w:bCs/>
          <w:color w:val="000000"/>
          <w:sz w:val="21"/>
          <w:szCs w:val="21"/>
          <w:highlight w:val="none"/>
        </w:rPr>
        <w:t xml:space="preserve">3.2.1</w:t>
      </w: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rPr>
        <w:t xml:space="preserve">.2.3</w:t>
      </w:r>
      <w:r>
        <w:rPr>
          <w:rFonts w:hint="eastAsia" w:ascii="宋体" w:hAnsi="宋体" w:eastAsia="宋体" w:cs="宋体"/>
          <w:b/>
          <w:bCs/>
          <w:color w:val="000000"/>
          <w:sz w:val="21"/>
          <w:szCs w:val="21"/>
          <w:highlight w:val="none"/>
          <w:lang w:val="zh-CN"/>
        </w:rPr>
        <w:t xml:space="preserve">规定的资料，否则响应文件将因未实质性响应磋商采购文件而被拒绝。</w:t>
      </w:r>
      <w:r/>
    </w:p>
    <w:p>
      <w:pPr>
        <w:numPr>
          <w:ilvl w:val="1"/>
          <w:numId w:val="0"/>
        </w:numPr>
        <w:ind w:left="0"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numPr>
          <w:ilvl w:val="1"/>
          <w:numId w:val="0"/>
        </w:numPr>
        <w:ind w:left="0"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响应单位必须保证全部响应资料的真实性，如有虚假或对采购文件所要求说明的情况故意隐瞒或虚报，视为不实质性响应磋商文件，响应无效。</w:t>
      </w:r>
      <w:r/>
    </w:p>
    <w:p>
      <w:pPr>
        <w:numPr>
          <w:ilvl w:val="1"/>
          <w:numId w:val="0"/>
        </w:numPr>
        <w:ind w:left="0" w:firstLine="422"/>
        <w:keepLines w:val="0"/>
        <w:keepNext w:val="0"/>
        <w:pageBreakBefore w:val="0"/>
        <w:spacing w:line="360" w:lineRule="auto"/>
        <w:widowControl w:val="off"/>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如供应商响应文件中某些条款不响应磋商文件提出的全部服务内容与要求，须在偏离表中逐条列出，未列出的视同响应。</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3.3</w:t>
      </w:r>
      <w:r>
        <w:rPr>
          <w:rFonts w:hint="eastAsia" w:ascii="宋体" w:hAnsi="宋体" w:eastAsia="宋体" w:cs="宋体"/>
          <w:b/>
          <w:color w:val="000000"/>
          <w:sz w:val="21"/>
          <w:szCs w:val="21"/>
          <w:highlight w:val="none"/>
        </w:rPr>
        <w:t xml:space="preserve">响应报价</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3.3.1</w:t>
      </w:r>
      <w:r>
        <w:rPr>
          <w:rFonts w:hint="eastAsia" w:ascii="宋体" w:hAnsi="宋体" w:eastAsia="宋体" w:cs="宋体"/>
          <w:color w:val="000000"/>
          <w:sz w:val="21"/>
          <w:szCs w:val="21"/>
          <w:highlight w:val="none"/>
        </w:rPr>
        <w:t xml:space="preserve">响应报价应包括完成本采购项目全部内容的一切费用，除非合同条款中另有规定，响应单位所报价格在合同实施期间不因市场变化因素而变动。</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3.3.2</w:t>
      </w:r>
      <w:r>
        <w:rPr>
          <w:rFonts w:hint="eastAsia" w:ascii="宋体" w:hAnsi="宋体" w:eastAsia="宋体" w:cs="宋体"/>
          <w:color w:val="000000"/>
          <w:sz w:val="21"/>
          <w:szCs w:val="21"/>
          <w:highlight w:val="none"/>
        </w:rPr>
        <w:t xml:space="preserve">如果磋商文件要求分标段投标的，则供应商可以根据自身经营许可范围，选择响应其中部分或者全部标段，但各标段应分别计算填写单价和总价。</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3.3.3</w:t>
      </w:r>
      <w:r>
        <w:rPr>
          <w:rFonts w:hint="eastAsia" w:ascii="宋体" w:hAnsi="宋体" w:eastAsia="宋体" w:cs="宋体"/>
          <w:color w:val="000000"/>
          <w:sz w:val="21"/>
          <w:szCs w:val="21"/>
          <w:highlight w:val="none"/>
        </w:rPr>
        <w:t xml:space="preserve">供应商应对所投项目的全部内容进行报价，只对其中部分内容报价的，</w:t>
      </w:r>
      <w:r>
        <w:rPr>
          <w:rFonts w:hint="eastAsia" w:ascii="宋体" w:hAnsi="宋体" w:eastAsia="宋体" w:cs="宋体"/>
          <w:b/>
          <w:color w:val="000000"/>
          <w:sz w:val="21"/>
          <w:szCs w:val="21"/>
          <w:highlight w:val="none"/>
        </w:rPr>
        <w:t xml:space="preserve">其响应无效。</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color w:val="000000"/>
          <w:sz w:val="21"/>
          <w:szCs w:val="21"/>
          <w:lang w:val="en-US" w:eastAsia="zh-CN" w:bidi="ar-SA"/>
        </w:rPr>
        <w:t xml:space="preserve">3.3.4</w:t>
      </w:r>
      <w:r>
        <w:rPr>
          <w:rFonts w:hint="eastAsia" w:ascii="宋体" w:hAnsi="宋体" w:eastAsia="宋体" w:cs="宋体"/>
          <w:color w:val="000000"/>
          <w:sz w:val="21"/>
          <w:szCs w:val="21"/>
          <w:highlight w:val="none"/>
        </w:rPr>
        <w:t xml:space="preserve">一项采购内容只允许一个报价，任何有选择性响应报价的，</w:t>
      </w:r>
      <w:r>
        <w:rPr>
          <w:rFonts w:hint="eastAsia" w:ascii="宋体" w:hAnsi="宋体" w:eastAsia="宋体" w:cs="宋体"/>
          <w:b/>
          <w:color w:val="000000"/>
          <w:sz w:val="21"/>
          <w:szCs w:val="21"/>
          <w:highlight w:val="none"/>
        </w:rPr>
        <w:t xml:space="preserve">其响应无效。</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3.3.5</w:t>
      </w:r>
      <w:r>
        <w:rPr>
          <w:rFonts w:hint="eastAsia" w:ascii="宋体" w:hAnsi="宋体" w:eastAsia="宋体" w:cs="宋体"/>
          <w:color w:val="000000"/>
          <w:sz w:val="21"/>
          <w:szCs w:val="21"/>
          <w:highlight w:val="none"/>
        </w:rPr>
        <w:t xml:space="preserve">任意一次报价（包括首次报价、多轮报价）超过磋商文件中规定的预算金额或者最高限价的，包括报的各标的物的单价超过预算单价的（针对采购文件标明预算单价的项目），</w:t>
      </w:r>
      <w:r>
        <w:rPr>
          <w:rFonts w:hint="eastAsia" w:ascii="宋体" w:hAnsi="宋体" w:eastAsia="宋体" w:cs="宋体"/>
          <w:b/>
          <w:color w:val="000000"/>
          <w:sz w:val="21"/>
          <w:szCs w:val="21"/>
          <w:highlight w:val="none"/>
        </w:rPr>
        <w:t xml:space="preserve">其响应文件按无效文件处理。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color w:val="000000"/>
          <w:sz w:val="21"/>
          <w:szCs w:val="21"/>
          <w:lang w:val="en-US" w:eastAsia="zh-CN" w:bidi="ar-SA"/>
        </w:rPr>
        <w:t xml:space="preserve">3.3.6</w:t>
      </w:r>
      <w:r>
        <w:rPr>
          <w:rFonts w:hint="eastAsia" w:ascii="宋体" w:hAnsi="宋体" w:eastAsia="宋体" w:cs="宋体"/>
          <w:color w:val="000000"/>
          <w:sz w:val="21"/>
          <w:szCs w:val="21"/>
          <w:highlight w:val="none"/>
        </w:rPr>
        <w:t xml:space="preserve">除因磋商文件修改导致成本增加外，供应商二次报价超过第一次报价的，</w:t>
      </w:r>
      <w:r>
        <w:rPr>
          <w:rFonts w:hint="eastAsia" w:ascii="宋体" w:hAnsi="宋体" w:eastAsia="宋体" w:cs="宋体"/>
          <w:b/>
          <w:color w:val="000000"/>
          <w:sz w:val="21"/>
          <w:szCs w:val="21"/>
          <w:highlight w:val="none"/>
        </w:rPr>
        <w:t xml:space="preserve">其响应文件按无效文件处理。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3.3.7</w:t>
      </w:r>
      <w:r>
        <w:rPr>
          <w:rFonts w:hint="eastAsia" w:ascii="宋体" w:hAnsi="宋体" w:eastAsia="宋体" w:cs="宋体"/>
          <w:color w:val="000000"/>
          <w:sz w:val="21"/>
          <w:szCs w:val="21"/>
          <w:highlight w:val="none"/>
        </w:rPr>
        <w:t xml:space="preserve">报价的大写金额和小写金额不一致的，以大写金额为准。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3.3.8</w:t>
      </w:r>
      <w:r>
        <w:rPr>
          <w:rFonts w:hint="eastAsia" w:ascii="宋体" w:hAnsi="宋体" w:eastAsia="宋体" w:cs="宋体"/>
          <w:color w:val="000000"/>
          <w:sz w:val="21"/>
          <w:szCs w:val="21"/>
          <w:highlight w:val="none"/>
        </w:rPr>
        <w:t xml:space="preserve">单价金额小数点或者百分比有明显错位的，以该次报价总价为准。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3.3.9</w:t>
      </w:r>
      <w:r>
        <w:rPr>
          <w:rFonts w:hint="eastAsia" w:ascii="宋体" w:hAnsi="宋体" w:eastAsia="宋体" w:cs="宋体"/>
          <w:color w:val="000000"/>
          <w:sz w:val="21"/>
          <w:szCs w:val="21"/>
          <w:highlight w:val="none"/>
        </w:rPr>
        <w:t xml:space="preserve">总价金额与按单价汇总金额不一致的，以单价金额计算结果为准。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3.3.10</w:t>
      </w:r>
      <w:r>
        <w:rPr>
          <w:rFonts w:hint="eastAsia" w:ascii="宋体" w:hAnsi="宋体" w:eastAsia="宋体" w:cs="宋体"/>
          <w:color w:val="000000"/>
          <w:sz w:val="21"/>
          <w:szCs w:val="21"/>
          <w:highlight w:val="none"/>
        </w:rPr>
        <w:t xml:space="preserve">响应文件报价中的单价和总价全部采用人民币表示，除非另有规定。</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3.3.11评审委员会启动异常低价投标（响应）审查的情形和具体要求，包括</w:t>
      </w:r>
      <w:r>
        <w:rPr>
          <w:rFonts w:hint="eastAsia" w:ascii="宋体" w:hAnsi="宋体" w:eastAsia="宋体" w:cs="宋体"/>
          <w:color w:val="000000"/>
          <w:sz w:val="21"/>
          <w:szCs w:val="21"/>
          <w:highlight w:val="none"/>
          <w:lang w:val="en-US" w:eastAsia="zh-CN"/>
        </w:rPr>
        <w:t xml:space="preserve">：</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（一）采购人应当在采购文件中明确，政府采购评审中出现下列情形之一的，评审委员会应当启动异常低价投标（响应）审查程序：</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启动异常低价投标（响应）审查后，评审委员会（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3.3.11第3项情形，供应商已随投标（响应）文件一并提交相关书面说明及必要的证明材料的，在评审现场可不再重复提交。</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审委员会（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异常低价投标（响应）审查的启动原因、审查意见和审查结果应当在评审报告中记录，并随供应商提供的相关书面说明及证明材料，以及评审委员会有关互联网浏览、查询历史一并归档。3.4</w:t>
      </w:r>
      <w:r>
        <w:rPr>
          <w:rFonts w:hint="eastAsia" w:ascii="宋体" w:hAnsi="宋体" w:eastAsia="宋体" w:cs="宋体"/>
          <w:color w:val="000000"/>
          <w:sz w:val="21"/>
          <w:szCs w:val="21"/>
          <w:highlight w:val="none"/>
        </w:rPr>
        <w:t xml:space="preserve">电子投标（响应）文件的编制与递交</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7" w:name="_Hlk157941471"/>
      <w:r/>
      <w:bookmarkStart w:id="28" w:name="_Hlk132648568"/>
      <w:r>
        <w:rPr>
          <w:rFonts w:hint="eastAsia" w:ascii="宋体" w:hAnsi="宋体" w:eastAsia="宋体" w:cs="宋体"/>
          <w:b w:val="0"/>
          <w:color w:val="000000"/>
          <w:sz w:val="21"/>
          <w:szCs w:val="21"/>
          <w:lang w:val="en-US" w:eastAsia="zh-CN" w:bidi="ar-SA"/>
        </w:rPr>
        <w:t xml:space="preserve">3.4.1</w:t>
      </w:r>
      <w:r>
        <w:rPr>
          <w:rFonts w:hint="eastAsia" w:ascii="宋体" w:hAnsi="宋体" w:eastAsia="宋体" w:cs="宋体"/>
          <w:color w:val="000000"/>
          <w:sz w:val="21"/>
          <w:szCs w:val="21"/>
          <w:highlight w:val="none"/>
        </w:rPr>
        <w:t xml:space="preserve">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27"/>
      <w:r>
        <w:rPr>
          <w:rFonts w:hint="eastAsia" w:ascii="宋体" w:hAnsi="宋体" w:eastAsia="宋体" w:cs="宋体"/>
          <w:color w:val="000000"/>
          <w:sz w:val="21"/>
          <w:szCs w:val="21"/>
          <w:highlight w:val="none"/>
        </w:rPr>
        <w:t xml:space="preserve">。</w:t>
      </w:r>
      <w:bookmarkEnd w:id="28"/>
      <w:r/>
      <w:r/>
    </w:p>
    <w:p>
      <w:pPr>
        <w:pStyle w:val="731"/>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9" w:name="_Hlk157941597"/>
      <w:r>
        <w:rPr>
          <w:rFonts w:hint="eastAsia" w:ascii="宋体" w:hAnsi="宋体" w:eastAsia="宋体" w:cs="宋体"/>
          <w:b w:val="0"/>
          <w:color w:val="000000"/>
          <w:sz w:val="21"/>
          <w:szCs w:val="21"/>
          <w:lang w:val="en-US" w:eastAsia="zh-CN" w:bidi="ar-SA"/>
        </w:rPr>
        <w:t xml:space="preserve">3.4.2</w:t>
      </w:r>
      <w:r>
        <w:rPr>
          <w:rFonts w:hint="eastAsia" w:ascii="宋体" w:hAnsi="宋体" w:eastAsia="宋体" w:cs="宋体"/>
          <w:color w:val="000000"/>
          <w:sz w:val="21"/>
          <w:szCs w:val="21"/>
          <w:highlight w:val="none"/>
        </w:rPr>
        <w:t xml:space="preserve">电子投标（响应)文件递交：供应商应当按照《操作手册》指引，</w:t>
      </w:r>
      <w:r>
        <w:rPr>
          <w:rFonts w:hint="eastAsia" w:ascii="宋体" w:hAnsi="宋体" w:eastAsia="宋体" w:cs="宋体"/>
          <w:b/>
          <w:color w:val="000000"/>
          <w:sz w:val="21"/>
          <w:szCs w:val="21"/>
          <w:highlight w:val="none"/>
        </w:rPr>
        <w:t xml:space="preserve">在投标（响应）文件提交截止时间前完成电子投标（响应）文件的上传，未按要求成功上传的投标（响应）文件视为未递交。</w:t>
      </w:r>
      <w:r>
        <w:rPr>
          <w:rFonts w:hint="eastAsia" w:ascii="宋体" w:hAnsi="宋体" w:eastAsia="宋体" w:cs="宋体"/>
          <w:color w:val="000000"/>
          <w:sz w:val="21"/>
          <w:szCs w:val="21"/>
          <w:highlight w:val="none"/>
        </w:rPr>
        <w:t xml:space="preserve">供应商应充分考虑到网络环境、网络带宽等风险因素，如因供应商自身原因造成的电子投标（响应）文件上传不成功由供应商自行承担全部责任</w:t>
      </w:r>
      <w:bookmarkEnd w:id="29"/>
      <w:r>
        <w:rPr>
          <w:rFonts w:hint="eastAsia" w:ascii="宋体" w:hAnsi="宋体" w:eastAsia="宋体" w:cs="宋体"/>
          <w:color w:val="000000"/>
          <w:sz w:val="21"/>
          <w:szCs w:val="21"/>
          <w:highlight w:val="none"/>
        </w:rPr>
        <w:t xml:space="preserve">。</w:t>
      </w:r>
      <w:bookmarkStart w:id="30" w:name="_Hlk157941615"/>
      <w:r/>
      <w:r/>
    </w:p>
    <w:p>
      <w:pPr>
        <w:pStyle w:val="73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73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30"/>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color w:val="000000"/>
          <w:sz w:val="21"/>
          <w:szCs w:val="21"/>
          <w:lang w:val="en-US" w:eastAsia="zh-CN" w:bidi="ar-SA"/>
        </w:rPr>
        <w:t xml:space="preserve">3.4.3</w:t>
      </w:r>
      <w:r>
        <w:rPr>
          <w:rFonts w:hint="eastAsia" w:ascii="宋体" w:hAnsi="宋体" w:eastAsia="宋体" w:cs="宋体"/>
          <w:color w:val="000000"/>
          <w:sz w:val="21"/>
          <w:szCs w:val="21"/>
          <w:highlight w:val="none"/>
        </w:rPr>
        <w:t xml:space="preserve"> </w:t>
      </w:r>
      <w:bookmarkStart w:id="31" w:name="_Hlk157941668"/>
      <w:r>
        <w:rPr>
          <w:rFonts w:hint="eastAsia" w:ascii="宋体" w:hAnsi="宋体" w:eastAsia="宋体" w:cs="宋体"/>
          <w:b/>
          <w:color w:val="000000"/>
          <w:sz w:val="21"/>
          <w:szCs w:val="21"/>
          <w:highlight w:val="none"/>
        </w:rPr>
        <w:t xml:space="preserve">响应文件未按照磋商文件要求加盖CA电子公章的，响应无效。</w:t>
      </w:r>
      <w:bookmarkEnd w:id="31"/>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2" w:name="_Hlk157941767"/>
      <w:r>
        <w:rPr>
          <w:rFonts w:hint="eastAsia" w:ascii="宋体" w:hAnsi="宋体" w:eastAsia="宋体" w:cs="宋体"/>
          <w:b w:val="0"/>
          <w:color w:val="000000"/>
          <w:sz w:val="21"/>
          <w:szCs w:val="21"/>
          <w:lang w:val="en-US" w:eastAsia="zh-CN" w:bidi="ar-SA"/>
        </w:rPr>
        <w:t xml:space="preserve">3.4.4</w:t>
      </w:r>
      <w:r>
        <w:rPr>
          <w:rFonts w:hint="eastAsia" w:ascii="宋体" w:hAnsi="宋体" w:eastAsia="宋体" w:cs="宋体"/>
          <w:color w:val="000000"/>
          <w:sz w:val="21"/>
          <w:szCs w:val="21"/>
          <w:highlight w:val="none"/>
        </w:rPr>
        <w:t xml:space="preserve">联合体投标：如招标（采购）公告中允许联合体投标，联合体投标的投标（响应）文件制作上传操作如下：</w:t>
      </w:r>
      <w:r/>
    </w:p>
    <w:p>
      <w:pPr>
        <w:pStyle w:val="10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第一步：在投标（响应）文件中上传联合体投标协议书。</w:t>
      </w:r>
      <w:r/>
    </w:p>
    <w:p>
      <w:pPr>
        <w:pStyle w:val="10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第二步；在投标（响应）文件中，由联合体中的牵头人制作投标（响应）文件。</w:t>
      </w:r>
      <w:bookmarkEnd w:id="32"/>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color w:val="ff0000"/>
          <w:sz w:val="21"/>
          <w:szCs w:val="21"/>
          <w:lang w:val="en-US" w:eastAsia="zh-CN" w:bidi="ar-SA"/>
        </w:rPr>
        <w:t xml:space="preserve">3.4.5</w:t>
      </w:r>
      <w:r>
        <w:rPr>
          <w:rFonts w:hint="eastAsia" w:ascii="宋体" w:hAnsi="宋体" w:eastAsia="宋体" w:cs="宋体"/>
          <w:b/>
          <w:color w:val="ff0000"/>
          <w:sz w:val="21"/>
          <w:szCs w:val="21"/>
          <w:highlight w:val="none"/>
        </w:rPr>
        <w:t xml:space="preserve">如投标（响应）文件制作机器码信息一致，视为不同投标供应商使用同一台电脑编制投标（响应）文件，投标（响应）无效。</w:t>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3.5</w:t>
      </w:r>
      <w:r>
        <w:rPr>
          <w:rFonts w:hint="eastAsia" w:ascii="宋体" w:hAnsi="宋体" w:eastAsia="宋体" w:cs="宋体"/>
          <w:b/>
          <w:color w:val="000000"/>
          <w:sz w:val="21"/>
          <w:szCs w:val="21"/>
          <w:highlight w:val="none"/>
        </w:rPr>
        <w:t xml:space="preserve">响应文件开启（解密）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3" w:name="_Hlk157942214"/>
      <w:r>
        <w:rPr>
          <w:rFonts w:hint="eastAsia" w:ascii="宋体" w:hAnsi="宋体" w:eastAsia="宋体" w:cs="宋体"/>
          <w:b w:val="0"/>
          <w:color w:val="000000"/>
          <w:sz w:val="21"/>
          <w:szCs w:val="21"/>
          <w:lang w:val="en-US" w:eastAsia="zh-CN" w:bidi="ar-SA"/>
        </w:rPr>
        <w:t xml:space="preserve">3.5.1</w:t>
      </w:r>
      <w:r>
        <w:rPr>
          <w:rFonts w:hint="eastAsia" w:ascii="宋体" w:hAnsi="宋体" w:eastAsia="宋体" w:cs="宋体"/>
          <w:color w:val="000000"/>
          <w:sz w:val="21"/>
          <w:szCs w:val="21"/>
          <w:highlight w:val="none"/>
        </w:rPr>
        <w:t xml:space="preserve">本项目为不见面开标（开启）项目，</w:t>
      </w:r>
      <w:r>
        <w:rPr>
          <w:rFonts w:hint="eastAsia" w:ascii="宋体" w:hAnsi="宋体" w:eastAsia="宋体" w:cs="宋体"/>
          <w:b/>
          <w:color w:val="000000"/>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3.5.2</w:t>
      </w:r>
      <w:r>
        <w:rPr>
          <w:rFonts w:hint="eastAsia" w:ascii="宋体" w:hAnsi="宋体" w:eastAsia="宋体" w:cs="宋体"/>
          <w:color w:val="000000"/>
          <w:sz w:val="21"/>
          <w:szCs w:val="21"/>
          <w:highlight w:val="none"/>
        </w:rPr>
        <w:t xml:space="preserve">线上参加（观看）开标（开启）会方式：登录“苏采云”系统，点击“开标大厅”，选择对应项目，点击进入不见面开标系统</w:t>
      </w:r>
      <w:bookmarkEnd w:id="33"/>
      <w:r>
        <w:rPr>
          <w:rFonts w:hint="eastAsia" w:ascii="宋体" w:hAnsi="宋体" w:eastAsia="宋体" w:cs="宋体"/>
          <w:color w:val="000000"/>
          <w:sz w:val="21"/>
          <w:szCs w:val="21"/>
          <w:highlight w:val="none"/>
        </w:rPr>
        <w:t xml:space="preserve">。</w:t>
      </w:r>
      <w:r/>
    </w:p>
    <w:p>
      <w:pPr>
        <w:pStyle w:val="731"/>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3.5.3</w:t>
      </w:r>
      <w:r>
        <w:rPr>
          <w:rFonts w:hint="eastAsia" w:ascii="宋体" w:hAnsi="宋体" w:eastAsia="宋体" w:cs="宋体"/>
          <w:color w:val="000000"/>
          <w:sz w:val="21"/>
          <w:szCs w:val="21"/>
          <w:highlight w:val="none"/>
        </w:rPr>
        <w:t xml:space="preserve">响应文件开启时，</w:t>
      </w:r>
      <w:bookmarkStart w:id="34" w:name="_Hlk157947025"/>
      <w:r>
        <w:rPr>
          <w:rFonts w:hint="eastAsia" w:ascii="宋体" w:hAnsi="宋体" w:eastAsia="宋体" w:cs="宋体"/>
          <w:color w:val="000000"/>
          <w:sz w:val="21"/>
          <w:szCs w:val="21"/>
          <w:highlight w:val="none"/>
        </w:rPr>
        <w:t xml:space="preserve">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eastAsia="宋体" w:cs="宋体"/>
          <w:b/>
          <w:color w:val="000000"/>
          <w:sz w:val="21"/>
          <w:szCs w:val="21"/>
          <w:highlight w:val="none"/>
        </w:rPr>
        <w:t xml:space="preserve">否则导致的对供应商不利的后果由供应商自行承担。</w:t>
      </w:r>
      <w:bookmarkEnd w:id="34"/>
      <w:r/>
      <w:r/>
    </w:p>
    <w:p>
      <w:pPr>
        <w:pStyle w:val="731"/>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5" w:name="_Hlk157947180"/>
      <w:r>
        <w:rPr>
          <w:rFonts w:hint="eastAsia" w:ascii="宋体" w:hAnsi="宋体" w:eastAsia="宋体" w:cs="宋体"/>
          <w:b w:val="0"/>
          <w:color w:val="000000"/>
          <w:sz w:val="21"/>
          <w:szCs w:val="21"/>
          <w:lang w:val="en-US" w:eastAsia="zh-CN" w:bidi="ar-SA"/>
        </w:rPr>
        <w:t xml:space="preserve">3.5.4</w:t>
      </w:r>
      <w:r>
        <w:rPr>
          <w:rFonts w:hint="eastAsia" w:ascii="宋体" w:hAnsi="宋体" w:eastAsia="宋体" w:cs="宋体"/>
          <w:color w:val="000000"/>
          <w:sz w:val="21"/>
          <w:szCs w:val="21"/>
          <w:highlight w:val="none"/>
        </w:rPr>
        <w:t xml:space="preserve">供应商在“苏采云”系统规定的时间内未成功解密电子响应文件的，</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bookmarkEnd w:id="35"/>
      <w:r/>
      <w:r/>
    </w:p>
    <w:p>
      <w:pPr>
        <w:pStyle w:val="731"/>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6" w:name="_Hlk157947204"/>
      <w:r/>
      <w:bookmarkStart w:id="37" w:name="_Hlk154590222"/>
      <w:r>
        <w:rPr>
          <w:rFonts w:hint="eastAsia" w:ascii="宋体" w:hAnsi="宋体" w:eastAsia="宋体" w:cs="宋体"/>
          <w:b w:val="0"/>
          <w:color w:val="000000"/>
          <w:sz w:val="21"/>
          <w:szCs w:val="21"/>
          <w:lang w:val="en-US" w:eastAsia="zh-CN" w:bidi="ar-SA"/>
        </w:rPr>
        <w:t xml:space="preserve">3.5.5</w:t>
      </w:r>
      <w:r>
        <w:rPr>
          <w:rFonts w:hint="eastAsia" w:ascii="宋体" w:hAnsi="宋体" w:eastAsia="宋体" w:cs="宋体"/>
          <w:color w:val="000000"/>
          <w:sz w:val="21"/>
          <w:szCs w:val="21"/>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bookmarkEnd w:id="36"/>
      <w:r>
        <w:rPr>
          <w:rFonts w:hint="eastAsia" w:ascii="宋体" w:hAnsi="宋体" w:eastAsia="宋体" w:cs="宋体"/>
          <w:color w:val="000000"/>
          <w:sz w:val="21"/>
          <w:szCs w:val="21"/>
          <w:highlight w:val="none"/>
        </w:rPr>
        <w:t xml:space="preserve">。</w:t>
      </w:r>
      <w:bookmarkEnd w:id="37"/>
      <w:r/>
      <w:r/>
    </w:p>
    <w:p>
      <w:pPr>
        <w:pStyle w:val="731"/>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8" w:name="_Hlk157947223"/>
      <w:r>
        <w:rPr>
          <w:rFonts w:hint="eastAsia" w:ascii="宋体" w:hAnsi="宋体" w:eastAsia="宋体" w:cs="宋体"/>
          <w:b w:val="0"/>
          <w:color w:val="000000"/>
          <w:sz w:val="21"/>
          <w:szCs w:val="21"/>
          <w:lang w:val="en-US" w:eastAsia="zh-CN" w:bidi="ar-SA"/>
        </w:rPr>
        <w:t xml:space="preserve">3.5.6</w:t>
      </w:r>
      <w:r>
        <w:rPr>
          <w:rFonts w:hint="eastAsia" w:ascii="宋体" w:hAnsi="宋体" w:eastAsia="宋体" w:cs="宋体"/>
          <w:color w:val="000000"/>
          <w:sz w:val="21"/>
          <w:szCs w:val="21"/>
          <w:highlight w:val="none"/>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38"/>
      <w:r>
        <w:rPr>
          <w:rFonts w:hint="eastAsia" w:ascii="宋体" w:hAnsi="宋体" w:eastAsia="宋体" w:cs="宋体"/>
          <w:color w:val="000000"/>
          <w:sz w:val="21"/>
          <w:szCs w:val="21"/>
          <w:highlight w:val="none"/>
        </w:rPr>
        <w:t xml:space="preserve">。 </w:t>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3.6</w:t>
      </w:r>
      <w:r>
        <w:rPr>
          <w:rFonts w:hint="eastAsia" w:ascii="宋体" w:hAnsi="宋体" w:eastAsia="宋体" w:cs="宋体"/>
          <w:b/>
          <w:color w:val="000000"/>
          <w:sz w:val="21"/>
          <w:szCs w:val="21"/>
          <w:highlight w:val="none"/>
        </w:rPr>
        <w:t xml:space="preserve">技术支持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3.6.1 CA技术咨询服务电话：400-608-6099</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电子签章技术咨询服务电话：15380932027、15371015030、13675197356、13675197221</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“苏采云”平台技术咨询电话：0512-69820854、0519-86722802、13914088964、18261002950</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sz w:val="21"/>
          <w:szCs w:val="21"/>
          <w:lang w:val="en-US" w:eastAsia="zh-CN"/>
        </w:rPr>
        <w:t xml:space="preserve">智能客服：登录苏采云系统后，联系系统右下方智能客服图标进行咨询。</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3.6.2</w:t>
      </w:r>
      <w:r>
        <w:rPr>
          <w:rFonts w:hint="eastAsia" w:ascii="宋体" w:hAnsi="宋体" w:eastAsia="宋体" w:cs="宋体"/>
          <w:color w:val="000000"/>
          <w:sz w:val="21"/>
          <w:szCs w:val="21"/>
          <w:highlight w:val="none"/>
        </w:rPr>
        <w:t xml:space="preserve">网络中断故障技术支持：园区公共资源交易中心</w:t>
      </w:r>
      <w:r/>
    </w:p>
    <w:p>
      <w:pPr>
        <w:pStyle w:val="1086"/>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服务时间及方式：8:00-21:00 X7天</w:t>
      </w:r>
      <w:r/>
    </w:p>
    <w:p>
      <w:pPr>
        <w:pStyle w:val="1086"/>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0512-66605052；手机： 17315885859</w:t>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3.7</w:t>
      </w:r>
      <w:r>
        <w:rPr>
          <w:rFonts w:hint="eastAsia" w:ascii="宋体" w:hAnsi="宋体" w:eastAsia="宋体" w:cs="宋体"/>
          <w:b/>
          <w:color w:val="000000"/>
          <w:sz w:val="21"/>
          <w:szCs w:val="21"/>
          <w:highlight w:val="none"/>
        </w:rPr>
        <w:t xml:space="preserve">响应文件的修改和撤回</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9" w:name="_Hlk158219959"/>
      <w:r>
        <w:rPr>
          <w:rFonts w:hint="eastAsia" w:ascii="宋体" w:hAnsi="宋体" w:eastAsia="宋体" w:cs="宋体"/>
          <w:b w:val="0"/>
          <w:color w:val="000000"/>
          <w:sz w:val="21"/>
          <w:szCs w:val="21"/>
          <w:lang w:val="en-US" w:eastAsia="zh-CN" w:bidi="ar-SA"/>
        </w:rPr>
        <w:t xml:space="preserve">3.7.1</w:t>
      </w:r>
      <w:r>
        <w:rPr>
          <w:rFonts w:hint="eastAsia" w:ascii="宋体" w:hAnsi="宋体" w:eastAsia="宋体" w:cs="宋体"/>
          <w:color w:val="000000"/>
          <w:sz w:val="21"/>
          <w:szCs w:val="21"/>
          <w:highlight w:val="none"/>
        </w:rPr>
        <w:t xml:space="preserve">供应商在提交投标（响应）文件截止时间前，</w:t>
      </w:r>
      <w:bookmarkStart w:id="40" w:name="_Hlk157942116"/>
      <w:r>
        <w:rPr>
          <w:rFonts w:hint="eastAsia" w:ascii="宋体" w:hAnsi="宋体" w:eastAsia="宋体" w:cs="宋体"/>
          <w:color w:val="000000"/>
          <w:sz w:val="21"/>
          <w:szCs w:val="21"/>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39"/>
      <w:r/>
      <w:bookmarkEnd w:id="40"/>
      <w:r>
        <w:rPr>
          <w:rFonts w:hint="eastAsia" w:ascii="宋体" w:hAnsi="宋体" w:eastAsia="宋体" w:cs="宋体"/>
          <w:color w:val="000000"/>
          <w:sz w:val="21"/>
          <w:szCs w:val="21"/>
          <w:highlight w:val="none"/>
        </w:rPr>
        <w:t xml:space="preserve">。</w:t>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4</w:t>
      </w:r>
      <w:r>
        <w:rPr>
          <w:rFonts w:hint="eastAsia" w:ascii="宋体" w:hAnsi="宋体" w:eastAsia="宋体" w:cs="宋体"/>
          <w:b/>
          <w:color w:val="000000"/>
          <w:sz w:val="21"/>
          <w:szCs w:val="21"/>
          <w:highlight w:val="none"/>
        </w:rPr>
        <w:t xml:space="preserve">磋商程序</w:t>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4.1</w:t>
      </w:r>
      <w:r>
        <w:rPr>
          <w:rFonts w:hint="eastAsia" w:ascii="宋体" w:hAnsi="宋体" w:eastAsia="宋体" w:cs="宋体"/>
          <w:b/>
          <w:color w:val="000000"/>
          <w:sz w:val="21"/>
          <w:szCs w:val="21"/>
          <w:highlight w:val="none"/>
        </w:rPr>
        <w:t xml:space="preserve">磋商小组</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4.1.1</w:t>
      </w:r>
      <w:r>
        <w:rPr>
          <w:rFonts w:hint="eastAsia" w:ascii="宋体" w:hAnsi="宋体" w:eastAsia="宋体" w:cs="宋体"/>
          <w:color w:val="000000"/>
          <w:sz w:val="21"/>
          <w:szCs w:val="21"/>
          <w:highlight w:val="none"/>
        </w:rPr>
        <w:t xml:space="preserve">采购代理机构负责组织评审工作；磋商小组由相关专家及采购人代表组成，</w:t>
      </w:r>
      <w:bookmarkStart w:id="41" w:name="_Hlk157958253"/>
      <w:r>
        <w:rPr>
          <w:rFonts w:hint="eastAsia" w:ascii="宋体" w:hAnsi="宋体" w:eastAsia="宋体" w:cs="宋体"/>
          <w:color w:val="000000"/>
          <w:sz w:val="21"/>
          <w:szCs w:val="21"/>
          <w:highlight w:val="none"/>
        </w:rPr>
        <w:t xml:space="preserve">且人员构成符合政府采购有关规定。</w:t>
      </w:r>
      <w:bookmarkEnd w:id="41"/>
      <w:r>
        <w:rPr>
          <w:rFonts w:hint="eastAsia" w:ascii="宋体" w:hAnsi="宋体" w:eastAsia="宋体" w:cs="宋体"/>
          <w:color w:val="000000"/>
          <w:sz w:val="21"/>
          <w:szCs w:val="21"/>
          <w:highlight w:val="none"/>
        </w:rPr>
        <w:t xml:space="preserve">磋商小组负责具体评审事务，并独立履行</w:t>
      </w:r>
      <w:r>
        <w:rPr>
          <w:rFonts w:hint="eastAsia"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规定的职责。</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4.1.2</w:t>
      </w:r>
      <w:r>
        <w:rPr>
          <w:rFonts w:hint="eastAsia" w:ascii="宋体" w:hAnsi="宋体" w:eastAsia="宋体" w:cs="宋体"/>
          <w:color w:val="000000"/>
          <w:sz w:val="21"/>
          <w:szCs w:val="21"/>
          <w:highlight w:val="none"/>
        </w:rPr>
        <w:t xml:space="preserve">磋商小组与参加采购活动的供应商存在下列利害关系之一的，应当回避:</w:t>
      </w:r>
      <w:r/>
    </w:p>
    <w:p>
      <w:p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(一)参加采购活动前三年内,与供应商存在劳动关系,或者担任过供应商的董事、监事,或者是供应商的控股股东或实际控制人;</w:t>
      </w:r>
      <w:r/>
    </w:p>
    <w:p>
      <w:p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(二)与供应商的法定代表人或者负责人有夫妻、直系血亲、三代以内旁系血亲或者近姻亲关系;</w:t>
      </w:r>
      <w:r/>
    </w:p>
    <w:p>
      <w:p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(三)与供应商有其他可能影响政府采购活动公平、公正进行的关系。</w:t>
      </w:r>
      <w:r/>
    </w:p>
    <w:p>
      <w:p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4.1.3</w:t>
      </w:r>
      <w:r>
        <w:rPr>
          <w:rFonts w:hint="eastAsia" w:ascii="宋体" w:hAnsi="宋体" w:eastAsia="宋体" w:cs="宋体"/>
          <w:color w:val="000000"/>
          <w:sz w:val="21"/>
          <w:szCs w:val="21"/>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4.1.4</w:t>
      </w:r>
      <w:r>
        <w:rPr>
          <w:rFonts w:hint="eastAsia" w:ascii="宋体" w:hAnsi="宋体" w:eastAsia="宋体" w:cs="宋体"/>
          <w:color w:val="000000"/>
          <w:sz w:val="21"/>
          <w:szCs w:val="21"/>
          <w:highlight w:val="none"/>
        </w:rPr>
        <w:t xml:space="preserve">磋商小组成员应当按照客观、公正、审慎的原则，根据磋商文件规定的评审程序、评审方法和评审标准进行独立评审。</w:t>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4.2</w:t>
      </w:r>
      <w:r>
        <w:rPr>
          <w:rFonts w:hint="eastAsia" w:ascii="宋体" w:hAnsi="宋体" w:eastAsia="宋体" w:cs="宋体"/>
          <w:b/>
          <w:color w:val="000000"/>
          <w:sz w:val="21"/>
          <w:szCs w:val="21"/>
          <w:highlight w:val="none"/>
        </w:rPr>
        <w:t xml:space="preserve">响应文件审查</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4.2.1</w:t>
      </w:r>
      <w:r>
        <w:rPr>
          <w:rFonts w:hint="eastAsia" w:ascii="宋体" w:hAnsi="宋体" w:eastAsia="宋体" w:cs="宋体"/>
          <w:color w:val="000000"/>
          <w:sz w:val="21"/>
          <w:szCs w:val="21"/>
          <w:highlight w:val="none"/>
        </w:rPr>
        <w:t xml:space="preserve">由磋商小组按磋商文件的资格条件进行资格性审查，</w:t>
      </w:r>
      <w:r>
        <w:rPr>
          <w:rFonts w:hint="eastAsia" w:ascii="宋体" w:hAnsi="宋体" w:eastAsia="宋体" w:cs="宋体"/>
          <w:b/>
          <w:color w:val="000000"/>
          <w:sz w:val="21"/>
          <w:szCs w:val="21"/>
          <w:highlight w:val="none"/>
        </w:rPr>
        <w:t xml:space="preserve">未通过资格性审查的响应无效。</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4.2.2</w:t>
      </w:r>
      <w:r>
        <w:rPr>
          <w:rFonts w:hint="eastAsia" w:ascii="宋体" w:hAnsi="宋体" w:eastAsia="宋体" w:cs="宋体"/>
          <w:color w:val="000000"/>
          <w:sz w:val="21"/>
          <w:szCs w:val="21"/>
          <w:highlight w:val="none"/>
        </w:rPr>
        <w:t xml:space="preserve">根据政府采购法及相关法规，以及苏州市财政局《关于印发苏州市市级政府采购信用记录查询和使用工作试行办法的通知》（苏财购（2017）11号）文件的规定，将对供应商进行信用查询。</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（1）查询时间：响应文件递交截止时间。</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bookmarkStart w:id="42" w:name="_Hlk132385414"/>
      <w:r>
        <w:rPr>
          <w:rFonts w:hint="eastAsia" w:ascii="宋体" w:hAnsi="宋体" w:eastAsia="宋体" w:cs="宋体"/>
          <w:color w:val="000000"/>
          <w:sz w:val="21"/>
          <w:szCs w:val="21"/>
          <w:highlight w:val="none"/>
        </w:rPr>
        <w:t xml:space="preserve">查询渠道：</w:t>
      </w:r>
      <w:bookmarkEnd w:id="42"/>
      <w:r/>
      <w:bookmarkStart w:id="43" w:name="_Hlk157958186"/>
      <w:r>
        <w:rPr>
          <w:rFonts w:hint="eastAsia" w:ascii="宋体" w:hAnsi="宋体" w:eastAsia="宋体" w:cs="宋体"/>
          <w:color w:val="000000"/>
          <w:sz w:val="21"/>
          <w:szCs w:val="21"/>
          <w:highlight w:val="none"/>
        </w:rPr>
        <w:t xml:space="preserve">通过“信用中国”、“信用江苏”及“中国政府采购网”上的信用信息查询供应商的信用记录。</w:t>
      </w:r>
      <w:bookmarkEnd w:id="43"/>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eastAsia="宋体" w:cs="宋体"/>
          <w:b/>
          <w:color w:val="000000"/>
          <w:sz w:val="21"/>
          <w:szCs w:val="21"/>
          <w:highlight w:val="none"/>
        </w:rPr>
        <w:t xml:space="preserve">下列信用记录属于应依法拒绝供应商参加政府采购的失信信息，存在此类失信信息的供应商的响应文件按无效文件处理：</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（一）政府采购严重违法记录，即供应商被全国各级财政部门列入“政府采购严重违法失信行为记录名单”，且在处罚有效期内的。</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（二）财政部门与法院、工商、税务等部门联合惩戒的失信信息，包括：</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44" w:name="_Hlk132389669"/>
      <w:r>
        <w:rPr>
          <w:rFonts w:hint="eastAsia" w:ascii="宋体" w:hAnsi="宋体" w:eastAsia="宋体" w:cs="宋体"/>
          <w:b w:val="0"/>
          <w:color w:val="000000"/>
          <w:sz w:val="21"/>
          <w:szCs w:val="21"/>
          <w:lang w:val="en-US" w:eastAsia="zh-CN" w:bidi="ar-SA"/>
        </w:rPr>
        <w:t xml:space="preserve">4.2.3</w:t>
      </w: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44"/>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4.2.4</w:t>
      </w:r>
      <w:r>
        <w:rPr>
          <w:rFonts w:hint="eastAsia" w:ascii="宋体" w:hAnsi="宋体" w:eastAsia="宋体" w:cs="宋体"/>
          <w:color w:val="000000"/>
          <w:sz w:val="21"/>
          <w:szCs w:val="21"/>
          <w:highlight w:val="none"/>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4.2.5</w:t>
      </w:r>
      <w:r>
        <w:rPr>
          <w:rFonts w:hint="eastAsia" w:ascii="宋体" w:hAnsi="宋体" w:eastAsia="宋体" w:cs="宋体"/>
          <w:color w:val="000000"/>
          <w:sz w:val="21"/>
          <w:szCs w:val="21"/>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4.3</w:t>
      </w:r>
      <w:r>
        <w:rPr>
          <w:rFonts w:hint="eastAsia" w:ascii="宋体" w:hAnsi="宋体" w:eastAsia="宋体" w:cs="宋体"/>
          <w:b/>
          <w:color w:val="000000"/>
          <w:sz w:val="21"/>
          <w:szCs w:val="21"/>
          <w:highlight w:val="none"/>
        </w:rPr>
        <w:t xml:space="preserve">磋商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45" w:name="_Hlk158220329"/>
      <w:r>
        <w:rPr>
          <w:rFonts w:hint="eastAsia" w:ascii="宋体" w:hAnsi="宋体" w:eastAsia="宋体" w:cs="宋体"/>
          <w:b w:val="0"/>
          <w:color w:val="000000"/>
          <w:sz w:val="21"/>
          <w:szCs w:val="21"/>
          <w:lang w:val="en-US" w:eastAsia="zh-CN" w:bidi="ar-SA"/>
        </w:rPr>
        <w:t xml:space="preserve">4.3.1</w:t>
      </w:r>
      <w:r>
        <w:rPr>
          <w:rFonts w:hint="eastAsia" w:ascii="宋体" w:hAnsi="宋体" w:eastAsia="宋体" w:cs="宋体"/>
          <w:color w:val="000000"/>
          <w:sz w:val="21"/>
          <w:szCs w:val="21"/>
          <w:highlight w:val="none"/>
        </w:rPr>
        <w:t xml:space="preserve">本项目采用线上磋商：磋商小组通过“苏采云”系统向供应商发布“磋商函”，供应商可通过查看【磋商响应】菜单中的待办信息，应当按照要求在“苏采云”系统提交“磋商响应函”并加盖CA电子公章，具体操作方式见《操作手册》。</w:t>
      </w:r>
      <w:bookmarkEnd w:id="45"/>
      <w:r>
        <w:rPr>
          <w:rFonts w:hint="eastAsia" w:ascii="宋体" w:hAnsi="宋体" w:eastAsia="宋体" w:cs="宋体"/>
          <w:color w:val="000000"/>
          <w:sz w:val="21"/>
          <w:szCs w:val="21"/>
          <w:highlight w:val="none"/>
        </w:rPr>
        <w:t xml:space="preserve"> </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4.3.2</w:t>
      </w:r>
      <w:r>
        <w:rPr>
          <w:rFonts w:hint="eastAsia" w:ascii="宋体" w:hAnsi="宋体" w:eastAsia="宋体" w:cs="宋体"/>
          <w:color w:val="000000"/>
          <w:sz w:val="21"/>
          <w:szCs w:val="21"/>
          <w:highlight w:val="none"/>
          <w:lang w:val="zh-CN"/>
        </w:rPr>
        <w:t xml:space="preserve">磋商小组认为有必要与供应商进行磋商的，</w:t>
      </w:r>
      <w:r>
        <w:rPr>
          <w:rFonts w:hint="eastAsia" w:ascii="宋体" w:hAnsi="宋体" w:eastAsia="宋体" w:cs="宋体"/>
          <w:color w:val="000000"/>
          <w:sz w:val="21"/>
          <w:szCs w:val="21"/>
          <w:highlight w:val="none"/>
        </w:rPr>
        <w:t xml:space="preserve">磋商供应商按顺序进行磋商。磋商小组所有成员应当集中与单一供应商分别进行磋商，并给予所有参加磋商的供应商平等的磋商机会。</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4.3.3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4.3.4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w:t>
      </w:r>
      <w:bookmarkStart w:id="46" w:name="_Hlk158220463"/>
      <w:r>
        <w:rPr>
          <w:rFonts w:hint="eastAsia" w:ascii="宋体" w:hAnsi="宋体" w:eastAsia="宋体" w:cs="宋体"/>
          <w:color w:val="000000"/>
          <w:sz w:val="21"/>
          <w:szCs w:val="21"/>
          <w:highlight w:val="none"/>
        </w:rPr>
        <w:t xml:space="preserve">（通过“苏采云”系统）同时通知</w:t>
      </w:r>
      <w:bookmarkEnd w:id="46"/>
      <w:r>
        <w:rPr>
          <w:rFonts w:hint="eastAsia" w:ascii="宋体" w:hAnsi="宋体" w:eastAsia="宋体" w:cs="宋体"/>
          <w:color w:val="000000"/>
          <w:sz w:val="21"/>
          <w:szCs w:val="21"/>
          <w:highlight w:val="none"/>
        </w:rPr>
        <w:t xml:space="preserve">所有参加磋商的供应商。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47" w:name="_Hlk158220486"/>
      <w:r>
        <w:rPr>
          <w:rFonts w:hint="eastAsia" w:ascii="宋体" w:hAnsi="宋体" w:eastAsia="宋体" w:cs="宋体"/>
          <w:b w:val="0"/>
          <w:color w:val="000000"/>
          <w:sz w:val="21"/>
          <w:szCs w:val="21"/>
          <w:lang w:val="en-US" w:eastAsia="zh-CN" w:bidi="ar-SA"/>
        </w:rPr>
        <w:t xml:space="preserve">4.3.5</w:t>
      </w:r>
      <w:r>
        <w:rPr>
          <w:rFonts w:hint="eastAsia" w:ascii="宋体" w:hAnsi="宋体" w:eastAsia="宋体" w:cs="宋体"/>
          <w:color w:val="000000"/>
          <w:sz w:val="21"/>
          <w:szCs w:val="21"/>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b/>
          <w:bCs/>
          <w:color w:val="000000"/>
          <w:sz w:val="21"/>
          <w:szCs w:val="21"/>
          <w:highlight w:val="none"/>
          <w:lang w:val="zh-CN"/>
        </w:rPr>
        <w:t xml:space="preserve">未按要求重新提交响应文件的按响应无效处理。</w:t>
      </w:r>
      <w:bookmarkEnd w:id="47"/>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4.4</w:t>
      </w:r>
      <w:r>
        <w:rPr>
          <w:rFonts w:hint="eastAsia" w:ascii="宋体" w:hAnsi="宋体" w:eastAsia="宋体" w:cs="宋体"/>
          <w:b/>
          <w:color w:val="000000"/>
          <w:sz w:val="21"/>
          <w:szCs w:val="21"/>
          <w:highlight w:val="none"/>
        </w:rPr>
        <w:t xml:space="preserve">澄清</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48" w:name="_Hlk158220547"/>
      <w:r>
        <w:rPr>
          <w:rFonts w:hint="eastAsia" w:ascii="宋体" w:hAnsi="宋体" w:eastAsia="宋体" w:cs="宋体"/>
          <w:b w:val="0"/>
          <w:color w:val="000000"/>
          <w:sz w:val="21"/>
          <w:szCs w:val="21"/>
          <w:lang w:val="en-US" w:eastAsia="zh-CN" w:bidi="ar-SA"/>
        </w:rPr>
        <w:t xml:space="preserve">4.4.1</w:t>
      </w:r>
      <w:r>
        <w:rPr>
          <w:rFonts w:hint="eastAsia" w:ascii="宋体" w:hAnsi="宋体" w:eastAsia="宋体" w:cs="宋体"/>
          <w:color w:val="000000"/>
          <w:sz w:val="21"/>
          <w:szCs w:val="21"/>
          <w:highlight w:val="none"/>
        </w:rPr>
        <w:t xml:space="preserve">本项目采用</w:t>
      </w:r>
      <w:r>
        <w:rPr>
          <w:rFonts w:hint="eastAsia" w:ascii="宋体" w:hAnsi="宋体" w:eastAsia="宋体" w:cs="宋体"/>
          <w:b/>
          <w:color w:val="000000"/>
          <w:sz w:val="21"/>
          <w:szCs w:val="21"/>
          <w:highlight w:val="none"/>
        </w:rPr>
        <w:t xml:space="preserve">线上澄清</w:t>
      </w:r>
      <w:r>
        <w:rPr>
          <w:rFonts w:hint="eastAsia" w:ascii="宋体" w:hAnsi="宋体" w:eastAsia="宋体" w:cs="宋体"/>
          <w:color w:val="000000"/>
          <w:sz w:val="21"/>
          <w:szCs w:val="21"/>
          <w:highlight w:val="none"/>
        </w:rPr>
        <w:t xml:space="preserve">。</w:t>
      </w:r>
      <w:bookmarkEnd w:id="48"/>
      <w:r>
        <w:rPr>
          <w:rFonts w:hint="eastAsia" w:ascii="宋体" w:hAnsi="宋体" w:eastAsia="宋体" w:cs="宋体"/>
          <w:color w:val="000000"/>
          <w:sz w:val="21"/>
          <w:szCs w:val="21"/>
          <w:highlight w:val="none"/>
        </w:rPr>
        <w:t xml:space="preserve"> </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49" w:name="_Hlk157961147"/>
      <w:r>
        <w:rPr>
          <w:rFonts w:hint="eastAsia" w:ascii="宋体" w:hAnsi="宋体" w:eastAsia="宋体" w:cs="宋体"/>
          <w:b w:val="0"/>
          <w:color w:val="000000"/>
          <w:sz w:val="21"/>
          <w:szCs w:val="21"/>
          <w:lang w:val="en-US" w:eastAsia="zh-CN" w:bidi="ar-SA"/>
        </w:rPr>
        <w:t xml:space="preserve">4.4.2</w:t>
      </w:r>
      <w:r>
        <w:rPr>
          <w:rFonts w:hint="eastAsia" w:ascii="宋体" w:hAnsi="宋体" w:eastAsia="宋体" w:cs="宋体"/>
          <w:color w:val="000000"/>
          <w:sz w:val="21"/>
          <w:szCs w:val="21"/>
          <w:highlight w:val="none"/>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000000"/>
          <w:sz w:val="21"/>
          <w:szCs w:val="21"/>
          <w:highlight w:val="none"/>
        </w:rPr>
        <w:t xml:space="preserve">未加盖CA电子公章的澄清无效。</w:t>
      </w:r>
      <w:bookmarkEnd w:id="49"/>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50" w:name="_Hlk157961236"/>
      <w:r>
        <w:rPr>
          <w:rFonts w:hint="eastAsia" w:ascii="宋体" w:hAnsi="宋体" w:eastAsia="宋体" w:cs="宋体"/>
          <w:b w:val="0"/>
          <w:color w:val="000000"/>
          <w:sz w:val="21"/>
          <w:szCs w:val="21"/>
          <w:lang w:val="en-US" w:eastAsia="zh-CN" w:bidi="ar-SA"/>
        </w:rPr>
        <w:t xml:space="preserve">4.4.3</w:t>
      </w:r>
      <w:r>
        <w:rPr>
          <w:rFonts w:hint="eastAsia" w:ascii="宋体" w:hAnsi="宋体" w:eastAsia="宋体" w:cs="宋体"/>
          <w:color w:val="000000"/>
          <w:sz w:val="21"/>
          <w:szCs w:val="21"/>
          <w:highlight w:val="none"/>
        </w:rPr>
        <w:t xml:space="preserve">接到磋商小组澄清、说明和更正要求的供应商如未按规定做出澄清、说明和更正，其风险由供应商自行承担。</w:t>
      </w:r>
      <w:bookmarkEnd w:id="50"/>
      <w:r/>
      <w:r/>
    </w:p>
    <w:p>
      <w:pPr>
        <w:numPr>
          <w:ilvl w:val="1"/>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4.5</w:t>
      </w:r>
      <w:r>
        <w:rPr>
          <w:rFonts w:hint="eastAsia" w:ascii="宋体" w:hAnsi="宋体" w:eastAsia="宋体" w:cs="宋体"/>
          <w:b/>
          <w:color w:val="000000"/>
          <w:sz w:val="21"/>
          <w:szCs w:val="21"/>
          <w:highlight w:val="none"/>
        </w:rPr>
        <w:t xml:space="preserve">最后报价</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lang w:val="en-US" w:eastAsia="zh-CN" w:bidi="ar-SA"/>
        </w:rPr>
        <w:t xml:space="preserve">4.5.1</w:t>
      </w:r>
      <w:r>
        <w:rPr>
          <w:rFonts w:hint="eastAsia" w:ascii="宋体" w:hAnsi="宋体" w:eastAsia="宋体" w:cs="宋体"/>
          <w:color w:val="000000"/>
          <w:sz w:val="21"/>
          <w:szCs w:val="21"/>
          <w:highlight w:val="none"/>
        </w:rPr>
        <w:t xml:space="preserve">磋商结束后，磋商小组应当要求所有继续参加磋商的供应商在规定时间内提交最后报价（</w:t>
      </w:r>
      <w:r>
        <w:rPr>
          <w:rFonts w:hint="eastAsia" w:ascii="宋体" w:hAnsi="宋体" w:eastAsia="宋体" w:cs="宋体"/>
          <w:b/>
          <w:color w:val="000000"/>
          <w:sz w:val="21"/>
          <w:szCs w:val="21"/>
          <w:highlight w:val="none"/>
        </w:rPr>
        <w:t xml:space="preserve">除因磋商文件修改导致成本增加，二次报价不得超过第一次报价，否则为无效响应报价</w:t>
      </w:r>
      <w:r>
        <w:rPr>
          <w:rFonts w:hint="eastAsia" w:ascii="宋体" w:hAnsi="宋体" w:eastAsia="宋体" w:cs="宋体"/>
          <w:color w:val="000000"/>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1"/>
          <w:szCs w:val="21"/>
          <w:highlight w:val="none"/>
          <w:lang w:val="zh-CN"/>
        </w:rPr>
        <w:t xml:space="preserve">最后报价是供应商响应文件的有效组成部分。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bookmarkStart w:id="51" w:name="_Hlk158220762"/>
      <w:r>
        <w:rPr>
          <w:rFonts w:hint="eastAsia" w:ascii="宋体" w:hAnsi="宋体" w:eastAsia="宋体" w:cs="宋体"/>
          <w:b w:val="0"/>
          <w:bCs/>
          <w:color w:val="000000"/>
          <w:sz w:val="21"/>
          <w:szCs w:val="21"/>
          <w:lang w:val="en-US" w:eastAsia="zh-CN" w:bidi="ar-SA"/>
        </w:rPr>
        <w:t xml:space="preserve">4.5.2</w:t>
      </w:r>
      <w:r>
        <w:rPr>
          <w:rFonts w:hint="eastAsia" w:ascii="宋体" w:hAnsi="宋体" w:eastAsia="宋体" w:cs="宋体"/>
          <w:b/>
          <w:bCs/>
          <w:color w:val="000000"/>
          <w:sz w:val="21"/>
          <w:szCs w:val="21"/>
          <w:highlight w:val="none"/>
        </w:rPr>
        <w:t xml:space="preserve">本项目采用线上最后报价：</w:t>
      </w:r>
      <w:bookmarkStart w:id="52" w:name="_Hlk158220653"/>
      <w:r>
        <w:rPr>
          <w:rFonts w:hint="eastAsia" w:ascii="宋体" w:hAnsi="宋体" w:eastAsia="宋体" w:cs="宋体"/>
          <w:bCs/>
          <w:color w:val="000000"/>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000000"/>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bCs/>
          <w:color w:val="000000"/>
          <w:sz w:val="21"/>
          <w:szCs w:val="21"/>
          <w:highlight w:val="none"/>
        </w:rPr>
        <w:t xml:space="preserve">在提交最后报价之前，可以根据磋商情况退出磋商，并在“苏采云”系统中提交“退出磋商函”并加盖CA电子公章。</w:t>
      </w:r>
      <w:bookmarkEnd w:id="51"/>
      <w:r/>
      <w:bookmarkEnd w:id="52"/>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bookmarkStart w:id="53" w:name="_Hlk158220795"/>
      <w:r>
        <w:rPr>
          <w:rFonts w:hint="eastAsia" w:ascii="宋体" w:hAnsi="宋体" w:eastAsia="宋体" w:cs="宋体"/>
          <w:b w:val="0"/>
          <w:bCs/>
          <w:color w:val="000000"/>
          <w:sz w:val="21"/>
          <w:szCs w:val="21"/>
          <w:lang w:val="en-US" w:eastAsia="zh-CN" w:bidi="ar-SA"/>
        </w:rPr>
        <w:t xml:space="preserve">4.5.3</w:t>
      </w:r>
      <w:r>
        <w:rPr>
          <w:rFonts w:hint="eastAsia" w:ascii="宋体" w:hAnsi="宋体" w:eastAsia="宋体" w:cs="宋体"/>
          <w:bCs/>
          <w:color w:val="000000"/>
          <w:sz w:val="21"/>
          <w:szCs w:val="21"/>
          <w:highlight w:val="none"/>
        </w:rPr>
        <w:t xml:space="preserve">供应商应提前熟悉线上报价操作方法：若评审组长发起最后报价，不见面开标大厅会显示“立即报价”界面，具体操作方式见《操作手册》。</w:t>
      </w:r>
      <w:bookmarkStart w:id="54" w:name="_Hlk154590922"/>
      <w:r>
        <w:rPr>
          <w:rFonts w:hint="eastAsia" w:ascii="宋体" w:hAnsi="宋体" w:eastAsia="宋体" w:cs="宋体"/>
          <w:bCs/>
          <w:color w:val="000000"/>
          <w:sz w:val="21"/>
          <w:szCs w:val="21"/>
          <w:highlight w:val="none"/>
        </w:rPr>
        <w:t xml:space="preserve">发生异常情况后，综合现场各种情况，代理机构也可使用其它应急方案并统一通知到所有参与最后报价的供应商。请供应商确保手机号开评标当日通讯畅通，否则导致的对供应商不利的后果由供应商自行承担</w:t>
      </w:r>
      <w:bookmarkEnd w:id="53"/>
      <w:r>
        <w:rPr>
          <w:rFonts w:hint="eastAsia" w:ascii="宋体" w:hAnsi="宋体" w:eastAsia="宋体" w:cs="宋体"/>
          <w:bCs/>
          <w:color w:val="000000"/>
          <w:sz w:val="21"/>
          <w:szCs w:val="21"/>
          <w:highlight w:val="none"/>
        </w:rPr>
        <w:t xml:space="preserve">。</w:t>
      </w:r>
      <w:bookmarkEnd w:id="54"/>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lang w:val="en-US" w:eastAsia="zh-CN" w:bidi="ar-SA"/>
        </w:rPr>
        <w:t xml:space="preserve">4.5.4</w:t>
      </w:r>
      <w:r>
        <w:rPr>
          <w:rFonts w:hint="eastAsia" w:ascii="宋体" w:hAnsi="宋体" w:eastAsia="宋体" w:cs="宋体"/>
          <w:bCs/>
          <w:color w:val="000000"/>
          <w:sz w:val="21"/>
          <w:szCs w:val="21"/>
          <w:highlight w:val="none"/>
        </w:rPr>
        <w:t xml:space="preserve">磋商小组</w:t>
      </w:r>
      <w:bookmarkStart w:id="55" w:name="_Hlk158220821"/>
      <w:r>
        <w:rPr>
          <w:rFonts w:hint="eastAsia" w:ascii="宋体" w:hAnsi="宋体" w:eastAsia="宋体" w:cs="宋体"/>
          <w:bCs/>
          <w:color w:val="000000"/>
          <w:sz w:val="21"/>
          <w:szCs w:val="21"/>
          <w:highlight w:val="none"/>
        </w:rPr>
        <w:t xml:space="preserve">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bookmarkEnd w:id="55"/>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磋商小组应当将其响应文件按无效处理。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lang w:val="en-US" w:eastAsia="zh-CN" w:bidi="ar-SA"/>
        </w:rPr>
        <w:t xml:space="preserve">4.5.5</w:t>
      </w:r>
      <w:r>
        <w:rPr>
          <w:rFonts w:hint="eastAsia" w:ascii="宋体" w:hAnsi="宋体" w:eastAsia="宋体" w:cs="宋体"/>
          <w:b/>
          <w:bCs/>
          <w:color w:val="000000"/>
          <w:sz w:val="21"/>
          <w:szCs w:val="21"/>
          <w:highlight w:val="none"/>
        </w:rPr>
        <w:t xml:space="preserve">未在规定时间提交最后报价的，响应文件按无效处理。</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lang w:val="en-US" w:eastAsia="zh-CN" w:bidi="ar-SA"/>
        </w:rPr>
        <w:t xml:space="preserve">4.5.6</w:t>
      </w:r>
      <w:r>
        <w:rPr>
          <w:rFonts w:hint="eastAsia" w:ascii="宋体" w:hAnsi="宋体" w:eastAsia="宋体" w:cs="宋体"/>
          <w:bCs/>
          <w:color w:val="000000"/>
          <w:sz w:val="21"/>
          <w:szCs w:val="21"/>
          <w:highlight w:val="none"/>
        </w:rPr>
        <w:t xml:space="preserve">在规定时间内提交最后报价的供应商少于3家的，项目终止。</w:t>
      </w:r>
      <w:r/>
    </w:p>
    <w:p>
      <w:pPr>
        <w:pStyle w:val="1086"/>
        <w:numPr>
          <w:ilvl w:val="2"/>
          <w:numId w:val="0"/>
        </w:num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bookmarkStart w:id="56" w:name="_Hlk158220849"/>
      <w:r>
        <w:rPr>
          <w:rFonts w:hint="eastAsia" w:ascii="宋体" w:hAnsi="宋体" w:eastAsia="宋体" w:cs="宋体"/>
          <w:b w:val="0"/>
          <w:bCs/>
          <w:color w:val="000000"/>
          <w:sz w:val="21"/>
          <w:szCs w:val="21"/>
          <w:lang w:val="en-US" w:eastAsia="zh-CN" w:bidi="ar-SA"/>
        </w:rPr>
        <w:t xml:space="preserve">4.5.7</w:t>
      </w:r>
      <w:r>
        <w:rPr>
          <w:rFonts w:hint="eastAsia" w:ascii="宋体" w:hAnsi="宋体" w:eastAsia="宋体" w:cs="宋体"/>
          <w:bCs/>
          <w:color w:val="000000"/>
          <w:sz w:val="21"/>
          <w:szCs w:val="21"/>
          <w:highlight w:val="none"/>
        </w:rPr>
        <w:t xml:space="preserve">如磋商过程中出现本磋商文件未尽事宜，由磋商小组根据政府采购有关</w:t>
      </w:r>
      <w:r>
        <w:rPr>
          <w:rFonts w:hint="eastAsia" w:eastAsia="宋体" w:cs="宋体"/>
          <w:bCs/>
          <w:color w:val="000000"/>
          <w:sz w:val="21"/>
          <w:szCs w:val="21"/>
          <w:highlight w:val="none"/>
          <w:lang w:eastAsia="zh-CN"/>
        </w:rPr>
        <w:t xml:space="preserve">法律法规</w:t>
      </w:r>
      <w:r>
        <w:rPr>
          <w:rFonts w:hint="eastAsia" w:ascii="宋体" w:hAnsi="宋体" w:eastAsia="宋体" w:cs="宋体"/>
          <w:bCs/>
          <w:color w:val="000000"/>
          <w:sz w:val="21"/>
          <w:szCs w:val="21"/>
          <w:highlight w:val="none"/>
        </w:rPr>
        <w:t xml:space="preserve">讨论决定。</w:t>
      </w:r>
      <w:bookmarkEnd w:id="56"/>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5</w:t>
      </w:r>
      <w:r>
        <w:rPr>
          <w:rFonts w:hint="eastAsia" w:ascii="宋体" w:hAnsi="宋体" w:eastAsia="宋体" w:cs="宋体"/>
          <w:b/>
          <w:color w:val="000000"/>
          <w:sz w:val="21"/>
          <w:szCs w:val="21"/>
          <w:highlight w:val="none"/>
        </w:rPr>
        <w:t xml:space="preserve">项目终止</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出现下列情形之一的，采购人或者采购代理机构应当终止竞争性磋商采购活动，发布项目终止公告并说明原因，重新开展采购活动：</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1、因情况变化，不再符合规定的竞争性磋商采购方式适用情形的；</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3、在采购过程中符合竞争要求的供应商或者报价未超过采购预算的供应商不足3家的，但符合《政府采购竞争性磋商采购方式管理暂行办法》第三条第四项的情形除外。</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项目终止后，采购代理机构应当将项目终止的理由告知所有供应商。</w:t>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6</w:t>
      </w:r>
      <w:r>
        <w:rPr>
          <w:rFonts w:hint="eastAsia" w:ascii="宋体" w:hAnsi="宋体" w:eastAsia="宋体" w:cs="宋体"/>
          <w:b/>
          <w:color w:val="000000"/>
          <w:sz w:val="21"/>
          <w:szCs w:val="21"/>
          <w:highlight w:val="none"/>
        </w:rPr>
        <w:t xml:space="preserve">成交</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6.1</w:t>
      </w:r>
      <w:r>
        <w:rPr>
          <w:rFonts w:hint="eastAsia" w:ascii="宋体" w:hAnsi="宋体" w:eastAsia="宋体" w:cs="宋体"/>
          <w:bCs/>
          <w:color w:val="000000"/>
          <w:sz w:val="21"/>
          <w:szCs w:val="21"/>
          <w:highlight w:val="none"/>
        </w:rPr>
        <w:t xml:space="preserve">磋商小组应当根据综合评分情况，按照评审得分由高到</w:t>
      </w:r>
      <w:r>
        <w:rPr>
          <w:rFonts w:hint="eastAsia" w:ascii="宋体" w:hAnsi="宋体" w:eastAsia="宋体" w:cs="宋体"/>
          <w:bCs/>
          <w:color w:val="000000"/>
          <w:sz w:val="21"/>
          <w:szCs w:val="21"/>
          <w:highlight w:val="none"/>
          <w:lang w:eastAsia="zh-CN"/>
        </w:rPr>
        <w:t xml:space="preserve">低</w:t>
      </w:r>
      <w:r>
        <w:rPr>
          <w:rFonts w:hint="eastAsia" w:ascii="宋体" w:hAnsi="宋体" w:eastAsia="宋体" w:cs="宋体"/>
          <w:bCs/>
          <w:color w:val="000000"/>
          <w:sz w:val="21"/>
          <w:szCs w:val="21"/>
          <w:highlight w:val="none"/>
        </w:rPr>
        <w:t xml:space="preserve">顺序推荐3名成交候选供应商，评审得分相同的，按照最后报价由低到高的顺序推荐，评审得分且最后报价相同的，按照技术指标优劣顺序推荐。</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6.2</w:t>
      </w:r>
      <w:r>
        <w:rPr>
          <w:rFonts w:hint="eastAsia" w:ascii="宋体" w:hAnsi="宋体" w:eastAsia="宋体" w:cs="宋体"/>
          <w:bCs/>
          <w:color w:val="000000"/>
          <w:sz w:val="21"/>
          <w:szCs w:val="21"/>
          <w:highlight w:val="none"/>
        </w:rPr>
        <w:t xml:space="preserve">磋商小组根据磋商成交原则确定成交供应商。</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6.3</w:t>
      </w:r>
      <w:r>
        <w:rPr>
          <w:rFonts w:hint="eastAsia" w:ascii="宋体" w:hAnsi="宋体" w:eastAsia="宋体" w:cs="宋体"/>
          <w:bCs/>
          <w:color w:val="000000"/>
          <w:sz w:val="21"/>
          <w:szCs w:val="21"/>
          <w:highlight w:val="none"/>
        </w:rPr>
        <w:t xml:space="preserve">采购人或者采购代理机构应当在成交供应商确定后2个工作日内，</w:t>
      </w:r>
      <w:r>
        <w:rPr>
          <w:rFonts w:hint="eastAsia" w:ascii="宋体" w:hAnsi="宋体" w:eastAsia="宋体" w:cs="宋体"/>
          <w:color w:val="000000"/>
          <w:sz w:val="21"/>
          <w:szCs w:val="21"/>
          <w:highlight w:val="none"/>
        </w:rPr>
        <w:t xml:space="preserve">在政府采购信息媒体上发布成交结果，成交公告期限为1个工作日。</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bookmarkStart w:id="57" w:name="_Hlk158220920"/>
      <w:r>
        <w:rPr>
          <w:rFonts w:hint="eastAsia" w:ascii="宋体" w:hAnsi="宋体" w:eastAsia="宋体" w:cs="宋体"/>
          <w:color w:val="000000"/>
          <w:sz w:val="21"/>
          <w:szCs w:val="21"/>
          <w:lang w:val="en-US" w:eastAsia="zh-CN" w:bidi="ar-SA"/>
        </w:rPr>
        <w:t xml:space="preserve">6.4</w:t>
      </w:r>
      <w:r>
        <w:rPr>
          <w:rFonts w:hint="eastAsia" w:ascii="宋体" w:hAnsi="宋体" w:eastAsia="宋体" w:cs="宋体"/>
          <w:color w:val="000000"/>
          <w:sz w:val="21"/>
          <w:szCs w:val="21"/>
          <w:highlight w:val="none"/>
        </w:rPr>
        <w:t xml:space="preserve">采</w:t>
      </w:r>
      <w:r>
        <w:rPr>
          <w:rFonts w:hint="eastAsia" w:ascii="宋体" w:hAnsi="宋体" w:eastAsia="宋体" w:cs="宋体"/>
          <w:bCs/>
          <w:color w:val="000000"/>
          <w:sz w:val="21"/>
          <w:szCs w:val="21"/>
          <w:highlight w:val="none"/>
        </w:rPr>
        <w:t xml:space="preserve">购人或采购代理机构根据相关规定发布成交公告，成交公告发出的同时应当向成交供应商发出《成交通知书》</w:t>
      </w:r>
      <w:bookmarkStart w:id="58" w:name="_Hlk132385577"/>
      <w:r/>
      <w:bookmarkStart w:id="59" w:name="_Hlk132389804"/>
      <w:r/>
      <w:bookmarkStart w:id="60" w:name="_Hlk132385599"/>
      <w:r>
        <w:rPr>
          <w:rFonts w:hint="eastAsia" w:ascii="宋体" w:hAnsi="宋体" w:eastAsia="宋体" w:cs="宋体"/>
          <w:bCs/>
          <w:color w:val="000000"/>
          <w:sz w:val="21"/>
          <w:szCs w:val="21"/>
          <w:highlight w:val="none"/>
        </w:rPr>
        <w:t xml:space="preserve">。</w:t>
      </w:r>
      <w:bookmarkStart w:id="61" w:name="_Hlk157961472"/>
      <w:r>
        <w:rPr>
          <w:rFonts w:hint="eastAsia" w:ascii="宋体" w:hAnsi="宋体" w:eastAsia="宋体" w:cs="宋体"/>
          <w:bCs/>
          <w:color w:val="000000"/>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61"/>
      <w:r>
        <w:rPr>
          <w:rFonts w:hint="eastAsia" w:ascii="宋体" w:hAnsi="宋体" w:eastAsia="宋体" w:cs="宋体"/>
          <w:bCs/>
          <w:color w:val="000000"/>
          <w:sz w:val="21"/>
          <w:szCs w:val="21"/>
          <w:highlight w:val="none"/>
        </w:rPr>
        <w:t xml:space="preserve">；</w:t>
      </w:r>
      <w:bookmarkEnd w:id="58"/>
      <w:r/>
      <w:bookmarkEnd w:id="59"/>
      <w:r/>
      <w:bookmarkEnd w:id="60"/>
      <w:r>
        <w:rPr>
          <w:rFonts w:hint="eastAsia" w:ascii="宋体" w:hAnsi="宋体" w:eastAsia="宋体" w:cs="宋体"/>
          <w:bCs/>
          <w:color w:val="000000"/>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57"/>
      <w:r>
        <w:rPr>
          <w:rFonts w:hint="eastAsia" w:ascii="宋体" w:hAnsi="宋体" w:eastAsia="宋体" w:cs="宋体"/>
          <w:bCs/>
          <w:color w:val="000000"/>
          <w:sz w:val="21"/>
          <w:szCs w:val="21"/>
          <w:highlight w:val="none"/>
        </w:rPr>
        <w:t xml:space="preserve">。</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6.5</w:t>
      </w:r>
      <w:r>
        <w:rPr>
          <w:rFonts w:hint="eastAsia" w:ascii="宋体" w:hAnsi="宋体" w:eastAsia="宋体" w:cs="宋体"/>
          <w:color w:val="000000"/>
          <w:sz w:val="21"/>
          <w:szCs w:val="21"/>
          <w:highlight w:val="none"/>
        </w:rPr>
        <w:t xml:space="preserve">成交通知书发出后，采购人不得违法改变成交结果，成交供应商无正当理由不得放弃成交。</w:t>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7</w:t>
      </w:r>
      <w:r>
        <w:rPr>
          <w:rFonts w:hint="eastAsia" w:ascii="宋体" w:hAnsi="宋体" w:eastAsia="宋体" w:cs="宋体"/>
          <w:b/>
          <w:color w:val="000000"/>
          <w:sz w:val="21"/>
          <w:szCs w:val="21"/>
          <w:highlight w:val="none"/>
        </w:rPr>
        <w:t xml:space="preserve">履约保证金</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7.1</w:t>
      </w:r>
      <w:r>
        <w:rPr>
          <w:rFonts w:hint="eastAsia" w:ascii="宋体" w:hAnsi="宋体" w:eastAsia="宋体" w:cs="宋体"/>
          <w:color w:val="000000"/>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color w:val="000000"/>
          <w:sz w:val="21"/>
          <w:szCs w:val="21"/>
          <w:highlight w:val="none"/>
          <w14:ligatures w14:val="none"/>
        </w:rPr>
      </w:pPr>
      <w:r/>
      <w:bookmarkStart w:id="62" w:name="_Hlk121218612"/>
      <w:r>
        <w:rPr>
          <w:rFonts w:hint="eastAsia" w:ascii="宋体" w:hAnsi="宋体" w:eastAsia="宋体" w:cs="宋体"/>
          <w:color w:val="000000"/>
          <w:sz w:val="21"/>
          <w:szCs w:val="21"/>
          <w:highlight w:val="none"/>
          <w:lang w:val="en-US" w:eastAsia="zh-CN" w:bidi="ar-SA"/>
        </w:rPr>
        <w:t xml:space="preserve">7.2</w:t>
      </w:r>
      <w:r>
        <w:rPr>
          <w:rFonts w:hint="eastAsia" w:ascii="宋体" w:hAnsi="宋体" w:eastAsia="宋体" w:cs="宋体"/>
          <w:color w:val="000000"/>
          <w:sz w:val="21"/>
          <w:szCs w:val="21"/>
          <w:highlight w:val="none"/>
        </w:rPr>
        <w:t xml:space="preserve">详见本采购文件合同文本中的约定。</w:t>
      </w:r>
      <w:bookmarkEnd w:id="62"/>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8</w:t>
      </w:r>
      <w:r>
        <w:rPr>
          <w:rFonts w:hint="eastAsia" w:ascii="宋体" w:hAnsi="宋体" w:eastAsia="宋体" w:cs="宋体"/>
          <w:b/>
          <w:color w:val="000000"/>
          <w:sz w:val="21"/>
          <w:szCs w:val="21"/>
          <w:highlight w:val="none"/>
        </w:rPr>
        <w:t xml:space="preserve">合同</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8.1采购人</w:t>
      </w:r>
      <w:bookmarkStart w:id="63" w:name="_Hlk117527607"/>
      <w:r>
        <w:rPr>
          <w:rFonts w:hint="eastAsia" w:ascii="宋体" w:hAnsi="宋体" w:eastAsia="宋体" w:cs="宋体"/>
          <w:color w:val="000000"/>
          <w:sz w:val="21"/>
          <w:szCs w:val="21"/>
          <w:highlight w:val="none"/>
        </w:rPr>
        <w:t xml:space="preserve">原则上应当自中标（成交）通知书发出之日起15日内（最迟30日内）</w:t>
      </w:r>
      <w:bookmarkEnd w:id="63"/>
      <w:r>
        <w:rPr>
          <w:rFonts w:hint="eastAsia" w:ascii="宋体" w:hAnsi="宋体" w:eastAsia="宋体" w:cs="宋体"/>
          <w:color w:val="000000"/>
          <w:sz w:val="21"/>
          <w:szCs w:val="21"/>
          <w:highlight w:val="none"/>
        </w:rPr>
        <w:t xml:space="preserve">，按照磋商文件确定的合同文本以及采购标的、规格型号、采购金额、采购数量、技术和服务要求等事项签订政府采购合同。</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bookmarkStart w:id="64" w:name="_Hlk132389838"/>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64"/>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9</w:t>
      </w:r>
      <w:r>
        <w:rPr>
          <w:rFonts w:hint="eastAsia" w:ascii="宋体" w:hAnsi="宋体" w:eastAsia="宋体" w:cs="宋体"/>
          <w:b/>
          <w:color w:val="000000"/>
          <w:sz w:val="21"/>
          <w:szCs w:val="21"/>
          <w:highlight w:val="none"/>
        </w:rPr>
        <w:t xml:space="preserve">质疑</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bookmarkStart w:id="65" w:name="_Hlk110021883"/>
      <w:r>
        <w:rPr>
          <w:rFonts w:hint="eastAsia" w:ascii="宋体" w:hAnsi="宋体" w:eastAsia="宋体" w:cs="宋体"/>
          <w:bCs/>
          <w:color w:val="000000"/>
          <w:sz w:val="21"/>
          <w:szCs w:val="21"/>
          <w:lang w:val="en-US" w:eastAsia="zh-CN" w:bidi="ar-SA"/>
        </w:rPr>
        <w:t xml:space="preserve">9.1</w:t>
      </w:r>
      <w:r>
        <w:rPr>
          <w:rFonts w:hint="eastAsia" w:ascii="宋体" w:hAnsi="宋体" w:eastAsia="宋体" w:cs="宋体"/>
          <w:bCs/>
          <w:color w:val="000000"/>
          <w:sz w:val="21"/>
          <w:szCs w:val="21"/>
          <w:highlight w:val="none"/>
        </w:rPr>
        <w:t xml:space="preserve">质疑及答复遵守《政府采购质疑和投诉办法》（中华人民共和国财政部令第94号）规定。</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9.2</w:t>
      </w:r>
      <w:r>
        <w:rPr>
          <w:rFonts w:hint="eastAsia" w:ascii="宋体" w:hAnsi="宋体" w:eastAsia="宋体" w:cs="宋体"/>
          <w:bCs/>
          <w:color w:val="000000"/>
          <w:sz w:val="21"/>
          <w:szCs w:val="21"/>
          <w:highlight w:val="none"/>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000000"/>
          <w:sz w:val="21"/>
          <w:szCs w:val="21"/>
          <w:highlight w:val="none"/>
        </w:rPr>
        <w:t xml:space="preserve">9.5、9.6</w:t>
      </w:r>
      <w:r>
        <w:rPr>
          <w:rFonts w:hint="eastAsia" w:ascii="宋体" w:hAnsi="宋体" w:eastAsia="宋体" w:cs="宋体"/>
          <w:bCs/>
          <w:color w:val="000000"/>
          <w:sz w:val="21"/>
          <w:szCs w:val="21"/>
          <w:highlight w:val="none"/>
        </w:rPr>
        <w:t xml:space="preserve">条款的规定向代理机构或采购人提出质疑。上述应知其权益受到损害之日，是指：</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①对可以质疑的采购文件提出质疑的，为收到采购文件之日或者采购文件公告期限届满之日；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②对采购过程提出质疑的，为各采购程序环节结束之日；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③对中标或者成交结果提出质疑的，为中标或者成交结果公告期限届满之日。</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9.3</w:t>
      </w:r>
      <w:r>
        <w:rPr>
          <w:rFonts w:hint="eastAsia" w:ascii="宋体" w:hAnsi="宋体" w:eastAsia="宋体" w:cs="宋体"/>
          <w:bCs/>
          <w:color w:val="000000"/>
          <w:sz w:val="2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9.4</w:t>
      </w:r>
      <w:r>
        <w:rPr>
          <w:rFonts w:hint="eastAsia" w:ascii="宋体" w:hAnsi="宋体" w:eastAsia="宋体" w:cs="宋体"/>
          <w:bCs/>
          <w:color w:val="000000"/>
          <w:sz w:val="21"/>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对采购文件内容质疑时，</w:t>
      </w:r>
      <w:bookmarkStart w:id="66" w:name="_Hlk158220969"/>
      <w:r>
        <w:rPr>
          <w:rFonts w:hint="eastAsia" w:ascii="宋体" w:hAnsi="宋体" w:eastAsia="宋体" w:cs="宋体"/>
          <w:b/>
          <w:color w:val="000000"/>
          <w:sz w:val="21"/>
          <w:szCs w:val="21"/>
          <w:highlight w:val="none"/>
        </w:rPr>
        <w:t xml:space="preserve">需提供在</w:t>
      </w:r>
      <w:bookmarkStart w:id="67" w:name="_Hlk157961655"/>
      <w:r>
        <w:rPr>
          <w:rFonts w:hint="eastAsia" w:ascii="宋体" w:hAnsi="宋体" w:eastAsia="宋体" w:cs="宋体"/>
          <w:b/>
          <w:color w:val="000000"/>
          <w:sz w:val="21"/>
          <w:szCs w:val="21"/>
          <w:highlight w:val="none"/>
        </w:rPr>
        <w:t xml:space="preserve">“苏采云”</w:t>
      </w:r>
      <w:bookmarkEnd w:id="67"/>
      <w:r>
        <w:rPr>
          <w:rFonts w:hint="eastAsia" w:ascii="宋体" w:hAnsi="宋体" w:eastAsia="宋体" w:cs="宋体"/>
          <w:b/>
          <w:color w:val="000000"/>
          <w:sz w:val="21"/>
          <w:szCs w:val="21"/>
          <w:highlight w:val="none"/>
        </w:rPr>
        <w:t xml:space="preserve">系统中</w:t>
      </w:r>
      <w:bookmarkEnd w:id="66"/>
      <w:r>
        <w:rPr>
          <w:rFonts w:hint="eastAsia" w:ascii="宋体" w:hAnsi="宋体" w:eastAsia="宋体" w:cs="宋体"/>
          <w:b/>
          <w:color w:val="000000"/>
          <w:sz w:val="21"/>
          <w:szCs w:val="21"/>
          <w:highlight w:val="none"/>
        </w:rPr>
        <w:t xml:space="preserve">下载本项目磋商文件的</w:t>
      </w:r>
      <w:bookmarkStart w:id="68" w:name="_Hlk157961679"/>
      <w:r/>
      <w:bookmarkStart w:id="69" w:name="_Hlk158220954"/>
      <w:r>
        <w:rPr>
          <w:rFonts w:hint="eastAsia" w:ascii="宋体" w:hAnsi="宋体" w:eastAsia="宋体" w:cs="宋体"/>
          <w:b/>
          <w:color w:val="000000"/>
          <w:sz w:val="21"/>
          <w:szCs w:val="21"/>
          <w:highlight w:val="none"/>
        </w:rPr>
        <w:t xml:space="preserve">《投标供应商确认函》</w:t>
      </w:r>
      <w:bookmarkEnd w:id="68"/>
      <w:r>
        <w:rPr>
          <w:rFonts w:hint="eastAsia" w:ascii="宋体" w:hAnsi="宋体" w:eastAsia="宋体" w:cs="宋体"/>
          <w:b/>
          <w:color w:val="000000"/>
          <w:sz w:val="21"/>
          <w:szCs w:val="21"/>
          <w:highlight w:val="none"/>
        </w:rPr>
        <w:t xml:space="preserve">，</w:t>
      </w:r>
      <w:bookmarkEnd w:id="69"/>
      <w:r>
        <w:rPr>
          <w:rFonts w:hint="eastAsia" w:ascii="宋体" w:hAnsi="宋体" w:eastAsia="宋体" w:cs="宋体"/>
          <w:b/>
          <w:color w:val="000000"/>
          <w:sz w:val="21"/>
          <w:szCs w:val="21"/>
          <w:highlight w:val="none"/>
        </w:rPr>
        <w:t xml:space="preserve">未提供的视为未依照采购公告要求获取磋商文件的供应商，不具备对该政府采购项目提出质疑的法定权利。</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9.5</w:t>
      </w:r>
      <w:r>
        <w:rPr>
          <w:rFonts w:hint="eastAsia" w:ascii="宋体" w:hAnsi="宋体" w:eastAsia="宋体" w:cs="宋体"/>
          <w:bCs/>
          <w:color w:val="000000"/>
          <w:sz w:val="21"/>
          <w:szCs w:val="21"/>
          <w:highlight w:val="none"/>
        </w:rPr>
        <w:t xml:space="preserve">供应商（含潜在供应商）对采购方式、采购需求（及采购需求中列明的供应商实质性响应条件）、评分标准、公开招标项目资格审查结果、合同文本的询问、质疑请向采购人提出，由采购人负责答复。</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采购人联系电话：</w:t>
      </w:r>
      <w:r>
        <w:rPr>
          <w:rFonts w:hint="eastAsia" w:ascii="宋体" w:hAnsi="宋体" w:eastAsia="宋体" w:cs="宋体"/>
          <w:color w:val="000000"/>
          <w:sz w:val="21"/>
          <w:szCs w:val="21"/>
          <w:highlight w:val="none"/>
          <w:lang w:eastAsia="zh-CN"/>
        </w:rPr>
        <w:t xml:space="preserve">陆晓星</w:t>
      </w:r>
      <w:r>
        <w:rPr>
          <w:rFonts w:hint="eastAsia" w:ascii="宋体" w:hAnsi="宋体" w:eastAsia="宋体" w:cs="宋体"/>
          <w:color w:val="000000"/>
          <w:sz w:val="21"/>
          <w:szCs w:val="21"/>
          <w:highlight w:val="none"/>
          <w:lang w:val="en-US" w:eastAsia="zh-CN"/>
        </w:rPr>
        <w:t xml:space="preserve">-0512-83952575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采购人通讯地址：</w:t>
      </w:r>
      <w:r>
        <w:rPr>
          <w:rFonts w:hint="eastAsia" w:ascii="宋体" w:hAnsi="宋体" w:eastAsia="宋体" w:cs="宋体"/>
          <w:color w:val="000000"/>
          <w:sz w:val="21"/>
          <w:szCs w:val="21"/>
          <w:highlight w:val="none"/>
          <w:lang w:eastAsia="zh-CN"/>
        </w:rPr>
        <w:t xml:space="preserve">苏州工业园区港田路501号</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9.6</w:t>
      </w:r>
      <w:r>
        <w:rPr>
          <w:rFonts w:hint="eastAsia" w:ascii="宋体" w:hAnsi="宋体" w:eastAsia="宋体" w:cs="宋体"/>
          <w:bCs/>
          <w:color w:val="000000"/>
          <w:sz w:val="21"/>
          <w:szCs w:val="21"/>
          <w:highlight w:val="none"/>
        </w:rPr>
        <w:t xml:space="preserve">供应商对除上述事项以外其他事项的询问、质疑请向代理机构提出，由采购人委托代理机构负责答复。</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代理机构联系电话：</w:t>
      </w:r>
      <w:r>
        <w:rPr>
          <w:rFonts w:hint="eastAsia" w:ascii="宋体" w:hAnsi="宋体" w:eastAsia="宋体" w:cs="宋体"/>
          <w:color w:val="000000"/>
          <w:sz w:val="21"/>
          <w:szCs w:val="21"/>
          <w:highlight w:val="none"/>
          <w:lang w:val="zh-CN"/>
        </w:rPr>
        <w:t xml:space="preserve">0512-68301744</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代理机构通讯地址：</w:t>
      </w:r>
      <w:r>
        <w:rPr>
          <w:rFonts w:hint="eastAsia" w:ascii="宋体" w:hAnsi="宋体" w:eastAsia="宋体" w:cs="宋体"/>
          <w:color w:val="000000"/>
          <w:sz w:val="21"/>
          <w:szCs w:val="21"/>
          <w:highlight w:val="none"/>
          <w:lang w:val="zh-CN"/>
        </w:rPr>
        <w:t xml:space="preserve">苏州市彩香路6号金阊科技产业园3号楼3301室</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9.7</w:t>
      </w:r>
      <w:r>
        <w:rPr>
          <w:rFonts w:hint="eastAsia" w:ascii="宋体" w:hAnsi="宋体" w:eastAsia="宋体" w:cs="宋体"/>
          <w:bCs/>
          <w:color w:val="000000"/>
          <w:sz w:val="21"/>
          <w:szCs w:val="21"/>
          <w:highlight w:val="none"/>
        </w:rPr>
        <w:t xml:space="preserve">接收质疑函的方式为书面形式（当场送达或邮寄方式）。供应商质疑函范本格式请参照“苏州市政府采购”网站——“下载中心”——“</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"http://czju.suzhou.gov.cn/zfcg/html/content/20180305093615738.shtml" \o "政府采购供应商质疑函范本"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1"/>
          <w:szCs w:val="21"/>
          <w:highlight w:val="none"/>
        </w:rPr>
        <w:t xml:space="preserve">政府采购供应商质疑函范本</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 供应商如组成联合体参加投标，则《质疑函范本》中要求签字、盖章、加盖公章之处，联合体各方均须按要求签字、盖章、加盖公章。</w:t>
      </w:r>
      <w:r/>
    </w:p>
    <w:p>
      <w:pPr>
        <w:numPr>
          <w:ilvl w:val="1"/>
          <w:numId w:val="0"/>
        </w:numPr>
        <w:ind w:left="0" w:firstLine="420"/>
        <w:keepLines w:val="0"/>
        <w:keepNext w:val="0"/>
        <w:pageBreakBefore w:val="0"/>
        <w:spacing w:line="360" w:lineRule="auto"/>
        <w:widowControl w:val="off"/>
        <w:tabs>
          <w:tab w:val="left" w:pos="142" w:leader="none"/>
          <w:tab w:val="left" w:pos="60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bidi="ar-SA"/>
        </w:rPr>
        <w:t xml:space="preserve">9.8</w:t>
      </w:r>
      <w:r>
        <w:rPr>
          <w:rFonts w:hint="eastAsia" w:ascii="宋体" w:hAnsi="宋体" w:eastAsia="宋体" w:cs="宋体"/>
          <w:bCs/>
          <w:color w:val="000000"/>
          <w:sz w:val="21"/>
          <w:szCs w:val="21"/>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65"/>
      <w:r/>
      <w:r/>
    </w:p>
    <w:p>
      <w:pPr>
        <w:numPr>
          <w:ilvl w:val="0"/>
          <w:numId w:val="0"/>
        </w:numPr>
        <w:ind w:left="0" w:firstLine="42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bidi="ar-SA"/>
        </w:rPr>
        <w:t xml:space="preserve">10</w:t>
      </w:r>
      <w:r>
        <w:rPr>
          <w:rFonts w:hint="eastAsia" w:ascii="宋体" w:hAnsi="宋体" w:eastAsia="宋体" w:cs="宋体"/>
          <w:b/>
          <w:color w:val="000000"/>
          <w:sz w:val="21"/>
          <w:szCs w:val="21"/>
          <w:highlight w:val="none"/>
        </w:rPr>
        <w:t xml:space="preserve">未尽事宜</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按《中华人民共和国政府采购法》及其他有关法律法规的规定执行。</w:t>
      </w:r>
      <w:r/>
    </w:p>
    <w:p>
      <w:pPr>
        <w:rPr>
          <w:rFonts w:hint="eastAsia"/>
        </w:rPr>
      </w:pPr>
      <w:r>
        <w:rPr>
          <w:rFonts w:hint="eastAsia"/>
        </w:rPr>
      </w:r>
      <w:r/>
    </w:p>
    <w:p>
      <w:pPr>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5"/>
        <w:jc w:val="center"/>
        <w:spacing w:line="240" w:lineRule="auto"/>
        <w:rPr>
          <w:rFonts w:hint="eastAsia" w:ascii="宋体" w:hAnsi="宋体" w:eastAsia="宋体" w:cs="宋体"/>
          <w:color w:val="000000"/>
          <w:szCs w:val="22"/>
          <w:highlight w:val="none"/>
          <w:lang w:val="zh-CN"/>
        </w:rPr>
      </w:pPr>
      <w:r/>
      <w:bookmarkStart w:id="70" w:name="_Toc4488"/>
      <w:r>
        <w:rPr>
          <w:rFonts w:hint="eastAsia" w:ascii="宋体" w:hAnsi="宋体" w:eastAsia="宋体" w:cs="宋体"/>
          <w:color w:val="000000"/>
          <w:szCs w:val="22"/>
          <w:highlight w:val="none"/>
        </w:rPr>
        <w:t xml:space="preserve">第三章 </w:t>
      </w:r>
      <w:r>
        <w:rPr>
          <w:rFonts w:hint="eastAsia" w:ascii="宋体" w:hAnsi="宋体" w:eastAsia="宋体" w:cs="宋体"/>
          <w:color w:val="000000"/>
          <w:szCs w:val="22"/>
          <w:highlight w:val="none"/>
          <w:lang w:val="zh-CN"/>
        </w:rPr>
        <w:t xml:space="preserve">响应文件格式</w:t>
      </w:r>
      <w:bookmarkEnd w:id="70"/>
      <w:r/>
      <w:r/>
    </w:p>
    <w:p>
      <w:pPr>
        <w:jc w:val="center"/>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响应函</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致：</w:t>
      </w:r>
      <w:r>
        <w:rPr>
          <w:rFonts w:hint="eastAsia" w:ascii="宋体" w:hAnsi="宋体" w:eastAsia="宋体" w:cs="宋体"/>
          <w:bCs/>
          <w:color w:val="000000"/>
          <w:sz w:val="21"/>
          <w:szCs w:val="21"/>
          <w:highlight w:val="none"/>
          <w:u w:val="single"/>
        </w:rPr>
        <w:t xml:space="preserve">苏州诚联招投标咨询服务有限公司</w:t>
      </w:r>
      <w:r>
        <w:rPr>
          <w:rFonts w:hint="eastAsia" w:ascii="宋体" w:hAnsi="宋体" w:eastAsia="宋体" w:cs="宋体"/>
          <w:color w:val="000000"/>
          <w:sz w:val="21"/>
          <w:szCs w:val="21"/>
          <w:highlight w:val="none"/>
        </w:rPr>
        <w:t xml:space="preserve">：</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我方已仔细研究了本项目的磋商文件，决定参加本次采购活动。</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1、我方愿意按提供满足磋商文件全部要求的货物及服务工作，提供磋商文件要求的所有资料，磋商响应总报价包括完成本采购项目全部内容的一切费用。</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2、如果成为成交供应商，我方将严格履行磋商文件中规定的每一项要求，按期、按质、按量履行合同的义务。</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3、我方承诺该项响应在开标后的全过程中保持有效，不作任何更改和变动。</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4、我方保证全部响应文件内容真实有效，若有虚假，愿意承担与此相关的一切责任。</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5、我方承诺响应过程中不存在以下行为：</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a）提供虚假材料谋取中标、成交；</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b）采取不正当手段诋毁、排挤其他供应商；</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c）与采购人、其它供应商或者采购代理机构恶意串通；</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d）向采购人、采购代理机构行贿或者提供其他不正当利益；</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e）在招标采购过程中与采购人进行协商谈判；</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f）拒绝有关部门监督检查或提供虚假情况。</w:t>
      </w:r>
      <w:r/>
    </w:p>
    <w:p>
      <w:pPr>
        <w:pStyle w:val="997"/>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4"/>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所有有关响应文件的函电，可按下列地址联系：</w:t>
      </w:r>
      <w:r/>
    </w:p>
    <w:p>
      <w:pPr>
        <w:ind w:left="1" w:firstLine="525"/>
        <w:spacing w:line="50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联系人：              联系电话：               电子邮箱：</w:t>
      </w:r>
      <w:r/>
    </w:p>
    <w:p>
      <w:pPr>
        <w:ind w:left="1" w:firstLine="525"/>
        <w:spacing w:line="50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                                         邮政编码：</w:t>
      </w:r>
      <w:r/>
    </w:p>
    <w:p>
      <w:pPr>
        <w:ind w:left="1" w:firstLine="525"/>
        <w:spacing w:line="500" w:lineRule="exact"/>
        <w:tabs>
          <w:tab w:val="left" w:pos="360" w:leader="none"/>
        </w:tabs>
        <w:rPr>
          <w:rFonts w:hint="eastAsia" w:ascii="宋体" w:hAnsi="宋体" w:eastAsia="宋体" w:cs="宋体"/>
          <w:bCs/>
          <w:color w:val="000000"/>
          <w:sz w:val="21"/>
          <w:szCs w:val="21"/>
          <w:highlight w:val="none"/>
        </w:rPr>
      </w:pPr>
      <w:r/>
      <w:bookmarkStart w:id="71" w:name="_Hlk158221492"/>
      <w:r>
        <w:rPr>
          <w:rFonts w:hint="eastAsia" w:ascii="宋体" w:hAnsi="宋体" w:eastAsia="宋体" w:cs="宋体"/>
          <w:bCs/>
          <w:color w:val="000000"/>
          <w:sz w:val="21"/>
          <w:szCs w:val="21"/>
          <w:highlight w:val="none"/>
        </w:rPr>
        <w:t xml:space="preserve">乙方收款信息如下：</w:t>
      </w:r>
      <w:r/>
    </w:p>
    <w:p>
      <w:pPr>
        <w:ind w:left="1" w:firstLine="525"/>
        <w:spacing w:line="500" w:lineRule="exact"/>
        <w:tabs>
          <w:tab w:val="left" w:pos="36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户名：</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数字人民币账户账号：</w:t>
      </w:r>
      <w:r/>
    </w:p>
    <w:p>
      <w:pPr>
        <w:ind w:left="1" w:firstLine="525"/>
        <w:spacing w:line="50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开户行：</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开户行： </w:t>
      </w:r>
      <w:r/>
    </w:p>
    <w:p>
      <w:pPr>
        <w:ind w:left="1" w:firstLine="525"/>
        <w:spacing w:line="50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账号：</w:t>
      </w:r>
      <w:r/>
    </w:p>
    <w:p>
      <w:pPr>
        <w:ind w:firstLine="609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单位名称：（加盖CA电子公章）                                    </w:t>
      </w:r>
      <w:r/>
    </w:p>
    <w:p>
      <w:pPr>
        <w:ind w:left="1" w:firstLine="525"/>
        <w:jc w:val="right"/>
        <w:spacing w:line="50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71"/>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ind w:firstLine="422"/>
        <w:jc w:val="center"/>
        <w:spacing w:line="360" w:lineRule="auto"/>
        <w:rPr>
          <w:rFonts w:hint="eastAsia" w:ascii="宋体" w:hAnsi="宋体" w:eastAsia="宋体" w:cs="宋体"/>
          <w:b w:val="0"/>
          <w:bCs/>
          <w:color w:val="000000"/>
          <w:sz w:val="21"/>
          <w:szCs w:val="21"/>
          <w:highlight w:val="none"/>
          <w:lang w:val="zh-CN"/>
        </w:rPr>
      </w:pPr>
      <w:r/>
      <w:bookmarkStart w:id="72" w:name="_Hlk158221383"/>
      <w:r>
        <w:rPr>
          <w:rFonts w:hint="eastAsia" w:ascii="宋体" w:hAnsi="宋体" w:eastAsia="宋体" w:cs="宋体"/>
          <w:b w:val="0"/>
          <w:bCs/>
          <w:color w:val="000000"/>
          <w:sz w:val="21"/>
          <w:szCs w:val="21"/>
          <w:highlight w:val="none"/>
          <w:lang w:val="zh-CN"/>
        </w:rPr>
        <w:t xml:space="preserve">法人授权委托书</w:t>
      </w:r>
      <w:r/>
    </w:p>
    <w:p>
      <w:pPr>
        <w:pStyle w:val="92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 </w:t>
      </w:r>
      <w:r>
        <w:rPr>
          <w:rFonts w:hint="eastAsia" w:ascii="宋体" w:hAnsi="宋体" w:eastAsia="宋体" w:cs="宋体"/>
          <w:color w:val="000000"/>
          <w:sz w:val="21"/>
          <w:szCs w:val="21"/>
          <w:highlight w:val="none"/>
          <w:u w:val="single"/>
        </w:rPr>
        <w:t xml:space="preserve">  （供应商名称）   </w:t>
      </w:r>
      <w:r>
        <w:rPr>
          <w:rFonts w:hint="eastAsia" w:ascii="宋体" w:hAnsi="宋体" w:eastAsia="宋体" w:cs="宋体"/>
          <w:color w:val="000000"/>
          <w:sz w:val="21"/>
          <w:szCs w:val="21"/>
          <w:highlight w:val="none"/>
        </w:rPr>
        <w:t xml:space="preserve">授权 </w:t>
      </w:r>
      <w:r>
        <w:rPr>
          <w:rFonts w:hint="eastAsia" w:ascii="宋体" w:hAnsi="宋体" w:eastAsia="宋体" w:cs="宋体"/>
          <w:color w:val="000000"/>
          <w:sz w:val="21"/>
          <w:szCs w:val="21"/>
          <w:highlight w:val="none"/>
          <w:u w:val="single"/>
        </w:rPr>
        <w:t xml:space="preserve"> （被授权人的姓名）_  </w:t>
      </w:r>
      <w:r>
        <w:rPr>
          <w:rFonts w:hint="eastAsia" w:ascii="宋体" w:hAnsi="宋体" w:eastAsia="宋体" w:cs="宋体"/>
          <w:color w:val="000000"/>
          <w:sz w:val="21"/>
          <w:szCs w:val="21"/>
          <w:highlight w:val="none"/>
        </w:rPr>
        <w:t xml:space="preserve">为我方授权代表（即代理人），参加</w:t>
      </w:r>
      <w:r>
        <w:rPr>
          <w:rFonts w:hint="eastAsia" w:ascii="宋体" w:hAnsi="宋体" w:eastAsia="宋体" w:cs="宋体"/>
          <w:color w:val="000000"/>
          <w:sz w:val="21"/>
          <w:szCs w:val="21"/>
          <w:highlight w:val="none"/>
          <w:u w:val="single"/>
        </w:rPr>
        <w:t xml:space="preserve">苏州诚联招投标咨询服务有限公司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（采购编号）   </w:t>
      </w:r>
      <w:r>
        <w:rPr>
          <w:rFonts w:hint="eastAsia" w:ascii="宋体" w:hAnsi="宋体" w:eastAsia="宋体" w:cs="宋体"/>
          <w:color w:val="000000"/>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代理人无转委托权。</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被授权人身份证号码：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被授权人联系电话：</w:t>
      </w:r>
      <w:r>
        <w:rPr>
          <w:rFonts w:hint="eastAsia" w:ascii="宋体" w:hAnsi="宋体" w:eastAsia="宋体" w:cs="宋体"/>
          <w:color w:val="000000"/>
          <w:sz w:val="21"/>
          <w:szCs w:val="21"/>
          <w:highlight w:val="none"/>
          <w:u w:val="single"/>
        </w:rPr>
        <w:t xml:space="preserve">（手机）                </w:t>
      </w:r>
      <w:r>
        <w:rPr>
          <w:rFonts w:hint="eastAsia" w:ascii="宋体" w:hAnsi="宋体" w:eastAsia="宋体" w:cs="宋体"/>
          <w:color w:val="000000"/>
          <w:sz w:val="21"/>
          <w:szCs w:val="21"/>
          <w:highlight w:val="none"/>
        </w:rPr>
        <w:t xml:space="preserve">。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630" w:firstLine="609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单位名称：（加盖CA电子公章）                                    </w:t>
      </w:r>
      <w:r/>
    </w:p>
    <w:p>
      <w:pPr>
        <w:ind w:right="630" w:firstLine="48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ind w:right="630"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后附：代理人身份证扫描件</w:t>
      </w:r>
      <w:bookmarkEnd w:id="72"/>
      <w:r/>
      <w:r/>
    </w:p>
    <w:p>
      <w:pPr>
        <w:ind w:firstLine="4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关于资格文件的声明函</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）关于资格文件的声明函</w:t>
      </w:r>
      <w:r>
        <w:rPr>
          <w:rFonts w:hint="eastAsia" w:ascii="宋体" w:hAnsi="宋体" w:eastAsia="宋体" w:cs="宋体"/>
          <w:color w:val="000000"/>
          <w:sz w:val="21"/>
          <w:szCs w:val="21"/>
          <w:highlight w:val="none"/>
          <w:lang w:val="zh-CN"/>
        </w:rPr>
        <w:t xml:space="preserve">：</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号的竞争性磋商活动。本公司所提交的响应文件中所有关于资格的文件、证明和陈述均是真实的、准确的。若与真实情况不符，本公司愿意承担由此而产生的一切后果。</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法定代表人（负责人）签字：</w:t>
      </w:r>
      <w:r/>
    </w:p>
    <w:p>
      <w:pPr>
        <w:ind w:firstLine="609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单位名称：（加盖CA电子公章）                                    </w:t>
      </w:r>
      <w:r/>
    </w:p>
    <w:p>
      <w:pPr>
        <w:ind w:left="1" w:firstLine="525"/>
        <w:jc w:val="right"/>
        <w:spacing w:line="50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开标一览表</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投标人全称(加盖公章):</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分包号:</w:t>
      </w:r>
      <w:r/>
    </w:p>
    <w:tbl>
      <w:tblPr>
        <w:tblStyle w:val="7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0"/>
        <w:gridCol w:w="4960"/>
      </w:tblGrid>
      <w:tr>
        <w:trPr>
          <w:trHeight w:val="451"/>
        </w:trPr>
        <w:tc>
          <w:tcPr>
            <w:tcW w:w="4960" w:type="dxa"/>
            <w:vAlign w:val="center"/>
            <w:textDirection w:val="lrTb"/>
            <w:noWrap w:val="false"/>
          </w:tcPr>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W w:w="4960" w:type="dxa"/>
            <w:vAlign w:val="center"/>
            <w:textDirection w:val="lrTb"/>
            <w:noWrap w:val="false"/>
          </w:tcPr>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w:t>
            </w:r>
            <w:r/>
          </w:p>
        </w:tc>
      </w:tr>
      <w:tr>
        <w:trPr>
          <w:trHeight w:val="451"/>
        </w:trPr>
        <w:tc>
          <w:tcPr>
            <w:tcW w:w="4960" w:type="dxa"/>
            <w:vAlign w:val="center"/>
            <w:textDirection w:val="lrTb"/>
            <w:noWrap w:val="false"/>
          </w:tcPr>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60" w:type="dxa"/>
            <w:vAlign w:val="center"/>
            <w:textDirection w:val="lrTb"/>
            <w:noWrap w:val="false"/>
          </w:tcPr>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p>
        </w:tc>
      </w:tr>
      <w:tr>
        <w:trPr>
          <w:trHeight w:val="465"/>
        </w:trPr>
        <w:tc>
          <w:tcPr>
            <w:tcW w:w="4960" w:type="dxa"/>
            <w:vAlign w:val="center"/>
            <w:textDirection w:val="lrTb"/>
            <w:noWrap w:val="false"/>
          </w:tcPr>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投标报价大写金额</w:t>
            </w:r>
            <w:r/>
          </w:p>
        </w:tc>
        <w:tc>
          <w:tcPr>
            <w:tcW w:w="4960" w:type="dxa"/>
            <w:vAlign w:val="center"/>
            <w:textDirection w:val="lrTb"/>
            <w:noWrap w:val="false"/>
          </w:tcPr>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609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单位名称：（加盖CA电子公章）                                    </w:t>
      </w:r>
      <w:r/>
    </w:p>
    <w:p>
      <w:pPr>
        <w:ind w:left="1" w:firstLine="525"/>
        <w:jc w:val="right"/>
        <w:spacing w:line="500" w:lineRule="exact"/>
        <w:tabs>
          <w:tab w:val="left" w:pos="360"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响应单位情况表</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2"/>
        <w:gridCol w:w="1337"/>
        <w:gridCol w:w="463"/>
        <w:gridCol w:w="1112"/>
        <w:gridCol w:w="148"/>
        <w:gridCol w:w="1620"/>
        <w:gridCol w:w="973"/>
        <w:gridCol w:w="245"/>
        <w:gridCol w:w="1494"/>
      </w:tblGrid>
      <w:tr>
        <w:trPr>
          <w:jc w:val="center"/>
          <w:trHeight w:val="567"/>
        </w:trPr>
        <w:tc>
          <w:tcPr>
            <w:tcW w:w="22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c>
        <w:tc>
          <w:tcPr>
            <w:gridSpan w:val="2"/>
            <w:tcW w:w="180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w:t>
            </w:r>
            <w:r/>
          </w:p>
        </w:tc>
        <w:tc>
          <w:tcPr>
            <w:tcW w:w="162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tc>
        <w:tc>
          <w:tcPr>
            <w:tcW w:w="149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trPr>
        <w:tc>
          <w:tcPr>
            <w:tcW w:w="22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p>
        </w:tc>
        <w:tc>
          <w:tcPr>
            <w:gridSpan w:val="2"/>
            <w:tcW w:w="180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注册资金</w:t>
            </w:r>
            <w:r/>
          </w:p>
        </w:tc>
        <w:tc>
          <w:tcPr>
            <w:tcW w:w="162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p>
        </w:tc>
        <w:tc>
          <w:tcPr>
            <w:tcW w:w="149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trPr>
        <w:tc>
          <w:tcPr>
            <w:tcW w:w="22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单位简历及机构</w:t>
            </w:r>
            <w:r/>
          </w:p>
        </w:tc>
        <w:tc>
          <w:tcPr>
            <w:gridSpan w:val="8"/>
            <w:tcW w:w="73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trPr>
        <w:tc>
          <w:tcPr>
            <w:tcW w:w="22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8"/>
            <w:tcW w:w="73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567"/>
        </w:trPr>
        <w:tc>
          <w:tcPr>
            <w:tcW w:w="2252"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单位概况</w:t>
            </w:r>
            <w:r/>
          </w:p>
        </w:tc>
        <w:tc>
          <w:tcPr>
            <w:tcW w:w="133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职工总数</w:t>
            </w:r>
            <w:r/>
          </w:p>
        </w:tc>
        <w:tc>
          <w:tcPr>
            <w:gridSpan w:val="2"/>
            <w:tcW w:w="15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74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其中：中级职称人员</w:t>
            </w:r>
            <w:r/>
          </w:p>
        </w:tc>
        <w:tc>
          <w:tcPr>
            <w:gridSpan w:val="2"/>
            <w:tcW w:w="173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567"/>
        </w:trPr>
        <w:tc>
          <w:tcPr>
            <w:tcW w:w="2252" w:type="dxa"/>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8"/>
            <w:tcW w:w="739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    万元；资产净值：    万元；股东权益：    万元</w:t>
            </w:r>
            <w:r/>
          </w:p>
        </w:tc>
      </w:tr>
      <w:tr>
        <w:trPr>
          <w:cantSplit/>
          <w:jc w:val="center"/>
          <w:trHeight w:val="567"/>
        </w:trPr>
        <w:tc>
          <w:tcPr>
            <w:tcW w:w="2252" w:type="dxa"/>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8"/>
            <w:tcW w:w="739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    M</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，产权：    M</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 / 承租：    M</w:t>
            </w:r>
            <w:r>
              <w:rPr>
                <w:rFonts w:hint="eastAsia" w:ascii="宋体" w:hAnsi="宋体" w:eastAsia="宋体" w:cs="宋体"/>
                <w:color w:val="000000"/>
                <w:sz w:val="21"/>
                <w:szCs w:val="21"/>
                <w:highlight w:val="none"/>
                <w:vertAlign w:val="superscript"/>
              </w:rPr>
              <w:t xml:space="preserve">2</w:t>
            </w:r>
            <w:r/>
          </w:p>
        </w:tc>
      </w:tr>
      <w:tr>
        <w:trPr>
          <w:cantSplit/>
          <w:jc w:val="center"/>
          <w:trHeight w:val="567"/>
        </w:trPr>
        <w:tc>
          <w:tcPr>
            <w:tcW w:w="2252" w:type="dxa"/>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8"/>
            <w:tcW w:w="739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销（零）售额：    年    元；    年：    万元</w:t>
            </w:r>
            <w:r/>
          </w:p>
        </w:tc>
      </w:tr>
      <w:tr>
        <w:trPr>
          <w:cantSplit/>
          <w:jc w:val="center"/>
          <w:trHeight w:val="567"/>
        </w:trPr>
        <w:tc>
          <w:tcPr>
            <w:tcW w:w="2252" w:type="dxa"/>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8"/>
            <w:tcW w:w="739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    年    万元；    年：    万元</w:t>
            </w:r>
            <w:r/>
          </w:p>
        </w:tc>
      </w:tr>
      <w:tr>
        <w:trPr>
          <w:cantSplit/>
          <w:jc w:val="center"/>
          <w:trHeight w:val="567"/>
        </w:trPr>
        <w:tc>
          <w:tcPr>
            <w:tcW w:w="2252" w:type="dxa"/>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8"/>
            <w:tcW w:w="7392"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主营项目：</w:t>
            </w:r>
            <w:r/>
          </w:p>
        </w:tc>
      </w:tr>
      <w:tr>
        <w:trPr>
          <w:cantSplit/>
          <w:jc w:val="center"/>
          <w:trHeight w:val="567"/>
        </w:trPr>
        <w:tc>
          <w:tcPr>
            <w:tcW w:w="22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其他情况说明</w:t>
            </w:r>
            <w:r/>
          </w:p>
        </w:tc>
        <w:tc>
          <w:tcPr>
            <w:gridSpan w:val="8"/>
            <w:tcW w:w="73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8"/>
        <w:ind w:right="42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中小企业声明函（工程、服务）</w:t>
      </w:r>
      <w:r/>
    </w:p>
    <w:p>
      <w:pPr>
        <w:pStyle w:val="936"/>
        <w:ind w:left="1260" w:hanging="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numPr>
          <w:ilvl w:val="0"/>
          <w:numId w:val="1"/>
        </w:numPr>
        <w:ind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建筑业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p>
    <w:p>
      <w:pPr>
        <w:numPr>
          <w:ilvl w:val="0"/>
          <w:numId w:val="1"/>
        </w:numPr>
        <w:ind w:left="0"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建筑业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p>
    <w:p>
      <w:pPr>
        <w:ind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p>
      <w:pPr>
        <w:ind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firstLine="420"/>
        <w:jc w:val="lef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480" w:firstLine="420"/>
        <w:jc w:val="right"/>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p>
    <w:p>
      <w:pPr>
        <w:ind w:right="960" w:firstLine="420"/>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p>
    <w:p>
      <w:pPr>
        <w:pStyle w:val="9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360" w:lineRule="auto"/>
        <w:rPr>
          <w:rFonts w:hint="eastAsia" w:ascii="宋体" w:hAnsi="宋体" w:eastAsia="宋体" w:cs="宋体"/>
          <w:color w:val="000000"/>
          <w:sz w:val="21"/>
          <w:szCs w:val="21"/>
          <w:highlight w:val="none"/>
        </w:rPr>
      </w:pPr>
      <w:r/>
      <w:bookmarkStart w:id="73" w:name="_Hlk110022134"/>
      <w:r/>
      <w:bookmarkStart w:id="74" w:name="_Hlk110020276"/>
      <w:r>
        <w:rPr>
          <w:rFonts w:hint="eastAsia" w:ascii="宋体" w:hAnsi="宋体" w:eastAsia="宋体" w:cs="宋体"/>
          <w:b/>
          <w:color w:val="000000"/>
          <w:sz w:val="21"/>
          <w:szCs w:val="21"/>
          <w:highlight w:val="none"/>
          <w:lang w:val="zh-CN"/>
        </w:rPr>
        <w:t xml:space="preserve">附：中小企业划型标准规定（工信部联企业〔2011〕300号）</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（一）农、林、牧、渔业。</w:t>
      </w:r>
      <w:r>
        <w:rPr>
          <w:rFonts w:hint="eastAsia" w:ascii="宋体" w:hAnsi="宋体" w:eastAsia="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（二）工业。</w:t>
      </w:r>
      <w:r>
        <w:rPr>
          <w:rFonts w:hint="eastAsia" w:ascii="宋体" w:hAnsi="宋体" w:eastAsia="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（三）建筑业。</w:t>
      </w:r>
      <w:r>
        <w:rPr>
          <w:rFonts w:hint="eastAsia" w:ascii="宋体" w:hAnsi="宋体" w:eastAsia="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（四）批发业。</w:t>
      </w:r>
      <w:r>
        <w:rPr>
          <w:rFonts w:hint="eastAsia" w:ascii="宋体" w:hAnsi="宋体" w:eastAsia="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（五）零售业。</w:t>
      </w:r>
      <w:r>
        <w:rPr>
          <w:rFonts w:hint="eastAsia" w:ascii="宋体" w:hAnsi="宋体" w:eastAsia="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（六）交通运输业。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（七）仓储业。</w:t>
      </w:r>
      <w:r>
        <w:rPr>
          <w:rFonts w:hint="eastAsia" w:ascii="宋体" w:hAnsi="宋体" w:eastAsia="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（八）邮政业。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（九）住宿业。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（十）餐饮业。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（十一）信息传输业。</w:t>
      </w:r>
      <w:r>
        <w:rPr>
          <w:rFonts w:hint="eastAsia" w:ascii="宋体" w:hAnsi="宋体" w:eastAsia="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（十二）软件和信息技术服务业。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（十三）房地产开发经营。</w:t>
      </w:r>
      <w:r>
        <w:rPr>
          <w:rFonts w:hint="eastAsia" w:ascii="宋体" w:hAnsi="宋体" w:eastAsia="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（十四）物业管理。</w:t>
      </w:r>
      <w:r>
        <w:rPr>
          <w:rFonts w:hint="eastAsia" w:ascii="宋体" w:hAnsi="宋体" w:eastAsia="宋体" w:cs="宋体"/>
          <w:color w:val="000000"/>
          <w:sz w:val="20"/>
          <w:szCs w:val="20"/>
          <w:highlight w:val="none"/>
        </w:rPr>
        <w:t xml:space="preserve">从业人员1000人以下或营业收入5000万元以下的为中小微型企业。其中，从业人员</w:t>
      </w:r>
      <w:r/>
    </w:p>
    <w:p>
      <w:pPr>
        <w:spacing w:before="156" w:line="2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（十五）租赁和商务服务业。</w:t>
      </w:r>
      <w:r>
        <w:rPr>
          <w:rFonts w:hint="eastAsia" w:ascii="宋体" w:hAnsi="宋体" w:eastAsia="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（十六）其他未列明行业。</w:t>
      </w:r>
      <w:r>
        <w:rPr>
          <w:rFonts w:hint="eastAsia" w:ascii="宋体" w:hAnsi="宋体" w:eastAsia="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bookmarkEnd w:id="73"/>
      <w:r/>
      <w:bookmarkEnd w:id="74"/>
      <w:r/>
      <w:r/>
    </w:p>
    <w:p>
      <w:pPr>
        <w:pStyle w:val="99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b/>
          <w:color w:val="000000"/>
          <w:sz w:val="21"/>
          <w:szCs w:val="21"/>
          <w:highlight w:val="none"/>
        </w:rPr>
        <w:br w:type="page" w:clear="all"/>
      </w:r>
      <w:bookmarkStart w:id="75" w:name="_Toc16421"/>
      <w:r/>
      <w:bookmarkStart w:id="76" w:name="_Toc9225"/>
      <w:r/>
      <w:bookmarkStart w:id="77" w:name="_Toc27196"/>
      <w:r>
        <w:rPr>
          <w:rFonts w:hint="eastAsia" w:ascii="宋体" w:hAnsi="宋体" w:eastAsia="宋体" w:cs="宋体"/>
          <w:color w:val="000000"/>
          <w:sz w:val="21"/>
          <w:szCs w:val="21"/>
          <w:highlight w:val="none"/>
          <w:lang w:val="zh-CN"/>
        </w:rPr>
        <w:t xml:space="preserve">残疾人福利性单位声明函</w:t>
      </w:r>
      <w:bookmarkEnd w:id="75"/>
      <w:r/>
      <w:bookmarkEnd w:id="76"/>
      <w:r/>
      <w:bookmarkEnd w:id="77"/>
      <w:r/>
      <w:r/>
    </w:p>
    <w:p>
      <w:pP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本单位对上述声明的真实性负责。如有虚假，将依法承担相应责任。</w:t>
      </w:r>
      <w:r/>
    </w:p>
    <w:p>
      <w:pP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360" w:lineRule="auto"/>
        <w:rPr>
          <w:rFonts w:hint="eastAsia" w:ascii="宋体" w:hAnsi="宋体" w:eastAsia="宋体" w:cs="宋体"/>
          <w:color w:val="000000"/>
          <w:sz w:val="21"/>
          <w:szCs w:val="21"/>
          <w:highlight w:val="none"/>
        </w:rPr>
      </w:pPr>
      <w:r/>
      <w:bookmarkStart w:id="78" w:name="_Hlk132385836"/>
      <w:r/>
      <w:bookmarkStart w:id="79" w:name="_Hlk157962332"/>
      <w:r>
        <w:rPr>
          <w:rFonts w:hint="eastAsia" w:ascii="宋体" w:hAnsi="宋体" w:eastAsia="宋体" w:cs="宋体"/>
          <w:color w:val="000000"/>
          <w:sz w:val="21"/>
          <w:szCs w:val="21"/>
          <w:highlight w:val="none"/>
        </w:rPr>
        <w:t xml:space="preserve">单位名称（盖章）：</w:t>
      </w:r>
      <w:bookmarkEnd w:id="78"/>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79"/>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rPr>
          <w:rFonts w:hint="eastAsia" w:ascii="宋体" w:hAnsi="宋体" w:eastAsia="宋体" w:cs="宋体"/>
          <w:color w:val="000000"/>
          <w:sz w:val="21"/>
          <w:szCs w:val="21"/>
          <w:highlight w:val="none"/>
          <w:lang w:val="zh-CN"/>
        </w:rPr>
      </w:pPr>
      <w:r/>
      <w:bookmarkStart w:id="80" w:name="_Toc4007"/>
      <w:r>
        <w:rPr>
          <w:rFonts w:hint="eastAsia" w:ascii="宋体" w:hAnsi="宋体" w:eastAsia="宋体" w:cs="宋体"/>
          <w:color w:val="000000"/>
          <w:sz w:val="21"/>
          <w:szCs w:val="21"/>
          <w:highlight w:val="none"/>
          <w:lang w:val="zh-CN"/>
        </w:rPr>
        <w:t xml:space="preserve">投入本项目人员配备一览表</w:t>
      </w:r>
      <w:bookmarkEnd w:id="80"/>
      <w:r/>
      <w:r/>
    </w:p>
    <w:p>
      <w:pPr>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bl>
      <w:tblPr>
        <w:tblStyle w:val="730"/>
        <w:tblpPr w:horzAnchor="margin" w:tblpXSpec="center" w:vertAnchor="text" w:tblpY="48" w:leftFromText="180" w:topFromText="0" w:rightFromText="180" w:bottomFromText="0"/>
        <w:tblW w:w="1037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273"/>
        <w:gridCol w:w="1105"/>
        <w:gridCol w:w="625"/>
      </w:tblGrid>
      <w:tr>
        <w:trPr>
          <w:jc w:val="center"/>
          <w:trHeight w:val="851"/>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w:t>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证书情况</w:t>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p>
        </w:tc>
        <w:tc>
          <w:tcPr>
            <w:tcW w:w="1105" w:type="dxa"/>
            <w:vAlign w:val="top"/>
            <w:textDirection w:val="lrTb"/>
            <w:noWrap w:val="false"/>
          </w:tcPr>
          <w:p>
            <w:pPr>
              <w:jc w:val="center"/>
              <w:spacing w:before="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从事本工作时间</w:t>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403"/>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08"/>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01"/>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21"/>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3"/>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9"/>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1"/>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7"/>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23"/>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4"/>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21"/>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3"/>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9"/>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10"/>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trPr>
        <w:tc>
          <w:tcPr>
            <w:tcW w:w="6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110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5"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widowControl/>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rPr>
        <w:br w:type="page" w:clear="all"/>
      </w:r>
      <w:bookmarkStart w:id="81" w:name="_Toc16417"/>
      <w:r>
        <w:rPr>
          <w:rFonts w:hint="eastAsia" w:ascii="宋体" w:hAnsi="宋体" w:eastAsia="宋体" w:cs="宋体"/>
          <w:color w:val="000000"/>
          <w:sz w:val="21"/>
          <w:szCs w:val="21"/>
          <w:highlight w:val="none"/>
          <w:lang w:val="zh-CN"/>
        </w:rPr>
        <w:t xml:space="preserve">类似项目业绩一览表</w:t>
      </w:r>
      <w:bookmarkEnd w:id="81"/>
      <w:r/>
      <w:r/>
    </w:p>
    <w:p>
      <w:pPr>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bl>
      <w:tblPr>
        <w:tblStyle w:val="730"/>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33"/>
        <w:gridCol w:w="1187"/>
        <w:gridCol w:w="1770"/>
        <w:gridCol w:w="1560"/>
        <w:gridCol w:w="992"/>
        <w:gridCol w:w="1276"/>
        <w:gridCol w:w="768"/>
      </w:tblGrid>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W w:w="118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项目时间</w:t>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p>
        </w:tc>
        <w:tc>
          <w:tcPr>
            <w:tcW w:w="1560" w:type="dxa"/>
            <w:vAlign w:val="center"/>
            <w:textDirection w:val="lrTb"/>
            <w:noWrap w:val="false"/>
          </w:tcPr>
          <w:p>
            <w:pPr>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78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133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top"/>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注：若事项较多，供应商可根据响应内容的实际情况另纸说明。</w:t>
      </w:r>
      <w:r/>
    </w:p>
    <w:p>
      <w:pPr>
        <w:pStyle w:val="980"/>
        <w:ind w:left="0" w:firstLine="0"/>
        <w:rPr>
          <w:color w:val="000000"/>
          <w:highlight w:val="none"/>
        </w:rPr>
      </w:pPr>
      <w:r>
        <w:rPr>
          <w:color w:val="000000"/>
          <w:highlight w:val="none"/>
        </w:rPr>
      </w:r>
      <w:r/>
    </w:p>
    <w:p>
      <w:pPr>
        <w:pStyle w:val="980"/>
        <w:ind w:left="0" w:firstLine="0"/>
        <w:rPr>
          <w:color w:val="000000"/>
          <w:highlight w:val="none"/>
        </w:rPr>
      </w:pPr>
      <w:r>
        <w:rPr>
          <w:color w:val="000000"/>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rPr>
          <w:rFonts w:hint="eastAsia"/>
        </w:rPr>
      </w:pPr>
      <w:r>
        <w:rPr>
          <w:rFonts w:hint="eastAsia"/>
        </w:rPr>
      </w:r>
      <w:r/>
    </w:p>
    <w:p>
      <w:pPr>
        <w:jc w:val="center"/>
        <w:spacing w:line="360" w:lineRule="auto"/>
        <w:rPr>
          <w:rFonts w:hint="eastAsia" w:ascii="宋体" w:hAnsi="宋体" w:eastAsia="宋体" w:cs="宋体"/>
          <w:b/>
          <w:color w:val="000000"/>
          <w:sz w:val="44"/>
          <w:szCs w:val="22"/>
          <w:highlight w:val="none"/>
        </w:rPr>
      </w:pPr>
      <w:r/>
      <w:bookmarkStart w:id="82" w:name="_Toc22323"/>
      <w:r>
        <w:rPr>
          <w:rStyle w:val="916"/>
          <w:rFonts w:hint="eastAsia" w:ascii="宋体" w:hAnsi="宋体" w:eastAsia="宋体" w:cs="宋体"/>
          <w:color w:val="000000"/>
          <w:highlight w:val="none"/>
        </w:rPr>
        <w:t xml:space="preserve">第四章 采购需求</w:t>
      </w:r>
      <w:bookmarkEnd w:id="82"/>
      <w:r/>
      <w:r/>
    </w:p>
    <w:p>
      <w:pPr>
        <w:ind w:firstLine="420"/>
        <w:spacing w:line="360" w:lineRule="auto"/>
        <w:rPr>
          <w:rFonts w:hint="eastAsia" w:ascii="宋体" w:hAnsi="宋体" w:eastAsia="宋体" w:cs="宋体"/>
          <w:color w:val="000000"/>
          <w:sz w:val="21"/>
          <w:szCs w:val="21"/>
          <w:highlight w:val="none"/>
        </w:rPr>
      </w:pPr>
      <w:r/>
      <w:bookmarkStart w:id="83" w:name="_Toc13642116"/>
      <w:r>
        <w:rPr>
          <w:rFonts w:hint="eastAsia" w:ascii="宋体" w:hAnsi="宋体" w:eastAsia="宋体" w:cs="宋体"/>
          <w:bCs/>
          <w:color w:val="000000"/>
          <w:sz w:val="21"/>
          <w:szCs w:val="21"/>
          <w:highlight w:val="none"/>
        </w:rPr>
        <w:t xml:space="preserve">苏州诚联招投标咨询服务有限公司受</w:t>
      </w:r>
      <w:r>
        <w:rPr>
          <w:rFonts w:hint="eastAsia" w:ascii="宋体" w:hAnsi="宋体" w:eastAsia="宋体" w:cs="宋体"/>
          <w:bCs/>
          <w:color w:val="000000"/>
          <w:sz w:val="21"/>
          <w:szCs w:val="21"/>
          <w:highlight w:val="none"/>
          <w:lang w:eastAsia="zh-CN"/>
        </w:rPr>
        <w:t xml:space="preserve">苏州工业园区星洋学校</w:t>
      </w:r>
      <w:r>
        <w:rPr>
          <w:rFonts w:hint="eastAsia" w:ascii="宋体" w:hAnsi="宋体" w:eastAsia="宋体" w:cs="宋体"/>
          <w:bCs/>
          <w:color w:val="000000"/>
          <w:sz w:val="21"/>
          <w:szCs w:val="21"/>
          <w:highlight w:val="none"/>
        </w:rPr>
        <w:t xml:space="preserve">的委托，就其所需的</w:t>
      </w:r>
      <w:r>
        <w:rPr>
          <w:rFonts w:hint="eastAsia" w:ascii="宋体" w:hAnsi="宋体" w:eastAsia="宋体" w:cs="宋体"/>
          <w:bCs/>
          <w:color w:val="000000"/>
          <w:sz w:val="21"/>
          <w:szCs w:val="21"/>
          <w:highlight w:val="none"/>
          <w:lang w:eastAsia="zh-CN"/>
        </w:rPr>
        <w:t xml:space="preserve">苏州工业园区星洋学校2026暑期大型维修项目</w:t>
      </w:r>
      <w:r>
        <w:rPr>
          <w:rFonts w:hint="eastAsia" w:ascii="宋体" w:hAnsi="宋体" w:eastAsia="宋体" w:cs="宋体"/>
          <w:bCs/>
          <w:color w:val="000000"/>
          <w:sz w:val="21"/>
          <w:szCs w:val="21"/>
          <w:highlight w:val="none"/>
        </w:rPr>
        <w:t xml:space="preserve">以竞争性磋商方式组织采购，欢迎符合条件的供应商参加</w:t>
      </w:r>
      <w:r>
        <w:rPr>
          <w:rFonts w:hint="eastAsia" w:ascii="宋体" w:hAnsi="宋体" w:eastAsia="宋体" w:cs="宋体"/>
          <w:color w:val="000000"/>
          <w:sz w:val="21"/>
          <w:szCs w:val="21"/>
          <w:highlight w:val="none"/>
        </w:rPr>
        <w:t xml:space="preserve">。</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一、采购编号：</w:t>
      </w:r>
      <w:r>
        <w:rPr>
          <w:rFonts w:hint="eastAsia" w:ascii="宋体" w:hAnsi="宋体" w:eastAsia="宋体" w:cs="宋体"/>
          <w:b/>
          <w:bCs/>
          <w:color w:val="000000"/>
          <w:sz w:val="21"/>
          <w:szCs w:val="21"/>
          <w:highlight w:val="none"/>
          <w:lang w:eastAsia="zh-CN"/>
        </w:rPr>
        <w:t xml:space="preserve">JSZC-320591-SZCL-C2026-0002</w:t>
      </w:r>
      <w:r>
        <w:rPr>
          <w:rFonts w:hint="eastAsia" w:ascii="宋体" w:hAnsi="宋体" w:eastAsia="宋体" w:cs="宋体"/>
          <w:b/>
          <w:bCs/>
          <w:color w:val="000000"/>
          <w:sz w:val="21"/>
          <w:szCs w:val="21"/>
          <w:highlight w:val="none"/>
        </w:rPr>
        <w:t xml:space="preserve">。</w:t>
      </w:r>
      <w:r/>
    </w:p>
    <w:p>
      <w:pPr>
        <w:ind w:firstLine="422"/>
        <w:spacing w:line="360" w:lineRule="auto"/>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二、项目概况：</w:t>
      </w:r>
      <w:bookmarkEnd w:id="83"/>
      <w:r/>
      <w:bookmarkStart w:id="84" w:name="_Toc496018052"/>
      <w:r/>
      <w:bookmarkStart w:id="85" w:name="_Toc513017193"/>
      <w:r/>
      <w:bookmarkStart w:id="86" w:name="_Toc513017584"/>
      <w:r/>
      <w:bookmarkStart w:id="87" w:name="_Toc522791446"/>
      <w:r/>
      <w:bookmarkStart w:id="88" w:name="_Toc26863"/>
      <w:r/>
      <w:bookmarkStart w:id="89" w:name="_Toc457140875"/>
      <w:r/>
      <w:bookmarkEnd w:id="84"/>
      <w:r/>
      <w:bookmarkEnd w:id="85"/>
      <w:r/>
      <w:bookmarkEnd w:id="86"/>
      <w:r/>
      <w:bookmarkEnd w:id="87"/>
      <w:r/>
      <w:bookmarkEnd w:id="88"/>
      <w:r/>
      <w:r/>
    </w:p>
    <w:p>
      <w:p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本工程位于苏州工业园区星洋学校内，包括学生活动区域场地改造、教室改造、隔油池改造、办公室改造等内容。</w:t>
      </w:r>
      <w:r/>
    </w:p>
    <w:p>
      <w:pPr>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三、项目要求</w:t>
      </w:r>
      <w:r/>
    </w:p>
    <w:tbl>
      <w:tblPr>
        <w:tblStyle w:val="73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58"/>
        <w:gridCol w:w="7014"/>
      </w:tblGrid>
      <w:tr>
        <w:trPr>
          <w:jc w:val="center"/>
          <w:trHeight w:val="550"/>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p>
        </w:tc>
        <w:tc>
          <w:tcPr>
            <w:tcW w:w="70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说明与要求</w:t>
            </w:r>
            <w:r/>
          </w:p>
        </w:tc>
      </w:tr>
      <w:tr>
        <w:trPr>
          <w:jc w:val="center"/>
          <w:trHeight w:val="550"/>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工程名称</w:t>
            </w:r>
            <w:r/>
          </w:p>
        </w:tc>
        <w:tc>
          <w:tcPr>
            <w:tcW w:w="7014" w:type="dxa"/>
            <w:vAlign w:val="center"/>
            <w:textDirection w:val="lrTb"/>
            <w:noWrap w:val="false"/>
          </w:tcPr>
          <w:p>
            <w:pPr>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苏州工业园区星洋学校2026暑期大型维修项目</w:t>
            </w:r>
            <w:r/>
          </w:p>
        </w:tc>
      </w:tr>
      <w:tr>
        <w:trPr>
          <w:jc w:val="center"/>
          <w:trHeight w:val="550"/>
        </w:trPr>
        <w:tc>
          <w:tcPr>
            <w:tcW w:w="947"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1758"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建设地点</w:t>
            </w:r>
            <w:r/>
          </w:p>
        </w:tc>
        <w:tc>
          <w:tcPr>
            <w:tcW w:w="7014" w:type="dxa"/>
            <w:vAlign w:val="center"/>
            <w:textDirection w:val="lrTb"/>
            <w:noWrap w:val="false"/>
          </w:tcPr>
          <w:p>
            <w:pPr>
              <w:jc w:val="lef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苏州工业园区港田路501号</w:t>
            </w:r>
            <w:r/>
          </w:p>
        </w:tc>
      </w:tr>
      <w:tr>
        <w:trPr>
          <w:jc w:val="center"/>
          <w:trHeight w:val="550"/>
        </w:trPr>
        <w:tc>
          <w:tcPr>
            <w:tcW w:w="947"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1758"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施工工期</w:t>
            </w:r>
            <w:r/>
          </w:p>
        </w:tc>
        <w:tc>
          <w:tcPr>
            <w:tcW w:w="7014" w:type="dxa"/>
            <w:vAlign w:val="center"/>
            <w:textDirection w:val="lrTb"/>
            <w:noWrap w:val="false"/>
          </w:tcPr>
          <w:p>
            <w:pPr>
              <w:jc w:val="lef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25日历天（具体开工日期以采购人通知为准）</w:t>
            </w:r>
            <w:r/>
          </w:p>
        </w:tc>
      </w:tr>
      <w:tr>
        <w:trPr>
          <w:jc w:val="center"/>
          <w:trHeight w:val="550"/>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承包方式</w:t>
            </w:r>
            <w:r/>
          </w:p>
        </w:tc>
        <w:tc>
          <w:tcPr>
            <w:tcW w:w="7014"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包工包料</w:t>
            </w:r>
            <w:r/>
          </w:p>
        </w:tc>
      </w:tr>
      <w:tr>
        <w:trPr>
          <w:jc w:val="center"/>
          <w:trHeight w:val="550"/>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质量要求</w:t>
            </w:r>
            <w:r/>
          </w:p>
        </w:tc>
        <w:tc>
          <w:tcPr>
            <w:tcW w:w="7014"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合格</w:t>
            </w:r>
            <w:r/>
          </w:p>
        </w:tc>
      </w:tr>
      <w:tr>
        <w:trPr>
          <w:jc w:val="center"/>
          <w:trHeight w:val="550"/>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资金来源</w:t>
            </w:r>
            <w:r/>
          </w:p>
        </w:tc>
        <w:tc>
          <w:tcPr>
            <w:tcW w:w="7014" w:type="dxa"/>
            <w:vAlign w:val="center"/>
            <w:textDirection w:val="lrTb"/>
            <w:noWrap w:val="false"/>
          </w:tcPr>
          <w:p>
            <w:p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财政资金</w:t>
            </w:r>
            <w:r/>
          </w:p>
        </w:tc>
      </w:tr>
      <w:tr>
        <w:trPr>
          <w:jc w:val="center"/>
          <w:trHeight w:val="550"/>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报价方式</w:t>
            </w:r>
            <w:r/>
          </w:p>
        </w:tc>
        <w:tc>
          <w:tcPr>
            <w:tcW w:w="7014" w:type="dxa"/>
            <w:vAlign w:val="center"/>
            <w:textDirection w:val="lrTb"/>
            <w:noWrap w:val="false"/>
          </w:tcPr>
          <w:p>
            <w:pPr>
              <w:jc w:val="left"/>
              <w:widowControl/>
              <w:tabs>
                <w:tab w:val="left" w:pos="1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固定综合单价</w:t>
            </w:r>
            <w:r/>
          </w:p>
        </w:tc>
      </w:tr>
      <w:tr>
        <w:trPr>
          <w:jc w:val="center"/>
          <w:trHeight w:val="731"/>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勘查现场</w:t>
            </w:r>
            <w:r/>
          </w:p>
        </w:tc>
        <w:tc>
          <w:tcPr>
            <w:tcW w:w="7014"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由供应商自行勘察（因未</w:t>
            </w:r>
            <w:r>
              <w:rPr>
                <w:rFonts w:hint="eastAsia" w:ascii="宋体" w:hAnsi="宋体" w:eastAsia="宋体" w:cs="宋体"/>
                <w:color w:val="000000"/>
                <w:sz w:val="21"/>
                <w:szCs w:val="21"/>
                <w:highlight w:val="none"/>
                <w:lang w:eastAsia="zh-CN"/>
              </w:rPr>
              <w:t xml:space="preserve">勘查现场</w:t>
            </w:r>
            <w:r>
              <w:rPr>
                <w:rFonts w:hint="eastAsia" w:ascii="宋体" w:hAnsi="宋体" w:eastAsia="宋体" w:cs="宋体"/>
                <w:color w:val="000000"/>
                <w:sz w:val="21"/>
                <w:szCs w:val="21"/>
                <w:highlight w:val="none"/>
              </w:rPr>
              <w:t xml:space="preserve">而导致的报价失误或对工程量清单理解产生歧义的后果自负）</w:t>
            </w:r>
            <w:r/>
          </w:p>
        </w:tc>
      </w:tr>
      <w:tr>
        <w:trPr>
          <w:jc w:val="center"/>
          <w:trHeight w:val="486"/>
        </w:trPr>
        <w:tc>
          <w:tcPr>
            <w:tcW w:w="94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tcW w:w="17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工程量清单</w:t>
            </w:r>
            <w:r/>
          </w:p>
        </w:tc>
        <w:tc>
          <w:tcPr>
            <w:tcW w:w="7014" w:type="dxa"/>
            <w:vAlign w:val="center"/>
            <w:textDirection w:val="lrTb"/>
            <w:noWrap w:val="false"/>
          </w:tcPr>
          <w:p>
            <w:pPr>
              <w:jc w:val="lef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另附</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至江苏政府采购网“</w:t>
            </w:r>
            <w:r>
              <w:rPr>
                <w:rFonts w:hint="eastAsia" w:ascii="宋体" w:hAnsi="宋体" w:eastAsia="宋体" w:cs="宋体"/>
                <w:b/>
                <w:bCs/>
                <w:color w:val="000000"/>
                <w:sz w:val="21"/>
                <w:szCs w:val="21"/>
                <w:highlight w:val="none"/>
                <w:lang w:eastAsia="zh-CN"/>
              </w:rPr>
              <w:t xml:space="preserve">采购公告”下方下载）</w:t>
            </w:r>
            <w:r/>
          </w:p>
        </w:tc>
      </w:tr>
    </w:tbl>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1、施工组织设计要求：</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施工组织设计要求：包括总体概述、平面布置、施工总体进度计划、分部分项工程施工方案管理。劳动力配备，工作任务，人员组织。机械设备投入，开发计划，项目实施进度、时间，关键节点和里程碑设置。安全文明施工措施、季节性施工措施科学、合理</w:t>
      </w:r>
      <w:r>
        <w:rPr>
          <w:rFonts w:hint="eastAsia" w:ascii="宋体" w:hAnsi="宋体" w:eastAsia="宋体" w:cs="宋体"/>
          <w:color w:val="000000"/>
          <w:sz w:val="21"/>
          <w:szCs w:val="21"/>
          <w:highlight w:val="none"/>
        </w:rPr>
        <w:t xml:space="preserve">说明方案</w:t>
      </w:r>
      <w:r>
        <w:rPr>
          <w:rFonts w:hint="eastAsia" w:ascii="宋体" w:hAnsi="宋体" w:eastAsia="宋体" w:cs="宋体"/>
          <w:color w:val="000000"/>
          <w:sz w:val="21"/>
          <w:szCs w:val="21"/>
          <w:highlight w:val="none"/>
          <w:lang w:val="en-US" w:eastAsia="zh-CN"/>
        </w:rPr>
        <w:t xml:space="preserve">，问题沟通和解决机制，对项目风险进行分析等内容。</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2、施工应符合现行国家技术、施工及验收规范（规程），对施工工艺的特殊要求，按国家有关规定执行。</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3、供应商应组织成立施工项目组。施工项目组由有一定技术水平、服务能力的人员组成，具有履约能力。施工项目组应至少配置项目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、安全员、技术人员、施工人员等</w:t>
      </w:r>
      <w:r>
        <w:rPr>
          <w:rFonts w:hint="eastAsia" w:ascii="宋体" w:hAnsi="宋体" w:eastAsia="宋体" w:cs="宋体"/>
          <w:color w:val="000000"/>
          <w:sz w:val="21"/>
          <w:szCs w:val="21"/>
          <w:highlight w:val="none"/>
          <w:lang w:val="en-US" w:eastAsia="zh-CN"/>
        </w:rPr>
        <w:t xml:space="preserve">，其中项目经理需具有</w:t>
      </w:r>
      <w:r>
        <w:rPr>
          <w:rFonts w:hint="eastAsia" w:ascii="宋体" w:hAnsi="宋体" w:eastAsia="宋体" w:cs="宋体"/>
          <w:i w:val="0"/>
          <w:iCs w:val="0"/>
          <w:caps w:val="0"/>
          <w:color w:val="000000"/>
          <w:spacing w:val="0"/>
          <w:sz w:val="21"/>
          <w:szCs w:val="21"/>
          <w:shd w:val="clear" w:color="auto" w:fill="ffffff"/>
          <w:lang w:val="en-US" w:eastAsia="zh-CN" w:bidi="ar"/>
        </w:rPr>
        <w:t xml:space="preserve">建筑工程专业二级注册建造师及以上资质，并具有有效的安全生产考核合格证（B类）</w:t>
      </w:r>
      <w:r>
        <w:rPr>
          <w:rFonts w:hint="eastAsia" w:ascii="宋体" w:hAnsi="宋体" w:eastAsia="宋体" w:cs="宋体"/>
          <w:color w:val="000000"/>
          <w:sz w:val="21"/>
          <w:szCs w:val="21"/>
          <w:highlight w:val="none"/>
        </w:rPr>
        <w:t xml:space="preserve">。</w:t>
      </w:r>
      <w:r/>
    </w:p>
    <w:p>
      <w:pPr>
        <w:pStyle w:val="997"/>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4、供应商有质量管理水平、环境管理水平，职业健康安全管理水平和有丰富的类似项目经验。</w:t>
      </w:r>
      <w:r/>
    </w:p>
    <w:p>
      <w:pPr>
        <w:ind w:firstLine="422"/>
        <w:spacing w:line="360" w:lineRule="auto"/>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四、相关要求</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color w:val="auto"/>
          <w:sz w:val="21"/>
          <w:szCs w:val="21"/>
          <w:highlight w:val="none"/>
        </w:rPr>
        <w:t xml:space="preserve">基本规定：</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（1）参加磋商供应商报价时，必须按统一的工程量清单报价，成交后，本工程中工程量清单项目的综合单价按预算单价下浮之后的综合单价执行，成交下浮率＝（</w:t>
      </w:r>
      <w:r>
        <w:rPr>
          <w:rFonts w:hint="eastAsia" w:ascii="宋体" w:hAnsi="宋体" w:eastAsia="宋体" w:cs="宋体"/>
          <w:color w:val="auto"/>
          <w:sz w:val="21"/>
          <w:szCs w:val="21"/>
          <w:highlight w:val="none"/>
          <w:lang w:eastAsia="zh-CN"/>
        </w:rPr>
        <w:t xml:space="preserve">标底价</w:t>
      </w:r>
      <w:r>
        <w:rPr>
          <w:rFonts w:hint="eastAsia" w:ascii="宋体" w:hAnsi="宋体" w:eastAsia="宋体" w:cs="宋体"/>
          <w:color w:val="auto"/>
          <w:sz w:val="21"/>
          <w:szCs w:val="21"/>
          <w:highlight w:val="none"/>
        </w:rPr>
        <w:t xml:space="preserve">-成交价）/[</w:t>
      </w:r>
      <w:r>
        <w:rPr>
          <w:rFonts w:hint="eastAsia" w:ascii="宋体" w:hAnsi="宋体" w:eastAsia="宋体" w:cs="宋体"/>
          <w:color w:val="auto"/>
          <w:sz w:val="21"/>
          <w:szCs w:val="21"/>
          <w:highlight w:val="none"/>
          <w:lang w:eastAsia="zh-CN"/>
        </w:rPr>
        <w:t xml:space="preserve">标底价</w:t>
      </w:r>
      <w:r>
        <w:rPr>
          <w:rFonts w:hint="eastAsia" w:ascii="宋体" w:hAnsi="宋体" w:eastAsia="宋体" w:cs="宋体"/>
          <w:color w:val="auto"/>
          <w:sz w:val="21"/>
          <w:szCs w:val="21"/>
          <w:highlight w:val="none"/>
        </w:rPr>
        <w:t xml:space="preserve">-暂列金额*（1+规费费率）*（1+税费费率）-专业暂估价*（1+规费费率）*（1+税费费率）-材料暂估价包括甲供材料费*（1+安全文明施工措施费率）*（1+规费费率）*（1+税费费率）]，最终价格以审计为准。</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（2）本工程中新增加的工程量清单项目（如报价时工程量清单漏项、因设计变更或发包人要求而新增加的内容等，引起的新工程量清单项目）的价格，原则上按计价表定额和现行规范、费率计价，并做</w:t>
      </w:r>
      <w:r>
        <w:rPr>
          <w:rFonts w:hint="eastAsia" w:ascii="宋体" w:hAnsi="宋体" w:eastAsia="宋体" w:cs="宋体"/>
          <w:color w:val="000000"/>
          <w:sz w:val="21"/>
          <w:szCs w:val="21"/>
          <w:highlight w:val="none"/>
        </w:rPr>
        <w:t xml:space="preserve">相应的下浮，作为新的综合单价计价，成交下浮率＝（预算价-中标价）/[预算价-暂列金额*（1+规费费率）*（1+税费费率）-专业暂估价*（1+规费费率）*（1+税费费率）-材料暂估价包括甲供材料费*（1+安全文明施工措施费率）*（1+规费费率）*（1+税费费率）]。</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（3）本工程在磋商文件中已明确的各项施工措施费，均包含在合同总价中。其他在磋商文件和答疑中未提及、未明确部分的施工措施费项目，可以根据相关资料按实调整，并作相应的下浮。</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Cs/>
          <w:color w:val="000000"/>
          <w:sz w:val="21"/>
          <w:szCs w:val="21"/>
          <w:highlight w:val="none"/>
        </w:rPr>
        <w:t xml:space="preserve">如由于“营改增”引起工程造价调整的，按税务部门的相关规定执行。</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时，不可竞争费用均按规定计算，不得让利或随意调整计算标准，否则报价无效。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3、计价格式中列明的所有需要填报的单价和合价，供应商均需填报，未填报的单价和合价，视为此项费用已包含在工程量清单的其他单价和合价中。</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4、本项目报价</w:t>
      </w:r>
      <w:r>
        <w:rPr>
          <w:rFonts w:hint="eastAsia" w:ascii="宋体" w:hAnsi="宋体" w:eastAsia="宋体" w:cs="宋体"/>
          <w:color w:val="000000"/>
          <w:sz w:val="21"/>
          <w:szCs w:val="21"/>
          <w:highlight w:val="none"/>
        </w:rPr>
        <w:t xml:space="preserve">包含完成该项目所需的全部人工费、设备费、材料费、机械费、管理费、利润、工程风险、规费、税金，以及所需的施工准备、施工过程、保修期等所需的供货、运输、人工、运杂保险、装卸、备品、备件、损耗、安装、调试、人员培训、售后服务、专利技术等以及质保期间的一切费用。在合同实施期间，不增加任何费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供应商必须对所提供货物和服务等知识产权方面的一切产权关系负全部责任，由此而引起的法律纠纷以及费用供应商须全部承担。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6、与本项目相关的所有项目质量、安全问题均由成交供应商终身负责，如因上述原因造成的一切后果均由供应商自行承担，与他人无涉。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p>
    <w:p>
      <w:pPr>
        <w:ind w:firstLine="422"/>
        <w:spacing w:after="5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五、其他要求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响应单位必须具备独立完成本项目的能力。各响应单位可自行进行现场勘查，了解项目情况及详细需求，但响应单位不得因此使采购单位承担有关的责任和蒙受损失。响应单位应承担前期调研的责任和风险，相关费用由响应单位自行承担。响应单位成交后，不得以不完全了解现场情况为理由而向采购单位提出任何索赔的要求，对此采购单位不承担任何责任并将不作任何答复与考虑。</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2、响应单位应本着认真负责的态度组织项目团队，</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文件中的项目组主要成员名单，在成交后不经采购人允许不得随意更改，否则，采购人有权作为违约处理直至终止合同。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3、因成交单位原因，造成工作范围内的管道、设施、设备等损坏的，由成交单位负责维修，若无法维修的，采购单位有权要求成交单位负责赔偿损失，情节严重的可终止合同甚至诉诸法律。</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成交单位应加强作业人员的安全意识教育，杜绝各种安全事故隐患。在本项目现场作业时，须穿戴有安全标志的衣（帽），并在架设的仪器旁设置明显的警示标志，确保工作人员的人身安全和仪器设备的安全。若发生任何安全事故，均由成交单位自行负责，采购人不承担任何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5、成交单位须为本项目配备的所有服务人员按规定缴纳社会保险及人身意外险，若工作人员在服务期间内出现的工伤及其他意外事故，均由成交单位自行负责，采购人不承担任何责任。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6、成交单位必须遵守中华人民共和国《</w:t>
      </w:r>
      <w:r>
        <w:rPr>
          <w:rFonts w:hint="eastAsia" w:ascii="宋体" w:hAnsi="宋体" w:eastAsia="宋体" w:cs="宋体"/>
          <w:color w:val="000000"/>
          <w:sz w:val="21"/>
          <w:szCs w:val="21"/>
          <w:highlight w:val="none"/>
          <w:lang w:eastAsia="zh-CN"/>
        </w:rPr>
        <w:t xml:space="preserve">中华人民共和国民法典</w:t>
      </w:r>
      <w:r>
        <w:rPr>
          <w:rFonts w:hint="eastAsia" w:ascii="宋体" w:hAnsi="宋体" w:eastAsia="宋体" w:cs="宋体"/>
          <w:color w:val="000000"/>
          <w:sz w:val="21"/>
          <w:szCs w:val="21"/>
          <w:highlight w:val="none"/>
        </w:rPr>
        <w:t xml:space="preserve">》的规定，为采购人提供的服务人员如遇到工资纠纷问题由成交单位自行解决。每天及双休日因工作而产生的加班费用，由成交单位向服务人员支付，含在响应报价中。</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7、本项目成果归采购单位所有，成交单位不得以任何方式提交给第三方使用，如成交单位透露给第三方，应承担相应的法律责任。</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六、综合要求：</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1、采购文件提出的是最低限度的要求，并未对一切细节作出规定，也未充分引述全部有关标准和规范的条文。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2、响应文件须如实进行响应，量化指标必须列明具体数值。供应商在其响应文件中对于采购文件要求提供的货物或服务情况均须进行完整的阐述和说明。</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供应商提供的响应文件内容须真实、准确、有效，如提供虚假材料或对采购文件所要求说明的情况故意隐瞒或虚报，视为不实质性响应采购要求，其响应文件将被拒绝。已成交的将取消成交资格，并按相关法律办法处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4、供应商须在响应报价中对所要采购的全部内容进行报价，只投其中部分内容者，其响应文件将被拒绝，采购人除支付本次采购项目的成交金额外不再承担其他任何费用。</w:t>
      </w:r>
      <w:bookmarkEnd w:id="89"/>
      <w:r/>
      <w:r/>
    </w:p>
    <w:p>
      <w:pPr>
        <w:pStyle w:val="1014"/>
        <w:ind w:firstLine="480"/>
        <w:spacing w:line="360" w:lineRule="auto"/>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w:t>
      </w:r>
      <w:r>
        <w:rPr>
          <w:rFonts w:hint="eastAsia" w:ascii="宋体" w:hAnsi="宋体" w:eastAsia="宋体" w:cs="宋体"/>
          <w:color w:val="000000"/>
          <w:sz w:val="21"/>
          <w:szCs w:val="21"/>
          <w:highlight w:val="none"/>
          <w:lang w:val="en-US" w:eastAsia="zh-CN"/>
        </w:rPr>
        <w:t xml:space="preserve">由</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rPr>
        <w:t xml:space="preserve">。</w:t>
      </w:r>
      <w:r/>
    </w:p>
    <w:p>
      <w:pPr>
        <w:pStyle w:val="1014"/>
        <w:ind w:firstLine="480"/>
        <w:spacing w:line="360" w:lineRule="auto"/>
        <w:tabs>
          <w:tab w:val="left" w:pos="70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6、质保要求：本项目免费质保期不低于一年，自验收合格之日起计。其他未尽事宜按其供应商所提供的相应承诺执行。</w:t>
      </w:r>
      <w:r/>
    </w:p>
    <w:p>
      <w:pPr>
        <w:pStyle w:val="1014"/>
        <w:ind w:firstLine="480"/>
        <w:spacing w:line="360" w:lineRule="auto"/>
        <w:tabs>
          <w:tab w:val="left" w:pos="70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hAnsi="宋体" w:eastAsia="宋体" w:cs="宋体"/>
          <w:color w:val="000000" w:themeColor="text1"/>
          <w:sz w:val="21"/>
          <w:szCs w:val="21"/>
          <w:highlight w:val="none"/>
          <w:lang w:eastAsia="zh-CN"/>
          <w14:textFill>
            <w14:solidFill>
              <w14:schemeClr w14:val="tx1"/>
            </w14:solidFill>
          </w14:textFill>
        </w:rPr>
        <w:t xml:space="preserve">伴随</w:t>
      </w:r>
      <w:r>
        <w:rPr>
          <w:rFonts w:hint="eastAsia" w:ascii="宋体" w:hAnsi="宋体" w:eastAsia="宋体" w:cs="宋体"/>
          <w:color w:val="000000" w:themeColor="text1"/>
          <w:sz w:val="21"/>
          <w:szCs w:val="21"/>
          <w:highlight w:val="none"/>
          <w14:textFill>
            <w14:solidFill>
              <w14:schemeClr w14:val="tx1"/>
            </w14:solidFill>
          </w14:textFill>
        </w:rPr>
        <w:t xml:space="preserve">服务要求：接到采购人通知后30分钟内响应，2小时内到达现场，4小时内解决问题。</w:t>
      </w:r>
      <w:r/>
    </w:p>
    <w:p>
      <w:pPr>
        <w:pStyle w:val="1014"/>
        <w:ind w:firstLine="420"/>
        <w:spacing w:line="360" w:lineRule="auto"/>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8、在履行合同过程中，由于设计变更或其他原因确需调整合同金额的：</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（1）追加金额不得超过原合同金额的10%。</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（2）原合同金额10%以内的追加费用，限于原合同内工程清单数量调整增加的工程费用，原合同外工程内容不得计入。</w:t>
      </w:r>
      <w:r/>
    </w:p>
    <w:p>
      <w:pPr>
        <w:pStyle w:val="1014"/>
        <w:ind w:firstLine="480"/>
        <w:spacing w:line="360" w:lineRule="auto"/>
        <w:tabs>
          <w:tab w:val="left" w:pos="709"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根据《关于贯彻执行绿色采购、促进残疾人就业和支持监狱企业发展有关政策的通知（苏财购〔2019〕10号）》的通知规定，本次采购的产品</w:t>
      </w:r>
      <w:r>
        <w:rPr>
          <w:rFonts w:hint="eastAsia" w:ascii="宋体" w:hAnsi="宋体" w:eastAsia="宋体" w:cs="宋体"/>
          <w:color w:val="000000"/>
          <w:sz w:val="21"/>
          <w:szCs w:val="21"/>
          <w:highlight w:val="none"/>
          <w:u w:val="single"/>
          <w:lang w:val="zh-CN"/>
        </w:rPr>
        <w:t xml:space="preserve">不属于</w:t>
      </w:r>
      <w:r>
        <w:rPr>
          <w:rFonts w:hint="eastAsia" w:ascii="宋体" w:hAnsi="宋体" w:eastAsia="宋体" w:cs="宋体"/>
          <w:color w:val="000000"/>
          <w:sz w:val="21"/>
          <w:szCs w:val="21"/>
          <w:highlight w:val="none"/>
          <w:lang w:val="zh-CN"/>
        </w:rPr>
        <w:t xml:space="preserve">《节能产品政府采购品目清单》范围内强制采购的产品。</w:t>
      </w:r>
      <w:r/>
    </w:p>
    <w:p>
      <w:pPr>
        <w:pStyle w:val="1014"/>
        <w:ind w:firstLine="480"/>
        <w:spacing w:line="360" w:lineRule="auto"/>
        <w:tabs>
          <w:tab w:val="left" w:pos="709"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本次采购的产品</w:t>
      </w:r>
      <w:r>
        <w:rPr>
          <w:rFonts w:hint="eastAsia" w:hAnsi="宋体" w:eastAsia="宋体" w:cs="宋体"/>
          <w:color w:val="000000" w:themeColor="text1"/>
          <w:sz w:val="21"/>
          <w:szCs w:val="21"/>
          <w:highlight w:val="none"/>
          <w:u w:val="single"/>
          <w:lang w:val="en-US" w:eastAsia="zh-CN"/>
          <w14:textFill>
            <w14:solidFill>
              <w14:schemeClr w14:val="tx1"/>
            </w14:solidFill>
          </w14:textFill>
        </w:rPr>
        <w:t xml:space="preserve">荧光灯、装饰灯</w:t>
      </w:r>
      <w:r>
        <w:rPr>
          <w:rFonts w:hint="eastAsia" w:hAnsi="宋体" w:eastAsia="宋体" w:cs="宋体"/>
          <w:color w:val="000000" w:themeColor="text1"/>
          <w:sz w:val="21"/>
          <w:szCs w:val="21"/>
          <w:highlight w:val="none"/>
          <w:u w:val="none"/>
          <w:lang w:val="en-US" w:eastAsia="zh-CN"/>
          <w14:textFill>
            <w14:solidFill>
              <w14:schemeClr w14:val="tx1"/>
            </w14:solidFill>
          </w14:textFill>
        </w:rPr>
        <w:t xml:space="preserve">属于</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《节能产品政府采购品目清单》范围内优先采购的产品。</w:t>
      </w:r>
      <w:r/>
    </w:p>
    <w:p>
      <w:pPr>
        <w:pStyle w:val="1014"/>
        <w:ind w:firstLine="480"/>
        <w:spacing w:line="360" w:lineRule="auto"/>
        <w:tabs>
          <w:tab w:val="left" w:pos="709"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本次采购的产品</w:t>
      </w:r>
      <w:r>
        <w:rPr>
          <w:rFonts w:hint="eastAsia" w:hAnsi="宋体" w:eastAsia="宋体" w:cs="宋体"/>
          <w:color w:val="000000" w:themeColor="text1"/>
          <w:sz w:val="21"/>
          <w:szCs w:val="21"/>
          <w:highlight w:val="none"/>
          <w:u w:val="single"/>
          <w:lang w:val="zh-CN"/>
          <w14:textFill>
            <w14:solidFill>
              <w14:schemeClr w14:val="tx1"/>
            </w14:solidFill>
          </w14:textFill>
        </w:rPr>
        <w:t xml:space="preserve">墙面喷刷涂料、天棚喷刷涂料</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属于</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环境标志产品政府采购品目清单》范围内优先采购的产品，响应单位响应文件中可以提供国家确定的认证机构出具的、处于有效期之内的环境标志产品认证证书复印件，在最终综合评分相同的前提下，提供证书最多的供应商为成交供应商。</w:t>
      </w:r>
      <w:r/>
    </w:p>
    <w:p>
      <w:pPr>
        <w:numPr>
          <w:ilvl w:val="0"/>
          <w:numId w:val="2"/>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凡涉及本项目的补充说明和修改，均以</w:t>
      </w:r>
      <w:r>
        <w:rPr>
          <w:rFonts w:hint="eastAsia" w:ascii="宋体" w:hAnsi="宋体" w:eastAsia="宋体" w:cs="宋体"/>
          <w:color w:val="000000"/>
          <w:sz w:val="21"/>
          <w:szCs w:val="21"/>
          <w:highlight w:val="none"/>
          <w:lang w:val="en-US" w:eastAsia="zh-CN"/>
        </w:rPr>
        <w:t xml:space="preserve">苏州市政府采购网、江苏政府采购网</w:t>
      </w:r>
      <w:r>
        <w:rPr>
          <w:rFonts w:hint="eastAsia" w:ascii="宋体" w:hAnsi="宋体" w:eastAsia="宋体" w:cs="宋体"/>
          <w:color w:val="000000"/>
          <w:sz w:val="21"/>
          <w:szCs w:val="21"/>
          <w:highlight w:val="none"/>
        </w:rPr>
        <w:t xml:space="preserve">上发布的信息为准。</w:t>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28"/>
        <w:rPr>
          <w:rFonts w:hint="eastAsia"/>
        </w:rPr>
      </w:pPr>
      <w:r>
        <w:rPr>
          <w:rFonts w:hint="eastAsia"/>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Style w:val="916"/>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jc w:val="center"/>
        <w:spacing w:line="360" w:lineRule="auto"/>
        <w:rPr>
          <w:rFonts w:hint="eastAsia" w:ascii="宋体" w:hAnsi="宋体" w:eastAsia="宋体" w:cs="宋体"/>
          <w:b/>
          <w:color w:val="000000"/>
          <w:szCs w:val="21"/>
          <w:highlight w:val="none"/>
        </w:rPr>
      </w:pPr>
      <w:r/>
      <w:bookmarkStart w:id="90" w:name="_Toc21004"/>
      <w:r>
        <w:rPr>
          <w:rStyle w:val="916"/>
          <w:rFonts w:hint="eastAsia" w:ascii="宋体" w:hAnsi="宋体" w:eastAsia="宋体" w:cs="宋体"/>
          <w:color w:val="000000"/>
          <w:highlight w:val="none"/>
        </w:rPr>
        <w:t xml:space="preserve">第五章 合同文本</w:t>
      </w:r>
      <w:bookmarkEnd w:id="90"/>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项目名称：                       项目编号：</w:t>
      </w:r>
      <w:r/>
    </w:p>
    <w:p>
      <w:pPr>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甲方（项目采购人）：</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rPr>
          <w:rFonts w:hint="eastAsia" w:ascii="宋体" w:hAnsi="宋体" w:eastAsia="宋体" w:cs="宋体"/>
          <w:color w:val="000000"/>
          <w:sz w:val="21"/>
          <w:szCs w:val="21"/>
          <w:highlight w:val="none"/>
        </w:rPr>
        <w:tab/>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 </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p>
      <w:pPr>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乙方（成交供应商）：</w:t>
      </w:r>
      <w:r/>
    </w:p>
    <w:p>
      <w:pPr>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rPr>
          <w:rFonts w:hint="eastAsia" w:ascii="宋体" w:hAnsi="宋体" w:eastAsia="宋体" w:cs="宋体"/>
          <w:color w:val="000000"/>
          <w:sz w:val="21"/>
          <w:szCs w:val="21"/>
          <w:highlight w:val="none"/>
        </w:rPr>
        <w:tab/>
      </w:r>
      <w:r/>
    </w:p>
    <w:p>
      <w:pPr>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 </w:t>
      </w:r>
      <w:r/>
    </w:p>
    <w:p>
      <w:pPr>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甲方所需</w:t>
      </w:r>
      <w:r>
        <w:rPr>
          <w:rFonts w:hint="eastAsia" w:ascii="宋体" w:hAnsi="宋体" w:eastAsia="宋体" w:cs="宋体"/>
          <w:bCs/>
          <w:color w:val="000000"/>
          <w:sz w:val="21"/>
          <w:szCs w:val="21"/>
          <w:highlight w:val="none"/>
          <w:u w:val="single"/>
          <w:lang w:eastAsia="zh-CN"/>
        </w:rPr>
        <w:t xml:space="preserve">苏州工业园区星洋学校2026暑期大型维修项目</w:t>
      </w:r>
      <w:r>
        <w:rPr>
          <w:rFonts w:hint="eastAsia" w:ascii="宋体" w:hAnsi="宋体" w:eastAsia="宋体" w:cs="宋体"/>
          <w:color w:val="000000"/>
          <w:sz w:val="21"/>
          <w:szCs w:val="21"/>
          <w:highlight w:val="none"/>
        </w:rPr>
        <w:t xml:space="preserve">(项目名称)经</w:t>
      </w:r>
      <w:r>
        <w:rPr>
          <w:rFonts w:hint="eastAsia" w:ascii="宋体" w:hAnsi="宋体" w:eastAsia="宋体" w:cs="宋体"/>
          <w:color w:val="000000"/>
          <w:sz w:val="21"/>
          <w:szCs w:val="21"/>
          <w:highlight w:val="none"/>
          <w:u w:val="single"/>
        </w:rPr>
        <w:t xml:space="preserve">苏州诚联招投标咨询服务有限公司</w:t>
      </w:r>
      <w:r>
        <w:rPr>
          <w:rFonts w:hint="eastAsia" w:ascii="宋体" w:hAnsi="宋体" w:eastAsia="宋体" w:cs="宋体"/>
          <w:color w:val="000000"/>
          <w:sz w:val="21"/>
          <w:szCs w:val="21"/>
          <w:highlight w:val="none"/>
        </w:rPr>
        <w:t xml:space="preserve">以竞争性磋商方式进行采购，并依法确定乙方为成交供应商。甲、乙双方根据《中华人民共和国民法典》等相关法律以及本项目采购文件的规定，签署本合同。</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一、下列文件为本合同不可分割部分：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①成交通知书；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②磋商文件；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③乙方的响应文件；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④乙方在响应过程中所作的其它承诺、声明、书面澄清等。</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二、合同内容：</w:t>
      </w:r>
      <w:r/>
    </w:p>
    <w:p>
      <w:pPr>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乙方负责完成甲方所需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三、合同工期：</w:t>
      </w:r>
      <w:r/>
    </w:p>
    <w:p>
      <w:pPr>
        <w:ind w:firstLine="447"/>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工期要求：</w:t>
      </w:r>
      <w:r>
        <w:rPr>
          <w:rFonts w:hint="eastAsia" w:ascii="宋体" w:hAnsi="宋体" w:eastAsia="宋体" w:cs="宋体"/>
          <w:color w:val="000000"/>
          <w:sz w:val="21"/>
          <w:szCs w:val="21"/>
          <w:highlight w:val="none"/>
        </w:rPr>
        <w:t xml:space="preserve">详见采购文件</w:t>
      </w:r>
      <w:r/>
    </w:p>
    <w:p>
      <w:pPr>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四、价格与支付方式：</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    1、合同价格按此次成交的固定单价执行，合同总金额暂定为人民币(大写)</w:t>
      </w:r>
      <w:r>
        <w:rPr>
          <w:rFonts w:hint="eastAsia" w:ascii="宋体" w:hAnsi="宋体" w:eastAsia="宋体" w:cs="宋体"/>
          <w:b/>
          <w:bCs/>
          <w:color w:val="000000"/>
          <w:sz w:val="21"/>
          <w:szCs w:val="21"/>
          <w:highlight w:val="none"/>
          <w:u w:val="single"/>
        </w:rPr>
        <w:t xml:space="preserve">      元整</w:t>
      </w:r>
      <w:r>
        <w:rPr>
          <w:rFonts w:hint="eastAsia" w:ascii="宋体" w:hAnsi="宋体" w:eastAsia="宋体" w:cs="宋体"/>
          <w:b/>
          <w:bCs/>
          <w:color w:val="000000"/>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本项目报价包</w:t>
      </w:r>
      <w:r>
        <w:rPr>
          <w:rFonts w:hint="eastAsia" w:ascii="宋体" w:hAnsi="宋体" w:eastAsia="宋体" w:cs="宋体"/>
          <w:color w:val="000000" w:themeColor="text1"/>
          <w:sz w:val="21"/>
          <w:szCs w:val="21"/>
          <w:highlight w:val="none"/>
          <w14:textFill>
            <w14:solidFill>
              <w14:schemeClr w14:val="tx1"/>
            </w14:solidFill>
          </w14:textFill>
        </w:rPr>
        <w:t xml:space="preserve">含完成该项目所需的全部人工费、设备费、材料费、机械费、管理费、利润、工程风险、规费、税金，以及所需的施工准备、施工过程、保修期等所需的供货、运输、人工、运杂保险、装卸、备品、备件、损耗、安装、调试、人员培训、售后服务、专利技术等</w:t>
      </w:r>
      <w:r>
        <w:rPr>
          <w:rFonts w:hint="eastAsia" w:ascii="宋体" w:hAnsi="宋体" w:eastAsia="宋体" w:cs="宋体"/>
          <w:bCs/>
          <w:color w:val="000000" w:themeColor="text1"/>
          <w:sz w:val="21"/>
          <w:szCs w:val="21"/>
          <w:highlight w:val="none"/>
          <w14:textFill>
            <w14:solidFill>
              <w14:schemeClr w14:val="tx1"/>
            </w14:solidFill>
          </w14:textFill>
        </w:rPr>
        <w:t xml:space="preserve">以及质保期间的一切费用</w:t>
      </w:r>
      <w:r>
        <w:rPr>
          <w:rFonts w:hint="eastAsia" w:ascii="宋体" w:hAnsi="宋体" w:eastAsia="宋体" w:cs="宋体"/>
          <w:color w:val="000000" w:themeColor="text1"/>
          <w:sz w:val="21"/>
          <w:szCs w:val="21"/>
          <w:highlight w:val="none"/>
          <w14:textFill>
            <w14:solidFill>
              <w14:schemeClr w14:val="tx1"/>
            </w14:solidFill>
          </w14:textFill>
        </w:rPr>
        <w:t xml:space="preserve">。在合同实施期间，不增加任何费用。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rPr>
        <w:t xml:space="preserve">合同价款的支付及付款方式</w:t>
      </w:r>
      <w:r>
        <w:rPr>
          <w:rFonts w:hint="eastAsia" w:ascii="宋体" w:hAnsi="宋体" w:eastAsia="宋体" w:cs="宋体"/>
          <w:bCs/>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2.1</w:t>
      </w:r>
      <w:r>
        <w:rPr>
          <w:rFonts w:hint="eastAsia" w:ascii="宋体" w:hAnsi="宋体" w:eastAsia="宋体" w:cs="宋体"/>
          <w:color w:val="auto"/>
          <w:sz w:val="21"/>
          <w:szCs w:val="21"/>
        </w:rPr>
        <w:t xml:space="preserve">合同价款的支付</w:t>
      </w:r>
      <w:r>
        <w:rPr>
          <w:rFonts w:hint="eastAsia" w:ascii="宋体" w:hAnsi="宋体" w:eastAsia="宋体" w:cs="宋体"/>
          <w:color w:val="auto"/>
          <w:sz w:val="21"/>
          <w:szCs w:val="21"/>
          <w:lang w:eastAsia="zh-CN"/>
        </w:rPr>
        <w:t xml:space="preserve">：</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本项目竣工验收合格并通过审计后，一次性付至审计价款的95%， 在审计结束满一年且无质量问题后付清。</w:t>
      </w:r>
      <w:r/>
    </w:p>
    <w:p>
      <w:pPr>
        <w:ind w:firstLine="420"/>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hint="eastAsia" w:ascii="宋体" w:hAnsi="宋体" w:eastAsia="宋体" w:cs="宋体"/>
          <w:color w:val="000000"/>
          <w:sz w:val="21"/>
          <w:szCs w:val="21"/>
        </w:rPr>
        <w:t xml:space="preserve">付款方式</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rPr>
        <w:t xml:space="preserve">银行转账</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乙方收款信息如下：</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开户名：</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开户行：</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账号：</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p>
    <w:p>
      <w:pPr>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000000"/>
          <w:sz w:val="21"/>
          <w:szCs w:val="21"/>
          <w:highlight w:val="none"/>
        </w:rPr>
        <w:t xml:space="preserve">本工程</w:t>
      </w:r>
      <w:r>
        <w:rPr>
          <w:rFonts w:hint="eastAsia" w:ascii="宋体" w:hAnsi="宋体" w:eastAsia="宋体" w:cs="宋体"/>
          <w:b/>
          <w:bCs/>
          <w:color w:val="auto"/>
          <w:sz w:val="21"/>
          <w:szCs w:val="21"/>
          <w:highlight w:val="none"/>
        </w:rPr>
        <w:t xml:space="preserve">以审计机构审定结果为建设项目价款结算依据；如工程结算、决算核减金额超过总价的7％，则其结算、决算审计费用的浮动部分中，超过7％部分按核减造价4％计算确定的审计费用原则上由乙方承担（由甲方在工程款中代扣）。</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3、执行固定单价报价的基本规定：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t xml:space="preserve">磋商供应商报价时，必须按统一的工程量清单报价，成交后，本工程中工程量清单项目的综合单价按标底单价下浮之后的综合单价执行【成交下浮率＝（标底价-成交价）/[标底价－暂列金额－暂估价－甲供材料－安全文明施工措施费－规费－税金】，由于工程量清单的工程数量有误或者设计变更、现场签证等引起的工程量增减，若工程量清单项目工程量的变化幅度超过10%，并且影响分部分项工程费超过0.1%的，综合单价可调整；原工作量执行原有的综合单价，其增减部分的工作量的综合单价由承包人提出，经发包人确认后作为结算的依据，最终价格以审计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标底价－暂列金额－暂估价－甲供材料－安全文明施工措施费－规费－税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④如由于“营改增”引起工程造价调整的，按税务部门规定。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4、在履行合同过程中，由于设计变更或其他原因确需调整合同金额的：</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（1）追加金额不得超过原合同金额的10%。</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（2）原合同金额10%以内的追加费用，限于原合同内工程清单数量调整增加的工程费用，原合同外工程内容不得计入。</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五、</w:t>
      </w:r>
      <w:r>
        <w:rPr>
          <w:rFonts w:hint="eastAsia" w:ascii="宋体" w:hAnsi="宋体" w:eastAsia="宋体" w:cs="宋体"/>
          <w:b/>
          <w:bCs/>
          <w:color w:val="000000"/>
          <w:sz w:val="21"/>
          <w:szCs w:val="21"/>
          <w:highlight w:val="none"/>
        </w:rPr>
        <w:t xml:space="preserve">工程量确认：</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工程量清单中所列工程数量仅作为投标的共同基础，不作为最终结算与支付的依据。每项工作完成后，由监理、业主代表现场检查工作内容、质量，核实工程数量，以实际发生并经监理、业主现场代表签认的工作量（要求委托测绘的项目以测绘结果显示的工作量为准）作为结算支付的依据。</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六、材料、设备供应方式：</w:t>
      </w:r>
      <w:r/>
    </w:p>
    <w:p>
      <w:pPr>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（1）甲供材料、设备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无</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水电甲供</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（2）乙供材料、设备</w:t>
      </w:r>
      <w:r>
        <w:rPr>
          <w:rFonts w:hint="eastAsia" w:ascii="宋体" w:hAnsi="宋体" w:eastAsia="宋体" w:cs="宋体"/>
          <w:color w:val="000000"/>
          <w:sz w:val="21"/>
          <w:szCs w:val="21"/>
          <w:highlight w:val="none"/>
          <w:u w:val="single"/>
        </w:rPr>
        <w:t xml:space="preserve">    全部乙供                                </w:t>
      </w:r>
      <w:r>
        <w:rPr>
          <w:rFonts w:hint="eastAsia" w:ascii="宋体" w:hAnsi="宋体" w:eastAsia="宋体" w:cs="宋体"/>
          <w:color w:val="000000"/>
          <w:sz w:val="21"/>
          <w:szCs w:val="21"/>
          <w:highlight w:val="none"/>
        </w:rPr>
        <w:t xml:space="preserve">。</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七、安全责任：</w:t>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工程施工期间涉及安全由乙方全部负责，涉及安全所产生的相关费用一律由乙方承担。</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八、工程要求：</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1、质量必须达到合格，凡因乙方责任，经验收达不到合格要求，必须返工到合格并承担因返工引起的一切经济损失。</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2、乙方应当办理有关施工现场交通、环卫、施工噪声等管理手续，若发生费用由乙方负责。</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3、工程未交付之前，乙方应自始至终对成品进行保护和防止丢失。</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4、施工人员需服从甲方安全管理。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九、质量保修期</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详见采购文件</w:t>
      </w:r>
      <w:r/>
    </w:p>
    <w:p>
      <w:pPr>
        <w:ind w:firstLine="422"/>
        <w:spacing w:line="360" w:lineRule="auto"/>
        <w:rPr>
          <w:rFonts w:hint="eastAsia" w:ascii="宋体" w:hAnsi="宋体" w:eastAsia="宋体" w:cs="宋体"/>
          <w:b/>
          <w:bCs/>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十、履约保证金</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1、☑不要求提交履约保证金。   </w:t>
      </w:r>
      <w:r/>
    </w:p>
    <w:p>
      <w:pPr>
        <w:ind w:firstLine="435"/>
        <w:spacing w:line="360" w:lineRule="auto"/>
        <w:rPr>
          <w:rFonts w:hint="eastAsia" w:ascii="宋体" w:hAnsi="宋体" w:eastAsia="宋体" w:cs="宋体"/>
          <w:color w:val="000000"/>
          <w:sz w:val="21"/>
          <w:szCs w:val="21"/>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2、□要求提交履约保证金：乙方交纳合同金额的</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%（不得超过合同金额的10%），即人民币</w:t>
      </w:r>
      <w:r>
        <w:rPr>
          <w:rFonts w:hint="eastAsia" w:ascii="宋体" w:hAnsi="宋体" w:eastAsia="宋体" w:cs="宋体"/>
          <w:color w:val="000000"/>
          <w:sz w:val="21"/>
          <w:szCs w:val="21"/>
          <w:highlight w:val="none"/>
          <w:u w:val="single"/>
        </w:rPr>
        <w:t xml:space="preserve">  / </w:t>
      </w:r>
      <w:r/>
    </w:p>
    <w:p>
      <w:pPr>
        <w:ind w:firstLine="0"/>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3、合同履行结束后，甲方应及时退还交纳的履约保证金。采购人逾期退还的，应当根据实际逾期期限向中标供应商支付逾期利息，逾期利率：</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4、履约保证金退还条件：</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5、履约保证金退还时间：</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 </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6、履约保证金退还方式：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7、履约保证金不予退还的情形：</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p>
    <w:p>
      <w:pPr>
        <w:ind w:firstLine="435"/>
        <w:spacing w:line="360" w:lineRule="auto"/>
        <w:rPr>
          <w:rFonts w:hint="eastAsia" w:ascii="宋体" w:hAnsi="宋体" w:eastAsia="宋体" w:cs="宋体"/>
          <w:color w:val="000000"/>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8、其他：中标人无故拖延或拒不提交履约保证金的，视为拒绝与采购人签订合同。</w:t>
      </w:r>
      <w:r/>
    </w:p>
    <w:p>
      <w:pPr>
        <w:ind w:firstLine="435"/>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color w:val="000000"/>
          <w:sz w:val="21"/>
        </w:rPr>
        <w:t xml:space="preserve">。</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十一、违约责任：</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1、违约责任</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合同一方不履行合同义务或者履行合同义务不符合约定的，应当承担继续履行、采取补救措施或者赔偿损失等违约责任。</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2、甲方违约责任</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2.1在合同生效后，甲方无故要求停止服务的，应向乙方偿付合同总价款的5%，作为违约金，违约金不足以补偿损失的，乙方有权要求甲方补足。</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2.2甲方逾期付款的应按照逾期付款金额的每天万分之四支付逾期付款违约金。</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2.3甲方违反合同约定，拒绝接受乙方交付的合格标的物，应当承担乙方由此造成的损失。</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3、乙方违约责任</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3.1乙方不能完工（逾期超过十五天视为不能完工），或工程质量不合格从而影响甲方按期正常使用的，应向甲方偿付合同总价款5%的违约金，违约金不足以补偿损失的，甲方有权要求乙方补足。</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3.2乙方逾期完工的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应与甲方管理部门协商，甲方仍需求的，乙方应立即完工，按照逾期完工部分款项的每天万分之四支付逾期完工违约金，同时承担甲方因此遭致的损失费用。</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4、不可抗力：</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4.1因不可抗力不能履行合同的，根据不可抗力的影响，部分或者全部免除责任。但合同一方迟延履行后发生不可抗力的，不能免除责任。</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4.2合同一方因不可抗力不能履行合同的，应当及时通知对方，以减轻可能给对方造成的损失，并应当在合理期限内提供证明。 </w:t>
      </w:r>
      <w:r/>
    </w:p>
    <w:p>
      <w:pPr>
        <w:ind w:firstLine="43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5、其他特殊情况甲乙双方协商解决。</w:t>
      </w:r>
      <w:r/>
    </w:p>
    <w:p>
      <w:pPr>
        <w:ind w:firstLine="525"/>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十二、合同的生效：</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甲、乙双方代表在合同上签字盖章（公章或合同章）后即生效。</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十三、争议解决：</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甲乙双方因合同发生争议，签约双方应友好协商解决。协商不成，任何一方可以向甲方所在地人民法院起诉。</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十四、其他附则：</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1、合同份数：本合同一式肆份，甲方贰份，乙方及招标代理机构各执一份。</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2、本合同未尽事宜应按《中华人民共和国民法典》</w:t>
      </w:r>
      <w:r>
        <w:rPr>
          <w:rFonts w:hint="eastAsia" w:ascii="宋体" w:hAnsi="宋体" w:eastAsia="宋体" w:cs="宋体"/>
          <w:color w:val="000000"/>
          <w:sz w:val="21"/>
          <w:szCs w:val="21"/>
          <w:highlight w:val="none"/>
          <w:lang w:eastAsia="zh-CN"/>
        </w:rPr>
        <w:t xml:space="preserve">等及</w:t>
      </w:r>
      <w:r>
        <w:rPr>
          <w:rFonts w:hint="eastAsia" w:ascii="宋体" w:hAnsi="宋体" w:eastAsia="宋体" w:cs="宋体"/>
          <w:color w:val="000000"/>
          <w:sz w:val="21"/>
          <w:szCs w:val="21"/>
          <w:highlight w:val="none"/>
        </w:rPr>
        <w:t xml:space="preserve">其同相关</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之规定解释，在执行过程中双方在不违背本合同和采购文件的原则下协商解决，协商结果以书面形式盖章记录在案，作为本合同的附件，与本合同具有同等效力，但须提交招标代理机构一份备存。</w:t>
      </w:r>
      <w:r/>
    </w:p>
    <w:p>
      <w:pPr>
        <w:pStyle w:val="9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jc w:val="center"/>
        <w:spacing w:line="360" w:lineRule="auto"/>
        <w:rPr>
          <w:rStyle w:val="916"/>
          <w:rFonts w:hint="eastAsia" w:ascii="宋体" w:hAnsi="宋体" w:eastAsia="宋体" w:cs="宋体"/>
          <w:color w:val="000000"/>
          <w:highlight w:val="none"/>
        </w:rPr>
      </w:pPr>
      <w:r/>
      <w:bookmarkStart w:id="91" w:name="_Toc30759"/>
      <w:r>
        <w:rPr>
          <w:rStyle w:val="916"/>
          <w:rFonts w:hint="eastAsia" w:ascii="宋体" w:hAnsi="宋体" w:eastAsia="宋体" w:cs="宋体"/>
          <w:color w:val="000000"/>
          <w:highlight w:val="none"/>
        </w:rPr>
        <w:t xml:space="preserve">第六章 评审办法及评分标准</w:t>
      </w:r>
      <w:bookmarkEnd w:id="91"/>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一、成交原则</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0%（权重），技术与质量及其它占</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0%（权重）。</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、评分标准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（一）价格得分（</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0分）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第一步：磋商报价低于或等于预算价格的，为有效磋商报价。超出预算的磋商报价文件为未实质性响应文件，不参与评审。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第二步：在所有有效磋商报价中满足采购文件要求，且磋商价格最低的磋商报价为评标基准价，其价格分为</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分，其他磋商供应商的价格分按照下列公式计算（计算结果四舍五入保留两位小数）。</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磋商报价得分=（磋商基准价/最后磋商报价）×价格权值×100</w:t>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(二)技术部分（</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0分）</w:t>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1、施工组织设计（服务方案）：（</w:t>
      </w:r>
      <w:r>
        <w:rPr>
          <w:rFonts w:hint="eastAsia" w:ascii="宋体" w:hAnsi="宋体" w:eastAsia="宋体" w:cs="宋体"/>
          <w:b/>
          <w:bCs/>
          <w:color w:val="000000"/>
          <w:sz w:val="21"/>
          <w:szCs w:val="21"/>
          <w:highlight w:val="none"/>
          <w:lang w:val="en-US" w:eastAsia="zh-CN"/>
        </w:rPr>
        <w:t xml:space="preserve">56</w:t>
      </w:r>
      <w:r>
        <w:rPr>
          <w:rFonts w:hint="eastAsia" w:ascii="宋体" w:hAnsi="宋体" w:eastAsia="宋体" w:cs="宋体"/>
          <w:b/>
          <w:bCs/>
          <w:color w:val="000000"/>
          <w:sz w:val="21"/>
          <w:szCs w:val="21"/>
          <w:highlight w:val="none"/>
        </w:rPr>
        <w:t xml:space="preserve">分）</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（1）总体概述：工程概述、总体安排、及施工部署及施工段划分，具有可操作性强，内容描述详细的得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（2）施工总进度计划：关于本工程施工进度计划的描述，以及为完成该计划所定措施，具有可操作性强，内容描述详细的得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（3）施工现场平面布置和临时设施、临时布置 ：关于施工现场平面布置和临时设施、临时布置的科学性、合理性、</w:t>
      </w:r>
      <w:r>
        <w:rPr>
          <w:rFonts w:hint="eastAsia" w:ascii="宋体" w:hAnsi="宋体" w:eastAsia="宋体" w:cs="宋体"/>
          <w:color w:val="000000"/>
          <w:sz w:val="21"/>
          <w:szCs w:val="21"/>
          <w:highlight w:val="none"/>
        </w:rPr>
        <w:t xml:space="preserve">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）分部、分项工程的施工方案：该工程分部分项工程的施工方案、具体施工技术措施，具有可操作性强，内容描述详细的得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）劳动力配备：用于该工程的劳动力配备；具有可操作性强，内容描述详细的得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）机械设备的投入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用于该工程的机械及各种设备，及施工过程中的主要设备的使用管理等，具有可操作性强，内容描述详细的得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）季节性施工：季节性施工、已有设备、管线的加固、保护等特殊情况下的施工措施，具有可操作性强，内容描述详细的得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分；可操作性尚可，内容描述较简单的得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分；可操作性差，内容描述特少的得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2、项目组人员配备：（</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p>
    <w:p>
      <w:pPr>
        <w:ind w:firstLine="42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（1）项目技术负责人具有高级及以上工程师职称的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具有中级工程师职称的得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分，具有助理级工程师职称得1分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最高得3分。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rPr>
        <w:t xml:space="preserve">需提供</w:t>
      </w:r>
      <w:r>
        <w:rPr>
          <w:rFonts w:hint="eastAsia" w:ascii="宋体" w:hAnsi="宋体" w:eastAsia="宋体" w:cs="宋体"/>
          <w:color w:val="000000"/>
          <w:sz w:val="21"/>
          <w:szCs w:val="21"/>
          <w:highlight w:val="none"/>
          <w:lang w:val="en-US" w:eastAsia="zh-CN"/>
        </w:rPr>
        <w:t xml:space="preserve">证书复印件及最近一期</w:t>
      </w:r>
      <w:r>
        <w:rPr>
          <w:rFonts w:hint="eastAsia" w:ascii="宋体" w:hAnsi="宋体" w:eastAsia="宋体" w:cs="宋体"/>
          <w:color w:val="000000"/>
          <w:sz w:val="21"/>
          <w:szCs w:val="21"/>
          <w:highlight w:val="none"/>
        </w:rPr>
        <w:t xml:space="preserve">社保证明</w:t>
      </w:r>
      <w:r>
        <w:rPr>
          <w:rFonts w:hint="eastAsia" w:ascii="宋体" w:hAnsi="宋体" w:eastAsia="宋体" w:cs="宋体"/>
          <w:color w:val="000000"/>
          <w:sz w:val="21"/>
          <w:szCs w:val="21"/>
          <w:highlight w:val="none"/>
          <w:lang w:val="en-US" w:eastAsia="zh-CN"/>
        </w:rPr>
        <w:t xml:space="preserve">复印件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w:t>
      </w:r>
      <w:r>
        <w:rPr>
          <w:rFonts w:hint="eastAsia" w:ascii="宋体" w:hAnsi="宋体" w:eastAsia="宋体" w:cs="宋体"/>
          <w:color w:val="000000"/>
          <w:sz w:val="21"/>
          <w:szCs w:val="21"/>
          <w:highlight w:val="none"/>
          <w:lang w:val="en-US" w:eastAsia="zh-CN"/>
        </w:rPr>
        <w:t xml:space="preserve">或提供不全</w:t>
      </w:r>
      <w:r>
        <w:rPr>
          <w:rFonts w:hint="eastAsia" w:ascii="宋体" w:hAnsi="宋体" w:eastAsia="宋体" w:cs="宋体"/>
          <w:color w:val="000000"/>
          <w:sz w:val="21"/>
          <w:szCs w:val="21"/>
          <w:highlight w:val="none"/>
        </w:rPr>
        <w:t xml:space="preserve">的不得分）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）项目组配备人员中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施工员、质量员、材料员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具有中级及以上工程师职称的，每个得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分，具有助理级工程师职称，每个得1分，最多计</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rPr>
        <w:t xml:space="preserve">需提供</w:t>
      </w:r>
      <w:r>
        <w:rPr>
          <w:rFonts w:hint="eastAsia" w:ascii="宋体" w:hAnsi="宋体" w:eastAsia="宋体" w:cs="宋体"/>
          <w:color w:val="000000"/>
          <w:sz w:val="21"/>
          <w:szCs w:val="21"/>
          <w:highlight w:val="none"/>
          <w:lang w:val="en-US" w:eastAsia="zh-CN"/>
        </w:rPr>
        <w:t xml:space="preserve">证书复印件及最近一期</w:t>
      </w:r>
      <w:r>
        <w:rPr>
          <w:rFonts w:hint="eastAsia" w:ascii="宋体" w:hAnsi="宋体" w:eastAsia="宋体" w:cs="宋体"/>
          <w:color w:val="000000"/>
          <w:sz w:val="21"/>
          <w:szCs w:val="21"/>
          <w:highlight w:val="none"/>
        </w:rPr>
        <w:t xml:space="preserve">社保证明</w:t>
      </w:r>
      <w:r>
        <w:rPr>
          <w:rFonts w:hint="eastAsia" w:ascii="宋体" w:hAnsi="宋体" w:eastAsia="宋体" w:cs="宋体"/>
          <w:color w:val="000000"/>
          <w:sz w:val="21"/>
          <w:szCs w:val="21"/>
          <w:highlight w:val="none"/>
          <w:lang w:val="en-US" w:eastAsia="zh-CN"/>
        </w:rPr>
        <w:t xml:space="preserve">复印件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w:t>
      </w:r>
      <w:r>
        <w:rPr>
          <w:rFonts w:hint="eastAsia" w:ascii="宋体" w:hAnsi="宋体" w:eastAsia="宋体" w:cs="宋体"/>
          <w:color w:val="000000"/>
          <w:sz w:val="21"/>
          <w:szCs w:val="21"/>
          <w:highlight w:val="none"/>
          <w:lang w:val="en-US" w:eastAsia="zh-CN"/>
        </w:rPr>
        <w:t xml:space="preserve">或提供不全</w:t>
      </w:r>
      <w:r>
        <w:rPr>
          <w:rFonts w:hint="eastAsia" w:ascii="宋体" w:hAnsi="宋体" w:eastAsia="宋体" w:cs="宋体"/>
          <w:color w:val="000000"/>
          <w:sz w:val="21"/>
          <w:szCs w:val="21"/>
          <w:highlight w:val="none"/>
        </w:rPr>
        <w:t xml:space="preserve">的不得分）</w:t>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eastAsia="zh-CN"/>
        </w:rPr>
        <w:t xml:space="preserve">响应单位</w:t>
      </w:r>
      <w:r>
        <w:rPr>
          <w:rFonts w:hint="eastAsia" w:ascii="宋体" w:hAnsi="宋体" w:eastAsia="宋体" w:cs="宋体"/>
          <w:b/>
          <w:bCs/>
          <w:color w:val="000000"/>
          <w:sz w:val="21"/>
          <w:szCs w:val="21"/>
          <w:highlight w:val="none"/>
        </w:rPr>
        <w:t xml:space="preserve">综合实力：（</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响应单位提供自2023年（日期以合同签订时间为准）</w:t>
      </w:r>
      <w:r>
        <w:rPr>
          <w:rFonts w:hint="eastAsia" w:ascii="宋体" w:hAnsi="宋体" w:eastAsia="宋体" w:cs="宋体"/>
          <w:color w:val="000000"/>
          <w:sz w:val="21"/>
          <w:szCs w:val="21"/>
          <w:highlight w:val="none"/>
        </w:rPr>
        <w:t xml:space="preserve">承接过</w:t>
      </w:r>
      <w:r>
        <w:rPr>
          <w:rFonts w:hint="eastAsia" w:ascii="宋体" w:hAnsi="宋体" w:eastAsia="宋体" w:cs="宋体"/>
          <w:color w:val="000000"/>
          <w:sz w:val="21"/>
          <w:szCs w:val="21"/>
          <w:highlight w:val="none"/>
          <w:lang w:val="en-US" w:eastAsia="zh-CN"/>
        </w:rPr>
        <w:t xml:space="preserve">的类似</w:t>
      </w:r>
      <w:r>
        <w:rPr>
          <w:rFonts w:hint="eastAsia" w:ascii="宋体" w:hAnsi="宋体" w:eastAsia="宋体" w:cs="宋体"/>
          <w:color w:val="000000"/>
          <w:sz w:val="21"/>
          <w:szCs w:val="21"/>
          <w:highlight w:val="none"/>
        </w:rPr>
        <w:t xml:space="preserve">项目，每提供一个得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分。（业绩证明需提供施工合同</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竣工验收单</w:t>
      </w:r>
      <w:r>
        <w:rPr>
          <w:rFonts w:hint="eastAsia" w:ascii="宋体" w:hAnsi="宋体" w:eastAsia="宋体" w:cs="宋体"/>
          <w:color w:val="000000"/>
          <w:sz w:val="21"/>
          <w:szCs w:val="21"/>
          <w:highlight w:val="none"/>
          <w:lang w:val="en-US" w:eastAsia="zh-CN"/>
        </w:rPr>
        <w:t xml:space="preserve">复印件</w:t>
      </w:r>
      <w:r>
        <w:rPr>
          <w:rFonts w:hint="eastAsia" w:ascii="宋体" w:hAnsi="宋体" w:eastAsia="宋体" w:cs="宋体"/>
          <w:color w:val="000000"/>
          <w:sz w:val="21"/>
          <w:szCs w:val="21"/>
          <w:highlight w:val="none"/>
        </w:rPr>
        <w:t xml:space="preserve">，未按要求提供的业绩不予认可），未提供或提供不全的不得分。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（2）供应商具有有效期内质量管理体系、环境管理体系、职业健康安全管理体系认证，每个得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分。（提供</w:t>
      </w:r>
      <w:r>
        <w:rPr>
          <w:rFonts w:hint="eastAsia" w:ascii="宋体" w:hAnsi="宋体" w:eastAsia="宋体" w:cs="宋体"/>
          <w:color w:val="000000"/>
          <w:sz w:val="21"/>
          <w:szCs w:val="21"/>
          <w:highlight w:val="none"/>
          <w:lang w:val="en-US" w:eastAsia="zh-CN"/>
        </w:rPr>
        <w:t xml:space="preserve">证书复印件、</w:t>
      </w:r>
      <w:r>
        <w:rPr>
          <w:rFonts w:hint="eastAsia" w:ascii="宋体" w:hAnsi="宋体" w:eastAsia="宋体" w:cs="宋体"/>
          <w:color w:val="000000"/>
          <w:sz w:val="21"/>
          <w:szCs w:val="21"/>
          <w:highlight w:val="none"/>
        </w:rPr>
        <w:t xml:space="preserve">全国认证认可信息公共服务平台查询截图及网址，未提供或提供不全的不得分） </w:t>
      </w:r>
      <w:r/>
    </w:p>
    <w:p>
      <w:pPr>
        <w:pStyle w:val="938"/>
        <w:rPr>
          <w:rFonts w:hint="eastAsia" w:ascii="宋体" w:hAnsi="宋体" w:eastAsia="宋体" w:cs="宋体"/>
          <w:color w:val="000000"/>
          <w:szCs w:val="24"/>
          <w:highlight w:val="none"/>
        </w:rPr>
      </w:pPr>
      <w:r/>
      <w:bookmarkStart w:id="92" w:name="_GoBack"/>
      <w:r/>
      <w:bookmarkEnd w:id="92"/>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三、政府采购政策：</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1、所有响应产品的生产、制造、安装等各项技术标准应当符合国家（强制性）标准、各项规范要求；国家没有相应标准、规范的，可使用行业标准、规定。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2、中、小企业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（1）本项目属于</w:t>
      </w:r>
      <w:r>
        <w:rPr>
          <w:rFonts w:hint="eastAsia" w:ascii="宋体" w:hAnsi="宋体" w:eastAsia="宋体" w:cs="宋体"/>
          <w:b/>
          <w:bCs/>
          <w:color w:val="000000"/>
          <w:sz w:val="21"/>
          <w:szCs w:val="21"/>
          <w:highlight w:val="none"/>
          <w:u w:val="single"/>
        </w:rPr>
        <w:t xml:space="preserve">专门面向中小企业采购</w:t>
      </w:r>
      <w:r>
        <w:rPr>
          <w:rFonts w:hint="eastAsia" w:ascii="宋体" w:hAnsi="宋体" w:eastAsia="宋体" w:cs="宋体"/>
          <w:color w:val="000000"/>
          <w:sz w:val="21"/>
          <w:szCs w:val="21"/>
          <w:highlight w:val="none"/>
        </w:rPr>
        <w:t xml:space="preserve">。</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（3）本项目采购标的对应的中小企业划分标准所属行业为：</w:t>
      </w:r>
      <w:r>
        <w:rPr>
          <w:rStyle w:val="992"/>
          <w:rFonts w:hint="eastAsia" w:ascii="宋体" w:hAnsi="宋体" w:eastAsia="宋体" w:cs="宋体"/>
          <w:b/>
          <w:bCs/>
          <w:color w:val="000000"/>
          <w:sz w:val="21"/>
          <w:szCs w:val="21"/>
          <w:highlight w:val="none"/>
          <w:u w:val="single"/>
          <w:lang w:val="en-US" w:eastAsia="zh-CN"/>
        </w:rPr>
        <w:t xml:space="preserve">建筑业</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承接服务的供应商应为中小微企业、监狱企业、残疾人福利性单位。</w:t>
      </w:r>
      <w:r>
        <w:rPr>
          <w:rFonts w:hint="eastAsia" w:ascii="宋体" w:hAnsi="宋体" w:eastAsia="宋体" w:cs="宋体"/>
          <w:color w:val="000000"/>
          <w:sz w:val="21"/>
          <w:szCs w:val="21"/>
          <w:highlight w:val="none"/>
          <w:lang w:val="zh-CN"/>
        </w:rPr>
        <w:t xml:space="preserve">中小微企业划型标准根据《中小企业划型标准规定》（工信部联企业【2011】300号）</w:t>
      </w:r>
      <w:r>
        <w:rPr>
          <w:rFonts w:hint="eastAsia" w:ascii="宋体" w:hAnsi="宋体" w:eastAsia="宋体" w:cs="宋体"/>
          <w:color w:val="000000"/>
          <w:sz w:val="21"/>
          <w:szCs w:val="21"/>
          <w:highlight w:val="none"/>
        </w:rPr>
        <w:t xml:space="preserve">。</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（6）若供应商提供的《中小企业声明函》为虚假声明则视同提供虚假材料，按政府采购相关规定处理并报请政府监管部门给予行政处罚。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（7）中小企业划分标准详见关于印发中小企业划型标准规定的通知（工信部联企业〔2011〕300号）。</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3、残疾人福利性单位</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4、监狱企业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93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rPr>
          <w:rFonts w:hint="eastAsia"/>
        </w:rPr>
      </w:pPr>
      <w:r>
        <w:rPr>
          <w:rFonts w:hint="eastAsia"/>
        </w:rPr>
      </w:r>
      <w:r/>
    </w:p>
    <w:p>
      <w:pPr>
        <w:pStyle w:val="93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（全文完）</w:t>
      </w:r>
      <w:r/>
    </w:p>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Batang">
    <w:panose1 w:val="02010600040101010101"/>
  </w:font>
  <w:font w:name="Calibri">
    <w:panose1 w:val="020F05020202040302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Courier New">
    <w:panose1 w:val="02070309020205020404"/>
  </w:font>
  <w:font w:name="Arial Unicode MS">
    <w:panose1 w:val="020B0604020202020204"/>
  </w:font>
  <w:font w:name="Arial">
    <w:panose1 w:val="020B0604020202020204"/>
  </w:font>
  <w:font w:name="创艺简仿宋">
    <w:panose1 w:val="020B0503020202020204"/>
  </w:font>
  <w:font w:name="楷体_GB2312">
    <w:panose1 w:val="020106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w:t>
    </w:r>
    <w:r>
      <w:t xml:space="preserve"> 34 -</w:t>
    </w:r>
    <w:r>
      <w:fldChar w:fldCharType="end"/>
    </w:r>
    <w:r/>
  </w:p>
  <w:p>
    <w:pPr>
      <w:pStyle w:val="95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Fonts w:hint="eastAsia" w:ascii="宋体" w:hAnsi="宋体" w:eastAsia="宋体"/>
        <w:lang w:eastAsia="zh-CN"/>
      </w:rPr>
    </w:pPr>
    <w:r>
      <w:rPr>
        <w:rFonts w:hint="eastAsia" w:ascii="宋体" w:hAnsi="宋体"/>
      </w:rPr>
      <w:t xml:space="preserve">采购文件                                                            采购编号：</w:t>
    </w:r>
    <w:r>
      <w:rPr>
        <w:rFonts w:hint="eastAsia" w:ascii="宋体" w:hAnsi="宋体"/>
        <w:lang w:eastAsia="zh-CN"/>
      </w:rPr>
      <w:t xml:space="preserve">JSZC-320591-SZCL-C2026-0002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rFonts w:hint="eastAsia" w:ascii="宋体" w:hAnsi="宋体"/>
      </w:rPr>
      <w:t xml:space="preserve">采购文件                                                             采购编号：</w:t>
    </w:r>
    <w:r>
      <w:rPr>
        <w:rFonts w:hint="eastAsia" w:ascii="宋体" w:hAnsi="宋体"/>
        <w:lang w:eastAsia="zh-CN"/>
      </w:rPr>
      <w:t xml:space="preserve">JSZC-320591-SZCL-C2026-0002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link w:val="1030"/>
    <w:uiPriority w:val="0"/>
    <w:qFormat/>
    <w:pPr>
      <w:jc w:val="both"/>
      <w:widowControl w:val="off"/>
    </w:pPr>
    <w:rPr>
      <w:rFonts w:hint="default" w:ascii="Times New Roman" w:hAnsi="Times New Roman" w:eastAsia="楷体_GB2312" w:cs="Times New Roman"/>
      <w:sz w:val="26"/>
      <w:lang w:val="en-US" w:eastAsia="zh-CN" w:bidi="ar-SA"/>
    </w:rPr>
  </w:style>
  <w:style w:type="paragraph" w:styleId="720">
    <w:name w:val="Heading 1"/>
    <w:basedOn w:val="719"/>
    <w:next w:val="719"/>
    <w:link w:val="758"/>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9"/>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0"/>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1"/>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2"/>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63"/>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65"/>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6"/>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customStyle="1">
    <w:name w:val="列出段落1"/>
    <w:basedOn w:val="719"/>
    <w:uiPriority w:val="99"/>
    <w:qFormat/>
    <w:pPr>
      <w:ind w:firstLine="420"/>
    </w:pPr>
    <w:rPr>
      <w:rFonts w:eastAsia="宋体" w:cs="Times New Roman"/>
      <w:sz w:val="21"/>
      <w:szCs w:val="24"/>
    </w:rPr>
  </w:style>
  <w:style w:type="paragraph" w:styleId="732">
    <w:name w:val="toc 7"/>
    <w:basedOn w:val="719"/>
    <w:next w:val="719"/>
    <w:uiPriority w:val="39"/>
    <w:unhideWhenUsed/>
    <w:qFormat/>
    <w:pPr>
      <w:ind w:left="1701" w:right="0" w:firstLine="0"/>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19"/>
    <w:next w:val="719"/>
    <w:uiPriority w:val="0"/>
    <w:qFormat/>
    <w:pPr>
      <w:spacing w:line="400" w:lineRule="exact"/>
    </w:pPr>
    <w:rPr>
      <w:rFonts w:ascii="楷体_GB2312"/>
      <w:sz w:val="28"/>
    </w:rPr>
  </w:style>
  <w:style w:type="paragraph" w:styleId="735">
    <w:name w:val="toc 5"/>
    <w:basedOn w:val="719"/>
    <w:next w:val="719"/>
    <w:uiPriority w:val="39"/>
    <w:unhideWhenUsed/>
    <w:qFormat/>
    <w:pPr>
      <w:ind w:left="1134" w:right="0" w:firstLine="0"/>
      <w:spacing w:after="57"/>
    </w:pPr>
  </w:style>
  <w:style w:type="paragraph" w:styleId="736">
    <w:name w:val="toc 3"/>
    <w:basedOn w:val="719"/>
    <w:next w:val="719"/>
    <w:uiPriority w:val="39"/>
    <w:unhideWhenUsed/>
    <w:qFormat/>
    <w:pPr>
      <w:ind w:left="567" w:right="0" w:firstLine="0"/>
      <w:spacing w:after="57"/>
    </w:pPr>
  </w:style>
  <w:style w:type="paragraph" w:styleId="737">
    <w:name w:val="Plain Text"/>
    <w:basedOn w:val="719"/>
    <w:uiPriority w:val="0"/>
    <w:qFormat/>
    <w:rPr>
      <w:rFonts w:ascii="宋体" w:hAnsi="Courier New"/>
      <w:sz w:val="28"/>
    </w:rPr>
  </w:style>
  <w:style w:type="paragraph" w:styleId="738">
    <w:name w:val="toc 8"/>
    <w:basedOn w:val="719"/>
    <w:next w:val="719"/>
    <w:uiPriority w:val="39"/>
    <w:unhideWhenUsed/>
    <w:qFormat/>
    <w:pPr>
      <w:ind w:left="1984" w:right="0" w:firstLine="0"/>
      <w:spacing w:after="57"/>
    </w:pPr>
  </w:style>
  <w:style w:type="paragraph" w:styleId="739">
    <w:name w:val="endnote text"/>
    <w:basedOn w:val="719"/>
    <w:link w:val="903"/>
    <w:uiPriority w:val="99"/>
    <w:semiHidden/>
    <w:unhideWhenUsed/>
    <w:qFormat/>
    <w:pPr>
      <w:spacing w:after="0" w:line="240" w:lineRule="auto"/>
    </w:pPr>
    <w:rPr>
      <w:sz w:val="20"/>
    </w:rPr>
  </w:style>
  <w:style w:type="paragraph" w:styleId="740">
    <w:name w:val="Footer"/>
    <w:basedOn w:val="719"/>
    <w:link w:val="776"/>
    <w:uiPriority w:val="99"/>
    <w:unhideWhenUsed/>
    <w:qFormat/>
    <w:pPr>
      <w:spacing w:after="0" w:line="240" w:lineRule="auto"/>
      <w:tabs>
        <w:tab w:val="center" w:pos="7143" w:leader="none"/>
        <w:tab w:val="right" w:pos="14287" w:leader="none"/>
      </w:tabs>
    </w:pPr>
  </w:style>
  <w:style w:type="paragraph" w:styleId="741">
    <w:name w:val="Header"/>
    <w:basedOn w:val="719"/>
    <w:link w:val="774"/>
    <w:uiPriority w:val="99"/>
    <w:unhideWhenUsed/>
    <w:qFormat/>
    <w:pPr>
      <w:spacing w:after="0" w:line="240" w:lineRule="auto"/>
      <w:tabs>
        <w:tab w:val="center" w:pos="7143" w:leader="none"/>
        <w:tab w:val="right" w:pos="14287" w:leader="none"/>
      </w:tabs>
    </w:pPr>
  </w:style>
  <w:style w:type="paragraph" w:styleId="742">
    <w:name w:val="toc 1"/>
    <w:basedOn w:val="719"/>
    <w:next w:val="719"/>
    <w:uiPriority w:val="39"/>
    <w:unhideWhenUsed/>
    <w:qFormat/>
    <w:pPr>
      <w:ind w:left="0" w:right="0" w:firstLine="0"/>
      <w:spacing w:after="57"/>
    </w:pPr>
  </w:style>
  <w:style w:type="paragraph" w:styleId="743">
    <w:name w:val="toc 4"/>
    <w:basedOn w:val="719"/>
    <w:next w:val="719"/>
    <w:uiPriority w:val="39"/>
    <w:unhideWhenUsed/>
    <w:qFormat/>
    <w:pPr>
      <w:ind w:left="850" w:right="0" w:firstLine="0"/>
      <w:spacing w:after="57"/>
    </w:pPr>
  </w:style>
  <w:style w:type="paragraph" w:styleId="744">
    <w:name w:val="Subtitle"/>
    <w:basedOn w:val="719"/>
    <w:next w:val="719"/>
    <w:link w:val="769"/>
    <w:uiPriority w:val="11"/>
    <w:qFormat/>
    <w:pPr>
      <w:spacing w:before="200" w:after="200"/>
    </w:pPr>
    <w:rPr>
      <w:sz w:val="24"/>
      <w:szCs w:val="24"/>
    </w:rPr>
  </w:style>
  <w:style w:type="paragraph" w:styleId="745">
    <w:name w:val="footnote text"/>
    <w:basedOn w:val="719"/>
    <w:link w:val="902"/>
    <w:uiPriority w:val="99"/>
    <w:semiHidden/>
    <w:unhideWhenUsed/>
    <w:qFormat/>
    <w:pPr>
      <w:spacing w:after="40" w:line="240" w:lineRule="auto"/>
    </w:pPr>
    <w:rPr>
      <w:sz w:val="18"/>
    </w:rPr>
  </w:style>
  <w:style w:type="paragraph" w:styleId="746">
    <w:name w:val="toc 6"/>
    <w:basedOn w:val="719"/>
    <w:next w:val="719"/>
    <w:uiPriority w:val="39"/>
    <w:unhideWhenUsed/>
    <w:qFormat/>
    <w:pPr>
      <w:ind w:left="1417" w:right="0" w:firstLine="0"/>
      <w:spacing w:after="57"/>
    </w:pPr>
  </w:style>
  <w:style w:type="paragraph" w:styleId="747">
    <w:name w:val="table of figures"/>
    <w:basedOn w:val="719"/>
    <w:next w:val="719"/>
    <w:uiPriority w:val="99"/>
    <w:unhideWhenUsed/>
    <w:qFormat/>
    <w:pPr>
      <w:spacing w:after="0" w:afterAutospacing="0"/>
    </w:pPr>
  </w:style>
  <w:style w:type="paragraph" w:styleId="748">
    <w:name w:val="toc 2"/>
    <w:basedOn w:val="719"/>
    <w:next w:val="719"/>
    <w:uiPriority w:val="39"/>
    <w:unhideWhenUsed/>
    <w:qFormat/>
    <w:pPr>
      <w:ind w:left="283" w:right="0" w:firstLine="0"/>
      <w:spacing w:after="57"/>
    </w:pPr>
  </w:style>
  <w:style w:type="paragraph" w:styleId="749">
    <w:name w:val="toc 9"/>
    <w:basedOn w:val="719"/>
    <w:next w:val="719"/>
    <w:uiPriority w:val="39"/>
    <w:unhideWhenUsed/>
    <w:qFormat/>
    <w:pPr>
      <w:ind w:left="2268" w:right="0" w:firstLine="0"/>
      <w:spacing w:after="57"/>
    </w:pPr>
  </w:style>
  <w:style w:type="paragraph" w:styleId="750">
    <w:name w:val="Title"/>
    <w:basedOn w:val="719"/>
    <w:next w:val="719"/>
    <w:link w:val="768"/>
    <w:uiPriority w:val="10"/>
    <w:qFormat/>
    <w:pPr>
      <w:contextualSpacing/>
      <w:spacing w:before="300" w:after="200"/>
    </w:pPr>
    <w:rPr>
      <w:sz w:val="48"/>
      <w:szCs w:val="48"/>
    </w:rPr>
  </w:style>
  <w:style w:type="paragraph" w:styleId="751">
    <w:name w:val="Body Text First Indent"/>
    <w:basedOn w:val="734"/>
    <w:uiPriority w:val="0"/>
    <w:qFormat/>
    <w:pPr>
      <w:ind w:firstLine="420"/>
      <w:spacing w:after="120" w:line="240" w:lineRule="auto"/>
    </w:pPr>
    <w:rPr>
      <w:rFonts w:ascii="Times New Roman" w:hAnsi="Times New Roman" w:eastAsia="宋体" w:cs="Times New Roman"/>
      <w:sz w:val="26"/>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FollowedHyperlink"/>
    <w:basedOn w:val="729"/>
    <w:uiPriority w:val="99"/>
    <w:semiHidden/>
    <w:unhideWhenUsed/>
    <w:qFormat/>
    <w:rPr>
      <w:color w:val="333333"/>
      <w:u w:val="none"/>
    </w:rPr>
  </w:style>
  <w:style w:type="character" w:styleId="755">
    <w:name w:val="Emphasis"/>
    <w:basedOn w:val="729"/>
    <w:uiPriority w:val="20"/>
    <w:qFormat/>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Heading 1 Char"/>
    <w:link w:val="720"/>
    <w:uiPriority w:val="9"/>
    <w:qFormat/>
    <w:rPr>
      <w:rFonts w:ascii="Arial" w:hAnsi="Arial" w:eastAsia="Arial" w:cs="Arial"/>
      <w:sz w:val="40"/>
      <w:szCs w:val="40"/>
    </w:rPr>
  </w:style>
  <w:style w:type="character" w:styleId="759" w:customStyle="1">
    <w:name w:val="Heading 2 Char"/>
    <w:link w:val="721"/>
    <w:uiPriority w:val="9"/>
    <w:qFormat/>
    <w:rPr>
      <w:rFonts w:ascii="Arial" w:hAnsi="Arial" w:eastAsia="Arial" w:cs="Arial"/>
      <w:sz w:val="34"/>
    </w:rPr>
  </w:style>
  <w:style w:type="character" w:styleId="760" w:customStyle="1">
    <w:name w:val="Heading 3 Char"/>
    <w:link w:val="722"/>
    <w:uiPriority w:val="9"/>
    <w:qFormat/>
    <w:rPr>
      <w:rFonts w:ascii="Arial" w:hAnsi="Arial" w:eastAsia="Arial" w:cs="Arial"/>
      <w:sz w:val="30"/>
      <w:szCs w:val="30"/>
    </w:rPr>
  </w:style>
  <w:style w:type="character" w:styleId="761" w:customStyle="1">
    <w:name w:val="Heading 4 Char"/>
    <w:link w:val="723"/>
    <w:uiPriority w:val="9"/>
    <w:qFormat/>
    <w:rPr>
      <w:rFonts w:ascii="Arial" w:hAnsi="Arial" w:eastAsia="Arial" w:cs="Arial"/>
      <w:b/>
      <w:bCs/>
      <w:sz w:val="26"/>
      <w:szCs w:val="26"/>
    </w:rPr>
  </w:style>
  <w:style w:type="character" w:styleId="762" w:customStyle="1">
    <w:name w:val="Heading 5 Char"/>
    <w:link w:val="724"/>
    <w:uiPriority w:val="9"/>
    <w:qFormat/>
    <w:rPr>
      <w:rFonts w:ascii="Arial" w:hAnsi="Arial" w:eastAsia="Arial" w:cs="Arial"/>
      <w:b/>
      <w:bCs/>
      <w:sz w:val="24"/>
      <w:szCs w:val="24"/>
    </w:rPr>
  </w:style>
  <w:style w:type="character" w:styleId="763" w:customStyle="1">
    <w:name w:val="Heading 6 Char"/>
    <w:link w:val="725"/>
    <w:uiPriority w:val="9"/>
    <w:qFormat/>
    <w:rPr>
      <w:rFonts w:ascii="Arial" w:hAnsi="Arial" w:eastAsia="Arial" w:cs="Arial"/>
      <w:b/>
      <w:bCs/>
      <w:sz w:val="22"/>
      <w:szCs w:val="22"/>
    </w:rPr>
  </w:style>
  <w:style w:type="character" w:styleId="764" w:customStyle="1">
    <w:name w:val="Heading 7 Char"/>
    <w:link w:val="726"/>
    <w:uiPriority w:val="9"/>
    <w:qFormat/>
    <w:rPr>
      <w:rFonts w:ascii="Arial" w:hAnsi="Arial" w:eastAsia="Arial" w:cs="Arial"/>
      <w:b/>
      <w:bCs/>
      <w:i/>
      <w:iCs/>
      <w:sz w:val="22"/>
      <w:szCs w:val="22"/>
    </w:rPr>
  </w:style>
  <w:style w:type="character" w:styleId="765" w:customStyle="1">
    <w:name w:val="Heading 8 Char"/>
    <w:link w:val="727"/>
    <w:uiPriority w:val="9"/>
    <w:qFormat/>
    <w:rPr>
      <w:rFonts w:ascii="Arial" w:hAnsi="Arial" w:eastAsia="Arial" w:cs="Arial"/>
      <w:i/>
      <w:iCs/>
      <w:sz w:val="22"/>
      <w:szCs w:val="22"/>
    </w:rPr>
  </w:style>
  <w:style w:type="character" w:styleId="766" w:customStyle="1">
    <w:name w:val="Heading 9 Char"/>
    <w:link w:val="728"/>
    <w:uiPriority w:val="9"/>
    <w:qFormat/>
    <w:rPr>
      <w:rFonts w:ascii="Arial" w:hAnsi="Arial" w:eastAsia="Arial" w:cs="Arial"/>
      <w:i/>
      <w:iCs/>
      <w:sz w:val="21"/>
      <w:szCs w:val="21"/>
    </w:r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link w:val="750"/>
    <w:uiPriority w:val="10"/>
    <w:qFormat/>
    <w:rPr>
      <w:sz w:val="48"/>
      <w:szCs w:val="48"/>
    </w:rPr>
  </w:style>
  <w:style w:type="character" w:styleId="769" w:customStyle="1">
    <w:name w:val="Subtitle Char"/>
    <w:link w:val="744"/>
    <w:uiPriority w:val="11"/>
    <w:qFormat/>
    <w:rPr>
      <w:sz w:val="24"/>
      <w:szCs w:val="24"/>
    </w:rPr>
  </w:style>
  <w:style w:type="paragraph" w:styleId="770">
    <w:name w:val="Quote"/>
    <w:basedOn w:val="719"/>
    <w:next w:val="719"/>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19"/>
    <w:next w:val="719"/>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41"/>
    <w:uiPriority w:val="99"/>
    <w:qFormat/>
  </w:style>
  <w:style w:type="character" w:styleId="775" w:customStyle="1">
    <w:name w:val="Footer Char"/>
    <w:link w:val="740"/>
    <w:uiPriority w:val="99"/>
    <w:qFormat/>
  </w:style>
  <w:style w:type="character" w:styleId="776" w:customStyle="1">
    <w:name w:val="Caption Char"/>
    <w:link w:val="740"/>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45"/>
    <w:uiPriority w:val="99"/>
    <w:qFormat/>
    <w:rPr>
      <w:sz w:val="18"/>
    </w:rPr>
  </w:style>
  <w:style w:type="character" w:styleId="903" w:customStyle="1">
    <w:name w:val="Endnote Text Char"/>
    <w:link w:val="739"/>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11"/>
    <w:basedOn w:val="719"/>
    <w:next w:val="719"/>
    <w:link w:val="916"/>
    <w:uiPriority w:val="0"/>
    <w:qFormat/>
    <w:pPr>
      <w:keepLines/>
      <w:keepNext/>
      <w:spacing w:before="340" w:after="330" w:line="578" w:lineRule="auto"/>
      <w:outlineLvl w:val="0"/>
    </w:pPr>
    <w:rPr>
      <w:b/>
      <w:sz w:val="44"/>
    </w:rPr>
  </w:style>
  <w:style w:type="paragraph" w:styleId="906" w:customStyle="1">
    <w:name w:val="标题 21"/>
    <w:basedOn w:val="719"/>
    <w:next w:val="719"/>
    <w:link w:val="917"/>
    <w:uiPriority w:val="0"/>
    <w:qFormat/>
    <w:pPr>
      <w:jc w:val="left"/>
      <w:keepLines/>
      <w:keepNext/>
      <w:outlineLvl w:val="1"/>
    </w:pPr>
    <w:rPr>
      <w:rFonts w:ascii="宋体" w:hAnsi="宋体"/>
      <w:b/>
    </w:rPr>
  </w:style>
  <w:style w:type="paragraph" w:styleId="907" w:customStyle="1">
    <w:name w:val="标题 31"/>
    <w:basedOn w:val="719"/>
    <w:next w:val="719"/>
    <w:link w:val="918"/>
    <w:uiPriority w:val="0"/>
    <w:qFormat/>
    <w:pPr>
      <w:jc w:val="left"/>
      <w:keepLines/>
      <w:keepNext/>
      <w:outlineLvl w:val="2"/>
    </w:pPr>
    <w:rPr>
      <w:b/>
    </w:rPr>
  </w:style>
  <w:style w:type="paragraph" w:styleId="908" w:customStyle="1">
    <w:name w:val="标题 41"/>
    <w:basedOn w:val="719"/>
    <w:next w:val="719"/>
    <w:link w:val="919"/>
    <w:uiPriority w:val="0"/>
    <w:qFormat/>
    <w:pPr>
      <w:keepLines/>
      <w:keepNext/>
      <w:spacing w:before="280" w:after="290" w:line="376" w:lineRule="auto"/>
      <w:outlineLvl w:val="3"/>
    </w:pPr>
    <w:rPr>
      <w:rFonts w:ascii="Arial" w:hAnsi="Arial" w:eastAsia="黑体"/>
      <w:b/>
      <w:bCs/>
      <w:sz w:val="28"/>
      <w:szCs w:val="28"/>
    </w:rPr>
  </w:style>
  <w:style w:type="paragraph" w:styleId="909" w:customStyle="1">
    <w:name w:val="标题 51"/>
    <w:basedOn w:val="719"/>
    <w:next w:val="719"/>
    <w:link w:val="920"/>
    <w:uiPriority w:val="0"/>
    <w:qFormat/>
    <w:pPr>
      <w:jc w:val="left"/>
      <w:keepLines/>
      <w:keepNext/>
      <w:spacing w:before="280" w:after="290" w:line="376" w:lineRule="atLeast"/>
      <w:outlineLvl w:val="4"/>
    </w:pPr>
    <w:rPr>
      <w:rFonts w:ascii="宋体" w:hAnsi="Tms Rmn" w:eastAsia="宋体"/>
      <w:b/>
      <w:sz w:val="28"/>
    </w:rPr>
  </w:style>
  <w:style w:type="paragraph" w:styleId="910" w:customStyle="1">
    <w:name w:val="标题 61"/>
    <w:basedOn w:val="719"/>
    <w:next w:val="719"/>
    <w:link w:val="921"/>
    <w:uiPriority w:val="0"/>
    <w:qFormat/>
    <w:pPr>
      <w:jc w:val="left"/>
      <w:keepLines/>
      <w:keepNext/>
      <w:spacing w:before="240" w:after="64" w:line="320" w:lineRule="atLeast"/>
      <w:outlineLvl w:val="5"/>
    </w:pPr>
    <w:rPr>
      <w:rFonts w:ascii="黑体" w:hAnsi="Tms Rmn" w:eastAsia="黑体"/>
      <w:b/>
      <w:sz w:val="24"/>
    </w:rPr>
  </w:style>
  <w:style w:type="paragraph" w:styleId="911" w:customStyle="1">
    <w:name w:val="标题 71"/>
    <w:basedOn w:val="719"/>
    <w:next w:val="719"/>
    <w:link w:val="922"/>
    <w:uiPriority w:val="0"/>
    <w:qFormat/>
    <w:pPr>
      <w:jc w:val="left"/>
      <w:keepLines/>
      <w:keepNext/>
      <w:spacing w:before="240" w:after="64" w:line="320" w:lineRule="atLeast"/>
      <w:outlineLvl w:val="6"/>
    </w:pPr>
    <w:rPr>
      <w:rFonts w:ascii="宋体" w:hAnsi="Tms Rmn" w:eastAsia="宋体"/>
      <w:b/>
      <w:sz w:val="24"/>
    </w:rPr>
  </w:style>
  <w:style w:type="paragraph" w:styleId="912" w:customStyle="1">
    <w:name w:val="标题 81"/>
    <w:basedOn w:val="719"/>
    <w:next w:val="719"/>
    <w:link w:val="923"/>
    <w:uiPriority w:val="0"/>
    <w:qFormat/>
    <w:pPr>
      <w:keepLines/>
      <w:keepNext/>
      <w:spacing w:before="240" w:after="64" w:line="320" w:lineRule="auto"/>
      <w:outlineLvl w:val="7"/>
    </w:pPr>
    <w:rPr>
      <w:rFonts w:ascii="Arial" w:hAnsi="Arial" w:eastAsia="黑体"/>
      <w:sz w:val="24"/>
      <w:szCs w:val="24"/>
    </w:rPr>
  </w:style>
  <w:style w:type="paragraph" w:styleId="913" w:customStyle="1">
    <w:name w:val="标题 91"/>
    <w:basedOn w:val="719"/>
    <w:next w:val="719"/>
    <w:link w:val="924"/>
    <w:uiPriority w:val="0"/>
    <w:qFormat/>
    <w:pPr>
      <w:keepLines/>
      <w:keepNext/>
      <w:spacing w:before="240" w:after="64" w:line="320" w:lineRule="auto"/>
      <w:outlineLvl w:val="8"/>
    </w:pPr>
    <w:rPr>
      <w:rFonts w:ascii="Arial" w:hAnsi="Arial" w:eastAsia="黑体"/>
      <w:sz w:val="24"/>
      <w:szCs w:val="21"/>
    </w:rPr>
  </w:style>
  <w:style w:type="character" w:styleId="914" w:customStyle="1">
    <w:name w:val="默认段落字体1"/>
    <w:link w:val="719"/>
    <w:uiPriority w:val="0"/>
    <w:qFormat/>
    <w:rPr>
      <w:rFonts w:ascii="Tahoma" w:hAnsi="Tahoma" w:eastAsia="宋体"/>
      <w:sz w:val="24"/>
    </w:rPr>
  </w:style>
  <w:style w:type="table" w:styleId="915" w:customStyle="1">
    <w:name w:val="普通表格1"/>
    <w:uiPriority w:val="99"/>
    <w:unhideWhenUsed/>
    <w:qFormat/>
    <w:tblPr/>
  </w:style>
  <w:style w:type="character" w:styleId="916" w:customStyle="1">
    <w:name w:val="标题 1 字符"/>
    <w:link w:val="905"/>
    <w:uiPriority w:val="0"/>
    <w:qFormat/>
    <w:rPr>
      <w:rFonts w:ascii="Times New Roman" w:hAnsi="Times New Roman" w:eastAsia="楷体_GB2312" w:cs="Times New Roman"/>
      <w:b/>
      <w:sz w:val="44"/>
      <w:szCs w:val="20"/>
    </w:rPr>
  </w:style>
  <w:style w:type="character" w:styleId="917" w:customStyle="1">
    <w:name w:val="标题 2 字符"/>
    <w:link w:val="906"/>
    <w:uiPriority w:val="0"/>
    <w:qFormat/>
    <w:rPr>
      <w:rFonts w:ascii="宋体" w:hAnsi="宋体" w:eastAsia="楷体_GB2312" w:cs="Times New Roman"/>
      <w:b/>
      <w:sz w:val="26"/>
      <w:szCs w:val="20"/>
    </w:rPr>
  </w:style>
  <w:style w:type="character" w:styleId="918" w:customStyle="1">
    <w:name w:val="标题 3 字符"/>
    <w:link w:val="907"/>
    <w:uiPriority w:val="0"/>
    <w:qFormat/>
    <w:rPr>
      <w:rFonts w:ascii="Times New Roman" w:hAnsi="Times New Roman" w:eastAsia="楷体_GB2312" w:cs="Times New Roman"/>
      <w:b/>
      <w:sz w:val="26"/>
      <w:szCs w:val="20"/>
    </w:rPr>
  </w:style>
  <w:style w:type="character" w:styleId="919" w:customStyle="1">
    <w:name w:val="标题 4 字符"/>
    <w:link w:val="908"/>
    <w:uiPriority w:val="0"/>
    <w:qFormat/>
    <w:rPr>
      <w:rFonts w:ascii="Arial" w:hAnsi="Arial" w:eastAsia="黑体" w:cs="Times New Roman"/>
      <w:b/>
      <w:bCs/>
      <w:sz w:val="28"/>
      <w:szCs w:val="28"/>
    </w:rPr>
  </w:style>
  <w:style w:type="character" w:styleId="920" w:customStyle="1">
    <w:name w:val="标题 5 字符"/>
    <w:link w:val="909"/>
    <w:uiPriority w:val="0"/>
    <w:qFormat/>
    <w:rPr>
      <w:rFonts w:ascii="宋体" w:hAnsi="Tms Rmn" w:eastAsia="宋体" w:cs="Times New Roman"/>
      <w:b/>
      <w:sz w:val="28"/>
      <w:szCs w:val="20"/>
    </w:rPr>
  </w:style>
  <w:style w:type="character" w:styleId="921" w:customStyle="1">
    <w:name w:val="标题 6 字符"/>
    <w:link w:val="910"/>
    <w:uiPriority w:val="0"/>
    <w:qFormat/>
    <w:rPr>
      <w:rFonts w:ascii="黑体" w:hAnsi="Tms Rmn" w:eastAsia="黑体" w:cs="Times New Roman"/>
      <w:b/>
      <w:sz w:val="24"/>
      <w:szCs w:val="20"/>
    </w:rPr>
  </w:style>
  <w:style w:type="character" w:styleId="922" w:customStyle="1">
    <w:name w:val="标题 7 字符"/>
    <w:link w:val="911"/>
    <w:uiPriority w:val="0"/>
    <w:qFormat/>
    <w:rPr>
      <w:rFonts w:ascii="宋体" w:hAnsi="Tms Rmn" w:eastAsia="宋体" w:cs="Times New Roman"/>
      <w:b/>
      <w:sz w:val="24"/>
      <w:szCs w:val="20"/>
    </w:rPr>
  </w:style>
  <w:style w:type="character" w:styleId="923" w:customStyle="1">
    <w:name w:val="标题 8 字符"/>
    <w:link w:val="912"/>
    <w:uiPriority w:val="0"/>
    <w:qFormat/>
    <w:rPr>
      <w:rFonts w:ascii="Arial" w:hAnsi="Arial" w:eastAsia="黑体" w:cs="Times New Roman"/>
      <w:sz w:val="24"/>
      <w:szCs w:val="24"/>
    </w:rPr>
  </w:style>
  <w:style w:type="character" w:styleId="924" w:customStyle="1">
    <w:name w:val="标题 9 字符"/>
    <w:link w:val="913"/>
    <w:uiPriority w:val="0"/>
    <w:qFormat/>
    <w:rPr>
      <w:rFonts w:ascii="Arial" w:hAnsi="Arial" w:eastAsia="黑体" w:cs="Times New Roman"/>
      <w:sz w:val="24"/>
      <w:szCs w:val="21"/>
    </w:rPr>
  </w:style>
  <w:style w:type="paragraph" w:styleId="925" w:customStyle="1">
    <w:name w:val="目录 71"/>
    <w:basedOn w:val="719"/>
    <w:next w:val="719"/>
    <w:uiPriority w:val="0"/>
    <w:qFormat/>
    <w:pPr>
      <w:ind w:left="2520"/>
    </w:pPr>
  </w:style>
  <w:style w:type="paragraph" w:styleId="926" w:customStyle="1">
    <w:name w:val="索引 81"/>
    <w:basedOn w:val="719"/>
    <w:next w:val="719"/>
    <w:uiPriority w:val="0"/>
    <w:qFormat/>
    <w:pPr>
      <w:ind w:left="2940"/>
    </w:pPr>
  </w:style>
  <w:style w:type="paragraph" w:styleId="927" w:customStyle="1">
    <w:name w:val="列表编号1"/>
    <w:basedOn w:val="719"/>
    <w:uiPriority w:val="0"/>
    <w:qFormat/>
    <w:pPr>
      <w:ind w:left="1125" w:hanging="555"/>
      <w:tabs>
        <w:tab w:val="left" w:pos="1125" w:leader="none"/>
      </w:tabs>
    </w:pPr>
    <w:rPr>
      <w:rFonts w:eastAsia="宋体"/>
      <w:sz w:val="21"/>
      <w:szCs w:val="24"/>
    </w:rPr>
  </w:style>
  <w:style w:type="paragraph" w:styleId="928" w:customStyle="1">
    <w:name w:val="正文缩进1"/>
    <w:basedOn w:val="719"/>
    <w:link w:val="929"/>
    <w:uiPriority w:val="0"/>
    <w:qFormat/>
    <w:pPr>
      <w:ind w:firstLine="420"/>
      <w:jc w:val="left"/>
    </w:pPr>
    <w:rPr>
      <w:sz w:val="24"/>
    </w:rPr>
  </w:style>
  <w:style w:type="character" w:styleId="929" w:customStyle="1">
    <w:name w:val="正文缩进 字符"/>
    <w:link w:val="928"/>
    <w:uiPriority w:val="0"/>
    <w:qFormat/>
    <w:rPr>
      <w:rFonts w:eastAsia="楷体_GB2312"/>
      <w:sz w:val="24"/>
    </w:rPr>
  </w:style>
  <w:style w:type="paragraph" w:styleId="930" w:customStyle="1">
    <w:name w:val="索引 51"/>
    <w:basedOn w:val="719"/>
    <w:next w:val="719"/>
    <w:uiPriority w:val="0"/>
    <w:qFormat/>
    <w:pPr>
      <w:ind w:left="1680"/>
    </w:pPr>
  </w:style>
  <w:style w:type="paragraph" w:styleId="931" w:customStyle="1">
    <w:name w:val="文档结构图1"/>
    <w:basedOn w:val="719"/>
    <w:link w:val="932"/>
    <w:uiPriority w:val="0"/>
    <w:qFormat/>
    <w:pPr>
      <w:shd w:val="clear" w:color="auto" w:fill="000080"/>
    </w:pPr>
    <w:rPr>
      <w:rFonts w:eastAsia="宋体"/>
      <w:sz w:val="24"/>
      <w:shd w:val="clear" w:color="auto" w:fill="000080"/>
    </w:rPr>
  </w:style>
  <w:style w:type="character" w:styleId="932" w:customStyle="1">
    <w:name w:val="文档结构图 字符"/>
    <w:link w:val="931"/>
    <w:uiPriority w:val="0"/>
    <w:qFormat/>
    <w:rPr>
      <w:rFonts w:ascii="Times New Roman" w:hAnsi="Times New Roman" w:eastAsia="宋体" w:cs="Times New Roman"/>
      <w:sz w:val="24"/>
      <w:szCs w:val="20"/>
      <w:shd w:val="clear" w:color="auto" w:fill="000080"/>
    </w:rPr>
  </w:style>
  <w:style w:type="paragraph" w:styleId="933" w:customStyle="1">
    <w:name w:val="批注文字1"/>
    <w:basedOn w:val="719"/>
    <w:link w:val="934"/>
    <w:uiPriority w:val="0"/>
    <w:qFormat/>
    <w:pPr>
      <w:jc w:val="left"/>
    </w:pPr>
  </w:style>
  <w:style w:type="character" w:styleId="934" w:customStyle="1">
    <w:name w:val="批注文字 字符1"/>
    <w:link w:val="933"/>
    <w:uiPriority w:val="0"/>
    <w:qFormat/>
    <w:rPr>
      <w:rFonts w:ascii="Times New Roman" w:hAnsi="Times New Roman" w:eastAsia="楷体_GB2312" w:cs="Times New Roman"/>
      <w:sz w:val="26"/>
      <w:szCs w:val="20"/>
    </w:rPr>
  </w:style>
  <w:style w:type="paragraph" w:styleId="935" w:customStyle="1">
    <w:name w:val="索引 61"/>
    <w:basedOn w:val="719"/>
    <w:next w:val="719"/>
    <w:uiPriority w:val="0"/>
    <w:qFormat/>
    <w:pPr>
      <w:ind w:left="2100"/>
    </w:pPr>
  </w:style>
  <w:style w:type="paragraph" w:styleId="936" w:customStyle="1">
    <w:name w:val="正文文本1"/>
    <w:basedOn w:val="719"/>
    <w:next w:val="928"/>
    <w:link w:val="937"/>
    <w:uiPriority w:val="0"/>
    <w:qFormat/>
    <w:pPr>
      <w:spacing w:line="400" w:lineRule="exact"/>
    </w:pPr>
    <w:rPr>
      <w:rFonts w:ascii="楷体_GB2312"/>
      <w:sz w:val="28"/>
    </w:rPr>
  </w:style>
  <w:style w:type="character" w:styleId="937" w:customStyle="1">
    <w:name w:val="正文文本 字符"/>
    <w:link w:val="936"/>
    <w:uiPriority w:val="0"/>
    <w:qFormat/>
    <w:rPr>
      <w:rFonts w:ascii="楷体_GB2312" w:hAnsi="Times New Roman" w:eastAsia="楷体_GB2312" w:cs="Times New Roman"/>
      <w:sz w:val="28"/>
      <w:szCs w:val="20"/>
    </w:rPr>
  </w:style>
  <w:style w:type="paragraph" w:styleId="938" w:customStyle="1">
    <w:name w:val="正文文本缩进1"/>
    <w:basedOn w:val="719"/>
    <w:link w:val="939"/>
    <w:uiPriority w:val="0"/>
    <w:qFormat/>
    <w:pPr>
      <w:ind w:left="570"/>
      <w:spacing w:line="520" w:lineRule="exact"/>
    </w:pPr>
    <w:rPr>
      <w:rFonts w:ascii="方正仿宋简体" w:hAnsi="创艺简仿宋" w:eastAsia="方正仿宋简体"/>
      <w:sz w:val="24"/>
    </w:rPr>
  </w:style>
  <w:style w:type="character" w:styleId="939" w:customStyle="1">
    <w:name w:val="正文文本缩进 字符"/>
    <w:link w:val="938"/>
    <w:uiPriority w:val="0"/>
    <w:qFormat/>
    <w:rPr>
      <w:rFonts w:ascii="方正仿宋简体" w:hAnsi="创艺简仿宋" w:eastAsia="方正仿宋简体" w:cs="Times New Roman"/>
      <w:sz w:val="24"/>
      <w:szCs w:val="20"/>
    </w:rPr>
  </w:style>
  <w:style w:type="paragraph" w:styleId="940" w:customStyle="1">
    <w:name w:val="文本块1"/>
    <w:basedOn w:val="719"/>
    <w:uiPriority w:val="0"/>
    <w:qFormat/>
    <w:pPr>
      <w:ind w:left="630" w:right="-609" w:firstLine="420"/>
      <w:spacing w:line="360" w:lineRule="auto"/>
    </w:pPr>
    <w:rPr>
      <w:rFonts w:ascii="仿宋_GB2312" w:eastAsia="仿宋_GB2312"/>
      <w:sz w:val="21"/>
    </w:rPr>
  </w:style>
  <w:style w:type="paragraph" w:styleId="941" w:customStyle="1">
    <w:name w:val="索引 41"/>
    <w:basedOn w:val="719"/>
    <w:next w:val="719"/>
    <w:uiPriority w:val="0"/>
    <w:qFormat/>
    <w:pPr>
      <w:ind w:left="1260"/>
    </w:pPr>
  </w:style>
  <w:style w:type="paragraph" w:styleId="942" w:customStyle="1">
    <w:name w:val="目录 51"/>
    <w:basedOn w:val="719"/>
    <w:next w:val="719"/>
    <w:uiPriority w:val="0"/>
    <w:qFormat/>
    <w:pPr>
      <w:ind w:left="1680"/>
    </w:pPr>
  </w:style>
  <w:style w:type="paragraph" w:styleId="943" w:customStyle="1">
    <w:name w:val="目录 31"/>
    <w:basedOn w:val="719"/>
    <w:next w:val="719"/>
    <w:uiPriority w:val="0"/>
    <w:qFormat/>
    <w:pPr>
      <w:ind w:left="840"/>
    </w:pPr>
  </w:style>
  <w:style w:type="paragraph" w:styleId="944" w:customStyle="1">
    <w:name w:val="纯文本111"/>
    <w:basedOn w:val="719"/>
    <w:link w:val="945"/>
    <w:uiPriority w:val="0"/>
    <w:qFormat/>
    <w:rPr>
      <w:rFonts w:ascii="宋体" w:hAnsi="Courier New"/>
    </w:rPr>
  </w:style>
  <w:style w:type="character" w:styleId="945" w:customStyle="1">
    <w:name w:val="纯文本 字符"/>
    <w:link w:val="944"/>
    <w:uiPriority w:val="0"/>
    <w:qFormat/>
    <w:rPr>
      <w:rFonts w:ascii="宋体" w:hAnsi="Courier New" w:eastAsia="楷体_GB2312"/>
      <w:sz w:val="26"/>
    </w:rPr>
  </w:style>
  <w:style w:type="paragraph" w:styleId="946" w:customStyle="1">
    <w:name w:val="目录 81"/>
    <w:basedOn w:val="719"/>
    <w:next w:val="719"/>
    <w:uiPriority w:val="0"/>
    <w:qFormat/>
    <w:pPr>
      <w:ind w:left="2940"/>
    </w:pPr>
  </w:style>
  <w:style w:type="paragraph" w:styleId="947" w:customStyle="1">
    <w:name w:val="索引 31"/>
    <w:basedOn w:val="719"/>
    <w:next w:val="719"/>
    <w:uiPriority w:val="0"/>
    <w:qFormat/>
    <w:pPr>
      <w:ind w:left="840"/>
    </w:pPr>
  </w:style>
  <w:style w:type="paragraph" w:styleId="948" w:customStyle="1">
    <w:name w:val="日期1"/>
    <w:basedOn w:val="719"/>
    <w:next w:val="719"/>
    <w:link w:val="949"/>
    <w:uiPriority w:val="0"/>
    <w:qFormat/>
    <w:rPr>
      <w:rFonts w:ascii="宋体" w:hAnsi="宋体"/>
      <w:sz w:val="24"/>
    </w:rPr>
  </w:style>
  <w:style w:type="character" w:styleId="949" w:customStyle="1">
    <w:name w:val="日期 字符"/>
    <w:link w:val="948"/>
    <w:uiPriority w:val="0"/>
    <w:qFormat/>
    <w:rPr>
      <w:rFonts w:ascii="宋体" w:hAnsi="宋体" w:eastAsia="楷体_GB2312" w:cs="Times New Roman"/>
      <w:sz w:val="24"/>
      <w:szCs w:val="20"/>
    </w:rPr>
  </w:style>
  <w:style w:type="paragraph" w:styleId="950" w:customStyle="1">
    <w:name w:val="正文文本缩进 21"/>
    <w:basedOn w:val="719"/>
    <w:link w:val="951"/>
    <w:uiPriority w:val="0"/>
    <w:qFormat/>
    <w:pPr>
      <w:ind w:firstLine="502"/>
      <w:spacing w:line="360" w:lineRule="auto"/>
      <w:tabs>
        <w:tab w:val="left" w:pos="0" w:leader="none"/>
      </w:tabs>
    </w:pPr>
    <w:rPr>
      <w:rFonts w:ascii="宋体" w:eastAsia="宋体"/>
      <w:b/>
      <w:bCs/>
      <w:sz w:val="24"/>
    </w:rPr>
  </w:style>
  <w:style w:type="character" w:styleId="951" w:customStyle="1">
    <w:name w:val="正文文本缩进 2 字符"/>
    <w:link w:val="950"/>
    <w:uiPriority w:val="0"/>
    <w:qFormat/>
    <w:rPr>
      <w:rFonts w:ascii="宋体" w:hAnsi="Times New Roman" w:eastAsia="宋体" w:cs="Times New Roman"/>
      <w:b/>
      <w:bCs/>
      <w:sz w:val="24"/>
      <w:szCs w:val="20"/>
    </w:rPr>
  </w:style>
  <w:style w:type="paragraph" w:styleId="952" w:customStyle="1">
    <w:name w:val="批注框文本11"/>
    <w:basedOn w:val="719"/>
    <w:link w:val="953"/>
    <w:uiPriority w:val="0"/>
    <w:qFormat/>
    <w:rPr>
      <w:sz w:val="18"/>
      <w:szCs w:val="18"/>
    </w:rPr>
  </w:style>
  <w:style w:type="character" w:styleId="953" w:customStyle="1">
    <w:name w:val="批注框文本 字符"/>
    <w:link w:val="952"/>
    <w:uiPriority w:val="0"/>
    <w:qFormat/>
    <w:rPr>
      <w:rFonts w:ascii="Times New Roman" w:hAnsi="Times New Roman" w:eastAsia="楷体_GB2312" w:cs="Times New Roman"/>
      <w:sz w:val="18"/>
      <w:szCs w:val="18"/>
    </w:rPr>
  </w:style>
  <w:style w:type="paragraph" w:styleId="954" w:customStyle="1">
    <w:name w:val="页脚1"/>
    <w:basedOn w:val="719"/>
    <w:link w:val="955"/>
    <w:uiPriority w:val="99"/>
    <w:qFormat/>
    <w:pPr>
      <w:jc w:val="left"/>
      <w:tabs>
        <w:tab w:val="center" w:pos="4153" w:leader="none"/>
        <w:tab w:val="right" w:pos="8306" w:leader="none"/>
      </w:tabs>
    </w:pPr>
    <w:rPr>
      <w:rFonts w:ascii="Tahoma" w:hAnsi="Tahoma" w:eastAsia="宋体"/>
      <w:sz w:val="18"/>
      <w:szCs w:val="18"/>
    </w:rPr>
  </w:style>
  <w:style w:type="character" w:styleId="955" w:customStyle="1">
    <w:name w:val="页脚 字符"/>
    <w:link w:val="954"/>
    <w:uiPriority w:val="99"/>
    <w:qFormat/>
    <w:rPr>
      <w:rFonts w:ascii="Tahoma" w:hAnsi="Tahoma" w:eastAsia="宋体"/>
      <w:sz w:val="18"/>
      <w:szCs w:val="18"/>
    </w:rPr>
  </w:style>
  <w:style w:type="paragraph" w:styleId="956" w:customStyle="1">
    <w:name w:val="页眉1"/>
    <w:basedOn w:val="719"/>
    <w:link w:val="957"/>
    <w:uiPriority w:val="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57" w:customStyle="1">
    <w:name w:val="页眉 字符"/>
    <w:link w:val="956"/>
    <w:uiPriority w:val="0"/>
    <w:qFormat/>
    <w:rPr>
      <w:rFonts w:ascii="Tahoma" w:hAnsi="Tahoma" w:eastAsia="宋体"/>
      <w:sz w:val="18"/>
      <w:szCs w:val="18"/>
    </w:rPr>
  </w:style>
  <w:style w:type="paragraph" w:styleId="958" w:customStyle="1">
    <w:name w:val="目录 11"/>
    <w:basedOn w:val="719"/>
    <w:next w:val="719"/>
    <w:uiPriority w:val="0"/>
    <w:qFormat/>
    <w:pPr>
      <w:ind w:firstLine="751"/>
      <w:jc w:val="left"/>
      <w:spacing w:line="360" w:lineRule="auto"/>
      <w:tabs>
        <w:tab w:val="right" w:pos="9538" w:leader="dot"/>
      </w:tabs>
    </w:pPr>
    <w:rPr>
      <w:sz w:val="24"/>
    </w:rPr>
  </w:style>
  <w:style w:type="paragraph" w:styleId="959" w:customStyle="1">
    <w:name w:val="目录 41"/>
    <w:basedOn w:val="719"/>
    <w:next w:val="719"/>
    <w:uiPriority w:val="0"/>
    <w:qFormat/>
    <w:pPr>
      <w:ind w:left="1260"/>
    </w:pPr>
  </w:style>
  <w:style w:type="paragraph" w:styleId="960" w:customStyle="1">
    <w:name w:val="索引标题1"/>
    <w:basedOn w:val="719"/>
    <w:next w:val="961"/>
    <w:uiPriority w:val="0"/>
    <w:qFormat/>
  </w:style>
  <w:style w:type="paragraph" w:styleId="961" w:customStyle="1">
    <w:name w:val="索引 11"/>
    <w:basedOn w:val="719"/>
    <w:next w:val="719"/>
    <w:uiPriority w:val="0"/>
    <w:qFormat/>
  </w:style>
  <w:style w:type="paragraph" w:styleId="962" w:customStyle="1">
    <w:name w:val="脚注文本1"/>
    <w:basedOn w:val="719"/>
    <w:link w:val="963"/>
    <w:uiPriority w:val="0"/>
    <w:qFormat/>
    <w:pPr>
      <w:jc w:val="left"/>
    </w:pPr>
    <w:rPr>
      <w:sz w:val="18"/>
    </w:rPr>
  </w:style>
  <w:style w:type="character" w:styleId="963" w:customStyle="1">
    <w:name w:val="脚注文本 字符"/>
    <w:link w:val="962"/>
    <w:uiPriority w:val="0"/>
    <w:qFormat/>
    <w:rPr>
      <w:rFonts w:ascii="Times New Roman" w:hAnsi="Times New Roman" w:eastAsia="楷体_GB2312" w:cs="Times New Roman"/>
      <w:sz w:val="18"/>
      <w:szCs w:val="20"/>
    </w:rPr>
  </w:style>
  <w:style w:type="paragraph" w:styleId="964" w:customStyle="1">
    <w:name w:val="目录 61"/>
    <w:basedOn w:val="719"/>
    <w:next w:val="719"/>
    <w:uiPriority w:val="0"/>
    <w:qFormat/>
    <w:pPr>
      <w:ind w:left="2100"/>
    </w:pPr>
  </w:style>
  <w:style w:type="paragraph" w:styleId="965" w:customStyle="1">
    <w:name w:val="正文文本缩进 31"/>
    <w:basedOn w:val="719"/>
    <w:link w:val="966"/>
    <w:uiPriority w:val="0"/>
    <w:qFormat/>
    <w:pPr>
      <w:ind w:firstLine="617"/>
      <w:spacing w:line="360" w:lineRule="auto"/>
    </w:pPr>
    <w:rPr>
      <w:rFonts w:eastAsia="宋体"/>
      <w:sz w:val="24"/>
      <w:szCs w:val="24"/>
    </w:rPr>
  </w:style>
  <w:style w:type="character" w:styleId="966" w:customStyle="1">
    <w:name w:val="正文文本缩进 3 字符"/>
    <w:link w:val="965"/>
    <w:uiPriority w:val="0"/>
    <w:qFormat/>
    <w:rPr>
      <w:rFonts w:ascii="Times New Roman" w:hAnsi="Times New Roman" w:eastAsia="宋体" w:cs="Times New Roman"/>
      <w:sz w:val="24"/>
      <w:szCs w:val="24"/>
    </w:rPr>
  </w:style>
  <w:style w:type="paragraph" w:styleId="967" w:customStyle="1">
    <w:name w:val="索引 71"/>
    <w:basedOn w:val="719"/>
    <w:next w:val="719"/>
    <w:uiPriority w:val="0"/>
    <w:qFormat/>
    <w:pPr>
      <w:ind w:left="2520"/>
    </w:pPr>
  </w:style>
  <w:style w:type="paragraph" w:styleId="968" w:customStyle="1">
    <w:name w:val="索引 91"/>
    <w:basedOn w:val="719"/>
    <w:next w:val="719"/>
    <w:uiPriority w:val="0"/>
    <w:qFormat/>
    <w:pPr>
      <w:ind w:left="3360"/>
    </w:pPr>
  </w:style>
  <w:style w:type="paragraph" w:styleId="969" w:customStyle="1">
    <w:name w:val="图表目录1"/>
    <w:basedOn w:val="719"/>
    <w:next w:val="719"/>
    <w:uiPriority w:val="0"/>
    <w:qFormat/>
    <w:pPr>
      <w:ind w:left="420" w:hanging="420"/>
      <w:jc w:val="left"/>
    </w:pPr>
    <w:rPr>
      <w:smallCaps/>
      <w:sz w:val="24"/>
    </w:rPr>
  </w:style>
  <w:style w:type="paragraph" w:styleId="970" w:customStyle="1">
    <w:name w:val="目录 21"/>
    <w:basedOn w:val="719"/>
    <w:next w:val="719"/>
    <w:uiPriority w:val="0"/>
    <w:qFormat/>
    <w:pPr>
      <w:ind w:left="420"/>
    </w:pPr>
  </w:style>
  <w:style w:type="paragraph" w:styleId="971" w:customStyle="1">
    <w:name w:val="目录 91"/>
    <w:basedOn w:val="719"/>
    <w:next w:val="719"/>
    <w:uiPriority w:val="0"/>
    <w:qFormat/>
    <w:pPr>
      <w:ind w:left="3360"/>
    </w:pPr>
  </w:style>
  <w:style w:type="paragraph" w:styleId="972" w:customStyle="1">
    <w:name w:val="HTML 预设格式1"/>
    <w:basedOn w:val="719"/>
    <w:link w:val="9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3" w:customStyle="1">
    <w:name w:val="HTML 预设格式 字符"/>
    <w:link w:val="972"/>
    <w:uiPriority w:val="0"/>
    <w:qFormat/>
    <w:rPr>
      <w:rFonts w:ascii="黑体" w:hAnsi="Courier New" w:eastAsia="黑体" w:cs="楷体_GB2312"/>
      <w:sz w:val="20"/>
      <w:szCs w:val="20"/>
    </w:rPr>
  </w:style>
  <w:style w:type="paragraph" w:styleId="974" w:customStyle="1">
    <w:name w:val="普通(网站)1"/>
    <w:basedOn w:val="719"/>
    <w:uiPriority w:val="99"/>
    <w:qFormat/>
    <w:pPr>
      <w:jc w:val="left"/>
      <w:spacing w:before="100" w:beforeAutospacing="1" w:after="100" w:afterAutospacing="1"/>
      <w:widowControl/>
    </w:pPr>
    <w:rPr>
      <w:rFonts w:hint="eastAsia" w:ascii="宋体" w:hAnsi="宋体" w:eastAsia="宋体"/>
      <w:sz w:val="24"/>
      <w:szCs w:val="24"/>
    </w:rPr>
  </w:style>
  <w:style w:type="paragraph" w:styleId="975" w:customStyle="1">
    <w:name w:val="索引 21"/>
    <w:basedOn w:val="719"/>
    <w:next w:val="719"/>
    <w:uiPriority w:val="0"/>
    <w:qFormat/>
    <w:pPr>
      <w:ind w:left="420"/>
    </w:pPr>
  </w:style>
  <w:style w:type="paragraph" w:styleId="976" w:customStyle="1">
    <w:name w:val="批注主题1"/>
    <w:basedOn w:val="933"/>
    <w:next w:val="933"/>
    <w:link w:val="977"/>
    <w:uiPriority w:val="0"/>
    <w:qFormat/>
    <w:rPr>
      <w:b/>
      <w:bCs/>
    </w:rPr>
  </w:style>
  <w:style w:type="character" w:styleId="977" w:customStyle="1">
    <w:name w:val="批注主题 字符"/>
    <w:link w:val="976"/>
    <w:uiPriority w:val="0"/>
    <w:qFormat/>
    <w:rPr>
      <w:rFonts w:ascii="Times New Roman" w:hAnsi="Times New Roman" w:eastAsia="楷体_GB2312" w:cs="Times New Roman"/>
      <w:b/>
      <w:bCs/>
      <w:sz w:val="26"/>
      <w:szCs w:val="20"/>
    </w:rPr>
  </w:style>
  <w:style w:type="paragraph" w:styleId="978" w:customStyle="1">
    <w:name w:val="正文首行缩进1"/>
    <w:basedOn w:val="936"/>
    <w:link w:val="979"/>
    <w:uiPriority w:val="0"/>
    <w:qFormat/>
    <w:pPr>
      <w:ind w:firstLine="420"/>
      <w:spacing w:after="120" w:line="240" w:lineRule="auto"/>
    </w:pPr>
    <w:rPr>
      <w:rFonts w:ascii="Times New Roman"/>
      <w:sz w:val="26"/>
    </w:rPr>
  </w:style>
  <w:style w:type="character" w:styleId="979" w:customStyle="1">
    <w:name w:val="正文文本首行缩进 字符"/>
    <w:link w:val="978"/>
    <w:uiPriority w:val="0"/>
    <w:qFormat/>
    <w:rPr>
      <w:rFonts w:ascii="Times New Roman" w:hAnsi="Times New Roman" w:eastAsia="楷体_GB2312" w:cs="Times New Roman"/>
      <w:sz w:val="26"/>
      <w:szCs w:val="20"/>
    </w:rPr>
  </w:style>
  <w:style w:type="paragraph" w:styleId="980" w:customStyle="1">
    <w:name w:val="正文首行缩进 21"/>
    <w:basedOn w:val="938"/>
    <w:uiPriority w:val="0"/>
    <w:qFormat/>
    <w:pPr>
      <w:ind w:firstLine="420"/>
    </w:pPr>
  </w:style>
  <w:style w:type="table" w:styleId="981" w:customStyle="1">
    <w:name w:val="网格型1"/>
    <w:basedOn w:val="915"/>
    <w:uiPriority w:val="39"/>
    <w:unhideWhenUsed/>
    <w:qFormat/>
    <w:pPr>
      <w:jc w:val="both"/>
      <w:widowControl w:val="off"/>
    </w:pPr>
    <w:tblPr/>
  </w:style>
  <w:style w:type="character" w:styleId="982" w:customStyle="1">
    <w:name w:val="要点1"/>
    <w:link w:val="719"/>
    <w:uiPriority w:val="0"/>
    <w:qFormat/>
    <w:rPr>
      <w:rFonts w:ascii="Tahoma" w:hAnsi="Tahoma" w:eastAsia="宋体"/>
      <w:b/>
      <w:sz w:val="24"/>
    </w:rPr>
  </w:style>
  <w:style w:type="character" w:styleId="983" w:customStyle="1">
    <w:name w:val="页码1"/>
    <w:link w:val="719"/>
    <w:uiPriority w:val="0"/>
    <w:qFormat/>
  </w:style>
  <w:style w:type="character" w:styleId="984" w:customStyle="1">
    <w:name w:val="已访问的超链接1"/>
    <w:link w:val="719"/>
    <w:uiPriority w:val="0"/>
    <w:qFormat/>
    <w:rPr>
      <w:color w:val="800080"/>
      <w:u w:val="none"/>
    </w:rPr>
  </w:style>
  <w:style w:type="character" w:styleId="985" w:customStyle="1">
    <w:name w:val="强调1"/>
    <w:link w:val="719"/>
    <w:uiPriority w:val="20"/>
    <w:qFormat/>
    <w:rPr>
      <w:b/>
      <w:bCs/>
    </w:rPr>
  </w:style>
  <w:style w:type="character" w:styleId="986" w:customStyle="1">
    <w:name w:val="HTML 定义1"/>
    <w:link w:val="719"/>
    <w:uiPriority w:val="99"/>
    <w:unhideWhenUsed/>
    <w:qFormat/>
  </w:style>
  <w:style w:type="character" w:styleId="987" w:customStyle="1">
    <w:name w:val="HTML 打字机1"/>
    <w:link w:val="719"/>
    <w:uiPriority w:val="99"/>
    <w:unhideWhenUsed/>
    <w:qFormat/>
    <w:rPr>
      <w:rFonts w:ascii="monospace" w:hAnsi="monospace" w:eastAsia="monospace" w:cs="monospace"/>
      <w:sz w:val="20"/>
    </w:rPr>
  </w:style>
  <w:style w:type="character" w:styleId="988" w:customStyle="1">
    <w:name w:val="HTML 缩写1"/>
    <w:link w:val="719"/>
    <w:uiPriority w:val="99"/>
    <w:unhideWhenUsed/>
    <w:qFormat/>
  </w:style>
  <w:style w:type="character" w:styleId="989" w:customStyle="1">
    <w:name w:val="HTML 变量1"/>
    <w:link w:val="719"/>
    <w:uiPriority w:val="99"/>
    <w:unhideWhenUsed/>
    <w:qFormat/>
  </w:style>
  <w:style w:type="character" w:styleId="990" w:customStyle="1">
    <w:name w:val="超链接1"/>
    <w:link w:val="719"/>
    <w:uiPriority w:val="0"/>
    <w:qFormat/>
    <w:rPr>
      <w:color w:val="0000ff"/>
      <w:u w:val="none"/>
    </w:rPr>
  </w:style>
  <w:style w:type="character" w:styleId="991" w:customStyle="1">
    <w:name w:val="HTML 代码1"/>
    <w:link w:val="719"/>
    <w:uiPriority w:val="99"/>
    <w:unhideWhenUsed/>
    <w:qFormat/>
    <w:rPr>
      <w:rFonts w:ascii="monospace" w:hAnsi="monospace" w:eastAsia="monospace" w:cs="monospace"/>
      <w:sz w:val="20"/>
    </w:rPr>
  </w:style>
  <w:style w:type="character" w:styleId="992" w:customStyle="1">
    <w:name w:val="批注引用1"/>
    <w:link w:val="719"/>
    <w:uiPriority w:val="0"/>
    <w:qFormat/>
    <w:rPr>
      <w:sz w:val="21"/>
      <w:szCs w:val="21"/>
    </w:rPr>
  </w:style>
  <w:style w:type="character" w:styleId="993" w:customStyle="1">
    <w:name w:val="HTML 引文1"/>
    <w:link w:val="719"/>
    <w:uiPriority w:val="99"/>
    <w:unhideWhenUsed/>
    <w:qFormat/>
  </w:style>
  <w:style w:type="character" w:styleId="994" w:customStyle="1">
    <w:name w:val="脚注引用1"/>
    <w:link w:val="719"/>
    <w:uiPriority w:val="0"/>
    <w:qFormat/>
    <w:rPr>
      <w:vertAlign w:val="superscript"/>
    </w:rPr>
  </w:style>
  <w:style w:type="character" w:styleId="995" w:customStyle="1">
    <w:name w:val="HTML 键盘1"/>
    <w:link w:val="719"/>
    <w:uiPriority w:val="99"/>
    <w:unhideWhenUsed/>
    <w:qFormat/>
    <w:rPr>
      <w:rFonts w:ascii="monospace" w:hAnsi="monospace" w:eastAsia="monospace" w:cs="monospace"/>
      <w:sz w:val="20"/>
    </w:rPr>
  </w:style>
  <w:style w:type="character" w:styleId="996" w:customStyle="1">
    <w:name w:val="HTML 样本1"/>
    <w:link w:val="719"/>
    <w:uiPriority w:val="99"/>
    <w:unhideWhenUsed/>
    <w:qFormat/>
    <w:rPr>
      <w:rFonts w:ascii="monospace" w:hAnsi="monospace" w:eastAsia="monospace" w:cs="monospace"/>
    </w:rPr>
  </w:style>
  <w:style w:type="paragraph" w:styleId="997" w:customStyle="1">
    <w:name w:val="段"/>
    <w:next w:val="719"/>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98" w:customStyle="1">
    <w:name w:val="首行缩进"/>
    <w:basedOn w:val="719"/>
    <w:uiPriority w:val="0"/>
    <w:qFormat/>
    <w:pPr>
      <w:ind w:firstLine="480"/>
    </w:pPr>
    <w:rPr>
      <w:rFonts w:ascii="Times New Roman" w:hAnsi="Times New Roman"/>
      <w:szCs w:val="20"/>
      <w:lang w:val="zh-CN"/>
    </w:rPr>
  </w:style>
  <w:style w:type="character" w:styleId="999" w:customStyle="1">
    <w:name w:val="font41"/>
    <w:link w:val="719"/>
    <w:uiPriority w:val="0"/>
    <w:qFormat/>
    <w:rPr>
      <w:rFonts w:hint="eastAsia" w:ascii="宋体" w:hAnsi="宋体" w:eastAsia="宋体" w:cs="宋体"/>
      <w:color w:val="000000"/>
      <w:sz w:val="18"/>
      <w:szCs w:val="18"/>
      <w:u w:val="none"/>
    </w:rPr>
  </w:style>
  <w:style w:type="character" w:styleId="1000" w:customStyle="1">
    <w:name w:val="font101"/>
    <w:link w:val="719"/>
    <w:uiPriority w:val="0"/>
    <w:qFormat/>
    <w:rPr>
      <w:rFonts w:hint="eastAsia" w:ascii="宋体" w:hAnsi="宋体" w:eastAsia="宋体" w:cs="宋体"/>
      <w:color w:val="000000"/>
      <w:sz w:val="21"/>
      <w:szCs w:val="21"/>
      <w:u w:val="none"/>
    </w:rPr>
  </w:style>
  <w:style w:type="character" w:styleId="1001" w:customStyle="1">
    <w:name w:val="font91"/>
    <w:link w:val="719"/>
    <w:uiPriority w:val="0"/>
    <w:qFormat/>
    <w:rPr>
      <w:rFonts w:ascii="微软雅黑" w:hAnsi="微软雅黑" w:eastAsia="微软雅黑" w:cs="微软雅黑"/>
      <w:color w:val="ff0000"/>
      <w:sz w:val="21"/>
      <w:szCs w:val="21"/>
      <w:u w:val="none"/>
    </w:rPr>
  </w:style>
  <w:style w:type="character" w:styleId="1002" w:customStyle="1">
    <w:name w:val="font131"/>
    <w:link w:val="719"/>
    <w:uiPriority w:val="0"/>
    <w:qFormat/>
    <w:rPr>
      <w:rFonts w:ascii="Times New Roman" w:hAnsi="Times New Roman" w:eastAsia="宋体" w:cs="Times New Roman"/>
      <w:color w:val="333333"/>
      <w:sz w:val="20"/>
      <w:szCs w:val="20"/>
      <w:u w:val="none"/>
    </w:rPr>
  </w:style>
  <w:style w:type="character" w:styleId="1003" w:customStyle="1">
    <w:name w:val="font01"/>
    <w:link w:val="719"/>
    <w:uiPriority w:val="0"/>
    <w:qFormat/>
    <w:rPr>
      <w:rFonts w:hint="eastAsia" w:ascii="宋体" w:hAnsi="宋体" w:eastAsia="宋体" w:cs="宋体"/>
      <w:color w:val="333333"/>
      <w:sz w:val="24"/>
      <w:szCs w:val="24"/>
      <w:u w:val="none"/>
    </w:rPr>
  </w:style>
  <w:style w:type="character" w:styleId="1004" w:customStyle="1">
    <w:name w:val="apple-style-span"/>
    <w:link w:val="719"/>
    <w:uiPriority w:val="0"/>
    <w:qFormat/>
  </w:style>
  <w:style w:type="character" w:styleId="1005" w:customStyle="1">
    <w:name w:val="批注文字 字符"/>
    <w:link w:val="719"/>
    <w:uiPriority w:val="0"/>
    <w:qFormat/>
    <w:rPr>
      <w:rFonts w:ascii="Times New Roman" w:hAnsi="Times New Roman" w:eastAsia="楷体_GB2312" w:cs="Times New Roman"/>
      <w:sz w:val="26"/>
      <w:szCs w:val="20"/>
    </w:rPr>
  </w:style>
  <w:style w:type="character" w:styleId="1006" w:customStyle="1">
    <w:name w:val="font191"/>
    <w:link w:val="719"/>
    <w:uiPriority w:val="0"/>
    <w:qFormat/>
    <w:rPr>
      <w:rFonts w:hint="eastAsia" w:ascii="宋体" w:hAnsi="宋体" w:eastAsia="宋体" w:cs="宋体"/>
      <w:color w:val="000000"/>
      <w:sz w:val="21"/>
      <w:szCs w:val="21"/>
      <w:u w:val="none"/>
    </w:rPr>
  </w:style>
  <w:style w:type="character" w:styleId="1007" w:customStyle="1">
    <w:name w:val="hover1"/>
    <w:link w:val="719"/>
    <w:uiPriority w:val="0"/>
    <w:qFormat/>
    <w:rPr>
      <w:color w:val="2590eb"/>
    </w:rPr>
  </w:style>
  <w:style w:type="character" w:styleId="1008" w:customStyle="1">
    <w:name w:val="font151"/>
    <w:link w:val="719"/>
    <w:uiPriority w:val="0"/>
    <w:qFormat/>
    <w:rPr>
      <w:rFonts w:ascii="Times New Roman" w:hAnsi="Times New Roman" w:eastAsia="宋体" w:cs="Times New Roman"/>
      <w:color w:val="dd0806"/>
      <w:sz w:val="21"/>
      <w:szCs w:val="21"/>
      <w:u w:val="none"/>
    </w:rPr>
  </w:style>
  <w:style w:type="character" w:styleId="1009" w:customStyle="1">
    <w:name w:val="font181"/>
    <w:link w:val="719"/>
    <w:uiPriority w:val="0"/>
    <w:qFormat/>
    <w:rPr>
      <w:rFonts w:ascii="Times New Roman" w:hAnsi="Times New Roman" w:eastAsia="宋体" w:cs="Times New Roman"/>
      <w:color w:val="000000"/>
      <w:sz w:val="21"/>
      <w:szCs w:val="21"/>
      <w:u w:val="none"/>
      <w:vertAlign w:val="subscript"/>
    </w:rPr>
  </w:style>
  <w:style w:type="character" w:styleId="1010" w:customStyle="1">
    <w:name w:val="hover"/>
    <w:link w:val="719"/>
    <w:uiPriority w:val="0"/>
    <w:qFormat/>
  </w:style>
  <w:style w:type="character" w:styleId="1011" w:customStyle="1">
    <w:name w:val="font161"/>
    <w:link w:val="719"/>
    <w:uiPriority w:val="0"/>
    <w:qFormat/>
    <w:rPr>
      <w:rFonts w:hint="eastAsia" w:ascii="宋体" w:hAnsi="宋体" w:eastAsia="宋体" w:cs="宋体"/>
      <w:color w:val="333333"/>
      <w:sz w:val="20"/>
      <w:szCs w:val="20"/>
      <w:u w:val="none"/>
    </w:rPr>
  </w:style>
  <w:style w:type="character" w:styleId="1012" w:customStyle="1">
    <w:name w:val="表正文"/>
    <w:link w:val="719"/>
    <w:uiPriority w:val="0"/>
    <w:qFormat/>
    <w:rPr>
      <w:rFonts w:ascii="楷体_GB2312" w:hAnsi="Tahoma" w:eastAsia="宋体"/>
      <w:sz w:val="21"/>
      <w:lang w:val="en-US" w:eastAsia="zh-CN" w:bidi="ar-SA"/>
    </w:rPr>
  </w:style>
  <w:style w:type="character" w:styleId="1013" w:customStyle="1">
    <w:name w:val="Plain Text Char1"/>
    <w:link w:val="1014"/>
    <w:uiPriority w:val="0"/>
    <w:qFormat/>
    <w:rPr>
      <w:rFonts w:ascii="宋体" w:hAnsi="Courier New" w:eastAsia="楷体_GB2312"/>
      <w:sz w:val="26"/>
    </w:rPr>
  </w:style>
  <w:style w:type="paragraph" w:styleId="1014" w:customStyle="1">
    <w:name w:val="纯文本1"/>
    <w:basedOn w:val="719"/>
    <w:link w:val="1013"/>
    <w:uiPriority w:val="0"/>
    <w:qFormat/>
    <w:rPr>
      <w:rFonts w:ascii="宋体" w:hAnsi="Courier New"/>
    </w:rPr>
  </w:style>
  <w:style w:type="character" w:styleId="1015" w:customStyle="1">
    <w:name w:val="纯文本 Char1"/>
    <w:link w:val="719"/>
    <w:uiPriority w:val="0"/>
    <w:qFormat/>
    <w:rPr>
      <w:rFonts w:ascii="宋体" w:hAnsi="Courier New" w:eastAsia="宋体" w:cs="Courier New"/>
      <w:sz w:val="24"/>
      <w:szCs w:val="21"/>
    </w:rPr>
  </w:style>
  <w:style w:type="character" w:styleId="1016" w:customStyle="1">
    <w:name w:val="font141"/>
    <w:link w:val="719"/>
    <w:uiPriority w:val="0"/>
    <w:qFormat/>
    <w:rPr>
      <w:rFonts w:ascii="Times New Roman" w:hAnsi="Times New Roman" w:eastAsia="宋体" w:cs="Times New Roman"/>
      <w:color w:val="000000"/>
      <w:sz w:val="21"/>
      <w:szCs w:val="21"/>
      <w:u w:val="none"/>
      <w:vertAlign w:val="superscript"/>
    </w:rPr>
  </w:style>
  <w:style w:type="character" w:styleId="1017" w:customStyle="1">
    <w:name w:val="font61"/>
    <w:link w:val="719"/>
    <w:uiPriority w:val="0"/>
    <w:qFormat/>
    <w:rPr>
      <w:rFonts w:ascii="Batang" w:hAnsi="Batang" w:eastAsia="Batang" w:cs="Batang"/>
      <w:color w:val="000000"/>
      <w:sz w:val="21"/>
      <w:szCs w:val="21"/>
      <w:u w:val="none"/>
    </w:rPr>
  </w:style>
  <w:style w:type="character" w:styleId="1018" w:customStyle="1">
    <w:name w:val="font51"/>
    <w:link w:val="719"/>
    <w:uiPriority w:val="0"/>
    <w:qFormat/>
    <w:rPr>
      <w:rFonts w:ascii="Times New Roman" w:hAnsi="Times New Roman" w:eastAsia="宋体" w:cs="Times New Roman"/>
      <w:color w:val="000000"/>
      <w:sz w:val="21"/>
      <w:szCs w:val="21"/>
      <w:u w:val="none"/>
    </w:rPr>
  </w:style>
  <w:style w:type="character" w:styleId="1019" w:customStyle="1">
    <w:name w:val="font31"/>
    <w:link w:val="719"/>
    <w:uiPriority w:val="0"/>
    <w:qFormat/>
    <w:rPr>
      <w:rFonts w:ascii="微软雅黑" w:hAnsi="微软雅黑" w:eastAsia="微软雅黑" w:cs="微软雅黑"/>
      <w:color w:val="000000"/>
      <w:sz w:val="21"/>
      <w:szCs w:val="21"/>
      <w:u w:val="none"/>
    </w:rPr>
  </w:style>
  <w:style w:type="character" w:styleId="1020" w:customStyle="1">
    <w:name w:val="hover2"/>
    <w:link w:val="719"/>
    <w:uiPriority w:val="0"/>
    <w:qFormat/>
    <w:rPr>
      <w:color w:val="2590eb"/>
    </w:rPr>
  </w:style>
  <w:style w:type="character" w:styleId="1021" w:customStyle="1">
    <w:name w:val="font21"/>
    <w:link w:val="719"/>
    <w:uiPriority w:val="0"/>
    <w:qFormat/>
    <w:rPr>
      <w:rFonts w:hint="eastAsia" w:ascii="宋体" w:hAnsi="宋体" w:eastAsia="宋体" w:cs="宋体"/>
      <w:b/>
      <w:color w:val="000000"/>
      <w:sz w:val="22"/>
      <w:szCs w:val="22"/>
      <w:u w:val="none"/>
    </w:rPr>
  </w:style>
  <w:style w:type="character" w:styleId="1022" w:customStyle="1">
    <w:name w:val="font121"/>
    <w:link w:val="719"/>
    <w:uiPriority w:val="0"/>
    <w:qFormat/>
    <w:rPr>
      <w:rFonts w:ascii="微软雅黑" w:hAnsi="微软雅黑" w:eastAsia="微软雅黑" w:cs="微软雅黑"/>
      <w:color w:val="000000"/>
      <w:sz w:val="21"/>
      <w:szCs w:val="21"/>
      <w:u w:val="none"/>
    </w:rPr>
  </w:style>
  <w:style w:type="character" w:styleId="1023" w:customStyle="1">
    <w:name w:val="font71"/>
    <w:link w:val="719"/>
    <w:uiPriority w:val="0"/>
    <w:qFormat/>
    <w:rPr>
      <w:rFonts w:ascii="Times New Roman" w:hAnsi="Times New Roman" w:eastAsia="宋体" w:cs="Times New Roman"/>
      <w:color w:val="000000"/>
      <w:sz w:val="21"/>
      <w:szCs w:val="21"/>
      <w:u w:val="none"/>
    </w:rPr>
  </w:style>
  <w:style w:type="character" w:styleId="1024" w:customStyle="1">
    <w:name w:val="font11"/>
    <w:link w:val="719"/>
    <w:uiPriority w:val="0"/>
    <w:qFormat/>
    <w:rPr>
      <w:rFonts w:hint="eastAsia" w:ascii="宋体" w:hAnsi="宋体" w:eastAsia="宋体" w:cs="宋体"/>
      <w:color w:val="000000"/>
      <w:sz w:val="24"/>
      <w:szCs w:val="24"/>
      <w:u w:val="none"/>
    </w:rPr>
  </w:style>
  <w:style w:type="character" w:styleId="1025" w:customStyle="1">
    <w:name w:val="mini-outputtext1"/>
    <w:link w:val="719"/>
    <w:uiPriority w:val="0"/>
    <w:qFormat/>
  </w:style>
  <w:style w:type="character" w:styleId="1026" w:customStyle="1">
    <w:name w:val="无间隔 字符"/>
    <w:link w:val="1027"/>
    <w:uiPriority w:val="0"/>
    <w:qFormat/>
    <w:rPr>
      <w:sz w:val="22"/>
      <w:szCs w:val="22"/>
      <w:lang w:val="en-US" w:eastAsia="en-US" w:bidi="ar-SA"/>
    </w:rPr>
  </w:style>
  <w:style w:type="paragraph" w:styleId="1027" w:customStyle="1">
    <w:name w:val="无间隔"/>
    <w:link w:val="1026"/>
    <w:uiPriority w:val="0"/>
    <w:qFormat/>
    <w:rPr>
      <w:rFonts w:hint="default" w:ascii="Times New Roman" w:hAnsi="Times New Roman" w:eastAsia="宋体" w:cs="Times New Roman"/>
      <w:sz w:val="22"/>
      <w:szCs w:val="22"/>
      <w:lang w:val="en-US" w:eastAsia="en-US" w:bidi="ar-SA"/>
    </w:rPr>
  </w:style>
  <w:style w:type="character" w:styleId="1028" w:customStyle="1">
    <w:name w:val="font111"/>
    <w:link w:val="719"/>
    <w:uiPriority w:val="0"/>
    <w:qFormat/>
    <w:rPr>
      <w:rFonts w:ascii="Times New Roman" w:hAnsi="Times New Roman" w:eastAsia="宋体" w:cs="Times New Roman"/>
      <w:color w:val="000000"/>
      <w:sz w:val="21"/>
      <w:szCs w:val="21"/>
      <w:u w:val="none"/>
      <w:vertAlign w:val="subscript"/>
    </w:rPr>
  </w:style>
  <w:style w:type="character" w:styleId="1029" w:customStyle="1">
    <w:name w:val="font81"/>
    <w:link w:val="719"/>
    <w:uiPriority w:val="0"/>
    <w:qFormat/>
    <w:rPr>
      <w:rFonts w:ascii="微软雅黑" w:hAnsi="微软雅黑" w:eastAsia="微软雅黑" w:cs="微软雅黑"/>
      <w:color w:val="000000"/>
      <w:sz w:val="21"/>
      <w:szCs w:val="21"/>
      <w:u w:val="none"/>
    </w:rPr>
  </w:style>
  <w:style w:type="character" w:styleId="1030" w:customStyle="1">
    <w:name w:val="font171"/>
    <w:link w:val="719"/>
    <w:uiPriority w:val="0"/>
    <w:qFormat/>
    <w:rPr>
      <w:rFonts w:ascii="微软雅黑" w:hAnsi="微软雅黑" w:eastAsia="微软雅黑" w:cs="微软雅黑"/>
      <w:color w:val="000000"/>
      <w:sz w:val="21"/>
      <w:szCs w:val="21"/>
      <w:u w:val="none"/>
    </w:rPr>
  </w:style>
  <w:style w:type="paragraph" w:styleId="1031" w:customStyle="1">
    <w:name w:val="xl6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32" w:customStyle="1">
    <w:name w:val="正文样式"/>
    <w:basedOn w:val="719"/>
    <w:uiPriority w:val="0"/>
    <w:qFormat/>
    <w:pPr>
      <w:ind w:firstLine="584"/>
    </w:pPr>
    <w:rPr>
      <w:rFonts w:ascii="仿宋_GB2312" w:eastAsia="仿宋_GB2312"/>
      <w:spacing w:val="-4"/>
      <w:sz w:val="30"/>
      <w:szCs w:val="30"/>
    </w:rPr>
  </w:style>
  <w:style w:type="paragraph" w:styleId="1033" w:customStyle="1">
    <w:name w:val="并列样式"/>
    <w:basedOn w:val="719"/>
    <w:next w:val="719"/>
    <w:uiPriority w:val="0"/>
    <w:qFormat/>
    <w:pPr>
      <w:ind w:left="839" w:hanging="419"/>
      <w:spacing w:before="120" w:after="120" w:line="360" w:lineRule="exact"/>
      <w:tabs>
        <w:tab w:val="left" w:pos="839" w:leader="none"/>
      </w:tabs>
    </w:pPr>
    <w:rPr>
      <w:rFonts w:eastAsia="宋体"/>
      <w:sz w:val="24"/>
    </w:rPr>
  </w:style>
  <w:style w:type="paragraph" w:styleId="1034" w:customStyle="1">
    <w:name w:val="font5"/>
    <w:basedOn w:val="719"/>
    <w:uiPriority w:val="0"/>
    <w:qFormat/>
    <w:pPr>
      <w:jc w:val="left"/>
      <w:spacing w:before="100" w:beforeAutospacing="1" w:after="100" w:afterAutospacing="1"/>
      <w:widowControl/>
    </w:pPr>
    <w:rPr>
      <w:rFonts w:hint="eastAsia" w:ascii="宋体" w:hAnsi="宋体" w:eastAsia="宋体"/>
      <w:sz w:val="18"/>
      <w:szCs w:val="18"/>
    </w:rPr>
  </w:style>
  <w:style w:type="paragraph" w:styleId="1035" w:customStyle="1">
    <w:name w:val="xl5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36" w:customStyle="1">
    <w:name w:val="xl57"/>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7" w:customStyle="1">
    <w:name w:val="小四 段落 宋体 Char Char Char Char Char Char"/>
    <w:uiPriority w:val="0"/>
    <w:qFormat/>
    <w:pPr>
      <w:ind w:firstLine="480"/>
    </w:pPr>
    <w:rPr>
      <w:rFonts w:hint="default" w:ascii="宋体" w:hAnsi="宋体" w:eastAsia="宋体" w:cs="Times New Roman"/>
      <w:lang w:val="en-US" w:eastAsia="zh-CN" w:bidi="ar-SA"/>
    </w:rPr>
  </w:style>
  <w:style w:type="paragraph" w:styleId="1038" w:customStyle="1">
    <w:name w:val="xl5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9" w:customStyle="1">
    <w:name w:val="xl6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40" w:customStyle="1">
    <w:name w:val="Char Char Char Char Char Char Char"/>
    <w:basedOn w:val="719"/>
    <w:uiPriority w:val="0"/>
    <w:qFormat/>
    <w:pPr>
      <w:ind w:left="432" w:hanging="432"/>
      <w:tabs>
        <w:tab w:val="left" w:pos="432" w:leader="none"/>
      </w:tabs>
    </w:pPr>
    <w:rPr>
      <w:rFonts w:ascii="Tahoma" w:hAnsi="Tahoma" w:eastAsia="宋体"/>
      <w:sz w:val="24"/>
    </w:rPr>
  </w:style>
  <w:style w:type="paragraph" w:styleId="1041" w:customStyle="1">
    <w:name w:val="Andy_正文"/>
    <w:basedOn w:val="719"/>
    <w:uiPriority w:val="0"/>
    <w:qFormat/>
    <w:pPr>
      <w:ind w:firstLine="480"/>
      <w:spacing w:line="360" w:lineRule="auto"/>
    </w:pPr>
    <w:rPr>
      <w:rFonts w:ascii="Calibri" w:hAnsi="Calibri" w:eastAsia="宋体"/>
      <w:sz w:val="24"/>
      <w:szCs w:val="24"/>
    </w:rPr>
  </w:style>
  <w:style w:type="paragraph" w:styleId="1042" w:customStyle="1">
    <w:name w:val="Char Char Char Char Char Char Char Char Char1 Char"/>
    <w:basedOn w:val="931"/>
    <w:uiPriority w:val="0"/>
    <w:qFormat/>
    <w:pPr>
      <w:spacing w:line="360" w:lineRule="auto"/>
    </w:pPr>
    <w:rPr>
      <w:rFonts w:ascii="Tahoma" w:hAnsi="Tahoma"/>
      <w:sz w:val="24"/>
      <w:szCs w:val="24"/>
    </w:rPr>
  </w:style>
  <w:style w:type="paragraph" w:styleId="1043">
    <w:name w:val="List Paragraph"/>
    <w:basedOn w:val="719"/>
    <w:uiPriority w:val="0"/>
    <w:qFormat/>
    <w:pPr>
      <w:ind w:firstLine="420"/>
    </w:pPr>
  </w:style>
  <w:style w:type="paragraph" w:styleId="1044" w:customStyle="1">
    <w:name w:val="纯文本2"/>
    <w:basedOn w:val="719"/>
    <w:uiPriority w:val="0"/>
    <w:qFormat/>
    <w:rPr>
      <w:rFonts w:ascii="宋体" w:hAnsi="Courier New"/>
      <w:sz w:val="28"/>
    </w:rPr>
  </w:style>
  <w:style w:type="paragraph" w:styleId="1045" w:customStyle="1">
    <w:name w:val="纯文本4"/>
    <w:basedOn w:val="719"/>
    <w:uiPriority w:val="0"/>
    <w:qFormat/>
    <w:rPr>
      <w:rFonts w:ascii="宋体" w:hAnsi="Courier New" w:eastAsia="楷体_GB2312"/>
      <w:sz w:val="26"/>
      <w:szCs w:val="20"/>
    </w:rPr>
  </w:style>
  <w:style w:type="paragraph" w:styleId="1046" w:customStyle="1">
    <w:name w:val="默认段落字体 Para Char Char Char Char Char Char Char"/>
    <w:basedOn w:val="719"/>
    <w:uiPriority w:val="0"/>
    <w:qFormat/>
    <w:pPr>
      <w:spacing w:line="360" w:lineRule="auto"/>
    </w:pPr>
    <w:rPr>
      <w:rFonts w:ascii="Tahoma" w:hAnsi="Tahoma" w:eastAsia="宋体"/>
      <w:sz w:val="24"/>
    </w:rPr>
  </w:style>
  <w:style w:type="paragraph" w:styleId="1047" w:customStyle="1">
    <w:name w:val="xl6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48" w:customStyle="1">
    <w:name w:val="Char Char Char"/>
    <w:basedOn w:val="719"/>
    <w:uiPriority w:val="0"/>
    <w:qFormat/>
    <w:rPr>
      <w:rFonts w:ascii="Tahoma" w:hAnsi="Tahoma" w:eastAsia="宋体"/>
      <w:sz w:val="24"/>
    </w:rPr>
  </w:style>
  <w:style w:type="paragraph" w:styleId="1049" w:customStyle="1">
    <w:name w:val="font6"/>
    <w:basedOn w:val="719"/>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50" w:customStyle="1">
    <w:name w:val="xl5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1" w:customStyle="1">
    <w:name w:val="xl6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2" w:customStyle="1">
    <w:name w:val="Char"/>
    <w:basedOn w:val="719"/>
    <w:uiPriority w:val="0"/>
    <w:qFormat/>
    <w:rPr>
      <w:rFonts w:ascii="Tahoma" w:hAnsi="Tahoma" w:eastAsia="宋体"/>
      <w:sz w:val="24"/>
    </w:rPr>
  </w:style>
  <w:style w:type="paragraph" w:styleId="1053" w:customStyle="1">
    <w:name w:val="Blockquote"/>
    <w:basedOn w:val="719"/>
    <w:uiPriority w:val="0"/>
    <w:qFormat/>
    <w:pPr>
      <w:ind w:left="360" w:right="360"/>
      <w:jc w:val="left"/>
      <w:spacing w:before="100" w:after="100"/>
    </w:pPr>
    <w:rPr>
      <w:sz w:val="24"/>
    </w:rPr>
  </w:style>
  <w:style w:type="paragraph" w:styleId="1054" w:customStyle="1">
    <w:name w:val="Char Char1 Char Char Char Char Char Char Char Char Char Char Char Char Char Char Char Char"/>
    <w:basedOn w:val="719"/>
    <w:uiPriority w:val="0"/>
    <w:qFormat/>
    <w:pPr>
      <w:jc w:val="left"/>
      <w:spacing w:after="160" w:line="240" w:lineRule="exact"/>
      <w:widowControl/>
    </w:pPr>
    <w:rPr>
      <w:rFonts w:ascii="Verdana" w:hAnsi="Verdana" w:eastAsia="宋体"/>
      <w:sz w:val="20"/>
      <w:lang w:eastAsia="en-US"/>
    </w:rPr>
  </w:style>
  <w:style w:type="paragraph" w:styleId="1055" w:customStyle="1">
    <w:name w:val="xl4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56" w:customStyle="1">
    <w:name w:val="xl6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57" w:customStyle="1">
    <w:name w:val="xl5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8" w:customStyle="1">
    <w:name w:val="xl4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59" w:customStyle="1">
    <w:name w:val="方案"/>
    <w:basedOn w:val="719"/>
    <w:uiPriority w:val="0"/>
    <w:qFormat/>
    <w:pPr>
      <w:ind w:firstLine="200"/>
      <w:spacing w:line="360" w:lineRule="auto"/>
    </w:pPr>
    <w:rPr>
      <w:rFonts w:ascii="宋体" w:hAnsi="宋体" w:cs="Times New Roman"/>
      <w:sz w:val="24"/>
    </w:rPr>
  </w:style>
  <w:style w:type="paragraph" w:styleId="1060" w:customStyle="1">
    <w:name w:val="xl5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1" w:customStyle="1">
    <w:name w:val="p0"/>
    <w:basedOn w:val="719"/>
    <w:uiPriority w:val="0"/>
    <w:qFormat/>
    <w:rPr>
      <w:rFonts w:hint="eastAsia"/>
    </w:rPr>
  </w:style>
  <w:style w:type="paragraph" w:styleId="1062" w:customStyle="1">
    <w:name w:val="xl49"/>
    <w:basedOn w:val="71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3" w:customStyle="1">
    <w:name w:val="xl6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4" w:customStyle="1">
    <w:name w:val="xl5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5" w:customStyle="1">
    <w:name w:val="批注框文本1"/>
    <w:basedOn w:val="719"/>
    <w:uiPriority w:val="1668"/>
    <w:semiHidden/>
    <w:qFormat/>
    <w:rPr>
      <w:sz w:val="18"/>
      <w:szCs w:val="18"/>
    </w:rPr>
  </w:style>
  <w:style w:type="paragraph" w:styleId="1066" w:customStyle="1">
    <w:name w:val="_Style 12"/>
    <w:basedOn w:val="931"/>
    <w:uiPriority w:val="0"/>
    <w:qFormat/>
    <w:pPr>
      <w:jc w:val="left"/>
      <w:spacing w:line="360" w:lineRule="auto"/>
      <w:widowControl/>
    </w:pPr>
    <w:rPr>
      <w:sz w:val="24"/>
    </w:rPr>
  </w:style>
  <w:style w:type="paragraph" w:styleId="1067" w:customStyle="1">
    <w:name w:val="+正文"/>
    <w:basedOn w:val="719"/>
    <w:uiPriority w:val="0"/>
    <w:qFormat/>
    <w:pPr>
      <w:ind w:firstLine="200"/>
      <w:spacing w:line="360" w:lineRule="auto"/>
    </w:pPr>
    <w:rPr>
      <w:rFonts w:eastAsia="宋体"/>
      <w:sz w:val="24"/>
      <w:szCs w:val="28"/>
    </w:rPr>
  </w:style>
  <w:style w:type="paragraph" w:styleId="1068" w:customStyle="1">
    <w:name w:val="_Style 1"/>
    <w:basedOn w:val="719"/>
    <w:uiPriority w:val="34"/>
    <w:qFormat/>
    <w:pPr>
      <w:ind w:firstLine="420"/>
    </w:pPr>
    <w:rPr>
      <w:rFonts w:ascii="Calibri" w:hAnsi="Calibri"/>
      <w:szCs w:val="22"/>
    </w:rPr>
  </w:style>
  <w:style w:type="paragraph" w:styleId="1069" w:customStyle="1">
    <w:name w:val="节标题"/>
    <w:basedOn w:val="719"/>
    <w:next w:val="928"/>
    <w:uiPriority w:val="0"/>
    <w:qFormat/>
    <w:pPr>
      <w:ind w:left="420" w:hanging="420"/>
      <w:spacing w:before="120" w:after="120" w:line="360" w:lineRule="exact"/>
      <w:tabs>
        <w:tab w:val="left" w:pos="420" w:leader="none"/>
      </w:tabs>
      <w:outlineLvl w:val="1"/>
    </w:pPr>
    <w:rPr>
      <w:rFonts w:eastAsia="宋体"/>
      <w:b/>
      <w:bCs/>
      <w:sz w:val="28"/>
    </w:rPr>
  </w:style>
  <w:style w:type="paragraph" w:styleId="1070" w:customStyle="1">
    <w:name w:val="分层标题"/>
    <w:basedOn w:val="719"/>
    <w:next w:val="928"/>
    <w:uiPriority w:val="0"/>
    <w:qFormat/>
    <w:pPr>
      <w:ind w:left="709" w:hanging="709"/>
      <w:spacing w:before="120" w:after="120" w:line="360" w:lineRule="exact"/>
      <w:tabs>
        <w:tab w:val="left" w:pos="1080" w:leader="none"/>
      </w:tabs>
      <w:outlineLvl w:val="4"/>
    </w:pPr>
    <w:rPr>
      <w:rFonts w:eastAsia="宋体"/>
      <w:b/>
      <w:sz w:val="24"/>
      <w:szCs w:val="24"/>
    </w:rPr>
  </w:style>
  <w:style w:type="paragraph" w:styleId="1071" w:customStyle="1">
    <w:name w:val="xl5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2" w:customStyle="1">
    <w:name w:val="分标题"/>
    <w:basedOn w:val="719"/>
    <w:next w:val="928"/>
    <w:uiPriority w:val="0"/>
    <w:qFormat/>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73" w:customStyle="1">
    <w:name w:val="000左齐平"/>
    <w:basedOn w:val="719"/>
    <w:uiPriority w:val="0"/>
    <w:qFormat/>
    <w:pPr>
      <w:ind w:firstLine="0"/>
      <w:jc w:val="left"/>
    </w:pPr>
    <w:rPr>
      <w:color w:val="000000"/>
    </w:rPr>
  </w:style>
  <w:style w:type="paragraph" w:styleId="1074" w:customStyle="1">
    <w:name w:val="xl6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5" w:customStyle="1">
    <w:name w:val="纯文本11"/>
    <w:basedOn w:val="719"/>
    <w:uiPriority w:val="99"/>
    <w:qFormat/>
    <w:rPr>
      <w:rFonts w:ascii="宋体" w:hAnsi="Courier New" w:eastAsia="宋体"/>
      <w:sz w:val="21"/>
      <w:szCs w:val="22"/>
    </w:rPr>
  </w:style>
  <w:style w:type="paragraph" w:styleId="1076" w:customStyle="1">
    <w:name w:val="xl45"/>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7"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078" w:customStyle="1">
    <w:name w:val="Char Char1 Char Char Char Char Char Char Char"/>
    <w:basedOn w:val="719"/>
    <w:uiPriority w:val="0"/>
    <w:qFormat/>
  </w:style>
  <w:style w:type="paragraph" w:styleId="1079" w:customStyle="1">
    <w:name w:val="小四 段落 宋体 Char"/>
    <w:basedOn w:val="927"/>
    <w:uiPriority w:val="0"/>
    <w:qFormat/>
    <w:pPr>
      <w:ind w:left="0" w:right="-33" w:firstLine="480"/>
      <w:jc w:val="left"/>
      <w:spacing w:line="360" w:lineRule="auto"/>
      <w:tabs>
        <w:tab w:val="clear" w:pos="1125" w:leader="none"/>
      </w:tabs>
    </w:pPr>
    <w:rPr>
      <w:sz w:val="24"/>
    </w:rPr>
  </w:style>
  <w:style w:type="paragraph" w:styleId="1080" w:customStyle="1">
    <w:name w:val="xl5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2" w:customStyle="1">
    <w:name w:val="Char Char Char1 Char Char Char Char"/>
    <w:basedOn w:val="719"/>
    <w:uiPriority w:val="0"/>
    <w:qFormat/>
    <w:pPr>
      <w:jc w:val="left"/>
      <w:spacing w:after="160" w:line="240" w:lineRule="exact"/>
      <w:widowControl/>
    </w:pPr>
    <w:rPr>
      <w:rFonts w:eastAsia="宋体"/>
      <w:sz w:val="24"/>
      <w:szCs w:val="24"/>
    </w:rPr>
  </w:style>
  <w:style w:type="paragraph" w:styleId="1083" w:customStyle="1">
    <w:name w:val="xl4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4" w:customStyle="1">
    <w:name w:val="xl55"/>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5" w:customStyle="1">
    <w:name w:val="列表段落"/>
    <w:basedOn w:val="719"/>
    <w:uiPriority w:val="0"/>
    <w:qFormat/>
    <w:pPr>
      <w:ind w:firstLine="420"/>
    </w:pPr>
  </w:style>
  <w:style w:type="paragraph" w:styleId="1086" w:customStyle="1">
    <w:name w:val="列出段落2"/>
    <w:basedOn w:val="719"/>
    <w:uiPriority w:val="34"/>
    <w:qFormat/>
    <w:pPr>
      <w:ind w:firstLine="420"/>
    </w:pPr>
    <w:rPr>
      <w:rFonts w:ascii="宋体" w:hAnsi="宋体"/>
      <w:sz w:val="24"/>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徐梓蕴</cp:lastModifiedBy>
  <cp:revision>12</cp:revision>
  <dcterms:created xsi:type="dcterms:W3CDTF">2022-02-11T08:38:00Z</dcterms:created>
  <dcterms:modified xsi:type="dcterms:W3CDTF">2026-06-05T02:56:49Z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eyJoZGlkIjoiMTU1MWNiZmQ0MzlmMzVjZTg0ZWJmNjNjMjIxNWIxYzgiLCJ1c2VySWQiOiI0MTEyMTgzNzgifQ==</vt:lpwstr>
  </property>
  <property fmtid="{D5CDD505-2E9C-101B-9397-08002B2CF9AE}" pid="3" name="KSOProductBuildVer">
    <vt:lpwstr>2052-12.1.0.26375</vt:lpwstr>
  </property>
  <property fmtid="{D5CDD505-2E9C-101B-9397-08002B2CF9AE}" pid="4" name="ICV">
    <vt:lpwstr>1E162FF0EE9141AF8A01BCE04631E46B_13</vt:lpwstr>
  </property>
</Properties>
</file>