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2DB98">
      <w:pPr>
        <w:spacing w:line="360" w:lineRule="auto"/>
        <w:jc w:val="center"/>
        <w:rPr>
          <w:rFonts w:hint="eastAsia" w:ascii="楷体" w:hAnsi="楷体" w:eastAsia="楷体" w:cs="楷体"/>
          <w:color w:val="auto"/>
          <w:sz w:val="28"/>
          <w:szCs w:val="28"/>
          <w:lang w:val="en-US"/>
        </w:rPr>
      </w:pPr>
      <w:r>
        <w:rPr>
          <w:rFonts w:hint="eastAsia" w:ascii="楷体" w:hAnsi="楷体" w:eastAsia="楷体" w:cs="楷体"/>
          <w:b/>
          <w:color w:val="auto"/>
          <w:sz w:val="36"/>
          <w:szCs w:val="36"/>
          <w:lang w:val="en-US"/>
        </w:rPr>
        <w:t>采购需求</w:t>
      </w:r>
    </w:p>
    <w:p w14:paraId="73A4F4FE">
      <w:pPr>
        <w:spacing w:line="480" w:lineRule="auto"/>
        <w:rPr>
          <w:rFonts w:hint="eastAsia" w:ascii="楷体" w:hAnsi="楷体" w:eastAsia="楷体" w:cs="楷体"/>
          <w:b/>
          <w:color w:val="auto"/>
          <w:sz w:val="28"/>
          <w:szCs w:val="28"/>
        </w:rPr>
      </w:pPr>
      <w:r>
        <w:rPr>
          <w:rFonts w:hint="eastAsia" w:ascii="楷体" w:hAnsi="楷体" w:eastAsia="楷体" w:cs="楷体"/>
          <w:b/>
          <w:bCs/>
          <w:color w:val="auto"/>
          <w:sz w:val="28"/>
          <w:szCs w:val="28"/>
        </w:rPr>
        <w:t>一、</w:t>
      </w:r>
      <w:r>
        <w:rPr>
          <w:rFonts w:hint="eastAsia" w:ascii="楷体" w:hAnsi="楷体" w:eastAsia="楷体" w:cs="楷体"/>
          <w:b/>
          <w:color w:val="auto"/>
          <w:sz w:val="28"/>
          <w:szCs w:val="28"/>
        </w:rPr>
        <w:t>项目基本信息</w:t>
      </w:r>
    </w:p>
    <w:p w14:paraId="11986844">
      <w:pPr>
        <w:spacing w:line="48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（1）项目名称：</w:t>
      </w:r>
      <w:r>
        <w:rPr>
          <w:rFonts w:hint="eastAsia" w:ascii="楷体" w:hAnsi="楷体" w:eastAsia="楷体" w:cs="楷体"/>
          <w:b w:val="0"/>
          <w:bCs w:val="0"/>
          <w:color w:val="auto"/>
          <w:sz w:val="28"/>
          <w:szCs w:val="28"/>
          <w:highlight w:val="none"/>
          <w:lang w:val="en-US" w:eastAsia="zh-CN"/>
        </w:rPr>
        <w:t>2026年室外体育健身器材采购</w:t>
      </w:r>
      <w:r>
        <w:rPr>
          <w:rFonts w:hint="eastAsia" w:ascii="楷体" w:hAnsi="楷体" w:eastAsia="楷体" w:cs="楷体"/>
          <w:color w:val="auto"/>
          <w:sz w:val="28"/>
          <w:szCs w:val="28"/>
          <w:highlight w:val="none"/>
        </w:rPr>
        <w:t>。</w:t>
      </w:r>
    </w:p>
    <w:p w14:paraId="5CA3F5F0">
      <w:pPr>
        <w:spacing w:line="48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（2）项目预算：</w:t>
      </w:r>
      <w:r>
        <w:rPr>
          <w:rFonts w:hint="eastAsia" w:ascii="楷体" w:hAnsi="楷体" w:eastAsia="楷体" w:cs="楷体"/>
          <w:color w:val="auto"/>
          <w:sz w:val="28"/>
          <w:szCs w:val="28"/>
          <w:highlight w:val="none"/>
          <w:lang w:val="en-US" w:eastAsia="zh-CN"/>
        </w:rPr>
        <w:t>115</w:t>
      </w:r>
      <w:r>
        <w:rPr>
          <w:rFonts w:hint="eastAsia" w:ascii="楷体" w:hAnsi="楷体" w:eastAsia="楷体" w:cs="楷体"/>
          <w:color w:val="auto"/>
          <w:sz w:val="28"/>
          <w:szCs w:val="28"/>
          <w:highlight w:val="none"/>
        </w:rPr>
        <w:t>万元。</w:t>
      </w:r>
    </w:p>
    <w:p w14:paraId="3AC63EF1">
      <w:pPr>
        <w:spacing w:line="480" w:lineRule="auto"/>
        <w:ind w:firstLine="48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最高限价：</w:t>
      </w:r>
      <w:r>
        <w:rPr>
          <w:rFonts w:hint="eastAsia" w:ascii="楷体" w:hAnsi="楷体" w:eastAsia="楷体" w:cs="楷体"/>
          <w:color w:val="auto"/>
          <w:sz w:val="28"/>
          <w:szCs w:val="28"/>
          <w:highlight w:val="none"/>
          <w:lang w:val="en-US" w:eastAsia="zh-CN"/>
        </w:rPr>
        <w:t>115</w:t>
      </w:r>
      <w:r>
        <w:rPr>
          <w:rFonts w:hint="eastAsia" w:ascii="楷体" w:hAnsi="楷体" w:eastAsia="楷体" w:cs="楷体"/>
          <w:color w:val="auto"/>
          <w:sz w:val="28"/>
          <w:szCs w:val="28"/>
          <w:highlight w:val="none"/>
          <w:shd w:val="clear" w:color="auto" w:fill="FFFFFF"/>
          <w:lang w:val="en-US" w:eastAsia="zh-CN"/>
        </w:rPr>
        <w:t>万元，</w:t>
      </w:r>
      <w:r>
        <w:rPr>
          <w:rFonts w:hint="eastAsia" w:ascii="楷体" w:hAnsi="楷体" w:eastAsia="楷体" w:cs="楷体"/>
          <w:bCs/>
          <w:color w:val="auto"/>
          <w:sz w:val="28"/>
          <w:szCs w:val="28"/>
          <w:highlight w:val="none"/>
          <w:shd w:val="clear" w:color="auto" w:fill="FFFFFF"/>
          <w:lang w:val="en-US"/>
        </w:rPr>
        <w:t>投标人报价超过最高限价的为无效报价，按照无效响应处理。</w:t>
      </w:r>
    </w:p>
    <w:p w14:paraId="7818BDDE">
      <w:pPr>
        <w:spacing w:line="48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）本次招标确定的成交供应商数量：1名。</w:t>
      </w:r>
    </w:p>
    <w:p w14:paraId="41EC2666">
      <w:pPr>
        <w:spacing w:line="480" w:lineRule="auto"/>
        <w:ind w:firstLine="48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项目所属行业：</w:t>
      </w:r>
      <w:r>
        <w:rPr>
          <w:rFonts w:hint="eastAsia" w:ascii="楷体" w:hAnsi="楷体" w:eastAsia="楷体" w:cs="楷体"/>
          <w:bCs/>
          <w:color w:val="auto"/>
          <w:sz w:val="28"/>
          <w:szCs w:val="28"/>
          <w:highlight w:val="none"/>
        </w:rPr>
        <w:t>其他未列明行业</w:t>
      </w:r>
      <w:r>
        <w:rPr>
          <w:rFonts w:hint="eastAsia" w:ascii="楷体" w:hAnsi="楷体" w:eastAsia="楷体" w:cs="楷体"/>
          <w:color w:val="auto"/>
          <w:sz w:val="28"/>
          <w:szCs w:val="28"/>
          <w:highlight w:val="none"/>
        </w:rPr>
        <w:t>。</w:t>
      </w:r>
    </w:p>
    <w:p w14:paraId="46531359">
      <w:pPr>
        <w:spacing w:line="480" w:lineRule="auto"/>
        <w:rPr>
          <w:rFonts w:hint="eastAsia" w:ascii="楷体" w:hAnsi="楷体" w:eastAsia="楷体" w:cs="楷体"/>
          <w:b/>
          <w:bCs/>
          <w:color w:val="auto"/>
          <w:sz w:val="28"/>
          <w:szCs w:val="28"/>
        </w:rPr>
      </w:pPr>
      <w:r>
        <w:rPr>
          <w:rFonts w:hint="eastAsia" w:ascii="楷体" w:hAnsi="楷体" w:eastAsia="楷体" w:cs="楷体"/>
          <w:b/>
          <w:bCs/>
          <w:color w:val="auto"/>
          <w:sz w:val="28"/>
          <w:szCs w:val="28"/>
          <w:lang w:eastAsia="zh-CN"/>
        </w:rPr>
        <w:t>二</w:t>
      </w:r>
      <w:r>
        <w:rPr>
          <w:rFonts w:hint="eastAsia" w:ascii="楷体" w:hAnsi="楷体" w:eastAsia="楷体" w:cs="楷体"/>
          <w:b/>
          <w:bCs/>
          <w:color w:val="auto"/>
          <w:sz w:val="28"/>
          <w:szCs w:val="28"/>
        </w:rPr>
        <w:t>、采购标的汇总表</w:t>
      </w:r>
    </w:p>
    <w:p w14:paraId="75D3DD6B">
      <w:pPr>
        <w:spacing w:line="480" w:lineRule="auto"/>
        <w:rPr>
          <w:rFonts w:hint="eastAsia" w:ascii="楷体" w:hAnsi="楷体" w:eastAsia="楷体" w:cs="楷体"/>
          <w:color w:val="auto"/>
          <w:sz w:val="28"/>
          <w:szCs w:val="28"/>
        </w:rPr>
      </w:pPr>
      <w:r>
        <w:rPr>
          <w:rFonts w:hint="eastAsia" w:ascii="楷体" w:hAnsi="楷体" w:eastAsia="楷体" w:cs="楷体"/>
          <w:color w:val="auto"/>
          <w:sz w:val="28"/>
          <w:szCs w:val="28"/>
        </w:rPr>
        <w:t>（一） 采购标的</w:t>
      </w:r>
    </w:p>
    <w:p w14:paraId="18C4663A">
      <w:pPr>
        <w:spacing w:line="480" w:lineRule="auto"/>
        <w:ind w:firstLine="480"/>
        <w:rPr>
          <w:rFonts w:hint="eastAsia" w:ascii="楷体" w:hAnsi="楷体" w:eastAsia="楷体" w:cs="楷体"/>
          <w:color w:val="auto"/>
          <w:sz w:val="28"/>
          <w:szCs w:val="28"/>
        </w:rPr>
      </w:pPr>
      <w:r>
        <w:rPr>
          <w:rFonts w:hint="eastAsia" w:ascii="楷体" w:hAnsi="楷体" w:eastAsia="楷体" w:cs="楷体"/>
          <w:color w:val="auto"/>
          <w:sz w:val="28"/>
          <w:szCs w:val="28"/>
        </w:rPr>
        <w:t>货物类标的</w:t>
      </w:r>
    </w:p>
    <w:tbl>
      <w:tblPr>
        <w:tblStyle w:val="6"/>
        <w:tblW w:w="8915"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2867"/>
        <w:gridCol w:w="1472"/>
        <w:gridCol w:w="1241"/>
        <w:gridCol w:w="1377"/>
        <w:gridCol w:w="1146"/>
      </w:tblGrid>
      <w:tr w14:paraId="40A71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tblCellSpacing w:w="0" w:type="dxa"/>
          <w:jc w:val="center"/>
        </w:trPr>
        <w:tc>
          <w:tcPr>
            <w:tcW w:w="812" w:type="dxa"/>
            <w:tcBorders>
              <w:top w:val="single" w:color="auto" w:sz="4" w:space="0"/>
              <w:left w:val="single" w:color="auto" w:sz="4" w:space="0"/>
              <w:bottom w:val="single" w:color="auto" w:sz="4" w:space="0"/>
              <w:right w:val="single" w:color="auto" w:sz="4" w:space="0"/>
            </w:tcBorders>
            <w:noWrap/>
            <w:vAlign w:val="center"/>
          </w:tcPr>
          <w:p w14:paraId="148D30B3">
            <w:pPr>
              <w:pStyle w:val="8"/>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序号</w:t>
            </w:r>
          </w:p>
        </w:tc>
        <w:tc>
          <w:tcPr>
            <w:tcW w:w="2867" w:type="dxa"/>
            <w:tcBorders>
              <w:top w:val="single" w:color="auto" w:sz="4" w:space="0"/>
              <w:left w:val="single" w:color="auto" w:sz="4" w:space="0"/>
              <w:bottom w:val="single" w:color="auto" w:sz="4" w:space="0"/>
              <w:right w:val="single" w:color="auto" w:sz="4" w:space="0"/>
            </w:tcBorders>
            <w:noWrap/>
            <w:vAlign w:val="center"/>
          </w:tcPr>
          <w:p w14:paraId="667CCD54">
            <w:pPr>
              <w:pStyle w:val="8"/>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货物类标的名称</w:t>
            </w:r>
          </w:p>
        </w:tc>
        <w:tc>
          <w:tcPr>
            <w:tcW w:w="1472" w:type="dxa"/>
            <w:tcBorders>
              <w:top w:val="single" w:color="auto" w:sz="4" w:space="0"/>
              <w:left w:val="single" w:color="auto" w:sz="4" w:space="0"/>
              <w:bottom w:val="single" w:color="auto" w:sz="4" w:space="0"/>
              <w:right w:val="single" w:color="auto" w:sz="4" w:space="0"/>
            </w:tcBorders>
            <w:noWrap/>
            <w:vAlign w:val="center"/>
          </w:tcPr>
          <w:p w14:paraId="4AA85304">
            <w:pPr>
              <w:pStyle w:val="8"/>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计量单位</w:t>
            </w:r>
          </w:p>
        </w:tc>
        <w:tc>
          <w:tcPr>
            <w:tcW w:w="1241" w:type="dxa"/>
            <w:tcBorders>
              <w:top w:val="single" w:color="auto" w:sz="4" w:space="0"/>
              <w:left w:val="single" w:color="auto" w:sz="4" w:space="0"/>
              <w:bottom w:val="single" w:color="auto" w:sz="4" w:space="0"/>
              <w:right w:val="single" w:color="auto" w:sz="4" w:space="0"/>
            </w:tcBorders>
            <w:noWrap/>
            <w:vAlign w:val="center"/>
          </w:tcPr>
          <w:p w14:paraId="2B73256D">
            <w:pPr>
              <w:pStyle w:val="8"/>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数量</w:t>
            </w:r>
          </w:p>
        </w:tc>
        <w:tc>
          <w:tcPr>
            <w:tcW w:w="1377" w:type="dxa"/>
            <w:tcBorders>
              <w:top w:val="single" w:color="auto" w:sz="4" w:space="0"/>
              <w:left w:val="single" w:color="auto" w:sz="4" w:space="0"/>
              <w:bottom w:val="single" w:color="auto" w:sz="4" w:space="0"/>
              <w:right w:val="single" w:color="auto" w:sz="4" w:space="0"/>
            </w:tcBorders>
            <w:noWrap/>
            <w:vAlign w:val="center"/>
          </w:tcPr>
          <w:p w14:paraId="39107B2F">
            <w:pPr>
              <w:pStyle w:val="8"/>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是否进口</w:t>
            </w:r>
          </w:p>
        </w:tc>
        <w:tc>
          <w:tcPr>
            <w:tcW w:w="1146" w:type="dxa"/>
            <w:tcBorders>
              <w:top w:val="single" w:color="auto" w:sz="4" w:space="0"/>
              <w:left w:val="single" w:color="auto" w:sz="4" w:space="0"/>
              <w:bottom w:val="single" w:color="auto" w:sz="4" w:space="0"/>
              <w:right w:val="single" w:color="auto" w:sz="4" w:space="0"/>
            </w:tcBorders>
            <w:noWrap/>
            <w:vAlign w:val="center"/>
          </w:tcPr>
          <w:p w14:paraId="6D20DC17">
            <w:pPr>
              <w:pStyle w:val="8"/>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备注</w:t>
            </w:r>
          </w:p>
        </w:tc>
      </w:tr>
      <w:tr w14:paraId="23987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2" w:hRule="atLeast"/>
          <w:tblCellSpacing w:w="0" w:type="dxa"/>
          <w:jc w:val="center"/>
        </w:trPr>
        <w:tc>
          <w:tcPr>
            <w:tcW w:w="812" w:type="dxa"/>
            <w:tcBorders>
              <w:top w:val="single" w:color="auto" w:sz="4" w:space="0"/>
              <w:left w:val="single" w:color="auto" w:sz="4" w:space="0"/>
              <w:bottom w:val="single" w:color="auto" w:sz="4" w:space="0"/>
              <w:right w:val="single" w:color="auto" w:sz="4" w:space="0"/>
            </w:tcBorders>
            <w:noWrap/>
            <w:vAlign w:val="center"/>
          </w:tcPr>
          <w:p w14:paraId="648457F8">
            <w:pPr>
              <w:spacing w:line="360" w:lineRule="auto"/>
              <w:jc w:val="center"/>
              <w:rPr>
                <w:rFonts w:hint="eastAsia" w:ascii="楷体" w:hAnsi="楷体" w:eastAsia="楷体" w:cs="楷体"/>
                <w:color w:val="auto"/>
                <w:sz w:val="28"/>
                <w:szCs w:val="28"/>
                <w:lang w:val="en-US"/>
              </w:rPr>
            </w:pPr>
            <w:r>
              <w:rPr>
                <w:rFonts w:hint="eastAsia" w:ascii="楷体" w:hAnsi="楷体" w:eastAsia="楷体" w:cs="楷体"/>
                <w:color w:val="auto"/>
                <w:sz w:val="28"/>
                <w:szCs w:val="28"/>
                <w:lang w:val="en-US"/>
              </w:rPr>
              <w:t>1</w:t>
            </w:r>
          </w:p>
        </w:tc>
        <w:tc>
          <w:tcPr>
            <w:tcW w:w="2867" w:type="dxa"/>
            <w:tcBorders>
              <w:top w:val="single" w:color="auto" w:sz="4" w:space="0"/>
              <w:left w:val="single" w:color="auto" w:sz="4" w:space="0"/>
              <w:bottom w:val="single" w:color="auto" w:sz="4" w:space="0"/>
              <w:right w:val="single" w:color="auto" w:sz="4" w:space="0"/>
            </w:tcBorders>
            <w:noWrap/>
            <w:vAlign w:val="center"/>
          </w:tcPr>
          <w:p w14:paraId="2948313D">
            <w:pPr>
              <w:pStyle w:val="8"/>
              <w:spacing w:line="360" w:lineRule="auto"/>
              <w:jc w:val="center"/>
              <w:rPr>
                <w:rFonts w:hint="eastAsia" w:ascii="楷体" w:hAnsi="楷体" w:eastAsia="楷体" w:cs="楷体"/>
                <w:color w:val="auto"/>
                <w:sz w:val="28"/>
                <w:szCs w:val="28"/>
                <w:lang w:eastAsia="zh-CN"/>
              </w:rPr>
            </w:pPr>
            <w:r>
              <w:rPr>
                <w:rFonts w:hint="eastAsia" w:ascii="楷体" w:hAnsi="楷体" w:eastAsia="楷体" w:cs="楷体"/>
                <w:b w:val="0"/>
                <w:bCs w:val="0"/>
                <w:color w:val="auto"/>
                <w:sz w:val="28"/>
                <w:szCs w:val="28"/>
                <w:highlight w:val="none"/>
                <w:lang w:val="en-US" w:eastAsia="zh-CN"/>
              </w:rPr>
              <w:t>2026年室外体育健身器材采购</w:t>
            </w:r>
          </w:p>
        </w:tc>
        <w:tc>
          <w:tcPr>
            <w:tcW w:w="1472" w:type="dxa"/>
            <w:tcBorders>
              <w:top w:val="single" w:color="auto" w:sz="4" w:space="0"/>
              <w:left w:val="single" w:color="auto" w:sz="4" w:space="0"/>
              <w:bottom w:val="single" w:color="auto" w:sz="4" w:space="0"/>
              <w:right w:val="single" w:color="auto" w:sz="4" w:space="0"/>
            </w:tcBorders>
            <w:noWrap/>
            <w:vAlign w:val="center"/>
          </w:tcPr>
          <w:p w14:paraId="525E5218">
            <w:pPr>
              <w:pStyle w:val="8"/>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项</w:t>
            </w:r>
          </w:p>
        </w:tc>
        <w:tc>
          <w:tcPr>
            <w:tcW w:w="1241" w:type="dxa"/>
            <w:tcBorders>
              <w:top w:val="single" w:color="auto" w:sz="4" w:space="0"/>
              <w:left w:val="single" w:color="auto" w:sz="4" w:space="0"/>
              <w:bottom w:val="single" w:color="auto" w:sz="4" w:space="0"/>
              <w:right w:val="single" w:color="auto" w:sz="4" w:space="0"/>
            </w:tcBorders>
            <w:noWrap/>
            <w:vAlign w:val="center"/>
          </w:tcPr>
          <w:p w14:paraId="77AC3302">
            <w:pPr>
              <w:pStyle w:val="8"/>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1.0</w:t>
            </w:r>
          </w:p>
        </w:tc>
        <w:tc>
          <w:tcPr>
            <w:tcW w:w="1377" w:type="dxa"/>
            <w:tcBorders>
              <w:top w:val="single" w:color="auto" w:sz="4" w:space="0"/>
              <w:left w:val="single" w:color="auto" w:sz="4" w:space="0"/>
              <w:bottom w:val="single" w:color="auto" w:sz="4" w:space="0"/>
              <w:right w:val="single" w:color="auto" w:sz="4" w:space="0"/>
            </w:tcBorders>
            <w:noWrap/>
            <w:vAlign w:val="center"/>
          </w:tcPr>
          <w:p w14:paraId="4B4D7B4F">
            <w:pPr>
              <w:pStyle w:val="8"/>
              <w:spacing w:line="360" w:lineRule="auto"/>
              <w:jc w:val="center"/>
              <w:rPr>
                <w:rFonts w:hint="eastAsia" w:ascii="楷体" w:hAnsi="楷体" w:eastAsia="楷体" w:cs="楷体"/>
                <w:color w:val="auto"/>
                <w:sz w:val="28"/>
                <w:szCs w:val="28"/>
              </w:rPr>
            </w:pPr>
            <w:r>
              <w:rPr>
                <w:rFonts w:hint="eastAsia" w:ascii="楷体" w:hAnsi="楷体" w:eastAsia="楷体" w:cs="楷体"/>
                <w:color w:val="auto"/>
                <w:sz w:val="28"/>
                <w:szCs w:val="28"/>
              </w:rPr>
              <w:t>否</w:t>
            </w:r>
          </w:p>
        </w:tc>
        <w:tc>
          <w:tcPr>
            <w:tcW w:w="1146" w:type="dxa"/>
            <w:tcBorders>
              <w:top w:val="single" w:color="auto" w:sz="4" w:space="0"/>
              <w:left w:val="single" w:color="auto" w:sz="4" w:space="0"/>
              <w:bottom w:val="single" w:color="auto" w:sz="4" w:space="0"/>
              <w:right w:val="single" w:color="auto" w:sz="4" w:space="0"/>
            </w:tcBorders>
            <w:noWrap/>
            <w:vAlign w:val="center"/>
          </w:tcPr>
          <w:p w14:paraId="38ACBF79">
            <w:pPr>
              <w:spacing w:line="360" w:lineRule="auto"/>
              <w:rPr>
                <w:rFonts w:hint="eastAsia" w:ascii="楷体" w:hAnsi="楷体" w:eastAsia="楷体" w:cs="楷体"/>
                <w:color w:val="auto"/>
                <w:sz w:val="28"/>
                <w:szCs w:val="28"/>
              </w:rPr>
            </w:pPr>
          </w:p>
        </w:tc>
      </w:tr>
    </w:tbl>
    <w:p w14:paraId="043C8C0A">
      <w:pPr>
        <w:spacing w:line="360" w:lineRule="auto"/>
        <w:rPr>
          <w:rFonts w:hint="eastAsia" w:ascii="楷体" w:hAnsi="楷体" w:eastAsia="楷体" w:cs="楷体"/>
          <w:b/>
          <w:bCs/>
          <w:color w:val="auto"/>
          <w:sz w:val="28"/>
          <w:szCs w:val="28"/>
          <w:highlight w:val="none"/>
          <w:lang w:eastAsia="zh-CN"/>
        </w:rPr>
      </w:pPr>
    </w:p>
    <w:p w14:paraId="0BAE9244">
      <w:pPr>
        <w:spacing w:line="360" w:lineRule="auto"/>
        <w:rPr>
          <w:rFonts w:hint="eastAsia" w:ascii="楷体" w:hAnsi="楷体" w:eastAsia="楷体" w:cs="楷体"/>
          <w:b/>
          <w:bCs/>
          <w:color w:val="auto"/>
          <w:sz w:val="28"/>
          <w:szCs w:val="28"/>
          <w:highlight w:val="none"/>
          <w:lang w:eastAsia="zh-CN"/>
        </w:rPr>
      </w:pPr>
    </w:p>
    <w:p w14:paraId="2F4656AA">
      <w:pPr>
        <w:spacing w:line="360" w:lineRule="auto"/>
        <w:rPr>
          <w:rFonts w:hint="eastAsia" w:ascii="楷体" w:hAnsi="楷体" w:eastAsia="楷体" w:cs="楷体"/>
          <w:b/>
          <w:bCs/>
          <w:color w:val="auto"/>
          <w:sz w:val="28"/>
          <w:szCs w:val="28"/>
          <w:highlight w:val="none"/>
          <w:lang w:eastAsia="zh-CN"/>
        </w:rPr>
      </w:pPr>
    </w:p>
    <w:p w14:paraId="5DFA2DEA">
      <w:pPr>
        <w:spacing w:line="360" w:lineRule="auto"/>
        <w:rPr>
          <w:rFonts w:hint="eastAsia" w:ascii="楷体" w:hAnsi="楷体" w:eastAsia="楷体" w:cs="楷体"/>
          <w:b/>
          <w:bCs/>
          <w:color w:val="auto"/>
          <w:sz w:val="28"/>
          <w:szCs w:val="28"/>
          <w:highlight w:val="none"/>
          <w:lang w:eastAsia="zh-CN"/>
        </w:rPr>
        <w:sectPr>
          <w:headerReference r:id="rId3" w:type="default"/>
          <w:footerReference r:id="rId4" w:type="default"/>
          <w:pgSz w:w="11907" w:h="16839"/>
          <w:pgMar w:top="1440" w:right="1080" w:bottom="1440" w:left="1080" w:header="720" w:footer="720" w:gutter="0"/>
          <w:pgNumType w:start="1"/>
          <w:cols w:space="1701" w:num="1"/>
          <w:docGrid w:linePitch="360" w:charSpace="0"/>
        </w:sectPr>
      </w:pPr>
    </w:p>
    <w:p w14:paraId="798C19A7">
      <w:pPr>
        <w:widowControl/>
        <w:ind w:firstLine="281"/>
        <w:jc w:val="left"/>
        <w:rPr>
          <w:rFonts w:hint="default"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eastAsia="zh-CN"/>
        </w:rPr>
        <w:t>三、</w:t>
      </w:r>
      <w:r>
        <w:rPr>
          <w:rFonts w:hint="eastAsia" w:ascii="楷体" w:hAnsi="楷体" w:eastAsia="楷体" w:cs="楷体"/>
          <w:b/>
          <w:color w:val="auto"/>
          <w:sz w:val="28"/>
          <w:szCs w:val="28"/>
        </w:rPr>
        <w:t>采购项目参数要求</w:t>
      </w:r>
      <w:r>
        <w:rPr>
          <w:rFonts w:hint="eastAsia" w:ascii="楷体" w:hAnsi="楷体" w:eastAsia="楷体" w:cs="楷体"/>
          <w:b/>
          <w:bCs/>
          <w:sz w:val="28"/>
          <w:szCs w:val="28"/>
        </w:rPr>
        <w:t>。</w:t>
      </w:r>
      <w:r>
        <w:rPr>
          <w:rFonts w:hint="eastAsia" w:ascii="楷体" w:hAnsi="楷体" w:eastAsia="楷体" w:cs="楷体"/>
          <w:b/>
          <w:bCs/>
          <w:color w:val="auto"/>
          <w:sz w:val="28"/>
          <w:szCs w:val="28"/>
          <w:highlight w:val="none"/>
          <w:lang w:val="en-US" w:eastAsia="zh-CN"/>
        </w:rPr>
        <w:t xml:space="preserve"> </w:t>
      </w:r>
    </w:p>
    <w:tbl>
      <w:tblPr>
        <w:tblStyle w:val="6"/>
        <w:tblW w:w="86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6"/>
        <w:gridCol w:w="1444"/>
        <w:gridCol w:w="5395"/>
        <w:gridCol w:w="901"/>
      </w:tblGrid>
      <w:tr w14:paraId="2B5C0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886" w:type="dxa"/>
            <w:noWrap w:val="0"/>
            <w:vAlign w:val="center"/>
          </w:tcPr>
          <w:p w14:paraId="75722F0D">
            <w:pPr>
              <w:spacing w:line="360" w:lineRule="auto"/>
              <w:jc w:val="center"/>
              <w:rPr>
                <w:rFonts w:hint="eastAsia" w:ascii="楷体" w:hAnsi="楷体" w:eastAsia="楷体" w:cs="楷体"/>
                <w:b/>
                <w:bCs/>
                <w:sz w:val="28"/>
                <w:szCs w:val="28"/>
              </w:rPr>
            </w:pPr>
            <w:r>
              <w:rPr>
                <w:rFonts w:hint="eastAsia" w:ascii="楷体" w:hAnsi="楷体" w:eastAsia="楷体" w:cs="楷体"/>
                <w:b/>
                <w:bCs/>
                <w:sz w:val="28"/>
                <w:szCs w:val="28"/>
              </w:rPr>
              <w:t>序号</w:t>
            </w:r>
          </w:p>
        </w:tc>
        <w:tc>
          <w:tcPr>
            <w:tcW w:w="1444" w:type="dxa"/>
            <w:noWrap w:val="0"/>
            <w:vAlign w:val="center"/>
          </w:tcPr>
          <w:p w14:paraId="1A8BD971">
            <w:pPr>
              <w:spacing w:line="360" w:lineRule="auto"/>
              <w:jc w:val="center"/>
              <w:rPr>
                <w:rFonts w:hint="eastAsia" w:ascii="楷体" w:hAnsi="楷体" w:eastAsia="楷体" w:cs="楷体"/>
                <w:b/>
                <w:bCs/>
                <w:sz w:val="28"/>
                <w:szCs w:val="28"/>
              </w:rPr>
            </w:pPr>
            <w:r>
              <w:rPr>
                <w:rFonts w:hint="eastAsia" w:ascii="楷体" w:hAnsi="楷体" w:eastAsia="楷体" w:cs="楷体"/>
                <w:b/>
                <w:bCs/>
                <w:sz w:val="28"/>
                <w:szCs w:val="28"/>
              </w:rPr>
              <w:t>产品名称</w:t>
            </w:r>
          </w:p>
        </w:tc>
        <w:tc>
          <w:tcPr>
            <w:tcW w:w="5395" w:type="dxa"/>
            <w:noWrap w:val="0"/>
            <w:vAlign w:val="center"/>
          </w:tcPr>
          <w:p w14:paraId="0CD5B4C6">
            <w:pPr>
              <w:spacing w:line="360" w:lineRule="auto"/>
              <w:jc w:val="center"/>
              <w:rPr>
                <w:rFonts w:hint="eastAsia" w:ascii="楷体" w:hAnsi="楷体" w:eastAsia="楷体" w:cs="楷体"/>
                <w:b/>
                <w:bCs/>
                <w:sz w:val="28"/>
                <w:szCs w:val="28"/>
              </w:rPr>
            </w:pPr>
            <w:r>
              <w:rPr>
                <w:rFonts w:hint="eastAsia" w:ascii="楷体" w:hAnsi="楷体" w:eastAsia="楷体" w:cs="楷体"/>
                <w:b/>
                <w:bCs/>
                <w:sz w:val="28"/>
                <w:szCs w:val="28"/>
              </w:rPr>
              <w:t>招标文件的技术要求</w:t>
            </w:r>
          </w:p>
        </w:tc>
        <w:tc>
          <w:tcPr>
            <w:tcW w:w="901" w:type="dxa"/>
            <w:noWrap w:val="0"/>
            <w:vAlign w:val="center"/>
          </w:tcPr>
          <w:p w14:paraId="13DA40E0">
            <w:pPr>
              <w:spacing w:line="360" w:lineRule="auto"/>
              <w:jc w:val="center"/>
              <w:rPr>
                <w:rFonts w:hint="eastAsia" w:ascii="楷体" w:hAnsi="楷体" w:eastAsia="楷体" w:cs="楷体"/>
                <w:b/>
                <w:bCs/>
                <w:sz w:val="28"/>
                <w:szCs w:val="28"/>
              </w:rPr>
            </w:pPr>
            <w:r>
              <w:rPr>
                <w:rFonts w:hint="eastAsia" w:ascii="楷体" w:hAnsi="楷体" w:eastAsia="楷体" w:cs="楷体"/>
                <w:b/>
                <w:bCs/>
                <w:sz w:val="28"/>
                <w:szCs w:val="28"/>
              </w:rPr>
              <w:t>数量</w:t>
            </w:r>
          </w:p>
        </w:tc>
      </w:tr>
      <w:tr w14:paraId="3CEBE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886" w:type="dxa"/>
            <w:noWrap w:val="0"/>
            <w:vAlign w:val="center"/>
          </w:tcPr>
          <w:p w14:paraId="005EB9AC">
            <w:pPr>
              <w:spacing w:line="360" w:lineRule="auto"/>
              <w:jc w:val="center"/>
              <w:rPr>
                <w:rFonts w:hint="eastAsia" w:ascii="楷体" w:hAnsi="楷体" w:eastAsia="楷体" w:cs="楷体"/>
                <w:sz w:val="28"/>
                <w:szCs w:val="28"/>
              </w:rPr>
            </w:pPr>
            <w:r>
              <w:rPr>
                <w:rFonts w:hint="eastAsia" w:ascii="楷体" w:hAnsi="楷体" w:eastAsia="楷体" w:cs="楷体"/>
                <w:sz w:val="28"/>
                <w:szCs w:val="28"/>
              </w:rPr>
              <w:t>1</w:t>
            </w:r>
          </w:p>
        </w:tc>
        <w:tc>
          <w:tcPr>
            <w:tcW w:w="1444" w:type="dxa"/>
            <w:noWrap w:val="0"/>
            <w:vAlign w:val="center"/>
          </w:tcPr>
          <w:p w14:paraId="720C3567">
            <w:pPr>
              <w:spacing w:line="360" w:lineRule="auto"/>
              <w:jc w:val="center"/>
              <w:rPr>
                <w:rFonts w:hint="eastAsia" w:ascii="楷体" w:hAnsi="楷体" w:eastAsia="楷体" w:cs="楷体"/>
                <w:sz w:val="28"/>
                <w:szCs w:val="28"/>
              </w:rPr>
            </w:pPr>
            <w:r>
              <w:rPr>
                <w:rFonts w:hint="eastAsia" w:ascii="楷体" w:hAnsi="楷体" w:eastAsia="楷体" w:cs="楷体"/>
                <w:sz w:val="28"/>
                <w:szCs w:val="28"/>
              </w:rPr>
              <w:t>告示牌</w:t>
            </w:r>
          </w:p>
        </w:tc>
        <w:tc>
          <w:tcPr>
            <w:tcW w:w="5395" w:type="dxa"/>
            <w:noWrap w:val="0"/>
          </w:tcPr>
          <w:p w14:paraId="64A46E11">
            <w:pPr>
              <w:spacing w:line="360" w:lineRule="auto"/>
              <w:rPr>
                <w:rFonts w:hint="eastAsia" w:ascii="楷体" w:hAnsi="楷体" w:eastAsia="楷体" w:cs="楷体"/>
                <w:sz w:val="28"/>
                <w:szCs w:val="28"/>
                <w:highlight w:val="none"/>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w:t>
            </w:r>
            <w:r>
              <w:rPr>
                <w:rFonts w:hint="eastAsia" w:ascii="楷体" w:hAnsi="楷体" w:eastAsia="楷体" w:cs="楷体"/>
                <w:sz w:val="28"/>
                <w:szCs w:val="28"/>
                <w:highlight w:val="none"/>
              </w:rPr>
              <w:t>和国家体育用品质量监督检验中心的检测报告。</w:t>
            </w:r>
          </w:p>
          <w:p w14:paraId="41A3E108">
            <w:pPr>
              <w:spacing w:line="360" w:lineRule="auto"/>
              <w:rPr>
                <w:rFonts w:hint="eastAsia" w:ascii="楷体" w:hAnsi="楷体" w:eastAsia="楷体" w:cs="楷体"/>
                <w:sz w:val="28"/>
                <w:szCs w:val="28"/>
                <w:highlight w:val="none"/>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rPr>
              <w:t>、</w:t>
            </w:r>
            <w:r>
              <w:rPr>
                <w:rFonts w:hint="eastAsia" w:ascii="楷体" w:hAnsi="楷体" w:eastAsia="楷体" w:cs="楷体"/>
                <w:sz w:val="28"/>
                <w:szCs w:val="28"/>
                <w:highlight w:val="none"/>
                <w:lang w:val="en-US" w:eastAsia="zh-CN"/>
              </w:rPr>
              <w:t>主要承载立柱尺寸不小于</w:t>
            </w:r>
            <w:r>
              <w:rPr>
                <w:rFonts w:hint="eastAsia" w:ascii="楷体" w:hAnsi="楷体" w:eastAsia="楷体" w:cs="楷体"/>
                <w:sz w:val="28"/>
                <w:szCs w:val="28"/>
              </w:rPr>
              <w:t>φ114mm×3mm</w:t>
            </w:r>
            <w:r>
              <w:rPr>
                <w:rFonts w:hint="eastAsia" w:ascii="楷体" w:hAnsi="楷体" w:eastAsia="楷体" w:cs="楷体"/>
                <w:sz w:val="28"/>
                <w:szCs w:val="28"/>
                <w:lang w:val="en-US" w:eastAsia="zh-CN"/>
              </w:rPr>
              <w:t>钢管。</w:t>
            </w:r>
          </w:p>
          <w:p w14:paraId="0A76785D">
            <w:pPr>
              <w:spacing w:line="360" w:lineRule="auto"/>
              <w:rPr>
                <w:rFonts w:hint="default" w:ascii="楷体" w:hAnsi="楷体" w:eastAsia="楷体" w:cs="楷体"/>
                <w:b/>
                <w:bCs/>
                <w:sz w:val="28"/>
                <w:szCs w:val="28"/>
                <w:lang w:val="en-US"/>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rPr>
              <w:t>、</w:t>
            </w:r>
            <w:r>
              <w:rPr>
                <w:rFonts w:hint="eastAsia" w:ascii="楷体" w:hAnsi="楷体" w:eastAsia="楷体" w:cs="楷体"/>
                <w:sz w:val="28"/>
                <w:szCs w:val="28"/>
                <w:highlight w:val="none"/>
                <w:lang w:val="en-US" w:eastAsia="zh-CN"/>
              </w:rPr>
              <w:t>主要承载横梁尺寸不小于</w:t>
            </w:r>
            <w:r>
              <w:rPr>
                <w:rFonts w:hint="eastAsia" w:ascii="楷体" w:hAnsi="楷体" w:eastAsia="楷体" w:cs="楷体"/>
                <w:sz w:val="28"/>
                <w:szCs w:val="28"/>
                <w:lang w:val="en-US" w:eastAsia="zh-CN"/>
              </w:rPr>
              <w:t>40</w:t>
            </w:r>
            <w:r>
              <w:rPr>
                <w:rFonts w:hint="eastAsia" w:ascii="楷体" w:hAnsi="楷体" w:eastAsia="楷体" w:cs="楷体"/>
                <w:sz w:val="28"/>
                <w:szCs w:val="28"/>
              </w:rPr>
              <w:t>mm×</w:t>
            </w:r>
            <w:r>
              <w:rPr>
                <w:rFonts w:hint="eastAsia" w:ascii="楷体" w:hAnsi="楷体" w:eastAsia="楷体" w:cs="楷体"/>
                <w:sz w:val="28"/>
                <w:szCs w:val="28"/>
                <w:lang w:val="en-US" w:eastAsia="zh-CN"/>
              </w:rPr>
              <w:t>40</w:t>
            </w:r>
            <w:r>
              <w:rPr>
                <w:rFonts w:hint="eastAsia" w:ascii="楷体" w:hAnsi="楷体" w:eastAsia="楷体" w:cs="楷体"/>
                <w:sz w:val="28"/>
                <w:szCs w:val="28"/>
              </w:rPr>
              <w:t>mm×</w:t>
            </w:r>
            <w:r>
              <w:rPr>
                <w:rFonts w:hint="eastAsia" w:ascii="楷体" w:hAnsi="楷体" w:eastAsia="楷体" w:cs="楷体"/>
                <w:sz w:val="28"/>
                <w:szCs w:val="28"/>
                <w:lang w:val="en-US" w:eastAsia="zh-CN"/>
              </w:rPr>
              <w:t>3</w:t>
            </w:r>
            <w:r>
              <w:rPr>
                <w:rFonts w:hint="eastAsia" w:ascii="楷体" w:hAnsi="楷体" w:eastAsia="楷体" w:cs="楷体"/>
                <w:sz w:val="28"/>
                <w:szCs w:val="28"/>
              </w:rPr>
              <w:t>mm</w:t>
            </w:r>
            <w:r>
              <w:rPr>
                <w:rFonts w:hint="eastAsia" w:ascii="楷体" w:hAnsi="楷体" w:eastAsia="楷体" w:cs="楷体"/>
                <w:sz w:val="28"/>
                <w:szCs w:val="28"/>
                <w:lang w:val="en-US" w:eastAsia="zh-CN"/>
              </w:rPr>
              <w:t>钢管。</w:t>
            </w:r>
          </w:p>
          <w:p w14:paraId="6A3F1BDA">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3、</w:t>
            </w:r>
            <w:r>
              <w:rPr>
                <w:rFonts w:hint="eastAsia" w:ascii="楷体" w:hAnsi="楷体" w:eastAsia="楷体" w:cs="楷体"/>
                <w:sz w:val="28"/>
                <w:szCs w:val="28"/>
              </w:rPr>
              <w:t>告示牌面板采用不锈钢材质，厚度不小于1mm，面板边缘及尖角不得翘起，图样及字样蚀刻处理。</w:t>
            </w:r>
          </w:p>
          <w:p w14:paraId="221453DA">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w:t>
            </w:r>
            <w:r>
              <w:rPr>
                <w:rFonts w:hint="eastAsia" w:ascii="楷体" w:hAnsi="楷体" w:eastAsia="楷体" w:cs="楷体"/>
                <w:sz w:val="28"/>
                <w:szCs w:val="28"/>
              </w:rPr>
              <w:t>告示牌内容至少包含以下内容：</w:t>
            </w:r>
          </w:p>
          <w:p w14:paraId="33EBBB3A">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.1、</w:t>
            </w:r>
            <w:r>
              <w:rPr>
                <w:rFonts w:hint="eastAsia" w:ascii="楷体" w:hAnsi="楷体" w:eastAsia="楷体" w:cs="楷体"/>
                <w:sz w:val="28"/>
                <w:szCs w:val="28"/>
              </w:rPr>
              <w:t>简明的热身运动说明或图示。</w:t>
            </w:r>
          </w:p>
          <w:p w14:paraId="5DA50CA0">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.2、</w:t>
            </w:r>
            <w:r>
              <w:rPr>
                <w:rFonts w:hint="eastAsia" w:ascii="楷体" w:hAnsi="楷体" w:eastAsia="楷体" w:cs="楷体"/>
                <w:sz w:val="28"/>
                <w:szCs w:val="28"/>
              </w:rPr>
              <w:t>以图示方式介绍健身器材正确的锻炼方法。</w:t>
            </w:r>
          </w:p>
          <w:p w14:paraId="1887C6C1">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.3、</w:t>
            </w:r>
            <w:r>
              <w:rPr>
                <w:rFonts w:hint="eastAsia" w:ascii="楷体" w:hAnsi="楷体" w:eastAsia="楷体" w:cs="楷体"/>
                <w:sz w:val="28"/>
                <w:szCs w:val="28"/>
              </w:rPr>
              <w:t>简明的安全警示说明包括发现器材有缺陷应立即停止使用直到修复的说明。</w:t>
            </w:r>
          </w:p>
          <w:p w14:paraId="5B99D2DC">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.4、</w:t>
            </w:r>
            <w:r>
              <w:rPr>
                <w:rFonts w:hint="eastAsia" w:ascii="楷体" w:hAnsi="楷体" w:eastAsia="楷体" w:cs="楷体"/>
                <w:sz w:val="28"/>
                <w:szCs w:val="28"/>
              </w:rPr>
              <w:t>器材供应商的全称，售后服务电话及督查电话。</w:t>
            </w:r>
          </w:p>
          <w:p w14:paraId="26DE6D81">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.5、</w:t>
            </w:r>
            <w:r>
              <w:rPr>
                <w:rFonts w:hint="eastAsia" w:ascii="楷体" w:hAnsi="楷体" w:eastAsia="楷体" w:cs="楷体"/>
                <w:sz w:val="28"/>
                <w:szCs w:val="28"/>
              </w:rPr>
              <w:t>管理维护单位及联系电话。</w:t>
            </w:r>
          </w:p>
          <w:p w14:paraId="6DE8E161">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lang w:val="en-US"/>
              </w:rPr>
              <w:t>.6</w:t>
            </w:r>
            <w:r>
              <w:rPr>
                <w:rFonts w:hint="eastAsia" w:ascii="楷体" w:hAnsi="楷体" w:eastAsia="楷体" w:cs="楷体"/>
                <w:b/>
                <w:bCs/>
                <w:sz w:val="28"/>
                <w:szCs w:val="28"/>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79E16FE0">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55</w:t>
            </w:r>
          </w:p>
        </w:tc>
      </w:tr>
      <w:tr w14:paraId="56497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3" w:hRule="atLeast"/>
          <w:jc w:val="center"/>
        </w:trPr>
        <w:tc>
          <w:tcPr>
            <w:tcW w:w="886" w:type="dxa"/>
            <w:noWrap w:val="0"/>
            <w:vAlign w:val="center"/>
          </w:tcPr>
          <w:p w14:paraId="4F09485B">
            <w:pPr>
              <w:spacing w:line="360" w:lineRule="auto"/>
              <w:jc w:val="center"/>
              <w:rPr>
                <w:rFonts w:hint="eastAsia" w:ascii="楷体" w:hAnsi="楷体" w:eastAsia="楷体" w:cs="楷体"/>
                <w:sz w:val="28"/>
                <w:szCs w:val="28"/>
              </w:rPr>
            </w:pPr>
            <w:r>
              <w:rPr>
                <w:rFonts w:hint="eastAsia" w:ascii="楷体" w:hAnsi="楷体" w:eastAsia="楷体" w:cs="楷体"/>
                <w:sz w:val="28"/>
                <w:szCs w:val="28"/>
              </w:rPr>
              <w:t>2</w:t>
            </w:r>
          </w:p>
        </w:tc>
        <w:tc>
          <w:tcPr>
            <w:tcW w:w="1444" w:type="dxa"/>
            <w:noWrap w:val="0"/>
            <w:vAlign w:val="center"/>
          </w:tcPr>
          <w:p w14:paraId="04839213">
            <w:pPr>
              <w:spacing w:line="360" w:lineRule="auto"/>
              <w:jc w:val="center"/>
              <w:rPr>
                <w:rFonts w:hint="eastAsia" w:ascii="楷体" w:hAnsi="楷体" w:eastAsia="楷体" w:cs="楷体"/>
                <w:sz w:val="28"/>
                <w:szCs w:val="28"/>
              </w:rPr>
            </w:pPr>
            <w:r>
              <w:rPr>
                <w:rFonts w:hint="eastAsia" w:ascii="楷体" w:hAnsi="楷体" w:eastAsia="楷体" w:cs="楷体"/>
                <w:sz w:val="28"/>
                <w:szCs w:val="28"/>
                <w:lang w:val="en-US"/>
              </w:rPr>
              <w:t>三</w:t>
            </w:r>
            <w:r>
              <w:rPr>
                <w:rFonts w:hint="eastAsia" w:ascii="楷体" w:hAnsi="楷体" w:eastAsia="楷体" w:cs="楷体"/>
                <w:sz w:val="28"/>
                <w:szCs w:val="28"/>
                <w:lang w:val="en-US" w:eastAsia="zh-CN"/>
              </w:rPr>
              <w:t>人转</w:t>
            </w:r>
            <w:r>
              <w:rPr>
                <w:rFonts w:hint="eastAsia" w:ascii="楷体" w:hAnsi="楷体" w:eastAsia="楷体" w:cs="楷体"/>
                <w:sz w:val="28"/>
                <w:szCs w:val="28"/>
                <w:lang w:val="en-US"/>
              </w:rPr>
              <w:t>腰器</w:t>
            </w:r>
          </w:p>
        </w:tc>
        <w:tc>
          <w:tcPr>
            <w:tcW w:w="5395" w:type="dxa"/>
            <w:noWrap w:val="0"/>
          </w:tcPr>
          <w:p w14:paraId="5B3D7EC8">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22928B35">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lang w:val="en-US"/>
              </w:rPr>
              <w:t>、</w:t>
            </w:r>
            <w:r>
              <w:rPr>
                <w:rFonts w:hint="eastAsia" w:ascii="楷体" w:hAnsi="楷体" w:eastAsia="楷体" w:cs="楷体"/>
                <w:sz w:val="28"/>
                <w:szCs w:val="28"/>
                <w:lang w:val="en-US"/>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lang w:val="en-US"/>
              </w:rPr>
              <w:t>不小于Φ114mm×3mm</w:t>
            </w:r>
            <w:r>
              <w:rPr>
                <w:rFonts w:hint="eastAsia" w:ascii="楷体" w:hAnsi="楷体" w:eastAsia="楷体" w:cs="楷体"/>
                <w:sz w:val="28"/>
                <w:szCs w:val="28"/>
                <w:lang w:val="en-US" w:eastAsia="zh-CN"/>
              </w:rPr>
              <w:t>钢管。</w:t>
            </w:r>
            <w:r>
              <w:rPr>
                <w:rFonts w:hint="eastAsia" w:ascii="楷体" w:hAnsi="楷体" w:eastAsia="楷体" w:cs="楷体"/>
                <w:sz w:val="28"/>
                <w:szCs w:val="28"/>
                <w:lang w:val="en-US"/>
              </w:rPr>
              <w:t xml:space="preserve"> </w:t>
            </w:r>
          </w:p>
          <w:p w14:paraId="57558EDA">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lang w:val="en-US"/>
              </w:rPr>
              <w:t>、</w:t>
            </w:r>
            <w:r>
              <w:rPr>
                <w:rFonts w:hint="eastAsia" w:ascii="楷体" w:hAnsi="楷体" w:eastAsia="楷体" w:cs="楷体"/>
                <w:sz w:val="28"/>
                <w:szCs w:val="28"/>
                <w:lang w:val="en-US"/>
              </w:rPr>
              <w:t>主要承载横梁尺寸不小于φ32mm×</w:t>
            </w:r>
            <w:r>
              <w:rPr>
                <w:rFonts w:hint="eastAsia" w:ascii="楷体" w:hAnsi="楷体" w:eastAsia="楷体" w:cs="楷体"/>
                <w:sz w:val="28"/>
                <w:szCs w:val="28"/>
                <w:lang w:val="en-US" w:eastAsia="zh-CN"/>
              </w:rPr>
              <w:t>3</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钢管。</w:t>
            </w:r>
          </w:p>
          <w:p w14:paraId="783CA025">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lang w:val="en-US"/>
              </w:rPr>
              <w:t>、</w:t>
            </w:r>
            <w:r>
              <w:rPr>
                <w:rFonts w:hint="eastAsia" w:ascii="楷体" w:hAnsi="楷体" w:eastAsia="楷体" w:cs="楷体"/>
                <w:sz w:val="28"/>
                <w:szCs w:val="28"/>
                <w:lang w:val="en-US"/>
              </w:rPr>
              <w:t>立柱采用外扣式钢制封头，可防止雨水流入；</w:t>
            </w:r>
          </w:p>
          <w:p w14:paraId="46AD9D4D">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3945894C">
            <w:pPr>
              <w:spacing w:line="36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55</w:t>
            </w:r>
          </w:p>
        </w:tc>
      </w:tr>
      <w:tr w14:paraId="7150B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 w:type="dxa"/>
            <w:noWrap w:val="0"/>
            <w:vAlign w:val="center"/>
          </w:tcPr>
          <w:p w14:paraId="0119DD1A">
            <w:pPr>
              <w:spacing w:line="360" w:lineRule="auto"/>
              <w:jc w:val="center"/>
              <w:rPr>
                <w:rFonts w:hint="eastAsia" w:ascii="楷体" w:hAnsi="楷体" w:eastAsia="楷体" w:cs="楷体"/>
                <w:sz w:val="28"/>
                <w:szCs w:val="28"/>
              </w:rPr>
            </w:pPr>
          </w:p>
          <w:p w14:paraId="6C659B1A">
            <w:pPr>
              <w:spacing w:line="360" w:lineRule="auto"/>
              <w:jc w:val="center"/>
              <w:rPr>
                <w:rFonts w:hint="eastAsia" w:ascii="楷体" w:hAnsi="楷体" w:eastAsia="楷体" w:cs="楷体"/>
                <w:sz w:val="28"/>
                <w:szCs w:val="28"/>
              </w:rPr>
            </w:pPr>
          </w:p>
          <w:p w14:paraId="2874BEFC">
            <w:pPr>
              <w:spacing w:line="360" w:lineRule="auto"/>
              <w:jc w:val="center"/>
              <w:rPr>
                <w:rFonts w:hint="eastAsia" w:ascii="楷体" w:hAnsi="楷体" w:eastAsia="楷体" w:cs="楷体"/>
                <w:sz w:val="28"/>
                <w:szCs w:val="28"/>
              </w:rPr>
            </w:pPr>
          </w:p>
          <w:p w14:paraId="452F54E0">
            <w:pPr>
              <w:spacing w:line="360" w:lineRule="auto"/>
              <w:jc w:val="center"/>
              <w:rPr>
                <w:rFonts w:hint="eastAsia" w:ascii="楷体" w:hAnsi="楷体" w:eastAsia="楷体" w:cs="楷体"/>
                <w:sz w:val="28"/>
                <w:szCs w:val="28"/>
              </w:rPr>
            </w:pPr>
            <w:r>
              <w:rPr>
                <w:rFonts w:hint="eastAsia" w:ascii="楷体" w:hAnsi="楷体" w:eastAsia="楷体" w:cs="楷体"/>
                <w:sz w:val="28"/>
                <w:szCs w:val="28"/>
              </w:rPr>
              <w:t>3</w:t>
            </w:r>
          </w:p>
        </w:tc>
        <w:tc>
          <w:tcPr>
            <w:tcW w:w="1444" w:type="dxa"/>
            <w:noWrap w:val="0"/>
            <w:vAlign w:val="center"/>
          </w:tcPr>
          <w:p w14:paraId="60EEB48F">
            <w:pPr>
              <w:spacing w:line="360" w:lineRule="auto"/>
              <w:jc w:val="center"/>
              <w:rPr>
                <w:rFonts w:hint="eastAsia" w:ascii="楷体" w:hAnsi="楷体" w:eastAsia="楷体" w:cs="楷体"/>
                <w:sz w:val="28"/>
                <w:szCs w:val="28"/>
                <w:lang w:val="en-US"/>
              </w:rPr>
            </w:pPr>
          </w:p>
          <w:p w14:paraId="1C88164A">
            <w:pPr>
              <w:spacing w:line="360" w:lineRule="auto"/>
              <w:jc w:val="center"/>
              <w:rPr>
                <w:rFonts w:hint="eastAsia" w:ascii="楷体" w:hAnsi="楷体" w:eastAsia="楷体" w:cs="楷体"/>
                <w:sz w:val="28"/>
                <w:szCs w:val="28"/>
                <w:lang w:val="en-US"/>
              </w:rPr>
            </w:pPr>
          </w:p>
          <w:p w14:paraId="5558547D">
            <w:pPr>
              <w:spacing w:line="360" w:lineRule="auto"/>
              <w:jc w:val="center"/>
              <w:rPr>
                <w:rFonts w:hint="eastAsia" w:ascii="楷体" w:hAnsi="楷体" w:eastAsia="楷体" w:cs="楷体"/>
                <w:sz w:val="28"/>
                <w:szCs w:val="28"/>
              </w:rPr>
            </w:pPr>
            <w:r>
              <w:rPr>
                <w:rFonts w:hint="eastAsia" w:ascii="楷体" w:hAnsi="楷体" w:eastAsia="楷体" w:cs="楷体"/>
                <w:sz w:val="28"/>
                <w:szCs w:val="28"/>
                <w:lang w:val="en-US"/>
              </w:rPr>
              <w:t>上肢牵引器</w:t>
            </w:r>
          </w:p>
        </w:tc>
        <w:tc>
          <w:tcPr>
            <w:tcW w:w="5395" w:type="dxa"/>
            <w:noWrap w:val="0"/>
          </w:tcPr>
          <w:p w14:paraId="2EAAD2B0">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0993ED9A">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lang w:val="en-US"/>
              </w:rPr>
              <w:t>、</w:t>
            </w:r>
            <w:r>
              <w:rPr>
                <w:rFonts w:hint="eastAsia" w:ascii="楷体" w:hAnsi="楷体" w:eastAsia="楷体" w:cs="楷体"/>
                <w:sz w:val="28"/>
                <w:szCs w:val="28"/>
                <w:lang w:val="en-US"/>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lang w:val="en-US"/>
              </w:rPr>
              <w:t>不小于φ114mm×3mm</w:t>
            </w:r>
            <w:r>
              <w:rPr>
                <w:rFonts w:hint="eastAsia" w:ascii="楷体" w:hAnsi="楷体" w:eastAsia="楷体" w:cs="楷体"/>
                <w:sz w:val="28"/>
                <w:szCs w:val="28"/>
                <w:lang w:val="en-US" w:eastAsia="zh-CN"/>
              </w:rPr>
              <w:t>钢管。</w:t>
            </w:r>
          </w:p>
          <w:p w14:paraId="3FB93DC6">
            <w:pPr>
              <w:spacing w:line="360" w:lineRule="auto"/>
              <w:rPr>
                <w:rFonts w:hint="eastAsia" w:ascii="楷体" w:hAnsi="楷体" w:eastAsia="楷体" w:cs="楷体"/>
                <w:b/>
                <w:bCs/>
                <w:sz w:val="28"/>
                <w:szCs w:val="28"/>
                <w:lang w:val="en-US"/>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lang w:val="en-US"/>
              </w:rPr>
              <w:t>、</w:t>
            </w:r>
            <w:r>
              <w:rPr>
                <w:rFonts w:hint="eastAsia" w:ascii="楷体" w:hAnsi="楷体" w:eastAsia="楷体" w:cs="楷体"/>
                <w:sz w:val="28"/>
                <w:szCs w:val="28"/>
                <w:lang w:val="en-US"/>
              </w:rPr>
              <w:t>主要承载横梁尺寸不小于φ</w:t>
            </w:r>
            <w:r>
              <w:rPr>
                <w:rFonts w:hint="eastAsia" w:ascii="楷体" w:hAnsi="楷体" w:eastAsia="楷体" w:cs="楷体"/>
                <w:sz w:val="28"/>
                <w:szCs w:val="28"/>
                <w:lang w:val="en-US" w:eastAsia="zh-CN"/>
              </w:rPr>
              <w:t>60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3</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钢管。</w:t>
            </w:r>
          </w:p>
          <w:p w14:paraId="5605ED83">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lang w:val="en-US"/>
              </w:rPr>
              <w:t>、</w:t>
            </w:r>
            <w:r>
              <w:rPr>
                <w:rFonts w:hint="eastAsia" w:ascii="楷体" w:hAnsi="楷体" w:eastAsia="楷体" w:cs="楷体"/>
                <w:sz w:val="28"/>
                <w:szCs w:val="28"/>
                <w:lang w:val="en-US"/>
              </w:rPr>
              <w:t>活动把手（不含柔性部件）质量不大于600g</w:t>
            </w:r>
            <w:r>
              <w:rPr>
                <w:rFonts w:hint="eastAsia" w:ascii="楷体" w:hAnsi="楷体" w:eastAsia="楷体" w:cs="楷体"/>
                <w:sz w:val="28"/>
                <w:szCs w:val="28"/>
                <w:lang w:val="en-US" w:eastAsia="zh-CN"/>
              </w:rPr>
              <w:t>。</w:t>
            </w:r>
          </w:p>
          <w:p w14:paraId="3ADF637D">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lang w:val="en-US"/>
              </w:rPr>
              <w:t>、</w:t>
            </w:r>
            <w:r>
              <w:rPr>
                <w:rFonts w:hint="eastAsia" w:ascii="楷体" w:hAnsi="楷体" w:eastAsia="楷体" w:cs="楷体"/>
                <w:sz w:val="28"/>
                <w:szCs w:val="28"/>
                <w:lang w:val="en-US"/>
              </w:rPr>
              <w:t>轴承应采取有效的防水、防尘措施。</w:t>
            </w:r>
          </w:p>
          <w:p w14:paraId="199D7661">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5</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5B239108">
            <w:pPr>
              <w:spacing w:line="360" w:lineRule="auto"/>
              <w:jc w:val="center"/>
              <w:rPr>
                <w:rFonts w:hint="eastAsia" w:ascii="楷体" w:hAnsi="楷体" w:eastAsia="楷体" w:cs="楷体"/>
                <w:sz w:val="28"/>
                <w:szCs w:val="28"/>
                <w:lang w:val="en-US"/>
              </w:rPr>
            </w:pPr>
          </w:p>
          <w:p w14:paraId="14EA87B5">
            <w:pPr>
              <w:spacing w:line="360" w:lineRule="auto"/>
              <w:jc w:val="center"/>
              <w:rPr>
                <w:rFonts w:hint="eastAsia" w:ascii="楷体" w:hAnsi="楷体" w:eastAsia="楷体" w:cs="楷体"/>
                <w:sz w:val="28"/>
                <w:szCs w:val="28"/>
                <w:lang w:val="en-US"/>
              </w:rPr>
            </w:pPr>
          </w:p>
          <w:p w14:paraId="3342F4B5">
            <w:pPr>
              <w:spacing w:line="360" w:lineRule="auto"/>
              <w:jc w:val="center"/>
              <w:rPr>
                <w:rFonts w:hint="eastAsia" w:ascii="楷体" w:hAnsi="楷体" w:eastAsia="楷体" w:cs="楷体"/>
                <w:sz w:val="28"/>
                <w:szCs w:val="28"/>
                <w:lang w:val="en-US"/>
              </w:rPr>
            </w:pPr>
          </w:p>
          <w:p w14:paraId="71B92E16">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55</w:t>
            </w:r>
          </w:p>
        </w:tc>
      </w:tr>
      <w:tr w14:paraId="12C52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 w:type="dxa"/>
            <w:noWrap w:val="0"/>
            <w:vAlign w:val="center"/>
          </w:tcPr>
          <w:p w14:paraId="2F6F8809">
            <w:pPr>
              <w:spacing w:line="360" w:lineRule="auto"/>
              <w:jc w:val="center"/>
              <w:rPr>
                <w:rFonts w:hint="eastAsia" w:ascii="楷体" w:hAnsi="楷体" w:eastAsia="楷体" w:cs="楷体"/>
                <w:color w:val="262626" w:themeColor="text1" w:themeTint="D9"/>
                <w:sz w:val="28"/>
                <w:szCs w:val="28"/>
                <w14:textFill>
                  <w14:solidFill>
                    <w14:schemeClr w14:val="tx1">
                      <w14:lumMod w14:val="85000"/>
                      <w14:lumOff w14:val="15000"/>
                    </w14:schemeClr>
                  </w14:solidFill>
                </w14:textFill>
              </w:rPr>
            </w:pPr>
            <w:r>
              <w:rPr>
                <w:rFonts w:hint="eastAsia" w:ascii="楷体" w:hAnsi="楷体" w:eastAsia="楷体" w:cs="楷体"/>
                <w:color w:val="262626" w:themeColor="text1" w:themeTint="D9"/>
                <w:sz w:val="28"/>
                <w:szCs w:val="28"/>
                <w:lang w:val="en-US"/>
                <w14:textFill>
                  <w14:solidFill>
                    <w14:schemeClr w14:val="tx1">
                      <w14:lumMod w14:val="85000"/>
                      <w14:lumOff w14:val="15000"/>
                    </w14:schemeClr>
                  </w14:solidFill>
                </w14:textFill>
              </w:rPr>
              <w:t>4</w:t>
            </w:r>
          </w:p>
        </w:tc>
        <w:tc>
          <w:tcPr>
            <w:tcW w:w="1444" w:type="dxa"/>
            <w:noWrap w:val="0"/>
            <w:vAlign w:val="center"/>
          </w:tcPr>
          <w:p w14:paraId="42DD7A8D">
            <w:pPr>
              <w:spacing w:line="360" w:lineRule="auto"/>
              <w:jc w:val="center"/>
              <w:rPr>
                <w:rFonts w:hint="eastAsia" w:ascii="楷体" w:hAnsi="楷体" w:eastAsia="楷体" w:cs="楷体"/>
                <w:color w:val="262626" w:themeColor="text1" w:themeTint="D9"/>
                <w:sz w:val="28"/>
                <w:szCs w:val="28"/>
                <w:lang w:val="en-US" w:eastAsia="zh-CN"/>
                <w14:textFill>
                  <w14:solidFill>
                    <w14:schemeClr w14:val="tx1">
                      <w14:lumMod w14:val="85000"/>
                      <w14:lumOff w14:val="15000"/>
                    </w14:schemeClr>
                  </w14:solidFill>
                </w14:textFill>
              </w:rPr>
            </w:pPr>
            <w:r>
              <w:rPr>
                <w:rFonts w:hint="eastAsia" w:ascii="楷体" w:hAnsi="楷体" w:eastAsia="楷体" w:cs="楷体"/>
                <w:sz w:val="28"/>
                <w:szCs w:val="28"/>
                <w:lang w:val="en-US"/>
              </w:rPr>
              <w:t>伸腰伸背</w:t>
            </w:r>
            <w:r>
              <w:rPr>
                <w:rFonts w:hint="eastAsia" w:ascii="楷体" w:hAnsi="楷体" w:eastAsia="楷体" w:cs="楷体"/>
                <w:sz w:val="28"/>
                <w:szCs w:val="28"/>
                <w:lang w:val="en-US" w:eastAsia="zh-CN"/>
              </w:rPr>
              <w:t>架</w:t>
            </w:r>
          </w:p>
        </w:tc>
        <w:tc>
          <w:tcPr>
            <w:tcW w:w="5395" w:type="dxa"/>
            <w:noWrap w:val="0"/>
          </w:tcPr>
          <w:p w14:paraId="631FF051">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1307761A">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lang w:val="en-US"/>
              </w:rPr>
              <w:t>、</w:t>
            </w:r>
            <w:r>
              <w:rPr>
                <w:rFonts w:hint="eastAsia" w:ascii="楷体" w:hAnsi="楷体" w:eastAsia="楷体" w:cs="楷体"/>
                <w:sz w:val="28"/>
                <w:szCs w:val="28"/>
                <w:lang w:val="en-US"/>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lang w:val="en-US"/>
              </w:rPr>
              <w:t>不小于φ114mm×3mm</w:t>
            </w:r>
            <w:r>
              <w:rPr>
                <w:rFonts w:hint="eastAsia" w:ascii="楷体" w:hAnsi="楷体" w:eastAsia="楷体" w:cs="楷体"/>
                <w:sz w:val="28"/>
                <w:szCs w:val="28"/>
                <w:lang w:val="en-US" w:eastAsia="zh-CN"/>
              </w:rPr>
              <w:t>钢管。</w:t>
            </w:r>
          </w:p>
          <w:p w14:paraId="4AF2F770">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lang w:val="en-US"/>
              </w:rPr>
              <w:t>、</w:t>
            </w:r>
            <w:r>
              <w:rPr>
                <w:rFonts w:hint="eastAsia" w:ascii="楷体" w:hAnsi="楷体" w:eastAsia="楷体" w:cs="楷体"/>
                <w:sz w:val="28"/>
                <w:szCs w:val="28"/>
                <w:lang w:val="en-US"/>
              </w:rPr>
              <w:t>主要承载横梁尺寸不小于φ</w:t>
            </w:r>
            <w:r>
              <w:rPr>
                <w:rFonts w:hint="eastAsia" w:ascii="楷体" w:hAnsi="楷体" w:eastAsia="楷体" w:cs="楷体"/>
                <w:sz w:val="28"/>
                <w:szCs w:val="28"/>
                <w:lang w:val="en-US" w:eastAsia="zh-CN"/>
              </w:rPr>
              <w:t>42</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3</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钢管。</w:t>
            </w:r>
          </w:p>
          <w:p w14:paraId="1CB199D9">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51F60C76">
            <w:pPr>
              <w:spacing w:line="360" w:lineRule="auto"/>
              <w:jc w:val="center"/>
              <w:rPr>
                <w:rFonts w:hint="eastAsia" w:ascii="楷体" w:hAnsi="楷体" w:eastAsia="楷体" w:cs="楷体"/>
                <w:sz w:val="28"/>
                <w:szCs w:val="28"/>
                <w:lang w:val="en-US"/>
              </w:rPr>
            </w:pPr>
          </w:p>
          <w:p w14:paraId="787504E2">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55</w:t>
            </w:r>
          </w:p>
          <w:p w14:paraId="164EF9C6">
            <w:pPr>
              <w:spacing w:line="360" w:lineRule="auto"/>
              <w:jc w:val="center"/>
              <w:rPr>
                <w:rFonts w:hint="eastAsia" w:ascii="楷体" w:hAnsi="楷体" w:eastAsia="楷体" w:cs="楷体"/>
                <w:sz w:val="28"/>
                <w:szCs w:val="28"/>
              </w:rPr>
            </w:pPr>
          </w:p>
        </w:tc>
      </w:tr>
      <w:tr w14:paraId="65325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6" w:type="dxa"/>
            <w:noWrap w:val="0"/>
            <w:vAlign w:val="center"/>
          </w:tcPr>
          <w:p w14:paraId="286F8C7F">
            <w:pPr>
              <w:spacing w:line="360" w:lineRule="auto"/>
              <w:jc w:val="center"/>
              <w:rPr>
                <w:rFonts w:hint="eastAsia" w:ascii="楷体" w:hAnsi="楷体" w:eastAsia="楷体" w:cs="楷体"/>
                <w:sz w:val="28"/>
                <w:szCs w:val="28"/>
              </w:rPr>
            </w:pPr>
            <w:r>
              <w:rPr>
                <w:rFonts w:hint="eastAsia" w:ascii="楷体" w:hAnsi="楷体" w:eastAsia="楷体" w:cs="楷体"/>
                <w:sz w:val="28"/>
                <w:szCs w:val="28"/>
              </w:rPr>
              <w:t>5</w:t>
            </w:r>
          </w:p>
        </w:tc>
        <w:tc>
          <w:tcPr>
            <w:tcW w:w="1444" w:type="dxa"/>
            <w:noWrap w:val="0"/>
            <w:vAlign w:val="center"/>
          </w:tcPr>
          <w:p w14:paraId="47108998">
            <w:pPr>
              <w:spacing w:line="360" w:lineRule="auto"/>
              <w:jc w:val="center"/>
              <w:rPr>
                <w:rFonts w:hint="eastAsia" w:ascii="楷体" w:hAnsi="楷体" w:eastAsia="楷体" w:cs="楷体"/>
                <w:sz w:val="28"/>
                <w:szCs w:val="28"/>
              </w:rPr>
            </w:pPr>
            <w:r>
              <w:rPr>
                <w:rFonts w:hint="eastAsia" w:ascii="楷体" w:hAnsi="楷体" w:eastAsia="楷体" w:cs="楷体"/>
                <w:sz w:val="28"/>
                <w:szCs w:val="28"/>
              </w:rPr>
              <w:t>双</w:t>
            </w:r>
            <w:r>
              <w:rPr>
                <w:rFonts w:hint="eastAsia" w:ascii="楷体" w:hAnsi="楷体" w:eastAsia="楷体" w:cs="楷体"/>
                <w:sz w:val="28"/>
                <w:szCs w:val="28"/>
                <w:lang w:val="en-US" w:eastAsia="zh-CN"/>
              </w:rPr>
              <w:t>人</w:t>
            </w:r>
            <w:r>
              <w:rPr>
                <w:rFonts w:hint="eastAsia" w:ascii="楷体" w:hAnsi="楷体" w:eastAsia="楷体" w:cs="楷体"/>
                <w:sz w:val="28"/>
                <w:szCs w:val="28"/>
              </w:rPr>
              <w:t>漫步机</w:t>
            </w:r>
          </w:p>
        </w:tc>
        <w:tc>
          <w:tcPr>
            <w:tcW w:w="5395" w:type="dxa"/>
            <w:noWrap w:val="0"/>
          </w:tcPr>
          <w:p w14:paraId="30A625FF">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0F3A57DC">
            <w:pPr>
              <w:numPr>
                <w:ilvl w:val="0"/>
                <w:numId w:val="1"/>
              </w:numPr>
              <w:spacing w:line="360" w:lineRule="auto"/>
              <w:rPr>
                <w:rFonts w:hint="eastAsia" w:ascii="楷体" w:hAnsi="楷体" w:eastAsia="楷体" w:cs="楷体"/>
                <w:sz w:val="28"/>
                <w:szCs w:val="28"/>
              </w:rPr>
            </w:pPr>
            <w:r>
              <w:rPr>
                <w:rFonts w:hint="eastAsia" w:ascii="楷体" w:hAnsi="楷体" w:eastAsia="楷体" w:cs="楷体"/>
                <w:sz w:val="28"/>
                <w:szCs w:val="28"/>
              </w:rPr>
              <w:t>摆杆应有可靠限位装置，且单侧摆动幅度不大于65°</w:t>
            </w:r>
          </w:p>
          <w:p w14:paraId="562C4597">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2、</w:t>
            </w:r>
            <w:r>
              <w:rPr>
                <w:rFonts w:hint="eastAsia" w:ascii="楷体" w:hAnsi="楷体" w:eastAsia="楷体" w:cs="楷体"/>
                <w:sz w:val="28"/>
                <w:szCs w:val="28"/>
                <w:lang w:val="en-US"/>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lang w:val="en-US"/>
              </w:rPr>
              <w:t>不小于φ114mm×3mm</w:t>
            </w:r>
            <w:r>
              <w:rPr>
                <w:rFonts w:hint="eastAsia" w:ascii="楷体" w:hAnsi="楷体" w:eastAsia="楷体" w:cs="楷体"/>
                <w:sz w:val="28"/>
                <w:szCs w:val="28"/>
                <w:lang w:val="en-US" w:eastAsia="zh-CN"/>
              </w:rPr>
              <w:t>钢管。</w:t>
            </w:r>
          </w:p>
          <w:p w14:paraId="1D727DDB">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lang w:val="en-US"/>
              </w:rPr>
              <w:t>、</w:t>
            </w:r>
            <w:r>
              <w:rPr>
                <w:rFonts w:hint="eastAsia" w:ascii="楷体" w:hAnsi="楷体" w:eastAsia="楷体" w:cs="楷体"/>
                <w:sz w:val="28"/>
                <w:szCs w:val="28"/>
                <w:lang w:val="en-US"/>
              </w:rPr>
              <w:t>主要承载横梁尺寸不小于φ</w:t>
            </w:r>
            <w:r>
              <w:rPr>
                <w:rFonts w:hint="eastAsia" w:ascii="楷体" w:hAnsi="楷体" w:eastAsia="楷体" w:cs="楷体"/>
                <w:sz w:val="28"/>
                <w:szCs w:val="28"/>
                <w:lang w:val="en-US" w:eastAsia="zh-CN"/>
              </w:rPr>
              <w:t>60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3</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、40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80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3</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钢管。</w:t>
            </w:r>
          </w:p>
          <w:p w14:paraId="236BA985">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lang w:val="en-US"/>
              </w:rPr>
              <w:t>、</w:t>
            </w:r>
            <w:r>
              <w:rPr>
                <w:rFonts w:hint="eastAsia" w:ascii="楷体" w:hAnsi="楷体" w:eastAsia="楷体" w:cs="楷体"/>
                <w:sz w:val="28"/>
                <w:szCs w:val="28"/>
              </w:rPr>
              <w:t>摆杆与主立柱内侧的最小距离应大于60mm。</w:t>
            </w:r>
          </w:p>
          <w:p w14:paraId="361BABEF">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5</w:t>
            </w:r>
            <w:r>
              <w:rPr>
                <w:rFonts w:hint="eastAsia" w:ascii="楷体" w:hAnsi="楷体" w:eastAsia="楷体" w:cs="楷体"/>
                <w:b/>
                <w:bCs/>
                <w:sz w:val="28"/>
                <w:szCs w:val="28"/>
              </w:rPr>
              <w:t>、</w:t>
            </w:r>
            <w:r>
              <w:rPr>
                <w:rFonts w:hint="eastAsia" w:ascii="楷体" w:hAnsi="楷体" w:eastAsia="楷体" w:cs="楷体"/>
                <w:sz w:val="28"/>
                <w:szCs w:val="28"/>
              </w:rPr>
              <w:t>踏板的主运动方向和易滑脱方向应设置高度不小于30mm、长度大于踏板周长2/3的防滑脱的凸台或护板；凸台顶部棱边R弧应不小于2mm。</w:t>
            </w:r>
          </w:p>
          <w:p w14:paraId="25183FA9">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6</w:t>
            </w:r>
            <w:r>
              <w:rPr>
                <w:rFonts w:hint="eastAsia" w:ascii="楷体" w:hAnsi="楷体" w:eastAsia="楷体" w:cs="楷体"/>
                <w:b/>
                <w:bCs/>
                <w:sz w:val="28"/>
                <w:szCs w:val="28"/>
              </w:rPr>
              <w:t>、</w:t>
            </w:r>
            <w:r>
              <w:rPr>
                <w:rFonts w:hint="eastAsia" w:ascii="楷体" w:hAnsi="楷体" w:eastAsia="楷体" w:cs="楷体"/>
                <w:sz w:val="28"/>
                <w:szCs w:val="28"/>
              </w:rPr>
              <w:t>脚踏部位应有防滑措施，站立使用的单脚防滑面应不小于（3×104）mm²，摩擦系数应不小于0.5。</w:t>
            </w:r>
          </w:p>
          <w:p w14:paraId="73D95C48">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7</w:t>
            </w:r>
            <w:r>
              <w:rPr>
                <w:rFonts w:hint="eastAsia" w:ascii="楷体" w:hAnsi="楷体" w:eastAsia="楷体" w:cs="楷体"/>
                <w:b/>
                <w:bCs/>
                <w:sz w:val="28"/>
                <w:szCs w:val="28"/>
              </w:rPr>
              <w:t>、</w:t>
            </w:r>
            <w:r>
              <w:rPr>
                <w:rFonts w:hint="eastAsia" w:ascii="楷体" w:hAnsi="楷体" w:eastAsia="楷体" w:cs="楷体"/>
                <w:sz w:val="28"/>
                <w:szCs w:val="28"/>
              </w:rPr>
              <w:t>摆动部件下缘距地面或底面最小高度应不小于80mm。</w:t>
            </w:r>
          </w:p>
          <w:p w14:paraId="668430CF">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8</w:t>
            </w:r>
            <w:r>
              <w:rPr>
                <w:rFonts w:hint="eastAsia" w:ascii="楷体" w:hAnsi="楷体" w:eastAsia="楷体" w:cs="楷体"/>
                <w:b/>
                <w:bCs/>
                <w:sz w:val="28"/>
                <w:szCs w:val="28"/>
              </w:rPr>
              <w:t>、</w:t>
            </w:r>
            <w:r>
              <w:rPr>
                <w:rFonts w:hint="eastAsia" w:ascii="楷体" w:hAnsi="楷体" w:eastAsia="楷体" w:cs="楷体"/>
                <w:sz w:val="28"/>
                <w:szCs w:val="28"/>
              </w:rPr>
              <w:t>相邻运动的两踏板的间距应不小于100mm。</w:t>
            </w:r>
          </w:p>
          <w:p w14:paraId="0C34C91D">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9</w:t>
            </w:r>
            <w:r>
              <w:rPr>
                <w:rFonts w:hint="eastAsia" w:ascii="楷体" w:hAnsi="楷体" w:eastAsia="楷体" w:cs="楷体"/>
                <w:b/>
                <w:bCs/>
                <w:sz w:val="28"/>
                <w:szCs w:val="28"/>
              </w:rPr>
              <w:t>、</w:t>
            </w:r>
            <w:r>
              <w:rPr>
                <w:rFonts w:hint="eastAsia" w:ascii="楷体" w:hAnsi="楷体" w:eastAsia="楷体" w:cs="楷体"/>
                <w:sz w:val="28"/>
                <w:szCs w:val="28"/>
              </w:rPr>
              <w:t>踏板前后应采取防止碰撞第三者的缓冲措施。</w:t>
            </w:r>
          </w:p>
          <w:p w14:paraId="63D81BC2">
            <w:pPr>
              <w:spacing w:line="360" w:lineRule="auto"/>
              <w:rPr>
                <w:rFonts w:hint="eastAsia" w:ascii="楷体" w:hAnsi="楷体" w:eastAsia="楷体" w:cs="楷体"/>
                <w:sz w:val="28"/>
                <w:szCs w:val="28"/>
              </w:rPr>
            </w:pPr>
            <w:r>
              <w:rPr>
                <w:rFonts w:hint="eastAsia" w:ascii="楷体" w:hAnsi="楷体" w:eastAsia="楷体" w:cs="楷体"/>
                <w:b/>
                <w:bCs/>
                <w:sz w:val="28"/>
                <w:szCs w:val="28"/>
              </w:rPr>
              <w:t>1</w:t>
            </w:r>
            <w:r>
              <w:rPr>
                <w:rFonts w:hint="eastAsia" w:ascii="楷体" w:hAnsi="楷体" w:eastAsia="楷体" w:cs="楷体"/>
                <w:b/>
                <w:bCs/>
                <w:sz w:val="28"/>
                <w:szCs w:val="28"/>
                <w:lang w:val="en-US" w:eastAsia="zh-CN"/>
              </w:rPr>
              <w:t>0</w:t>
            </w:r>
            <w:r>
              <w:rPr>
                <w:rFonts w:hint="eastAsia" w:ascii="楷体" w:hAnsi="楷体" w:eastAsia="楷体" w:cs="楷体"/>
                <w:b/>
                <w:bCs/>
                <w:sz w:val="28"/>
                <w:szCs w:val="28"/>
              </w:rPr>
              <w:t>、</w:t>
            </w:r>
            <w:r>
              <w:rPr>
                <w:rFonts w:hint="eastAsia" w:ascii="楷体" w:hAnsi="楷体" w:eastAsia="楷体" w:cs="楷体"/>
                <w:sz w:val="28"/>
                <w:szCs w:val="28"/>
              </w:rPr>
              <w:t>不允许存在衣服、头发钩挂或缠绕危险。</w:t>
            </w:r>
          </w:p>
          <w:p w14:paraId="3D13AAB0">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rPr>
              <w:t>1</w:t>
            </w:r>
            <w:r>
              <w:rPr>
                <w:rFonts w:hint="eastAsia" w:ascii="楷体" w:hAnsi="楷体" w:eastAsia="楷体" w:cs="楷体"/>
                <w:b/>
                <w:bCs/>
                <w:sz w:val="28"/>
                <w:szCs w:val="28"/>
                <w:lang w:val="en-US" w:eastAsia="zh-CN"/>
              </w:rPr>
              <w:t>1</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45F0A645">
            <w:pPr>
              <w:spacing w:line="36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55</w:t>
            </w:r>
          </w:p>
        </w:tc>
      </w:tr>
      <w:tr w14:paraId="30718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3" w:hRule="atLeast"/>
          <w:jc w:val="center"/>
        </w:trPr>
        <w:tc>
          <w:tcPr>
            <w:tcW w:w="886" w:type="dxa"/>
            <w:noWrap w:val="0"/>
            <w:vAlign w:val="center"/>
          </w:tcPr>
          <w:p w14:paraId="59164577">
            <w:pPr>
              <w:spacing w:line="360" w:lineRule="auto"/>
              <w:jc w:val="center"/>
              <w:rPr>
                <w:rFonts w:hint="eastAsia" w:ascii="楷体" w:hAnsi="楷体" w:eastAsia="楷体" w:cs="楷体"/>
                <w:sz w:val="28"/>
                <w:szCs w:val="28"/>
              </w:rPr>
            </w:pPr>
            <w:r>
              <w:rPr>
                <w:rFonts w:hint="eastAsia" w:ascii="楷体" w:hAnsi="楷体" w:eastAsia="楷体" w:cs="楷体"/>
                <w:sz w:val="28"/>
                <w:szCs w:val="28"/>
              </w:rPr>
              <w:t>6</w:t>
            </w:r>
          </w:p>
        </w:tc>
        <w:tc>
          <w:tcPr>
            <w:tcW w:w="1444" w:type="dxa"/>
            <w:noWrap w:val="0"/>
            <w:vAlign w:val="center"/>
          </w:tcPr>
          <w:p w14:paraId="19FE266B">
            <w:pPr>
              <w:spacing w:line="360" w:lineRule="auto"/>
              <w:jc w:val="center"/>
              <w:rPr>
                <w:rFonts w:hint="eastAsia" w:ascii="楷体" w:hAnsi="楷体" w:eastAsia="楷体" w:cs="楷体"/>
                <w:sz w:val="28"/>
                <w:szCs w:val="28"/>
              </w:rPr>
            </w:pPr>
            <w:r>
              <w:rPr>
                <w:rFonts w:hint="eastAsia" w:ascii="楷体" w:hAnsi="楷体" w:eastAsia="楷体" w:cs="楷体"/>
                <w:sz w:val="28"/>
                <w:szCs w:val="28"/>
              </w:rPr>
              <w:t>腰背按摩器</w:t>
            </w:r>
          </w:p>
        </w:tc>
        <w:tc>
          <w:tcPr>
            <w:tcW w:w="5395" w:type="dxa"/>
            <w:noWrap w:val="0"/>
            <w:vAlign w:val="center"/>
          </w:tcPr>
          <w:p w14:paraId="7581232E">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73053F62">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rPr>
              <w:t>、</w:t>
            </w:r>
            <w:r>
              <w:rPr>
                <w:rFonts w:hint="eastAsia" w:ascii="楷体" w:hAnsi="楷体" w:eastAsia="楷体" w:cs="楷体"/>
                <w:sz w:val="28"/>
                <w:szCs w:val="28"/>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rPr>
              <w:t>不小于φ114mm×3mm</w:t>
            </w:r>
            <w:r>
              <w:rPr>
                <w:rFonts w:hint="eastAsia" w:ascii="楷体" w:hAnsi="楷体" w:eastAsia="楷体" w:cs="楷体"/>
                <w:sz w:val="28"/>
                <w:szCs w:val="28"/>
                <w:lang w:val="en-US" w:eastAsia="zh-CN"/>
              </w:rPr>
              <w:t>钢管。</w:t>
            </w:r>
          </w:p>
          <w:p w14:paraId="6414610A">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rPr>
              <w:t>、</w:t>
            </w:r>
            <w:r>
              <w:rPr>
                <w:rFonts w:hint="eastAsia" w:ascii="楷体" w:hAnsi="楷体" w:eastAsia="楷体" w:cs="楷体"/>
                <w:sz w:val="28"/>
                <w:szCs w:val="28"/>
              </w:rPr>
              <w:t>主要承载横梁</w:t>
            </w:r>
            <w:r>
              <w:rPr>
                <w:rFonts w:hint="eastAsia" w:ascii="楷体" w:hAnsi="楷体" w:eastAsia="楷体" w:cs="楷体"/>
                <w:sz w:val="28"/>
                <w:szCs w:val="28"/>
                <w:lang w:val="en-US"/>
              </w:rPr>
              <w:t>尺寸</w:t>
            </w:r>
            <w:r>
              <w:rPr>
                <w:rFonts w:hint="eastAsia" w:ascii="楷体" w:hAnsi="楷体" w:eastAsia="楷体" w:cs="楷体"/>
                <w:sz w:val="28"/>
                <w:szCs w:val="28"/>
              </w:rPr>
              <w:t>不小于φ</w:t>
            </w:r>
            <w:r>
              <w:rPr>
                <w:rFonts w:hint="eastAsia" w:ascii="楷体" w:hAnsi="楷体" w:eastAsia="楷体" w:cs="楷体"/>
                <w:sz w:val="28"/>
                <w:szCs w:val="28"/>
                <w:lang w:val="en-US"/>
              </w:rPr>
              <w:t>4</w:t>
            </w:r>
            <w:r>
              <w:rPr>
                <w:rFonts w:hint="eastAsia" w:ascii="楷体" w:hAnsi="楷体" w:eastAsia="楷体" w:cs="楷体"/>
                <w:sz w:val="28"/>
                <w:szCs w:val="28"/>
                <w:lang w:val="en-US" w:eastAsia="zh-CN"/>
              </w:rPr>
              <w:t>0</w:t>
            </w:r>
            <w:r>
              <w:rPr>
                <w:rFonts w:hint="eastAsia" w:ascii="楷体" w:hAnsi="楷体" w:eastAsia="楷体" w:cs="楷体"/>
                <w:sz w:val="28"/>
                <w:szCs w:val="28"/>
              </w:rPr>
              <w:t>mm×</w:t>
            </w:r>
            <w:r>
              <w:rPr>
                <w:rFonts w:hint="eastAsia" w:ascii="楷体" w:hAnsi="楷体" w:eastAsia="楷体" w:cs="楷体"/>
                <w:sz w:val="28"/>
                <w:szCs w:val="28"/>
                <w:lang w:val="en-US" w:eastAsia="zh-CN"/>
              </w:rPr>
              <w:t>80</w:t>
            </w:r>
            <w:r>
              <w:rPr>
                <w:rFonts w:hint="eastAsia" w:ascii="楷体" w:hAnsi="楷体" w:eastAsia="楷体" w:cs="楷体"/>
                <w:sz w:val="28"/>
                <w:szCs w:val="28"/>
              </w:rPr>
              <w:t>mm×</w:t>
            </w:r>
            <w:r>
              <w:rPr>
                <w:rFonts w:hint="eastAsia" w:ascii="楷体" w:hAnsi="楷体" w:eastAsia="楷体" w:cs="楷体"/>
                <w:sz w:val="28"/>
                <w:szCs w:val="28"/>
                <w:lang w:val="en-US" w:eastAsia="zh-CN"/>
              </w:rPr>
              <w:t>3</w:t>
            </w:r>
            <w:r>
              <w:rPr>
                <w:rFonts w:hint="eastAsia" w:ascii="楷体" w:hAnsi="楷体" w:eastAsia="楷体" w:cs="楷体"/>
                <w:sz w:val="28"/>
                <w:szCs w:val="28"/>
              </w:rPr>
              <w:t>mm</w:t>
            </w:r>
            <w:r>
              <w:rPr>
                <w:rFonts w:hint="eastAsia" w:ascii="楷体" w:hAnsi="楷体" w:eastAsia="楷体" w:cs="楷体"/>
                <w:sz w:val="28"/>
                <w:szCs w:val="28"/>
                <w:lang w:val="en-US" w:eastAsia="zh-CN"/>
              </w:rPr>
              <w:t>钢管。</w:t>
            </w:r>
          </w:p>
          <w:p w14:paraId="02D54481">
            <w:pPr>
              <w:spacing w:line="360" w:lineRule="auto"/>
              <w:rPr>
                <w:rFonts w:hint="eastAsia" w:ascii="楷体" w:hAnsi="楷体" w:eastAsia="楷体" w:cs="楷体"/>
                <w:sz w:val="28"/>
                <w:szCs w:val="28"/>
                <w:lang w:eastAsia="zh-CN"/>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rPr>
              <w:t>、</w:t>
            </w:r>
            <w:r>
              <w:rPr>
                <w:rFonts w:hint="eastAsia" w:ascii="楷体" w:hAnsi="楷体" w:eastAsia="楷体" w:cs="楷体"/>
                <w:sz w:val="28"/>
                <w:szCs w:val="28"/>
                <w:highlight w:val="none"/>
              </w:rPr>
              <w:t>转动部位采用国家标准的轴承和有效的内置限位装置.并应采用有效的防水</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防尘措施</w:t>
            </w:r>
            <w:r>
              <w:rPr>
                <w:rFonts w:hint="eastAsia" w:ascii="楷体" w:hAnsi="楷体" w:eastAsia="楷体" w:cs="楷体"/>
                <w:sz w:val="28"/>
                <w:szCs w:val="28"/>
                <w:highlight w:val="none"/>
                <w:lang w:eastAsia="zh-CN"/>
              </w:rPr>
              <w:t>。</w:t>
            </w:r>
          </w:p>
          <w:p w14:paraId="6BD670EA">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5C10C3CE">
            <w:pPr>
              <w:spacing w:line="36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55</w:t>
            </w:r>
          </w:p>
        </w:tc>
      </w:tr>
      <w:tr w14:paraId="3A67B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4" w:hRule="atLeast"/>
          <w:jc w:val="center"/>
        </w:trPr>
        <w:tc>
          <w:tcPr>
            <w:tcW w:w="886" w:type="dxa"/>
            <w:noWrap w:val="0"/>
            <w:vAlign w:val="center"/>
          </w:tcPr>
          <w:p w14:paraId="4E1843D5">
            <w:pPr>
              <w:spacing w:line="360" w:lineRule="auto"/>
              <w:jc w:val="center"/>
              <w:rPr>
                <w:rFonts w:hint="eastAsia" w:ascii="楷体" w:hAnsi="楷体" w:eastAsia="楷体" w:cs="楷体"/>
                <w:sz w:val="28"/>
                <w:szCs w:val="28"/>
              </w:rPr>
            </w:pPr>
            <w:r>
              <w:rPr>
                <w:rFonts w:hint="eastAsia" w:ascii="楷体" w:hAnsi="楷体" w:eastAsia="楷体" w:cs="楷体"/>
                <w:sz w:val="28"/>
                <w:szCs w:val="28"/>
              </w:rPr>
              <w:t>7</w:t>
            </w:r>
          </w:p>
        </w:tc>
        <w:tc>
          <w:tcPr>
            <w:tcW w:w="1444" w:type="dxa"/>
            <w:noWrap w:val="0"/>
            <w:vAlign w:val="center"/>
          </w:tcPr>
          <w:p w14:paraId="33EA63B7">
            <w:pPr>
              <w:spacing w:line="360" w:lineRule="auto"/>
              <w:jc w:val="center"/>
              <w:rPr>
                <w:rFonts w:hint="eastAsia" w:ascii="楷体" w:hAnsi="楷体" w:eastAsia="楷体" w:cs="楷体"/>
                <w:sz w:val="28"/>
                <w:szCs w:val="28"/>
              </w:rPr>
            </w:pPr>
            <w:r>
              <w:rPr>
                <w:rFonts w:hint="eastAsia" w:ascii="楷体" w:hAnsi="楷体" w:eastAsia="楷体" w:cs="楷体"/>
                <w:sz w:val="28"/>
                <w:szCs w:val="28"/>
              </w:rPr>
              <w:t>太极揉推器</w:t>
            </w:r>
          </w:p>
        </w:tc>
        <w:tc>
          <w:tcPr>
            <w:tcW w:w="5395" w:type="dxa"/>
            <w:noWrap w:val="0"/>
          </w:tcPr>
          <w:p w14:paraId="662973D1">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58576294">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rPr>
              <w:t>、</w:t>
            </w:r>
            <w:r>
              <w:rPr>
                <w:rFonts w:hint="eastAsia" w:ascii="楷体" w:hAnsi="楷体" w:eastAsia="楷体" w:cs="楷体"/>
                <w:sz w:val="28"/>
                <w:szCs w:val="28"/>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rPr>
              <w:t>不小于φ114mm×3mm</w:t>
            </w:r>
            <w:r>
              <w:rPr>
                <w:rFonts w:hint="eastAsia" w:ascii="楷体" w:hAnsi="楷体" w:eastAsia="楷体" w:cs="楷体"/>
                <w:sz w:val="28"/>
                <w:szCs w:val="28"/>
                <w:lang w:val="en-US" w:eastAsia="zh-CN"/>
              </w:rPr>
              <w:t>钢管。</w:t>
            </w:r>
          </w:p>
          <w:p w14:paraId="609D92FB">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rPr>
              <w:t>、</w:t>
            </w:r>
            <w:r>
              <w:rPr>
                <w:rFonts w:hint="eastAsia" w:ascii="楷体" w:hAnsi="楷体" w:eastAsia="楷体" w:cs="楷体"/>
                <w:sz w:val="28"/>
                <w:szCs w:val="28"/>
              </w:rPr>
              <w:t>主要承载横梁</w:t>
            </w:r>
            <w:r>
              <w:rPr>
                <w:rFonts w:hint="eastAsia" w:ascii="楷体" w:hAnsi="楷体" w:eastAsia="楷体" w:cs="楷体"/>
                <w:sz w:val="28"/>
                <w:szCs w:val="28"/>
                <w:lang w:val="en-US"/>
              </w:rPr>
              <w:t>尺寸</w:t>
            </w:r>
            <w:r>
              <w:rPr>
                <w:rFonts w:hint="eastAsia" w:ascii="楷体" w:hAnsi="楷体" w:eastAsia="楷体" w:cs="楷体"/>
                <w:sz w:val="28"/>
                <w:szCs w:val="28"/>
              </w:rPr>
              <w:t>不小于φ</w:t>
            </w:r>
            <w:r>
              <w:rPr>
                <w:rFonts w:hint="eastAsia" w:ascii="楷体" w:hAnsi="楷体" w:eastAsia="楷体" w:cs="楷体"/>
                <w:sz w:val="28"/>
                <w:szCs w:val="28"/>
                <w:lang w:val="en-US" w:eastAsia="zh-CN"/>
              </w:rPr>
              <w:t>60</w:t>
            </w:r>
            <w:r>
              <w:rPr>
                <w:rFonts w:hint="eastAsia" w:ascii="楷体" w:hAnsi="楷体" w:eastAsia="楷体" w:cs="楷体"/>
                <w:sz w:val="28"/>
                <w:szCs w:val="28"/>
              </w:rPr>
              <w:t>mm×</w:t>
            </w:r>
            <w:r>
              <w:rPr>
                <w:rFonts w:hint="eastAsia" w:ascii="楷体" w:hAnsi="楷体" w:eastAsia="楷体" w:cs="楷体"/>
                <w:sz w:val="28"/>
                <w:szCs w:val="28"/>
                <w:lang w:val="en-US" w:eastAsia="zh-CN"/>
              </w:rPr>
              <w:t>3</w:t>
            </w:r>
            <w:r>
              <w:rPr>
                <w:rFonts w:hint="eastAsia" w:ascii="楷体" w:hAnsi="楷体" w:eastAsia="楷体" w:cs="楷体"/>
                <w:sz w:val="28"/>
                <w:szCs w:val="28"/>
              </w:rPr>
              <w:t>mm</w:t>
            </w:r>
            <w:r>
              <w:rPr>
                <w:rFonts w:hint="eastAsia" w:ascii="楷体" w:hAnsi="楷体" w:eastAsia="楷体" w:cs="楷体"/>
                <w:sz w:val="28"/>
                <w:szCs w:val="28"/>
                <w:lang w:val="en-US" w:eastAsia="zh-CN"/>
              </w:rPr>
              <w:t>钢管。</w:t>
            </w:r>
          </w:p>
          <w:p w14:paraId="11ED91EE">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rPr>
              <w:t>、</w:t>
            </w:r>
            <w:r>
              <w:rPr>
                <w:rFonts w:hint="eastAsia" w:ascii="楷体" w:hAnsi="楷体" w:eastAsia="楷体" w:cs="楷体"/>
                <w:sz w:val="28"/>
                <w:szCs w:val="28"/>
              </w:rPr>
              <w:t>揉推轮盘应采用阻尼装置。</w:t>
            </w:r>
          </w:p>
          <w:p w14:paraId="489E3300">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4BA18C55">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55</w:t>
            </w:r>
          </w:p>
        </w:tc>
      </w:tr>
      <w:tr w14:paraId="66EF4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886" w:type="dxa"/>
            <w:noWrap w:val="0"/>
            <w:vAlign w:val="center"/>
          </w:tcPr>
          <w:p w14:paraId="3A5083D9">
            <w:pPr>
              <w:spacing w:line="360" w:lineRule="auto"/>
              <w:jc w:val="center"/>
              <w:rPr>
                <w:rFonts w:hint="eastAsia" w:ascii="楷体" w:hAnsi="楷体" w:eastAsia="楷体" w:cs="楷体"/>
                <w:sz w:val="28"/>
                <w:szCs w:val="28"/>
              </w:rPr>
            </w:pPr>
            <w:r>
              <w:rPr>
                <w:rFonts w:hint="eastAsia" w:ascii="楷体" w:hAnsi="楷体" w:eastAsia="楷体" w:cs="楷体"/>
                <w:sz w:val="28"/>
                <w:szCs w:val="28"/>
              </w:rPr>
              <w:t>8</w:t>
            </w:r>
          </w:p>
        </w:tc>
        <w:tc>
          <w:tcPr>
            <w:tcW w:w="1444" w:type="dxa"/>
            <w:noWrap w:val="0"/>
            <w:vAlign w:val="center"/>
          </w:tcPr>
          <w:p w14:paraId="6EA734B0">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划船器</w:t>
            </w:r>
          </w:p>
        </w:tc>
        <w:tc>
          <w:tcPr>
            <w:tcW w:w="5395" w:type="dxa"/>
            <w:noWrap w:val="0"/>
            <w:vAlign w:val="center"/>
          </w:tcPr>
          <w:p w14:paraId="45C7D030">
            <w:pPr>
              <w:spacing w:line="360" w:lineRule="auto"/>
              <w:rPr>
                <w:rFonts w:hint="eastAsia"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b/>
                <w:bCs/>
                <w:sz w:val="28"/>
                <w:szCs w:val="28"/>
                <w:lang w:val="en-US" w:eastAsia="zh-CN"/>
              </w:rPr>
              <w:t>1</w:t>
            </w: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6596581B">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rPr>
              <w:t>、</w:t>
            </w:r>
            <w:r>
              <w:rPr>
                <w:rFonts w:hint="eastAsia" w:ascii="楷体" w:hAnsi="楷体" w:eastAsia="楷体" w:cs="楷体"/>
                <w:sz w:val="28"/>
                <w:szCs w:val="28"/>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rPr>
              <w:t>不小于φ114mm×3mm</w:t>
            </w:r>
            <w:r>
              <w:rPr>
                <w:rFonts w:hint="eastAsia" w:ascii="楷体" w:hAnsi="楷体" w:eastAsia="楷体" w:cs="楷体"/>
                <w:sz w:val="28"/>
                <w:szCs w:val="28"/>
                <w:lang w:val="en-US" w:eastAsia="zh-CN"/>
              </w:rPr>
              <w:t>钢管。</w:t>
            </w:r>
          </w:p>
          <w:p w14:paraId="650CA2AE">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rPr>
              <w:t>、</w:t>
            </w:r>
            <w:r>
              <w:rPr>
                <w:rFonts w:hint="eastAsia" w:ascii="楷体" w:hAnsi="楷体" w:eastAsia="楷体" w:cs="楷体"/>
                <w:sz w:val="28"/>
                <w:szCs w:val="28"/>
              </w:rPr>
              <w:t>主要承载横梁</w:t>
            </w:r>
            <w:r>
              <w:rPr>
                <w:rFonts w:hint="eastAsia" w:ascii="楷体" w:hAnsi="楷体" w:eastAsia="楷体" w:cs="楷体"/>
                <w:sz w:val="28"/>
                <w:szCs w:val="28"/>
                <w:lang w:val="en-US"/>
              </w:rPr>
              <w:t>尺寸</w:t>
            </w:r>
            <w:r>
              <w:rPr>
                <w:rFonts w:hint="eastAsia" w:ascii="楷体" w:hAnsi="楷体" w:eastAsia="楷体" w:cs="楷体"/>
                <w:sz w:val="28"/>
                <w:szCs w:val="28"/>
              </w:rPr>
              <w:t>不小于φ</w:t>
            </w:r>
            <w:r>
              <w:rPr>
                <w:rFonts w:hint="eastAsia" w:ascii="楷体" w:hAnsi="楷体" w:eastAsia="楷体" w:cs="楷体"/>
                <w:sz w:val="28"/>
                <w:szCs w:val="28"/>
                <w:lang w:val="en-US" w:eastAsia="zh-CN"/>
              </w:rPr>
              <w:t>60</w:t>
            </w:r>
            <w:r>
              <w:rPr>
                <w:rFonts w:hint="eastAsia" w:ascii="楷体" w:hAnsi="楷体" w:eastAsia="楷体" w:cs="楷体"/>
                <w:sz w:val="28"/>
                <w:szCs w:val="28"/>
              </w:rPr>
              <w:t>mm×</w:t>
            </w:r>
            <w:r>
              <w:rPr>
                <w:rFonts w:hint="eastAsia" w:ascii="楷体" w:hAnsi="楷体" w:eastAsia="楷体" w:cs="楷体"/>
                <w:sz w:val="28"/>
                <w:szCs w:val="28"/>
                <w:lang w:val="en-US" w:eastAsia="zh-CN"/>
              </w:rPr>
              <w:t>3</w:t>
            </w:r>
            <w:r>
              <w:rPr>
                <w:rFonts w:hint="eastAsia" w:ascii="楷体" w:hAnsi="楷体" w:eastAsia="楷体" w:cs="楷体"/>
                <w:sz w:val="28"/>
                <w:szCs w:val="28"/>
              </w:rPr>
              <w:t>mm</w:t>
            </w:r>
            <w:r>
              <w:rPr>
                <w:rFonts w:hint="eastAsia" w:ascii="楷体" w:hAnsi="楷体" w:eastAsia="楷体" w:cs="楷体"/>
                <w:sz w:val="28"/>
                <w:szCs w:val="28"/>
                <w:lang w:val="en-US" w:eastAsia="zh-CN"/>
              </w:rPr>
              <w:t>钢管。</w:t>
            </w:r>
          </w:p>
          <w:p w14:paraId="4B91917A">
            <w:pPr>
              <w:spacing w:line="360" w:lineRule="auto"/>
              <w:rPr>
                <w:rFonts w:hint="default" w:ascii="楷体" w:hAnsi="楷体" w:eastAsia="楷体" w:cs="楷体"/>
                <w:b w:val="0"/>
                <w:bCs w:val="0"/>
                <w:sz w:val="28"/>
                <w:szCs w:val="28"/>
                <w:lang w:val="en-US"/>
              </w:rPr>
            </w:pPr>
            <w:r>
              <w:rPr>
                <w:rFonts w:hint="eastAsia" w:ascii="楷体" w:hAnsi="楷体" w:eastAsia="楷体" w:cs="楷体"/>
                <w:b/>
                <w:bCs/>
                <w:sz w:val="28"/>
                <w:szCs w:val="28"/>
                <w:lang w:val="en-US" w:eastAsia="zh-CN"/>
              </w:rPr>
              <w:t>3、</w:t>
            </w:r>
            <w:r>
              <w:rPr>
                <w:rFonts w:hint="eastAsia" w:ascii="楷体" w:hAnsi="楷体" w:eastAsia="楷体" w:cs="楷体"/>
                <w:b w:val="0"/>
                <w:bCs w:val="0"/>
                <w:sz w:val="28"/>
                <w:szCs w:val="28"/>
                <w:lang w:val="en-US" w:eastAsia="zh-CN"/>
              </w:rPr>
              <w:t>不允许存在剪切点、挤压点、引入点，不允许存在刚性碰撞。</w:t>
            </w:r>
          </w:p>
          <w:p w14:paraId="2450141D">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690AFBF2">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55</w:t>
            </w:r>
          </w:p>
        </w:tc>
      </w:tr>
      <w:tr w14:paraId="6B46A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8" w:hRule="atLeast"/>
          <w:jc w:val="center"/>
        </w:trPr>
        <w:tc>
          <w:tcPr>
            <w:tcW w:w="886" w:type="dxa"/>
            <w:noWrap w:val="0"/>
            <w:vAlign w:val="center"/>
          </w:tcPr>
          <w:p w14:paraId="26D65314">
            <w:pPr>
              <w:spacing w:line="360" w:lineRule="auto"/>
              <w:jc w:val="center"/>
              <w:rPr>
                <w:rFonts w:hint="eastAsia" w:ascii="楷体" w:hAnsi="楷体" w:eastAsia="楷体" w:cs="楷体"/>
                <w:sz w:val="28"/>
                <w:szCs w:val="28"/>
              </w:rPr>
            </w:pPr>
            <w:r>
              <w:rPr>
                <w:rFonts w:hint="eastAsia" w:ascii="楷体" w:hAnsi="楷体" w:eastAsia="楷体" w:cs="楷体"/>
                <w:sz w:val="28"/>
                <w:szCs w:val="28"/>
                <w:highlight w:val="none"/>
              </w:rPr>
              <w:t>9</w:t>
            </w:r>
          </w:p>
        </w:tc>
        <w:tc>
          <w:tcPr>
            <w:tcW w:w="1444" w:type="dxa"/>
            <w:noWrap w:val="0"/>
            <w:vAlign w:val="center"/>
          </w:tcPr>
          <w:p w14:paraId="7D91A3A9">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肋木</w:t>
            </w:r>
          </w:p>
        </w:tc>
        <w:tc>
          <w:tcPr>
            <w:tcW w:w="5395" w:type="dxa"/>
            <w:noWrap w:val="0"/>
          </w:tcPr>
          <w:p w14:paraId="395FBDFF">
            <w:pPr>
              <w:spacing w:line="360" w:lineRule="auto"/>
              <w:rPr>
                <w:rFonts w:hint="eastAsia" w:ascii="楷体" w:hAnsi="楷体" w:eastAsia="楷体" w:cs="楷体"/>
                <w:sz w:val="28"/>
                <w:szCs w:val="28"/>
                <w:lang w:val="en-US"/>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7E3B47A2">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rPr>
              <w:t>、</w:t>
            </w:r>
            <w:r>
              <w:rPr>
                <w:rFonts w:hint="eastAsia" w:ascii="楷体" w:hAnsi="楷体" w:eastAsia="楷体" w:cs="楷体"/>
                <w:sz w:val="28"/>
                <w:szCs w:val="28"/>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rPr>
              <w:t>不小于φ114mm×3mm</w:t>
            </w:r>
            <w:r>
              <w:rPr>
                <w:rFonts w:hint="eastAsia" w:ascii="楷体" w:hAnsi="楷体" w:eastAsia="楷体" w:cs="楷体"/>
                <w:sz w:val="28"/>
                <w:szCs w:val="28"/>
                <w:lang w:val="en-US" w:eastAsia="zh-CN"/>
              </w:rPr>
              <w:t>钢管。</w:t>
            </w:r>
          </w:p>
          <w:p w14:paraId="02386CDA">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rPr>
              <w:t>、</w:t>
            </w:r>
            <w:r>
              <w:rPr>
                <w:rFonts w:hint="eastAsia" w:ascii="楷体" w:hAnsi="楷体" w:eastAsia="楷体" w:cs="楷体"/>
                <w:sz w:val="28"/>
                <w:szCs w:val="28"/>
              </w:rPr>
              <w:t>主要承载横梁</w:t>
            </w:r>
            <w:r>
              <w:rPr>
                <w:rFonts w:hint="eastAsia" w:ascii="楷体" w:hAnsi="楷体" w:eastAsia="楷体" w:cs="楷体"/>
                <w:sz w:val="28"/>
                <w:szCs w:val="28"/>
                <w:lang w:val="en-US"/>
              </w:rPr>
              <w:t>尺寸</w:t>
            </w:r>
            <w:r>
              <w:rPr>
                <w:rFonts w:hint="eastAsia" w:ascii="楷体" w:hAnsi="楷体" w:eastAsia="楷体" w:cs="楷体"/>
                <w:sz w:val="28"/>
                <w:szCs w:val="28"/>
              </w:rPr>
              <w:t>不小于φ</w:t>
            </w:r>
            <w:r>
              <w:rPr>
                <w:rFonts w:hint="eastAsia" w:ascii="楷体" w:hAnsi="楷体" w:eastAsia="楷体" w:cs="楷体"/>
                <w:sz w:val="28"/>
                <w:szCs w:val="28"/>
                <w:lang w:val="en-US" w:eastAsia="zh-CN"/>
              </w:rPr>
              <w:t>32</w:t>
            </w:r>
            <w:r>
              <w:rPr>
                <w:rFonts w:hint="eastAsia" w:ascii="楷体" w:hAnsi="楷体" w:eastAsia="楷体" w:cs="楷体"/>
                <w:sz w:val="28"/>
                <w:szCs w:val="28"/>
              </w:rPr>
              <w:t>mm×</w:t>
            </w:r>
            <w:r>
              <w:rPr>
                <w:rFonts w:hint="eastAsia" w:ascii="楷体" w:hAnsi="楷体" w:eastAsia="楷体" w:cs="楷体"/>
                <w:sz w:val="28"/>
                <w:szCs w:val="28"/>
                <w:lang w:val="en-US" w:eastAsia="zh-CN"/>
              </w:rPr>
              <w:t>3</w:t>
            </w:r>
            <w:r>
              <w:rPr>
                <w:rFonts w:hint="eastAsia" w:ascii="楷体" w:hAnsi="楷体" w:eastAsia="楷体" w:cs="楷体"/>
                <w:sz w:val="28"/>
                <w:szCs w:val="28"/>
              </w:rPr>
              <w:t>mm</w:t>
            </w:r>
            <w:r>
              <w:rPr>
                <w:rFonts w:hint="eastAsia" w:ascii="楷体" w:hAnsi="楷体" w:eastAsia="楷体" w:cs="楷体"/>
                <w:sz w:val="28"/>
                <w:szCs w:val="28"/>
                <w:lang w:val="en-US" w:eastAsia="zh-CN"/>
              </w:rPr>
              <w:t>钢管。</w:t>
            </w:r>
          </w:p>
          <w:p w14:paraId="74902C3A">
            <w:pPr>
              <w:spacing w:line="360" w:lineRule="auto"/>
              <w:rPr>
                <w:rFonts w:hint="default" w:ascii="楷体" w:hAnsi="楷体" w:eastAsia="楷体" w:cs="楷体"/>
                <w:sz w:val="28"/>
                <w:szCs w:val="28"/>
                <w:lang w:val="en-US" w:eastAsia="zh-CN"/>
              </w:rPr>
            </w:pPr>
            <w:r>
              <w:rPr>
                <w:rFonts w:hint="eastAsia" w:ascii="楷体" w:hAnsi="楷体" w:eastAsia="楷体" w:cs="楷体"/>
                <w:b/>
                <w:bCs/>
                <w:sz w:val="28"/>
                <w:szCs w:val="28"/>
                <w:lang w:val="en-US" w:eastAsia="zh-CN"/>
              </w:rPr>
              <w:t>3、</w:t>
            </w:r>
            <w:r>
              <w:rPr>
                <w:rFonts w:hint="eastAsia" w:ascii="楷体" w:hAnsi="楷体" w:eastAsia="楷体" w:cs="楷体"/>
                <w:sz w:val="28"/>
                <w:szCs w:val="28"/>
                <w:lang w:val="en-US" w:eastAsia="zh-CN"/>
              </w:rPr>
              <w:t>紧固件材质为不锈钢，具有防盗、防锈、防松功能，需专用工具方可拆卸。</w:t>
            </w:r>
          </w:p>
          <w:p w14:paraId="4E328BBD">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34AC8283">
            <w:pPr>
              <w:spacing w:line="36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55</w:t>
            </w:r>
          </w:p>
        </w:tc>
      </w:tr>
      <w:tr w14:paraId="31E86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886" w:type="dxa"/>
            <w:noWrap w:val="0"/>
            <w:vAlign w:val="center"/>
          </w:tcPr>
          <w:p w14:paraId="30253D2C">
            <w:pPr>
              <w:spacing w:line="360" w:lineRule="auto"/>
              <w:jc w:val="center"/>
              <w:rPr>
                <w:rFonts w:hint="eastAsia" w:ascii="楷体" w:hAnsi="楷体" w:eastAsia="楷体" w:cs="楷体"/>
                <w:sz w:val="28"/>
                <w:szCs w:val="28"/>
              </w:rPr>
            </w:pPr>
            <w:r>
              <w:rPr>
                <w:rFonts w:hint="eastAsia" w:ascii="楷体" w:hAnsi="楷体" w:eastAsia="楷体" w:cs="楷体"/>
                <w:sz w:val="28"/>
                <w:szCs w:val="28"/>
              </w:rPr>
              <w:t>10</w:t>
            </w:r>
          </w:p>
        </w:tc>
        <w:tc>
          <w:tcPr>
            <w:tcW w:w="1444" w:type="dxa"/>
            <w:noWrap w:val="0"/>
            <w:vAlign w:val="center"/>
          </w:tcPr>
          <w:p w14:paraId="6085FB24">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腹肌板</w:t>
            </w:r>
          </w:p>
          <w:p w14:paraId="38E9EE99">
            <w:pPr>
              <w:spacing w:line="360" w:lineRule="auto"/>
              <w:jc w:val="center"/>
              <w:rPr>
                <w:rFonts w:hint="eastAsia" w:ascii="楷体" w:hAnsi="楷体" w:eastAsia="楷体" w:cs="楷体"/>
                <w:sz w:val="28"/>
                <w:szCs w:val="28"/>
              </w:rPr>
            </w:pPr>
          </w:p>
        </w:tc>
        <w:tc>
          <w:tcPr>
            <w:tcW w:w="5395" w:type="dxa"/>
            <w:noWrap w:val="0"/>
          </w:tcPr>
          <w:p w14:paraId="4788D213">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2F189F6B">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rPr>
              <w:t>、</w:t>
            </w:r>
            <w:r>
              <w:rPr>
                <w:rFonts w:hint="eastAsia" w:ascii="楷体" w:hAnsi="楷体" w:eastAsia="楷体" w:cs="楷体"/>
                <w:sz w:val="28"/>
                <w:szCs w:val="28"/>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rPr>
              <w:t>不小于φ114mm×3mm</w:t>
            </w:r>
            <w:r>
              <w:rPr>
                <w:rFonts w:hint="eastAsia" w:ascii="楷体" w:hAnsi="楷体" w:eastAsia="楷体" w:cs="楷体"/>
                <w:sz w:val="28"/>
                <w:szCs w:val="28"/>
                <w:lang w:val="en-US" w:eastAsia="zh-CN"/>
              </w:rPr>
              <w:t>钢管。</w:t>
            </w:r>
          </w:p>
          <w:p w14:paraId="417D5F44">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rPr>
              <w:t>、</w:t>
            </w:r>
            <w:r>
              <w:rPr>
                <w:rFonts w:hint="eastAsia" w:ascii="楷体" w:hAnsi="楷体" w:eastAsia="楷体" w:cs="楷体"/>
                <w:sz w:val="28"/>
                <w:szCs w:val="28"/>
              </w:rPr>
              <w:t>主要承载横梁</w:t>
            </w:r>
            <w:r>
              <w:rPr>
                <w:rFonts w:hint="eastAsia" w:ascii="楷体" w:hAnsi="楷体" w:eastAsia="楷体" w:cs="楷体"/>
                <w:sz w:val="28"/>
                <w:szCs w:val="28"/>
                <w:lang w:val="en-US" w:eastAsia="zh-CN"/>
              </w:rPr>
              <w:t>规格</w:t>
            </w:r>
            <w:r>
              <w:rPr>
                <w:rFonts w:hint="eastAsia" w:ascii="楷体" w:hAnsi="楷体" w:eastAsia="楷体" w:cs="楷体"/>
                <w:sz w:val="28"/>
                <w:szCs w:val="28"/>
              </w:rPr>
              <w:t>不小于φ</w:t>
            </w:r>
            <w:r>
              <w:rPr>
                <w:rFonts w:hint="eastAsia" w:ascii="楷体" w:hAnsi="楷体" w:eastAsia="楷体" w:cs="楷体"/>
                <w:sz w:val="28"/>
                <w:szCs w:val="28"/>
                <w:lang w:val="en-US" w:eastAsia="zh-CN"/>
              </w:rPr>
              <w:t>60</w:t>
            </w:r>
            <w:r>
              <w:rPr>
                <w:rFonts w:hint="eastAsia" w:ascii="楷体" w:hAnsi="楷体" w:eastAsia="楷体" w:cs="楷体"/>
                <w:sz w:val="28"/>
                <w:szCs w:val="28"/>
              </w:rPr>
              <w:t>mm×</w:t>
            </w:r>
            <w:r>
              <w:rPr>
                <w:rFonts w:hint="eastAsia" w:ascii="楷体" w:hAnsi="楷体" w:eastAsia="楷体" w:cs="楷体"/>
                <w:sz w:val="28"/>
                <w:szCs w:val="28"/>
                <w:lang w:val="en-US" w:eastAsia="zh-CN"/>
              </w:rPr>
              <w:t>3</w:t>
            </w:r>
            <w:r>
              <w:rPr>
                <w:rFonts w:hint="eastAsia" w:ascii="楷体" w:hAnsi="楷体" w:eastAsia="楷体" w:cs="楷体"/>
                <w:sz w:val="28"/>
                <w:szCs w:val="28"/>
              </w:rPr>
              <w:t>mm</w:t>
            </w:r>
            <w:r>
              <w:rPr>
                <w:rFonts w:hint="eastAsia" w:ascii="楷体" w:hAnsi="楷体" w:eastAsia="楷体" w:cs="楷体"/>
                <w:sz w:val="28"/>
                <w:szCs w:val="28"/>
                <w:lang w:val="en-US" w:eastAsia="zh-CN"/>
              </w:rPr>
              <w:t>钢管。</w:t>
            </w:r>
          </w:p>
          <w:p w14:paraId="7B103B7F">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rPr>
              <w:t>、</w:t>
            </w:r>
            <w:r>
              <w:rPr>
                <w:rFonts w:hint="eastAsia" w:ascii="楷体" w:hAnsi="楷体" w:eastAsia="楷体" w:cs="楷体"/>
                <w:sz w:val="28"/>
                <w:szCs w:val="28"/>
                <w:lang w:val="en-US" w:eastAsia="zh-CN"/>
              </w:rPr>
              <w:t>紧固件材质为不锈钢，具有防盗、防锈、防松功能，需专用工具方可拆卸。</w:t>
            </w:r>
          </w:p>
          <w:p w14:paraId="3F047329">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371751FF">
            <w:pPr>
              <w:spacing w:line="36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55</w:t>
            </w:r>
          </w:p>
        </w:tc>
      </w:tr>
      <w:tr w14:paraId="1B356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 w:type="dxa"/>
            <w:noWrap w:val="0"/>
            <w:vAlign w:val="center"/>
          </w:tcPr>
          <w:p w14:paraId="1B9FB62D">
            <w:pPr>
              <w:spacing w:line="360" w:lineRule="auto"/>
              <w:jc w:val="center"/>
              <w:rPr>
                <w:rFonts w:hint="eastAsia" w:ascii="楷体" w:hAnsi="楷体" w:eastAsia="楷体" w:cs="楷体"/>
                <w:sz w:val="28"/>
                <w:szCs w:val="28"/>
              </w:rPr>
            </w:pPr>
          </w:p>
          <w:p w14:paraId="39E9EBD8">
            <w:pPr>
              <w:spacing w:line="360" w:lineRule="auto"/>
              <w:jc w:val="center"/>
              <w:rPr>
                <w:rFonts w:hint="eastAsia" w:ascii="楷体" w:hAnsi="楷体" w:eastAsia="楷体" w:cs="楷体"/>
                <w:sz w:val="28"/>
                <w:szCs w:val="28"/>
              </w:rPr>
            </w:pPr>
            <w:r>
              <w:rPr>
                <w:rFonts w:hint="eastAsia" w:ascii="楷体" w:hAnsi="楷体" w:eastAsia="楷体" w:cs="楷体"/>
                <w:sz w:val="28"/>
                <w:szCs w:val="28"/>
              </w:rPr>
              <w:t>11</w:t>
            </w:r>
          </w:p>
        </w:tc>
        <w:tc>
          <w:tcPr>
            <w:tcW w:w="1444" w:type="dxa"/>
            <w:noWrap w:val="0"/>
            <w:vAlign w:val="center"/>
          </w:tcPr>
          <w:p w14:paraId="375A2460">
            <w:pPr>
              <w:spacing w:line="360" w:lineRule="auto"/>
              <w:jc w:val="center"/>
              <w:rPr>
                <w:rFonts w:hint="eastAsia" w:ascii="楷体" w:hAnsi="楷体" w:eastAsia="楷体" w:cs="楷体"/>
                <w:sz w:val="28"/>
                <w:szCs w:val="28"/>
              </w:rPr>
            </w:pPr>
          </w:p>
          <w:p w14:paraId="02918027">
            <w:pPr>
              <w:spacing w:line="36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单杠</w:t>
            </w:r>
          </w:p>
        </w:tc>
        <w:tc>
          <w:tcPr>
            <w:tcW w:w="5395" w:type="dxa"/>
            <w:noWrap w:val="0"/>
          </w:tcPr>
          <w:p w14:paraId="7CC38764">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17301158">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rPr>
              <w:t>、</w:t>
            </w:r>
            <w:r>
              <w:rPr>
                <w:rFonts w:hint="eastAsia" w:ascii="楷体" w:hAnsi="楷体" w:eastAsia="楷体" w:cs="楷体"/>
                <w:sz w:val="28"/>
                <w:szCs w:val="28"/>
              </w:rPr>
              <w:t>主要承载立柱</w:t>
            </w:r>
            <w:r>
              <w:rPr>
                <w:rFonts w:hint="eastAsia" w:ascii="楷体" w:hAnsi="楷体" w:eastAsia="楷体" w:cs="楷体"/>
                <w:sz w:val="28"/>
                <w:szCs w:val="28"/>
                <w:lang w:val="en-US" w:eastAsia="zh-CN"/>
              </w:rPr>
              <w:t>尺寸</w:t>
            </w:r>
            <w:r>
              <w:rPr>
                <w:rFonts w:hint="eastAsia" w:ascii="楷体" w:hAnsi="楷体" w:eastAsia="楷体" w:cs="楷体"/>
                <w:sz w:val="28"/>
                <w:szCs w:val="28"/>
              </w:rPr>
              <w:t>不小于φ114mm×3mm</w:t>
            </w:r>
            <w:r>
              <w:rPr>
                <w:rFonts w:hint="eastAsia" w:ascii="楷体" w:hAnsi="楷体" w:eastAsia="楷体" w:cs="楷体"/>
                <w:sz w:val="28"/>
                <w:szCs w:val="28"/>
                <w:lang w:val="en-US" w:eastAsia="zh-CN"/>
              </w:rPr>
              <w:t>钢管。</w:t>
            </w:r>
          </w:p>
          <w:p w14:paraId="262FFFA1">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rPr>
              <w:t>、</w:t>
            </w:r>
            <w:r>
              <w:rPr>
                <w:rFonts w:hint="eastAsia" w:ascii="楷体" w:hAnsi="楷体" w:eastAsia="楷体" w:cs="楷体"/>
                <w:sz w:val="28"/>
                <w:szCs w:val="28"/>
              </w:rPr>
              <w:t>主要承载横梁</w:t>
            </w:r>
            <w:r>
              <w:rPr>
                <w:rFonts w:hint="eastAsia" w:ascii="楷体" w:hAnsi="楷体" w:eastAsia="楷体" w:cs="楷体"/>
                <w:sz w:val="28"/>
                <w:szCs w:val="28"/>
                <w:lang w:val="en-US" w:eastAsia="zh-CN"/>
              </w:rPr>
              <w:t>尺寸</w:t>
            </w:r>
            <w:r>
              <w:rPr>
                <w:rFonts w:hint="eastAsia" w:ascii="楷体" w:hAnsi="楷体" w:eastAsia="楷体" w:cs="楷体"/>
                <w:sz w:val="28"/>
                <w:szCs w:val="28"/>
              </w:rPr>
              <w:t>不小于φ</w:t>
            </w:r>
            <w:r>
              <w:rPr>
                <w:rFonts w:hint="eastAsia" w:ascii="楷体" w:hAnsi="楷体" w:eastAsia="楷体" w:cs="楷体"/>
                <w:sz w:val="28"/>
                <w:szCs w:val="28"/>
                <w:lang w:val="en-US" w:eastAsia="zh-CN"/>
              </w:rPr>
              <w:t>28</w:t>
            </w:r>
            <w:r>
              <w:rPr>
                <w:rFonts w:hint="eastAsia" w:ascii="楷体" w:hAnsi="楷体" w:eastAsia="楷体" w:cs="楷体"/>
                <w:sz w:val="28"/>
                <w:szCs w:val="28"/>
              </w:rPr>
              <w:t>mm</w:t>
            </w:r>
            <w:r>
              <w:rPr>
                <w:rFonts w:hint="eastAsia" w:ascii="楷体" w:hAnsi="楷体" w:eastAsia="楷体" w:cs="楷体"/>
                <w:sz w:val="28"/>
                <w:szCs w:val="28"/>
                <w:lang w:val="en-US" w:eastAsia="zh-CN"/>
              </w:rPr>
              <w:t>圆钢。</w:t>
            </w:r>
          </w:p>
          <w:p w14:paraId="0581A8B5">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rPr>
              <w:t>、</w:t>
            </w:r>
            <w:r>
              <w:rPr>
                <w:rFonts w:hint="eastAsia" w:ascii="楷体" w:hAnsi="楷体" w:eastAsia="楷体" w:cs="楷体"/>
                <w:sz w:val="28"/>
                <w:szCs w:val="28"/>
              </w:rPr>
              <w:t>立柱</w:t>
            </w:r>
            <w:r>
              <w:rPr>
                <w:rFonts w:hint="eastAsia" w:ascii="楷体" w:hAnsi="楷体" w:eastAsia="楷体" w:cs="楷体"/>
                <w:sz w:val="28"/>
                <w:szCs w:val="28"/>
                <w:lang w:val="en-US" w:eastAsia="zh-CN"/>
              </w:rPr>
              <w:t>顶部采用钢制封头焊接，避免淋入雨水，预防</w:t>
            </w:r>
            <w:r>
              <w:rPr>
                <w:rFonts w:hint="eastAsia" w:ascii="楷体" w:hAnsi="楷体" w:eastAsia="楷体" w:cs="楷体"/>
                <w:sz w:val="28"/>
                <w:szCs w:val="28"/>
              </w:rPr>
              <w:t>立柱</w:t>
            </w:r>
            <w:r>
              <w:rPr>
                <w:rFonts w:hint="eastAsia" w:ascii="楷体" w:hAnsi="楷体" w:eastAsia="楷体" w:cs="楷体"/>
                <w:sz w:val="28"/>
                <w:szCs w:val="28"/>
                <w:lang w:val="en-US" w:eastAsia="zh-CN"/>
              </w:rPr>
              <w:t>内部生锈。</w:t>
            </w:r>
          </w:p>
          <w:p w14:paraId="34D6AE3E">
            <w:pPr>
              <w:spacing w:line="360" w:lineRule="auto"/>
              <w:rPr>
                <w:rFonts w:hint="default" w:ascii="楷体" w:hAnsi="楷体" w:eastAsia="楷体" w:cs="楷体"/>
                <w:sz w:val="28"/>
                <w:szCs w:val="28"/>
                <w:lang w:val="en-US" w:eastAsia="zh-CN"/>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w:t>
            </w:r>
            <w:r>
              <w:rPr>
                <w:rFonts w:hint="eastAsia" w:ascii="楷体" w:hAnsi="楷体" w:eastAsia="楷体" w:cs="楷体"/>
                <w:sz w:val="28"/>
                <w:szCs w:val="28"/>
                <w:lang w:val="en-US" w:eastAsia="zh-CN"/>
              </w:rPr>
              <w:t>紧固件材质为不锈钢，具有防盗、防锈、防松功能，需专用工具方可拆卸。</w:t>
            </w:r>
          </w:p>
          <w:p w14:paraId="7B28CC8F">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5</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02CB1982">
            <w:pPr>
              <w:spacing w:line="360" w:lineRule="auto"/>
              <w:jc w:val="center"/>
              <w:rPr>
                <w:rFonts w:hint="eastAsia" w:ascii="楷体" w:hAnsi="楷体" w:eastAsia="楷体" w:cs="楷体"/>
                <w:sz w:val="28"/>
                <w:szCs w:val="28"/>
                <w:lang w:val="en-US"/>
              </w:rPr>
            </w:pPr>
          </w:p>
          <w:p w14:paraId="2B4D634A">
            <w:pPr>
              <w:spacing w:line="360" w:lineRule="auto"/>
              <w:jc w:val="center"/>
              <w:rPr>
                <w:rFonts w:hint="eastAsia" w:ascii="楷体" w:hAnsi="楷体" w:eastAsia="楷体" w:cs="楷体"/>
                <w:sz w:val="28"/>
                <w:szCs w:val="28"/>
                <w:lang w:val="en-US"/>
              </w:rPr>
            </w:pPr>
          </w:p>
          <w:p w14:paraId="2D2A01F4">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10</w:t>
            </w:r>
          </w:p>
        </w:tc>
      </w:tr>
      <w:tr w14:paraId="09C3F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 w:type="dxa"/>
            <w:noWrap w:val="0"/>
            <w:vAlign w:val="center"/>
          </w:tcPr>
          <w:p w14:paraId="7FADF3C4">
            <w:pPr>
              <w:spacing w:line="360" w:lineRule="auto"/>
              <w:jc w:val="center"/>
              <w:rPr>
                <w:rFonts w:hint="eastAsia" w:ascii="楷体" w:hAnsi="楷体" w:eastAsia="楷体" w:cs="楷体"/>
                <w:sz w:val="28"/>
                <w:szCs w:val="28"/>
              </w:rPr>
            </w:pPr>
            <w:r>
              <w:rPr>
                <w:rFonts w:hint="eastAsia" w:ascii="楷体" w:hAnsi="楷体" w:eastAsia="楷体" w:cs="楷体"/>
                <w:sz w:val="28"/>
                <w:szCs w:val="28"/>
              </w:rPr>
              <w:t>12</w:t>
            </w:r>
          </w:p>
        </w:tc>
        <w:tc>
          <w:tcPr>
            <w:tcW w:w="1444" w:type="dxa"/>
            <w:noWrap w:val="0"/>
            <w:vAlign w:val="center"/>
          </w:tcPr>
          <w:p w14:paraId="54DDCF75">
            <w:pPr>
              <w:spacing w:line="36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篮球架</w:t>
            </w:r>
          </w:p>
        </w:tc>
        <w:tc>
          <w:tcPr>
            <w:tcW w:w="5395" w:type="dxa"/>
            <w:noWrap w:val="0"/>
          </w:tcPr>
          <w:p w14:paraId="301BF52D">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518152A6">
            <w:pPr>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rPr>
              <w:t>外形尺寸</w:t>
            </w:r>
            <w:r>
              <w:rPr>
                <w:rFonts w:hint="eastAsia" w:ascii="楷体" w:hAnsi="楷体" w:eastAsia="楷体" w:cs="楷体"/>
                <w:sz w:val="28"/>
                <w:szCs w:val="28"/>
              </w:rPr>
              <w:t>不小于</w:t>
            </w:r>
            <w:r>
              <w:rPr>
                <w:rFonts w:hint="eastAsia" w:ascii="楷体" w:hAnsi="楷体" w:eastAsia="楷体" w:cs="楷体"/>
                <w:sz w:val="28"/>
                <w:szCs w:val="28"/>
                <w:lang w:val="en-US"/>
              </w:rPr>
              <w:t>：</w:t>
            </w:r>
            <w:r>
              <w:rPr>
                <w:rFonts w:hint="eastAsia" w:ascii="楷体" w:hAnsi="楷体" w:eastAsia="楷体" w:cs="楷体"/>
                <w:sz w:val="28"/>
                <w:szCs w:val="28"/>
                <w:lang w:val="en-US" w:eastAsia="zh-CN"/>
              </w:rPr>
              <w:t>2678</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1800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3956</w:t>
            </w:r>
            <w:r>
              <w:rPr>
                <w:rFonts w:hint="eastAsia" w:ascii="楷体" w:hAnsi="楷体" w:eastAsia="楷体" w:cs="楷体"/>
                <w:sz w:val="28"/>
                <w:szCs w:val="28"/>
                <w:lang w:val="en-US"/>
              </w:rPr>
              <w:t xml:space="preserve">mm </w:t>
            </w:r>
            <w:r>
              <w:rPr>
                <w:rFonts w:hint="eastAsia" w:ascii="楷体" w:hAnsi="楷体" w:eastAsia="楷体" w:cs="楷体"/>
                <w:sz w:val="28"/>
                <w:szCs w:val="28"/>
                <w:lang w:val="en-US" w:eastAsia="zh-CN"/>
              </w:rPr>
              <w:t>。</w:t>
            </w:r>
          </w:p>
          <w:p w14:paraId="6C2B00EF">
            <w:pPr>
              <w:spacing w:line="360" w:lineRule="auto"/>
              <w:rPr>
                <w:rFonts w:hint="eastAsia" w:ascii="楷体" w:hAnsi="楷体" w:eastAsia="楷体" w:cs="楷体"/>
                <w:sz w:val="28"/>
                <w:szCs w:val="28"/>
                <w:lang w:val="en-US"/>
              </w:rPr>
            </w:pPr>
            <w:r>
              <w:rPr>
                <w:rFonts w:hint="eastAsia" w:ascii="楷体" w:hAnsi="楷体" w:eastAsia="楷体" w:cs="楷体"/>
                <w:sz w:val="28"/>
                <w:szCs w:val="28"/>
                <w:lang w:val="en-US"/>
              </w:rPr>
              <w:t>主要承载立柱尺寸</w:t>
            </w:r>
            <w:r>
              <w:rPr>
                <w:rFonts w:hint="eastAsia" w:ascii="楷体" w:hAnsi="楷体" w:eastAsia="楷体" w:cs="楷体"/>
                <w:sz w:val="28"/>
                <w:szCs w:val="28"/>
              </w:rPr>
              <w:t>不小于</w:t>
            </w:r>
            <w:r>
              <w:rPr>
                <w:rFonts w:hint="eastAsia" w:ascii="楷体" w:hAnsi="楷体" w:eastAsia="楷体" w:cs="楷体"/>
                <w:sz w:val="28"/>
                <w:szCs w:val="28"/>
                <w:lang w:val="en-US"/>
              </w:rPr>
              <w:t>：Φ</w:t>
            </w:r>
            <w:r>
              <w:rPr>
                <w:rFonts w:hint="eastAsia" w:ascii="楷体" w:hAnsi="楷体" w:eastAsia="楷体" w:cs="楷体"/>
                <w:sz w:val="28"/>
                <w:szCs w:val="28"/>
                <w:lang w:val="en-US" w:eastAsia="zh-CN"/>
              </w:rPr>
              <w:t>165</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4.0</w:t>
            </w:r>
            <w:r>
              <w:rPr>
                <w:rFonts w:hint="eastAsia" w:ascii="楷体" w:hAnsi="楷体" w:eastAsia="楷体" w:cs="楷体"/>
                <w:sz w:val="28"/>
                <w:szCs w:val="28"/>
                <w:lang w:val="en-US"/>
              </w:rPr>
              <w:t>mm</w:t>
            </w:r>
          </w:p>
          <w:p w14:paraId="0E543B80">
            <w:pPr>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rPr>
              <w:t>主要承载横梁尺寸</w:t>
            </w:r>
            <w:r>
              <w:rPr>
                <w:rFonts w:hint="eastAsia" w:ascii="楷体" w:hAnsi="楷体" w:eastAsia="楷体" w:cs="楷体"/>
                <w:sz w:val="28"/>
                <w:szCs w:val="28"/>
              </w:rPr>
              <w:t>不小于</w:t>
            </w:r>
            <w:r>
              <w:rPr>
                <w:rFonts w:hint="eastAsia" w:ascii="楷体" w:hAnsi="楷体" w:eastAsia="楷体" w:cs="楷体"/>
                <w:sz w:val="28"/>
                <w:szCs w:val="28"/>
                <w:lang w:val="en-US"/>
              </w:rPr>
              <w:t>：Φ</w:t>
            </w:r>
            <w:r>
              <w:rPr>
                <w:rFonts w:hint="eastAsia" w:ascii="楷体" w:hAnsi="楷体" w:eastAsia="楷体" w:cs="楷体"/>
                <w:sz w:val="28"/>
                <w:szCs w:val="28"/>
                <w:lang w:val="en-US" w:eastAsia="zh-CN"/>
              </w:rPr>
              <w:t>165</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4.0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w:t>
            </w:r>
            <w:r>
              <w:rPr>
                <w:rFonts w:hint="eastAsia" w:ascii="楷体" w:hAnsi="楷体" w:eastAsia="楷体" w:cs="楷体"/>
                <w:sz w:val="28"/>
                <w:szCs w:val="28"/>
                <w:lang w:val="en-US"/>
              </w:rPr>
              <w:t>Φ</w:t>
            </w:r>
            <w:r>
              <w:rPr>
                <w:rFonts w:hint="eastAsia" w:ascii="楷体" w:hAnsi="楷体" w:eastAsia="楷体" w:cs="楷体"/>
                <w:sz w:val="28"/>
                <w:szCs w:val="28"/>
                <w:lang w:val="en-US" w:eastAsia="zh-CN"/>
              </w:rPr>
              <w:t>60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3.0</w:t>
            </w:r>
            <w:r>
              <w:rPr>
                <w:rFonts w:hint="eastAsia" w:ascii="楷体" w:hAnsi="楷体" w:eastAsia="楷体" w:cs="楷体"/>
                <w:sz w:val="28"/>
                <w:szCs w:val="28"/>
                <w:lang w:val="en-US"/>
              </w:rPr>
              <w:t xml:space="preserve">mm </w:t>
            </w:r>
            <w:r>
              <w:rPr>
                <w:rFonts w:hint="eastAsia" w:ascii="楷体" w:hAnsi="楷体" w:eastAsia="楷体" w:cs="楷体"/>
                <w:sz w:val="28"/>
                <w:szCs w:val="28"/>
                <w:lang w:val="en-US" w:eastAsia="zh-CN"/>
              </w:rPr>
              <w:t>。</w:t>
            </w:r>
          </w:p>
          <w:p w14:paraId="48595E2A">
            <w:pPr>
              <w:spacing w:line="360" w:lineRule="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rPr>
              <w:t>、</w:t>
            </w:r>
            <w:r>
              <w:rPr>
                <w:rFonts w:hint="eastAsia" w:ascii="楷体" w:hAnsi="楷体" w:eastAsia="楷体" w:cs="楷体"/>
                <w:sz w:val="28"/>
                <w:szCs w:val="28"/>
              </w:rPr>
              <w:t>立柱部件由立柱管</w:t>
            </w:r>
            <w:r>
              <w:rPr>
                <w:rFonts w:hint="eastAsia" w:ascii="楷体" w:hAnsi="楷体" w:eastAsia="楷体" w:cs="楷体"/>
                <w:sz w:val="28"/>
                <w:szCs w:val="28"/>
                <w:lang w:val="en-US"/>
              </w:rPr>
              <w:t>Φ</w:t>
            </w:r>
            <w:r>
              <w:rPr>
                <w:rFonts w:hint="eastAsia" w:ascii="楷体" w:hAnsi="楷体" w:eastAsia="楷体" w:cs="楷体"/>
                <w:sz w:val="28"/>
                <w:szCs w:val="28"/>
                <w:lang w:val="en-US" w:eastAsia="zh-CN"/>
              </w:rPr>
              <w:t>165</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4.0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、支撑管</w:t>
            </w:r>
            <w:r>
              <w:rPr>
                <w:rFonts w:hint="eastAsia" w:ascii="楷体" w:hAnsi="楷体" w:eastAsia="楷体" w:cs="楷体"/>
                <w:sz w:val="28"/>
                <w:szCs w:val="28"/>
                <w:lang w:val="en-US"/>
              </w:rPr>
              <w:t>Φ</w:t>
            </w:r>
            <w:r>
              <w:rPr>
                <w:rFonts w:hint="eastAsia" w:ascii="楷体" w:hAnsi="楷体" w:eastAsia="楷体" w:cs="楷体"/>
                <w:sz w:val="28"/>
                <w:szCs w:val="28"/>
                <w:lang w:val="en-US" w:eastAsia="zh-CN"/>
              </w:rPr>
              <w:t>60mmX3.0mm、连接板、预埋管等组焊。</w:t>
            </w:r>
          </w:p>
          <w:p w14:paraId="332FCE96">
            <w:pPr>
              <w:spacing w:line="360" w:lineRule="auto"/>
              <w:rPr>
                <w:rFonts w:hint="eastAsia" w:ascii="楷体" w:hAnsi="楷体" w:eastAsia="楷体" w:cs="楷体"/>
                <w:sz w:val="28"/>
                <w:szCs w:val="28"/>
                <w:lang w:eastAsia="zh-CN"/>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rPr>
              <w:t>、</w:t>
            </w:r>
            <w:r>
              <w:rPr>
                <w:rFonts w:hint="eastAsia" w:ascii="楷体" w:hAnsi="楷体" w:eastAsia="楷体" w:cs="楷体"/>
                <w:sz w:val="28"/>
                <w:szCs w:val="28"/>
              </w:rPr>
              <w:t>上下拉杆管</w:t>
            </w:r>
            <w:r>
              <w:rPr>
                <w:rFonts w:hint="eastAsia" w:ascii="楷体" w:hAnsi="楷体" w:eastAsia="楷体" w:cs="楷体"/>
                <w:sz w:val="28"/>
                <w:szCs w:val="28"/>
                <w:lang w:val="en-US"/>
              </w:rPr>
              <w:t>Φ</w:t>
            </w:r>
            <w:r>
              <w:rPr>
                <w:rFonts w:hint="eastAsia" w:ascii="楷体" w:hAnsi="楷体" w:eastAsia="楷体" w:cs="楷体"/>
                <w:sz w:val="28"/>
                <w:szCs w:val="28"/>
              </w:rPr>
              <w:t>42mmX3.0mm</w:t>
            </w:r>
            <w:r>
              <w:rPr>
                <w:rFonts w:hint="eastAsia" w:ascii="楷体" w:hAnsi="楷体" w:eastAsia="楷体" w:cs="楷体"/>
                <w:sz w:val="28"/>
                <w:szCs w:val="28"/>
                <w:lang w:eastAsia="zh-CN"/>
              </w:rPr>
              <w:t>。</w:t>
            </w:r>
          </w:p>
          <w:p w14:paraId="295B5E9A">
            <w:pPr>
              <w:spacing w:line="360" w:lineRule="auto"/>
              <w:rPr>
                <w:rFonts w:hint="eastAsia" w:ascii="楷体" w:hAnsi="楷体" w:eastAsia="楷体" w:cs="楷体"/>
                <w:b w:val="0"/>
                <w:bCs w:val="0"/>
                <w:sz w:val="28"/>
                <w:szCs w:val="28"/>
                <w:lang w:eastAsia="zh-CN"/>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rPr>
              <w:t>、</w:t>
            </w:r>
            <w:r>
              <w:rPr>
                <w:rFonts w:hint="eastAsia" w:ascii="楷体" w:hAnsi="楷体" w:eastAsia="楷体" w:cs="楷体"/>
                <w:b w:val="0"/>
                <w:bCs w:val="0"/>
                <w:sz w:val="28"/>
                <w:szCs w:val="28"/>
              </w:rPr>
              <w:t>篮板使用SMC材料，规格为1800X1050X50mm(翻边)，整体高温模压一次成型</w:t>
            </w:r>
            <w:r>
              <w:rPr>
                <w:rFonts w:hint="eastAsia" w:ascii="楷体" w:hAnsi="楷体" w:eastAsia="楷体" w:cs="楷体"/>
                <w:b w:val="0"/>
                <w:bCs w:val="0"/>
                <w:sz w:val="28"/>
                <w:szCs w:val="28"/>
                <w:lang w:eastAsia="zh-CN"/>
              </w:rPr>
              <w:t>。</w:t>
            </w:r>
          </w:p>
          <w:p w14:paraId="3C8D60D6">
            <w:pPr>
              <w:spacing w:line="360" w:lineRule="auto"/>
              <w:rPr>
                <w:rFonts w:hint="eastAsia" w:ascii="楷体" w:hAnsi="楷体" w:eastAsia="楷体" w:cs="楷体"/>
                <w:b/>
                <w:bCs/>
                <w:sz w:val="28"/>
                <w:szCs w:val="28"/>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rPr>
              <w:t>、</w:t>
            </w:r>
            <w:r>
              <w:rPr>
                <w:rFonts w:hint="eastAsia" w:ascii="楷体" w:hAnsi="楷体" w:eastAsia="楷体" w:cs="楷体"/>
                <w:b w:val="0"/>
                <w:bCs w:val="0"/>
                <w:sz w:val="28"/>
                <w:szCs w:val="28"/>
              </w:rPr>
              <w:t>篮圈内径450mm,篮圈圈条直径18mm,篮圈下沿有12个均分的系篮网装置，无尖角、毛刺，篮网均匀的悬挂在网钩上。</w:t>
            </w:r>
          </w:p>
          <w:p w14:paraId="09F22FD5">
            <w:pPr>
              <w:spacing w:line="360" w:lineRule="auto"/>
              <w:rPr>
                <w:rFonts w:hint="eastAsia" w:ascii="楷体" w:hAnsi="楷体" w:eastAsia="楷体" w:cs="楷体"/>
                <w:b w:val="0"/>
                <w:bCs w:val="0"/>
                <w:sz w:val="28"/>
                <w:szCs w:val="28"/>
                <w:lang w:val="en-US" w:eastAsia="zh-CN"/>
              </w:rPr>
            </w:pPr>
            <w:r>
              <w:rPr>
                <w:rFonts w:hint="eastAsia" w:ascii="楷体" w:hAnsi="楷体" w:eastAsia="楷体" w:cs="楷体"/>
                <w:b/>
                <w:bCs/>
                <w:sz w:val="28"/>
                <w:szCs w:val="28"/>
                <w:lang w:val="en-US" w:eastAsia="zh-CN"/>
              </w:rPr>
              <w:t>5</w:t>
            </w:r>
            <w:r>
              <w:rPr>
                <w:rFonts w:hint="eastAsia" w:ascii="楷体" w:hAnsi="楷体" w:eastAsia="楷体" w:cs="楷体"/>
                <w:b/>
                <w:bCs/>
                <w:sz w:val="28"/>
                <w:szCs w:val="28"/>
              </w:rPr>
              <w:t>、</w:t>
            </w:r>
            <w:r>
              <w:rPr>
                <w:rFonts w:hint="eastAsia" w:ascii="楷体" w:hAnsi="楷体" w:eastAsia="楷体" w:cs="楷体"/>
                <w:b w:val="0"/>
                <w:bCs w:val="0"/>
                <w:sz w:val="28"/>
                <w:szCs w:val="28"/>
              </w:rPr>
              <w:t>器材各支撑人体的表面所有棱边和尖角半径3.0mm，使用者或第三者易接触的零部件的其他所有棱边进行圆滑过渡。完全满足器材的使用强度。焊接件经二氧化碳气体保护焊焊接而成，严密牢固，焊缝美观，无漏焊、虚焊、包渣、裂纹等缺陷;表面采用静电喷塑表面光滑平整，色泽均匀，结合牢固。</w:t>
            </w:r>
          </w:p>
          <w:p w14:paraId="01AB809E">
            <w:pPr>
              <w:spacing w:line="360" w:lineRule="auto"/>
              <w:rPr>
                <w:rFonts w:hint="eastAsia" w:ascii="楷体" w:hAnsi="楷体" w:eastAsia="楷体" w:cs="楷体"/>
                <w:sz w:val="28"/>
                <w:szCs w:val="28"/>
              </w:rPr>
            </w:pPr>
            <w:r>
              <w:rPr>
                <w:rFonts w:hint="eastAsia" w:ascii="楷体" w:hAnsi="楷体" w:eastAsia="楷体" w:cs="楷体"/>
                <w:b/>
                <w:bCs/>
                <w:sz w:val="28"/>
                <w:szCs w:val="28"/>
                <w:lang w:val="en-US" w:eastAsia="zh-CN"/>
              </w:rPr>
              <w:t>6</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5BAA0CDD">
            <w:pPr>
              <w:spacing w:line="36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30</w:t>
            </w:r>
          </w:p>
        </w:tc>
      </w:tr>
      <w:tr w14:paraId="23A05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6" w:type="dxa"/>
            <w:noWrap w:val="0"/>
            <w:vAlign w:val="center"/>
          </w:tcPr>
          <w:p w14:paraId="4B2C8EED">
            <w:pPr>
              <w:spacing w:line="360" w:lineRule="auto"/>
              <w:jc w:val="center"/>
              <w:rPr>
                <w:rFonts w:hint="eastAsia" w:ascii="楷体" w:hAnsi="楷体" w:eastAsia="楷体" w:cs="楷体"/>
                <w:sz w:val="28"/>
                <w:szCs w:val="28"/>
                <w:lang w:val="en-US"/>
              </w:rPr>
            </w:pPr>
            <w:r>
              <w:rPr>
                <w:rFonts w:hint="eastAsia" w:ascii="楷体" w:hAnsi="楷体" w:eastAsia="楷体" w:cs="楷体"/>
                <w:sz w:val="28"/>
                <w:szCs w:val="28"/>
                <w:lang w:val="en-US"/>
              </w:rPr>
              <w:t>13</w:t>
            </w:r>
          </w:p>
        </w:tc>
        <w:tc>
          <w:tcPr>
            <w:tcW w:w="1444" w:type="dxa"/>
            <w:noWrap w:val="0"/>
            <w:vAlign w:val="center"/>
          </w:tcPr>
          <w:p w14:paraId="5C3B7B6C">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乒乓球台</w:t>
            </w:r>
          </w:p>
        </w:tc>
        <w:tc>
          <w:tcPr>
            <w:tcW w:w="5395" w:type="dxa"/>
            <w:noWrap w:val="0"/>
          </w:tcPr>
          <w:p w14:paraId="67934127">
            <w:pPr>
              <w:spacing w:line="360" w:lineRule="auto"/>
              <w:rPr>
                <w:rFonts w:hint="eastAsia" w:ascii="楷体" w:hAnsi="楷体" w:eastAsia="楷体" w:cs="楷体"/>
                <w:sz w:val="28"/>
                <w:szCs w:val="28"/>
              </w:rPr>
            </w:pPr>
            <w:r>
              <w:rPr>
                <w:rFonts w:hint="eastAsia" w:ascii="楷体" w:hAnsi="楷体" w:eastAsia="楷体" w:cs="楷体"/>
                <w:sz w:val="28"/>
                <w:szCs w:val="28"/>
              </w:rPr>
              <w:t>★器材具有第三方认证机构出具的符合GB19272—20</w:t>
            </w:r>
            <w:r>
              <w:rPr>
                <w:rFonts w:hint="eastAsia" w:ascii="楷体" w:hAnsi="楷体" w:eastAsia="楷体" w:cs="楷体"/>
                <w:sz w:val="28"/>
                <w:szCs w:val="28"/>
                <w:lang w:val="en-US" w:eastAsia="zh-CN"/>
              </w:rPr>
              <w:t>24</w:t>
            </w:r>
            <w:r>
              <w:rPr>
                <w:rFonts w:hint="eastAsia" w:ascii="楷体" w:hAnsi="楷体" w:eastAsia="楷体" w:cs="楷体"/>
                <w:sz w:val="28"/>
                <w:szCs w:val="28"/>
              </w:rPr>
              <w:t>《室外健身器材的安全通用要求》产品认证证书和有效期内的证书确认函加盖制造商公章佐证和国家体育用品质量监督检验中心的检测报告。</w:t>
            </w:r>
          </w:p>
          <w:p w14:paraId="21F526CB">
            <w:pPr>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rPr>
              <w:t>外形尺寸</w:t>
            </w:r>
            <w:r>
              <w:rPr>
                <w:rFonts w:hint="eastAsia" w:ascii="楷体" w:hAnsi="楷体" w:eastAsia="楷体" w:cs="楷体"/>
                <w:sz w:val="28"/>
                <w:szCs w:val="28"/>
              </w:rPr>
              <w:t>不小于</w:t>
            </w:r>
            <w:r>
              <w:rPr>
                <w:rFonts w:hint="eastAsia" w:ascii="楷体" w:hAnsi="楷体" w:eastAsia="楷体" w:cs="楷体"/>
                <w:sz w:val="28"/>
                <w:szCs w:val="28"/>
                <w:lang w:val="en-US"/>
              </w:rPr>
              <w:t>：</w:t>
            </w:r>
            <w:r>
              <w:rPr>
                <w:rFonts w:hint="eastAsia" w:ascii="楷体" w:hAnsi="楷体" w:eastAsia="楷体" w:cs="楷体"/>
                <w:sz w:val="28"/>
                <w:szCs w:val="28"/>
                <w:lang w:val="en-US" w:eastAsia="zh-CN"/>
              </w:rPr>
              <w:t>2740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1545</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912</w:t>
            </w:r>
            <w:r>
              <w:rPr>
                <w:rFonts w:hint="eastAsia" w:ascii="楷体" w:hAnsi="楷体" w:eastAsia="楷体" w:cs="楷体"/>
                <w:sz w:val="28"/>
                <w:szCs w:val="28"/>
                <w:lang w:val="en-US"/>
              </w:rPr>
              <w:t xml:space="preserve">mm </w:t>
            </w:r>
            <w:r>
              <w:rPr>
                <w:rFonts w:hint="eastAsia" w:ascii="楷体" w:hAnsi="楷体" w:eastAsia="楷体" w:cs="楷体"/>
                <w:sz w:val="28"/>
                <w:szCs w:val="28"/>
                <w:lang w:val="en-US" w:eastAsia="zh-CN"/>
              </w:rPr>
              <w:t>。</w:t>
            </w:r>
          </w:p>
          <w:p w14:paraId="78790C63">
            <w:pPr>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主要材料：钢管\SMC。</w:t>
            </w:r>
          </w:p>
          <w:p w14:paraId="2845CEB7">
            <w:pPr>
              <w:spacing w:line="360" w:lineRule="auto"/>
              <w:rPr>
                <w:rFonts w:hint="eastAsia" w:ascii="楷体" w:hAnsi="楷体" w:eastAsia="楷体" w:cs="楷体"/>
                <w:sz w:val="28"/>
                <w:szCs w:val="28"/>
                <w:lang w:val="en-US"/>
              </w:rPr>
            </w:pPr>
            <w:r>
              <w:rPr>
                <w:rFonts w:hint="eastAsia" w:ascii="楷体" w:hAnsi="楷体" w:eastAsia="楷体" w:cs="楷体"/>
                <w:sz w:val="28"/>
                <w:szCs w:val="28"/>
                <w:lang w:val="en-US"/>
              </w:rPr>
              <w:t>主要承载立柱尺寸</w:t>
            </w:r>
            <w:r>
              <w:rPr>
                <w:rFonts w:hint="eastAsia" w:ascii="楷体" w:hAnsi="楷体" w:eastAsia="楷体" w:cs="楷体"/>
                <w:sz w:val="28"/>
                <w:szCs w:val="28"/>
              </w:rPr>
              <w:t>不小于</w:t>
            </w:r>
            <w:r>
              <w:rPr>
                <w:rFonts w:hint="eastAsia" w:ascii="楷体" w:hAnsi="楷体" w:eastAsia="楷体" w:cs="楷体"/>
                <w:sz w:val="28"/>
                <w:szCs w:val="28"/>
                <w:lang w:val="en-US"/>
              </w:rPr>
              <w:t>：Φ</w:t>
            </w:r>
            <w:r>
              <w:rPr>
                <w:rFonts w:hint="eastAsia" w:ascii="楷体" w:hAnsi="楷体" w:eastAsia="楷体" w:cs="楷体"/>
                <w:sz w:val="28"/>
                <w:szCs w:val="28"/>
                <w:lang w:val="en-US" w:eastAsia="zh-CN"/>
              </w:rPr>
              <w:t>60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3.0</w:t>
            </w:r>
            <w:r>
              <w:rPr>
                <w:rFonts w:hint="eastAsia" w:ascii="楷体" w:hAnsi="楷体" w:eastAsia="楷体" w:cs="楷体"/>
                <w:sz w:val="28"/>
                <w:szCs w:val="28"/>
                <w:lang w:val="en-US"/>
              </w:rPr>
              <w:t>mm</w:t>
            </w:r>
          </w:p>
          <w:p w14:paraId="07A75222">
            <w:pPr>
              <w:spacing w:line="360" w:lineRule="auto"/>
              <w:rPr>
                <w:rFonts w:hint="eastAsia" w:ascii="楷体" w:hAnsi="楷体" w:eastAsia="楷体" w:cs="楷体"/>
                <w:sz w:val="28"/>
                <w:szCs w:val="28"/>
                <w:lang w:val="en-US" w:eastAsia="zh-CN"/>
              </w:rPr>
            </w:pPr>
            <w:r>
              <w:rPr>
                <w:rFonts w:hint="eastAsia" w:ascii="楷体" w:hAnsi="楷体" w:eastAsia="楷体" w:cs="楷体"/>
                <w:sz w:val="28"/>
                <w:szCs w:val="28"/>
                <w:lang w:val="en-US"/>
              </w:rPr>
              <w:t>主要承载横梁尺寸</w:t>
            </w:r>
            <w:r>
              <w:rPr>
                <w:rFonts w:hint="eastAsia" w:ascii="楷体" w:hAnsi="楷体" w:eastAsia="楷体" w:cs="楷体"/>
                <w:sz w:val="28"/>
                <w:szCs w:val="28"/>
              </w:rPr>
              <w:t>不小于</w:t>
            </w:r>
            <w:r>
              <w:rPr>
                <w:rFonts w:hint="eastAsia" w:ascii="楷体" w:hAnsi="楷体" w:eastAsia="楷体" w:cs="楷体"/>
                <w:sz w:val="28"/>
                <w:szCs w:val="28"/>
                <w:lang w:val="en-US"/>
              </w:rPr>
              <w:t>：</w:t>
            </w:r>
            <w:r>
              <w:rPr>
                <w:rFonts w:hint="eastAsia" w:ascii="楷体" w:hAnsi="楷体" w:eastAsia="楷体" w:cs="楷体"/>
                <w:sz w:val="28"/>
                <w:szCs w:val="28"/>
                <w:lang w:val="en-US" w:eastAsia="zh-CN"/>
              </w:rPr>
              <w:t>30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50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3.0</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w:t>
            </w:r>
            <w:r>
              <w:rPr>
                <w:rFonts w:hint="eastAsia" w:ascii="楷体" w:hAnsi="楷体" w:eastAsia="楷体" w:cs="楷体"/>
                <w:sz w:val="28"/>
                <w:szCs w:val="28"/>
                <w:lang w:val="en-US"/>
              </w:rPr>
              <w:t>Φ</w:t>
            </w:r>
            <w:r>
              <w:rPr>
                <w:rFonts w:hint="eastAsia" w:ascii="楷体" w:hAnsi="楷体" w:eastAsia="楷体" w:cs="楷体"/>
                <w:sz w:val="28"/>
                <w:szCs w:val="28"/>
                <w:lang w:val="en-US" w:eastAsia="zh-CN"/>
              </w:rPr>
              <w:t>32</w:t>
            </w:r>
            <w:r>
              <w:rPr>
                <w:rFonts w:hint="eastAsia" w:ascii="楷体" w:hAnsi="楷体" w:eastAsia="楷体" w:cs="楷体"/>
                <w:sz w:val="28"/>
                <w:szCs w:val="28"/>
                <w:lang w:val="en-US"/>
              </w:rPr>
              <w:t>mm×</w:t>
            </w:r>
            <w:r>
              <w:rPr>
                <w:rFonts w:hint="eastAsia" w:ascii="楷体" w:hAnsi="楷体" w:eastAsia="楷体" w:cs="楷体"/>
                <w:sz w:val="28"/>
                <w:szCs w:val="28"/>
                <w:lang w:val="en-US" w:eastAsia="zh-CN"/>
              </w:rPr>
              <w:t>3.0</w:t>
            </w:r>
            <w:r>
              <w:rPr>
                <w:rFonts w:hint="eastAsia" w:ascii="楷体" w:hAnsi="楷体" w:eastAsia="楷体" w:cs="楷体"/>
                <w:sz w:val="28"/>
                <w:szCs w:val="28"/>
                <w:lang w:val="en-US"/>
              </w:rPr>
              <w:t xml:space="preserve">mm </w:t>
            </w:r>
            <w:r>
              <w:rPr>
                <w:rFonts w:hint="eastAsia" w:ascii="楷体" w:hAnsi="楷体" w:eastAsia="楷体" w:cs="楷体"/>
                <w:sz w:val="28"/>
                <w:szCs w:val="28"/>
                <w:lang w:val="en-US" w:eastAsia="zh-CN"/>
              </w:rPr>
              <w:t>。</w:t>
            </w:r>
          </w:p>
          <w:p w14:paraId="10AD4B14">
            <w:pPr>
              <w:spacing w:line="360" w:lineRule="auto"/>
              <w:rPr>
                <w:rFonts w:hint="eastAsia" w:ascii="楷体" w:hAnsi="楷体" w:eastAsia="楷体" w:cs="楷体"/>
                <w:b w:val="0"/>
                <w:bCs w:val="0"/>
                <w:sz w:val="28"/>
                <w:szCs w:val="28"/>
              </w:rPr>
            </w:pPr>
            <w:r>
              <w:rPr>
                <w:rFonts w:hint="eastAsia" w:ascii="楷体" w:hAnsi="楷体" w:eastAsia="楷体" w:cs="楷体"/>
                <w:b/>
                <w:bCs/>
                <w:sz w:val="28"/>
                <w:szCs w:val="28"/>
                <w:lang w:val="en-US" w:eastAsia="zh-CN"/>
              </w:rPr>
              <w:t>1</w:t>
            </w:r>
            <w:r>
              <w:rPr>
                <w:rFonts w:hint="eastAsia" w:ascii="楷体" w:hAnsi="楷体" w:eastAsia="楷体" w:cs="楷体"/>
                <w:b/>
                <w:bCs/>
                <w:sz w:val="28"/>
                <w:szCs w:val="28"/>
                <w:lang w:val="en-US"/>
              </w:rPr>
              <w:t>、</w:t>
            </w:r>
            <w:r>
              <w:rPr>
                <w:rFonts w:hint="eastAsia" w:ascii="楷体" w:hAnsi="楷体" w:eastAsia="楷体" w:cs="楷体"/>
                <w:b w:val="0"/>
                <w:bCs w:val="0"/>
                <w:sz w:val="28"/>
                <w:szCs w:val="28"/>
                <w:lang w:val="en-US"/>
              </w:rPr>
              <w:t>立柱部件由支撑腿Φ60mmX3.0mm底脚板等组焊。</w:t>
            </w:r>
          </w:p>
          <w:p w14:paraId="23012F1A">
            <w:pPr>
              <w:spacing w:line="360" w:lineRule="auto"/>
              <w:rPr>
                <w:rFonts w:hint="eastAsia" w:ascii="楷体" w:hAnsi="楷体" w:eastAsia="楷体" w:cs="楷体"/>
                <w:b w:val="0"/>
                <w:bCs w:val="0"/>
                <w:sz w:val="28"/>
                <w:szCs w:val="28"/>
                <w:lang w:val="en-US"/>
              </w:rPr>
            </w:pPr>
            <w:r>
              <w:rPr>
                <w:rFonts w:hint="eastAsia" w:ascii="楷体" w:hAnsi="楷体" w:eastAsia="楷体" w:cs="楷体"/>
                <w:b/>
                <w:bCs/>
                <w:sz w:val="28"/>
                <w:szCs w:val="28"/>
                <w:lang w:val="en-US" w:eastAsia="zh-CN"/>
              </w:rPr>
              <w:t>2</w:t>
            </w:r>
            <w:r>
              <w:rPr>
                <w:rFonts w:hint="eastAsia" w:ascii="楷体" w:hAnsi="楷体" w:eastAsia="楷体" w:cs="楷体"/>
                <w:b/>
                <w:bCs/>
                <w:sz w:val="28"/>
                <w:szCs w:val="28"/>
                <w:lang w:val="en-US"/>
              </w:rPr>
              <w:t>、</w:t>
            </w:r>
            <w:r>
              <w:rPr>
                <w:rFonts w:hint="eastAsia" w:ascii="楷体" w:hAnsi="楷体" w:eastAsia="楷体" w:cs="楷体"/>
                <w:b w:val="0"/>
                <w:bCs w:val="0"/>
                <w:sz w:val="28"/>
                <w:szCs w:val="28"/>
                <w:lang w:val="en-US"/>
              </w:rPr>
              <w:t>托架部件由20mmX30mmX3.0mm矩管组焊。</w:t>
            </w:r>
          </w:p>
          <w:p w14:paraId="0E08700C">
            <w:pPr>
              <w:spacing w:line="360" w:lineRule="auto"/>
              <w:rPr>
                <w:rFonts w:hint="eastAsia" w:ascii="楷体" w:hAnsi="楷体" w:eastAsia="楷体" w:cs="楷体"/>
                <w:b w:val="0"/>
                <w:bCs w:val="0"/>
                <w:sz w:val="28"/>
                <w:szCs w:val="28"/>
              </w:rPr>
            </w:pPr>
            <w:r>
              <w:rPr>
                <w:rFonts w:hint="eastAsia" w:ascii="楷体" w:hAnsi="楷体" w:eastAsia="楷体" w:cs="楷体"/>
                <w:b/>
                <w:bCs/>
                <w:sz w:val="28"/>
                <w:szCs w:val="28"/>
                <w:lang w:val="en-US" w:eastAsia="zh-CN"/>
              </w:rPr>
              <w:t>3</w:t>
            </w:r>
            <w:r>
              <w:rPr>
                <w:rFonts w:hint="eastAsia" w:ascii="楷体" w:hAnsi="楷体" w:eastAsia="楷体" w:cs="楷体"/>
                <w:b/>
                <w:bCs/>
                <w:sz w:val="28"/>
                <w:szCs w:val="28"/>
                <w:lang w:val="en-US"/>
              </w:rPr>
              <w:t>、</w:t>
            </w:r>
            <w:r>
              <w:rPr>
                <w:rFonts w:hint="eastAsia" w:ascii="楷体" w:hAnsi="楷体" w:eastAsia="楷体" w:cs="楷体"/>
                <w:b w:val="0"/>
                <w:bCs w:val="0"/>
                <w:sz w:val="28"/>
                <w:szCs w:val="28"/>
                <w:lang w:val="en-US"/>
              </w:rPr>
              <w:t>台面总长度为:2740±3mm，台面宽度为:1525±3mm，台面离地高度为:760mm，半张台面对角线之差≤4mm，半张台面平面度≤5mm，端、边线宽度20±1.5mm，中线宽3±1mm，中线对称度≤3mm，中线与网间距离≤50mm，中线与断线距离≤10mm。台面采用SMC材质，台面弹性为230~260mm。</w:t>
            </w:r>
          </w:p>
          <w:p w14:paraId="4038DB48">
            <w:pPr>
              <w:spacing w:line="360" w:lineRule="auto"/>
              <w:rPr>
                <w:rFonts w:hint="eastAsia" w:ascii="楷体" w:hAnsi="楷体" w:eastAsia="楷体" w:cs="楷体"/>
                <w:b w:val="0"/>
                <w:bCs w:val="0"/>
                <w:sz w:val="28"/>
                <w:szCs w:val="28"/>
                <w:lang w:val="en-US"/>
              </w:rPr>
            </w:pPr>
            <w:r>
              <w:rPr>
                <w:rFonts w:hint="eastAsia" w:ascii="楷体" w:hAnsi="楷体" w:eastAsia="楷体" w:cs="楷体"/>
                <w:b/>
                <w:bCs/>
                <w:sz w:val="28"/>
                <w:szCs w:val="28"/>
                <w:lang w:val="en-US" w:eastAsia="zh-CN"/>
              </w:rPr>
              <w:t>4</w:t>
            </w:r>
            <w:r>
              <w:rPr>
                <w:rFonts w:hint="eastAsia" w:ascii="楷体" w:hAnsi="楷体" w:eastAsia="楷体" w:cs="楷体"/>
                <w:b/>
                <w:bCs/>
                <w:sz w:val="28"/>
                <w:szCs w:val="28"/>
                <w:lang w:val="en-US"/>
              </w:rPr>
              <w:t>、</w:t>
            </w:r>
            <w:r>
              <w:rPr>
                <w:rFonts w:hint="eastAsia" w:ascii="楷体" w:hAnsi="楷体" w:eastAsia="楷体" w:cs="楷体"/>
                <w:b w:val="0"/>
                <w:bCs w:val="0"/>
                <w:sz w:val="28"/>
                <w:szCs w:val="28"/>
                <w:lang w:val="en-US"/>
              </w:rPr>
              <w:t>器材各支撑人体的表面所有棱边和尖角半径3.0mm，使用者或第三者易接触的零部件的其他所有棱边进行圆滑过渡。</w:t>
            </w:r>
          </w:p>
          <w:p w14:paraId="593CF966">
            <w:pPr>
              <w:spacing w:line="360" w:lineRule="auto"/>
              <w:rPr>
                <w:rFonts w:hint="eastAsia" w:ascii="楷体" w:hAnsi="楷体" w:eastAsia="楷体" w:cs="楷体"/>
                <w:sz w:val="28"/>
                <w:szCs w:val="28"/>
                <w:lang w:val="en-US"/>
              </w:rPr>
            </w:pPr>
            <w:r>
              <w:rPr>
                <w:rFonts w:hint="eastAsia" w:ascii="楷体" w:hAnsi="楷体" w:eastAsia="楷体" w:cs="楷体"/>
                <w:b/>
                <w:bCs/>
                <w:sz w:val="28"/>
                <w:szCs w:val="28"/>
                <w:lang w:val="en-US" w:eastAsia="zh-CN"/>
              </w:rPr>
              <w:t>5</w:t>
            </w:r>
            <w:r>
              <w:rPr>
                <w:rFonts w:hint="eastAsia" w:ascii="楷体" w:hAnsi="楷体" w:eastAsia="楷体" w:cs="楷体"/>
                <w:b/>
                <w:bCs/>
                <w:sz w:val="28"/>
                <w:szCs w:val="28"/>
                <w:lang w:val="en-US"/>
              </w:rPr>
              <w:t>、</w:t>
            </w:r>
            <w:r>
              <w:rPr>
                <w:rFonts w:hint="eastAsia" w:ascii="楷体" w:hAnsi="楷体" w:eastAsia="楷体" w:cs="楷体"/>
                <w:sz w:val="28"/>
                <w:szCs w:val="28"/>
              </w:rPr>
              <w:t>在明显位置印有“丹徒区文体广电和旅游局赠”字样、中国体育彩票LOGO标志和报修二维码。</w:t>
            </w:r>
          </w:p>
        </w:tc>
        <w:tc>
          <w:tcPr>
            <w:tcW w:w="901" w:type="dxa"/>
            <w:noWrap w:val="0"/>
            <w:vAlign w:val="center"/>
          </w:tcPr>
          <w:p w14:paraId="6B6F939C">
            <w:pPr>
              <w:spacing w:line="360" w:lineRule="auto"/>
              <w:jc w:val="cente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35</w:t>
            </w:r>
          </w:p>
        </w:tc>
      </w:tr>
      <w:tr w14:paraId="7C0C6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1" w:hRule="atLeast"/>
          <w:jc w:val="center"/>
        </w:trPr>
        <w:tc>
          <w:tcPr>
            <w:tcW w:w="886" w:type="dxa"/>
            <w:noWrap w:val="0"/>
            <w:vAlign w:val="center"/>
          </w:tcPr>
          <w:p w14:paraId="4EF85D91">
            <w:pPr>
              <w:spacing w:line="36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14</w:t>
            </w:r>
          </w:p>
        </w:tc>
        <w:tc>
          <w:tcPr>
            <w:tcW w:w="1444" w:type="dxa"/>
            <w:noWrap w:val="0"/>
            <w:vAlign w:val="center"/>
          </w:tcPr>
          <w:p w14:paraId="5D4695D9">
            <w:pPr>
              <w:spacing w:line="36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儿童乐园</w:t>
            </w:r>
          </w:p>
        </w:tc>
        <w:tc>
          <w:tcPr>
            <w:tcW w:w="5395" w:type="dxa"/>
            <w:noWrap w:val="0"/>
          </w:tcPr>
          <w:p w14:paraId="245BBB18">
            <w:pPr>
              <w:spacing w:line="360" w:lineRule="auto"/>
              <w:jc w:val="both"/>
              <w:rPr>
                <w:rFonts w:hint="eastAsia" w:ascii="楷体" w:hAnsi="楷体" w:eastAsia="楷体" w:cs="楷体"/>
                <w:sz w:val="28"/>
                <w:szCs w:val="28"/>
                <w:vertAlign w:val="baseline"/>
              </w:rPr>
            </w:pPr>
            <w:r>
              <w:rPr>
                <w:rFonts w:hint="eastAsia" w:ascii="楷体" w:hAnsi="楷体" w:eastAsia="楷体" w:cs="楷体"/>
                <w:b/>
                <w:bCs/>
                <w:sz w:val="28"/>
                <w:szCs w:val="28"/>
                <w:lang w:val="en-US" w:eastAsia="zh-CN"/>
              </w:rPr>
              <w:t>1、</w:t>
            </w:r>
            <w:r>
              <w:rPr>
                <w:rFonts w:hint="eastAsia" w:ascii="楷体" w:hAnsi="楷体" w:eastAsia="楷体" w:cs="楷体"/>
                <w:b w:val="0"/>
                <w:bCs w:val="0"/>
                <w:sz w:val="28"/>
                <w:szCs w:val="28"/>
                <w:lang w:val="en-US"/>
              </w:rPr>
              <w:t>产品符合GB/T34272-2017《小型游乐设施安全规范》，GB/T27689-2011《无动力类游乐设施 儿童滑梯》相关国家标准；投标文件中提供第三方检测机构出具的具有CMA标志的检测报告扫描件或复印件并加盖投标人公章。</w:t>
            </w:r>
          </w:p>
          <w:p w14:paraId="72DD7FF7">
            <w:pPr>
              <w:spacing w:line="360" w:lineRule="auto"/>
              <w:jc w:val="both"/>
              <w:rPr>
                <w:rFonts w:hint="eastAsia" w:ascii="楷体" w:hAnsi="楷体" w:eastAsia="楷体" w:cs="楷体"/>
                <w:sz w:val="28"/>
                <w:szCs w:val="28"/>
                <w:vertAlign w:val="baseline"/>
              </w:rPr>
            </w:pPr>
            <w:r>
              <w:rPr>
                <w:rFonts w:hint="eastAsia" w:ascii="楷体" w:hAnsi="楷体" w:eastAsia="楷体" w:cs="楷体"/>
                <w:b/>
                <w:bCs/>
                <w:sz w:val="28"/>
                <w:szCs w:val="28"/>
                <w:vertAlign w:val="baseline"/>
                <w:lang w:val="en-US" w:eastAsia="zh-CN"/>
              </w:rPr>
              <w:t>2、</w:t>
            </w:r>
            <w:r>
              <w:rPr>
                <w:rFonts w:hint="eastAsia" w:ascii="楷体" w:hAnsi="楷体" w:eastAsia="楷体" w:cs="楷体"/>
                <w:sz w:val="28"/>
                <w:szCs w:val="28"/>
                <w:vertAlign w:val="baseline"/>
              </w:rPr>
              <w:t>规格：</w:t>
            </w:r>
            <w:r>
              <w:rPr>
                <w:rFonts w:hint="eastAsia" w:ascii="楷体" w:hAnsi="楷体" w:eastAsia="楷体" w:cs="楷体"/>
                <w:sz w:val="28"/>
                <w:szCs w:val="28"/>
                <w:vertAlign w:val="baseline"/>
                <w:lang w:val="en-US" w:eastAsia="zh-CN"/>
              </w:rPr>
              <w:t>不小于</w:t>
            </w:r>
            <w:r>
              <w:rPr>
                <w:rFonts w:hint="eastAsia" w:ascii="楷体" w:hAnsi="楷体" w:eastAsia="楷体" w:cs="楷体"/>
                <w:sz w:val="28"/>
                <w:szCs w:val="28"/>
                <w:vertAlign w:val="baseline"/>
              </w:rPr>
              <w:t>520*380*300cm,</w:t>
            </w:r>
          </w:p>
          <w:p w14:paraId="20E8C160">
            <w:pPr>
              <w:spacing w:line="360" w:lineRule="auto"/>
              <w:jc w:val="left"/>
              <w:rPr>
                <w:rFonts w:hint="eastAsia" w:ascii="楷体" w:hAnsi="楷体" w:eastAsia="楷体" w:cs="楷体"/>
                <w:sz w:val="28"/>
                <w:szCs w:val="28"/>
                <w:vertAlign w:val="baseline"/>
              </w:rPr>
            </w:pPr>
            <w:r>
              <w:rPr>
                <w:rFonts w:hint="eastAsia" w:ascii="楷体" w:hAnsi="楷体" w:eastAsia="楷体" w:cs="楷体"/>
                <w:b/>
                <w:bCs/>
                <w:sz w:val="28"/>
                <w:szCs w:val="28"/>
                <w:vertAlign w:val="baseline"/>
                <w:lang w:val="en-US" w:eastAsia="zh-CN"/>
              </w:rPr>
              <w:t>3</w:t>
            </w:r>
            <w:r>
              <w:rPr>
                <w:rFonts w:hint="eastAsia" w:ascii="楷体" w:hAnsi="楷体" w:eastAsia="楷体" w:cs="楷体"/>
                <w:b/>
                <w:bCs/>
                <w:sz w:val="28"/>
                <w:szCs w:val="28"/>
                <w:vertAlign w:val="baseline"/>
              </w:rPr>
              <w:t>、</w:t>
            </w:r>
            <w:r>
              <w:rPr>
                <w:rFonts w:hint="eastAsia" w:ascii="楷体" w:hAnsi="楷体" w:eastAsia="楷体" w:cs="楷体"/>
                <w:sz w:val="28"/>
                <w:szCs w:val="28"/>
                <w:vertAlign w:val="baseline"/>
              </w:rPr>
              <w:t>立柱：立柱采用直径</w:t>
            </w:r>
            <w:r>
              <w:rPr>
                <w:rFonts w:hint="eastAsia" w:ascii="楷体" w:hAnsi="楷体" w:eastAsia="楷体" w:cs="楷体"/>
                <w:sz w:val="28"/>
                <w:szCs w:val="28"/>
                <w:vertAlign w:val="baseline"/>
                <w:lang w:val="en-US" w:eastAsia="zh-CN"/>
              </w:rPr>
              <w:t>不小于</w:t>
            </w:r>
            <w:r>
              <w:rPr>
                <w:rFonts w:hint="eastAsia" w:ascii="楷体" w:hAnsi="楷体" w:eastAsia="楷体" w:cs="楷体"/>
                <w:sz w:val="28"/>
                <w:szCs w:val="28"/>
                <w:vertAlign w:val="baseline"/>
              </w:rPr>
              <w:t>114</w:t>
            </w:r>
            <w:r>
              <w:rPr>
                <w:rFonts w:hint="eastAsia" w:ascii="楷体" w:hAnsi="楷体" w:eastAsia="楷体" w:cs="楷体"/>
                <w:sz w:val="28"/>
                <w:szCs w:val="28"/>
                <w:vertAlign w:val="baseline"/>
                <w:lang w:val="en-US" w:eastAsia="zh-CN"/>
              </w:rPr>
              <w:t>*3</w:t>
            </w:r>
            <w:r>
              <w:rPr>
                <w:rFonts w:hint="eastAsia" w:ascii="楷体" w:hAnsi="楷体" w:eastAsia="楷体" w:cs="楷体"/>
                <w:sz w:val="28"/>
                <w:szCs w:val="28"/>
                <w:vertAlign w:val="baseline"/>
              </w:rPr>
              <w:t>mm，镀锌管，经除油、磷化、抛砂、镀锌处理后，表面再经过静电粉末喷涂流水线高温固化，表面光滑，抗紫外线能力强，色彩鲜艳，不易脱落，耐腐蚀。</w:t>
            </w:r>
          </w:p>
          <w:p w14:paraId="38D77AFB">
            <w:pPr>
              <w:spacing w:line="360" w:lineRule="auto"/>
              <w:jc w:val="left"/>
              <w:rPr>
                <w:rFonts w:hint="eastAsia" w:ascii="楷体" w:hAnsi="楷体" w:eastAsia="楷体" w:cs="楷体"/>
                <w:sz w:val="28"/>
                <w:szCs w:val="28"/>
                <w:vertAlign w:val="baseline"/>
              </w:rPr>
            </w:pPr>
            <w:r>
              <w:rPr>
                <w:rFonts w:hint="eastAsia" w:ascii="楷体" w:hAnsi="楷体" w:eastAsia="楷体" w:cs="楷体"/>
                <w:b/>
                <w:bCs/>
                <w:sz w:val="28"/>
                <w:szCs w:val="28"/>
                <w:vertAlign w:val="baseline"/>
                <w:lang w:val="en-US" w:eastAsia="zh-CN"/>
              </w:rPr>
              <w:t>4</w:t>
            </w:r>
            <w:r>
              <w:rPr>
                <w:rFonts w:hint="eastAsia" w:ascii="楷体" w:hAnsi="楷体" w:eastAsia="楷体" w:cs="楷体"/>
                <w:b/>
                <w:bCs/>
                <w:sz w:val="28"/>
                <w:szCs w:val="28"/>
                <w:vertAlign w:val="baseline"/>
              </w:rPr>
              <w:t>、</w:t>
            </w:r>
            <w:r>
              <w:rPr>
                <w:rFonts w:hint="eastAsia" w:ascii="楷体" w:hAnsi="楷体" w:eastAsia="楷体" w:cs="楷体"/>
                <w:sz w:val="28"/>
                <w:szCs w:val="28"/>
                <w:vertAlign w:val="baseline"/>
              </w:rPr>
              <w:t>塑料件：符合GB/T 4454-1996要求，塑料壁厚</w:t>
            </w:r>
            <w:r>
              <w:rPr>
                <w:rFonts w:hint="eastAsia" w:ascii="楷体" w:hAnsi="楷体" w:eastAsia="楷体" w:cs="楷体"/>
                <w:sz w:val="28"/>
                <w:szCs w:val="28"/>
                <w:vertAlign w:val="baseline"/>
                <w:lang w:val="en-US" w:eastAsia="zh-CN"/>
              </w:rPr>
              <w:t>不小于</w:t>
            </w:r>
            <w:r>
              <w:rPr>
                <w:rFonts w:hint="eastAsia" w:ascii="楷体" w:hAnsi="楷体" w:eastAsia="楷体" w:cs="楷体"/>
                <w:sz w:val="28"/>
                <w:szCs w:val="28"/>
                <w:vertAlign w:val="baseline"/>
              </w:rPr>
              <w:t>6mm，色彩艳丽，符合食品级标准，抗静电能力强，安全环保，耐候性好，强度高。</w:t>
            </w:r>
          </w:p>
          <w:p w14:paraId="533C5CC9">
            <w:pPr>
              <w:spacing w:line="360" w:lineRule="auto"/>
              <w:jc w:val="left"/>
              <w:rPr>
                <w:rFonts w:hint="eastAsia" w:ascii="楷体" w:hAnsi="楷体" w:eastAsia="楷体" w:cs="楷体"/>
                <w:sz w:val="28"/>
                <w:szCs w:val="28"/>
                <w:vertAlign w:val="baseline"/>
              </w:rPr>
            </w:pPr>
            <w:r>
              <w:rPr>
                <w:rFonts w:hint="eastAsia" w:ascii="楷体" w:hAnsi="楷体" w:eastAsia="楷体" w:cs="楷体"/>
                <w:b/>
                <w:bCs/>
                <w:sz w:val="28"/>
                <w:szCs w:val="28"/>
                <w:vertAlign w:val="baseline"/>
                <w:lang w:val="en-US" w:eastAsia="zh-CN"/>
              </w:rPr>
              <w:t>5</w:t>
            </w:r>
            <w:r>
              <w:rPr>
                <w:rFonts w:hint="eastAsia" w:ascii="楷体" w:hAnsi="楷体" w:eastAsia="楷体" w:cs="楷体"/>
                <w:b/>
                <w:bCs/>
                <w:sz w:val="28"/>
                <w:szCs w:val="28"/>
                <w:vertAlign w:val="baseline"/>
              </w:rPr>
              <w:t>、</w:t>
            </w:r>
            <w:r>
              <w:rPr>
                <w:rFonts w:hint="eastAsia" w:ascii="楷体" w:hAnsi="楷体" w:eastAsia="楷体" w:cs="楷体"/>
                <w:sz w:val="28"/>
                <w:szCs w:val="28"/>
                <w:vertAlign w:val="baseline"/>
              </w:rPr>
              <w:t>五金配件：采用不锈钢螺丝，外露螺丝均采用半圆头、无棱角处理，具有预防任意调整功能，以维护使用者设施结构的安全。</w:t>
            </w:r>
          </w:p>
          <w:p w14:paraId="7B21A1C9">
            <w:pPr>
              <w:spacing w:line="360" w:lineRule="auto"/>
              <w:jc w:val="left"/>
              <w:rPr>
                <w:rFonts w:hint="eastAsia" w:ascii="楷体" w:hAnsi="楷体" w:eastAsia="楷体" w:cs="楷体"/>
                <w:b/>
                <w:bCs/>
                <w:sz w:val="28"/>
                <w:szCs w:val="28"/>
                <w:lang w:val="en-US" w:eastAsia="zh-CN"/>
              </w:rPr>
            </w:pPr>
            <w:r>
              <w:rPr>
                <w:rFonts w:hint="eastAsia" w:ascii="楷体" w:hAnsi="楷体" w:eastAsia="楷体" w:cs="楷体"/>
                <w:b/>
                <w:bCs/>
                <w:sz w:val="28"/>
                <w:szCs w:val="28"/>
                <w:vertAlign w:val="baseline"/>
                <w:lang w:val="en-US" w:eastAsia="zh-CN"/>
              </w:rPr>
              <w:t>6、</w:t>
            </w:r>
            <w:r>
              <w:rPr>
                <w:rFonts w:hint="eastAsia" w:ascii="楷体" w:hAnsi="楷体" w:eastAsia="楷体" w:cs="楷体"/>
                <w:sz w:val="28"/>
                <w:szCs w:val="28"/>
                <w:vertAlign w:val="baseline"/>
              </w:rPr>
              <w:t>表面处理工艺：脱脂-电动抛丸-静电喷塑</w:t>
            </w:r>
            <w:r>
              <w:rPr>
                <w:rFonts w:hint="eastAsia" w:ascii="楷体" w:hAnsi="楷体" w:eastAsia="楷体" w:cs="楷体"/>
                <w:sz w:val="28"/>
                <w:szCs w:val="28"/>
                <w:vertAlign w:val="baseline"/>
                <w:lang w:eastAsia="zh-CN"/>
              </w:rPr>
              <w:t>。</w:t>
            </w:r>
          </w:p>
        </w:tc>
        <w:tc>
          <w:tcPr>
            <w:tcW w:w="901" w:type="dxa"/>
            <w:noWrap w:val="0"/>
            <w:vAlign w:val="center"/>
          </w:tcPr>
          <w:p w14:paraId="3E1F966F">
            <w:pPr>
              <w:spacing w:line="36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w:t>
            </w:r>
          </w:p>
        </w:tc>
      </w:tr>
    </w:tbl>
    <w:p w14:paraId="0C3B0F8B">
      <w:pPr>
        <w:pStyle w:val="3"/>
        <w:spacing w:line="360" w:lineRule="auto"/>
        <w:ind w:firstLine="0"/>
        <w:rPr>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rPr>
        <w:t>注：</w:t>
      </w: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val="en-US" w:eastAsia="zh-CN"/>
        </w:rPr>
        <w:t>.</w:t>
      </w:r>
      <w:r>
        <w:rPr>
          <w:rFonts w:hint="eastAsia" w:ascii="楷体" w:hAnsi="楷体" w:eastAsia="楷体" w:cs="楷体"/>
          <w:color w:val="auto"/>
          <w:sz w:val="28"/>
          <w:szCs w:val="28"/>
          <w:highlight w:val="none"/>
        </w:rPr>
        <w:t>上述技术要求中如出现具体产品的品牌、型号、参数等，仅供投标人更好地理解采购人对设备的需求，不能理解为唯一指定，只要优于或符合其技术参数及功能要求的，均可视为响应。</w:t>
      </w:r>
    </w:p>
    <w:p w14:paraId="4CA9D923">
      <w:pPr>
        <w:pStyle w:val="3"/>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val="en-US" w:eastAsia="zh-CN"/>
        </w:rPr>
        <w:t>.</w:t>
      </w:r>
      <w:r>
        <w:rPr>
          <w:rFonts w:hint="eastAsia" w:ascii="楷体" w:hAnsi="楷体" w:eastAsia="楷体" w:cs="楷体"/>
          <w:color w:val="auto"/>
          <w:sz w:val="28"/>
          <w:szCs w:val="28"/>
          <w:highlight w:val="none"/>
        </w:rPr>
        <w:t>以上技术规格和要求必须逐条响应，提供所投产品的具体参数值，不得简单复制招标文件相关内容。若指标项存在正、负偏离的均应详细说明，如实填写技术偏离表。</w:t>
      </w:r>
      <w:r>
        <w:rPr>
          <w:rFonts w:hint="eastAsia" w:ascii="楷体" w:hAnsi="楷体" w:eastAsia="楷体" w:cs="楷体"/>
          <w:b/>
          <w:bCs/>
          <w:color w:val="auto"/>
          <w:sz w:val="28"/>
          <w:szCs w:val="28"/>
          <w:highlight w:val="none"/>
        </w:rPr>
        <w:t>加“★”部分为</w:t>
      </w:r>
      <w:r>
        <w:rPr>
          <w:rFonts w:hint="eastAsia" w:ascii="楷体" w:hAnsi="楷体" w:eastAsia="楷体" w:cs="楷体"/>
          <w:b/>
          <w:bCs/>
          <w:color w:val="auto"/>
          <w:sz w:val="28"/>
          <w:szCs w:val="28"/>
          <w:highlight w:val="none"/>
          <w:lang w:eastAsia="zh-CN"/>
        </w:rPr>
        <w:t>实质性</w:t>
      </w:r>
      <w:r>
        <w:rPr>
          <w:rFonts w:hint="eastAsia" w:ascii="楷体" w:hAnsi="楷体" w:eastAsia="楷体" w:cs="楷体"/>
          <w:b/>
          <w:bCs/>
          <w:color w:val="auto"/>
          <w:sz w:val="28"/>
          <w:szCs w:val="28"/>
          <w:highlight w:val="none"/>
        </w:rPr>
        <w:t>技术要求及参数，</w:t>
      </w:r>
      <w:r>
        <w:rPr>
          <w:rFonts w:hint="eastAsia" w:ascii="楷体" w:hAnsi="楷体" w:eastAsia="楷体" w:cs="楷体"/>
          <w:b/>
          <w:bCs/>
          <w:sz w:val="28"/>
          <w:szCs w:val="28"/>
          <w:highlight w:val="none"/>
        </w:rPr>
        <w:t>请投标</w:t>
      </w:r>
      <w:r>
        <w:rPr>
          <w:rFonts w:hint="eastAsia" w:ascii="楷体" w:hAnsi="楷体" w:eastAsia="楷体" w:cs="楷体"/>
          <w:b/>
          <w:bCs/>
          <w:sz w:val="28"/>
          <w:szCs w:val="28"/>
          <w:highlight w:val="none"/>
          <w:lang w:eastAsia="zh-CN"/>
        </w:rPr>
        <w:t>供应商按要求</w:t>
      </w:r>
      <w:r>
        <w:rPr>
          <w:rFonts w:hint="eastAsia" w:ascii="楷体" w:hAnsi="楷体" w:eastAsia="楷体" w:cs="楷体"/>
          <w:b/>
          <w:bCs/>
          <w:sz w:val="28"/>
          <w:szCs w:val="28"/>
          <w:highlight w:val="none"/>
        </w:rPr>
        <w:t>逐一提供有效证明材料，任意一条未证明，作废标处理</w:t>
      </w:r>
      <w:r>
        <w:rPr>
          <w:rFonts w:hint="eastAsia" w:ascii="楷体" w:hAnsi="楷体" w:eastAsia="楷体" w:cs="楷体"/>
          <w:b/>
          <w:bCs/>
          <w:sz w:val="28"/>
          <w:szCs w:val="28"/>
          <w:highlight w:val="none"/>
          <w:lang w:eastAsia="zh-CN"/>
        </w:rPr>
        <w:t>；</w:t>
      </w:r>
      <w:r>
        <w:rPr>
          <w:rFonts w:hint="eastAsia" w:ascii="楷体" w:hAnsi="楷体" w:eastAsia="楷体" w:cs="楷体"/>
          <w:color w:val="auto"/>
          <w:sz w:val="28"/>
          <w:szCs w:val="28"/>
          <w:highlight w:val="none"/>
        </w:rPr>
        <w:t>上述所投产品须提供相关证明材料，如：制造商公开发布正式印刷的产品样本、资料，或由有关政府部门或权威检测机构合法出具的文件或报告（须加盖制造商公章）。以便于评委会正确评判，并自行承担偏离所产生的风险。</w:t>
      </w:r>
    </w:p>
    <w:p w14:paraId="34A8A535">
      <w:pPr>
        <w:spacing w:line="360" w:lineRule="auto"/>
        <w:ind w:firstLine="560"/>
        <w:rPr>
          <w:rFonts w:hint="default" w:ascii="楷体" w:hAnsi="楷体" w:eastAsia="楷体" w:cs="楷体"/>
          <w:b/>
          <w:bCs/>
          <w:color w:val="auto"/>
          <w:sz w:val="28"/>
          <w:szCs w:val="28"/>
          <w:highlight w:val="none"/>
          <w:lang w:val="en-US" w:eastAsia="zh-CN"/>
        </w:rPr>
      </w:pPr>
      <w:r>
        <w:rPr>
          <w:rFonts w:hint="eastAsia" w:ascii="楷体" w:hAnsi="楷体" w:eastAsia="楷体" w:cs="楷体"/>
          <w:color w:val="auto"/>
          <w:sz w:val="28"/>
          <w:szCs w:val="28"/>
          <w:highlight w:val="none"/>
        </w:rPr>
        <w:t>3</w:t>
      </w:r>
      <w:r>
        <w:rPr>
          <w:rFonts w:hint="eastAsia" w:ascii="楷体" w:hAnsi="楷体" w:eastAsia="楷体" w:cs="楷体"/>
          <w:color w:val="auto"/>
          <w:sz w:val="28"/>
          <w:szCs w:val="28"/>
          <w:highlight w:val="none"/>
          <w:lang w:val="en-US" w:eastAsia="zh-CN"/>
        </w:rPr>
        <w:t>.</w:t>
      </w:r>
      <w:r>
        <w:rPr>
          <w:rFonts w:hint="eastAsia" w:ascii="楷体" w:hAnsi="楷体" w:eastAsia="楷体" w:cs="楷体"/>
          <w:bCs/>
          <w:color w:val="auto"/>
          <w:sz w:val="28"/>
          <w:szCs w:val="28"/>
          <w:highlight w:val="none"/>
        </w:rPr>
        <w:t>投标人在</w:t>
      </w:r>
      <w:r>
        <w:rPr>
          <w:rFonts w:hint="eastAsia" w:ascii="楷体" w:hAnsi="楷体" w:eastAsia="楷体" w:cs="楷体"/>
          <w:bCs/>
          <w:color w:val="auto"/>
          <w:sz w:val="28"/>
          <w:szCs w:val="28"/>
          <w:highlight w:val="none"/>
          <w:lang w:eastAsia="zh-CN"/>
        </w:rPr>
        <w:t>投标</w:t>
      </w:r>
      <w:r>
        <w:rPr>
          <w:rFonts w:hint="eastAsia" w:ascii="楷体" w:hAnsi="楷体" w:eastAsia="楷体" w:cs="楷体"/>
          <w:bCs/>
          <w:color w:val="auto"/>
          <w:sz w:val="28"/>
          <w:szCs w:val="28"/>
          <w:highlight w:val="none"/>
        </w:rPr>
        <w:t>文件</w:t>
      </w:r>
      <w:r>
        <w:rPr>
          <w:rFonts w:hint="eastAsia" w:ascii="楷体" w:hAnsi="楷体" w:eastAsia="楷体" w:cs="楷体"/>
          <w:bCs/>
          <w:color w:val="auto"/>
          <w:sz w:val="28"/>
          <w:szCs w:val="28"/>
          <w:highlight w:val="none"/>
          <w:lang w:eastAsia="zh-CN"/>
        </w:rPr>
        <w:t>中</w:t>
      </w:r>
      <w:r>
        <w:rPr>
          <w:rFonts w:hint="eastAsia" w:ascii="楷体" w:hAnsi="楷体" w:eastAsia="楷体" w:cs="楷体"/>
          <w:bCs/>
          <w:color w:val="auto"/>
          <w:sz w:val="28"/>
          <w:szCs w:val="28"/>
          <w:highlight w:val="none"/>
        </w:rPr>
        <w:t>提供样品扫描图片。</w:t>
      </w:r>
      <w:r>
        <w:rPr>
          <w:rFonts w:hint="eastAsia" w:ascii="楷体" w:hAnsi="楷体" w:eastAsia="楷体" w:cs="楷体"/>
          <w:b/>
          <w:bCs/>
          <w:color w:val="auto"/>
          <w:sz w:val="28"/>
          <w:szCs w:val="28"/>
          <w:highlight w:val="none"/>
          <w:lang w:val="en-US" w:eastAsia="zh-CN"/>
        </w:rPr>
        <w:t xml:space="preserve">                                      </w:t>
      </w:r>
    </w:p>
    <w:p w14:paraId="061FEE60">
      <w:pPr>
        <w:widowControl/>
        <w:spacing w:line="360" w:lineRule="auto"/>
        <w:jc w:val="left"/>
        <w:rPr>
          <w:rFonts w:hint="eastAsia" w:ascii="楷体" w:hAnsi="楷体" w:eastAsia="楷体" w:cs="楷体"/>
          <w:b/>
          <w:bCs/>
          <w:sz w:val="28"/>
          <w:szCs w:val="28"/>
          <w:highlight w:val="none"/>
        </w:rPr>
      </w:pPr>
      <w:r>
        <w:rPr>
          <w:rFonts w:hint="eastAsia" w:ascii="楷体" w:hAnsi="楷体" w:eastAsia="楷体" w:cs="楷体"/>
          <w:b/>
          <w:bCs/>
          <w:color w:val="auto"/>
          <w:sz w:val="28"/>
          <w:szCs w:val="28"/>
          <w:highlight w:val="none"/>
          <w:lang w:val="en-US" w:eastAsia="zh-CN"/>
        </w:rPr>
        <w:t>四、</w:t>
      </w:r>
      <w:r>
        <w:rPr>
          <w:rFonts w:hint="eastAsia" w:ascii="楷体" w:hAnsi="楷体" w:eastAsia="楷体" w:cs="楷体"/>
          <w:b/>
          <w:bCs/>
          <w:sz w:val="28"/>
          <w:szCs w:val="28"/>
          <w:highlight w:val="none"/>
        </w:rPr>
        <w:t>综合说明</w:t>
      </w:r>
    </w:p>
    <w:p w14:paraId="7B63EC1C">
      <w:pPr>
        <w:spacing w:line="360" w:lineRule="auto"/>
        <w:ind w:firstLine="560"/>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1.</w:t>
      </w:r>
      <w:r>
        <w:rPr>
          <w:rFonts w:hint="eastAsia" w:ascii="楷体" w:hAnsi="楷体" w:eastAsia="楷体" w:cs="楷体"/>
          <w:sz w:val="28"/>
          <w:szCs w:val="28"/>
          <w:highlight w:val="none"/>
        </w:rPr>
        <w:t>供应商所提供的相关产品应根据国家标准和规范进行设计和制造，并遵循招标文件的要求，其产品的质量性能、技术指标和使用功能应达到或优于采购要求，是技术成熟的、性能优良，整体设计和软硬件配备全新的原厂产品，并提供详细的产品说明、质量标准和服务方案。如其中某些条款不能完全满足时，应在投标响应文件中逐条列出，未列出的视同响应。投标文件中必须明确所投硬件产品的品牌、规格型号及一些必须说明的技术参数，否则将可能导致其投标响应文件被评标委员会拒绝。招标文件中的相关内容若存在品牌型号，则仅作为参照，各供应商在满足采购要求的前提下，可以提供质量、技术要求同档次或高于参照品牌要求的其他合格产品。</w:t>
      </w:r>
    </w:p>
    <w:p w14:paraId="29169F9F">
      <w:pPr>
        <w:spacing w:line="360" w:lineRule="auto"/>
        <w:ind w:firstLine="480"/>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2.</w:t>
      </w:r>
      <w:r>
        <w:rPr>
          <w:rFonts w:hint="eastAsia" w:ascii="楷体" w:hAnsi="楷体" w:eastAsia="楷体" w:cs="楷体"/>
          <w:sz w:val="28"/>
          <w:szCs w:val="28"/>
          <w:highlight w:val="none"/>
        </w:rPr>
        <w:t>投标响应文件必须如实进行实质性响应，量化指标必须列明具体数值。供应商提供的技术资料必须真实、准确，如提供的参数虚假或对招标文件所要求说明的情况故意隐瞒或虚报，视为不实质性响应采购要求，其投标响应文件将被拒绝。已中标的将取消中标资格，并按《中华人民共和国政府采购法》第七十七条的相关办法处理。</w:t>
      </w:r>
    </w:p>
    <w:p w14:paraId="6CEF741F">
      <w:pPr>
        <w:spacing w:line="360" w:lineRule="auto"/>
        <w:ind w:firstLine="480"/>
        <w:rPr>
          <w:rFonts w:hint="eastAsia" w:ascii="楷体" w:hAnsi="楷体" w:eastAsia="楷体" w:cs="楷体"/>
          <w:sz w:val="28"/>
          <w:szCs w:val="28"/>
          <w:highlight w:val="none"/>
        </w:rPr>
      </w:pPr>
      <w:r>
        <w:rPr>
          <w:rFonts w:hint="eastAsia" w:ascii="楷体" w:hAnsi="楷体" w:eastAsia="楷体" w:cs="楷体"/>
          <w:sz w:val="28"/>
          <w:szCs w:val="28"/>
          <w:highlight w:val="none"/>
          <w:lang w:val="en-US" w:eastAsia="zh-CN"/>
        </w:rPr>
        <w:t>3.</w:t>
      </w:r>
      <w:r>
        <w:rPr>
          <w:rFonts w:hint="eastAsia" w:ascii="楷体" w:hAnsi="楷体" w:eastAsia="楷体" w:cs="楷体"/>
          <w:sz w:val="28"/>
          <w:szCs w:val="28"/>
          <w:highlight w:val="none"/>
        </w:rPr>
        <w:t>招标文件提出的是最低限度的要求，并未对一切细节作出规定，也未充分引述全部有关标准和规范的条文，供应商提供的所有产品（包括设计、制造、调试以及节能环保等）都应符合已颁布的现行中华人民共和国认可的（部颁、行业）标准。如果这些标准内容有矛盾时，应按最高标准的条款执行。</w:t>
      </w:r>
    </w:p>
    <w:p w14:paraId="0D2DE75D">
      <w:pPr>
        <w:pStyle w:val="3"/>
        <w:spacing w:line="360" w:lineRule="auto"/>
        <w:ind w:firstLine="0"/>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lang w:val="en-US" w:eastAsia="zh-CN"/>
        </w:rPr>
        <w:t>四</w:t>
      </w:r>
      <w:r>
        <w:rPr>
          <w:rFonts w:hint="eastAsia" w:ascii="楷体" w:hAnsi="楷体" w:eastAsia="楷体" w:cs="楷体"/>
          <w:b/>
          <w:color w:val="auto"/>
          <w:sz w:val="28"/>
          <w:szCs w:val="28"/>
          <w:highlight w:val="none"/>
          <w:lang w:val="en-US"/>
        </w:rPr>
        <w:t>、售后</w:t>
      </w:r>
      <w:r>
        <w:rPr>
          <w:rFonts w:hint="eastAsia" w:ascii="楷体" w:hAnsi="楷体" w:eastAsia="楷体" w:cs="楷体"/>
          <w:b/>
          <w:color w:val="auto"/>
          <w:sz w:val="28"/>
          <w:szCs w:val="28"/>
          <w:highlight w:val="none"/>
        </w:rPr>
        <w:t>服务要求：</w:t>
      </w:r>
    </w:p>
    <w:p w14:paraId="1665B7B1">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交货时间：交货时间满足现场总体进度要求。签订合同后一个月内供货，半年内安装到位，由采购人检验。</w:t>
      </w:r>
    </w:p>
    <w:p w14:paraId="35736DB8">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交货地点：采购人指定。</w:t>
      </w:r>
    </w:p>
    <w:p w14:paraId="5B7BC387">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rPr>
        <w:t>3</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免费质保期：产品质量、使用寿命符合国家相关标准。所有产品提供</w:t>
      </w:r>
      <w:r>
        <w:rPr>
          <w:rFonts w:hint="eastAsia" w:ascii="楷体" w:hAnsi="楷体" w:eastAsia="楷体" w:cs="楷体"/>
          <w:color w:val="auto"/>
          <w:sz w:val="28"/>
          <w:szCs w:val="28"/>
          <w:highlight w:val="none"/>
          <w:lang w:val="en-US"/>
        </w:rPr>
        <w:t>8</w:t>
      </w:r>
      <w:r>
        <w:rPr>
          <w:rFonts w:hint="eastAsia" w:ascii="楷体" w:hAnsi="楷体" w:eastAsia="楷体" w:cs="楷体"/>
          <w:color w:val="auto"/>
          <w:sz w:val="28"/>
          <w:szCs w:val="28"/>
          <w:highlight w:val="none"/>
        </w:rPr>
        <w:t>年免费质保；免费质保期自采购方验收合格后开始计算，免费质保期内发生与保修相关的一切费用由供应商承担。</w:t>
      </w:r>
    </w:p>
    <w:p w14:paraId="28652FE8">
      <w:pPr>
        <w:spacing w:line="360" w:lineRule="auto"/>
        <w:ind w:firstLine="560"/>
        <w:rPr>
          <w:rFonts w:hint="eastAsia" w:ascii="楷体" w:hAnsi="楷体" w:eastAsia="楷体" w:cs="楷体"/>
          <w:color w:val="auto"/>
          <w:sz w:val="28"/>
          <w:szCs w:val="28"/>
          <w:highlight w:val="none"/>
          <w:lang w:val="en-US"/>
        </w:rPr>
      </w:pPr>
      <w:r>
        <w:rPr>
          <w:rFonts w:hint="eastAsia" w:ascii="楷体" w:hAnsi="楷体" w:eastAsia="楷体" w:cs="楷体"/>
          <w:color w:val="auto"/>
          <w:sz w:val="28"/>
          <w:szCs w:val="28"/>
          <w:highlight w:val="none"/>
          <w:lang w:val="en-US"/>
        </w:rPr>
        <w:t>4</w:t>
      </w:r>
      <w:r>
        <w:rPr>
          <w:rFonts w:hint="eastAsia" w:ascii="楷体" w:hAnsi="楷体" w:eastAsia="楷体" w:cs="楷体"/>
          <w:color w:val="auto"/>
          <w:sz w:val="28"/>
          <w:szCs w:val="28"/>
          <w:highlight w:val="none"/>
          <w:lang w:val="en-US" w:eastAsia="zh-CN"/>
        </w:rPr>
        <w:t>.</w:t>
      </w:r>
      <w:r>
        <w:rPr>
          <w:rFonts w:hint="eastAsia" w:ascii="楷体" w:hAnsi="楷体" w:eastAsia="楷体" w:cs="楷体"/>
          <w:color w:val="auto"/>
          <w:sz w:val="28"/>
          <w:szCs w:val="28"/>
          <w:highlight w:val="none"/>
          <w:lang w:val="en-US"/>
        </w:rPr>
        <w:t>免费质保期内生产厂家保证每半年一次产品维护。</w:t>
      </w:r>
    </w:p>
    <w:p w14:paraId="7209A141">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5</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免费质保期后维修应只收当时的部件成本费，终身维修。</w:t>
      </w:r>
    </w:p>
    <w:p w14:paraId="341F8ECE">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6</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本合同下的器材出现故障，供应商需在1小时内响应，小型器材24小时内修复，大型器材72小时内修复，如72小时无法修复，供应商提供备用产品进行替换。</w:t>
      </w:r>
    </w:p>
    <w:p w14:paraId="3821E6ED">
      <w:pPr>
        <w:pageBreakBefore w:val="0"/>
        <w:spacing w:line="360" w:lineRule="auto"/>
        <w:ind w:left="0" w:right="0"/>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五、验收标准</w:t>
      </w:r>
    </w:p>
    <w:p w14:paraId="322BC3EA">
      <w:pPr>
        <w:pageBreakBefore w:val="0"/>
        <w:spacing w:line="360" w:lineRule="auto"/>
        <w:ind w:left="0" w:right="0" w:firstLine="560"/>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乙方按照本招标文件中所含的采购需求和指标，并以甲方的实际需求为唯一标准进行验收。包括项目总体实施效果是否完备、正确、满足甲方的需求，是否达到预期。</w:t>
      </w:r>
    </w:p>
    <w:p w14:paraId="11D1C692">
      <w:pPr>
        <w:pStyle w:val="5"/>
        <w:tabs>
          <w:tab w:val="left" w:pos="2020"/>
          <w:tab w:val="center" w:pos="4535"/>
        </w:tabs>
        <w:spacing w:line="360" w:lineRule="auto"/>
        <w:ind w:left="0" w:firstLine="0"/>
        <w:jc w:val="both"/>
        <w:rPr>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lang w:val="en-US" w:eastAsia="zh-CN"/>
        </w:rPr>
        <w:t>六、</w:t>
      </w:r>
      <w:r>
        <w:rPr>
          <w:rFonts w:hint="eastAsia" w:ascii="楷体" w:hAnsi="楷体" w:eastAsia="楷体" w:cs="楷体"/>
          <w:b/>
          <w:bCs/>
          <w:color w:val="auto"/>
          <w:sz w:val="28"/>
          <w:szCs w:val="28"/>
          <w:highlight w:val="none"/>
        </w:rPr>
        <w:t>付款方式：</w:t>
      </w:r>
    </w:p>
    <w:p w14:paraId="63AE9868">
      <w:pPr>
        <w:spacing w:line="360" w:lineRule="auto"/>
        <w:ind w:firstLine="560"/>
        <w:rPr>
          <w:rFonts w:hint="eastAsia" w:ascii="楷体" w:hAnsi="楷体" w:eastAsia="楷体" w:cs="楷体"/>
          <w:sz w:val="28"/>
          <w:szCs w:val="28"/>
          <w:lang w:val="en-US"/>
        </w:rPr>
      </w:pPr>
      <w:r>
        <w:rPr>
          <w:rFonts w:hint="eastAsia" w:ascii="楷体" w:hAnsi="楷体" w:eastAsia="楷体" w:cs="楷体"/>
          <w:sz w:val="28"/>
          <w:szCs w:val="28"/>
          <w:lang w:val="en-US"/>
        </w:rPr>
        <w:t>1</w:t>
      </w:r>
      <w:r>
        <w:rPr>
          <w:rFonts w:hint="eastAsia" w:ascii="楷体" w:hAnsi="楷体" w:eastAsia="楷体" w:cs="楷体"/>
          <w:sz w:val="28"/>
          <w:szCs w:val="28"/>
          <w:lang w:val="en-US" w:eastAsia="zh-CN"/>
        </w:rPr>
        <w:t>.</w:t>
      </w:r>
      <w:r>
        <w:rPr>
          <w:rFonts w:hint="eastAsia" w:ascii="楷体" w:hAnsi="楷体" w:eastAsia="楷体" w:cs="楷体"/>
          <w:sz w:val="28"/>
          <w:szCs w:val="28"/>
          <w:lang w:val="en-US"/>
        </w:rPr>
        <w:t>自合同签订之日起，采购人应当自收到发票后1</w:t>
      </w:r>
      <w:r>
        <w:rPr>
          <w:rFonts w:hint="eastAsia" w:ascii="楷体" w:hAnsi="楷体" w:eastAsia="楷体" w:cs="楷体"/>
          <w:sz w:val="28"/>
          <w:szCs w:val="28"/>
          <w:lang w:val="en-US" w:eastAsia="zh-CN"/>
        </w:rPr>
        <w:t>0个工作</w:t>
      </w:r>
      <w:r>
        <w:rPr>
          <w:rFonts w:hint="eastAsia" w:ascii="楷体" w:hAnsi="楷体" w:eastAsia="楷体" w:cs="楷体"/>
          <w:sz w:val="28"/>
          <w:szCs w:val="28"/>
          <w:lang w:val="en-US"/>
        </w:rPr>
        <w:t>日内</w:t>
      </w:r>
      <w:r>
        <w:rPr>
          <w:rFonts w:hint="eastAsia" w:ascii="楷体" w:hAnsi="楷体" w:eastAsia="楷体" w:cs="楷体"/>
          <w:sz w:val="28"/>
          <w:szCs w:val="28"/>
        </w:rPr>
        <w:t>支付</w:t>
      </w:r>
      <w:r>
        <w:rPr>
          <w:rFonts w:hint="eastAsia" w:ascii="楷体" w:hAnsi="楷体" w:eastAsia="楷体" w:cs="楷体"/>
          <w:sz w:val="28"/>
          <w:szCs w:val="28"/>
          <w:lang w:val="en-US"/>
        </w:rPr>
        <w:t>合同款的30％</w:t>
      </w:r>
      <w:r>
        <w:rPr>
          <w:rFonts w:hint="eastAsia" w:ascii="楷体" w:hAnsi="楷体" w:eastAsia="楷体" w:cs="楷体"/>
          <w:sz w:val="28"/>
          <w:szCs w:val="28"/>
        </w:rPr>
        <w:t>作为预付款到</w:t>
      </w:r>
      <w:r>
        <w:rPr>
          <w:rFonts w:hint="eastAsia" w:ascii="楷体" w:hAnsi="楷体" w:eastAsia="楷体" w:cs="楷体"/>
          <w:sz w:val="28"/>
          <w:szCs w:val="28"/>
          <w:lang w:val="en-US"/>
        </w:rPr>
        <w:t>合同约定的供应商账户</w:t>
      </w:r>
      <w:r>
        <w:rPr>
          <w:rFonts w:hint="eastAsia" w:ascii="楷体" w:hAnsi="楷体" w:eastAsia="楷体" w:cs="楷体"/>
          <w:sz w:val="28"/>
          <w:szCs w:val="28"/>
        </w:rPr>
        <w:t>；</w:t>
      </w:r>
    </w:p>
    <w:p w14:paraId="6C7F271B">
      <w:pPr>
        <w:spacing w:line="360" w:lineRule="auto"/>
        <w:ind w:firstLine="560"/>
        <w:rPr>
          <w:rFonts w:hint="eastAsia" w:ascii="楷体" w:hAnsi="楷体" w:eastAsia="楷体" w:cs="楷体"/>
          <w:sz w:val="28"/>
          <w:szCs w:val="28"/>
        </w:rPr>
      </w:pPr>
      <w:r>
        <w:rPr>
          <w:rFonts w:hint="eastAsia" w:ascii="楷体" w:hAnsi="楷体" w:eastAsia="楷体" w:cs="楷体"/>
          <w:sz w:val="28"/>
          <w:szCs w:val="28"/>
        </w:rPr>
        <w:t>2</w:t>
      </w:r>
      <w:r>
        <w:rPr>
          <w:rFonts w:hint="eastAsia" w:ascii="楷体" w:hAnsi="楷体" w:eastAsia="楷体" w:cs="楷体"/>
          <w:sz w:val="28"/>
          <w:szCs w:val="28"/>
          <w:lang w:eastAsia="zh-CN"/>
        </w:rPr>
        <w:t>.</w:t>
      </w:r>
      <w:r>
        <w:rPr>
          <w:rFonts w:hint="eastAsia" w:ascii="楷体" w:hAnsi="楷体" w:eastAsia="楷体" w:cs="楷体"/>
          <w:sz w:val="28"/>
          <w:szCs w:val="28"/>
        </w:rPr>
        <w:t>所有货物安装调试验收合格后，采购人在</w:t>
      </w:r>
      <w:r>
        <w:rPr>
          <w:rFonts w:hint="eastAsia" w:ascii="楷体" w:hAnsi="楷体" w:eastAsia="楷体" w:cs="楷体"/>
          <w:sz w:val="28"/>
          <w:szCs w:val="28"/>
          <w:lang w:val="en-US"/>
        </w:rPr>
        <w:t>1</w:t>
      </w:r>
      <w:r>
        <w:rPr>
          <w:rFonts w:hint="eastAsia" w:ascii="楷体" w:hAnsi="楷体" w:eastAsia="楷体" w:cs="楷体"/>
          <w:sz w:val="28"/>
          <w:szCs w:val="28"/>
          <w:lang w:val="en-US" w:eastAsia="zh-CN"/>
        </w:rPr>
        <w:t>0个工作</w:t>
      </w:r>
      <w:r>
        <w:rPr>
          <w:rFonts w:hint="eastAsia" w:ascii="楷体" w:hAnsi="楷体" w:eastAsia="楷体" w:cs="楷体"/>
          <w:sz w:val="28"/>
          <w:szCs w:val="28"/>
          <w:lang w:val="en-US"/>
        </w:rPr>
        <w:t>日</w:t>
      </w:r>
      <w:r>
        <w:rPr>
          <w:rFonts w:hint="eastAsia" w:ascii="楷体" w:hAnsi="楷体" w:eastAsia="楷体" w:cs="楷体"/>
          <w:sz w:val="28"/>
          <w:szCs w:val="28"/>
        </w:rPr>
        <w:t>内支付至合同价款的60%。</w:t>
      </w:r>
    </w:p>
    <w:p w14:paraId="34E92114">
      <w:pPr>
        <w:spacing w:line="360" w:lineRule="auto"/>
        <w:ind w:firstLine="560"/>
        <w:rPr>
          <w:rFonts w:hint="eastAsia" w:ascii="楷体" w:hAnsi="楷体" w:eastAsia="楷体" w:cs="楷体"/>
          <w:b/>
          <w:bCs/>
          <w:color w:val="auto"/>
          <w:sz w:val="28"/>
          <w:szCs w:val="28"/>
          <w:highlight w:val="none"/>
          <w:lang w:eastAsia="zh-CN"/>
        </w:rPr>
      </w:pPr>
      <w:r>
        <w:rPr>
          <w:rFonts w:hint="eastAsia" w:ascii="楷体" w:hAnsi="楷体" w:eastAsia="楷体" w:cs="楷体"/>
          <w:sz w:val="28"/>
          <w:szCs w:val="28"/>
        </w:rPr>
        <w:t>3</w:t>
      </w:r>
      <w:r>
        <w:rPr>
          <w:rFonts w:hint="eastAsia" w:ascii="楷体" w:hAnsi="楷体" w:eastAsia="楷体" w:cs="楷体"/>
          <w:sz w:val="28"/>
          <w:szCs w:val="28"/>
          <w:lang w:eastAsia="zh-CN"/>
        </w:rPr>
        <w:t>.</w:t>
      </w:r>
      <w:r>
        <w:rPr>
          <w:rFonts w:hint="eastAsia" w:ascii="楷体" w:hAnsi="楷体" w:eastAsia="楷体" w:cs="楷体"/>
          <w:sz w:val="28"/>
          <w:szCs w:val="28"/>
        </w:rPr>
        <w:t>使用一年无问题后，采购人在</w:t>
      </w:r>
      <w:r>
        <w:rPr>
          <w:rFonts w:hint="eastAsia" w:ascii="楷体" w:hAnsi="楷体" w:eastAsia="楷体" w:cs="楷体"/>
          <w:sz w:val="28"/>
          <w:szCs w:val="28"/>
          <w:lang w:val="en-US"/>
        </w:rPr>
        <w:t>1</w:t>
      </w:r>
      <w:r>
        <w:rPr>
          <w:rFonts w:hint="eastAsia" w:ascii="楷体" w:hAnsi="楷体" w:eastAsia="楷体" w:cs="楷体"/>
          <w:sz w:val="28"/>
          <w:szCs w:val="28"/>
          <w:lang w:val="en-US" w:eastAsia="zh-CN"/>
        </w:rPr>
        <w:t>0个工作</w:t>
      </w:r>
      <w:r>
        <w:rPr>
          <w:rFonts w:hint="eastAsia" w:ascii="楷体" w:hAnsi="楷体" w:eastAsia="楷体" w:cs="楷体"/>
          <w:sz w:val="28"/>
          <w:szCs w:val="28"/>
          <w:lang w:val="en-US"/>
        </w:rPr>
        <w:t>日</w:t>
      </w:r>
      <w:r>
        <w:rPr>
          <w:rFonts w:hint="eastAsia" w:ascii="楷体" w:hAnsi="楷体" w:eastAsia="楷体" w:cs="楷体"/>
          <w:sz w:val="28"/>
          <w:szCs w:val="28"/>
        </w:rPr>
        <w:t>内付清合同尾款。</w:t>
      </w:r>
    </w:p>
    <w:p w14:paraId="49E13F50">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eastAsia="zh-CN"/>
        </w:rPr>
        <w:t>七、</w:t>
      </w:r>
      <w:r>
        <w:rPr>
          <w:rFonts w:hint="eastAsia" w:ascii="楷体" w:hAnsi="楷体" w:eastAsia="楷体" w:cs="楷体"/>
          <w:b/>
          <w:bCs/>
          <w:color w:val="auto"/>
          <w:sz w:val="28"/>
          <w:szCs w:val="28"/>
          <w:highlight w:val="none"/>
        </w:rPr>
        <w:t>其他要求</w:t>
      </w:r>
    </w:p>
    <w:p w14:paraId="486CAE59">
      <w:pPr>
        <w:spacing w:line="360" w:lineRule="auto"/>
        <w:ind w:firstLine="56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1.采购需求中试剂单项采购数量仅作为参考，具体的试剂单项采购数量，采购人根据实际工作需求灵活调整，</w:t>
      </w:r>
      <w:r>
        <w:rPr>
          <w:rFonts w:hint="eastAsia" w:ascii="楷体" w:hAnsi="楷体" w:eastAsia="楷体" w:cs="楷体"/>
          <w:color w:val="auto"/>
          <w:sz w:val="28"/>
          <w:szCs w:val="28"/>
          <w:highlight w:val="none"/>
        </w:rPr>
        <w:t>供应商应给予</w:t>
      </w:r>
      <w:r>
        <w:rPr>
          <w:rFonts w:hint="eastAsia" w:ascii="楷体" w:hAnsi="楷体" w:eastAsia="楷体" w:cs="楷体"/>
          <w:color w:val="auto"/>
          <w:sz w:val="28"/>
          <w:szCs w:val="28"/>
          <w:highlight w:val="none"/>
          <w:lang w:eastAsia="zh-CN"/>
        </w:rPr>
        <w:t>无条件</w:t>
      </w:r>
      <w:r>
        <w:rPr>
          <w:rFonts w:hint="eastAsia" w:ascii="楷体" w:hAnsi="楷体" w:eastAsia="楷体" w:cs="楷体"/>
          <w:color w:val="auto"/>
          <w:sz w:val="28"/>
          <w:szCs w:val="28"/>
          <w:highlight w:val="none"/>
        </w:rPr>
        <w:t>响应</w:t>
      </w:r>
      <w:r>
        <w:rPr>
          <w:rFonts w:hint="eastAsia" w:ascii="楷体" w:hAnsi="楷体" w:eastAsia="楷体" w:cs="楷体"/>
          <w:color w:val="auto"/>
          <w:sz w:val="28"/>
          <w:szCs w:val="28"/>
          <w:highlight w:val="none"/>
          <w:lang w:eastAsia="zh-CN"/>
        </w:rPr>
        <w:t>。</w:t>
      </w:r>
    </w:p>
    <w:p w14:paraId="42BDE4C7">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采购人对货物的尺寸、颜色及实用性（使用需求）微调的，成交供应商应给予响应，并不收取额外费用。</w:t>
      </w:r>
    </w:p>
    <w:p w14:paraId="78ED753B">
      <w:pPr>
        <w:spacing w:line="360" w:lineRule="auto"/>
        <w:ind w:firstLine="560"/>
        <w:rPr>
          <w:rFonts w:hint="eastAsia" w:ascii="楷体" w:hAnsi="楷体" w:eastAsia="楷体" w:cs="楷体"/>
          <w:b w:val="0"/>
          <w:bCs w:val="0"/>
          <w:color w:val="auto"/>
          <w:sz w:val="28"/>
          <w:szCs w:val="28"/>
          <w:highlight w:val="none"/>
        </w:rPr>
      </w:pP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lang w:val="en-US"/>
        </w:rPr>
        <w:t>报价应包含完成本服务项目发生的所有含税费用、中标人需严格遵守和执行《中华人民共和国劳动法》、镇江市劳动用工和社会保险管理规定、镇江市最低工资标准等相关法律法规，支付给员工的工资和国家强制缴纳的各种社会保障资金以及供应商认为需要的其他费用等。在本项目实施过程中，合同期中发生的一切事故、纠纷由中标人承担，采购人不承担任何责任。</w:t>
      </w:r>
    </w:p>
    <w:p w14:paraId="4A0354C1">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40ACD">
    <w:pPr>
      <w:pStyle w:val="10"/>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28F4027">
                          <w:pPr>
                            <w:pStyle w:val="11"/>
                            <w:tabs>
                              <w:tab w:val="clear" w:pos="4153"/>
                              <w:tab w:val="clear" w:pos="8306"/>
                            </w:tabs>
                          </w:pPr>
                          <w:r>
                            <w:fldChar w:fldCharType="begin"/>
                          </w:r>
                          <w:r>
                            <w:instrText xml:space="preserve"> PAGE  \* MERGEFORMAT </w:instrText>
                          </w:r>
                          <w:r>
                            <w:fldChar w:fldCharType="separate"/>
                          </w:r>
                          <w:r>
                            <w:t>9</w:t>
                          </w:r>
                          <w:r>
                            <w:fldChar w:fldCharType="end"/>
                          </w:r>
                        </w:p>
                        <w:p w14:paraId="73ADA924"/>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nJI89IBAACnAwAADgAAAGRycy9lMm9Eb2MueG1srVNNrtMwEN4jcQfL&#10;e5q2C1RFTZ9AVRESf9KDAziO01iyPZbHbdILwA1YsWHPuXoOxk7SB4/NW7CJxjPjb77v82R7N1jD&#10;ziqgBlfx1WLJmXISGu2OFf/y+fBiwxlG4RphwKmKXxTyu93zZ9vel2oNHZhGBUYgDsveV7yL0ZdF&#10;gbJTVuACvHJUbCFYEekYjkUTRE/o1hTr5fJl0UNofACpECm7H4t8QgxPAYS21VLtQZ6scnFEDcqI&#10;SJKw0x75LrNtWyXjx7ZFFZmpOCmN+UtDKK7Tt9htRXkMwndaThTEUyg80mSFdjT0BrUXUbBT0P9A&#10;WS0DILRxIcEWo5DsCKlYLR95c98Jr7IWshr9zXT8f7Dyw/lTYLqhTeDMCUsPfv3+7frj1/XnV7ZK&#10;9vQeS+q699QXh9cwpNYpjylZ9++hoXviFCF7MLTBJi9IHaNusvpys1oNkckEsVlvNksqSarNB0It&#10;RDlf9wHjGwWWpaDigd4yw4vzO4xj69ySpjk4aGMoL0rj/koQZsoUSUliPGqKQz1MMmpoLiSkpzWo&#10;uKOt58y8deRy2pg5CHNQz8HJB33siNoq80L/ihw46MwtzRphp8H0flndtGtpQf48566H/2v3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Wckjz0gEAAKcDAAAOAAAAAAAAAAEAIAAAAB4BAABk&#10;cnMvZTJvRG9jLnhtbFBLBQYAAAAABgAGAFkBAABiBQAAAAA=&#10;">
              <v:fill on="f" focussize="0,0"/>
              <v:stroke on="f"/>
              <v:imagedata o:title=""/>
              <o:lock v:ext="edit" aspectratio="f"/>
              <v:textbox inset="0mm,0mm,0mm,0mm" style="mso-fit-shape-to-text:t;">
                <w:txbxContent>
                  <w:p w14:paraId="028F4027">
                    <w:pPr>
                      <w:pStyle w:val="11"/>
                      <w:tabs>
                        <w:tab w:val="clear" w:pos="4153"/>
                        <w:tab w:val="clear" w:pos="8306"/>
                      </w:tabs>
                    </w:pPr>
                    <w:r>
                      <w:fldChar w:fldCharType="begin"/>
                    </w:r>
                    <w:r>
                      <w:instrText xml:space="preserve"> PAGE  \* MERGEFORMAT </w:instrText>
                    </w:r>
                    <w:r>
                      <w:fldChar w:fldCharType="separate"/>
                    </w:r>
                    <w:r>
                      <w:t>9</w:t>
                    </w:r>
                    <w:r>
                      <w:fldChar w:fldCharType="end"/>
                    </w:r>
                  </w:p>
                  <w:p w14:paraId="73ADA924"/>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AD428">
    <w:pPr>
      <w:pStyle w:val="9"/>
      <w:tabs>
        <w:tab w:val="clear" w:pos="4153"/>
        <w:tab w:val="clear" w:pos="8306"/>
      </w:tabs>
      <w:jc w:val="both"/>
      <w:rPr>
        <w:rFonts w:hint="eastAsia" w:ascii="楷体" w:hAnsi="楷体" w:eastAsia="楷体" w:cs="楷体"/>
        <w:lang w:val="en-US"/>
      </w:rPr>
    </w:pPr>
    <w:r>
      <w:rPr>
        <w:rFonts w:hint="eastAsia" w:ascii="楷体" w:hAnsi="楷体" w:eastAsia="楷体" w:cs="楷体"/>
        <w:lang w:val="en-US"/>
      </w:rPr>
      <w:t>江苏隆信项目管理有限公司招标文件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573FC6"/>
    <w:multiLevelType w:val="singleLevel"/>
    <w:tmpl w:val="31573FC6"/>
    <w:lvl w:ilvl="0" w:tentative="0">
      <w:start w:val="1"/>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E90135"/>
    <w:rsid w:val="17E90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hint="default" w:ascii="宋体" w:hAnsi="Times New Roman" w:eastAsia="宋体" w:cs="Times New Roman"/>
      <w:sz w:val="22"/>
      <w:szCs w:val="22"/>
      <w:lang w:val="zh-CN"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Normal Indent1"/>
    <w:basedOn w:val="1"/>
    <w:qFormat/>
    <w:uiPriority w:val="99"/>
    <w:pPr>
      <w:ind w:firstLine="420"/>
    </w:pPr>
    <w:rPr>
      <w:rFonts w:ascii="Times New Roman" w:hAnsi="Times New Roman" w:cs="Times New Roman"/>
      <w:sz w:val="20"/>
      <w:szCs w:val="20"/>
    </w:rPr>
  </w:style>
  <w:style w:type="paragraph" w:styleId="3">
    <w:name w:val="Normal Indent"/>
    <w:basedOn w:val="1"/>
    <w:unhideWhenUsed/>
    <w:qFormat/>
    <w:uiPriority w:val="0"/>
    <w:pPr>
      <w:ind w:firstLine="420"/>
    </w:pPr>
  </w:style>
  <w:style w:type="paragraph" w:styleId="4">
    <w:name w:val="Body Text"/>
    <w:basedOn w:val="1"/>
    <w:next w:val="5"/>
    <w:qFormat/>
    <w:uiPriority w:val="0"/>
    <w:rPr>
      <w:rFonts w:ascii="楷体_GB2312" w:hAnsi="Arial" w:eastAsia="楷体_GB2312" w:cstheme="minorBidi"/>
      <w:sz w:val="28"/>
      <w:szCs w:val="22"/>
    </w:rPr>
  </w:style>
  <w:style w:type="paragraph" w:styleId="5">
    <w:name w:val="Body Text First Indent"/>
    <w:basedOn w:val="4"/>
    <w:semiHidden/>
    <w:unhideWhenUsed/>
    <w:qFormat/>
    <w:uiPriority w:val="0"/>
    <w:pPr>
      <w:spacing w:after="120"/>
      <w:ind w:firstLine="420"/>
    </w:pPr>
    <w:rPr>
      <w:rFonts w:ascii="Arial" w:eastAsiaTheme="minorEastAsia"/>
      <w:sz w:val="21"/>
      <w:szCs w:val="21"/>
    </w:rPr>
  </w:style>
  <w:style w:type="paragraph" w:customStyle="1" w:styleId="8">
    <w:name w:val="普通(网站)1"/>
    <w:basedOn w:val="1"/>
    <w:qFormat/>
    <w:uiPriority w:val="0"/>
    <w:rPr>
      <w:sz w:val="24"/>
      <w:lang w:val="en-US"/>
    </w:rPr>
  </w:style>
  <w:style w:type="paragraph" w:customStyle="1" w:styleId="9">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10">
    <w:name w:val="页脚1"/>
    <w:basedOn w:val="1"/>
    <w:qFormat/>
    <w:uiPriority w:val="0"/>
    <w:pPr>
      <w:tabs>
        <w:tab w:val="center" w:pos="4153"/>
        <w:tab w:val="right" w:pos="8306"/>
      </w:tabs>
    </w:pPr>
    <w:rPr>
      <w:sz w:val="18"/>
      <w:szCs w:val="20"/>
    </w:rPr>
  </w:style>
  <w:style w:type="paragraph" w:customStyle="1" w:styleId="11">
    <w:name w:val="页脚11"/>
    <w:basedOn w:val="1"/>
    <w:qFormat/>
    <w:uiPriority w:val="0"/>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2026-06-05T02:13:00Z</dcterms:created>
  <dc:creator>WPS_1748940899</dc:creator>
  <cp:lastModifiedBy>WPS_1748940899</cp:lastModifiedBy>
  <dcterms:modified xsi:type="dcterms:W3CDTF">2026-06-05T02:14:21Z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56B0599F731046BAB5CD4683538C7AE3_11</vt:lpwstr>
  </property>
  <property fmtid="{D5CDD505-2E9C-101B-9397-08002B2CF9AE}" pid="4" name="KSOTemplateDocerSaveRecord">
    <vt:lpwstr>eyJoZGlkIjoiOTQ5NzY0MDhiNTY4ZGI0NDRlYzMzOGVmMzNhZDljNzciLCJ1c2VySWQiOiIxNzA1OTQyNzYxIn0=</vt:lpwstr>
  </property>
</Properties>
</file>