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000000"/>
          <w:szCs w:val="21"/>
        </w:rPr>
      </w:pPr>
      <w:r>
        <w:rPr>
          <w:rFonts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jc w:val="center"/>
        <w:spacing w:line="480" w:lineRule="auto"/>
        <w:rPr>
          <w:rFonts w:ascii="黑体" w:hAnsi="Arial" w:eastAsia="黑体" w:cs="Arial"/>
          <w:b/>
          <w:bCs/>
          <w:color w:val="000000"/>
          <w:sz w:val="52"/>
          <w:szCs w:val="52"/>
        </w:rPr>
      </w:pPr>
      <w:r>
        <w:rPr>
          <w:rFonts w:hint="eastAsia" w:ascii="黑体" w:hAnsi="宋体" w:eastAsia="黑体" w:cs="Arial"/>
          <w:b/>
          <w:bCs/>
          <w:color w:val="000000"/>
          <w:sz w:val="52"/>
          <w:szCs w:val="52"/>
        </w:rPr>
        <w:t xml:space="preserve">昆 山 市 政 府 采 购</w:t>
      </w:r>
      <w:r/>
    </w:p>
    <w:p>
      <w:pPr>
        <w:jc w:val="center"/>
        <w:spacing w:line="480" w:lineRule="auto"/>
        <w:rPr>
          <w:rFonts w:hint="eastAsia" w:ascii="黑体" w:hAnsi="宋体" w:eastAsia="黑体" w:cs="Arial"/>
          <w:b/>
          <w:bCs/>
          <w:color w:val="000000"/>
          <w:sz w:val="72"/>
          <w:szCs w:val="72"/>
        </w:rPr>
      </w:pPr>
      <w:r>
        <w:rPr>
          <w:rFonts w:hint="eastAsia" w:ascii="黑体" w:hAnsi="宋体" w:eastAsia="黑体"/>
          <w:b/>
          <w:bCs/>
          <w:color w:val="000000"/>
          <w:sz w:val="72"/>
          <w:szCs w:val="72"/>
        </w:rPr>
        <w:t xml:space="preserve">竞 争 性 谈 判 </w:t>
      </w:r>
      <w:r>
        <w:rPr>
          <w:rFonts w:hint="eastAsia" w:ascii="黑体" w:hAnsi="宋体" w:eastAsia="黑体" w:cs="Arial"/>
          <w:b/>
          <w:bCs/>
          <w:color w:val="000000"/>
          <w:sz w:val="72"/>
          <w:szCs w:val="72"/>
        </w:rPr>
        <w:t xml:space="preserve">文 件</w:t>
      </w:r>
      <w:r/>
    </w:p>
    <w:p>
      <w:pPr>
        <w:rPr>
          <w:rFonts w:hint="eastAsia" w:ascii="宋体" w:hAnsi="宋体" w:cs="宋体"/>
          <w:color w:val="000000"/>
        </w:rPr>
      </w:pPr>
      <w:r>
        <w:rPr>
          <w:rFonts w:hint="eastAsia" w:ascii="宋体" w:hAnsi="宋体" w:cs="宋体"/>
          <w:color w:val="000000"/>
        </w:rPr>
      </w:r>
      <w:r/>
    </w:p>
    <w:p>
      <w:pPr>
        <w:jc w:val="center"/>
        <w:spacing w:line="360" w:lineRule="auto"/>
        <w:rPr>
          <w:rFonts w:hint="eastAsia" w:ascii="宋体" w:hAnsi="宋体" w:cs="宋体"/>
          <w:color w:val="000000"/>
          <w:szCs w:val="21"/>
        </w:rPr>
      </w:pPr>
      <w:r>
        <w:rPr>
          <w:rFonts w:hint="eastAsia" w:ascii="宋体" w:hAnsi="宋体" w:eastAsia="宋体" w:cs="宋体"/>
          <w:sz w:val="21"/>
        </w:rPr>
        <mc:AlternateContent>
          <mc:Choice Requires="wpg">
            <w:drawing>
              <wp:inline xmlns:wp="http://schemas.openxmlformats.org/drawingml/2006/wordprocessingDrawing" distT="0" distB="0" distL="0" distR="0">
                <wp:extent cx="3653155" cy="8807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653155" cy="880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87.6pt;height:69.3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p>
    <w:p>
      <w:pPr>
        <w:jc w:val="left"/>
        <w:spacing w:line="360" w:lineRule="auto"/>
        <w:tabs>
          <w:tab w:val="left" w:pos="5938" w:leader="none"/>
        </w:tabs>
        <w:rPr>
          <w:rFonts w:hint="eastAsia" w:ascii="宋体" w:hAnsi="宋体" w:cs="宋体"/>
          <w:color w:val="000000"/>
          <w:szCs w:val="21"/>
        </w:rPr>
      </w:pPr>
      <w:r>
        <w:rPr>
          <w:rFonts w:hint="eastAsia" w:ascii="宋体" w:hAnsi="宋体" w:cs="宋体"/>
          <w:color w:val="000000"/>
          <w:sz w:val="28"/>
          <w:szCs w:val="28"/>
          <w:lang w:val="zh-CN"/>
        </w:rPr>
        <w:t xml:space="preserve">         </w:t>
      </w:r>
      <w:r/>
    </w:p>
    <w:p>
      <w:pPr>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jc w:val="left"/>
        <w:spacing w:line="360" w:lineRule="auto"/>
        <w:rPr>
          <w:rFonts w:hint="eastAsia" w:ascii="宋体" w:hAnsi="宋体" w:cs="宋体"/>
          <w:color w:val="000000"/>
          <w:sz w:val="28"/>
          <w:szCs w:val="28"/>
        </w:rPr>
      </w:pPr>
      <w:r>
        <w:rPr>
          <w:rFonts w:hint="eastAsia" w:ascii="宋体" w:hAnsi="宋体" w:cs="宋体"/>
          <w:color w:val="000000"/>
          <w:sz w:val="28"/>
          <w:szCs w:val="28"/>
          <w:lang w:val="zh-CN"/>
        </w:rPr>
        <w:t xml:space="preserve">         采购单位：</w:t>
      </w:r>
      <w:bookmarkStart w:id="0" w:name="OLE_LINK9"/>
      <w:r/>
      <w:bookmarkStart w:id="1" w:name="OLE_LINK10"/>
      <w:r>
        <w:rPr>
          <w:rFonts w:hint="eastAsia" w:ascii="宋体" w:hAnsi="宋体" w:cs="宋体"/>
          <w:color w:val="000000"/>
          <w:sz w:val="28"/>
          <w:szCs w:val="28"/>
        </w:rPr>
        <w:t xml:space="preserve">昆山市巴城镇人民政府（昆山市巴城镇社会治理办公室）</w:t>
      </w:r>
      <w:bookmarkEnd w:id="0"/>
      <w:r/>
      <w:bookmarkEnd w:id="1"/>
      <w:r>
        <w:rPr>
          <w:rFonts w:hint="eastAsia" w:ascii="宋体" w:hAnsi="宋体" w:cs="宋体"/>
          <w:color w:val="000000"/>
          <w:sz w:val="28"/>
          <w:szCs w:val="28"/>
        </w:rPr>
        <w:t xml:space="preserve">                          </w:t>
      </w:r>
      <w:r/>
    </w:p>
    <w:p>
      <w:pPr>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lang w:val="zh-CN"/>
        </w:rPr>
        <w:t xml:space="preserve">         项目名称：</w:t>
      </w:r>
      <w:r>
        <w:rPr>
          <w:rFonts w:hint="eastAsia" w:ascii="宋体" w:hAnsi="宋体" w:cs="宋体"/>
          <w:color w:val="000000"/>
          <w:sz w:val="28"/>
          <w:szCs w:val="28"/>
          <w:lang w:eastAsia="zh-CN"/>
        </w:rPr>
        <w:t xml:space="preserve">2026年巴城镇消防安全整治外包服务项目</w:t>
      </w:r>
      <w:r/>
    </w:p>
    <w:p>
      <w:pPr>
        <w:spacing w:line="360" w:lineRule="auto"/>
        <w:rPr>
          <w:rFonts w:hint="eastAsia" w:ascii="宋体" w:hAnsi="宋体" w:cs="宋体"/>
          <w:b/>
          <w:bCs/>
          <w:color w:val="000000"/>
          <w:sz w:val="28"/>
          <w:szCs w:val="28"/>
          <w:lang w:val="zh-CN"/>
        </w:rPr>
      </w:pPr>
      <w:r>
        <w:rPr>
          <w:rFonts w:hint="eastAsia" w:ascii="宋体" w:hAnsi="宋体" w:cs="宋体"/>
          <w:color w:val="000000"/>
          <w:sz w:val="28"/>
          <w:szCs w:val="28"/>
          <w:lang w:val="zh-CN"/>
        </w:rPr>
        <w:t xml:space="preserve">         项目编号：</w:t>
      </w:r>
      <w:bookmarkStart w:id="2" w:name="OLE_LINK3"/>
      <w:r/>
      <w:bookmarkStart w:id="3" w:name="OLE_LINK5"/>
      <w:r>
        <w:rPr>
          <w:rFonts w:hint="eastAsia" w:ascii="宋体" w:hAnsi="宋体" w:cs="宋体"/>
          <w:color w:val="000000"/>
          <w:sz w:val="28"/>
          <w:szCs w:val="28"/>
          <w:lang w:val="zh-CN"/>
        </w:rPr>
        <w:t xml:space="preserve">JSZC-320583-RSZB-T2026-0007</w:t>
      </w:r>
      <w:bookmarkEnd w:id="2"/>
      <w:r/>
      <w:bookmarkEnd w:id="3"/>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rPr>
          <w:rFonts w:hint="eastAsia" w:ascii="宋体" w:hAnsi="宋体" w:cs="宋体"/>
          <w:color w:val="000000"/>
          <w:szCs w:val="21"/>
          <w:lang w:val="zh-CN"/>
        </w:rPr>
      </w:pPr>
      <w:r>
        <w:rPr>
          <w:rFonts w:hint="eastAsia" w:ascii="宋体" w:hAnsi="宋体" w:cs="宋体"/>
          <w:color w:val="000000"/>
          <w:szCs w:val="21"/>
          <w:lang w:val="zh-CN"/>
        </w:rPr>
      </w:r>
      <w:r/>
    </w:p>
    <w:p>
      <w:pPr>
        <w:ind w:firstLine="3024"/>
        <w:rPr>
          <w:rFonts w:hint="eastAsia" w:ascii="方正姚体" w:hAnsi="宋体" w:eastAsia="方正姚体"/>
          <w:color w:val="000000"/>
          <w:spacing w:val="-14"/>
          <w:sz w:val="28"/>
          <w:szCs w:val="28"/>
        </w:rPr>
      </w:pPr>
      <w:r>
        <w:rPr>
          <w:rFonts w:hint="eastAsia" w:ascii="方正姚体" w:hAnsi="宋体" w:eastAsia="方正姚体"/>
          <w:color w:val="000000"/>
          <w:spacing w:val="-14"/>
          <w:sz w:val="28"/>
          <w:szCs w:val="28"/>
        </w:rPr>
      </w:r>
      <w:r/>
    </w:p>
    <w:p>
      <w:pPr>
        <w:jc w:val="center"/>
        <w:spacing w:line="360" w:lineRule="auto"/>
        <w:rPr>
          <w:rFonts w:hint="eastAsia" w:ascii="方正姚体" w:hAnsi="宋体" w:eastAsia="方正姚体"/>
          <w:color w:val="000000"/>
          <w:sz w:val="28"/>
          <w:szCs w:val="28"/>
          <w:lang w:eastAsia="zh-CN"/>
        </w:rPr>
      </w:pPr>
      <w:r>
        <w:rPr>
          <w:rFonts w:hint="eastAsia" w:ascii="方正姚体" w:hAnsi="宋体" w:eastAsia="方正姚体"/>
          <w:color w:val="000000"/>
          <w:spacing w:val="-14"/>
          <w:sz w:val="28"/>
          <w:szCs w:val="28"/>
          <w:lang w:eastAsia="zh-CN"/>
        </w:rPr>
        <w:t xml:space="preserve">苏州瑞上招标有限公司</w:t>
      </w:r>
      <w:r/>
    </w:p>
    <w:p>
      <w:pPr>
        <w:jc w:val="center"/>
        <w:spacing w:line="360" w:lineRule="auto"/>
        <w:rPr>
          <w:rFonts w:ascii="黑体" w:eastAsia="黑体"/>
          <w:color w:val="000000"/>
          <w:szCs w:val="21"/>
        </w:rPr>
      </w:pPr>
      <w:r>
        <w:rPr>
          <w:rFonts w:hint="eastAsia" w:ascii="方正姚体" w:hAnsi="宋体" w:eastAsia="方正姚体"/>
          <w:color w:val="000000"/>
          <w:sz w:val="28"/>
          <w:szCs w:val="28"/>
        </w:rPr>
        <w:t xml:space="preserve">  202</w:t>
      </w:r>
      <w:r>
        <w:rPr>
          <w:rFonts w:hint="eastAsia" w:ascii="方正姚体" w:hAnsi="宋体" w:eastAsia="方正姚体"/>
          <w:color w:val="000000"/>
          <w:sz w:val="28"/>
          <w:szCs w:val="28"/>
          <w:lang w:val="en-US" w:eastAsia="zh-CN"/>
        </w:rPr>
        <w:t xml:space="preserve">6</w:t>
      </w:r>
      <w:r>
        <w:rPr>
          <w:rFonts w:hint="eastAsia" w:ascii="方正姚体" w:hAnsi="宋体" w:eastAsia="方正姚体"/>
          <w:color w:val="000000"/>
          <w:sz w:val="28"/>
          <w:szCs w:val="28"/>
        </w:rPr>
        <w:t xml:space="preserve">年0</w:t>
      </w:r>
      <w:r>
        <w:rPr>
          <w:rFonts w:hint="eastAsia" w:ascii="方正姚体" w:hAnsi="宋体" w:eastAsia="方正姚体"/>
          <w:color w:val="000000"/>
          <w:sz w:val="28"/>
          <w:szCs w:val="28"/>
          <w:lang w:val="en-US" w:eastAsia="zh-CN"/>
        </w:rPr>
        <w:t xml:space="preserve">5</w:t>
      </w:r>
      <w:r>
        <w:rPr>
          <w:rFonts w:hint="eastAsia" w:ascii="方正姚体" w:hAnsi="宋体" w:eastAsia="方正姚体"/>
          <w:color w:val="000000"/>
          <w:sz w:val="28"/>
          <w:szCs w:val="28"/>
        </w:rPr>
        <w:t xml:space="preserve">月</w:t>
      </w:r>
      <w:r>
        <w:rPr>
          <w:rFonts w:hint="eastAsia" w:ascii="黑体" w:eastAsia="黑体"/>
          <w:color w:val="000000"/>
          <w:szCs w:val="21"/>
        </w:rPr>
        <w:tab/>
      </w:r>
      <w:r/>
    </w:p>
    <w:p>
      <w:pPr>
        <w:jc w:val="center"/>
        <w:spacing w:line="360" w:lineRule="auto"/>
        <w:rPr>
          <w:rFonts w:ascii="黑体" w:eastAsia="黑体"/>
          <w:color w:val="000000"/>
          <w:szCs w:val="21"/>
        </w:rPr>
      </w:pPr>
      <w:r>
        <w:rPr>
          <w:rFonts w:hint="eastAsia" w:ascii="黑体" w:eastAsia="黑体"/>
          <w:color w:val="000000"/>
          <w:szCs w:val="21"/>
        </w:rPr>
        <w:tab/>
      </w:r>
      <w:r/>
    </w:p>
    <w:p>
      <w:pPr>
        <w:jc w:val="center"/>
        <w:spacing w:line="360" w:lineRule="auto"/>
        <w:rPr>
          <w:rFonts w:ascii="宋体" w:hAnsi="宋体" w:cs="宋体"/>
          <w:b/>
          <w:bCs/>
          <w:color w:val="000000"/>
          <w:sz w:val="32"/>
          <w:szCs w:val="32"/>
          <w:lang w:val="zh-CN"/>
        </w:rPr>
      </w:pPr>
      <w:r>
        <w:rPr>
          <w:rFonts w:ascii="宋体" w:hAnsi="宋体" w:cs="宋体"/>
          <w:b/>
          <w:bCs/>
          <w:color w:val="000000"/>
          <w:sz w:val="32"/>
          <w:szCs w:val="32"/>
          <w:lang w:val="zh-CN"/>
        </w:rPr>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目  录</w:t>
      </w:r>
      <w:r/>
    </w:p>
    <w:p>
      <w:pPr>
        <w:pStyle w:val="966"/>
        <w:spacing w:line="360" w:lineRule="auto"/>
        <w:tabs>
          <w:tab w:val="right" w:pos="9345" w:leader="dot"/>
        </w:tabs>
        <w:rPr>
          <w:rFonts w:ascii="Calibri" w:hAnsi="Calibri"/>
          <w:b w:val="0"/>
          <w:bCs w:val="0"/>
          <w:caps w:val="0"/>
          <w:color w:val="000000"/>
          <w:sz w:val="32"/>
          <w:szCs w:val="32"/>
        </w:rPr>
      </w:pPr>
      <w:r>
        <w:rPr>
          <w:rFonts w:ascii="宋体" w:hAnsi="宋体" w:cs="宋体"/>
          <w:b w:val="0"/>
          <w:color w:val="000000"/>
          <w:sz w:val="32"/>
          <w:szCs w:val="32"/>
        </w:rPr>
        <w:fldChar w:fldCharType="begin"/>
      </w:r>
      <w:r>
        <w:rPr>
          <w:rFonts w:ascii="宋体" w:hAnsi="宋体" w:cs="宋体"/>
          <w:b w:val="0"/>
          <w:color w:val="000000"/>
          <w:sz w:val="32"/>
          <w:szCs w:val="32"/>
        </w:rPr>
        <w:instrText xml:space="preserve"> </w:instrText>
      </w:r>
      <w:r>
        <w:rPr>
          <w:rFonts w:hint="eastAsia" w:ascii="宋体" w:hAnsi="宋体" w:cs="宋体"/>
          <w:b w:val="0"/>
          <w:color w:val="000000"/>
          <w:sz w:val="32"/>
          <w:szCs w:val="32"/>
        </w:rPr>
        <w:instrText xml:space="preserve">TOC \o "1-1" \h \z \u</w:instrText>
      </w:r>
      <w:r>
        <w:rPr>
          <w:rFonts w:ascii="宋体" w:hAnsi="宋体" w:cs="宋体"/>
          <w:b w:val="0"/>
          <w:color w:val="000000"/>
          <w:sz w:val="32"/>
          <w:szCs w:val="32"/>
        </w:rPr>
        <w:instrText xml:space="preserve"> </w:instrText>
      </w:r>
      <w:r>
        <w:rPr>
          <w:rFonts w:ascii="宋体" w:hAnsi="宋体" w:cs="宋体"/>
          <w:b w:val="0"/>
          <w:color w:val="000000"/>
          <w:sz w:val="32"/>
          <w:szCs w:val="32"/>
        </w:rPr>
        <w:fldChar w:fldCharType="separate"/>
      </w: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"_Toc193284031"</w:instrText>
      </w:r>
      <w:r>
        <w:rPr>
          <w:rStyle w:val="994"/>
          <w:color w:val="000000"/>
          <w:sz w:val="32"/>
          <w:szCs w:val="32"/>
        </w:rPr>
        <w:instrText xml:space="preserve"> </w:instrText>
      </w:r>
      <w:r>
        <w:rPr>
          <w:rStyle w:val="994"/>
          <w:color w:val="000000"/>
          <w:sz w:val="32"/>
          <w:szCs w:val="32"/>
        </w:rPr>
        <w:fldChar w:fldCharType="separate"/>
      </w:r>
      <w:r>
        <w:rPr>
          <w:rStyle w:val="994"/>
          <w:rFonts w:hint="eastAsia" w:ascii="宋体" w:hAnsi="宋体" w:cs="宋体"/>
          <w:color w:val="000000"/>
          <w:sz w:val="32"/>
          <w:szCs w:val="32"/>
        </w:rPr>
        <w:t xml:space="preserve">第一章</w:t>
      </w:r>
      <w:r>
        <w:rPr>
          <w:rStyle w:val="994"/>
          <w:rFonts w:ascii="宋体" w:hAnsi="宋体" w:cs="宋体"/>
          <w:color w:val="000000"/>
          <w:sz w:val="32"/>
          <w:szCs w:val="32"/>
        </w:rPr>
        <w:t xml:space="preserve"> </w:t>
      </w:r>
      <w:r>
        <w:rPr>
          <w:rStyle w:val="994"/>
          <w:rFonts w:hint="eastAsia" w:ascii="宋体" w:hAnsi="宋体" w:cs="宋体"/>
          <w:color w:val="000000"/>
          <w:sz w:val="32"/>
          <w:szCs w:val="32"/>
        </w:rPr>
        <w:t xml:space="preserve">竞争性谈判邀请函</w:t>
      </w:r>
      <w:r>
        <w:rPr>
          <w:color w:val="000000"/>
          <w:sz w:val="32"/>
          <w:szCs w:val="32"/>
        </w:rPr>
        <w:tab/>
      </w:r>
      <w:r>
        <w:rPr>
          <w:color w:val="000000"/>
          <w:sz w:val="32"/>
          <w:szCs w:val="32"/>
        </w:rPr>
        <w:fldChar w:fldCharType="begin"/>
      </w:r>
      <w:r>
        <w:rPr>
          <w:color w:val="000000"/>
          <w:sz w:val="32"/>
          <w:szCs w:val="32"/>
        </w:rPr>
        <w:instrText xml:space="preserve"> PAGEREF _Toc193284031 \h </w:instrText>
      </w:r>
      <w:r>
        <w:rPr>
          <w:color w:val="000000"/>
          <w:sz w:val="32"/>
          <w:szCs w:val="32"/>
        </w:rPr>
        <w:fldChar w:fldCharType="separate"/>
      </w:r>
      <w:r>
        <w:rPr>
          <w:color w:val="000000"/>
          <w:sz w:val="32"/>
          <w:szCs w:val="32"/>
        </w:rPr>
        <w:t xml:space="preserve">3</w:t>
      </w:r>
      <w:r>
        <w:rPr>
          <w:color w:val="000000"/>
          <w:sz w:val="32"/>
          <w:szCs w:val="32"/>
        </w:rPr>
        <w:fldChar w:fldCharType="end"/>
      </w:r>
      <w:r>
        <w:rPr>
          <w:rStyle w:val="994"/>
          <w:color w:val="000000"/>
          <w:sz w:val="32"/>
          <w:szCs w:val="32"/>
        </w:rPr>
        <w:fldChar w:fldCharType="end"/>
      </w:r>
      <w:r/>
    </w:p>
    <w:p>
      <w:pPr>
        <w:pStyle w:val="966"/>
        <w:spacing w:line="360" w:lineRule="auto"/>
        <w:tabs>
          <w:tab w:val="right" w:pos="9345" w:leader="dot"/>
        </w:tabs>
        <w:rPr>
          <w:rFonts w:ascii="Calibri" w:hAnsi="Calibri"/>
          <w:b w:val="0"/>
          <w:bCs w:val="0"/>
          <w:caps w:val="0"/>
          <w:color w:val="000000"/>
          <w:sz w:val="32"/>
          <w:szCs w:val="32"/>
        </w:rPr>
      </w:pP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"_Toc193284032"</w:instrText>
      </w:r>
      <w:r>
        <w:rPr>
          <w:rStyle w:val="994"/>
          <w:color w:val="000000"/>
          <w:sz w:val="32"/>
          <w:szCs w:val="32"/>
        </w:rPr>
        <w:instrText xml:space="preserve"> </w:instrText>
      </w:r>
      <w:r>
        <w:rPr>
          <w:rStyle w:val="994"/>
          <w:color w:val="000000"/>
          <w:sz w:val="32"/>
          <w:szCs w:val="32"/>
        </w:rPr>
        <w:fldChar w:fldCharType="separate"/>
      </w:r>
      <w:r>
        <w:rPr>
          <w:rStyle w:val="994"/>
          <w:rFonts w:hint="eastAsia" w:ascii="宋体" w:hAnsi="宋体" w:cs="宋体"/>
          <w:color w:val="000000"/>
          <w:sz w:val="32"/>
          <w:szCs w:val="32"/>
        </w:rPr>
        <w:t xml:space="preserve">第二章</w:t>
      </w:r>
      <w:r>
        <w:rPr>
          <w:rStyle w:val="994"/>
          <w:rFonts w:ascii="宋体" w:hAnsi="宋体" w:cs="宋体"/>
          <w:color w:val="000000"/>
          <w:sz w:val="32"/>
          <w:szCs w:val="32"/>
        </w:rPr>
        <w:t xml:space="preserve"> </w:t>
      </w:r>
      <w:r>
        <w:rPr>
          <w:rStyle w:val="994"/>
          <w:rFonts w:hint="eastAsia" w:ascii="宋体" w:hAnsi="宋体" w:cs="宋体"/>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_Toc193284032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994"/>
          <w:color w:val="000000"/>
          <w:sz w:val="32"/>
          <w:szCs w:val="32"/>
        </w:rPr>
        <w:fldChar w:fldCharType="end"/>
      </w:r>
      <w:r/>
    </w:p>
    <w:p>
      <w:pPr>
        <w:pStyle w:val="966"/>
        <w:spacing w:line="360" w:lineRule="auto"/>
        <w:tabs>
          <w:tab w:val="right" w:pos="9345" w:leader="dot"/>
        </w:tabs>
        <w:rPr>
          <w:rFonts w:ascii="Calibri" w:hAnsi="Calibri"/>
          <w:b w:val="0"/>
          <w:bCs w:val="0"/>
          <w:caps w:val="0"/>
          <w:color w:val="000000"/>
          <w:sz w:val="32"/>
          <w:szCs w:val="32"/>
        </w:rPr>
      </w:pP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"_Toc193284033"</w:instrText>
      </w:r>
      <w:r>
        <w:rPr>
          <w:rStyle w:val="994"/>
          <w:color w:val="000000"/>
          <w:sz w:val="32"/>
          <w:szCs w:val="32"/>
        </w:rPr>
        <w:instrText xml:space="preserve"> </w:instrText>
      </w:r>
      <w:r>
        <w:rPr>
          <w:rStyle w:val="994"/>
          <w:color w:val="000000"/>
          <w:sz w:val="32"/>
          <w:szCs w:val="32"/>
        </w:rPr>
        <w:fldChar w:fldCharType="separate"/>
      </w:r>
      <w:r>
        <w:rPr>
          <w:rStyle w:val="994"/>
          <w:rFonts w:hint="eastAsia" w:ascii="宋体" w:hAnsi="宋体" w:cs="宋体"/>
          <w:color w:val="000000"/>
          <w:sz w:val="32"/>
          <w:szCs w:val="32"/>
        </w:rPr>
        <w:t xml:space="preserve">第三章</w:t>
      </w:r>
      <w:r>
        <w:rPr>
          <w:rStyle w:val="994"/>
          <w:rFonts w:ascii="宋体" w:hAnsi="宋体" w:cs="宋体"/>
          <w:color w:val="000000"/>
          <w:sz w:val="32"/>
          <w:szCs w:val="32"/>
        </w:rPr>
        <w:t xml:space="preserve"> </w:t>
      </w:r>
      <w:r>
        <w:rPr>
          <w:rStyle w:val="994"/>
          <w:rFonts w:hint="eastAsia" w:ascii="宋体" w:hAnsi="宋体" w:cs="宋体"/>
          <w:color w:val="000000"/>
          <w:sz w:val="32"/>
          <w:szCs w:val="32"/>
        </w:rPr>
        <w:t xml:space="preserve">响应须知</w:t>
      </w:r>
      <w:r>
        <w:rPr>
          <w:color w:val="000000"/>
          <w:sz w:val="32"/>
          <w:szCs w:val="32"/>
        </w:rPr>
        <w:tab/>
      </w:r>
      <w:r>
        <w:rPr>
          <w:color w:val="000000"/>
          <w:sz w:val="32"/>
          <w:szCs w:val="32"/>
        </w:rPr>
        <w:fldChar w:fldCharType="begin"/>
      </w:r>
      <w:r>
        <w:rPr>
          <w:color w:val="000000"/>
          <w:sz w:val="32"/>
          <w:szCs w:val="32"/>
        </w:rPr>
        <w:instrText xml:space="preserve"> PAGEREF _Toc193284033 \h </w:instrText>
      </w:r>
      <w:r>
        <w:rPr>
          <w:color w:val="000000"/>
          <w:sz w:val="32"/>
          <w:szCs w:val="32"/>
        </w:rPr>
        <w:fldChar w:fldCharType="separate"/>
      </w:r>
      <w:r>
        <w:rPr>
          <w:color w:val="000000"/>
          <w:sz w:val="32"/>
          <w:szCs w:val="32"/>
        </w:rPr>
        <w:t xml:space="preserve">11</w:t>
      </w:r>
      <w:r>
        <w:rPr>
          <w:color w:val="000000"/>
          <w:sz w:val="32"/>
          <w:szCs w:val="32"/>
        </w:rPr>
        <w:fldChar w:fldCharType="end"/>
      </w:r>
      <w:r>
        <w:rPr>
          <w:rStyle w:val="994"/>
          <w:color w:val="000000"/>
          <w:sz w:val="32"/>
          <w:szCs w:val="32"/>
        </w:rPr>
        <w:fldChar w:fldCharType="end"/>
      </w:r>
      <w:r/>
    </w:p>
    <w:p>
      <w:pPr>
        <w:pStyle w:val="966"/>
        <w:spacing w:line="360" w:lineRule="auto"/>
        <w:tabs>
          <w:tab w:val="right" w:pos="9345" w:leader="dot"/>
        </w:tabs>
        <w:rPr>
          <w:rFonts w:ascii="Calibri" w:hAnsi="Calibri"/>
          <w:b w:val="0"/>
          <w:bCs w:val="0"/>
          <w:caps w:val="0"/>
          <w:color w:val="000000"/>
          <w:sz w:val="32"/>
          <w:szCs w:val="32"/>
        </w:rPr>
      </w:pP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"_Toc193284034"</w:instrText>
      </w:r>
      <w:r>
        <w:rPr>
          <w:rStyle w:val="994"/>
          <w:color w:val="000000"/>
          <w:sz w:val="32"/>
          <w:szCs w:val="32"/>
        </w:rPr>
        <w:instrText xml:space="preserve"> </w:instrText>
      </w:r>
      <w:r>
        <w:rPr>
          <w:rStyle w:val="994"/>
          <w:color w:val="000000"/>
          <w:sz w:val="32"/>
          <w:szCs w:val="32"/>
        </w:rPr>
        <w:fldChar w:fldCharType="separate"/>
      </w:r>
      <w:r>
        <w:rPr>
          <w:rStyle w:val="994"/>
          <w:rFonts w:hint="eastAsia" w:ascii="宋体" w:hAnsi="宋体" w:cs="宋体"/>
          <w:color w:val="000000"/>
          <w:sz w:val="32"/>
          <w:szCs w:val="32"/>
        </w:rPr>
        <w:t xml:space="preserve">第四章</w:t>
      </w:r>
      <w:r>
        <w:rPr>
          <w:rStyle w:val="994"/>
          <w:rFonts w:hint="eastAsia" w:ascii="宋体" w:hAnsi="宋体" w:eastAsia="宋体" w:cs="宋体"/>
          <w:color w:val="000000"/>
          <w:sz w:val="32"/>
          <w:szCs w:val="32"/>
          <w:lang w:val="en-US" w:eastAsia="zh-CN"/>
        </w:rPr>
        <w:t xml:space="preserve"> </w:t>
      </w:r>
      <w:r>
        <w:rPr>
          <w:rStyle w:val="994"/>
          <w:rFonts w:hint="eastAsia" w:ascii="宋体" w:hAnsi="宋体"/>
          <w:color w:val="000000"/>
          <w:sz w:val="32"/>
          <w:szCs w:val="32"/>
        </w:rPr>
        <w:t xml:space="preserve">合同主要内容</w:t>
      </w:r>
      <w:r>
        <w:rPr>
          <w:color w:val="000000"/>
          <w:sz w:val="32"/>
          <w:szCs w:val="32"/>
        </w:rPr>
        <w:tab/>
      </w:r>
      <w:r>
        <w:rPr>
          <w:color w:val="000000"/>
          <w:sz w:val="32"/>
          <w:szCs w:val="32"/>
        </w:rPr>
        <w:fldChar w:fldCharType="begin"/>
      </w:r>
      <w:r>
        <w:rPr>
          <w:color w:val="000000"/>
          <w:sz w:val="32"/>
          <w:szCs w:val="32"/>
        </w:rPr>
        <w:instrText xml:space="preserve"> PAGEREF _Toc193284034 \h </w:instrText>
      </w:r>
      <w:r>
        <w:rPr>
          <w:color w:val="000000"/>
          <w:sz w:val="32"/>
          <w:szCs w:val="32"/>
        </w:rPr>
        <w:fldChar w:fldCharType="separate"/>
      </w:r>
      <w:r>
        <w:rPr>
          <w:color w:val="000000"/>
          <w:sz w:val="32"/>
          <w:szCs w:val="32"/>
        </w:rPr>
        <w:t xml:space="preserve">21</w:t>
      </w:r>
      <w:r>
        <w:rPr>
          <w:color w:val="000000"/>
          <w:sz w:val="32"/>
          <w:szCs w:val="32"/>
        </w:rPr>
        <w:fldChar w:fldCharType="end"/>
      </w:r>
      <w:r>
        <w:rPr>
          <w:rStyle w:val="994"/>
          <w:color w:val="000000"/>
          <w:sz w:val="32"/>
          <w:szCs w:val="32"/>
        </w:rPr>
        <w:fldChar w:fldCharType="end"/>
      </w:r>
      <w:r/>
    </w:p>
    <w:p>
      <w:pPr>
        <w:pStyle w:val="966"/>
        <w:spacing w:line="360" w:lineRule="auto"/>
        <w:tabs>
          <w:tab w:val="right" w:pos="9345" w:leader="dot"/>
        </w:tabs>
        <w:rPr>
          <w:rFonts w:ascii="Calibri" w:hAnsi="Calibri"/>
          <w:b w:val="0"/>
          <w:bCs w:val="0"/>
          <w:caps w:val="0"/>
          <w:color w:val="000000"/>
          <w:sz w:val="32"/>
          <w:szCs w:val="32"/>
        </w:rPr>
      </w:pP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"_Toc193284035"</w:instrText>
      </w:r>
      <w:r>
        <w:rPr>
          <w:rStyle w:val="994"/>
          <w:color w:val="000000"/>
          <w:sz w:val="32"/>
          <w:szCs w:val="32"/>
        </w:rPr>
        <w:instrText xml:space="preserve"> </w:instrText>
      </w:r>
      <w:r>
        <w:rPr>
          <w:rStyle w:val="994"/>
          <w:color w:val="000000"/>
          <w:sz w:val="32"/>
          <w:szCs w:val="32"/>
        </w:rPr>
        <w:fldChar w:fldCharType="separate"/>
      </w:r>
      <w:r>
        <w:rPr>
          <w:rStyle w:val="994"/>
          <w:rFonts w:hint="eastAsia" w:ascii="宋体" w:hAnsi="宋体" w:cs="宋体"/>
          <w:color w:val="000000"/>
          <w:sz w:val="32"/>
          <w:szCs w:val="32"/>
        </w:rPr>
        <w:t xml:space="preserve">第五章</w:t>
      </w:r>
      <w:r>
        <w:rPr>
          <w:rStyle w:val="994"/>
          <w:rFonts w:ascii="宋体" w:hAnsi="宋体" w:cs="宋体"/>
          <w:color w:val="000000"/>
          <w:sz w:val="32"/>
          <w:szCs w:val="32"/>
        </w:rPr>
        <w:t xml:space="preserve"> </w:t>
      </w:r>
      <w:r>
        <w:rPr>
          <w:rStyle w:val="994"/>
          <w:rFonts w:hint="eastAsia" w:ascii="宋体" w:hAnsi="宋体" w:cs="宋体"/>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_Toc193284035 \h </w:instrText>
      </w:r>
      <w:r>
        <w:rPr>
          <w:color w:val="000000"/>
          <w:sz w:val="32"/>
          <w:szCs w:val="32"/>
        </w:rPr>
        <w:fldChar w:fldCharType="separate"/>
      </w:r>
      <w:r>
        <w:rPr>
          <w:color w:val="000000"/>
          <w:sz w:val="32"/>
          <w:szCs w:val="32"/>
        </w:rPr>
        <w:t xml:space="preserve">25</w:t>
      </w:r>
      <w:r>
        <w:rPr>
          <w:color w:val="000000"/>
          <w:sz w:val="32"/>
          <w:szCs w:val="32"/>
        </w:rPr>
        <w:fldChar w:fldCharType="end"/>
      </w:r>
      <w:r>
        <w:rPr>
          <w:rStyle w:val="994"/>
          <w:color w:val="000000"/>
          <w:sz w:val="32"/>
          <w:szCs w:val="32"/>
        </w:rPr>
        <w:fldChar w:fldCharType="end"/>
      </w:r>
      <w:r/>
    </w:p>
    <w:p>
      <w:pPr>
        <w:pStyle w:val="966"/>
        <w:spacing w:line="360" w:lineRule="auto"/>
        <w:tabs>
          <w:tab w:val="right" w:pos="9345" w:leader="dot"/>
        </w:tabs>
        <w:rPr>
          <w:rFonts w:ascii="Calibri" w:hAnsi="Calibri"/>
          <w:b w:val="0"/>
          <w:bCs w:val="0"/>
          <w:caps w:val="0"/>
          <w:color w:val="000000"/>
          <w:sz w:val="32"/>
          <w:szCs w:val="32"/>
        </w:rPr>
      </w:pPr>
      <w:r>
        <w:rPr>
          <w:rStyle w:val="994"/>
          <w:color w:val="000000"/>
          <w:sz w:val="32"/>
          <w:szCs w:val="32"/>
        </w:rPr>
        <w:fldChar w:fldCharType="begin"/>
      </w:r>
      <w:r>
        <w:rPr>
          <w:rStyle w:val="994"/>
          <w:color w:val="000000"/>
          <w:sz w:val="32"/>
          <w:szCs w:val="32"/>
        </w:rPr>
        <w:instrText xml:space="preserve"> </w:instrText>
      </w:r>
      <w:r>
        <w:rPr>
          <w:color w:val="000000"/>
          <w:sz w:val="32"/>
          <w:szCs w:val="32"/>
        </w:rPr>
        <w:instrText xml:space="preserve">HYPERLINK \l "_Toc193284036"</w:instrText>
      </w:r>
      <w:r>
        <w:rPr>
          <w:rStyle w:val="994"/>
          <w:color w:val="000000"/>
          <w:sz w:val="32"/>
          <w:szCs w:val="32"/>
        </w:rPr>
        <w:instrText xml:space="preserve"> </w:instrText>
      </w:r>
      <w:r>
        <w:rPr>
          <w:rStyle w:val="994"/>
          <w:color w:val="000000"/>
          <w:sz w:val="32"/>
          <w:szCs w:val="32"/>
        </w:rPr>
        <w:fldChar w:fldCharType="separate"/>
      </w:r>
      <w:r>
        <w:rPr>
          <w:rStyle w:val="994"/>
          <w:rFonts w:hint="eastAsia"/>
          <w:color w:val="000000"/>
          <w:sz w:val="32"/>
          <w:szCs w:val="32"/>
        </w:rPr>
        <w:t xml:space="preserve">第六章</w:t>
      </w:r>
      <w:r>
        <w:rPr>
          <w:rStyle w:val="994"/>
          <w:color w:val="000000"/>
          <w:sz w:val="32"/>
          <w:szCs w:val="32"/>
        </w:rPr>
        <w:t xml:space="preserve"> </w:t>
      </w:r>
      <w:r>
        <w:rPr>
          <w:rStyle w:val="994"/>
          <w:rFonts w:hint="eastAsia"/>
          <w:color w:val="000000"/>
          <w:sz w:val="32"/>
          <w:szCs w:val="32"/>
        </w:rPr>
        <w:t xml:space="preserve">昆山市政府采购供应商诚信管理办法</w:t>
      </w:r>
      <w:r>
        <w:rPr>
          <w:color w:val="000000"/>
          <w:sz w:val="32"/>
          <w:szCs w:val="32"/>
        </w:rPr>
        <w:tab/>
      </w:r>
      <w:r>
        <w:rPr>
          <w:color w:val="000000"/>
          <w:sz w:val="32"/>
          <w:szCs w:val="32"/>
        </w:rPr>
        <w:fldChar w:fldCharType="begin"/>
      </w:r>
      <w:r>
        <w:rPr>
          <w:color w:val="000000"/>
          <w:sz w:val="32"/>
          <w:szCs w:val="32"/>
        </w:rPr>
        <w:instrText xml:space="preserve"> PAGEREF _Toc193284036 \h </w:instrText>
      </w:r>
      <w:r>
        <w:rPr>
          <w:color w:val="000000"/>
          <w:sz w:val="32"/>
          <w:szCs w:val="32"/>
        </w:rPr>
        <w:fldChar w:fldCharType="separate"/>
      </w:r>
      <w:r>
        <w:rPr>
          <w:color w:val="000000"/>
          <w:sz w:val="32"/>
          <w:szCs w:val="32"/>
        </w:rPr>
        <w:t xml:space="preserve">39</w:t>
      </w:r>
      <w:r>
        <w:rPr>
          <w:color w:val="000000"/>
          <w:sz w:val="32"/>
          <w:szCs w:val="32"/>
        </w:rPr>
        <w:fldChar w:fldCharType="end"/>
      </w:r>
      <w:r>
        <w:rPr>
          <w:rStyle w:val="994"/>
          <w:color w:val="000000"/>
          <w:sz w:val="32"/>
          <w:szCs w:val="32"/>
        </w:rPr>
        <w:fldChar w:fldCharType="end"/>
      </w:r>
      <w:r/>
    </w:p>
    <w:p>
      <w:pPr>
        <w:jc w:val="center"/>
        <w:spacing w:line="360" w:lineRule="auto"/>
        <w:rPr>
          <w:rFonts w:hint="eastAsia" w:ascii="宋体" w:hAnsi="宋体" w:cs="宋体"/>
          <w:b/>
          <w:color w:val="000000"/>
          <w:sz w:val="44"/>
          <w:szCs w:val="44"/>
        </w:rPr>
      </w:pPr>
      <w:r>
        <w:rPr>
          <w:rFonts w:ascii="宋体" w:hAnsi="宋体" w:cs="宋体"/>
          <w:b/>
          <w:color w:val="000000"/>
          <w:sz w:val="32"/>
          <w:szCs w:val="32"/>
        </w:rPr>
        <w:fldChar w:fldCharType="end"/>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966"/>
        <w:jc w:val="both"/>
        <w:spacing w:before="0" w:after="0" w:line="360" w:lineRule="auto"/>
        <w:tabs>
          <w:tab w:val="right" w:pos="8302" w:leader="dot"/>
        </w:tabs>
        <w:rPr>
          <w:rFonts w:hint="eastAsia" w:ascii="宋体" w:hAnsi="宋体" w:cs="宋体"/>
          <w:b w:val="0"/>
          <w:bCs w:val="0"/>
          <w:caps w:val="0"/>
          <w:color w:val="000000"/>
          <w:sz w:val="21"/>
          <w:szCs w:val="21"/>
        </w:rPr>
      </w:pPr>
      <w:r>
        <w:rPr>
          <w:rFonts w:hint="eastAsia" w:ascii="宋体" w:hAnsi="宋体" w:cs="宋体"/>
          <w:b w:val="0"/>
          <w:bCs w:val="0"/>
          <w:caps w:val="0"/>
          <w:color w:val="000000"/>
          <w:sz w:val="21"/>
          <w:szCs w:val="21"/>
        </w:rPr>
      </w:r>
      <w:r/>
    </w:p>
    <w:p>
      <w:pPr>
        <w:pStyle w:val="1100"/>
        <w:rPr>
          <w:rFonts w:ascii="宋体" w:hAnsi="宋体" w:cs="宋体"/>
          <w:b w:val="0"/>
          <w:bCs w:val="0"/>
          <w:color w:val="000000"/>
          <w:sz w:val="28"/>
          <w:szCs w:val="28"/>
        </w:rPr>
      </w:pPr>
      <w:r/>
      <w:bookmarkStart w:id="4" w:name="_Toc477184667"/>
      <w:r/>
      <w:bookmarkStart w:id="5" w:name="_Toc477184526"/>
      <w:r/>
      <w:r/>
    </w:p>
    <w:p>
      <w:pPr>
        <w:pStyle w:val="917"/>
        <w:numPr>
          <w:ilvl w:val="0"/>
          <w:numId w:val="0"/>
        </w:numPr>
        <w:jc w:val="center"/>
        <w:spacing w:line="360" w:lineRule="auto"/>
        <w:rPr>
          <w:rStyle w:val="1018"/>
          <w:rFonts w:hint="eastAsia" w:ascii="宋体" w:hAnsi="宋体" w:cs="宋体"/>
          <w:color w:val="000000"/>
          <w:sz w:val="24"/>
          <w:szCs w:val="24"/>
        </w:rPr>
      </w:pPr>
      <w:r>
        <w:rPr>
          <w:rFonts w:ascii="宋体" w:hAnsi="宋体" w:cs="宋体"/>
          <w:b/>
          <w:bCs/>
          <w:color w:val="000000"/>
          <w:szCs w:val="28"/>
        </w:rPr>
        <w:br w:type="page" w:clear="all"/>
      </w:r>
      <w:bookmarkStart w:id="6" w:name="_Toc193284031"/>
      <w:r>
        <w:rPr>
          <w:rStyle w:val="1018"/>
          <w:rFonts w:hint="eastAsia" w:ascii="宋体" w:hAnsi="宋体" w:cs="宋体"/>
          <w:color w:val="000000"/>
          <w:sz w:val="24"/>
          <w:szCs w:val="24"/>
        </w:rPr>
        <w:t xml:space="preserve">第一章 竞争性谈判邀请函</w:t>
      </w:r>
      <w:bookmarkEnd w:id="4"/>
      <w:r/>
      <w:bookmarkEnd w:id="5"/>
      <w:r/>
      <w:bookmarkEnd w:id="6"/>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eastAsia="zh-CN"/>
        </w:rPr>
        <w:t xml:space="preserve">苏州瑞上招标有限公司</w:t>
      </w:r>
      <w:r>
        <w:rPr>
          <w:rFonts w:hint="eastAsia" w:ascii="宋体" w:hAnsi="宋体" w:cs="宋体"/>
          <w:color w:val="000000"/>
          <w:szCs w:val="21"/>
        </w:rPr>
        <w:t xml:space="preserve">受昆山市巴城镇人民政府（昆山市巴城镇社会治理办公室）的委托，为其拟采购的</w:t>
      </w:r>
      <w:r>
        <w:rPr>
          <w:rFonts w:hint="eastAsia" w:ascii="宋体" w:hAnsi="宋体" w:cs="宋体"/>
          <w:color w:val="000000"/>
          <w:szCs w:val="21"/>
          <w:lang w:eastAsia="zh-CN"/>
        </w:rPr>
        <w:t xml:space="preserve">2026年巴城镇消防安全整治外包服务项目</w:t>
      </w:r>
      <w:r>
        <w:rPr>
          <w:rFonts w:hint="eastAsia" w:ascii="宋体" w:hAnsi="宋体" w:cs="宋体"/>
          <w:color w:val="000000"/>
          <w:szCs w:val="21"/>
        </w:rPr>
        <w:t xml:space="preserve">组织竞争性谈判，欢迎具备资格条件的供应商前来参加投标。</w:t>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w:t>
      </w:r>
      <w:bookmarkStart w:id="7" w:name="_Toc28359002"/>
      <w:r>
        <w:rPr>
          <w:rFonts w:hint="eastAsia" w:ascii="宋体" w:hAnsi="宋体" w:cs="宋体"/>
          <w:b/>
          <w:bCs/>
          <w:color w:val="000000"/>
          <w:szCs w:val="21"/>
        </w:rPr>
        <w:t xml:space="preserve">项目基本情况</w:t>
      </w:r>
      <w:bookmarkEnd w:id="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JSZC-320583-RSZB-T2026-0007</w:t>
      </w:r>
      <w:r>
        <w:rPr>
          <w:rFonts w:hint="eastAsia" w:ascii="宋体" w:hAnsi="宋体" w:cs="宋体"/>
          <w:color w:val="000000"/>
          <w:szCs w:val="21"/>
        </w:rPr>
        <w:t xml:space="preserve">号</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2026年巴城镇消防安全整治外包服务项目</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3.采购类别：服务类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4.预算金额：人民币</w:t>
      </w:r>
      <w:r>
        <w:rPr>
          <w:rFonts w:hint="eastAsia" w:ascii="宋体" w:hAnsi="宋体" w:cs="宋体"/>
          <w:color w:val="000000"/>
          <w:szCs w:val="21"/>
          <w:lang w:val="en-US" w:eastAsia="zh-CN"/>
        </w:rPr>
        <w:t xml:space="preserve">壹</w:t>
      </w:r>
      <w:r>
        <w:rPr>
          <w:rFonts w:hint="eastAsia" w:ascii="宋体" w:hAnsi="宋体" w:cs="宋体"/>
          <w:color w:val="000000"/>
          <w:szCs w:val="21"/>
        </w:rPr>
        <w:t xml:space="preserve">佰</w:t>
      </w:r>
      <w:r>
        <w:rPr>
          <w:rFonts w:hint="eastAsia" w:ascii="宋体" w:hAnsi="宋体" w:cs="宋体"/>
          <w:color w:val="000000"/>
          <w:szCs w:val="21"/>
          <w:lang w:val="en-US" w:eastAsia="zh-CN"/>
        </w:rPr>
        <w:t xml:space="preserve">陆拾</w:t>
      </w:r>
      <w:r>
        <w:rPr>
          <w:rFonts w:hint="eastAsia" w:ascii="宋体" w:hAnsi="宋体" w:cs="宋体"/>
          <w:color w:val="000000"/>
          <w:szCs w:val="21"/>
        </w:rPr>
        <w:t xml:space="preserve">万</w:t>
      </w:r>
      <w:r>
        <w:rPr>
          <w:rFonts w:ascii="宋体" w:hAnsi="宋体" w:cs="宋体"/>
          <w:color w:val="000000"/>
          <w:szCs w:val="21"/>
        </w:rPr>
        <w:t xml:space="preserve">元整</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16</w:t>
      </w:r>
      <w:r>
        <w:rPr>
          <w:rFonts w:hint="eastAsia" w:ascii="宋体" w:hAnsi="宋体" w:cs="宋体"/>
          <w:color w:val="000000"/>
          <w:szCs w:val="21"/>
        </w:rPr>
        <w:t xml:space="preserve">00000</w:t>
      </w:r>
      <w:r>
        <w:rPr>
          <w:rFonts w:ascii="宋体" w:hAnsi="宋体" w:cs="宋体"/>
          <w:color w:val="000000"/>
          <w:szCs w:val="21"/>
        </w:rPr>
        <w:t xml:space="preserve">.00</w:t>
      </w:r>
      <w:r>
        <w:rPr>
          <w:rFonts w:hint="eastAsia" w:ascii="宋体" w:hAnsi="宋体" w:cs="宋体"/>
          <w:color w:val="000000"/>
          <w:szCs w:val="21"/>
        </w:rPr>
        <w:t xml:space="preserve">元） </w:t>
      </w:r>
      <w:bookmarkStart w:id="8" w:name="_Hlk18516664"/>
      <w:r/>
      <w:bookmarkEnd w:id="8"/>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5.采购需求：具体详见招标文件第二章采购需求</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6.</w:t>
      </w:r>
      <w:bookmarkStart w:id="9" w:name="OLE_LINK11"/>
      <w:r/>
      <w:bookmarkStart w:id="10" w:name="OLE_LINK12"/>
      <w:r>
        <w:rPr>
          <w:rFonts w:hint="eastAsia" w:ascii="宋体" w:hAnsi="宋体" w:cs="宋体"/>
          <w:color w:val="000000"/>
          <w:szCs w:val="21"/>
        </w:rPr>
        <w:t xml:space="preserve">服务期：</w:t>
      </w:r>
      <w:bookmarkStart w:id="11" w:name="OLE_LINK1"/>
      <w:r/>
      <w:bookmarkStart w:id="12" w:name="OLE_LINK2"/>
      <w:r>
        <w:rPr>
          <w:rFonts w:hint="eastAsia" w:ascii="宋体" w:hAnsi="宋体" w:cs="宋体"/>
          <w:color w:val="000000"/>
          <w:szCs w:val="21"/>
        </w:rPr>
        <w:t xml:space="preserve">合同签订后</w:t>
      </w:r>
      <w:r>
        <w:rPr>
          <w:rFonts w:hint="eastAsia" w:ascii="宋体" w:hAnsi="宋体"/>
          <w:color w:val="000000"/>
          <w:szCs w:val="21"/>
        </w:rPr>
        <w:t xml:space="preserve">壹年</w:t>
      </w:r>
      <w:bookmarkEnd w:id="9"/>
      <w:r/>
      <w:bookmarkEnd w:id="10"/>
      <w:r/>
      <w:bookmarkEnd w:id="11"/>
      <w:r/>
      <w:bookmarkEnd w:id="12"/>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7.本项目不接受联合体响应。 </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二、申请人资格要求：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1.一般条件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bookmarkStart w:id="13" w:name="OLE_LINK16"/>
      <w:r/>
      <w:bookmarkStart w:id="14" w:name="OLE_LINK15"/>
      <w:r>
        <w:rPr>
          <w:rFonts w:hint="eastAsia" w:ascii="宋体" w:hAnsi="宋体" w:cs="宋体"/>
          <w:color w:val="000000"/>
          <w:szCs w:val="21"/>
        </w:rPr>
        <w:t xml:space="preserve">：</w:t>
      </w:r>
      <w:r>
        <w:rPr>
          <w:rFonts w:hint="eastAsia" w:ascii="宋体" w:hAnsi="宋体" w:cs="宋体"/>
          <w:b/>
          <w:bCs/>
          <w:color w:val="000000"/>
          <w:szCs w:val="21"/>
        </w:rPr>
        <w:t xml:space="preserve">本项目专门面向中小企业采购，残疾人福利性单位、监狱企业视同小型、微型企业；</w:t>
      </w:r>
      <w:bookmarkEnd w:id="13"/>
      <w:r/>
      <w:bookmarkEnd w:id="1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3.特殊条件：无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4.其他条件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政府采购法》、相关法律法规以及苏州市财政局《关于印发苏州市市级政府采购信用记录查询和使用工作试行办法的通知》（苏财购（2017）11号）文件的规定，招标代理机构将对谈判响应单位进行信用查询。对列入失信被执行人、重大税收违法案件当事人名单、政府采购严重违法失信行为记录名单的谈判响应单位，拒绝其参与政府采购活动；</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三、获取谈判文件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1.获取时间：</w:t>
      </w:r>
      <w:r>
        <w:rPr>
          <w:rFonts w:hint="eastAsia" w:ascii="宋体" w:hAnsi="宋体"/>
          <w:color w:val="000000"/>
          <w:szCs w:val="21"/>
        </w:rPr>
        <w:t xml:space="preserve">自招标公告发布之日起3个工作日</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2.获取地点：</w:t>
      </w:r>
      <w:r>
        <w:rPr>
          <w:rFonts w:hint="eastAsia" w:ascii="Arial" w:hAnsi="Arial" w:cs="Arial"/>
          <w:color w:val="000000"/>
          <w:szCs w:val="21"/>
        </w:rPr>
        <w:t xml:space="preserve">登录“苏采云”系统自行下载本项目谈判文件</w:t>
      </w:r>
      <w:r>
        <w:rPr>
          <w:rFonts w:hint="eastAsia" w:ascii="宋体" w:hAnsi="宋体" w:cs="宋体"/>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 谈判文件售价：0元。</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本项目采用电子化采购模式，供应商须线上提交响应文件，并可通过远程开标方式完成开标。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1.提交响应文件截止时间：</w:t>
      </w:r>
      <w:r>
        <w:rPr>
          <w:rFonts w:hint="eastAsia" w:ascii="宋体" w:hAnsi="宋体" w:cs="宋体"/>
          <w:color w:val="000000"/>
          <w:szCs w:val="21"/>
          <w:lang w:eastAsia="zh-CN"/>
        </w:rPr>
        <w:t xml:space="preserve">2026年5月29日14:30</w:t>
      </w:r>
      <w:r>
        <w:rPr>
          <w:rFonts w:hint="eastAsia" w:ascii="宋体" w:hAnsi="宋体" w:cs="宋体"/>
          <w:color w:val="000000"/>
          <w:szCs w:val="21"/>
        </w:rPr>
        <w:t xml:space="preserve">（北京时间）；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2.远程开标时间：</w:t>
      </w:r>
      <w:r>
        <w:rPr>
          <w:rFonts w:hint="eastAsia" w:ascii="宋体" w:hAnsi="宋体" w:cs="宋体"/>
          <w:color w:val="000000"/>
          <w:szCs w:val="21"/>
          <w:lang w:eastAsia="zh-CN"/>
        </w:rPr>
        <w:t xml:space="preserve">2026年5月29日14:30</w:t>
      </w:r>
      <w:r>
        <w:rPr>
          <w:rFonts w:hint="eastAsia" w:ascii="宋体" w:hAnsi="宋体" w:cs="宋体"/>
          <w:color w:val="000000"/>
          <w:szCs w:val="21"/>
        </w:rPr>
        <w:t xml:space="preserve">（北京时间）；</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五、公告信息</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2、公告期限：自本公告发布之日起</w:t>
      </w:r>
      <w:r>
        <w:rPr>
          <w:rFonts w:ascii="宋体" w:hAnsi="宋体"/>
          <w:color w:val="000000"/>
          <w:szCs w:val="21"/>
        </w:rPr>
        <w:t xml:space="preserve">3</w:t>
      </w:r>
      <w:r>
        <w:rPr>
          <w:rFonts w:hint="eastAsia" w:ascii="宋体" w:hAnsi="宋体"/>
          <w:color w:val="000000"/>
          <w:szCs w:val="21"/>
        </w:rPr>
        <w:t xml:space="preserve">个工作日。</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六、其他补充事宜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5、远程开标支持计算机端，投标人可根据“《苏采云系统供应商操作手册》（网址链接http://jszfcg.jsczt.cn/zfcg/html/content/20231220161910031.shtml）进行操作。</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ascii="宋体" w:hAnsi="宋体"/>
          <w:color w:val="000000"/>
          <w:szCs w:val="21"/>
        </w:rPr>
        <w:t xml:space="preserve">昆山市财政局监督电话：0512-57310854。</w:t>
      </w:r>
      <w:r/>
    </w:p>
    <w:p>
      <w:pPr>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七、联系事项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1、采购人：昆山市巴城镇人民政府（昆山市巴城镇社会治理办公室）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地址：昆山市巴城镇新澄路918号</w:t>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联系人：</w:t>
      </w:r>
      <w:r>
        <w:rPr>
          <w:rFonts w:hint="eastAsia" w:ascii="宋体" w:hAnsi="宋体"/>
          <w:color w:val="000000"/>
          <w:szCs w:val="21"/>
        </w:rPr>
        <w:t xml:space="preserve">许云霞</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olor w:val="000000"/>
          <w:szCs w:val="21"/>
        </w:rPr>
        <w:t xml:space="preserve">0512-57650885</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2、招标代理机构：</w:t>
      </w:r>
      <w:r>
        <w:rPr>
          <w:rFonts w:hint="eastAsia" w:ascii="宋体" w:hAnsi="宋体" w:cs="宋体"/>
          <w:color w:val="000000"/>
          <w:szCs w:val="21"/>
          <w:lang w:eastAsia="zh-CN"/>
        </w:rPr>
        <w:t xml:space="preserve">苏州瑞上招标有限公司</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地址：</w:t>
      </w:r>
      <w:r>
        <w:rPr>
          <w:rFonts w:hint="eastAsia" w:ascii="宋体" w:hAnsi="宋体"/>
          <w:color w:val="000000"/>
          <w:szCs w:val="21"/>
          <w:lang w:eastAsia="zh-CN"/>
        </w:rPr>
        <w:t xml:space="preserve">苏州市吴中区苏蠡路81号苏蠡商务大厦503室</w:t>
      </w:r>
      <w:r/>
    </w:p>
    <w:p>
      <w:pPr>
        <w:ind w:firstLine="420"/>
        <w:spacing w:line="360" w:lineRule="auto"/>
        <w:rPr>
          <w:rFonts w:hint="eastAsia" w:ascii="宋体" w:hAnsi="宋体"/>
          <w:color w:val="000000"/>
          <w:szCs w:val="21"/>
          <w:lang w:eastAsia="zh-CN"/>
        </w:rPr>
      </w:pPr>
      <w:r>
        <w:rPr>
          <w:rFonts w:hint="eastAsia" w:ascii="宋体" w:hAnsi="宋体" w:cs="宋体"/>
          <w:color w:val="000000"/>
          <w:szCs w:val="21"/>
        </w:rPr>
        <w:t xml:space="preserve">联系人：</w:t>
      </w:r>
      <w:r>
        <w:rPr>
          <w:rFonts w:hint="eastAsia" w:ascii="宋体" w:hAnsi="宋体"/>
          <w:color w:val="000000"/>
          <w:szCs w:val="21"/>
          <w:lang w:eastAsia="zh-CN"/>
        </w:rPr>
        <w:t xml:space="preserve">邵凯丽、孙鹏</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联系电话：</w:t>
      </w:r>
      <w:r>
        <w:rPr>
          <w:rFonts w:hint="eastAsia" w:ascii="宋体" w:hAnsi="宋体"/>
          <w:color w:val="000000"/>
          <w:szCs w:val="21"/>
          <w:lang w:eastAsia="zh-CN"/>
        </w:rPr>
        <w:t xml:space="preserve">0512-67416573</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right"/>
        <w:spacing w:line="360" w:lineRule="auto"/>
        <w:rPr>
          <w:rFonts w:hint="eastAsia" w:ascii="宋体" w:hAnsi="宋体" w:cs="宋体"/>
          <w:color w:val="000000"/>
          <w:szCs w:val="21"/>
        </w:rPr>
      </w:pPr>
      <w:r/>
      <w:bookmarkStart w:id="15" w:name="_Toc477184527"/>
      <w:r/>
      <w:bookmarkStart w:id="16" w:name="_Toc477184528"/>
      <w:r/>
      <w:bookmarkStart w:id="17" w:name="_Toc477184669"/>
      <w:r/>
      <w:bookmarkStart w:id="18" w:name="_Toc477184668"/>
      <w:r>
        <w:rPr>
          <w:rFonts w:hint="eastAsia" w:ascii="宋体" w:hAnsi="宋体" w:cs="宋体"/>
          <w:color w:val="000000"/>
          <w:szCs w:val="21"/>
        </w:rPr>
        <w:t xml:space="preserve">                                </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pStyle w:val="917"/>
        <w:numPr>
          <w:ilvl w:val="0"/>
          <w:numId w:val="0"/>
        </w:numPr>
        <w:jc w:val="center"/>
        <w:spacing w:line="360" w:lineRule="auto"/>
        <w:rPr>
          <w:rStyle w:val="1018"/>
          <w:rFonts w:hint="eastAsia" w:ascii="宋体" w:hAnsi="宋体" w:cs="宋体"/>
          <w:color w:val="000000"/>
          <w:sz w:val="24"/>
          <w:szCs w:val="24"/>
        </w:rPr>
      </w:pPr>
      <w:r>
        <w:rPr>
          <w:rStyle w:val="1018"/>
          <w:rFonts w:hint="eastAsia" w:ascii="宋体" w:hAnsi="宋体" w:cs="宋体"/>
          <w:color w:val="000000"/>
          <w:sz w:val="24"/>
          <w:szCs w:val="24"/>
        </w:rPr>
        <w:br w:type="page" w:clear="all"/>
      </w:r>
      <w:bookmarkStart w:id="19" w:name="_Toc193284032"/>
      <w:r/>
      <w:bookmarkStart w:id="20" w:name="_Toc161231989"/>
      <w:r>
        <w:rPr>
          <w:rStyle w:val="1018"/>
          <w:rFonts w:hint="eastAsia" w:ascii="宋体" w:hAnsi="宋体" w:cs="宋体"/>
          <w:color w:val="000000"/>
          <w:sz w:val="24"/>
          <w:szCs w:val="24"/>
        </w:rPr>
        <w:t xml:space="preserve">第二章 </w:t>
      </w:r>
      <w:bookmarkEnd w:id="15"/>
      <w:r/>
      <w:bookmarkEnd w:id="16"/>
      <w:r/>
      <w:bookmarkEnd w:id="17"/>
      <w:r/>
      <w:bookmarkEnd w:id="18"/>
      <w:r>
        <w:rPr>
          <w:rStyle w:val="1018"/>
          <w:rFonts w:hint="eastAsia" w:ascii="宋体" w:hAnsi="宋体" w:cs="宋体"/>
          <w:color w:val="000000"/>
          <w:sz w:val="24"/>
          <w:szCs w:val="24"/>
        </w:rPr>
        <w:t xml:space="preserve">采购需求</w:t>
      </w:r>
      <w:bookmarkEnd w:id="19"/>
      <w:r/>
      <w:bookmarkEnd w:id="20"/>
      <w:r/>
      <w:r/>
    </w:p>
    <w:p>
      <w:pPr>
        <w:spacing w:line="360" w:lineRule="auto"/>
        <w:rPr>
          <w:rFonts w:ascii="宋体" w:hAnsi="宋体"/>
          <w:b/>
          <w:color w:val="000000"/>
          <w:szCs w:val="21"/>
        </w:rPr>
      </w:pPr>
      <w:r>
        <w:rPr>
          <w:rFonts w:hint="eastAsia" w:ascii="宋体" w:hAnsi="宋体"/>
          <w:b/>
          <w:color w:val="000000"/>
          <w:szCs w:val="21"/>
        </w:rPr>
        <w:t xml:space="preserve">一、项目基本情况</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、项目编号：</w:t>
      </w:r>
      <w:r>
        <w:rPr>
          <w:rFonts w:hint="eastAsia" w:ascii="宋体" w:hAnsi="宋体"/>
          <w:color w:val="000000"/>
          <w:szCs w:val="21"/>
          <w:lang w:eastAsia="zh-CN"/>
        </w:rPr>
        <w:t xml:space="preserve">JSZC-320583-RSZB-T2026-0007</w:t>
      </w:r>
      <w:r>
        <w:rPr>
          <w:rFonts w:hint="eastAsia" w:ascii="宋体" w:hAnsi="宋体"/>
          <w:color w:val="000000"/>
          <w:szCs w:val="21"/>
        </w:rPr>
        <w:t xml:space="preserve">号</w:t>
      </w:r>
      <w:r/>
    </w:p>
    <w:p>
      <w:pPr>
        <w:ind w:firstLine="420"/>
        <w:spacing w:line="360" w:lineRule="auto"/>
        <w:rPr>
          <w:rFonts w:hint="eastAsia" w:ascii="宋体" w:hAnsi="宋体" w:eastAsia="宋体"/>
          <w:color w:val="000000"/>
          <w:szCs w:val="21"/>
          <w:lang w:eastAsia="zh-CN"/>
        </w:rPr>
      </w:pPr>
      <w:r>
        <w:rPr>
          <w:rFonts w:ascii="宋体" w:hAnsi="宋体"/>
          <w:color w:val="000000"/>
          <w:szCs w:val="21"/>
        </w:rPr>
        <w:t xml:space="preserve">2</w:t>
      </w:r>
      <w:r>
        <w:rPr>
          <w:rFonts w:hint="eastAsia" w:ascii="宋体" w:hAnsi="宋体"/>
          <w:color w:val="000000"/>
          <w:szCs w:val="21"/>
        </w:rPr>
        <w:t xml:space="preserve">、项目名称：</w:t>
      </w:r>
      <w:r>
        <w:rPr>
          <w:rFonts w:hint="eastAsia" w:ascii="宋体" w:hAnsi="宋体"/>
          <w:color w:val="000000"/>
          <w:szCs w:val="21"/>
          <w:lang w:eastAsia="zh-CN"/>
        </w:rPr>
        <w:t xml:space="preserve">2026年巴城镇消防安全整治外包服务项目</w:t>
      </w:r>
      <w:r/>
    </w:p>
    <w:p>
      <w:pPr>
        <w:ind w:firstLine="420"/>
        <w:spacing w:line="360" w:lineRule="auto"/>
        <w:rPr>
          <w:rFonts w:hint="eastAsia" w:ascii="宋体" w:hAnsi="宋体"/>
          <w:color w:val="000000"/>
          <w:szCs w:val="21"/>
        </w:rPr>
      </w:pPr>
      <w:r>
        <w:rPr>
          <w:rFonts w:hint="eastAsia" w:ascii="宋体" w:hAnsi="宋体"/>
          <w:color w:val="000000"/>
          <w:szCs w:val="21"/>
        </w:rPr>
        <w:t xml:space="preserve">3、服务期：</w:t>
      </w:r>
      <w:r>
        <w:rPr>
          <w:rFonts w:hint="eastAsia" w:ascii="宋体" w:hAnsi="宋体" w:cs="宋体"/>
          <w:color w:val="000000"/>
          <w:szCs w:val="21"/>
        </w:rPr>
        <w:t xml:space="preserve">合同签订后</w:t>
      </w:r>
      <w:r>
        <w:rPr>
          <w:rFonts w:hint="eastAsia" w:ascii="宋体" w:hAnsi="宋体"/>
          <w:color w:val="000000"/>
          <w:szCs w:val="21"/>
        </w:rPr>
        <w:t xml:space="preserve">壹年</w:t>
      </w:r>
      <w:r/>
    </w:p>
    <w:p>
      <w:pPr>
        <w:spacing w:line="360" w:lineRule="auto"/>
        <w:rPr>
          <w:rFonts w:hint="eastAsia" w:ascii="宋体" w:hAnsi="宋体" w:cs="宋体"/>
          <w:b/>
          <w:color w:val="000000"/>
          <w:szCs w:val="21"/>
        </w:rPr>
      </w:pPr>
      <w:r/>
      <w:bookmarkStart w:id="21" w:name="_Toc126766118"/>
      <w:r/>
      <w:bookmarkStart w:id="22" w:name="_Toc161231990"/>
      <w:r>
        <w:rPr>
          <w:rFonts w:hint="eastAsia" w:ascii="宋体" w:hAnsi="宋体" w:cs="宋体"/>
          <w:b/>
          <w:color w:val="000000"/>
          <w:szCs w:val="21"/>
        </w:rPr>
        <w:t xml:space="preserve">二、招标内容</w:t>
      </w:r>
      <w:bookmarkEnd w:id="21"/>
      <w:r/>
      <w:bookmarkEnd w:id="22"/>
      <w:r>
        <w:rPr>
          <w:rFonts w:hint="eastAsia" w:ascii="宋体" w:hAnsi="宋体" w:cs="宋体"/>
          <w:b/>
          <w:color w:val="000000"/>
          <w:szCs w:val="21"/>
        </w:rPr>
        <w:t xml:space="preserve">及要求</w:t>
      </w:r>
      <w:r/>
    </w:p>
    <w:p>
      <w:pPr>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（一）项目概况</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为贯彻落实《苏州市“331”专项整治行动方案》，根据《苏州市“331”专项整治行动方案》等要求，确保整治效果，切实提升巴城镇秩序及生态环境质量，进一步规范日常管理工作，对巴城镇开展违章搭建，私垦私种，垃圾清理，污水管理，无证经营摊贩，墙面乱涂乱画、小广告张贴，违规群租、临租，卖淫嫖娼、黑恶势力等多方面治理服务。</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对巴城镇全域出租房、三合一场所、车库、高层建筑、农村自建等消防安全、火灾隐患问题开展治理工作，项目实施时需对出租房违规隔断、车库出租住人和经营开店、违规使用燃气钢瓶、九小场所违规住人、疏散通道堵塞等隐患进行整治。要求在项目实施时需要整治队伍、拆除工具、车辆等人员和设备的保障。保障问题隐患治理工作有序推进，确保隐患的消除。</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经实地摸底发现大多数群众垃圾分类及卫生意识不够，乱扔、乱倒垃圾，屋前屋后乱堆乱放的现象较普遍，日常保洁、垃圾清运工作量大，为进一步提升改善人居环境，故引进此“331”专项整治服务。</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3.人员机械配备表</w:t>
      </w:r>
      <w:r/>
    </w:p>
    <w:tbl>
      <w:tblPr>
        <w:tblStyle w:val="745"/>
        <w:tblW w:w="976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2430"/>
        <w:gridCol w:w="1635"/>
        <w:gridCol w:w="1410"/>
        <w:gridCol w:w="1410"/>
        <w:gridCol w:w="2010"/>
      </w:tblGrid>
      <w:tr>
        <w:trPr>
          <w:trHeight w:val="499"/>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序号</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项目名称</w:t>
            </w:r>
            <w:r/>
          </w:p>
        </w:tc>
        <w:tc>
          <w:tcPr>
            <w:shd w:val="clear" w:color="auto" w:fill="ffffff"/>
            <w:tcW w:w="1635" w:type="dxa"/>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规格</w:t>
            </w:r>
            <w:r/>
          </w:p>
        </w:tc>
        <w:tc>
          <w:tcPr>
            <w:shd w:val="clear" w:color="auto" w:fill="ffffff"/>
            <w:tcW w:w="1410" w:type="dxa"/>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计量单位</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数量</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单价限价（元）</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普通工人</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人</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2000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300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管理工</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人</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450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3</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开锁工</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人</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450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4</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水电工，空调工</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人</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45</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气割、电焊</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常规</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套</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80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6</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脚手架</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常规</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套</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15</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7</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切墙机</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常规</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米</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140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8</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空压机</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常规</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9</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运输车</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5T</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900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10</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工程车</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常规</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辆</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150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700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11</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平板车</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6.8米</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1300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12</w:t>
            </w:r>
            <w:r/>
          </w:p>
        </w:tc>
        <w:tc>
          <w:tcPr>
            <w:shd w:val="clear" w:color="auto" w:fill="ffffff"/>
            <w:tcW w:w="24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叉车</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5T</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14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30</w:t>
            </w:r>
            <w:r/>
          </w:p>
        </w:tc>
        <w:tc>
          <w:tcPr>
            <w:shd w:val="clear" w:color="auto" w:fill="ffffff"/>
            <w:tcW w:w="201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600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13</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铲车</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大型</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30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700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14</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小型吊机</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8T</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1200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15</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中型吊机</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25T</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2400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16</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小型挖机</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55/60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1200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17</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大型挖机</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200/220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台班</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2800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18</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挖机运输车</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小型</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趟</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400</w:t>
            </w:r>
            <w:r/>
          </w:p>
        </w:tc>
      </w:tr>
      <w:tr>
        <w:trPr>
          <w:trHeight w:val="402"/>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19</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挖机运输车</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大型</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趟</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500</w:t>
            </w:r>
            <w:r/>
          </w:p>
        </w:tc>
      </w:tr>
      <w:tr>
        <w:trPr>
          <w:trHeight w:val="675"/>
        </w:trPr>
        <w:tc>
          <w:tcPr>
            <w:shd w:val="clear" w:color="auto" w:fill="ffffff"/>
            <w:tcW w:w="87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20</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垃圾处置</w:t>
            </w:r>
            <w:r/>
          </w:p>
        </w:tc>
        <w:tc>
          <w:tcPr>
            <w:shd w:val="clear" w:color="auto" w:fill="ffffff"/>
            <w:tcW w:w="163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毛垃圾、建筑垃圾等</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吨</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125</w:t>
            </w:r>
            <w:r/>
          </w:p>
        </w:tc>
        <w:tc>
          <w:tcPr>
            <w:shd w:val="clear" w:color="auto" w:fill="ffffff"/>
            <w:tcW w:w="0" w:type="auto"/>
            <w:vAlign w:val="center"/>
            <w:textDirection w:val="lrTb"/>
            <w:noWrap/>
          </w:tcPr>
          <w:p>
            <w:pPr>
              <w:jc w:val="center"/>
              <w:widowControl/>
              <w:rPr>
                <w:rFonts w:hint="eastAsia" w:ascii="宋体" w:hAnsi="宋体" w:cs="宋体"/>
                <w:bCs/>
                <w:color w:val="000000"/>
                <w:szCs w:val="21"/>
              </w:rPr>
            </w:pPr>
            <w:r>
              <w:rPr>
                <w:rFonts w:hint="eastAsia" w:ascii="宋体" w:hAnsi="宋体" w:cs="宋体"/>
                <w:bCs/>
                <w:color w:val="000000"/>
                <w:szCs w:val="21"/>
                <w:lang w:val="en-US" w:eastAsia="zh-CN"/>
              </w:rPr>
              <w:t xml:space="preserve">640</w:t>
            </w:r>
            <w:r/>
          </w:p>
        </w:tc>
      </w:tr>
      <w:tr>
        <w:trPr>
          <w:trHeight w:val="675"/>
        </w:trPr>
        <w:tc>
          <w:tcPr>
            <w:gridSpan w:val="6"/>
            <w:shd w:val="clear" w:color="auto" w:fill="ffffff"/>
            <w:tcW w:w="9765"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t xml:space="preserve">注： 1、一般作业时间：服从甲方安排，接甲方指令后30分钟内到达施工现场。</w:t>
            </w:r>
            <w:r/>
          </w:p>
          <w:p>
            <w:pPr>
              <w:jc w:val="both"/>
              <w:widowControl/>
              <w:rPr>
                <w:rFonts w:hint="eastAsia" w:ascii="宋体" w:hAnsi="宋体" w:cs="宋体"/>
                <w:bCs/>
                <w:color w:val="000000"/>
                <w:szCs w:val="21"/>
                <w:lang w:val="en-US" w:eastAsia="zh-CN"/>
              </w:rPr>
            </w:pPr>
            <w:r>
              <w:rPr>
                <w:rFonts w:hint="eastAsia" w:ascii="宋体" w:hAnsi="宋体"/>
                <w:b/>
                <w:color w:val="000000"/>
                <w:szCs w:val="21"/>
              </w:rPr>
              <w:t xml:space="preserve">2、节日和重大活动保障期间，全天候随叫随到。</w:t>
            </w:r>
            <w:r/>
          </w:p>
        </w:tc>
      </w:tr>
    </w:tbl>
    <w:p>
      <w:pPr>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（二）整治内容</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（1）针对上述问题，为了更好的打造一个环境优美的生活环境，拟采用全方位、人性化的对不文明现象进行劝阻、管控，逐步提升整个住宅区的形象。具体整治内容如下：</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1.坚持“一停三拆”方法，明确重点、彻底整治。排查整治以自建房违章搭建、群租消防隐患为专项行动重点，对存在消防安全隐患的违章搭建坚持进行清理、拆除。</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2.整治清理乱设摊位、流动摊位，扰乱秩序的行为，协助查处各种非法经营的商贩摊点。</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3.整治黑恶势力欺人和殴打居民等违法行为，协助相关部门进行处理。</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4.整治卖淫嫖娼行为、治安秩序，发现问题及时报警，协助相关部门处理。</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5.整治环境看护，道路平整坚实无垃圾、破损情况，卫生保持正常。</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6.整治私垦私种、垦荒种菜情况，植被维护良好、保绿保新。</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7.整治污水管道，无积水、污水漫溢现象，营造清澈洁净的水环境，疏通、新铺污水管道，填平臭水沟。</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8.整治小广告张贴及墙面乱涂乱画，铲除墙面小广告，墙面粉刷如新。</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9.保证区域内生活垃圾及建筑垃圾及时清理。</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10.采购人安排的其他日常管理任务和其他突发性工作。</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根据《中华人民共和国消防法》《机关、团体、企业、事业单位消防安全管理规定》等相关法律规定，“9+1“场所整治中要做到消防管理主体责任必须落实，场所用房必须符合安全标准，装饰装修必须使用安全材料，消防通道、安全出口必须保持畅通，消防设施、器材必须配备齐全，用电用气必须安全规范，室内使用明火必须规范，电动自行车必须规范停放，必须杜绝违法“三合一”现象。根据“九个必须”的任务清单，《方案》明确“9+1”安全整治标准：</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消防安全管理主体责任落实到位。单位主要负责人是场所消防安全责任人，必须落实消防安全管理制度，推广使用“微消防”记录每日巡查检查。定期组织防火安全、消防培训，所有从业人员达到会报火警、会检查火灾隐患、会扑救初起火灾、会组织人员疏散逃生的“四会”要求。</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2.场所用房符合安全标准。禁止在车库、可燃夹芯板、彩钢板房、违法建设以及不符合安全标准的房屋内设置“9+1”场所。住宅楼下不得违法储存和销售易燃易爆危险品。</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3.装饰装修使用安全材料。吊顶和隔墙材料应采用不燃材料或难燃材料，不得违法采用易燃或高分子材料（聚氨酯泡沫夹芯板等）装修。</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消防疏散通道、安全出口保持畅通。疏散通道、安全出口必须保持畅通，无锁闭、封堵、占用等现象；安全出口采用平推式外开门，不得在疏散通道和安全出口放置影响疏散、逃生的物品。所有外窗严禁设置影响逃生、救援的封闭式金属栅栏、广告牌等设施（除不住人的小商店外）。</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5.消防设施器材配备齐全。场所按每50平方米1具4公斤ABC类干粉灭火器的标准配备灭火器，场所内灭火器总数不得少于2具。</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6.用电用气按照规范设置。无私拉乱接电气线路现象，电气线路明敷时应穿管保护。电气线路、照明灯具的高温部位不得安装在可燃、易燃装修材料上。</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7.室内规范使用明火。除餐饮外不得使用液化气钢瓶、煤油和酒精等燃料的灶具，不得存放易燃易爆物品；动火、电焊、气焊，应严格按照安全操作流程。</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8.电动自行车规范停放。电动自行车不得在室内公共区域（含疏散通道、公用走道、楼梯间、安全出口等）停放、充电。</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9.不得存在违法“三合一”现象。生产、经营、储存场所与住宿区必须独立设置，或者符合“三合一”整治标准。</w:t>
      </w:r>
      <w:r/>
    </w:p>
    <w:p>
      <w:pPr>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（三）整治措施</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1.宣传教育：对居民发放整治标准及整治告知书，劝其自行整改，逾期集中整治。</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2.增设值班岗亭、配备专业的安全维护治理人员，对区域内24小时巡视，道路交通疏导，看管公共设施，禁止一切违章搭建、无证经营摊贩、小广告张贴，违规群租、临租等。</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群租房整治管理：生产、经营与住宿区之间必须采用实体墙分隔，且没有任何的门、窗、孔、洞。住宿区域设置独立的安全疏散通道。出租的合法居住房租，人均承租建筑面积不得低于12㎡，每个居室人均使用面积不得少于4㎡。</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4.私拉电线整治管理：电气线路严禁私接乱拉，电线应采用阻燃材料穿管保护，电动自行车一律不得在室内公共空间停放、充电。</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外来人员的管理：采用高峰期安全管理及常态管理结合的方法进行安全管理，常态下的门岗安全管理，除了交通保持顺畅等管理外，还将外来可疑人员和可疑车辆管理纳入到和警务室的联防范体系中（如：贴膜颜色过深的车辆长时间停放、同一车辆无故反复逗留等）；很好的杜绝了较多安全隐患、流动商贩、卖淫嫖娼人员及小广告张贴人员。</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对消防安全管理，首先会建议增添消防设施设备的相关标识（如：消防手报上的非警勿动标识、防火卷帘门下方的请勿站人堆物标识等），并根据现行的消防法律法规及建筑消防的相关标准，制定消防检查、消防设备检测等相关制度，并协同维保单位按消防主管部门的要求定期排查消防安全隐患。</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垃圾清运管理：驳岸、护坡上不得有暴露垃圾，不得堆放、弃置和处理生活垃圾、淤泥和渣土等，出现垃圾应及时清理。垃圾收集后应密闭收集转运，堆放滞留时间不得超过12小时，日产日清，不得就地焚烧或掩埋。</w:t>
      </w:r>
      <w:r/>
    </w:p>
    <w:p>
      <w:pPr>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（四）管理及服务人员配备</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1.所有人员要求统一着装，文明用语劝导。加强学习，统一思想，提高认识，充分认识整治区域周边环境的现实意义和长远意义，不断提高全体人员的整体素质，切实把整治区域环境的工作抓紧抓好。</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2.人员身体健康，工作认真负责、吃苦耐劳，有较高的政治思想素养和业务水平，有较强的组织协调能力，具体每天的工作量及工作时间根据采购人要求安排。</w:t>
      </w:r>
      <w:r/>
    </w:p>
    <w:p>
      <w:pPr>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（五）服务人员要求</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（1）项目经理要求</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A.带头执行各项规章制度及其有关规定，并组织贯彻实施工作，对各职能岗位的具体工作方案进行决策，并对实施过程进行监控。 </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B.合理的组织和调度工作，实施日常工作中的组织、计划、指挥、协调、控制、鼓励的职责，保证项目质量、安全文明和效益的目标得以实现。 </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C.协调解决处理好与安全维护治理服务对象及对象有关系群体，确保项目正常进行。 </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D.负责现场管理，合理使用安全维护治理工具和安全维护治理人员，严格控制项目的成本。</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E.以身作则，不得擅自离岗，不消极怠工，注意文明礼貌，保持服装整洁。</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F.对项目员工进行考核，并据实进行奖罚；</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G.根据国家、市及公司的决定，制定并批准本项目的管理运作制度，计划周密安排得体；</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H.检查和组织相关部门人员进行业务培训并定期考核存档；</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I.突发事件或意外事故的处理。</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J、完成领导交办的其他工作任务。</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（2）秩序管理员要求</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A.衣冠整洁，胸佩工作卡，身体健康，普通话标准，有沟通能力，能吃苦耐劳，责任心强，形象良好，所有人员在工作场所或工作时间内不允许抽烟。</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B.配备通信联络工具（对讲机），工作取证所需的视频纪录仪，安全维护治理防护用具，以及巡逻电动车。</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C.应严格遵守公司各项规章制度；</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D.阻止无证摊贩在服务范围内经营，管理商铺店外店现象。</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E.阻止卖淫嫖娼人员在服务范围内，杜绝黑恶势力。</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F.无脱岗现象，及时发现和处理不安全隐患，在职权范围内及时解决。</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G.秩序管理员当班期间每隔1小时对项目公共区域巡视1次。巡检队员须按照规定的巡检路线，每个巡更点都做好记录。</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H.每次检查、巡视均应做好文字记录，并有检查人员签字，注明检查时间、部位、参加人员、查出的问题、整改意见、被检查部门或部位负责人签字认可、落实情况等内容；</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I.发现可疑情况 及时汇报当班队长；</w:t>
      </w:r>
      <w:r/>
    </w:p>
    <w:p>
      <w:pPr>
        <w:ind w:firstLine="420"/>
        <w:spacing w:line="360" w:lineRule="auto"/>
        <w:rPr>
          <w:rFonts w:hint="eastAsia" w:ascii="宋体" w:hAnsi="宋体" w:eastAsia="宋体" w:cs="Times New Roman"/>
          <w:color w:val="000000"/>
          <w:szCs w:val="21"/>
        </w:rPr>
      </w:pPr>
      <w:r/>
      <w:bookmarkStart w:id="23" w:name="_Hlk47339058"/>
      <w:r>
        <w:rPr>
          <w:rFonts w:hint="eastAsia" w:ascii="宋体" w:hAnsi="宋体" w:eastAsia="宋体" w:cs="Times New Roman"/>
          <w:color w:val="000000"/>
          <w:szCs w:val="21"/>
        </w:rPr>
        <w:t xml:space="preserve">J.检查各类消防、防盗设施是否完好无损，及时发现和消除各种隐患；</w:t>
      </w:r>
      <w:bookmarkEnd w:id="23"/>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K.能操作消防设施；</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L.服从领导的安排，认真完成上级领导交办的其他工作。</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（3）维修人员要求</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A.负责房屋及配套设施水电及其他的维护工作；</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B.经常巡视管理处内外各场所情况，检查服务质量，及时发现问题，积极解决问题；</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C.协助办公室进行管理小区的筹备、档案资料和文件起草；</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D.发生重大问题及时汇报；</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E.按时、按质、按量完成上级领导交办的其它各项工作任务。</w:t>
      </w:r>
      <w:r/>
    </w:p>
    <w:p>
      <w:pPr>
        <w:pStyle w:val="918"/>
        <w:rPr>
          <w:rFonts w:hint="eastAsia" w:ascii="宋体" w:hAnsi="宋体" w:eastAsia="宋体"/>
          <w:color w:val="000000"/>
          <w:sz w:val="21"/>
          <w:szCs w:val="21"/>
        </w:rPr>
      </w:pPr>
      <w:r>
        <w:rPr>
          <w:rFonts w:hint="eastAsia" w:ascii="宋体" w:hAnsi="宋体" w:eastAsia="宋体"/>
          <w:color w:val="000000"/>
          <w:sz w:val="21"/>
          <w:szCs w:val="21"/>
        </w:rPr>
        <w:t xml:space="preserve">三、综合说明及其它要求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w:t>
      </w:r>
      <w:r>
        <w:rPr>
          <w:rFonts w:hint="eastAsia" w:ascii="宋体" w:hAnsi="宋体"/>
          <w:color w:val="000000"/>
          <w:szCs w:val="21"/>
        </w:rPr>
        <w:t xml:space="preserve">投标人在投标文件中提供详细的技术方案、服务方案、人员配备方案、项目管理方案等。对招标文件中提出的全部技术规范要求及服务要求做出承诺，如果对其中某些条款不响应时，应在投标文件中逐条列出，未列出的视同响应。</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w:t>
      </w:r>
      <w:r>
        <w:rPr>
          <w:rFonts w:hint="eastAsia" w:ascii="宋体" w:hAnsi="宋体"/>
          <w:color w:val="000000"/>
          <w:szCs w:val="21"/>
        </w:rPr>
        <w:t xml:space="preserve">报价要求：投标总报价应包括完成本项目所需的人工、材料、机械、管理、保险、利润、税金、</w:t>
      </w:r>
      <w:r>
        <w:rPr>
          <w:rFonts w:hint="eastAsia" w:ascii="宋体" w:hAnsi="宋体"/>
          <w:color w:val="000000"/>
          <w:szCs w:val="21"/>
          <w:lang w:val="en-US" w:eastAsia="zh-CN"/>
        </w:rPr>
        <w:t xml:space="preserve">代理服务费</w:t>
      </w:r>
      <w:r>
        <w:rPr>
          <w:rFonts w:hint="eastAsia" w:ascii="宋体" w:hAnsi="宋体"/>
          <w:color w:val="000000"/>
          <w:szCs w:val="21"/>
        </w:rPr>
        <w:t xml:space="preserve">、餐费、交通费等政策性文件规定及合同包含的所有风险、责任等各项应有费用。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lang w:val="en-US" w:eastAsia="zh-CN"/>
        </w:rPr>
        <w:t xml:space="preserve">.</w:t>
      </w:r>
      <w:r>
        <w:rPr>
          <w:rFonts w:hint="eastAsia" w:ascii="宋体" w:hAnsi="宋体"/>
          <w:color w:val="000000"/>
          <w:szCs w:val="21"/>
        </w:rPr>
        <w:t xml:space="preserve">投标人须具备独立完成本项目所投标段的能力，具有较强售后服务能力。因此各投标人可在投标前自行进行调研，了解项目情况及详细需求，但投标人不得因此使采购人承担有关的责任和蒙受损失。投标人应承担前期调研的责任和风险。投标人中标后，不得以不了解项目情况及详细需求为理由而向采购人提出任何索赔的要求，对此采购人不再承担任何责任。</w:t>
      </w:r>
      <w:r/>
    </w:p>
    <w:p>
      <w:pPr>
        <w:pStyle w:val="918"/>
        <w:rPr>
          <w:rFonts w:hint="eastAsia"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四、凡涉及招标文件的补充说明或修正，均以在苏州市政府采购网上发布的补充通知为准。</w:t>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
          <w:color w:val="000000"/>
          <w:szCs w:val="21"/>
        </w:rPr>
      </w:pPr>
      <w:r>
        <w:rPr>
          <w:rFonts w:ascii="宋体" w:hAnsi="宋体" w:cs="宋体"/>
          <w:b/>
          <w:color w:val="000000"/>
          <w:szCs w:val="21"/>
        </w:rPr>
        <w:br w:type="page" w:clear="all"/>
      </w:r>
      <w:r/>
    </w:p>
    <w:p>
      <w:pPr>
        <w:pStyle w:val="917"/>
        <w:numPr>
          <w:ilvl w:val="0"/>
          <w:numId w:val="0"/>
        </w:numPr>
        <w:jc w:val="center"/>
        <w:spacing w:line="360" w:lineRule="auto"/>
        <w:rPr>
          <w:rStyle w:val="1018"/>
          <w:rFonts w:hint="eastAsia" w:ascii="宋体" w:hAnsi="宋体" w:cs="宋体"/>
          <w:color w:val="000000"/>
          <w:sz w:val="24"/>
          <w:szCs w:val="24"/>
        </w:rPr>
      </w:pPr>
      <w:r>
        <w:rPr>
          <w:rStyle w:val="1018"/>
          <w:rFonts w:hint="eastAsia" w:ascii="宋体" w:hAnsi="宋体" w:cs="宋体"/>
          <w:color w:val="000000"/>
          <w:sz w:val="24"/>
          <w:szCs w:val="24"/>
        </w:rPr>
        <w:fldChar w:fldCharType="begin"/>
      </w:r>
      <w:r>
        <w:rPr>
          <w:rStyle w:val="1018"/>
          <w:rFonts w:hint="eastAsia" w:ascii="宋体" w:hAnsi="宋体" w:cs="宋体"/>
          <w:color w:val="000000"/>
          <w:sz w:val="24"/>
          <w:szCs w:val="24"/>
        </w:rPr>
        <w:instrText xml:space="preserve"> HYPERLINK \l "_Toc33452245" </w:instrText>
      </w:r>
      <w:r>
        <w:rPr>
          <w:rStyle w:val="1018"/>
          <w:rFonts w:hint="eastAsia" w:ascii="宋体" w:hAnsi="宋体" w:cs="宋体"/>
          <w:color w:val="000000"/>
          <w:sz w:val="24"/>
          <w:szCs w:val="24"/>
        </w:rPr>
        <w:fldChar w:fldCharType="separate"/>
      </w:r>
      <w:bookmarkStart w:id="24" w:name="_Toc193284033"/>
      <w:r>
        <w:rPr>
          <w:rStyle w:val="1018"/>
          <w:rFonts w:hint="eastAsia" w:ascii="宋体" w:hAnsi="宋体" w:cs="宋体"/>
          <w:color w:val="000000"/>
          <w:sz w:val="24"/>
          <w:szCs w:val="24"/>
        </w:rPr>
        <w:t xml:space="preserve">第三章 响应须知</w:t>
      </w:r>
      <w:bookmarkEnd w:id="24"/>
      <w:r>
        <w:rPr>
          <w:rStyle w:val="1018"/>
          <w:rFonts w:hint="eastAsia" w:ascii="宋体" w:hAnsi="宋体" w:cs="宋体"/>
          <w:color w:val="000000"/>
          <w:sz w:val="24"/>
          <w:szCs w:val="24"/>
        </w:rPr>
        <w:fldChar w:fldCharType="end"/>
      </w:r>
      <w:r/>
    </w:p>
    <w:p>
      <w:pPr>
        <w:pStyle w:val="736"/>
        <w:ind w:firstLine="482"/>
        <w:spacing w:before="0" w:after="0" w:line="360" w:lineRule="auto"/>
        <w:rPr>
          <w:rFonts w:ascii="宋体" w:hAnsi="宋体" w:eastAsia="宋体"/>
          <w:b w:val="0"/>
          <w:bCs w:val="0"/>
          <w:color w:val="000000"/>
          <w:sz w:val="21"/>
          <w:szCs w:val="21"/>
        </w:rPr>
      </w:pPr>
      <w:r/>
      <w:bookmarkStart w:id="25" w:name="_Toc120614214"/>
      <w:r/>
      <w:bookmarkStart w:id="26" w:name="_Toc16938519"/>
      <w:r/>
      <w:bookmarkStart w:id="27" w:name="_Toc513029203"/>
      <w:r/>
      <w:bookmarkStart w:id="28" w:name="_Toc20823275"/>
      <w:r>
        <w:rPr>
          <w:rFonts w:hint="eastAsia" w:ascii="宋体" w:hAnsi="宋体" w:eastAsia="宋体"/>
          <w:color w:val="000000"/>
          <w:sz w:val="21"/>
          <w:szCs w:val="21"/>
        </w:rPr>
        <w:t xml:space="preserve">一、总则</w:t>
      </w:r>
      <w:bookmarkEnd w:id="25"/>
      <w:r/>
      <w:bookmarkEnd w:id="26"/>
      <w:r/>
      <w:bookmarkEnd w:id="27"/>
      <w:r/>
      <w:bookmarkEnd w:id="28"/>
      <w:r/>
      <w:r/>
    </w:p>
    <w:p>
      <w:pPr>
        <w:ind w:firstLine="482"/>
        <w:spacing w:line="360" w:lineRule="auto"/>
        <w:rPr>
          <w:rFonts w:ascii="宋体" w:hAnsi="宋体" w:cs="Arial"/>
          <w:b/>
          <w:color w:val="000000"/>
          <w:szCs w:val="21"/>
        </w:rPr>
      </w:pPr>
      <w:r/>
      <w:bookmarkStart w:id="29" w:name="_Hlt16619475"/>
      <w:r/>
      <w:bookmarkEnd w:id="29"/>
      <w:r/>
      <w:bookmarkStart w:id="30" w:name="_Toc16938520"/>
      <w:r/>
      <w:bookmarkStart w:id="31" w:name="_Toc513029204"/>
      <w:r/>
      <w:bookmarkStart w:id="32" w:name="_Toc20823276"/>
      <w:r>
        <w:rPr>
          <w:rFonts w:ascii="宋体" w:hAnsi="宋体" w:cs="Arial"/>
          <w:b/>
          <w:color w:val="000000"/>
          <w:szCs w:val="21"/>
        </w:rPr>
        <w:t xml:space="preserve">1.</w:t>
      </w:r>
      <w:r>
        <w:rPr>
          <w:rFonts w:hint="eastAsia" w:ascii="宋体" w:hAnsi="宋体" w:cs="Arial"/>
          <w:b/>
          <w:color w:val="000000"/>
          <w:szCs w:val="21"/>
        </w:rPr>
        <w:t xml:space="preserve">采购方式</w:t>
      </w:r>
      <w:bookmarkEnd w:id="30"/>
      <w:r/>
      <w:bookmarkEnd w:id="31"/>
      <w:r/>
      <w:bookmarkEnd w:id="32"/>
      <w:r/>
      <w:r/>
    </w:p>
    <w:p>
      <w:pPr>
        <w:ind w:firstLine="480"/>
        <w:spacing w:line="360" w:lineRule="auto"/>
        <w:rPr>
          <w:rFonts w:ascii="宋体" w:hAnsi="宋体"/>
          <w:color w:val="000000"/>
          <w:szCs w:val="21"/>
        </w:rPr>
      </w:pPr>
      <w:r>
        <w:rPr>
          <w:rFonts w:hint="eastAsia" w:ascii="宋体" w:hAnsi="宋体"/>
          <w:color w:val="000000"/>
          <w:szCs w:val="21"/>
        </w:rPr>
        <w:t xml:space="preserve">1.1 本次政府采购活动采取竞争性</w:t>
      </w:r>
      <w:r>
        <w:rPr>
          <w:rFonts w:hint="eastAsia" w:ascii="宋体" w:hAnsi="宋体" w:cs="Arial"/>
          <w:color w:val="000000"/>
          <w:szCs w:val="21"/>
        </w:rPr>
        <w:t xml:space="preserve">谈判</w:t>
      </w:r>
      <w:r>
        <w:rPr>
          <w:rFonts w:hint="eastAsia" w:ascii="宋体" w:hAnsi="宋体"/>
          <w:color w:val="000000"/>
          <w:szCs w:val="21"/>
        </w:rPr>
        <w:t xml:space="preserve">(以下简称谈判)方式，本谈判文件仅适用于谈判公告中所述项目。</w:t>
      </w:r>
      <w:r/>
    </w:p>
    <w:p>
      <w:pPr>
        <w:ind w:firstLine="482"/>
        <w:spacing w:line="360" w:lineRule="auto"/>
        <w:rPr>
          <w:rFonts w:ascii="宋体" w:hAnsi="宋体" w:cs="Arial"/>
          <w:b/>
          <w:color w:val="000000"/>
          <w:szCs w:val="21"/>
        </w:rPr>
      </w:pPr>
      <w:r/>
      <w:bookmarkStart w:id="33" w:name="_Toc20823277"/>
      <w:r/>
      <w:bookmarkStart w:id="34" w:name="_Toc16938521"/>
      <w:r/>
      <w:bookmarkStart w:id="35" w:name="_Toc513029205"/>
      <w:r>
        <w:rPr>
          <w:rFonts w:hint="eastAsia" w:ascii="宋体" w:hAnsi="宋体" w:cs="Arial"/>
          <w:b/>
          <w:color w:val="000000"/>
          <w:szCs w:val="21"/>
        </w:rPr>
        <w:t xml:space="preserve">2.合格的</w:t>
      </w:r>
      <w:bookmarkEnd w:id="33"/>
      <w:r/>
      <w:bookmarkEnd w:id="34"/>
      <w:r/>
      <w:bookmarkEnd w:id="35"/>
      <w:r>
        <w:rPr>
          <w:rFonts w:hint="eastAsia" w:ascii="宋体" w:hAnsi="宋体" w:cs="Arial"/>
          <w:b/>
          <w:color w:val="000000"/>
          <w:szCs w:val="21"/>
        </w:rPr>
        <w:t xml:space="preserve">供应商</w:t>
      </w:r>
      <w:r/>
    </w:p>
    <w:p>
      <w:pPr>
        <w:ind w:firstLine="480"/>
        <w:spacing w:line="360" w:lineRule="auto"/>
        <w:rPr>
          <w:rFonts w:ascii="宋体" w:hAnsi="宋体"/>
          <w:color w:val="000000"/>
          <w:szCs w:val="21"/>
        </w:rPr>
      </w:pPr>
      <w:r>
        <w:rPr>
          <w:rFonts w:hint="eastAsia" w:ascii="宋体" w:hAnsi="宋体"/>
          <w:color w:val="000000"/>
          <w:szCs w:val="21"/>
        </w:rPr>
        <w:t xml:space="preserve">2.1满足谈判公告中供应商资格要求的规定。</w:t>
      </w:r>
      <w:r/>
    </w:p>
    <w:p>
      <w:pPr>
        <w:ind w:firstLine="480"/>
        <w:spacing w:line="360" w:lineRule="auto"/>
        <w:rPr>
          <w:rFonts w:ascii="宋体" w:hAnsi="宋体"/>
          <w:color w:val="000000"/>
          <w:szCs w:val="21"/>
        </w:rPr>
      </w:pPr>
      <w:r>
        <w:rPr>
          <w:rFonts w:hint="eastAsia" w:ascii="宋体" w:hAnsi="宋体"/>
          <w:color w:val="000000"/>
          <w:szCs w:val="21"/>
        </w:rPr>
        <w:t xml:space="preserve">2.2 满足本谈判文件实质性要求和条件的规定。</w:t>
      </w:r>
      <w:r/>
    </w:p>
    <w:p>
      <w:pPr>
        <w:ind w:firstLine="482"/>
        <w:spacing w:line="360" w:lineRule="auto"/>
        <w:rPr>
          <w:rFonts w:ascii="宋体" w:hAnsi="宋体" w:cs="Arial"/>
          <w:b/>
          <w:color w:val="000000"/>
          <w:szCs w:val="21"/>
        </w:rPr>
      </w:pPr>
      <w:r/>
      <w:bookmarkStart w:id="36" w:name="_Toc513029206"/>
      <w:r/>
      <w:bookmarkStart w:id="37" w:name="_Toc16938522"/>
      <w:r/>
      <w:bookmarkStart w:id="38" w:name="_Toc20823278"/>
      <w:r>
        <w:rPr>
          <w:rFonts w:hint="eastAsia" w:ascii="宋体" w:hAnsi="宋体" w:cs="Arial"/>
          <w:b/>
          <w:color w:val="000000"/>
          <w:szCs w:val="21"/>
        </w:rPr>
        <w:t xml:space="preserve">3.适用法律</w:t>
      </w:r>
      <w:bookmarkEnd w:id="36"/>
      <w:r/>
      <w:bookmarkEnd w:id="37"/>
      <w:r/>
      <w:bookmarkEnd w:id="38"/>
      <w:r/>
      <w:r/>
    </w:p>
    <w:p>
      <w:pPr>
        <w:ind w:firstLine="480"/>
        <w:spacing w:line="360" w:lineRule="auto"/>
        <w:rPr>
          <w:rFonts w:ascii="宋体" w:hAnsi="宋体"/>
          <w:color w:val="000000"/>
          <w:szCs w:val="21"/>
        </w:rPr>
      </w:pPr>
      <w:r>
        <w:rPr>
          <w:rFonts w:hint="eastAsia" w:ascii="宋体" w:hAnsi="宋体"/>
          <w:color w:val="000000"/>
          <w:szCs w:val="21"/>
        </w:rPr>
        <w:t xml:space="preserve">3.1 本次谈判及由此产生的合同受中华人民共和国有关的法律法规制约和保护</w:t>
      </w:r>
      <w:r>
        <w:rPr>
          <w:rFonts w:ascii="宋体" w:hAnsi="宋体"/>
          <w:color w:val="000000"/>
          <w:szCs w:val="21"/>
        </w:rPr>
        <w:t xml:space="preserve">。</w:t>
      </w:r>
      <w:r/>
    </w:p>
    <w:p>
      <w:pPr>
        <w:ind w:firstLine="482"/>
        <w:spacing w:line="360" w:lineRule="auto"/>
        <w:rPr>
          <w:rFonts w:ascii="宋体" w:hAnsi="宋体" w:cs="Arial"/>
          <w:b/>
          <w:color w:val="000000"/>
          <w:szCs w:val="21"/>
        </w:rPr>
      </w:pPr>
      <w:r/>
      <w:bookmarkStart w:id="39" w:name="_Toc16938523"/>
      <w:r/>
      <w:bookmarkStart w:id="40" w:name="_Toc20823279"/>
      <w:r/>
      <w:bookmarkStart w:id="41" w:name="_Toc462564067"/>
      <w:r/>
      <w:bookmarkStart w:id="42" w:name="_Toc513029207"/>
      <w:r>
        <w:rPr>
          <w:rFonts w:hint="eastAsia" w:ascii="宋体" w:hAnsi="宋体" w:cs="Arial"/>
          <w:b/>
          <w:color w:val="000000"/>
          <w:szCs w:val="21"/>
        </w:rPr>
        <w:t xml:space="preserve">4.谈判费用</w:t>
      </w:r>
      <w:bookmarkEnd w:id="39"/>
      <w:r/>
      <w:bookmarkEnd w:id="40"/>
      <w:r/>
      <w:bookmarkEnd w:id="41"/>
      <w:r/>
      <w:bookmarkEnd w:id="42"/>
      <w:r/>
      <w:r/>
    </w:p>
    <w:p>
      <w:pPr>
        <w:ind w:firstLine="480"/>
        <w:spacing w:line="360" w:lineRule="auto"/>
        <w:rPr>
          <w:rFonts w:hint="eastAsia"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供应商应自行承担所有与参加本次谈判有关的费用，无论谈判过程中的做法和结果如何，</w:t>
      </w:r>
      <w:r>
        <w:rPr>
          <w:rFonts w:hint="eastAsia" w:ascii="宋体" w:hAnsi="宋体"/>
          <w:color w:val="000000"/>
          <w:szCs w:val="21"/>
          <w:lang w:eastAsia="zh-CN"/>
        </w:rPr>
        <w:t xml:space="preserve">苏州瑞上招标有限公司</w:t>
      </w:r>
      <w:r>
        <w:rPr>
          <w:rFonts w:ascii="宋体" w:hAnsi="宋体" w:cs="Arial"/>
          <w:color w:val="000000"/>
          <w:szCs w:val="21"/>
        </w:rPr>
        <w:t xml:space="preserve">（以下简称代理公司）</w:t>
      </w:r>
      <w:r>
        <w:rPr>
          <w:rFonts w:hint="eastAsia" w:ascii="宋体" w:hAnsi="宋体"/>
          <w:color w:val="000000"/>
          <w:szCs w:val="21"/>
        </w:rPr>
        <w:t xml:space="preserve">在任何情况下均无义务和责任承担这些费用。</w:t>
      </w:r>
      <w:r/>
    </w:p>
    <w:p>
      <w:pPr>
        <w:ind w:firstLine="420"/>
        <w:jc w:val="left"/>
        <w:spacing w:line="360" w:lineRule="auto"/>
        <w:rPr>
          <w:rFonts w:ascii="宋体" w:hAnsi="宋体" w:cs="Arial"/>
          <w:color w:val="000000"/>
          <w:szCs w:val="21"/>
        </w:rPr>
      </w:pPr>
      <w:r>
        <w:rPr>
          <w:rFonts w:ascii="宋体" w:hAnsi="宋体" w:cs="Arial"/>
          <w:color w:val="000000"/>
          <w:szCs w:val="21"/>
        </w:rPr>
        <w:t xml:space="preserve">4.2成交服务费在领取通知书前向代理公司缴纳。</w:t>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5.谈判文件的约束力</w:t>
      </w:r>
      <w:r/>
    </w:p>
    <w:p>
      <w:pPr>
        <w:ind w:firstLine="480"/>
        <w:spacing w:line="360" w:lineRule="auto"/>
        <w:rPr>
          <w:rFonts w:ascii="宋体" w:hAnsi="宋体"/>
          <w:color w:val="000000"/>
          <w:szCs w:val="21"/>
        </w:rPr>
      </w:pPr>
      <w:r>
        <w:rPr>
          <w:rFonts w:hint="eastAsia" w:ascii="宋体" w:hAnsi="宋体"/>
          <w:bCs/>
          <w:color w:val="000000"/>
          <w:szCs w:val="21"/>
        </w:rPr>
        <w:t xml:space="preserve">5.1</w:t>
      </w:r>
      <w:r>
        <w:rPr>
          <w:rFonts w:hint="eastAsia" w:ascii="宋体" w:hAnsi="宋体"/>
          <w:color w:val="000000"/>
          <w:szCs w:val="21"/>
        </w:rPr>
        <w:t xml:space="preserve">供应商一旦参加本项目采购活动，即被认为接受了本谈判文件的规定和约束。</w:t>
      </w:r>
      <w:r/>
    </w:p>
    <w:p>
      <w:pPr>
        <w:pStyle w:val="736"/>
        <w:ind w:firstLine="482"/>
        <w:spacing w:before="0" w:after="0" w:line="360" w:lineRule="auto"/>
        <w:rPr>
          <w:rFonts w:ascii="宋体" w:hAnsi="宋体" w:eastAsia="宋体"/>
          <w:color w:val="000000"/>
          <w:sz w:val="21"/>
          <w:szCs w:val="21"/>
        </w:rPr>
      </w:pPr>
      <w:r/>
      <w:bookmarkStart w:id="43" w:name="_Toc16938525"/>
      <w:r/>
      <w:bookmarkStart w:id="44" w:name="_Toc20823281"/>
      <w:r/>
      <w:bookmarkStart w:id="45" w:name="_Toc120614215"/>
      <w:r/>
      <w:bookmarkStart w:id="46" w:name="_Toc513029209"/>
      <w:r>
        <w:rPr>
          <w:rFonts w:hint="eastAsia" w:ascii="宋体" w:hAnsi="宋体" w:eastAsia="宋体"/>
          <w:color w:val="000000"/>
          <w:sz w:val="21"/>
          <w:szCs w:val="21"/>
        </w:rPr>
        <w:t xml:space="preserve">二、</w:t>
      </w:r>
      <w:bookmarkEnd w:id="43"/>
      <w:r/>
      <w:bookmarkEnd w:id="44"/>
      <w:r/>
      <w:bookmarkEnd w:id="45"/>
      <w:r/>
      <w:bookmarkEnd w:id="46"/>
      <w:r>
        <w:rPr>
          <w:rFonts w:hint="eastAsia" w:ascii="宋体" w:hAnsi="宋体" w:eastAsia="宋体"/>
          <w:color w:val="000000"/>
          <w:sz w:val="21"/>
          <w:szCs w:val="21"/>
        </w:rPr>
        <w:t xml:space="preserve">谈判文件</w:t>
      </w:r>
      <w:r/>
    </w:p>
    <w:p>
      <w:pPr>
        <w:ind w:firstLine="482"/>
        <w:spacing w:line="360" w:lineRule="auto"/>
        <w:rPr>
          <w:rFonts w:ascii="宋体" w:hAnsi="宋体" w:cs="Arial"/>
          <w:b/>
          <w:color w:val="000000"/>
          <w:szCs w:val="21"/>
        </w:rPr>
      </w:pPr>
      <w:r/>
      <w:bookmarkStart w:id="47" w:name="_Toc16938526"/>
      <w:r/>
      <w:bookmarkStart w:id="48" w:name="_Toc513029210"/>
      <w:r/>
      <w:bookmarkStart w:id="49" w:name="_Toc20823282"/>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谈判文件构成</w:t>
      </w:r>
      <w:bookmarkEnd w:id="47"/>
      <w:r/>
      <w:bookmarkEnd w:id="48"/>
      <w:r/>
      <w:bookmarkEnd w:id="49"/>
      <w:r/>
      <w:r/>
    </w:p>
    <w:p>
      <w:pPr>
        <w:ind w:firstLine="480"/>
        <w:spacing w:line="360" w:lineRule="auto"/>
        <w:rPr>
          <w:rFonts w:ascii="宋体" w:hAnsi="宋体" w:cs="Arial"/>
          <w:b/>
          <w:color w:val="000000"/>
          <w:szCs w:val="21"/>
        </w:rPr>
      </w:pPr>
      <w:r>
        <w:rPr>
          <w:rFonts w:hint="eastAsia" w:ascii="宋体" w:hAnsi="宋体"/>
          <w:bCs/>
          <w:color w:val="000000"/>
          <w:szCs w:val="21"/>
        </w:rPr>
        <w:t xml:space="preserve">1.1</w:t>
      </w:r>
      <w:r>
        <w:rPr>
          <w:rFonts w:hint="eastAsia" w:ascii="宋体" w:hAnsi="宋体"/>
          <w:color w:val="000000"/>
          <w:szCs w:val="21"/>
        </w:rPr>
        <w:t xml:space="preserve">谈判文件由以下部分组成：</w:t>
      </w:r>
      <w:r/>
    </w:p>
    <w:p>
      <w:pPr>
        <w:ind w:firstLine="360"/>
        <w:spacing w:line="360" w:lineRule="auto"/>
        <w:rPr>
          <w:rFonts w:ascii="宋体" w:hAnsi="宋体"/>
          <w:color w:val="000000"/>
          <w:szCs w:val="21"/>
        </w:rPr>
      </w:pPr>
      <w:r>
        <w:rPr>
          <w:rFonts w:hint="eastAsia" w:ascii="宋体" w:hAnsi="宋体"/>
          <w:color w:val="000000"/>
          <w:szCs w:val="21"/>
        </w:rPr>
        <w:t xml:space="preserve">（1）竞争性谈判邀请函</w:t>
      </w:r>
      <w:r/>
    </w:p>
    <w:p>
      <w:pPr>
        <w:ind w:firstLine="360"/>
        <w:spacing w:line="360" w:lineRule="auto"/>
        <w:rPr>
          <w:rFonts w:ascii="宋体" w:hAnsi="宋体"/>
          <w:color w:val="000000"/>
          <w:szCs w:val="21"/>
        </w:rPr>
      </w:pPr>
      <w:r>
        <w:rPr>
          <w:rFonts w:hint="eastAsia" w:ascii="宋体" w:hAnsi="宋体"/>
          <w:color w:val="000000"/>
          <w:szCs w:val="21"/>
        </w:rPr>
        <w:t xml:space="preserve">（2）采购需求</w:t>
      </w:r>
      <w:r/>
    </w:p>
    <w:p>
      <w:pPr>
        <w:ind w:firstLine="360"/>
        <w:spacing w:line="360" w:lineRule="auto"/>
        <w:rPr>
          <w:rFonts w:ascii="宋体" w:hAnsi="宋体"/>
          <w:color w:val="000000"/>
          <w:szCs w:val="21"/>
        </w:rPr>
      </w:pPr>
      <w:r>
        <w:rPr>
          <w:rFonts w:hint="eastAsia" w:ascii="宋体" w:hAnsi="宋体"/>
          <w:color w:val="000000"/>
          <w:szCs w:val="21"/>
        </w:rPr>
        <w:t xml:space="preserve">（3）响应须知</w:t>
      </w:r>
      <w:r/>
    </w:p>
    <w:p>
      <w:pPr>
        <w:ind w:firstLine="360"/>
        <w:spacing w:line="360" w:lineRule="auto"/>
        <w:rPr>
          <w:rFonts w:ascii="宋体" w:hAnsi="宋体"/>
          <w:color w:val="000000"/>
          <w:szCs w:val="21"/>
        </w:rPr>
      </w:pPr>
      <w:r>
        <w:rPr>
          <w:rFonts w:hint="eastAsia" w:ascii="宋体" w:hAnsi="宋体"/>
          <w:color w:val="000000"/>
          <w:szCs w:val="21"/>
        </w:rPr>
        <w:t xml:space="preserve">（4）合同主要内容</w:t>
      </w:r>
      <w:r/>
    </w:p>
    <w:p>
      <w:pPr>
        <w:ind w:firstLine="36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）响应文件格式</w:t>
      </w:r>
      <w:r/>
    </w:p>
    <w:p>
      <w:pPr>
        <w:ind w:firstLine="36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s="Arial"/>
          <w:color w:val="000000"/>
          <w:szCs w:val="21"/>
        </w:rPr>
        <w:t xml:space="preserve">昆山市政府采购供应商诚信管理办法</w:t>
      </w:r>
      <w:r/>
    </w:p>
    <w:p>
      <w:pPr>
        <w:ind w:firstLine="480"/>
        <w:spacing w:line="360" w:lineRule="auto"/>
        <w:rPr>
          <w:rFonts w:ascii="宋体" w:hAnsi="宋体"/>
          <w:color w:val="000000"/>
          <w:szCs w:val="21"/>
        </w:rPr>
      </w:pPr>
      <w:r>
        <w:rPr>
          <w:rFonts w:hint="eastAsia" w:ascii="宋体" w:hAnsi="宋体"/>
          <w:color w:val="000000"/>
          <w:szCs w:val="21"/>
        </w:rPr>
        <w:t xml:space="preserve">请仔细检查谈判文件是否齐全，如有缺漏请立即与采购代理机构联系解决。</w:t>
      </w:r>
      <w:r/>
    </w:p>
    <w:p>
      <w:pPr>
        <w:ind w:firstLine="480"/>
        <w:spacing w:line="360" w:lineRule="auto"/>
        <w:rPr>
          <w:rFonts w:ascii="宋体" w:hAnsi="宋体"/>
          <w:color w:val="000000"/>
          <w:szCs w:val="21"/>
        </w:rPr>
      </w:pPr>
      <w:r>
        <w:rPr>
          <w:rFonts w:hint="eastAsia" w:ascii="宋体" w:hAnsi="宋体"/>
          <w:bCs/>
          <w:color w:val="000000"/>
          <w:szCs w:val="21"/>
        </w:rPr>
        <w:t xml:space="preserve">1.2</w:t>
      </w:r>
      <w:r>
        <w:rPr>
          <w:rFonts w:hint="eastAsia" w:ascii="宋体" w:hAnsi="宋体"/>
          <w:color w:val="000000"/>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61"/>
        <w:spacing w:line="360" w:lineRule="auto"/>
        <w:rPr>
          <w:rFonts w:ascii="宋体" w:hAnsi="宋体"/>
          <w:b/>
          <w:color w:val="000000"/>
          <w:szCs w:val="21"/>
        </w:rPr>
      </w:pPr>
      <w:r/>
      <w:bookmarkStart w:id="50" w:name="_Toc16938527"/>
      <w:r/>
      <w:bookmarkStart w:id="51" w:name="_Toc513029211"/>
      <w:r/>
      <w:bookmarkStart w:id="52" w:name="_Toc20823283"/>
      <w:r/>
      <w:bookmarkStart w:id="53" w:name="_Toc462564070"/>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谈判文件的澄清</w:t>
      </w:r>
      <w:bookmarkEnd w:id="50"/>
      <w:r/>
      <w:bookmarkEnd w:id="51"/>
      <w:r/>
      <w:bookmarkEnd w:id="52"/>
      <w:r/>
      <w:bookmarkEnd w:id="53"/>
      <w:r/>
      <w:r/>
    </w:p>
    <w:p>
      <w:pPr>
        <w:ind w:firstLine="360"/>
        <w:spacing w:line="360" w:lineRule="auto"/>
        <w:rPr>
          <w:rFonts w:ascii="宋体" w:hAnsi="宋体"/>
          <w:color w:val="000000"/>
          <w:szCs w:val="21"/>
        </w:rPr>
      </w:pPr>
      <w:r>
        <w:rPr>
          <w:rFonts w:hint="eastAsia" w:ascii="宋体" w:hAnsi="宋体"/>
          <w:color w:val="000000"/>
          <w:szCs w:val="21"/>
        </w:rPr>
        <w:t xml:space="preserve">1.1 任何要求对谈判文件进行澄清的供应商，应在谈判截止期5日前按谈判公告中的通讯地址，以书面形式通知采购代理机构。</w:t>
      </w:r>
      <w:r/>
    </w:p>
    <w:p>
      <w:pPr>
        <w:ind w:firstLine="361"/>
        <w:spacing w:line="360" w:lineRule="auto"/>
        <w:rPr>
          <w:rFonts w:ascii="宋体" w:hAnsi="宋体"/>
          <w:b/>
          <w:color w:val="000000"/>
          <w:szCs w:val="21"/>
        </w:rPr>
      </w:pPr>
      <w:r/>
      <w:bookmarkStart w:id="54" w:name="_Toc20823284"/>
      <w:r/>
      <w:bookmarkStart w:id="55" w:name="_Toc16938528"/>
      <w:r/>
      <w:bookmarkStart w:id="56" w:name="_Toc462564071"/>
      <w:r/>
      <w:bookmarkStart w:id="57" w:name="_Toc513029212"/>
      <w:r>
        <w:rPr>
          <w:rFonts w:hint="eastAsia" w:ascii="宋体" w:hAnsi="宋体"/>
          <w:b/>
          <w:color w:val="000000"/>
          <w:szCs w:val="21"/>
        </w:rPr>
        <w:t xml:space="preserve">3</w:t>
      </w:r>
      <w:r>
        <w:rPr>
          <w:rFonts w:ascii="宋体" w:hAnsi="宋体"/>
          <w:b/>
          <w:color w:val="000000"/>
          <w:szCs w:val="21"/>
        </w:rPr>
        <w:t xml:space="preserve">.</w:t>
      </w:r>
      <w:r>
        <w:rPr>
          <w:rFonts w:hint="eastAsia" w:ascii="宋体" w:hAnsi="宋体"/>
          <w:b/>
          <w:color w:val="000000"/>
          <w:szCs w:val="21"/>
        </w:rPr>
        <w:t xml:space="preserve">谈判文件的澄清和修改</w:t>
      </w:r>
      <w:bookmarkEnd w:id="54"/>
      <w:r/>
      <w:bookmarkEnd w:id="55"/>
      <w:r/>
      <w:bookmarkEnd w:id="56"/>
      <w:r/>
      <w:bookmarkEnd w:id="57"/>
      <w:r/>
      <w:r/>
    </w:p>
    <w:p>
      <w:pPr>
        <w:ind w:firstLine="420"/>
        <w:spacing w:line="360" w:lineRule="auto"/>
        <w:rPr>
          <w:rFonts w:ascii="宋体" w:hAnsi="宋体"/>
          <w:color w:val="000000"/>
          <w:szCs w:val="21"/>
        </w:rPr>
      </w:pPr>
      <w:r/>
      <w:bookmarkStart w:id="58" w:name="_Toc120614216"/>
      <w:r/>
      <w:bookmarkStart w:id="59" w:name="_Toc16938529"/>
      <w:r/>
      <w:bookmarkStart w:id="60" w:name="_Toc462564072"/>
      <w:r/>
      <w:bookmarkStart w:id="61" w:name="_Toc513029213"/>
      <w:r/>
      <w:bookmarkStart w:id="62" w:name="_Toc20823285"/>
      <w:r>
        <w:rPr>
          <w:rFonts w:hint="eastAsia" w:ascii="宋体" w:hAnsi="宋体" w:cs="Arial"/>
          <w:color w:val="000000"/>
          <w:szCs w:val="21"/>
        </w:rPr>
        <w:t xml:space="preserve">3.1</w:t>
      </w:r>
      <w:r>
        <w:rPr>
          <w:rFonts w:hint="eastAsia" w:ascii="宋体" w:hAnsi="宋体"/>
          <w:color w:val="000000"/>
          <w:szCs w:val="21"/>
        </w:rPr>
        <w:t xml:space="preserve">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3.2在提交响应文件截止时间前，采购人或者采购代理机构可以对已发出的谈判文件进行必要的澄清或者修改，澄清或者修改的内容作为谈判文件的组成部分。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3.3</w:t>
      </w:r>
      <w:r>
        <w:rPr>
          <w:rFonts w:hint="eastAsia" w:ascii="宋体" w:hAnsi="宋体"/>
          <w:color w:val="000000"/>
          <w:szCs w:val="21"/>
        </w:rPr>
        <w:t xml:space="preserve">采购代理机构对谈判文件的澄清或者修改，将按规定在提交响应文件截止时间前以补充公告形式在法定的政府采购信息发布媒体上发布。</w:t>
      </w:r>
      <w:r/>
    </w:p>
    <w:p>
      <w:pPr>
        <w:pStyle w:val="736"/>
        <w:ind w:firstLine="482"/>
        <w:spacing w:before="0" w:after="0" w:line="360" w:lineRule="auto"/>
        <w:rPr>
          <w:rFonts w:hint="eastAsia" w:ascii="宋体" w:hAnsi="宋体" w:eastAsia="宋体"/>
          <w:b w:val="0"/>
          <w:bCs w:val="0"/>
          <w:color w:val="000000"/>
          <w:sz w:val="21"/>
          <w:szCs w:val="24"/>
          <w:lang w:val="en-US" w:eastAsia="zh-CN"/>
        </w:rPr>
      </w:pPr>
      <w:r>
        <w:rPr>
          <w:rFonts w:hint="eastAsia" w:ascii="宋体" w:hAnsi="宋体" w:eastAsia="宋体" w:cs="Arial"/>
          <w:b w:val="0"/>
          <w:bCs w:val="0"/>
          <w:color w:val="000000"/>
          <w:sz w:val="21"/>
          <w:szCs w:val="21"/>
          <w:lang w:val="en-US" w:eastAsia="zh-CN"/>
        </w:rPr>
        <w:t xml:space="preserve">3.4</w:t>
      </w:r>
      <w:r>
        <w:rPr>
          <w:rFonts w:hint="eastAsia" w:ascii="宋体" w:hAnsi="宋体" w:eastAsia="宋体"/>
          <w:b w:val="0"/>
          <w:bCs w:val="0"/>
          <w:color w:val="000000"/>
          <w:sz w:val="21"/>
          <w:szCs w:val="24"/>
          <w:lang w:val="en-US" w:eastAsia="zh-CN"/>
        </w:rPr>
        <w:t xml:space="preserve">供应商应在</w:t>
      </w:r>
      <w:r>
        <w:rPr>
          <w:rFonts w:hint="eastAsia" w:ascii="宋体" w:hAnsi="宋体" w:eastAsia="宋体"/>
          <w:b w:val="0"/>
          <w:bCs w:val="0"/>
          <w:color w:val="000000"/>
          <w:sz w:val="21"/>
          <w:szCs w:val="21"/>
          <w:lang w:val="en-US" w:eastAsia="zh-CN"/>
        </w:rPr>
        <w:t xml:space="preserve">提交响应文件截止时间</w:t>
      </w:r>
      <w:r>
        <w:rPr>
          <w:rFonts w:hint="eastAsia" w:ascii="宋体" w:hAnsi="宋体" w:eastAsia="宋体"/>
          <w:b w:val="0"/>
          <w:bCs w:val="0"/>
          <w:color w:val="000000"/>
          <w:sz w:val="21"/>
          <w:szCs w:val="24"/>
          <w:lang w:val="en-US" w:eastAsia="zh-CN"/>
        </w:rPr>
        <w:t xml:space="preserve">前关注原采购信息发布媒体上有无本项目的补充公告。</w:t>
      </w:r>
      <w:r/>
    </w:p>
    <w:p>
      <w:pPr>
        <w:pStyle w:val="736"/>
        <w:ind w:firstLine="48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三、响应文件的编制</w:t>
      </w:r>
      <w:bookmarkEnd w:id="58"/>
      <w:r/>
      <w:bookmarkEnd w:id="59"/>
      <w:r/>
      <w:bookmarkEnd w:id="60"/>
      <w:r/>
      <w:bookmarkEnd w:id="61"/>
      <w:r/>
      <w:bookmarkEnd w:id="62"/>
      <w:r/>
      <w:r/>
    </w:p>
    <w:p>
      <w:pPr>
        <w:ind w:firstLine="482"/>
        <w:spacing w:line="360" w:lineRule="auto"/>
        <w:rPr>
          <w:rFonts w:ascii="宋体" w:hAnsi="宋体" w:cs="Arial"/>
          <w:b/>
          <w:color w:val="000000"/>
          <w:szCs w:val="21"/>
        </w:rPr>
      </w:pPr>
      <w:r/>
      <w:bookmarkStart w:id="63" w:name="_Toc462564073"/>
      <w:r/>
      <w:bookmarkStart w:id="64" w:name="_Toc513029214"/>
      <w:r/>
      <w:bookmarkStart w:id="65" w:name="_Toc20823286"/>
      <w:r/>
      <w:bookmarkStart w:id="66" w:name="_Toc16938530"/>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响应文件的语言及度量衡单位</w:t>
      </w:r>
      <w:bookmarkEnd w:id="63"/>
      <w:r/>
      <w:bookmarkEnd w:id="64"/>
      <w:r/>
      <w:bookmarkEnd w:id="65"/>
      <w:r/>
      <w:bookmarkEnd w:id="66"/>
      <w:r/>
      <w:r/>
    </w:p>
    <w:p>
      <w:pPr>
        <w:ind w:firstLine="480"/>
        <w:spacing w:line="360" w:lineRule="auto"/>
        <w:rPr>
          <w:rFonts w:ascii="宋体" w:hAnsi="宋体"/>
          <w:color w:val="000000"/>
          <w:szCs w:val="21"/>
        </w:rPr>
      </w:pPr>
      <w:r>
        <w:rPr>
          <w:rFonts w:hint="eastAsia" w:ascii="宋体" w:hAnsi="宋体"/>
          <w:color w:val="000000"/>
          <w:szCs w:val="21"/>
        </w:rPr>
        <w:t xml:space="preserve">1.1供应商提交的响应文件以及供应商与采购代理机构就有关谈判的所有来往通知、函件和文件均应使用简体中文。</w:t>
      </w:r>
      <w:r/>
    </w:p>
    <w:p>
      <w:pPr>
        <w:ind w:firstLine="480"/>
        <w:spacing w:line="360" w:lineRule="auto"/>
        <w:rPr>
          <w:rFonts w:hint="eastAsia" w:ascii="宋体" w:hAnsi="宋体"/>
          <w:color w:val="000000"/>
          <w:szCs w:val="21"/>
        </w:rPr>
      </w:pPr>
      <w:r>
        <w:rPr>
          <w:rFonts w:hint="eastAsia" w:ascii="宋体" w:hAnsi="宋体"/>
          <w:color w:val="000000"/>
          <w:szCs w:val="21"/>
        </w:rPr>
        <w:t xml:space="preserve">1.2 除技术性能另有规定外，响应文件所使用的度量衡单位，均须采用国家法定计量单位。</w:t>
      </w:r>
      <w:r/>
    </w:p>
    <w:p>
      <w:pPr>
        <w:ind w:firstLine="480"/>
        <w:spacing w:line="360" w:lineRule="auto"/>
        <w:rPr>
          <w:rFonts w:ascii="宋体" w:hAnsi="宋体"/>
          <w:color w:val="000000"/>
          <w:szCs w:val="21"/>
        </w:rPr>
      </w:pPr>
      <w:r>
        <w:rPr>
          <w:rFonts w:hint="eastAsia" w:ascii="宋体" w:hAnsi="宋体" w:cs="Arial"/>
          <w:b/>
          <w:color w:val="000000"/>
          <w:szCs w:val="21"/>
        </w:rPr>
        <w:t xml:space="preserve">2.投标报价</w:t>
      </w:r>
      <w:r/>
    </w:p>
    <w:p>
      <w:pPr>
        <w:ind w:firstLine="411"/>
        <w:spacing w:line="400" w:lineRule="exact"/>
        <w:rPr>
          <w:rFonts w:ascii="宋体" w:hAnsi="宋体"/>
          <w:color w:val="000000"/>
          <w:szCs w:val="21"/>
        </w:rPr>
      </w:pPr>
      <w:r>
        <w:rPr>
          <w:rFonts w:hint="eastAsia" w:ascii="宋体" w:hAnsi="宋体"/>
          <w:color w:val="000000"/>
          <w:szCs w:val="21"/>
        </w:rPr>
        <w:t xml:space="preserve">2.1 投标应以总价报价。除非合同中另有规定，投标人对《投标报价表》中的整个投标项目的报价应包括完成该项目的全部内容所需的费用：</w:t>
      </w:r>
      <w:r>
        <w:rPr>
          <w:rFonts w:ascii="宋体" w:hAnsi="宋体"/>
          <w:color w:val="000000"/>
          <w:szCs w:val="21"/>
        </w:rPr>
        <w:t xml:space="preserve">人工、材料、机械、管理、保险、利润、税金、</w:t>
      </w:r>
      <w:r>
        <w:rPr>
          <w:rFonts w:hint="eastAsia" w:ascii="宋体" w:hAnsi="宋体"/>
          <w:color w:val="000000"/>
          <w:szCs w:val="21"/>
          <w:lang w:val="en-US" w:eastAsia="zh-CN"/>
        </w:rPr>
        <w:t xml:space="preserve">代理服务费</w:t>
      </w:r>
      <w:r>
        <w:rPr>
          <w:rFonts w:hint="eastAsia" w:ascii="宋体" w:hAnsi="宋体"/>
          <w:color w:val="000000"/>
          <w:szCs w:val="21"/>
        </w:rPr>
        <w:t xml:space="preserve">、餐费、交通费等</w:t>
      </w:r>
      <w:r>
        <w:rPr>
          <w:rFonts w:ascii="宋体" w:hAnsi="宋体"/>
          <w:color w:val="000000"/>
          <w:szCs w:val="21"/>
        </w:rPr>
        <w:t xml:space="preserve">政策性文件规定及合同包含的所有风险、责任等各项应有费用。</w:t>
      </w:r>
      <w:r/>
    </w:p>
    <w:p>
      <w:pPr>
        <w:ind w:firstLine="411"/>
        <w:spacing w:line="400" w:lineRule="exact"/>
        <w:rPr>
          <w:rFonts w:ascii="宋体" w:hAnsi="宋体"/>
          <w:color w:val="000000"/>
          <w:szCs w:val="21"/>
        </w:rPr>
      </w:pPr>
      <w:r>
        <w:rPr>
          <w:rFonts w:hint="eastAsia" w:ascii="宋体" w:hAnsi="宋体"/>
          <w:color w:val="000000"/>
          <w:szCs w:val="21"/>
        </w:rPr>
        <w:t xml:space="preserve">2.2 供应商应按《谈判响应报价表》中的谈判项目计算单价和总价。《谈判响应报价表》中的每一单项均应计算并填写单价和总价，并由法定代表人或被授权人签署。</w:t>
      </w:r>
      <w:r/>
    </w:p>
    <w:p>
      <w:pPr>
        <w:ind w:firstLine="411"/>
        <w:spacing w:line="400" w:lineRule="exact"/>
        <w:rPr>
          <w:rFonts w:ascii="宋体" w:hAnsi="宋体"/>
          <w:color w:val="000000"/>
          <w:szCs w:val="21"/>
        </w:rPr>
      </w:pPr>
      <w:r>
        <w:rPr>
          <w:rFonts w:hint="eastAsia" w:ascii="宋体" w:hAnsi="宋体"/>
          <w:color w:val="000000"/>
          <w:szCs w:val="21"/>
        </w:rPr>
        <w:t xml:space="preserve">2.3 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p>
    <w:p>
      <w:pPr>
        <w:ind w:firstLine="411"/>
        <w:spacing w:line="400" w:lineRule="exact"/>
        <w:rPr>
          <w:rFonts w:ascii="宋体" w:hAnsi="宋体"/>
          <w:color w:val="000000"/>
          <w:szCs w:val="21"/>
        </w:rPr>
      </w:pPr>
      <w:r>
        <w:rPr>
          <w:rFonts w:hint="eastAsia" w:ascii="宋体" w:hAnsi="宋体"/>
          <w:color w:val="000000"/>
          <w:szCs w:val="21"/>
        </w:rPr>
        <w:t xml:space="preserve">2.4 响应文件报价中的单价和总价全部采用人民币表示，除非合同的主要条款另有规定。</w:t>
      </w:r>
      <w:r/>
    </w:p>
    <w:p>
      <w:pPr>
        <w:ind w:firstLine="411"/>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5</w:t>
      </w:r>
      <w:r>
        <w:rPr>
          <w:rFonts w:hint="eastAsia" w:ascii="宋体" w:hAnsi="宋体"/>
          <w:color w:val="000000"/>
          <w:szCs w:val="21"/>
        </w:rPr>
        <w:t xml:space="preserve"> </w:t>
      </w:r>
      <w:r>
        <w:rPr>
          <w:rFonts w:hint="eastAsia" w:ascii="宋体" w:hAnsi="宋体"/>
          <w:b/>
          <w:bCs/>
          <w:color w:val="000000"/>
          <w:szCs w:val="21"/>
        </w:rPr>
        <w:t xml:space="preserve">本次谈判响应报价共有两次报价机会</w:t>
      </w:r>
      <w:r>
        <w:rPr>
          <w:rFonts w:hint="eastAsia" w:ascii="宋体" w:hAnsi="宋体"/>
          <w:color w:val="000000"/>
          <w:szCs w:val="21"/>
        </w:rPr>
        <w:t xml:space="preserve">，第二次报价为最终总报价</w:t>
      </w:r>
      <w:r>
        <w:rPr>
          <w:rFonts w:hint="eastAsia" w:ascii="宋体" w:hAnsi="宋体"/>
          <w:b/>
          <w:bCs/>
          <w:color w:val="000000"/>
          <w:szCs w:val="21"/>
        </w:rPr>
        <w:t xml:space="preserve">（最后报价时间为</w:t>
      </w:r>
      <w:r>
        <w:rPr>
          <w:rFonts w:hint="eastAsia" w:ascii="宋体" w:hAnsi="宋体"/>
          <w:b/>
          <w:bCs/>
          <w:color w:val="000000"/>
          <w:szCs w:val="21"/>
          <w:lang w:val="en-US" w:eastAsia="zh-CN"/>
        </w:rPr>
        <w:t xml:space="preserve">20</w:t>
      </w:r>
      <w:r>
        <w:rPr>
          <w:rFonts w:hint="eastAsia" w:ascii="宋体" w:hAnsi="宋体"/>
          <w:b/>
          <w:bCs/>
          <w:color w:val="000000"/>
          <w:szCs w:val="21"/>
        </w:rPr>
        <w:t xml:space="preserve">分钟）</w:t>
      </w:r>
      <w:r>
        <w:rPr>
          <w:rFonts w:hint="eastAsia" w:ascii="宋体" w:hAnsi="宋体"/>
          <w:color w:val="000000"/>
          <w:szCs w:val="21"/>
        </w:rPr>
        <w:t xml:space="preserve">；若谈判响应单位未在最后一次报价中分别报各个产品单价的，则其各个产品的单价按最终总报价与首次报价之比同比例下浮。</w:t>
      </w:r>
      <w:r/>
    </w:p>
    <w:p>
      <w:pPr>
        <w:ind w:firstLine="420"/>
        <w:jc w:val="left"/>
        <w:spacing w:line="360" w:lineRule="auto"/>
        <w:rPr>
          <w:rFonts w:ascii="宋体" w:hAnsi="宋体"/>
          <w:color w:val="000000"/>
          <w:szCs w:val="21"/>
          <w:u w:val="single"/>
        </w:rPr>
      </w:pPr>
      <w:r>
        <w:rPr>
          <w:rFonts w:hint="eastAsia" w:ascii="宋体" w:hAnsi="宋体"/>
          <w:color w:val="000000"/>
          <w:szCs w:val="21"/>
        </w:rPr>
        <w:t xml:space="preserve">2.</w:t>
      </w:r>
      <w:r>
        <w:rPr>
          <w:rFonts w:hint="eastAsia" w:ascii="宋体" w:hAnsi="宋体"/>
          <w:color w:val="000000"/>
          <w:szCs w:val="21"/>
          <w:lang w:val="en-US" w:eastAsia="zh-CN"/>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color w:val="000000"/>
          <w:szCs w:val="21"/>
        </w:rPr>
        <w:t xml:space="preserve">最低评标价法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即根据质量和服务均能满足采购文件实质性响应要求且最后报价最低的原则确定成交供应商。</w:t>
      </w:r>
      <w:r/>
    </w:p>
    <w:p>
      <w:pPr>
        <w:ind w:firstLine="482"/>
        <w:spacing w:line="360" w:lineRule="auto"/>
        <w:rPr>
          <w:rFonts w:hint="eastAsia" w:ascii="宋体" w:hAnsi="宋体"/>
          <w:b/>
          <w:color w:val="000000"/>
          <w:szCs w:val="21"/>
        </w:rPr>
      </w:pPr>
      <w:r/>
      <w:bookmarkStart w:id="67" w:name="_Toc20823287"/>
      <w:r/>
      <w:bookmarkStart w:id="68" w:name="_Toc513029215"/>
      <w:r/>
      <w:bookmarkStart w:id="69" w:name="_Toc462564074"/>
      <w:r/>
      <w:bookmarkStart w:id="70" w:name="_Toc16938531"/>
      <w:r>
        <w:rPr>
          <w:rFonts w:hint="eastAsia" w:ascii="宋体" w:hAnsi="宋体"/>
          <w:b/>
          <w:color w:val="000000"/>
          <w:szCs w:val="21"/>
        </w:rPr>
        <w:t xml:space="preserve">3.响应文件构成</w:t>
      </w:r>
      <w:bookmarkEnd w:id="67"/>
      <w:r/>
      <w:bookmarkEnd w:id="68"/>
      <w:r/>
      <w:bookmarkEnd w:id="69"/>
      <w:r/>
      <w:bookmarkEnd w:id="70"/>
      <w:r/>
      <w:r/>
    </w:p>
    <w:p>
      <w:pPr>
        <w:pStyle w:val="1234"/>
        <w:ind w:left="420" w:firstLine="0"/>
        <w:spacing w:line="360" w:lineRule="auto"/>
        <w:rPr>
          <w:rFonts w:hint="eastAsia" w:ascii="宋体" w:hAnsi="宋体"/>
          <w:color w:val="000000"/>
          <w:szCs w:val="21"/>
        </w:rPr>
      </w:pPr>
      <w:r>
        <w:rPr>
          <w:rFonts w:hint="eastAsia" w:ascii="宋体" w:hAnsi="宋体"/>
          <w:color w:val="000000"/>
          <w:szCs w:val="21"/>
          <w:lang w:eastAsia="zh-CN"/>
        </w:rPr>
        <w:t xml:space="preserve">3.1</w:t>
      </w:r>
      <w:r>
        <w:rPr>
          <w:rFonts w:hint="eastAsia" w:ascii="宋体" w:hAnsi="宋体"/>
          <w:color w:val="000000"/>
          <w:szCs w:val="21"/>
        </w:rPr>
        <w:t xml:space="preserve">封面</w:t>
      </w:r>
      <w:r/>
    </w:p>
    <w:p>
      <w:pPr>
        <w:pStyle w:val="1234"/>
        <w:ind w:left="420" w:firstLine="0"/>
        <w:spacing w:line="360" w:lineRule="auto"/>
        <w:rPr>
          <w:rFonts w:ascii="宋体" w:hAnsi="宋体"/>
          <w:color w:val="000000"/>
          <w:szCs w:val="21"/>
        </w:rPr>
      </w:pPr>
      <w:r>
        <w:rPr>
          <w:rFonts w:hint="eastAsia" w:ascii="宋体" w:hAnsi="宋体"/>
          <w:color w:val="000000"/>
          <w:szCs w:val="21"/>
          <w:lang w:eastAsia="zh-CN"/>
        </w:rPr>
        <w:t xml:space="preserve">3.2</w:t>
      </w:r>
      <w:r>
        <w:rPr>
          <w:rFonts w:ascii="宋体" w:hAnsi="宋体"/>
          <w:color w:val="000000"/>
          <w:szCs w:val="21"/>
        </w:rPr>
        <w:t xml:space="preserve">开标一览表（格式见第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p>
    <w:p>
      <w:pPr>
        <w:pStyle w:val="1234"/>
        <w:ind w:left="420" w:firstLine="0"/>
        <w:spacing w:line="360" w:lineRule="auto"/>
        <w:rPr>
          <w:rFonts w:hint="eastAsia" w:ascii="宋体" w:hAnsi="宋体"/>
          <w:color w:val="000000"/>
          <w:szCs w:val="21"/>
          <w:lang w:eastAsia="zh-CN"/>
        </w:rPr>
      </w:pPr>
      <w:r>
        <w:rPr>
          <w:rFonts w:hint="eastAsia" w:ascii="宋体" w:hAnsi="宋体"/>
          <w:color w:val="000000"/>
          <w:szCs w:val="21"/>
          <w:lang w:eastAsia="zh-CN"/>
        </w:rPr>
        <w:t xml:space="preserve">3.3</w:t>
      </w:r>
      <w:r>
        <w:rPr>
          <w:rFonts w:hint="eastAsia" w:ascii="宋体" w:hAnsi="宋体"/>
          <w:color w:val="000000"/>
          <w:szCs w:val="21"/>
        </w:rPr>
        <w:t xml:space="preserve">报价分析表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p>
    <w:p>
      <w:pPr>
        <w:pStyle w:val="1234"/>
        <w:ind w:left="422" w:firstLine="0"/>
        <w:spacing w:line="360" w:lineRule="auto"/>
        <w:rPr>
          <w:rFonts w:ascii="宋体" w:hAnsi="宋体"/>
          <w:b/>
          <w:color w:val="000000"/>
          <w:szCs w:val="21"/>
        </w:rPr>
      </w:pPr>
      <w:r>
        <w:rPr>
          <w:rFonts w:hint="eastAsia" w:ascii="宋体" w:hAnsi="宋体"/>
          <w:b/>
          <w:color w:val="000000"/>
          <w:szCs w:val="21"/>
          <w:lang w:eastAsia="zh-CN"/>
        </w:rPr>
        <w:t xml:space="preserve">3.4</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0"/>
        <w:spacing w:line="360" w:lineRule="auto"/>
        <w:rPr>
          <w:rFonts w:ascii="宋体" w:hAnsi="宋体"/>
          <w:b/>
          <w:color w:val="000000"/>
          <w:szCs w:val="21"/>
        </w:rPr>
      </w:pPr>
      <w:r/>
      <w:bookmarkStart w:id="71" w:name="_Hlk160023334"/>
      <w:r>
        <w:rPr>
          <w:rFonts w:ascii="宋体" w:hAnsi="宋体"/>
          <w:b/>
          <w:color w:val="000000"/>
          <w:szCs w:val="21"/>
        </w:rPr>
        <w:t xml:space="preserve">供应商满足《中华人民共和国政府采购法》第二十二条规定</w:t>
      </w:r>
      <w:r>
        <w:rPr>
          <w:rFonts w:hint="eastAsia" w:ascii="宋体" w:hAnsi="宋体"/>
          <w:b/>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.1</w:t>
      </w:r>
      <w:bookmarkStart w:id="72" w:name="OLE_LINK6"/>
      <w:r/>
      <w:bookmarkStart w:id="73" w:name="OLE_LINK4"/>
      <w:r>
        <w:rPr>
          <w:rFonts w:ascii="宋体" w:hAnsi="宋体"/>
          <w:color w:val="000000"/>
          <w:szCs w:val="21"/>
        </w:rPr>
        <w:t xml:space="preserve">具有独立承担民事责任的能力（提供法人或者其他组织的营业执照等证明文件、自然人的身份证明）；</w:t>
      </w:r>
      <w:bookmarkEnd w:id="72"/>
      <w:r/>
      <w:bookmarkEnd w:id="73"/>
      <w:r/>
      <w:r/>
    </w:p>
    <w:p>
      <w:pPr>
        <w:ind w:firstLine="420"/>
        <w:spacing w:line="360" w:lineRule="auto"/>
        <w:rPr>
          <w:rFonts w:ascii="宋体" w:hAnsi="宋体"/>
          <w:bCs/>
          <w:color w:val="000000"/>
          <w:szCs w:val="21"/>
        </w:rPr>
      </w:pPr>
      <w:r>
        <w:rPr>
          <w:rFonts w:hint="eastAsia" w:ascii="宋体" w:hAnsi="宋体"/>
          <w:color w:val="000000"/>
          <w:szCs w:val="21"/>
        </w:rPr>
        <w:t xml:space="preserve">3.4.</w:t>
      </w:r>
      <w:r>
        <w:rPr>
          <w:rFonts w:ascii="宋体" w:hAnsi="宋体"/>
          <w:color w:val="000000"/>
          <w:szCs w:val="21"/>
        </w:rPr>
        <w:t xml:space="preserve">2具有良好的商业信誉和健全的财务会计制度（</w:t>
      </w:r>
      <w:bookmarkStart w:id="74" w:name="OLE_LINK7"/>
      <w:r/>
      <w:bookmarkStart w:id="75" w:name="OLE_LINK8"/>
      <w:r>
        <w:rPr>
          <w:rFonts w:hint="eastAsia" w:ascii="宋体" w:hAnsi="宋体"/>
          <w:color w:val="000000"/>
          <w:szCs w:val="21"/>
        </w:rPr>
        <w:t xml:space="preserve">提供</w:t>
      </w:r>
      <w:r>
        <w:rPr>
          <w:rFonts w:ascii="宋体" w:hAnsi="宋体"/>
          <w:color w:val="000000"/>
          <w:szCs w:val="21"/>
        </w:rPr>
        <w:t xml:space="preserve">响应承诺函或提供相应证明材料</w:t>
      </w:r>
      <w:bookmarkEnd w:id="74"/>
      <w:r/>
      <w:bookmarkEnd w:id="75"/>
      <w:r>
        <w:rPr>
          <w:rFonts w:ascii="宋体" w:hAnsi="宋体"/>
          <w:color w:val="000000"/>
          <w:szCs w:val="21"/>
        </w:rPr>
        <w:t xml:space="preserve">）；</w:t>
      </w:r>
      <w:r/>
    </w:p>
    <w:p>
      <w:pPr>
        <w:ind w:firstLine="420"/>
        <w:spacing w:line="360" w:lineRule="auto"/>
        <w:rPr>
          <w:rFonts w:ascii="宋体" w:hAnsi="宋体"/>
          <w:bCs/>
          <w:color w:val="000000"/>
          <w:szCs w:val="21"/>
        </w:rPr>
      </w:pPr>
      <w:r>
        <w:rPr>
          <w:rFonts w:hint="eastAsia" w:ascii="宋体" w:hAnsi="宋体"/>
          <w:color w:val="000000"/>
          <w:szCs w:val="21"/>
        </w:rPr>
        <w:t xml:space="preserve">3.4</w:t>
      </w:r>
      <w:r>
        <w:rPr>
          <w:rFonts w:ascii="宋体" w:hAnsi="宋体"/>
          <w:color w:val="000000"/>
          <w:szCs w:val="21"/>
        </w:rPr>
        <w:t xml:space="preserve">.3具有履行合同所必需的设备和专业技术能力（</w:t>
      </w:r>
      <w:r>
        <w:rPr>
          <w:rFonts w:hint="eastAsia" w:ascii="宋体" w:hAnsi="宋体"/>
          <w:color w:val="000000"/>
          <w:szCs w:val="21"/>
        </w:rPr>
        <w:t xml:space="preserve">提供</w:t>
      </w:r>
      <w:r>
        <w:rPr>
          <w:rFonts w:ascii="宋体" w:hAnsi="宋体"/>
          <w:color w:val="000000"/>
          <w:szCs w:val="21"/>
        </w:rPr>
        <w:t xml:space="preserve">响应承诺函或提供相应证明材料）；</w:t>
      </w:r>
      <w:r/>
    </w:p>
    <w:p>
      <w:pPr>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响应承诺函或提供相应证明材料）；</w:t>
      </w:r>
      <w:r/>
    </w:p>
    <w:p>
      <w:pPr>
        <w:ind w:firstLine="420"/>
        <w:spacing w:line="360" w:lineRule="auto"/>
        <w:rPr>
          <w:rFonts w:hint="eastAsia"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.5参加政府采购活动前三年内，在经营活动中没有重大违法记录（</w:t>
      </w:r>
      <w:r>
        <w:rPr>
          <w:rFonts w:hint="eastAsia" w:ascii="宋体" w:hAnsi="宋体"/>
          <w:color w:val="000000"/>
          <w:szCs w:val="21"/>
        </w:rPr>
        <w:t xml:space="preserve">提供</w:t>
      </w:r>
      <w:r>
        <w:rPr>
          <w:rFonts w:ascii="宋体" w:hAnsi="宋体"/>
          <w:color w:val="000000"/>
          <w:szCs w:val="21"/>
        </w:rPr>
        <w:t xml:space="preserve">响应承诺函或提供相应证明材料）；</w:t>
      </w:r>
      <w:bookmarkEnd w:id="71"/>
      <w:r/>
      <w:r/>
    </w:p>
    <w:p>
      <w:pPr>
        <w:ind w:firstLine="420"/>
        <w:spacing w:line="360" w:lineRule="auto"/>
        <w:rPr>
          <w:rFonts w:hint="eastAsia" w:ascii="宋体" w:hAnsi="宋体"/>
          <w:b/>
          <w:color w:val="000000"/>
          <w:szCs w:val="21"/>
        </w:rPr>
      </w:pPr>
      <w:r>
        <w:rPr>
          <w:rFonts w:ascii="宋体" w:hAnsi="宋体"/>
          <w:b/>
          <w:color w:val="000000"/>
          <w:szCs w:val="21"/>
        </w:rPr>
        <w:t xml:space="preserve">供应商符合相关扶持政策的证明材料</w:t>
      </w:r>
      <w:r>
        <w:rPr>
          <w:rFonts w:hint="eastAsia" w:ascii="宋体" w:hAnsi="宋体"/>
          <w:b/>
          <w:color w:val="000000"/>
          <w:szCs w:val="21"/>
        </w:rPr>
        <w:t xml:space="preserve">（必须按要求提供以下材料中的至少一份，否则将被认定为资格审查不合格）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中小企业声明函（格式见第</w:t>
      </w:r>
      <w:r>
        <w:rPr>
          <w:rFonts w:hint="eastAsia" w:ascii="宋体" w:hAnsi="宋体"/>
          <w:color w:val="000000"/>
          <w:szCs w:val="21"/>
        </w:rPr>
        <w:t xml:space="preserve">五</w:t>
      </w:r>
      <w:r>
        <w:rPr>
          <w:rFonts w:ascii="宋体" w:hAnsi="宋体"/>
          <w:color w:val="000000"/>
          <w:szCs w:val="21"/>
        </w:rPr>
        <w:t xml:space="preserve">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4.7</w:t>
      </w:r>
      <w:r>
        <w:rPr>
          <w:rFonts w:ascii="宋体" w:hAnsi="宋体"/>
          <w:color w:val="000000"/>
          <w:szCs w:val="21"/>
        </w:rPr>
        <w:t xml:space="preserve">残疾人福利性单位声明函（格式见第</w:t>
      </w:r>
      <w:r>
        <w:rPr>
          <w:rFonts w:hint="eastAsia" w:ascii="宋体" w:hAnsi="宋体"/>
          <w:color w:val="000000"/>
          <w:szCs w:val="21"/>
        </w:rPr>
        <w:t xml:space="preserve">五</w:t>
      </w:r>
      <w:r>
        <w:rPr>
          <w:rFonts w:ascii="宋体" w:hAnsi="宋体"/>
          <w:color w:val="000000"/>
          <w:szCs w:val="21"/>
        </w:rPr>
        <w:t xml:space="preserve">章）；</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4.8</w:t>
      </w:r>
      <w:r>
        <w:rPr>
          <w:rFonts w:ascii="宋体" w:hAnsi="宋体"/>
          <w:color w:val="000000"/>
          <w:szCs w:val="21"/>
        </w:rPr>
        <w:t xml:space="preserve">监狱企业证明文件；</w:t>
      </w:r>
      <w:r/>
    </w:p>
    <w:p>
      <w:pPr>
        <w:pStyle w:val="1234"/>
        <w:ind w:left="420" w:firstLine="0"/>
        <w:spacing w:line="360" w:lineRule="auto"/>
        <w:rPr>
          <w:rFonts w:hint="eastAsia" w:ascii="宋体" w:hAnsi="宋体"/>
          <w:b/>
          <w:color w:val="000000"/>
          <w:szCs w:val="21"/>
          <w:lang w:eastAsia="zh-CN"/>
        </w:rPr>
      </w:pPr>
      <w:r>
        <w:rPr>
          <w:rFonts w:hint="eastAsia" w:ascii="宋体" w:hAnsi="宋体"/>
          <w:b/>
          <w:color w:val="000000"/>
          <w:szCs w:val="21"/>
          <w:lang w:eastAsia="zh-CN"/>
        </w:rPr>
        <w:t xml:space="preserve">3.5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3.5.1响应</w:t>
      </w:r>
      <w:r>
        <w:rPr>
          <w:rFonts w:ascii="宋体" w:hAnsi="宋体"/>
          <w:color w:val="000000"/>
          <w:szCs w:val="21"/>
        </w:rPr>
        <w:t xml:space="preserve">承诺函（格式见第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w:t>
      </w:r>
      <w:bookmarkStart w:id="76" w:name="OLE_LINK14"/>
      <w:r/>
      <w:bookmarkStart w:id="77" w:name="OLE_LINK13"/>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bookmarkEnd w:id="76"/>
      <w:r/>
      <w:bookmarkEnd w:id="77"/>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3.5.</w:t>
      </w:r>
      <w:r>
        <w:rPr>
          <w:rFonts w:hint="eastAsia" w:ascii="宋体" w:hAnsi="宋体"/>
          <w:color w:val="000000"/>
          <w:szCs w:val="21"/>
          <w:lang w:val="en-US" w:eastAsia="zh-CN"/>
        </w:rPr>
        <w:t xml:space="preserve">2</w:t>
      </w:r>
      <w:r>
        <w:rPr>
          <w:rFonts w:ascii="宋体" w:hAnsi="宋体"/>
          <w:color w:val="000000"/>
          <w:szCs w:val="21"/>
        </w:rPr>
        <w:t xml:space="preserve">供应商情况表（格式见第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3.5.3</w:t>
      </w:r>
      <w:r>
        <w:rPr>
          <w:rFonts w:ascii="宋体" w:hAnsi="宋体"/>
          <w:color w:val="000000"/>
          <w:szCs w:val="21"/>
        </w:rPr>
        <w:t xml:space="preserve">偏离表（商务、技术）；（格式见第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3.5.4详细的服务方案（必须提供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lang w:val="en-US" w:eastAsia="zh-CN"/>
        </w:rPr>
        <w:t xml:space="preserve">5</w:t>
      </w:r>
      <w:r>
        <w:rPr>
          <w:rFonts w:hint="eastAsia" w:ascii="宋体" w:hAnsi="宋体"/>
          <w:color w:val="000000"/>
          <w:szCs w:val="21"/>
        </w:rPr>
        <w:t xml:space="preserve">项目</w:t>
      </w:r>
      <w:r>
        <w:rPr>
          <w:rFonts w:ascii="宋体" w:hAnsi="宋体"/>
          <w:color w:val="000000"/>
          <w:szCs w:val="21"/>
        </w:rPr>
        <w:t xml:space="preserve">人员</w:t>
      </w:r>
      <w:r>
        <w:rPr>
          <w:rFonts w:hint="eastAsia" w:ascii="宋体" w:hAnsi="宋体"/>
          <w:color w:val="000000"/>
          <w:szCs w:val="21"/>
          <w:lang w:val="en-US" w:eastAsia="zh-CN"/>
        </w:rPr>
        <w:t xml:space="preserve">、设备</w:t>
      </w:r>
      <w:r>
        <w:rPr>
          <w:rFonts w:ascii="宋体" w:hAnsi="宋体"/>
          <w:color w:val="000000"/>
          <w:szCs w:val="21"/>
        </w:rPr>
        <w:t xml:space="preserve">配置表（格式见第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lang w:eastAsia="zh-CN"/>
        </w:rPr>
        <w:t xml:space="preserve">，</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bookmarkStart w:id="180" w:name="_GoBack"/>
      <w:r/>
      <w:bookmarkEnd w:id="180"/>
      <w:r/>
      <w:r/>
    </w:p>
    <w:p>
      <w:pPr>
        <w:ind w:firstLine="420"/>
        <w:spacing w:line="360" w:lineRule="auto"/>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lang w:val="en-US" w:eastAsia="zh-CN"/>
        </w:rPr>
        <w:t xml:space="preserve">6</w:t>
      </w:r>
      <w:r>
        <w:rPr>
          <w:rFonts w:hint="eastAsia" w:ascii="宋体" w:hAnsi="宋体"/>
          <w:color w:val="000000"/>
          <w:szCs w:val="21"/>
        </w:rPr>
        <w:t xml:space="preserve"> 类似业绩一览表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lang w:val="en-US" w:eastAsia="zh-CN"/>
        </w:rPr>
        <w:t xml:space="preserve">7</w:t>
      </w:r>
      <w:r>
        <w:rPr>
          <w:rFonts w:hint="eastAsia" w:ascii="宋体" w:hAnsi="宋体" w:cs="Arial"/>
          <w:color w:val="000000"/>
          <w:szCs w:val="21"/>
        </w:rPr>
        <w:t xml:space="preserve">法人身份证明</w:t>
      </w:r>
      <w:r>
        <w:rPr>
          <w:rFonts w:hint="eastAsia" w:ascii="宋体" w:hAnsi="宋体" w:cs="Arial"/>
          <w:color w:val="000000"/>
          <w:szCs w:val="21"/>
          <w:lang w:val="en-US" w:eastAsia="zh-CN"/>
        </w:rPr>
        <w:t xml:space="preserve">及</w:t>
      </w:r>
      <w:r>
        <w:rPr>
          <w:rFonts w:ascii="宋体" w:hAnsi="宋体"/>
          <w:color w:val="000000"/>
          <w:szCs w:val="21"/>
        </w:rPr>
        <w:t xml:space="preserve">法定代表人授权委托书（如有授权，</w:t>
      </w:r>
      <w:r>
        <w:rPr>
          <w:rFonts w:hint="eastAsia" w:ascii="宋体" w:hAnsi="宋体"/>
          <w:color w:val="000000"/>
          <w:szCs w:val="21"/>
          <w:lang w:val="en-US" w:eastAsia="zh-CN"/>
        </w:rPr>
        <w:t xml:space="preserve">还需提供被授权人身份证明</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3.5.</w:t>
      </w:r>
      <w:r>
        <w:rPr>
          <w:rFonts w:hint="eastAsia" w:ascii="宋体" w:hAnsi="宋体"/>
          <w:color w:val="000000"/>
          <w:szCs w:val="21"/>
          <w:lang w:val="en-US" w:eastAsia="zh-CN"/>
        </w:rPr>
        <w:t xml:space="preserve">8</w:t>
      </w:r>
      <w:r>
        <w:rPr>
          <w:rFonts w:hint="eastAsia" w:ascii="宋体" w:hAnsi="宋体"/>
          <w:color w:val="000000"/>
          <w:szCs w:val="21"/>
        </w:rPr>
        <w:t xml:space="preserve">项目相关的符合性证明的文件</w:t>
      </w:r>
      <w:bookmarkStart w:id="78" w:name="_Hlk160541460"/>
      <w:r>
        <w:rPr>
          <w:rFonts w:hint="eastAsia" w:ascii="宋体" w:hAnsi="宋体"/>
          <w:color w:val="000000"/>
          <w:szCs w:val="21"/>
        </w:rPr>
        <w:t xml:space="preserve">（</w:t>
      </w:r>
      <w:r>
        <w:rPr>
          <w:rFonts w:hint="eastAsia" w:ascii="宋体" w:hAnsi="宋体"/>
          <w:b/>
          <w:color w:val="000000"/>
          <w:szCs w:val="21"/>
        </w:rPr>
        <w:t xml:space="preserve">如有实质性响应项要求提供材料的，则必须提供相应材料，</w:t>
      </w:r>
      <w:r>
        <w:rPr>
          <w:rFonts w:ascii="宋体" w:hAnsi="宋体"/>
          <w:b/>
          <w:color w:val="000000"/>
          <w:szCs w:val="21"/>
        </w:rPr>
        <w:t xml:space="preserve">否则将被认定为未实质性响应招标文件要求</w:t>
      </w:r>
      <w:r>
        <w:rPr>
          <w:rFonts w:hint="eastAsia" w:ascii="宋体" w:hAnsi="宋体"/>
          <w:color w:val="000000"/>
          <w:szCs w:val="21"/>
        </w:rPr>
        <w:t xml:space="preserve">）</w:t>
      </w:r>
      <w:bookmarkEnd w:id="78"/>
      <w:r>
        <w:rPr>
          <w:rFonts w:hint="eastAsia" w:ascii="宋体" w:hAnsi="宋体"/>
          <w:color w:val="000000"/>
          <w:szCs w:val="21"/>
        </w:rPr>
        <w:t xml:space="preserve">；</w:t>
      </w:r>
      <w:r/>
    </w:p>
    <w:p>
      <w:pPr>
        <w:pStyle w:val="1234"/>
        <w:ind w:left="422" w:firstLine="0"/>
        <w:spacing w:line="360" w:lineRule="auto"/>
        <w:rPr>
          <w:rFonts w:hint="eastAsia" w:ascii="宋体" w:hAnsi="宋体" w:eastAsia="宋体" w:cs="宋体"/>
          <w:b/>
          <w:bCs/>
          <w:color w:val="000000"/>
          <w:sz w:val="21"/>
          <w:szCs w:val="21"/>
          <w:lang w:val="en-US" w:eastAsia="zh-CN" w:bidi="ar-SA"/>
        </w:rPr>
      </w:pPr>
      <w:r>
        <w:rPr>
          <w:rFonts w:hint="eastAsia" w:ascii="宋体" w:hAnsi="宋体"/>
          <w:color w:val="000000"/>
          <w:szCs w:val="21"/>
        </w:rPr>
        <w:t xml:space="preserve">3.5.</w:t>
      </w:r>
      <w:r>
        <w:rPr>
          <w:rFonts w:hint="eastAsia" w:ascii="宋体" w:hAnsi="宋体"/>
          <w:color w:val="000000"/>
          <w:szCs w:val="21"/>
          <w:lang w:val="en-US" w:eastAsia="zh-CN"/>
        </w:rPr>
        <w:t xml:space="preserve">9</w:t>
      </w:r>
      <w:r>
        <w:rPr>
          <w:rFonts w:hint="eastAsia" w:ascii="宋体" w:hAnsi="宋体" w:eastAsia="宋体" w:cs="宋体"/>
          <w:b w:val="0"/>
          <w:bCs w:val="0"/>
          <w:color w:val="000000"/>
          <w:sz w:val="21"/>
          <w:szCs w:val="21"/>
          <w:lang w:val="en-US" w:eastAsia="zh-CN" w:bidi="ar-SA"/>
        </w:rPr>
        <w:t xml:space="preserve">关于符合本国产品标准的声明函（本项目服务类项目，不需提供）</w:t>
      </w:r>
      <w:r/>
    </w:p>
    <w:p>
      <w:pPr>
        <w:pStyle w:val="1234"/>
        <w:ind w:left="422" w:firstLine="0"/>
        <w:spacing w:line="360" w:lineRule="auto"/>
        <w:rPr>
          <w:rFonts w:ascii="宋体" w:hAnsi="宋体"/>
          <w:b/>
          <w:bCs/>
          <w:color w:val="000000"/>
          <w:szCs w:val="21"/>
          <w:lang w:eastAsia="zh-CN"/>
        </w:rPr>
      </w:pPr>
      <w:r>
        <w:rPr>
          <w:rFonts w:hint="eastAsia" w:ascii="宋体" w:hAnsi="宋体"/>
          <w:b/>
          <w:bCs/>
          <w:color w:val="000000"/>
          <w:szCs w:val="21"/>
          <w:lang w:eastAsia="zh-CN"/>
        </w:rPr>
        <w:t xml:space="preserve">4.</w:t>
      </w:r>
      <w:r>
        <w:rPr>
          <w:rFonts w:hint="eastAsia" w:ascii="宋体" w:hAnsi="宋体"/>
          <w:b/>
          <w:bCs/>
          <w:color w:val="000000"/>
          <w:szCs w:val="21"/>
        </w:rPr>
        <w:t xml:space="preserve">绿色采购</w:t>
      </w:r>
      <w:r>
        <w:rPr>
          <w:rFonts w:hint="eastAsia" w:ascii="宋体" w:hAnsi="宋体"/>
          <w:b/>
          <w:bCs/>
          <w:color w:val="000000"/>
          <w:szCs w:val="21"/>
          <w:lang w:eastAsia="zh-CN"/>
        </w:rPr>
        <w:t xml:space="preserve">（如有）</w:t>
      </w:r>
      <w:r/>
    </w:p>
    <w:p>
      <w:pPr>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pStyle w:val="1234"/>
        <w:ind w:left="422" w:firstLine="0"/>
        <w:spacing w:line="360" w:lineRule="auto"/>
        <w:rPr>
          <w:rFonts w:ascii="宋体" w:hAnsi="宋体"/>
          <w:b/>
          <w:color w:val="000000"/>
          <w:szCs w:val="21"/>
        </w:rPr>
      </w:pPr>
      <w:r>
        <w:rPr>
          <w:rFonts w:hint="eastAsia" w:ascii="宋体" w:hAnsi="宋体"/>
          <w:b/>
          <w:bCs/>
          <w:color w:val="000000"/>
          <w:szCs w:val="21"/>
          <w:lang w:eastAsia="zh-CN"/>
        </w:rPr>
        <w:t xml:space="preserve">5.</w:t>
      </w:r>
      <w:r>
        <w:rPr>
          <w:rFonts w:hint="eastAsia" w:ascii="宋体" w:hAnsi="宋体"/>
          <w:b/>
          <w:bCs/>
          <w:color w:val="000000"/>
          <w:szCs w:val="21"/>
        </w:rPr>
        <w:t xml:space="preserve">注意</w:t>
      </w:r>
      <w:r>
        <w:rPr>
          <w:rFonts w:hint="eastAsia" w:ascii="宋体" w:hAnsi="宋体"/>
          <w:b/>
          <w:color w:val="000000"/>
          <w:szCs w:val="21"/>
        </w:rPr>
        <w:t xml:space="preserve">事项</w:t>
      </w:r>
      <w:r/>
    </w:p>
    <w:p>
      <w:pPr>
        <w:ind w:firstLine="422"/>
        <w:spacing w:line="360" w:lineRule="auto"/>
        <w:rPr>
          <w:rFonts w:ascii="宋体" w:hAnsi="宋体"/>
          <w:b/>
          <w:color w:val="000000"/>
          <w:szCs w:val="21"/>
        </w:rPr>
      </w:pPr>
      <w:r/>
      <w:bookmarkStart w:id="79" w:name="_Hlt26670360"/>
      <w:r/>
      <w:bookmarkEnd w:id="79"/>
      <w:r/>
      <w:bookmarkStart w:id="80" w:name="_Hlt26954838"/>
      <w:r/>
      <w:bookmarkEnd w:id="80"/>
      <w:r/>
      <w:bookmarkStart w:id="81" w:name="_Hlt26668975"/>
      <w:r/>
      <w:bookmarkEnd w:id="81"/>
      <w:r/>
      <w:bookmarkStart w:id="82" w:name="_Toc513029216"/>
      <w:r/>
      <w:bookmarkStart w:id="83" w:name="_Toc513029219"/>
      <w:r/>
      <w:bookmarkStart w:id="84" w:name="_Toc14577355"/>
      <w:r/>
      <w:bookmarkStart w:id="85" w:name="_Toc14577354"/>
      <w:r/>
      <w:bookmarkStart w:id="86" w:name="_Toc49090509"/>
      <w:r/>
      <w:bookmarkStart w:id="87" w:name="_Toc14577357"/>
      <w:r/>
      <w:bookmarkStart w:id="88" w:name="_Toc49090507"/>
      <w:r/>
      <w:bookmarkStart w:id="89" w:name="_Toc49090508"/>
      <w:r>
        <w:rPr>
          <w:rFonts w:hint="eastAsia" w:ascii="宋体" w:hAnsi="宋体"/>
          <w:b/>
          <w:color w:val="000000"/>
          <w:szCs w:val="21"/>
        </w:rPr>
        <w:t xml:space="preserve">5.1资格审查文件中要求必须提供的材料，供应商必须提供并加盖电子公章，否则将被认定为不符合资格审查要求。</w:t>
      </w:r>
      <w:r/>
    </w:p>
    <w:p>
      <w:pPr>
        <w:ind w:firstLine="422"/>
        <w:spacing w:line="360" w:lineRule="auto"/>
        <w:rPr>
          <w:rFonts w:ascii="宋体" w:hAnsi="宋体"/>
          <w:b/>
          <w:color w:val="000000"/>
          <w:szCs w:val="21"/>
        </w:rPr>
      </w:pPr>
      <w:r>
        <w:rPr>
          <w:rFonts w:hint="eastAsia" w:ascii="宋体" w:hAnsi="宋体"/>
          <w:b/>
          <w:color w:val="000000"/>
          <w:szCs w:val="21"/>
        </w:rPr>
        <w:t xml:space="preserve">5.2符合性审查文件要求必须提供的材料，供应商必须提供并加盖电子公章，否则将被认定为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5.3制作电子投标文件时必须与投标文件制作软件目录一一对应，将相关资料上传至相应模块</w:t>
      </w:r>
      <w:r>
        <w:rPr>
          <w:rFonts w:hint="eastAsia" w:ascii="宋体" w:hAnsi="宋体"/>
          <w:b/>
          <w:color w:val="000000"/>
          <w:szCs w:val="21"/>
          <w:lang w:eastAsia="zh-CN"/>
        </w:rPr>
        <w:t xml:space="preserve">；</w:t>
      </w:r>
      <w:r>
        <w:rPr>
          <w:rFonts w:hint="eastAsia" w:ascii="宋体" w:hAnsi="宋体"/>
          <w:b/>
          <w:color w:val="000000"/>
          <w:szCs w:val="21"/>
          <w:lang w:val="en-US" w:eastAsia="zh-CN"/>
        </w:rPr>
        <w:t xml:space="preserve">供应商必须提供电子投标文件每页电子法人签字，</w:t>
      </w:r>
      <w:r>
        <w:rPr>
          <w:rFonts w:hint="eastAsia" w:ascii="宋体" w:hAnsi="宋体"/>
          <w:b/>
          <w:color w:val="000000"/>
          <w:szCs w:val="21"/>
        </w:rPr>
        <w:t xml:space="preserve">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5.4开评标过程中如有问题采购代理机构工作人员会及时通过《投标供应商确认函》留存的手机号与供应商联系。请供应商确保该手机号通讯畅通，否则导致的不利后果由供应商自行承担。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b/>
          <w:color w:val="000000"/>
          <w:szCs w:val="21"/>
        </w:rPr>
      </w:pPr>
      <w:r>
        <w:rPr>
          <w:rFonts w:hint="eastAsia" w:ascii="宋体" w:hAnsi="宋体"/>
          <w:color w:val="000000"/>
          <w:szCs w:val="21"/>
        </w:rPr>
        <w:t xml:space="preserve">6</w:t>
      </w:r>
      <w:r>
        <w:rPr>
          <w:rFonts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82"/>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谈判有效期为采购代理机构规定的提交响应文件截止之日后90天。谈判有效期比规定短的将被视为非实质性响应谈判文件而予以拒绝。</w:t>
      </w:r>
      <w:bookmarkEnd w:id="82"/>
      <w:r/>
      <w:bookmarkEnd w:id="83"/>
      <w:r/>
      <w:bookmarkEnd w:id="84"/>
      <w:r/>
      <w:bookmarkEnd w:id="85"/>
      <w:r/>
      <w:bookmarkEnd w:id="86"/>
      <w:r/>
      <w:bookmarkEnd w:id="87"/>
      <w:r/>
      <w:bookmarkEnd w:id="88"/>
      <w:r/>
      <w:bookmarkEnd w:id="89"/>
      <w:r/>
      <w:r/>
    </w:p>
    <w:p>
      <w:pPr>
        <w:pStyle w:val="736"/>
        <w:ind w:firstLine="482"/>
        <w:spacing w:before="0" w:after="0" w:line="360" w:lineRule="auto"/>
        <w:rPr>
          <w:rFonts w:hint="eastAsia" w:ascii="宋体" w:hAnsi="宋体" w:eastAsia="宋体"/>
          <w:color w:val="000000"/>
          <w:sz w:val="21"/>
          <w:szCs w:val="21"/>
          <w:lang w:eastAsia="zh-CN"/>
        </w:rPr>
      </w:pPr>
      <w:r/>
      <w:bookmarkStart w:id="90" w:name="_Hlt26954739"/>
      <w:r/>
      <w:bookmarkEnd w:id="90"/>
      <w:r/>
      <w:bookmarkStart w:id="91" w:name="_Hlt26954852"/>
      <w:r/>
      <w:bookmarkEnd w:id="91"/>
      <w:r/>
      <w:bookmarkStart w:id="92" w:name="_Toc513029224"/>
      <w:r/>
      <w:bookmarkStart w:id="93" w:name="_Toc16938540"/>
      <w:r/>
      <w:bookmarkStart w:id="94" w:name="_Toc20823296"/>
      <w:r/>
      <w:bookmarkStart w:id="95" w:name="_Toc120614217"/>
      <w:r>
        <w:rPr>
          <w:rFonts w:hint="eastAsia" w:ascii="宋体" w:hAnsi="宋体" w:eastAsia="宋体"/>
          <w:color w:val="000000"/>
          <w:sz w:val="21"/>
          <w:szCs w:val="21"/>
        </w:rPr>
        <w:t xml:space="preserve">四、响应文件的递交</w:t>
      </w:r>
      <w:bookmarkEnd w:id="92"/>
      <w:r/>
      <w:bookmarkEnd w:id="93"/>
      <w:r/>
      <w:bookmarkEnd w:id="94"/>
      <w:r/>
      <w:bookmarkEnd w:id="95"/>
      <w:r/>
      <w:r/>
    </w:p>
    <w:p>
      <w:pPr>
        <w:ind w:firstLine="482"/>
        <w:spacing w:line="360" w:lineRule="auto"/>
        <w:rPr>
          <w:rFonts w:ascii="宋体" w:hAnsi="宋体" w:cs="Arial"/>
          <w:b/>
          <w:color w:val="000000"/>
          <w:szCs w:val="21"/>
        </w:rPr>
      </w:pPr>
      <w:r/>
      <w:bookmarkStart w:id="96" w:name="_Toc462564084"/>
      <w:r/>
      <w:bookmarkStart w:id="97" w:name="_Toc513029225"/>
      <w:r/>
      <w:bookmarkStart w:id="98" w:name="_Toc20823297"/>
      <w:r/>
      <w:bookmarkStart w:id="99" w:name="_Toc16938541"/>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电子谈判</w:t>
      </w:r>
      <w:bookmarkEnd w:id="96"/>
      <w:r/>
      <w:bookmarkEnd w:id="97"/>
      <w:r/>
      <w:bookmarkEnd w:id="98"/>
      <w:r/>
      <w:bookmarkEnd w:id="99"/>
      <w:r>
        <w:rPr>
          <w:rFonts w:hint="eastAsia" w:ascii="宋体" w:hAnsi="宋体" w:cs="Arial"/>
          <w:b/>
          <w:color w:val="000000"/>
          <w:szCs w:val="21"/>
        </w:rPr>
        <w:t xml:space="preserve">响应文件的递交</w:t>
      </w:r>
      <w:r/>
    </w:p>
    <w:p>
      <w:pPr>
        <w:ind w:firstLine="480"/>
        <w:spacing w:line="360" w:lineRule="auto"/>
        <w:rPr>
          <w:rFonts w:ascii="宋体" w:hAnsi="宋体"/>
          <w:bCs/>
          <w:color w:val="000000"/>
          <w:szCs w:val="21"/>
        </w:rPr>
      </w:pPr>
      <w:r>
        <w:rPr>
          <w:rFonts w:hint="eastAsia" w:ascii="宋体" w:hAnsi="宋体"/>
          <w:bCs/>
          <w:color w:val="000000"/>
          <w:szCs w:val="21"/>
        </w:rPr>
        <w:t xml:space="preserve">1.1供应商应当按照《操作手册》规定，在提交响应文件截止时间前</w:t>
      </w:r>
      <w:r>
        <w:rPr>
          <w:rFonts w:ascii="宋体" w:hAnsi="宋体"/>
          <w:bCs/>
          <w:color w:val="000000"/>
          <w:szCs w:val="21"/>
        </w:rPr>
        <w:t xml:space="preserve">制作</w:t>
      </w:r>
      <w:r>
        <w:rPr>
          <w:rFonts w:hint="eastAsia" w:ascii="宋体" w:hAnsi="宋体"/>
          <w:bCs/>
          <w:color w:val="000000"/>
          <w:szCs w:val="21"/>
        </w:rPr>
        <w:t xml:space="preserve">并上传电子响应文件。</w:t>
      </w:r>
      <w:bookmarkStart w:id="100" w:name="_Toc16938542"/>
      <w:r/>
      <w:bookmarkStart w:id="101" w:name="_Toc513029226"/>
      <w:r/>
      <w:bookmarkStart w:id="102" w:name="_Toc20823298"/>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2.提交响应文件截止时间</w:t>
      </w:r>
      <w:bookmarkEnd w:id="100"/>
      <w:r/>
      <w:bookmarkEnd w:id="101"/>
      <w:r/>
      <w:bookmarkEnd w:id="102"/>
      <w:r/>
      <w:r/>
    </w:p>
    <w:p>
      <w:pPr>
        <w:ind w:firstLine="480"/>
        <w:spacing w:line="360" w:lineRule="auto"/>
        <w:rPr>
          <w:rFonts w:ascii="宋体" w:hAnsi="宋体"/>
          <w:bCs/>
          <w:color w:val="000000"/>
          <w:szCs w:val="21"/>
          <w:u w:val="single"/>
        </w:rPr>
      </w:pPr>
      <w:r>
        <w:rPr>
          <w:rFonts w:hint="eastAsia" w:ascii="宋体" w:hAnsi="宋体"/>
          <w:color w:val="000000"/>
          <w:szCs w:val="21"/>
          <w:u w:val="single"/>
        </w:rPr>
        <w:t xml:space="preserve">2.1</w:t>
      </w:r>
      <w:r>
        <w:rPr>
          <w:rFonts w:hint="eastAsia" w:ascii="宋体" w:hAnsi="宋体"/>
          <w:bCs/>
          <w:color w:val="000000"/>
          <w:szCs w:val="21"/>
          <w:u w:val="single"/>
        </w:rPr>
        <w:t xml:space="preserve">供应商上传电子响应文件的时间不得迟于谈判公告中规定的提交响应文件截止时间。</w:t>
      </w:r>
      <w:r/>
    </w:p>
    <w:p>
      <w:pPr>
        <w:ind w:firstLine="480"/>
        <w:spacing w:line="360" w:lineRule="auto"/>
        <w:rPr>
          <w:rFonts w:ascii="宋体" w:hAnsi="宋体"/>
          <w:bCs/>
          <w:color w:val="000000"/>
          <w:szCs w:val="21"/>
        </w:rPr>
      </w:pPr>
      <w:r>
        <w:rPr>
          <w:rFonts w:hint="eastAsia" w:ascii="宋体" w:hAnsi="宋体"/>
          <w:bCs/>
          <w:color w:val="000000"/>
          <w:szCs w:val="21"/>
        </w:rPr>
        <w:t xml:space="preserve">供应商应充分考虑到网络环境、网络带宽等风险因素，如因供应商自身原因造成的电子响应文件上传不成功的按照本谈判文件第三章第5.3条规定做无效响应处理。</w:t>
      </w:r>
      <w:r/>
    </w:p>
    <w:p>
      <w:pPr>
        <w:ind w:firstLine="480"/>
        <w:spacing w:line="360" w:lineRule="auto"/>
        <w:rPr>
          <w:rFonts w:ascii="宋体" w:hAnsi="宋体"/>
          <w:bCs/>
          <w:color w:val="000000"/>
          <w:szCs w:val="21"/>
        </w:rPr>
      </w:pPr>
      <w:r>
        <w:rPr>
          <w:rFonts w:hint="eastAsia" w:ascii="宋体" w:hAnsi="宋体"/>
          <w:color w:val="000000"/>
          <w:szCs w:val="21"/>
        </w:rPr>
        <w:t xml:space="preserve">2.2</w:t>
      </w:r>
      <w:r>
        <w:rPr>
          <w:rFonts w:hint="eastAsia" w:ascii="宋体" w:hAnsi="宋体"/>
          <w:bCs/>
          <w:color w:val="000000"/>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482"/>
        <w:spacing w:line="360" w:lineRule="auto"/>
        <w:rPr>
          <w:rFonts w:ascii="宋体" w:hAnsi="宋体" w:cs="Arial"/>
          <w:b/>
          <w:color w:val="000000"/>
          <w:szCs w:val="21"/>
        </w:rPr>
      </w:pPr>
      <w:r/>
      <w:bookmarkStart w:id="103" w:name="_Toc513029227"/>
      <w:r/>
      <w:bookmarkStart w:id="104" w:name="_Toc16938543"/>
      <w:r/>
      <w:bookmarkStart w:id="105" w:name="_Toc20823299"/>
      <w:r>
        <w:rPr>
          <w:rFonts w:hint="eastAsia" w:ascii="宋体" w:hAnsi="宋体" w:cs="Arial"/>
          <w:b/>
          <w:color w:val="000000"/>
          <w:szCs w:val="21"/>
        </w:rPr>
        <w:t xml:space="preserve">3.响应文件</w:t>
      </w:r>
      <w:bookmarkEnd w:id="103"/>
      <w:r/>
      <w:bookmarkEnd w:id="104"/>
      <w:r/>
      <w:bookmarkEnd w:id="105"/>
      <w:r>
        <w:rPr>
          <w:rFonts w:hint="eastAsia" w:ascii="宋体" w:hAnsi="宋体" w:cs="Arial"/>
          <w:b/>
          <w:color w:val="000000"/>
          <w:szCs w:val="21"/>
        </w:rPr>
        <w:t xml:space="preserve">的拒收</w:t>
      </w:r>
      <w:r/>
    </w:p>
    <w:p>
      <w:pPr>
        <w:ind w:firstLine="480"/>
        <w:spacing w:line="360" w:lineRule="auto"/>
        <w:rPr>
          <w:rFonts w:ascii="宋体" w:hAnsi="宋体"/>
          <w:bCs/>
          <w:color w:val="000000"/>
          <w:szCs w:val="21"/>
        </w:rPr>
      </w:pPr>
      <w:r>
        <w:rPr>
          <w:rFonts w:hint="eastAsia" w:ascii="宋体" w:hAnsi="宋体"/>
          <w:bCs/>
          <w:color w:val="000000"/>
          <w:szCs w:val="21"/>
        </w:rPr>
        <w:t xml:space="preserve">3.1 采购代理机构拒绝接收在其规定的提交响应文件截止时间后上传的任何电子响应文件。</w:t>
      </w:r>
      <w:r/>
    </w:p>
    <w:p>
      <w:pPr>
        <w:ind w:firstLine="482"/>
        <w:spacing w:line="360" w:lineRule="auto"/>
        <w:rPr>
          <w:rFonts w:ascii="宋体" w:hAnsi="宋体" w:cs="Arial"/>
          <w:b/>
          <w:color w:val="000000"/>
          <w:szCs w:val="21"/>
        </w:rPr>
      </w:pPr>
      <w:r/>
      <w:bookmarkStart w:id="106" w:name="_Toc16938544"/>
      <w:r/>
      <w:bookmarkStart w:id="107" w:name="_Toc20823300"/>
      <w:r/>
      <w:bookmarkStart w:id="108" w:name="_Toc513029228"/>
      <w:r>
        <w:rPr>
          <w:rFonts w:hint="eastAsia" w:ascii="宋体" w:hAnsi="宋体" w:cs="Arial"/>
          <w:b/>
          <w:color w:val="000000"/>
          <w:szCs w:val="21"/>
        </w:rPr>
        <w:t xml:space="preserve">4.响应文件的撤回和修改</w:t>
      </w:r>
      <w:bookmarkEnd w:id="106"/>
      <w:r/>
      <w:bookmarkEnd w:id="107"/>
      <w:r/>
      <w:bookmarkEnd w:id="108"/>
      <w:r/>
      <w:r/>
    </w:p>
    <w:p>
      <w:pPr>
        <w:ind w:firstLine="480"/>
        <w:spacing w:line="360" w:lineRule="auto"/>
        <w:rPr>
          <w:rFonts w:ascii="宋体" w:hAnsi="宋体"/>
          <w:color w:val="000000"/>
          <w:szCs w:val="21"/>
        </w:rPr>
      </w:pPr>
      <w:r>
        <w:rPr>
          <w:rFonts w:hint="eastAsia" w:ascii="宋体" w:hAnsi="宋体"/>
          <w:color w:val="000000"/>
          <w:szCs w:val="21"/>
        </w:rPr>
        <w:t xml:space="preserve">4.1响应文件的撤回</w:t>
      </w:r>
      <w:r/>
    </w:p>
    <w:p>
      <w:pPr>
        <w:ind w:firstLine="480"/>
        <w:spacing w:line="360" w:lineRule="auto"/>
        <w:rPr>
          <w:rFonts w:ascii="宋体" w:hAnsi="宋体"/>
          <w:color w:val="000000"/>
          <w:szCs w:val="21"/>
        </w:rPr>
      </w:pPr>
      <w:r>
        <w:rPr>
          <w:rFonts w:hint="eastAsia" w:ascii="宋体" w:hAnsi="宋体"/>
          <w:color w:val="000000"/>
          <w:szCs w:val="21"/>
        </w:rPr>
        <w:t xml:space="preserve">4.1.1 电子响应文件的撤回</w:t>
      </w:r>
      <w:r/>
    </w:p>
    <w:p>
      <w:pPr>
        <w:ind w:firstLine="480"/>
        <w:spacing w:line="360" w:lineRule="auto"/>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截止时间前，撤回其电子响应文件，具体操作方法见《操作手册》。</w:t>
      </w:r>
      <w:r/>
    </w:p>
    <w:p>
      <w:pPr>
        <w:ind w:firstLine="480"/>
        <w:spacing w:line="360" w:lineRule="auto"/>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2</w:t>
      </w:r>
      <w:r>
        <w:rPr>
          <w:rFonts w:hint="eastAsia" w:ascii="宋体" w:hAnsi="宋体"/>
          <w:color w:val="000000"/>
          <w:szCs w:val="21"/>
        </w:rPr>
        <w:t xml:space="preserve">供应商撤回电子响应文件，则认为其不再参与本项目谈判活动。</w:t>
      </w:r>
      <w:r/>
    </w:p>
    <w:p>
      <w:pPr>
        <w:ind w:firstLine="480"/>
        <w:spacing w:line="360" w:lineRule="auto"/>
        <w:rPr>
          <w:rFonts w:ascii="宋体" w:hAnsi="宋体"/>
          <w:color w:val="000000"/>
          <w:szCs w:val="21"/>
        </w:rPr>
      </w:pPr>
      <w:r>
        <w:rPr>
          <w:rFonts w:hint="eastAsia" w:ascii="宋体" w:hAnsi="宋体"/>
          <w:color w:val="000000"/>
          <w:szCs w:val="21"/>
        </w:rPr>
        <w:t xml:space="preserve">4.2响应文件的修改</w:t>
      </w:r>
      <w:r/>
    </w:p>
    <w:p>
      <w:pPr>
        <w:ind w:firstLine="480"/>
        <w:spacing w:line="360" w:lineRule="auto"/>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截止时间前，对其电子响应文件进行修改，具体操作方法见《操作手册》。</w:t>
      </w:r>
      <w:r/>
    </w:p>
    <w:p>
      <w:pPr>
        <w:ind w:firstLine="480"/>
        <w:spacing w:line="360" w:lineRule="auto"/>
        <w:rPr>
          <w:rFonts w:ascii="宋体" w:hAnsi="宋体"/>
          <w:bCs/>
          <w:color w:val="000000"/>
          <w:szCs w:val="21"/>
        </w:rPr>
      </w:pPr>
      <w:r>
        <w:rPr>
          <w:rFonts w:hint="eastAsia" w:ascii="宋体" w:hAnsi="宋体"/>
          <w:color w:val="000000"/>
          <w:szCs w:val="21"/>
        </w:rPr>
        <w:t xml:space="preserve">4.3</w:t>
      </w:r>
      <w:r>
        <w:rPr>
          <w:rFonts w:hint="eastAsia" w:ascii="宋体" w:hAnsi="宋体"/>
          <w:bCs/>
          <w:color w:val="000000"/>
          <w:szCs w:val="21"/>
        </w:rPr>
        <w:t xml:space="preserve"> 在提交响应文件截止时间之后，供应商不得对其电子响应文件作任何修改。</w:t>
      </w:r>
      <w:r/>
    </w:p>
    <w:p>
      <w:pPr>
        <w:ind w:firstLine="480"/>
        <w:spacing w:line="360" w:lineRule="auto"/>
        <w:rPr>
          <w:rFonts w:ascii="宋体" w:hAnsi="宋体"/>
          <w:bCs/>
          <w:color w:val="000000"/>
          <w:szCs w:val="21"/>
        </w:rPr>
      </w:pPr>
      <w:r>
        <w:rPr>
          <w:rFonts w:hint="eastAsia" w:ascii="宋体" w:hAnsi="宋体"/>
          <w:color w:val="000000"/>
          <w:szCs w:val="21"/>
        </w:rPr>
        <w:t xml:space="preserve">4.4</w:t>
      </w:r>
      <w:r>
        <w:rPr>
          <w:rFonts w:hint="eastAsia" w:ascii="宋体" w:hAnsi="宋体"/>
          <w:bCs/>
          <w:color w:val="000000"/>
          <w:szCs w:val="21"/>
        </w:rPr>
        <w:t xml:space="preserve"> 在提交响应文件截止时间至谈判文件中规定的谈判有效期满之间的这段时间内，供应商不得撤回其响应文件。</w:t>
      </w:r>
      <w:r/>
    </w:p>
    <w:p>
      <w:pPr>
        <w:rPr>
          <w:color w:val="000000"/>
        </w:rPr>
      </w:pPr>
      <w:r>
        <w:rPr>
          <w:color w:val="000000"/>
        </w:rPr>
      </w:r>
      <w:r/>
    </w:p>
    <w:p>
      <w:pPr>
        <w:pStyle w:val="736"/>
        <w:ind w:firstLine="482"/>
        <w:spacing w:before="0" w:after="0" w:line="360" w:lineRule="auto"/>
        <w:rPr>
          <w:rFonts w:ascii="宋体" w:hAnsi="宋体" w:eastAsia="宋体"/>
          <w:color w:val="000000"/>
          <w:sz w:val="21"/>
          <w:szCs w:val="21"/>
        </w:rPr>
      </w:pPr>
      <w:r/>
      <w:bookmarkStart w:id="109" w:name="_Toc513029229"/>
      <w:r/>
      <w:bookmarkStart w:id="110" w:name="_Toc20823301"/>
      <w:r/>
      <w:bookmarkStart w:id="111" w:name="_Toc16938545"/>
      <w:r/>
      <w:bookmarkStart w:id="112" w:name="_Toc120614218"/>
      <w:r>
        <w:rPr>
          <w:rFonts w:hint="eastAsia" w:ascii="宋体" w:hAnsi="宋体" w:eastAsia="宋体"/>
          <w:color w:val="000000"/>
          <w:sz w:val="21"/>
          <w:szCs w:val="21"/>
        </w:rPr>
        <w:t xml:space="preserve">五、响应文件的解密与评审</w:t>
      </w:r>
      <w:bookmarkEnd w:id="109"/>
      <w:r/>
      <w:bookmarkEnd w:id="110"/>
      <w:r/>
      <w:bookmarkEnd w:id="111"/>
      <w:r/>
      <w:bookmarkEnd w:id="112"/>
      <w:r/>
      <w:r/>
    </w:p>
    <w:p>
      <w:pPr>
        <w:ind w:firstLine="482"/>
        <w:spacing w:line="360" w:lineRule="auto"/>
        <w:rPr>
          <w:rFonts w:ascii="宋体" w:hAnsi="宋体" w:cs="Arial"/>
          <w:b/>
          <w:color w:val="000000"/>
          <w:szCs w:val="21"/>
        </w:rPr>
      </w:pPr>
      <w:r/>
      <w:bookmarkStart w:id="113" w:name="_Toc161231993"/>
      <w:r>
        <w:rPr>
          <w:rFonts w:hint="eastAsia" w:ascii="宋体" w:hAnsi="宋体" w:cs="Arial"/>
          <w:b/>
          <w:color w:val="000000"/>
          <w:szCs w:val="21"/>
        </w:rPr>
        <w:t xml:space="preserve">1.响应文件解密</w:t>
      </w:r>
      <w:r/>
    </w:p>
    <w:p>
      <w:pPr>
        <w:ind w:firstLine="480"/>
        <w:spacing w:line="360" w:lineRule="auto"/>
        <w:rPr>
          <w:rFonts w:ascii="宋体" w:hAnsi="宋体"/>
          <w:color w:val="000000"/>
          <w:szCs w:val="21"/>
        </w:rPr>
      </w:pPr>
      <w:r>
        <w:rPr>
          <w:rFonts w:hint="eastAsia" w:ascii="宋体" w:hAnsi="宋体"/>
          <w:color w:val="000000"/>
          <w:szCs w:val="21"/>
        </w:rPr>
        <w:t xml:space="preserve">1.1供应商应当按照《操作手册》规定，在苏采云系统规定的时间内对谈判响应文件进行解密。</w:t>
      </w:r>
      <w:r/>
    </w:p>
    <w:p>
      <w:pPr>
        <w:ind w:firstLine="482"/>
        <w:spacing w:line="360" w:lineRule="auto"/>
        <w:rPr>
          <w:rFonts w:ascii="宋体" w:hAnsi="宋体" w:cs="Arial"/>
          <w:b/>
          <w:color w:val="000000"/>
          <w:szCs w:val="21"/>
        </w:rPr>
      </w:pPr>
      <w:r/>
      <w:bookmarkStart w:id="114" w:name="_Toc20823303"/>
      <w:r/>
      <w:bookmarkStart w:id="115" w:name="_Toc513029231"/>
      <w:r/>
      <w:bookmarkStart w:id="116" w:name="_Toc16938547"/>
      <w:r>
        <w:rPr>
          <w:rFonts w:hint="eastAsia" w:ascii="宋体" w:hAnsi="宋体" w:cs="Arial"/>
          <w:b/>
          <w:color w:val="000000"/>
          <w:szCs w:val="21"/>
        </w:rPr>
        <w:t xml:space="preserve">2.谈判小组</w:t>
      </w:r>
      <w:r/>
    </w:p>
    <w:p>
      <w:pPr>
        <w:ind w:firstLine="480"/>
        <w:spacing w:line="360" w:lineRule="auto"/>
        <w:rPr>
          <w:rFonts w:ascii="宋体" w:hAnsi="宋体"/>
          <w:b/>
          <w:color w:val="000000"/>
          <w:szCs w:val="21"/>
        </w:rPr>
      </w:pPr>
      <w:r>
        <w:rPr>
          <w:rFonts w:hint="eastAsia" w:ascii="宋体" w:hAnsi="宋体"/>
          <w:color w:val="000000"/>
          <w:szCs w:val="21"/>
        </w:rPr>
        <w:t xml:space="preserve">2.1采购代理机构将组织谈判小组对响应文件进行评审。谈判小组由采购人代表和有关技术、经济等方面的专家组成，且人员构成符合政府采购有关规定。</w:t>
      </w:r>
      <w:r/>
    </w:p>
    <w:p>
      <w:pPr>
        <w:ind w:firstLine="480"/>
        <w:spacing w:line="360" w:lineRule="auto"/>
        <w:rPr>
          <w:rFonts w:ascii="宋体" w:hAnsi="宋体"/>
          <w:color w:val="000000"/>
          <w:szCs w:val="21"/>
        </w:rPr>
      </w:pPr>
      <w:r>
        <w:rPr>
          <w:rFonts w:hint="eastAsia" w:ascii="宋体" w:hAnsi="宋体"/>
          <w:color w:val="000000"/>
          <w:szCs w:val="21"/>
        </w:rPr>
        <w:t xml:space="preserve">2.2谈判小组独立工作，负责评审所有响应文件并确定成交人。</w:t>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3.评审过程的保密与公正</w:t>
      </w:r>
      <w:bookmarkEnd w:id="114"/>
      <w:r/>
      <w:bookmarkEnd w:id="115"/>
      <w:r/>
      <w:bookmarkEnd w:id="116"/>
      <w:r/>
      <w:r/>
    </w:p>
    <w:p>
      <w:pPr>
        <w:ind w:firstLine="480"/>
        <w:spacing w:line="360" w:lineRule="auto"/>
        <w:rPr>
          <w:rFonts w:ascii="宋体" w:hAnsi="宋体"/>
          <w:bCs/>
          <w:color w:val="000000"/>
          <w:szCs w:val="21"/>
        </w:rPr>
      </w:pPr>
      <w:r>
        <w:rPr>
          <w:rFonts w:hint="eastAsia" w:ascii="宋体" w:hAnsi="宋体"/>
          <w:color w:val="000000"/>
          <w:szCs w:val="21"/>
        </w:rPr>
        <w:t xml:space="preserve">3.1</w:t>
      </w:r>
      <w:r>
        <w:rPr>
          <w:rFonts w:hint="eastAsia" w:ascii="宋体" w:hAnsi="宋体"/>
          <w:bCs/>
          <w:color w:val="000000"/>
          <w:szCs w:val="21"/>
        </w:rPr>
        <w:t xml:space="preserve">谈判小组、采购人和采购代理机构工作人员、相关监督人员等与评审工作有关的人员，对评审情况以及在评审过程中获悉的国家秘密、商业秘密负有保密责任。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szCs w:val="21"/>
        </w:rPr>
      </w:pPr>
      <w:r>
        <w:rPr>
          <w:rFonts w:hint="eastAsia" w:ascii="宋体" w:hAnsi="宋体"/>
          <w:color w:val="000000"/>
          <w:szCs w:val="21"/>
        </w:rPr>
        <w:t xml:space="preserve">3.2在评审过程中，供应商不得以任何行为影响谈判评审过程，否则其响应文件将被作为无效响应文件。</w:t>
      </w:r>
      <w:r/>
    </w:p>
    <w:p>
      <w:pPr>
        <w:ind w:firstLine="480"/>
        <w:spacing w:line="360" w:lineRule="auto"/>
        <w:rPr>
          <w:rFonts w:ascii="宋体" w:hAnsi="宋体"/>
          <w:color w:val="000000"/>
          <w:szCs w:val="21"/>
        </w:rPr>
      </w:pPr>
      <w:r>
        <w:rPr>
          <w:rFonts w:hint="eastAsia" w:ascii="宋体" w:hAnsi="宋体"/>
          <w:color w:val="000000"/>
          <w:szCs w:val="21"/>
        </w:rPr>
        <w:t xml:space="preserve">3.3在项目评审期间，采购代理机构将设专门人员与供应商联系。</w:t>
      </w:r>
      <w:r/>
    </w:p>
    <w:p>
      <w:pPr>
        <w:ind w:firstLine="48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采购代理机构和谈判小组不向未成交的供应商解释未成交原因，也不公布评审过程中的相关细节。</w:t>
      </w:r>
      <w:r/>
    </w:p>
    <w:p>
      <w:pPr>
        <w:ind w:firstLine="482"/>
        <w:spacing w:line="360" w:lineRule="auto"/>
        <w:rPr>
          <w:rFonts w:ascii="宋体" w:hAnsi="宋体" w:cs="Arial"/>
          <w:b/>
          <w:color w:val="000000"/>
          <w:szCs w:val="21"/>
        </w:rPr>
      </w:pPr>
      <w:r/>
      <w:bookmarkStart w:id="117" w:name="_Toc20823304"/>
      <w:r/>
      <w:bookmarkStart w:id="118" w:name="_Toc16938548"/>
      <w:r/>
      <w:bookmarkStart w:id="119" w:name="_Toc513029232"/>
      <w:r>
        <w:rPr>
          <w:rFonts w:hint="eastAsia" w:ascii="宋体" w:hAnsi="宋体" w:cs="Arial"/>
          <w:b/>
          <w:color w:val="000000"/>
          <w:szCs w:val="21"/>
        </w:rPr>
        <w:t xml:space="preserve">4.评审过程中的的澄清</w:t>
      </w:r>
      <w:bookmarkEnd w:id="117"/>
      <w:r/>
      <w:bookmarkEnd w:id="118"/>
      <w:r/>
      <w:bookmarkEnd w:id="119"/>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Cs w:val="21"/>
        </w:rPr>
      </w:pPr>
      <w:r>
        <w:rPr>
          <w:rFonts w:hint="eastAsia" w:ascii="宋体" w:hAnsi="宋体" w:cs="宋体"/>
          <w:color w:val="000000"/>
          <w:szCs w:val="21"/>
        </w:rPr>
        <w:t xml:space="preserve">4.2需要供应商进行澄清、说明和更正的，谈判小组将通过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中提交“澄清响应函”并加盖CA电子公章。澄清、说明和更正的内容作为响应文件的补充部分，具体</w:t>
      </w:r>
      <w:r>
        <w:rPr>
          <w:rFonts w:ascii="宋体" w:hAnsi="宋体" w:cs="宋体"/>
          <w:color w:val="000000"/>
          <w:szCs w:val="21"/>
        </w:rPr>
        <w:t xml:space="preserve">操作</w:t>
      </w:r>
      <w:r>
        <w:rPr>
          <w:rFonts w:hint="eastAsia" w:ascii="宋体" w:hAnsi="宋体" w:cs="宋体"/>
          <w:color w:val="000000"/>
          <w:szCs w:val="21"/>
        </w:rPr>
        <w:t xml:space="preserve">方式</w:t>
      </w:r>
      <w:r>
        <w:rPr>
          <w:rFonts w:ascii="宋体" w:hAnsi="宋体" w:cs="宋体"/>
          <w:color w:val="000000"/>
          <w:szCs w:val="21"/>
        </w:rPr>
        <w:t xml:space="preserve">见</w:t>
      </w:r>
      <w:r>
        <w:rPr>
          <w:rFonts w:hint="eastAsia" w:ascii="宋体" w:hAnsi="宋体" w:cs="宋体"/>
          <w:color w:val="000000"/>
          <w:szCs w:val="21"/>
        </w:rPr>
        <w:t xml:space="preserve">《操作手册》。</w:t>
      </w:r>
      <w:r/>
    </w:p>
    <w:p>
      <w:pPr>
        <w:ind w:firstLine="480"/>
        <w:spacing w:line="360" w:lineRule="auto"/>
        <w:rPr>
          <w:rFonts w:ascii="宋体" w:hAnsi="宋体"/>
          <w:color w:val="000000"/>
          <w:szCs w:val="21"/>
        </w:rPr>
      </w:pPr>
      <w:r>
        <w:rPr>
          <w:rFonts w:hint="eastAsia" w:ascii="宋体" w:hAnsi="宋体"/>
          <w:color w:val="000000"/>
          <w:szCs w:val="21"/>
        </w:rPr>
        <w:t xml:space="preserve">4.3 接到谈判小组澄清、说明和更正要求的供应商如未按规定做出澄清、说明和更正，其风险由供应商自行承担。</w:t>
      </w:r>
      <w:r/>
    </w:p>
    <w:p>
      <w:pPr>
        <w:ind w:firstLine="482"/>
        <w:spacing w:line="360" w:lineRule="auto"/>
        <w:rPr>
          <w:rFonts w:ascii="宋体" w:hAnsi="宋体" w:cs="Arial"/>
          <w:b/>
          <w:color w:val="000000"/>
          <w:szCs w:val="21"/>
        </w:rPr>
      </w:pPr>
      <w:r/>
      <w:bookmarkStart w:id="120" w:name="_Toc20823305"/>
      <w:r/>
      <w:bookmarkStart w:id="121" w:name="_Toc16938549"/>
      <w:r/>
      <w:bookmarkStart w:id="122" w:name="_Toc513029233"/>
      <w:r>
        <w:rPr>
          <w:rFonts w:hint="eastAsia" w:ascii="宋体" w:hAnsi="宋体" w:cs="Arial"/>
          <w:b/>
          <w:color w:val="000000"/>
          <w:szCs w:val="21"/>
        </w:rPr>
        <w:t xml:space="preserve">5.对响应文件的审</w:t>
      </w:r>
      <w:bookmarkEnd w:id="120"/>
      <w:r/>
      <w:bookmarkEnd w:id="121"/>
      <w:r/>
      <w:bookmarkEnd w:id="122"/>
      <w:r>
        <w:rPr>
          <w:rFonts w:hint="eastAsia" w:ascii="宋体" w:hAnsi="宋体" w:cs="Arial"/>
          <w:b/>
          <w:color w:val="000000"/>
          <w:szCs w:val="21"/>
        </w:rPr>
        <w:t xml:space="preserve">查</w:t>
      </w:r>
      <w:r/>
    </w:p>
    <w:p>
      <w:pPr>
        <w:ind w:firstLine="480"/>
        <w:spacing w:line="360" w:lineRule="auto"/>
        <w:rPr>
          <w:rFonts w:ascii="宋体" w:hAnsi="宋体"/>
          <w:bCs/>
          <w:color w:val="000000"/>
          <w:szCs w:val="21"/>
        </w:rPr>
      </w:pPr>
      <w:r>
        <w:rPr>
          <w:rFonts w:hint="eastAsia" w:ascii="宋体" w:hAnsi="宋体"/>
          <w:color w:val="000000"/>
          <w:szCs w:val="21"/>
        </w:rPr>
        <w:t xml:space="preserve">5.1</w:t>
      </w:r>
      <w:r>
        <w:rPr>
          <w:rFonts w:hint="eastAsia" w:ascii="宋体" w:hAnsi="宋体"/>
          <w:bCs/>
          <w:color w:val="000000"/>
          <w:szCs w:val="21"/>
        </w:rPr>
        <w:t xml:space="preserve">响应文件审查分为资格审查和符合性审查。</w:t>
      </w:r>
      <w:r/>
    </w:p>
    <w:p>
      <w:pPr>
        <w:ind w:firstLine="480"/>
        <w:spacing w:line="360" w:lineRule="auto"/>
        <w:rPr>
          <w:rFonts w:ascii="宋体" w:hAnsi="宋体"/>
          <w:bCs/>
          <w:color w:val="000000"/>
          <w:szCs w:val="21"/>
        </w:rPr>
      </w:pPr>
      <w:r>
        <w:rPr>
          <w:rFonts w:hint="eastAsia" w:ascii="宋体" w:hAnsi="宋体"/>
          <w:bCs/>
          <w:color w:val="000000"/>
          <w:szCs w:val="21"/>
        </w:rPr>
        <w:t xml:space="preserve">5.1.1 资格审查：由谈判小组依据法律法规和谈判文件的规定，对响应文件中的资格证明文件进行审查，以确定供应商是否具备参加谈判的资格。</w:t>
      </w:r>
      <w:r/>
    </w:p>
    <w:p>
      <w:pPr>
        <w:ind w:firstLine="480"/>
        <w:spacing w:line="360" w:lineRule="auto"/>
        <w:rPr>
          <w:rFonts w:ascii="宋体" w:hAnsi="宋体"/>
          <w:bCs/>
          <w:color w:val="000000"/>
          <w:szCs w:val="21"/>
        </w:rPr>
      </w:pPr>
      <w:r>
        <w:rPr>
          <w:rFonts w:hint="eastAsia" w:ascii="宋体" w:hAnsi="宋体"/>
          <w:bCs/>
          <w:color w:val="000000"/>
          <w:szCs w:val="21"/>
        </w:rPr>
        <w:t xml:space="preserve">谈判小组在进行资格审查的同时，将在“信用中国”网站（www.creditchina.gov.cn）查询供应商的信用记录，以确定供应商是否具备谈判资格,查询结果留存并归档。</w:t>
      </w:r>
      <w:r/>
    </w:p>
    <w:p>
      <w:pPr>
        <w:ind w:firstLine="480"/>
        <w:spacing w:line="360" w:lineRule="auto"/>
        <w:rPr>
          <w:rFonts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Cs w:val="21"/>
        </w:rPr>
      </w:pPr>
      <w:r>
        <w:rPr>
          <w:rFonts w:hint="eastAsia" w:ascii="宋体" w:hAnsi="宋体"/>
          <w:bCs/>
          <w:color w:val="000000"/>
          <w:szCs w:val="21"/>
        </w:rPr>
        <w:t xml:space="preserve">5.1.2 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bCs/>
          <w:color w:val="000000"/>
          <w:szCs w:val="21"/>
        </w:rPr>
      </w:pPr>
      <w:r>
        <w:rPr>
          <w:rFonts w:hint="eastAsia" w:ascii="宋体" w:hAnsi="宋体"/>
          <w:bCs/>
          <w:color w:val="000000"/>
          <w:szCs w:val="21"/>
        </w:rPr>
        <w:t xml:space="preserve">5.1.3 未通过资格审查或符合性审查的供应商，谈判小组将在</w:t>
      </w:r>
      <w:r>
        <w:rPr>
          <w:rFonts w:hint="eastAsia" w:ascii="宋体" w:hAnsi="宋体"/>
          <w:color w:val="000000"/>
          <w:szCs w:val="21"/>
        </w:rPr>
        <w:t xml:space="preserve">苏采云系统</w:t>
      </w:r>
      <w:r>
        <w:rPr>
          <w:rFonts w:hint="eastAsia" w:ascii="宋体" w:hAnsi="宋体"/>
          <w:bCs/>
          <w:color w:val="000000"/>
          <w:szCs w:val="21"/>
        </w:rPr>
        <w:t xml:space="preserve">中告知未通过资格审查或符合性审查的原因，评审结束后，谈判小组将不再告知未通过资格审查或符合性审查的原因。</w:t>
      </w:r>
      <w:r/>
    </w:p>
    <w:p>
      <w:pPr>
        <w:ind w:firstLine="480"/>
        <w:spacing w:line="360" w:lineRule="auto"/>
        <w:rPr>
          <w:rFonts w:ascii="宋体" w:hAnsi="宋体"/>
          <w:color w:val="000000"/>
          <w:szCs w:val="21"/>
        </w:rPr>
      </w:pPr>
      <w:r>
        <w:rPr>
          <w:rFonts w:hint="eastAsia" w:ascii="宋体" w:hAnsi="宋体"/>
          <w:color w:val="000000"/>
          <w:szCs w:val="21"/>
        </w:rPr>
        <w:t xml:space="preserve">5.2在详细评审之前，谈判小组将首先审查每份响应文件是否实质性响应了谈判文件的要求。实质性响应的响应文件应该是与谈判文件要求的条款、条件和规格相符，没有重大偏离或保留。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color w:val="000000"/>
          <w:szCs w:val="21"/>
        </w:rPr>
      </w:pPr>
      <w:r>
        <w:rPr>
          <w:rFonts w:hint="eastAsia" w:ascii="宋体" w:hAnsi="宋体"/>
          <w:color w:val="000000"/>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bCs/>
          <w:color w:val="000000"/>
          <w:szCs w:val="21"/>
        </w:rPr>
      </w:pPr>
      <w:r>
        <w:rPr>
          <w:rFonts w:hint="eastAsia" w:ascii="宋体" w:hAnsi="宋体"/>
          <w:bCs/>
          <w:color w:val="000000"/>
          <w:szCs w:val="21"/>
        </w:rPr>
        <w:t xml:space="preserve">5.3未实质性响应谈判文件的情形</w:t>
      </w:r>
      <w:r/>
    </w:p>
    <w:p>
      <w:pPr>
        <w:ind w:firstLine="480"/>
        <w:spacing w:line="360" w:lineRule="auto"/>
        <w:rPr>
          <w:rFonts w:ascii="宋体" w:hAnsi="宋体"/>
          <w:bCs/>
          <w:color w:val="000000"/>
          <w:szCs w:val="21"/>
        </w:rPr>
      </w:pPr>
      <w:r>
        <w:rPr>
          <w:rFonts w:hint="eastAsia" w:ascii="宋体" w:hAnsi="宋体"/>
          <w:bCs/>
          <w:color w:val="000000"/>
          <w:szCs w:val="21"/>
        </w:rPr>
        <w:t xml:space="preserve">5.3.1供应商在</w:t>
      </w:r>
      <w:r>
        <w:rPr>
          <w:rFonts w:hint="eastAsia" w:ascii="宋体" w:hAnsi="宋体"/>
          <w:color w:val="000000"/>
          <w:szCs w:val="21"/>
        </w:rPr>
        <w:t xml:space="preserve">苏采云系统</w:t>
      </w:r>
      <w:r>
        <w:rPr>
          <w:rFonts w:hint="eastAsia" w:ascii="宋体" w:hAnsi="宋体"/>
          <w:bCs/>
          <w:color w:val="000000"/>
          <w:szCs w:val="21"/>
        </w:rPr>
        <w:t xml:space="preserve">规定的时间内未成功解密电子响应文件的。</w:t>
      </w:r>
      <w:r/>
    </w:p>
    <w:p>
      <w:pPr>
        <w:ind w:firstLine="480"/>
        <w:spacing w:line="360" w:lineRule="auto"/>
        <w:rPr>
          <w:rFonts w:ascii="宋体" w:hAnsi="宋体"/>
          <w:bCs/>
          <w:color w:val="000000"/>
          <w:szCs w:val="21"/>
        </w:rPr>
      </w:pPr>
      <w:r>
        <w:rPr>
          <w:rFonts w:hint="eastAsia" w:ascii="宋体" w:hAnsi="宋体"/>
          <w:bCs/>
          <w:color w:val="000000"/>
          <w:szCs w:val="21"/>
        </w:rPr>
        <w:t xml:space="preserve">5.3.2供应商未按照谈判文件要求上传电子响应文件的。</w:t>
      </w:r>
      <w:r/>
    </w:p>
    <w:p>
      <w:pPr>
        <w:ind w:firstLine="480"/>
        <w:spacing w:line="360" w:lineRule="auto"/>
        <w:rPr>
          <w:rFonts w:ascii="宋体" w:hAnsi="宋体"/>
          <w:bCs/>
          <w:color w:val="000000"/>
          <w:szCs w:val="21"/>
        </w:rPr>
      </w:pPr>
      <w:r>
        <w:rPr>
          <w:rFonts w:hint="eastAsia" w:ascii="宋体" w:hAnsi="宋体"/>
          <w:bCs/>
          <w:color w:val="000000"/>
          <w:szCs w:val="21"/>
        </w:rPr>
        <w:t xml:space="preserve">5.3.3同一供应商提交两个（含两个）以上不同的响应文件或者最后报价的。</w:t>
      </w:r>
      <w:r/>
    </w:p>
    <w:p>
      <w:pPr>
        <w:ind w:firstLine="480"/>
        <w:spacing w:line="360" w:lineRule="auto"/>
        <w:rPr>
          <w:rFonts w:ascii="宋体" w:hAnsi="宋体"/>
          <w:bCs/>
          <w:color w:val="000000"/>
          <w:szCs w:val="21"/>
        </w:rPr>
      </w:pPr>
      <w:r>
        <w:rPr>
          <w:rFonts w:hint="eastAsia" w:ascii="宋体" w:hAnsi="宋体"/>
          <w:bCs/>
          <w:color w:val="000000"/>
          <w:szCs w:val="21"/>
        </w:rPr>
        <w:t xml:space="preserve">5.3.4供应商不具备谈判文件中规定资格要求的。</w:t>
      </w:r>
      <w:r/>
    </w:p>
    <w:p>
      <w:pPr>
        <w:ind w:firstLine="480"/>
        <w:spacing w:line="360" w:lineRule="auto"/>
        <w:rPr>
          <w:rFonts w:ascii="宋体" w:hAnsi="宋体"/>
          <w:bCs/>
          <w:color w:val="000000"/>
          <w:szCs w:val="21"/>
        </w:rPr>
      </w:pPr>
      <w:r>
        <w:rPr>
          <w:rFonts w:hint="eastAsia" w:ascii="宋体" w:hAnsi="宋体"/>
          <w:bCs/>
          <w:color w:val="000000"/>
          <w:szCs w:val="21"/>
        </w:rPr>
        <w:t xml:space="preserve">5.3.5供应商的最后报价超过了采购预算。</w:t>
      </w:r>
      <w:r/>
    </w:p>
    <w:p>
      <w:pPr>
        <w:ind w:firstLine="480"/>
        <w:spacing w:line="360" w:lineRule="auto"/>
        <w:rPr>
          <w:rFonts w:ascii="宋体" w:hAnsi="宋体"/>
          <w:bCs/>
          <w:color w:val="000000"/>
          <w:szCs w:val="21"/>
        </w:rPr>
      </w:pPr>
      <w:r>
        <w:rPr>
          <w:rFonts w:hint="eastAsia" w:ascii="宋体" w:hAnsi="宋体"/>
          <w:bCs/>
          <w:color w:val="000000"/>
          <w:szCs w:val="21"/>
        </w:rPr>
        <w:t xml:space="preserve">5.3.6不符合谈判文件中规定的实质性要求和条件的。</w:t>
      </w:r>
      <w:r/>
    </w:p>
    <w:p>
      <w:pPr>
        <w:ind w:firstLine="480"/>
        <w:spacing w:line="360" w:lineRule="auto"/>
        <w:rPr>
          <w:rFonts w:ascii="宋体" w:hAnsi="宋体"/>
          <w:bCs/>
          <w:color w:val="000000"/>
          <w:szCs w:val="21"/>
        </w:rPr>
      </w:pPr>
      <w:r>
        <w:rPr>
          <w:rFonts w:hint="eastAsia" w:ascii="宋体" w:hAnsi="宋体"/>
          <w:bCs/>
          <w:color w:val="000000"/>
          <w:szCs w:val="21"/>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bCs/>
          <w:color w:val="000000"/>
          <w:szCs w:val="21"/>
        </w:rPr>
      </w:pPr>
      <w:r>
        <w:rPr>
          <w:rFonts w:hint="eastAsia" w:ascii="宋体" w:hAnsi="宋体"/>
          <w:bCs/>
          <w:color w:val="000000"/>
          <w:szCs w:val="21"/>
        </w:rPr>
        <w:t xml:space="preserve">5.3.8 响应文件含有采购人不能接受的附加条件的。</w:t>
      </w:r>
      <w:r/>
    </w:p>
    <w:p>
      <w:pPr>
        <w:ind w:firstLine="480"/>
        <w:spacing w:line="360" w:lineRule="auto"/>
        <w:rPr>
          <w:rFonts w:ascii="宋体" w:hAnsi="宋体"/>
          <w:bCs/>
          <w:color w:val="000000"/>
          <w:szCs w:val="21"/>
        </w:rPr>
      </w:pPr>
      <w:r>
        <w:rPr>
          <w:rFonts w:hint="eastAsia" w:ascii="宋体" w:hAnsi="宋体"/>
          <w:bCs/>
          <w:color w:val="000000"/>
          <w:szCs w:val="21"/>
        </w:rPr>
        <w:t xml:space="preserve">5.3.9 本项目采购产品被财政部、国家发改委、生态环境部等列入“节能产品品目清单”强制采购范围，而谈判供应商所谈判产品不在强制采购范围内的。</w:t>
      </w:r>
      <w:r>
        <w:rPr>
          <w:rFonts w:hint="eastAsia" w:ascii="宋体" w:hAnsi="宋体"/>
          <w:b/>
          <w:bCs/>
          <w:color w:val="000000"/>
          <w:szCs w:val="21"/>
        </w:rPr>
        <w:t xml:space="preserve">（谈判产品如属于政府强制采购节能产品品目清单范围内，谈判响应文件中必须提供国家确定的认证机构出具的、处于有效期之内的该节能产品认证证书图片）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bCs/>
          <w:color w:val="000000"/>
          <w:szCs w:val="21"/>
        </w:rPr>
      </w:pPr>
      <w:r>
        <w:rPr>
          <w:rFonts w:hint="eastAsia" w:ascii="宋体" w:hAnsi="宋体"/>
          <w:bCs/>
          <w:color w:val="000000"/>
          <w:szCs w:val="21"/>
        </w:rPr>
        <w:t xml:space="preserve">5.3.10响应文件未按照谈判文件要求加盖CA电子公章的。</w:t>
      </w:r>
      <w:r/>
    </w:p>
    <w:p>
      <w:pPr>
        <w:ind w:firstLine="480"/>
        <w:spacing w:line="360" w:lineRule="auto"/>
        <w:rPr>
          <w:rFonts w:ascii="宋体" w:hAnsi="宋体"/>
          <w:bCs/>
          <w:color w:val="000000"/>
          <w:szCs w:val="21"/>
        </w:rPr>
      </w:pPr>
      <w:r>
        <w:rPr>
          <w:rFonts w:hint="eastAsia" w:ascii="宋体" w:hAnsi="宋体"/>
          <w:bCs/>
          <w:color w:val="000000"/>
          <w:szCs w:val="21"/>
        </w:rPr>
        <w:t xml:space="preserve">5.4未实质性响应谈判文件的响应文件按无效响应处理。</w:t>
      </w:r>
      <w:r/>
    </w:p>
    <w:p>
      <w:pPr>
        <w:ind w:firstLine="480"/>
        <w:spacing w:line="360" w:lineRule="auto"/>
        <w:rPr>
          <w:rFonts w:ascii="宋体" w:hAnsi="宋体"/>
          <w:bCs/>
          <w:color w:val="000000"/>
          <w:szCs w:val="21"/>
        </w:rPr>
      </w:pPr>
      <w:r>
        <w:rPr>
          <w:rFonts w:hint="eastAsia" w:ascii="宋体" w:hAnsi="宋体"/>
          <w:color w:val="000000"/>
          <w:szCs w:val="21"/>
        </w:rPr>
        <w:t xml:space="preserve">5.5</w:t>
      </w:r>
      <w:r>
        <w:rPr>
          <w:rFonts w:hint="eastAsia" w:ascii="宋体" w:hAnsi="宋体"/>
          <w:bCs/>
          <w:color w:val="000000"/>
          <w:szCs w:val="21"/>
        </w:rPr>
        <w:t xml:space="preserve">如果响应文件实质上没有响应谈判文件的要求，谈判小组将予以拒绝，供应商不得通过修改或撤销不合要求的偏离或保留而使其成为实质性响应的文件。</w:t>
      </w:r>
      <w:r/>
    </w:p>
    <w:p>
      <w:pPr>
        <w:ind w:firstLine="480"/>
        <w:spacing w:line="360" w:lineRule="auto"/>
        <w:rPr>
          <w:rFonts w:ascii="宋体" w:hAnsi="宋体"/>
          <w:color w:val="000000"/>
          <w:szCs w:val="21"/>
        </w:rPr>
      </w:pPr>
      <w:r/>
      <w:bookmarkStart w:id="123" w:name="_Toc16938550"/>
      <w:r/>
      <w:bookmarkStart w:id="124" w:name="_Toc513029234"/>
      <w:r/>
      <w:bookmarkStart w:id="125" w:name="_Toc20823306"/>
      <w:r>
        <w:rPr>
          <w:rFonts w:hint="eastAsia" w:ascii="宋体" w:hAnsi="宋体"/>
          <w:color w:val="000000"/>
          <w:szCs w:val="21"/>
        </w:rPr>
        <w:t xml:space="preserve">5.6供应商在项目评审全过程中应保持通讯畅通，并安排专人与采购代理机构及谈判小组联系。</w:t>
      </w:r>
      <w:bookmarkEnd w:id="123"/>
      <w:r/>
      <w:bookmarkEnd w:id="124"/>
      <w:r/>
      <w:bookmarkEnd w:id="125"/>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6</w:t>
      </w:r>
      <w:r>
        <w:rPr>
          <w:rFonts w:ascii="宋体" w:hAnsi="宋体" w:cs="Arial"/>
          <w:b/>
          <w:color w:val="000000"/>
          <w:szCs w:val="21"/>
        </w:rPr>
        <w:t xml:space="preserve">.</w:t>
      </w:r>
      <w:r>
        <w:rPr>
          <w:rFonts w:hint="eastAsia" w:ascii="宋体" w:hAnsi="宋体" w:cs="Arial"/>
          <w:b/>
          <w:color w:val="000000"/>
          <w:szCs w:val="21"/>
        </w:rPr>
        <w:t xml:space="preserve">谈判程序及成交原则</w:t>
      </w:r>
      <w:r/>
    </w:p>
    <w:p>
      <w:pPr>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6.1谈判程序</w:t>
      </w:r>
      <w:r/>
    </w:p>
    <w:p>
      <w:pPr>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 6.1.2</w:t>
      </w:r>
      <w:r>
        <w:rPr>
          <w:rFonts w:ascii="宋体" w:hAnsi="宋体"/>
          <w:color w:val="000000"/>
          <w:szCs w:val="21"/>
        </w:rPr>
        <w:t xml:space="preserve">谈判文件能够详细列明采购标的的技术、服务要求的，谈判结束后，谈判小组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rPr>
          <w:rFonts w:hint="eastAsia" w:ascii="宋体" w:hAnsi="宋体"/>
          <w:color w:val="000000"/>
          <w:szCs w:val="21"/>
        </w:rPr>
        <w:t xml:space="preserve">，</w:t>
      </w:r>
      <w:r>
        <w:rPr>
          <w:rFonts w:hint="eastAsia" w:ascii="宋体" w:hAnsi="宋体"/>
          <w:color w:val="000000"/>
        </w:rPr>
        <w:t xml:space="preserve">提交最后报价的供应商不得少于3家。</w:t>
      </w:r>
      <w:r>
        <w:rPr>
          <w:rFonts w:hint="eastAsia" w:ascii="宋体" w:hAnsi="宋体"/>
          <w:b/>
          <w:color w:val="000000"/>
        </w:rPr>
        <w:t xml:space="preserve">提交最后报价的规定时间为</w:t>
      </w:r>
      <w:r>
        <w:rPr>
          <w:rFonts w:hint="eastAsia" w:ascii="宋体" w:hAnsi="宋体"/>
          <w:b/>
          <w:color w:val="000000"/>
          <w:lang w:val="en-US" w:eastAsia="zh-CN"/>
        </w:rPr>
        <w:t xml:space="preserve">二十</w:t>
      </w:r>
      <w:r>
        <w:rPr>
          <w:rFonts w:hint="eastAsia" w:ascii="宋体" w:hAnsi="宋体"/>
          <w:b/>
          <w:color w:val="000000"/>
        </w:rPr>
        <w:t xml:space="preserve">分钟，超过规定的时间视为放弃提交最后报价。</w:t>
      </w:r>
      <w:r/>
    </w:p>
    <w:p>
      <w:pPr>
        <w:ind w:firstLine="420"/>
        <w:spacing w:line="360" w:lineRule="auto"/>
        <w:rPr>
          <w:rFonts w:hint="eastAsia" w:ascii="宋体" w:hAnsi="宋体"/>
          <w:b/>
          <w:color w:val="000000"/>
        </w:rPr>
      </w:pPr>
      <w:r>
        <w:rPr>
          <w:rFonts w:hint="eastAsia" w:ascii="宋体" w:hAnsi="宋体"/>
          <w:color w:val="000000"/>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00"/>
        </w:rPr>
        <w:t xml:space="preserve">提交最后报价的规定时间为</w:t>
      </w:r>
      <w:r>
        <w:rPr>
          <w:rFonts w:hint="eastAsia" w:ascii="宋体" w:hAnsi="宋体"/>
          <w:b/>
          <w:color w:val="000000"/>
          <w:lang w:val="en-US" w:eastAsia="zh-CN"/>
        </w:rPr>
        <w:t xml:space="preserve">二十</w:t>
      </w:r>
      <w:r>
        <w:rPr>
          <w:rFonts w:hint="eastAsia" w:ascii="宋体" w:hAnsi="宋体"/>
          <w:b/>
          <w:color w:val="000000"/>
        </w:rPr>
        <w:t xml:space="preserve">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p>
    <w:p>
      <w:pPr>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已提交响应文件的供应商，在提交最后报价之前，可以根据谈判情况退出谈判</w:t>
      </w:r>
      <w:r>
        <w:rPr>
          <w:rFonts w:hint="eastAsia" w:ascii="宋体" w:hAnsi="宋体"/>
          <w:color w:val="000000"/>
          <w:szCs w:val="21"/>
        </w:rPr>
        <w:t xml:space="preserve">，并在苏采云系统中提交“退出谈判函”并加盖CA电子公章</w:t>
      </w:r>
      <w:r>
        <w:rPr>
          <w:rFonts w:ascii="宋体" w:hAnsi="宋体"/>
          <w:color w:val="000000"/>
          <w:szCs w:val="21"/>
        </w:rPr>
        <w:t xml:space="preserve">。</w:t>
      </w:r>
      <w:r/>
    </w:p>
    <w:p>
      <w:pPr>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 成交原则</w:t>
      </w:r>
      <w:r/>
    </w:p>
    <w:p>
      <w:pPr>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p>
    <w:p>
      <w:pPr>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ascii="宋体" w:hAnsi="宋体"/>
          <w:color w:val="000000"/>
          <w:szCs w:val="21"/>
        </w:rPr>
      </w:pPr>
      <w:r>
        <w:rPr>
          <w:rFonts w:hint="eastAsia" w:ascii="宋体" w:hAnsi="宋体"/>
          <w:color w:val="000000"/>
          <w:szCs w:val="21"/>
        </w:rPr>
        <w:t xml:space="preserve">6.2.4 采购人确定成交供应商后，采购代理机构将在“苏州市政府采购网”发布成交结果公告，公告期限为1个工作日。</w:t>
      </w:r>
      <w:r/>
    </w:p>
    <w:p>
      <w:pPr>
        <w:ind w:firstLine="480"/>
        <w:spacing w:line="360" w:lineRule="auto"/>
        <w:rPr>
          <w:rFonts w:hint="eastAsia" w:ascii="宋体" w:hAnsi="宋体"/>
          <w:b/>
          <w:color w:val="000000"/>
          <w:szCs w:val="21"/>
        </w:rPr>
      </w:pPr>
      <w:r>
        <w:rPr>
          <w:rFonts w:hint="eastAsia" w:ascii="宋体" w:hAnsi="宋体"/>
          <w:color w:val="000000"/>
          <w:szCs w:val="21"/>
        </w:rPr>
        <w:t xml:space="preserve">6.3</w:t>
      </w:r>
      <w:r>
        <w:rPr>
          <w:rFonts w:hint="eastAsia" w:ascii="宋体" w:hAnsi="宋体"/>
          <w:b/>
          <w:color w:val="000000"/>
          <w:szCs w:val="21"/>
        </w:rPr>
        <w:t xml:space="preserve">采购政策</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.3.1</w:t>
      </w:r>
      <w:r>
        <w:rPr>
          <w:rFonts w:hint="eastAsia" w:ascii="宋体" w:hAnsi="宋体"/>
          <w:color w:val="000000"/>
          <w:szCs w:val="21"/>
        </w:rPr>
        <w:t xml:space="preserve">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000000"/>
        </w:rPr>
        <w:t xml:space="preserve">〔</w:t>
      </w:r>
      <w:r>
        <w:rPr>
          <w:rFonts w:hAnsi="宋体"/>
          <w:color w:val="000000"/>
          <w:szCs w:val="21"/>
        </w:rPr>
        <w:t xml:space="preserve">2020</w:t>
      </w:r>
      <w:r>
        <w:rPr>
          <w:rFonts w:hint="eastAsia" w:ascii="宋体" w:hAnsi="宋体"/>
          <w:color w:val="000000"/>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000000"/>
        </w:rPr>
        <w:t xml:space="preserve">〔</w:t>
      </w:r>
      <w:r>
        <w:rPr>
          <w:rFonts w:hAnsi="宋体"/>
          <w:color w:val="000000"/>
          <w:szCs w:val="21"/>
        </w:rPr>
        <w:t xml:space="preserve">2022</w:t>
      </w:r>
      <w:r>
        <w:rPr>
          <w:rFonts w:hint="eastAsia" w:ascii="宋体" w:hAnsi="宋体"/>
          <w:color w:val="000000"/>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color w:val="000000"/>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color w:val="000000"/>
          <w:szCs w:val="21"/>
        </w:rPr>
        <w:t xml:space="preserve">响应文件</w:t>
      </w:r>
      <w:r>
        <w:rPr>
          <w:rFonts w:hint="eastAsia" w:hAnsi="宋体"/>
          <w:b/>
          <w:bCs/>
          <w:color w:val="000000"/>
          <w:szCs w:val="21"/>
        </w:rPr>
        <w:t xml:space="preserve">中提交，未提交则不享受预留采购份额政策。</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.3.2</w:t>
      </w:r>
      <w:r>
        <w:rPr>
          <w:rFonts w:hint="eastAsia" w:ascii="宋体" w:hAnsi="宋体"/>
          <w:color w:val="000000"/>
          <w:szCs w:val="21"/>
        </w:rPr>
        <w:t xml:space="preserve">残疾人福利性单位</w:t>
      </w:r>
      <w:r/>
    </w:p>
    <w:p>
      <w:pPr>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加盖公章后的《残疾人福利性单位声明函》电子件放置于投标文件中提交，未提交则不享受预留采购份额政策。</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.3.3</w:t>
      </w:r>
      <w:r>
        <w:rPr>
          <w:rFonts w:hint="eastAsia" w:ascii="宋体" w:hAnsi="宋体"/>
          <w:color w:val="000000"/>
          <w:szCs w:val="21"/>
        </w:rPr>
        <w:t xml:space="preserve">监狱企业</w:t>
      </w:r>
      <w:r/>
    </w:p>
    <w:p>
      <w:pPr>
        <w:ind w:firstLine="420"/>
        <w:spacing w:line="360" w:lineRule="auto"/>
        <w:rPr>
          <w:rFonts w:hint="eastAsia"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证明文件电子件放置于投标文件中提交，未提交则不享受预留采购份额政策。</w:t>
      </w:r>
      <w:r/>
    </w:p>
    <w:p>
      <w:pPr>
        <w:ind w:left="420"/>
        <w:spacing w:line="360" w:lineRule="auto"/>
        <w:rPr>
          <w:rFonts w:ascii="宋体"/>
          <w:color w:val="000000"/>
          <w:szCs w:val="21"/>
        </w:rPr>
      </w:pPr>
      <w:r>
        <w:rPr>
          <w:rFonts w:hint="eastAsia" w:ascii="宋体"/>
          <w:color w:val="000000"/>
          <w:szCs w:val="21"/>
        </w:rPr>
        <w:t xml:space="preserve">6.3.4</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采购活动终止的情况</w:t>
      </w:r>
      <w:r/>
    </w:p>
    <w:p>
      <w:pPr>
        <w:ind w:firstLine="480"/>
        <w:spacing w:line="360" w:lineRule="auto"/>
        <w:rPr>
          <w:rFonts w:ascii="宋体" w:hAnsi="宋体"/>
          <w:color w:val="000000"/>
          <w:szCs w:val="21"/>
        </w:rPr>
      </w:pPr>
      <w:r>
        <w:rPr>
          <w:rFonts w:hint="eastAsia" w:ascii="宋体" w:hAnsi="宋体"/>
          <w:color w:val="000000"/>
          <w:szCs w:val="21"/>
        </w:rPr>
        <w:t xml:space="preserve">出现下列情形之一的，本次竞争性谈判采购活动将被终止：</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.1因情况变化，不再符合规定的竞争性谈判采购方式适用情形的。</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.2出现影响采购公正的违法、违规行为的。</w:t>
      </w:r>
      <w:r/>
    </w:p>
    <w:p>
      <w:pPr>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.3在采购过程中符合要求的供应商或者最后报价未超过采购预算的供应商不足3家的。</w:t>
      </w:r>
      <w:r/>
    </w:p>
    <w:p>
      <w:pPr>
        <w:ind w:firstLine="480"/>
        <w:spacing w:line="360" w:lineRule="auto"/>
        <w:rPr>
          <w:rFonts w:ascii="宋体" w:hAnsi="宋体"/>
          <w:color w:val="000000"/>
          <w:szCs w:val="21"/>
        </w:rPr>
      </w:pPr>
      <w:r>
        <w:rPr>
          <w:rFonts w:hint="eastAsia" w:ascii="宋体" w:hAnsi="宋体"/>
          <w:color w:val="000000"/>
          <w:szCs w:val="21"/>
        </w:rPr>
        <w:t xml:space="preserve">6.4.4在苏采云系统规定时间内成功解密电子响应文件的供应商不足3家的。</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6.5异常低价投标审查</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6.5.1评标过程中出现下列情形之一的，评审委员会应当启动异常低价投标审查程序：</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（一）投标(响应)报价低于全部通过符合性审查供应商投标(响应)报价平均值50%的，即投标(响应)报价〈全部通过符合性审查供应商投标(响应)报价平均值X50%;</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（二）投标(响应)报价低于通过符合性审查的次低报价供应商投标(响应)报价50%的，即投标(响应)报价(通过符合性审查的次低报价供应商投标(响应)报价X50%;</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（三）投标(响应)报价低于采购项目最高限价45%的，即投标(响应)报价&lt;采购项目最高限价X45%;</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（四）评审委员会基于专业判断，认为供应商报价过低，有可能影响产品质量或者不能诚信履约的其他情形。</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6.5.2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contextualSpacing w:val="0"/>
        <w:ind w:left="0" w:right="0" w:firstLine="482"/>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7</w:t>
      </w:r>
      <w:r>
        <w:rPr>
          <w:rFonts w:ascii="宋体" w:hAnsi="宋体" w:cs="Arial"/>
          <w:b/>
          <w:color w:val="000000"/>
          <w:szCs w:val="21"/>
        </w:rPr>
        <w:t xml:space="preserve">.</w:t>
      </w:r>
      <w:r>
        <w:rPr>
          <w:rFonts w:hint="eastAsia" w:ascii="宋体" w:hAnsi="宋体" w:cs="Arial"/>
          <w:b/>
          <w:color w:val="000000"/>
          <w:szCs w:val="21"/>
        </w:rPr>
        <w:t xml:space="preserve">成交供应商被取消成交资格情形</w:t>
      </w:r>
      <w:r/>
    </w:p>
    <w:p>
      <w:pPr>
        <w:ind w:firstLine="480"/>
        <w:spacing w:line="360" w:lineRule="auto"/>
        <w:rPr>
          <w:rFonts w:ascii="宋体" w:hAnsi="宋体"/>
          <w:bCs/>
          <w:color w:val="000000"/>
          <w:szCs w:val="21"/>
        </w:rPr>
      </w:pPr>
      <w:r>
        <w:rPr>
          <w:rFonts w:hint="eastAsia" w:ascii="宋体" w:hAnsi="宋体"/>
          <w:bCs/>
          <w:color w:val="000000"/>
          <w:szCs w:val="21"/>
        </w:rPr>
        <w:t xml:space="preserve">若有充分证据证明，成交供应商出现下列情况之一的，一经查实，将被取消成交资格：</w:t>
      </w:r>
      <w:r/>
    </w:p>
    <w:p>
      <w:pPr>
        <w:ind w:firstLine="480"/>
        <w:spacing w:line="360" w:lineRule="auto"/>
        <w:rPr>
          <w:rFonts w:ascii="宋体" w:hAnsi="宋体"/>
          <w:bCs/>
          <w:color w:val="000000"/>
          <w:szCs w:val="21"/>
        </w:rPr>
      </w:pPr>
      <w:r>
        <w:rPr>
          <w:rFonts w:hint="eastAsia" w:ascii="宋体" w:hAnsi="宋体"/>
          <w:bCs/>
          <w:color w:val="000000"/>
          <w:szCs w:val="21"/>
        </w:rPr>
        <w:t xml:space="preserve">7.1提供虚假材料谋取成交的。</w:t>
      </w:r>
      <w:r/>
    </w:p>
    <w:p>
      <w:pPr>
        <w:ind w:firstLine="480"/>
        <w:spacing w:line="360" w:lineRule="auto"/>
        <w:rPr>
          <w:rFonts w:ascii="宋体" w:hAnsi="宋体"/>
          <w:bCs/>
          <w:color w:val="000000"/>
          <w:szCs w:val="21"/>
        </w:rPr>
      </w:pPr>
      <w:r>
        <w:rPr>
          <w:rFonts w:hint="eastAsia" w:ascii="宋体" w:hAnsi="宋体"/>
          <w:bCs/>
          <w:color w:val="000000"/>
          <w:szCs w:val="21"/>
        </w:rPr>
        <w:t xml:space="preserve">7.2与评审专家、采购人、其他供应商或者采购代理机构工作人员恶意串通的。</w:t>
      </w:r>
      <w:r/>
    </w:p>
    <w:p>
      <w:pPr>
        <w:ind w:firstLine="480"/>
        <w:spacing w:line="360" w:lineRule="auto"/>
        <w:rPr>
          <w:rFonts w:ascii="宋体" w:hAnsi="宋体"/>
          <w:bCs/>
          <w:color w:val="000000"/>
          <w:szCs w:val="21"/>
        </w:rPr>
      </w:pPr>
      <w:r>
        <w:rPr>
          <w:rFonts w:hint="eastAsia" w:ascii="宋体" w:hAnsi="宋体"/>
          <w:bCs/>
          <w:color w:val="000000"/>
          <w:szCs w:val="21"/>
        </w:rPr>
        <w:t xml:space="preserve">7.3向评审专家、采购人或采购代理机构工作人员行贿或者提供其他不正当利益的。</w:t>
      </w:r>
      <w:r/>
    </w:p>
    <w:p>
      <w:pPr>
        <w:ind w:firstLine="480"/>
        <w:spacing w:line="360" w:lineRule="auto"/>
        <w:rPr>
          <w:rFonts w:ascii="宋体" w:hAnsi="宋体"/>
          <w:bCs/>
          <w:color w:val="000000"/>
          <w:szCs w:val="21"/>
        </w:rPr>
      </w:pPr>
      <w:r>
        <w:rPr>
          <w:rFonts w:hint="eastAsia" w:ascii="宋体" w:hAnsi="宋体"/>
          <w:bCs/>
          <w:color w:val="000000"/>
          <w:szCs w:val="21"/>
        </w:rPr>
        <w:t xml:space="preserve">7.4恶意竞争，最后报价明显低于其自身合理成本且又无法提供证明的。</w:t>
      </w:r>
      <w:r/>
    </w:p>
    <w:p>
      <w:pPr>
        <w:ind w:firstLine="480"/>
        <w:spacing w:line="360" w:lineRule="auto"/>
        <w:rPr>
          <w:rFonts w:ascii="宋体" w:hAnsi="宋体"/>
          <w:bCs/>
          <w:color w:val="000000"/>
          <w:szCs w:val="21"/>
        </w:rPr>
      </w:pPr>
      <w:r>
        <w:rPr>
          <w:rFonts w:hint="eastAsia" w:ascii="宋体" w:hAnsi="宋体"/>
          <w:bCs/>
          <w:color w:val="000000"/>
          <w:szCs w:val="21"/>
        </w:rPr>
        <w:t xml:space="preserve">7.5不满足本谈判文件规定的实质性要求，但在评审过程中又未被谈判小组发现的。</w:t>
      </w:r>
      <w:r/>
    </w:p>
    <w:p>
      <w:pPr>
        <w:ind w:firstLine="480"/>
        <w:spacing w:line="360" w:lineRule="auto"/>
        <w:rPr>
          <w:rFonts w:ascii="宋体" w:hAnsi="宋体"/>
          <w:bCs/>
          <w:color w:val="000000"/>
          <w:szCs w:val="21"/>
        </w:rPr>
      </w:pPr>
      <w:r>
        <w:rPr>
          <w:rFonts w:hint="eastAsia" w:ascii="宋体" w:hAnsi="宋体"/>
          <w:bCs/>
          <w:color w:val="000000"/>
          <w:szCs w:val="21"/>
        </w:rPr>
        <w:t xml:space="preserve">7.6成交后无正当理由拒不与采购人签订政府采购合同或者未按照谈判文件确定的事项签订政府采购合同的。</w:t>
      </w:r>
      <w:r/>
    </w:p>
    <w:p>
      <w:pPr>
        <w:ind w:firstLine="480"/>
        <w:spacing w:line="360" w:lineRule="auto"/>
        <w:rPr>
          <w:rFonts w:ascii="宋体" w:hAnsi="宋体"/>
          <w:bCs/>
          <w:color w:val="000000"/>
          <w:szCs w:val="21"/>
        </w:rPr>
      </w:pPr>
      <w:r>
        <w:rPr>
          <w:rFonts w:hint="eastAsia" w:ascii="宋体" w:hAnsi="宋体"/>
          <w:bCs/>
          <w:color w:val="000000"/>
          <w:szCs w:val="21"/>
        </w:rPr>
        <w:t xml:space="preserve">7.7将政府采购合同转包的。</w:t>
      </w:r>
      <w:r/>
    </w:p>
    <w:p>
      <w:pPr>
        <w:ind w:firstLine="482"/>
        <w:spacing w:line="360" w:lineRule="auto"/>
        <w:rPr>
          <w:rFonts w:ascii="宋体" w:hAnsi="宋体" w:cs="Arial"/>
          <w:b/>
          <w:color w:val="000000"/>
          <w:szCs w:val="21"/>
        </w:rPr>
      </w:pPr>
      <w:r/>
      <w:bookmarkStart w:id="126" w:name="_Toc200451960"/>
      <w:r>
        <w:rPr>
          <w:rFonts w:hint="eastAsia" w:ascii="宋体" w:hAnsi="宋体" w:cs="Arial"/>
          <w:b/>
          <w:color w:val="000000"/>
          <w:szCs w:val="21"/>
        </w:rPr>
        <w:t xml:space="preserve">8</w:t>
      </w:r>
      <w:r>
        <w:rPr>
          <w:rFonts w:ascii="宋体" w:hAnsi="宋体" w:cs="Arial"/>
          <w:b/>
          <w:color w:val="000000"/>
          <w:szCs w:val="21"/>
        </w:rPr>
        <w:t xml:space="preserve">.</w:t>
      </w:r>
      <w:r>
        <w:rPr>
          <w:rFonts w:hint="eastAsia" w:ascii="宋体" w:hAnsi="宋体" w:cs="Arial"/>
          <w:b/>
          <w:color w:val="000000"/>
          <w:szCs w:val="21"/>
        </w:rPr>
        <w:t xml:space="preserve">质疑处理</w:t>
      </w:r>
      <w:bookmarkEnd w:id="126"/>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.1</w:t>
      </w:r>
      <w:r>
        <w:rPr>
          <w:rFonts w:hint="eastAsia" w:ascii="宋体" w:hAnsi="宋体"/>
          <w:bCs/>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Cs w:val="21"/>
        </w:rPr>
        <w:t xml:space="preserve">http://www.szzyjy.com.cn/kssfzx/034004/034004002/20190929/5beba8e5-100a-4262-89c0-d476cc460507.html</w:t>
      </w:r>
      <w:r>
        <w:rPr>
          <w:rFonts w:hint="eastAsia" w:ascii="宋体" w:hAnsi="宋体"/>
          <w:bCs/>
          <w:color w:val="000000"/>
          <w:szCs w:val="21"/>
        </w:rPr>
        <w:t xml:space="preserve">）。</w:t>
      </w:r>
      <w:r/>
    </w:p>
    <w:p>
      <w:pPr>
        <w:ind w:firstLine="480"/>
        <w:spacing w:line="360" w:lineRule="auto"/>
        <w:rPr>
          <w:rFonts w:ascii="宋体" w:hAnsi="宋体"/>
          <w:bCs/>
          <w:color w:val="000000"/>
          <w:szCs w:val="21"/>
        </w:rPr>
      </w:pPr>
      <w:r>
        <w:rPr>
          <w:rFonts w:hint="eastAsia" w:ascii="宋体" w:hAnsi="宋体"/>
          <w:bCs/>
          <w:color w:val="000000"/>
          <w:szCs w:val="21"/>
        </w:rPr>
        <w:t xml:space="preserve">供应商应当在法定质疑期内一次性提出针对同一采购程序环节的质疑。</w:t>
      </w:r>
      <w:r/>
    </w:p>
    <w:p>
      <w:pPr>
        <w:ind w:firstLine="480"/>
        <w:spacing w:line="360" w:lineRule="auto"/>
        <w:rPr>
          <w:rFonts w:ascii="宋体" w:hAnsi="宋体"/>
          <w:bCs/>
          <w:color w:val="000000"/>
          <w:szCs w:val="21"/>
        </w:rPr>
      </w:pPr>
      <w:r>
        <w:rPr>
          <w:rFonts w:hint="eastAsia" w:ascii="宋体" w:hAnsi="宋体"/>
          <w:bCs/>
          <w:color w:val="000000"/>
          <w:szCs w:val="21"/>
        </w:rPr>
        <w:t xml:space="preserve">采购人、采购代理机构应当在收到供应商书面质疑后七个工作日内作出答复，并以书面形式通知质疑供应商和其他相关供应商。</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.2</w:t>
      </w:r>
      <w:r>
        <w:rPr>
          <w:rFonts w:hint="eastAsia" w:ascii="宋体" w:hAnsi="宋体"/>
          <w:bCs/>
          <w:color w:val="000000"/>
          <w:szCs w:val="21"/>
        </w:rPr>
        <w:t xml:space="preserve">质疑函应包括以下主要内容，并按照</w:t>
      </w:r>
      <w:r>
        <w:rPr>
          <w:rFonts w:ascii="宋体" w:hAnsi="宋体"/>
          <w:bCs/>
          <w:color w:val="000000"/>
          <w:szCs w:val="21"/>
        </w:rPr>
        <w:t xml:space="preserve">“</w:t>
      </w:r>
      <w:r>
        <w:rPr>
          <w:rFonts w:hint="eastAsia" w:ascii="宋体" w:hAnsi="宋体"/>
          <w:bCs/>
          <w:color w:val="000000"/>
          <w:szCs w:val="21"/>
        </w:rPr>
        <w:t xml:space="preserve">谁主张、谁举证</w:t>
      </w:r>
      <w:r>
        <w:rPr>
          <w:rFonts w:ascii="宋体" w:hAnsi="宋体"/>
          <w:bCs/>
          <w:color w:val="000000"/>
          <w:szCs w:val="21"/>
        </w:rPr>
        <w:t xml:space="preserve">”</w:t>
      </w:r>
      <w:r>
        <w:rPr>
          <w:rFonts w:hint="eastAsia" w:ascii="宋体" w:hAnsi="宋体"/>
          <w:bCs/>
          <w:color w:val="000000"/>
          <w:szCs w:val="21"/>
        </w:rPr>
        <w:t xml:space="preserve">的原则，附上必要的证明材料。　　　　　　　</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2.1供应商的姓名或者名称、地址、邮编、联系人及联系电话；</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2.2质疑项目名称、编号；</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2.3具体、明确的质疑事项和与质疑事项相关的请求；</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2.4具体的事实依据及相关证据材料；</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2.5必要的法律依据；</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2.6提出质疑的日期；</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投标供应商确认函（苏采云系统）；</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9</w:t>
      </w:r>
      <w:r>
        <w:rPr>
          <w:rFonts w:hint="eastAsia" w:ascii="宋体" w:hAnsi="宋体"/>
          <w:bCs/>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spacing w:line="360" w:lineRule="auto"/>
        <w:rPr>
          <w:rFonts w:ascii="宋体" w:hAnsi="宋体"/>
          <w:bCs/>
          <w:color w:val="000000"/>
          <w:szCs w:val="21"/>
        </w:rPr>
      </w:pPr>
      <w:r>
        <w:rPr>
          <w:rFonts w:hint="eastAsia" w:ascii="宋体" w:hAnsi="宋体"/>
          <w:bCs/>
          <w:color w:val="000000"/>
          <w:szCs w:val="21"/>
        </w:rPr>
        <w:t xml:space="preserve">代理人提出质疑，应当提交供应商签署的授权委托书。</w:t>
      </w:r>
      <w:r/>
    </w:p>
    <w:p>
      <w:pPr>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82"/>
        <w:spacing w:line="360" w:lineRule="auto"/>
        <w:rPr>
          <w:rFonts w:ascii="宋体" w:hAnsi="宋体" w:cs="Arial"/>
          <w:b/>
          <w:color w:val="000000"/>
          <w:szCs w:val="21"/>
        </w:rPr>
      </w:pPr>
      <w:r>
        <w:rPr>
          <w:rFonts w:hint="eastAsia" w:ascii="宋体" w:hAnsi="宋体" w:cs="Arial"/>
          <w:b/>
          <w:color w:val="000000"/>
          <w:szCs w:val="21"/>
        </w:rPr>
        <w:t xml:space="preserve">9</w:t>
      </w:r>
      <w:r>
        <w:rPr>
          <w:rFonts w:ascii="宋体" w:hAnsi="宋体" w:cs="Arial"/>
          <w:b/>
          <w:color w:val="000000"/>
          <w:szCs w:val="21"/>
        </w:rPr>
        <w:t xml:space="preserve">.</w:t>
      </w:r>
      <w:r>
        <w:rPr>
          <w:rFonts w:hint="eastAsia" w:ascii="宋体" w:hAnsi="宋体" w:cs="Arial"/>
          <w:b/>
          <w:color w:val="000000"/>
          <w:szCs w:val="21"/>
        </w:rPr>
        <w:t xml:space="preserve">成交通知书</w:t>
      </w:r>
      <w:r/>
    </w:p>
    <w:p>
      <w:pPr>
        <w:ind w:firstLine="48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w:t>
      </w:r>
      <w:r>
        <w:rPr>
          <w:rFonts w:hint="eastAsia" w:ascii="宋体" w:hAnsi="宋体"/>
          <w:color w:val="000000"/>
          <w:szCs w:val="21"/>
        </w:rPr>
        <w:t xml:space="preserve">成交结果确定后，采购代理机构将向成交供应商发出成交通知书。</w:t>
      </w:r>
      <w:r>
        <w:rPr>
          <w:rFonts w:hint="eastAsia" w:ascii="宋体" w:hAnsi="宋体" w:cs="宋体"/>
          <w:color w:val="000000"/>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color w:val="000000"/>
          <w:szCs w:val="21"/>
        </w:rPr>
        <w:t xml:space="preserve">不再保证提供下载成交通知书服务,因未及时下载而造成的不利后果由成交供应商自行承担。</w:t>
      </w:r>
      <w:r/>
    </w:p>
    <w:p>
      <w:pPr>
        <w:ind w:firstLine="600"/>
        <w:spacing w:line="360" w:lineRule="auto"/>
        <w:rPr>
          <w:rFonts w:ascii="宋体" w:hAnsi="宋体"/>
          <w:color w:val="000000"/>
          <w:szCs w:val="21"/>
        </w:rPr>
      </w:pPr>
      <w:r>
        <w:rPr>
          <w:rFonts w:hint="eastAsia" w:ascii="宋体" w:hAnsi="宋体"/>
          <w:color w:val="000000"/>
          <w:szCs w:val="21"/>
        </w:rPr>
        <w:t xml:space="preserve">9.2成交通知书将是合同的一个组成部分。对采购人和成交供应商均具有法律效力。成交通知书发出后，采购人改变成交结果的，或者成交供应商放弃成交项目的，应当依法承担法律责任。</w:t>
      </w:r>
      <w:r/>
    </w:p>
    <w:p>
      <w:pPr>
        <w:pStyle w:val="736"/>
        <w:ind w:firstLine="480"/>
        <w:spacing w:before="0" w:after="0" w:line="360" w:lineRule="auto"/>
        <w:rPr>
          <w:rFonts w:ascii="宋体" w:hAnsi="宋体" w:eastAsia="宋体"/>
          <w:color w:val="000000"/>
          <w:sz w:val="21"/>
          <w:szCs w:val="21"/>
        </w:rPr>
      </w:pPr>
      <w:r/>
      <w:bookmarkStart w:id="127" w:name="_Toc120614220"/>
      <w:r/>
      <w:bookmarkStart w:id="128" w:name="_Toc513029236"/>
      <w:r/>
      <w:bookmarkStart w:id="129" w:name="_Toc16938552"/>
      <w:r/>
      <w:bookmarkStart w:id="130" w:name="_Toc20823308"/>
      <w:r>
        <w:rPr>
          <w:rFonts w:hint="eastAsia" w:ascii="宋体" w:hAnsi="宋体" w:eastAsia="宋体"/>
          <w:color w:val="000000"/>
          <w:sz w:val="21"/>
          <w:szCs w:val="21"/>
        </w:rPr>
        <w:t xml:space="preserve">六、授予合同</w:t>
      </w:r>
      <w:bookmarkEnd w:id="127"/>
      <w:r/>
      <w:bookmarkEnd w:id="128"/>
      <w:r/>
      <w:bookmarkEnd w:id="129"/>
      <w:r/>
      <w:bookmarkEnd w:id="130"/>
      <w:r/>
      <w:r/>
    </w:p>
    <w:p>
      <w:pPr>
        <w:ind w:firstLine="482"/>
        <w:spacing w:line="360" w:lineRule="auto"/>
        <w:rPr>
          <w:rFonts w:ascii="宋体" w:hAnsi="宋体" w:cs="Arial"/>
          <w:b/>
          <w:color w:val="000000"/>
          <w:szCs w:val="21"/>
        </w:rPr>
      </w:pPr>
      <w:r/>
      <w:bookmarkStart w:id="131" w:name="_Toc513029237"/>
      <w:r/>
      <w:bookmarkStart w:id="132" w:name="_Toc20823309"/>
      <w:r/>
      <w:bookmarkStart w:id="133" w:name="_Toc16938553"/>
      <w:r>
        <w:rPr>
          <w:rFonts w:ascii="宋体" w:hAnsi="宋体" w:cs="Arial"/>
          <w:b/>
          <w:color w:val="000000"/>
          <w:szCs w:val="21"/>
        </w:rPr>
        <w:t xml:space="preserve">1</w:t>
      </w:r>
      <w:r>
        <w:rPr>
          <w:rFonts w:hint="eastAsia" w:ascii="宋体" w:hAnsi="宋体" w:cs="Arial"/>
          <w:b/>
          <w:color w:val="000000"/>
          <w:szCs w:val="21"/>
        </w:rPr>
        <w:t xml:space="preserve">.签订合同</w:t>
      </w:r>
      <w:r/>
    </w:p>
    <w:p>
      <w:pPr>
        <w:ind w:firstLine="480"/>
        <w:spacing w:line="360" w:lineRule="auto"/>
        <w:rPr>
          <w:rFonts w:ascii="宋体" w:hAnsi="宋体"/>
          <w:color w:val="000000"/>
          <w:szCs w:val="21"/>
        </w:rPr>
      </w:pPr>
      <w:r>
        <w:rPr>
          <w:rFonts w:ascii="宋体" w:hAnsi="宋体"/>
          <w:bCs/>
          <w:color w:val="000000"/>
          <w:szCs w:val="21"/>
        </w:rPr>
        <w:t xml:space="preserve">1</w:t>
      </w:r>
      <w:r>
        <w:rPr>
          <w:rFonts w:hint="eastAsia" w:ascii="宋体" w:hAnsi="宋体"/>
          <w:color w:val="000000"/>
          <w:szCs w:val="21"/>
        </w:rPr>
        <w:t xml:space="preserve">.l成交供应商应当在成交通知书发出之日起三十日内，按照谈判文件确定的事项与采购人签订政府采购合同。</w:t>
      </w:r>
      <w:r/>
    </w:p>
    <w:p>
      <w:pPr>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.2谈判文件、成交供应商的响应文件及谈判过程中有关澄清、承诺文件均应作为合同附件。</w:t>
      </w:r>
      <w:r/>
    </w:p>
    <w:p>
      <w:pPr>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.标的物的追加</w:t>
      </w:r>
      <w:r/>
    </w:p>
    <w:p>
      <w:pPr>
        <w:ind w:firstLine="480"/>
        <w:spacing w:line="360" w:lineRule="auto"/>
        <w:rPr>
          <w:rFonts w:ascii="宋体" w:hAnsi="宋体"/>
          <w:color w:val="000000"/>
          <w:szCs w:val="21"/>
        </w:rPr>
      </w:pPr>
      <w:r>
        <w:rPr>
          <w:rFonts w:hint="eastAsia" w:ascii="宋体" w:hAnsi="宋体"/>
          <w:color w:val="000000"/>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1"/>
      <w:r/>
      <w:bookmarkEnd w:id="132"/>
      <w:r/>
      <w:bookmarkEnd w:id="133"/>
      <w:r/>
      <w:r/>
    </w:p>
    <w:p>
      <w:pPr>
        <w:ind w:firstLine="422"/>
        <w:spacing w:line="360" w:lineRule="auto"/>
        <w:rPr>
          <w:rFonts w:hint="eastAsia" w:ascii="宋体" w:hAnsi="宋体"/>
          <w:b/>
          <w:color w:val="000000"/>
          <w:szCs w:val="21"/>
        </w:rPr>
      </w:pPr>
      <w:r>
        <w:rPr>
          <w:rFonts w:hint="eastAsia" w:ascii="宋体" w:hAnsi="宋体" w:cs="宋体"/>
          <w:b/>
          <w:color w:val="000000"/>
          <w:szCs w:val="21"/>
        </w:rPr>
        <w:t xml:space="preserve">3.</w:t>
      </w:r>
      <w:r>
        <w:rPr>
          <w:rFonts w:hint="eastAsia" w:ascii="宋体" w:hAnsi="宋体"/>
          <w:b/>
          <w:color w:val="000000"/>
          <w:szCs w:val="21"/>
        </w:rPr>
        <w:t xml:space="preserve"> 中标服务费</w:t>
      </w:r>
      <w:r/>
    </w:p>
    <w:p>
      <w:pPr>
        <w:ind w:firstLine="420"/>
        <w:spacing w:line="360" w:lineRule="auto"/>
        <w:rPr>
          <w:rFonts w:ascii="宋体" w:hAnsi="宋体"/>
          <w:color w:val="000000"/>
          <w:szCs w:val="21"/>
        </w:rPr>
      </w:pPr>
      <w:r>
        <w:rPr>
          <w:rFonts w:hint="eastAsia" w:ascii="宋体" w:hAnsi="宋体"/>
          <w:color w:val="000000"/>
          <w:szCs w:val="21"/>
        </w:rPr>
        <w:t xml:space="preserve">中标单位须按规定支付中标服务费，该费用应在中标公示结束后三天内付清。以差额累计法收费（按预算金额100万元以下，收取1.5%；100-500万元，收取1.1%；500-1000万元，收取0.8%；1000-5000万元，收取0.5%；5000-10000万元，收取0.25%；服务费不足3000元的按3000元收取。）</w:t>
      </w:r>
      <w:r>
        <w:rPr>
          <w:rFonts w:hint="eastAsia" w:ascii="宋体" w:hAnsi="宋体"/>
          <w:color w:val="000000"/>
          <w:szCs w:val="21"/>
          <w:lang w:val="en-US" w:eastAsia="zh-CN"/>
        </w:rPr>
        <w:t xml:space="preserve">本项目代理服务费为21600.00元，</w:t>
      </w:r>
      <w:r>
        <w:rPr>
          <w:rFonts w:hint="eastAsia" w:ascii="宋体" w:hAnsi="宋体"/>
          <w:color w:val="000000"/>
          <w:szCs w:val="21"/>
        </w:rPr>
        <w:t xml:space="preserve">请投标人在投标时充分考虑这一因素</w:t>
      </w:r>
      <w:r>
        <w:rPr>
          <w:rFonts w:hint="eastAsia" w:ascii="宋体" w:hAnsi="宋体"/>
          <w:color w:val="000000"/>
          <w:szCs w:val="21"/>
          <w:lang w:eastAsia="zh-CN"/>
        </w:rPr>
        <w:t xml:space="preserve">（账户名：苏州瑞上招标有限公司；账号：325661000015003189251；开户行：交通银行股份有限公司苏州吴中支行）</w:t>
      </w:r>
      <w:r>
        <w:rPr>
          <w:rFonts w:hint="eastAsia" w:ascii="宋体" w:hAnsi="宋体"/>
          <w:color w:val="000000"/>
          <w:szCs w:val="21"/>
        </w:rPr>
        <w:t xml:space="preserve">。</w:t>
      </w:r>
      <w:r/>
    </w:p>
    <w:p>
      <w:pPr>
        <w:pStyle w:val="974"/>
        <w:ind w:firstLine="643"/>
        <w:rPr>
          <w:rStyle w:val="1018"/>
          <w:rFonts w:hint="eastAsia" w:ascii="宋体" w:hAnsi="宋体" w:cs="宋体"/>
          <w:color w:val="000000"/>
          <w:sz w:val="32"/>
          <w:szCs w:val="32"/>
        </w:rPr>
      </w:pPr>
      <w:r>
        <w:rPr>
          <w:rFonts w:hint="eastAsia" w:ascii="宋体" w:hAnsi="宋体" w:cs="宋体"/>
          <w:color w:val="000000"/>
          <w:sz w:val="32"/>
          <w:szCs w:val="32"/>
        </w:rPr>
      </w:r>
      <w:r/>
    </w:p>
    <w:p>
      <w:pPr>
        <w:pStyle w:val="917"/>
        <w:numPr>
          <w:ilvl w:val="0"/>
          <w:numId w:val="0"/>
        </w:numPr>
        <w:ind w:left="3512"/>
        <w:spacing w:line="360" w:lineRule="auto"/>
        <w:tabs>
          <w:tab w:val="left" w:pos="420" w:leader="none"/>
        </w:tabs>
        <w:rPr>
          <w:rFonts w:hint="eastAsia" w:ascii="宋体" w:hAnsi="宋体"/>
          <w:b/>
          <w:color w:val="000000"/>
        </w:rPr>
      </w:pPr>
      <w:r/>
      <w:bookmarkStart w:id="134" w:name="_Toc193284034"/>
      <w:r>
        <w:rPr>
          <w:rStyle w:val="1018"/>
          <w:rFonts w:ascii="宋体" w:hAnsi="宋体" w:cs="宋体"/>
          <w:color w:val="000000"/>
          <w:sz w:val="32"/>
          <w:szCs w:val="32"/>
        </w:rPr>
        <w:br w:type="page" w:clear="all"/>
      </w:r>
      <w:r>
        <w:rPr>
          <w:rStyle w:val="1018"/>
          <w:rFonts w:hint="eastAsia" w:ascii="宋体" w:hAnsi="宋体" w:cs="宋体"/>
          <w:color w:val="000000"/>
          <w:sz w:val="32"/>
          <w:szCs w:val="32"/>
        </w:rPr>
        <w:t xml:space="preserve">第四章</w:t>
      </w:r>
      <w:bookmarkStart w:id="135" w:name="_Toc126766150"/>
      <w:r>
        <w:rPr>
          <w:rFonts w:hint="eastAsia" w:ascii="宋体" w:hAnsi="宋体"/>
          <w:b/>
          <w:color w:val="000000"/>
        </w:rPr>
        <w:t xml:space="preserve">合同主要内容</w:t>
      </w:r>
      <w:bookmarkEnd w:id="134"/>
      <w:r/>
      <w:bookmarkEnd w:id="135"/>
      <w:r/>
      <w:r/>
    </w:p>
    <w:p>
      <w:pPr>
        <w:rPr>
          <w:rFonts w:hint="eastAsia"/>
          <w:color w:val="000000"/>
        </w:rPr>
      </w:pPr>
      <w:r>
        <w:rPr>
          <w:rFonts w:hint="eastAsia"/>
          <w:color w:val="000000"/>
        </w:rPr>
      </w:r>
      <w:r/>
    </w:p>
    <w:p>
      <w:pPr>
        <w:spacing w:line="360" w:lineRule="auto"/>
        <w:rPr>
          <w:rFonts w:hint="eastAsia" w:ascii="宋体" w:hAnsi="宋体"/>
          <w:color w:val="000000"/>
          <w:szCs w:val="21"/>
        </w:rPr>
      </w:pPr>
      <w:r>
        <w:rPr>
          <w:rFonts w:hint="eastAsia" w:ascii="宋体" w:hAnsi="宋体"/>
          <w:color w:val="000000"/>
          <w:szCs w:val="21"/>
        </w:rPr>
        <w:t xml:space="preserve">甲方（采购人）：</w:t>
      </w:r>
      <w:r/>
    </w:p>
    <w:p>
      <w:pPr>
        <w:spacing w:line="360" w:lineRule="auto"/>
        <w:rPr>
          <w:rFonts w:hint="eastAsia" w:ascii="宋体" w:hAnsi="宋体"/>
          <w:color w:val="000000"/>
          <w:szCs w:val="21"/>
        </w:rPr>
      </w:pPr>
      <w:r>
        <w:rPr>
          <w:rFonts w:hint="eastAsia" w:ascii="宋体" w:hAnsi="宋体"/>
          <w:color w:val="000000"/>
          <w:szCs w:val="21"/>
        </w:rPr>
        <w:t xml:space="preserve">联系电话：</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乙方（供应方）：</w:t>
      </w:r>
      <w:r/>
    </w:p>
    <w:p>
      <w:pPr>
        <w:spacing w:line="360" w:lineRule="auto"/>
        <w:rPr>
          <w:rFonts w:hint="eastAsia" w:ascii="宋体" w:hAnsi="宋体"/>
          <w:color w:val="000000"/>
          <w:szCs w:val="21"/>
        </w:rPr>
      </w:pPr>
      <w:r>
        <w:rPr>
          <w:rFonts w:hint="eastAsia" w:ascii="宋体" w:hAnsi="宋体"/>
          <w:color w:val="000000"/>
          <w:szCs w:val="21"/>
        </w:rPr>
        <w:t xml:space="preserve">联系电话：</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jc w:val="right"/>
        <w:spacing w:line="360" w:lineRule="auto"/>
        <w:rPr>
          <w:rFonts w:hint="eastAsia" w:ascii="宋体" w:hAnsi="宋体"/>
          <w:color w:val="000000"/>
          <w:szCs w:val="21"/>
        </w:rPr>
      </w:pPr>
      <w:r>
        <w:rPr>
          <w:rFonts w:hint="eastAsia" w:ascii="宋体" w:hAnsi="宋体"/>
          <w:color w:val="000000"/>
          <w:szCs w:val="21"/>
        </w:rPr>
        <w:t xml:space="preserve">合同编号：</w:t>
      </w:r>
      <w:r/>
    </w:p>
    <w:p>
      <w:pPr>
        <w:ind w:firstLine="480"/>
        <w:spacing w:line="360" w:lineRule="auto"/>
        <w:rPr>
          <w:rFonts w:hint="eastAsia" w:ascii="宋体" w:hAnsi="宋体"/>
          <w:color w:val="000000"/>
          <w:szCs w:val="21"/>
        </w:rPr>
      </w:pPr>
      <w:r>
        <w:rPr>
          <w:rFonts w:hint="eastAsia" w:ascii="宋体" w:hAnsi="宋体"/>
          <w:color w:val="000000"/>
          <w:szCs w:val="21"/>
        </w:rPr>
        <w:t xml:space="preserve">根据项目编号【            】号的政府采购招标文件及中标人的投标文件和中标通知书，各方就此次中标的项目名称【</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rPr>
        <w:t xml:space="preserve">】的采购事宜，签订本合同书。</w:t>
      </w:r>
      <w:r/>
    </w:p>
    <w:p>
      <w:pPr>
        <w:spacing w:line="360" w:lineRule="auto"/>
        <w:rPr>
          <w:rFonts w:hint="eastAsia" w:ascii="宋体" w:hAnsi="宋体"/>
          <w:b/>
          <w:color w:val="000000"/>
          <w:szCs w:val="21"/>
        </w:rPr>
      </w:pPr>
      <w:r>
        <w:rPr>
          <w:rFonts w:hint="eastAsia" w:ascii="宋体" w:hAnsi="宋体"/>
          <w:b/>
          <w:color w:val="000000"/>
          <w:szCs w:val="21"/>
        </w:rPr>
        <w:t xml:space="preserve">一、合同内容：</w:t>
      </w:r>
      <w:r/>
    </w:p>
    <w:p>
      <w:pPr>
        <w:ind w:firstLine="480"/>
        <w:spacing w:line="360" w:lineRule="auto"/>
        <w:rPr>
          <w:rFonts w:hint="eastAsia" w:ascii="宋体" w:hAnsi="宋体"/>
          <w:color w:val="000000"/>
          <w:szCs w:val="21"/>
        </w:rPr>
      </w:pPr>
      <w:r>
        <w:rPr>
          <w:rFonts w:hint="eastAsia" w:ascii="宋体" w:hAnsi="宋体"/>
          <w:color w:val="000000"/>
          <w:szCs w:val="21"/>
        </w:rPr>
        <w:t xml:space="preserve">1、合同价格（大写）人民币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t xml:space="preserve">2、根据国家现行税法对甲方征收的与本合同有关的税费均由甲方承担；根据国家现行税法对乙方征收的与本合同有关的一切税费均由乙方承担。</w:t>
      </w:r>
      <w:r/>
    </w:p>
    <w:p>
      <w:pPr>
        <w:ind w:firstLine="480"/>
        <w:spacing w:line="360" w:lineRule="auto"/>
        <w:rPr>
          <w:rFonts w:hint="eastAsia" w:ascii="宋体" w:hAnsi="宋体" w:eastAsia="宋体"/>
          <w:color w:val="000000"/>
          <w:szCs w:val="21"/>
          <w:lang w:val="en-US" w:eastAsia="zh-CN"/>
        </w:rPr>
      </w:pPr>
      <w:r>
        <w:rPr>
          <w:rFonts w:hint="eastAsia" w:ascii="宋体" w:hAnsi="宋体"/>
          <w:color w:val="000000"/>
          <w:szCs w:val="21"/>
        </w:rPr>
        <w:t xml:space="preserve">3、合同价格包括人工、材料、机械、管理、保险、利润、税金、</w:t>
      </w:r>
      <w:r>
        <w:rPr>
          <w:rFonts w:hint="eastAsia" w:ascii="宋体" w:hAnsi="宋体"/>
          <w:color w:val="000000"/>
          <w:szCs w:val="21"/>
          <w:lang w:val="en-US" w:eastAsia="zh-CN"/>
        </w:rPr>
        <w:t xml:space="preserve">代理服务费</w:t>
      </w:r>
      <w:r>
        <w:rPr>
          <w:rFonts w:hint="eastAsia" w:ascii="宋体" w:hAnsi="宋体"/>
          <w:color w:val="000000"/>
          <w:szCs w:val="21"/>
        </w:rPr>
        <w:t xml:space="preserve">、餐费、交通费等政策性文件规定及合同包含的所有风险、责任等各项应有费用。</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代理服务费为21600.00元，由乙方支付</w:t>
      </w:r>
      <w:r>
        <w:rPr>
          <w:rFonts w:hint="eastAsia" w:ascii="宋体" w:hAnsi="宋体"/>
          <w:color w:val="000000"/>
          <w:szCs w:val="21"/>
        </w:rPr>
        <w:t xml:space="preserve">。</w:t>
      </w:r>
      <w:r>
        <w:rPr>
          <w:rFonts w:hint="eastAsia" w:ascii="宋体" w:hAnsi="宋体"/>
          <w:color w:val="000000"/>
          <w:szCs w:val="21"/>
          <w:lang w:eastAsia="zh-CN"/>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t xml:space="preserve">4、下列文件为本合同不可分割组成部分：</w:t>
      </w:r>
      <w:r/>
    </w:p>
    <w:p>
      <w:pPr>
        <w:ind w:firstLine="480"/>
        <w:spacing w:line="360" w:lineRule="auto"/>
        <w:rPr>
          <w:rFonts w:hint="eastAsia" w:ascii="宋体" w:hAnsi="宋体"/>
          <w:color w:val="000000"/>
          <w:szCs w:val="21"/>
        </w:rPr>
      </w:pPr>
      <w:r>
        <w:rPr>
          <w:rFonts w:hint="eastAsia" w:ascii="宋体" w:hAnsi="宋体"/>
          <w:color w:val="000000"/>
          <w:szCs w:val="21"/>
        </w:rPr>
        <w:t xml:space="preserve">（1）中标通知书。</w:t>
      </w:r>
      <w:r/>
    </w:p>
    <w:p>
      <w:pPr>
        <w:ind w:firstLine="480"/>
        <w:spacing w:line="360" w:lineRule="auto"/>
        <w:rPr>
          <w:rFonts w:hint="eastAsia" w:ascii="宋体" w:hAnsi="宋体"/>
          <w:color w:val="000000"/>
          <w:szCs w:val="21"/>
        </w:rPr>
      </w:pPr>
      <w:r>
        <w:rPr>
          <w:rFonts w:hint="eastAsia" w:ascii="宋体" w:hAnsi="宋体"/>
          <w:color w:val="000000"/>
          <w:szCs w:val="21"/>
        </w:rPr>
        <w:t xml:space="preserve">（2）乙方的投标文件。</w:t>
      </w:r>
      <w:r/>
    </w:p>
    <w:p>
      <w:pPr>
        <w:ind w:firstLine="480"/>
        <w:spacing w:line="360" w:lineRule="auto"/>
        <w:rPr>
          <w:rFonts w:hint="eastAsia" w:ascii="宋体" w:hAnsi="宋体"/>
          <w:color w:val="000000"/>
          <w:szCs w:val="21"/>
        </w:rPr>
      </w:pPr>
      <w:r>
        <w:rPr>
          <w:rFonts w:hint="eastAsia" w:ascii="宋体" w:hAnsi="宋体"/>
          <w:color w:val="000000"/>
          <w:szCs w:val="21"/>
        </w:rPr>
        <w:t xml:space="preserve">（3）乙方在招投标过程中所作的其它承诺、声明、书面澄清等。</w:t>
      </w:r>
      <w:r/>
    </w:p>
    <w:p>
      <w:pPr>
        <w:ind w:firstLine="480"/>
        <w:spacing w:line="360" w:lineRule="auto"/>
        <w:rPr>
          <w:rFonts w:hint="eastAsia" w:ascii="宋体" w:hAnsi="宋体"/>
          <w:color w:val="000000"/>
          <w:szCs w:val="21"/>
        </w:rPr>
      </w:pPr>
      <w:r>
        <w:rPr>
          <w:rFonts w:hint="eastAsia" w:ascii="宋体" w:hAnsi="宋体"/>
          <w:color w:val="000000"/>
          <w:szCs w:val="21"/>
        </w:rPr>
        <w:t xml:space="preserve">（4）招标文件及其附件。</w:t>
      </w:r>
      <w:r/>
    </w:p>
    <w:p>
      <w:pPr>
        <w:ind w:firstLine="480"/>
        <w:spacing w:line="360" w:lineRule="auto"/>
        <w:rPr>
          <w:rFonts w:hint="eastAsia" w:ascii="宋体" w:hAnsi="宋体"/>
          <w:color w:val="000000"/>
          <w:szCs w:val="21"/>
        </w:rPr>
      </w:pPr>
      <w:r>
        <w:rPr>
          <w:rFonts w:hint="eastAsia" w:ascii="宋体" w:hAnsi="宋体"/>
          <w:color w:val="000000"/>
          <w:szCs w:val="21"/>
        </w:rPr>
        <w:t xml:space="preserve">（5）合同附件。</w:t>
      </w:r>
      <w:r/>
    </w:p>
    <w:p>
      <w:pPr>
        <w:ind w:firstLine="480"/>
        <w:spacing w:line="360" w:lineRule="auto"/>
        <w:rPr>
          <w:rFonts w:hint="eastAsia" w:ascii="宋体" w:hAnsi="宋体"/>
          <w:color w:val="000000"/>
          <w:szCs w:val="21"/>
        </w:rPr>
      </w:pPr>
      <w:r>
        <w:rPr>
          <w:rFonts w:hint="eastAsia" w:ascii="宋体" w:hAnsi="宋体"/>
          <w:color w:val="000000"/>
          <w:szCs w:val="21"/>
        </w:rPr>
        <w:t xml:space="preserve">以上文件与本合同具有同等法律效力。</w:t>
      </w:r>
      <w:r/>
    </w:p>
    <w:p>
      <w:pPr>
        <w:spacing w:line="360" w:lineRule="auto"/>
        <w:rPr>
          <w:rFonts w:hint="eastAsia" w:ascii="宋体" w:hAnsi="宋体"/>
          <w:b/>
          <w:bCs/>
          <w:color w:val="000000"/>
          <w:szCs w:val="21"/>
        </w:rPr>
      </w:pPr>
      <w:r>
        <w:rPr>
          <w:rFonts w:hint="eastAsia" w:ascii="宋体" w:hAnsi="宋体"/>
          <w:color w:val="000000"/>
          <w:szCs w:val="21"/>
        </w:rPr>
        <w:t xml:space="preserve">二</w:t>
      </w:r>
      <w:r>
        <w:rPr>
          <w:rFonts w:hint="eastAsia" w:ascii="宋体" w:hAnsi="宋体"/>
          <w:b/>
          <w:bCs/>
          <w:color w:val="000000"/>
          <w:szCs w:val="21"/>
        </w:rPr>
        <w:t xml:space="preserve">、服务范围：</w:t>
      </w:r>
      <w:r/>
    </w:p>
    <w:p>
      <w:pPr>
        <w:ind w:firstLine="419"/>
        <w:spacing w:line="360" w:lineRule="auto"/>
        <w:rPr>
          <w:rFonts w:hint="eastAsia" w:ascii="宋体" w:hAnsi="宋体"/>
          <w:color w:val="000000"/>
          <w:szCs w:val="21"/>
        </w:rPr>
      </w:pPr>
      <w:r>
        <w:rPr>
          <w:rFonts w:hint="eastAsia" w:ascii="宋体" w:hAnsi="宋体"/>
          <w:color w:val="000000"/>
          <w:szCs w:val="21"/>
        </w:rPr>
        <w:t xml:space="preserve">甲方聘请乙方提供以下服务：</w:t>
      </w:r>
      <w:r/>
    </w:p>
    <w:p>
      <w:pPr>
        <w:ind w:firstLine="419"/>
        <w:spacing w:line="360" w:lineRule="auto"/>
        <w:rPr>
          <w:rFonts w:hint="eastAsia" w:ascii="宋体" w:hAnsi="宋体"/>
          <w:color w:val="000000"/>
          <w:szCs w:val="21"/>
        </w:rPr>
      </w:pPr>
      <w:r>
        <w:rPr>
          <w:rFonts w:hint="eastAsia" w:ascii="宋体" w:hAnsi="宋体"/>
          <w:color w:val="000000"/>
          <w:szCs w:val="21"/>
        </w:rPr>
        <w:t xml:space="preserve">1、本合同项下的服务指：</w:t>
      </w:r>
      <w:r>
        <w:rPr>
          <w:rFonts w:hint="eastAsia" w:ascii="宋体" w:hAnsi="宋体"/>
          <w:color w:val="000000"/>
          <w:szCs w:val="21"/>
          <w:u w:val="single"/>
        </w:rPr>
        <w:t xml:space="preserve">（</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u w:val="single"/>
        </w:rPr>
        <w:t xml:space="preserve">）。</w:t>
      </w:r>
      <w:r/>
    </w:p>
    <w:p>
      <w:pPr>
        <w:ind w:firstLine="419"/>
        <w:spacing w:line="360" w:lineRule="auto"/>
        <w:rPr>
          <w:rFonts w:hint="eastAsia" w:ascii="宋体" w:hAnsi="宋体"/>
          <w:color w:val="000000"/>
          <w:szCs w:val="21"/>
        </w:rPr>
      </w:pPr>
      <w:r>
        <w:rPr>
          <w:rFonts w:hint="eastAsia" w:ascii="宋体" w:hAnsi="宋体"/>
          <w:color w:val="000000"/>
          <w:szCs w:val="21"/>
        </w:rPr>
        <w:t xml:space="preserve">2、服务期限：</w:t>
      </w:r>
      <w:r>
        <w:rPr>
          <w:rFonts w:hint="eastAsia" w:ascii="宋体" w:hAnsi="宋体" w:cs="宋体"/>
          <w:color w:val="000000"/>
          <w:szCs w:val="21"/>
        </w:rPr>
        <w:t xml:space="preserve">合同签订后</w:t>
      </w:r>
      <w:r>
        <w:rPr>
          <w:rFonts w:hint="eastAsia" w:ascii="宋体" w:hAnsi="宋体"/>
          <w:color w:val="000000"/>
          <w:szCs w:val="21"/>
        </w:rPr>
        <w:t xml:space="preserve">壹年。</w:t>
      </w:r>
      <w:r/>
    </w:p>
    <w:p>
      <w:pPr>
        <w:ind w:firstLine="419"/>
        <w:spacing w:line="360" w:lineRule="auto"/>
        <w:rPr>
          <w:rFonts w:hint="eastAsia" w:ascii="宋体" w:hAnsi="宋体"/>
          <w:color w:val="000000"/>
          <w:szCs w:val="21"/>
        </w:rPr>
      </w:pPr>
      <w:r>
        <w:rPr>
          <w:rFonts w:hint="eastAsia" w:ascii="宋体" w:hAnsi="宋体"/>
          <w:color w:val="000000"/>
          <w:szCs w:val="21"/>
        </w:rPr>
        <w:t xml:space="preserve">3、乙方工作职责：乙方负责</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rPr>
        <w:t xml:space="preserve">服务工作（具体内容见招标文件和乙方的投标文件）。</w:t>
      </w:r>
      <w:r/>
    </w:p>
    <w:p>
      <w:pPr>
        <w:ind w:firstLine="420"/>
        <w:spacing w:line="360" w:lineRule="auto"/>
        <w:rPr>
          <w:rFonts w:hint="eastAsia" w:ascii="宋体" w:hAnsi="宋体"/>
          <w:color w:val="000000"/>
          <w:szCs w:val="21"/>
          <w:u w:val="single"/>
        </w:rPr>
      </w:pPr>
      <w:r>
        <w:rPr>
          <w:rFonts w:hint="eastAsia" w:ascii="宋体" w:hAnsi="宋体"/>
          <w:color w:val="000000"/>
          <w:szCs w:val="21"/>
        </w:rPr>
        <w:t xml:space="preserve">4、服务内容：（</w:t>
      </w:r>
      <w:r>
        <w:rPr>
          <w:rFonts w:hint="eastAsia" w:ascii="宋体" w:hAnsi="宋体"/>
          <w:color w:val="000000"/>
          <w:szCs w:val="21"/>
          <w:u w:val="single"/>
        </w:rPr>
        <w:t xml:space="preserve">详见招标文件</w:t>
      </w:r>
      <w:r>
        <w:rPr>
          <w:rFonts w:hint="eastAsia" w:ascii="宋体" w:hAnsi="宋体"/>
          <w:color w:val="000000"/>
          <w:szCs w:val="21"/>
        </w:rPr>
        <w:t xml:space="preserve">）。</w:t>
      </w:r>
      <w:r/>
    </w:p>
    <w:p>
      <w:pPr>
        <w:ind w:firstLine="420"/>
        <w:spacing w:line="360" w:lineRule="auto"/>
        <w:rPr>
          <w:rFonts w:hint="eastAsia" w:ascii="宋体" w:hAnsi="宋体"/>
          <w:color w:val="000000"/>
          <w:szCs w:val="21"/>
          <w:u w:val="single"/>
        </w:rPr>
      </w:pPr>
      <w:r>
        <w:rPr>
          <w:rFonts w:hint="eastAsia" w:ascii="宋体" w:hAnsi="宋体"/>
          <w:color w:val="000000"/>
          <w:szCs w:val="21"/>
        </w:rPr>
        <w:t xml:space="preserve">5、服务要求：</w:t>
      </w:r>
      <w:r>
        <w:rPr>
          <w:rFonts w:hint="eastAsia" w:ascii="宋体" w:hAnsi="宋体"/>
          <w:color w:val="000000"/>
          <w:szCs w:val="21"/>
          <w:u w:val="single"/>
        </w:rPr>
        <w:t xml:space="preserve">（详见招标文件）</w:t>
      </w:r>
      <w:r>
        <w:rPr>
          <w:rFonts w:hint="eastAsia" w:ascii="宋体" w:hAnsi="宋体"/>
          <w:color w:val="000000"/>
          <w:szCs w:val="21"/>
        </w:rPr>
        <w:t xml:space="preserve">。</w:t>
      </w:r>
      <w:r/>
    </w:p>
    <w:p>
      <w:pPr>
        <w:spacing w:line="360" w:lineRule="auto"/>
        <w:rPr>
          <w:rFonts w:hint="eastAsia" w:ascii="宋体" w:hAnsi="宋体"/>
          <w:b/>
          <w:bCs/>
          <w:color w:val="000000"/>
          <w:szCs w:val="21"/>
        </w:rPr>
      </w:pPr>
      <w:r>
        <w:rPr>
          <w:rFonts w:hint="eastAsia" w:ascii="宋体" w:hAnsi="宋体"/>
          <w:b/>
          <w:bCs/>
          <w:color w:val="000000"/>
          <w:szCs w:val="21"/>
        </w:rPr>
        <w:t xml:space="preserve">三、甲方的权利和义务：</w:t>
      </w:r>
      <w:r/>
    </w:p>
    <w:p>
      <w:pPr>
        <w:ind w:firstLine="480"/>
        <w:spacing w:line="360" w:lineRule="auto"/>
        <w:rPr>
          <w:rFonts w:hint="eastAsia" w:ascii="宋体" w:hAnsi="宋体"/>
          <w:color w:val="000000"/>
          <w:szCs w:val="21"/>
        </w:rPr>
      </w:pPr>
      <w:r>
        <w:rPr>
          <w:rFonts w:hint="eastAsia" w:ascii="宋体" w:hAnsi="宋体"/>
          <w:color w:val="000000"/>
          <w:szCs w:val="21"/>
        </w:rPr>
        <w:t xml:space="preserve">1、根据甲方服务要求及乙方投标文件中的承诺，要求乙方按照本合同约定提交技术服务，并对乙方提供的服务及履行本合同情况实行检查、监督，要求乙方对其服务过程中存在的问题进行整改。</w:t>
      </w:r>
      <w:r/>
    </w:p>
    <w:p>
      <w:pPr>
        <w:ind w:firstLine="480"/>
        <w:spacing w:line="360" w:lineRule="auto"/>
        <w:rPr>
          <w:rFonts w:hint="eastAsia" w:ascii="宋体" w:hAnsi="宋体"/>
          <w:color w:val="000000"/>
          <w:szCs w:val="21"/>
        </w:rPr>
      </w:pPr>
      <w:r>
        <w:rPr>
          <w:rFonts w:hint="eastAsia" w:ascii="宋体" w:hAnsi="宋体"/>
          <w:color w:val="000000"/>
          <w:szCs w:val="21"/>
        </w:rPr>
        <w:t xml:space="preserve">2、按照招标文件要求和相关规定，及时支付服务费用。</w:t>
      </w:r>
      <w:r/>
    </w:p>
    <w:p>
      <w:pPr>
        <w:ind w:firstLine="480"/>
        <w:spacing w:line="360" w:lineRule="auto"/>
        <w:rPr>
          <w:rFonts w:hint="eastAsia" w:ascii="宋体" w:hAnsi="宋体"/>
          <w:color w:val="000000"/>
          <w:szCs w:val="21"/>
        </w:rPr>
      </w:pPr>
      <w:r>
        <w:rPr>
          <w:rFonts w:hint="eastAsia" w:ascii="宋体" w:hAnsi="宋体"/>
          <w:color w:val="000000"/>
          <w:szCs w:val="21"/>
        </w:rPr>
        <w:t xml:space="preserve">3、要求乙方提供相关的技术资料和必要的技术指导，听取乙方提出的建议并给予答复。</w:t>
      </w:r>
      <w:r/>
    </w:p>
    <w:p>
      <w:pPr>
        <w:spacing w:line="360" w:lineRule="auto"/>
        <w:rPr>
          <w:rFonts w:hint="eastAsia" w:ascii="宋体" w:hAnsi="宋体"/>
          <w:b/>
          <w:bCs/>
          <w:color w:val="000000"/>
          <w:szCs w:val="21"/>
        </w:rPr>
      </w:pPr>
      <w:r>
        <w:rPr>
          <w:rFonts w:hint="eastAsia" w:ascii="宋体" w:hAnsi="宋体"/>
          <w:b/>
          <w:bCs/>
          <w:color w:val="000000"/>
          <w:szCs w:val="21"/>
        </w:rPr>
        <w:t xml:space="preserve">四、乙方的权利和义务：</w:t>
      </w:r>
      <w:r/>
    </w:p>
    <w:p>
      <w:pPr>
        <w:ind w:firstLine="480"/>
        <w:spacing w:line="360" w:lineRule="auto"/>
        <w:rPr>
          <w:rFonts w:hint="eastAsia" w:ascii="宋体" w:hAnsi="宋体"/>
          <w:color w:val="000000"/>
          <w:szCs w:val="21"/>
        </w:rPr>
      </w:pPr>
      <w:r>
        <w:rPr>
          <w:rFonts w:hint="eastAsia" w:ascii="宋体" w:hAnsi="宋体"/>
          <w:color w:val="000000"/>
          <w:szCs w:val="21"/>
        </w:rPr>
        <w:t xml:space="preserve">1、接受甲方提供的技术资料、数据等。</w:t>
      </w:r>
      <w:r/>
    </w:p>
    <w:p>
      <w:pPr>
        <w:ind w:firstLine="480"/>
        <w:spacing w:line="360" w:lineRule="auto"/>
        <w:rPr>
          <w:rFonts w:hint="eastAsia" w:ascii="宋体" w:hAnsi="宋体"/>
          <w:color w:val="000000"/>
          <w:szCs w:val="21"/>
        </w:rPr>
      </w:pPr>
      <w:r>
        <w:rPr>
          <w:rFonts w:hint="eastAsia" w:ascii="宋体" w:hAnsi="宋体"/>
          <w:color w:val="000000"/>
          <w:szCs w:val="21"/>
        </w:rPr>
        <w:t xml:space="preserve">2、交付符合本合同要求的工作成果并获得报酬。</w:t>
      </w:r>
      <w:r/>
    </w:p>
    <w:p>
      <w:pPr>
        <w:ind w:firstLine="480"/>
        <w:spacing w:line="360" w:lineRule="auto"/>
        <w:rPr>
          <w:rFonts w:hint="eastAsia" w:ascii="宋体" w:hAnsi="宋体"/>
          <w:color w:val="000000"/>
          <w:szCs w:val="21"/>
        </w:rPr>
      </w:pPr>
      <w:r>
        <w:rPr>
          <w:rFonts w:hint="eastAsia" w:ascii="宋体" w:hAnsi="宋体"/>
          <w:color w:val="000000"/>
          <w:szCs w:val="21"/>
        </w:rPr>
        <w:t xml:space="preserve">3、根据甲方要求提供相关的技术资料和必要的技术指导，依据甲方提出的建议后并及时给予答复。</w:t>
      </w:r>
      <w:r/>
    </w:p>
    <w:p>
      <w:pPr>
        <w:spacing w:line="360" w:lineRule="auto"/>
        <w:rPr>
          <w:rFonts w:hint="eastAsia" w:ascii="宋体" w:hAnsi="宋体"/>
          <w:b/>
          <w:bCs/>
          <w:color w:val="000000"/>
          <w:szCs w:val="21"/>
        </w:rPr>
      </w:pPr>
      <w:r>
        <w:rPr>
          <w:rFonts w:hint="eastAsia" w:ascii="宋体" w:hAnsi="宋体"/>
          <w:b/>
          <w:bCs/>
          <w:color w:val="000000"/>
          <w:szCs w:val="21"/>
        </w:rPr>
        <w:t xml:space="preserve">五、合同价格支付：</w:t>
      </w:r>
      <w:r/>
    </w:p>
    <w:p>
      <w:pPr>
        <w:ind w:firstLine="480"/>
        <w:spacing w:line="360" w:lineRule="auto"/>
        <w:rPr>
          <w:rFonts w:hint="eastAsia" w:ascii="宋体" w:hAnsi="宋体"/>
          <w:color w:val="000000"/>
          <w:szCs w:val="21"/>
        </w:rPr>
      </w:pPr>
      <w:r>
        <w:rPr>
          <w:rFonts w:hint="eastAsia" w:ascii="宋体" w:hAnsi="宋体"/>
          <w:color w:val="000000"/>
          <w:szCs w:val="21"/>
        </w:rPr>
        <w:t xml:space="preserve">1、</w:t>
      </w:r>
      <w:bookmarkStart w:id="136" w:name="OLE_LINK24"/>
      <w:r/>
      <w:bookmarkStart w:id="137" w:name="OLE_LINK23"/>
      <w:r>
        <w:rPr>
          <w:rFonts w:hint="eastAsia" w:ascii="宋体" w:hAnsi="宋体"/>
          <w:color w:val="000000"/>
          <w:szCs w:val="21"/>
        </w:rPr>
        <w:t xml:space="preserve">支付步骤和比例：合同签订后，支付合同金额的</w:t>
      </w:r>
      <w:r>
        <w:rPr>
          <w:rFonts w:hint="eastAsia" w:ascii="宋体" w:hAnsi="宋体"/>
          <w:color w:val="000000"/>
          <w:szCs w:val="21"/>
          <w:lang w:val="en-US" w:eastAsia="zh-CN"/>
        </w:rPr>
        <w:t xml:space="preserve">3</w:t>
      </w:r>
      <w:r>
        <w:rPr>
          <w:rFonts w:hint="eastAsia" w:ascii="宋体" w:hAnsi="宋体"/>
          <w:color w:val="000000"/>
          <w:szCs w:val="21"/>
        </w:rPr>
        <w:t xml:space="preserve">0%作为预付款；</w:t>
      </w:r>
      <w:r>
        <w:rPr>
          <w:rFonts w:hint="eastAsia" w:ascii="宋体" w:hAnsi="宋体"/>
          <w:color w:val="000000"/>
          <w:szCs w:val="21"/>
          <w:lang w:val="en-US" w:eastAsia="zh-CN"/>
        </w:rPr>
        <w:t xml:space="preserve">按实结算。</w:t>
      </w:r>
      <w:r>
        <w:rPr>
          <w:rFonts w:hint="eastAsia" w:ascii="宋体" w:hAnsi="宋体"/>
          <w:color w:val="000000"/>
          <w:szCs w:val="21"/>
        </w:rPr>
        <w:t xml:space="preserve">余款服务期满后付清（服务期内，如合同金额提前用完，则合同自动终止）。</w:t>
      </w:r>
      <w:bookmarkEnd w:id="136"/>
      <w:r/>
      <w:bookmarkEnd w:id="137"/>
      <w:r/>
      <w:r/>
    </w:p>
    <w:p>
      <w:pPr>
        <w:ind w:firstLine="480"/>
        <w:spacing w:line="360" w:lineRule="auto"/>
        <w:rPr>
          <w:rFonts w:hint="eastAsia" w:ascii="宋体" w:hAnsi="宋体"/>
          <w:color w:val="000000"/>
          <w:szCs w:val="21"/>
        </w:rPr>
      </w:pPr>
      <w:r>
        <w:rPr>
          <w:rFonts w:hint="eastAsia" w:ascii="宋体" w:hAnsi="宋体"/>
          <w:color w:val="000000"/>
          <w:szCs w:val="21"/>
        </w:rPr>
        <w:t xml:space="preserve">乙方在实际服务中，若服务期限有增减，按实结算。</w:t>
      </w:r>
      <w:r/>
    </w:p>
    <w:p>
      <w:pPr>
        <w:ind w:firstLine="480"/>
        <w:spacing w:line="360" w:lineRule="auto"/>
        <w:rPr>
          <w:rFonts w:hint="eastAsia" w:ascii="宋体" w:hAnsi="宋体"/>
          <w:color w:val="000000"/>
          <w:szCs w:val="21"/>
        </w:rPr>
      </w:pPr>
      <w:r>
        <w:rPr>
          <w:rFonts w:hint="eastAsia" w:ascii="宋体" w:hAnsi="宋体"/>
          <w:color w:val="000000"/>
          <w:szCs w:val="21"/>
        </w:rPr>
        <w:t xml:space="preserve">2、乙方要求付款应提供以下资料：</w:t>
      </w:r>
      <w:r/>
    </w:p>
    <w:p>
      <w:pPr>
        <w:ind w:firstLine="480"/>
        <w:spacing w:line="360" w:lineRule="auto"/>
        <w:rPr>
          <w:rFonts w:hint="eastAsia" w:ascii="宋体" w:hAnsi="宋体"/>
          <w:color w:val="000000"/>
          <w:szCs w:val="21"/>
        </w:rPr>
      </w:pPr>
      <w:r>
        <w:rPr>
          <w:rFonts w:hint="eastAsia" w:ascii="宋体" w:hAnsi="宋体"/>
          <w:color w:val="000000"/>
          <w:szCs w:val="21"/>
        </w:rPr>
        <w:t xml:space="preserve">（1）合格的销售发票。</w:t>
      </w:r>
      <w:r/>
    </w:p>
    <w:p>
      <w:pPr>
        <w:ind w:firstLine="480"/>
        <w:spacing w:line="360" w:lineRule="auto"/>
        <w:rPr>
          <w:rFonts w:hint="eastAsia" w:ascii="宋体" w:hAnsi="宋体"/>
          <w:color w:val="000000"/>
          <w:szCs w:val="21"/>
        </w:rPr>
      </w:pPr>
      <w:r>
        <w:rPr>
          <w:rFonts w:hint="eastAsia" w:ascii="宋体" w:hAnsi="宋体"/>
          <w:color w:val="000000"/>
          <w:szCs w:val="21"/>
        </w:rPr>
        <w:t xml:space="preserve">（2）其他（如有）。</w:t>
      </w:r>
      <w:r/>
    </w:p>
    <w:p>
      <w:pPr>
        <w:ind w:firstLine="480"/>
        <w:spacing w:line="360" w:lineRule="auto"/>
        <w:rPr>
          <w:rFonts w:hint="eastAsia" w:ascii="宋体" w:hAnsi="宋体"/>
          <w:color w:val="000000"/>
          <w:szCs w:val="21"/>
        </w:rPr>
      </w:pPr>
      <w:r>
        <w:rPr>
          <w:rFonts w:hint="eastAsia" w:ascii="宋体" w:hAnsi="宋体"/>
          <w:color w:val="000000"/>
          <w:szCs w:val="21"/>
        </w:rPr>
        <w:t xml:space="preserve">3、支付方式：银行电汇或转帐。</w:t>
      </w:r>
      <w:r/>
    </w:p>
    <w:p>
      <w:pPr>
        <w:ind w:firstLine="480"/>
        <w:spacing w:line="360" w:lineRule="auto"/>
        <w:rPr>
          <w:rFonts w:hint="eastAsia" w:ascii="宋体" w:hAnsi="宋体"/>
          <w:color w:val="000000"/>
          <w:szCs w:val="21"/>
        </w:rPr>
      </w:pPr>
      <w:r>
        <w:rPr>
          <w:rFonts w:hint="eastAsia" w:ascii="宋体" w:hAnsi="宋体"/>
          <w:color w:val="000000"/>
          <w:szCs w:val="21"/>
        </w:rPr>
        <w:t xml:space="preserve">乙方信息如下：</w:t>
      </w:r>
      <w:r/>
    </w:p>
    <w:p>
      <w:pPr>
        <w:ind w:firstLine="480"/>
        <w:spacing w:line="360" w:lineRule="auto"/>
        <w:rPr>
          <w:rFonts w:hint="eastAsia" w:ascii="宋体" w:hAnsi="宋体"/>
          <w:color w:val="000000"/>
          <w:szCs w:val="21"/>
        </w:rPr>
      </w:pPr>
      <w:r>
        <w:rPr>
          <w:rFonts w:hint="eastAsia" w:ascii="宋体" w:hAnsi="宋体"/>
          <w:color w:val="000000"/>
          <w:szCs w:val="21"/>
        </w:rPr>
        <w:t xml:space="preserve">开户行：[                                              ]</w:t>
      </w:r>
      <w:r/>
    </w:p>
    <w:p>
      <w:pPr>
        <w:ind w:firstLine="480"/>
        <w:spacing w:line="360" w:lineRule="auto"/>
        <w:rPr>
          <w:rFonts w:hint="eastAsia" w:ascii="宋体" w:hAnsi="宋体"/>
          <w:color w:val="000000"/>
          <w:szCs w:val="21"/>
        </w:rPr>
      </w:pPr>
      <w:r>
        <w:rPr>
          <w:rFonts w:hint="eastAsia" w:ascii="宋体" w:hAnsi="宋体"/>
          <w:color w:val="000000"/>
          <w:szCs w:val="21"/>
        </w:rPr>
        <w:t xml:space="preserve">户名：[                                                ]</w:t>
      </w:r>
      <w:r/>
    </w:p>
    <w:p>
      <w:pPr>
        <w:ind w:firstLine="480"/>
        <w:spacing w:line="360" w:lineRule="auto"/>
        <w:rPr>
          <w:rFonts w:hint="eastAsia" w:ascii="宋体" w:hAnsi="宋体"/>
          <w:color w:val="000000"/>
          <w:szCs w:val="21"/>
        </w:rPr>
      </w:pPr>
      <w:r>
        <w:rPr>
          <w:rFonts w:hint="eastAsia" w:ascii="宋体" w:hAnsi="宋体"/>
          <w:color w:val="000000"/>
          <w:szCs w:val="21"/>
        </w:rPr>
        <w:t xml:space="preserve">账号：[                                                ]</w:t>
      </w:r>
      <w:r/>
    </w:p>
    <w:p>
      <w:pPr>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纳税人识别号/统一社会信用代码：[                       ]</w:t>
      </w:r>
      <w:r/>
    </w:p>
    <w:p>
      <w:pPr>
        <w:spacing w:line="360" w:lineRule="auto"/>
        <w:rPr>
          <w:rFonts w:hint="eastAsia" w:ascii="宋体" w:hAnsi="宋体"/>
          <w:b/>
          <w:bCs/>
          <w:color w:val="000000"/>
          <w:szCs w:val="21"/>
        </w:rPr>
      </w:pPr>
      <w:r>
        <w:rPr>
          <w:rFonts w:hint="eastAsia" w:ascii="宋体" w:hAnsi="宋体"/>
          <w:b/>
          <w:bCs/>
          <w:color w:val="000000"/>
          <w:szCs w:val="21"/>
        </w:rPr>
        <w:t xml:space="preserve">六、违约责任：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1、甲方违约责任：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（1）在合同生效后，甲方无理由要求的毁约，应向乙方偿付合同总价款的5%，作为违约金，违约金不足以补偿损失的，乙方有权要求甲方补足。</w:t>
      </w:r>
      <w:r/>
    </w:p>
    <w:p>
      <w:pPr>
        <w:ind w:firstLine="480"/>
        <w:spacing w:line="360" w:lineRule="auto"/>
        <w:rPr>
          <w:rFonts w:hint="eastAsia" w:ascii="宋体" w:hAnsi="宋体"/>
          <w:color w:val="000000"/>
          <w:szCs w:val="21"/>
        </w:rPr>
      </w:pPr>
      <w:r>
        <w:rPr>
          <w:rFonts w:hint="eastAsia" w:ascii="宋体" w:hAnsi="宋体"/>
          <w:color w:val="000000"/>
          <w:szCs w:val="21"/>
        </w:rPr>
        <w:t xml:space="preserve">（2）甲方逾期付款的，应按照逾期付款金额的每天万分之四支付逾期付款违约金。</w:t>
      </w:r>
      <w:r/>
    </w:p>
    <w:p>
      <w:pPr>
        <w:ind w:firstLine="480"/>
        <w:spacing w:line="360" w:lineRule="auto"/>
        <w:rPr>
          <w:rFonts w:hint="eastAsia" w:ascii="宋体" w:hAnsi="宋体"/>
          <w:color w:val="000000"/>
          <w:szCs w:val="21"/>
        </w:rPr>
      </w:pPr>
      <w:r>
        <w:rPr>
          <w:rFonts w:hint="eastAsia" w:ascii="宋体" w:hAnsi="宋体"/>
          <w:color w:val="000000"/>
          <w:szCs w:val="21"/>
        </w:rPr>
        <w:t xml:space="preserve">（3）甲方违反合同规定，拒绝接受乙方交付的合格技术服务，应当承担乙方由此造成的损失。</w:t>
      </w:r>
      <w:r/>
    </w:p>
    <w:p>
      <w:pPr>
        <w:ind w:firstLine="480"/>
        <w:spacing w:line="360" w:lineRule="auto"/>
        <w:rPr>
          <w:rFonts w:hint="eastAsia" w:ascii="宋体" w:hAnsi="宋体"/>
          <w:color w:val="000000"/>
          <w:szCs w:val="21"/>
        </w:rPr>
      </w:pPr>
      <w:r>
        <w:rPr>
          <w:rFonts w:hint="eastAsia" w:ascii="宋体" w:hAnsi="宋体"/>
          <w:color w:val="000000"/>
          <w:szCs w:val="21"/>
        </w:rPr>
        <w:t xml:space="preserve">2、乙方违约责任：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（1）乙方不能按时提供服务（逾期超过十五天视为不能服务），或服务不合格从而影响甲方按期正常使用的，应向甲方偿付合同总价款5%的违约金，违约金不足以补偿损失的甲方有权要求乙方补足。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color w:val="000000"/>
          <w:szCs w:val="21"/>
        </w:rPr>
      </w:pPr>
      <w:r>
        <w:rPr>
          <w:rFonts w:hint="eastAsia" w:ascii="宋体" w:hAnsi="宋体"/>
          <w:color w:val="000000"/>
          <w:szCs w:val="21"/>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p>
    <w:p>
      <w:pPr>
        <w:spacing w:line="360" w:lineRule="auto"/>
        <w:rPr>
          <w:rFonts w:hint="eastAsia" w:ascii="宋体" w:hAnsi="宋体"/>
          <w:b/>
          <w:bCs/>
          <w:color w:val="000000"/>
          <w:szCs w:val="21"/>
        </w:rPr>
      </w:pPr>
      <w:r>
        <w:rPr>
          <w:rFonts w:hint="eastAsia" w:ascii="宋体" w:hAnsi="宋体"/>
          <w:b/>
          <w:bCs/>
          <w:color w:val="000000"/>
          <w:szCs w:val="21"/>
        </w:rPr>
        <w:t xml:space="preserve">七、不可抗力：</w:t>
      </w:r>
      <w:r/>
    </w:p>
    <w:p>
      <w:pPr>
        <w:ind w:firstLine="480"/>
        <w:spacing w:line="360" w:lineRule="auto"/>
        <w:rPr>
          <w:rFonts w:hint="eastAsia" w:ascii="宋体" w:hAnsi="宋体"/>
          <w:color w:val="000000"/>
          <w:szCs w:val="21"/>
        </w:rPr>
      </w:pPr>
      <w:r>
        <w:rPr>
          <w:rFonts w:hint="eastAsia" w:ascii="宋体" w:hAnsi="宋体"/>
          <w:color w:val="000000"/>
          <w:szCs w:val="21"/>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color w:val="000000"/>
          <w:szCs w:val="21"/>
        </w:rPr>
      </w:pPr>
      <w:r>
        <w:rPr>
          <w:rFonts w:hint="eastAsia" w:ascii="宋体" w:hAnsi="宋体"/>
          <w:color w:val="000000"/>
          <w:szCs w:val="21"/>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b/>
          <w:bCs/>
          <w:color w:val="000000"/>
          <w:szCs w:val="21"/>
        </w:rPr>
      </w:pPr>
      <w:r>
        <w:rPr>
          <w:rFonts w:hint="eastAsia" w:ascii="宋体" w:hAnsi="宋体"/>
          <w:b/>
          <w:bCs/>
          <w:color w:val="000000"/>
          <w:szCs w:val="21"/>
        </w:rPr>
        <w:t xml:space="preserve">八、知识产权及保密：</w:t>
      </w:r>
      <w:r/>
    </w:p>
    <w:p>
      <w:pPr>
        <w:ind w:firstLine="480"/>
        <w:spacing w:line="360" w:lineRule="auto"/>
        <w:rPr>
          <w:rFonts w:hint="eastAsia" w:ascii="宋体" w:hAnsi="宋体"/>
          <w:color w:val="000000"/>
          <w:szCs w:val="21"/>
        </w:rPr>
      </w:pPr>
      <w:r>
        <w:rPr>
          <w:rFonts w:hint="eastAsia" w:ascii="宋体" w:hAnsi="宋体"/>
          <w:color w:val="000000"/>
          <w:szCs w:val="21"/>
        </w:rPr>
        <w:t xml:space="preserve">1、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firstLine="480"/>
        <w:spacing w:line="360" w:lineRule="auto"/>
        <w:rPr>
          <w:rFonts w:hint="eastAsia" w:ascii="宋体" w:hAnsi="宋体"/>
          <w:color w:val="000000"/>
          <w:szCs w:val="21"/>
        </w:rPr>
      </w:pPr>
      <w:r>
        <w:rPr>
          <w:rFonts w:hint="eastAsia" w:ascii="宋体" w:hAnsi="宋体"/>
          <w:color w:val="000000"/>
          <w:szCs w:val="21"/>
        </w:rPr>
        <w:t xml:space="preserve">2、乙方及其工作人员违反保密规定或者法律及本合同规定的其他禁止性规定，所引起的一切后果及法律责任由乙方承担。</w:t>
      </w:r>
      <w:r/>
    </w:p>
    <w:p>
      <w:pPr>
        <w:spacing w:line="360" w:lineRule="auto"/>
        <w:rPr>
          <w:rFonts w:hint="eastAsia" w:ascii="宋体" w:hAnsi="宋体"/>
          <w:b/>
          <w:bCs/>
          <w:color w:val="000000"/>
          <w:szCs w:val="21"/>
        </w:rPr>
      </w:pPr>
      <w:r>
        <w:rPr>
          <w:rFonts w:hint="eastAsia" w:ascii="宋体" w:hAnsi="宋体"/>
          <w:b/>
          <w:bCs/>
          <w:color w:val="000000"/>
          <w:szCs w:val="21"/>
        </w:rPr>
        <w:t xml:space="preserve">九、转让和分包：</w:t>
      </w:r>
      <w:r/>
    </w:p>
    <w:p>
      <w:pPr>
        <w:ind w:firstLine="480"/>
        <w:spacing w:line="360" w:lineRule="auto"/>
        <w:rPr>
          <w:rFonts w:hint="eastAsia" w:ascii="宋体" w:hAnsi="宋体"/>
          <w:color w:val="000000"/>
          <w:szCs w:val="21"/>
        </w:rPr>
      </w:pPr>
      <w:r>
        <w:rPr>
          <w:rFonts w:hint="eastAsia" w:ascii="宋体" w:hAnsi="宋体"/>
          <w:color w:val="000000"/>
          <w:szCs w:val="21"/>
        </w:rPr>
        <w:t xml:space="preserve">1、政府采购合同的部分和全部都不得转让。</w:t>
      </w:r>
      <w:r/>
    </w:p>
    <w:p>
      <w:pPr>
        <w:ind w:firstLine="480"/>
        <w:spacing w:line="360" w:lineRule="auto"/>
        <w:rPr>
          <w:rFonts w:hint="eastAsia" w:ascii="宋体" w:hAnsi="宋体"/>
          <w:color w:val="000000"/>
          <w:szCs w:val="21"/>
        </w:rPr>
      </w:pPr>
      <w:r>
        <w:rPr>
          <w:rFonts w:hint="eastAsia" w:ascii="宋体" w:hAnsi="宋体"/>
          <w:color w:val="000000"/>
          <w:szCs w:val="21"/>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b/>
          <w:bCs/>
          <w:color w:val="000000"/>
          <w:szCs w:val="21"/>
        </w:rPr>
      </w:pPr>
      <w:r>
        <w:rPr>
          <w:rFonts w:hint="eastAsia" w:ascii="宋体" w:hAnsi="宋体"/>
          <w:b/>
          <w:bCs/>
          <w:color w:val="000000"/>
          <w:szCs w:val="21"/>
        </w:rPr>
        <w:t xml:space="preserve">十、合同的解除：</w:t>
      </w:r>
      <w:r/>
    </w:p>
    <w:p>
      <w:pPr>
        <w:ind w:firstLine="480"/>
        <w:spacing w:line="360" w:lineRule="auto"/>
        <w:rPr>
          <w:rFonts w:hint="eastAsia" w:ascii="宋体" w:hAnsi="宋体"/>
          <w:color w:val="000000"/>
          <w:szCs w:val="21"/>
        </w:rPr>
      </w:pPr>
      <w:r>
        <w:rPr>
          <w:rFonts w:hint="eastAsia" w:ascii="宋体" w:hAnsi="宋体"/>
          <w:color w:val="000000"/>
          <w:szCs w:val="21"/>
        </w:rPr>
        <w:t xml:space="preserve">1、甲方和乙方协商一致，可以解除合同。</w:t>
      </w:r>
      <w:r/>
    </w:p>
    <w:p>
      <w:pPr>
        <w:ind w:firstLine="480"/>
        <w:spacing w:line="360" w:lineRule="auto"/>
        <w:rPr>
          <w:rFonts w:hint="eastAsia" w:ascii="宋体" w:hAnsi="宋体"/>
          <w:color w:val="000000"/>
          <w:szCs w:val="21"/>
        </w:rPr>
      </w:pPr>
      <w:r>
        <w:rPr>
          <w:rFonts w:hint="eastAsia" w:ascii="宋体" w:hAnsi="宋体"/>
          <w:color w:val="000000"/>
          <w:szCs w:val="21"/>
        </w:rPr>
        <w:t xml:space="preserve">2、有下列情形之一，合同一方可以解除合同：</w:t>
      </w:r>
      <w:r/>
    </w:p>
    <w:p>
      <w:pPr>
        <w:ind w:firstLine="480"/>
        <w:spacing w:line="360" w:lineRule="auto"/>
        <w:rPr>
          <w:rFonts w:hint="eastAsia" w:ascii="宋体" w:hAnsi="宋体"/>
          <w:color w:val="000000"/>
          <w:szCs w:val="21"/>
        </w:rPr>
      </w:pPr>
      <w:r>
        <w:rPr>
          <w:rFonts w:hint="eastAsia" w:ascii="宋体" w:hAnsi="宋体"/>
          <w:color w:val="000000"/>
          <w:szCs w:val="21"/>
        </w:rPr>
        <w:t xml:space="preserve">（1）因不可抗力致使不能实现合同目的，未受不可抗力影响的一方有权解除合同；</w:t>
      </w:r>
      <w:r/>
    </w:p>
    <w:p>
      <w:pPr>
        <w:ind w:firstLine="480"/>
        <w:spacing w:line="360" w:lineRule="auto"/>
        <w:rPr>
          <w:rFonts w:hint="eastAsia" w:ascii="宋体" w:hAnsi="宋体"/>
          <w:color w:val="000000"/>
          <w:szCs w:val="21"/>
        </w:rPr>
      </w:pPr>
      <w:r>
        <w:rPr>
          <w:rFonts w:hint="eastAsia" w:ascii="宋体" w:hAnsi="宋体"/>
          <w:color w:val="000000"/>
          <w:szCs w:val="21"/>
        </w:rPr>
        <w:t xml:space="preserve">（2）因合同一方违约导致合同不能履行，另一方有权解除合同。</w:t>
      </w:r>
      <w:r/>
    </w:p>
    <w:p>
      <w:pPr>
        <w:ind w:firstLine="480"/>
        <w:spacing w:line="360" w:lineRule="auto"/>
        <w:rPr>
          <w:rFonts w:hint="eastAsia" w:ascii="宋体" w:hAnsi="宋体"/>
          <w:color w:val="000000"/>
          <w:szCs w:val="21"/>
        </w:rPr>
      </w:pPr>
      <w:r>
        <w:rPr>
          <w:rFonts w:hint="eastAsia" w:ascii="宋体" w:hAnsi="宋体"/>
          <w:color w:val="000000"/>
          <w:szCs w:val="21"/>
        </w:rPr>
        <w:t xml:space="preserve">3、有权解除合同的一方，应当在违约事实或不可抗力发生之后三十天内书面通知对方提出解除合同，合同在书面通知到达对方时解除。</w:t>
      </w:r>
      <w:r/>
    </w:p>
    <w:p>
      <w:pPr>
        <w:spacing w:line="360" w:lineRule="auto"/>
        <w:rPr>
          <w:rFonts w:hint="eastAsia" w:ascii="宋体" w:hAnsi="宋体"/>
          <w:b/>
          <w:bCs/>
          <w:color w:val="000000"/>
          <w:szCs w:val="21"/>
        </w:rPr>
      </w:pPr>
      <w:r>
        <w:rPr>
          <w:rFonts w:hint="eastAsia" w:ascii="宋体" w:hAnsi="宋体"/>
          <w:b/>
          <w:bCs/>
          <w:color w:val="000000"/>
          <w:szCs w:val="21"/>
        </w:rPr>
        <w:t xml:space="preserve">十一、合同修改和补充</w:t>
      </w:r>
      <w:r/>
    </w:p>
    <w:p>
      <w:pPr>
        <w:ind w:firstLine="480"/>
        <w:spacing w:line="360" w:lineRule="auto"/>
        <w:rPr>
          <w:rFonts w:hint="eastAsia" w:ascii="宋体" w:hAnsi="宋体"/>
          <w:color w:val="000000"/>
          <w:szCs w:val="21"/>
        </w:rPr>
      </w:pPr>
      <w:r>
        <w:rPr>
          <w:rFonts w:hint="eastAsia" w:ascii="宋体" w:hAnsi="宋体"/>
          <w:color w:val="000000"/>
          <w:szCs w:val="21"/>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p>
    <w:p>
      <w:pPr>
        <w:ind w:firstLine="480"/>
        <w:spacing w:line="360" w:lineRule="auto"/>
        <w:rPr>
          <w:rFonts w:hint="eastAsia" w:ascii="宋体" w:hAnsi="宋体"/>
          <w:color w:val="000000"/>
          <w:szCs w:val="21"/>
        </w:rPr>
      </w:pPr>
      <w:r>
        <w:rPr>
          <w:rFonts w:hint="eastAsia" w:ascii="宋体" w:hAnsi="宋体"/>
          <w:color w:val="000000"/>
          <w:szCs w:val="21"/>
        </w:rPr>
        <w:t xml:space="preserve">2、合同未尽事宜，合同当事人另行签订补充协议，补充协议是合同的组成部分。</w:t>
      </w:r>
      <w:r/>
    </w:p>
    <w:p>
      <w:pPr>
        <w:spacing w:line="360" w:lineRule="auto"/>
        <w:tabs>
          <w:tab w:val="left" w:pos="567" w:leader="none"/>
        </w:tabs>
        <w:rPr>
          <w:rFonts w:hint="eastAsia" w:ascii="宋体" w:hAnsi="宋体" w:cs="仿宋_GB2312"/>
          <w:b/>
          <w:color w:val="000000"/>
          <w:szCs w:val="21"/>
        </w:rPr>
      </w:pPr>
      <w:r>
        <w:rPr>
          <w:rFonts w:hint="eastAsia" w:ascii="宋体" w:hAnsi="宋体" w:cs="仿宋_GB2312"/>
          <w:b/>
          <w:color w:val="000000"/>
          <w:szCs w:val="21"/>
        </w:rPr>
        <w:t xml:space="preserve">十二、争议解决办法：</w:t>
      </w:r>
      <w:r/>
    </w:p>
    <w:p>
      <w:pPr>
        <w:ind w:firstLine="480"/>
        <w:spacing w:line="360" w:lineRule="auto"/>
        <w:rPr>
          <w:rFonts w:hint="eastAsia" w:ascii="宋体" w:hAnsi="宋体"/>
          <w:color w:val="000000"/>
          <w:szCs w:val="21"/>
        </w:rPr>
      </w:pPr>
      <w:r>
        <w:rPr>
          <w:rFonts w:hint="eastAsia" w:ascii="宋体" w:hAnsi="宋体"/>
          <w:color w:val="000000"/>
          <w:szCs w:val="21"/>
        </w:rPr>
        <w:t xml:space="preserve">1、双方在不违背本合同和招标文件的原则下协商解决，协商结果以书面形式盖章记录在案，作为本合同的附件，与本合同具有同等效力，提交政府采购监督管理部门和采购代理机构备存。</w:t>
      </w:r>
      <w:r/>
    </w:p>
    <w:p>
      <w:pPr>
        <w:ind w:firstLine="480"/>
        <w:spacing w:line="360" w:lineRule="auto"/>
        <w:rPr>
          <w:rFonts w:hint="eastAsia" w:ascii="宋体" w:hAnsi="宋体"/>
          <w:color w:val="000000"/>
          <w:szCs w:val="21"/>
        </w:rPr>
      </w:pPr>
      <w:r>
        <w:rPr>
          <w:rFonts w:hint="eastAsia" w:ascii="宋体" w:hAnsi="宋体"/>
          <w:color w:val="000000"/>
          <w:szCs w:val="21"/>
        </w:rPr>
        <w:t xml:space="preserve">2、因本合同或与本合同有关的一切事项发生争议，由双方友好协商解决。协商不成的，任何一方均可选择以下方式</w:t>
      </w:r>
      <w:r>
        <w:rPr>
          <w:rFonts w:hint="eastAsia" w:ascii="宋体" w:hAnsi="宋体"/>
          <w:color w:val="000000"/>
          <w:szCs w:val="21"/>
          <w:u w:val="single"/>
        </w:rPr>
        <w:t xml:space="preserve"> 二 </w:t>
      </w:r>
      <w:r>
        <w:rPr>
          <w:rFonts w:hint="eastAsia" w:ascii="宋体" w:hAnsi="宋体"/>
          <w:color w:val="000000"/>
          <w:szCs w:val="21"/>
        </w:rPr>
        <w:t xml:space="preserve">解决：</w:t>
      </w:r>
      <w:r/>
    </w:p>
    <w:p>
      <w:pPr>
        <w:ind w:firstLine="480"/>
        <w:spacing w:line="360" w:lineRule="auto"/>
        <w:rPr>
          <w:rFonts w:hint="eastAsia" w:ascii="宋体" w:hAnsi="宋体"/>
          <w:color w:val="000000"/>
          <w:szCs w:val="21"/>
        </w:rPr>
      </w:pPr>
      <w:r>
        <w:rPr>
          <w:rFonts w:hint="eastAsia" w:ascii="宋体" w:hAnsi="宋体"/>
          <w:color w:val="000000"/>
          <w:szCs w:val="21"/>
        </w:rPr>
        <w:t xml:space="preserve">方式一：双方达成仲裁协议，向约定的仲裁委员会申请仲裁，本合同约定的仲裁委员会是合同履行地仲裁机构；</w:t>
      </w:r>
      <w:r/>
    </w:p>
    <w:p>
      <w:pPr>
        <w:ind w:firstLine="480"/>
        <w:spacing w:line="360" w:lineRule="auto"/>
        <w:rPr>
          <w:rFonts w:hint="eastAsia" w:ascii="宋体" w:hAnsi="宋体"/>
          <w:color w:val="000000"/>
          <w:szCs w:val="21"/>
        </w:rPr>
      </w:pPr>
      <w:r>
        <w:rPr>
          <w:rFonts w:hint="eastAsia" w:ascii="宋体" w:hAnsi="宋体"/>
          <w:color w:val="000000"/>
          <w:szCs w:val="21"/>
        </w:rPr>
        <w:t xml:space="preserve">方式二：向甲方所在地的人民法院起诉。</w:t>
      </w:r>
      <w:r/>
    </w:p>
    <w:p>
      <w:pPr>
        <w:spacing w:line="360" w:lineRule="auto"/>
        <w:rPr>
          <w:rFonts w:hint="eastAsia" w:ascii="宋体" w:hAnsi="宋体"/>
          <w:b/>
          <w:bCs/>
          <w:color w:val="000000"/>
          <w:szCs w:val="21"/>
        </w:rPr>
      </w:pPr>
      <w:r>
        <w:rPr>
          <w:rFonts w:hint="eastAsia" w:ascii="宋体" w:hAnsi="宋体"/>
          <w:b/>
          <w:bCs/>
          <w:color w:val="000000"/>
          <w:szCs w:val="21"/>
        </w:rPr>
        <w:t xml:space="preserve">十三、其它</w:t>
      </w:r>
      <w:r/>
    </w:p>
    <w:p>
      <w:pPr>
        <w:ind w:firstLine="480"/>
        <w:spacing w:line="360" w:lineRule="auto"/>
        <w:rPr>
          <w:rFonts w:hint="eastAsia" w:ascii="宋体" w:hAnsi="宋体"/>
          <w:color w:val="000000"/>
          <w:szCs w:val="21"/>
        </w:rPr>
      </w:pPr>
      <w:r>
        <w:rPr>
          <w:rFonts w:hint="eastAsia" w:ascii="宋体" w:hAnsi="宋体"/>
          <w:color w:val="000000"/>
          <w:szCs w:val="21"/>
        </w:rPr>
        <w:t xml:space="preserve">乙方除应做好职工的安全生产教育外，还应为服务人员提供必要的劳动保护条件，还应为服务办理人身安全保险和意外伤害险，一切安全责任事故均由乙方负责（保险种类由乙方自行选择）。</w:t>
      </w:r>
      <w:r/>
    </w:p>
    <w:p>
      <w:pPr>
        <w:spacing w:line="360" w:lineRule="auto"/>
        <w:rPr>
          <w:rFonts w:hint="eastAsia" w:ascii="宋体" w:hAnsi="宋体"/>
          <w:b/>
          <w:bCs/>
          <w:color w:val="000000"/>
          <w:szCs w:val="21"/>
        </w:rPr>
      </w:pPr>
      <w:r>
        <w:rPr>
          <w:rFonts w:hint="eastAsia" w:ascii="宋体" w:hAnsi="宋体"/>
          <w:b/>
          <w:bCs/>
          <w:color w:val="000000"/>
          <w:szCs w:val="21"/>
        </w:rPr>
        <w:t xml:space="preserve">十四、合同生效</w:t>
      </w:r>
      <w:r/>
    </w:p>
    <w:p>
      <w:pPr>
        <w:ind w:firstLine="480"/>
        <w:spacing w:line="360" w:lineRule="auto"/>
        <w:rPr>
          <w:rFonts w:hint="eastAsia" w:ascii="宋体" w:hAnsi="宋体"/>
          <w:color w:val="000000"/>
          <w:szCs w:val="21"/>
        </w:rPr>
      </w:pPr>
      <w:r>
        <w:rPr>
          <w:rFonts w:hint="eastAsia" w:ascii="宋体" w:hAnsi="宋体"/>
          <w:color w:val="000000"/>
          <w:szCs w:val="21"/>
        </w:rPr>
        <w:t xml:space="preserve">本合同经双方法定（授权）代表人签字（或盖章）并盖单位公章（合同章）后生效，同时须送政府采购监督管理部门备案。</w:t>
      </w:r>
      <w:r/>
    </w:p>
    <w:p>
      <w:pPr>
        <w:spacing w:line="360" w:lineRule="auto"/>
        <w:rPr>
          <w:rFonts w:hint="eastAsia" w:ascii="宋体" w:hAnsi="宋体"/>
          <w:b/>
          <w:bCs/>
          <w:color w:val="000000"/>
          <w:szCs w:val="21"/>
        </w:rPr>
      </w:pPr>
      <w:r>
        <w:rPr>
          <w:rFonts w:hint="eastAsia" w:ascii="宋体" w:hAnsi="宋体"/>
          <w:b/>
          <w:bCs/>
          <w:color w:val="000000"/>
          <w:szCs w:val="21"/>
        </w:rPr>
        <w:t xml:space="preserve">十五、附则：</w:t>
      </w:r>
      <w:r/>
    </w:p>
    <w:p>
      <w:pPr>
        <w:ind w:firstLine="480"/>
        <w:spacing w:line="360" w:lineRule="auto"/>
        <w:rPr>
          <w:rFonts w:hint="eastAsia" w:ascii="宋体" w:hAnsi="宋体"/>
          <w:color w:val="000000"/>
          <w:szCs w:val="21"/>
        </w:rPr>
      </w:pPr>
      <w:r>
        <w:rPr>
          <w:rFonts w:hint="eastAsia" w:ascii="宋体" w:hAnsi="宋体"/>
          <w:color w:val="000000"/>
          <w:szCs w:val="21"/>
        </w:rPr>
        <w:t xml:space="preserve">1、合同份数：本合同一式陆份，甲乙双方各执贰份，采购代理机构壹份，政府采购监督管理部门壹份。</w:t>
      </w:r>
      <w:r/>
    </w:p>
    <w:p>
      <w:pPr>
        <w:ind w:firstLine="480"/>
        <w:spacing w:line="360" w:lineRule="auto"/>
        <w:rPr>
          <w:rFonts w:hint="eastAsia" w:ascii="宋体" w:hAnsi="宋体"/>
          <w:color w:val="000000"/>
          <w:szCs w:val="21"/>
        </w:rPr>
      </w:pPr>
      <w:r>
        <w:rPr>
          <w:rFonts w:hint="eastAsia" w:ascii="宋体" w:hAnsi="宋体"/>
          <w:color w:val="000000"/>
          <w:szCs w:val="21"/>
        </w:rPr>
        <w:t xml:space="preserve">2、未尽事宜</w:t>
      </w:r>
      <w:r/>
    </w:p>
    <w:p>
      <w:pPr>
        <w:ind w:firstLine="480"/>
        <w:spacing w:line="360" w:lineRule="auto"/>
        <w:rPr>
          <w:rFonts w:hint="eastAsia" w:ascii="宋体" w:hAnsi="宋体"/>
          <w:color w:val="000000"/>
          <w:szCs w:val="21"/>
        </w:rPr>
      </w:pPr>
      <w:r>
        <w:rPr>
          <w:rFonts w:hint="eastAsia" w:ascii="宋体" w:hAnsi="宋体"/>
          <w:color w:val="000000"/>
          <w:szCs w:val="21"/>
        </w:rPr>
        <w:t xml:space="preserve">本合同未尽事宜应按《中华人民共和国民法典》、《中华人民共和国政府采购法》以及其他相关法律、法规之规定解释。</w:t>
      </w:r>
      <w:r/>
    </w:p>
    <w:p>
      <w:pPr>
        <w:ind w:firstLine="480"/>
        <w:spacing w:line="360" w:lineRule="auto"/>
        <w:rPr>
          <w:rFonts w:hint="eastAsia" w:ascii="宋体" w:hAnsi="宋体"/>
          <w:color w:val="000000"/>
          <w:szCs w:val="21"/>
        </w:rPr>
      </w:pPr>
      <w:r>
        <w:rPr>
          <w:rFonts w:hint="eastAsia" w:ascii="宋体" w:hAnsi="宋体"/>
          <w:color w:val="000000"/>
          <w:szCs w:val="21"/>
        </w:rPr>
      </w:r>
      <w:r/>
    </w:p>
    <w:p>
      <w:pPr>
        <w:ind w:firstLine="480"/>
        <w:spacing w:line="360" w:lineRule="auto"/>
        <w:rPr>
          <w:rFonts w:hint="eastAsia" w:ascii="宋体" w:hAnsi="宋体"/>
          <w:color w:val="000000"/>
          <w:szCs w:val="21"/>
        </w:rPr>
      </w:pPr>
      <w:r>
        <w:rPr>
          <w:rFonts w:hint="eastAsia" w:ascii="宋体" w:hAnsi="宋体"/>
          <w:color w:val="000000"/>
          <w:szCs w:val="21"/>
        </w:rPr>
      </w:r>
      <w:r/>
    </w:p>
    <w:p>
      <w:pPr>
        <w:ind w:firstLine="480"/>
        <w:spacing w:line="360" w:lineRule="auto"/>
        <w:rPr>
          <w:rFonts w:hint="eastAsia" w:ascii="宋体" w:hAnsi="宋体"/>
          <w:color w:val="000000"/>
          <w:szCs w:val="21"/>
        </w:rPr>
      </w:pPr>
      <w:r>
        <w:rPr>
          <w:rFonts w:hint="eastAsia" w:ascii="宋体" w:hAnsi="宋体"/>
          <w:color w:val="000000"/>
          <w:szCs w:val="21"/>
        </w:rPr>
      </w:r>
      <w:r/>
    </w:p>
    <w:tbl>
      <w:tblPr>
        <w:tblStyle w:val="74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822"/>
        <w:gridCol w:w="4749"/>
      </w:tblGrid>
      <w:tr>
        <w:trPr>
          <w:jc w:val="center"/>
          <w:trHeight w:val="20"/>
        </w:trPr>
        <w:tc>
          <w:tcPr>
            <w:tcBorders>
              <w:top w:val="none" w:color="000000" w:sz="4" w:space="0"/>
              <w:left w:val="none" w:color="000000" w:sz="4" w:space="0"/>
              <w:bottom w:val="none" w:color="000000" w:sz="4" w:space="0"/>
              <w:right w:val="none" w:color="000000" w:sz="4" w:space="0"/>
            </w:tcBorders>
            <w:tcW w:w="2519"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甲方（盖章）：</w:t>
            </w:r>
            <w:r/>
          </w:p>
        </w:tc>
        <w:tc>
          <w:tcPr>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乙方（盖章）：</w:t>
            </w:r>
            <w:r/>
          </w:p>
        </w:tc>
      </w:tr>
      <w:tr>
        <w:trPr>
          <w:jc w:val="center"/>
          <w:trHeight w:val="20"/>
        </w:trPr>
        <w:tc>
          <w:tcPr>
            <w:tcBorders>
              <w:top w:val="none" w:color="000000" w:sz="4" w:space="0"/>
              <w:left w:val="none" w:color="000000" w:sz="4" w:space="0"/>
              <w:bottom w:val="none" w:color="000000" w:sz="4" w:space="0"/>
              <w:right w:val="none" w:color="000000" w:sz="4" w:space="0"/>
            </w:tcBorders>
            <w:tcW w:w="2519"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法定（授权）代表人（签字）：</w:t>
            </w:r>
            <w:r/>
          </w:p>
        </w:tc>
        <w:tc>
          <w:tcPr>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法定（授权）代表人（签字）：</w:t>
            </w:r>
            <w:r/>
          </w:p>
        </w:tc>
      </w:tr>
      <w:tr>
        <w:trPr>
          <w:jc w:val="center"/>
          <w:trHeight w:val="20"/>
        </w:trPr>
        <w:tc>
          <w:tcPr>
            <w:tcBorders>
              <w:top w:val="none" w:color="000000" w:sz="4" w:space="0"/>
              <w:left w:val="none" w:color="000000" w:sz="4" w:space="0"/>
              <w:bottom w:val="none" w:color="000000" w:sz="4" w:space="0"/>
              <w:right w:val="none" w:color="000000" w:sz="4" w:space="0"/>
            </w:tcBorders>
            <w:tcW w:w="2519"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签订日期：</w:t>
            </w:r>
            <w:r/>
          </w:p>
        </w:tc>
        <w:tc>
          <w:tcPr>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spacing w:line="480" w:lineRule="auto"/>
              <w:rPr>
                <w:rFonts w:hint="eastAsia" w:ascii="宋体" w:hAnsi="宋体" w:cs="仿宋_GB2312"/>
                <w:color w:val="000000"/>
                <w:szCs w:val="21"/>
              </w:rPr>
            </w:pPr>
            <w:r>
              <w:rPr>
                <w:rFonts w:hint="eastAsia" w:ascii="宋体" w:hAnsi="宋体" w:cs="仿宋_GB2312"/>
                <w:color w:val="000000"/>
                <w:szCs w:val="21"/>
              </w:rPr>
              <w:t xml:space="preserve">签订日期：</w:t>
            </w:r>
            <w:r/>
          </w:p>
        </w:tc>
      </w:tr>
    </w:tbl>
    <w:p>
      <w:pPr>
        <w:rPr>
          <w:rFonts w:hint="eastAsia" w:ascii="宋体" w:hAnsi="宋体"/>
          <w:color w:val="000000"/>
          <w:sz w:val="26"/>
          <w:szCs w:val="20"/>
        </w:rPr>
      </w:pPr>
      <w:r>
        <w:rPr>
          <w:rFonts w:hint="eastAsia" w:ascii="宋体" w:hAnsi="宋体"/>
          <w:color w:val="000000"/>
          <w:sz w:val="26"/>
          <w:szCs w:val="20"/>
        </w:rPr>
      </w:r>
      <w:r/>
    </w:p>
    <w:p>
      <w:pPr>
        <w:spacing w:line="360" w:lineRule="auto"/>
        <w:rPr>
          <w:rFonts w:hint="eastAsia" w:ascii="宋体" w:hAnsi="宋体" w:cs="Arial"/>
          <w:color w:val="000000"/>
          <w:szCs w:val="21"/>
        </w:rPr>
      </w:pPr>
      <w:r>
        <w:rPr>
          <w:rFonts w:hint="eastAsia" w:ascii="宋体" w:hAnsi="宋体" w:cs="Arial"/>
          <w:color w:val="000000"/>
          <w:szCs w:val="21"/>
        </w:rPr>
      </w:r>
      <w:r/>
    </w:p>
    <w:p>
      <w:pPr>
        <w:rPr>
          <w:rFonts w:hint="eastAsia"/>
          <w:color w:val="000000"/>
        </w:rPr>
      </w:pPr>
      <w:r>
        <w:rPr>
          <w:rFonts w:hint="eastAsia"/>
          <w:color w:val="000000"/>
        </w:rPr>
      </w:r>
      <w:bookmarkEnd w:id="113"/>
      <w:r/>
      <w:r/>
    </w:p>
    <w:p>
      <w:pPr>
        <w:pStyle w:val="917"/>
        <w:numPr>
          <w:ilvl w:val="0"/>
          <w:numId w:val="0"/>
        </w:numPr>
        <w:jc w:val="center"/>
        <w:spacing w:line="360" w:lineRule="auto"/>
        <w:rPr>
          <w:rStyle w:val="1018"/>
          <w:rFonts w:hint="eastAsia" w:ascii="宋体" w:hAnsi="宋体" w:cs="宋体"/>
          <w:color w:val="000000"/>
          <w:sz w:val="24"/>
          <w:szCs w:val="24"/>
        </w:rPr>
      </w:pPr>
      <w:r/>
      <w:bookmarkStart w:id="138" w:name="_Toc13642118"/>
      <w:r/>
      <w:bookmarkStart w:id="139" w:name="_Toc13889378"/>
      <w:r>
        <w:rPr>
          <w:rStyle w:val="1018"/>
          <w:rFonts w:ascii="宋体" w:hAnsi="宋体" w:cs="宋体"/>
          <w:color w:val="000000"/>
          <w:sz w:val="32"/>
          <w:szCs w:val="32"/>
        </w:rPr>
        <w:br w:type="page" w:clear="all"/>
      </w:r>
      <w:bookmarkEnd w:id="138"/>
      <w:r/>
      <w:bookmarkEnd w:id="139"/>
      <w:r/>
      <w:bookmarkStart w:id="140" w:name="_Toc161231994"/>
      <w:r/>
      <w:bookmarkStart w:id="141" w:name="_Toc193284035"/>
      <w:r>
        <w:rPr>
          <w:rStyle w:val="1018"/>
          <w:rFonts w:hint="eastAsia" w:ascii="宋体" w:hAnsi="宋体" w:cs="宋体"/>
          <w:color w:val="000000"/>
          <w:sz w:val="24"/>
          <w:szCs w:val="24"/>
        </w:rPr>
        <w:t xml:space="preserve">第五章 </w:t>
      </w:r>
      <w:bookmarkEnd w:id="140"/>
      <w:r/>
      <w:bookmarkStart w:id="142" w:name="gpcItem_SubmitDocStruct"/>
      <w:r/>
      <w:bookmarkEnd w:id="142"/>
      <w:r>
        <w:rPr>
          <w:rStyle w:val="1018"/>
          <w:rFonts w:hint="eastAsia" w:ascii="宋体" w:hAnsi="宋体" w:cs="宋体"/>
          <w:color w:val="000000"/>
          <w:sz w:val="24"/>
          <w:szCs w:val="24"/>
        </w:rPr>
        <w:t xml:space="preserve">响应文件格式</w:t>
      </w:r>
      <w:bookmarkEnd w:id="141"/>
      <w:r/>
      <w:r/>
    </w:p>
    <w:p>
      <w:pPr>
        <w:pStyle w:val="935"/>
        <w:ind w:firstLine="0"/>
        <w:spacing w:line="360" w:lineRule="auto"/>
        <w:rPr>
          <w:rFonts w:hint="eastAsia" w:ascii="宋体" w:hAnsi="宋体" w:eastAsia="宋体" w:cs="宋体"/>
          <w:b/>
          <w:color w:val="000000"/>
          <w:sz w:val="21"/>
          <w:szCs w:val="21"/>
        </w:rPr>
      </w:pPr>
      <w:r/>
      <w:bookmarkStart w:id="143" w:name="_Ref10712456"/>
      <w:r/>
      <w:bookmarkStart w:id="144" w:name="_Toc500143975"/>
      <w:r/>
      <w:bookmarkStart w:id="145" w:name="_Ref499899149"/>
      <w:r/>
      <w:bookmarkStart w:id="146" w:name="_Toc519686649"/>
      <w:r/>
      <w:bookmarkStart w:id="147" w:name="_Ref15302730"/>
      <w:r/>
      <w:bookmarkStart w:id="148" w:name="_Ref477865927"/>
      <w:r>
        <w:rPr>
          <w:rFonts w:hint="eastAsia" w:ascii="宋体" w:hAnsi="宋体" w:eastAsia="宋体" w:cs="宋体"/>
          <w:b/>
          <w:color w:val="000000"/>
          <w:sz w:val="21"/>
          <w:szCs w:val="21"/>
        </w:rPr>
        <w:t xml:space="preserve">说明：</w:t>
      </w:r>
      <w:r/>
    </w:p>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 ，谈判响应单位可根据自身情况进行补充和修改，但补充和修改不得造成与本格式内容有实质性的违背。</w:t>
      </w:r>
      <w:r/>
    </w:p>
    <w:p>
      <w:pPr>
        <w:pStyle w:val="935"/>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投标文档结构表格</w:t>
      </w:r>
      <w:r/>
    </w:p>
    <w:p>
      <w:pPr>
        <w:pStyle w:val="935"/>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bookmarkStart w:id="149" w:name="gpcItem_tenderStruct"/>
            <w:r>
              <w:rPr>
                <w:rFonts w:hint="eastAsia" w:ascii="宋体" w:hAnsi="宋体" w:eastAsia="宋体" w:cs="宋体"/>
                <w:color w:val="000000"/>
                <w:sz w:val="21"/>
                <w:szCs w:val="21"/>
              </w:rPr>
              <w:t xml:space="preserve">名称</w:t>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文档</w:t>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章节</w:t>
            </w:r>
            <w:r/>
          </w:p>
        </w:tc>
      </w:tr>
      <w:tr>
        <w:trPr/>
        <w:tc>
          <w:tcPr>
            <w:tcW w:w="1242" w:type="dxa"/>
            <w:vAlign w:val="center"/>
            <w:vMerge w:val="restart"/>
            <w:textDirection w:val="lrTb"/>
            <w:noWrap w:val="false"/>
          </w:tcPr>
          <w:p>
            <w:pPr>
              <w:pStyle w:val="93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投标函</w:t>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法定代表人授权委托书</w:t>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_Ref516487913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一、法定代表人授权委托书</w:t>
            </w:r>
            <w:r>
              <w:rPr>
                <w:rFonts w:ascii="宋体" w:hAnsi="宋体" w:eastAsia="宋体" w:cs="宋体"/>
                <w:color w:val="000000"/>
                <w:sz w:val="21"/>
                <w:szCs w:val="21"/>
              </w:rPr>
              <w:fldChar w:fldCharType="end"/>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响应承诺函</w:t>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_Ref36041954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二、响应承诺函</w:t>
            </w:r>
            <w:r>
              <w:rPr>
                <w:rFonts w:ascii="宋体" w:hAnsi="宋体" w:eastAsia="宋体" w:cs="宋体"/>
                <w:color w:val="000000"/>
                <w:sz w:val="21"/>
                <w:szCs w:val="21"/>
              </w:rPr>
              <w:fldChar w:fldCharType="end"/>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开标一览表</w:t>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_Ref41473531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三、开标一览表</w:t>
            </w:r>
            <w:r>
              <w:rPr>
                <w:rFonts w:ascii="宋体" w:hAnsi="宋体" w:eastAsia="宋体" w:cs="宋体"/>
                <w:color w:val="000000"/>
                <w:sz w:val="21"/>
                <w:szCs w:val="21"/>
              </w:rPr>
              <w:fldChar w:fldCharType="end"/>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_Ref161659552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分项报价表</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_Ref161659552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四、分项报价表</w:t>
            </w:r>
            <w:r>
              <w:rPr>
                <w:rFonts w:ascii="宋体" w:hAnsi="宋体" w:eastAsia="宋体" w:cs="宋体"/>
                <w:color w:val="000000"/>
                <w:sz w:val="21"/>
                <w:szCs w:val="21"/>
              </w:rPr>
              <w:fldChar w:fldCharType="end"/>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_Ref161659600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项目组成员一览表</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_Ref161659600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五、项目组成员一览表</w:t>
            </w:r>
            <w:r>
              <w:rPr>
                <w:rFonts w:ascii="宋体" w:hAnsi="宋体" w:eastAsia="宋体" w:cs="宋体"/>
                <w:color w:val="000000"/>
                <w:sz w:val="21"/>
                <w:szCs w:val="21"/>
              </w:rPr>
              <w:fldChar w:fldCharType="end"/>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投入本项目主要设备一览表</w:t>
            </w:r>
            <w:r/>
          </w:p>
        </w:tc>
        <w:tc>
          <w:tcPr>
            <w:tcW w:w="4053" w:type="dxa"/>
            <w:vAlign w:val="top"/>
            <w:textDirection w:val="lrTb"/>
            <w:noWrap w:val="false"/>
          </w:tcPr>
          <w:p>
            <w:pPr>
              <w:pStyle w:val="935"/>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、投入本项目主要设备一览表</w:t>
            </w:r>
            <w:r/>
          </w:p>
        </w:tc>
      </w:tr>
      <w:tr>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_Ref162616060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类似业绩一览表</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_Ref162616060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七、类似业绩一览表</w:t>
            </w:r>
            <w:r>
              <w:rPr>
                <w:rFonts w:ascii="宋体" w:hAnsi="宋体" w:eastAsia="宋体" w:cs="宋体"/>
                <w:color w:val="000000"/>
                <w:sz w:val="21"/>
                <w:szCs w:val="21"/>
              </w:rPr>
              <w:fldChar w:fldCharType="end"/>
            </w:r>
            <w:r/>
          </w:p>
        </w:tc>
      </w:tr>
      <w:tr>
        <w:trPr>
          <w:trHeight w:val="90"/>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_Ref161659737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t xml:space="preserve">（技术、商务）</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w:t>
            </w:r>
            <w:r>
              <w:rPr>
                <w:rFonts w:ascii="宋体" w:hAnsi="宋体" w:eastAsia="宋体" w:cs="宋体"/>
                <w:color w:val="000000"/>
                <w:sz w:val="21"/>
                <w:szCs w:val="21"/>
              </w:rPr>
              <w:fldChar w:fldCharType="begin"/>
            </w:r>
            <w:r>
              <w:instrText xml:space="preserve"> REF _Ref161659737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t xml:space="preserve">（技术、商务）</w:t>
            </w:r>
            <w:r>
              <w:rPr>
                <w:rFonts w:ascii="宋体" w:hAnsi="宋体" w:eastAsia="宋体" w:cs="宋体"/>
                <w:color w:val="000000"/>
                <w:sz w:val="21"/>
                <w:szCs w:val="21"/>
              </w:rPr>
              <w:fldChar w:fldCharType="end"/>
            </w:r>
            <w:r/>
          </w:p>
        </w:tc>
      </w:tr>
      <w:tr>
        <w:trPr>
          <w:trHeight w:val="90"/>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_Ref14335258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谈判响应单位情况表</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w:t>
            </w:r>
            <w:r>
              <w:rPr>
                <w:rFonts w:ascii="宋体" w:hAnsi="宋体" w:eastAsia="宋体" w:cs="宋体"/>
                <w:color w:val="000000"/>
                <w:sz w:val="21"/>
                <w:szCs w:val="21"/>
              </w:rPr>
              <w:fldChar w:fldCharType="begin"/>
            </w:r>
            <w:r>
              <w:instrText xml:space="preserve"> REF _Ref14335258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谈判响应单位情况表</w:t>
            </w:r>
            <w:r>
              <w:rPr>
                <w:rFonts w:ascii="宋体" w:hAnsi="宋体" w:eastAsia="宋体" w:cs="宋体"/>
                <w:color w:val="000000"/>
                <w:sz w:val="21"/>
                <w:szCs w:val="21"/>
              </w:rPr>
              <w:fldChar w:fldCharType="end"/>
            </w:r>
            <w:r/>
          </w:p>
        </w:tc>
      </w:tr>
      <w:tr>
        <w:trPr>
          <w:trHeight w:val="90"/>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_Ref504661399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w:t>
            </w:r>
            <w:r>
              <w:rPr>
                <w:rFonts w:ascii="宋体" w:hAnsi="宋体" w:eastAsia="宋体" w:cs="宋体"/>
                <w:color w:val="000000"/>
                <w:sz w:val="21"/>
                <w:szCs w:val="21"/>
              </w:rPr>
              <w:fldChar w:fldCharType="begin"/>
            </w:r>
            <w:r>
              <w:instrText xml:space="preserve"> REF _Ref504661399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p>
        </w:tc>
      </w:tr>
      <w:tr>
        <w:trPr>
          <w:trHeight w:val="90"/>
        </w:trPr>
        <w:tc>
          <w:tcPr>
            <w:tcW w:w="1242" w:type="dxa"/>
            <w:vAlign w:val="top"/>
            <w:vMerge w:val="continue"/>
            <w:textDirection w:val="lrTb"/>
            <w:noWrap w:val="false"/>
          </w:tcPr>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_Ref14335276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残疾人福利性单位声明函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t xml:space="preserve"> </w:t>
            </w:r>
            <w:r/>
          </w:p>
        </w:tc>
        <w:tc>
          <w:tcPr>
            <w:tcW w:w="4053" w:type="dxa"/>
            <w:vAlign w:val="top"/>
            <w:textDirection w:val="lrTb"/>
            <w:noWrap w:val="false"/>
          </w:tcPr>
          <w:p>
            <w:pPr>
              <w:pStyle w:val="935"/>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_Ref14335276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十</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、残疾人福利性单位声明函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t xml:space="preserve"> </w:t>
            </w:r>
            <w:bookmarkEnd w:id="149"/>
            <w:r/>
            <w:r/>
          </w:p>
        </w:tc>
      </w:tr>
    </w:tbl>
    <w:p>
      <w:pPr>
        <w:pStyle w:val="918"/>
        <w:ind w:left="567" w:hanging="567"/>
        <w:spacing w:before="120" w:after="120" w:line="360" w:lineRule="auto"/>
        <w:rPr>
          <w:rStyle w:val="1025"/>
          <w:rFonts w:cs="宋体"/>
          <w:color w:val="000000"/>
          <w:sz w:val="21"/>
          <w:szCs w:val="21"/>
        </w:rPr>
      </w:pPr>
      <w:r>
        <w:rPr>
          <w:rFonts w:cs="宋体"/>
          <w:color w:val="000000"/>
          <w:sz w:val="21"/>
          <w:szCs w:val="21"/>
        </w:rPr>
      </w:r>
      <w:r/>
    </w:p>
    <w:p>
      <w:pPr>
        <w:rPr>
          <w:rStyle w:val="1025"/>
          <w:rFonts w:cs="宋体"/>
          <w:color w:val="000000"/>
          <w:sz w:val="21"/>
          <w:szCs w:val="21"/>
        </w:rPr>
      </w:pPr>
      <w:r>
        <w:rPr>
          <w:rFonts w:cs="宋体"/>
          <w:color w:val="000000"/>
          <w:sz w:val="21"/>
          <w:szCs w:val="21"/>
        </w:rPr>
      </w:r>
      <w:r/>
    </w:p>
    <w:p>
      <w:pPr>
        <w:rPr>
          <w:rStyle w:val="1025"/>
          <w:rFonts w:cs="宋体"/>
          <w:color w:val="000000"/>
          <w:sz w:val="21"/>
          <w:szCs w:val="21"/>
        </w:rPr>
      </w:pPr>
      <w:r>
        <w:rPr>
          <w:rFonts w:cs="宋体"/>
          <w:color w:val="000000"/>
          <w:sz w:val="21"/>
          <w:szCs w:val="21"/>
        </w:rPr>
      </w:r>
      <w:r/>
    </w:p>
    <w:p>
      <w:pPr>
        <w:rPr>
          <w:rStyle w:val="1025"/>
          <w:rFonts w:cs="宋体"/>
          <w:color w:val="000000"/>
          <w:sz w:val="21"/>
          <w:szCs w:val="21"/>
        </w:rPr>
      </w:pPr>
      <w:r>
        <w:rPr>
          <w:rFonts w:cs="宋体"/>
          <w:color w:val="000000"/>
          <w:sz w:val="21"/>
          <w:szCs w:val="21"/>
        </w:rPr>
      </w:r>
      <w:r/>
    </w:p>
    <w:p>
      <w:pPr>
        <w:rPr>
          <w:rStyle w:val="1025"/>
          <w:rFonts w:cs="宋体"/>
          <w:color w:val="000000"/>
          <w:sz w:val="21"/>
          <w:szCs w:val="21"/>
        </w:rPr>
      </w:pPr>
      <w:r>
        <w:rPr>
          <w:rFonts w:cs="宋体"/>
          <w:color w:val="000000"/>
          <w:sz w:val="21"/>
          <w:szCs w:val="21"/>
        </w:rPr>
      </w:r>
      <w:r/>
    </w:p>
    <w:p>
      <w:pPr>
        <w:rPr>
          <w:rStyle w:val="1025"/>
          <w:rFonts w:cs="宋体"/>
          <w:color w:val="000000"/>
          <w:sz w:val="21"/>
          <w:szCs w:val="21"/>
        </w:rPr>
      </w:pPr>
      <w:r>
        <w:rPr>
          <w:rFonts w:cs="宋体"/>
          <w:color w:val="000000"/>
          <w:sz w:val="21"/>
          <w:szCs w:val="21"/>
        </w:rPr>
      </w:r>
      <w:r/>
    </w:p>
    <w:p>
      <w:pPr>
        <w:jc w:val="left"/>
        <w:rPr>
          <w:rFonts w:hint="eastAsia" w:ascii="宋体" w:hAnsi="宋体" w:eastAsia="宋体" w:cs="宋体"/>
          <w:color w:val="000000"/>
          <w:sz w:val="21"/>
          <w:szCs w:val="21"/>
        </w:rPr>
      </w:pPr>
      <w:r>
        <w:rPr>
          <w:rStyle w:val="1025"/>
          <w:rFonts w:cs="宋体"/>
          <w:color w:val="000000"/>
          <w:sz w:val="21"/>
          <w:szCs w:val="21"/>
        </w:rPr>
        <w:br w:type="page" w:clear="all"/>
      </w:r>
      <w:bookmarkEnd w:id="143"/>
      <w:r/>
      <w:bookmarkEnd w:id="144"/>
      <w:r/>
      <w:bookmarkEnd w:id="145"/>
      <w:r/>
      <w:bookmarkEnd w:id="146"/>
      <w:r/>
      <w:bookmarkEnd w:id="147"/>
      <w:r/>
      <w:bookmarkEnd w:id="148"/>
      <w:r/>
      <w:bookmarkStart w:id="150" w:name="_Ref516487913"/>
      <w:r>
        <w:rPr>
          <w:rFonts w:hint="eastAsia" w:ascii="宋体" w:hAnsi="宋体" w:eastAsia="宋体" w:cs="宋体"/>
          <w:color w:val="000000"/>
          <w:sz w:val="21"/>
          <w:szCs w:val="21"/>
        </w:rPr>
        <w:t xml:space="preserve">一、法定代表人授权委托书</w:t>
      </w:r>
      <w:bookmarkEnd w:id="150"/>
      <w:r/>
      <w:r/>
    </w:p>
    <w:p>
      <w:pPr>
        <w:pStyle w:val="935"/>
        <w:ind w:firstLine="0"/>
        <w:jc w:val="center"/>
        <w:spacing w:line="360" w:lineRule="auto"/>
        <w:rPr>
          <w:rFonts w:hint="eastAsia" w:ascii="宋体" w:hAnsi="宋体" w:cs="宋体"/>
          <w:color w:val="000000"/>
          <w:szCs w:val="21"/>
        </w:rPr>
      </w:pPr>
      <w:r>
        <w:rPr>
          <w:rFonts w:hint="eastAsia" w:ascii="宋体" w:hAnsi="宋体" w:eastAsia="宋体" w:cs="宋体"/>
          <w:b/>
          <w:bCs/>
          <w:color w:val="000000"/>
          <w:sz w:val="21"/>
          <w:szCs w:val="21"/>
        </w:rPr>
        <w:t xml:space="preserve">法定代表人授权委托书</w:t>
      </w:r>
      <w:r/>
    </w:p>
    <w:p>
      <w:pPr>
        <w:pStyle w:val="1092"/>
        <w:spacing w:line="360" w:lineRule="auto"/>
        <w:rPr>
          <w:rFonts w:hint="eastAsia" w:hAnsi="宋体" w:eastAsia="宋体" w:cs="宋体"/>
          <w:color w:val="000000"/>
          <w:sz w:val="21"/>
          <w:szCs w:val="21"/>
        </w:rPr>
      </w:pP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w:t>
      </w:r>
      <w:r/>
    </w:p>
    <w:p>
      <w:pPr>
        <w:pStyle w:val="93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（谈判响应单位名称）的法定代表人，现授权委托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（姓名）为我公司被授权人，以本公司的名义参加</w:t>
      </w:r>
      <w:r>
        <w:rPr>
          <w:rFonts w:hint="eastAsia" w:ascii="宋体" w:hAnsi="宋体" w:eastAsia="宋体" w:cs="宋体"/>
          <w:color w:val="000000"/>
          <w:sz w:val="21"/>
          <w:szCs w:val="21"/>
          <w:lang w:eastAsia="zh-CN"/>
        </w:rPr>
        <w:t xml:space="preserve">苏州瑞上招标有限公司</w:t>
      </w:r>
      <w:r>
        <w:rPr>
          <w:rFonts w:hint="eastAsia" w:ascii="宋体" w:hAnsi="宋体" w:eastAsia="宋体" w:cs="宋体"/>
          <w:color w:val="000000"/>
          <w:sz w:val="21"/>
          <w:szCs w:val="21"/>
        </w:rPr>
        <w:t xml:space="preserve">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的招标活动。被授权人在开标、评标、合同谈判过程中所签署的一切文件和处理与此有关的一切事务，我均予以承认。</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rPr>
          <w:rFonts w:hint="eastAsia"/>
          <w:color w:val="000000"/>
        </w:rPr>
      </w:pPr>
      <w:r>
        <w:rPr>
          <w:rFonts w:hint="eastAsia"/>
          <w:color w:val="000000"/>
        </w:rPr>
      </w:r>
      <w:r/>
    </w:p>
    <w:p>
      <w:pPr>
        <w:spacing w:line="360" w:lineRule="auto"/>
        <w:rPr>
          <w:rFonts w:ascii="宋体" w:hAnsi="宋体"/>
          <w:color w:val="000000"/>
          <w:szCs w:val="21"/>
        </w:rPr>
      </w:pPr>
      <w:r>
        <w:rPr>
          <w:rFonts w:hint="eastAsia" w:ascii="宋体" w:hAnsi="宋体"/>
          <w:color w:val="000000"/>
          <w:szCs w:val="21"/>
        </w:rPr>
        <w:t xml:space="preserve">被授权人姓名： </w:t>
      </w:r>
      <w:r/>
    </w:p>
    <w:p>
      <w:pPr>
        <w:spacing w:line="360" w:lineRule="auto"/>
        <w:rPr>
          <w:rFonts w:ascii="宋体" w:hAnsi="宋体"/>
          <w:color w:val="000000"/>
          <w:szCs w:val="21"/>
        </w:rPr>
      </w:pP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w:t>
      </w:r>
      <w:r/>
    </w:p>
    <w:p>
      <w:pPr>
        <w:spacing w:line="360" w:lineRule="auto"/>
        <w:rPr>
          <w:rFonts w:ascii="宋体" w:hAnsi="宋体"/>
          <w:color w:val="000000"/>
          <w:szCs w:val="21"/>
        </w:rPr>
      </w:pPr>
      <w:r>
        <w:rPr>
          <w:rFonts w:hint="eastAsia" w:ascii="宋体" w:hAnsi="宋体"/>
          <w:color w:val="000000"/>
          <w:szCs w:val="21"/>
        </w:rPr>
        <w:t xml:space="preserve">联系电话：</w:t>
      </w:r>
      <w:r/>
    </w:p>
    <w:p>
      <w:pPr>
        <w:spacing w:line="360" w:lineRule="auto"/>
        <w:rPr>
          <w:rFonts w:ascii="宋体" w:hAnsi="宋体"/>
          <w:color w:val="000000"/>
          <w:szCs w:val="21"/>
        </w:rPr>
      </w:pPr>
      <w:r>
        <w:rPr>
          <w:rFonts w:hint="eastAsia" w:ascii="宋体" w:hAnsi="宋体"/>
          <w:color w:val="000000"/>
          <w:szCs w:val="21"/>
        </w:rPr>
        <w:t xml:space="preserve">附授权人身份证：</w:t>
      </w:r>
      <w:r/>
    </w:p>
    <w:p>
      <w:pPr>
        <w:rPr>
          <w:rFonts w:hint="eastAsia"/>
          <w:color w:val="000000"/>
        </w:rPr>
      </w:pPr>
      <w:r>
        <w:rPr>
          <w:rFonts w:hint="eastAsia"/>
          <w:color w:val="000000"/>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谈判响应单位：（盖章）</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被授权人：（签字或盖章）</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35"/>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18"/>
        <w:ind w:left="567" w:hanging="567"/>
        <w:spacing w:before="120" w:after="120" w:line="360" w:lineRule="auto"/>
        <w:rPr>
          <w:rFonts w:hint="eastAsia" w:ascii="宋体" w:hAnsi="宋体" w:eastAsia="宋体" w:cs="宋体"/>
          <w:color w:val="000000"/>
          <w:sz w:val="21"/>
          <w:szCs w:val="21"/>
        </w:rPr>
      </w:pPr>
      <w:r/>
      <w:bookmarkStart w:id="151" w:name="_Ref36041954"/>
      <w:r/>
      <w:bookmarkStart w:id="152" w:name="_Ref360464497"/>
      <w:r/>
      <w:bookmarkStart w:id="153" w:name="_Ref516487925"/>
      <w:r/>
      <w:bookmarkStart w:id="154" w:name="_Toc313432879"/>
      <w:r>
        <w:rPr>
          <w:rFonts w:hint="eastAsia" w:ascii="宋体" w:hAnsi="宋体" w:eastAsia="宋体" w:cs="宋体"/>
          <w:color w:val="000000"/>
          <w:sz w:val="21"/>
          <w:szCs w:val="21"/>
        </w:rPr>
        <w:t xml:space="preserve">二、响应承诺函</w:t>
      </w:r>
      <w:bookmarkEnd w:id="151"/>
      <w:r/>
      <w:r/>
    </w:p>
    <w:p>
      <w:pPr>
        <w:jc w:val="center"/>
        <w:spacing w:line="360" w:lineRule="auto"/>
        <w:rPr>
          <w:rFonts w:hint="eastAsia" w:ascii="宋体" w:hAnsi="宋体" w:cs="宋体"/>
          <w:color w:val="000000"/>
          <w:szCs w:val="21"/>
        </w:rPr>
      </w:pPr>
      <w:r>
        <w:rPr>
          <w:rFonts w:hint="eastAsia" w:ascii="宋体" w:hAnsi="宋体" w:cs="宋体"/>
          <w:b/>
          <w:bCs/>
          <w:color w:val="000000"/>
          <w:szCs w:val="21"/>
        </w:rPr>
        <w:t xml:space="preserve">响应承诺函</w:t>
      </w:r>
      <w:r/>
    </w:p>
    <w:p>
      <w:pPr>
        <w:spacing w:line="360" w:lineRule="auto"/>
        <w:rPr>
          <w:rFonts w:hint="eastAsia" w:ascii="宋体" w:hAnsi="宋体" w:cs="宋体"/>
          <w:color w:val="000000"/>
          <w:szCs w:val="21"/>
        </w:rPr>
      </w:pPr>
      <w:r>
        <w:rPr>
          <w:rFonts w:hint="eastAsia" w:hAnsi="宋体" w:cs="宋体"/>
          <w:color w:val="000000"/>
          <w:szCs w:val="21"/>
          <w:u w:val="single"/>
        </w:rPr>
        <w:t xml:space="preserve">昆山市巴城镇人民政府（昆山市巴城镇社会治理办公室）、</w:t>
      </w:r>
      <w:r>
        <w:rPr>
          <w:rFonts w:hint="eastAsia" w:hAnsi="宋体" w:cs="宋体"/>
          <w:color w:val="000000"/>
          <w:szCs w:val="21"/>
          <w:u w:val="single"/>
          <w:lang w:eastAsia="zh-CN"/>
        </w:rPr>
        <w:t xml:space="preserve">苏州瑞上招标有限公司</w:t>
      </w:r>
      <w:r>
        <w:rPr>
          <w:rFonts w:hint="eastAsia" w:ascii="宋体" w:hAnsi="宋体" w:cs="宋体"/>
          <w:color w:val="000000"/>
          <w:szCs w:val="21"/>
        </w:rPr>
        <w:t xml:space="preserve">：</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经仔细阅读和研究，我方同意竞争性谈判采购文件的各条款要求，自愿参加________（项目名称、项目编号）的投标，并作出如下承诺：</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1.我方已详细审查并确认全部竞争性谈判采购文件（包括补充文件）、全部参考资料和有关附件；</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2.我方同意提供与投标有关的一切数据或资料，并保证所提供的谈判响应文件及相关资料均真实有效，若有虚假，我方承担一切责任；</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将坚持全程参加开评标会议，积极响应采购人及代理机构的指令和操作要求，不擅离职守，始终保持通讯顺畅，因我方原因导致10分钟内无法与管理端建立起联系的，即视为放弃交互的权利，我方认可采购人任意处置决定，接受任何处理结果； </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4.我方愿意按照竞争性谈判采购文件的要求，响应该项目的全部实质性内容； </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5.我方承诺符合《中华人民共和国政府采购法》第二十二条的规定：</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（1）我方具有独立承担民事责任的能力；</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（2）我方具有良好的商业信誉和健全的财务会计制度；</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（3）我方具有履行合同所必需的设备和专业技术能力；</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（4）我方有依法缴纳税收和社会保障资金的良好记录；</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（5）我方在参加政府采购活动前三年内，在经营活动中没有重大违法记录；</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6.我方同意按采购人确定的评审办法准由评审专家进行评审，并对评审结果无任何异议；</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7.我方如果存在以下行为，我方无条件接受《中华人民共和国政府采购法》及相关法律法规规定的处罚：</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（1）提供虚假材料谋取中标、成交的；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（2）采取不正当手段诋毁、排挤其他供应商的；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（3）与采购人、其他供应商或者采购代理机构恶意串通的；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（4）向采购人、采购代理机构行贿或者提供其他不正当利益的；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（5）在招标采购过程中与采购人进行协商谈判的；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（6）拒绝有关部门监督检查或者提供虚假情况的。</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8.我方知晓上述行为的法律后果，本承诺书作为采购人要求我方履行违约赔偿义务的依据；</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9.我方同意采购人关于违约责任的认定方式和对违约责任的处罚；在服务过程中，如我方违约，我方愿意承担相应违约责任。</w:t>
      </w:r>
      <w:r/>
    </w:p>
    <w:p>
      <w:pPr>
        <w:pStyle w:val="935"/>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10.投标文件有效期：自开标日起90天。</w:t>
      </w:r>
      <w:r/>
    </w:p>
    <w:p>
      <w:pPr>
        <w:spacing w:line="276" w:lineRule="auto"/>
        <w:rPr>
          <w:rFonts w:hint="eastAsia" w:ascii="宋体" w:hAnsi="宋体" w:cs="宋体"/>
          <w:color w:val="000000"/>
          <w:szCs w:val="21"/>
        </w:rPr>
      </w:pPr>
      <w:r>
        <w:rPr>
          <w:rFonts w:hint="eastAsia" w:ascii="宋体" w:hAnsi="宋体" w:cs="宋体"/>
          <w:color w:val="000000"/>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918"/>
        <w:ind w:left="567" w:hanging="567"/>
        <w:spacing w:before="120" w:after="120" w:line="360" w:lineRule="auto"/>
        <w:rPr>
          <w:rFonts w:hint="eastAsia" w:ascii="宋体" w:hAnsi="宋体" w:eastAsia="宋体" w:cs="宋体"/>
          <w:color w:val="000000"/>
          <w:sz w:val="21"/>
          <w:szCs w:val="21"/>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ascii="宋体" w:hAnsi="宋体" w:eastAsia="宋体" w:cs="宋体"/>
          <w:color w:val="000000"/>
          <w:sz w:val="21"/>
          <w:szCs w:val="21"/>
        </w:rPr>
      </w:r>
      <w:r/>
    </w:p>
    <w:p>
      <w:pPr>
        <w:pStyle w:val="918"/>
        <w:ind w:left="567" w:hanging="567"/>
        <w:spacing w:before="120" w:after="120" w:line="360" w:lineRule="auto"/>
        <w:rPr>
          <w:rFonts w:hint="eastAsia" w:ascii="宋体" w:hAnsi="宋体" w:eastAsia="宋体" w:cs="宋体"/>
          <w:color w:val="000000"/>
          <w:sz w:val="21"/>
          <w:szCs w:val="21"/>
        </w:rPr>
      </w:pPr>
      <w:r/>
      <w:bookmarkStart w:id="155" w:name="_Ref41473531"/>
      <w:r>
        <w:rPr>
          <w:rFonts w:hint="eastAsia" w:ascii="宋体" w:hAnsi="宋体" w:eastAsia="宋体" w:cs="宋体"/>
          <w:color w:val="000000"/>
          <w:sz w:val="21"/>
          <w:szCs w:val="21"/>
        </w:rPr>
        <w:t xml:space="preserve">三、开标一览表</w:t>
      </w:r>
      <w:bookmarkEnd w:id="152"/>
      <w:r/>
      <w:bookmarkEnd w:id="153"/>
      <w:r/>
      <w:bookmarkEnd w:id="154"/>
      <w:r/>
      <w:bookmarkEnd w:id="155"/>
      <w:r/>
      <w:r/>
    </w:p>
    <w:p>
      <w:pPr>
        <w:pStyle w:val="983"/>
        <w:ind w:firstLine="420"/>
        <w:jc w:val="center"/>
        <w:rPr>
          <w:rFonts w:ascii="宋体" w:hAnsi="宋体" w:eastAsia="宋体"/>
          <w:color w:val="000000"/>
          <w:sz w:val="21"/>
          <w:szCs w:val="21"/>
        </w:rPr>
      </w:pPr>
      <w:r/>
      <w:bookmarkStart w:id="156" w:name="gpcItem_price_Horizontal"/>
      <w:r>
        <w:rPr>
          <w:rFonts w:ascii="宋体" w:hAnsi="宋体" w:eastAsia="宋体"/>
          <w:color w:val="000000"/>
          <w:sz w:val="21"/>
          <w:szCs w:val="21"/>
        </w:rPr>
        <w:t xml:space="preserve">开标一览表（总报价）</w:t>
      </w:r>
      <w:r/>
    </w:p>
    <w:p>
      <w:pPr>
        <w:pStyle w:val="983"/>
        <w:rPr>
          <w:rFonts w:ascii="宋体" w:hAnsi="宋体" w:eastAsia="宋体"/>
          <w:color w:val="000000"/>
          <w:sz w:val="21"/>
          <w:szCs w:val="21"/>
        </w:rPr>
      </w:pPr>
      <w:r>
        <w:rPr>
          <w:rFonts w:hint="eastAsia" w:ascii="宋体" w:hAnsi="宋体" w:eastAsia="宋体"/>
          <w:color w:val="000000"/>
          <w:sz w:val="21"/>
          <w:szCs w:val="21"/>
        </w:rPr>
        <w:t xml:space="preserve">响应</w:t>
      </w:r>
      <w:r>
        <w:rPr>
          <w:rFonts w:ascii="宋体" w:hAnsi="宋体" w:eastAsia="宋体"/>
          <w:color w:val="000000"/>
          <w:sz w:val="21"/>
          <w:szCs w:val="21"/>
        </w:rPr>
        <w:t xml:space="preserve">人全称（加盖</w:t>
      </w:r>
      <w:r>
        <w:rPr>
          <w:rFonts w:hint="eastAsia" w:ascii="宋体" w:hAnsi="宋体" w:eastAsia="宋体"/>
          <w:color w:val="000000"/>
          <w:sz w:val="21"/>
          <w:szCs w:val="21"/>
        </w:rPr>
        <w:t xml:space="preserve">公章</w:t>
      </w:r>
      <w:r>
        <w:rPr>
          <w:rFonts w:ascii="宋体" w:hAnsi="宋体" w:eastAsia="宋体"/>
          <w:color w:val="000000"/>
          <w:sz w:val="21"/>
          <w:szCs w:val="21"/>
        </w:rPr>
        <w:t xml:space="preserve">）：</w:t>
      </w:r>
      <w:r/>
    </w:p>
    <w:p>
      <w:pPr>
        <w:pStyle w:val="983"/>
        <w:rPr>
          <w:rFonts w:ascii="宋体" w:hAnsi="宋体" w:eastAsia="宋体"/>
          <w:color w:val="000000"/>
          <w:sz w:val="21"/>
          <w:szCs w:val="21"/>
        </w:rPr>
      </w:pPr>
      <w:r>
        <w:rPr>
          <w:rFonts w:ascii="宋体" w:hAnsi="宋体" w:eastAsia="宋体"/>
          <w:color w:val="000000"/>
          <w:sz w:val="21"/>
          <w:szCs w:val="21"/>
        </w:rPr>
        <w:t xml:space="preserve">项目编号：</w:t>
      </w:r>
      <w:r/>
    </w:p>
    <w:tbl>
      <w:tblPr>
        <w:tblStyle w:val="745"/>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9"/>
        <w:gridCol w:w="5149"/>
      </w:tblGrid>
      <w:tr>
        <w:trPr>
          <w:trHeight w:val="737"/>
        </w:trPr>
        <w:tc>
          <w:tcPr>
            <w:tcW w:w="2198" w:type="dxa"/>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项目名称</w:t>
            </w:r>
            <w:r/>
          </w:p>
        </w:tc>
        <w:tc>
          <w:tcPr>
            <w:tcW w:w="2683" w:type="dxa"/>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tcW w:w="2198" w:type="dxa"/>
            <w:vAlign w:val="center"/>
            <w:textDirection w:val="lrTb"/>
            <w:noWrap/>
          </w:tcPr>
          <w:p>
            <w:pPr>
              <w:jc w:val="center"/>
              <w:widowControl/>
              <w:rPr>
                <w:rFonts w:ascii="宋体" w:hAnsi="宋体"/>
                <w:color w:val="000000"/>
                <w:szCs w:val="21"/>
              </w:rPr>
            </w:pPr>
            <w:r>
              <w:rPr>
                <w:rFonts w:ascii="宋体" w:hAnsi="宋体"/>
                <w:color w:val="000000"/>
                <w:szCs w:val="21"/>
              </w:rPr>
            </w:r>
            <w:r/>
          </w:p>
        </w:tc>
        <w:tc>
          <w:tcPr>
            <w:tcW w:w="2683" w:type="dxa"/>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0"/>
                      <wp:effectExtent l="0" t="0" r="0" b="0"/>
                      <wp:docPr id="2" name="矩形 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rFonts w:hint="eastAsia" w:ascii="宋体" w:hAnsi="宋体"/>
                <w:color w:val="000000"/>
                <w:szCs w:val="21"/>
              </w:rPr>
              <w:t xml:space="preserve">（元人民币）</w:t>
            </w:r>
            <w:r/>
          </w:p>
        </w:tc>
      </w:tr>
      <w:tr>
        <w:trPr>
          <w:trHeight w:val="737"/>
        </w:trPr>
        <w:tc>
          <w:tcPr>
            <w:tcW w:w="2198" w:type="dxa"/>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tcW w:w="2683" w:type="dxa"/>
            <w:vAlign w:val="center"/>
            <w:textDirection w:val="lrTb"/>
            <w:noWrap/>
          </w:tcPr>
          <w:p>
            <w:pPr>
              <w:jc w:val="center"/>
              <w:widowControl/>
              <w:rPr>
                <w:rFonts w:ascii="宋体" w:hAnsi="宋体"/>
                <w:color w:val="000000"/>
                <w:szCs w:val="21"/>
              </w:rPr>
            </w:pPr>
            <w:r>
              <w:rPr>
                <w:rFonts w:ascii="宋体" w:hAnsi="宋体"/>
                <w:color w:val="000000"/>
                <w:szCs w:val="21"/>
              </w:rPr>
            </w:r>
            <w:r/>
          </w:p>
        </w:tc>
      </w:tr>
    </w:tbl>
    <w:p>
      <w:pPr>
        <w:pStyle w:val="983"/>
        <w:ind w:firstLine="420"/>
        <w:jc w:val="right"/>
        <w:rPr>
          <w:rFonts w:ascii="宋体" w:hAnsi="宋体" w:eastAsia="宋体"/>
          <w:color w:val="000000"/>
          <w:sz w:val="21"/>
          <w:szCs w:val="21"/>
        </w:rPr>
      </w:pPr>
      <w:r>
        <w:rPr>
          <w:rFonts w:ascii="宋体" w:hAnsi="宋体" w:eastAsia="宋体"/>
          <w:color w:val="000000"/>
          <w:sz w:val="21"/>
          <w:szCs w:val="21"/>
        </w:rPr>
        <w:t xml:space="preserve">日期：</w:t>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3" name="矩形 2"/>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t xml:space="preserve"> 年 </w:t>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4"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t xml:space="preserve">月 </w:t>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5"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t xml:space="preserve">日</w:t>
      </w:r>
      <w:r/>
    </w:p>
    <w:p>
      <w:pPr>
        <w:pStyle w:val="1092"/>
        <w:jc w:val="center"/>
        <w:spacing w:line="360" w:lineRule="auto"/>
        <w:rPr>
          <w:rFonts w:hint="eastAsia" w:hAnsi="宋体" w:eastAsia="宋体" w:cs="宋体"/>
          <w:b/>
          <w:color w:val="000000"/>
          <w:sz w:val="21"/>
          <w:szCs w:val="21"/>
        </w:rPr>
      </w:pPr>
      <w:r>
        <w:rPr>
          <w:rFonts w:hint="eastAsia" w:hAnsi="宋体" w:eastAsia="宋体" w:cs="宋体"/>
          <w:b/>
          <w:color w:val="000000"/>
          <w:sz w:val="21"/>
          <w:szCs w:val="21"/>
        </w:rPr>
      </w:r>
      <w:r/>
    </w:p>
    <w:p>
      <w:pPr>
        <w:pStyle w:val="1092"/>
        <w:jc w:val="center"/>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 </w:t>
      </w:r>
      <w:bookmarkEnd w:id="156"/>
      <w:r/>
      <w:r/>
    </w:p>
    <w:p>
      <w:pPr>
        <w:pStyle w:val="983"/>
        <w:rPr>
          <w:color w:val="000000"/>
          <w:sz w:val="21"/>
          <w:szCs w:val="21"/>
        </w:rPr>
      </w:pPr>
      <w:r>
        <w:rPr>
          <w:color w:val="000000"/>
          <w:sz w:val="21"/>
          <w:szCs w:val="21"/>
        </w:rPr>
        <w:t xml:space="preserve">填写说明：开标一览表必须加盖投标人公章（复印件无效）。</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18"/>
        <w:ind w:left="567" w:hanging="567"/>
        <w:spacing w:before="120" w:after="120" w:line="360" w:lineRule="auto"/>
        <w:rPr>
          <w:rFonts w:ascii="宋体" w:hAnsi="宋体" w:eastAsia="宋体"/>
          <w:color w:val="000000"/>
          <w:sz w:val="24"/>
          <w:szCs w:val="24"/>
          <w:lang w:val="zh-CN"/>
        </w:rPr>
      </w:pPr>
      <w:r/>
      <w:bookmarkStart w:id="157" w:name="_Ref360464500"/>
      <w:r>
        <w:rPr>
          <w:rFonts w:hint="eastAsia" w:ascii="宋体" w:hAnsi="宋体" w:eastAsia="宋体" w:cs="宋体"/>
          <w:color w:val="000000"/>
          <w:sz w:val="21"/>
          <w:szCs w:val="21"/>
        </w:rPr>
        <w:br w:type="page" w:clear="all"/>
      </w:r>
      <w:bookmarkStart w:id="158" w:name="_Ref522786929"/>
      <w:r/>
      <w:bookmarkStart w:id="159" w:name="_Ref161659552"/>
      <w:r>
        <w:rPr>
          <w:rFonts w:hint="eastAsia" w:ascii="宋体" w:hAnsi="宋体" w:eastAsia="宋体" w:cs="宋体"/>
          <w:color w:val="000000"/>
          <w:sz w:val="21"/>
          <w:szCs w:val="21"/>
        </w:rPr>
        <w:t xml:space="preserve">四、</w:t>
      </w:r>
      <w:bookmarkEnd w:id="157"/>
      <w:r/>
      <w:bookmarkEnd w:id="158"/>
      <w:r/>
      <w:bookmarkStart w:id="160" w:name="_Ref360464503"/>
      <w:r>
        <w:rPr>
          <w:rFonts w:hint="eastAsia" w:ascii="宋体" w:hAnsi="宋体" w:eastAsia="宋体" w:cs="宋体"/>
          <w:color w:val="000000"/>
          <w:sz w:val="21"/>
          <w:szCs w:val="21"/>
        </w:rPr>
        <w:t xml:space="preserve">分项报价表</w:t>
      </w:r>
      <w:bookmarkEnd w:id="159"/>
      <w:r/>
      <w:r/>
    </w:p>
    <w:p>
      <w:pPr>
        <w:pStyle w:val="935"/>
        <w:ind w:firstLine="0"/>
        <w:jc w:val="center"/>
        <w:spacing w:line="360" w:lineRule="auto"/>
        <w:rPr>
          <w:rFonts w:hint="eastAsia" w:ascii="宋体" w:hAnsi="宋体" w:cs="宋体"/>
          <w:color w:val="000000"/>
          <w:szCs w:val="21"/>
        </w:rPr>
      </w:pPr>
      <w:r/>
      <w:bookmarkStart w:id="161" w:name="_Ref517702835"/>
      <w:r/>
      <w:bookmarkStart w:id="162" w:name="_Ref22735788"/>
      <w:r>
        <w:rPr>
          <w:rFonts w:hint="eastAsia" w:ascii="宋体" w:hAnsi="宋体" w:cs="宋体"/>
          <w:color w:val="000000"/>
          <w:szCs w:val="21"/>
        </w:rPr>
        <w:t xml:space="preserve">  </w:t>
      </w:r>
      <w:r/>
    </w:p>
    <w:p>
      <w:pPr>
        <w:pStyle w:val="1072"/>
        <w:jc w:val="center"/>
        <w:spacing w:line="360" w:lineRule="auto"/>
        <w:rPr>
          <w:rFonts w:hAnsi="宋体" w:eastAsia="宋体"/>
          <w:color w:val="000000"/>
          <w:sz w:val="21"/>
          <w:szCs w:val="21"/>
        </w:rPr>
      </w:pPr>
      <w:r>
        <w:rPr>
          <w:rFonts w:hint="eastAsia" w:hAnsi="宋体" w:eastAsia="宋体" w:cs="宋体"/>
          <w:color w:val="000000"/>
          <w:sz w:val="21"/>
          <w:szCs w:val="21"/>
        </w:rPr>
        <w:t xml:space="preserve"> </w:t>
      </w:r>
      <w:r>
        <w:rPr>
          <w:rFonts w:hint="eastAsia" w:hAnsi="宋体" w:eastAsia="宋体"/>
          <w:i/>
          <w:iCs/>
          <w:color w:val="000000"/>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Style w:val="7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560"/>
        <w:gridCol w:w="1116"/>
        <w:gridCol w:w="1116"/>
        <w:gridCol w:w="1116"/>
        <w:gridCol w:w="770"/>
        <w:gridCol w:w="770"/>
        <w:gridCol w:w="748"/>
        <w:gridCol w:w="735"/>
        <w:gridCol w:w="752"/>
      </w:tblGrid>
      <w:tr>
        <w:trPr>
          <w:jc w:val="center"/>
        </w:trPr>
        <w:tc>
          <w:tcPr>
            <w:tcW w:w="464"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ascii="宋体" w:hAnsi="宋体"/>
                <w:color w:val="000000"/>
                <w:szCs w:val="21"/>
              </w:rPr>
              <w:t xml:space="preserve">1</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ascii="宋体" w:hAnsi="宋体"/>
                <w:color w:val="000000"/>
                <w:szCs w:val="21"/>
              </w:rPr>
              <w:t xml:space="preserve">3</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ascii="宋体" w:hAnsi="宋体"/>
                <w:color w:val="000000"/>
                <w:szCs w:val="21"/>
              </w:rPr>
              <w:t xml:space="preserve">…</w:t>
            </w:r>
            <w:r/>
          </w:p>
        </w:tc>
        <w:tc>
          <w:tcPr>
            <w:tcW w:w="815"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64"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合计</w:t>
            </w:r>
            <w:r/>
          </w:p>
        </w:tc>
        <w:tc>
          <w:tcPr>
            <w:gridSpan w:val="9"/>
            <w:tcW w:w="8683" w:type="dxa"/>
            <w:vAlign w:val="top"/>
            <w:textDirection w:val="lrTb"/>
            <w:noWrap/>
          </w:tcPr>
          <w:p>
            <w:pPr>
              <w:jc w:val="center"/>
              <w:spacing w:line="360" w:lineRule="auto"/>
              <w:rPr>
                <w:rFonts w:ascii="宋体" w:hAnsi="宋体"/>
                <w:color w:val="000000"/>
                <w:szCs w:val="21"/>
              </w:rPr>
            </w:pPr>
            <w:r>
              <w:rPr>
                <w:rFonts w:hint="eastAsia" w:ascii="宋体" w:hAnsi="宋体"/>
                <w:color w:val="000000"/>
                <w:szCs w:val="21"/>
              </w:rPr>
              <w:t xml:space="preserve">金额大写：人民币元（¥：）</w:t>
            </w:r>
            <w:r/>
          </w:p>
        </w:tc>
      </w:tr>
    </w:tbl>
    <w:p>
      <w:pPr>
        <w:ind w:firstLine="413"/>
        <w:spacing w:line="400" w:lineRule="exact"/>
        <w:rPr>
          <w:rFonts w:hint="eastAsia" w:ascii="宋体" w:hAnsi="宋体" w:eastAsia="宋体"/>
          <w:color w:val="000000"/>
          <w:lang w:eastAsia="zh-CN"/>
        </w:rPr>
      </w:pPr>
      <w:r>
        <w:rPr>
          <w:rFonts w:hint="eastAsia" w:ascii="宋体" w:hAnsi="宋体"/>
          <w:b/>
          <w:color w:val="000000"/>
          <w:szCs w:val="21"/>
        </w:rPr>
        <w:t xml:space="preserve">注：各单位报价应</w:t>
      </w:r>
      <w:r>
        <w:rPr>
          <w:rFonts w:hint="eastAsia" w:ascii="宋体" w:hAnsi="宋体"/>
          <w:b/>
          <w:color w:val="000000"/>
          <w:szCs w:val="21"/>
          <w:lang w:eastAsia="zh-CN"/>
        </w:rPr>
        <w:t xml:space="preserve">包括人工、材料、机械、管理、保险、利润、税金、代理服务、费餐费、交通费等政策性文件规定及合同包含的所有风险、责任等各项应有费用。</w:t>
      </w:r>
      <w:r/>
    </w:p>
    <w:p>
      <w:pPr>
        <w:jc w:val="center"/>
        <w:spacing w:line="360" w:lineRule="auto"/>
        <w:rPr>
          <w:rFonts w:hint="eastAsia" w:ascii="宋体" w:hAnsi="宋体" w:cs="宋体"/>
          <w:b/>
          <w:color w:val="000000"/>
          <w:szCs w:val="21"/>
        </w:rPr>
      </w:pPr>
      <w:r>
        <w:rPr>
          <w:rFonts w:hint="eastAsia" w:ascii="宋体" w:hAnsi="宋体" w:cs="宋体"/>
          <w:b/>
          <w:color w:val="000000"/>
          <w:szCs w:val="21"/>
        </w:rPr>
      </w:r>
      <w:r/>
    </w:p>
    <w:p>
      <w:pPr>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olor w:val="000000"/>
          <w:sz w:val="21"/>
          <w:szCs w:val="21"/>
        </w:rPr>
      </w:pPr>
      <w:r>
        <w:rPr>
          <w:rFonts w:hint="eastAsia" w:hAnsi="宋体" w:eastAsia="宋体" w:cs="宋体"/>
          <w:color w:val="000000"/>
          <w:sz w:val="21"/>
          <w:szCs w:val="21"/>
        </w:rPr>
        <w:t xml:space="preserve">   </w:t>
      </w:r>
      <w:r/>
    </w:p>
    <w:p>
      <w:pPr>
        <w:pStyle w:val="1233"/>
        <w:spacing w:line="480" w:lineRule="auto"/>
        <w:rPr>
          <w:rFonts w:hint="eastAsia" w:hAnsi="宋体" w:eastAsia="宋体"/>
          <w:color w:val="000000"/>
          <w:sz w:val="21"/>
          <w:szCs w:val="21"/>
        </w:rPr>
      </w:pPr>
      <w:r>
        <w:rPr>
          <w:rFonts w:hint="eastAsia" w:hAnsi="宋体" w:eastAsia="宋体"/>
          <w:color w:val="000000"/>
          <w:sz w:val="21"/>
          <w:szCs w:val="21"/>
        </w:rPr>
      </w:r>
      <w:r/>
    </w:p>
    <w:p>
      <w:pPr>
        <w:pStyle w:val="918"/>
        <w:rPr>
          <w:rFonts w:hint="eastAsia" w:ascii="宋体" w:hAnsi="宋体" w:eastAsia="宋体" w:cs="宋体"/>
          <w:color w:val="000000"/>
          <w:sz w:val="21"/>
          <w:szCs w:val="21"/>
        </w:rPr>
      </w:pPr>
      <w:r/>
      <w:bookmarkStart w:id="163" w:name="_Ref161659600"/>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五、项目组成员一览表</w:t>
      </w:r>
      <w:bookmarkEnd w:id="163"/>
      <w:r/>
      <w:r/>
    </w:p>
    <w:p>
      <w:pPr>
        <w:pStyle w:val="1072"/>
        <w:jc w:val="center"/>
        <w:spacing w:line="360" w:lineRule="auto"/>
        <w:rPr>
          <w:rFonts w:hint="eastAsia" w:hAnsi="宋体" w:eastAsia="宋体"/>
          <w:color w:val="000000"/>
          <w:sz w:val="24"/>
          <w:lang w:eastAsia="zh-CN"/>
        </w:rPr>
      </w:pPr>
      <w:r>
        <w:rPr>
          <w:rFonts w:hAnsi="宋体" w:eastAsia="宋体"/>
          <w:color w:val="000000"/>
          <w:sz w:val="24"/>
        </w:rPr>
        <w:t xml:space="preserve">项目组成员一览表</w:t>
      </w:r>
      <w:r/>
    </w:p>
    <w:tbl>
      <w:tblPr>
        <w:tblStyle w:val="745"/>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053"/>
        <w:gridCol w:w="1053"/>
        <w:gridCol w:w="1053"/>
        <w:gridCol w:w="1053"/>
        <w:gridCol w:w="1650"/>
        <w:gridCol w:w="1178"/>
        <w:gridCol w:w="1478"/>
      </w:tblGrid>
      <w:tr>
        <w:trPr>
          <w:trHeight w:val="62"/>
        </w:trPr>
        <w:tc>
          <w:tcPr>
            <w:tcW w:w="381"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序号</w:t>
            </w:r>
            <w:r/>
          </w:p>
        </w:tc>
        <w:tc>
          <w:tcPr>
            <w:tcW w:w="530"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姓名</w:t>
            </w:r>
            <w:r/>
          </w:p>
        </w:tc>
        <w:tc>
          <w:tcPr>
            <w:tcW w:w="423"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性别</w:t>
            </w:r>
            <w:r/>
          </w:p>
        </w:tc>
        <w:tc>
          <w:tcPr>
            <w:tcW w:w="49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年龄</w:t>
            </w:r>
            <w:r/>
          </w:p>
        </w:tc>
        <w:tc>
          <w:tcPr>
            <w:tcW w:w="569"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职称</w:t>
            </w:r>
            <w:r/>
          </w:p>
        </w:tc>
        <w:tc>
          <w:tcPr>
            <w:tcW w:w="99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资格证书/专业</w:t>
            </w:r>
            <w:r/>
          </w:p>
        </w:tc>
        <w:tc>
          <w:tcPr>
            <w:tcW w:w="711"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从事专业</w:t>
            </w:r>
            <w:r/>
          </w:p>
        </w:tc>
        <w:tc>
          <w:tcPr>
            <w:tcW w:w="892"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t xml:space="preserve">从事本工作时间</w:t>
            </w:r>
            <w:r/>
          </w:p>
        </w:tc>
      </w:tr>
      <w:tr>
        <w:trPr>
          <w:trHeight w:val="62"/>
        </w:trPr>
        <w:tc>
          <w:tcPr>
            <w:tcW w:w="381"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530"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530"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530"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530"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423"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498"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56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99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711"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c>
          <w:tcPr>
            <w:tcW w:w="892"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w:t>
            </w:r>
            <w:r/>
          </w:p>
        </w:tc>
      </w:tr>
    </w:tbl>
    <w:p>
      <w:pPr>
        <w:ind w:left="-210" w:right="-210"/>
        <w:jc w:val="left"/>
        <w:spacing w:line="360" w:lineRule="auto"/>
        <w:rPr>
          <w:rFonts w:hint="eastAsia" w:ascii="宋体" w:hAnsi="宋体"/>
          <w:color w:val="000000"/>
          <w:szCs w:val="21"/>
        </w:rPr>
      </w:pPr>
      <w:r>
        <w:rPr>
          <w:rFonts w:hint="eastAsia" w:ascii="宋体" w:hAnsi="宋体"/>
          <w:b/>
          <w:color w:val="000000"/>
          <w:szCs w:val="21"/>
        </w:rPr>
        <w:t xml:space="preserve">注：投标人可根据招标内容自行调整</w:t>
      </w:r>
      <w:r/>
    </w:p>
    <w:p>
      <w:pPr>
        <w:pStyle w:val="1072"/>
        <w:jc w:val="center"/>
        <w:spacing w:line="360" w:lineRule="auto"/>
        <w:rPr>
          <w:rFonts w:hint="eastAsia" w:hAnsi="宋体" w:eastAsia="宋体"/>
          <w:color w:val="000000"/>
          <w:sz w:val="24"/>
          <w:lang w:eastAsia="zh-CN"/>
        </w:rPr>
      </w:pPr>
      <w:r>
        <w:rPr>
          <w:rFonts w:hint="eastAsia" w:hAnsi="宋体" w:eastAsia="宋体"/>
          <w:color w:val="000000"/>
          <w:sz w:val="24"/>
          <w:lang w:eastAsia="zh-CN"/>
        </w:rPr>
      </w:r>
      <w:r/>
    </w:p>
    <w:p>
      <w:pPr>
        <w:jc w:val="center"/>
        <w:rPr>
          <w:rFonts w:hint="eastAsia"/>
          <w:color w:val="000000"/>
        </w:rPr>
      </w:pPr>
      <w:r>
        <w:rPr>
          <w:rFonts w:hint="eastAsia"/>
          <w:color w:val="000000"/>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918"/>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、投入本项目主要设备一览表</w:t>
      </w:r>
      <w:r/>
    </w:p>
    <w:p>
      <w:pPr>
        <w:pStyle w:val="1072"/>
        <w:jc w:val="center"/>
        <w:spacing w:line="360" w:lineRule="auto"/>
        <w:rPr>
          <w:rFonts w:hAnsi="宋体" w:eastAsia="宋体" w:cs="Times New Roman"/>
          <w:color w:val="000000"/>
          <w:sz w:val="24"/>
        </w:rPr>
      </w:pPr>
      <w:r>
        <w:rPr>
          <w:rFonts w:hAnsi="宋体" w:eastAsia="宋体" w:cs="Times New Roman"/>
          <w:color w:val="000000"/>
          <w:sz w:val="24"/>
        </w:rPr>
        <w:t xml:space="preserve">投入本项目主要设备一览表</w:t>
      </w:r>
      <w:r/>
    </w:p>
    <w:tbl>
      <w:tblPr>
        <w:tblStyle w:val="74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jc w:val="center"/>
          <w:trHeight w:val="770"/>
        </w:trPr>
        <w:tc>
          <w:tcPr>
            <w:tcW w:w="753"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序号</w:t>
            </w:r>
            <w:r/>
          </w:p>
        </w:tc>
        <w:tc>
          <w:tcPr>
            <w:tcW w:w="1900"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名称</w:t>
            </w:r>
            <w:r/>
          </w:p>
        </w:tc>
        <w:tc>
          <w:tcPr>
            <w:tcW w:w="2841"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型号、规格</w:t>
            </w:r>
            <w:r/>
          </w:p>
        </w:tc>
        <w:tc>
          <w:tcPr>
            <w:tcW w:w="799"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单位</w:t>
            </w:r>
            <w:r/>
          </w:p>
        </w:tc>
        <w:tc>
          <w:tcPr>
            <w:tcW w:w="799"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数量</w:t>
            </w:r>
            <w:r/>
          </w:p>
        </w:tc>
        <w:tc>
          <w:tcPr>
            <w:tcW w:w="1764" w:type="dxa"/>
            <w:vAlign w:val="center"/>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备注</w:t>
            </w:r>
            <w:r/>
          </w:p>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（自有/租赁/新购）</w:t>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w:t>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w:t>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3</w:t>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jc w:val="center"/>
        </w:trPr>
        <w:tc>
          <w:tcPr>
            <w:tcW w:w="753"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242"/>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bl>
    <w:p>
      <w:pPr>
        <w:pStyle w:val="1233"/>
        <w:spacing w:line="360" w:lineRule="auto"/>
        <w:rPr>
          <w:rFonts w:hAnsi="宋体" w:eastAsia="宋体"/>
          <w:color w:val="000000"/>
          <w:sz w:val="21"/>
          <w:szCs w:val="21"/>
        </w:rPr>
      </w:pPr>
      <w:r>
        <w:rPr>
          <w:rFonts w:hAnsi="宋体" w:eastAsia="宋体"/>
          <w:color w:val="000000"/>
          <w:sz w:val="21"/>
          <w:szCs w:val="21"/>
        </w:rPr>
      </w:r>
      <w:r/>
    </w:p>
    <w:p>
      <w:pPr>
        <w:pStyle w:val="918"/>
        <w:rPr>
          <w:rFonts w:hint="eastAsia" w:ascii="宋体" w:hAnsi="宋体" w:eastAsia="宋体" w:cs="宋体"/>
          <w:color w:val="000000"/>
          <w:sz w:val="21"/>
          <w:szCs w:val="21"/>
        </w:rPr>
      </w:pPr>
      <w:r/>
      <w:bookmarkStart w:id="164" w:name="_Ref162616060"/>
      <w:r>
        <w:rPr>
          <w:rFonts w:hint="eastAsia" w:ascii="宋体" w:hAnsi="宋体" w:eastAsia="宋体" w:cs="宋体"/>
          <w:color w:val="000000"/>
          <w:sz w:val="21"/>
          <w:szCs w:val="21"/>
          <w:lang w:val="en-US" w:eastAsia="zh-CN"/>
        </w:rPr>
        <w:br w:type="page" w:clear="all"/>
      </w:r>
      <w:r>
        <w:rPr>
          <w:rFonts w:hint="eastAsia" w:ascii="宋体" w:hAnsi="宋体" w:eastAsia="宋体" w:cs="宋体"/>
          <w:color w:val="000000"/>
          <w:sz w:val="21"/>
          <w:szCs w:val="21"/>
          <w:lang w:val="en-US" w:eastAsia="zh-CN"/>
        </w:rPr>
        <w:t xml:space="preserve">七</w:t>
      </w:r>
      <w:r>
        <w:rPr>
          <w:rFonts w:hint="eastAsia" w:ascii="宋体" w:hAnsi="宋体" w:eastAsia="宋体" w:cs="宋体"/>
          <w:color w:val="000000"/>
          <w:sz w:val="21"/>
          <w:szCs w:val="21"/>
        </w:rPr>
        <w:t xml:space="preserve">、类似业绩一览表</w:t>
      </w:r>
      <w:bookmarkEnd w:id="164"/>
      <w:r/>
      <w:r/>
    </w:p>
    <w:tbl>
      <w:tblPr>
        <w:tblStyle w:val="745"/>
        <w:tblW w:w="95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98"/>
        <w:gridCol w:w="2466"/>
        <w:gridCol w:w="1863"/>
        <w:gridCol w:w="2199"/>
        <w:gridCol w:w="1863"/>
      </w:tblGrid>
      <w:tr>
        <w:trPr>
          <w:cantSplit/>
          <w:jc w:val="center"/>
          <w:trHeight w:val="696"/>
        </w:trPr>
        <w:tc>
          <w:tcPr>
            <w:tcW w:w="1198"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序号</w:t>
            </w:r>
            <w:r/>
          </w:p>
        </w:tc>
        <w:tc>
          <w:tcPr>
            <w:tcW w:w="2466"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项目名称</w:t>
            </w:r>
            <w:r/>
          </w:p>
        </w:tc>
        <w:tc>
          <w:tcPr>
            <w:tcW w:w="1863"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合同金额</w:t>
            </w:r>
            <w:r/>
          </w:p>
        </w:tc>
        <w:tc>
          <w:tcPr>
            <w:tcW w:w="21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合同内容</w:t>
            </w:r>
            <w:r/>
          </w:p>
        </w:tc>
        <w:tc>
          <w:tcPr>
            <w:tcW w:w="1863"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备注</w:t>
            </w:r>
            <w:r/>
          </w:p>
        </w:tc>
      </w:tr>
      <w:tr>
        <w:trPr>
          <w:cantSplit/>
          <w:jc w:val="center"/>
          <w:trHeight w:val="479" w:hRule="exact"/>
        </w:trPr>
        <w:tc>
          <w:tcPr>
            <w:tcW w:w="1198"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1</w:t>
            </w:r>
            <w:r/>
          </w:p>
        </w:tc>
        <w:tc>
          <w:tcPr>
            <w:tcW w:w="2466"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r>
      <w:tr>
        <w:trPr>
          <w:cantSplit/>
          <w:jc w:val="center"/>
          <w:trHeight w:val="479" w:hRule="exact"/>
        </w:trPr>
        <w:tc>
          <w:tcPr>
            <w:tcW w:w="1198"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2</w:t>
            </w:r>
            <w:r/>
          </w:p>
        </w:tc>
        <w:tc>
          <w:tcPr>
            <w:tcW w:w="2466"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r>
      <w:tr>
        <w:trPr>
          <w:cantSplit/>
          <w:jc w:val="center"/>
          <w:trHeight w:val="479" w:hRule="exact"/>
        </w:trPr>
        <w:tc>
          <w:tcPr>
            <w:tcW w:w="1198"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t xml:space="preserve">3</w:t>
            </w:r>
            <w:r/>
          </w:p>
        </w:tc>
        <w:tc>
          <w:tcPr>
            <w:tcW w:w="2466"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ind w:left="420"/>
              <w:spacing w:line="400" w:lineRule="exact"/>
              <w:rPr>
                <w:rFonts w:ascii="宋体" w:hAnsi="宋体"/>
                <w:color w:val="000000"/>
                <w:sz w:val="24"/>
              </w:rPr>
            </w:pPr>
            <w:r>
              <w:rPr>
                <w:rFonts w:ascii="宋体" w:hAnsi="宋体"/>
                <w:color w:val="000000"/>
                <w:sz w:val="24"/>
              </w:rPr>
            </w:r>
            <w:r/>
          </w:p>
        </w:tc>
      </w:tr>
      <w:tr>
        <w:trPr>
          <w:cantSplit/>
          <w:jc w:val="center"/>
          <w:trHeight w:val="479" w:hRule="exact"/>
        </w:trPr>
        <w:tc>
          <w:tcPr>
            <w:tcW w:w="1198"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w:t>
            </w:r>
            <w:r/>
          </w:p>
        </w:tc>
        <w:tc>
          <w:tcPr>
            <w:tcW w:w="2466"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jc w:val="center"/>
              <w:spacing w:line="400" w:lineRule="exact"/>
              <w:rPr>
                <w:rFonts w:ascii="宋体" w:hAnsi="宋体"/>
                <w:color w:val="000000"/>
                <w:sz w:val="24"/>
              </w:rPr>
            </w:pPr>
            <w:r>
              <w:rPr>
                <w:rFonts w:ascii="宋体" w:hAnsi="宋体"/>
                <w:color w:val="000000"/>
                <w:sz w:val="24"/>
              </w:rPr>
            </w:r>
            <w:r/>
          </w:p>
        </w:tc>
      </w:tr>
    </w:tbl>
    <w:p>
      <w:pPr>
        <w:ind w:firstLine="420"/>
        <w:spacing w:line="500" w:lineRule="exact"/>
        <w:rPr>
          <w:color w:val="000000"/>
          <w:szCs w:val="21"/>
        </w:rPr>
      </w:pPr>
      <w:r>
        <w:rPr>
          <w:color w:val="000000"/>
          <w:szCs w:val="21"/>
        </w:rPr>
        <w:t xml:space="preserve">注：1、上述业绩应为供应商</w:t>
      </w:r>
      <w:r>
        <w:rPr>
          <w:rFonts w:hint="eastAsia"/>
          <w:color w:val="000000"/>
          <w:szCs w:val="21"/>
        </w:rPr>
        <w:t xml:space="preserve">近三年</w:t>
      </w:r>
      <w:r>
        <w:rPr>
          <w:color w:val="000000"/>
          <w:szCs w:val="21"/>
        </w:rPr>
        <w:t xml:space="preserve">实施的类似项目业绩。</w:t>
      </w:r>
      <w:r/>
    </w:p>
    <w:p>
      <w:pPr>
        <w:ind w:firstLine="840"/>
        <w:spacing w:line="500" w:lineRule="exact"/>
        <w:rPr>
          <w:color w:val="000000"/>
          <w:szCs w:val="21"/>
        </w:rPr>
      </w:pPr>
      <w:r>
        <w:rPr>
          <w:color w:val="000000"/>
          <w:szCs w:val="21"/>
        </w:rPr>
        <w:t xml:space="preserve">2、请供应商提供上述表格中主要业绩的合同（合同首页、标的金额所在页、签字盖章页）</w:t>
      </w:r>
      <w:r>
        <w:rPr>
          <w:rFonts w:hint="eastAsia"/>
          <w:color w:val="000000"/>
          <w:szCs w:val="21"/>
        </w:rPr>
        <w:t xml:space="preserve">扫描</w:t>
      </w:r>
      <w:r>
        <w:rPr>
          <w:color w:val="000000"/>
          <w:szCs w:val="21"/>
        </w:rPr>
        <w:t xml:space="preserve">件。</w:t>
      </w:r>
      <w:r/>
    </w:p>
    <w:p>
      <w:pPr>
        <w:ind w:firstLine="840"/>
        <w:spacing w:line="480" w:lineRule="auto"/>
        <w:tabs>
          <w:tab w:val="left" w:pos="0" w:leader="none"/>
        </w:tabs>
        <w:rPr>
          <w:color w:val="000000"/>
          <w:szCs w:val="21"/>
        </w:rPr>
      </w:pPr>
      <w:r>
        <w:rPr>
          <w:color w:val="000000"/>
          <w:szCs w:val="21"/>
        </w:rPr>
        <w:t xml:space="preserve">3、如有需要说明的事项，请在备注中列明。</w:t>
      </w:r>
      <w:r/>
    </w:p>
    <w:p>
      <w:pPr>
        <w:rPr>
          <w:rFonts w:hint="eastAsia"/>
          <w:color w:val="000000"/>
        </w:rPr>
      </w:pPr>
      <w:r>
        <w:rPr>
          <w:rFonts w:hint="eastAsia"/>
          <w:color w:val="000000"/>
        </w:rPr>
      </w:r>
      <w:r/>
    </w:p>
    <w:p>
      <w:pPr>
        <w:pStyle w:val="1233"/>
        <w:ind w:left="1260" w:hanging="420"/>
        <w:spacing w:line="480" w:lineRule="auto"/>
        <w:rPr>
          <w:rFonts w:hAnsi="宋体" w:eastAsia="宋体"/>
          <w:color w:val="000000"/>
          <w:sz w:val="21"/>
          <w:szCs w:val="21"/>
        </w:rPr>
      </w:pPr>
      <w:r>
        <w:rPr>
          <w:rFonts w:hAnsi="宋体" w:eastAsia="宋体"/>
          <w:color w:val="000000"/>
          <w:sz w:val="21"/>
          <w:szCs w:val="21"/>
        </w:rPr>
      </w:r>
      <w:r/>
    </w:p>
    <w:p>
      <w:pPr>
        <w:jc w:val="center"/>
        <w:rPr>
          <w:rFonts w:hint="eastAsia"/>
          <w:color w:val="000000"/>
        </w:rPr>
      </w:pPr>
      <w:r>
        <w:rPr>
          <w:rFonts w:hint="eastAsia"/>
          <w:color w:val="000000"/>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br w:type="page" w:clear="all"/>
      </w:r>
      <w:bookmarkStart w:id="165" w:name="_Ref360464517"/>
      <w:r/>
      <w:bookmarkStart w:id="166" w:name="_Ref41473536"/>
      <w:r/>
      <w:r/>
    </w:p>
    <w:p>
      <w:pPr>
        <w:pStyle w:val="918"/>
        <w:spacing w:before="120" w:after="120" w:line="360" w:lineRule="auto"/>
        <w:rPr>
          <w:rFonts w:hint="eastAsia" w:ascii="宋体" w:hAnsi="宋体" w:eastAsia="宋体" w:cs="宋体"/>
          <w:color w:val="000000"/>
          <w:sz w:val="21"/>
          <w:szCs w:val="21"/>
        </w:rPr>
      </w:pPr>
      <w:r/>
      <w:bookmarkStart w:id="167" w:name="_Ref91496067"/>
      <w:r/>
      <w:bookmarkStart w:id="168" w:name="_Ref161659737"/>
      <w:r>
        <w:rPr>
          <w:rFonts w:hint="eastAsia" w:ascii="宋体" w:hAnsi="宋体" w:eastAsia="宋体" w:cs="宋体"/>
          <w:color w:val="000000"/>
          <w:sz w:val="21"/>
          <w:szCs w:val="21"/>
          <w:lang w:val="en-US" w:eastAsia="zh-CN"/>
        </w:rPr>
        <w:t xml:space="preserve">八</w:t>
      </w:r>
      <w:r>
        <w:rPr>
          <w:rFonts w:hint="eastAsia" w:ascii="宋体" w:hAnsi="宋体" w:eastAsia="宋体" w:cs="宋体"/>
          <w:color w:val="000000"/>
          <w:sz w:val="21"/>
          <w:szCs w:val="21"/>
        </w:rPr>
        <w:t xml:space="preserve">、偏离表</w:t>
      </w:r>
      <w:bookmarkEnd w:id="165"/>
      <w:r/>
      <w:bookmarkEnd w:id="167"/>
      <w:r>
        <w:rPr>
          <w:rFonts w:ascii="宋体" w:hAnsi="宋体" w:eastAsia="宋体" w:cs="宋体"/>
          <w:color w:val="000000"/>
          <w:sz w:val="21"/>
          <w:szCs w:val="21"/>
        </w:rPr>
        <w:t xml:space="preserve">（技术、商务）</w:t>
      </w:r>
      <w:bookmarkEnd w:id="168"/>
      <w:r/>
      <w:r/>
    </w:p>
    <w:p>
      <w:pPr>
        <w:jc w:val="center"/>
        <w:rPr>
          <w:rFonts w:ascii="宋体" w:hAnsi="宋体"/>
          <w:color w:val="000000"/>
          <w:szCs w:val="21"/>
        </w:rPr>
      </w:pPr>
      <w:r>
        <w:rPr>
          <w:rFonts w:hint="eastAsia" w:ascii="宋体" w:hAnsi="宋体"/>
          <w:color w:val="000000"/>
          <w:szCs w:val="21"/>
        </w:rPr>
        <w:t xml:space="preserve">偏离表（技术、商务）</w:t>
      </w:r>
      <w:r/>
    </w:p>
    <w:p>
      <w:pPr>
        <w:jc w:val="center"/>
        <w:rPr>
          <w:rFonts w:ascii="宋体" w:hAnsi="宋体"/>
          <w:color w:val="000000"/>
          <w:szCs w:val="21"/>
        </w:rPr>
      </w:pPr>
      <w:r>
        <w:rPr>
          <w:rFonts w:ascii="宋体" w:hAnsi="宋体"/>
          <w:color w:val="000000"/>
          <w:szCs w:val="21"/>
        </w:rPr>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93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w:t>
            </w:r>
            <w:r/>
          </w:p>
        </w:tc>
        <w:tc>
          <w:tcPr>
            <w:tcW w:w="2138" w:type="dxa"/>
            <w:vAlign w:val="top"/>
            <w:textDirection w:val="lrTb"/>
            <w:noWrap w:val="false"/>
          </w:tcPr>
          <w:p>
            <w:pPr>
              <w:pStyle w:val="93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谈判要求</w:t>
            </w:r>
            <w:r/>
          </w:p>
        </w:tc>
        <w:tc>
          <w:tcPr>
            <w:tcW w:w="2139" w:type="dxa"/>
            <w:vAlign w:val="top"/>
            <w:textDirection w:val="lrTb"/>
            <w:noWrap w:val="false"/>
          </w:tcPr>
          <w:p>
            <w:pPr>
              <w:pStyle w:val="93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响应内容</w:t>
            </w:r>
            <w:r/>
          </w:p>
        </w:tc>
        <w:tc>
          <w:tcPr>
            <w:tcW w:w="2262" w:type="dxa"/>
            <w:vAlign w:val="top"/>
            <w:textDirection w:val="lrTb"/>
            <w:noWrap w:val="false"/>
          </w:tcPr>
          <w:p>
            <w:pPr>
              <w:pStyle w:val="935"/>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w:t>
            </w:r>
            <w:r/>
          </w:p>
        </w:tc>
      </w:tr>
      <w:tr>
        <w:trPr/>
        <w:tc>
          <w:tcPr>
            <w:tcW w:w="198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935"/>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rPr>
          <w:rFonts w:hint="eastAsia"/>
          <w:color w:val="000000"/>
        </w:rPr>
      </w:pPr>
      <w:r>
        <w:rPr>
          <w:rFonts w:hint="eastAsia"/>
          <w:color w:val="000000"/>
        </w:rPr>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注：谈判响应单位的谈判响应文件与竞争性谈判采购文件规定的有偏离的，应在此表中说明。未在上表中说明的，将被认为完全响应竞争性谈判采购文件的规定。</w:t>
      </w:r>
      <w:r/>
    </w:p>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spacing w:line="360" w:lineRule="auto"/>
        <w:rPr>
          <w:rFonts w:hint="eastAsia" w:ascii="宋体" w:hAnsi="宋体" w:cs="宋体"/>
          <w:color w:val="000000"/>
          <w:szCs w:val="21"/>
        </w:rPr>
        <w:sectPr>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ascii="宋体" w:hAnsi="宋体" w:cs="宋体"/>
          <w:color w:val="000000"/>
          <w:szCs w:val="21"/>
        </w:rPr>
      </w:r>
      <w:r/>
    </w:p>
    <w:p>
      <w:pPr>
        <w:pStyle w:val="918"/>
        <w:spacing w:before="120" w:after="120" w:line="360" w:lineRule="auto"/>
        <w:rPr>
          <w:rFonts w:hint="eastAsia" w:ascii="宋体" w:hAnsi="宋体" w:eastAsia="宋体" w:cs="宋体"/>
          <w:color w:val="000000"/>
          <w:sz w:val="21"/>
          <w:szCs w:val="21"/>
        </w:rPr>
      </w:pPr>
      <w:r/>
      <w:bookmarkStart w:id="169" w:name="_Ref360464511"/>
      <w:r/>
      <w:bookmarkStart w:id="170" w:name="_Ref14335258"/>
      <w:r>
        <w:rPr>
          <w:rFonts w:hint="eastAsia" w:ascii="宋体" w:hAnsi="宋体" w:eastAsia="宋体" w:cs="宋体"/>
          <w:color w:val="000000"/>
          <w:sz w:val="21"/>
          <w:szCs w:val="21"/>
          <w:lang w:val="en-US" w:eastAsia="zh-CN"/>
        </w:rPr>
        <w:t xml:space="preserve">九</w:t>
      </w:r>
      <w:r>
        <w:rPr>
          <w:rFonts w:hint="eastAsia" w:ascii="宋体" w:hAnsi="宋体" w:eastAsia="宋体" w:cs="宋体"/>
          <w:color w:val="000000"/>
          <w:sz w:val="21"/>
          <w:szCs w:val="21"/>
        </w:rPr>
        <w:t xml:space="preserve">、</w:t>
      </w:r>
      <w:bookmarkEnd w:id="169"/>
      <w:r>
        <w:rPr>
          <w:rFonts w:hint="eastAsia" w:ascii="宋体" w:hAnsi="宋体" w:eastAsia="宋体" w:cs="宋体"/>
          <w:color w:val="000000"/>
          <w:sz w:val="21"/>
          <w:szCs w:val="21"/>
        </w:rPr>
        <w:t xml:space="preserve">谈判响应单位情况表</w:t>
      </w:r>
      <w:bookmarkEnd w:id="170"/>
      <w:r/>
      <w:r/>
    </w:p>
    <w:p>
      <w:pPr>
        <w:pStyle w:val="935"/>
        <w:ind w:firstLine="0"/>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谈判响应单位情况表</w:t>
      </w:r>
      <w:r/>
    </w:p>
    <w:p>
      <w:pPr>
        <w:pStyle w:val="935"/>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bookmarkEnd w:id="161"/>
      <w:r/>
      <w:bookmarkEnd w:id="162"/>
      <w:r/>
      <w:bookmarkEnd w:id="166"/>
      <w:r/>
      <w:r/>
    </w:p>
    <w:tbl>
      <w:tblPr>
        <w:tblStyle w:val="74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bookmarkStart w:id="171" w:name="_Ref516487938"/>
            <w:r>
              <w:rPr>
                <w:rFonts w:eastAsia="宋体"/>
                <w:b w:val="0"/>
                <w:color w:val="000000"/>
                <w:sz w:val="21"/>
                <w:szCs w:val="21"/>
              </w:rPr>
              <w:t xml:space="preserve">1</w:t>
            </w:r>
            <w:r/>
          </w:p>
        </w:tc>
        <w:tc>
          <w:tcPr>
            <w:gridSpan w:val="2"/>
            <w:tcW w:w="1564"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法定代表人</w:t>
            </w:r>
            <w:r/>
          </w:p>
        </w:tc>
        <w:tc>
          <w:tcPr>
            <w:gridSpan w:val="3"/>
            <w:tcW w:w="2784"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r>
            <w:r/>
          </w:p>
        </w:tc>
        <w:tc>
          <w:tcPr>
            <w:gridSpan w:val="2"/>
            <w:tcW w:w="1580"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公司成立日期</w:t>
            </w:r>
            <w:r/>
          </w:p>
        </w:tc>
        <w:tc>
          <w:tcPr>
            <w:gridSpan w:val="2"/>
            <w:tcW w:w="2764"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r>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2</w:t>
            </w:r>
            <w:r/>
          </w:p>
        </w:tc>
        <w:tc>
          <w:tcPr>
            <w:gridSpan w:val="2"/>
            <w:tcW w:w="1564"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总部地址</w:t>
            </w:r>
            <w:r/>
          </w:p>
        </w:tc>
        <w:tc>
          <w:tcPr>
            <w:gridSpan w:val="7"/>
            <w:tcW w:w="7128"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r>
            <w:r/>
          </w:p>
        </w:tc>
      </w:tr>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3</w:t>
            </w:r>
            <w:r/>
          </w:p>
        </w:tc>
        <w:tc>
          <w:tcPr>
            <w:gridSpan w:val="2"/>
            <w:tcW w:w="1564"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本地办事处地址</w:t>
            </w:r>
            <w:r/>
          </w:p>
        </w:tc>
        <w:tc>
          <w:tcPr>
            <w:gridSpan w:val="7"/>
            <w:tcW w:w="7128"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r>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4</w:t>
            </w:r>
            <w:r/>
          </w:p>
        </w:tc>
        <w:tc>
          <w:tcPr>
            <w:tcW w:w="1088"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电话</w:t>
            </w:r>
            <w:r/>
          </w:p>
        </w:tc>
        <w:tc>
          <w:tcPr>
            <w:gridSpan w:val="3"/>
            <w:tcW w:w="2773"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c>
          <w:tcPr>
            <w:gridSpan w:val="2"/>
            <w:tcW w:w="1289"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联系人</w:t>
            </w:r>
            <w:r/>
          </w:p>
        </w:tc>
        <w:tc>
          <w:tcPr>
            <w:gridSpan w:val="3"/>
            <w:tcW w:w="3542"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r>
      <w:tr>
        <w:trPr>
          <w:jc w:val="center"/>
          <w:trHeight w:val="62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5</w:t>
            </w:r>
            <w:r/>
          </w:p>
        </w:tc>
        <w:tc>
          <w:tcPr>
            <w:tcW w:w="1088"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传真</w:t>
            </w:r>
            <w:r/>
          </w:p>
        </w:tc>
        <w:tc>
          <w:tcPr>
            <w:gridSpan w:val="3"/>
            <w:tcW w:w="2773"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c>
          <w:tcPr>
            <w:gridSpan w:val="2"/>
            <w:tcW w:w="1289"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电子邮箱</w:t>
            </w:r>
            <w:r/>
          </w:p>
        </w:tc>
        <w:tc>
          <w:tcPr>
            <w:gridSpan w:val="3"/>
            <w:tcW w:w="3542" w:type="dxa"/>
            <w:vAlign w:val="center"/>
            <w:textDirection w:val="lrTb"/>
            <w:noWrap w:val="false"/>
          </w:tcPr>
          <w:p>
            <w:pPr>
              <w:pStyle w:val="935"/>
              <w:ind w:firstLine="0"/>
              <w:jc w:val="both"/>
              <w:spacing w:line="300" w:lineRule="auto"/>
              <w:rPr>
                <w:rFonts w:eastAsia="宋体"/>
                <w:b w:val="0"/>
                <w:color w:val="000000"/>
                <w:sz w:val="18"/>
                <w:szCs w:val="18"/>
              </w:rPr>
            </w:pPr>
            <w:r>
              <w:rPr>
                <w:rFonts w:eastAsia="宋体"/>
                <w:b w:val="0"/>
                <w:color w:val="000000"/>
                <w:sz w:val="18"/>
                <w:szCs w:val="18"/>
              </w:rPr>
            </w:r>
            <w:r/>
          </w:p>
        </w:tc>
      </w:tr>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6</w:t>
            </w:r>
            <w:r/>
          </w:p>
        </w:tc>
        <w:tc>
          <w:tcPr>
            <w:tcW w:w="1088" w:type="dxa"/>
            <w:vAlign w:val="center"/>
            <w:textDirection w:val="lrTb"/>
            <w:noWrap w:val="false"/>
          </w:tcPr>
          <w:p>
            <w:pPr>
              <w:rPr>
                <w:rFonts w:ascii="宋体" w:hAnsi="宋体"/>
                <w:color w:val="000000"/>
              </w:rPr>
            </w:pPr>
            <w:r>
              <w:rPr>
                <w:rFonts w:ascii="宋体" w:hAnsi="宋体"/>
                <w:color w:val="000000"/>
              </w:rPr>
              <w:t xml:space="preserve">单位从业人员数量</w:t>
            </w:r>
            <w:r/>
          </w:p>
        </w:tc>
        <w:tc>
          <w:tcPr>
            <w:gridSpan w:val="3"/>
            <w:tcW w:w="2773" w:type="dxa"/>
            <w:vAlign w:val="center"/>
            <w:textDirection w:val="lrTb"/>
            <w:noWrap w:val="false"/>
          </w:tcPr>
          <w:p>
            <w:pPr>
              <w:pStyle w:val="935"/>
              <w:ind w:firstLine="2160"/>
              <w:jc w:val="both"/>
              <w:spacing w:line="300" w:lineRule="auto"/>
              <w:rPr>
                <w:rFonts w:eastAsia="宋体"/>
                <w:b w:val="0"/>
                <w:color w:val="000000"/>
                <w:sz w:val="21"/>
                <w:szCs w:val="21"/>
              </w:rPr>
            </w:pPr>
            <w:r>
              <w:rPr>
                <w:rFonts w:eastAsia="宋体"/>
                <w:b w:val="0"/>
                <w:color w:val="000000"/>
                <w:sz w:val="21"/>
                <w:szCs w:val="21"/>
              </w:rPr>
              <w:t xml:space="preserve">人</w:t>
            </w:r>
            <w:r/>
          </w:p>
        </w:tc>
        <w:tc>
          <w:tcPr>
            <w:gridSpan w:val="4"/>
            <w:tcW w:w="2701"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单位2025年总营业收入</w:t>
            </w:r>
            <w:r/>
          </w:p>
        </w:tc>
        <w:tc>
          <w:tcPr>
            <w:tcW w:w="2130" w:type="dxa"/>
            <w:vAlign w:val="center"/>
            <w:textDirection w:val="lrTb"/>
            <w:noWrap w:val="false"/>
          </w:tcPr>
          <w:p>
            <w:pPr>
              <w:pStyle w:val="935"/>
              <w:ind w:firstLine="1470"/>
              <w:jc w:val="both"/>
              <w:spacing w:line="300" w:lineRule="auto"/>
              <w:rPr>
                <w:rFonts w:eastAsia="宋体"/>
                <w:b w:val="0"/>
                <w:color w:val="000000"/>
                <w:sz w:val="21"/>
                <w:szCs w:val="21"/>
              </w:rPr>
            </w:pPr>
            <w:r>
              <w:rPr>
                <w:rFonts w:eastAsia="宋体"/>
                <w:b w:val="0"/>
                <w:color w:val="000000"/>
                <w:sz w:val="21"/>
                <w:szCs w:val="21"/>
              </w:rPr>
              <w:t xml:space="preserve">万元</w:t>
            </w:r>
            <w:r/>
          </w:p>
        </w:tc>
      </w:tr>
      <w:tr>
        <w:trPr>
          <w:jc w:val="center"/>
          <w:trHeight w:val="645"/>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hint="eastAsia" w:eastAsia="宋体"/>
                <w:b w:val="0"/>
                <w:color w:val="000000"/>
                <w:sz w:val="21"/>
                <w:szCs w:val="21"/>
              </w:rPr>
              <w:t xml:space="preserve">7</w:t>
            </w:r>
            <w:r/>
          </w:p>
        </w:tc>
        <w:tc>
          <w:tcPr>
            <w:tcW w:w="1088" w:type="dxa"/>
            <w:vAlign w:val="center"/>
            <w:textDirection w:val="lrTb"/>
            <w:noWrap w:val="false"/>
          </w:tcPr>
          <w:p>
            <w:pPr>
              <w:rPr>
                <w:rFonts w:ascii="宋体" w:hAnsi="宋体"/>
                <w:color w:val="000000"/>
              </w:rPr>
            </w:pPr>
            <w:r>
              <w:rPr>
                <w:rFonts w:hint="eastAsia" w:ascii="宋体" w:hAnsi="宋体"/>
                <w:color w:val="000000"/>
              </w:rPr>
              <w:t xml:space="preserve">企业规模</w:t>
            </w:r>
            <w:r/>
          </w:p>
        </w:tc>
        <w:tc>
          <w:tcPr>
            <w:gridSpan w:val="8"/>
            <w:tcW w:w="7604" w:type="dxa"/>
            <w:vAlign w:val="center"/>
            <w:textDirection w:val="lrTb"/>
            <w:noWrap w:val="false"/>
          </w:tcPr>
          <w:p>
            <w:pPr>
              <w:pStyle w:val="935"/>
              <w:ind w:firstLine="0"/>
              <w:jc w:val="center"/>
              <w:spacing w:line="300" w:lineRule="auto"/>
              <w:rPr>
                <w:rFonts w:eastAsia="宋体"/>
                <w:b w:val="0"/>
                <w:color w:val="000000"/>
                <w:sz w:val="21"/>
                <w:szCs w:val="21"/>
              </w:rPr>
            </w:pPr>
            <w:r>
              <w:rPr>
                <w:rFonts w:hint="eastAsia" w:eastAsia="宋体"/>
                <w:b w:val="0"/>
                <w:color w:val="000000"/>
                <w:sz w:val="21"/>
                <w:szCs w:val="21"/>
              </w:rPr>
              <w:t xml:space="preserve">□大型 □中型 □小型 □微型</w:t>
            </w:r>
            <w:r/>
          </w:p>
        </w:tc>
      </w:tr>
      <w:tr>
        <w:trPr>
          <w:jc w:val="center"/>
          <w:trHeight w:val="1293"/>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8</w:t>
            </w:r>
            <w:r/>
          </w:p>
        </w:tc>
        <w:tc>
          <w:tcPr>
            <w:gridSpan w:val="9"/>
            <w:tcW w:w="8692"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主营范围</w:t>
            </w:r>
            <w:r/>
          </w:p>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1._____________________________________</w:t>
            </w:r>
            <w:r/>
          </w:p>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2._____________________________________</w:t>
            </w:r>
            <w:r/>
          </w:p>
          <w:p>
            <w:pPr>
              <w:pStyle w:val="935"/>
              <w:ind w:firstLine="0"/>
              <w:jc w:val="both"/>
              <w:spacing w:line="300" w:lineRule="auto"/>
              <w:rPr>
                <w:rFonts w:eastAsia="宋体"/>
                <w:b w:val="0"/>
                <w:color w:val="000000"/>
                <w:sz w:val="21"/>
                <w:szCs w:val="21"/>
              </w:rPr>
            </w:pPr>
            <w:r>
              <w:rPr>
                <w:rFonts w:hint="eastAsia" w:eastAsia="宋体"/>
                <w:b w:val="0"/>
                <w:color w:val="000000"/>
                <w:sz w:val="21"/>
                <w:szCs w:val="21"/>
              </w:rPr>
              <w:t xml:space="preserve">3</w:t>
            </w:r>
            <w:r>
              <w:rPr>
                <w:rFonts w:eastAsia="宋体"/>
                <w:b w:val="0"/>
                <w:color w:val="000000"/>
                <w:sz w:val="21"/>
                <w:szCs w:val="21"/>
              </w:rPr>
              <w:t xml:space="preserve">. _____________________________________</w:t>
            </w:r>
            <w:r/>
          </w:p>
        </w:tc>
      </w:tr>
      <w:tr>
        <w:trPr>
          <w:jc w:val="center"/>
          <w:trHeight w:val="1734"/>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9</w:t>
            </w:r>
            <w:r/>
          </w:p>
        </w:tc>
        <w:tc>
          <w:tcPr>
            <w:gridSpan w:val="3"/>
            <w:tcW w:w="2445"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最近3年内在经营过程中受到何种奖励或处分</w:t>
            </w:r>
            <w:r/>
          </w:p>
        </w:tc>
        <w:tc>
          <w:tcPr>
            <w:gridSpan w:val="6"/>
            <w:tcW w:w="6247" w:type="dxa"/>
            <w:vAlign w:val="top"/>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r>
      <w:tr>
        <w:trPr>
          <w:jc w:val="center"/>
          <w:trHeight w:val="1876"/>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10</w:t>
            </w:r>
            <w:r/>
          </w:p>
        </w:tc>
        <w:tc>
          <w:tcPr>
            <w:gridSpan w:val="3"/>
            <w:tcW w:w="2445" w:type="dxa"/>
            <w:vAlign w:val="top"/>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r>
            <w:r/>
          </w:p>
        </w:tc>
      </w:tr>
      <w:tr>
        <w:trPr>
          <w:jc w:val="center"/>
          <w:trHeight w:val="736"/>
        </w:trPr>
        <w:tc>
          <w:tcPr>
            <w:tcW w:w="650" w:type="dxa"/>
            <w:vAlign w:val="center"/>
            <w:textDirection w:val="lrTb"/>
            <w:noWrap w:val="false"/>
          </w:tcPr>
          <w:p>
            <w:pPr>
              <w:pStyle w:val="935"/>
              <w:ind w:firstLine="0"/>
              <w:jc w:val="center"/>
              <w:spacing w:line="300" w:lineRule="auto"/>
              <w:rPr>
                <w:rFonts w:eastAsia="宋体"/>
                <w:b w:val="0"/>
                <w:color w:val="000000"/>
                <w:sz w:val="21"/>
                <w:szCs w:val="21"/>
              </w:rPr>
            </w:pPr>
            <w:r>
              <w:rPr>
                <w:rFonts w:eastAsia="宋体"/>
                <w:b w:val="0"/>
                <w:color w:val="000000"/>
                <w:sz w:val="21"/>
                <w:szCs w:val="21"/>
              </w:rPr>
              <w:t xml:space="preserve">11</w:t>
            </w:r>
            <w:r/>
          </w:p>
        </w:tc>
        <w:tc>
          <w:tcPr>
            <w:gridSpan w:val="9"/>
            <w:tcW w:w="8692" w:type="dxa"/>
            <w:vAlign w:val="center"/>
            <w:textDirection w:val="lrTb"/>
            <w:noWrap w:val="false"/>
          </w:tcPr>
          <w:p>
            <w:pPr>
              <w:pStyle w:val="935"/>
              <w:ind w:firstLine="0"/>
              <w:jc w:val="both"/>
              <w:spacing w:line="300" w:lineRule="auto"/>
              <w:rPr>
                <w:rFonts w:eastAsia="宋体"/>
                <w:b w:val="0"/>
                <w:color w:val="000000"/>
                <w:sz w:val="21"/>
                <w:szCs w:val="21"/>
              </w:rPr>
            </w:pPr>
            <w:r>
              <w:rPr>
                <w:rFonts w:eastAsia="宋体"/>
                <w:b w:val="0"/>
                <w:color w:val="000000"/>
                <w:sz w:val="21"/>
                <w:szCs w:val="21"/>
              </w:rPr>
              <w:t xml:space="preserve">其他需要说明的情况</w:t>
            </w:r>
            <w:r/>
          </w:p>
        </w:tc>
      </w:tr>
    </w:tbl>
    <w:p>
      <w:pPr>
        <w:pStyle w:val="1243"/>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hAnsi="宋体" w:eastAsia="宋体"/>
          <w:b/>
          <w:color w:val="000000"/>
          <w:sz w:val="21"/>
          <w:szCs w:val="21"/>
        </w:rPr>
        <w:t xml:space="preserve">注：企业规模的企业划型标准请根据《中小企业划型标准规定》（工信部联企业〔2011〕300号）。</w:t>
      </w:r>
      <w:bookmarkEnd w:id="160"/>
      <w:r/>
      <w:bookmarkEnd w:id="171"/>
      <w:r/>
      <w:r/>
    </w:p>
    <w:p>
      <w:pPr>
        <w:pStyle w:val="918"/>
        <w:ind w:left="567" w:hanging="567"/>
        <w:spacing w:before="120" w:after="120" w:line="360" w:lineRule="auto"/>
        <w:rPr>
          <w:rFonts w:hint="eastAsia" w:ascii="宋体" w:hAnsi="宋体" w:eastAsia="宋体" w:cs="宋体"/>
          <w:b w:val="0"/>
          <w:bCs w:val="0"/>
          <w:color w:val="000000"/>
          <w:sz w:val="21"/>
          <w:szCs w:val="21"/>
          <w:lang w:val="zh-CN"/>
        </w:rPr>
      </w:pPr>
      <w:r/>
      <w:bookmarkStart w:id="172" w:name="_Ref42862933"/>
      <w:r/>
      <w:bookmarkStart w:id="173" w:name="_Ref504661399"/>
      <w:r/>
      <w:bookmarkStart w:id="174" w:name="_Ref8645226"/>
      <w:r>
        <w:rPr>
          <w:rFonts w:hint="eastAsia" w:ascii="宋体" w:hAnsi="宋体" w:eastAsia="宋体" w:cs="宋体"/>
          <w:color w:val="000000"/>
          <w:sz w:val="21"/>
          <w:szCs w:val="21"/>
          <w:lang w:val="en-US" w:eastAsia="zh-CN"/>
        </w:rPr>
        <w:t xml:space="preserve">十</w:t>
      </w:r>
      <w:r>
        <w:rPr>
          <w:rFonts w:hint="eastAsia" w:ascii="宋体" w:hAnsi="宋体" w:eastAsia="宋体" w:cs="宋体"/>
          <w:color w:val="000000"/>
          <w:sz w:val="21"/>
          <w:szCs w:val="21"/>
        </w:rPr>
        <w:t xml:space="preserve">、中小企业声明函</w:t>
      </w:r>
      <w:bookmarkEnd w:id="172"/>
      <w:r/>
      <w:bookmarkEnd w:id="173"/>
      <w:r/>
      <w:bookmarkEnd w:id="174"/>
      <w:r/>
      <w:r/>
    </w:p>
    <w:p>
      <w:pPr>
        <w:pStyle w:val="935"/>
        <w:ind w:firstLine="0"/>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中小企业声明函（服务）</w:t>
      </w:r>
      <w:r/>
    </w:p>
    <w:p>
      <w:pPr>
        <w:pStyle w:val="945"/>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color w:val="000000"/>
          <w:sz w:val="21"/>
          <w:szCs w:val="21"/>
          <w:u w:val="single"/>
        </w:rPr>
        <w:t xml:space="preserve">（单位名称）</w:t>
      </w:r>
      <w:r>
        <w:rPr>
          <w:rFonts w:hint="eastAsia" w:ascii="宋体" w:hAnsi="宋体" w:cs="宋体"/>
          <w:color w:val="000000"/>
          <w:sz w:val="21"/>
          <w:szCs w:val="21"/>
        </w:rPr>
        <w:t xml:space="preserve">的</w:t>
      </w:r>
      <w:r>
        <w:rPr>
          <w:rFonts w:hint="eastAsia" w:ascii="宋体" w:hAnsi="宋体" w:cs="宋体"/>
          <w:color w:val="000000"/>
          <w:sz w:val="21"/>
          <w:szCs w:val="21"/>
          <w:u w:val="single"/>
        </w:rPr>
        <w:t xml:space="preserve">（项目名称）</w:t>
      </w:r>
      <w:r>
        <w:rPr>
          <w:rFonts w:hint="eastAsia" w:ascii="宋体" w:hAnsi="宋体" w:cs="宋体"/>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 小型企业、微型企业）</w:t>
      </w:r>
      <w:r>
        <w:rPr>
          <w:rFonts w:hint="eastAsia" w:ascii="宋体" w:hAnsi="宋体" w:cs="宋体"/>
          <w:color w:val="000000"/>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 小型企业、微型企业）</w:t>
      </w:r>
      <w:r>
        <w:rPr>
          <w:rFonts w:hint="eastAsia" w:ascii="宋体" w:hAnsi="宋体" w:cs="宋体"/>
          <w:color w:val="000000"/>
          <w:szCs w:val="21"/>
        </w:rPr>
        <w:t xml:space="preserve">；</w:t>
      </w:r>
      <w:r/>
    </w:p>
    <w:p>
      <w:pPr>
        <w:pStyle w:val="945"/>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 </w:t>
      </w:r>
      <w:r/>
    </w:p>
    <w:p>
      <w:pPr>
        <w:pStyle w:val="945"/>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p>
    <w:p>
      <w:pPr>
        <w:pStyle w:val="945"/>
        <w:ind w:firstLine="42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p>
    <w:p>
      <w:pPr>
        <w:pStyle w:val="1092"/>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注：1.从业人员、营业收入、资产总额填报上一年度数据，无上一年度数据的新成立企业可不填报；</w:t>
      </w:r>
      <w:r/>
    </w:p>
    <w:p>
      <w:pPr>
        <w:pStyle w:val="1092"/>
        <w:ind w:firstLine="422"/>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2.本次采购项目所属行业为</w:t>
      </w:r>
      <w:r>
        <w:rPr>
          <w:rFonts w:hint="eastAsia" w:hAnsi="宋体" w:eastAsia="宋体"/>
          <w:b/>
          <w:color w:val="000000"/>
          <w:sz w:val="21"/>
          <w:szCs w:val="21"/>
          <w:u w:val="single"/>
        </w:rPr>
        <w:t xml:space="preserve">其他未列明行业</w:t>
      </w:r>
      <w:r>
        <w:rPr>
          <w:rFonts w:hint="eastAsia" w:hAnsi="宋体" w:eastAsia="宋体" w:cs="宋体"/>
          <w:b/>
          <w:bCs/>
          <w:color w:val="000000"/>
          <w:sz w:val="21"/>
          <w:szCs w:val="21"/>
        </w:rPr>
        <w:t xml:space="preserve">。中小微企业划型标准请根据《中小企业划型标准规定》（工信部联企业〔2011〕300号）。谈判响应单位提供的承诺函须按本项目规定行业填写，否则其声明函不予认可。</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918"/>
        <w:ind w:left="567" w:hanging="567"/>
        <w:spacing w:before="120" w:after="120" w:line="360" w:lineRule="auto"/>
        <w:rPr>
          <w:rFonts w:ascii="宋体" w:hAnsi="宋体"/>
          <w:color w:val="000000"/>
          <w:sz w:val="21"/>
          <w:szCs w:val="21"/>
        </w:rPr>
      </w:pPr>
      <w:r>
        <w:rPr>
          <w:rFonts w:ascii="宋体" w:hAnsi="宋体" w:eastAsia="宋体" w:cs="宋体"/>
          <w:color w:val="000000"/>
          <w:sz w:val="21"/>
          <w:szCs w:val="21"/>
        </w:rPr>
        <w:br w:type="page" w:clear="all"/>
      </w:r>
      <w:r>
        <w:rPr>
          <w:rFonts w:hint="eastAsia" w:ascii="宋体" w:hAnsi="宋体"/>
          <w:color w:val="000000"/>
          <w:sz w:val="21"/>
          <w:szCs w:val="21"/>
        </w:rPr>
        <w:t xml:space="preserve">附：中小企业划型标准规定</w:t>
      </w:r>
      <w:r/>
    </w:p>
    <w:p>
      <w:pPr>
        <w:ind w:firstLine="361"/>
        <w:rPr>
          <w:rFonts w:ascii="宋体" w:hAnsi="宋体"/>
          <w:color w:val="000000"/>
          <w:szCs w:val="21"/>
        </w:rPr>
      </w:pPr>
      <w:r>
        <w:rPr>
          <w:rFonts w:hint="eastAsia" w:ascii="宋体" w:hAnsi="宋体"/>
          <w:b/>
          <w:color w:val="000000"/>
          <w:szCs w:val="21"/>
        </w:rPr>
        <w:t xml:space="preserve">（一）农、林、牧、渔业。</w:t>
      </w:r>
      <w:r>
        <w:rPr>
          <w:rFonts w:hint="eastAsia" w:ascii="宋体" w:hAnsi="宋体"/>
          <w:color w:val="000000"/>
          <w:szCs w:val="21"/>
        </w:rPr>
        <w:t xml:space="preserve">营业收入20000万元以下的为中小微型企业。其中，营业收入500万元及以上的为中型企业，营业收入50万元及以上的为小型企业，营业收入50万元以下的为微型企业。</w:t>
      </w:r>
      <w:r/>
    </w:p>
    <w:p>
      <w:pPr>
        <w:ind w:firstLine="361"/>
        <w:rPr>
          <w:rFonts w:ascii="宋体" w:hAnsi="宋体"/>
          <w:color w:val="000000"/>
          <w:szCs w:val="21"/>
        </w:rPr>
      </w:pPr>
      <w:r>
        <w:rPr>
          <w:rFonts w:hint="eastAsia" w:ascii="宋体" w:hAnsi="宋体"/>
          <w:b/>
          <w:color w:val="000000"/>
          <w:szCs w:val="21"/>
        </w:rPr>
        <w:t xml:space="preserve">（二）工业。</w:t>
      </w:r>
      <w:r>
        <w:rPr>
          <w:rFonts w:hint="eastAsia" w:ascii="宋体" w:hAnsi="宋体"/>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rPr>
          <w:rFonts w:ascii="宋体" w:hAnsi="宋体"/>
          <w:color w:val="000000"/>
          <w:szCs w:val="21"/>
        </w:rPr>
      </w:pPr>
      <w:r>
        <w:rPr>
          <w:rFonts w:hint="eastAsia" w:ascii="宋体" w:hAnsi="宋体"/>
          <w:b/>
          <w:color w:val="000000"/>
          <w:szCs w:val="21"/>
        </w:rPr>
        <w:t xml:space="preserve">（三）建筑业。</w:t>
      </w:r>
      <w:r>
        <w:rPr>
          <w:rFonts w:hint="eastAsia" w:ascii="宋体" w:hAnsi="宋体"/>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rPr>
          <w:rFonts w:ascii="宋体" w:hAnsi="宋体"/>
          <w:color w:val="000000"/>
          <w:szCs w:val="21"/>
        </w:rPr>
      </w:pPr>
      <w:r>
        <w:rPr>
          <w:rFonts w:hint="eastAsia" w:ascii="宋体" w:hAnsi="宋体"/>
          <w:b/>
          <w:color w:val="000000"/>
          <w:szCs w:val="21"/>
        </w:rPr>
        <w:t xml:space="preserve">（四）批发业。</w:t>
      </w:r>
      <w:r>
        <w:rPr>
          <w:rFonts w:hint="eastAsia" w:ascii="宋体" w:hAnsi="宋体"/>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rPr>
          <w:rFonts w:ascii="宋体" w:hAnsi="宋体"/>
          <w:color w:val="000000"/>
          <w:szCs w:val="21"/>
        </w:rPr>
      </w:pPr>
      <w:r>
        <w:rPr>
          <w:rFonts w:hint="eastAsia" w:ascii="宋体" w:hAnsi="宋体"/>
          <w:b/>
          <w:color w:val="000000"/>
          <w:szCs w:val="21"/>
        </w:rPr>
        <w:t xml:space="preserve">（五）零售业。</w:t>
      </w:r>
      <w:r>
        <w:rPr>
          <w:rFonts w:hint="eastAsia" w:ascii="宋体" w:hAnsi="宋体"/>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（六）交通运输业。</w:t>
      </w:r>
      <w:r>
        <w:rPr>
          <w:rFonts w:hint="eastAsia" w:ascii="宋体" w:hAnsi="宋体"/>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rPr>
          <w:rFonts w:ascii="宋体" w:hAnsi="宋体"/>
          <w:color w:val="000000"/>
          <w:szCs w:val="21"/>
        </w:rPr>
      </w:pPr>
      <w:r>
        <w:rPr>
          <w:rFonts w:hint="eastAsia" w:ascii="宋体" w:hAnsi="宋体"/>
          <w:b/>
          <w:color w:val="000000"/>
          <w:szCs w:val="21"/>
        </w:rPr>
        <w:t xml:space="preserve">（七）仓储业。</w:t>
      </w:r>
      <w:r>
        <w:rPr>
          <w:rFonts w:hint="eastAsia" w:ascii="宋体" w:hAnsi="宋体"/>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（八）邮政业。</w:t>
      </w:r>
      <w:r>
        <w:rPr>
          <w:rFonts w:hint="eastAsia" w:ascii="宋体" w:hAnsi="宋体"/>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（九）住宿业。</w:t>
      </w:r>
      <w:r>
        <w:rPr>
          <w:rFonts w:hint="eastAsia" w:ascii="宋体" w:hAnsi="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（十）餐饮业。</w:t>
      </w:r>
      <w:r>
        <w:rPr>
          <w:rFonts w:hint="eastAsia" w:ascii="宋体" w:hAnsi="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（十一）信息传输业。</w:t>
      </w:r>
      <w:r>
        <w:rPr>
          <w:rFonts w:hint="eastAsia" w:ascii="宋体" w:hAnsi="宋体"/>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rPr>
          <w:rFonts w:ascii="宋体" w:hAnsi="宋体"/>
          <w:color w:val="000000"/>
          <w:szCs w:val="21"/>
        </w:rPr>
      </w:pPr>
      <w:r>
        <w:rPr>
          <w:rFonts w:hint="eastAsia" w:ascii="宋体" w:hAnsi="宋体"/>
          <w:b/>
          <w:color w:val="000000"/>
          <w:szCs w:val="21"/>
        </w:rPr>
        <w:t xml:space="preserve">（十二）软件和信息技术服务业。</w:t>
      </w:r>
      <w:r>
        <w:rPr>
          <w:rFonts w:hint="eastAsia" w:ascii="宋体" w:hAnsi="宋体"/>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rPr>
          <w:rFonts w:ascii="宋体" w:hAnsi="宋体"/>
          <w:color w:val="000000"/>
          <w:szCs w:val="21"/>
        </w:rPr>
      </w:pPr>
      <w:r>
        <w:rPr>
          <w:rFonts w:hint="eastAsia" w:ascii="宋体" w:hAnsi="宋体"/>
          <w:b/>
          <w:color w:val="000000"/>
          <w:szCs w:val="21"/>
        </w:rPr>
        <w:t xml:space="preserve">（十三）房地产开发经营。</w:t>
      </w:r>
      <w:r>
        <w:rPr>
          <w:rFonts w:hint="eastAsia" w:ascii="宋体" w:hAnsi="宋体"/>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rPr>
          <w:rFonts w:ascii="宋体" w:hAnsi="宋体"/>
          <w:color w:val="000000"/>
          <w:szCs w:val="21"/>
        </w:rPr>
      </w:pPr>
      <w:r>
        <w:rPr>
          <w:rFonts w:hint="eastAsia" w:ascii="宋体" w:hAnsi="宋体"/>
          <w:b/>
          <w:color w:val="000000"/>
          <w:szCs w:val="21"/>
        </w:rPr>
        <w:t xml:space="preserve">（十四）</w:t>
      </w:r>
      <w:bookmarkStart w:id="175" w:name="_Hlk130376042"/>
      <w:r>
        <w:rPr>
          <w:rFonts w:hint="eastAsia" w:ascii="宋体" w:hAnsi="宋体"/>
          <w:b/>
          <w:color w:val="000000"/>
          <w:szCs w:val="21"/>
        </w:rPr>
        <w:t xml:space="preserve">物业管理</w:t>
      </w:r>
      <w:bookmarkEnd w:id="175"/>
      <w:r>
        <w:rPr>
          <w:rFonts w:hint="eastAsia" w:ascii="宋体" w:hAnsi="宋体"/>
          <w:b/>
          <w:color w:val="000000"/>
          <w:szCs w:val="21"/>
        </w:rPr>
        <w:t xml:space="preserve">。</w:t>
      </w:r>
      <w:r>
        <w:rPr>
          <w:rFonts w:hint="eastAsia" w:ascii="宋体" w:hAnsi="宋体"/>
          <w:color w:val="000000"/>
          <w:szCs w:val="21"/>
        </w:rPr>
        <w:t xml:space="preserve">从业人员1000人以下或营业收入5000万元以下的为中小微型企业。其中，从业人员</w:t>
      </w:r>
      <w:r/>
    </w:p>
    <w:p>
      <w:pPr>
        <w:rPr>
          <w:rFonts w:ascii="宋体" w:hAnsi="宋体"/>
          <w:color w:val="000000"/>
          <w:szCs w:val="21"/>
        </w:rPr>
      </w:pPr>
      <w:r>
        <w:rPr>
          <w:rFonts w:hint="eastAsia" w:ascii="宋体" w:hAnsi="宋体"/>
          <w:color w:val="000000"/>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rPr>
          <w:rFonts w:ascii="宋体" w:hAnsi="宋体"/>
          <w:color w:val="000000"/>
          <w:szCs w:val="21"/>
        </w:rPr>
      </w:pPr>
      <w:r>
        <w:rPr>
          <w:rFonts w:hint="eastAsia" w:ascii="宋体" w:hAnsi="宋体"/>
          <w:b/>
          <w:color w:val="000000"/>
          <w:szCs w:val="21"/>
        </w:rPr>
        <w:t xml:space="preserve">（十五）租赁和商务服务业。</w:t>
      </w:r>
      <w:r>
        <w:rPr>
          <w:rFonts w:hint="eastAsia" w:ascii="宋体" w:hAnsi="宋体"/>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1"/>
        <w:rPr>
          <w:rFonts w:ascii="宋体" w:hAnsi="宋体"/>
          <w:color w:val="000000"/>
          <w:szCs w:val="21"/>
        </w:rPr>
      </w:pPr>
      <w:r>
        <w:rPr>
          <w:rFonts w:hint="eastAsia" w:ascii="宋体" w:hAnsi="宋体"/>
          <w:b/>
          <w:color w:val="000000"/>
          <w:szCs w:val="21"/>
        </w:rPr>
        <w:t xml:space="preserve">（十六）其他未列明行业。</w:t>
      </w:r>
      <w:r>
        <w:rPr>
          <w:rFonts w:hint="eastAsia" w:ascii="宋体" w:hAnsi="宋体"/>
          <w:color w:val="000000"/>
          <w:szCs w:val="21"/>
        </w:rPr>
        <w:t xml:space="preserve">从业人员300人以下的为中小微型企业。其中，从业人员100人及以上的为中型企业；从业人员10人及以上的为小型企业；从业人员10人以下的为微型企业。</w:t>
      </w:r>
      <w:r/>
    </w:p>
    <w:p>
      <w:pPr>
        <w:pStyle w:val="918"/>
        <w:ind w:left="567" w:hanging="567"/>
        <w:spacing w:before="120" w:after="120" w:line="240" w:lineRule="auto"/>
        <w:rPr>
          <w:rFonts w:hint="eastAsia" w:ascii="宋体" w:hAnsi="宋体" w:eastAsia="宋体" w:cs="宋体"/>
          <w:bCs w:val="0"/>
          <w:color w:val="000000"/>
          <w:sz w:val="21"/>
          <w:szCs w:val="21"/>
          <w:highlight w:val="yellow"/>
          <w:lang w:val="zh-CN"/>
        </w:rPr>
      </w:pPr>
      <w:r>
        <w:rPr>
          <w:rFonts w:hint="eastAsia" w:ascii="宋体" w:hAnsi="宋体" w:eastAsia="宋体" w:cs="宋体"/>
          <w:color w:val="000000"/>
          <w:sz w:val="21"/>
          <w:szCs w:val="21"/>
        </w:rPr>
        <w:br w:type="page" w:clear="all"/>
      </w:r>
      <w:bookmarkStart w:id="176" w:name="_Ref14335276"/>
      <w:r/>
      <w:bookmarkStart w:id="177" w:name="_Ref9521547"/>
      <w:r>
        <w:rPr>
          <w:rFonts w:hint="eastAsia" w:ascii="宋体" w:hAnsi="宋体" w:eastAsia="宋体" w:cs="宋体"/>
          <w:color w:val="000000"/>
          <w:sz w:val="21"/>
          <w:szCs w:val="21"/>
        </w:rPr>
        <w:t xml:space="preserve">十</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、残疾人福利性单位声明函</w:t>
      </w:r>
      <w:bookmarkEnd w:id="176"/>
      <w:r/>
      <w:bookmarkEnd w:id="177"/>
      <w:r/>
      <w:r/>
    </w:p>
    <w:p>
      <w:pPr>
        <w:jc w:val="center"/>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残疾人福利性单位声明函</w:t>
      </w:r>
      <w:r/>
    </w:p>
    <w:p>
      <w:pPr>
        <w:spacing w:line="360" w:lineRule="auto"/>
        <w:rPr>
          <w:rFonts w:hint="eastAsia" w:ascii="宋体" w:hAnsi="宋体" w:cs="宋体"/>
          <w:b/>
          <w:color w:val="000000"/>
          <w:spacing w:val="6"/>
          <w:szCs w:val="21"/>
        </w:rPr>
      </w:pPr>
      <w:r>
        <w:rPr>
          <w:rFonts w:hint="eastAsia" w:ascii="宋体" w:hAnsi="宋体" w:cs="宋体"/>
          <w:b/>
          <w:color w:val="000000"/>
          <w:spacing w:val="6"/>
          <w:szCs w:val="21"/>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本单位对上述声明的真实性负责。如有虚假，将依法承担相应责任。</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p>
    <w:p>
      <w:pPr>
        <w:pStyle w:val="1092"/>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p>
    <w:p>
      <w:pPr>
        <w:pStyle w:val="918"/>
        <w:ind w:left="567" w:hanging="567"/>
        <w:spacing w:before="120" w:after="120" w:line="360" w:lineRule="auto"/>
        <w:rPr>
          <w:rFonts w:hAnsi="宋体" w:eastAsia="宋体" w:cs="宋体"/>
          <w:color w:val="000000"/>
          <w:sz w:val="21"/>
          <w:szCs w:val="21"/>
        </w:rPr>
      </w:pPr>
      <w:r>
        <w:rPr>
          <w:rFonts w:hint="eastAsia" w:hAnsi="宋体" w:eastAsia="宋体" w:cs="宋体"/>
          <w:color w:val="000000"/>
          <w:sz w:val="21"/>
          <w:szCs w:val="21"/>
        </w:rPr>
        <w:t xml:space="preserve"> </w:t>
      </w:r>
      <w:r/>
    </w:p>
    <w:p>
      <w:pPr>
        <w:pStyle w:val="983"/>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83"/>
        <w:ind w:firstLine="422"/>
        <w:jc w:val="both"/>
        <w:keepLines w:val="0"/>
        <w:keepNext w:val="0"/>
        <w:pageBreakBefore w:val="0"/>
        <w:spacing w:before="0" w:beforeAutospacing="0" w:after="0" w:afterAutospacing="0" w:line="360" w:lineRule="auto"/>
        <w:shd w:val="clear" w:color="auto" w:fill="ffffff"/>
        <w:widowControl/>
        <w:rPr>
          <w:rFonts w:ascii="宋体" w:hAnsi="宋体" w:eastAsia="宋体" w:cs="宋体"/>
          <w:b/>
          <w:bCs/>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shd w:val="clear" w:color="auto" w:fill="ffffff"/>
        </w:rPr>
        <w:br w:type="page" w:clear="all"/>
      </w:r>
      <w:r>
        <w:rPr>
          <w:rFonts w:hint="eastAsia" w:ascii="宋体" w:hAnsi="宋体" w:eastAsia="宋体" w:cs="宋体"/>
          <w:b/>
          <w:bCs/>
          <w:color w:val="000000"/>
          <w:sz w:val="21"/>
          <w:szCs w:val="21"/>
          <w:lang w:val="en-US" w:eastAsia="zh-CN" w:bidi="ar-SA"/>
        </w:rPr>
        <w:t xml:space="preserve">十二、关于符合本国产品标准的声明函（本项目服务类项目，不需提供）</w:t>
      </w:r>
      <w:r/>
    </w:p>
    <w:p>
      <w:pPr>
        <w:pStyle w:val="983"/>
        <w:ind w:firstLine="422"/>
        <w:jc w:val="center"/>
        <w:keepLines w:val="0"/>
        <w:keepNext w:val="0"/>
        <w:pageBreakBefore w:val="0"/>
        <w:spacing w:before="0" w:beforeAutospacing="0" w:after="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shd w:val="clear" w:color="auto" w:fill="ffffff"/>
        </w:rPr>
        <w:t xml:space="preserve">关于符合本国产品标准的声明函</w:t>
      </w:r>
      <w:r/>
    </w:p>
    <w:p>
      <w:pPr>
        <w:pStyle w:val="983"/>
        <w:ind w:left="0" w:firstLine="420"/>
        <w:keepLines w:val="0"/>
        <w:keepNext w:val="0"/>
        <w:pageBreakBefore w:val="0"/>
        <w:spacing w:before="0" w:beforeAutospacing="0" w:after="0" w:afterAutospacing="0" w:line="24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3"/>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983"/>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983"/>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p>
    <w:p>
      <w:pPr>
        <w:pStyle w:val="983"/>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83"/>
        <w:ind w:firstLine="420"/>
        <w:jc w:val="right"/>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p>
    <w:p>
      <w:pPr>
        <w:pStyle w:val="983"/>
        <w:ind w:firstLine="420"/>
        <w:jc w:val="center"/>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p>
    <w:p>
      <w:pPr>
        <w:pStyle w:val="983"/>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p>
    <w:p>
      <w:pPr>
        <w:pStyle w:val="98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rPr>
          <w:rFonts w:hint="eastAsia"/>
          <w:color w:val="000000"/>
        </w:rPr>
      </w:pPr>
      <w:r>
        <w:rPr>
          <w:color w:val="000000"/>
        </w:rPr>
        <w:br w:type="page" w:clear="all"/>
      </w:r>
      <w:r/>
    </w:p>
    <w:p>
      <w:pPr>
        <w:pStyle w:val="917"/>
        <w:numPr>
          <w:ilvl w:val="0"/>
          <w:numId w:val="0"/>
        </w:numPr>
        <w:jc w:val="center"/>
        <w:spacing w:line="360" w:lineRule="auto"/>
        <w:rPr>
          <w:b/>
          <w:color w:val="000000"/>
          <w:sz w:val="36"/>
          <w:szCs w:val="36"/>
        </w:rPr>
      </w:pPr>
      <w:r/>
      <w:bookmarkStart w:id="178" w:name="_Toc193284036"/>
      <w:r/>
      <w:bookmarkStart w:id="179" w:name="_Toc12383"/>
      <w:r>
        <w:rPr>
          <w:rFonts w:hint="eastAsia"/>
          <w:b/>
          <w:color w:val="000000"/>
          <w:sz w:val="36"/>
          <w:szCs w:val="36"/>
        </w:rPr>
        <w:t xml:space="preserve">第六章 昆山市政府采购供应商诚信管理办法</w:t>
      </w:r>
      <w:bookmarkEnd w:id="178"/>
      <w:r/>
      <w:bookmarkEnd w:id="179"/>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第二条本办法适用于参加昆山市范围内政府采购活动的供应商。</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第三条政府采购当事人有权对供应商的行为进行监督，发现违法违规行为应当及时向政府采购监管部门反映，并配合做好调查处理工作。</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第四条供应商参加政府采购活动，应当遵循公平竞争、诚实信用原则。</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第五条供应商参加政府采购活动的合法权益应当依法得到保护，任何人不得以任何手段损害供应商的合法权益。</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第六条供应商监管工作应当依法进行，坚持公开透明、惩罚得当、信息共享的原则。</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第七条实行政府采购供应商诚信管理制度。对供应商失信行为、不良行为等诚信信息，由政府采购监管部门予以记录，在昆山市政府采购活动中采用。</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第八条供应商有下列情形之一的，按失信行为记入该供应商诚信档案中，每发生一个失信行为，诚信记录分减10分，供应商诚信记录起始基础分为60分，失信行为记录分有效期一年。</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（四）无正当理由放弃中标（成交）的；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（五）履约验收不合格的；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（六）一年内累计三次及以上质疑均查无实据的；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（七）捏造事实、提供虚假材料进行恶意举报的；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（九）经查实，利用产品授权等方式控制货源的；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（十一）政府采购监管部门认定的其他失信行为。</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（一）提供虚假材料谋取中标（成交）的；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（二）采取不正当手段诋毁、排挤其他供应商的；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（九）拒绝履行合同义务的；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（十）一年内累计三次及以上投诉均查无实据的；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一条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评审时,要结合供应商的诚信记录情况评定供应商最终评审得分。采购文件中明确对供应商诚信记录的查询渠道及截止时点、证据留存的具体方式、信用记录的使用规则等内容。</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第十二条供应商在政府采购活动中存在不良行为的，按《江苏省政府采购供应商监督管理暂行办法》的规定执行。</w:t>
      </w:r>
      <w:r/>
    </w:p>
    <w:p>
      <w:pPr>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第十三条本办法由昆山市财政局负责解释，自2018年8月21日起执行。昆山市财政局2016年3月1日发布的《昆山市政府采购供应商诚信管理暂行办法》（昆财规字〔2016〕2号）同时废止。</w:t>
      </w:r>
      <w:r/>
    </w:p>
    <w:p>
      <w:pPr>
        <w:jc w:val="center"/>
        <w:spacing w:line="360" w:lineRule="auto"/>
        <w:rPr>
          <w:rFonts w:ascii="宋体" w:hAnsi="宋体" w:cs="宋体"/>
          <w:color w:val="000000"/>
        </w:rPr>
      </w:pPr>
      <w:r>
        <w:rPr>
          <w:rFonts w:hint="eastAsia" w:ascii="宋体" w:hAnsi="宋体" w:cs="宋体"/>
          <w:color w:val="000000"/>
          <w:szCs w:val="21"/>
        </w:rPr>
        <w:t xml:space="preserve">（全文完）</w:t>
      </w:r>
      <w:r/>
    </w:p>
    <w:p>
      <w:pPr>
        <w:rPr>
          <w:color w:val="000000"/>
        </w:rPr>
      </w:pPr>
      <w:r>
        <w:rPr>
          <w:color w:val="000000"/>
        </w:rPr>
      </w:r>
      <w:r/>
    </w:p>
    <w:sectPr>
      <w:headerReference w:type="default" r:id="rId10"/>
      <w:footerReference w:type="default" r:id="rId13"/>
      <w:footnotePr/>
      <w:endnotePr/>
      <w:type w:val="nextPage"/>
      <w:pgSz w:w="11906" w:h="16838" w:orient="portrait"/>
      <w:pgMar w:top="1134" w:right="1466" w:bottom="1134" w:left="1134" w:header="680" w:footer="851" w:gutter="284"/>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PMingLiU">
    <w:panose1 w:val="02020500000000000000"/>
  </w:font>
  <w:font w:name="Calibri">
    <w:panose1 w:val="020F0502020204030204"/>
  </w:font>
  <w:font w:name="等线">
    <w:panose1 w:val="02010600030101010101"/>
  </w:font>
  <w:font w:name="楷体_GB2312">
    <w:panose1 w:val="02010609060101010101"/>
  </w:font>
  <w:font w:name="Courier New">
    <w:panose1 w:val="02070309020205020404"/>
  </w:font>
  <w:font w:name="À¥ÂØ·ÂËÎ">
    <w:panose1 w:val="020B0503020202020204"/>
  </w:font>
  <w:font w:name="方正姚体">
    <w:panose1 w:val="02010601030101010101"/>
  </w:font>
  <w:font w:name="Verdana">
    <w:panose1 w:val="020B0604030504040204"/>
  </w:font>
  <w:font w:name="仿宋_GB2312">
    <w:panose1 w:val="02010609060101010101"/>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fldChar w:fldCharType="begin"/>
    </w:r>
    <w:r>
      <w:instrText xml:space="preserve"> PAGE   \* MERGEFORMAT </w:instrText>
    </w:r>
    <w:r>
      <w:fldChar w:fldCharType="separate"/>
    </w:r>
    <w:r>
      <w:rPr>
        <w:lang w:val="zh-CN"/>
      </w:rPr>
      <w:t xml:space="preserve">16</w:t>
    </w:r>
    <w: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fldChar w:fldCharType="begin"/>
    </w:r>
    <w:r>
      <w:instrText xml:space="preserve"> PAGE   \* MERGEFORMAT </w:instrText>
    </w:r>
    <w:r>
      <w:fldChar w:fldCharType="separate"/>
    </w:r>
    <w:r>
      <w:rPr>
        <w:lang w:val="zh-CN"/>
      </w:rPr>
      <w:t xml:space="preserve">28</w:t>
    </w:r>
    <w: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fldChar w:fldCharType="begin"/>
    </w:r>
    <w:r>
      <w:instrText xml:space="preserve"> PAGE   \* MERGEFORMAT </w:instrText>
    </w:r>
    <w:r>
      <w:fldChar w:fldCharType="separate"/>
    </w:r>
    <w:r>
      <w:rPr>
        <w:lang w:val="zh-CN"/>
      </w:rPr>
      <w:t xml:space="preserve">40</w:t>
    </w:r>
    <w:r>
      <w:fldChar w:fldCharType="end"/>
    </w:r>
    <w:r/>
  </w:p>
  <w:p>
    <w:pPr>
      <w:pStyle w:val="962"/>
      <w:jc w:val="cente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rPr>
    </w:pPr>
    <w:r>
      <w:rPr>
        <w:rFonts w:hint="eastAsia" w:ascii="宋体" w:hAnsi="宋体" w:eastAsia="宋体" w:cs="宋体"/>
      </w:rPr>
      <w:t xml:space="preserve">项目编号：</w:t>
    </w:r>
    <w:r>
      <w:rPr>
        <w:rFonts w:hint="eastAsia" w:ascii="宋体" w:hAnsi="宋体" w:eastAsia="宋体" w:cs="宋体"/>
        <w:lang w:eastAsia="zh-CN"/>
      </w:rPr>
      <w:t xml:space="preserve">JSZC-320583-RSZB-T2026-0007</w:t>
    </w:r>
    <w:r>
      <w:rPr>
        <w:rFonts w:hint="eastAsia" w:ascii="宋体" w:hAnsi="宋体" w:eastAsia="宋体" w:cs="宋体"/>
      </w:rPr>
      <w:t xml:space="preserve">                                                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rPr>
    </w:pPr>
    <w:r>
      <w:rPr>
        <w:rFonts w:hint="eastAsia" w:ascii="宋体" w:hAnsi="宋体" w:eastAsia="宋体" w:cs="宋体"/>
      </w:rPr>
      <w:t xml:space="preserve">项目编号：</w:t>
    </w:r>
    <w:r>
      <w:rPr>
        <w:rFonts w:hint="eastAsia" w:ascii="宋体" w:hAnsi="宋体" w:eastAsia="宋体" w:cs="宋体"/>
        <w:lang w:eastAsia="zh-CN"/>
      </w:rPr>
      <w:t xml:space="preserve">JSZC-320583-RSZB-T2026-0007</w:t>
    </w:r>
    <w:r>
      <w:rPr>
        <w:rFonts w:hint="eastAsia" w:ascii="宋体" w:hAnsi="宋体" w:eastAsia="宋体" w:cs="宋体"/>
      </w:rPr>
      <w:t xml:space="preserve">                                                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6"/>
      <w:isLgl w:val="false"/>
      <w:suff w:val="tab"/>
      <w:lvlText w:val="%1)"/>
      <w:lvlJc w:val="left"/>
      <w:pPr>
        <w:ind w:left="877" w:hanging="397"/>
        <w:tabs>
          <w:tab w:val="left" w:pos="877" w:leader="none"/>
        </w:tabs>
      </w:pPr>
      <w:rPr>
        <w:rFonts w:hint="eastAsia"/>
      </w:rPr>
    </w:lvl>
    <w:lvl w:ilvl="1">
      <w:start w:val="1"/>
      <w:numFmt w:val="lowerLetter"/>
      <w:pStyle w:val="1142"/>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877" w:hanging="397"/>
        <w:tabs>
          <w:tab w:val="left" w:pos="877" w:leader="none"/>
        </w:tabs>
      </w:pPr>
      <w:rPr>
        <w:rFonts w:hint="eastAsia"/>
      </w:rPr>
    </w:lvl>
    <w:lvl w:ilvl="1">
      <w:start w:val="1"/>
      <w:numFmt w:val="lowerLetter"/>
      <w:pStyle w:val="1055"/>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chineseCountingThousand"/>
      <w:pStyle w:val="1161"/>
      <w:isLgl w:val="false"/>
      <w:suff w:val="tab"/>
      <w:lvlText w:val="%1、"/>
      <w:lvlJc w:val="left"/>
      <w:pPr>
        <w:ind w:left="0" w:firstLine="0"/>
        <w:tabs>
          <w:tab w:val="left" w:pos="425" w:leader="none"/>
        </w:tabs>
      </w:pPr>
      <w:rPr>
        <w:rFonts w:hint="eastAsia"/>
      </w:rPr>
    </w:lvl>
    <w:lvl w:ilvl="1">
      <w:start w:val="1"/>
      <w:numFmt w:val="decimal"/>
      <w:pStyle w:val="1193"/>
      <w:isLgl w:val="false"/>
      <w:suff w:val="tab"/>
      <w:lvlText w:val="%2."/>
      <w:lvlJc w:val="left"/>
      <w:pPr>
        <w:ind w:left="555" w:firstLine="0"/>
        <w:tabs>
          <w:tab w:val="left" w:pos="980" w:leader="none"/>
        </w:tabs>
      </w:pPr>
      <w:rPr>
        <w:rFonts w:hint="eastAsia"/>
        <w:b/>
        <w:i w:val="0"/>
      </w:rPr>
    </w:lvl>
    <w:lvl w:ilvl="2">
      <w:start w:val="1"/>
      <w:numFmt w:val="decimal"/>
      <w:pStyle w:val="1089"/>
      <w:isLgl w:val="false"/>
      <w:suff w:val="tab"/>
      <w:lvlText w:val="(%3)"/>
      <w:lvlJc w:val="left"/>
      <w:pPr>
        <w:ind w:left="1701" w:firstLine="0"/>
        <w:tabs>
          <w:tab w:val="left" w:pos="2126" w:leader="none"/>
        </w:tabs>
      </w:pPr>
      <w:rPr>
        <w:rFonts w:hint="eastAsia"/>
      </w:rPr>
    </w:lvl>
    <w:lvl w:ilvl="3">
      <w:start w:val="1"/>
      <w:numFmt w:val="decimal"/>
      <w:pStyle w:val="1206"/>
      <w:isLgl w:val="false"/>
      <w:suff w:val="tab"/>
      <w:lvlText w:val="%4)"/>
      <w:lvlJc w:val="left"/>
      <w:pPr>
        <w:ind w:left="2551" w:firstLine="0"/>
        <w:tabs>
          <w:tab w:val="left" w:pos="2976" w:leader="none"/>
        </w:tabs>
      </w:pPr>
      <w:rPr>
        <w:rFonts w:hint="eastAsia"/>
      </w:rPr>
    </w:lvl>
    <w:lvl w:ilvl="4">
      <w:start w:val="1"/>
      <w:numFmt w:val="upperLetter"/>
      <w:pStyle w:val="1190"/>
      <w:isLgl w:val="false"/>
      <w:suff w:val="tab"/>
      <w:lvlText w:val="%5."/>
      <w:lvlJc w:val="left"/>
      <w:pPr>
        <w:ind w:left="3402" w:firstLine="0"/>
        <w:tabs>
          <w:tab w:val="left" w:pos="3827" w:leader="none"/>
        </w:tabs>
      </w:pPr>
      <w:rPr>
        <w:rFonts w:hint="eastAsia"/>
      </w:rPr>
    </w:lvl>
    <w:lvl w:ilvl="5">
      <w:start w:val="1"/>
      <w:numFmt w:val="lowerLetter"/>
      <w:isLgl w:val="false"/>
      <w:suff w:val="tab"/>
      <w:lvlText w:val="(%6)"/>
      <w:lvlJc w:val="left"/>
      <w:pPr>
        <w:ind w:left="4252" w:firstLine="0"/>
        <w:tabs>
          <w:tab w:val="left" w:pos="4677" w:leader="none"/>
        </w:tabs>
      </w:pPr>
      <w:rPr>
        <w:rFonts w:hint="eastAsia"/>
      </w:rPr>
    </w:lvl>
    <w:lvl w:ilvl="6">
      <w:start w:val="1"/>
      <w:numFmt w:val="lowerRoman"/>
      <w:isLgl w:val="false"/>
      <w:suff w:val="tab"/>
      <w:lvlText w:val="(%7)"/>
      <w:lvlJc w:val="left"/>
      <w:pPr>
        <w:ind w:left="5102" w:firstLine="0"/>
        <w:tabs>
          <w:tab w:val="left" w:pos="5528" w:leader="none"/>
        </w:tabs>
      </w:pPr>
      <w:rPr>
        <w:rFonts w:hint="eastAsia"/>
      </w:rPr>
    </w:lvl>
    <w:lvl w:ilvl="7">
      <w:start w:val="1"/>
      <w:numFmt w:val="lowerLetter"/>
      <w:isLgl w:val="false"/>
      <w:suff w:val="tab"/>
      <w:lvlText w:val="(%8)"/>
      <w:lvlJc w:val="left"/>
      <w:pPr>
        <w:ind w:left="5953" w:firstLine="0"/>
        <w:tabs>
          <w:tab w:val="left" w:pos="6378" w:leader="none"/>
        </w:tabs>
      </w:pPr>
      <w:rPr>
        <w:rFonts w:hint="eastAsia"/>
      </w:rPr>
    </w:lvl>
    <w:lvl w:ilvl="8">
      <w:start w:val="1"/>
      <w:numFmt w:val="lowerRoman"/>
      <w:isLgl w:val="false"/>
      <w:suff w:val="tab"/>
      <w:lvlText w:val="(%9)"/>
      <w:lvlJc w:val="left"/>
      <w:pPr>
        <w:ind w:left="6803" w:firstLine="0"/>
        <w:tabs>
          <w:tab w:val="left" w:pos="7228" w:leader="none"/>
        </w:tabs>
      </w:pPr>
      <w:rPr>
        <w:rFonts w:hint="eastAsia"/>
      </w:rPr>
    </w:lvl>
  </w:abstractNum>
  <w:abstractNum w:abstractNumId="3">
    <w:multiLevelType w:val="hybridMultilevel"/>
    <w:lvl w:ilvl="0">
      <w:start w:val="1"/>
      <w:numFmt w:val="decimal"/>
      <w:pStyle w:val="1053"/>
      <w:isLgl w:val="false"/>
      <w:suff w:val="tab"/>
      <w:lvlText w:val="%1"/>
      <w:lvlJc w:val="left"/>
      <w:pPr>
        <w:ind w:left="432" w:hanging="632"/>
        <w:tabs>
          <w:tab w:val="left" w:pos="432" w:leader="none"/>
        </w:tabs>
      </w:pPr>
      <w:rPr>
        <w:rFonts w:ascii="Times New Roman" w:hAnsi="Times New Roman" w:eastAsia="宋体"/>
        <w:b/>
        <w:i w:val="0"/>
        <w:spacing w:val="8"/>
        <w:sz w:val="32"/>
        <w:szCs w:val="32"/>
      </w:rPr>
    </w:lvl>
    <w:lvl w:ilvl="1">
      <w:start w:val="1"/>
      <w:numFmt w:val="decimal"/>
      <w:pStyle w:val="1017"/>
      <w:isLgl w:val="false"/>
      <w:suff w:val="tab"/>
      <w:lvlText w:val="%1.%2"/>
      <w:lvlJc w:val="left"/>
      <w:pPr>
        <w:ind w:left="431" w:hanging="431"/>
        <w:tabs>
          <w:tab w:val="left" w:pos="431" w:leader="none"/>
        </w:tabs>
      </w:pPr>
      <w:rPr>
        <w:rFonts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ascii="Times New Roman" w:hAnsi="Times New Roman" w:eastAsia="宋体"/>
        <w:b/>
        <w:i w:val="0"/>
        <w:sz w:val="24"/>
        <w:szCs w:val="24"/>
      </w:rPr>
    </w:lvl>
    <w:lvl w:ilvl="3">
      <w:start w:val="1"/>
      <w:numFmt w:val="decimal"/>
      <w:pStyle w:val="1061"/>
      <w:isLgl w:val="false"/>
      <w:suff w:val="tab"/>
      <w:lvlText w:val="%1.%2.%3.%4"/>
      <w:lvlJc w:val="left"/>
      <w:pPr>
        <w:ind w:left="0" w:firstLine="0"/>
        <w:tabs>
          <w:tab w:val="left" w:pos="0" w:leader="none"/>
        </w:tabs>
      </w:pPr>
      <w:rPr>
        <w:rFonts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upperLetter"/>
      <w:pStyle w:val="917"/>
      <w:isLgl w:val="false"/>
      <w:suff w:val="tab"/>
      <w:lvlText w:val="%1．"/>
      <w:lvlJc w:val="left"/>
      <w:pPr>
        <w:ind w:left="405" w:hanging="405"/>
        <w:tabs>
          <w:tab w:val="left" w:pos="405" w:leader="none"/>
        </w:tabs>
      </w:pPr>
      <w:rPr>
        <w:rFonts w:hint="eastAsia" w:ascii="Times New Roman"/>
      </w:rPr>
    </w:lvl>
    <w:lvl w:ilvl="1">
      <w:start w:val="1"/>
      <w:numFmt w:val="decimal"/>
      <w:pStyle w:val="1197"/>
      <w:isLgl w:val="false"/>
      <w:suff w:val="tab"/>
      <w:lvlText w:val="%2．"/>
      <w:lvlJc w:val="left"/>
      <w:pPr>
        <w:ind w:left="780" w:hanging="360"/>
        <w:tabs>
          <w:tab w:val="left" w:pos="780" w:leader="none"/>
        </w:tabs>
      </w:pPr>
      <w:rPr>
        <w:rFonts w:hint="eastAsia"/>
      </w:rPr>
    </w:lvl>
    <w:lvl w:ilvl="2">
      <w:start w:val="1"/>
      <w:numFmt w:val="lowerRoman"/>
      <w:pStyle w:val="1164"/>
      <w:isLgl w:val="false"/>
      <w:suff w:val="tab"/>
      <w:lvlText w:val="%3."/>
      <w:lvlJc w:val="right"/>
      <w:pPr>
        <w:ind w:left="1260" w:hanging="420"/>
        <w:tabs>
          <w:tab w:val="left" w:pos="1260" w:leader="none"/>
        </w:tabs>
      </w:pPr>
    </w:lvl>
    <w:lvl w:ilvl="3">
      <w:start w:val="1"/>
      <w:numFmt w:val="decimal"/>
      <w:pStyle w:val="1114"/>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111"/>
      <w:isLgl w:val="false"/>
      <w:suff w:val="tab"/>
      <w:lvlText w:val="%1."/>
      <w:lvlJc w:val="left"/>
      <w:pPr>
        <w:ind w:left="900" w:hanging="420"/>
        <w:tabs>
          <w:tab w:val="left" w:pos="9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pStyle w:val="1056"/>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7">
    <w:multiLevelType w:val="hybridMultilevel"/>
    <w:lvl w:ilvl="0">
      <w:start w:val="1"/>
      <w:numFmt w:val="decimal"/>
      <w:pStyle w:val="1069"/>
      <w:isLgl w:val="false"/>
      <w:suff w:val="tab"/>
      <w:lvlText w:val="%1)"/>
      <w:lvlJc w:val="left"/>
      <w:pPr>
        <w:ind w:left="900" w:hanging="420"/>
        <w:tabs>
          <w:tab w:val="left" w:pos="900" w:leader="none"/>
        </w:tabs>
      </w:pPr>
    </w:lvl>
    <w:lvl w:ilvl="1">
      <w:start w:val="1"/>
      <w:numFmt w:val="lowerLetter"/>
      <w:pStyle w:val="1216"/>
      <w:isLgl w:val="false"/>
      <w:suff w:val="tab"/>
      <w:lvlText w:val="%2)"/>
      <w:lvlJc w:val="left"/>
      <w:pPr>
        <w:ind w:left="840" w:hanging="420"/>
        <w:tabs>
          <w:tab w:val="left" w:pos="840" w:leader="none"/>
        </w:tabs>
      </w:pPr>
    </w:lvl>
    <w:lvl w:ilvl="2">
      <w:start w:val="1"/>
      <w:numFmt w:val="lowerRoman"/>
      <w:pStyle w:val="1196"/>
      <w:isLgl w:val="false"/>
      <w:suff w:val="tab"/>
      <w:lvlText w:val="%3."/>
      <w:lvlJc w:val="right"/>
      <w:pPr>
        <w:ind w:left="1260" w:hanging="420"/>
        <w:tabs>
          <w:tab w:val="left" w:pos="1260" w:leader="none"/>
        </w:tabs>
      </w:pPr>
    </w:lvl>
    <w:lvl w:ilvl="3">
      <w:start w:val="1"/>
      <w:numFmt w:val="decimal"/>
      <w:pStyle w:val="1077"/>
      <w:isLgl w:val="false"/>
      <w:suff w:val="tab"/>
      <w:lvlText w:val="%4."/>
      <w:lvlJc w:val="left"/>
      <w:pPr>
        <w:ind w:left="1680" w:hanging="420"/>
        <w:tabs>
          <w:tab w:val="left" w:pos="1680" w:leader="none"/>
        </w:tabs>
      </w:pPr>
    </w:lvl>
    <w:lvl w:ilvl="4">
      <w:start w:val="1"/>
      <w:numFmt w:val="lowerLetter"/>
      <w:pStyle w:val="122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japaneseCounting"/>
      <w:isLgl w:val="false"/>
      <w:suff w:val="tab"/>
      <w:lvlText w:val="第%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pStyle w:val="1170"/>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9">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191"/>
      <w:isLgl w:val="false"/>
      <w:suff w:val="tab"/>
      <w:lvlText w:val="%1．"/>
      <w:lvlJc w:val="left"/>
      <w:pPr>
        <w:ind w:left="720" w:hanging="720"/>
        <w:tabs>
          <w:tab w:val="left" w:pos="720" w:leader="none"/>
        </w:tabs>
      </w:pPr>
      <w:rPr>
        <w:rFonts w:hint="eastAsia"/>
      </w:rPr>
    </w:lvl>
    <w:lvl w:ilvl="1">
      <w:start w:val="6"/>
      <w:numFmt w:val="decimal"/>
      <w:isLgl w:val="false"/>
      <w:suff w:val="tab"/>
      <w:lvlText w:val="%2."/>
      <w:lvlJc w:val="left"/>
      <w:pPr>
        <w:ind w:left="1200" w:hanging="780"/>
        <w:tabs>
          <w:tab w:val="left" w:pos="1200" w:leader="none"/>
        </w:tabs>
      </w:pPr>
      <w:rPr>
        <w:rFonts w:hint="eastAsia"/>
      </w:rPr>
    </w:lvl>
    <w:lvl w:ilvl="2">
      <w:start w:val="1"/>
      <w:numFmt w:val="lowerRoman"/>
      <w:pStyle w:val="122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5">
    <w:name w:val="Heading 1"/>
    <w:basedOn w:val="734"/>
    <w:next w:val="734"/>
    <w:link w:val="769"/>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1232"/>
    <w:uiPriority w:val="9"/>
    <w:qFormat/>
    <w:pPr>
      <w:keepLines/>
      <w:keepNext/>
      <w:spacing w:before="260" w:after="260" w:line="416" w:lineRule="auto"/>
      <w:outlineLvl w:val="1"/>
    </w:pPr>
    <w:rPr>
      <w:rFonts w:ascii="Arial" w:hAnsi="Arial" w:eastAsia="黑体"/>
      <w:b/>
      <w:bCs/>
      <w:sz w:val="32"/>
      <w:szCs w:val="32"/>
    </w:rPr>
  </w:style>
  <w:style w:type="paragraph" w:styleId="737">
    <w:name w:val="Heading 3"/>
    <w:basedOn w:val="734"/>
    <w:next w:val="734"/>
    <w:link w:val="771"/>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2"/>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3"/>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7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77"/>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rPr>
  </w:style>
  <w:style w:type="paragraph" w:styleId="748">
    <w:name w:val="toc 5"/>
    <w:basedOn w:val="734"/>
    <w:next w:val="734"/>
    <w:uiPriority w:val="39"/>
    <w:unhideWhenUsed/>
    <w:qFormat/>
    <w:pPr>
      <w:ind w:left="1134" w:right="0" w:firstLine="0"/>
      <w:spacing w:after="57"/>
    </w:pPr>
  </w:style>
  <w:style w:type="paragraph" w:styleId="749">
    <w:name w:val="toc 3"/>
    <w:basedOn w:val="734"/>
    <w:next w:val="734"/>
    <w:uiPriority w:val="39"/>
    <w:unhideWhenUsed/>
    <w:qFormat/>
    <w:pPr>
      <w:ind w:left="567" w:right="0" w:firstLine="0"/>
      <w:spacing w:after="57"/>
    </w:pPr>
  </w:style>
  <w:style w:type="paragraph" w:styleId="750">
    <w:name w:val="Plain Text"/>
    <w:basedOn w:val="734"/>
    <w:uiPriority w:val="0"/>
    <w:qFormat/>
    <w:rPr>
      <w:rFonts w:ascii="宋体" w:hAnsi="Courier New" w:eastAsia="楷体_GB2312"/>
      <w:sz w:val="26"/>
      <w:szCs w:val="20"/>
    </w:rPr>
  </w:style>
  <w:style w:type="paragraph" w:styleId="751">
    <w:name w:val="toc 8"/>
    <w:basedOn w:val="734"/>
    <w:next w:val="734"/>
    <w:uiPriority w:val="39"/>
    <w:unhideWhenUsed/>
    <w:qFormat/>
    <w:pPr>
      <w:ind w:left="1984" w:right="0" w:firstLine="0"/>
      <w:spacing w:after="57"/>
    </w:pPr>
  </w:style>
  <w:style w:type="paragraph" w:styleId="752">
    <w:name w:val="endnote text"/>
    <w:basedOn w:val="734"/>
    <w:link w:val="915"/>
    <w:uiPriority w:val="99"/>
    <w:semiHidden/>
    <w:unhideWhenUsed/>
    <w:qFormat/>
    <w:pPr>
      <w:spacing w:after="0" w:line="240" w:lineRule="auto"/>
    </w:pPr>
    <w:rPr>
      <w:sz w:val="20"/>
    </w:rPr>
  </w:style>
  <w:style w:type="paragraph" w:styleId="753">
    <w:name w:val="Footer"/>
    <w:basedOn w:val="734"/>
    <w:link w:val="788"/>
    <w:uiPriority w:val="99"/>
    <w:unhideWhenUsed/>
    <w:qFormat/>
    <w:pPr>
      <w:spacing w:after="0" w:line="240" w:lineRule="auto"/>
      <w:tabs>
        <w:tab w:val="center" w:pos="7143" w:leader="none"/>
        <w:tab w:val="right" w:pos="14287" w:leader="none"/>
      </w:tabs>
    </w:pPr>
  </w:style>
  <w:style w:type="paragraph" w:styleId="754">
    <w:name w:val="Header"/>
    <w:basedOn w:val="734"/>
    <w:link w:val="786"/>
    <w:uiPriority w:val="99"/>
    <w:unhideWhenUsed/>
    <w:pPr>
      <w:spacing w:after="0" w:line="240" w:lineRule="auto"/>
      <w:tabs>
        <w:tab w:val="center" w:pos="7143" w:leader="none"/>
        <w:tab w:val="right" w:pos="14287" w:leader="none"/>
      </w:tabs>
    </w:pPr>
  </w:style>
  <w:style w:type="paragraph" w:styleId="755">
    <w:name w:val="toc 1"/>
    <w:basedOn w:val="734"/>
    <w:next w:val="734"/>
    <w:uiPriority w:val="39"/>
    <w:unhideWhenUsed/>
    <w:qFormat/>
    <w:pPr>
      <w:ind w:left="0" w:right="0" w:firstLine="0"/>
      <w:spacing w:after="57"/>
    </w:pPr>
  </w:style>
  <w:style w:type="paragraph" w:styleId="756">
    <w:name w:val="toc 4"/>
    <w:basedOn w:val="734"/>
    <w:next w:val="734"/>
    <w:uiPriority w:val="39"/>
    <w:unhideWhenUsed/>
    <w:qFormat/>
    <w:pPr>
      <w:ind w:left="850" w:right="0" w:firstLine="0"/>
      <w:spacing w:after="57"/>
    </w:pPr>
  </w:style>
  <w:style w:type="paragraph" w:styleId="757">
    <w:name w:val="Subtitle"/>
    <w:basedOn w:val="734"/>
    <w:next w:val="734"/>
    <w:link w:val="781"/>
    <w:uiPriority w:val="11"/>
    <w:qFormat/>
    <w:pPr>
      <w:spacing w:before="200" w:after="200"/>
    </w:pPr>
    <w:rPr>
      <w:sz w:val="24"/>
      <w:szCs w:val="24"/>
    </w:rPr>
  </w:style>
  <w:style w:type="paragraph" w:styleId="758">
    <w:name w:val="footnote text"/>
    <w:basedOn w:val="734"/>
    <w:link w:val="914"/>
    <w:uiPriority w:val="99"/>
    <w:semiHidden/>
    <w:unhideWhenUsed/>
    <w:qFormat/>
    <w:pPr>
      <w:spacing w:after="40" w:line="240" w:lineRule="auto"/>
    </w:pPr>
    <w:rPr>
      <w:sz w:val="18"/>
    </w:rPr>
  </w:style>
  <w:style w:type="paragraph" w:styleId="759">
    <w:name w:val="toc 6"/>
    <w:basedOn w:val="734"/>
    <w:next w:val="734"/>
    <w:uiPriority w:val="39"/>
    <w:unhideWhenUsed/>
    <w:qFormat/>
    <w:pPr>
      <w:ind w:left="1417" w:right="0" w:firstLine="0"/>
      <w:spacing w:after="57"/>
    </w:pPr>
  </w:style>
  <w:style w:type="paragraph" w:styleId="760">
    <w:name w:val="table of figures"/>
    <w:basedOn w:val="734"/>
    <w:next w:val="734"/>
    <w:uiPriority w:val="99"/>
    <w:unhideWhenUsed/>
    <w:qFormat/>
    <w:pPr>
      <w:spacing w:after="0" w:afterAutospacing="0"/>
    </w:pPr>
  </w:style>
  <w:style w:type="paragraph" w:styleId="761">
    <w:name w:val="toc 2"/>
    <w:basedOn w:val="734"/>
    <w:next w:val="734"/>
    <w:uiPriority w:val="39"/>
    <w:unhideWhenUsed/>
    <w:qFormat/>
    <w:pPr>
      <w:ind w:left="283" w:right="0" w:firstLine="0"/>
      <w:spacing w:after="57"/>
    </w:pPr>
  </w:style>
  <w:style w:type="paragraph" w:styleId="762">
    <w:name w:val="toc 9"/>
    <w:basedOn w:val="734"/>
    <w:next w:val="734"/>
    <w:uiPriority w:val="39"/>
    <w:unhideWhenUsed/>
    <w:qFormat/>
    <w:pPr>
      <w:ind w:left="2268" w:right="0" w:firstLine="0"/>
      <w:spacing w:after="57"/>
    </w:pPr>
  </w:style>
  <w:style w:type="paragraph" w:styleId="763">
    <w:name w:val="Body Text 2"/>
    <w:basedOn w:val="734"/>
    <w:uiPriority w:val="0"/>
    <w:qFormat/>
    <w:pPr>
      <w:ind w:firstLine="560"/>
      <w:spacing w:line="240" w:lineRule="atLeast"/>
    </w:pPr>
    <w:rPr>
      <w:sz w:val="28"/>
      <w:szCs w:val="20"/>
    </w:rPr>
  </w:style>
  <w:style w:type="paragraph" w:styleId="764">
    <w:name w:val="Title"/>
    <w:basedOn w:val="734"/>
    <w:next w:val="734"/>
    <w:link w:val="780"/>
    <w:uiPriority w:val="10"/>
    <w:qFormat/>
    <w:pPr>
      <w:contextualSpacing/>
      <w:spacing w:before="300" w:after="200"/>
    </w:pPr>
    <w:rPr>
      <w:sz w:val="48"/>
      <w:szCs w:val="48"/>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rPr>
  </w:style>
  <w:style w:type="character" w:styleId="768">
    <w:name w:val="footnote reference"/>
    <w:uiPriority w:val="99"/>
    <w:unhideWhenUsed/>
    <w:qFormat/>
    <w:rPr>
      <w:vertAlign w:val="superscript"/>
    </w:rPr>
  </w:style>
  <w:style w:type="character" w:styleId="769" w:customStyle="1">
    <w:name w:val="Heading 1 Char"/>
    <w:link w:val="735"/>
    <w:uiPriority w:val="9"/>
    <w:qFormat/>
    <w:rPr>
      <w:rFonts w:ascii="Arial" w:hAnsi="Arial" w:eastAsia="Arial" w:cs="Arial"/>
      <w:sz w:val="40"/>
      <w:szCs w:val="40"/>
    </w:rPr>
  </w:style>
  <w:style w:type="character" w:styleId="770" w:customStyle="1">
    <w:name w:val="Heading 2 Char"/>
    <w:uiPriority w:val="9"/>
    <w:qFormat/>
    <w:rPr>
      <w:rFonts w:ascii="Arial" w:hAnsi="Arial" w:eastAsia="Arial" w:cs="Arial"/>
      <w:sz w:val="34"/>
    </w:rPr>
  </w:style>
  <w:style w:type="character" w:styleId="771" w:customStyle="1">
    <w:name w:val="Heading 3 Char"/>
    <w:link w:val="737"/>
    <w:uiPriority w:val="9"/>
    <w:rPr>
      <w:rFonts w:ascii="Arial" w:hAnsi="Arial" w:eastAsia="Arial" w:cs="Arial"/>
      <w:sz w:val="30"/>
      <w:szCs w:val="30"/>
    </w:rPr>
  </w:style>
  <w:style w:type="character" w:styleId="772" w:customStyle="1">
    <w:name w:val="Heading 4 Char"/>
    <w:link w:val="738"/>
    <w:uiPriority w:val="9"/>
    <w:qFormat/>
    <w:rPr>
      <w:rFonts w:ascii="Arial" w:hAnsi="Arial" w:eastAsia="Arial" w:cs="Arial"/>
      <w:b/>
      <w:bCs/>
      <w:sz w:val="26"/>
      <w:szCs w:val="26"/>
    </w:rPr>
  </w:style>
  <w:style w:type="character" w:styleId="773" w:customStyle="1">
    <w:name w:val="Heading 5 Char"/>
    <w:link w:val="739"/>
    <w:uiPriority w:val="9"/>
    <w:qFormat/>
    <w:rPr>
      <w:rFonts w:ascii="Arial" w:hAnsi="Arial" w:eastAsia="Arial" w:cs="Arial"/>
      <w:b/>
      <w:bCs/>
      <w:sz w:val="24"/>
      <w:szCs w:val="24"/>
    </w:rPr>
  </w:style>
  <w:style w:type="character" w:styleId="774" w:customStyle="1">
    <w:name w:val="Heading 6 Char"/>
    <w:link w:val="740"/>
    <w:uiPriority w:val="9"/>
    <w:rPr>
      <w:rFonts w:ascii="Arial" w:hAnsi="Arial" w:eastAsia="Arial" w:cs="Arial"/>
      <w:b/>
      <w:bCs/>
      <w:sz w:val="22"/>
      <w:szCs w:val="22"/>
    </w:rPr>
  </w:style>
  <w:style w:type="character" w:styleId="775" w:customStyle="1">
    <w:name w:val="Heading 7 Char"/>
    <w:link w:val="741"/>
    <w:uiPriority w:val="9"/>
    <w:qFormat/>
    <w:rPr>
      <w:rFonts w:ascii="Arial" w:hAnsi="Arial" w:eastAsia="Arial" w:cs="Arial"/>
      <w:b/>
      <w:bCs/>
      <w:i/>
      <w:iCs/>
      <w:sz w:val="22"/>
      <w:szCs w:val="22"/>
    </w:rPr>
  </w:style>
  <w:style w:type="character" w:styleId="776" w:customStyle="1">
    <w:name w:val="Heading 8 Char"/>
    <w:link w:val="742"/>
    <w:uiPriority w:val="9"/>
    <w:qFormat/>
    <w:rPr>
      <w:rFonts w:ascii="Arial" w:hAnsi="Arial" w:eastAsia="Arial" w:cs="Arial"/>
      <w:i/>
      <w:iCs/>
      <w:sz w:val="22"/>
      <w:szCs w:val="22"/>
    </w:rPr>
  </w:style>
  <w:style w:type="character" w:styleId="777" w:customStyle="1">
    <w:name w:val="Heading 9 Char"/>
    <w:link w:val="743"/>
    <w:uiPriority w:val="9"/>
    <w:rPr>
      <w:rFonts w:ascii="Arial" w:hAnsi="Arial" w:eastAsia="Arial" w:cs="Arial"/>
      <w:i/>
      <w:iCs/>
      <w:sz w:val="21"/>
      <w:szCs w:val="21"/>
    </w:rPr>
  </w:style>
  <w:style w:type="paragraph" w:styleId="778">
    <w:name w:val="List Paragraph"/>
    <w:basedOn w:val="734"/>
    <w:uiPriority w:val="34"/>
    <w:qFormat/>
    <w:pPr>
      <w:contextualSpacing/>
      <w:ind w:left="720"/>
    </w:pPr>
  </w:style>
  <w:style w:type="paragraph" w:styleId="779">
    <w:name w:val="No Spacing"/>
    <w:uiPriority w:val="1"/>
    <w:qFormat/>
    <w:pPr>
      <w:spacing w:before="0" w:after="0" w:line="240" w:lineRule="auto"/>
    </w:pPr>
    <w:rPr>
      <w:rFonts w:hint="default" w:ascii="Times New Roman" w:hAnsi="Times New Roman" w:eastAsia="宋体" w:cs="Times New Roman"/>
    </w:rPr>
  </w:style>
  <w:style w:type="character" w:styleId="780" w:customStyle="1">
    <w:name w:val="Title Char"/>
    <w:link w:val="764"/>
    <w:uiPriority w:val="10"/>
    <w:qFormat/>
    <w:rPr>
      <w:sz w:val="48"/>
      <w:szCs w:val="48"/>
    </w:rPr>
  </w:style>
  <w:style w:type="character" w:styleId="781" w:customStyle="1">
    <w:name w:val="Subtitle Char"/>
    <w:link w:val="757"/>
    <w:uiPriority w:val="11"/>
    <w:qFormat/>
    <w:rPr>
      <w:sz w:val="24"/>
      <w:szCs w:val="24"/>
    </w:rPr>
  </w:style>
  <w:style w:type="paragraph" w:styleId="782">
    <w:name w:val="Quote"/>
    <w:basedOn w:val="734"/>
    <w:next w:val="734"/>
    <w:link w:val="783"/>
    <w:uiPriority w:val="29"/>
    <w:qFormat/>
    <w:pPr>
      <w:ind w:left="720" w:right="720"/>
    </w:pPr>
    <w:rPr>
      <w:i/>
    </w:rPr>
  </w:style>
  <w:style w:type="character" w:styleId="783" w:customStyle="1">
    <w:name w:val="Quote Char"/>
    <w:link w:val="782"/>
    <w:uiPriority w:val="29"/>
    <w:qFormat/>
    <w:rPr>
      <w:i/>
    </w:rPr>
  </w:style>
  <w:style w:type="paragraph" w:styleId="784">
    <w:name w:val="Intense Quote"/>
    <w:basedOn w:val="734"/>
    <w:next w:val="734"/>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Intense Quote Char"/>
    <w:link w:val="784"/>
    <w:uiPriority w:val="30"/>
    <w:rPr>
      <w:i/>
    </w:rPr>
  </w:style>
  <w:style w:type="character" w:styleId="786" w:customStyle="1">
    <w:name w:val="Header Char"/>
    <w:link w:val="754"/>
    <w:uiPriority w:val="99"/>
    <w:qFormat/>
  </w:style>
  <w:style w:type="character" w:styleId="787" w:customStyle="1">
    <w:name w:val="Footer Char"/>
    <w:link w:val="753"/>
    <w:uiPriority w:val="99"/>
    <w:qFormat/>
  </w:style>
  <w:style w:type="character" w:styleId="788" w:customStyle="1">
    <w:name w:val="Caption Char"/>
    <w:link w:val="753"/>
    <w:uiPriority w:val="99"/>
    <w:qFormat/>
  </w:style>
  <w:style w:type="table" w:styleId="7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Footnote Text Char"/>
    <w:link w:val="758"/>
    <w:uiPriority w:val="99"/>
    <w:qFormat/>
    <w:rPr>
      <w:sz w:val="18"/>
    </w:rPr>
  </w:style>
  <w:style w:type="character" w:styleId="915" w:customStyle="1">
    <w:name w:val="Endnote Text Char"/>
    <w:link w:val="752"/>
    <w:uiPriority w:val="99"/>
    <w:qFormat/>
    <w:rPr>
      <w:sz w:val="20"/>
    </w:rPr>
  </w:style>
  <w:style w:type="paragraph" w:styleId="916" w:customStyle="1">
    <w:name w:val="TOC Heading"/>
    <w:uiPriority w:val="39"/>
    <w:unhideWhenUsed/>
    <w:qFormat/>
    <w:rPr>
      <w:rFonts w:hint="default" w:ascii="Times New Roman" w:hAnsi="Times New Roman" w:eastAsia="宋体" w:cs="Times New Roman"/>
    </w:rPr>
  </w:style>
  <w:style w:type="paragraph" w:styleId="917" w:customStyle="1">
    <w:name w:val="标题 11"/>
    <w:basedOn w:val="734"/>
    <w:next w:val="734"/>
    <w:uiPriority w:val="0"/>
    <w:qFormat/>
    <w:pPr>
      <w:numPr>
        <w:ilvl w:val="0"/>
        <w:numId w:val="1"/>
      </w:numPr>
      <w:jc w:val="left"/>
      <w:keepNext/>
      <w:spacing w:line="300" w:lineRule="auto"/>
      <w:outlineLvl w:val="0"/>
    </w:pPr>
    <w:rPr>
      <w:sz w:val="28"/>
    </w:rPr>
  </w:style>
  <w:style w:type="paragraph" w:styleId="918" w:customStyle="1">
    <w:name w:val="标题 21"/>
    <w:basedOn w:val="734"/>
    <w:next w:val="734"/>
    <w:link w:val="928"/>
    <w:uiPriority w:val="9"/>
    <w:qFormat/>
    <w:pPr>
      <w:keepLines/>
      <w:keepNext/>
      <w:spacing w:before="260" w:after="260" w:line="416" w:lineRule="auto"/>
      <w:outlineLvl w:val="1"/>
    </w:pPr>
    <w:rPr>
      <w:rFonts w:ascii="Arial" w:hAnsi="Arial" w:eastAsia="黑体"/>
      <w:b/>
      <w:bCs/>
      <w:sz w:val="32"/>
      <w:szCs w:val="32"/>
    </w:rPr>
  </w:style>
  <w:style w:type="paragraph" w:styleId="919" w:customStyle="1">
    <w:name w:val="标题 31"/>
    <w:basedOn w:val="734"/>
    <w:next w:val="734"/>
    <w:link w:val="929"/>
    <w:uiPriority w:val="0"/>
    <w:qFormat/>
    <w:pPr>
      <w:keepLines/>
      <w:keepNext/>
      <w:spacing w:before="260" w:after="260" w:line="416" w:lineRule="auto"/>
      <w:outlineLvl w:val="2"/>
    </w:pPr>
    <w:rPr>
      <w:b/>
      <w:bCs/>
      <w:sz w:val="32"/>
      <w:szCs w:val="32"/>
    </w:rPr>
  </w:style>
  <w:style w:type="paragraph" w:styleId="920" w:customStyle="1">
    <w:name w:val="标题 41"/>
    <w:basedOn w:val="734"/>
    <w:next w:val="734"/>
    <w:uiPriority w:val="0"/>
    <w:qFormat/>
    <w:pPr>
      <w:keepLines/>
      <w:keepNext/>
      <w:spacing w:before="280" w:after="290" w:line="376" w:lineRule="auto"/>
      <w:outlineLvl w:val="3"/>
    </w:pPr>
    <w:rPr>
      <w:rFonts w:ascii="Arial" w:hAnsi="Arial" w:eastAsia="黑体"/>
      <w:b/>
      <w:bCs/>
      <w:sz w:val="28"/>
      <w:szCs w:val="28"/>
    </w:rPr>
  </w:style>
  <w:style w:type="paragraph" w:styleId="921" w:customStyle="1">
    <w:name w:val="标题 51"/>
    <w:basedOn w:val="734"/>
    <w:next w:val="734"/>
    <w:uiPriority w:val="0"/>
    <w:qFormat/>
    <w:pPr>
      <w:ind w:left="1008" w:hanging="1008"/>
      <w:keepLines/>
      <w:keepNext/>
      <w:spacing w:before="200" w:after="60" w:line="360" w:lineRule="auto"/>
      <w:tabs>
        <w:tab w:val="left" w:pos="1008" w:leader="none"/>
      </w:tabs>
      <w:outlineLvl w:val="4"/>
    </w:pPr>
    <w:rPr>
      <w:rFonts w:eastAsia="黑体"/>
      <w:szCs w:val="20"/>
    </w:rPr>
  </w:style>
  <w:style w:type="paragraph" w:styleId="922" w:customStyle="1">
    <w:name w:val="标题 61"/>
    <w:basedOn w:val="734"/>
    <w:next w:val="734"/>
    <w:uiPriority w:val="0"/>
    <w:qFormat/>
    <w:pPr>
      <w:ind w:left="1152" w:hanging="1152"/>
      <w:keepLines/>
      <w:keepNext/>
      <w:spacing w:before="120" w:after="60" w:line="360" w:lineRule="auto"/>
      <w:tabs>
        <w:tab w:val="left" w:pos="1152" w:leader="none"/>
      </w:tabs>
      <w:outlineLvl w:val="5"/>
    </w:pPr>
    <w:rPr>
      <w:rFonts w:hAnsi="Arial" w:eastAsia="黑体"/>
      <w:szCs w:val="20"/>
    </w:rPr>
  </w:style>
  <w:style w:type="paragraph" w:styleId="923" w:customStyle="1">
    <w:name w:val="标题 71"/>
    <w:basedOn w:val="734"/>
    <w:next w:val="734"/>
    <w:uiPriority w:val="0"/>
    <w:qFormat/>
    <w:pPr>
      <w:ind w:left="1296" w:hanging="1296"/>
      <w:keepLines/>
      <w:keepNext/>
      <w:spacing w:before="120" w:after="60" w:line="360" w:lineRule="auto"/>
      <w:tabs>
        <w:tab w:val="left" w:pos="1296" w:leader="none"/>
      </w:tabs>
      <w:outlineLvl w:val="6"/>
    </w:pPr>
    <w:rPr>
      <w:rFonts w:eastAsia="黑体"/>
      <w:szCs w:val="20"/>
    </w:rPr>
  </w:style>
  <w:style w:type="paragraph" w:styleId="924" w:customStyle="1">
    <w:name w:val="标题 81"/>
    <w:basedOn w:val="734"/>
    <w:next w:val="734"/>
    <w:uiPriority w:val="0"/>
    <w:qFormat/>
    <w:pPr>
      <w:ind w:left="1440" w:hanging="1440"/>
      <w:keepLines/>
      <w:keepNext/>
      <w:spacing w:before="120" w:line="360" w:lineRule="auto"/>
      <w:tabs>
        <w:tab w:val="left" w:pos="1440" w:leader="none"/>
      </w:tabs>
      <w:outlineLvl w:val="7"/>
    </w:pPr>
    <w:rPr>
      <w:rFonts w:hAnsi="Arial" w:eastAsia="黑体"/>
      <w:szCs w:val="20"/>
    </w:rPr>
  </w:style>
  <w:style w:type="paragraph" w:styleId="925" w:customStyle="1">
    <w:name w:val="标题 91"/>
    <w:basedOn w:val="734"/>
    <w:next w:val="734"/>
    <w:uiPriority w:val="0"/>
    <w:qFormat/>
    <w:pPr>
      <w:ind w:left="1584" w:hanging="1584"/>
      <w:keepLines/>
      <w:keepNext/>
      <w:spacing w:before="120" w:line="360" w:lineRule="auto"/>
      <w:tabs>
        <w:tab w:val="left" w:pos="1584" w:leader="none"/>
      </w:tabs>
      <w:outlineLvl w:val="8"/>
    </w:pPr>
    <w:rPr>
      <w:rFonts w:hAnsi="Arial" w:eastAsia="黑体"/>
      <w:szCs w:val="20"/>
    </w:rPr>
  </w:style>
  <w:style w:type="character" w:styleId="926" w:customStyle="1">
    <w:name w:val="默认段落字体1"/>
    <w:link w:val="734"/>
    <w:uiPriority w:val="0"/>
    <w:semiHidden/>
    <w:qFormat/>
    <w:rPr>
      <w:rFonts w:eastAsia="宋体"/>
      <w:sz w:val="21"/>
      <w:szCs w:val="24"/>
      <w:lang w:val="en-US" w:eastAsia="zh-CN" w:bidi="ar-SA"/>
    </w:rPr>
  </w:style>
  <w:style w:type="table" w:styleId="927" w:customStyle="1">
    <w:name w:val="普通表格1"/>
    <w:uiPriority w:val="0"/>
    <w:semiHidden/>
    <w:qFormat/>
    <w:pPr>
      <w:ind w:left="0" w:right="0"/>
      <w:keepLines w:val="0"/>
      <w:keepNext w:val="0"/>
      <w:spacing w:before="0" w:beforeAutospacing="0" w:after="0" w:afterAutospacing="0"/>
      <w:widowControl/>
      <w:suppressLineNumbers w:val="0"/>
    </w:pPr>
    <w:rPr>
      <w:rFonts w:ascii="等线" w:hAnsi="等线" w:eastAsia="宋体" w:cs="Times New Roman"/>
      <w:sz w:val="21"/>
      <w:szCs w:val="22"/>
    </w:rPr>
    <w:tblPr/>
  </w:style>
  <w:style w:type="character" w:styleId="928" w:customStyle="1">
    <w:name w:val="标题 2 Char"/>
    <w:basedOn w:val="926"/>
    <w:link w:val="918"/>
    <w:uiPriority w:val="0"/>
    <w:qFormat/>
    <w:rPr>
      <w:rFonts w:ascii="Arial" w:hAnsi="Arial" w:eastAsia="黑体"/>
      <w:b/>
      <w:bCs/>
      <w:sz w:val="32"/>
      <w:szCs w:val="32"/>
    </w:rPr>
  </w:style>
  <w:style w:type="character" w:styleId="929" w:customStyle="1">
    <w:name w:val="标题 3 Char"/>
    <w:link w:val="919"/>
    <w:uiPriority w:val="0"/>
    <w:qFormat/>
    <w:rPr>
      <w:rFonts w:eastAsia="宋体"/>
      <w:b/>
      <w:bCs/>
      <w:sz w:val="32"/>
      <w:szCs w:val="32"/>
      <w:lang w:val="en-US" w:eastAsia="zh-CN" w:bidi="ar-SA"/>
    </w:rPr>
  </w:style>
  <w:style w:type="paragraph" w:styleId="930" w:customStyle="1">
    <w:name w:val="列表 31"/>
    <w:basedOn w:val="734"/>
    <w:uiPriority w:val="0"/>
    <w:qFormat/>
    <w:pPr>
      <w:ind w:left="100" w:hanging="200"/>
      <w:spacing w:line="420" w:lineRule="exact"/>
    </w:pPr>
    <w:rPr>
      <w:sz w:val="24"/>
    </w:rPr>
  </w:style>
  <w:style w:type="paragraph" w:styleId="931" w:customStyle="1">
    <w:name w:val="目录 71"/>
    <w:basedOn w:val="734"/>
    <w:next w:val="734"/>
    <w:uiPriority w:val="0"/>
    <w:semiHidden/>
    <w:qFormat/>
    <w:pPr>
      <w:ind w:left="1440" w:firstLine="420"/>
      <w:jc w:val="left"/>
      <w:spacing w:line="360" w:lineRule="auto"/>
    </w:pPr>
    <w:rPr>
      <w:color w:val="000000"/>
      <w:sz w:val="18"/>
      <w:szCs w:val="18"/>
    </w:rPr>
  </w:style>
  <w:style w:type="paragraph" w:styleId="932" w:customStyle="1">
    <w:name w:val="列表编号 21"/>
    <w:basedOn w:val="734"/>
    <w:uiPriority w:val="0"/>
    <w:qFormat/>
    <w:pPr>
      <w:ind w:left="780" w:hanging="360"/>
      <w:tabs>
        <w:tab w:val="left" w:pos="780" w:leader="none"/>
      </w:tabs>
    </w:pPr>
    <w:rPr>
      <w:szCs w:val="20"/>
    </w:rPr>
  </w:style>
  <w:style w:type="paragraph" w:styleId="933" w:customStyle="1">
    <w:name w:val="列表项目符号 41"/>
    <w:basedOn w:val="734"/>
    <w:uiPriority w:val="0"/>
    <w:qFormat/>
    <w:pPr>
      <w:ind w:left="795" w:hanging="795"/>
      <w:spacing w:line="420" w:lineRule="exact"/>
      <w:tabs>
        <w:tab w:val="left" w:pos="795" w:leader="none"/>
      </w:tabs>
    </w:pPr>
    <w:rPr>
      <w:sz w:val="24"/>
    </w:rPr>
  </w:style>
  <w:style w:type="paragraph" w:styleId="934" w:customStyle="1">
    <w:name w:val="索引 81"/>
    <w:basedOn w:val="734"/>
    <w:next w:val="734"/>
    <w:uiPriority w:val="0"/>
    <w:semiHidden/>
    <w:qFormat/>
    <w:pPr>
      <w:ind w:left="1400"/>
    </w:pPr>
  </w:style>
  <w:style w:type="paragraph" w:styleId="935" w:customStyle="1">
    <w:name w:val="正文缩进1"/>
    <w:basedOn w:val="734"/>
    <w:link w:val="936"/>
    <w:uiPriority w:val="0"/>
    <w:qFormat/>
    <w:pPr>
      <w:ind w:firstLine="420"/>
      <w:jc w:val="left"/>
    </w:pPr>
    <w:rPr>
      <w:rFonts w:eastAsia="楷体_GB2312"/>
      <w:sz w:val="24"/>
    </w:rPr>
  </w:style>
  <w:style w:type="character" w:styleId="936" w:customStyle="1">
    <w:name w:val="正文缩进 Char2"/>
    <w:basedOn w:val="926"/>
    <w:link w:val="935"/>
    <w:uiPriority w:val="0"/>
    <w:qFormat/>
    <w:rPr>
      <w:rFonts w:ascii="Calibri" w:hAnsi="Calibri" w:eastAsia="楷体_GB2312" w:cs="Calibri"/>
      <w:sz w:val="24"/>
    </w:rPr>
  </w:style>
  <w:style w:type="paragraph" w:styleId="937" w:customStyle="1">
    <w:name w:val="题注1"/>
    <w:basedOn w:val="734"/>
    <w:next w:val="734"/>
    <w:uiPriority w:val="0"/>
    <w:qFormat/>
    <w:pPr>
      <w:spacing w:before="152" w:after="160"/>
    </w:pPr>
    <w:rPr>
      <w:rFonts w:ascii="Arial" w:hAnsi="Arial" w:eastAsia="黑体"/>
      <w:sz w:val="20"/>
      <w:szCs w:val="20"/>
    </w:rPr>
  </w:style>
  <w:style w:type="paragraph" w:styleId="938" w:customStyle="1">
    <w:name w:val="索引 51"/>
    <w:basedOn w:val="734"/>
    <w:next w:val="734"/>
    <w:uiPriority w:val="0"/>
    <w:semiHidden/>
    <w:qFormat/>
    <w:pPr>
      <w:ind w:left="800"/>
    </w:pPr>
  </w:style>
  <w:style w:type="paragraph" w:styleId="939" w:customStyle="1">
    <w:name w:val="列表项目符号1"/>
    <w:basedOn w:val="734"/>
    <w:uiPriority w:val="0"/>
    <w:qFormat/>
    <w:pPr>
      <w:ind w:left="360" w:hanging="360"/>
      <w:widowControl/>
      <w:tabs>
        <w:tab w:val="left" w:pos="360" w:leader="none"/>
      </w:tabs>
    </w:pPr>
    <w:rPr>
      <w:rFonts w:ascii="Tms Rmn" w:hAnsi="Tms Rmn"/>
      <w:sz w:val="24"/>
      <w:szCs w:val="20"/>
      <w:lang w:eastAsia="en-US"/>
    </w:rPr>
  </w:style>
  <w:style w:type="paragraph" w:styleId="940" w:customStyle="1">
    <w:name w:val="文档结构图1"/>
    <w:basedOn w:val="734"/>
    <w:uiPriority w:val="0"/>
    <w:semiHidden/>
    <w:qFormat/>
    <w:pPr>
      <w:shd w:val="clear" w:color="auto" w:fill="000080"/>
    </w:pPr>
  </w:style>
  <w:style w:type="paragraph" w:styleId="941" w:customStyle="1">
    <w:name w:val="批注文字1"/>
    <w:basedOn w:val="734"/>
    <w:uiPriority w:val="0"/>
    <w:semiHidden/>
    <w:qFormat/>
    <w:pPr>
      <w:jc w:val="left"/>
    </w:pPr>
  </w:style>
  <w:style w:type="paragraph" w:styleId="942" w:customStyle="1">
    <w:name w:val="索引 61"/>
    <w:basedOn w:val="734"/>
    <w:next w:val="734"/>
    <w:uiPriority w:val="0"/>
    <w:semiHidden/>
    <w:qFormat/>
    <w:pPr>
      <w:ind w:left="1000"/>
    </w:pPr>
  </w:style>
  <w:style w:type="paragraph" w:styleId="943" w:customStyle="1">
    <w:name w:val="正文文本 31"/>
    <w:basedOn w:val="734"/>
    <w:uiPriority w:val="0"/>
    <w:qFormat/>
    <w:pPr>
      <w:spacing w:line="360" w:lineRule="auto"/>
    </w:pPr>
    <w:rPr>
      <w:rFonts w:ascii="宋体" w:hAnsi="宋体"/>
      <w:color w:val="ff0000"/>
    </w:rPr>
  </w:style>
  <w:style w:type="paragraph" w:styleId="944" w:customStyle="1">
    <w:name w:val="列表项目符号 31"/>
    <w:basedOn w:val="734"/>
    <w:uiPriority w:val="0"/>
    <w:qFormat/>
    <w:pPr>
      <w:ind w:left="735" w:hanging="735"/>
      <w:tabs>
        <w:tab w:val="left" w:pos="735" w:leader="none"/>
      </w:tabs>
    </w:pPr>
    <w:rPr>
      <w:szCs w:val="20"/>
    </w:rPr>
  </w:style>
  <w:style w:type="paragraph" w:styleId="945" w:customStyle="1">
    <w:name w:val="正文文本11"/>
    <w:basedOn w:val="734"/>
    <w:link w:val="946"/>
    <w:uiPriority w:val="0"/>
    <w:qFormat/>
    <w:pPr>
      <w:tabs>
        <w:tab w:val="left" w:pos="5250" w:leader="none"/>
      </w:tabs>
    </w:pPr>
    <w:rPr>
      <w:sz w:val="28"/>
    </w:rPr>
  </w:style>
  <w:style w:type="character" w:styleId="946" w:customStyle="1">
    <w:name w:val="正文文本 Char"/>
    <w:link w:val="945"/>
    <w:uiPriority w:val="0"/>
    <w:qFormat/>
    <w:rPr>
      <w:rFonts w:eastAsia="宋体"/>
      <w:sz w:val="28"/>
      <w:szCs w:val="24"/>
      <w:lang w:val="en-US" w:eastAsia="zh-CN" w:bidi="ar-SA"/>
    </w:rPr>
  </w:style>
  <w:style w:type="paragraph" w:styleId="947" w:customStyle="1">
    <w:name w:val="正文文本缩进1"/>
    <w:basedOn w:val="734"/>
    <w:uiPriority w:val="0"/>
    <w:qFormat/>
    <w:pPr>
      <w:ind w:firstLine="420"/>
      <w:spacing w:line="360" w:lineRule="auto"/>
    </w:pPr>
    <w:rPr>
      <w:rFonts w:ascii="宋体" w:hAnsi="宋体"/>
    </w:rPr>
  </w:style>
  <w:style w:type="paragraph" w:styleId="948" w:customStyle="1">
    <w:name w:val="列表 21"/>
    <w:basedOn w:val="734"/>
    <w:uiPriority w:val="0"/>
    <w:qFormat/>
    <w:pPr>
      <w:ind w:left="100" w:hanging="200"/>
      <w:spacing w:line="420" w:lineRule="exact"/>
    </w:pPr>
    <w:rPr>
      <w:sz w:val="24"/>
    </w:rPr>
  </w:style>
  <w:style w:type="paragraph" w:styleId="949" w:customStyle="1">
    <w:name w:val="文本块1"/>
    <w:basedOn w:val="734"/>
    <w:uiPriority w:val="0"/>
    <w:qFormat/>
    <w:pPr>
      <w:ind w:left="420" w:right="-294"/>
      <w:spacing w:line="320" w:lineRule="exact"/>
    </w:pPr>
    <w:rPr>
      <w:rFonts w:ascii="宋体"/>
      <w:sz w:val="24"/>
      <w:szCs w:val="20"/>
    </w:rPr>
  </w:style>
  <w:style w:type="paragraph" w:styleId="950" w:customStyle="1">
    <w:name w:val="列表项目符号 21"/>
    <w:basedOn w:val="734"/>
    <w:uiPriority w:val="0"/>
    <w:qFormat/>
    <w:pPr>
      <w:ind w:firstLine="479"/>
      <w:spacing w:line="360" w:lineRule="auto"/>
    </w:pPr>
    <w:rPr>
      <w:sz w:val="24"/>
    </w:rPr>
  </w:style>
  <w:style w:type="paragraph" w:styleId="951" w:customStyle="1">
    <w:name w:val="索引 41"/>
    <w:basedOn w:val="734"/>
    <w:next w:val="734"/>
    <w:uiPriority w:val="0"/>
    <w:semiHidden/>
    <w:qFormat/>
    <w:pPr>
      <w:ind w:left="600"/>
    </w:pPr>
  </w:style>
  <w:style w:type="paragraph" w:styleId="952" w:customStyle="1">
    <w:name w:val="目录 51"/>
    <w:basedOn w:val="734"/>
    <w:next w:val="734"/>
    <w:uiPriority w:val="0"/>
    <w:semiHidden/>
    <w:qFormat/>
    <w:pPr>
      <w:ind w:left="960" w:firstLine="420"/>
      <w:jc w:val="left"/>
      <w:spacing w:line="360" w:lineRule="auto"/>
    </w:pPr>
    <w:rPr>
      <w:color w:val="000000"/>
      <w:sz w:val="18"/>
      <w:szCs w:val="18"/>
    </w:rPr>
  </w:style>
  <w:style w:type="paragraph" w:styleId="953" w:customStyle="1">
    <w:name w:val="目录 31"/>
    <w:basedOn w:val="734"/>
    <w:next w:val="734"/>
    <w:uiPriority w:val="0"/>
    <w:semiHidden/>
    <w:qFormat/>
    <w:pPr>
      <w:ind w:left="480" w:firstLine="420"/>
      <w:jc w:val="left"/>
      <w:spacing w:line="360" w:lineRule="auto"/>
      <w:tabs>
        <w:tab w:val="left" w:pos="1680" w:leader="none"/>
        <w:tab w:val="right" w:pos="8494" w:leader="dot"/>
      </w:tabs>
    </w:pPr>
    <w:rPr>
      <w:iCs/>
      <w:color w:val="000000"/>
      <w:sz w:val="24"/>
      <w:szCs w:val="20"/>
    </w:rPr>
  </w:style>
  <w:style w:type="paragraph" w:styleId="954" w:customStyle="1">
    <w:name w:val="纯文本1111"/>
    <w:basedOn w:val="734"/>
    <w:link w:val="955"/>
    <w:uiPriority w:val="0"/>
    <w:qFormat/>
    <w:rPr>
      <w:rFonts w:ascii="宋体" w:hAnsi="Courier New" w:eastAsia="楷体_GB2312"/>
      <w:sz w:val="28"/>
    </w:rPr>
  </w:style>
  <w:style w:type="character" w:styleId="955" w:customStyle="1">
    <w:name w:val="纯文本 Char"/>
    <w:link w:val="954"/>
    <w:uiPriority w:val="0"/>
    <w:qFormat/>
    <w:rPr>
      <w:rFonts w:ascii="宋体" w:hAnsi="Courier New" w:eastAsia="楷体_GB2312"/>
      <w:sz w:val="28"/>
      <w:szCs w:val="24"/>
      <w:lang w:val="en-US" w:eastAsia="zh-CN" w:bidi="ar-SA"/>
    </w:rPr>
  </w:style>
  <w:style w:type="paragraph" w:styleId="956" w:customStyle="1">
    <w:name w:val="目录 81"/>
    <w:basedOn w:val="734"/>
    <w:next w:val="734"/>
    <w:uiPriority w:val="0"/>
    <w:semiHidden/>
    <w:pPr>
      <w:ind w:left="1680" w:firstLine="420"/>
      <w:jc w:val="left"/>
      <w:spacing w:line="360" w:lineRule="auto"/>
    </w:pPr>
    <w:rPr>
      <w:color w:val="000000"/>
      <w:sz w:val="18"/>
      <w:szCs w:val="18"/>
    </w:rPr>
  </w:style>
  <w:style w:type="paragraph" w:styleId="957" w:customStyle="1">
    <w:name w:val="索引 31"/>
    <w:basedOn w:val="734"/>
    <w:next w:val="734"/>
    <w:uiPriority w:val="0"/>
    <w:semiHidden/>
    <w:qFormat/>
    <w:pPr>
      <w:ind w:left="400"/>
    </w:pPr>
  </w:style>
  <w:style w:type="paragraph" w:styleId="958" w:customStyle="1">
    <w:name w:val="日期1"/>
    <w:basedOn w:val="734"/>
    <w:next w:val="734"/>
    <w:link w:val="959"/>
    <w:uiPriority w:val="0"/>
    <w:rPr>
      <w:sz w:val="20"/>
      <w:szCs w:val="20"/>
    </w:rPr>
  </w:style>
  <w:style w:type="character" w:styleId="959" w:customStyle="1">
    <w:name w:val="日期 Char"/>
    <w:link w:val="958"/>
    <w:uiPriority w:val="0"/>
    <w:qFormat/>
    <w:rPr>
      <w:lang w:val="en-US" w:eastAsia="zh-CN" w:bidi="ar-SA"/>
    </w:rPr>
  </w:style>
  <w:style w:type="paragraph" w:styleId="960" w:customStyle="1">
    <w:name w:val="正文文本缩进 21"/>
    <w:basedOn w:val="734"/>
    <w:uiPriority w:val="0"/>
    <w:qFormat/>
    <w:pPr>
      <w:ind w:left="420"/>
      <w:spacing w:line="360" w:lineRule="auto"/>
      <w:tabs>
        <w:tab w:val="left" w:pos="502" w:leader="none"/>
      </w:tabs>
    </w:pPr>
    <w:rPr>
      <w:rFonts w:ascii="宋体" w:hAnsi="宋体"/>
    </w:rPr>
  </w:style>
  <w:style w:type="paragraph" w:styleId="961" w:customStyle="1">
    <w:name w:val="批注框文本1"/>
    <w:basedOn w:val="734"/>
    <w:uiPriority w:val="0"/>
    <w:semiHidden/>
    <w:qFormat/>
    <w:rPr>
      <w:sz w:val="18"/>
      <w:szCs w:val="18"/>
    </w:rPr>
  </w:style>
  <w:style w:type="paragraph" w:styleId="962" w:customStyle="1">
    <w:name w:val="页脚1"/>
    <w:basedOn w:val="734"/>
    <w:link w:val="963"/>
    <w:uiPriority w:val="0"/>
    <w:qFormat/>
    <w:pPr>
      <w:jc w:val="left"/>
      <w:tabs>
        <w:tab w:val="center" w:pos="4153" w:leader="none"/>
        <w:tab w:val="right" w:pos="8306" w:leader="none"/>
      </w:tabs>
    </w:pPr>
    <w:rPr>
      <w:rFonts w:eastAsia="楷体_GB2312"/>
      <w:sz w:val="18"/>
      <w:szCs w:val="20"/>
    </w:rPr>
  </w:style>
  <w:style w:type="character" w:styleId="963" w:customStyle="1">
    <w:name w:val="页脚 Char"/>
    <w:basedOn w:val="926"/>
    <w:link w:val="962"/>
    <w:uiPriority w:val="0"/>
    <w:qFormat/>
    <w:rPr>
      <w:rFonts w:eastAsia="楷体_GB2312"/>
      <w:sz w:val="18"/>
    </w:rPr>
  </w:style>
  <w:style w:type="paragraph" w:styleId="964" w:customStyle="1">
    <w:name w:val="页眉1"/>
    <w:basedOn w:val="734"/>
    <w:link w:val="965"/>
    <w:uiPriority w:val="0"/>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65" w:customStyle="1">
    <w:name w:val="页眉 Char"/>
    <w:basedOn w:val="926"/>
    <w:link w:val="964"/>
    <w:uiPriority w:val="0"/>
    <w:qFormat/>
    <w:rPr>
      <w:rFonts w:eastAsia="楷体_GB2312"/>
      <w:sz w:val="18"/>
    </w:rPr>
  </w:style>
  <w:style w:type="paragraph" w:styleId="966" w:customStyle="1">
    <w:name w:val="目录 11"/>
    <w:basedOn w:val="734"/>
    <w:next w:val="734"/>
    <w:uiPriority w:val="39"/>
    <w:pPr>
      <w:jc w:val="left"/>
      <w:spacing w:before="120" w:after="120"/>
    </w:pPr>
    <w:rPr>
      <w:b/>
      <w:bCs/>
      <w:caps/>
      <w:sz w:val="24"/>
      <w:szCs w:val="20"/>
    </w:rPr>
  </w:style>
  <w:style w:type="paragraph" w:styleId="967" w:customStyle="1">
    <w:name w:val="列表接续 41"/>
    <w:basedOn w:val="734"/>
    <w:uiPriority w:val="0"/>
    <w:qFormat/>
    <w:pPr>
      <w:ind w:left="1680" w:firstLine="471"/>
      <w:spacing w:after="120" w:line="420" w:lineRule="exact"/>
    </w:pPr>
    <w:rPr>
      <w:sz w:val="24"/>
    </w:rPr>
  </w:style>
  <w:style w:type="paragraph" w:styleId="968" w:customStyle="1">
    <w:name w:val="目录 41"/>
    <w:basedOn w:val="734"/>
    <w:next w:val="734"/>
    <w:uiPriority w:val="0"/>
    <w:semiHidden/>
    <w:qFormat/>
    <w:pPr>
      <w:ind w:left="720" w:firstLine="420"/>
      <w:jc w:val="left"/>
      <w:spacing w:line="360" w:lineRule="auto"/>
    </w:pPr>
    <w:rPr>
      <w:color w:val="000000"/>
      <w:sz w:val="18"/>
      <w:szCs w:val="18"/>
    </w:rPr>
  </w:style>
  <w:style w:type="paragraph" w:styleId="969" w:customStyle="1">
    <w:name w:val="索引标题1"/>
    <w:basedOn w:val="734"/>
    <w:next w:val="970"/>
    <w:uiPriority w:val="0"/>
    <w:semiHidden/>
    <w:qFormat/>
  </w:style>
  <w:style w:type="paragraph" w:styleId="970" w:customStyle="1">
    <w:name w:val="索引 11"/>
    <w:basedOn w:val="734"/>
    <w:next w:val="734"/>
    <w:uiPriority w:val="0"/>
    <w:semiHidden/>
    <w:rPr>
      <w:rFonts w:ascii="宋体" w:hAnsi="宋体"/>
      <w:sz w:val="10"/>
    </w:rPr>
  </w:style>
  <w:style w:type="paragraph" w:styleId="971" w:customStyle="1">
    <w:name w:val="列表1"/>
    <w:basedOn w:val="734"/>
    <w:uiPriority w:val="0"/>
    <w:pPr>
      <w:ind w:left="200" w:hanging="200"/>
      <w:jc w:val="left"/>
      <w:widowControl/>
    </w:pPr>
    <w:rPr>
      <w:sz w:val="20"/>
      <w:szCs w:val="20"/>
    </w:rPr>
  </w:style>
  <w:style w:type="paragraph" w:styleId="972" w:customStyle="1">
    <w:name w:val="目录 61"/>
    <w:basedOn w:val="734"/>
    <w:next w:val="734"/>
    <w:uiPriority w:val="0"/>
    <w:semiHidden/>
    <w:pPr>
      <w:ind w:left="1200" w:firstLine="420"/>
      <w:jc w:val="left"/>
      <w:spacing w:line="360" w:lineRule="auto"/>
    </w:pPr>
    <w:rPr>
      <w:color w:val="000000"/>
      <w:sz w:val="18"/>
      <w:szCs w:val="18"/>
    </w:rPr>
  </w:style>
  <w:style w:type="paragraph" w:styleId="973" w:customStyle="1">
    <w:name w:val="列表 51"/>
    <w:basedOn w:val="734"/>
    <w:uiPriority w:val="0"/>
    <w:qFormat/>
    <w:pPr>
      <w:ind w:left="100" w:hanging="200"/>
      <w:spacing w:line="420" w:lineRule="exact"/>
    </w:pPr>
    <w:rPr>
      <w:sz w:val="24"/>
    </w:rPr>
  </w:style>
  <w:style w:type="paragraph" w:styleId="974" w:customStyle="1">
    <w:name w:val="正文文本缩进 31"/>
    <w:basedOn w:val="734"/>
    <w:link w:val="975"/>
    <w:uiPriority w:val="0"/>
    <w:qFormat/>
    <w:pPr>
      <w:ind w:firstLine="480"/>
      <w:spacing w:line="360" w:lineRule="auto"/>
      <w:widowControl/>
    </w:pPr>
    <w:rPr>
      <w:sz w:val="24"/>
    </w:rPr>
  </w:style>
  <w:style w:type="character" w:styleId="975" w:customStyle="1">
    <w:name w:val="正文文本缩进 3 Char"/>
    <w:link w:val="974"/>
    <w:uiPriority w:val="0"/>
    <w:qFormat/>
    <w:rPr>
      <w:rFonts w:eastAsia="宋体"/>
      <w:sz w:val="24"/>
      <w:szCs w:val="24"/>
      <w:lang w:val="en-US" w:eastAsia="zh-CN" w:bidi="ar-SA"/>
    </w:rPr>
  </w:style>
  <w:style w:type="paragraph" w:styleId="976" w:customStyle="1">
    <w:name w:val="索引 71"/>
    <w:basedOn w:val="734"/>
    <w:next w:val="734"/>
    <w:uiPriority w:val="0"/>
    <w:semiHidden/>
    <w:pPr>
      <w:ind w:left="1200"/>
    </w:pPr>
  </w:style>
  <w:style w:type="paragraph" w:styleId="977" w:customStyle="1">
    <w:name w:val="索引 91"/>
    <w:basedOn w:val="734"/>
    <w:next w:val="734"/>
    <w:uiPriority w:val="0"/>
    <w:semiHidden/>
    <w:qFormat/>
    <w:pPr>
      <w:ind w:left="1600"/>
    </w:pPr>
  </w:style>
  <w:style w:type="paragraph" w:styleId="978" w:customStyle="1">
    <w:name w:val="目录 21"/>
    <w:basedOn w:val="734"/>
    <w:next w:val="734"/>
    <w:uiPriority w:val="0"/>
    <w:semiHidden/>
    <w:qFormat/>
    <w:pPr>
      <w:ind w:left="238" w:firstLine="420"/>
      <w:jc w:val="left"/>
      <w:spacing w:line="360" w:lineRule="auto"/>
    </w:pPr>
    <w:rPr>
      <w:smallCaps/>
      <w:color w:val="000000"/>
      <w:sz w:val="24"/>
      <w:szCs w:val="20"/>
    </w:rPr>
  </w:style>
  <w:style w:type="paragraph" w:styleId="979" w:customStyle="1">
    <w:name w:val="目录 91"/>
    <w:basedOn w:val="734"/>
    <w:next w:val="734"/>
    <w:uiPriority w:val="0"/>
    <w:semiHidden/>
    <w:qFormat/>
    <w:pPr>
      <w:ind w:left="1920" w:firstLine="420"/>
      <w:jc w:val="left"/>
      <w:spacing w:line="360" w:lineRule="auto"/>
    </w:pPr>
    <w:rPr>
      <w:color w:val="000000"/>
      <w:sz w:val="18"/>
      <w:szCs w:val="18"/>
    </w:rPr>
  </w:style>
  <w:style w:type="paragraph" w:styleId="980" w:customStyle="1">
    <w:name w:val="正文文本 21"/>
    <w:basedOn w:val="734"/>
    <w:uiPriority w:val="0"/>
    <w:qFormat/>
    <w:pPr>
      <w:spacing w:line="360" w:lineRule="auto"/>
      <w:tabs>
        <w:tab w:val="left" w:pos="630" w:leader="none"/>
      </w:tabs>
    </w:pPr>
    <w:rPr>
      <w:rFonts w:ascii="宋体" w:hAnsi="宋体"/>
      <w:sz w:val="24"/>
    </w:rPr>
  </w:style>
  <w:style w:type="paragraph" w:styleId="981" w:customStyle="1">
    <w:name w:val="列表 41"/>
    <w:basedOn w:val="734"/>
    <w:uiPriority w:val="0"/>
    <w:qFormat/>
    <w:pPr>
      <w:ind w:left="100" w:hanging="200"/>
      <w:spacing w:line="420" w:lineRule="exact"/>
    </w:pPr>
    <w:rPr>
      <w:sz w:val="24"/>
    </w:rPr>
  </w:style>
  <w:style w:type="paragraph" w:styleId="982" w:customStyle="1">
    <w:name w:val="列表接续 21"/>
    <w:basedOn w:val="734"/>
    <w:uiPriority w:val="0"/>
    <w:qFormat/>
    <w:pPr>
      <w:ind w:left="840" w:firstLine="471"/>
      <w:spacing w:after="120" w:line="420" w:lineRule="exact"/>
    </w:pPr>
    <w:rPr>
      <w:sz w:val="24"/>
    </w:rPr>
  </w:style>
  <w:style w:type="paragraph" w:styleId="983" w:customStyle="1">
    <w:name w:val="普通(网站)1"/>
    <w:basedOn w:val="734"/>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84" w:customStyle="1">
    <w:name w:val="列表接续 31"/>
    <w:basedOn w:val="734"/>
    <w:uiPriority w:val="0"/>
    <w:qFormat/>
    <w:pPr>
      <w:ind w:left="1260" w:firstLine="471"/>
      <w:spacing w:after="120" w:line="420" w:lineRule="exact"/>
    </w:pPr>
    <w:rPr>
      <w:sz w:val="24"/>
    </w:rPr>
  </w:style>
  <w:style w:type="paragraph" w:styleId="985" w:customStyle="1">
    <w:name w:val="索引 21"/>
    <w:basedOn w:val="734"/>
    <w:next w:val="734"/>
    <w:uiPriority w:val="0"/>
    <w:semiHidden/>
    <w:pPr>
      <w:ind w:left="200"/>
    </w:pPr>
  </w:style>
  <w:style w:type="paragraph" w:styleId="986" w:customStyle="1">
    <w:name w:val="标题1"/>
    <w:basedOn w:val="734"/>
    <w:uiPriority w:val="0"/>
    <w:qFormat/>
    <w:pPr>
      <w:ind w:firstLine="628"/>
      <w:jc w:val="center"/>
      <w:spacing w:line="420" w:lineRule="exact"/>
    </w:pPr>
    <w:rPr>
      <w:sz w:val="32"/>
      <w:szCs w:val="32"/>
    </w:rPr>
  </w:style>
  <w:style w:type="paragraph" w:styleId="987" w:customStyle="1">
    <w:name w:val="批注主题1"/>
    <w:basedOn w:val="941"/>
    <w:next w:val="941"/>
    <w:uiPriority w:val="0"/>
    <w:semiHidden/>
    <w:rPr>
      <w:b/>
      <w:bCs/>
    </w:rPr>
  </w:style>
  <w:style w:type="paragraph" w:styleId="988" w:customStyle="1">
    <w:name w:val="正文首行缩进11"/>
    <w:basedOn w:val="945"/>
    <w:uiPriority w:val="0"/>
    <w:qFormat/>
    <w:pPr>
      <w:ind w:firstLine="420"/>
      <w:spacing w:after="120"/>
      <w:tabs>
        <w:tab w:val="clear" w:pos="5250" w:leader="none"/>
      </w:tabs>
    </w:pPr>
    <w:rPr>
      <w:sz w:val="21"/>
    </w:rPr>
  </w:style>
  <w:style w:type="paragraph" w:styleId="989" w:customStyle="1">
    <w:name w:val="正文首行缩进 21"/>
    <w:basedOn w:val="947"/>
    <w:uiPriority w:val="0"/>
    <w:qFormat/>
    <w:pPr>
      <w:ind w:left="420"/>
      <w:spacing w:after="120" w:line="240" w:lineRule="auto"/>
    </w:pPr>
    <w:rPr>
      <w:rFonts w:ascii="Times New Roman" w:hAnsi="Times New Roman"/>
    </w:rPr>
  </w:style>
  <w:style w:type="table" w:styleId="990" w:customStyle="1">
    <w:name w:val="网格型1"/>
    <w:basedOn w:val="927"/>
    <w:uiPriority w:val="0"/>
    <w:qFormat/>
    <w:pPr>
      <w:jc w:val="both"/>
      <w:widowControl w:val="off"/>
    </w:pPr>
    <w:tblPr/>
  </w:style>
  <w:style w:type="character" w:styleId="991" w:customStyle="1">
    <w:name w:val="要点1"/>
    <w:link w:val="734"/>
    <w:uiPriority w:val="0"/>
    <w:qFormat/>
    <w:rPr>
      <w:rFonts w:eastAsia="宋体"/>
      <w:b/>
      <w:bCs/>
      <w:sz w:val="21"/>
      <w:szCs w:val="24"/>
      <w:lang w:val="en-US" w:eastAsia="zh-CN" w:bidi="ar-SA"/>
    </w:rPr>
  </w:style>
  <w:style w:type="character" w:styleId="992" w:customStyle="1">
    <w:name w:val="页码1"/>
    <w:link w:val="734"/>
    <w:uiPriority w:val="0"/>
    <w:qFormat/>
    <w:rPr>
      <w:lang w:val="en-US" w:eastAsia="zh-CN" w:bidi="ar-SA"/>
    </w:rPr>
  </w:style>
  <w:style w:type="character" w:styleId="993" w:customStyle="1">
    <w:name w:val="已访问的超链接1"/>
    <w:link w:val="734"/>
    <w:uiPriority w:val="0"/>
    <w:qFormat/>
    <w:rPr>
      <w:rFonts w:eastAsia="宋体"/>
      <w:color w:val="800080"/>
      <w:sz w:val="21"/>
      <w:szCs w:val="24"/>
      <w:u w:val="single"/>
      <w:lang w:val="en-US" w:eastAsia="zh-CN" w:bidi="ar-SA"/>
    </w:rPr>
  </w:style>
  <w:style w:type="character" w:styleId="994" w:customStyle="1">
    <w:name w:val="超链接1"/>
    <w:link w:val="734"/>
    <w:uiPriority w:val="99"/>
    <w:qFormat/>
    <w:rPr>
      <w:rFonts w:eastAsia="宋体"/>
      <w:color w:val="0000ff"/>
      <w:sz w:val="21"/>
      <w:szCs w:val="24"/>
      <w:u w:val="single"/>
      <w:lang w:val="en-US" w:eastAsia="zh-CN" w:bidi="ar-SA"/>
    </w:rPr>
  </w:style>
  <w:style w:type="character" w:styleId="995" w:customStyle="1">
    <w:name w:val="批注引用1"/>
    <w:link w:val="734"/>
    <w:uiPriority w:val="0"/>
    <w:qFormat/>
    <w:rPr>
      <w:rFonts w:eastAsia="宋体"/>
      <w:sz w:val="21"/>
      <w:szCs w:val="21"/>
      <w:lang w:val="en-US" w:eastAsia="zh-CN" w:bidi="ar-SA"/>
    </w:rPr>
  </w:style>
  <w:style w:type="character" w:styleId="996" w:customStyle="1">
    <w:name w:val="正文缩进 Char"/>
    <w:link w:val="734"/>
    <w:uiPriority w:val="0"/>
    <w:qFormat/>
    <w:rPr>
      <w:rFonts w:eastAsia="楷体_GB2312"/>
      <w:sz w:val="24"/>
      <w:szCs w:val="24"/>
      <w:lang w:val="en-US" w:eastAsia="zh-CN" w:bidi="ar-SA"/>
    </w:rPr>
  </w:style>
  <w:style w:type="character" w:styleId="997" w:customStyle="1">
    <w:name w:val="t31"/>
    <w:link w:val="734"/>
    <w:uiPriority w:val="0"/>
    <w:semiHidden/>
    <w:qFormat/>
    <w:rPr>
      <w:rFonts w:hint="eastAsia" w:ascii="宋体" w:hAnsi="宋体" w:eastAsia="宋体"/>
      <w:color w:val="000060"/>
      <w:sz w:val="28"/>
      <w:szCs w:val="28"/>
      <w:lang w:val="en-US" w:eastAsia="zh-CN" w:bidi="ar-SA"/>
    </w:rPr>
  </w:style>
  <w:style w:type="character" w:styleId="998" w:customStyle="1">
    <w:name w:val="四 Char Char"/>
    <w:link w:val="734"/>
    <w:uiPriority w:val="0"/>
    <w:semiHidden/>
    <w:rPr>
      <w:rFonts w:ascii="楷体_GB2312" w:eastAsia="楷体_GB2312"/>
      <w:b/>
      <w:sz w:val="24"/>
      <w:szCs w:val="24"/>
      <w:lang w:val="en-US" w:eastAsia="zh-CN" w:bidi="ar-SA"/>
    </w:rPr>
  </w:style>
  <w:style w:type="character" w:styleId="999" w:customStyle="1">
    <w:name w:val="+标题4 Char"/>
    <w:link w:val="734"/>
    <w:uiPriority w:val="0"/>
    <w:semiHidden/>
    <w:qFormat/>
    <w:rPr>
      <w:rFonts w:ascii="楷体_GB2312" w:eastAsia="宋体"/>
      <w:b/>
      <w:bCs/>
      <w:sz w:val="24"/>
      <w:szCs w:val="28"/>
      <w:lang w:val="en-US" w:eastAsia="zh-CN" w:bidi="ar-SA"/>
    </w:rPr>
  </w:style>
  <w:style w:type="character" w:styleId="1000" w:customStyle="1">
    <w:name w:val=" Char Char3"/>
    <w:link w:val="734"/>
    <w:uiPriority w:val="0"/>
    <w:qFormat/>
    <w:rPr>
      <w:rFonts w:ascii="宋体" w:hAnsi="宋体" w:eastAsia="楷体_GB2312"/>
      <w:sz w:val="24"/>
      <w:szCs w:val="24"/>
      <w:lang w:val="en-US" w:eastAsia="zh-CN" w:bidi="ar-SA"/>
    </w:rPr>
  </w:style>
  <w:style w:type="character" w:styleId="1001" w:customStyle="1">
    <w:name w:val="+正文 Char Char4"/>
    <w:link w:val="734"/>
    <w:uiPriority w:val="0"/>
    <w:rPr>
      <w:rFonts w:eastAsia="宋体"/>
      <w:sz w:val="24"/>
      <w:szCs w:val="24"/>
      <w:lang w:val="en-US" w:eastAsia="zh-CN" w:bidi="ar-SA"/>
    </w:rPr>
  </w:style>
  <w:style w:type="character" w:styleId="1002" w:customStyle="1">
    <w:name w:val="+正文 Char2 Char"/>
    <w:link w:val="734"/>
    <w:uiPriority w:val="0"/>
    <w:qFormat/>
    <w:rPr>
      <w:rFonts w:eastAsia="宋体"/>
      <w:sz w:val="24"/>
      <w:szCs w:val="28"/>
      <w:lang w:val="en-US" w:eastAsia="zh-CN" w:bidi="ar-SA"/>
    </w:rPr>
  </w:style>
  <w:style w:type="character" w:styleId="1003" w:customStyle="1">
    <w:name w:val="+正文 Char Char2 Char Char Char"/>
    <w:link w:val="734"/>
    <w:uiPriority w:val="0"/>
    <w:rPr>
      <w:rFonts w:eastAsia="宋体"/>
      <w:sz w:val="24"/>
      <w:szCs w:val="28"/>
      <w:lang w:val="en-US" w:eastAsia="zh-CN" w:bidi="ar-SA"/>
    </w:rPr>
  </w:style>
  <w:style w:type="character" w:styleId="1004" w:customStyle="1">
    <w:name w:val="style14"/>
    <w:link w:val="734"/>
    <w:uiPriority w:val="0"/>
    <w:qFormat/>
    <w:rPr>
      <w:lang w:val="en-US" w:eastAsia="zh-CN" w:bidi="ar-SA"/>
    </w:rPr>
  </w:style>
  <w:style w:type="character" w:styleId="1005" w:customStyle="1">
    <w:name w:val="+正文 Char Char Char"/>
    <w:link w:val="734"/>
    <w:uiPriority w:val="0"/>
    <w:rPr>
      <w:rFonts w:eastAsia="宋体"/>
      <w:sz w:val="24"/>
      <w:szCs w:val="28"/>
      <w:lang w:val="en-US" w:eastAsia="zh-CN" w:bidi="ar-SA"/>
    </w:rPr>
  </w:style>
  <w:style w:type="character" w:styleId="1006" w:customStyle="1">
    <w:name w:val="正文缩进 Char Char1"/>
    <w:link w:val="734"/>
    <w:uiPriority w:val="0"/>
    <w:qFormat/>
    <w:rPr>
      <w:rFonts w:eastAsia="楷体_GB2312"/>
      <w:sz w:val="24"/>
      <w:szCs w:val="24"/>
      <w:lang w:val="en-US" w:eastAsia="zh-CN" w:bidi="ar-SA"/>
    </w:rPr>
  </w:style>
  <w:style w:type="character" w:styleId="1007" w:customStyle="1">
    <w:name w:val="章 Char"/>
    <w:link w:val="734"/>
    <w:uiPriority w:val="0"/>
    <w:semiHidden/>
    <w:rPr>
      <w:rFonts w:eastAsia="黑体"/>
      <w:sz w:val="32"/>
      <w:szCs w:val="24"/>
      <w:lang w:val="en-US" w:eastAsia="zh-CN" w:bidi="ar-SA"/>
    </w:rPr>
  </w:style>
  <w:style w:type="character" w:styleId="1008" w:customStyle="1">
    <w:name w:val="+1. Char Char1"/>
    <w:link w:val="734"/>
    <w:uiPriority w:val="0"/>
    <w:rPr>
      <w:rFonts w:eastAsia="宋体"/>
      <w:sz w:val="24"/>
      <w:szCs w:val="28"/>
      <w:lang w:val="en-US" w:eastAsia="zh-CN" w:bidi="ar-SA"/>
    </w:rPr>
  </w:style>
  <w:style w:type="character" w:styleId="1009" w:customStyle="1">
    <w:name w:val="+● Char"/>
    <w:link w:val="734"/>
    <w:uiPriority w:val="0"/>
    <w:semiHidden/>
    <w:qFormat/>
    <w:rPr>
      <w:rFonts w:ascii="楷体_GB2312" w:eastAsia="宋体"/>
      <w:sz w:val="24"/>
      <w:szCs w:val="28"/>
      <w:lang w:val="en-US" w:eastAsia="zh-CN" w:bidi="ar-SA"/>
    </w:rPr>
  </w:style>
  <w:style w:type="character" w:styleId="1010" w:customStyle="1">
    <w:name w:val="font01"/>
    <w:link w:val="734"/>
    <w:uiPriority w:val="0"/>
    <w:qFormat/>
    <w:rPr>
      <w:rFonts w:ascii="Arial" w:hAnsi="Arial" w:eastAsia="宋体" w:cs="Arial"/>
      <w:color w:val="000000"/>
      <w:sz w:val="24"/>
      <w:szCs w:val="24"/>
      <w:u w:val="none"/>
      <w:lang w:val="en-US" w:eastAsia="zh-CN" w:bidi="ar-SA"/>
    </w:rPr>
  </w:style>
  <w:style w:type="character" w:styleId="1011" w:customStyle="1">
    <w:name w:val="样式 标题 3 + (西文) 楷体_GB2312 (中文) 楷体_GB2312 (符号) 宋体 四号 左侧:  0 厘米... Char Char"/>
    <w:link w:val="734"/>
    <w:uiPriority w:val="0"/>
    <w:rPr>
      <w:rFonts w:ascii="楷体_GB2312" w:hAnsi="宋体" w:eastAsia="楷体_GB2312" w:cs="宋体"/>
      <w:b/>
      <w:bCs/>
      <w:sz w:val="28"/>
      <w:szCs w:val="32"/>
      <w:lang w:val="en-US" w:eastAsia="zh-CN" w:bidi="ar-SA"/>
    </w:rPr>
  </w:style>
  <w:style w:type="character" w:styleId="1012" w:customStyle="1">
    <w:name w:val="+正文 Char Char"/>
    <w:link w:val="734"/>
    <w:uiPriority w:val="0"/>
    <w:qFormat/>
    <w:rPr>
      <w:rFonts w:eastAsia="宋体"/>
      <w:sz w:val="24"/>
      <w:szCs w:val="28"/>
      <w:lang w:val="en-US" w:eastAsia="zh-CN" w:bidi="ar-SA"/>
    </w:rPr>
  </w:style>
  <w:style w:type="character" w:styleId="1013" w:customStyle="1">
    <w:name w:val="apple-style-span"/>
    <w:link w:val="734"/>
    <w:uiPriority w:val="0"/>
    <w:qFormat/>
    <w:rPr>
      <w:lang w:val="en-US" w:eastAsia="zh-CN" w:bidi="ar-SA"/>
    </w:rPr>
  </w:style>
  <w:style w:type="character" w:styleId="1014" w:customStyle="1">
    <w:name w:val="apple-converted-space"/>
    <w:link w:val="734"/>
    <w:uiPriority w:val="0"/>
    <w:rPr>
      <w:lang w:val="en-US" w:eastAsia="zh-CN" w:bidi="ar-SA"/>
    </w:rPr>
  </w:style>
  <w:style w:type="character" w:styleId="1015" w:customStyle="1">
    <w:name w:val="h Char"/>
    <w:link w:val="734"/>
    <w:uiPriority w:val="0"/>
    <w:qFormat/>
    <w:rPr>
      <w:rFonts w:eastAsia="楷体_GB2312"/>
      <w:sz w:val="18"/>
      <w:szCs w:val="24"/>
      <w:lang w:val="en-US" w:eastAsia="zh-CN" w:bidi="ar-SA"/>
    </w:rPr>
  </w:style>
  <w:style w:type="character" w:styleId="1016" w:customStyle="1">
    <w:name w:val="+标题2 Char"/>
    <w:link w:val="1017"/>
    <w:uiPriority w:val="0"/>
    <w:qFormat/>
    <w:rPr>
      <w:rFonts w:eastAsia="宋体"/>
      <w:b/>
      <w:bCs/>
      <w:sz w:val="24"/>
      <w:szCs w:val="28"/>
      <w:lang w:val="en-US" w:eastAsia="zh-CN" w:bidi="ar-SA"/>
    </w:rPr>
  </w:style>
  <w:style w:type="paragraph" w:styleId="1017" w:customStyle="1">
    <w:name w:val="+标题2"/>
    <w:basedOn w:val="918"/>
    <w:link w:val="1016"/>
    <w:uiPriority w:val="0"/>
    <w:pPr>
      <w:numPr>
        <w:ilvl w:val="1"/>
        <w:numId w:val="2"/>
      </w:numPr>
      <w:spacing w:before="120" w:after="120" w:line="360" w:lineRule="auto"/>
    </w:pPr>
    <w:rPr>
      <w:rFonts w:ascii="Times New Roman" w:hAnsi="Times New Roman" w:eastAsia="宋体"/>
      <w:sz w:val="24"/>
      <w:szCs w:val="28"/>
    </w:rPr>
  </w:style>
  <w:style w:type="character" w:styleId="1018" w:customStyle="1">
    <w:name w:val="Char Char4"/>
    <w:link w:val="734"/>
    <w:uiPriority w:val="0"/>
    <w:qFormat/>
    <w:rPr>
      <w:rFonts w:eastAsia="宋体"/>
      <w:b/>
      <w:bCs/>
      <w:sz w:val="44"/>
      <w:szCs w:val="44"/>
      <w:lang w:val="en-US" w:eastAsia="zh-CN" w:bidi="ar-SA"/>
    </w:rPr>
  </w:style>
  <w:style w:type="character" w:styleId="1019" w:customStyle="1">
    <w:name w:val="+正文 Char Char3 Char Char Char"/>
    <w:link w:val="734"/>
    <w:uiPriority w:val="0"/>
    <w:qFormat/>
    <w:rPr>
      <w:rFonts w:eastAsia="宋体"/>
      <w:sz w:val="24"/>
      <w:szCs w:val="24"/>
      <w:lang w:val="en-US" w:eastAsia="zh-CN" w:bidi="ar-SA"/>
    </w:rPr>
  </w:style>
  <w:style w:type="character" w:styleId="1020" w:customStyle="1">
    <w:name w:val="+列表1 Char"/>
    <w:link w:val="1021"/>
    <w:uiPriority w:val="0"/>
    <w:qFormat/>
    <w:rPr>
      <w:rFonts w:eastAsia="宋体"/>
      <w:sz w:val="24"/>
      <w:szCs w:val="24"/>
      <w:lang w:val="en-US" w:eastAsia="zh-CN" w:bidi="ar-SA"/>
    </w:rPr>
  </w:style>
  <w:style w:type="paragraph" w:styleId="1021" w:customStyle="1">
    <w:name w:val="+列表1"/>
    <w:basedOn w:val="734"/>
    <w:link w:val="1020"/>
    <w:uiPriority w:val="0"/>
    <w:qFormat/>
    <w:pPr>
      <w:jc w:val="center"/>
    </w:pPr>
    <w:rPr>
      <w:sz w:val="24"/>
    </w:rPr>
  </w:style>
  <w:style w:type="character" w:styleId="1022" w:customStyle="1">
    <w:name w:val="+正文 Char Char Char2"/>
    <w:link w:val="734"/>
    <w:uiPriority w:val="0"/>
    <w:rPr>
      <w:rFonts w:eastAsia="宋体"/>
      <w:sz w:val="24"/>
      <w:szCs w:val="24"/>
      <w:lang w:val="en-US" w:eastAsia="zh-CN" w:bidi="ar-SA"/>
    </w:rPr>
  </w:style>
  <w:style w:type="character" w:styleId="1023" w:customStyle="1">
    <w:name w:val="样式3 Char Char"/>
    <w:link w:val="734"/>
    <w:uiPriority w:val="0"/>
    <w:semiHidden/>
    <w:rPr>
      <w:rFonts w:ascii="楷体_GB2312" w:eastAsia="宋体"/>
      <w:sz w:val="24"/>
      <w:szCs w:val="28"/>
      <w:lang w:val="en-US" w:eastAsia="zh-CN" w:bidi="ar-SA"/>
    </w:rPr>
  </w:style>
  <w:style w:type="character" w:styleId="1024" w:customStyle="1">
    <w:name w:val="+正文 Char5 Char Char Char Char"/>
    <w:link w:val="734"/>
    <w:uiPriority w:val="0"/>
    <w:rPr>
      <w:rFonts w:eastAsia="宋体"/>
      <w:sz w:val="24"/>
      <w:szCs w:val="24"/>
      <w:lang w:val="en-US" w:eastAsia="zh-CN" w:bidi="ar-SA"/>
    </w:rPr>
  </w:style>
  <w:style w:type="character" w:styleId="1025" w:customStyle="1">
    <w:name w:val="ca-11"/>
    <w:link w:val="734"/>
    <w:uiPriority w:val="0"/>
    <w:qFormat/>
    <w:rPr>
      <w:rFonts w:hint="eastAsia" w:ascii="宋体" w:hAnsi="宋体" w:eastAsia="宋体"/>
      <w:sz w:val="24"/>
      <w:szCs w:val="24"/>
    </w:rPr>
  </w:style>
  <w:style w:type="character" w:styleId="1026" w:customStyle="1">
    <w:name w:val="样式3 Char"/>
    <w:link w:val="734"/>
    <w:uiPriority w:val="0"/>
    <w:semiHidden/>
    <w:qFormat/>
    <w:rPr>
      <w:rFonts w:eastAsia="宋体"/>
      <w:sz w:val="24"/>
      <w:szCs w:val="28"/>
      <w:lang w:val="en-US" w:eastAsia="zh-CN" w:bidi="ar-SA"/>
    </w:rPr>
  </w:style>
  <w:style w:type="character" w:styleId="1027" w:customStyle="1">
    <w:name w:val="标题 1 Char"/>
    <w:link w:val="734"/>
    <w:uiPriority w:val="0"/>
    <w:qFormat/>
    <w:rPr>
      <w:rFonts w:eastAsia="楷体_GB2312"/>
      <w:b/>
      <w:sz w:val="44"/>
      <w:szCs w:val="24"/>
      <w:lang w:val="en-US" w:eastAsia="zh-CN" w:bidi="ar-SA"/>
    </w:rPr>
  </w:style>
  <w:style w:type="character" w:styleId="1028" w:customStyle="1">
    <w:name w:val="四 Char Char Char"/>
    <w:link w:val="734"/>
    <w:uiPriority w:val="0"/>
    <w:qFormat/>
    <w:rPr>
      <w:rFonts w:ascii="Arial" w:hAnsi="Arial" w:eastAsia="黑体"/>
      <w:b/>
      <w:bCs/>
      <w:sz w:val="28"/>
      <w:szCs w:val="28"/>
      <w:lang w:val="en-US" w:eastAsia="zh-CN" w:bidi="ar-SA"/>
    </w:rPr>
  </w:style>
  <w:style w:type="character" w:styleId="1029" w:customStyle="1">
    <w:name w:val="+1. Char Char Char"/>
    <w:link w:val="734"/>
    <w:uiPriority w:val="0"/>
    <w:qFormat/>
    <w:rPr>
      <w:rFonts w:eastAsia="宋体"/>
      <w:sz w:val="24"/>
      <w:szCs w:val="28"/>
      <w:lang w:val="en-US" w:eastAsia="zh-CN" w:bidi="ar-SA"/>
    </w:rPr>
  </w:style>
  <w:style w:type="character" w:styleId="1030" w:customStyle="1">
    <w:name w:val="+正文 Char Char5 Char Char"/>
    <w:link w:val="734"/>
    <w:uiPriority w:val="0"/>
    <w:rPr>
      <w:rFonts w:eastAsia="宋体"/>
      <w:sz w:val="24"/>
      <w:szCs w:val="24"/>
      <w:lang w:val="en-US" w:eastAsia="zh-CN" w:bidi="ar-SA"/>
    </w:rPr>
  </w:style>
  <w:style w:type="character" w:styleId="1031" w:customStyle="1">
    <w:name w:val="首行缩进两字 Char1"/>
    <w:link w:val="734"/>
    <w:uiPriority w:val="0"/>
    <w:rPr>
      <w:rFonts w:eastAsia="楷体_GB2312"/>
      <w:sz w:val="24"/>
      <w:szCs w:val="24"/>
      <w:lang w:val="en-US" w:eastAsia="zh-CN" w:bidi="ar-SA"/>
    </w:rPr>
  </w:style>
  <w:style w:type="character" w:styleId="1032" w:customStyle="1">
    <w:name w:val="+正文 Char3"/>
    <w:link w:val="1033"/>
    <w:uiPriority w:val="0"/>
    <w:qFormat/>
    <w:rPr>
      <w:rFonts w:eastAsia="宋体"/>
      <w:sz w:val="24"/>
      <w:szCs w:val="28"/>
      <w:lang w:val="en-US" w:eastAsia="zh-CN" w:bidi="ar-SA"/>
    </w:rPr>
  </w:style>
  <w:style w:type="paragraph" w:styleId="1033" w:customStyle="1">
    <w:name w:val="+正文"/>
    <w:basedOn w:val="734"/>
    <w:link w:val="1032"/>
    <w:uiPriority w:val="0"/>
    <w:pPr>
      <w:ind w:firstLine="200"/>
      <w:spacing w:line="360" w:lineRule="auto"/>
    </w:pPr>
    <w:rPr>
      <w:sz w:val="24"/>
      <w:szCs w:val="28"/>
    </w:rPr>
  </w:style>
  <w:style w:type="character" w:styleId="1034" w:customStyle="1">
    <w:name w:val="+列表1 Char Char Char Char"/>
    <w:link w:val="734"/>
    <w:uiPriority w:val="0"/>
    <w:qFormat/>
    <w:rPr>
      <w:lang w:val="en-US" w:eastAsia="zh-CN" w:bidi="ar-SA"/>
    </w:rPr>
  </w:style>
  <w:style w:type="character" w:styleId="1035" w:customStyle="1">
    <w:name w:val="font11"/>
    <w:link w:val="734"/>
    <w:uiPriority w:val="0"/>
    <w:rPr>
      <w:rFonts w:hint="eastAsia" w:ascii="宋体" w:hAnsi="宋体" w:eastAsia="宋体" w:cs="宋体"/>
      <w:color w:val="000000"/>
      <w:sz w:val="24"/>
      <w:szCs w:val="24"/>
      <w:u w:val="none"/>
      <w:lang w:val="en-US" w:eastAsia="zh-CN" w:bidi="ar-SA"/>
    </w:rPr>
  </w:style>
  <w:style w:type="character" w:styleId="1036" w:customStyle="1">
    <w:name w:val="－正文 Char Char"/>
    <w:link w:val="734"/>
    <w:uiPriority w:val="0"/>
    <w:semiHidden/>
    <w:rPr>
      <w:rFonts w:ascii="楷体_GB2312" w:eastAsia="宋体"/>
      <w:sz w:val="28"/>
      <w:szCs w:val="28"/>
      <w:lang w:val="en-US" w:eastAsia="zh-CN" w:bidi="ar-SA"/>
    </w:rPr>
  </w:style>
  <w:style w:type="character" w:styleId="1037" w:customStyle="1">
    <w:name w:val="-正文 Char Char"/>
    <w:link w:val="734"/>
    <w:uiPriority w:val="0"/>
    <w:semiHidden/>
    <w:rPr>
      <w:rFonts w:ascii="Arial" w:hAnsi="Arial" w:eastAsia="宋体"/>
      <w:sz w:val="24"/>
      <w:szCs w:val="24"/>
      <w:lang w:val="en-US" w:eastAsia="zh-CN" w:bidi="ar-SA"/>
    </w:rPr>
  </w:style>
  <w:style w:type="character" w:styleId="1038" w:customStyle="1">
    <w:name w:val="样式 标题 3 Char Char Char"/>
    <w:link w:val="734"/>
    <w:uiPriority w:val="0"/>
    <w:semiHidden/>
    <w:qFormat/>
    <w:rPr>
      <w:rFonts w:eastAsia="黑体"/>
      <w:b/>
      <w:bCs/>
      <w:sz w:val="24"/>
      <w:szCs w:val="24"/>
      <w:lang w:val="en-US" w:eastAsia="zh-CN" w:bidi="ar-SA"/>
    </w:rPr>
  </w:style>
  <w:style w:type="character" w:styleId="1039" w:customStyle="1">
    <w:name w:val="+列表编号 Char"/>
    <w:link w:val="734"/>
    <w:uiPriority w:val="0"/>
    <w:semiHidden/>
    <w:qFormat/>
    <w:rPr>
      <w:rFonts w:eastAsia="宋体"/>
      <w:b/>
      <w:sz w:val="24"/>
      <w:szCs w:val="28"/>
      <w:lang w:val="en-US" w:eastAsia="zh-CN" w:bidi="ar-SA"/>
    </w:rPr>
  </w:style>
  <w:style w:type="character" w:styleId="1040" w:customStyle="1">
    <w:name w:val="普通文字 Char Char Char1"/>
    <w:link w:val="734"/>
    <w:uiPriority w:val="0"/>
    <w:qFormat/>
    <w:rPr>
      <w:rFonts w:ascii="宋体" w:hAnsi="Courier New" w:eastAsia="楷体_GB2312"/>
      <w:sz w:val="26"/>
      <w:lang w:val="en-US" w:eastAsia="zh-CN" w:bidi="ar-SA"/>
    </w:rPr>
  </w:style>
  <w:style w:type="character" w:styleId="1041" w:customStyle="1">
    <w:name w:val="+正文 Char Char5 Char"/>
    <w:link w:val="734"/>
    <w:uiPriority w:val="0"/>
    <w:qFormat/>
    <w:rPr>
      <w:rFonts w:eastAsia="宋体"/>
      <w:sz w:val="24"/>
      <w:szCs w:val="24"/>
      <w:lang w:val="en-US" w:eastAsia="zh-CN" w:bidi="ar-SA"/>
    </w:rPr>
  </w:style>
  <w:style w:type="character" w:styleId="1042" w:customStyle="1">
    <w:name w:val="+正文 Char Char Char Char"/>
    <w:link w:val="734"/>
    <w:uiPriority w:val="0"/>
    <w:qFormat/>
    <w:rPr>
      <w:rFonts w:eastAsia="宋体"/>
      <w:sz w:val="24"/>
      <w:szCs w:val="28"/>
      <w:lang w:val="en-US" w:eastAsia="zh-CN" w:bidi="ar-SA"/>
    </w:rPr>
  </w:style>
  <w:style w:type="character" w:styleId="1043" w:customStyle="1">
    <w:name w:val="+列表编号 Char Char"/>
    <w:link w:val="734"/>
    <w:uiPriority w:val="0"/>
    <w:rPr>
      <w:rFonts w:eastAsia="宋体"/>
      <w:b/>
      <w:spacing w:val="8"/>
      <w:sz w:val="24"/>
      <w:szCs w:val="24"/>
      <w:lang w:val="en-US" w:eastAsia="zh-CN" w:bidi="ar-SA"/>
    </w:rPr>
  </w:style>
  <w:style w:type="character" w:styleId="1044" w:customStyle="1">
    <w:name w:val="+标题3 Char Char"/>
    <w:link w:val="734"/>
    <w:uiPriority w:val="0"/>
    <w:rPr>
      <w:rFonts w:eastAsia="宋体"/>
      <w:b/>
      <w:bCs/>
      <w:sz w:val="24"/>
      <w:szCs w:val="28"/>
      <w:lang w:val="en-US" w:eastAsia="zh-CN" w:bidi="ar-SA"/>
    </w:rPr>
  </w:style>
  <w:style w:type="character" w:styleId="1045" w:customStyle="1">
    <w:name w:val="+● Char Char Char Char"/>
    <w:link w:val="1046"/>
    <w:uiPriority w:val="0"/>
    <w:rPr>
      <w:rFonts w:eastAsia="宋体"/>
      <w:sz w:val="24"/>
      <w:szCs w:val="28"/>
      <w:lang w:val="en-US" w:eastAsia="zh-CN" w:bidi="ar-SA"/>
    </w:rPr>
  </w:style>
  <w:style w:type="paragraph" w:styleId="1046" w:customStyle="1">
    <w:name w:val="+● Char Char Char"/>
    <w:basedOn w:val="734"/>
    <w:link w:val="1045"/>
    <w:uiPriority w:val="0"/>
    <w:semiHidden/>
    <w:qFormat/>
    <w:pPr>
      <w:numPr>
        <w:ilvl w:val="0"/>
        <w:numId w:val="3"/>
      </w:numPr>
      <w:ind w:left="0" w:firstLine="480"/>
      <w:spacing w:line="360" w:lineRule="auto"/>
      <w:tabs>
        <w:tab w:val="left" w:pos="958" w:leader="none"/>
      </w:tabs>
    </w:pPr>
    <w:rPr>
      <w:sz w:val="24"/>
      <w:szCs w:val="28"/>
    </w:rPr>
  </w:style>
  <w:style w:type="paragraph" w:styleId="1047" w:customStyle="1">
    <w:name w:val="样式 (西文) 仿宋_GB2312 (中文) 仿宋_GB2312 小四 黑色 行距: 固定值 18 磅"/>
    <w:basedOn w:val="734"/>
    <w:uiPriority w:val="0"/>
    <w:semiHidden/>
    <w:pPr>
      <w:spacing w:before="30" w:line="360" w:lineRule="exact"/>
    </w:pPr>
    <w:rPr>
      <w:rFonts w:ascii="宋体" w:hAnsi="Arial"/>
      <w:color w:val="000000"/>
      <w:spacing w:val="-10"/>
      <w:sz w:val="24"/>
      <w:szCs w:val="20"/>
    </w:rPr>
  </w:style>
  <w:style w:type="paragraph" w:styleId="1048" w:customStyle="1">
    <w:name w:val="样式 目录 1 + 首行缩进:  2 字符"/>
    <w:basedOn w:val="966"/>
    <w:uiPriority w:val="0"/>
    <w:semiHidden/>
    <w:qFormat/>
    <w:pPr>
      <w:ind w:firstLine="402"/>
      <w:widowControl/>
    </w:pPr>
    <w:rPr>
      <w:i/>
      <w:iCs/>
      <w:caps w:val="0"/>
      <w:szCs w:val="24"/>
    </w:rPr>
  </w:style>
  <w:style w:type="paragraph" w:styleId="1049" w:customStyle="1">
    <w:name w:val="++111"/>
    <w:basedOn w:val="734"/>
    <w:uiPriority w:val="0"/>
    <w:semiHidden/>
    <w:pPr>
      <w:numPr>
        <w:ilvl w:val="0"/>
        <w:numId w:val="4"/>
      </w:numPr>
      <w:spacing w:line="360" w:lineRule="auto"/>
      <w:tabs>
        <w:tab w:val="left" w:pos="964" w:leader="none"/>
      </w:tabs>
    </w:pPr>
    <w:rPr>
      <w:b/>
      <w:sz w:val="24"/>
    </w:rPr>
  </w:style>
  <w:style w:type="paragraph" w:styleId="1050" w:customStyle="1">
    <w:name w:val="xl41"/>
    <w:basedOn w:val="734"/>
    <w:uiPriority w:val="0"/>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51" w:customStyle="1">
    <w:name w:val="Tabelle Standard"/>
    <w:uiPriority w:val="0"/>
    <w:semiHidden/>
    <w:pPr>
      <w:ind w:left="567"/>
      <w:spacing w:before="120"/>
      <w:tabs>
        <w:tab w:val="left" w:pos="4536" w:leader="none"/>
      </w:tabs>
    </w:pPr>
    <w:rPr>
      <w:rFonts w:hint="default" w:ascii="Arial" w:hAnsi="Arial" w:eastAsia="宋体" w:cs="Times New Roman"/>
      <w:sz w:val="22"/>
      <w:lang w:val="de-DE" w:eastAsia="zh-CN" w:bidi="ar-SA"/>
    </w:rPr>
  </w:style>
  <w:style w:type="paragraph" w:styleId="1052" w:customStyle="1">
    <w:name w:val="xl40"/>
    <w:basedOn w:val="73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3" w:customStyle="1">
    <w:name w:val="样式SZA"/>
    <w:basedOn w:val="945"/>
    <w:uiPriority w:val="0"/>
    <w:qFormat/>
    <w:pPr>
      <w:numPr>
        <w:ilvl w:val="0"/>
        <w:numId w:val="2"/>
      </w:numPr>
      <w:jc w:val="left"/>
      <w:spacing w:after="220" w:line="220" w:lineRule="atLeast"/>
      <w:widowControl/>
    </w:pPr>
    <w:rPr>
      <w:sz w:val="21"/>
      <w:szCs w:val="20"/>
    </w:rPr>
  </w:style>
  <w:style w:type="paragraph" w:styleId="1054" w:customStyle="1">
    <w:name w:val="样式4"/>
    <w:basedOn w:val="921"/>
    <w:uiPriority w:val="0"/>
    <w:semiHidden/>
    <w:qFormat/>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1055" w:customStyle="1">
    <w:name w:val="标题（节）"/>
    <w:basedOn w:val="918"/>
    <w:next w:val="734"/>
    <w:uiPriority w:val="0"/>
    <w:pPr>
      <w:numPr>
        <w:ilvl w:val="1"/>
        <w:numId w:val="5"/>
      </w:numPr>
      <w:jc w:val="left"/>
      <w:spacing w:before="0" w:after="0" w:line="240" w:lineRule="auto"/>
    </w:pPr>
    <w:rPr>
      <w:rFonts w:ascii="Times New Roman" w:hAnsi="Times New Roman" w:eastAsia="宋体"/>
      <w:sz w:val="28"/>
      <w:lang w:eastAsia="en-US"/>
    </w:rPr>
  </w:style>
  <w:style w:type="paragraph" w:styleId="1056" w:customStyle="1">
    <w:name w:val="Style2"/>
    <w:basedOn w:val="734"/>
    <w:uiPriority w:val="0"/>
    <w:semiHidden/>
    <w:qFormat/>
    <w:pPr>
      <w:numPr>
        <w:ilvl w:val="1"/>
        <w:numId w:val="6"/>
      </w:numPr>
      <w:jc w:val="left"/>
      <w:spacing w:line="360" w:lineRule="auto"/>
      <w:widowControl/>
    </w:pPr>
    <w:rPr>
      <w:rFonts w:ascii="宋体"/>
      <w:spacing w:val="10"/>
      <w:sz w:val="28"/>
      <w:szCs w:val="20"/>
    </w:rPr>
  </w:style>
  <w:style w:type="paragraph" w:styleId="1057" w:customStyle="1">
    <w:name w:val="+● Char Char"/>
    <w:basedOn w:val="1058"/>
    <w:uiPriority w:val="0"/>
    <w:semiHidden/>
    <w:qFormat/>
    <w:pPr>
      <w:ind w:firstLine="480"/>
      <w:tabs>
        <w:tab w:val="left" w:pos="958" w:leader="none"/>
      </w:tabs>
    </w:pPr>
  </w:style>
  <w:style w:type="paragraph" w:styleId="1058" w:customStyle="1">
    <w:name w:val="+正文 Char Char1 Char"/>
    <w:basedOn w:val="734"/>
    <w:uiPriority w:val="0"/>
    <w:semiHidden/>
    <w:pPr>
      <w:ind w:firstLine="200"/>
      <w:spacing w:line="360" w:lineRule="auto"/>
    </w:pPr>
    <w:rPr>
      <w:sz w:val="24"/>
      <w:szCs w:val="28"/>
    </w:rPr>
  </w:style>
  <w:style w:type="paragraph" w:styleId="1059" w:customStyle="1">
    <w:name w:val="++标题3"/>
    <w:basedOn w:val="919"/>
    <w:uiPriority w:val="0"/>
    <w:semiHidden/>
    <w:pPr>
      <w:keepLines w:val="0"/>
      <w:spacing w:before="0" w:after="0" w:line="360" w:lineRule="auto"/>
      <w:outlineLvl w:val="3"/>
    </w:pPr>
    <w:rPr>
      <w:rFonts w:ascii="宋体" w:hAnsi="宋体"/>
      <w:sz w:val="24"/>
      <w:szCs w:val="24"/>
    </w:rPr>
  </w:style>
  <w:style w:type="paragraph" w:styleId="1060" w:customStyle="1">
    <w:name w:val="xl27"/>
    <w:basedOn w:val="734"/>
    <w:uiPriority w:val="0"/>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061" w:customStyle="1">
    <w:name w:val="+标题4"/>
    <w:basedOn w:val="920"/>
    <w:uiPriority w:val="0"/>
    <w:qFormat/>
    <w:pPr>
      <w:numPr>
        <w:ilvl w:val="3"/>
        <w:numId w:val="2"/>
      </w:numPr>
      <w:spacing w:before="120" w:after="120" w:line="360" w:lineRule="auto"/>
    </w:pPr>
    <w:rPr>
      <w:rFonts w:ascii="Times New Roman" w:hAnsi="Times New Roman" w:eastAsia="宋体"/>
      <w:sz w:val="24"/>
    </w:rPr>
  </w:style>
  <w:style w:type="paragraph" w:styleId="1062" w:customStyle="1">
    <w:name w:val="font6"/>
    <w:basedOn w:val="734"/>
    <w:uiPriority w:val="0"/>
    <w:qFormat/>
    <w:pPr>
      <w:jc w:val="left"/>
      <w:spacing w:before="100" w:beforeAutospacing="1" w:after="100" w:afterAutospacing="1"/>
      <w:widowControl/>
    </w:pPr>
    <w:rPr>
      <w:rFonts w:hint="eastAsia" w:ascii="宋体" w:hAnsi="宋体"/>
      <w:sz w:val="20"/>
      <w:szCs w:val="20"/>
    </w:rPr>
  </w:style>
  <w:style w:type="paragraph" w:styleId="1063" w:customStyle="1">
    <w:name w:val="+正文标题"/>
    <w:basedOn w:val="734"/>
    <w:uiPriority w:val="0"/>
    <w:pPr>
      <w:jc w:val="center"/>
      <w:keepLines/>
      <w:keepNext/>
      <w:pageBreakBefore/>
      <w:spacing w:before="240" w:after="240" w:line="360" w:lineRule="auto"/>
      <w:outlineLvl w:val="4"/>
    </w:pPr>
    <w:rPr>
      <w:rFonts w:eastAsia="黑体"/>
      <w:b/>
      <w:sz w:val="32"/>
      <w:szCs w:val="32"/>
    </w:rPr>
  </w:style>
  <w:style w:type="paragraph" w:styleId="1064" w:customStyle="1">
    <w:name w:val="++标题4"/>
    <w:basedOn w:val="920"/>
    <w:uiPriority w:val="0"/>
    <w:semiHidden/>
    <w:qFormat/>
    <w:pPr>
      <w:numPr>
        <w:ilvl w:val="3"/>
        <w:numId w:val="4"/>
      </w:numPr>
      <w:ind w:left="0"/>
      <w:spacing w:before="0" w:after="0" w:line="360" w:lineRule="auto"/>
      <w:outlineLvl w:val="4"/>
    </w:pPr>
    <w:rPr>
      <w:rFonts w:ascii="Times New Roman" w:hAnsi="Times New Roman" w:eastAsia="宋体"/>
      <w:sz w:val="24"/>
    </w:rPr>
  </w:style>
  <w:style w:type="paragraph" w:styleId="1065" w:customStyle="1">
    <w:name w:val="Char Char1 Char Char Char Char Char Char Char"/>
    <w:basedOn w:val="734"/>
    <w:uiPriority w:val="0"/>
    <w:qFormat/>
    <w:rPr>
      <w:szCs w:val="20"/>
    </w:rPr>
  </w:style>
  <w:style w:type="paragraph" w:styleId="1066" w:customStyle="1">
    <w:name w:val="样式 Arial 小四 首行缩进:  0.85 厘米 行距: 1.5 倍行距"/>
    <w:basedOn w:val="734"/>
    <w:uiPriority w:val="0"/>
    <w:qFormat/>
    <w:pPr>
      <w:ind w:firstLine="480"/>
      <w:spacing w:line="360" w:lineRule="auto"/>
    </w:pPr>
    <w:rPr>
      <w:rFonts w:ascii="楷体_GB2312" w:hAnsi="Arial" w:eastAsia="楷体_GB2312"/>
      <w:sz w:val="24"/>
      <w:szCs w:val="20"/>
    </w:rPr>
  </w:style>
  <w:style w:type="paragraph" w:styleId="1067"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068" w:customStyle="1">
    <w:name w:val="xl30"/>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9" w:customStyle="1">
    <w:name w:val="b-b1"/>
    <w:basedOn w:val="917"/>
    <w:next w:val="734"/>
    <w:uiPriority w:val="0"/>
    <w:qFormat/>
    <w:pPr>
      <w:numPr>
        <w:ilvl w:val="0"/>
        <w:numId w:val="7"/>
      </w:numPr>
      <w:keepNext w:val="0"/>
      <w:spacing w:before="120" w:after="120" w:line="360" w:lineRule="auto"/>
    </w:pPr>
    <w:rPr>
      <w:rFonts w:ascii="黑体" w:hAnsi="宋体" w:eastAsia="黑体"/>
      <w:b/>
      <w:color w:val="000000"/>
      <w:sz w:val="24"/>
    </w:rPr>
  </w:style>
  <w:style w:type="paragraph" w:styleId="1070" w:customStyle="1">
    <w:name w:val="符号列表"/>
    <w:basedOn w:val="734"/>
    <w:uiPriority w:val="0"/>
    <w:qFormat/>
    <w:pPr>
      <w:jc w:val="left"/>
      <w:spacing w:line="440" w:lineRule="exact"/>
      <w:widowControl/>
    </w:pPr>
    <w:rPr>
      <w:rFonts w:ascii="宋体" w:hAnsi="宋体"/>
      <w:color w:val="000000"/>
    </w:rPr>
  </w:style>
  <w:style w:type="paragraph" w:styleId="1071" w:customStyle="1">
    <w:name w:val="样式 标题 2节 + Times New Roman 四号 行距: 1.5 倍行距"/>
    <w:basedOn w:val="918"/>
    <w:uiPriority w:val="0"/>
    <w:semiHidden/>
    <w:qFormat/>
    <w:pPr>
      <w:numPr>
        <w:ilvl w:val="1"/>
        <w:numId w:val="4"/>
      </w:numPr>
      <w:ind w:left="576"/>
      <w:spacing w:line="360" w:lineRule="auto"/>
      <w:tabs>
        <w:tab w:val="left" w:pos="360" w:leader="none"/>
      </w:tabs>
    </w:pPr>
    <w:rPr>
      <w:rFonts w:ascii="Times New Roman" w:hAnsi="Times New Roman"/>
      <w:sz w:val="28"/>
      <w:szCs w:val="20"/>
    </w:rPr>
  </w:style>
  <w:style w:type="paragraph" w:styleId="1072" w:customStyle="1">
    <w:name w:val="纯文本1"/>
    <w:basedOn w:val="734"/>
    <w:link w:val="1073"/>
    <w:uiPriority w:val="0"/>
    <w:qFormat/>
    <w:rPr>
      <w:rFonts w:ascii="宋体" w:hAnsi="Courier New" w:eastAsia="楷体_GB2312"/>
      <w:sz w:val="26"/>
      <w:szCs w:val="20"/>
    </w:rPr>
  </w:style>
  <w:style w:type="character" w:styleId="1073" w:customStyle="1">
    <w:name w:val="Plain Text Char"/>
    <w:link w:val="1072"/>
    <w:uiPriority w:val="0"/>
    <w:qFormat/>
    <w:rPr>
      <w:rFonts w:ascii="宋体" w:hAnsi="Courier New" w:eastAsia="楷体_GB2312"/>
      <w:sz w:val="26"/>
    </w:rPr>
  </w:style>
  <w:style w:type="paragraph" w:styleId="1074" w:customStyle="1">
    <w:name w:val="+a)"/>
    <w:basedOn w:val="1075"/>
    <w:uiPriority w:val="0"/>
    <w:qFormat/>
    <w:pPr>
      <w:ind w:firstLine="0"/>
    </w:pPr>
  </w:style>
  <w:style w:type="paragraph" w:styleId="1075" w:customStyle="1">
    <w:name w:val="+正文 Char"/>
    <w:basedOn w:val="734"/>
    <w:uiPriority w:val="0"/>
    <w:qFormat/>
    <w:pPr>
      <w:ind w:firstLine="200"/>
      <w:spacing w:line="360" w:lineRule="auto"/>
    </w:pPr>
    <w:rPr>
      <w:sz w:val="24"/>
      <w:szCs w:val="28"/>
    </w:rPr>
  </w:style>
  <w:style w:type="paragraph" w:styleId="1076" w:customStyle="1">
    <w:name w:val="样式6"/>
    <w:basedOn w:val="921"/>
    <w:uiPriority w:val="0"/>
    <w:semiHidden/>
    <w:qFormat/>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1077" w:customStyle="1">
    <w:name w:val="b-b4"/>
    <w:basedOn w:val="920"/>
    <w:next w:val="734"/>
    <w:uiPriority w:val="0"/>
    <w:qFormat/>
    <w:pPr>
      <w:numPr>
        <w:ilvl w:val="3"/>
        <w:numId w:val="7"/>
      </w:numPr>
      <w:jc w:val="left"/>
      <w:keepLines w:val="0"/>
      <w:keepNext w:val="0"/>
      <w:spacing w:before="0" w:after="0" w:line="360" w:lineRule="auto"/>
      <w:tabs>
        <w:tab w:val="left" w:pos="540" w:leader="none"/>
      </w:tabs>
    </w:pPr>
    <w:rPr>
      <w:rFonts w:ascii="宋体" w:hAnsi="宋体" w:eastAsia="宋体"/>
      <w:b w:val="0"/>
      <w:bCs w:val="0"/>
      <w:sz w:val="24"/>
      <w:szCs w:val="24"/>
    </w:rPr>
  </w:style>
  <w:style w:type="paragraph" w:styleId="1078" w:customStyle="1">
    <w:name w:val="+列表3"/>
    <w:basedOn w:val="734"/>
    <w:uiPriority w:val="0"/>
    <w:pPr>
      <w:jc w:val="center"/>
    </w:pPr>
    <w:rPr>
      <w:sz w:val="15"/>
      <w:szCs w:val="18"/>
    </w:rPr>
  </w:style>
  <w:style w:type="paragraph" w:styleId="1079" w:customStyle="1">
    <w:name w:val="样式 标题 3 + (西文) 楷体_GB2312 (中文) 楷体_GB2312 (符号) 宋体 四号 左侧:  0 厘米... Char"/>
    <w:basedOn w:val="919"/>
    <w:uiPriority w:val="0"/>
    <w:qFormat/>
    <w:pPr>
      <w:ind w:left="720" w:hanging="720"/>
      <w:spacing w:before="0" w:after="0" w:line="360" w:lineRule="auto"/>
      <w:tabs>
        <w:tab w:val="left" w:pos="720" w:leader="none"/>
      </w:tabs>
    </w:pPr>
    <w:rPr>
      <w:rFonts w:ascii="楷体_GB2312" w:hAnsi="宋体" w:eastAsia="楷体_GB2312"/>
      <w:sz w:val="28"/>
    </w:rPr>
  </w:style>
  <w:style w:type="paragraph" w:styleId="1080" w:customStyle="1">
    <w:name w:val="列表内容"/>
    <w:basedOn w:val="734"/>
    <w:next w:val="734"/>
    <w:uiPriority w:val="0"/>
    <w:qFormat/>
    <w:pPr>
      <w:numPr>
        <w:ilvl w:val="0"/>
        <w:numId w:val="3"/>
      </w:numPr>
      <w:ind w:left="0" w:firstLine="200"/>
      <w:jc w:val="left"/>
      <w:widowControl/>
    </w:pPr>
    <w:rPr>
      <w:sz w:val="18"/>
    </w:rPr>
  </w:style>
  <w:style w:type="paragraph" w:styleId="1081" w:customStyle="1">
    <w:name w:val="text"/>
    <w:basedOn w:val="734"/>
    <w:uiPriority w:val="0"/>
    <w:qFormat/>
    <w:pPr>
      <w:ind w:left="1049"/>
      <w:spacing w:before="240"/>
      <w:widowControl/>
      <w:tabs>
        <w:tab w:val="left" w:pos="1050" w:leader="none"/>
      </w:tabs>
    </w:pPr>
    <w:rPr>
      <w:sz w:val="24"/>
      <w:szCs w:val="20"/>
    </w:rPr>
  </w:style>
  <w:style w:type="paragraph" w:styleId="1082" w:customStyle="1">
    <w:name w:val="yyn"/>
    <w:basedOn w:val="734"/>
    <w:uiPriority w:val="0"/>
    <w:qFormat/>
    <w:pPr>
      <w:ind w:right="562" w:firstLine="576"/>
      <w:keepNext/>
      <w:spacing w:line="360" w:lineRule="auto"/>
      <w:widowControl/>
      <w:tabs>
        <w:tab w:val="left" w:pos="1344" w:leader="none"/>
      </w:tabs>
    </w:pPr>
    <w:rPr>
      <w:rFonts w:ascii="宋体"/>
      <w:color w:val="000000"/>
      <w:spacing w:val="-20"/>
      <w:sz w:val="28"/>
      <w:szCs w:val="20"/>
    </w:rPr>
  </w:style>
  <w:style w:type="paragraph" w:styleId="1083" w:customStyle="1">
    <w:name w:val="xl42"/>
    <w:basedOn w:val="734"/>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4" w:customStyle="1">
    <w:name w:val="正文文字格式"/>
    <w:basedOn w:val="734"/>
    <w:uiPriority w:val="0"/>
    <w:qFormat/>
    <w:pPr>
      <w:ind w:firstLine="505"/>
      <w:jc w:val="left"/>
      <w:spacing w:line="460" w:lineRule="exact"/>
    </w:pPr>
    <w:rPr>
      <w:rFonts w:ascii="宋体"/>
      <w:sz w:val="24"/>
      <w:szCs w:val="20"/>
    </w:rPr>
  </w:style>
  <w:style w:type="paragraph" w:styleId="1085" w:customStyle="1">
    <w:name w:val="xl33"/>
    <w:basedOn w:val="734"/>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86" w:customStyle="1">
    <w:name w:val=" Char Char Char1 Char"/>
    <w:basedOn w:val="734"/>
    <w:uiPriority w:val="0"/>
    <w:qFormat/>
    <w:pPr>
      <w:spacing w:line="312" w:lineRule="atLeast"/>
    </w:pPr>
    <w:rPr>
      <w:b/>
      <w:bCs/>
      <w:sz w:val="36"/>
      <w:szCs w:val="32"/>
    </w:rPr>
  </w:style>
  <w:style w:type="paragraph" w:styleId="1087" w:customStyle="1">
    <w:name w:val="yyn1"/>
    <w:basedOn w:val="1082"/>
    <w:uiPriority w:val="0"/>
    <w:pPr>
      <w:ind w:firstLine="0"/>
    </w:pPr>
  </w:style>
  <w:style w:type="paragraph" w:styleId="1088" w:customStyle="1">
    <w:name w:val="表格正文"/>
    <w:basedOn w:val="734"/>
    <w:uiPriority w:val="0"/>
    <w:qFormat/>
    <w:pPr>
      <w:spacing w:line="300" w:lineRule="auto"/>
    </w:pPr>
    <w:rPr>
      <w:sz w:val="24"/>
      <w:szCs w:val="20"/>
    </w:rPr>
  </w:style>
  <w:style w:type="paragraph" w:styleId="1089" w:customStyle="1">
    <w:name w:val="小节"/>
    <w:basedOn w:val="919"/>
    <w:uiPriority w:val="0"/>
    <w:qFormat/>
    <w:pPr>
      <w:numPr>
        <w:ilvl w:val="2"/>
        <w:numId w:val="4"/>
      </w:numPr>
      <w:jc w:val="left"/>
      <w:keepNext w:val="0"/>
      <w:spacing w:before="200" w:after="200" w:line="560" w:lineRule="exact"/>
    </w:pPr>
    <w:rPr>
      <w:rFonts w:ascii="Arial" w:hAnsi="Arial"/>
      <w:b w:val="0"/>
      <w:bCs w:val="0"/>
      <w:spacing w:val="14"/>
      <w:sz w:val="28"/>
    </w:rPr>
  </w:style>
  <w:style w:type="paragraph" w:styleId="1090" w:customStyle="1">
    <w:name w:val="-2节"/>
    <w:basedOn w:val="918"/>
    <w:uiPriority w:val="0"/>
    <w:semiHidden/>
    <w:qFormat/>
    <w:pPr>
      <w:numPr>
        <w:ilvl w:val="1"/>
        <w:numId w:val="4"/>
      </w:numPr>
      <w:ind w:left="0" w:firstLine="482"/>
      <w:jc w:val="center"/>
      <w:keepLines w:val="0"/>
      <w:keepNext w:val="0"/>
      <w:spacing w:before="120" w:after="120" w:line="360" w:lineRule="auto"/>
    </w:pPr>
    <w:rPr>
      <w:rFonts w:ascii="宋体" w:hAnsi="宋体" w:eastAsia="宋体"/>
      <w:bCs w:val="0"/>
      <w:sz w:val="48"/>
      <w:szCs w:val="24"/>
    </w:rPr>
  </w:style>
  <w:style w:type="paragraph" w:styleId="1091" w:customStyle="1">
    <w:name w:val="Plain Text1"/>
    <w:basedOn w:val="734"/>
    <w:uiPriority w:val="0"/>
    <w:qFormat/>
    <w:rPr>
      <w:rFonts w:ascii="宋体" w:hAnsi="Courier New" w:eastAsia="楷体_GB2312"/>
      <w:sz w:val="28"/>
      <w:szCs w:val="20"/>
    </w:rPr>
  </w:style>
  <w:style w:type="paragraph" w:styleId="1092" w:customStyle="1">
    <w:name w:val="Plain Text11"/>
    <w:basedOn w:val="734"/>
    <w:uiPriority w:val="0"/>
    <w:qFormat/>
    <w:rPr>
      <w:rFonts w:ascii="宋体" w:hAnsi="Courier New" w:eastAsia="楷体_GB2312"/>
      <w:sz w:val="28"/>
      <w:szCs w:val="20"/>
    </w:rPr>
  </w:style>
  <w:style w:type="paragraph" w:styleId="1093" w:customStyle="1">
    <w:name w:val="+标题3"/>
    <w:basedOn w:val="919"/>
    <w:uiPriority w:val="0"/>
    <w:qFormat/>
    <w:pPr>
      <w:ind w:left="833" w:hanging="833"/>
      <w:spacing w:before="120" w:after="120" w:line="360" w:lineRule="auto"/>
      <w:tabs>
        <w:tab w:val="left" w:pos="833" w:leader="none"/>
      </w:tabs>
    </w:pPr>
    <w:rPr>
      <w:sz w:val="24"/>
      <w:szCs w:val="28"/>
    </w:rPr>
  </w:style>
  <w:style w:type="paragraph" w:styleId="1094" w:customStyle="1">
    <w:name w:val="+列表1 Char Char"/>
    <w:basedOn w:val="734"/>
    <w:uiPriority w:val="0"/>
    <w:qFormat/>
    <w:pPr>
      <w:jc w:val="center"/>
    </w:pPr>
    <w:rPr>
      <w:szCs w:val="20"/>
    </w:rPr>
  </w:style>
  <w:style w:type="paragraph" w:styleId="1095" w:customStyle="1">
    <w:name w:val="目录"/>
    <w:basedOn w:val="734"/>
    <w:uiPriority w:val="0"/>
    <w:semiHidden/>
    <w:qFormat/>
    <w:pPr>
      <w:jc w:val="left"/>
      <w:keepNext/>
      <w:spacing w:line="360" w:lineRule="atLeast"/>
    </w:pPr>
    <w:rPr>
      <w:rFonts w:ascii="À¥ÂØ·ÂËÎ" w:hAnsi="À¥ÂØ·ÂËÎ"/>
      <w:sz w:val="28"/>
      <w:szCs w:val="20"/>
    </w:rPr>
  </w:style>
  <w:style w:type="paragraph" w:styleId="1096" w:customStyle="1">
    <w:name w:val="-1章"/>
    <w:basedOn w:val="917"/>
    <w:uiPriority w:val="0"/>
    <w:semiHidden/>
    <w:pPr>
      <w:numPr>
        <w:ilvl w:val="0"/>
        <w:numId w:val="4"/>
      </w:numPr>
      <w:ind w:right="-167"/>
      <w:jc w:val="center"/>
      <w:keepLines/>
      <w:pageBreakBefore/>
      <w:spacing w:before="340" w:after="330" w:line="480" w:lineRule="auto"/>
      <w:widowControl/>
    </w:pPr>
    <w:rPr>
      <w:rFonts w:ascii="宋体" w:hAnsi="宋体"/>
      <w:b/>
    </w:rPr>
  </w:style>
  <w:style w:type="paragraph" w:styleId="1097" w:customStyle="1">
    <w:name w:val="xl37"/>
    <w:basedOn w:val="734"/>
    <w:uiPriority w:val="0"/>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098" w:customStyle="1">
    <w:name w:val="flName"/>
    <w:basedOn w:val="734"/>
    <w:uiPriority w:val="0"/>
    <w:semiHidden/>
    <w:qFormat/>
    <w:pPr>
      <w:jc w:val="center"/>
      <w:spacing w:before="320" w:after="160" w:line="360" w:lineRule="atLeast"/>
    </w:pPr>
    <w:rPr>
      <w:rFonts w:ascii="Arial" w:eastAsia="黑体"/>
      <w:sz w:val="32"/>
    </w:rPr>
  </w:style>
  <w:style w:type="paragraph" w:styleId="1099" w:customStyle="1">
    <w:name w:val="1."/>
    <w:basedOn w:val="734"/>
    <w:uiPriority w:val="0"/>
    <w:semiHidden/>
    <w:qFormat/>
    <w:pPr>
      <w:ind w:left="907" w:hanging="453"/>
      <w:spacing w:line="264" w:lineRule="auto"/>
      <w:tabs>
        <w:tab w:val="left" w:pos="907" w:leader="none"/>
      </w:tabs>
    </w:pPr>
    <w:rPr>
      <w:sz w:val="24"/>
    </w:rPr>
  </w:style>
  <w:style w:type="paragraph" w:styleId="1100" w:customStyle="1">
    <w:name w:val="-"/>
    <w:basedOn w:val="734"/>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01" w:customStyle="1">
    <w:name w:val="正文段"/>
    <w:basedOn w:val="734"/>
    <w:uiPriority w:val="0"/>
    <w:qFormat/>
    <w:pPr>
      <w:ind w:firstLine="200"/>
      <w:widowControl/>
    </w:pPr>
    <w:rPr>
      <w:sz w:val="24"/>
      <w:szCs w:val="20"/>
    </w:rPr>
  </w:style>
  <w:style w:type="paragraph" w:styleId="1102" w:customStyle="1">
    <w:name w:val="+A、"/>
    <w:basedOn w:val="1058"/>
    <w:uiPriority w:val="0"/>
    <w:semiHidden/>
    <w:qFormat/>
    <w:pPr>
      <w:ind w:left="1680" w:hanging="420"/>
      <w:tabs>
        <w:tab w:val="left" w:pos="958" w:leader="none"/>
        <w:tab w:val="left" w:pos="1680" w:leader="none"/>
      </w:tabs>
    </w:pPr>
    <w:rPr>
      <w:b/>
    </w:rPr>
  </w:style>
  <w:style w:type="paragraph" w:styleId="1103" w:customStyle="1">
    <w:name w:val="样式 宋体 行距: 固定值 18 磅"/>
    <w:basedOn w:val="734"/>
    <w:uiPriority w:val="0"/>
    <w:semiHidden/>
    <w:pPr>
      <w:spacing w:before="30" w:line="360" w:lineRule="exact"/>
    </w:pPr>
    <w:rPr>
      <w:rFonts w:ascii="宋体" w:hAnsi="宋体"/>
      <w:sz w:val="24"/>
      <w:szCs w:val="20"/>
    </w:rPr>
  </w:style>
  <w:style w:type="paragraph" w:styleId="1104" w:customStyle="1">
    <w:name w:val="+注："/>
    <w:basedOn w:val="734"/>
    <w:uiPriority w:val="0"/>
    <w:qFormat/>
    <w:pPr>
      <w:ind w:firstLine="200"/>
      <w:spacing w:line="360" w:lineRule="auto"/>
    </w:pPr>
    <w:rPr>
      <w:szCs w:val="21"/>
    </w:rPr>
  </w:style>
  <w:style w:type="paragraph" w:styleId="1105" w:customStyle="1">
    <w:name w:val=" Char Char Char Char"/>
    <w:basedOn w:val="734"/>
    <w:uiPriority w:val="0"/>
    <w:qFormat/>
    <w:pPr>
      <w:numPr>
        <w:ilvl w:val="0"/>
        <w:numId w:val="8"/>
      </w:numPr>
    </w:pPr>
  </w:style>
  <w:style w:type="paragraph" w:styleId="1106" w:customStyle="1">
    <w:name w:val="+列表编号"/>
    <w:basedOn w:val="734"/>
    <w:uiPriority w:val="0"/>
    <w:qFormat/>
    <w:pPr>
      <w:jc w:val="center"/>
      <w:spacing w:before="120" w:after="120"/>
      <w:tabs>
        <w:tab w:val="center" w:pos="4200" w:leader="none"/>
        <w:tab w:val="right" w:pos="8400" w:leader="none"/>
      </w:tabs>
    </w:pPr>
    <w:rPr>
      <w:b/>
      <w:sz w:val="24"/>
      <w:szCs w:val="28"/>
    </w:rPr>
  </w:style>
  <w:style w:type="paragraph" w:styleId="1107" w:customStyle="1">
    <w:name w:val="左标题4&amp;2-黑小4行22段前6段后6"/>
    <w:basedOn w:val="734"/>
    <w:uiPriority w:val="0"/>
    <w:qFormat/>
    <w:pPr>
      <w:spacing w:line="360" w:lineRule="exact"/>
    </w:pPr>
    <w:rPr>
      <w:szCs w:val="20"/>
    </w:rPr>
  </w:style>
  <w:style w:type="paragraph" w:styleId="1108" w:customStyle="1">
    <w:name w:val="表格文字"/>
    <w:basedOn w:val="734"/>
    <w:uiPriority w:val="0"/>
    <w:qFormat/>
  </w:style>
  <w:style w:type="paragraph" w:styleId="1109" w:customStyle="1">
    <w:name w:val="xl38"/>
    <w:basedOn w:val="734"/>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1110" w:customStyle="1">
    <w:name w:val="+标准"/>
    <w:basedOn w:val="1075"/>
    <w:uiPriority w:val="0"/>
    <w:qFormat/>
    <w:pPr>
      <w:ind w:left="1299" w:hanging="1099"/>
      <w:tabs>
        <w:tab w:val="left" w:pos="2880" w:leader="none"/>
      </w:tabs>
    </w:pPr>
  </w:style>
  <w:style w:type="paragraph" w:styleId="1111" w:customStyle="1">
    <w:name w:val="+一、"/>
    <w:basedOn w:val="1075"/>
    <w:uiPriority w:val="0"/>
    <w:pPr>
      <w:numPr>
        <w:ilvl w:val="0"/>
        <w:numId w:val="9"/>
      </w:numPr>
      <w:spacing w:before="120" w:after="120" w:line="240" w:lineRule="auto"/>
      <w:tabs>
        <w:tab w:val="left" w:pos="540" w:leader="none"/>
      </w:tabs>
      <w:outlineLvl w:val="5"/>
    </w:pPr>
    <w:rPr>
      <w:b/>
    </w:rPr>
  </w:style>
  <w:style w:type="paragraph" w:styleId="1112" w:customStyle="1">
    <w:name w:val="A."/>
    <w:basedOn w:val="734"/>
    <w:uiPriority w:val="0"/>
    <w:qFormat/>
    <w:pPr>
      <w:ind w:left="454" w:hanging="454"/>
      <w:spacing w:line="264" w:lineRule="auto"/>
      <w:widowControl/>
      <w:tabs>
        <w:tab w:val="left" w:pos="454" w:leader="none"/>
      </w:tabs>
    </w:pPr>
    <w:rPr>
      <w:sz w:val="24"/>
      <w:szCs w:val="20"/>
    </w:rPr>
  </w:style>
  <w:style w:type="paragraph" w:styleId="1113" w:customStyle="1">
    <w:name w:val="B"/>
    <w:basedOn w:val="734"/>
    <w:uiPriority w:val="0"/>
    <w:qFormat/>
    <w:pPr>
      <w:spacing w:before="240" w:line="0" w:lineRule="atLeast"/>
      <w:widowControl/>
      <w:tabs>
        <w:tab w:val="left" w:pos="1200" w:leader="none"/>
      </w:tabs>
    </w:pPr>
    <w:rPr>
      <w:sz w:val="24"/>
      <w:szCs w:val="20"/>
    </w:rPr>
  </w:style>
  <w:style w:type="paragraph" w:styleId="1114" w:customStyle="1">
    <w:name w:val="样式 标题 4 + (西文) 楷体_GB2312 (中文) 楷体_GB2312 (符号) 黑体 非加粗 段前: 0 磅...1"/>
    <w:basedOn w:val="920"/>
    <w:uiPriority w:val="0"/>
    <w:pPr>
      <w:numPr>
        <w:ilvl w:val="3"/>
        <w:numId w:val="1"/>
      </w:numPr>
      <w:ind w:left="2551" w:firstLine="0"/>
      <w:jc w:val="left"/>
      <w:spacing w:before="0" w:after="0" w:line="360" w:lineRule="auto"/>
      <w:tabs>
        <w:tab w:val="left" w:pos="2976" w:leader="none"/>
      </w:tabs>
    </w:pPr>
    <w:rPr>
      <w:rFonts w:ascii="楷体_GB2312" w:hAnsi="黑体" w:eastAsia="楷体_GB2312"/>
      <w:b w:val="0"/>
      <w:bCs w:val="0"/>
      <w:szCs w:val="20"/>
    </w:rPr>
  </w:style>
  <w:style w:type="paragraph" w:styleId="1115"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6" w:customStyle="1">
    <w:name w:val="样式 标题 3 Char Char"/>
    <w:basedOn w:val="919"/>
    <w:uiPriority w:val="0"/>
    <w:semiHidden/>
    <w:qFormat/>
    <w:pPr>
      <w:ind w:firstLine="480"/>
      <w:spacing w:before="0" w:after="0" w:line="360" w:lineRule="auto"/>
      <w:tabs>
        <w:tab w:val="left" w:pos="1000" w:leader="none"/>
      </w:tabs>
    </w:pPr>
    <w:rPr>
      <w:rFonts w:eastAsia="黑体"/>
      <w:sz w:val="24"/>
      <w:szCs w:val="24"/>
    </w:rPr>
  </w:style>
  <w:style w:type="paragraph" w:styleId="1117" w:customStyle="1">
    <w:name w:val="正文文字3"/>
    <w:basedOn w:val="945"/>
    <w:uiPriority w:val="0"/>
    <w:qFormat/>
    <w:pPr>
      <w:ind w:left="72" w:right="72"/>
      <w:spacing w:line="360" w:lineRule="atLeast"/>
      <w:tabs>
        <w:tab w:val="clear" w:pos="5250" w:leader="none"/>
      </w:tabs>
    </w:pPr>
    <w:rPr>
      <w:sz w:val="21"/>
      <w:szCs w:val="20"/>
    </w:rPr>
  </w:style>
  <w:style w:type="paragraph" w:styleId="1118" w:customStyle="1">
    <w:name w:val="样式7"/>
    <w:basedOn w:val="1119"/>
    <w:uiPriority w:val="0"/>
  </w:style>
  <w:style w:type="paragraph" w:styleId="1119" w:customStyle="1">
    <w:name w:val="样式 标题 3"/>
    <w:basedOn w:val="919"/>
    <w:uiPriority w:val="0"/>
    <w:semiHidden/>
    <w:qFormat/>
    <w:pPr>
      <w:keepLines w:val="0"/>
      <w:keepNext w:val="0"/>
      <w:spacing w:before="0" w:after="0" w:line="360" w:lineRule="auto"/>
      <w:outlineLvl w:val="1"/>
    </w:pPr>
    <w:rPr>
      <w:rFonts w:ascii="宋体" w:hAnsi="宋体"/>
      <w:color w:val="ff0000"/>
      <w:sz w:val="21"/>
      <w:szCs w:val="24"/>
    </w:rPr>
  </w:style>
  <w:style w:type="paragraph" w:styleId="1120" w:customStyle="1">
    <w:name w:val="1)"/>
    <w:basedOn w:val="734"/>
    <w:uiPriority w:val="0"/>
    <w:semiHidden/>
    <w:pPr>
      <w:ind w:left="1814" w:hanging="453"/>
      <w:spacing w:line="264" w:lineRule="auto"/>
      <w:tabs>
        <w:tab w:val="left" w:pos="1814" w:leader="none"/>
      </w:tabs>
    </w:pPr>
    <w:rPr>
      <w:sz w:val="24"/>
    </w:rPr>
  </w:style>
  <w:style w:type="paragraph" w:styleId="1121" w:customStyle="1">
    <w:name w:val="样式2"/>
    <w:basedOn w:val="734"/>
    <w:uiPriority w:val="0"/>
    <w:semiHidden/>
    <w:pPr>
      <w:numPr>
        <w:ilvl w:val="0"/>
        <w:numId w:val="10"/>
      </w:numPr>
      <w:spacing w:line="360" w:lineRule="auto"/>
    </w:pPr>
    <w:rPr>
      <w:sz w:val="24"/>
      <w:szCs w:val="28"/>
    </w:rPr>
  </w:style>
  <w:style w:type="paragraph" w:styleId="1122" w:customStyle="1">
    <w:name w:val="+正文 Char5 Char Char"/>
    <w:basedOn w:val="734"/>
    <w:uiPriority w:val="0"/>
    <w:qFormat/>
    <w:pPr>
      <w:ind w:firstLine="200"/>
      <w:spacing w:line="360" w:lineRule="auto"/>
    </w:pPr>
    <w:rPr>
      <w:sz w:val="24"/>
    </w:rPr>
  </w:style>
  <w:style w:type="paragraph" w:styleId="1123" w:customStyle="1">
    <w:name w:val="+1."/>
    <w:basedOn w:val="1033"/>
    <w:uiPriority w:val="0"/>
    <w:pPr>
      <w:numPr>
        <w:ilvl w:val="1"/>
        <w:numId w:val="1"/>
      </w:numPr>
      <w:tabs>
        <w:tab w:val="left" w:pos="980" w:leader="none"/>
      </w:tabs>
    </w:pPr>
  </w:style>
  <w:style w:type="paragraph" w:styleId="1124" w:customStyle="1">
    <w:name w:val="表格目录"/>
    <w:basedOn w:val="966"/>
    <w:next w:val="935"/>
    <w:uiPriority w:val="0"/>
    <w:semiHidden/>
    <w:qFormat/>
    <w:pPr>
      <w:jc w:val="center"/>
    </w:pPr>
    <w:rPr>
      <w:b w:val="0"/>
      <w:bCs w:val="0"/>
      <w:caps w:val="0"/>
      <w:sz w:val="28"/>
    </w:rPr>
  </w:style>
  <w:style w:type="paragraph" w:styleId="1125" w:customStyle="1">
    <w:name w:val="无缩进正文"/>
    <w:basedOn w:val="734"/>
    <w:uiPriority w:val="0"/>
    <w:qFormat/>
    <w:rPr>
      <w:szCs w:val="20"/>
    </w:rPr>
  </w:style>
  <w:style w:type="paragraph" w:styleId="1126" w:customStyle="1">
    <w:name w:val="+▲"/>
    <w:basedOn w:val="1075"/>
    <w:uiPriority w:val="0"/>
    <w:qFormat/>
    <w:pPr>
      <w:numPr>
        <w:ilvl w:val="0"/>
        <w:numId w:val="10"/>
      </w:numPr>
    </w:pPr>
  </w:style>
  <w:style w:type="paragraph" w:styleId="1127" w:customStyle="1">
    <w:name w:val="纯文本2"/>
    <w:basedOn w:val="734"/>
    <w:uiPriority w:val="0"/>
    <w:qFormat/>
    <w:rPr>
      <w:rFonts w:hint="eastAsia" w:ascii="宋体" w:hAnsi="Courier New" w:eastAsia="楷体_GB2312"/>
      <w:sz w:val="28"/>
      <w:szCs w:val="20"/>
    </w:rPr>
  </w:style>
  <w:style w:type="paragraph" w:styleId="1128" w:customStyle="1">
    <w:name w:val="－列表2"/>
    <w:basedOn w:val="734"/>
    <w:uiPriority w:val="0"/>
    <w:semiHidden/>
    <w:qFormat/>
    <w:pPr>
      <w:jc w:val="left"/>
    </w:pPr>
    <w:rPr>
      <w:rFonts w:hAnsi="Arial"/>
      <w:sz w:val="24"/>
    </w:rPr>
  </w:style>
  <w:style w:type="paragraph" w:styleId="1129" w:customStyle="1">
    <w:name w:val="表正文"/>
    <w:basedOn w:val="734"/>
    <w:next w:val="734"/>
    <w:uiPriority w:val="0"/>
    <w:rPr>
      <w:sz w:val="24"/>
    </w:rPr>
  </w:style>
  <w:style w:type="paragraph" w:styleId="1130" w:customStyle="1">
    <w:name w:val="1"/>
    <w:basedOn w:val="734"/>
    <w:next w:val="960"/>
    <w:uiPriority w:val="0"/>
    <w:semiHidden/>
    <w:pPr>
      <w:ind w:firstLine="480"/>
      <w:spacing w:line="360" w:lineRule="auto"/>
    </w:pPr>
    <w:rPr>
      <w:rFonts w:ascii="Arial" w:hAnsi="Arial"/>
      <w:sz w:val="24"/>
    </w:rPr>
  </w:style>
  <w:style w:type="paragraph" w:styleId="1131" w:customStyle="1">
    <w:name w:val="+正文 Char Char3 Char Char"/>
    <w:basedOn w:val="734"/>
    <w:uiPriority w:val="0"/>
    <w:pPr>
      <w:ind w:firstLine="200"/>
      <w:spacing w:line="360" w:lineRule="auto"/>
    </w:pPr>
    <w:rPr>
      <w:sz w:val="24"/>
    </w:rPr>
  </w:style>
  <w:style w:type="paragraph" w:styleId="1132" w:customStyle="1">
    <w:name w:val="－正文 Char"/>
    <w:basedOn w:val="734"/>
    <w:uiPriority w:val="0"/>
    <w:semiHidden/>
    <w:pPr>
      <w:ind w:firstLine="200"/>
      <w:jc w:val="left"/>
      <w:spacing w:line="360" w:lineRule="auto"/>
    </w:pPr>
    <w:rPr>
      <w:rFonts w:ascii="楷体_GB2312"/>
      <w:sz w:val="28"/>
      <w:szCs w:val="28"/>
    </w:rPr>
  </w:style>
  <w:style w:type="paragraph" w:styleId="1133" w:customStyle="1">
    <w:name w:val="+正文 Char Char Char3"/>
    <w:basedOn w:val="734"/>
    <w:uiPriority w:val="0"/>
    <w:pPr>
      <w:ind w:firstLine="200"/>
      <w:spacing w:line="360" w:lineRule="auto"/>
    </w:pPr>
    <w:rPr>
      <w:sz w:val="24"/>
    </w:rPr>
  </w:style>
  <w:style w:type="paragraph" w:styleId="1134" w:customStyle="1">
    <w:name w:val="a)"/>
    <w:basedOn w:val="734"/>
    <w:uiPriority w:val="0"/>
    <w:pPr>
      <w:ind w:left="1361" w:hanging="454"/>
      <w:spacing w:line="264" w:lineRule="auto"/>
      <w:tabs>
        <w:tab w:val="left" w:pos="1361" w:leader="none"/>
      </w:tabs>
    </w:pPr>
    <w:rPr>
      <w:sz w:val="24"/>
      <w:szCs w:val="20"/>
    </w:rPr>
  </w:style>
  <w:style w:type="paragraph" w:styleId="1135" w:customStyle="1">
    <w:name w:val="样式 －列表编号 + 居中 段前: 0.5 行 段后: 0.5 行"/>
    <w:basedOn w:val="734"/>
    <w:uiPriority w:val="0"/>
    <w:semiHidden/>
    <w:pPr>
      <w:jc w:val="right"/>
      <w:spacing w:before="50" w:after="50"/>
    </w:pPr>
    <w:rPr>
      <w:b/>
      <w:bCs/>
      <w:spacing w:val="8"/>
      <w:sz w:val="28"/>
      <w:szCs w:val="20"/>
    </w:rPr>
  </w:style>
  <w:style w:type="paragraph" w:styleId="1136" w:customStyle="1">
    <w:name w:val="++AAA"/>
    <w:basedOn w:val="1058"/>
    <w:uiPriority w:val="0"/>
    <w:semiHidden/>
    <w:qFormat/>
    <w:pPr>
      <w:ind w:left="840" w:hanging="420"/>
      <w:tabs>
        <w:tab w:val="left" w:pos="840" w:leader="none"/>
        <w:tab w:val="left" w:pos="964" w:leader="none"/>
      </w:tabs>
    </w:pPr>
    <w:rPr>
      <w:b/>
    </w:rPr>
  </w:style>
  <w:style w:type="paragraph" w:styleId="1137" w:customStyle="1">
    <w:name w:val="xl31"/>
    <w:basedOn w:val="73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138" w:customStyle="1">
    <w:name w:val="yyn4"/>
    <w:basedOn w:val="1139"/>
    <w:uiPriority w:val="0"/>
    <w:semiHidden/>
    <w:qFormat/>
    <w:pPr>
      <w:spacing w:before="120" w:after="120" w:line="240" w:lineRule="auto"/>
      <w:tabs>
        <w:tab w:val="left" w:pos="1344" w:leader="none"/>
      </w:tabs>
    </w:pPr>
    <w:rPr>
      <w:color w:val="000000"/>
    </w:rPr>
  </w:style>
  <w:style w:type="paragraph" w:styleId="1139" w:customStyle="1">
    <w:name w:val="yyn2"/>
    <w:basedOn w:val="1082"/>
    <w:uiPriority w:val="0"/>
    <w:qFormat/>
    <w:pPr>
      <w:ind w:right="0" w:firstLine="0"/>
      <w:jc w:val="left"/>
    </w:pPr>
    <w:rPr>
      <w:spacing w:val="0"/>
    </w:rPr>
  </w:style>
  <w:style w:type="paragraph" w:styleId="1140" w:customStyle="1">
    <w:name w:val="样式 正文缩进 + 首行缩进:  2 字符 Char"/>
    <w:basedOn w:val="935"/>
    <w:uiPriority w:val="0"/>
    <w:qFormat/>
    <w:pPr>
      <w:ind w:firstLine="560"/>
      <w:jc w:val="both"/>
      <w:spacing w:line="360" w:lineRule="auto"/>
      <w:widowControl/>
    </w:pPr>
    <w:rPr>
      <w:rFonts w:eastAsia="宋体" w:cs="宋体"/>
      <w:sz w:val="28"/>
    </w:rPr>
  </w:style>
  <w:style w:type="paragraph" w:styleId="1141" w:customStyle="1">
    <w:name w:val="+正文 Char Char1"/>
    <w:basedOn w:val="734"/>
    <w:uiPriority w:val="0"/>
    <w:pPr>
      <w:ind w:firstLine="200"/>
      <w:spacing w:line="360" w:lineRule="auto"/>
    </w:pPr>
    <w:rPr>
      <w:sz w:val="24"/>
      <w:szCs w:val="28"/>
    </w:rPr>
  </w:style>
  <w:style w:type="paragraph" w:styleId="1142" w:customStyle="1">
    <w:name w:val="+1. Char"/>
    <w:basedOn w:val="1075"/>
    <w:uiPriority w:val="0"/>
    <w:pPr>
      <w:numPr>
        <w:ilvl w:val="1"/>
        <w:numId w:val="10"/>
      </w:numPr>
    </w:pPr>
  </w:style>
  <w:style w:type="paragraph" w:styleId="1143" w:customStyle="1">
    <w:name w:val="i."/>
    <w:basedOn w:val="734"/>
    <w:uiPriority w:val="0"/>
    <w:semiHidden/>
    <w:pPr>
      <w:ind w:left="2268" w:hanging="454"/>
      <w:spacing w:line="264" w:lineRule="auto"/>
      <w:tabs>
        <w:tab w:val="left" w:pos="2268" w:leader="none"/>
        <w:tab w:val="left" w:pos="2534" w:leader="none"/>
      </w:tabs>
    </w:pPr>
    <w:rPr>
      <w:sz w:val="24"/>
    </w:rPr>
  </w:style>
  <w:style w:type="paragraph" w:styleId="1144" w:customStyle="1">
    <w:name w:val="xl24"/>
    <w:basedOn w:val="734"/>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1145" w:customStyle="1">
    <w:name w:val="样式 标题 1 + (中文) 黑体 四号 居中 段前: 0 磅 段后: 0 磅 行距: 2 倍行距"/>
    <w:basedOn w:val="917"/>
    <w:uiPriority w:val="0"/>
    <w:semiHidden/>
    <w:pPr>
      <w:numPr>
        <w:ilvl w:val="0"/>
        <w:numId w:val="4"/>
      </w:numPr>
      <w:ind w:left="431" w:right="6" w:hanging="431"/>
      <w:keepNext w:val="0"/>
      <w:spacing w:line="360" w:lineRule="auto"/>
    </w:pPr>
    <w:rPr>
      <w:rFonts w:ascii="宋体" w:hAnsi="宋体"/>
      <w:b/>
      <w:bCs/>
      <w:sz w:val="24"/>
    </w:rPr>
  </w:style>
  <w:style w:type="paragraph" w:styleId="1146" w:customStyle="1">
    <w:name w:val="空半行"/>
    <w:basedOn w:val="734"/>
    <w:uiPriority w:val="0"/>
    <w:pPr>
      <w:spacing w:line="120" w:lineRule="exact"/>
    </w:pPr>
    <w:rPr>
      <w:rFonts w:eastAsia="仿宋_GB2312"/>
      <w:color w:val="ffffff"/>
      <w:sz w:val="30"/>
      <w:szCs w:val="20"/>
    </w:rPr>
  </w:style>
  <w:style w:type="paragraph" w:styleId="1147" w:customStyle="1">
    <w:name w:val="-1.1.1.1"/>
    <w:basedOn w:val="921"/>
    <w:uiPriority w:val="0"/>
    <w:semiHidden/>
    <w:pPr>
      <w:ind w:firstLine="180"/>
      <w:jc w:val="left"/>
      <w:keepLines w:val="0"/>
      <w:spacing w:before="0" w:after="0"/>
      <w:widowControl/>
    </w:pPr>
    <w:rPr>
      <w:rFonts w:ascii="Arial" w:hAnsi="Arial" w:eastAsia="宋体"/>
      <w:b/>
      <w:sz w:val="24"/>
      <w:szCs w:val="24"/>
    </w:rPr>
  </w:style>
  <w:style w:type="paragraph" w:styleId="1148" w:customStyle="1">
    <w:name w:val="flType"/>
    <w:basedOn w:val="734"/>
    <w:uiPriority w:val="0"/>
    <w:qFormat/>
    <w:pPr>
      <w:jc w:val="center"/>
      <w:spacing w:before="560" w:after="120" w:line="360" w:lineRule="atLeast"/>
    </w:pPr>
    <w:rPr>
      <w:rFonts w:ascii="Arial" w:eastAsia="黑体"/>
      <w:sz w:val="28"/>
      <w:szCs w:val="20"/>
    </w:rPr>
  </w:style>
  <w:style w:type="paragraph" w:styleId="1149" w:customStyle="1">
    <w:name w:val="+正文 Char Char5"/>
    <w:basedOn w:val="734"/>
    <w:uiPriority w:val="0"/>
    <w:pPr>
      <w:ind w:firstLine="200"/>
      <w:spacing w:line="360" w:lineRule="auto"/>
    </w:pPr>
    <w:rPr>
      <w:sz w:val="24"/>
      <w:szCs w:val="20"/>
    </w:rPr>
  </w:style>
  <w:style w:type="paragraph" w:styleId="1150" w:customStyle="1">
    <w:name w:val="+正文 Char5 Char Char Char"/>
    <w:basedOn w:val="734"/>
    <w:uiPriority w:val="0"/>
    <w:qFormat/>
    <w:pPr>
      <w:ind w:firstLine="200"/>
      <w:spacing w:line="360" w:lineRule="auto"/>
    </w:pPr>
    <w:rPr>
      <w:sz w:val="24"/>
    </w:rPr>
  </w:style>
  <w:style w:type="paragraph" w:styleId="1151" w:customStyle="1">
    <w:name w:val="表格"/>
    <w:basedOn w:val="734"/>
    <w:uiPriority w:val="0"/>
    <w:qFormat/>
    <w:pPr>
      <w:ind w:firstLine="42"/>
    </w:pPr>
    <w:rPr>
      <w:rFonts w:ascii="宋体" w:hAnsi="宋体"/>
      <w:sz w:val="20"/>
      <w:szCs w:val="20"/>
    </w:rPr>
  </w:style>
  <w:style w:type="paragraph" w:styleId="1152" w:customStyle="1">
    <w:name w:val="正文-宋4行25"/>
    <w:basedOn w:val="734"/>
    <w:uiPriority w:val="0"/>
    <w:qFormat/>
    <w:pPr>
      <w:ind w:firstLine="482"/>
      <w:spacing w:line="400" w:lineRule="exact"/>
    </w:pPr>
    <w:rPr>
      <w:rFonts w:ascii="宋体"/>
      <w:sz w:val="24"/>
      <w:szCs w:val="20"/>
    </w:rPr>
  </w:style>
  <w:style w:type="paragraph" w:styleId="1153" w:customStyle="1">
    <w:name w:val="样式1"/>
    <w:basedOn w:val="920"/>
    <w:uiPriority w:val="0"/>
    <w:semiHidden/>
    <w:qFormat/>
    <w:pPr>
      <w:numPr>
        <w:ilvl w:val="3"/>
        <w:numId w:val="4"/>
      </w:numPr>
      <w:ind w:left="0" w:firstLine="560"/>
      <w:spacing w:before="120" w:after="0" w:line="360" w:lineRule="auto"/>
    </w:pPr>
    <w:rPr>
      <w:bCs w:val="0"/>
      <w:szCs w:val="20"/>
    </w:rPr>
  </w:style>
  <w:style w:type="paragraph" w:styleId="1154" w:customStyle="1">
    <w:name w:val="xl34"/>
    <w:basedOn w:val="734"/>
    <w:uiPriority w:val="0"/>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55" w:customStyle="1">
    <w:name w:val="样式 标题 2 + (符号) 宋体"/>
    <w:basedOn w:val="918"/>
    <w:uiPriority w:val="0"/>
    <w:semiHidden/>
    <w:qFormat/>
    <w:pPr>
      <w:numPr>
        <w:ilvl w:val="1"/>
        <w:numId w:val="4"/>
      </w:numPr>
      <w:ind w:left="0"/>
      <w:jc w:val="left"/>
      <w:spacing w:before="100" w:after="100" w:line="360" w:lineRule="auto"/>
    </w:pPr>
    <w:rPr>
      <w:rFonts w:ascii="宋体" w:hAnsi="宋体" w:eastAsia="宋体"/>
      <w:bCs w:val="0"/>
      <w:sz w:val="28"/>
      <w:szCs w:val="28"/>
    </w:rPr>
  </w:style>
  <w:style w:type="paragraph" w:styleId="1156" w:customStyle="1">
    <w:name w:val="样式 标题 3头 + (中文) 黑体 四号 段前: 0 磅 段后: 0 磅 行距: 1.5 倍行距2"/>
    <w:basedOn w:val="919"/>
    <w:uiPriority w:val="0"/>
    <w:semiHidden/>
    <w:qFormat/>
    <w:pPr>
      <w:ind w:left="720" w:right="6" w:hanging="720"/>
      <w:keepLines w:val="0"/>
      <w:spacing w:before="0" w:after="0" w:line="360" w:lineRule="auto"/>
      <w:tabs>
        <w:tab w:val="left" w:pos="360" w:leader="none"/>
      </w:tabs>
    </w:pPr>
    <w:rPr>
      <w:rFonts w:ascii="宋体" w:hAnsi="宋体" w:cs="Arial"/>
      <w:sz w:val="24"/>
      <w:szCs w:val="24"/>
    </w:rPr>
  </w:style>
  <w:style w:type="paragraph" w:styleId="1157" w:customStyle="1">
    <w:name w:val="样式 标题 1"/>
    <w:basedOn w:val="734"/>
    <w:uiPriority w:val="0"/>
    <w:semiHidden/>
    <w:qFormat/>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1158" w:customStyle="1">
    <w:name w:val="+b1、"/>
    <w:basedOn w:val="1159"/>
    <w:uiPriority w:val="0"/>
    <w:semiHidden/>
    <w:qFormat/>
    <w:pPr>
      <w:tabs>
        <w:tab w:val="left" w:pos="958" w:leader="none"/>
      </w:tabs>
    </w:pPr>
    <w:rPr>
      <w:b/>
    </w:rPr>
  </w:style>
  <w:style w:type="paragraph" w:styleId="1159" w:customStyle="1">
    <w:name w:val="+1、"/>
    <w:basedOn w:val="734"/>
    <w:uiPriority w:val="0"/>
    <w:semiHidden/>
    <w:qFormat/>
    <w:pPr>
      <w:spacing w:line="360" w:lineRule="auto"/>
      <w:tabs>
        <w:tab w:val="left" w:pos="958" w:leader="none"/>
      </w:tabs>
    </w:pPr>
    <w:rPr>
      <w:sz w:val="24"/>
      <w:szCs w:val="28"/>
    </w:rPr>
  </w:style>
  <w:style w:type="paragraph" w:styleId="1160" w:customStyle="1">
    <w:name w:val="xl25"/>
    <w:basedOn w:val="73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161" w:customStyle="1">
    <w:name w:val="++标题1"/>
    <w:basedOn w:val="917"/>
    <w:uiPriority w:val="0"/>
    <w:semiHidden/>
    <w:qFormat/>
    <w:pPr>
      <w:numPr>
        <w:ilvl w:val="0"/>
        <w:numId w:val="4"/>
      </w:numPr>
      <w:jc w:val="center"/>
      <w:keepLines/>
      <w:spacing w:before="100" w:after="100" w:line="360" w:lineRule="auto"/>
      <w:outlineLvl w:val="1"/>
    </w:pPr>
    <w:rPr>
      <w:rFonts w:eastAsia="黑体"/>
      <w:b/>
      <w:bCs/>
      <w:sz w:val="32"/>
      <w:szCs w:val="32"/>
    </w:rPr>
  </w:style>
  <w:style w:type="paragraph" w:styleId="1162" w:customStyle="1">
    <w:name w:val="+正文 Char Char2"/>
    <w:basedOn w:val="734"/>
    <w:uiPriority w:val="0"/>
    <w:qFormat/>
    <w:pPr>
      <w:ind w:firstLine="200"/>
      <w:spacing w:line="360" w:lineRule="auto"/>
    </w:pPr>
    <w:rPr>
      <w:rFonts w:ascii="楷体_GB2312"/>
      <w:sz w:val="24"/>
      <w:szCs w:val="28"/>
    </w:rPr>
  </w:style>
  <w:style w:type="paragraph" w:styleId="1163" w:customStyle="1">
    <w:name w:val="+正文 Char2"/>
    <w:basedOn w:val="734"/>
    <w:uiPriority w:val="0"/>
    <w:qFormat/>
    <w:pPr>
      <w:ind w:firstLine="200"/>
      <w:spacing w:line="360" w:lineRule="auto"/>
    </w:pPr>
    <w:rPr>
      <w:sz w:val="24"/>
      <w:szCs w:val="28"/>
    </w:rPr>
  </w:style>
  <w:style w:type="paragraph" w:styleId="1164" w:customStyle="1">
    <w:name w:val="样式8"/>
    <w:basedOn w:val="1165"/>
    <w:uiPriority w:val="0"/>
    <w:qFormat/>
    <w:pPr>
      <w:numPr>
        <w:ilvl w:val="2"/>
        <w:numId w:val="1"/>
      </w:numPr>
      <w:tabs>
        <w:tab w:val="left" w:pos="833" w:leader="none"/>
      </w:tabs>
    </w:pPr>
  </w:style>
  <w:style w:type="paragraph" w:styleId="1165" w:customStyle="1">
    <w:name w:val="+标题3 Char"/>
    <w:basedOn w:val="919"/>
    <w:uiPriority w:val="0"/>
    <w:pPr>
      <w:ind w:left="833" w:hanging="833"/>
      <w:spacing w:before="120" w:after="120" w:line="360" w:lineRule="auto"/>
      <w:tabs>
        <w:tab w:val="left" w:pos="833" w:leader="none"/>
      </w:tabs>
    </w:pPr>
    <w:rPr>
      <w:sz w:val="24"/>
      <w:szCs w:val="28"/>
    </w:rPr>
  </w:style>
  <w:style w:type="paragraph" w:styleId="1166" w:customStyle="1">
    <w:name w:val="+正文 Char4"/>
    <w:basedOn w:val="734"/>
    <w:uiPriority w:val="0"/>
    <w:pPr>
      <w:ind w:firstLine="200"/>
      <w:spacing w:line="360" w:lineRule="auto"/>
    </w:pPr>
    <w:rPr>
      <w:sz w:val="24"/>
      <w:szCs w:val="28"/>
    </w:rPr>
  </w:style>
  <w:style w:type="paragraph" w:styleId="1167" w:customStyle="1">
    <w:name w:val="样式 标题 4四 + Times New Roman 段前: 0 磅 段后: 0 磅 行距: 1.5 倍行距1"/>
    <w:basedOn w:val="920"/>
    <w:uiPriority w:val="0"/>
    <w:semiHidden/>
    <w:pPr>
      <w:numPr>
        <w:ilvl w:val="3"/>
        <w:numId w:val="4"/>
      </w:numPr>
      <w:ind w:left="0"/>
      <w:keepLines w:val="0"/>
      <w:keepNext w:val="0"/>
      <w:spacing w:before="0" w:after="0" w:line="360" w:lineRule="auto"/>
      <w:tabs>
        <w:tab w:val="left" w:pos="360" w:leader="none"/>
      </w:tabs>
      <w:outlineLvl w:val="9"/>
    </w:pPr>
    <w:rPr>
      <w:rFonts w:ascii="Times New Roman" w:hAnsi="Times New Roman"/>
      <w:szCs w:val="20"/>
    </w:rPr>
  </w:style>
  <w:style w:type="paragraph" w:styleId="1168" w:customStyle="1">
    <w:name w:val="+正文 Char6"/>
    <w:basedOn w:val="734"/>
    <w:uiPriority w:val="0"/>
    <w:pPr>
      <w:ind w:firstLine="200"/>
      <w:spacing w:line="360" w:lineRule="auto"/>
    </w:pPr>
    <w:rPr>
      <w:sz w:val="24"/>
    </w:rPr>
  </w:style>
  <w:style w:type="paragraph" w:styleId="1169" w:customStyle="1">
    <w:name w:val="段"/>
    <w:next w:val="734"/>
    <w:uiPriority w:val="0"/>
    <w:qFormat/>
    <w:pPr>
      <w:ind w:firstLine="200"/>
      <w:jc w:val="both"/>
    </w:pPr>
    <w:rPr>
      <w:rFonts w:hint="default" w:ascii="宋体" w:hAnsi="Times New Roman" w:eastAsia="Times New Roman" w:cs="Times New Roman"/>
      <w:sz w:val="21"/>
      <w:lang w:val="en-US" w:eastAsia="zh-CN" w:bidi="ar-SA"/>
    </w:rPr>
  </w:style>
  <w:style w:type="paragraph" w:styleId="1170" w:customStyle="1">
    <w:name w:val="+●"/>
    <w:basedOn w:val="1075"/>
    <w:uiPriority w:val="0"/>
    <w:pPr>
      <w:numPr>
        <w:ilvl w:val="6"/>
        <w:numId w:val="11"/>
      </w:numPr>
    </w:pPr>
  </w:style>
  <w:style w:type="paragraph" w:styleId="1171" w:customStyle="1">
    <w:name w:val="纯文本4"/>
    <w:basedOn w:val="734"/>
    <w:uiPriority w:val="0"/>
    <w:qFormat/>
    <w:rPr>
      <w:rFonts w:ascii="宋体" w:hAnsi="Courier New" w:eastAsia="楷体_GB2312"/>
      <w:sz w:val="28"/>
      <w:szCs w:val="20"/>
    </w:rPr>
  </w:style>
  <w:style w:type="paragraph" w:styleId="1172" w:customStyle="1">
    <w:name w:val="样式 标题 3 + (西文) 楷体_GB2312 (中文) 楷体_GB2312 (符号) 宋体 四号 左侧:  0 厘米..."/>
    <w:basedOn w:val="919"/>
    <w:uiPriority w:val="0"/>
    <w:qFormat/>
    <w:pPr>
      <w:ind w:left="720" w:hanging="720"/>
      <w:spacing w:before="0" w:after="0" w:line="360" w:lineRule="auto"/>
      <w:tabs>
        <w:tab w:val="left" w:pos="720" w:leader="none"/>
      </w:tabs>
    </w:pPr>
    <w:rPr>
      <w:rFonts w:ascii="楷体_GB2312" w:hAnsi="宋体" w:eastAsia="楷体_GB2312"/>
      <w:sz w:val="28"/>
      <w:szCs w:val="20"/>
    </w:rPr>
  </w:style>
  <w:style w:type="paragraph" w:styleId="1173" w:customStyle="1">
    <w:name w:val="Normal1"/>
    <w:uiPriority w:val="0"/>
    <w:semiHidden/>
    <w:qFormat/>
    <w:pPr>
      <w:jc w:val="both"/>
      <w:spacing w:line="312" w:lineRule="atLeast"/>
      <w:widowControl w:val="off"/>
    </w:pPr>
    <w:rPr>
      <w:rFonts w:hint="default" w:ascii="Times New Roman" w:hAnsi="Times New Roman" w:eastAsia="宋体" w:cs="Times New Roman"/>
      <w:sz w:val="24"/>
      <w:lang w:val="en-US" w:eastAsia="zh-CN" w:bidi="ar-SA"/>
    </w:rPr>
  </w:style>
  <w:style w:type="paragraph" w:styleId="1174" w:customStyle="1">
    <w:name w:val="ST20_2"/>
    <w:basedOn w:val="734"/>
    <w:uiPriority w:val="0"/>
    <w:pPr>
      <w:ind w:left="840" w:hanging="420"/>
      <w:jc w:val="left"/>
    </w:pPr>
    <w:rPr>
      <w:rFonts w:ascii="宋体" w:hAnsi="Tms Rmn"/>
      <w:sz w:val="24"/>
      <w:szCs w:val="20"/>
    </w:rPr>
  </w:style>
  <w:style w:type="paragraph" w:styleId="1175" w:customStyle="1">
    <w:name w:val="+标题1"/>
    <w:basedOn w:val="917"/>
    <w:uiPriority w:val="0"/>
    <w:qFormat/>
    <w:pPr>
      <w:numPr>
        <w:ilvl w:val="0"/>
        <w:numId w:val="0"/>
      </w:numPr>
      <w:ind w:left="-198"/>
      <w:jc w:val="center"/>
      <w:keepNext w:val="0"/>
      <w:spacing w:before="240" w:after="240" w:line="360" w:lineRule="auto"/>
    </w:pPr>
    <w:rPr>
      <w:rFonts w:ascii="宋体" w:hAnsi="宋体"/>
      <w:b/>
      <w:bCs/>
      <w:color w:val="000000"/>
      <w:sz w:val="32"/>
      <w:szCs w:val="21"/>
    </w:rPr>
  </w:style>
  <w:style w:type="paragraph" w:styleId="1176" w:customStyle="1">
    <w:name w:val="++标题2"/>
    <w:basedOn w:val="918"/>
    <w:uiPriority w:val="0"/>
    <w:semiHidden/>
    <w:qFormat/>
    <w:pPr>
      <w:numPr>
        <w:ilvl w:val="1"/>
        <w:numId w:val="4"/>
      </w:numPr>
      <w:ind w:left="0"/>
      <w:keepLines w:val="0"/>
      <w:spacing w:before="156" w:after="0" w:line="360" w:lineRule="auto"/>
      <w:outlineLvl w:val="2"/>
    </w:pPr>
    <w:rPr>
      <w:rFonts w:ascii="Times New Roman" w:hAnsi="Times New Roman" w:eastAsia="宋体"/>
      <w:sz w:val="24"/>
      <w:szCs w:val="28"/>
    </w:rPr>
  </w:style>
  <w:style w:type="paragraph" w:styleId="1177" w:customStyle="1">
    <w:name w:val="+1. Char Char"/>
    <w:basedOn w:val="1178"/>
    <w:uiPriority w:val="0"/>
    <w:pPr>
      <w:ind w:firstLine="0"/>
    </w:pPr>
  </w:style>
  <w:style w:type="paragraph" w:styleId="1178" w:customStyle="1">
    <w:name w:val="+正文 Char Char2 Char Char"/>
    <w:basedOn w:val="734"/>
    <w:uiPriority w:val="0"/>
    <w:qFormat/>
    <w:pPr>
      <w:ind w:firstLine="200"/>
      <w:spacing w:line="360" w:lineRule="auto"/>
    </w:pPr>
    <w:rPr>
      <w:sz w:val="24"/>
      <w:szCs w:val="28"/>
    </w:rPr>
  </w:style>
  <w:style w:type="paragraph" w:styleId="1179" w:customStyle="1">
    <w:name w:val="+列表2"/>
    <w:basedOn w:val="734"/>
    <w:uiPriority w:val="0"/>
    <w:qFormat/>
    <w:pPr>
      <w:jc w:val="center"/>
    </w:pPr>
    <w:rPr>
      <w:sz w:val="18"/>
      <w:szCs w:val="21"/>
    </w:rPr>
  </w:style>
  <w:style w:type="paragraph" w:styleId="1180" w:customStyle="1">
    <w:name w:val="+正文 Char Char3 Char"/>
    <w:basedOn w:val="734"/>
    <w:uiPriority w:val="0"/>
    <w:qFormat/>
    <w:pPr>
      <w:ind w:firstLine="200"/>
      <w:spacing w:line="360" w:lineRule="auto"/>
    </w:pPr>
    <w:rPr>
      <w:sz w:val="24"/>
    </w:rPr>
  </w:style>
  <w:style w:type="paragraph" w:styleId="1181" w:customStyle="1">
    <w:name w:val="样式 文本全文 + 非加宽量 / 紧缩量 Char Char"/>
    <w:basedOn w:val="734"/>
    <w:uiPriority w:val="0"/>
    <w:semiHidden/>
    <w:pPr>
      <w:spacing w:line="360" w:lineRule="auto"/>
      <w:tabs>
        <w:tab w:val="left" w:pos="663" w:leader="none"/>
      </w:tabs>
    </w:pPr>
    <w:rPr>
      <w:rFonts w:ascii="仿宋_GB2312" w:hAnsi="仿宋_GB2312" w:eastAsia="仿宋_GB2312"/>
      <w:sz w:val="32"/>
      <w:szCs w:val="20"/>
    </w:rPr>
  </w:style>
  <w:style w:type="paragraph" w:styleId="1182"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1183" w:customStyle="1">
    <w:name w:val="+a"/>
    <w:basedOn w:val="1184"/>
    <w:uiPriority w:val="0"/>
    <w:semiHidden/>
    <w:pPr>
      <w:numPr>
        <w:ilvl w:val="0"/>
        <w:numId w:val="0"/>
      </w:numPr>
      <w:tabs>
        <w:tab w:val="left" w:pos="780" w:leader="none"/>
        <w:tab w:val="left" w:pos="958" w:leader="none"/>
      </w:tabs>
    </w:pPr>
  </w:style>
  <w:style w:type="paragraph" w:styleId="1184" w:customStyle="1">
    <w:name w:val="+a."/>
    <w:basedOn w:val="734"/>
    <w:uiPriority w:val="0"/>
    <w:semiHidden/>
    <w:qFormat/>
    <w:pPr>
      <w:numPr>
        <w:ilvl w:val="1"/>
        <w:numId w:val="1"/>
      </w:numPr>
      <w:spacing w:line="360" w:lineRule="auto"/>
      <w:tabs>
        <w:tab w:val="left" w:pos="958" w:leader="none"/>
      </w:tabs>
    </w:pPr>
    <w:rPr>
      <w:sz w:val="24"/>
      <w:szCs w:val="28"/>
    </w:rPr>
  </w:style>
  <w:style w:type="paragraph" w:styleId="1185" w:customStyle="1">
    <w:name w:val="font5"/>
    <w:basedOn w:val="734"/>
    <w:uiPriority w:val="0"/>
    <w:pPr>
      <w:jc w:val="left"/>
      <w:spacing w:before="100" w:beforeAutospacing="1" w:after="100" w:afterAutospacing="1"/>
      <w:widowControl/>
    </w:pPr>
    <w:rPr>
      <w:rFonts w:hint="eastAsia" w:ascii="宋体" w:hAnsi="宋体"/>
      <w:sz w:val="18"/>
      <w:szCs w:val="18"/>
    </w:rPr>
  </w:style>
  <w:style w:type="paragraph" w:styleId="1186" w:customStyle="1">
    <w:name w:val="yyn3"/>
    <w:basedOn w:val="1139"/>
    <w:uiPriority w:val="0"/>
    <w:semiHidden/>
    <w:pPr>
      <w:jc w:val="both"/>
      <w:spacing w:before="50" w:after="60" w:line="240" w:lineRule="auto"/>
      <w:widowControl w:val="off"/>
      <w:tabs>
        <w:tab w:val="clear" w:pos="1344" w:leader="none"/>
      </w:tabs>
    </w:pPr>
    <w:rPr>
      <w:rFonts w:ascii="楷体_GB2312" w:eastAsia="楷体_GB2312"/>
      <w:color w:val="000000"/>
      <w:sz w:val="21"/>
    </w:rPr>
  </w:style>
  <w:style w:type="paragraph" w:styleId="1187" w:customStyle="1">
    <w:name w:val="+1)"/>
    <w:basedOn w:val="1075"/>
    <w:uiPriority w:val="0"/>
    <w:qFormat/>
    <w:pPr>
      <w:numPr>
        <w:ilvl w:val="3"/>
        <w:numId w:val="4"/>
      </w:numPr>
    </w:pPr>
  </w:style>
  <w:style w:type="paragraph" w:styleId="1188" w:customStyle="1">
    <w:name w:val="Reference Initials"/>
    <w:basedOn w:val="734"/>
    <w:next w:val="734"/>
    <w:uiPriority w:val="0"/>
    <w:semiHidden/>
    <w:qFormat/>
    <w:pPr>
      <w:jc w:val="left"/>
      <w:keepNext/>
      <w:spacing w:before="240" w:line="360" w:lineRule="atLeast"/>
    </w:pPr>
    <w:rPr>
      <w:rFonts w:ascii="Courier New" w:hAnsi="Courier New" w:eastAsia="仿宋_GB2312" w:cs="Arial"/>
      <w:color w:val="000000"/>
      <w:sz w:val="24"/>
      <w:szCs w:val="20"/>
    </w:rPr>
  </w:style>
  <w:style w:type="paragraph" w:styleId="1189" w:customStyle="1">
    <w:name w:val="Style1"/>
    <w:basedOn w:val="1082"/>
    <w:uiPriority w:val="0"/>
    <w:qFormat/>
  </w:style>
  <w:style w:type="paragraph" w:styleId="1190" w:customStyle="1">
    <w:name w:val="+A."/>
    <w:basedOn w:val="1075"/>
    <w:uiPriority w:val="0"/>
    <w:pPr>
      <w:numPr>
        <w:ilvl w:val="4"/>
        <w:numId w:val="4"/>
      </w:numPr>
    </w:pPr>
  </w:style>
  <w:style w:type="paragraph" w:styleId="1191" w:customStyle="1">
    <w:name w:val=" Char Char Char Char Char Char Char"/>
    <w:basedOn w:val="734"/>
    <w:uiPriority w:val="0"/>
    <w:qFormat/>
    <w:pPr>
      <w:numPr>
        <w:ilvl w:val="0"/>
        <w:numId w:val="8"/>
      </w:numPr>
    </w:pPr>
  </w:style>
  <w:style w:type="paragraph" w:styleId="1192" w:customStyle="1">
    <w:name w:val="默认段落字体 Para Char Char Char Char"/>
    <w:basedOn w:val="734"/>
    <w:uiPriority w:val="0"/>
    <w:qFormat/>
    <w:rPr>
      <w:szCs w:val="20"/>
    </w:rPr>
  </w:style>
  <w:style w:type="paragraph" w:styleId="1193" w:customStyle="1">
    <w:name w:val="样式 标题 2"/>
    <w:basedOn w:val="918"/>
    <w:uiPriority w:val="0"/>
    <w:semiHidden/>
    <w:qFormat/>
    <w:pPr>
      <w:numPr>
        <w:ilvl w:val="1"/>
        <w:numId w:val="4"/>
      </w:numPr>
      <w:ind w:left="0"/>
      <w:keepLines w:val="0"/>
      <w:keepNext w:val="0"/>
      <w:spacing w:before="0" w:after="0" w:line="360" w:lineRule="auto"/>
      <w:tabs>
        <w:tab w:val="left" w:pos="567" w:leader="none"/>
        <w:tab w:val="left" w:pos="795" w:leader="none"/>
      </w:tabs>
    </w:pPr>
    <w:rPr>
      <w:rFonts w:cs="Arial"/>
      <w:sz w:val="24"/>
      <w:szCs w:val="24"/>
    </w:rPr>
  </w:style>
  <w:style w:type="paragraph" w:styleId="1194" w:customStyle="1">
    <w:name w:val="Char Char Char Char"/>
    <w:basedOn w:val="940"/>
    <w:uiPriority w:val="0"/>
    <w:qFormat/>
    <w:pPr>
      <w:spacing w:line="360" w:lineRule="auto"/>
    </w:pPr>
    <w:rPr>
      <w:szCs w:val="20"/>
    </w:rPr>
  </w:style>
  <w:style w:type="paragraph" w:styleId="1195" w:customStyle="1">
    <w:name w:val="标准中文版式_正文"/>
    <w:basedOn w:val="734"/>
    <w:uiPriority w:val="0"/>
    <w:semiHidden/>
    <w:qFormat/>
    <w:pPr>
      <w:spacing w:before="30" w:line="360" w:lineRule="auto"/>
    </w:pPr>
    <w:rPr>
      <w:spacing w:val="-10"/>
      <w:szCs w:val="21"/>
    </w:rPr>
  </w:style>
  <w:style w:type="paragraph" w:styleId="1196" w:customStyle="1">
    <w:name w:val="b-b3"/>
    <w:basedOn w:val="919"/>
    <w:next w:val="734"/>
    <w:uiPriority w:val="0"/>
    <w:pPr>
      <w:numPr>
        <w:ilvl w:val="2"/>
        <w:numId w:val="7"/>
      </w:numPr>
      <w:keepLines w:val="0"/>
      <w:keepNext w:val="0"/>
      <w:spacing w:before="80" w:after="80" w:line="440" w:lineRule="atLeast"/>
    </w:pPr>
    <w:rPr>
      <w:rFonts w:eastAsia="黑体"/>
      <w:b w:val="0"/>
      <w:sz w:val="28"/>
      <w:szCs w:val="20"/>
    </w:rPr>
  </w:style>
  <w:style w:type="paragraph" w:styleId="1197" w:customStyle="1">
    <w:name w:val="样式 标题 2 + 楷体_GB2312 段前: 0 磅 段后: 0 磅 行距: 1.5 倍行距"/>
    <w:basedOn w:val="918"/>
    <w:uiPriority w:val="0"/>
    <w:qFormat/>
    <w:pPr>
      <w:numPr>
        <w:ilvl w:val="1"/>
        <w:numId w:val="1"/>
      </w:numPr>
      <w:ind w:left="850" w:firstLine="0"/>
      <w:keepLines w:val="0"/>
      <w:keepNext w:val="0"/>
      <w:spacing w:before="0" w:after="0" w:line="360" w:lineRule="auto"/>
      <w:tabs>
        <w:tab w:val="left" w:pos="1276" w:leader="none"/>
      </w:tabs>
    </w:pPr>
    <w:rPr>
      <w:rFonts w:ascii="楷体_GB2312" w:eastAsia="楷体_GB2312"/>
      <w:sz w:val="28"/>
      <w:szCs w:val="20"/>
    </w:rPr>
  </w:style>
  <w:style w:type="paragraph" w:styleId="1198" w:customStyle="1">
    <w:name w:val="xl29"/>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1199" w:customStyle="1">
    <w:name w:val="內文1-1"/>
    <w:uiPriority w:val="0"/>
    <w:pPr>
      <w:ind w:left="1020" w:hanging="510"/>
      <w:jc w:val="both"/>
      <w:spacing w:line="360" w:lineRule="auto"/>
    </w:pPr>
    <w:rPr>
      <w:rFonts w:hint="default" w:ascii="Times New Roman" w:hAnsi="Times New Roman" w:eastAsia="PMingLiU" w:cs="Times New Roman"/>
      <w:sz w:val="24"/>
      <w:lang w:val="en-US" w:eastAsia="zh-CN" w:bidi="ar-SA"/>
    </w:rPr>
  </w:style>
  <w:style w:type="paragraph" w:styleId="1200" w:customStyle="1">
    <w:name w:val="-1.1"/>
    <w:basedOn w:val="919"/>
    <w:uiPriority w:val="0"/>
    <w:semiHidden/>
    <w:pPr>
      <w:ind w:firstLine="482"/>
      <w:jc w:val="left"/>
      <w:spacing w:before="120" w:after="120" w:line="360" w:lineRule="auto"/>
      <w:widowControl/>
    </w:pPr>
    <w:rPr>
      <w:rFonts w:ascii="宋体" w:hAnsi="宋体"/>
      <w:bCs w:val="0"/>
      <w:sz w:val="24"/>
      <w:szCs w:val="24"/>
    </w:rPr>
  </w:style>
  <w:style w:type="paragraph" w:styleId="1201" w:customStyle="1">
    <w:name w:val="xl39"/>
    <w:basedOn w:val="734"/>
    <w:uiPriority w:val="0"/>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202" w:customStyle="1">
    <w:name w:val="-正文"/>
    <w:basedOn w:val="734"/>
    <w:uiPriority w:val="0"/>
    <w:semiHidden/>
    <w:qFormat/>
    <w:pPr>
      <w:ind w:firstLine="200"/>
      <w:jc w:val="left"/>
      <w:spacing w:line="360" w:lineRule="auto"/>
    </w:pPr>
    <w:rPr>
      <w:sz w:val="24"/>
    </w:rPr>
  </w:style>
  <w:style w:type="paragraph" w:styleId="1203" w:customStyle="1">
    <w:name w:val="F00"/>
    <w:basedOn w:val="734"/>
    <w:uiPriority w:val="0"/>
    <w:semiHidden/>
    <w:qFormat/>
    <w:pPr>
      <w:ind w:firstLine="200"/>
      <w:spacing w:after="50" w:line="400" w:lineRule="atLeast"/>
    </w:pPr>
    <w:rPr>
      <w:sz w:val="28"/>
      <w:szCs w:val="28"/>
    </w:rPr>
  </w:style>
  <w:style w:type="paragraph" w:styleId="1204" w:customStyle="1">
    <w:name w:val="+正文 Char1"/>
    <w:basedOn w:val="734"/>
    <w:uiPriority w:val="0"/>
    <w:qFormat/>
    <w:pPr>
      <w:ind w:firstLine="200"/>
      <w:spacing w:line="360" w:lineRule="auto"/>
    </w:pPr>
    <w:rPr>
      <w:sz w:val="24"/>
      <w:szCs w:val="28"/>
    </w:rPr>
  </w:style>
  <w:style w:type="paragraph" w:styleId="1205" w:customStyle="1">
    <w:name w:val="表"/>
    <w:basedOn w:val="734"/>
    <w:uiPriority w:val="0"/>
    <w:semiHidden/>
    <w:qFormat/>
    <w:pPr>
      <w:jc w:val="center"/>
    </w:pPr>
    <w:rPr>
      <w:szCs w:val="20"/>
    </w:rPr>
  </w:style>
  <w:style w:type="paragraph" w:styleId="1206" w:customStyle="1">
    <w:name w:val="-1.1.1"/>
    <w:basedOn w:val="920"/>
    <w:uiPriority w:val="0"/>
    <w:semiHidden/>
    <w:qFormat/>
    <w:pPr>
      <w:numPr>
        <w:ilvl w:val="3"/>
        <w:numId w:val="4"/>
      </w:numPr>
      <w:ind w:left="0" w:firstLine="200"/>
      <w:jc w:val="left"/>
      <w:spacing w:before="120" w:after="120" w:line="360" w:lineRule="auto"/>
    </w:pPr>
    <w:rPr>
      <w:rFonts w:eastAsia="宋体"/>
      <w:bCs w:val="0"/>
      <w:sz w:val="24"/>
      <w:szCs w:val="24"/>
    </w:rPr>
  </w:style>
  <w:style w:type="paragraph" w:styleId="1207" w:customStyle="1">
    <w:name w:val="纯文本41"/>
    <w:basedOn w:val="734"/>
    <w:uiPriority w:val="0"/>
    <w:qFormat/>
    <w:rPr>
      <w:rFonts w:ascii="宋体" w:hAnsi="Courier New" w:eastAsia="楷体_GB2312"/>
      <w:sz w:val="28"/>
      <w:szCs w:val="20"/>
    </w:rPr>
  </w:style>
  <w:style w:type="paragraph" w:styleId="1208" w:customStyle="1">
    <w:name w:val="首缩"/>
    <w:basedOn w:val="734"/>
    <w:uiPriority w:val="0"/>
    <w:qFormat/>
    <w:pPr>
      <w:ind w:firstLine="454"/>
      <w:spacing w:line="312" w:lineRule="atLeast"/>
    </w:pPr>
    <w:rPr>
      <w:sz w:val="18"/>
      <w:szCs w:val="20"/>
    </w:rPr>
  </w:style>
  <w:style w:type="paragraph" w:styleId="1209" w:customStyle="1">
    <w:name w:val="样式 正文文本缩进 2 + Times New Roman 首行缩进:  1.06 厘米 行距: 固定值 30 磅"/>
    <w:basedOn w:val="960"/>
    <w:uiPriority w:val="0"/>
    <w:qFormat/>
    <w:pPr>
      <w:ind w:left="0" w:firstLine="601"/>
      <w:spacing w:line="540" w:lineRule="exact"/>
      <w:tabs>
        <w:tab w:val="clear" w:pos="502" w:leader="none"/>
      </w:tabs>
    </w:pPr>
    <w:rPr>
      <w:rFonts w:ascii="Times New Roman" w:hAnsi="Times New Roman"/>
      <w:sz w:val="28"/>
      <w:szCs w:val="28"/>
    </w:rPr>
  </w:style>
  <w:style w:type="paragraph" w:styleId="1210" w:customStyle="1">
    <w:name w:val="默认段落字体 Para Char Char Char Char Char Char Char"/>
    <w:basedOn w:val="734"/>
    <w:uiPriority w:val="0"/>
    <w:qFormat/>
    <w:pPr>
      <w:spacing w:line="360" w:lineRule="auto"/>
    </w:pPr>
    <w:rPr>
      <w:rFonts w:ascii="Tahoma" w:hAnsi="Tahoma"/>
      <w:sz w:val="24"/>
      <w:szCs w:val="20"/>
    </w:rPr>
  </w:style>
  <w:style w:type="paragraph" w:styleId="1211" w:customStyle="1">
    <w:name w:val="-正文 Char"/>
    <w:basedOn w:val="734"/>
    <w:uiPriority w:val="0"/>
    <w:qFormat/>
    <w:pPr>
      <w:ind w:firstLine="200"/>
      <w:jc w:val="left"/>
      <w:spacing w:line="360" w:lineRule="auto"/>
      <w:widowControl/>
    </w:pPr>
    <w:rPr>
      <w:rFonts w:ascii="Arial" w:hAnsi="Arial"/>
      <w:sz w:val="24"/>
    </w:rPr>
  </w:style>
  <w:style w:type="paragraph" w:styleId="1212" w:customStyle="1">
    <w:name w:val="font0"/>
    <w:basedOn w:val="734"/>
    <w:uiPriority w:val="0"/>
    <w:qFormat/>
    <w:pPr>
      <w:jc w:val="left"/>
      <w:spacing w:before="100" w:beforeAutospacing="1" w:after="100" w:afterAutospacing="1"/>
      <w:widowControl/>
    </w:pPr>
    <w:rPr>
      <w:sz w:val="24"/>
    </w:rPr>
  </w:style>
  <w:style w:type="paragraph" w:styleId="1213" w:customStyle="1">
    <w:name w:val="xl36"/>
    <w:basedOn w:val="734"/>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1214" w:customStyle="1">
    <w:name w:val="xl44"/>
    <w:basedOn w:val="734"/>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215" w:customStyle="1">
    <w:name w:val="Text"/>
    <w:uiPriority w:val="0"/>
    <w:semiHidden/>
    <w:qFormat/>
    <w:pPr>
      <w:jc w:val="both"/>
      <w:spacing w:line="360" w:lineRule="auto"/>
    </w:pPr>
    <w:rPr>
      <w:rFonts w:hint="default" w:ascii="Arial" w:hAnsi="Arial" w:eastAsia="宋体" w:cs="Times New Roman"/>
      <w:color w:val="000000"/>
      <w:sz w:val="24"/>
      <w:lang w:val="en-US" w:eastAsia="zh-CN" w:bidi="ar-SA"/>
    </w:rPr>
  </w:style>
  <w:style w:type="paragraph" w:styleId="1216" w:customStyle="1">
    <w:name w:val="b-b2"/>
    <w:basedOn w:val="918"/>
    <w:next w:val="734"/>
    <w:uiPriority w:val="0"/>
    <w:qFormat/>
    <w:pPr>
      <w:numPr>
        <w:ilvl w:val="1"/>
        <w:numId w:val="7"/>
      </w:numPr>
      <w:jc w:val="left"/>
      <w:keepLines w:val="0"/>
      <w:keepNext w:val="0"/>
      <w:spacing w:before="120" w:after="120" w:line="360" w:lineRule="auto"/>
    </w:pPr>
    <w:rPr>
      <w:rFonts w:ascii="宋体" w:hAnsi="宋体" w:eastAsia="宋体"/>
      <w:b w:val="0"/>
      <w:sz w:val="24"/>
      <w:szCs w:val="20"/>
    </w:rPr>
  </w:style>
  <w:style w:type="paragraph" w:styleId="1217" w:customStyle="1">
    <w:name w:val="+列表1 Char Char Char"/>
    <w:basedOn w:val="734"/>
    <w:uiPriority w:val="0"/>
    <w:qFormat/>
    <w:pPr>
      <w:jc w:val="center"/>
    </w:pPr>
  </w:style>
  <w:style w:type="paragraph" w:styleId="1218" w:customStyle="1">
    <w:name w:val="xl43"/>
    <w:basedOn w:val="734"/>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219" w:customStyle="1">
    <w:name w:val="n_p_lineheight"/>
    <w:basedOn w:val="734"/>
    <w:uiPriority w:val="0"/>
    <w:qFormat/>
    <w:pPr>
      <w:jc w:val="left"/>
      <w:widowControl/>
    </w:pPr>
    <w:rPr>
      <w:rFonts w:ascii="宋体" w:hAnsi="宋体" w:eastAsia="宋体" w:cs="宋体"/>
      <w:sz w:val="24"/>
      <w:szCs w:val="24"/>
    </w:rPr>
  </w:style>
  <w:style w:type="paragraph" w:styleId="1220" w:customStyle="1">
    <w:name w:val="+(1)"/>
    <w:basedOn w:val="1033"/>
    <w:uiPriority w:val="0"/>
    <w:qFormat/>
    <w:pPr>
      <w:numPr>
        <w:ilvl w:val="2"/>
        <w:numId w:val="8"/>
      </w:numPr>
      <w:tabs>
        <w:tab w:val="left" w:pos="2126" w:leader="none"/>
      </w:tabs>
    </w:pPr>
  </w:style>
  <w:style w:type="paragraph" w:styleId="1221" w:customStyle="1">
    <w:name w:val="xl26"/>
    <w:basedOn w:val="734"/>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222" w:customStyle="1">
    <w:name w:val="Legal 3"/>
    <w:basedOn w:val="734"/>
    <w:next w:val="734"/>
    <w:uiPriority w:val="0"/>
    <w:qFormat/>
    <w:pPr>
      <w:ind w:firstLine="420"/>
      <w:jc w:val="left"/>
      <w:spacing w:after="120"/>
    </w:pPr>
    <w:rPr>
      <w:rFonts w:ascii="宋体"/>
      <w:sz w:val="24"/>
    </w:rPr>
  </w:style>
  <w:style w:type="paragraph" w:styleId="1223" w:customStyle="1">
    <w:name w:val="xl23"/>
    <w:basedOn w:val="734"/>
    <w:uiPriority w:val="0"/>
    <w:semiHidden/>
    <w:qFormat/>
    <w:pPr>
      <w:jc w:val="center"/>
      <w:spacing w:before="100" w:beforeAutospacing="1" w:after="100" w:afterAutospacing="1"/>
      <w:widowControl/>
    </w:pPr>
    <w:rPr>
      <w:rFonts w:ascii="Arial Unicode MS" w:hAnsi="Arial Unicode MS" w:eastAsia="Arial Unicode MS"/>
      <w:sz w:val="24"/>
      <w:szCs w:val="20"/>
    </w:rPr>
  </w:style>
  <w:style w:type="paragraph" w:styleId="1224" w:customStyle="1">
    <w:name w:val="样式5"/>
    <w:basedOn w:val="921"/>
    <w:uiPriority w:val="0"/>
    <w:semiHidden/>
    <w:qFormat/>
    <w:pPr>
      <w:ind w:left="795" w:hanging="795"/>
      <w:jc w:val="center"/>
      <w:keepLines w:val="0"/>
      <w:spacing w:before="0" w:after="0"/>
      <w:widowControl/>
      <w:tabs>
        <w:tab w:val="left" w:pos="795" w:leader="none"/>
      </w:tabs>
    </w:pPr>
    <w:rPr>
      <w:rFonts w:ascii="楷体_GB2312" w:eastAsia="楷体_GB2312"/>
      <w:sz w:val="24"/>
    </w:rPr>
  </w:style>
  <w:style w:type="paragraph" w:styleId="1225" w:customStyle="1">
    <w:name w:val="b-b5"/>
    <w:basedOn w:val="921"/>
    <w:next w:val="734"/>
    <w:uiPriority w:val="0"/>
    <w:qFormat/>
    <w:pPr>
      <w:numPr>
        <w:ilvl w:val="4"/>
        <w:numId w:val="7"/>
      </w:numPr>
      <w:jc w:val="left"/>
      <w:keepLines w:val="0"/>
      <w:keepNext w:val="0"/>
      <w:spacing w:before="40" w:after="40" w:line="400" w:lineRule="exact"/>
    </w:pPr>
    <w:rPr>
      <w:rFonts w:eastAsia="宋体"/>
      <w:bCs/>
      <w:iCs/>
      <w:color w:val="000000"/>
      <w:sz w:val="24"/>
      <w:szCs w:val="28"/>
      <w:lang w:val="en-GB"/>
    </w:rPr>
  </w:style>
  <w:style w:type="paragraph" w:styleId="1226" w:customStyle="1">
    <w:name w:val="font7"/>
    <w:basedOn w:val="734"/>
    <w:uiPriority w:val="0"/>
    <w:qFormat/>
    <w:pPr>
      <w:jc w:val="left"/>
      <w:spacing w:before="100" w:beforeAutospacing="1" w:after="100" w:afterAutospacing="1"/>
      <w:widowControl/>
    </w:pPr>
    <w:rPr>
      <w:rFonts w:ascii="Verdana" w:hAnsi="Verdana"/>
      <w:sz w:val="20"/>
      <w:szCs w:val="20"/>
    </w:rPr>
  </w:style>
  <w:style w:type="table" w:styleId="1227" w:customStyle="1">
    <w:name w:val="+列表框"/>
    <w:basedOn w:val="927"/>
    <w:uiPriority w:val="0"/>
    <w:qFormat/>
    <w:pPr>
      <w:jc w:val="center"/>
    </w:pPr>
    <w:tblPr/>
  </w:style>
  <w:style w:type="paragraph" w:styleId="1228" w:customStyle="1">
    <w:name w:val="p0"/>
    <w:basedOn w:val="734"/>
    <w:uiPriority w:val="0"/>
    <w:qFormat/>
    <w:pPr>
      <w:jc w:val="left"/>
      <w:spacing w:before="100" w:beforeAutospacing="1" w:after="100" w:afterAutospacing="1"/>
      <w:widowControl/>
    </w:pPr>
    <w:rPr>
      <w:rFonts w:ascii="宋体" w:hAnsi="宋体" w:cs="宋体"/>
      <w:sz w:val="24"/>
    </w:rPr>
  </w:style>
  <w:style w:type="paragraph" w:styleId="1229" w:customStyle="1">
    <w:name w:val="Plain Text12"/>
    <w:basedOn w:val="734"/>
    <w:uiPriority w:val="0"/>
    <w:qFormat/>
    <w:rPr>
      <w:rFonts w:ascii="宋体" w:hAnsi="Courier New" w:eastAsia="楷体_GB2312"/>
      <w:sz w:val="28"/>
      <w:szCs w:val="20"/>
    </w:rPr>
  </w:style>
  <w:style w:type="paragraph" w:styleId="1230" w:customStyle="1">
    <w:name w:val="首行缩进"/>
    <w:basedOn w:val="734"/>
    <w:uiPriority w:val="0"/>
    <w:qFormat/>
    <w:pPr>
      <w:ind w:firstLine="480"/>
      <w:jc w:val="left"/>
      <w:spacing w:line="360" w:lineRule="auto"/>
    </w:pPr>
    <w:rPr>
      <w:rFonts w:ascii="宋体" w:hAnsi="宋体"/>
      <w:sz w:val="24"/>
    </w:rPr>
  </w:style>
  <w:style w:type="character" w:styleId="1231" w:customStyle="1">
    <w:name w:val="正文缩进 Char1"/>
    <w:link w:val="734"/>
    <w:uiPriority w:val="0"/>
    <w:qFormat/>
    <w:rPr>
      <w:rFonts w:ascii="宋体" w:hAnsi="宋体" w:eastAsia="楷体_GB2312"/>
      <w:b/>
      <w:bCs/>
      <w:sz w:val="24"/>
      <w:szCs w:val="28"/>
    </w:rPr>
  </w:style>
  <w:style w:type="character" w:styleId="1232" w:customStyle="1">
    <w:name w:val="标题 2 字符1"/>
    <w:link w:val="736"/>
    <w:uiPriority w:val="9"/>
    <w:qFormat/>
    <w:rPr>
      <w:rFonts w:ascii="Arial" w:hAnsi="Arial" w:eastAsia="黑体"/>
      <w:b/>
      <w:bCs/>
      <w:sz w:val="32"/>
      <w:szCs w:val="32"/>
    </w:rPr>
  </w:style>
  <w:style w:type="paragraph" w:styleId="1233" w:customStyle="1">
    <w:name w:val="纯文本11"/>
    <w:basedOn w:val="734"/>
    <w:uiPriority w:val="0"/>
    <w:qFormat/>
    <w:pPr>
      <w:jc w:val="left"/>
      <w:widowControl/>
    </w:pPr>
    <w:rPr>
      <w:rFonts w:ascii="宋体" w:hAnsi="Courier New" w:eastAsia="楷体_GB2312"/>
      <w:sz w:val="26"/>
      <w:szCs w:val="20"/>
    </w:rPr>
  </w:style>
  <w:style w:type="paragraph" w:styleId="1234" w:customStyle="1">
    <w:name w:val="列出段落"/>
    <w:basedOn w:val="734"/>
    <w:link w:val="1235"/>
    <w:uiPriority w:val="34"/>
    <w:qFormat/>
    <w:pPr>
      <w:ind w:firstLine="420"/>
    </w:pPr>
  </w:style>
  <w:style w:type="character" w:styleId="1235" w:customStyle="1">
    <w:name w:val="列出段落 Char"/>
    <w:link w:val="1234"/>
    <w:uiPriority w:val="34"/>
    <w:qFormat/>
    <w:rPr>
      <w:sz w:val="21"/>
      <w:szCs w:val="24"/>
    </w:rPr>
  </w:style>
  <w:style w:type="paragraph" w:styleId="1236" w:customStyle="1">
    <w:name w:val="彩色列表 - 强调文字颜色 11"/>
    <w:basedOn w:val="734"/>
    <w:uiPriority w:val="34"/>
    <w:qFormat/>
    <w:pPr>
      <w:ind w:firstLine="420"/>
      <w:spacing w:line="360" w:lineRule="auto"/>
    </w:pPr>
    <w:rPr>
      <w:rFonts w:ascii="Calibri" w:hAnsi="Calibri"/>
      <w:sz w:val="24"/>
      <w:szCs w:val="22"/>
    </w:rPr>
  </w:style>
  <w:style w:type="paragraph" w:styleId="1237" w:customStyle="1">
    <w:name w:val="Fließtext"/>
    <w:basedOn w:val="734"/>
    <w:uiPriority w:val="0"/>
    <w:qFormat/>
    <w:rPr>
      <w:szCs w:val="20"/>
    </w:rPr>
  </w:style>
  <w:style w:type="character" w:styleId="1238" w:customStyle="1">
    <w:name w:val="标题 3 字符"/>
    <w:link w:val="734"/>
    <w:uiPriority w:val="0"/>
    <w:semiHidden/>
    <w:qFormat/>
    <w:rPr>
      <w:b/>
      <w:bCs/>
      <w:sz w:val="32"/>
      <w:szCs w:val="32"/>
    </w:rPr>
  </w:style>
  <w:style w:type="character" w:styleId="1239" w:customStyle="1">
    <w:name w:val="标题 2 字符"/>
    <w:link w:val="734"/>
    <w:uiPriority w:val="9"/>
    <w:qFormat/>
    <w:rPr>
      <w:rFonts w:ascii="Arial" w:hAnsi="Arial" w:eastAsia="黑体"/>
      <w:b/>
      <w:bCs/>
      <w:sz w:val="32"/>
      <w:szCs w:val="32"/>
    </w:rPr>
  </w:style>
  <w:style w:type="paragraph" w:styleId="1240" w:customStyle="1">
    <w:name w:val="正文文本1"/>
    <w:basedOn w:val="734"/>
    <w:next w:val="1241"/>
    <w:uiPriority w:val="99"/>
    <w:unhideWhenUsed/>
    <w:qFormat/>
    <w:pPr>
      <w:spacing w:after="120"/>
    </w:pPr>
    <w:rPr>
      <w:rFonts w:ascii="Times New Roman" w:hAnsi="Times New Roman"/>
    </w:rPr>
  </w:style>
  <w:style w:type="paragraph" w:styleId="1241" w:customStyle="1">
    <w:name w:val="正文首行缩进1"/>
    <w:basedOn w:val="1240"/>
    <w:uiPriority w:val="99"/>
    <w:unhideWhenUsed/>
    <w:qFormat/>
    <w:pPr>
      <w:ind w:firstLine="420"/>
      <w:jc w:val="left"/>
    </w:pPr>
    <w:rPr>
      <w:rFonts w:ascii="Calibri" w:hAnsi="Calibri" w:eastAsia="宋体"/>
      <w:sz w:val="28"/>
    </w:rPr>
  </w:style>
  <w:style w:type="paragraph" w:styleId="1242" w:customStyle="1">
    <w:name w:val="纯文本111"/>
    <w:basedOn w:val="734"/>
    <w:uiPriority w:val="0"/>
    <w:unhideWhenUsed/>
    <w:qFormat/>
    <w:rPr>
      <w:rFonts w:hint="eastAsia" w:ascii="宋体" w:hAnsi="Courier New"/>
      <w:sz w:val="28"/>
      <w:szCs w:val="20"/>
    </w:rPr>
  </w:style>
  <w:style w:type="paragraph" w:styleId="1243" w:customStyle="1">
    <w:name w:val="纯文本12"/>
    <w:basedOn w:val="734"/>
    <w:uiPriority w:val="0"/>
    <w:qFormat/>
    <w:rPr>
      <w:rFonts w:hint="eastAsia" w:ascii="宋体" w:hAnsi="Courier New" w:eastAsia="楷体_GB2312"/>
      <w:sz w:val="28"/>
      <w:szCs w:val="20"/>
    </w:rPr>
  </w:style>
  <w:style w:type="numbering" w:styleId="1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纸上 </dc:creator>
  <cp:lastModifiedBy>孙鹏</cp:lastModifiedBy>
  <cp:revision>6</cp:revision>
  <dcterms:created xsi:type="dcterms:W3CDTF">2023-11-21T01:59:00Z</dcterms:created>
  <dcterms:modified xsi:type="dcterms:W3CDTF">2026-05-25T07:06:48Z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eyJoZGlkIjoiMTBkNjZhMzIwZDUxYTIwYTc2YzFmODllZjA4YjhlMGQiLCJ1c2VySWQiOiIzMjg0MjE1NjQifQ==</vt:lpwstr>
  </property>
  <property fmtid="{D5CDD505-2E9C-101B-9397-08002B2CF9AE}" pid="3" name="KSOProductBuildVer">
    <vt:lpwstr>2052-12.1.0.26375</vt:lpwstr>
  </property>
  <property fmtid="{D5CDD505-2E9C-101B-9397-08002B2CF9AE}" pid="4" name="ICV">
    <vt:lpwstr>76B74B0018DC4F6484931E39A0ADA446_12</vt:lpwstr>
  </property>
</Properties>
</file>