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7"/>
        <w:ind w:firstLine="0"/>
        <w:rPr>
          <w:rFonts w:hint="eastAsia" w:eastAsia="黑体"/>
          <w:b/>
          <w:bCs/>
          <w:sz w:val="84"/>
          <w:shd w:val="clear" w:color="ffffff" w:fill="d9d9d9"/>
        </w:rPr>
      </w:pPr>
      <w:r>
        <w:rPr>
          <w:rFonts w:hint="eastAsia" w:eastAsia="黑体"/>
          <w:b/>
          <w:bCs/>
          <w:sz w:val="84"/>
          <w:shd w:val="clear" w:color="ffffff" w:fill="d9d9d9"/>
        </w:rPr>
      </w:r>
      <w:r/>
    </w:p>
    <w:p>
      <w:pPr>
        <w:pStyle w:val="947"/>
        <w:ind w:firstLine="0"/>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p>
    <w:p>
      <w:pPr>
        <w:pStyle w:val="947"/>
        <w:ind w:firstLine="0"/>
        <w:jc w:val="center"/>
        <w:rPr>
          <w:rFonts w:ascii="黑体" w:hAnsi="华文中宋" w:eastAsia="黑体"/>
          <w:bCs/>
          <w:spacing w:val="20"/>
          <w:sz w:val="52"/>
          <w:szCs w:val="52"/>
        </w:rPr>
      </w:pPr>
      <w:r>
        <w:rPr>
          <w:rFonts w:ascii="黑体" w:hAnsi="华文中宋" w:eastAsia="黑体"/>
          <w:bCs/>
          <w:spacing w:val="20"/>
          <w:sz w:val="52"/>
          <w:szCs w:val="52"/>
        </w:rPr>
      </w:r>
      <w:r/>
    </w:p>
    <w:p>
      <w:pPr>
        <w:pStyle w:val="947"/>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47"/>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47"/>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ind w:firstLine="1920"/>
        <w:jc w:val="left"/>
        <w:rPr>
          <w:rFonts w:hint="eastAsia" w:ascii="黑体" w:hAnsi="华文中宋" w:eastAsia="黑体"/>
          <w:bCs/>
          <w:color w:val="auto"/>
          <w:sz w:val="32"/>
          <w:szCs w:val="32"/>
          <w:lang w:eastAsia="zh-CN"/>
        </w:rPr>
      </w:pPr>
      <w:r>
        <w:rPr>
          <w:rFonts w:hint="eastAsia" w:ascii="黑体" w:hAnsi="华文中宋" w:eastAsia="黑体"/>
          <w:bCs/>
          <w:color w:val="000000"/>
          <w:sz w:val="32"/>
          <w:szCs w:val="32"/>
        </w:rPr>
        <w:t xml:space="preserve">项目编号：</w:t>
      </w:r>
      <w:r>
        <w:rPr>
          <w:rFonts w:hint="eastAsia" w:ascii="黑体" w:hAnsi="华文中宋" w:eastAsia="黑体"/>
          <w:bCs/>
          <w:color w:val="auto"/>
          <w:sz w:val="32"/>
          <w:szCs w:val="32"/>
          <w:lang w:eastAsia="zh-CN"/>
        </w:rPr>
        <w:t xml:space="preserve">JSZC-320214-JZCG-G2026-0029</w:t>
      </w:r>
      <w:r/>
    </w:p>
    <w:p>
      <w:pPr>
        <w:ind w:left="3515" w:hanging="1600"/>
        <w:jc w:val="left"/>
        <w:rPr>
          <w:rFonts w:hint="eastAsia" w:ascii="黑体" w:hAnsi="华文中宋" w:eastAsia="黑体"/>
          <w:bCs/>
          <w:color w:val="auto"/>
          <w:sz w:val="32"/>
          <w:szCs w:val="32"/>
          <w:lang w:eastAsia="zh-CN"/>
        </w:rPr>
      </w:pPr>
      <w:r>
        <w:rPr>
          <w:rFonts w:hint="eastAsia" w:ascii="黑体" w:hAnsi="华文中宋" w:eastAsia="黑体"/>
          <w:bCs/>
          <w:color w:val="auto"/>
          <w:sz w:val="32"/>
          <w:szCs w:val="32"/>
        </w:rPr>
        <w:t xml:space="preserve">项目名称：</w:t>
      </w:r>
      <w:r>
        <w:rPr>
          <w:rFonts w:hint="eastAsia" w:ascii="黑体" w:hAnsi="华文中宋" w:eastAsia="黑体"/>
          <w:bCs/>
          <w:color w:val="auto"/>
          <w:sz w:val="32"/>
          <w:szCs w:val="32"/>
          <w:lang w:eastAsia="zh-CN"/>
        </w:rPr>
        <w:t xml:space="preserve">江溪街道人脸识别系统升级改造服务项目</w:t>
      </w:r>
      <w:r/>
    </w:p>
    <w:p>
      <w:pPr>
        <w:ind w:firstLine="1920"/>
        <w:jc w:val="left"/>
        <w:rPr>
          <w:rFonts w:hint="eastAsia" w:ascii="黑体" w:hAnsi="华文中宋" w:eastAsia="黑体"/>
          <w:bCs/>
          <w:color w:val="auto"/>
          <w:sz w:val="32"/>
          <w:szCs w:val="32"/>
          <w:lang w:eastAsia="zh-CN"/>
        </w:rPr>
      </w:pPr>
      <w:r>
        <w:rPr>
          <w:rFonts w:hint="eastAsia" w:ascii="黑体" w:hAnsi="华文中宋" w:eastAsia="黑体"/>
          <w:bCs/>
          <w:color w:val="auto"/>
          <w:sz w:val="32"/>
          <w:szCs w:val="32"/>
        </w:rPr>
        <w:t xml:space="preserve">采 购 人：</w:t>
      </w:r>
      <w:r>
        <w:rPr>
          <w:rFonts w:hint="eastAsia" w:ascii="黑体" w:hAnsi="华文中宋" w:eastAsia="黑体"/>
          <w:bCs/>
          <w:color w:val="auto"/>
          <w:sz w:val="32"/>
          <w:szCs w:val="32"/>
          <w:lang w:eastAsia="zh-CN"/>
        </w:rPr>
        <w:t xml:space="preserve">无锡市新吴区人民政府江溪街道办事处 </w:t>
      </w:r>
      <w:r/>
    </w:p>
    <w:p>
      <w:pPr>
        <w:jc w:val="center"/>
        <w:rPr>
          <w:rFonts w:ascii="黑体" w:hAnsi="华文中宋" w:eastAsia="黑体"/>
          <w:bCs/>
          <w:color w:val="auto"/>
          <w:sz w:val="30"/>
          <w:szCs w:val="30"/>
        </w:rPr>
      </w:pPr>
      <w:r>
        <w:rPr>
          <w:rFonts w:ascii="黑体" w:hAnsi="华文中宋" w:eastAsia="黑体"/>
          <w:bCs/>
          <w:color w:val="auto"/>
          <w:sz w:val="30"/>
          <w:szCs w:val="30"/>
        </w:rPr>
      </w:r>
      <w:r/>
    </w:p>
    <w:p>
      <w:pPr>
        <w:pStyle w:val="947"/>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947"/>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947"/>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947"/>
        <w:ind w:firstLine="0"/>
        <w:jc w:val="center"/>
        <w:spacing w:before="0" w:after="0"/>
        <w:rPr>
          <w:rFonts w:hint="eastAsia" w:ascii="宋体" w:hAnsi="宋体" w:eastAsia="黑体"/>
          <w:sz w:val="32"/>
          <w:szCs w:val="32"/>
          <w:shd w:val="clear" w:color="ffffff" w:fill="d9d9d9"/>
          <w:lang w:eastAsia="zh-CN"/>
        </w:rPr>
      </w:pPr>
      <w:r>
        <w:rPr>
          <w:rFonts w:hint="eastAsia" w:ascii="黑体" w:hAnsi="华文中宋" w:eastAsia="黑体"/>
          <w:bCs/>
          <w:color w:val="000000"/>
          <w:sz w:val="32"/>
          <w:szCs w:val="32"/>
        </w:rPr>
        <w:t xml:space="preserve">采购代理机构：</w:t>
      </w:r>
      <w:r>
        <w:rPr>
          <w:rFonts w:hint="eastAsia" w:ascii="黑体" w:hAnsi="华文中宋" w:eastAsia="黑体"/>
          <w:bCs/>
          <w:color w:val="000000"/>
          <w:sz w:val="32"/>
          <w:szCs w:val="32"/>
          <w:lang w:eastAsia="zh-CN"/>
        </w:rPr>
        <w:t xml:space="preserve">无锡市公共资源交易中心新吴分中心</w:t>
      </w:r>
      <w:r/>
    </w:p>
    <w:p>
      <w:pPr>
        <w:pStyle w:val="947"/>
        <w:ind w:firstLine="0"/>
        <w:jc w:val="center"/>
        <w:rPr>
          <w:rFonts w:ascii="黑体" w:hAnsi="华文中宋" w:eastAsia="黑体"/>
          <w:bCs/>
          <w:color w:val="auto"/>
          <w:sz w:val="32"/>
          <w:szCs w:val="32"/>
          <w:highlight w:val="none"/>
        </w:rPr>
      </w:pPr>
      <w:r/>
      <w:bookmarkStart w:id="225" w:name="_GoBack"/>
      <w:r>
        <w:rPr>
          <w:rFonts w:hint="eastAsia" w:ascii="黑体" w:hAnsi="华文中宋" w:eastAsia="黑体"/>
          <w:bCs/>
          <w:color w:val="auto"/>
          <w:sz w:val="32"/>
          <w:szCs w:val="32"/>
          <w:highlight w:val="none"/>
        </w:rPr>
        <w:t xml:space="preserve">二○二</w:t>
      </w:r>
      <w:r>
        <w:rPr>
          <w:rFonts w:hint="eastAsia" w:ascii="黑体" w:hAnsi="华文中宋" w:eastAsia="黑体"/>
          <w:bCs/>
          <w:color w:val="auto"/>
          <w:sz w:val="32"/>
          <w:szCs w:val="32"/>
          <w:highlight w:val="none"/>
          <w:lang w:val="en-US" w:eastAsia="zh-CN"/>
        </w:rPr>
        <w:t xml:space="preserve">六</w:t>
      </w:r>
      <w:r>
        <w:rPr>
          <w:rFonts w:hint="eastAsia" w:ascii="黑体" w:hAnsi="华文中宋" w:eastAsia="黑体"/>
          <w:bCs/>
          <w:color w:val="auto"/>
          <w:sz w:val="32"/>
          <w:szCs w:val="32"/>
          <w:highlight w:val="none"/>
        </w:rPr>
        <w:t xml:space="preserve">年</w:t>
      </w:r>
      <w:r>
        <w:rPr>
          <w:rFonts w:hint="eastAsia" w:ascii="黑体" w:hAnsi="华文中宋" w:eastAsia="黑体"/>
          <w:bCs/>
          <w:color w:val="auto"/>
          <w:sz w:val="32"/>
          <w:szCs w:val="32"/>
          <w:highlight w:val="none"/>
          <w:lang w:val="en-US" w:eastAsia="zh-CN"/>
        </w:rPr>
        <w:t xml:space="preserve">五</w:t>
      </w:r>
      <w:r>
        <w:rPr>
          <w:rFonts w:hint="eastAsia" w:ascii="黑体" w:hAnsi="华文中宋" w:eastAsia="黑体"/>
          <w:bCs/>
          <w:color w:val="auto"/>
          <w:sz w:val="32"/>
          <w:szCs w:val="32"/>
          <w:highlight w:val="none"/>
        </w:rPr>
        <w:t xml:space="preserve">月</w:t>
      </w:r>
      <w:bookmarkEnd w:id="225"/>
      <w:r/>
      <w:r/>
    </w:p>
    <w:p>
      <w:pPr>
        <w:pStyle w:val="947"/>
        <w:ind w:firstLine="0"/>
        <w:jc w:val="center"/>
        <w:rPr>
          <w:rFonts w:hint="eastAsia" w:ascii="黑体" w:hAnsi="黑体" w:eastAsia="黑体"/>
          <w:sz w:val="36"/>
          <w:szCs w:val="36"/>
        </w:rPr>
      </w:pPr>
      <w:r>
        <w:rPr>
          <w:rFonts w:ascii="黑体" w:hAnsi="华文中宋" w:eastAsia="黑体"/>
          <w:bCs/>
          <w:color w:val="0000ff"/>
          <w:sz w:val="44"/>
          <w:szCs w:val="44"/>
        </w:rPr>
        <w:br w:type="page" w:clear="all"/>
      </w:r>
      <w:bookmarkStart w:id="0" w:name="_Toc120614210"/>
      <w:r/>
      <w:bookmarkStart w:id="1" w:name="_Toc16938516"/>
      <w:r/>
      <w:bookmarkStart w:id="2" w:name="_Toc513029200"/>
      <w:r/>
      <w:bookmarkStart w:id="3" w:name="_Toc479757206"/>
      <w:r/>
      <w:bookmarkStart w:id="4" w:name="_Toc523127445"/>
      <w:r/>
      <w:bookmarkStart w:id="5" w:name="_Toc20823272"/>
      <w:r>
        <w:rPr>
          <w:rFonts w:hint="eastAsia" w:ascii="黑体" w:hAnsi="黑体" w:eastAsia="黑体"/>
          <w:sz w:val="36"/>
          <w:szCs w:val="36"/>
        </w:rPr>
        <w:t xml:space="preserve">总  目  录</w:t>
      </w:r>
      <w:r/>
    </w:p>
    <w:p>
      <w:pPr>
        <w:jc w:val="center"/>
        <w:spacing w:line="480" w:lineRule="auto"/>
        <w:rPr>
          <w:rFonts w:hint="eastAsia" w:ascii="黑体" w:hAnsi="Arial" w:eastAsia="黑体"/>
          <w:sz w:val="44"/>
        </w:rPr>
        <w:outlineLvl w:val="0"/>
      </w:pPr>
      <w:r>
        <w:rPr>
          <w:rFonts w:hint="eastAsia" w:ascii="黑体" w:hAnsi="Arial" w:eastAsia="黑体"/>
          <w:sz w:val="44"/>
        </w:rPr>
      </w:r>
      <w:r/>
    </w:p>
    <w:p>
      <w:pPr>
        <w:numPr>
          <w:ilvl w:val="0"/>
          <w:numId w:val="4"/>
        </w:numPr>
        <w:spacing w:line="720" w:lineRule="auto"/>
        <w:rPr>
          <w:rFonts w:hint="eastAsia" w:ascii="宋体" w:hAnsi="宋体"/>
          <w:sz w:val="30"/>
          <w:szCs w:val="30"/>
        </w:rPr>
        <w:outlineLvl w:val="0"/>
      </w:pPr>
      <w:r>
        <w:rPr>
          <w:rFonts w:hint="eastAsia" w:ascii="宋体" w:hAnsi="宋体"/>
          <w:sz w:val="30"/>
          <w:szCs w:val="30"/>
        </w:rPr>
        <w:t xml:space="preserve">投标邀请------------------------------------</w:t>
      </w:r>
      <w:r>
        <w:rPr>
          <w:rFonts w:hint="eastAsia" w:ascii="宋体" w:hAnsi="宋体"/>
          <w:sz w:val="30"/>
          <w:szCs w:val="30"/>
          <w:lang w:eastAsia="zh-CN"/>
        </w:rPr>
        <w:t xml:space="preserve">（</w:t>
      </w:r>
      <w:r>
        <w:rPr>
          <w:rFonts w:hint="eastAsia" w:ascii="宋体" w:hAnsi="宋体"/>
          <w:sz w:val="30"/>
          <w:szCs w:val="30"/>
          <w:lang w:val="en-US" w:eastAsia="zh-CN"/>
        </w:rPr>
        <w:t xml:space="preserve">6</w:t>
      </w:r>
      <w:r>
        <w:rPr>
          <w:rFonts w:hint="eastAsia" w:ascii="宋体" w:hAnsi="宋体"/>
          <w:sz w:val="30"/>
          <w:szCs w:val="30"/>
          <w:lang w:eastAsia="zh-CN"/>
        </w:rPr>
        <w:t xml:space="preserve">）</w:t>
      </w:r>
      <w:r/>
    </w:p>
    <w:p>
      <w:pPr>
        <w:numPr>
          <w:ilvl w:val="0"/>
          <w:numId w:val="4"/>
        </w:numPr>
        <w:spacing w:line="720" w:lineRule="auto"/>
        <w:rPr>
          <w:rFonts w:hint="eastAsia" w:ascii="宋体" w:hAnsi="宋体"/>
          <w:color w:val="auto"/>
          <w:sz w:val="30"/>
          <w:szCs w:val="30"/>
        </w:rPr>
        <w:outlineLvl w:val="0"/>
      </w:pPr>
      <w:r>
        <w:rPr>
          <w:rFonts w:hint="eastAsia" w:ascii="宋体" w:hAnsi="宋体"/>
          <w:color w:val="auto"/>
          <w:sz w:val="30"/>
          <w:szCs w:val="30"/>
        </w:rPr>
        <w:t xml:space="preserve">投标人须知----------------------------------</w:t>
      </w:r>
      <w:r>
        <w:rPr>
          <w:rFonts w:hint="eastAsia" w:ascii="宋体" w:hAnsi="宋体"/>
          <w:color w:val="auto"/>
          <w:sz w:val="30"/>
          <w:szCs w:val="30"/>
          <w:lang w:eastAsia="zh-CN"/>
        </w:rPr>
        <w:t xml:space="preserve">（</w:t>
      </w:r>
      <w:r>
        <w:rPr>
          <w:rFonts w:hint="eastAsia" w:ascii="宋体" w:hAnsi="宋体"/>
          <w:color w:val="auto"/>
          <w:sz w:val="30"/>
          <w:szCs w:val="30"/>
          <w:lang w:val="en-US" w:eastAsia="zh-CN"/>
        </w:rPr>
        <w:t xml:space="preserve">20</w:t>
      </w:r>
      <w:r>
        <w:rPr>
          <w:rFonts w:hint="eastAsia" w:ascii="宋体" w:hAnsi="宋体"/>
          <w:color w:val="auto"/>
          <w:sz w:val="30"/>
          <w:szCs w:val="30"/>
          <w:lang w:eastAsia="zh-CN"/>
        </w:rPr>
        <w:t xml:space="preserve">）</w:t>
      </w:r>
      <w:r/>
    </w:p>
    <w:p>
      <w:pPr>
        <w:numPr>
          <w:ilvl w:val="0"/>
          <w:numId w:val="4"/>
        </w:numPr>
        <w:spacing w:line="720" w:lineRule="auto"/>
        <w:rPr>
          <w:rFonts w:hint="eastAsia" w:ascii="宋体" w:hAnsi="宋体"/>
          <w:color w:val="auto"/>
          <w:sz w:val="30"/>
          <w:szCs w:val="30"/>
        </w:rPr>
        <w:outlineLvl w:val="0"/>
      </w:pPr>
      <w:r>
        <w:rPr>
          <w:rFonts w:hint="eastAsia" w:ascii="宋体" w:hAnsi="宋体"/>
          <w:color w:val="auto"/>
          <w:sz w:val="30"/>
          <w:szCs w:val="30"/>
        </w:rPr>
        <w:t xml:space="preserve">合同文本------------------------------------</w:t>
      </w:r>
      <w:r>
        <w:rPr>
          <w:rFonts w:hint="eastAsia" w:ascii="宋体" w:hAnsi="宋体"/>
          <w:color w:val="auto"/>
          <w:sz w:val="30"/>
          <w:szCs w:val="30"/>
          <w:lang w:eastAsia="zh-CN"/>
        </w:rPr>
        <w:t xml:space="preserve">（</w:t>
      </w:r>
      <w:r>
        <w:rPr>
          <w:rFonts w:hint="eastAsia" w:ascii="宋体" w:hAnsi="宋体"/>
          <w:color w:val="auto"/>
          <w:sz w:val="30"/>
          <w:szCs w:val="30"/>
          <w:lang w:val="en-US" w:eastAsia="zh-CN"/>
        </w:rPr>
        <w:t xml:space="preserve">23</w:t>
      </w:r>
      <w:r>
        <w:rPr>
          <w:rFonts w:hint="eastAsia" w:ascii="宋体" w:hAnsi="宋体"/>
          <w:color w:val="auto"/>
          <w:sz w:val="30"/>
          <w:szCs w:val="30"/>
          <w:lang w:eastAsia="zh-CN"/>
        </w:rPr>
        <w:t xml:space="preserve">）</w:t>
      </w:r>
      <w:r/>
    </w:p>
    <w:p>
      <w:pPr>
        <w:numPr>
          <w:ilvl w:val="0"/>
          <w:numId w:val="4"/>
        </w:numPr>
        <w:spacing w:line="720" w:lineRule="auto"/>
        <w:rPr>
          <w:rFonts w:hint="eastAsia" w:ascii="宋体" w:hAnsi="宋体"/>
          <w:color w:val="auto"/>
          <w:sz w:val="30"/>
          <w:szCs w:val="30"/>
        </w:rPr>
        <w:outlineLvl w:val="0"/>
      </w:pPr>
      <w:r>
        <w:rPr>
          <w:rFonts w:hint="eastAsia" w:ascii="宋体" w:hAnsi="宋体"/>
          <w:color w:val="auto"/>
          <w:sz w:val="30"/>
          <w:szCs w:val="30"/>
        </w:rPr>
        <w:t xml:space="preserve">采购需求------------------------------------</w:t>
      </w:r>
      <w:r>
        <w:rPr>
          <w:rFonts w:hint="eastAsia" w:ascii="宋体" w:hAnsi="宋体"/>
          <w:color w:val="auto"/>
          <w:sz w:val="30"/>
          <w:szCs w:val="30"/>
          <w:lang w:eastAsia="zh-CN"/>
        </w:rPr>
        <w:t xml:space="preserve">（</w:t>
      </w:r>
      <w:r>
        <w:rPr>
          <w:rFonts w:hint="eastAsia" w:ascii="宋体" w:hAnsi="宋体"/>
          <w:color w:val="auto"/>
          <w:sz w:val="30"/>
          <w:szCs w:val="30"/>
          <w:lang w:val="en-US" w:eastAsia="zh-CN"/>
        </w:rPr>
        <w:t xml:space="preserve">38</w:t>
      </w:r>
      <w:r>
        <w:rPr>
          <w:rFonts w:hint="eastAsia" w:ascii="宋体" w:hAnsi="宋体"/>
          <w:color w:val="auto"/>
          <w:sz w:val="30"/>
          <w:szCs w:val="30"/>
          <w:lang w:eastAsia="zh-CN"/>
        </w:rPr>
        <w:t xml:space="preserve">）</w:t>
      </w:r>
      <w:r/>
    </w:p>
    <w:p>
      <w:pPr>
        <w:numPr>
          <w:ilvl w:val="0"/>
          <w:numId w:val="4"/>
        </w:numPr>
        <w:spacing w:line="720" w:lineRule="auto"/>
        <w:rPr>
          <w:rFonts w:hint="eastAsia" w:ascii="宋体" w:hAnsi="宋体"/>
          <w:color w:val="auto"/>
          <w:sz w:val="30"/>
          <w:szCs w:val="30"/>
        </w:rPr>
        <w:outlineLvl w:val="0"/>
      </w:pPr>
      <w:r>
        <w:rPr>
          <w:rFonts w:hint="eastAsia" w:ascii="宋体" w:hAnsi="宋体"/>
          <w:color w:val="auto"/>
          <w:sz w:val="30"/>
          <w:szCs w:val="30"/>
        </w:rPr>
        <w:t xml:space="preserve">评标方法与评标标准--------------------------</w:t>
      </w:r>
      <w:r>
        <w:rPr>
          <w:rFonts w:hint="eastAsia" w:ascii="宋体" w:hAnsi="宋体"/>
          <w:color w:val="auto"/>
          <w:sz w:val="30"/>
          <w:szCs w:val="30"/>
          <w:lang w:eastAsia="zh-CN"/>
        </w:rPr>
        <w:t xml:space="preserve">（</w:t>
      </w:r>
      <w:r>
        <w:rPr>
          <w:rFonts w:hint="eastAsia" w:ascii="宋体" w:hAnsi="宋体"/>
          <w:color w:val="auto"/>
          <w:sz w:val="30"/>
          <w:szCs w:val="30"/>
          <w:lang w:val="en-US" w:eastAsia="zh-CN"/>
        </w:rPr>
        <w:t xml:space="preserve">45</w:t>
      </w:r>
      <w:r>
        <w:rPr>
          <w:rFonts w:hint="eastAsia" w:ascii="宋体" w:hAnsi="宋体"/>
          <w:color w:val="auto"/>
          <w:sz w:val="30"/>
          <w:szCs w:val="30"/>
          <w:lang w:eastAsia="zh-CN"/>
        </w:rPr>
        <w:t xml:space="preserve">）</w:t>
      </w:r>
      <w:r/>
    </w:p>
    <w:p>
      <w:pPr>
        <w:numPr>
          <w:ilvl w:val="0"/>
          <w:numId w:val="4"/>
        </w:numPr>
        <w:spacing w:line="720" w:lineRule="auto"/>
        <w:rPr>
          <w:rFonts w:hint="eastAsia" w:ascii="宋体" w:hAnsi="宋体"/>
          <w:color w:val="auto"/>
          <w:sz w:val="30"/>
          <w:szCs w:val="30"/>
        </w:rPr>
        <w:outlineLvl w:val="0"/>
      </w:pPr>
      <w:r>
        <w:rPr>
          <w:rFonts w:hint="eastAsia" w:ascii="宋体" w:hAnsi="宋体"/>
          <w:color w:val="auto"/>
          <w:sz w:val="30"/>
          <w:szCs w:val="30"/>
        </w:rPr>
        <w:t xml:space="preserve">投标文件内容与格式--------------------------</w:t>
      </w:r>
      <w:r>
        <w:rPr>
          <w:rFonts w:hint="eastAsia" w:ascii="宋体" w:hAnsi="宋体"/>
          <w:color w:val="auto"/>
          <w:sz w:val="30"/>
          <w:szCs w:val="30"/>
          <w:lang w:eastAsia="zh-CN"/>
        </w:rPr>
        <w:t xml:space="preserve">（</w:t>
      </w:r>
      <w:r>
        <w:rPr>
          <w:rFonts w:hint="eastAsia" w:ascii="宋体" w:hAnsi="宋体"/>
          <w:color w:val="auto"/>
          <w:sz w:val="30"/>
          <w:szCs w:val="30"/>
          <w:lang w:val="en-US" w:eastAsia="zh-CN"/>
        </w:rPr>
        <w:t xml:space="preserve">48</w:t>
      </w:r>
      <w:r>
        <w:rPr>
          <w:rFonts w:hint="eastAsia" w:ascii="宋体" w:hAnsi="宋体"/>
          <w:color w:val="auto"/>
          <w:sz w:val="30"/>
          <w:szCs w:val="30"/>
          <w:lang w:eastAsia="zh-CN"/>
        </w:rPr>
        <w:t xml:space="preserve">）</w:t>
      </w:r>
      <w:r/>
    </w:p>
    <w:p>
      <w:pPr>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bookmarkEnd w:id="0"/>
      <w:r/>
      <w:r/>
    </w:p>
    <w:p>
      <w:pPr>
        <w:ind w:firstLine="480"/>
        <w:spacing w:line="500" w:lineRule="exact"/>
        <w:rPr>
          <w:rFonts w:ascii="宋体" w:hAnsi="宋体"/>
          <w:color w:val="auto"/>
          <w:sz w:val="24"/>
          <w:szCs w:val="24"/>
          <w:shd w:val="clear" w:color="ffffff" w:fill="d9d9d9"/>
        </w:rPr>
      </w:pPr>
      <w:r>
        <w:rPr>
          <w:rFonts w:hint="eastAsia" w:ascii="宋体" w:hAnsi="宋体"/>
          <w:color w:val="auto"/>
          <w:sz w:val="24"/>
          <w:szCs w:val="24"/>
        </w:rPr>
        <w:t xml:space="preserve">受</w:t>
      </w:r>
      <w:r>
        <w:rPr>
          <w:rFonts w:hint="eastAsia" w:ascii="宋体" w:hAnsi="宋体"/>
          <w:color w:val="auto"/>
          <w:sz w:val="24"/>
          <w:szCs w:val="24"/>
          <w:lang w:eastAsia="zh-CN"/>
        </w:rPr>
        <w:t xml:space="preserve">无锡市新吴区人民政府江溪街道办事处</w:t>
      </w:r>
      <w:r>
        <w:rPr>
          <w:rFonts w:hint="eastAsia" w:ascii="宋体" w:hAnsi="宋体"/>
          <w:color w:val="auto"/>
          <w:sz w:val="24"/>
          <w:szCs w:val="24"/>
        </w:rPr>
        <w:t xml:space="preserve">的委托，</w:t>
      </w:r>
      <w:r>
        <w:rPr>
          <w:rFonts w:hint="eastAsia" w:ascii="宋体" w:hAnsi="宋体"/>
          <w:color w:val="auto"/>
          <w:sz w:val="24"/>
          <w:szCs w:val="24"/>
          <w:lang w:eastAsia="zh-CN"/>
        </w:rPr>
        <w:t xml:space="preserve">无锡市公共资源交易中心新吴分中心</w:t>
      </w:r>
      <w:r>
        <w:rPr>
          <w:rFonts w:hint="eastAsia" w:ascii="宋体" w:hAnsi="宋体"/>
          <w:color w:val="auto"/>
          <w:sz w:val="24"/>
          <w:szCs w:val="24"/>
        </w:rPr>
        <w:t xml:space="preserve">就</w:t>
      </w:r>
      <w:r>
        <w:rPr>
          <w:rFonts w:hint="eastAsia" w:ascii="宋体" w:hAnsi="宋体"/>
          <w:color w:val="auto"/>
          <w:sz w:val="24"/>
          <w:szCs w:val="24"/>
          <w:lang w:eastAsia="zh-CN"/>
        </w:rPr>
        <w:t xml:space="preserve">江溪街道人脸识别系统升级改造服务项目</w:t>
      </w:r>
      <w:r>
        <w:rPr>
          <w:rFonts w:hint="eastAsia" w:ascii="宋体" w:hAnsi="宋体"/>
          <w:color w:val="auto"/>
          <w:sz w:val="24"/>
          <w:szCs w:val="24"/>
        </w:rPr>
        <w:t xml:space="preserve">（</w:t>
      </w:r>
      <w:r>
        <w:rPr>
          <w:rFonts w:hint="eastAsia" w:ascii="宋体" w:hAnsi="宋体"/>
          <w:color w:val="auto"/>
          <w:sz w:val="24"/>
          <w:szCs w:val="24"/>
          <w:lang w:eastAsia="zh-CN"/>
        </w:rPr>
        <w:t xml:space="preserve">JSZC-320214-JZCG-G2026-0029</w:t>
      </w:r>
      <w:r>
        <w:rPr>
          <w:rFonts w:hint="eastAsia" w:ascii="宋体" w:hAnsi="宋体"/>
          <w:color w:val="auto"/>
          <w:sz w:val="24"/>
          <w:szCs w:val="24"/>
        </w:rPr>
        <w:t xml:space="preserve">）进行公开招标采购，欢迎符合条件的供应商投标。</w:t>
      </w:r>
      <w:r/>
    </w:p>
    <w:p>
      <w:pPr>
        <w:ind w:firstLine="480"/>
        <w:spacing w:line="500" w:lineRule="exact"/>
        <w:rPr>
          <w:rFonts w:ascii="宋体" w:hAnsi="宋体"/>
          <w:color w:val="auto"/>
          <w:sz w:val="24"/>
          <w:szCs w:val="24"/>
          <w:shd w:val="clear" w:color="ffffff" w:fill="d9d9d9"/>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rPr>
        <w:t xml:space="preserve">项目概况</w:t>
      </w:r>
      <w:r/>
    </w:p>
    <w:p>
      <w:pPr>
        <w:ind w:firstLine="480"/>
        <w:spacing w:line="500" w:lineRule="exact"/>
        <w:rPr>
          <w:rFonts w:ascii="宋体" w:hAnsi="宋体"/>
          <w:color w:val="auto"/>
          <w:sz w:val="24"/>
          <w:szCs w:val="24"/>
          <w:highlight w:val="none"/>
          <w:shd w:val="clear" w:color="ffffff" w:fill="d9d9d9"/>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lang w:eastAsia="zh-CN"/>
        </w:rPr>
        <w:t xml:space="preserve">江溪街道人脸识别系统升级改造服务项目</w:t>
      </w:r>
      <w:r>
        <w:rPr>
          <w:rFonts w:hint="eastAsia" w:ascii="宋体" w:hAnsi="宋体"/>
          <w:color w:val="auto"/>
          <w:sz w:val="24"/>
          <w:szCs w:val="24"/>
        </w:rPr>
        <w:t xml:space="preserve">采购项目的潜在投标人应在“江苏政府采购网”自行浏览招标文件，如有投标意向须在本招标文件有效获取期内通过登录</w:t>
      </w:r>
      <w:r>
        <w:rPr>
          <w:rFonts w:ascii="宋体" w:hAnsi="宋体"/>
          <w:color w:val="auto"/>
          <w:sz w:val="24"/>
          <w:szCs w:val="24"/>
        </w:rPr>
        <w:t xml:space="preserve">“江苏省政府采购（苏采云）平台”</w:t>
      </w:r>
      <w:r>
        <w:rPr>
          <w:rFonts w:hint="eastAsia" w:ascii="宋体" w:hAnsi="宋体"/>
          <w:color w:val="auto"/>
          <w:sz w:val="24"/>
          <w:szCs w:val="24"/>
        </w:rPr>
        <w:t xml:space="preserve">下载的方式依法获取招标文件，并</w:t>
      </w:r>
      <w:r>
        <w:rPr>
          <w:rFonts w:hint="eastAsia" w:ascii="宋体" w:hAnsi="宋体"/>
          <w:color w:val="auto"/>
          <w:sz w:val="24"/>
          <w:szCs w:val="24"/>
          <w:highlight w:val="none"/>
        </w:rPr>
        <w:t xml:space="preserve">于202</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年</w:t>
      </w:r>
      <w:r>
        <w:rPr>
          <w:rFonts w:hint="eastAsia" w:ascii="宋体" w:hAnsi="宋体"/>
          <w:color w:val="auto"/>
          <w:sz w:val="24"/>
          <w:szCs w:val="24"/>
          <w:highlight w:val="none"/>
          <w:lang w:val="en-US" w:eastAsia="zh-CN"/>
        </w:rPr>
        <w:t xml:space="preserve">06</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02</w:t>
      </w:r>
      <w:r>
        <w:rPr>
          <w:rFonts w:hint="eastAsia" w:ascii="宋体" w:hAnsi="宋体"/>
          <w:color w:val="auto"/>
          <w:sz w:val="24"/>
          <w:szCs w:val="24"/>
          <w:highlight w:val="none"/>
        </w:rPr>
        <w:t xml:space="preserve">日09点30分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pStyle w:val="862"/>
        <w:ind w:firstLine="452"/>
        <w:keepLines w:val="0"/>
        <w:keepNext w:val="0"/>
        <w:spacing w:before="0" w:after="0" w:line="500" w:lineRule="exact"/>
        <w:rPr>
          <w:color w:val="auto"/>
          <w:sz w:val="30"/>
          <w:szCs w:val="30"/>
          <w:highlight w:val="none"/>
        </w:rPr>
      </w:pPr>
      <w:r/>
      <w:bookmarkStart w:id="6" w:name="_Toc38985263"/>
      <w:r/>
      <w:bookmarkStart w:id="7" w:name="_Toc35393621"/>
      <w:r/>
      <w:bookmarkStart w:id="8" w:name="_Toc28359079"/>
      <w:r/>
      <w:bookmarkStart w:id="9" w:name="_Toc35393790"/>
      <w:r/>
      <w:bookmarkStart w:id="10" w:name="_Toc28359002"/>
      <w:r/>
      <w:bookmarkStart w:id="11" w:name="_Hlk24379207"/>
      <w:r>
        <w:rPr>
          <w:rFonts w:hint="eastAsia"/>
          <w:color w:val="auto"/>
          <w:sz w:val="30"/>
          <w:szCs w:val="30"/>
          <w:highlight w:val="none"/>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1.项目编号：</w:t>
      </w:r>
      <w:r>
        <w:rPr>
          <w:rFonts w:hint="eastAsia" w:ascii="宋体" w:hAnsi="宋体"/>
          <w:color w:val="auto"/>
          <w:sz w:val="24"/>
          <w:szCs w:val="24"/>
          <w:highlight w:val="none"/>
          <w:lang w:eastAsia="zh-CN"/>
        </w:rPr>
        <w:t xml:space="preserve">JSZC-320214-JZCG-G2026-0029</w:t>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2.项目名称：</w:t>
      </w:r>
      <w:r>
        <w:rPr>
          <w:rFonts w:hint="eastAsia" w:ascii="宋体" w:hAnsi="宋体"/>
          <w:color w:val="auto"/>
          <w:sz w:val="24"/>
          <w:szCs w:val="24"/>
          <w:highlight w:val="none"/>
          <w:lang w:eastAsia="zh-CN"/>
        </w:rPr>
        <w:t xml:space="preserve">江溪街道人脸识别系统升级改造服务项目</w:t>
      </w:r>
      <w:bookmarkEnd w:id="11"/>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3.项目预算金额：123.45万元</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4.项目最高限价：123.45万元</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5.采购方式：公开招标</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6.采购需求：</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hint="eastAsia" w:ascii="宋体" w:hAnsi="宋体" w:cs="宋体"/>
          <w:color w:val="auto"/>
          <w:sz w:val="24"/>
          <w:szCs w:val="24"/>
          <w:highlight w:val="none"/>
        </w:rPr>
      </w:pPr>
      <w:r>
        <w:rPr>
          <w:rFonts w:hint="eastAsia" w:ascii="宋体" w:hAnsi="宋体"/>
          <w:color w:val="auto"/>
          <w:sz w:val="24"/>
          <w:szCs w:val="24"/>
          <w:highlight w:val="none"/>
        </w:rPr>
        <w:t xml:space="preserve">7.合同履行期限：</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8.本项目不接受联合体投标。</w:t>
      </w:r>
      <w:r/>
    </w:p>
    <w:p>
      <w:pPr>
        <w:pStyle w:val="862"/>
        <w:ind w:firstLine="452"/>
        <w:keepLines w:val="0"/>
        <w:keepNext w:val="0"/>
        <w:spacing w:before="0" w:after="0" w:line="500" w:lineRule="exact"/>
        <w:rPr>
          <w:color w:val="auto"/>
          <w:sz w:val="30"/>
          <w:szCs w:val="30"/>
          <w:highlight w:val="none"/>
        </w:rPr>
      </w:pPr>
      <w:r/>
      <w:bookmarkStart w:id="12" w:name="_Toc35393791"/>
      <w:r/>
      <w:bookmarkStart w:id="13" w:name="_Toc28359003"/>
      <w:r/>
      <w:bookmarkStart w:id="14" w:name="_Toc35393622"/>
      <w:r/>
      <w:bookmarkStart w:id="15" w:name="_Toc28359080"/>
      <w:r/>
      <w:bookmarkStart w:id="16" w:name="_Toc38985264"/>
      <w:r>
        <w:rPr>
          <w:rFonts w:hint="eastAsia"/>
          <w:color w:val="auto"/>
          <w:sz w:val="30"/>
          <w:szCs w:val="30"/>
          <w:highlight w:val="none"/>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auto"/>
          <w:sz w:val="24"/>
          <w:szCs w:val="24"/>
          <w:highlight w:val="none"/>
        </w:rPr>
      </w:pPr>
      <w:r/>
      <w:bookmarkStart w:id="17" w:name="_Toc35393792"/>
      <w:r/>
      <w:bookmarkStart w:id="18" w:name="_Toc35393623"/>
      <w:r/>
      <w:bookmarkStart w:id="19" w:name="_Toc28359081"/>
      <w:r/>
      <w:bookmarkStart w:id="20" w:name="_Toc28359004"/>
      <w:r/>
      <w:bookmarkStart w:id="21" w:name="_Toc38985265"/>
      <w:r>
        <w:rPr>
          <w:rFonts w:hint="eastAsia" w:ascii="宋体" w:hAnsi="宋体"/>
          <w:color w:val="auto"/>
          <w:sz w:val="24"/>
          <w:szCs w:val="24"/>
          <w:highlight w:val="none"/>
        </w:rPr>
        <w:t xml:space="preserve">1.满足《中华人民共和国政府采购法》第二十二条规定；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2.1中小企业政策：无；</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olor w:val="auto"/>
          <w:sz w:val="24"/>
          <w:szCs w:val="24"/>
          <w:highlight w:val="none"/>
        </w:rPr>
        <w:t xml:space="preserve">3.本项目的特定资格要求：投标供应商应具备《中华人民共和国基础电信业务经营许可证》或通信管理局颁发的增值电信业务经营许可证（业务范围须包含：第一类增值电信业务中的互联网接入服务，由投标人自有的或授权其分支机构投标的法人或负责人所有的，同一企业法人仅能授权一家分支机构参与投标，否则其授权的分支机构投标均作无效处理）</w:t>
      </w:r>
      <w:r>
        <w:rPr>
          <w:rFonts w:hint="eastAsia" w:ascii="宋体" w:hAnsi="宋体"/>
          <w:color w:val="auto"/>
          <w:sz w:val="24"/>
          <w:szCs w:val="24"/>
          <w:highlight w:val="none"/>
          <w:lang w:eastAsia="zh-CN"/>
        </w:rPr>
        <w:t xml:space="preserve">。</w:t>
      </w:r>
      <w:r/>
    </w:p>
    <w:p>
      <w:pPr>
        <w:pStyle w:val="862"/>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color w:val="auto"/>
          <w:sz w:val="24"/>
          <w:szCs w:val="24"/>
          <w:highlight w:val="none"/>
        </w:rPr>
      </w:pPr>
      <w:r/>
      <w:bookmarkStart w:id="22" w:name="_Toc28359005"/>
      <w:r/>
      <w:bookmarkStart w:id="23" w:name="_Toc28359082"/>
      <w:r/>
      <w:bookmarkStart w:id="24" w:name="_Toc35393793"/>
      <w:r/>
      <w:bookmarkStart w:id="25" w:name="_Toc38985266"/>
      <w:r/>
      <w:bookmarkStart w:id="26" w:name="_Toc35393624"/>
      <w:r>
        <w:rPr>
          <w:rFonts w:hint="eastAsia" w:ascii="宋体" w:hAnsi="宋体" w:cs="宋体"/>
          <w:color w:val="auto"/>
          <w:sz w:val="24"/>
          <w:szCs w:val="24"/>
          <w:highlight w:val="none"/>
        </w:rPr>
        <w:t xml:space="preserve">1.时间：</w:t>
      </w:r>
      <w:r>
        <w:rPr>
          <w:rFonts w:hint="eastAsia" w:ascii="宋体" w:hAnsi="宋体"/>
          <w:color w:val="auto"/>
          <w:sz w:val="24"/>
          <w:szCs w:val="24"/>
          <w:highlight w:val="none"/>
        </w:rPr>
        <w:t xml:space="preserve">本招标文件有效获取期限以本项目招标公告中规定的获取招标文件时间为准。</w:t>
      </w:r>
      <w:r/>
    </w:p>
    <w:p>
      <w:pPr>
        <w:ind w:firstLine="54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2.地点：</w:t>
      </w:r>
      <w:r>
        <w:rPr>
          <w:rFonts w:ascii="宋体" w:hAnsi="宋体"/>
          <w:color w:val="auto"/>
          <w:sz w:val="24"/>
          <w:szCs w:val="24"/>
          <w:highlight w:val="none"/>
        </w:rPr>
        <w:t xml:space="preserve">“江苏省政府采购（苏采云）平台”</w:t>
      </w:r>
      <w:r/>
    </w:p>
    <w:p>
      <w:pPr>
        <w:ind w:firstLine="540"/>
        <w:spacing w:line="500" w:lineRule="exact"/>
        <w:rPr>
          <w:rStyle w:val="909"/>
          <w:color w:val="auto"/>
          <w:highlight w:val="none"/>
        </w:rPr>
      </w:pPr>
      <w:r>
        <w:rPr>
          <w:rFonts w:hint="eastAsia" w:ascii="宋体" w:hAnsi="宋体"/>
          <w:bCs/>
          <w:color w:val="auto"/>
          <w:sz w:val="24"/>
          <w:szCs w:val="24"/>
          <w:highlight w:val="none"/>
        </w:rPr>
        <w:t xml:space="preserve">3.方式：请有投标意向的供应商在招标文件有效获取期内及时至</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http://jszfcg.jsczt.cn/</w:t>
      </w:r>
      <w:r>
        <w:rPr>
          <w:rFonts w:ascii="宋体" w:hAnsi="宋体"/>
          <w:color w:val="auto"/>
          <w:sz w:val="24"/>
          <w:szCs w:val="24"/>
          <w:highlight w:val="none"/>
        </w:rPr>
        <w:t xml:space="preserve">）获取</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在招标文件有效获取期限内，从</w:t>
      </w:r>
      <w:r>
        <w:rPr>
          <w:rFonts w:ascii="宋体" w:hAnsi="宋体"/>
          <w:color w:val="auto"/>
          <w:sz w:val="24"/>
          <w:szCs w:val="24"/>
          <w:highlight w:val="none"/>
        </w:rPr>
        <w:t xml:space="preserve">“江苏省政府采购（苏采云）平台”获取的</w:t>
      </w:r>
      <w:r>
        <w:rPr>
          <w:rFonts w:hint="eastAsia" w:ascii="宋体" w:hAnsi="宋体"/>
          <w:bCs/>
          <w:color w:val="auto"/>
          <w:sz w:val="24"/>
          <w:szCs w:val="24"/>
          <w:highlight w:val="none"/>
        </w:rPr>
        <w:t xml:space="preserve">招标文件，视为依法获取的招标文件。</w:t>
      </w:r>
      <w:r/>
    </w:p>
    <w:p>
      <w:pPr>
        <w:ind w:firstLine="54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4.售价：本项目招标文件免费。</w:t>
      </w:r>
      <w:r/>
    </w:p>
    <w:p>
      <w:pPr>
        <w:pStyle w:val="862"/>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四、提交投标文件</w:t>
      </w:r>
      <w:bookmarkEnd w:id="22"/>
      <w:r/>
      <w:bookmarkEnd w:id="23"/>
      <w:r>
        <w:rPr>
          <w:rFonts w:hint="eastAsia"/>
          <w:color w:val="auto"/>
          <w:sz w:val="30"/>
          <w:szCs w:val="30"/>
          <w:highlight w:val="none"/>
        </w:rPr>
        <w:t xml:space="preserve">截止时间、开标时间和地点</w:t>
      </w:r>
      <w:bookmarkEnd w:id="24"/>
      <w:r/>
      <w:bookmarkEnd w:id="25"/>
      <w:r/>
      <w:bookmarkEnd w:id="26"/>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1.时间：</w:t>
      </w:r>
      <w:r>
        <w:rPr>
          <w:rFonts w:hint="eastAsia" w:ascii="宋体" w:hAnsi="宋体"/>
          <w:color w:val="auto"/>
          <w:sz w:val="24"/>
          <w:szCs w:val="24"/>
          <w:highlight w:val="none"/>
        </w:rPr>
        <w:t xml:space="preserve">202</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年</w:t>
      </w:r>
      <w:r>
        <w:rPr>
          <w:rFonts w:hint="eastAsia" w:ascii="宋体" w:hAnsi="宋体"/>
          <w:color w:val="auto"/>
          <w:sz w:val="24"/>
          <w:szCs w:val="24"/>
          <w:highlight w:val="none"/>
          <w:lang w:val="en-US" w:eastAsia="zh-CN"/>
        </w:rPr>
        <w:t xml:space="preserve">06</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02</w:t>
      </w:r>
      <w:r>
        <w:rPr>
          <w:rFonts w:hint="eastAsia" w:ascii="宋体" w:hAnsi="宋体"/>
          <w:color w:val="auto"/>
          <w:sz w:val="24"/>
          <w:szCs w:val="24"/>
          <w:highlight w:val="none"/>
        </w:rPr>
        <w:t xml:space="preserve">日09点30分</w:t>
      </w:r>
      <w:r>
        <w:rPr>
          <w:rFonts w:hint="eastAsia" w:ascii="宋体" w:hAnsi="宋体"/>
          <w:bCs/>
          <w:color w:val="auto"/>
          <w:sz w:val="24"/>
          <w:szCs w:val="24"/>
          <w:highlight w:val="none"/>
        </w:rPr>
        <w:t xml:space="preserve">（北京时间）</w:t>
      </w:r>
      <w:r/>
    </w:p>
    <w:p>
      <w:pPr>
        <w:ind w:firstLine="480"/>
        <w:spacing w:line="500" w:lineRule="exact"/>
        <w:rPr>
          <w:rFonts w:hint="eastAsia" w:ascii="宋体" w:hAnsi="宋体"/>
          <w:bCs/>
          <w:color w:val="auto"/>
          <w:sz w:val="24"/>
          <w:szCs w:val="24"/>
          <w:highlight w:val="none"/>
          <w:u w:val="single"/>
        </w:rPr>
      </w:pPr>
      <w:r>
        <w:rPr>
          <w:rFonts w:hint="eastAsia" w:ascii="宋体" w:hAnsi="宋体"/>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pStyle w:val="862"/>
        <w:ind w:firstLine="452"/>
        <w:keepLines w:val="0"/>
        <w:keepNext w:val="0"/>
        <w:spacing w:before="0" w:after="0" w:line="500" w:lineRule="exact"/>
        <w:rPr>
          <w:color w:val="auto"/>
          <w:sz w:val="30"/>
          <w:szCs w:val="30"/>
          <w:highlight w:val="none"/>
        </w:rPr>
      </w:pPr>
      <w:r/>
      <w:bookmarkStart w:id="27" w:name="_Toc35393625"/>
      <w:r/>
      <w:bookmarkStart w:id="28" w:name="_Toc35393794"/>
      <w:r/>
      <w:bookmarkStart w:id="29" w:name="_Toc28359084"/>
      <w:r/>
      <w:bookmarkStart w:id="30" w:name="_Toc38985267"/>
      <w:r/>
      <w:bookmarkStart w:id="31" w:name="_Toc28359007"/>
      <w:r>
        <w:rPr>
          <w:rFonts w:hint="eastAsia"/>
          <w:color w:val="auto"/>
          <w:sz w:val="30"/>
          <w:szCs w:val="30"/>
          <w:highlight w:val="none"/>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auto"/>
          <w:sz w:val="24"/>
          <w:szCs w:val="24"/>
        </w:rPr>
      </w:pPr>
      <w:r/>
      <w:bookmarkStart w:id="32" w:name="_Toc35393626"/>
      <w:r/>
      <w:bookmarkStart w:id="33" w:name="_Toc38985268"/>
      <w:r/>
      <w:bookmarkStart w:id="34" w:name="_Toc35393795"/>
      <w:r>
        <w:rPr>
          <w:rFonts w:hint="eastAsia" w:ascii="宋体" w:hAnsi="宋体" w:cs="宋体"/>
          <w:color w:val="auto"/>
          <w:sz w:val="24"/>
          <w:szCs w:val="24"/>
        </w:rPr>
        <w:t xml:space="preserve">（招标公告及招标文件公告期限）自本公告发布之日起5个工作日。</w:t>
      </w:r>
      <w:r/>
    </w:p>
    <w:p>
      <w:pPr>
        <w:pStyle w:val="862"/>
        <w:ind w:firstLine="452"/>
        <w:keepLines w:val="0"/>
        <w:keepNext w:val="0"/>
        <w:spacing w:before="0" w:after="0" w:line="500" w:lineRule="exact"/>
        <w:rPr>
          <w:color w:val="auto"/>
          <w:sz w:val="30"/>
          <w:szCs w:val="30"/>
        </w:rPr>
      </w:pPr>
      <w:r>
        <w:rPr>
          <w:rFonts w:hint="eastAsia"/>
          <w:color w:val="auto"/>
          <w:sz w:val="30"/>
          <w:szCs w:val="30"/>
        </w:rPr>
        <w:t xml:space="preserve">六、其他补充事宜</w:t>
      </w:r>
      <w:bookmarkEnd w:id="32"/>
      <w:r/>
      <w:bookmarkEnd w:id="33"/>
      <w:r/>
      <w:bookmarkEnd w:id="34"/>
      <w:r/>
      <w:r/>
    </w:p>
    <w:p>
      <w:pPr>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无</w:t>
      </w:r>
      <w:r/>
    </w:p>
    <w:p>
      <w:pPr>
        <w:pStyle w:val="862"/>
        <w:ind w:firstLine="452"/>
        <w:keepLines w:val="0"/>
        <w:keepNext w:val="0"/>
        <w:spacing w:before="0" w:after="0" w:line="500" w:lineRule="exact"/>
        <w:rPr>
          <w:color w:val="auto"/>
          <w:sz w:val="30"/>
          <w:szCs w:val="30"/>
        </w:rPr>
      </w:pPr>
      <w:r/>
      <w:bookmarkStart w:id="35" w:name="_Toc28359085"/>
      <w:r/>
      <w:bookmarkStart w:id="36" w:name="_Toc38985269"/>
      <w:r/>
      <w:bookmarkStart w:id="37" w:name="_Toc35393796"/>
      <w:r/>
      <w:bookmarkStart w:id="38" w:name="_Toc35393627"/>
      <w:r/>
      <w:bookmarkStart w:id="39" w:name="_Toc28359008"/>
      <w:r>
        <w:rPr>
          <w:rFonts w:hint="eastAsia"/>
          <w:color w:val="auto"/>
          <w:sz w:val="30"/>
          <w:szCs w:val="30"/>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1.采购人信息</w:t>
      </w:r>
      <w:r/>
    </w:p>
    <w:p>
      <w:pPr>
        <w:ind w:firstLine="480"/>
        <w:spacing w:line="500" w:lineRule="exact"/>
        <w:rPr>
          <w:rFonts w:hint="eastAsia" w:ascii="宋体" w:hAnsi="宋体" w:eastAsia="宋体" w:cs="宋体"/>
          <w:color w:val="auto"/>
          <w:sz w:val="24"/>
          <w:szCs w:val="24"/>
          <w:lang w:eastAsia="zh-CN"/>
        </w:rPr>
      </w:pPr>
      <w:r>
        <w:rPr>
          <w:rFonts w:hint="eastAsia" w:ascii="宋体" w:hAnsi="宋体" w:cs="宋体"/>
          <w:color w:val="auto"/>
          <w:sz w:val="24"/>
          <w:szCs w:val="24"/>
        </w:rPr>
        <w:t xml:space="preserve">名    称：</w:t>
      </w:r>
      <w:r>
        <w:rPr>
          <w:rFonts w:hint="eastAsia" w:ascii="宋体" w:hAnsi="宋体" w:cs="宋体"/>
          <w:color w:val="auto"/>
          <w:sz w:val="24"/>
          <w:szCs w:val="24"/>
          <w:lang w:eastAsia="zh-CN"/>
        </w:rPr>
        <w:t xml:space="preserve">无锡市新吴区人民政府江溪街道办事处 </w:t>
      </w:r>
      <w:r/>
    </w:p>
    <w:p>
      <w:pPr>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地    址：无锡市新吴区苏巷路1号</w:t>
      </w:r>
      <w:r/>
    </w:p>
    <w:p>
      <w:pPr>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联系方式：</w:t>
      </w:r>
      <w:bookmarkStart w:id="40" w:name="_Toc28359009"/>
      <w:r/>
      <w:bookmarkStart w:id="41" w:name="_Toc28359086"/>
      <w:r>
        <w:rPr>
          <w:rFonts w:hint="eastAsia" w:ascii="宋体" w:hAnsi="宋体" w:cs="宋体"/>
          <w:color w:val="auto"/>
          <w:sz w:val="24"/>
          <w:szCs w:val="24"/>
        </w:rPr>
        <w:t xml:space="preserve">见“项目联系方式”</w:t>
      </w:r>
      <w:r/>
    </w:p>
    <w:p>
      <w:pPr>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2.</w:t>
      </w:r>
      <w:bookmarkEnd w:id="40"/>
      <w:r/>
      <w:bookmarkEnd w:id="41"/>
      <w:r>
        <w:rPr>
          <w:rFonts w:hint="eastAsia" w:ascii="宋体" w:hAnsi="宋体" w:cs="宋体"/>
          <w:color w:val="auto"/>
          <w:sz w:val="24"/>
          <w:szCs w:val="24"/>
        </w:rPr>
        <w:t xml:space="preserve">采购代理机构信息</w:t>
      </w:r>
      <w:r/>
    </w:p>
    <w:p>
      <w:pPr>
        <w:ind w:firstLine="480"/>
        <w:spacing w:line="500" w:lineRule="exact"/>
        <w:rPr>
          <w:rFonts w:hint="eastAsia" w:ascii="宋体" w:hAnsi="宋体" w:eastAsia="宋体" w:cs="宋体"/>
          <w:color w:val="auto"/>
          <w:sz w:val="24"/>
          <w:szCs w:val="24"/>
          <w:lang w:eastAsia="zh-CN"/>
        </w:rPr>
      </w:pPr>
      <w:r>
        <w:rPr>
          <w:rFonts w:hint="eastAsia" w:ascii="宋体" w:hAnsi="宋体" w:cs="宋体"/>
          <w:color w:val="auto"/>
          <w:sz w:val="24"/>
          <w:szCs w:val="24"/>
        </w:rPr>
        <w:t xml:space="preserve">名    称：</w:t>
      </w:r>
      <w:r>
        <w:rPr>
          <w:rFonts w:hint="eastAsia" w:ascii="宋体" w:hAnsi="宋体" w:cs="宋体"/>
          <w:color w:val="auto"/>
          <w:sz w:val="24"/>
          <w:szCs w:val="24"/>
          <w:lang w:eastAsia="zh-CN"/>
        </w:rPr>
        <w:t xml:space="preserve">无锡市公共资源交易中心新吴分中心</w:t>
      </w:r>
      <w:r/>
    </w:p>
    <w:p>
      <w:pPr>
        <w:ind w:firstLine="480"/>
        <w:spacing w:line="500" w:lineRule="exact"/>
        <w:rPr>
          <w:rFonts w:hint="default" w:ascii="宋体" w:hAnsi="宋体" w:eastAsia="宋体" w:cs="宋体"/>
          <w:color w:val="auto"/>
          <w:sz w:val="24"/>
          <w:szCs w:val="24"/>
          <w:lang w:val="en-US" w:eastAsia="zh-CN"/>
        </w:rPr>
      </w:pPr>
      <w:r>
        <w:rPr>
          <w:rFonts w:hint="eastAsia" w:ascii="宋体" w:hAnsi="宋体" w:cs="宋体"/>
          <w:color w:val="auto"/>
          <w:sz w:val="24"/>
          <w:szCs w:val="24"/>
        </w:rPr>
        <w:t xml:space="preserve">地    址：无锡市</w:t>
      </w:r>
      <w:r>
        <w:rPr>
          <w:rFonts w:hint="eastAsia" w:ascii="宋体" w:hAnsi="宋体" w:cs="宋体"/>
          <w:color w:val="auto"/>
          <w:sz w:val="24"/>
          <w:szCs w:val="24"/>
          <w:lang w:val="en-US" w:eastAsia="zh-CN"/>
        </w:rPr>
        <w:t xml:space="preserve">新吴</w:t>
      </w:r>
      <w:r>
        <w:rPr>
          <w:rFonts w:hint="eastAsia" w:ascii="宋体" w:hAnsi="宋体" w:cs="宋体"/>
          <w:color w:val="auto"/>
          <w:sz w:val="24"/>
          <w:szCs w:val="24"/>
        </w:rPr>
        <w:t xml:space="preserve">区</w:t>
      </w:r>
      <w:r>
        <w:rPr>
          <w:rFonts w:hint="eastAsia" w:ascii="宋体" w:hAnsi="宋体" w:cs="宋体"/>
          <w:color w:val="auto"/>
          <w:sz w:val="24"/>
          <w:szCs w:val="24"/>
          <w:lang w:val="en-US" w:eastAsia="zh-CN"/>
        </w:rPr>
        <w:t xml:space="preserve">清晏</w:t>
      </w:r>
      <w:r>
        <w:rPr>
          <w:rFonts w:hint="eastAsia" w:ascii="宋体" w:hAnsi="宋体" w:cs="宋体"/>
          <w:color w:val="auto"/>
          <w:sz w:val="24"/>
          <w:szCs w:val="24"/>
        </w:rPr>
        <w:t xml:space="preserve">路</w:t>
      </w:r>
      <w:r>
        <w:rPr>
          <w:rFonts w:hint="eastAsia" w:ascii="宋体" w:hAnsi="宋体" w:cs="宋体"/>
          <w:color w:val="auto"/>
          <w:sz w:val="24"/>
          <w:szCs w:val="24"/>
          <w:lang w:val="en-US" w:eastAsia="zh-CN"/>
        </w:rPr>
        <w:t xml:space="preserve">30号</w:t>
      </w:r>
      <w:r/>
    </w:p>
    <w:p>
      <w:pPr>
        <w:ind w:firstLine="480"/>
        <w:spacing w:line="500" w:lineRule="exact"/>
        <w:rPr>
          <w:rFonts w:hint="eastAsia" w:ascii="宋体" w:hAnsi="宋体" w:cs="宋体"/>
          <w:color w:val="auto"/>
          <w:sz w:val="24"/>
          <w:szCs w:val="24"/>
        </w:rPr>
      </w:pPr>
      <w:r>
        <w:rPr>
          <w:rFonts w:hint="eastAsia" w:ascii="宋体" w:hAnsi="宋体" w:cs="宋体"/>
          <w:color w:val="auto"/>
          <w:sz w:val="24"/>
          <w:szCs w:val="24"/>
        </w:rPr>
        <w:t xml:space="preserve">联系方式：见“项目联系方式”</w:t>
      </w:r>
      <w:r/>
    </w:p>
    <w:p>
      <w:pPr>
        <w:ind w:firstLine="480"/>
        <w:spacing w:line="500" w:lineRule="exact"/>
        <w:rPr>
          <w:rFonts w:hint="eastAsia" w:ascii="宋体" w:hAnsi="宋体" w:cs="宋体"/>
          <w:color w:val="auto"/>
          <w:sz w:val="24"/>
          <w:szCs w:val="24"/>
        </w:rPr>
      </w:pPr>
      <w:r>
        <w:rPr>
          <w:rFonts w:hint="eastAsia" w:ascii="宋体" w:hAnsi="宋体" w:cs="宋体"/>
          <w:color w:val="auto"/>
          <w:sz w:val="24"/>
          <w:szCs w:val="24"/>
        </w:rPr>
        <w:t xml:space="preserve">3.项目联系方式</w:t>
      </w:r>
      <w:r/>
    </w:p>
    <w:p>
      <w:pPr>
        <w:ind w:firstLine="480"/>
        <w:spacing w:line="500" w:lineRule="exact"/>
        <w:rPr>
          <w:rFonts w:hint="eastAsia" w:ascii="宋体" w:hAnsi="宋体" w:cs="宋体"/>
          <w:color w:val="auto"/>
          <w:sz w:val="24"/>
          <w:szCs w:val="24"/>
        </w:rPr>
      </w:pPr>
      <w:r>
        <w:rPr>
          <w:rFonts w:hint="eastAsia" w:ascii="宋体" w:hAnsi="宋体" w:cs="宋体"/>
          <w:color w:val="auto"/>
          <w:sz w:val="24"/>
          <w:szCs w:val="24"/>
        </w:rPr>
        <w:t xml:space="preserve">采购人项目咨询联系人：周晓静；电话：0510-82110033</w:t>
      </w:r>
      <w:r/>
    </w:p>
    <w:p>
      <w:pPr>
        <w:ind w:firstLine="480"/>
        <w:spacing w:line="500" w:lineRule="exact"/>
        <w:rPr>
          <w:rFonts w:hint="eastAsia" w:ascii="宋体" w:hAnsi="宋体" w:cs="宋体"/>
          <w:color w:val="auto"/>
          <w:sz w:val="24"/>
          <w:szCs w:val="24"/>
        </w:rPr>
      </w:pPr>
      <w:r>
        <w:rPr>
          <w:rFonts w:hint="eastAsia" w:ascii="宋体" w:hAnsi="宋体" w:cs="宋体"/>
          <w:color w:val="auto"/>
          <w:sz w:val="24"/>
          <w:szCs w:val="24"/>
        </w:rPr>
        <w:t xml:space="preserve">采购人质疑受理联系人：周晓静；电话：0510-82110033</w:t>
      </w:r>
      <w:r/>
    </w:p>
    <w:p>
      <w:pPr>
        <w:ind w:firstLine="480"/>
        <w:spacing w:line="500" w:lineRule="exact"/>
        <w:rPr>
          <w:rFonts w:hint="default" w:ascii="宋体" w:hAnsi="宋体" w:eastAsia="宋体" w:cs="宋体"/>
          <w:color w:val="auto"/>
          <w:sz w:val="24"/>
          <w:szCs w:val="24"/>
          <w:lang w:val="en-US" w:eastAsia="zh-CN"/>
        </w:rPr>
      </w:pPr>
      <w:r>
        <w:rPr>
          <w:rFonts w:hint="eastAsia" w:ascii="宋体" w:hAnsi="宋体" w:cs="宋体"/>
          <w:color w:val="auto"/>
          <w:sz w:val="24"/>
          <w:szCs w:val="24"/>
        </w:rPr>
        <w:t xml:space="preserve">交易中心项目联系人：</w:t>
      </w:r>
      <w:r>
        <w:rPr>
          <w:rFonts w:hint="eastAsia" w:ascii="宋体" w:hAnsi="宋体" w:cs="宋体"/>
          <w:color w:val="auto"/>
          <w:sz w:val="24"/>
          <w:szCs w:val="24"/>
          <w:lang w:val="en-US" w:eastAsia="zh-CN"/>
        </w:rPr>
        <w:t xml:space="preserve">方钰</w:t>
      </w:r>
      <w:r>
        <w:rPr>
          <w:rFonts w:hint="eastAsia" w:ascii="宋体" w:hAnsi="宋体" w:cs="宋体"/>
          <w:color w:val="auto"/>
          <w:sz w:val="24"/>
          <w:szCs w:val="24"/>
        </w:rPr>
        <w:t xml:space="preserve">；电话：0510-</w:t>
      </w:r>
      <w:r>
        <w:rPr>
          <w:rFonts w:hint="eastAsia" w:ascii="宋体" w:hAnsi="宋体" w:cs="宋体"/>
          <w:color w:val="auto"/>
          <w:sz w:val="24"/>
          <w:szCs w:val="24"/>
          <w:lang w:val="en-US" w:eastAsia="zh-CN"/>
        </w:rPr>
        <w:t xml:space="preserve">80595982</w:t>
      </w:r>
      <w:r/>
    </w:p>
    <w:p>
      <w:pPr>
        <w:pStyle w:val="862"/>
        <w:ind w:firstLine="452"/>
        <w:keepLines w:val="0"/>
        <w:keepNext w:val="0"/>
        <w:spacing w:before="0" w:after="0" w:line="500" w:lineRule="exact"/>
        <w:rPr>
          <w:color w:val="auto"/>
          <w:sz w:val="30"/>
          <w:szCs w:val="30"/>
        </w:rPr>
      </w:pPr>
      <w:r>
        <w:rPr>
          <w:rFonts w:hint="eastAsia"/>
          <w:color w:val="auto"/>
          <w:sz w:val="30"/>
          <w:szCs w:val="30"/>
        </w:rPr>
        <w:t xml:space="preserve">八、其他</w:t>
      </w:r>
      <w:r/>
    </w:p>
    <w:p>
      <w:pPr>
        <w:ind w:firstLine="480"/>
        <w:jc w:val="left"/>
        <w:spacing w:line="500" w:lineRule="exact"/>
        <w:shd w:val="clear" w:color="auto" w:fill="ffffff"/>
        <w:widowControl/>
        <w:rPr>
          <w:rFonts w:ascii="宋体" w:hAnsi="宋体" w:cs="宋体"/>
          <w:color w:val="auto"/>
          <w:sz w:val="24"/>
          <w:szCs w:val="24"/>
        </w:rPr>
      </w:pPr>
      <w:r>
        <w:rPr>
          <w:rFonts w:hint="eastAsia" w:ascii="宋体" w:hAnsi="宋体" w:cs="宋体"/>
          <w:color w:val="auto"/>
          <w:sz w:val="24"/>
          <w:szCs w:val="24"/>
        </w:rPr>
        <w:t xml:space="preserve">（一）供应商“账号注册”及CA办理</w:t>
      </w:r>
      <w:r/>
    </w:p>
    <w:p>
      <w:pPr>
        <w:ind w:firstLine="480"/>
        <w:spacing w:line="500" w:lineRule="exact"/>
        <w:shd w:val="clear" w:color="auto" w:fill="ffffff"/>
        <w:widowControl/>
        <w:rPr>
          <w:rFonts w:ascii="宋体" w:hAnsi="宋体"/>
          <w:color w:val="auto"/>
          <w:sz w:val="24"/>
          <w:szCs w:val="24"/>
        </w:rPr>
      </w:pPr>
      <w:r>
        <w:rPr>
          <w:rFonts w:hint="eastAsia" w:ascii="宋体" w:hAnsi="宋体"/>
          <w:color w:val="auto"/>
          <w:sz w:val="24"/>
          <w:szCs w:val="24"/>
        </w:rPr>
        <w:t xml:space="preserve">1.</w:t>
      </w:r>
      <w:r>
        <w:rPr>
          <w:rFonts w:ascii="宋体" w:hAnsi="宋体"/>
          <w:color w:val="auto"/>
          <w:sz w:val="24"/>
          <w:szCs w:val="24"/>
        </w:rPr>
        <w:t xml:space="preserve">请有意参加本项目采购活动的供应商按以下流程进行操作：</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1</w:t>
      </w:r>
      <w:r>
        <w:rPr>
          <w:rFonts w:ascii="宋体" w:hAnsi="宋体"/>
          <w:color w:val="auto"/>
          <w:sz w:val="24"/>
          <w:szCs w:val="24"/>
          <w:highlight w:val="none"/>
        </w:rPr>
        <w:t xml:space="preserve">）访问“无锡政府采购网”点击“江苏省政府采购（苏采云）平台”</w:t>
      </w:r>
      <w:r>
        <w:rPr>
          <w:rFonts w:ascii="宋体" w:hAnsi="宋体"/>
          <w:bCs/>
          <w:color w:val="auto"/>
          <w:sz w:val="24"/>
          <w:szCs w:val="24"/>
          <w:highlight w:val="none"/>
        </w:rPr>
        <w:t xml:space="preserve">（以下简称</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w:t>
      </w:r>
      <w:r>
        <w:rPr>
          <w:rFonts w:hint="eastAsia" w:ascii="宋体" w:hAnsi="宋体"/>
          <w:color w:val="auto"/>
          <w:sz w:val="24"/>
          <w:szCs w:val="24"/>
          <w:highlight w:val="none"/>
        </w:rPr>
        <w:t xml:space="preserve">选择供应商版块，点击“用户注册”按钮，进行账号注册，注册完成后需在</w:t>
      </w:r>
      <w:r>
        <w:rPr>
          <w:rFonts w:hint="eastAsia" w:ascii="宋体" w:hAnsi="宋体"/>
          <w:bCs/>
          <w:color w:val="auto"/>
          <w:sz w:val="24"/>
          <w:szCs w:val="24"/>
          <w:highlight w:val="none"/>
        </w:rPr>
        <w:t xml:space="preserve">系统</w:t>
      </w:r>
      <w:r>
        <w:rPr>
          <w:rFonts w:hint="eastAsia" w:ascii="宋体" w:hAnsi="宋体"/>
          <w:color w:val="auto"/>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2</w:t>
      </w:r>
      <w:r>
        <w:rPr>
          <w:rFonts w:ascii="宋体" w:hAnsi="宋体"/>
          <w:color w:val="auto"/>
          <w:sz w:val="24"/>
          <w:szCs w:val="24"/>
          <w:highlight w:val="none"/>
        </w:rPr>
        <w:t xml:space="preserve">）办理</w:t>
      </w:r>
      <w:r>
        <w:rPr>
          <w:rFonts w:hint="eastAsia" w:ascii="宋体" w:hAnsi="宋体"/>
          <w:color w:val="auto"/>
          <w:sz w:val="24"/>
          <w:szCs w:val="24"/>
          <w:highlight w:val="none"/>
        </w:rPr>
        <w:t xml:space="preserve">“意源”CA数字证书和“方正”电子签章</w:t>
      </w:r>
      <w:r>
        <w:rPr>
          <w:rFonts w:ascii="宋体" w:hAnsi="宋体"/>
          <w:color w:val="auto"/>
          <w:sz w:val="24"/>
          <w:szCs w:val="24"/>
          <w:highlight w:val="none"/>
        </w:rPr>
        <w:t xml:space="preserve">（办理地址：</w:t>
      </w:r>
      <w:r>
        <w:rPr>
          <w:rFonts w:hint="eastAsia" w:ascii="宋体" w:hAnsi="宋体"/>
          <w:color w:val="auto"/>
          <w:sz w:val="24"/>
          <w:szCs w:val="24"/>
          <w:highlight w:val="none"/>
        </w:rPr>
        <w:t xml:space="preserve">无锡市滨湖区观山路</w:t>
      </w:r>
      <w:r>
        <w:rPr>
          <w:rFonts w:ascii="宋体" w:hAnsi="宋体"/>
          <w:color w:val="auto"/>
          <w:sz w:val="24"/>
          <w:szCs w:val="24"/>
          <w:highlight w:val="none"/>
        </w:rPr>
        <w:t xml:space="preserve">199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12</w:t>
      </w:r>
      <w:r>
        <w:rPr>
          <w:rFonts w:hint="eastAsia" w:ascii="宋体" w:hAnsi="宋体"/>
          <w:color w:val="auto"/>
          <w:sz w:val="24"/>
          <w:szCs w:val="24"/>
          <w:highlight w:val="none"/>
        </w:rPr>
        <w:t xml:space="preserve">号楼一楼</w:t>
      </w:r>
      <w:r>
        <w:rPr>
          <w:rFonts w:ascii="宋体" w:hAnsi="宋体"/>
          <w:color w:val="auto"/>
          <w:sz w:val="24"/>
          <w:szCs w:val="24"/>
          <w:highlight w:val="none"/>
        </w:rPr>
        <w:t xml:space="preserve">），办理指南链接：http://jsxcmm.com/help/help.html。</w:t>
      </w:r>
      <w:r/>
    </w:p>
    <w:p>
      <w:pPr>
        <w:ind w:firstLine="480"/>
        <w:spacing w:line="500" w:lineRule="exact"/>
        <w:shd w:val="clear" w:color="auto" w:fill="ffffff"/>
        <w:widowControl/>
        <w:rPr>
          <w:rFonts w:ascii="宋体" w:hAnsi="宋体"/>
          <w:color w:val="auto"/>
          <w:sz w:val="24"/>
          <w:szCs w:val="24"/>
        </w:rPr>
      </w:pPr>
      <w:r>
        <w:rPr>
          <w:rFonts w:ascii="宋体" w:hAnsi="宋体"/>
          <w:color w:val="auto"/>
          <w:sz w:val="24"/>
          <w:szCs w:val="24"/>
        </w:rPr>
        <w:t xml:space="preserve">（</w:t>
      </w:r>
      <w:r>
        <w:rPr>
          <w:rFonts w:hint="eastAsia" w:ascii="宋体" w:hAnsi="宋体"/>
          <w:color w:val="auto"/>
          <w:sz w:val="24"/>
          <w:szCs w:val="24"/>
        </w:rPr>
        <w:t xml:space="preserve">3</w:t>
      </w:r>
      <w:r>
        <w:rPr>
          <w:rFonts w:ascii="宋体" w:hAnsi="宋体"/>
          <w:color w:val="auto"/>
          <w:sz w:val="24"/>
          <w:szCs w:val="24"/>
        </w:rPr>
        <w:t xml:space="preserve">）CA驱动下载：</w:t>
      </w:r>
      <w:r/>
    </w:p>
    <w:p>
      <w:pPr>
        <w:ind w:firstLine="480"/>
        <w:spacing w:line="500" w:lineRule="exact"/>
        <w:shd w:val="clear" w:color="auto" w:fill="ffffff"/>
        <w:widowControl/>
        <w:rPr>
          <w:rFonts w:ascii="宋体" w:hAnsi="宋体"/>
          <w:color w:val="auto"/>
          <w:sz w:val="24"/>
          <w:szCs w:val="24"/>
        </w:rPr>
      </w:pPr>
      <w:r>
        <w:rPr>
          <w:rFonts w:ascii="宋体" w:hAnsi="宋体"/>
          <w:color w:val="auto"/>
          <w:sz w:val="24"/>
          <w:szCs w:val="24"/>
        </w:rPr>
        <w:t xml:space="preserve">在</w:t>
      </w:r>
      <w:r>
        <w:rPr>
          <w:rFonts w:hint="eastAsia" w:ascii="宋体" w:hAnsi="宋体"/>
          <w:bCs/>
          <w:color w:val="auto"/>
          <w:sz w:val="24"/>
          <w:szCs w:val="24"/>
        </w:rPr>
        <w:t xml:space="preserve">“苏采云”系统</w:t>
      </w:r>
      <w:r>
        <w:rPr>
          <w:rFonts w:ascii="宋体" w:hAnsi="宋体"/>
          <w:color w:val="auto"/>
          <w:sz w:val="24"/>
          <w:szCs w:val="24"/>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auto"/>
          <w:sz w:val="24"/>
          <w:szCs w:val="24"/>
        </w:rPr>
      </w:pPr>
      <w:r>
        <w:rPr>
          <w:rFonts w:ascii="宋体" w:hAnsi="宋体"/>
          <w:color w:val="auto"/>
          <w:sz w:val="24"/>
          <w:szCs w:val="24"/>
        </w:rPr>
        <w:t xml:space="preserve">技术服务电话：</w:t>
      </w:r>
      <w:r>
        <w:rPr>
          <w:rFonts w:hint="eastAsia" w:ascii="宋体" w:hAnsi="宋体"/>
          <w:color w:val="auto"/>
          <w:sz w:val="24"/>
          <w:szCs w:val="24"/>
        </w:rPr>
        <w:t xml:space="preserve">0510-81827781</w:t>
      </w:r>
      <w:r>
        <w:rPr>
          <w:rFonts w:ascii="宋体" w:hAnsi="宋体"/>
          <w:color w:val="auto"/>
          <w:sz w:val="24"/>
          <w:szCs w:val="24"/>
        </w:rPr>
        <w:t xml:space="preserve">（服务时间：工作日</w:t>
      </w:r>
      <w:r>
        <w:rPr>
          <w:rFonts w:hint="eastAsia" w:ascii="宋体" w:hAnsi="宋体"/>
          <w:color w:val="auto"/>
          <w:sz w:val="24"/>
          <w:szCs w:val="24"/>
        </w:rPr>
        <w:t xml:space="preserve"> 9:00-11:30,13:00-17:00</w:t>
      </w:r>
      <w:r>
        <w:rPr>
          <w:rFonts w:ascii="宋体" w:hAnsi="宋体"/>
          <w:color w:val="auto"/>
          <w:sz w:val="24"/>
          <w:szCs w:val="24"/>
        </w:rPr>
        <w:t xml:space="preserve">）</w:t>
      </w:r>
      <w:r/>
    </w:p>
    <w:p>
      <w:pPr>
        <w:ind w:firstLine="480"/>
        <w:spacing w:line="500" w:lineRule="exact"/>
        <w:shd w:val="clear" w:color="auto" w:fill="ffffff"/>
        <w:widowControl/>
        <w:rPr>
          <w:rFonts w:ascii="宋体" w:hAnsi="宋体"/>
          <w:color w:val="auto"/>
          <w:sz w:val="24"/>
          <w:szCs w:val="24"/>
        </w:rPr>
      </w:pPr>
      <w:r>
        <w:rPr>
          <w:rFonts w:hint="eastAsia" w:ascii="宋体" w:hAnsi="宋体"/>
          <w:color w:val="auto"/>
          <w:sz w:val="24"/>
          <w:szCs w:val="24"/>
        </w:rPr>
        <w:t xml:space="preserve">2.</w:t>
      </w:r>
      <w:r>
        <w:rPr>
          <w:rFonts w:ascii="宋体" w:hAnsi="宋体"/>
          <w:color w:val="auto"/>
          <w:sz w:val="24"/>
          <w:szCs w:val="24"/>
        </w:rPr>
        <w:t xml:space="preserve">完成</w:t>
      </w:r>
      <w:r>
        <w:rPr>
          <w:rFonts w:hint="eastAsia" w:ascii="宋体" w:hAnsi="宋体"/>
          <w:bCs/>
          <w:color w:val="auto"/>
          <w:sz w:val="24"/>
          <w:szCs w:val="24"/>
        </w:rPr>
        <w:t xml:space="preserve">“苏采云”系统</w:t>
      </w:r>
      <w:r>
        <w:rPr>
          <w:rFonts w:hint="eastAsia" w:ascii="宋体" w:hAnsi="宋体"/>
          <w:color w:val="auto"/>
          <w:sz w:val="24"/>
          <w:szCs w:val="24"/>
        </w:rPr>
        <w:t xml:space="preserve">账号注册</w:t>
      </w:r>
      <w:r>
        <w:rPr>
          <w:rFonts w:ascii="宋体" w:hAnsi="宋体"/>
          <w:color w:val="auto"/>
          <w:sz w:val="24"/>
          <w:szCs w:val="24"/>
        </w:rPr>
        <w:t xml:space="preserve">的供应商方可</w:t>
      </w:r>
      <w:r>
        <w:rPr>
          <w:rFonts w:hint="eastAsia" w:ascii="宋体" w:hAnsi="宋体"/>
          <w:color w:val="auto"/>
          <w:sz w:val="24"/>
          <w:szCs w:val="24"/>
        </w:rPr>
        <w:t xml:space="preserve">在</w:t>
      </w:r>
      <w:r>
        <w:rPr>
          <w:rFonts w:hint="eastAsia" w:ascii="宋体" w:hAnsi="宋体"/>
          <w:bCs/>
          <w:color w:val="auto"/>
          <w:sz w:val="24"/>
          <w:szCs w:val="24"/>
        </w:rPr>
        <w:t xml:space="preserve">“苏采云”系统</w:t>
      </w:r>
      <w:r>
        <w:rPr>
          <w:rFonts w:ascii="宋体" w:hAnsi="宋体"/>
          <w:color w:val="auto"/>
          <w:sz w:val="24"/>
          <w:szCs w:val="24"/>
        </w:rPr>
        <w:t xml:space="preserve">中进行CA绑定。登录</w:t>
      </w:r>
      <w:r>
        <w:rPr>
          <w:rFonts w:hint="eastAsia" w:ascii="宋体" w:hAnsi="宋体"/>
          <w:bCs/>
          <w:color w:val="auto"/>
          <w:sz w:val="24"/>
          <w:szCs w:val="24"/>
        </w:rPr>
        <w:t xml:space="preserve">“苏采云”系统</w:t>
      </w:r>
      <w:r>
        <w:rPr>
          <w:rFonts w:ascii="宋体" w:hAnsi="宋体"/>
          <w:color w:val="auto"/>
          <w:sz w:val="24"/>
          <w:szCs w:val="24"/>
        </w:rPr>
        <w:t xml:space="preserve">，插入CA后，点击【账号设置】——【绑定CA】。</w:t>
      </w:r>
      <w:r/>
    </w:p>
    <w:p>
      <w:pPr>
        <w:ind w:firstLine="480"/>
        <w:spacing w:line="500" w:lineRule="exact"/>
        <w:shd w:val="clear" w:color="auto" w:fill="ffffff"/>
        <w:widowControl/>
        <w:rPr>
          <w:rFonts w:ascii="宋体" w:hAnsi="宋体"/>
          <w:color w:val="auto"/>
          <w:sz w:val="24"/>
          <w:szCs w:val="24"/>
        </w:rPr>
      </w:pPr>
      <w:r>
        <w:rPr>
          <w:rFonts w:hint="eastAsia" w:ascii="宋体" w:hAnsi="宋体"/>
          <w:color w:val="auto"/>
          <w:sz w:val="24"/>
          <w:szCs w:val="24"/>
        </w:rPr>
        <w:t xml:space="preserve">3.</w:t>
      </w:r>
      <w:r>
        <w:rPr>
          <w:rFonts w:ascii="宋体" w:hAnsi="宋体"/>
          <w:color w:val="auto"/>
          <w:sz w:val="24"/>
          <w:szCs w:val="24"/>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auto"/>
          <w:sz w:val="24"/>
          <w:szCs w:val="24"/>
        </w:rPr>
      </w:pPr>
      <w:r>
        <w:rPr>
          <w:rFonts w:hint="eastAsia" w:ascii="宋体" w:hAnsi="宋体"/>
          <w:color w:val="auto"/>
          <w:sz w:val="24"/>
          <w:szCs w:val="24"/>
        </w:rPr>
        <w:t xml:space="preserve">4.</w:t>
      </w:r>
      <w:r>
        <w:rPr>
          <w:rFonts w:ascii="宋体" w:hAnsi="宋体"/>
          <w:color w:val="auto"/>
          <w:sz w:val="24"/>
          <w:szCs w:val="24"/>
        </w:rPr>
        <w:t xml:space="preserve">如供应商未按上述要求操作，由此所产生的损失及风险由供应商自行承担。具体操作步骤详见</w:t>
      </w:r>
      <w:r>
        <w:rPr>
          <w:rFonts w:hint="eastAsia" w:ascii="宋体" w:hAnsi="宋体"/>
          <w:color w:val="auto"/>
          <w:sz w:val="24"/>
          <w:szCs w:val="24"/>
        </w:rPr>
        <w:t xml:space="preserve">《“苏采云”系统供应商操作手册》</w:t>
      </w:r>
      <w:r>
        <w:rPr>
          <w:rFonts w:ascii="宋体" w:hAnsi="宋体"/>
          <w:color w:val="auto"/>
          <w:sz w:val="24"/>
          <w:szCs w:val="24"/>
        </w:rPr>
        <w:t xml:space="preserve">（以下简称</w:t>
      </w:r>
      <w:r>
        <w:rPr>
          <w:rFonts w:hint="eastAsia" w:ascii="宋体" w:hAnsi="宋体"/>
          <w:color w:val="auto"/>
          <w:sz w:val="24"/>
          <w:szCs w:val="24"/>
        </w:rPr>
        <w:t xml:space="preserve">《操作手册》</w:t>
      </w:r>
      <w:r>
        <w:rPr>
          <w:rFonts w:ascii="宋体" w:hAnsi="宋体"/>
          <w:color w:val="auto"/>
          <w:sz w:val="24"/>
          <w:szCs w:val="24"/>
        </w:rPr>
        <w:t xml:space="preserve">）</w:t>
      </w:r>
      <w:r>
        <w:rPr>
          <w:rFonts w:hint="eastAsia" w:ascii="宋体" w:hAnsi="宋体"/>
          <w:color w:val="auto"/>
          <w:sz w:val="24"/>
          <w:szCs w:val="24"/>
        </w:rPr>
        <w:t xml:space="preserve">，</w:t>
      </w:r>
      <w:r>
        <w:rPr>
          <w:rFonts w:ascii="宋体" w:hAnsi="宋体"/>
          <w:color w:val="auto"/>
          <w:sz w:val="24"/>
          <w:szCs w:val="24"/>
        </w:rPr>
        <w:t xml:space="preserve">下载地址：无锡市政府采购网——资料下载——</w:t>
      </w:r>
      <w:r>
        <w:rPr>
          <w:rFonts w:hint="eastAsia" w:ascii="宋体" w:hAnsi="宋体"/>
          <w:color w:val="auto"/>
          <w:sz w:val="24"/>
          <w:szCs w:val="24"/>
        </w:rPr>
        <w:t xml:space="preserve">苏采云——</w:t>
      </w:r>
      <w:r>
        <w:rPr>
          <w:rFonts w:ascii="宋体" w:hAnsi="宋体"/>
          <w:color w:val="auto"/>
          <w:sz w:val="24"/>
          <w:szCs w:val="24"/>
        </w:rPr>
        <w:fldChar w:fldCharType="begin"/>
      </w:r>
      <w:r>
        <w:rPr>
          <w:rFonts w:ascii="宋体" w:hAnsi="宋体"/>
          <w:color w:val="auto"/>
          <w:sz w:val="24"/>
          <w:szCs w:val="24"/>
        </w:rPr>
        <w:instrText xml:space="preserve">HYPERLINK "http://cz.wuxi.gov.cn/doc/2023/10/11/4080287.shtml" \t "_blank" \o "\“苏采云\”系统供应商操作手册"</w:instrText>
      </w:r>
      <w:r>
        <w:rPr>
          <w:rFonts w:ascii="宋体" w:hAnsi="宋体"/>
          <w:color w:val="auto"/>
          <w:sz w:val="24"/>
          <w:szCs w:val="24"/>
        </w:rPr>
        <w:fldChar w:fldCharType="separate"/>
      </w:r>
      <w:r>
        <w:rPr>
          <w:rFonts w:hint="eastAsia" w:ascii="宋体" w:hAnsi="宋体"/>
          <w:color w:val="auto"/>
          <w:sz w:val="24"/>
          <w:szCs w:val="24"/>
        </w:rPr>
        <w:t xml:space="preserve">“苏采云”系统供应商操作手册</w:t>
      </w:r>
      <w:r>
        <w:rPr>
          <w:rFonts w:ascii="宋体" w:hAnsi="宋体"/>
          <w:color w:val="auto"/>
          <w:sz w:val="24"/>
          <w:szCs w:val="24"/>
        </w:rPr>
        <w:fldChar w:fldCharType="end"/>
      </w:r>
      <w:r>
        <w:rPr>
          <w:rFonts w:hint="eastAsia" w:ascii="宋体" w:hAnsi="宋体"/>
          <w:color w:val="auto"/>
          <w:sz w:val="24"/>
          <w:szCs w:val="24"/>
        </w:rPr>
        <w:t xml:space="preserve">。</w:t>
      </w:r>
      <w:r/>
    </w:p>
    <w:p>
      <w:pPr>
        <w:ind w:firstLine="480"/>
        <w:spacing w:line="500" w:lineRule="exact"/>
        <w:shd w:val="clear" w:color="auto" w:fill="ffffff"/>
        <w:widowControl/>
        <w:rPr>
          <w:rFonts w:ascii="宋体" w:hAnsi="宋体"/>
          <w:color w:val="auto"/>
          <w:sz w:val="24"/>
          <w:szCs w:val="24"/>
        </w:rPr>
      </w:pPr>
      <w:r>
        <w:rPr>
          <w:rFonts w:ascii="宋体" w:hAnsi="宋体"/>
          <w:bCs/>
          <w:color w:val="auto"/>
          <w:sz w:val="24"/>
          <w:szCs w:val="24"/>
        </w:rPr>
        <w:t xml:space="preserve">技术支持QQ：孙先生：442456465；王先生：1476328133</w:t>
      </w:r>
      <w:r>
        <w:rPr>
          <w:rFonts w:hint="eastAsia" w:ascii="宋体" w:hAnsi="宋体"/>
          <w:bCs/>
          <w:color w:val="auto"/>
          <w:sz w:val="24"/>
          <w:szCs w:val="24"/>
        </w:rPr>
        <w:t xml:space="preserve">。</w:t>
      </w:r>
      <w:r/>
    </w:p>
    <w:p>
      <w:pPr>
        <w:ind w:firstLine="480"/>
        <w:jc w:val="left"/>
        <w:spacing w:line="500" w:lineRule="exact"/>
        <w:shd w:val="clear" w:color="auto" w:fill="ffffff"/>
        <w:widowControl/>
        <w:rPr>
          <w:rFonts w:ascii="宋体" w:hAnsi="宋体" w:cs="宋体"/>
          <w:color w:val="auto"/>
          <w:sz w:val="24"/>
          <w:szCs w:val="24"/>
        </w:rPr>
      </w:pPr>
      <w:r>
        <w:rPr>
          <w:rFonts w:hint="eastAsia" w:ascii="宋体" w:hAnsi="宋体" w:cs="宋体"/>
          <w:color w:val="auto"/>
          <w:sz w:val="24"/>
          <w:szCs w:val="24"/>
        </w:rPr>
        <w:t xml:space="preserve">（二）完成项目参与，获取招标文件</w:t>
      </w:r>
      <w:r/>
    </w:p>
    <w:p>
      <w:pPr>
        <w:ind w:firstLine="480"/>
        <w:spacing w:line="500" w:lineRule="exact"/>
        <w:shd w:val="clear" w:color="auto" w:fill="ffffff"/>
        <w:widowControl/>
        <w:rPr>
          <w:rFonts w:ascii="宋体" w:hAnsi="宋体"/>
          <w:color w:val="auto"/>
          <w:sz w:val="24"/>
          <w:szCs w:val="24"/>
        </w:rPr>
      </w:pPr>
      <w:r>
        <w:rPr>
          <w:rFonts w:ascii="宋体" w:hAnsi="宋体"/>
          <w:color w:val="auto"/>
          <w:sz w:val="24"/>
          <w:szCs w:val="24"/>
        </w:rPr>
        <w:t xml:space="preserve">供应商可在项目</w:t>
      </w:r>
      <w:r>
        <w:rPr>
          <w:rFonts w:hint="eastAsia" w:ascii="宋体" w:hAnsi="宋体"/>
          <w:color w:val="auto"/>
          <w:sz w:val="24"/>
          <w:szCs w:val="24"/>
        </w:rPr>
        <w:t xml:space="preserve">招标</w:t>
      </w:r>
      <w:r>
        <w:rPr>
          <w:rFonts w:ascii="宋体" w:hAnsi="宋体"/>
          <w:color w:val="auto"/>
          <w:sz w:val="24"/>
          <w:szCs w:val="24"/>
        </w:rPr>
        <w:t xml:space="preserve">公告附件中查看</w:t>
      </w:r>
      <w:r>
        <w:rPr>
          <w:rFonts w:hint="eastAsia" w:ascii="宋体" w:hAnsi="宋体"/>
          <w:color w:val="auto"/>
          <w:sz w:val="24"/>
          <w:szCs w:val="24"/>
        </w:rPr>
        <w:t xml:space="preserve">公开招标</w:t>
      </w:r>
      <w:r>
        <w:rPr>
          <w:rFonts w:ascii="宋体" w:hAnsi="宋体"/>
          <w:color w:val="auto"/>
          <w:sz w:val="24"/>
          <w:szCs w:val="24"/>
        </w:rPr>
        <w:t xml:space="preserve">文件，如确定参加本次</w:t>
      </w:r>
      <w:r>
        <w:rPr>
          <w:rFonts w:hint="eastAsia" w:ascii="宋体" w:hAnsi="宋体"/>
          <w:color w:val="auto"/>
          <w:sz w:val="24"/>
          <w:szCs w:val="24"/>
        </w:rPr>
        <w:t xml:space="preserve">采购</w:t>
      </w:r>
      <w:r>
        <w:rPr>
          <w:rFonts w:ascii="宋体" w:hAnsi="宋体"/>
          <w:color w:val="auto"/>
          <w:sz w:val="24"/>
          <w:szCs w:val="24"/>
        </w:rPr>
        <w:t xml:space="preserve">活动，必须在</w:t>
      </w:r>
      <w:r>
        <w:rPr>
          <w:rFonts w:hint="eastAsia" w:ascii="宋体" w:hAnsi="宋体"/>
          <w:bCs/>
          <w:color w:val="auto"/>
          <w:sz w:val="24"/>
          <w:szCs w:val="24"/>
        </w:rPr>
        <w:t xml:space="preserve">招标文件提供期限</w:t>
      </w:r>
      <w:r>
        <w:rPr>
          <w:rFonts w:ascii="宋体" w:hAnsi="宋体"/>
          <w:color w:val="auto"/>
          <w:sz w:val="24"/>
          <w:szCs w:val="24"/>
        </w:rPr>
        <w:t xml:space="preserve">内</w:t>
      </w:r>
      <w:r>
        <w:rPr>
          <w:rFonts w:hint="eastAsia" w:ascii="宋体" w:hAnsi="宋体"/>
          <w:color w:val="auto"/>
          <w:sz w:val="24"/>
          <w:szCs w:val="24"/>
        </w:rPr>
        <w:t xml:space="preserve">从</w:t>
      </w:r>
      <w:r>
        <w:rPr>
          <w:rFonts w:hint="eastAsia" w:ascii="宋体" w:hAnsi="宋体"/>
          <w:bCs/>
          <w:color w:val="auto"/>
          <w:sz w:val="24"/>
          <w:szCs w:val="24"/>
        </w:rPr>
        <w:t xml:space="preserve">“苏采云”系统</w:t>
      </w:r>
      <w:r>
        <w:rPr>
          <w:rFonts w:ascii="宋体" w:hAnsi="宋体"/>
          <w:color w:val="auto"/>
          <w:sz w:val="24"/>
          <w:szCs w:val="24"/>
        </w:rPr>
        <w:t xml:space="preserve">中下载文件（“项目参与”——“</w:t>
      </w:r>
      <w:r>
        <w:rPr>
          <w:rFonts w:hint="eastAsia" w:ascii="宋体" w:hAnsi="宋体"/>
          <w:color w:val="auto"/>
          <w:sz w:val="24"/>
          <w:szCs w:val="24"/>
        </w:rPr>
        <w:t xml:space="preserve">采购项目参与</w:t>
      </w:r>
      <w:r>
        <w:rPr>
          <w:rFonts w:ascii="宋体" w:hAnsi="宋体"/>
          <w:color w:val="auto"/>
          <w:sz w:val="24"/>
          <w:szCs w:val="24"/>
        </w:rPr>
        <w:t xml:space="preserve">”找到需要获取</w:t>
      </w:r>
      <w:r>
        <w:rPr>
          <w:rFonts w:hint="eastAsia" w:ascii="宋体" w:hAnsi="宋体"/>
          <w:color w:val="auto"/>
          <w:sz w:val="24"/>
          <w:szCs w:val="24"/>
        </w:rPr>
        <w:t xml:space="preserve">招标</w:t>
      </w:r>
      <w:r>
        <w:rPr>
          <w:rFonts w:ascii="宋体" w:hAnsi="宋体"/>
          <w:color w:val="auto"/>
          <w:sz w:val="24"/>
          <w:szCs w:val="24"/>
        </w:rPr>
        <w:t xml:space="preserve">文件的项目，点击“我要参与”——“参与投标”</w:t>
      </w:r>
      <w:r>
        <w:rPr>
          <w:rFonts w:hint="eastAsia" w:ascii="宋体" w:hAnsi="宋体"/>
          <w:color w:val="auto"/>
          <w:sz w:val="24"/>
          <w:szCs w:val="24"/>
        </w:rPr>
        <w:t xml:space="preserve">——“</w:t>
      </w:r>
      <w:r>
        <w:rPr>
          <w:rFonts w:ascii="宋体" w:hAnsi="宋体"/>
          <w:color w:val="auto"/>
          <w:sz w:val="24"/>
          <w:szCs w:val="24"/>
        </w:rPr>
        <w:t xml:space="preserve">下载文件</w:t>
      </w:r>
      <w:r>
        <w:rPr>
          <w:rFonts w:hint="eastAsia" w:ascii="宋体" w:hAnsi="宋体"/>
          <w:color w:val="auto"/>
          <w:sz w:val="24"/>
          <w:szCs w:val="24"/>
        </w:rPr>
        <w:t xml:space="preserve">”</w:t>
      </w:r>
      <w:r>
        <w:rPr>
          <w:rFonts w:ascii="宋体" w:hAnsi="宋体"/>
          <w:color w:val="auto"/>
          <w:sz w:val="24"/>
          <w:szCs w:val="24"/>
        </w:rPr>
        <w:t xml:space="preserve">），完成项目</w:t>
      </w:r>
      <w:r>
        <w:rPr>
          <w:rFonts w:hint="eastAsia" w:ascii="宋体" w:hAnsi="宋体"/>
          <w:color w:val="auto"/>
          <w:sz w:val="24"/>
          <w:szCs w:val="24"/>
        </w:rPr>
        <w:t xml:space="preserve">参与</w:t>
      </w:r>
      <w:r>
        <w:rPr>
          <w:rFonts w:ascii="宋体" w:hAnsi="宋体"/>
          <w:color w:val="auto"/>
          <w:sz w:val="24"/>
          <w:szCs w:val="24"/>
        </w:rPr>
        <w:t xml:space="preserve">，</w:t>
      </w:r>
      <w:r>
        <w:rPr>
          <w:rFonts w:hint="eastAsia" w:ascii="宋体" w:hAnsi="宋体"/>
          <w:color w:val="auto"/>
          <w:sz w:val="24"/>
          <w:szCs w:val="24"/>
        </w:rPr>
        <w:t xml:space="preserve">将</w:t>
      </w:r>
      <w:r>
        <w:rPr>
          <w:rFonts w:hint="eastAsia" w:ascii="宋体" w:hAnsi="宋体"/>
          <w:bCs/>
          <w:color w:val="auto"/>
          <w:sz w:val="24"/>
          <w:szCs w:val="24"/>
        </w:rPr>
        <w:t xml:space="preserve">“苏采云”系统</w:t>
      </w:r>
      <w:r>
        <w:rPr>
          <w:rFonts w:hint="eastAsia" w:ascii="宋体" w:hAnsi="宋体"/>
          <w:color w:val="auto"/>
          <w:sz w:val="24"/>
          <w:szCs w:val="24"/>
        </w:rPr>
        <w:t xml:space="preserve">中</w:t>
      </w:r>
      <w:r>
        <w:rPr>
          <w:rFonts w:ascii="宋体" w:hAnsi="宋体"/>
          <w:color w:val="auto"/>
          <w:sz w:val="24"/>
          <w:szCs w:val="24"/>
        </w:rPr>
        <w:t xml:space="preserve">下载的</w:t>
      </w:r>
      <w:r>
        <w:rPr>
          <w:rFonts w:hint="eastAsia" w:ascii="宋体" w:hAnsi="宋体"/>
          <w:color w:val="auto"/>
          <w:sz w:val="24"/>
          <w:szCs w:val="24"/>
        </w:rPr>
        <w:t xml:space="preserve">招标</w:t>
      </w:r>
      <w:r>
        <w:rPr>
          <w:rFonts w:ascii="宋体" w:hAnsi="宋体"/>
          <w:color w:val="auto"/>
          <w:sz w:val="24"/>
          <w:szCs w:val="24"/>
        </w:rPr>
        <w:t xml:space="preserve">文件</w:t>
      </w:r>
      <w:r>
        <w:rPr>
          <w:rFonts w:hint="eastAsia" w:ascii="宋体" w:hAnsi="宋体"/>
          <w:color w:val="auto"/>
          <w:sz w:val="24"/>
          <w:szCs w:val="24"/>
        </w:rPr>
        <w:t xml:space="preserve">（后缀名为“.kedt”）</w:t>
      </w:r>
      <w:r>
        <w:rPr>
          <w:rFonts w:ascii="宋体" w:hAnsi="宋体"/>
          <w:color w:val="auto"/>
          <w:sz w:val="24"/>
          <w:szCs w:val="24"/>
        </w:rPr>
        <w:t xml:space="preserve">导入到“政府采购客户端”，离线按要求</w:t>
      </w:r>
      <w:r>
        <w:rPr>
          <w:rFonts w:hint="eastAsia" w:ascii="宋体" w:hAnsi="宋体"/>
          <w:color w:val="auto"/>
          <w:sz w:val="24"/>
          <w:szCs w:val="24"/>
        </w:rPr>
        <w:t xml:space="preserve">编制</w:t>
      </w:r>
      <w:r>
        <w:rPr>
          <w:rFonts w:ascii="宋体" w:hAnsi="宋体"/>
          <w:color w:val="auto"/>
          <w:sz w:val="24"/>
          <w:szCs w:val="24"/>
        </w:rPr>
        <w:t xml:space="preserve">并加密</w:t>
      </w:r>
      <w:r>
        <w:rPr>
          <w:rFonts w:hint="eastAsia" w:ascii="宋体" w:hAnsi="宋体"/>
          <w:color w:val="auto"/>
          <w:sz w:val="24"/>
          <w:szCs w:val="24"/>
        </w:rPr>
        <w:t xml:space="preserve">投标</w:t>
      </w:r>
      <w:r>
        <w:rPr>
          <w:rFonts w:ascii="宋体" w:hAnsi="宋体"/>
          <w:color w:val="auto"/>
          <w:sz w:val="24"/>
          <w:szCs w:val="24"/>
        </w:rPr>
        <w:t xml:space="preserve">文件</w:t>
      </w:r>
      <w:r>
        <w:rPr>
          <w:rFonts w:hint="eastAsia" w:ascii="宋体" w:hAnsi="宋体"/>
          <w:color w:val="auto"/>
          <w:sz w:val="24"/>
          <w:szCs w:val="24"/>
        </w:rPr>
        <w:t xml:space="preserve">（使用“CA数字证书”），</w:t>
      </w:r>
      <w:r>
        <w:rPr>
          <w:rFonts w:ascii="宋体" w:hAnsi="宋体"/>
          <w:color w:val="auto"/>
          <w:sz w:val="24"/>
          <w:szCs w:val="24"/>
        </w:rPr>
        <w:t xml:space="preserve">导出加密的</w:t>
      </w:r>
      <w:r>
        <w:rPr>
          <w:rFonts w:hint="eastAsia" w:ascii="宋体" w:hAnsi="宋体"/>
          <w:color w:val="auto"/>
          <w:sz w:val="24"/>
          <w:szCs w:val="24"/>
        </w:rPr>
        <w:t xml:space="preserve">投标</w:t>
      </w:r>
      <w:r>
        <w:rPr>
          <w:rFonts w:ascii="宋体" w:hAnsi="宋体"/>
          <w:color w:val="auto"/>
          <w:sz w:val="24"/>
          <w:szCs w:val="24"/>
        </w:rPr>
        <w:t xml:space="preserve">文件</w:t>
      </w:r>
      <w:r>
        <w:rPr>
          <w:rFonts w:hint="eastAsia" w:ascii="宋体" w:hAnsi="宋体"/>
          <w:color w:val="auto"/>
          <w:sz w:val="24"/>
          <w:szCs w:val="24"/>
        </w:rPr>
        <w:t xml:space="preserve">（后缀名为zip，不得超过150M）并在</w:t>
      </w:r>
      <w:r>
        <w:rPr>
          <w:rFonts w:hint="eastAsia" w:ascii="宋体" w:hAnsi="宋体"/>
          <w:bCs/>
          <w:color w:val="auto"/>
          <w:sz w:val="24"/>
          <w:szCs w:val="24"/>
        </w:rPr>
        <w:t xml:space="preserve">“苏采云”系统</w:t>
      </w:r>
      <w:r>
        <w:rPr>
          <w:rFonts w:ascii="宋体" w:hAnsi="宋体"/>
          <w:color w:val="auto"/>
          <w:sz w:val="24"/>
          <w:szCs w:val="24"/>
        </w:rPr>
        <w:t xml:space="preserve">上传该加密的</w:t>
      </w:r>
      <w:r>
        <w:rPr>
          <w:rFonts w:hint="eastAsia" w:ascii="宋体" w:hAnsi="宋体"/>
          <w:color w:val="auto"/>
          <w:sz w:val="24"/>
          <w:szCs w:val="24"/>
        </w:rPr>
        <w:t xml:space="preserve">投标</w:t>
      </w:r>
      <w:r>
        <w:rPr>
          <w:rFonts w:ascii="宋体" w:hAnsi="宋体"/>
          <w:color w:val="auto"/>
          <w:sz w:val="24"/>
          <w:szCs w:val="24"/>
        </w:rPr>
        <w:t xml:space="preserve">文件，对</w:t>
      </w:r>
      <w:r>
        <w:rPr>
          <w:rFonts w:hint="eastAsia" w:ascii="宋体" w:hAnsi="宋体"/>
          <w:color w:val="auto"/>
          <w:sz w:val="24"/>
          <w:szCs w:val="24"/>
        </w:rPr>
        <w:t xml:space="preserve">招标</w:t>
      </w:r>
      <w:r>
        <w:rPr>
          <w:rFonts w:ascii="宋体" w:hAnsi="宋体"/>
          <w:color w:val="auto"/>
          <w:sz w:val="24"/>
          <w:szCs w:val="24"/>
        </w:rPr>
        <w:t xml:space="preserve">文件各项内容做出实质性响应，否则其</w:t>
      </w:r>
      <w:r>
        <w:rPr>
          <w:rFonts w:hint="eastAsia" w:ascii="宋体" w:hAnsi="宋体"/>
          <w:color w:val="auto"/>
          <w:sz w:val="24"/>
          <w:szCs w:val="24"/>
        </w:rPr>
        <w:t xml:space="preserve">投标</w:t>
      </w:r>
      <w:r>
        <w:rPr>
          <w:rFonts w:ascii="宋体" w:hAnsi="宋体"/>
          <w:color w:val="auto"/>
          <w:sz w:val="24"/>
          <w:szCs w:val="24"/>
        </w:rPr>
        <w:t xml:space="preserve">文件无效。</w:t>
      </w:r>
      <w:r/>
    </w:p>
    <w:p>
      <w:pPr>
        <w:ind w:firstLine="480"/>
        <w:spacing w:line="500" w:lineRule="exact"/>
        <w:tabs>
          <w:tab w:val="left" w:pos="900" w:leader="none"/>
        </w:tabs>
        <w:rPr>
          <w:rFonts w:hint="eastAsia" w:ascii="宋体" w:hAnsi="宋体"/>
          <w:bCs/>
          <w:sz w:val="24"/>
          <w:szCs w:val="24"/>
        </w:rPr>
      </w:pPr>
      <w:r>
        <w:rPr>
          <w:rFonts w:hint="eastAsia" w:ascii="宋体" w:hAnsi="宋体"/>
          <w:bCs/>
          <w:color w:val="auto"/>
          <w:sz w:val="24"/>
          <w:szCs w:val="24"/>
        </w:rPr>
        <w:t xml:space="preserve">（三）有关本次采购的事项若存在变动或修改，敬请及时关注</w:t>
      </w:r>
      <w:r>
        <w:rPr>
          <w:rFonts w:hint="eastAsia" w:ascii="宋体" w:hAnsi="宋体"/>
          <w:bCs/>
          <w:color w:val="auto"/>
          <w:sz w:val="24"/>
          <w:szCs w:val="24"/>
          <w:lang w:eastAsia="zh-CN"/>
        </w:rPr>
        <w:t xml:space="preserve">无锡市公共资源交易中心新吴分中心</w:t>
      </w:r>
      <w:r>
        <w:rPr>
          <w:rFonts w:hint="eastAsia" w:ascii="宋体" w:hAnsi="宋体"/>
          <w:bCs/>
          <w:color w:val="auto"/>
          <w:sz w:val="24"/>
          <w:szCs w:val="24"/>
        </w:rPr>
        <w:t xml:space="preserve">在“江苏政府采购网”发布的更</w:t>
      </w:r>
      <w:r>
        <w:rPr>
          <w:rFonts w:hint="eastAsia" w:ascii="宋体" w:hAnsi="宋体"/>
          <w:bCs/>
          <w:sz w:val="24"/>
          <w:szCs w:val="24"/>
        </w:rPr>
        <w:t xml:space="preserve">正公告。</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p>
    <w:p>
      <w:pPr>
        <w:ind w:firstLine="480"/>
        <w:spacing w:line="500" w:lineRule="exact"/>
        <w:tabs>
          <w:tab w:val="left" w:pos="900" w:leader="none"/>
        </w:tabs>
        <w:rPr>
          <w:rFonts w:hint="eastAsia" w:ascii="宋体" w:hAnsi="宋体"/>
          <w:bCs/>
          <w:color w:val="000000"/>
          <w:sz w:val="24"/>
          <w:szCs w:val="24"/>
          <w:highlight w:val="none"/>
          <w:shd w:val="clear" w:color="ffffff" w:fill="d9d9d9"/>
        </w:rPr>
      </w:pPr>
      <w:r>
        <w:rPr>
          <w:rFonts w:hint="eastAsia" w:ascii="宋体" w:hAnsi="宋体"/>
          <w:bCs/>
          <w:color w:val="000000"/>
          <w:sz w:val="24"/>
          <w:szCs w:val="24"/>
          <w:highlight w:val="none"/>
        </w:rPr>
        <w:t xml:space="preserve">（五）各政府采购当事人可通过江苏政府采购网、中国政府采购网等媒体，关注无锡市政府采购公示公告信息。</w:t>
      </w:r>
      <w:r/>
    </w:p>
    <w:p>
      <w:pPr>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120614213"/>
      <w:r/>
      <w:bookmarkStart w:id="44" w:name="_Toc513029202"/>
      <w:r/>
      <w:bookmarkStart w:id="45" w:name="_Toc16938518"/>
      <w:r/>
      <w:bookmarkStart w:id="46" w:name="_Toc20823274"/>
      <w:r>
        <w:rPr>
          <w:rFonts w:hint="eastAsia" w:ascii="黑体" w:hAnsi="黑体" w:eastAsia="黑体"/>
          <w:sz w:val="36"/>
          <w:szCs w:val="36"/>
        </w:rPr>
        <w:t xml:space="preserve">投标人须知</w:t>
      </w:r>
      <w:bookmarkEnd w:id="43"/>
      <w:r/>
      <w:bookmarkEnd w:id="44"/>
      <w:r/>
      <w:bookmarkEnd w:id="45"/>
      <w:r/>
      <w:bookmarkEnd w:id="46"/>
      <w:r/>
      <w:r/>
    </w:p>
    <w:p>
      <w:pPr>
        <w:pStyle w:val="862"/>
        <w:ind w:firstLine="452"/>
        <w:keepLines w:val="0"/>
        <w:keepNext w:val="0"/>
        <w:spacing w:before="0" w:after="0" w:line="500" w:lineRule="exact"/>
        <w:rPr>
          <w:rFonts w:hint="eastAsia"/>
          <w:sz w:val="30"/>
          <w:szCs w:val="30"/>
        </w:rPr>
      </w:pPr>
      <w:r/>
      <w:bookmarkStart w:id="47" w:name="_Toc20823275"/>
      <w:r/>
      <w:bookmarkStart w:id="48" w:name="_Toc16938519"/>
      <w:r/>
      <w:bookmarkStart w:id="49" w:name="_Toc120614214"/>
      <w:r/>
      <w:bookmarkStart w:id="50" w:name="_Toc513029203"/>
      <w:r>
        <w:rPr>
          <w:rFonts w:hint="eastAsia"/>
          <w:sz w:val="30"/>
          <w:szCs w:val="30"/>
        </w:rPr>
        <w:t xml:space="preserve">一、总则</w:t>
      </w:r>
      <w:bookmarkEnd w:id="47"/>
      <w:r/>
      <w:bookmarkEnd w:id="48"/>
      <w:r/>
      <w:bookmarkEnd w:id="49"/>
      <w:r/>
      <w:bookmarkEnd w:id="50"/>
      <w:r/>
      <w:r/>
    </w:p>
    <w:p>
      <w:pPr>
        <w:pStyle w:val="863"/>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16938520"/>
      <w:r/>
      <w:bookmarkStart w:id="53" w:name="_Toc513029204"/>
      <w:r/>
      <w:bookmarkStart w:id="54" w:name="_Toc20823276"/>
      <w:r>
        <w:rPr>
          <w:rFonts w:hint="eastAsia" w:ascii="宋体" w:hAnsi="宋体" w:eastAsia="宋体"/>
          <w:bCs w:val="0"/>
        </w:rPr>
        <w:t xml:space="preserve">1.招标方式</w:t>
      </w:r>
      <w:bookmarkEnd w:id="52"/>
      <w:r/>
      <w:bookmarkEnd w:id="53"/>
      <w:r/>
      <w:bookmarkEnd w:id="54"/>
      <w:r/>
      <w:r/>
    </w:p>
    <w:p>
      <w:pPr>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p>
    <w:p>
      <w:pPr>
        <w:pStyle w:val="863"/>
        <w:ind w:firstLine="422"/>
        <w:keepLines w:val="0"/>
        <w:keepNext w:val="0"/>
        <w:spacing w:before="0" w:after="0" w:line="500" w:lineRule="exact"/>
        <w:rPr>
          <w:rFonts w:hint="eastAsia" w:ascii="宋体" w:hAnsi="宋体" w:eastAsia="宋体"/>
          <w:bCs w:val="0"/>
        </w:rPr>
      </w:pPr>
      <w:r/>
      <w:bookmarkStart w:id="55" w:name="_Toc20823277"/>
      <w:r/>
      <w:bookmarkStart w:id="56" w:name="_Toc513029205"/>
      <w:r/>
      <w:bookmarkStart w:id="57" w:name="_Toc16938521"/>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p>
    <w:p>
      <w:pPr>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863"/>
        <w:ind w:firstLine="422"/>
        <w:keepLines w:val="0"/>
        <w:keepNext w:val="0"/>
        <w:spacing w:before="0" w:after="0" w:line="500" w:lineRule="exact"/>
        <w:rPr>
          <w:rFonts w:hint="eastAsia" w:ascii="宋体" w:hAnsi="宋体" w:eastAsia="宋体"/>
          <w:bCs w:val="0"/>
        </w:rPr>
      </w:pPr>
      <w:r/>
      <w:bookmarkStart w:id="58" w:name="_Toc16938522"/>
      <w:r/>
      <w:bookmarkStart w:id="59" w:name="_Toc20823278"/>
      <w:r/>
      <w:bookmarkStart w:id="60" w:name="_Toc513029206"/>
      <w:r>
        <w:rPr>
          <w:rFonts w:hint="eastAsia" w:ascii="宋体" w:hAnsi="宋体" w:eastAsia="宋体"/>
          <w:bCs w:val="0"/>
        </w:rPr>
        <w:t xml:space="preserve">3.适用法律</w:t>
      </w:r>
      <w:bookmarkEnd w:id="58"/>
      <w:r/>
      <w:bookmarkEnd w:id="59"/>
      <w:r/>
      <w:bookmarkEnd w:id="60"/>
      <w:r/>
      <w:r/>
    </w:p>
    <w:p>
      <w:pPr>
        <w:ind w:firstLine="480"/>
        <w:spacing w:line="500" w:lineRule="exact"/>
        <w:rPr>
          <w:rFonts w:hint="eastAsia" w:ascii="宋体" w:hAnsi="宋体"/>
          <w:sz w:val="24"/>
        </w:rPr>
      </w:pPr>
      <w:r>
        <w:rPr>
          <w:rFonts w:hint="eastAsia" w:ascii="宋体" w:hAnsi="宋体"/>
          <w:sz w:val="24"/>
        </w:rPr>
        <w:t xml:space="preserve">3.1本次招标及由此产生的合同受中华人民共和国法律的制约和保护。</w:t>
      </w:r>
      <w:r/>
    </w:p>
    <w:p>
      <w:pPr>
        <w:pStyle w:val="863"/>
        <w:ind w:firstLine="422"/>
        <w:keepLines w:val="0"/>
        <w:keepNext w:val="0"/>
        <w:spacing w:before="0" w:after="0" w:line="500" w:lineRule="exact"/>
        <w:rPr>
          <w:rFonts w:hint="eastAsia" w:ascii="宋体" w:hAnsi="宋体" w:eastAsia="宋体"/>
          <w:bCs w:val="0"/>
        </w:rPr>
      </w:pPr>
      <w:r/>
      <w:bookmarkStart w:id="61" w:name="_Toc462564067"/>
      <w:r/>
      <w:bookmarkStart w:id="62" w:name="_Toc20823279"/>
      <w:r/>
      <w:bookmarkStart w:id="63" w:name="_Toc513029207"/>
      <w:r/>
      <w:bookmarkStart w:id="64" w:name="_Toc16938523"/>
      <w:r>
        <w:rPr>
          <w:rFonts w:hint="eastAsia" w:ascii="宋体" w:hAnsi="宋体" w:eastAsia="宋体"/>
          <w:bCs w:val="0"/>
        </w:rPr>
        <w:t xml:space="preserve">4.投标费用</w:t>
      </w:r>
      <w:bookmarkEnd w:id="61"/>
      <w:r/>
      <w:bookmarkEnd w:id="62"/>
      <w:r/>
      <w:bookmarkEnd w:id="63"/>
      <w:r/>
      <w:bookmarkEnd w:id="64"/>
      <w:r/>
      <w:r/>
    </w:p>
    <w:p>
      <w:pPr>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w:t>
      </w:r>
      <w:r>
        <w:rPr>
          <w:rFonts w:hint="eastAsia" w:ascii="宋体" w:hAnsi="宋体"/>
          <w:sz w:val="24"/>
          <w:lang w:eastAsia="zh-CN"/>
        </w:rPr>
        <w:t xml:space="preserve">无锡市公共资源交易中心新吴分中心</w:t>
      </w:r>
      <w:r>
        <w:rPr>
          <w:rFonts w:hint="eastAsia" w:ascii="宋体" w:hAnsi="宋体"/>
          <w:sz w:val="24"/>
        </w:rPr>
        <w:t xml:space="preserve">（以下简称交易中心）在任何情况下均无义务和责任承担这些费用。</w:t>
      </w:r>
      <w:r/>
    </w:p>
    <w:p>
      <w:pPr>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p>
    <w:p>
      <w:pPr>
        <w:pStyle w:val="863"/>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p>
    <w:p>
      <w:pPr>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pStyle w:val="862"/>
        <w:ind w:firstLine="452"/>
        <w:keepLines w:val="0"/>
        <w:keepNext w:val="0"/>
        <w:spacing w:before="0" w:after="0" w:line="500" w:lineRule="exact"/>
        <w:rPr>
          <w:rFonts w:hint="eastAsia"/>
          <w:sz w:val="30"/>
          <w:szCs w:val="30"/>
        </w:rPr>
      </w:pPr>
      <w:r/>
      <w:bookmarkStart w:id="65" w:name="_Toc120614215"/>
      <w:r/>
      <w:bookmarkStart w:id="66" w:name="_Toc20823281"/>
      <w:r/>
      <w:bookmarkStart w:id="67" w:name="_Toc16938525"/>
      <w:r/>
      <w:bookmarkStart w:id="68" w:name="_Toc513029209"/>
      <w:r>
        <w:rPr>
          <w:rFonts w:hint="eastAsia"/>
          <w:sz w:val="30"/>
          <w:szCs w:val="30"/>
        </w:rPr>
        <w:t xml:space="preserve">二、招标文件</w:t>
      </w:r>
      <w:bookmarkEnd w:id="65"/>
      <w:r/>
      <w:bookmarkEnd w:id="66"/>
      <w:r/>
      <w:bookmarkEnd w:id="67"/>
      <w:r/>
      <w:bookmarkEnd w:id="68"/>
      <w:r/>
      <w:r/>
    </w:p>
    <w:p>
      <w:pPr>
        <w:pStyle w:val="863"/>
        <w:ind w:firstLine="422"/>
        <w:keepLines w:val="0"/>
        <w:keepNext w:val="0"/>
        <w:spacing w:before="0" w:after="0" w:line="500" w:lineRule="exact"/>
        <w:rPr>
          <w:rFonts w:hint="eastAsia" w:ascii="宋体" w:hAnsi="宋体" w:eastAsia="宋体"/>
          <w:bCs w:val="0"/>
        </w:rPr>
      </w:pPr>
      <w:r/>
      <w:bookmarkStart w:id="69" w:name="_Toc16938526"/>
      <w:r/>
      <w:bookmarkStart w:id="70" w:name="_Toc20823282"/>
      <w:r/>
      <w:bookmarkStart w:id="71" w:name="_Toc513029210"/>
      <w:r>
        <w:rPr>
          <w:rFonts w:hint="eastAsia" w:ascii="宋体" w:hAnsi="宋体" w:eastAsia="宋体"/>
          <w:bCs w:val="0"/>
        </w:rPr>
        <w:t xml:space="preserve">6.招标文件构成</w:t>
      </w:r>
      <w:bookmarkEnd w:id="69"/>
      <w:r/>
      <w:bookmarkEnd w:id="70"/>
      <w:r/>
      <w:bookmarkEnd w:id="71"/>
      <w:r/>
      <w:r/>
    </w:p>
    <w:p>
      <w:pPr>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p>
    <w:p>
      <w:pPr>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480"/>
        <w:spacing w:line="500" w:lineRule="exact"/>
        <w:rPr>
          <w:rFonts w:hint="eastAsia" w:ascii="宋体" w:hAnsi="宋体"/>
          <w:sz w:val="24"/>
          <w:szCs w:val="24"/>
        </w:rPr>
      </w:pPr>
      <w:r>
        <w:rPr>
          <w:rFonts w:hint="eastAsia" w:ascii="宋体" w:hAnsi="宋体"/>
          <w:sz w:val="24"/>
          <w:szCs w:val="24"/>
        </w:rPr>
        <w:t xml:space="preserve">（2）投标人须知</w:t>
      </w:r>
      <w:r/>
    </w:p>
    <w:p>
      <w:pPr>
        <w:ind w:firstLine="480"/>
        <w:spacing w:line="500" w:lineRule="exact"/>
        <w:rPr>
          <w:rFonts w:hint="eastAsia" w:ascii="宋体" w:hAnsi="宋体"/>
          <w:sz w:val="24"/>
          <w:szCs w:val="24"/>
        </w:rPr>
      </w:pPr>
      <w:r>
        <w:rPr>
          <w:rFonts w:hint="eastAsia" w:ascii="宋体" w:hAnsi="宋体"/>
          <w:sz w:val="24"/>
          <w:szCs w:val="24"/>
        </w:rPr>
        <w:t xml:space="preserve">（3）合同文本</w:t>
      </w:r>
      <w:r/>
    </w:p>
    <w:p>
      <w:pPr>
        <w:ind w:firstLine="480"/>
        <w:spacing w:line="500" w:lineRule="exact"/>
        <w:rPr>
          <w:rFonts w:hint="eastAsia" w:ascii="宋体" w:hAnsi="宋体"/>
          <w:sz w:val="24"/>
          <w:szCs w:val="24"/>
        </w:rPr>
      </w:pPr>
      <w:r>
        <w:rPr>
          <w:rFonts w:hint="eastAsia" w:ascii="宋体" w:hAnsi="宋体"/>
          <w:sz w:val="24"/>
          <w:szCs w:val="24"/>
        </w:rPr>
        <w:t xml:space="preserve">（4）采购需求</w:t>
      </w:r>
      <w:r/>
    </w:p>
    <w:p>
      <w:pPr>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p>
    <w:p>
      <w:pPr>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p>
    <w:p>
      <w:pPr>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63"/>
        <w:ind w:firstLine="422"/>
        <w:keepLines w:val="0"/>
        <w:keepNext w:val="0"/>
        <w:spacing w:before="0" w:after="0" w:line="500" w:lineRule="exact"/>
        <w:rPr>
          <w:rFonts w:hint="eastAsia" w:ascii="宋体" w:hAnsi="宋体" w:eastAsia="宋体"/>
          <w:bCs w:val="0"/>
        </w:rPr>
      </w:pPr>
      <w:r/>
      <w:bookmarkStart w:id="72" w:name="_Toc16938527"/>
      <w:r/>
      <w:bookmarkStart w:id="73" w:name="_Toc20823283"/>
      <w:r/>
      <w:bookmarkStart w:id="74" w:name="_Toc513029211"/>
      <w:r/>
      <w:bookmarkStart w:id="75" w:name="_Toc462564070"/>
      <w:r>
        <w:rPr>
          <w:rFonts w:hint="eastAsia" w:ascii="宋体" w:hAnsi="宋体" w:eastAsia="宋体"/>
          <w:bCs w:val="0"/>
        </w:rPr>
        <w:t xml:space="preserve">7.招标文件的澄清</w:t>
      </w:r>
      <w:bookmarkEnd w:id="72"/>
      <w:r/>
      <w:bookmarkEnd w:id="73"/>
      <w:r/>
      <w:bookmarkEnd w:id="74"/>
      <w:r/>
      <w:bookmarkEnd w:id="75"/>
      <w:r/>
      <w:r/>
    </w:p>
    <w:p>
      <w:pPr>
        <w:ind w:firstLine="480"/>
        <w:spacing w:line="500" w:lineRule="exact"/>
        <w:rPr>
          <w:rFonts w:hint="eastAsia" w:ascii="宋体" w:hAnsi="宋体"/>
          <w:bCs/>
          <w:color w:val="auto"/>
          <w:sz w:val="24"/>
        </w:rPr>
      </w:pPr>
      <w:r>
        <w:rPr>
          <w:rFonts w:hint="eastAsia" w:ascii="宋体" w:hAnsi="宋体"/>
          <w:bCs/>
          <w:color w:val="auto"/>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p>
    <w:p>
      <w:pPr>
        <w:pStyle w:val="863"/>
        <w:ind w:firstLine="422"/>
        <w:keepLines w:val="0"/>
        <w:keepNext w:val="0"/>
        <w:spacing w:before="0" w:after="0" w:line="500" w:lineRule="exact"/>
        <w:rPr>
          <w:rFonts w:hint="eastAsia" w:ascii="宋体" w:hAnsi="宋体" w:eastAsia="宋体"/>
          <w:bCs w:val="0"/>
          <w:color w:val="auto"/>
        </w:rPr>
      </w:pPr>
      <w:r/>
      <w:bookmarkStart w:id="76" w:name="_Toc513029212"/>
      <w:r/>
      <w:bookmarkStart w:id="77" w:name="_Toc16938528"/>
      <w:r/>
      <w:bookmarkStart w:id="78" w:name="_Toc20823284"/>
      <w:r/>
      <w:bookmarkStart w:id="79" w:name="_Toc462564071"/>
      <w:r>
        <w:rPr>
          <w:rFonts w:hint="eastAsia" w:ascii="宋体" w:hAnsi="宋体" w:eastAsia="宋体"/>
          <w:bCs w:val="0"/>
          <w:color w:val="auto"/>
        </w:rPr>
        <w:t xml:space="preserve">8.招标文件的修改</w:t>
      </w:r>
      <w:bookmarkEnd w:id="76"/>
      <w:r/>
      <w:bookmarkEnd w:id="77"/>
      <w:r/>
      <w:bookmarkEnd w:id="78"/>
      <w:r/>
      <w:bookmarkEnd w:id="79"/>
      <w:r/>
      <w:r/>
    </w:p>
    <w:p>
      <w:pPr>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p>
    <w:p>
      <w:pPr>
        <w:pStyle w:val="862"/>
        <w:ind w:firstLine="452"/>
        <w:keepLines w:val="0"/>
        <w:keepNext w:val="0"/>
        <w:spacing w:before="0" w:after="0" w:line="500" w:lineRule="exact"/>
        <w:rPr>
          <w:rFonts w:hint="eastAsia"/>
          <w:sz w:val="30"/>
          <w:szCs w:val="30"/>
        </w:rPr>
      </w:pPr>
      <w:r/>
      <w:bookmarkStart w:id="80" w:name="_Toc513029213"/>
      <w:r/>
      <w:bookmarkStart w:id="81" w:name="_Toc120614216"/>
      <w:r/>
      <w:bookmarkStart w:id="82" w:name="_Toc16938529"/>
      <w:r/>
      <w:bookmarkStart w:id="83" w:name="_Toc20823285"/>
      <w:r/>
      <w:bookmarkStart w:id="84" w:name="_Toc462564072"/>
      <w:r>
        <w:rPr>
          <w:rFonts w:hint="eastAsia"/>
          <w:sz w:val="30"/>
          <w:szCs w:val="30"/>
        </w:rPr>
        <w:t xml:space="preserve">三、投标文件的编制</w:t>
      </w:r>
      <w:bookmarkEnd w:id="80"/>
      <w:r/>
      <w:bookmarkEnd w:id="81"/>
      <w:r/>
      <w:bookmarkEnd w:id="82"/>
      <w:r/>
      <w:bookmarkEnd w:id="83"/>
      <w:r/>
      <w:bookmarkEnd w:id="84"/>
      <w:r/>
      <w:r/>
    </w:p>
    <w:p>
      <w:pPr>
        <w:pStyle w:val="863"/>
        <w:ind w:firstLine="422"/>
        <w:keepLines w:val="0"/>
        <w:keepNext w:val="0"/>
        <w:spacing w:before="0" w:after="0" w:line="500" w:lineRule="exact"/>
        <w:rPr>
          <w:rFonts w:hint="eastAsia" w:ascii="宋体" w:hAnsi="宋体" w:eastAsia="宋体"/>
          <w:bCs w:val="0"/>
        </w:rPr>
      </w:pPr>
      <w:r/>
      <w:bookmarkStart w:id="85" w:name="_Toc462564073"/>
      <w:r/>
      <w:bookmarkStart w:id="86" w:name="_Toc513029214"/>
      <w:r/>
      <w:bookmarkStart w:id="87" w:name="_Toc20823286"/>
      <w:r/>
      <w:bookmarkStart w:id="88" w:name="_Toc16938530"/>
      <w:r>
        <w:rPr>
          <w:rFonts w:hint="eastAsia" w:ascii="宋体" w:hAnsi="宋体" w:eastAsia="宋体"/>
          <w:bCs w:val="0"/>
        </w:rPr>
        <w:t xml:space="preserve">9.投标文件的语言及度量衡单位</w:t>
      </w:r>
      <w:bookmarkEnd w:id="85"/>
      <w:r/>
      <w:bookmarkEnd w:id="86"/>
      <w:r/>
      <w:bookmarkEnd w:id="87"/>
      <w:r/>
      <w:bookmarkEnd w:id="88"/>
      <w:r/>
      <w:r/>
    </w:p>
    <w:p>
      <w:pPr>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p>
    <w:p>
      <w:pPr>
        <w:pStyle w:val="863"/>
        <w:ind w:firstLine="422"/>
        <w:keepLines w:val="0"/>
        <w:keepNext w:val="0"/>
        <w:spacing w:before="0" w:after="0" w:line="500" w:lineRule="exact"/>
        <w:rPr>
          <w:rFonts w:hint="eastAsia" w:ascii="宋体" w:hAnsi="宋体" w:eastAsia="宋体"/>
          <w:bCs w:val="0"/>
        </w:rPr>
      </w:pPr>
      <w:r/>
      <w:bookmarkStart w:id="89" w:name="_Toc462564074"/>
      <w:r/>
      <w:bookmarkStart w:id="90" w:name="_Toc20823287"/>
      <w:r/>
      <w:bookmarkStart w:id="91" w:name="_Toc513029215"/>
      <w:r/>
      <w:bookmarkStart w:id="92" w:name="_Toc16938531"/>
      <w:r>
        <w:rPr>
          <w:rFonts w:hint="eastAsia" w:ascii="宋体" w:hAnsi="宋体" w:eastAsia="宋体"/>
          <w:bCs w:val="0"/>
        </w:rPr>
        <w:t xml:space="preserve">10.投标文件构成</w:t>
      </w:r>
      <w:bookmarkEnd w:id="89"/>
      <w:r/>
      <w:bookmarkEnd w:id="90"/>
      <w:r/>
      <w:bookmarkEnd w:id="91"/>
      <w:r/>
      <w:bookmarkEnd w:id="92"/>
      <w:r/>
      <w:r/>
    </w:p>
    <w:p>
      <w:pPr>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p>
    <w:p>
      <w:pPr>
        <w:pStyle w:val="863"/>
        <w:ind w:firstLine="422"/>
        <w:keepLines w:val="0"/>
        <w:keepNext w:val="0"/>
        <w:spacing w:before="0" w:after="0" w:line="500" w:lineRule="exact"/>
        <w:rPr>
          <w:rFonts w:hint="eastAsia" w:ascii="宋体" w:hAnsi="宋体" w:eastAsia="宋体"/>
          <w:bCs w:val="0"/>
        </w:rPr>
      </w:pPr>
      <w:r/>
      <w:bookmarkStart w:id="93" w:name="_Hlt26954838"/>
      <w:r/>
      <w:bookmarkEnd w:id="93"/>
      <w:r/>
      <w:bookmarkStart w:id="94" w:name="_Hlt26670360"/>
      <w:r/>
      <w:bookmarkEnd w:id="94"/>
      <w:r/>
      <w:bookmarkStart w:id="95" w:name="_Hlt26668975"/>
      <w:r/>
      <w:bookmarkEnd w:id="95"/>
      <w:r/>
      <w:bookmarkStart w:id="96" w:name="_Toc513029219"/>
      <w:r/>
      <w:bookmarkStart w:id="97" w:name="_Toc14577357"/>
      <w:r/>
      <w:bookmarkStart w:id="98" w:name="_Toc49090509"/>
      <w:r/>
      <w:bookmarkStart w:id="99" w:name="_Toc14577354"/>
      <w:r/>
      <w:bookmarkStart w:id="100" w:name="_Toc49090507"/>
      <w:r/>
      <w:bookmarkStart w:id="101" w:name="_Toc513029216"/>
      <w:r>
        <w:rPr>
          <w:rFonts w:hint="eastAsia" w:ascii="宋体" w:hAnsi="宋体" w:eastAsia="宋体"/>
          <w:bCs w:val="0"/>
        </w:rPr>
        <w:t xml:space="preserve">11.证明投标人及投标标的符合招标文件规定的文件</w:t>
      </w:r>
      <w:bookmarkEnd w:id="96"/>
      <w:r/>
      <w:bookmarkEnd w:id="97"/>
      <w:r/>
      <w:bookmarkEnd w:id="98"/>
      <w:r/>
      <w:bookmarkEnd w:id="99"/>
      <w:r/>
      <w:bookmarkEnd w:id="100"/>
      <w:r/>
      <w:bookmarkEnd w:id="101"/>
      <w:r/>
      <w:r/>
    </w:p>
    <w:p>
      <w:pPr>
        <w:ind w:firstLine="480"/>
        <w:spacing w:line="500" w:lineRule="exact"/>
        <w:rPr>
          <w:rFonts w:hint="eastAsia" w:ascii="宋体" w:hAnsi="宋体"/>
          <w:bCs/>
          <w:sz w:val="24"/>
        </w:rPr>
      </w:pPr>
      <w:r/>
      <w:bookmarkStart w:id="102" w:name="_Toc49090508"/>
      <w:r/>
      <w:bookmarkStart w:id="103" w:name="_Toc14577355"/>
      <w:r>
        <w:rPr>
          <w:rFonts w:hint="eastAsia" w:ascii="宋体" w:hAnsi="宋体"/>
          <w:bCs/>
          <w:sz w:val="24"/>
        </w:rPr>
        <w:t xml:space="preserve">11.1投标人应按照法律、法规、规章和规范性文件以及招标文件要求提交证明文件，证明其及投标标的符合招标文件规定。</w:t>
      </w:r>
      <w:r/>
    </w:p>
    <w:p>
      <w:pPr>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863"/>
        <w:ind w:firstLine="422"/>
        <w:keepLines w:val="0"/>
        <w:keepNext w:val="0"/>
        <w:spacing w:before="0" w:after="0" w:line="500" w:lineRule="exact"/>
        <w:rPr>
          <w:rFonts w:hint="eastAsia" w:ascii="宋体" w:hAnsi="宋体" w:eastAsia="宋体"/>
          <w:bCs w:val="0"/>
        </w:rPr>
      </w:pPr>
      <w:r/>
      <w:bookmarkStart w:id="104" w:name="_Toc14577359"/>
      <w:r/>
      <w:bookmarkStart w:id="105" w:name="_Toc49090510"/>
      <w:r>
        <w:rPr>
          <w:rFonts w:hint="eastAsia" w:ascii="宋体" w:hAnsi="宋体" w:eastAsia="宋体"/>
          <w:bCs w:val="0"/>
        </w:rPr>
        <w:t xml:space="preserve">12.投标函、承诺书和开标一览表</w:t>
      </w:r>
      <w:r/>
    </w:p>
    <w:p>
      <w:pPr>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bookmarkEnd w:id="104"/>
      <w:r/>
      <w:bookmarkEnd w:id="105"/>
      <w:r/>
      <w:r/>
    </w:p>
    <w:p>
      <w:pPr>
        <w:pStyle w:val="863"/>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p>
    <w:p>
      <w:pPr>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p>
    <w:p>
      <w:pPr>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863"/>
        <w:ind w:firstLine="422"/>
        <w:keepLines w:val="0"/>
        <w:keepNext w:val="0"/>
        <w:spacing w:before="0" w:after="0" w:line="500" w:lineRule="exact"/>
        <w:rPr>
          <w:rFonts w:hint="eastAsia" w:ascii="宋体" w:hAnsi="宋体" w:eastAsia="宋体"/>
          <w:bCs w:val="0"/>
        </w:rPr>
      </w:pPr>
      <w:r/>
      <w:bookmarkStart w:id="108" w:name="_Hlt26670486"/>
      <w:r/>
      <w:bookmarkEnd w:id="108"/>
      <w:r/>
      <w:bookmarkStart w:id="109" w:name="_Hlt26954731"/>
      <w:r/>
      <w:bookmarkEnd w:id="109"/>
      <w:r/>
      <w:bookmarkStart w:id="110" w:name="_Hlt26668983"/>
      <w:r/>
      <w:bookmarkEnd w:id="110"/>
      <w:r/>
      <w:bookmarkStart w:id="111" w:name="_Hlt26670425"/>
      <w:r/>
      <w:bookmarkEnd w:id="111"/>
      <w:r/>
      <w:bookmarkStart w:id="112" w:name="_Hlt26954846"/>
      <w:r/>
      <w:bookmarkEnd w:id="112"/>
      <w:r/>
      <w:bookmarkStart w:id="113" w:name="_Hlt26670482"/>
      <w:r/>
      <w:bookmarkEnd w:id="113"/>
      <w:r/>
      <w:bookmarkStart w:id="114" w:name="_Hlt26670403"/>
      <w:r/>
      <w:bookmarkEnd w:id="114"/>
      <w:r/>
      <w:bookmarkStart w:id="115" w:name="_Hlt26954844"/>
      <w:r/>
      <w:bookmarkEnd w:id="115"/>
      <w:r/>
      <w:bookmarkStart w:id="116" w:name="_Hlt26954842"/>
      <w:r/>
      <w:bookmarkEnd w:id="116"/>
      <w:r/>
      <w:bookmarkStart w:id="117" w:name="_Hlt26954848"/>
      <w:r/>
      <w:bookmarkEnd w:id="117"/>
      <w:r>
        <w:rPr>
          <w:rFonts w:hint="eastAsia" w:ascii="宋体" w:hAnsi="宋体" w:eastAsia="宋体"/>
          <w:bCs w:val="0"/>
        </w:rPr>
        <w:t xml:space="preserve">14.投标偏离表</w:t>
      </w:r>
      <w:r/>
    </w:p>
    <w:p>
      <w:pPr>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p>
    <w:p>
      <w:pPr>
        <w:pStyle w:val="863"/>
        <w:ind w:firstLine="422"/>
        <w:keepLines w:val="0"/>
        <w:keepNext w:val="0"/>
        <w:spacing w:before="0" w:after="0" w:line="500" w:lineRule="exact"/>
        <w:rPr>
          <w:rFonts w:hint="eastAsia" w:ascii="宋体" w:hAnsi="宋体" w:eastAsia="宋体"/>
          <w:bCs w:val="0"/>
        </w:rPr>
      </w:pPr>
      <w:r/>
      <w:bookmarkStart w:id="118" w:name="_Hlt26954850"/>
      <w:r/>
      <w:bookmarkEnd w:id="118"/>
      <w:r/>
      <w:bookmarkStart w:id="119" w:name="_Hlt26670489"/>
      <w:r/>
      <w:bookmarkEnd w:id="119"/>
      <w:r/>
      <w:bookmarkStart w:id="120" w:name="_Hlt26954734"/>
      <w:r/>
      <w:bookmarkEnd w:id="120"/>
      <w:r/>
      <w:bookmarkStart w:id="121" w:name="_Toc49090511"/>
      <w:r/>
      <w:bookmarkStart w:id="122" w:name="_Toc14577360"/>
      <w:r>
        <w:rPr>
          <w:rFonts w:hint="eastAsia" w:ascii="宋体" w:hAnsi="宋体" w:eastAsia="宋体"/>
          <w:bCs w:val="0"/>
        </w:rPr>
        <w:t xml:space="preserve">15.投标有效期</w:t>
      </w:r>
      <w:bookmarkEnd w:id="121"/>
      <w:r/>
      <w:bookmarkEnd w:id="122"/>
      <w:r/>
      <w:r/>
    </w:p>
    <w:p>
      <w:pPr>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863"/>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p>
    <w:p>
      <w:pPr>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862"/>
        <w:ind w:firstLine="452"/>
        <w:keepLines w:val="0"/>
        <w:keepNext w:val="0"/>
        <w:spacing w:before="0" w:after="0" w:line="500" w:lineRule="exact"/>
        <w:rPr>
          <w:rFonts w:hint="eastAsia"/>
          <w:sz w:val="30"/>
          <w:szCs w:val="30"/>
        </w:rPr>
      </w:pPr>
      <w:r/>
      <w:bookmarkStart w:id="123" w:name="_Hlt26954852"/>
      <w:r/>
      <w:bookmarkEnd w:id="123"/>
      <w:r/>
      <w:bookmarkStart w:id="124" w:name="_Hlt26954739"/>
      <w:r/>
      <w:bookmarkEnd w:id="124"/>
      <w:r/>
      <w:bookmarkStart w:id="125" w:name="_Toc120614217"/>
      <w:r/>
      <w:bookmarkStart w:id="126" w:name="_Toc20823296"/>
      <w:r/>
      <w:bookmarkStart w:id="127" w:name="_Toc16938540"/>
      <w:r/>
      <w:bookmarkStart w:id="128" w:name="_Toc513029224"/>
      <w:r>
        <w:rPr>
          <w:rFonts w:hint="eastAsia"/>
          <w:sz w:val="30"/>
          <w:szCs w:val="30"/>
        </w:rPr>
        <w:t xml:space="preserve">四、投标文件的递交</w:t>
      </w:r>
      <w:bookmarkEnd w:id="125"/>
      <w:r/>
      <w:bookmarkEnd w:id="126"/>
      <w:r/>
      <w:bookmarkEnd w:id="127"/>
      <w:r/>
      <w:bookmarkEnd w:id="128"/>
      <w:r/>
      <w:r/>
    </w:p>
    <w:p>
      <w:pPr>
        <w:pStyle w:val="863"/>
        <w:ind w:firstLine="422"/>
        <w:keepLines w:val="0"/>
        <w:keepNext w:val="0"/>
        <w:spacing w:before="0" w:after="0" w:line="500" w:lineRule="exact"/>
        <w:rPr>
          <w:rFonts w:hint="eastAsia" w:ascii="宋体" w:hAnsi="宋体" w:eastAsia="宋体"/>
          <w:bCs w:val="0"/>
        </w:rPr>
      </w:pPr>
      <w:r/>
      <w:bookmarkStart w:id="129" w:name="_Toc20823297"/>
      <w:r/>
      <w:bookmarkStart w:id="130" w:name="_Toc513029225"/>
      <w:r/>
      <w:bookmarkStart w:id="131" w:name="_Toc462564084"/>
      <w:r/>
      <w:bookmarkStart w:id="132" w:name="_Toc16938541"/>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p>
    <w:p>
      <w:pPr>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p>
    <w:p>
      <w:pPr>
        <w:pStyle w:val="972"/>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20823298"/>
      <w:r/>
      <w:bookmarkStart w:id="134" w:name="_Toc513029226"/>
      <w:r/>
      <w:bookmarkStart w:id="135" w:name="_Toc16938542"/>
      <w:r/>
      <w:r/>
    </w:p>
    <w:p>
      <w:pPr>
        <w:pStyle w:val="863"/>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p>
    <w:p>
      <w:pPr>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p>
    <w:p>
      <w:pPr>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p>
    <w:p>
      <w:pPr>
        <w:pStyle w:val="863"/>
        <w:ind w:firstLine="422"/>
        <w:keepLines w:val="0"/>
        <w:keepNext w:val="0"/>
        <w:spacing w:before="0" w:after="0" w:line="500" w:lineRule="exact"/>
        <w:rPr>
          <w:rFonts w:hint="eastAsia" w:ascii="宋体" w:hAnsi="宋体" w:eastAsia="宋体"/>
          <w:bCs w:val="0"/>
        </w:rPr>
      </w:pPr>
      <w:r/>
      <w:bookmarkStart w:id="136" w:name="_Toc513029227"/>
      <w:r/>
      <w:bookmarkStart w:id="137" w:name="_Toc20823299"/>
      <w:r/>
      <w:bookmarkStart w:id="138" w:name="_Toc16938543"/>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p>
    <w:p>
      <w:pPr>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p>
    <w:p>
      <w:pPr>
        <w:pStyle w:val="863"/>
        <w:ind w:firstLine="422"/>
        <w:keepLines w:val="0"/>
        <w:keepNext w:val="0"/>
        <w:spacing w:before="0" w:after="0" w:line="500" w:lineRule="exact"/>
        <w:rPr>
          <w:rFonts w:hint="eastAsia" w:ascii="宋体" w:hAnsi="宋体" w:eastAsia="宋体"/>
          <w:bCs w:val="0"/>
        </w:rPr>
      </w:pPr>
      <w:r/>
      <w:bookmarkStart w:id="139" w:name="_Toc20823300"/>
      <w:r/>
      <w:bookmarkStart w:id="140" w:name="_Toc513029228"/>
      <w:r/>
      <w:bookmarkStart w:id="141" w:name="_Toc16938544"/>
      <w:r>
        <w:rPr>
          <w:rFonts w:hint="eastAsia" w:ascii="宋体" w:hAnsi="宋体" w:eastAsia="宋体"/>
          <w:bCs w:val="0"/>
        </w:rPr>
        <w:t xml:space="preserve">20.投标文件的撤回和修改</w:t>
      </w:r>
      <w:bookmarkEnd w:id="139"/>
      <w:r/>
      <w:bookmarkEnd w:id="140"/>
      <w:r/>
      <w:bookmarkEnd w:id="141"/>
      <w:r/>
      <w:r/>
    </w:p>
    <w:p>
      <w:pPr>
        <w:ind w:firstLine="480"/>
        <w:spacing w:line="500" w:lineRule="exact"/>
        <w:rPr>
          <w:rFonts w:hint="eastAsia" w:ascii="宋体" w:hAnsi="宋体"/>
          <w:sz w:val="24"/>
        </w:rPr>
      </w:pPr>
      <w:r>
        <w:rPr>
          <w:rFonts w:hint="eastAsia" w:ascii="宋体" w:hAnsi="宋体"/>
          <w:sz w:val="24"/>
        </w:rPr>
        <w:t xml:space="preserve">20.1投标文件的撤回</w:t>
      </w:r>
      <w:r/>
    </w:p>
    <w:p>
      <w:pPr>
        <w:ind w:firstLine="480"/>
        <w:spacing w:line="500" w:lineRule="exact"/>
        <w:rPr>
          <w:rFonts w:hint="eastAsia" w:ascii="宋体" w:hAnsi="宋体"/>
          <w:sz w:val="24"/>
        </w:rPr>
      </w:pPr>
      <w:r>
        <w:rPr>
          <w:rFonts w:hint="eastAsia" w:ascii="宋体" w:hAnsi="宋体"/>
          <w:sz w:val="24"/>
        </w:rPr>
        <w:t xml:space="preserve">21.1.1电子投标文件的撤回</w:t>
      </w:r>
      <w:r/>
    </w:p>
    <w:p>
      <w:pPr>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p>
    <w:p>
      <w:pPr>
        <w:ind w:firstLine="480"/>
        <w:spacing w:line="500" w:lineRule="exact"/>
        <w:rPr>
          <w:rFonts w:hint="eastAsia" w:ascii="宋体" w:hAnsi="宋体"/>
          <w:sz w:val="24"/>
          <w:szCs w:val="24"/>
        </w:rPr>
      </w:pPr>
      <w:r>
        <w:rPr>
          <w:rFonts w:hint="eastAsia" w:ascii="宋体" w:hAnsi="宋体"/>
          <w:sz w:val="24"/>
          <w:szCs w:val="24"/>
        </w:rPr>
        <w:t xml:space="preserve">20.2投标文件的修改</w:t>
      </w:r>
      <w:r/>
    </w:p>
    <w:p>
      <w:pPr>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p>
    <w:p>
      <w:pPr>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p>
    <w:p>
      <w:pPr>
        <w:pStyle w:val="862"/>
        <w:ind w:firstLine="452"/>
        <w:keepLines w:val="0"/>
        <w:keepNext w:val="0"/>
        <w:spacing w:before="0" w:after="0" w:line="500" w:lineRule="exact"/>
        <w:rPr>
          <w:rFonts w:hint="eastAsia"/>
          <w:sz w:val="30"/>
          <w:szCs w:val="30"/>
        </w:rPr>
      </w:pPr>
      <w:r/>
      <w:bookmarkStart w:id="142" w:name="_Toc16938545"/>
      <w:r/>
      <w:bookmarkStart w:id="143" w:name="_Toc120614218"/>
      <w:r/>
      <w:bookmarkStart w:id="144" w:name="_Toc20823301"/>
      <w:r/>
      <w:bookmarkStart w:id="145" w:name="_Toc513029229"/>
      <w:r>
        <w:rPr>
          <w:rFonts w:hint="eastAsia"/>
          <w:sz w:val="30"/>
          <w:szCs w:val="30"/>
        </w:rPr>
        <w:t xml:space="preserve">五、开标与评标</w:t>
      </w:r>
      <w:bookmarkEnd w:id="142"/>
      <w:r/>
      <w:bookmarkEnd w:id="143"/>
      <w:r/>
      <w:bookmarkEnd w:id="144"/>
      <w:r/>
      <w:bookmarkEnd w:id="145"/>
      <w:r/>
      <w:r/>
    </w:p>
    <w:p>
      <w:pPr>
        <w:pStyle w:val="863"/>
        <w:ind w:firstLine="422"/>
        <w:keepLines w:val="0"/>
        <w:keepNext w:val="0"/>
        <w:spacing w:before="0" w:after="0" w:line="500" w:lineRule="exact"/>
        <w:rPr>
          <w:rFonts w:hint="eastAsia" w:ascii="宋体" w:hAnsi="宋体" w:eastAsia="宋体"/>
          <w:bCs w:val="0"/>
        </w:rPr>
      </w:pPr>
      <w:r/>
      <w:bookmarkStart w:id="146" w:name="_Toc20823302"/>
      <w:r/>
      <w:bookmarkStart w:id="147" w:name="_Toc16938546"/>
      <w:r/>
      <w:bookmarkStart w:id="148" w:name="_Toc513029230"/>
      <w:r>
        <w:rPr>
          <w:rFonts w:hint="eastAsia" w:ascii="宋体" w:hAnsi="宋体" w:eastAsia="宋体"/>
          <w:bCs w:val="0"/>
        </w:rPr>
        <w:t xml:space="preserve">21.开标</w:t>
      </w:r>
      <w:bookmarkEnd w:id="146"/>
      <w:r/>
      <w:bookmarkEnd w:id="147"/>
      <w:r/>
      <w:bookmarkEnd w:id="148"/>
      <w:r/>
      <w:r/>
    </w:p>
    <w:p>
      <w:pPr>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p>
    <w:p>
      <w:pPr>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p>
    <w:p>
      <w:pPr>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p>
    <w:p>
      <w:pPr>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p>
    <w:p>
      <w:pPr>
        <w:pStyle w:val="863"/>
        <w:ind w:firstLine="422"/>
        <w:keepLines w:val="0"/>
        <w:keepNext w:val="0"/>
        <w:spacing w:before="0" w:after="0" w:line="500" w:lineRule="exact"/>
        <w:rPr>
          <w:rFonts w:hint="eastAsia" w:ascii="宋体" w:hAnsi="宋体" w:eastAsia="宋体"/>
          <w:bCs w:val="0"/>
        </w:rPr>
      </w:pPr>
      <w:r/>
      <w:bookmarkStart w:id="149" w:name="_Toc513029231"/>
      <w:r/>
      <w:bookmarkStart w:id="150" w:name="_Toc16938547"/>
      <w:r/>
      <w:bookmarkStart w:id="151" w:name="_Toc20823303"/>
      <w:r>
        <w:rPr>
          <w:rFonts w:hint="eastAsia" w:ascii="宋体" w:hAnsi="宋体" w:eastAsia="宋体"/>
          <w:bCs w:val="0"/>
        </w:rPr>
        <w:t xml:space="preserve">22.评标委员会</w:t>
      </w:r>
      <w:r/>
    </w:p>
    <w:p>
      <w:pPr>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p>
    <w:p>
      <w:pPr>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p>
    <w:p>
      <w:pPr>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p>
    <w:p>
      <w:pPr>
        <w:pStyle w:val="863"/>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bookmarkEnd w:id="149"/>
      <w:r/>
      <w:bookmarkEnd w:id="150"/>
      <w:r/>
      <w:bookmarkEnd w:id="151"/>
      <w:r/>
      <w:r/>
    </w:p>
    <w:p>
      <w:pPr>
        <w:ind w:firstLine="480"/>
        <w:spacing w:line="500" w:lineRule="exact"/>
        <w:rPr>
          <w:rFonts w:hint="eastAsia"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p>
    <w:p>
      <w:pPr>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p>
    <w:p>
      <w:pPr>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p>
    <w:p>
      <w:pPr>
        <w:pStyle w:val="863"/>
        <w:ind w:firstLine="422"/>
        <w:keepLines w:val="0"/>
        <w:keepNext w:val="0"/>
        <w:spacing w:before="0" w:after="0" w:line="500" w:lineRule="exact"/>
        <w:rPr>
          <w:rFonts w:hint="eastAsia" w:ascii="宋体" w:hAnsi="宋体" w:eastAsia="宋体"/>
          <w:bCs w:val="0"/>
        </w:rPr>
      </w:pPr>
      <w:r/>
      <w:bookmarkStart w:id="152" w:name="_Toc20823304"/>
      <w:r/>
      <w:bookmarkStart w:id="153" w:name="_Toc16938548"/>
      <w:r/>
      <w:bookmarkStart w:id="154" w:name="_Toc513029232"/>
      <w:r>
        <w:rPr>
          <w:rFonts w:hint="eastAsia" w:ascii="宋体" w:hAnsi="宋体" w:eastAsia="宋体"/>
          <w:bCs w:val="0"/>
        </w:rPr>
        <w:t xml:space="preserve">24.投标文件的澄清</w:t>
      </w:r>
      <w:bookmarkEnd w:id="152"/>
      <w:r/>
      <w:bookmarkEnd w:id="153"/>
      <w:r/>
      <w:bookmarkEnd w:id="154"/>
      <w:r/>
      <w:r/>
    </w:p>
    <w:p>
      <w:pPr>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p>
    <w:p>
      <w:pPr>
        <w:pStyle w:val="863"/>
        <w:ind w:firstLine="422"/>
        <w:keepLines w:val="0"/>
        <w:keepNext w:val="0"/>
        <w:spacing w:before="0" w:after="0" w:line="500" w:lineRule="exact"/>
        <w:rPr>
          <w:rFonts w:hint="eastAsia" w:ascii="宋体" w:hAnsi="宋体" w:eastAsia="宋体"/>
          <w:bCs w:val="0"/>
        </w:rPr>
      </w:pPr>
      <w:r/>
      <w:bookmarkStart w:id="155" w:name="_Toc513029233"/>
      <w:r/>
      <w:bookmarkStart w:id="156" w:name="_Toc16938549"/>
      <w:r/>
      <w:bookmarkStart w:id="157" w:name="_Toc20823305"/>
      <w:r>
        <w:rPr>
          <w:rFonts w:hint="eastAsia" w:ascii="宋体" w:hAnsi="宋体" w:eastAsia="宋体"/>
          <w:bCs w:val="0"/>
        </w:rPr>
        <w:t xml:space="preserve">25.对投标文件的初审</w:t>
      </w:r>
      <w:bookmarkEnd w:id="155"/>
      <w:r/>
      <w:bookmarkEnd w:id="156"/>
      <w:r/>
      <w:bookmarkEnd w:id="157"/>
      <w:r/>
      <w:r/>
    </w:p>
    <w:p>
      <w:pPr>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p>
    <w:p>
      <w:pPr>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p>
    <w:p>
      <w:pPr>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sz w:val="24"/>
        </w:rPr>
      </w:pPr>
      <w:r/>
      <w:bookmarkStart w:id="158" w:name="_Toc513029234"/>
      <w:r/>
      <w:bookmarkStart w:id="159" w:name="_Toc20823306"/>
      <w:r/>
      <w:bookmarkStart w:id="160" w:name="_Toc16938550"/>
      <w:r>
        <w:rPr>
          <w:rFonts w:hint="eastAsia" w:ascii="宋体" w:hAnsi="宋体"/>
          <w:sz w:val="24"/>
        </w:rPr>
        <w:t xml:space="preserve">25.6投标人在开、评标全过程中应保持通讯畅通，及时登录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25.7异常低价投标（响应）审查</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25.7.1根据《关于推动解决政府采购异常低价问题的通知》（财库〔2026〕2号）要求，政府采购评审中出现下列情形之一的，评审委员会应当启动异常低价投标（响应）审查程序：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（1）投标（响应）报价低于全部通过符合性审查供应商投标（响应）报价平均值50%的，即投标（响应）报价＜全部通过符合性审查供应商投标（响应）报价平均值×50%；</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（2）投标（响应）报价低于通过符合性审查的次低报价供应商投标（响应）报价50%的，即投标（响应）报价＜通过符合性审查的次低报价供应商投标（响应）报价×50%；</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（3）投标（响应）报价低于采购项目最高限价45%的，即投标（响应）报价＜采购项目最高限价×45%；</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（4）评审委员会基于专业判断，认为供应商报价过低，有可能影响产品质量或者不能诚信履约的其他情形。</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相关法律法规对供应商报价有规定的，从其规定。</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如果项目或采购包存在有分项价格最高限价要求或单价最高限价（最高限制单价）要求时，有上述情形的，应当启动异常低价投标（响应）审查程序。</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10"/>
        <w:ind w:firstLine="480"/>
        <w:rPr>
          <w:rFonts w:hint="eastAsia" w:ascii="宋体" w:hAnsi="宋体" w:eastAsia="宋体" w:cs="Times New Roman"/>
          <w:color w:val="000000"/>
          <w:sz w:val="24"/>
          <w:szCs w:val="21"/>
          <w:highlight w:val="none"/>
          <w:lang w:val="en-US" w:eastAsia="zh-CN" w:bidi="ar-SA"/>
        </w:rPr>
      </w:pPr>
      <w:r>
        <w:rPr>
          <w:rFonts w:hint="eastAsia" w:ascii="宋体" w:hAnsi="宋体" w:eastAsia="宋体" w:cs="Times New Roman"/>
          <w:color w:val="000000"/>
          <w:sz w:val="24"/>
          <w:szCs w:val="21"/>
          <w:highlight w:val="none"/>
          <w:lang w:val="en-US" w:eastAsia="zh-CN" w:bidi="ar-SA"/>
        </w:rPr>
        <w:t xml:space="preserve">财政部门在投诉处理、监督检查中发现评审委员会未按规定对异常低价开展审查的，依法予以纠正并追究评审专家的法律责任。</w:t>
      </w:r>
      <w:r/>
    </w:p>
    <w:p>
      <w:pPr>
        <w:pStyle w:val="863"/>
        <w:ind w:firstLine="422"/>
        <w:keepLines w:val="0"/>
        <w:keepNext w:val="0"/>
        <w:spacing w:before="0" w:after="0" w:line="500" w:lineRule="exact"/>
        <w:rPr>
          <w:rFonts w:hint="eastAsia" w:ascii="宋体" w:hAnsi="宋体" w:eastAsia="宋体"/>
          <w:bCs w:val="0"/>
          <w:highlight w:val="none"/>
        </w:rPr>
      </w:pPr>
      <w:r>
        <w:rPr>
          <w:rFonts w:hint="eastAsia" w:ascii="宋体" w:hAnsi="宋体" w:eastAsia="宋体"/>
          <w:bCs w:val="0"/>
          <w:highlight w:val="none"/>
        </w:rPr>
        <w:t xml:space="preserve">26</w:t>
      </w:r>
      <w:bookmarkEnd w:id="158"/>
      <w:r/>
      <w:bookmarkEnd w:id="159"/>
      <w:r/>
      <w:bookmarkEnd w:id="160"/>
      <w:r>
        <w:rPr>
          <w:rFonts w:hint="eastAsia" w:ascii="宋体" w:hAnsi="宋体" w:eastAsia="宋体"/>
          <w:bCs w:val="0"/>
          <w:highlight w:val="none"/>
        </w:rPr>
        <w:t xml:space="preserve">.无效投标条款和废标条款</w:t>
      </w:r>
      <w:r/>
    </w:p>
    <w:p>
      <w:pPr>
        <w:ind w:left="479"/>
        <w:spacing w:line="500" w:lineRule="exact"/>
        <w:rPr>
          <w:rFonts w:hint="eastAsia" w:ascii="宋体" w:hAnsi="宋体"/>
          <w:bCs/>
          <w:sz w:val="24"/>
        </w:rPr>
      </w:pPr>
      <w:r/>
      <w:bookmarkStart w:id="161" w:name="_Toc20823307"/>
      <w:r/>
      <w:bookmarkStart w:id="162" w:name="_Toc16938551"/>
      <w:r/>
      <w:bookmarkStart w:id="163" w:name="_Toc513029235"/>
      <w:r>
        <w:rPr>
          <w:rFonts w:hint="eastAsia" w:ascii="宋体" w:hAnsi="宋体"/>
          <w:bCs/>
          <w:sz w:val="24"/>
        </w:rPr>
        <w:t xml:space="preserve">26.1无效投标条款</w:t>
      </w:r>
      <w:r/>
    </w:p>
    <w:p>
      <w:pPr>
        <w:ind w:firstLine="480"/>
        <w:spacing w:line="50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p>
    <w:p>
      <w:pPr>
        <w:ind w:firstLine="480"/>
        <w:spacing w:line="500" w:lineRule="exact"/>
        <w:rPr>
          <w:rFonts w:hint="eastAsia" w:ascii="宋体" w:hAnsi="宋体"/>
          <w:bCs/>
          <w:sz w:val="24"/>
          <w:szCs w:val="24"/>
        </w:rPr>
      </w:pPr>
      <w:r>
        <w:rPr>
          <w:rFonts w:hint="eastAsia" w:ascii="宋体" w:hAnsi="宋体"/>
          <w:bCs/>
          <w:sz w:val="24"/>
          <w:szCs w:val="24"/>
        </w:rPr>
        <w:t xml:space="preserve">26.1.2投标人在“苏采云”系统规定的时间内未成功解密电子投标文件的。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p>
    <w:p>
      <w:pPr>
        <w:ind w:firstLine="480"/>
        <w:spacing w:line="500" w:lineRule="exact"/>
        <w:rPr>
          <w:rFonts w:hint="eastAsia"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p>
    <w:p>
      <w:pPr>
        <w:ind w:firstLine="480"/>
        <w:spacing w:line="500" w:lineRule="exact"/>
        <w:rPr>
          <w:rFonts w:hint="eastAsia"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p>
    <w:p>
      <w:pPr>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同一投标人提交两种（含两种）以上不同的投标报价的。</w:t>
      </w:r>
      <w:r/>
    </w:p>
    <w:p>
      <w:pPr>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）、中国政府采购网(www.ccgp.gov.cn)</w:t>
      </w:r>
      <w:r>
        <w:rPr>
          <w:rFonts w:hint="eastAsia" w:ascii="宋体" w:hAnsi="宋体"/>
          <w:color w:val="000000"/>
          <w:sz w:val="24"/>
          <w:szCs w:val="24"/>
        </w:rPr>
        <w:t xml:space="preserve">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p>
    <w:p>
      <w:pPr>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项目（采购包、标项、标段）投标总价超过本项目（本采购包、本标项、本标段）预算或最高限价的。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p>
    <w:p>
      <w:pPr>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p>
    <w:p>
      <w:pPr>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p>
    <w:p>
      <w:pPr>
        <w:ind w:firstLine="480"/>
        <w:spacing w:line="500" w:lineRule="exact"/>
        <w:rPr>
          <w:rFonts w:hint="eastAsia"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除单一来源采购项目外，为采购项目提供整体设计、规范编制或者项目管理、监理、检测等服务的。</w:t>
      </w:r>
      <w:r/>
    </w:p>
    <w:p>
      <w:pPr>
        <w:ind w:firstLine="480"/>
        <w:jc w:val="left"/>
        <w:keepLines w:val="0"/>
        <w:keepNext w:val="0"/>
        <w:widowControl/>
        <w:rPr>
          <w:rFonts w:hint="eastAsia" w:ascii="宋体" w:hAnsi="宋体"/>
          <w:bCs/>
          <w:sz w:val="24"/>
          <w:szCs w:val="24"/>
          <w:highlight w:val="none"/>
        </w:rPr>
        <w:suppressLineNumbers w:val="0"/>
      </w:pPr>
      <w:r>
        <w:rPr>
          <w:rFonts w:hint="eastAsia" w:ascii="宋体" w:hAnsi="宋体"/>
          <w:bCs/>
          <w:sz w:val="24"/>
          <w:szCs w:val="24"/>
        </w:rPr>
        <w:t xml:space="preserve">26.</w:t>
      </w:r>
      <w:r>
        <w:rPr>
          <w:rFonts w:hint="eastAsia" w:ascii="宋体" w:hAnsi="宋体"/>
          <w:bCs/>
          <w:sz w:val="24"/>
          <w:szCs w:val="24"/>
          <w:highlight w:val="none"/>
        </w:rPr>
        <w:t xml:space="preserve">1.22</w:t>
      </w:r>
      <w:r>
        <w:rPr>
          <w:rFonts w:hint="eastAsia" w:ascii="宋体" w:hAnsi="宋体"/>
          <w:bCs/>
          <w:color w:val="000000"/>
          <w:sz w:val="24"/>
          <w:szCs w:val="24"/>
          <w:highlight w:val="none"/>
        </w:rPr>
        <w:t xml:space="preserve">评标委员会</w:t>
      </w:r>
      <w:r>
        <w:rPr>
          <w:rFonts w:hint="eastAsia" w:ascii="宋体" w:hAnsi="宋体"/>
          <w:color w:val="000000"/>
          <w:sz w:val="24"/>
          <w:highlight w:val="none"/>
        </w:rPr>
        <w:t xml:space="preserve">按照本招标文件规定对投标人进行异常低价投标（响应）审查后，认为投标人不能证明其报价合理性的。</w:t>
      </w:r>
      <w:r/>
    </w:p>
    <w:p>
      <w:pPr>
        <w:ind w:firstLine="480"/>
        <w:spacing w:line="500" w:lineRule="exact"/>
        <w:rPr>
          <w:rFonts w:hint="eastAsia" w:ascii="宋体" w:hAnsi="宋体"/>
          <w:bCs/>
          <w:sz w:val="24"/>
          <w:highlight w:val="none"/>
        </w:rPr>
      </w:pPr>
      <w:r>
        <w:rPr>
          <w:rFonts w:hint="eastAsia" w:ascii="宋体" w:hAnsi="宋体"/>
          <w:bCs/>
          <w:sz w:val="24"/>
          <w:szCs w:val="24"/>
          <w:highlight w:val="none"/>
        </w:rPr>
        <w:t xml:space="preserve">26.1.23投标文件内容不全或不符合招标文件中规定的其他实质性要求和条件的。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26.1.24投标系统中不同投标人的MAC地址一致或标书制作工具客户端标识码一致的。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26.1.25其他法律、法规及本招标文件规定的属无效投标的情形。</w:t>
      </w:r>
      <w:r/>
    </w:p>
    <w:p>
      <w:pPr>
        <w:ind w:left="479"/>
        <w:spacing w:line="500" w:lineRule="exact"/>
        <w:rPr>
          <w:rFonts w:hint="eastAsia" w:ascii="宋体" w:hAnsi="宋体"/>
          <w:bCs/>
          <w:sz w:val="24"/>
        </w:rPr>
      </w:pPr>
      <w:r>
        <w:rPr>
          <w:rFonts w:hint="eastAsia" w:ascii="宋体" w:hAnsi="宋体"/>
          <w:bCs/>
          <w:sz w:val="24"/>
        </w:rPr>
        <w:t xml:space="preserve">26.2废标条款</w:t>
      </w:r>
      <w:r/>
    </w:p>
    <w:p>
      <w:pPr>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ind w:left="479"/>
        <w:spacing w:line="500" w:lineRule="exact"/>
        <w:rPr>
          <w:rFonts w:hint="eastAsia" w:ascii="宋体" w:hAnsi="宋体"/>
          <w:bCs/>
          <w:sz w:val="24"/>
        </w:rPr>
      </w:pPr>
      <w:r>
        <w:rPr>
          <w:rFonts w:hint="eastAsia" w:ascii="宋体" w:hAnsi="宋体"/>
          <w:bCs/>
          <w:sz w:val="24"/>
        </w:rPr>
        <w:t xml:space="preserve">26.2.3因重大变故，采购任务取消的。</w:t>
      </w:r>
      <w:r/>
    </w:p>
    <w:p>
      <w:pPr>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p>
    <w:p>
      <w:pPr>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p>
    <w:p>
      <w:pPr>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862"/>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
    </w:p>
    <w:p>
      <w:pPr>
        <w:pStyle w:val="863"/>
        <w:ind w:firstLine="422"/>
        <w:keepLines w:val="0"/>
        <w:keepNext w:val="0"/>
        <w:spacing w:before="0" w:after="0" w:line="500" w:lineRule="exact"/>
        <w:rPr>
          <w:rFonts w:hint="eastAsia" w:ascii="宋体" w:hAnsi="宋体" w:eastAsia="宋体"/>
          <w:bCs w:val="0"/>
        </w:rPr>
      </w:pPr>
      <w:r/>
      <w:bookmarkStart w:id="165" w:name="_Toc513029238"/>
      <w:r/>
      <w:bookmarkStart w:id="166" w:name="_Toc16938554"/>
      <w:r/>
      <w:bookmarkStart w:id="167" w:name="_Toc20823310"/>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p>
    <w:p>
      <w:pPr>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p>
    <w:p>
      <w:pPr>
        <w:ind w:firstLine="480"/>
        <w:spacing w:line="500" w:lineRule="exact"/>
        <w:rPr>
          <w:rFonts w:hint="eastAsia" w:ascii="宋体" w:hAnsi="宋体"/>
          <w:sz w:val="24"/>
          <w:szCs w:val="24"/>
        </w:rPr>
      </w:pPr>
      <w:r>
        <w:rPr>
          <w:rFonts w:hint="eastAsia" w:ascii="宋体" w:hAnsi="宋体"/>
          <w:sz w:val="24"/>
          <w:szCs w:val="24"/>
        </w:rPr>
        <w:t xml:space="preserve">27.4中标无效的确认</w:t>
      </w:r>
      <w:r/>
    </w:p>
    <w:p>
      <w:pPr>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p>
    <w:p>
      <w:pPr>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p>
    <w:p>
      <w:pPr>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p>
    <w:p>
      <w:pPr>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p>
    <w:p>
      <w:pPr>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863"/>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
    </w:p>
    <w:p>
      <w:pPr>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p>
    <w:p>
      <w:pPr>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p>
    <w:p>
      <w:pPr>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p>
    <w:p>
      <w:pPr>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p>
    <w:p>
      <w:pPr>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p>
    <w:p>
      <w:pPr>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p>
    <w:p>
      <w:pPr>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p>
    <w:p>
      <w:pPr>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p>
    <w:p>
      <w:pPr>
        <w:pStyle w:val="863"/>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p>
    <w:p>
      <w:pPr>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62"/>
        <w:ind w:firstLine="452"/>
        <w:keepLines w:val="0"/>
        <w:keepNext w:val="0"/>
        <w:spacing w:before="0" w:after="0" w:line="500" w:lineRule="exact"/>
        <w:rPr>
          <w:rFonts w:hint="eastAsia"/>
          <w:sz w:val="30"/>
          <w:szCs w:val="30"/>
        </w:rPr>
      </w:pPr>
      <w:r/>
      <w:bookmarkStart w:id="169" w:name="_Toc120614220"/>
      <w:r/>
      <w:bookmarkStart w:id="170" w:name="_Toc513029236"/>
      <w:r/>
      <w:bookmarkStart w:id="171" w:name="_Toc16938552"/>
      <w:r/>
      <w:bookmarkStart w:id="172" w:name="_Toc20823308"/>
      <w:r>
        <w:rPr>
          <w:rFonts w:hint="eastAsia"/>
          <w:sz w:val="30"/>
          <w:szCs w:val="30"/>
        </w:rPr>
        <w:t xml:space="preserve">七、授予合同</w:t>
      </w:r>
      <w:bookmarkEnd w:id="169"/>
      <w:r/>
      <w:bookmarkEnd w:id="170"/>
      <w:r/>
      <w:bookmarkEnd w:id="171"/>
      <w:r/>
      <w:bookmarkEnd w:id="172"/>
      <w:r/>
      <w:r/>
    </w:p>
    <w:p>
      <w:pPr>
        <w:pStyle w:val="863"/>
        <w:ind w:firstLine="422"/>
        <w:keepLines w:val="0"/>
        <w:keepNext w:val="0"/>
        <w:spacing w:before="0" w:after="0" w:line="500" w:lineRule="exact"/>
        <w:rPr>
          <w:rFonts w:hint="eastAsia" w:ascii="宋体" w:hAnsi="宋体" w:eastAsia="宋体"/>
          <w:bCs w:val="0"/>
        </w:rPr>
      </w:pPr>
      <w:r/>
      <w:bookmarkStart w:id="173" w:name="_Toc20823309"/>
      <w:r/>
      <w:bookmarkStart w:id="174" w:name="_Toc513029237"/>
      <w:r/>
      <w:bookmarkStart w:id="175" w:name="_Toc16938553"/>
      <w:r>
        <w:rPr>
          <w:rFonts w:hint="eastAsia" w:ascii="宋体" w:hAnsi="宋体" w:eastAsia="宋体"/>
          <w:bCs w:val="0"/>
        </w:rPr>
        <w:t xml:space="preserve">30.签订合同</w:t>
      </w:r>
      <w:r/>
    </w:p>
    <w:p>
      <w:pPr>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p>
    <w:p>
      <w:pPr>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p>
    <w:p>
      <w:pPr>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863"/>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p>
    <w:p>
      <w:pPr>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3"/>
      <w:r/>
      <w:bookmarkEnd w:id="174"/>
      <w:r/>
      <w:bookmarkEnd w:id="175"/>
      <w:r/>
      <w:r/>
    </w:p>
    <w:p>
      <w:pPr>
        <w:jc w:val="center"/>
        <w:spacing w:line="500" w:lineRule="exact"/>
        <w:tabs>
          <w:tab w:val="left" w:pos="1440" w:leader="none"/>
        </w:tabs>
        <w:rPr>
          <w:rFonts w:hint="eastAsia" w:ascii="黑体" w:hAnsi="黑体" w:eastAsia="黑体"/>
          <w:sz w:val="36"/>
          <w:szCs w:val="36"/>
        </w:rPr>
        <w:outlineLvl w:val="0"/>
      </w:pPr>
      <w:r/>
      <w:bookmarkStart w:id="176" w:name="_Toc120614221"/>
      <w:r/>
      <w:bookmarkStart w:id="177" w:name="_Toc479757207"/>
      <w:r/>
      <w:bookmarkStart w:id="178" w:name="_Toc513029242"/>
      <w:r/>
      <w:bookmarkStart w:id="179" w:name="_Toc16938558"/>
      <w:r/>
      <w:bookmarkStart w:id="180" w:name="_Toc20823314"/>
      <w:r>
        <w:rPr>
          <w:rFonts w:ascii="宋体" w:hAnsi="宋体"/>
          <w:bCs/>
          <w:sz w:val="24"/>
          <w:shd w:val="clear" w:color="ffffff" w:fill="d9d9d9"/>
        </w:rPr>
        <w:br w:type="page" w:clear="all"/>
      </w:r>
      <w:r>
        <w:rPr>
          <w:rFonts w:hint="eastAsia" w:ascii="黑体" w:hAnsi="黑体" w:eastAsia="黑体"/>
          <w:sz w:val="36"/>
          <w:szCs w:val="36"/>
        </w:rPr>
        <w:t xml:space="preserve">第三章  合同</w:t>
      </w:r>
      <w:bookmarkEnd w:id="176"/>
      <w:r/>
      <w:bookmarkEnd w:id="177"/>
      <w:r/>
      <w:bookmarkEnd w:id="178"/>
      <w:r/>
      <w:bookmarkEnd w:id="179"/>
      <w:r/>
      <w:bookmarkEnd w:id="180"/>
      <w:r>
        <w:rPr>
          <w:rFonts w:hint="eastAsia" w:ascii="黑体" w:hAnsi="黑体" w:eastAsia="黑体"/>
          <w:sz w:val="36"/>
          <w:szCs w:val="36"/>
        </w:rPr>
        <w:t xml:space="preserve">文本</w:t>
      </w:r>
      <w:r/>
    </w:p>
    <w:p>
      <w:pPr>
        <w:ind w:firstLine="480"/>
        <w:spacing w:line="400" w:lineRule="exact"/>
        <w:rPr>
          <w:rFonts w:hint="eastAsia" w:ascii="宋体" w:hAnsi="宋体"/>
          <w:bCs/>
          <w:sz w:val="24"/>
        </w:rPr>
      </w:pPr>
      <w:r/>
      <w:bookmarkStart w:id="181" w:name="_Toc513029243"/>
      <w:r/>
      <w:bookmarkStart w:id="182" w:name="_Toc16938559"/>
      <w:r/>
      <w:bookmarkStart w:id="183" w:name="_Toc20823315"/>
      <w:r>
        <w:rPr>
          <w:rFonts w:hint="eastAsia" w:ascii="宋体" w:hAnsi="宋体"/>
          <w:bCs/>
          <w:sz w:val="24"/>
        </w:rPr>
        <w:t xml:space="preserve">以下为中标后签订本项目合同的通用条款，中标人不得提出实质性的修改。</w:t>
      </w:r>
      <w:r/>
    </w:p>
    <w:p>
      <w:pPr>
        <w:jc w:val="center"/>
        <w:spacing w:line="400" w:lineRule="exact"/>
        <w:rPr>
          <w:rFonts w:ascii="宋体" w:hAnsi="宋体"/>
          <w:b/>
          <w:bCs/>
          <w:color w:val="auto"/>
          <w:sz w:val="30"/>
          <w:szCs w:val="20"/>
        </w:rPr>
        <w:outlineLvl w:val="0"/>
      </w:pPr>
      <w:r>
        <w:rPr>
          <w:rFonts w:hint="eastAsia" w:ascii="宋体" w:hAnsi="宋体"/>
          <w:b/>
          <w:color w:val="auto"/>
          <w:sz w:val="30"/>
        </w:rPr>
        <w:t xml:space="preserve">江苏省政府采购合同（服务）（合同编号）</w:t>
      </w:r>
      <w:r/>
    </w:p>
    <w:p>
      <w:pPr>
        <w:pStyle w:val="882"/>
        <w:spacing w:line="400" w:lineRule="exact"/>
        <w:rPr>
          <w:rFonts w:hAnsi="宋体"/>
          <w:sz w:val="24"/>
          <w:szCs w:val="24"/>
        </w:rPr>
      </w:pPr>
      <w:r>
        <w:rPr>
          <w:rFonts w:hAnsi="宋体"/>
          <w:sz w:val="24"/>
          <w:szCs w:val="24"/>
        </w:rPr>
        <w:t xml:space="preserve">项目名称：                                       项目编号：</w:t>
      </w:r>
      <w:r/>
    </w:p>
    <w:p>
      <w:pPr>
        <w:pStyle w:val="882"/>
        <w:spacing w:line="400" w:lineRule="exact"/>
        <w:rPr>
          <w:rFonts w:hAnsi="宋体"/>
          <w:sz w:val="24"/>
          <w:szCs w:val="24"/>
        </w:rPr>
      </w:pPr>
      <w:r>
        <w:rPr>
          <w:rFonts w:hAnsi="宋体"/>
          <w:sz w:val="24"/>
          <w:szCs w:val="24"/>
        </w:rPr>
        <w:t xml:space="preserve">甲方：（买方、需方、采购人）_________</w:t>
      </w:r>
      <w:r/>
    </w:p>
    <w:p>
      <w:pPr>
        <w:pStyle w:val="882"/>
        <w:spacing w:line="400" w:lineRule="exact"/>
        <w:rPr>
          <w:rFonts w:hint="eastAsia" w:hAnsi="宋体"/>
          <w:sz w:val="24"/>
          <w:szCs w:val="24"/>
        </w:rPr>
      </w:pPr>
      <w:r>
        <w:rPr>
          <w:rFonts w:hAnsi="宋体"/>
          <w:sz w:val="24"/>
          <w:szCs w:val="24"/>
        </w:rPr>
        <w:t xml:space="preserve">乙方：（卖方、供方、供应商）_________</w:t>
      </w:r>
      <w:r/>
    </w:p>
    <w:p>
      <w:pPr>
        <w:pStyle w:val="882"/>
        <w:ind w:firstLine="480"/>
        <w:spacing w:line="400" w:lineRule="exact"/>
        <w:rPr>
          <w:rFonts w:hAnsi="宋体"/>
          <w:b/>
          <w:sz w:val="24"/>
          <w:szCs w:val="24"/>
        </w:rPr>
      </w:pPr>
      <w:r>
        <w:rPr>
          <w:rFonts w:hAnsi="宋体"/>
          <w:sz w:val="24"/>
          <w:szCs w:val="24"/>
        </w:rPr>
        <w:t xml:space="preserve">甲、乙双方根据</w:t>
      </w:r>
      <w:r>
        <w:rPr>
          <w:rFonts w:hint="eastAsia" w:hAnsi="宋体"/>
          <w:sz w:val="24"/>
          <w:szCs w:val="24"/>
          <w:lang w:eastAsia="zh-CN"/>
        </w:rPr>
        <w:t xml:space="preserve">无锡市公共资源交易中心新吴分中心</w:t>
      </w:r>
      <w:r>
        <w:rPr>
          <w:rFonts w:hint="eastAsia" w:hAnsi="宋体"/>
          <w:sz w:val="24"/>
          <w:szCs w:val="24"/>
          <w:u w:val="single"/>
        </w:rPr>
        <w:t xml:space="preserve">    </w:t>
      </w:r>
      <w:r>
        <w:rPr>
          <w:rFonts w:hAnsi="宋体"/>
          <w:sz w:val="24"/>
          <w:szCs w:val="24"/>
        </w:rPr>
        <w:t xml:space="preserve">项目公开招标的结果，签署本合同。</w:t>
      </w:r>
      <w:r/>
    </w:p>
    <w:p>
      <w:pPr>
        <w:pStyle w:val="882"/>
        <w:ind w:firstLine="482"/>
        <w:spacing w:line="400" w:lineRule="exact"/>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882"/>
        <w:ind w:firstLine="480"/>
        <w:spacing w:line="400" w:lineRule="exact"/>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882"/>
        <w:ind w:firstLine="480"/>
        <w:spacing w:line="400" w:lineRule="exact"/>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882"/>
        <w:ind w:firstLine="480"/>
        <w:spacing w:line="400" w:lineRule="exact"/>
        <w:rPr>
          <w:rFonts w:hint="eastAsia" w:hAnsi="宋体"/>
          <w:sz w:val="24"/>
          <w:szCs w:val="24"/>
        </w:rPr>
      </w:pPr>
      <w:r>
        <w:rPr>
          <w:rFonts w:hint="eastAsia" w:hAnsi="宋体"/>
          <w:sz w:val="24"/>
          <w:szCs w:val="24"/>
        </w:rPr>
        <w:t xml:space="preserve">1.3 标的数量（规模）：</w:t>
      </w:r>
      <w:r/>
    </w:p>
    <w:p>
      <w:pPr>
        <w:pStyle w:val="882"/>
        <w:ind w:firstLine="480"/>
        <w:spacing w:line="400" w:lineRule="exact"/>
        <w:rPr>
          <w:rFonts w:hint="eastAsia" w:hAnsi="宋体"/>
          <w:sz w:val="24"/>
          <w:szCs w:val="24"/>
        </w:rPr>
      </w:pPr>
      <w:r>
        <w:rPr>
          <w:rFonts w:hint="eastAsia" w:hAnsi="宋体"/>
          <w:sz w:val="24"/>
          <w:szCs w:val="24"/>
        </w:rPr>
        <w:t xml:space="preserve">1.4 履行时间（期限）：</w:t>
      </w:r>
      <w:r/>
    </w:p>
    <w:p>
      <w:pPr>
        <w:pStyle w:val="882"/>
        <w:ind w:firstLine="480"/>
        <w:spacing w:line="400" w:lineRule="exact"/>
        <w:rPr>
          <w:rFonts w:hAnsi="宋体"/>
          <w:sz w:val="24"/>
          <w:szCs w:val="24"/>
        </w:rPr>
      </w:pPr>
      <w:r>
        <w:rPr>
          <w:rFonts w:hint="eastAsia" w:hAnsi="宋体"/>
          <w:sz w:val="24"/>
          <w:szCs w:val="24"/>
        </w:rPr>
        <w:t xml:space="preserve">1.5 履行地点：</w:t>
      </w:r>
      <w:r/>
    </w:p>
    <w:p>
      <w:pPr>
        <w:pStyle w:val="882"/>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6履行方式：</w:t>
      </w:r>
      <w:r/>
    </w:p>
    <w:p>
      <w:pPr>
        <w:pStyle w:val="882"/>
        <w:ind w:firstLine="482"/>
        <w:spacing w:line="400" w:lineRule="exact"/>
        <w:rPr>
          <w:rFonts w:hAnsi="宋体"/>
          <w:b/>
          <w:sz w:val="24"/>
          <w:szCs w:val="24"/>
        </w:rPr>
      </w:pPr>
      <w:r>
        <w:rPr>
          <w:rFonts w:hAnsi="宋体"/>
          <w:b/>
          <w:sz w:val="24"/>
          <w:szCs w:val="24"/>
        </w:rPr>
        <w:t xml:space="preserve">二、合同金额</w:t>
      </w:r>
      <w:r/>
    </w:p>
    <w:p>
      <w:pPr>
        <w:pStyle w:val="882"/>
        <w:ind w:firstLine="480"/>
        <w:spacing w:line="400" w:lineRule="exact"/>
        <w:rPr>
          <w:rFonts w:hAnsi="宋体"/>
          <w:sz w:val="24"/>
          <w:szCs w:val="24"/>
        </w:rPr>
      </w:pPr>
      <w:r>
        <w:rPr>
          <w:rFonts w:hAnsi="宋体"/>
          <w:sz w:val="24"/>
          <w:szCs w:val="24"/>
        </w:rPr>
        <w:t xml:space="preserve">2.1 本合同金额为（大写）： ____________</w:t>
      </w:r>
      <w:r>
        <w:rPr>
          <w:rFonts w:hint="eastAsia" w:hAnsi="宋体"/>
          <w:sz w:val="24"/>
          <w:szCs w:val="24"/>
        </w:rPr>
        <w:t xml:space="preserve">圆</w:t>
      </w:r>
      <w:r>
        <w:rPr>
          <w:rFonts w:hAnsi="宋体"/>
          <w:sz w:val="24"/>
          <w:szCs w:val="24"/>
        </w:rPr>
        <w:t xml:space="preserve">（______元）人民币</w:t>
      </w:r>
      <w:r>
        <w:rPr>
          <w:rFonts w:hint="eastAsia" w:hAnsi="宋体"/>
          <w:sz w:val="24"/>
          <w:szCs w:val="24"/>
        </w:rPr>
        <w:t xml:space="preserve">或其他币种</w:t>
      </w:r>
      <w:r>
        <w:rPr>
          <w:rFonts w:hAnsi="宋体"/>
          <w:sz w:val="24"/>
          <w:szCs w:val="24"/>
        </w:rPr>
        <w:t xml:space="preserve">。</w:t>
      </w:r>
      <w:r/>
    </w:p>
    <w:p>
      <w:pPr>
        <w:pStyle w:val="882"/>
        <w:ind w:firstLine="482"/>
        <w:spacing w:line="400" w:lineRule="exact"/>
        <w:rPr>
          <w:rFonts w:hAnsi="宋体"/>
          <w:b/>
          <w:sz w:val="24"/>
          <w:szCs w:val="24"/>
        </w:rPr>
      </w:pPr>
      <w:r>
        <w:rPr>
          <w:rFonts w:hAnsi="宋体"/>
          <w:b/>
          <w:sz w:val="24"/>
          <w:szCs w:val="24"/>
        </w:rPr>
        <w:t xml:space="preserve">三、技术资料</w:t>
      </w:r>
      <w:r/>
    </w:p>
    <w:p>
      <w:pPr>
        <w:pStyle w:val="882"/>
        <w:ind w:firstLine="480"/>
        <w:spacing w:line="400" w:lineRule="exact"/>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p>
    <w:p>
      <w:pPr>
        <w:pStyle w:val="882"/>
        <w:ind w:firstLine="480"/>
        <w:spacing w:line="400" w:lineRule="exact"/>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82"/>
        <w:ind w:firstLine="482"/>
        <w:spacing w:line="400" w:lineRule="exact"/>
        <w:rPr>
          <w:rFonts w:hAnsi="宋体"/>
          <w:b/>
          <w:sz w:val="24"/>
          <w:szCs w:val="24"/>
        </w:rPr>
      </w:pPr>
      <w:r>
        <w:rPr>
          <w:rFonts w:hAnsi="宋体"/>
          <w:b/>
          <w:sz w:val="24"/>
          <w:szCs w:val="24"/>
        </w:rPr>
        <w:t xml:space="preserve">四、知识产权</w:t>
      </w:r>
      <w:r/>
    </w:p>
    <w:p>
      <w:pPr>
        <w:pStyle w:val="882"/>
        <w:ind w:firstLine="480"/>
        <w:spacing w:line="400" w:lineRule="exact"/>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882"/>
        <w:spacing w:line="400" w:lineRule="exact"/>
        <w:rPr>
          <w:rFonts w:hint="eastAsia" w:hAnsi="宋体"/>
          <w:sz w:val="24"/>
          <w:szCs w:val="24"/>
        </w:rPr>
      </w:pPr>
      <w:r>
        <w:rPr>
          <w:rFonts w:hint="eastAsia" w:hAnsi="宋体"/>
          <w:sz w:val="24"/>
          <w:szCs w:val="24"/>
        </w:rPr>
        <w:t xml:space="preserve">（注：采购项目如涉及采购标的的知识产权归属、处理的，如订购、设计、定制开发的信息化建设项目等，应当约定知识产权的归属和处理方式）</w:t>
      </w:r>
      <w:r/>
    </w:p>
    <w:p>
      <w:pPr>
        <w:pStyle w:val="882"/>
        <w:ind w:firstLine="482"/>
        <w:spacing w:line="400" w:lineRule="exact"/>
        <w:rPr>
          <w:rFonts w:hAnsi="宋体"/>
          <w:sz w:val="24"/>
          <w:szCs w:val="24"/>
          <w:u w:val="single"/>
        </w:rPr>
      </w:pPr>
      <w:r>
        <w:rPr>
          <w:rFonts w:hAnsi="宋体"/>
          <w:b/>
          <w:sz w:val="24"/>
          <w:szCs w:val="24"/>
        </w:rPr>
        <w:t xml:space="preserve">五、产权担保</w:t>
      </w:r>
      <w:r/>
    </w:p>
    <w:p>
      <w:pPr>
        <w:pStyle w:val="882"/>
        <w:ind w:firstLine="480"/>
        <w:spacing w:line="400" w:lineRule="exact"/>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p>
    <w:p>
      <w:pPr>
        <w:pStyle w:val="882"/>
        <w:ind w:firstLine="482"/>
        <w:spacing w:line="400" w:lineRule="exact"/>
        <w:rPr>
          <w:rFonts w:hAnsi="宋体"/>
          <w:b/>
          <w:sz w:val="24"/>
          <w:szCs w:val="24"/>
        </w:rPr>
      </w:pPr>
      <w:r>
        <w:rPr>
          <w:rFonts w:hAnsi="宋体"/>
          <w:b/>
          <w:sz w:val="24"/>
          <w:szCs w:val="24"/>
        </w:rPr>
        <w:t xml:space="preserve">六、履约保证金</w:t>
      </w:r>
      <w:r/>
    </w:p>
    <w:p>
      <w:pPr>
        <w:pStyle w:val="882"/>
        <w:ind w:firstLine="480"/>
        <w:spacing w:line="400" w:lineRule="exact"/>
        <w:rPr>
          <w:rFonts w:hint="eastAsia" w:hAnsi="宋体"/>
          <w:sz w:val="24"/>
          <w:szCs w:val="24"/>
        </w:rPr>
      </w:pPr>
      <w:r>
        <w:rPr>
          <w:rFonts w:hAnsi="宋体"/>
          <w:sz w:val="24"/>
          <w:szCs w:val="24"/>
        </w:rPr>
        <w:t xml:space="preserve">6.1 乙方交纳人民币__元作为本合同的履约保证金。</w:t>
      </w:r>
      <w:r>
        <w:rPr>
          <w:rFonts w:hint="eastAsia" w:hAnsi="宋体"/>
          <w:sz w:val="24"/>
          <w:szCs w:val="24"/>
        </w:rPr>
        <w:t xml:space="preserve">（不得超过合同金额的10%）</w:t>
      </w:r>
      <w:r/>
    </w:p>
    <w:p>
      <w:pPr>
        <w:pStyle w:val="882"/>
        <w:ind w:firstLine="480"/>
        <w:spacing w:line="400" w:lineRule="exact"/>
        <w:rPr>
          <w:rFonts w:hint="eastAsia" w:hAnsi="宋体"/>
          <w:sz w:val="24"/>
          <w:szCs w:val="24"/>
        </w:rPr>
      </w:pPr>
      <w:r>
        <w:rPr>
          <w:rFonts w:hint="eastAsia" w:hAnsi="宋体"/>
          <w:sz w:val="24"/>
          <w:szCs w:val="24"/>
        </w:rPr>
        <w:t xml:space="preserve">6.2合同履行结束后，甲方应及时退还交纳的履约保证金。</w:t>
      </w:r>
      <w:r/>
    </w:p>
    <w:p>
      <w:pPr>
        <w:pStyle w:val="882"/>
        <w:ind w:firstLine="480"/>
        <w:spacing w:line="400" w:lineRule="exact"/>
        <w:rPr>
          <w:rFonts w:hint="eastAsia" w:hAnsi="宋体"/>
          <w:sz w:val="24"/>
          <w:szCs w:val="24"/>
        </w:rPr>
      </w:pPr>
      <w:r>
        <w:rPr>
          <w:rFonts w:hint="eastAsia" w:hAnsi="宋体"/>
          <w:sz w:val="24"/>
          <w:szCs w:val="24"/>
        </w:rPr>
        <w:t xml:space="preserve">6.2.1履约保证金退还方式：</w:t>
      </w:r>
      <w:r/>
    </w:p>
    <w:p>
      <w:pPr>
        <w:pStyle w:val="882"/>
        <w:ind w:firstLine="480"/>
        <w:spacing w:line="400" w:lineRule="exact"/>
        <w:rPr>
          <w:rFonts w:hint="eastAsia" w:hAnsi="宋体"/>
          <w:sz w:val="24"/>
          <w:szCs w:val="24"/>
        </w:rPr>
      </w:pPr>
      <w:r>
        <w:rPr>
          <w:rFonts w:hint="eastAsia" w:hAnsi="宋体"/>
          <w:sz w:val="24"/>
          <w:szCs w:val="24"/>
        </w:rPr>
        <w:t xml:space="preserve">6.2.2履约保证金退还时间：</w:t>
      </w:r>
      <w:r/>
    </w:p>
    <w:p>
      <w:pPr>
        <w:pStyle w:val="882"/>
        <w:ind w:firstLine="480"/>
        <w:spacing w:line="400" w:lineRule="exact"/>
        <w:rPr>
          <w:rFonts w:hint="eastAsia" w:hAnsi="宋体"/>
          <w:sz w:val="24"/>
          <w:szCs w:val="24"/>
        </w:rPr>
      </w:pPr>
      <w:r>
        <w:rPr>
          <w:rFonts w:hint="eastAsia" w:hAnsi="宋体"/>
          <w:sz w:val="24"/>
          <w:szCs w:val="24"/>
        </w:rPr>
        <w:t xml:space="preserve">6.2.3履约保证金退还条件：</w:t>
      </w:r>
      <w:r/>
    </w:p>
    <w:p>
      <w:pPr>
        <w:pStyle w:val="882"/>
        <w:ind w:firstLine="480"/>
        <w:spacing w:line="400" w:lineRule="exact"/>
        <w:rPr>
          <w:rFonts w:hAnsi="宋体"/>
          <w:sz w:val="24"/>
          <w:szCs w:val="24"/>
        </w:rPr>
      </w:pPr>
      <w:r>
        <w:rPr>
          <w:rFonts w:hint="eastAsia" w:hAnsi="宋体"/>
          <w:sz w:val="24"/>
          <w:szCs w:val="24"/>
        </w:rPr>
        <w:t xml:space="preserve">6.2.4履约保证金不予退还的情形：</w:t>
      </w:r>
      <w:r/>
    </w:p>
    <w:p>
      <w:pPr>
        <w:ind w:firstLine="482"/>
        <w:spacing w:line="400" w:lineRule="exact"/>
        <w:rPr>
          <w:rFonts w:ascii="宋体" w:hAnsi="宋体" w:eastAsia="仿宋_GB2312"/>
          <w:b/>
          <w:sz w:val="24"/>
          <w:szCs w:val="24"/>
        </w:rPr>
      </w:pPr>
      <w:r>
        <w:rPr>
          <w:rFonts w:hint="eastAsia" w:ascii="宋体" w:hAnsi="宋体"/>
          <w:b/>
          <w:sz w:val="24"/>
          <w:szCs w:val="24"/>
        </w:rPr>
        <w:t xml:space="preserve">七、合同转包或分包</w:t>
      </w:r>
      <w:r/>
    </w:p>
    <w:p>
      <w:pPr>
        <w:ind w:firstLine="480"/>
        <w:spacing w:line="400" w:lineRule="exact"/>
        <w:rPr>
          <w:rFonts w:hint="eastAsia" w:ascii="宋体" w:hAnsi="宋体"/>
          <w:sz w:val="24"/>
          <w:szCs w:val="24"/>
        </w:rPr>
      </w:pPr>
      <w:r>
        <w:rPr>
          <w:rFonts w:hint="eastAsia" w:ascii="宋体" w:hAnsi="宋体"/>
          <w:sz w:val="24"/>
          <w:szCs w:val="24"/>
        </w:rPr>
        <w:t xml:space="preserve">7.1乙方不得将合同标的转包给他人履行。</w:t>
      </w:r>
      <w:r/>
    </w:p>
    <w:p>
      <w:pPr>
        <w:ind w:firstLine="480"/>
        <w:spacing w:line="400" w:lineRule="exact"/>
        <w:rPr>
          <w:rFonts w:hint="eastAsia" w:ascii="宋体" w:hAnsi="宋体"/>
          <w:sz w:val="24"/>
          <w:szCs w:val="24"/>
        </w:rPr>
      </w:pPr>
      <w:r>
        <w:rPr>
          <w:rFonts w:hint="eastAsia" w:ascii="宋体" w:hAnsi="宋体"/>
          <w:sz w:val="24"/>
          <w:szCs w:val="24"/>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pStyle w:val="882"/>
        <w:ind w:firstLine="482"/>
        <w:spacing w:line="400" w:lineRule="exact"/>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882"/>
        <w:ind w:firstLine="480"/>
        <w:spacing w:line="400" w:lineRule="exact"/>
        <w:rPr>
          <w:rFonts w:hint="eastAsia" w:hAnsi="宋体"/>
          <w:bCs/>
          <w:sz w:val="24"/>
          <w:szCs w:val="24"/>
        </w:rPr>
      </w:pPr>
      <w:r>
        <w:rPr>
          <w:rFonts w:hint="eastAsia" w:hAnsi="宋体"/>
          <w:bCs/>
          <w:sz w:val="24"/>
          <w:szCs w:val="24"/>
        </w:rPr>
        <w:t xml:space="preserve">8</w:t>
      </w:r>
      <w:r>
        <w:rPr>
          <w:rFonts w:hAnsi="宋体"/>
          <w:bCs/>
          <w:sz w:val="24"/>
          <w:szCs w:val="24"/>
        </w:rPr>
        <w:t xml:space="preserve">.1</w:t>
      </w:r>
      <w:r>
        <w:rPr>
          <w:rFonts w:hint="eastAsia" w:hAnsi="宋体"/>
          <w:bCs/>
          <w:sz w:val="24"/>
          <w:szCs w:val="24"/>
        </w:rPr>
        <w:t xml:space="preserve">合同款项的支付方式及进度安排</w:t>
      </w:r>
      <w:r/>
    </w:p>
    <w:p>
      <w:pPr>
        <w:pStyle w:val="882"/>
        <w:ind w:firstLine="480"/>
        <w:spacing w:line="400" w:lineRule="exact"/>
        <w:rPr>
          <w:rFonts w:hint="eastAsia" w:hAnsi="宋体"/>
          <w:sz w:val="24"/>
          <w:szCs w:val="24"/>
        </w:rPr>
      </w:pPr>
      <w:r>
        <w:rPr>
          <w:rFonts w:hint="eastAsia" w:hAnsi="宋体"/>
          <w:sz w:val="24"/>
          <w:szCs w:val="24"/>
        </w:rPr>
        <w:t xml:space="preserve">8.1.1 预付款支付时间：合同签订后</w:t>
      </w:r>
      <w:r>
        <w:rPr>
          <w:rFonts w:hint="eastAsia" w:hAnsi="宋体"/>
          <w:sz w:val="24"/>
          <w:szCs w:val="24"/>
          <w:u w:val="single"/>
        </w:rPr>
        <w:t xml:space="preserve">  </w:t>
      </w:r>
      <w:r>
        <w:rPr>
          <w:rFonts w:hint="eastAsia" w:hAnsi="宋体"/>
          <w:sz w:val="24"/>
          <w:szCs w:val="24"/>
        </w:rPr>
        <w:t xml:space="preserve">日内，预付款支付比例：合同金额的</w:t>
      </w:r>
      <w:r>
        <w:rPr>
          <w:rFonts w:hint="eastAsia" w:hAnsi="宋体"/>
          <w:sz w:val="24"/>
          <w:szCs w:val="24"/>
          <w:u w:val="single"/>
        </w:rPr>
        <w:t xml:space="preserve">  </w:t>
      </w:r>
      <w:r>
        <w:rPr>
          <w:rFonts w:hint="eastAsia" w:hAnsi="宋体"/>
          <w:sz w:val="24"/>
          <w:szCs w:val="24"/>
        </w:rPr>
        <w:t xml:space="preserve">%。</w:t>
      </w:r>
      <w:r/>
    </w:p>
    <w:p>
      <w:pPr>
        <w:pStyle w:val="882"/>
        <w:ind w:firstLine="480"/>
        <w:spacing w:line="400" w:lineRule="exact"/>
        <w:rPr>
          <w:rFonts w:hint="eastAsia" w:hAnsi="宋体"/>
          <w:sz w:val="24"/>
          <w:szCs w:val="24"/>
        </w:rPr>
      </w:pPr>
      <w:r>
        <w:rPr>
          <w:rFonts w:hint="eastAsia" w:hAnsi="宋体"/>
          <w:sz w:val="24"/>
          <w:szCs w:val="24"/>
        </w:rPr>
        <w:t xml:space="preserve">8.1.2 尾款支付时间：服务结束并验收合格,采购人收到发票后</w:t>
      </w:r>
      <w:r>
        <w:rPr>
          <w:rFonts w:hint="eastAsia" w:hAnsi="宋体"/>
          <w:sz w:val="24"/>
          <w:szCs w:val="24"/>
          <w:lang w:eastAsia="zh-CN"/>
        </w:rPr>
        <w:t xml:space="preserve">10个工作日</w:t>
      </w:r>
      <w:r>
        <w:rPr>
          <w:rFonts w:hint="eastAsia" w:hAnsi="宋体"/>
          <w:sz w:val="24"/>
          <w:szCs w:val="24"/>
        </w:rPr>
        <w:t xml:space="preserve">内，尾款支付比例：合同金额的</w:t>
      </w:r>
      <w:r>
        <w:rPr>
          <w:rFonts w:hint="eastAsia" w:hAnsi="宋体"/>
          <w:sz w:val="24"/>
          <w:szCs w:val="24"/>
          <w:u w:val="single"/>
        </w:rPr>
        <w:t xml:space="preserve">  </w:t>
      </w:r>
      <w:r>
        <w:rPr>
          <w:rFonts w:hint="eastAsia" w:hAnsi="宋体"/>
          <w:sz w:val="24"/>
          <w:szCs w:val="24"/>
        </w:rPr>
        <w:t xml:space="preserve">%。</w:t>
      </w:r>
      <w:r/>
    </w:p>
    <w:p>
      <w:pPr>
        <w:pStyle w:val="882"/>
        <w:spacing w:line="400" w:lineRule="exact"/>
        <w:rPr>
          <w:rFonts w:hint="eastAsia" w:hAnsi="宋体"/>
          <w:bCs/>
          <w:sz w:val="24"/>
          <w:szCs w:val="24"/>
        </w:rPr>
      </w:pPr>
      <w:r>
        <w:rPr>
          <w:rFonts w:hint="eastAsia" w:hAnsi="宋体"/>
          <w:bCs/>
          <w:sz w:val="24"/>
          <w:szCs w:val="24"/>
        </w:rPr>
        <w:t xml:space="preserve">（注：根据《关于做好政府采购支持企业发展有关事项的通知》（苏采购[2020]52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p>
    <w:p>
      <w:pPr>
        <w:ind w:firstLine="482"/>
        <w:spacing w:line="400" w:lineRule="exact"/>
        <w:rPr>
          <w:rFonts w:ascii="宋体" w:hAnsi="宋体" w:eastAsia="仿宋_GB2312"/>
          <w:b/>
          <w:sz w:val="24"/>
          <w:szCs w:val="24"/>
        </w:rPr>
      </w:pPr>
      <w:r>
        <w:rPr>
          <w:rFonts w:hint="eastAsia" w:ascii="宋体" w:hAnsi="宋体"/>
          <w:b/>
          <w:sz w:val="24"/>
          <w:szCs w:val="24"/>
        </w:rPr>
        <w:t xml:space="preserve">九、税费</w:t>
      </w:r>
      <w:r/>
    </w:p>
    <w:p>
      <w:pPr>
        <w:ind w:firstLine="480"/>
        <w:spacing w:line="400" w:lineRule="exact"/>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pStyle w:val="882"/>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882"/>
        <w:ind w:firstLine="480"/>
        <w:spacing w:line="400" w:lineRule="exact"/>
        <w:rPr>
          <w:rFonts w:hint="eastAsia" w:hAnsi="宋体"/>
          <w:sz w:val="24"/>
          <w:szCs w:val="24"/>
        </w:rPr>
      </w:pPr>
      <w:r>
        <w:rPr>
          <w:rFonts w:hint="eastAsia" w:hAnsi="宋体"/>
          <w:sz w:val="24"/>
          <w:szCs w:val="24"/>
        </w:rPr>
        <w:t xml:space="preserve">10.1 甲方依法组织履约验收工作。</w:t>
      </w:r>
      <w:r/>
    </w:p>
    <w:p>
      <w:pPr>
        <w:pStyle w:val="882"/>
        <w:ind w:firstLine="480"/>
        <w:spacing w:line="400" w:lineRule="exact"/>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82"/>
        <w:ind w:firstLine="480"/>
        <w:spacing w:line="400" w:lineRule="exact"/>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882"/>
        <w:ind w:firstLine="480"/>
        <w:spacing w:line="400" w:lineRule="exact"/>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882"/>
        <w:ind w:firstLine="480"/>
        <w:spacing w:line="400" w:lineRule="exact"/>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82"/>
        <w:ind w:firstLine="480"/>
        <w:spacing w:line="400" w:lineRule="exact"/>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882"/>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882"/>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882"/>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882"/>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882"/>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882"/>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882"/>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882"/>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882"/>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882"/>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p>
    <w:p>
      <w:pPr>
        <w:pStyle w:val="882"/>
        <w:ind w:firstLine="480"/>
        <w:spacing w:line="400" w:lineRule="exact"/>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882"/>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、合同生效及其他</w:t>
      </w:r>
      <w:r/>
    </w:p>
    <w:p>
      <w:pPr>
        <w:pStyle w:val="882"/>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882"/>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《中华人民共和国民法典》、《中华人民共和国政府采购法》</w:t>
      </w:r>
      <w:r>
        <w:rPr>
          <w:rFonts w:hAnsi="宋体"/>
          <w:sz w:val="24"/>
          <w:szCs w:val="24"/>
        </w:rPr>
        <w:t xml:space="preserve">有关条文执行。</w:t>
      </w:r>
      <w:r/>
    </w:p>
    <w:p>
      <w:pPr>
        <w:pStyle w:val="882"/>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882"/>
        <w:ind w:left="480" w:hanging="480"/>
        <w:spacing w:line="400" w:lineRule="exact"/>
        <w:rPr>
          <w:rFonts w:hAnsi="宋体"/>
          <w:sz w:val="24"/>
          <w:szCs w:val="24"/>
        </w:rPr>
      </w:pPr>
      <w:r>
        <w:rPr>
          <w:rFonts w:hAnsi="宋体"/>
          <w:sz w:val="24"/>
          <w:szCs w:val="24"/>
        </w:rPr>
        <w:t xml:space="preserve">  甲方：                        乙方： </w:t>
      </w:r>
      <w:r/>
    </w:p>
    <w:p>
      <w:pPr>
        <w:pStyle w:val="882"/>
        <w:spacing w:line="400" w:lineRule="exac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882"/>
        <w:spacing w:line="400" w:lineRule="exac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882"/>
        <w:ind w:firstLine="240"/>
        <w:spacing w:line="400" w:lineRule="exact"/>
        <w:rPr>
          <w:rFonts w:hint="eastAsia"/>
        </w:rPr>
      </w:pPr>
      <w:r>
        <w:rPr>
          <w:rFonts w:hint="eastAsia" w:hAnsi="宋体"/>
          <w:sz w:val="24"/>
          <w:szCs w:val="24"/>
        </w:rPr>
        <w:t xml:space="preserve">联系电话：                    联系电话：          </w:t>
      </w:r>
      <w:r/>
    </w:p>
    <w:p>
      <w:pPr>
        <w:ind w:firstLine="480"/>
        <w:spacing w:line="400" w:lineRule="exact"/>
        <w:rPr>
          <w:sz w:val="24"/>
          <w:szCs w:val="24"/>
        </w:rPr>
      </w:pPr>
      <w:r>
        <w:rPr>
          <w:rFonts w:hint="eastAsia"/>
          <w:sz w:val="24"/>
          <w:szCs w:val="24"/>
        </w:rPr>
        <w:t xml:space="preserve">                                </w:t>
      </w: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r/>
    </w:p>
    <w:p>
      <w:pPr>
        <w:jc w:val="center"/>
        <w:spacing w:line="500" w:lineRule="exact"/>
        <w:tabs>
          <w:tab w:val="left" w:pos="1440" w:leader="none"/>
        </w:tabs>
        <w:rPr>
          <w:rFonts w:hint="eastAsia" w:ascii="黑体" w:hAnsi="黑体" w:eastAsia="黑体"/>
          <w:sz w:val="36"/>
          <w:szCs w:val="36"/>
        </w:rPr>
        <w:outlineLvl w:val="0"/>
      </w:pPr>
      <w:r>
        <w:rPr>
          <w:sz w:val="24"/>
          <w:szCs w:val="24"/>
        </w:rPr>
        <w:br w:type="page" w:clear="all"/>
      </w:r>
      <w:bookmarkEnd w:id="181"/>
      <w:r/>
      <w:bookmarkEnd w:id="182"/>
      <w:r/>
      <w:bookmarkEnd w:id="183"/>
      <w:r/>
      <w:bookmarkStart w:id="184" w:name="_Hlt16619369"/>
      <w:r/>
      <w:bookmarkEnd w:id="184"/>
      <w:r/>
      <w:bookmarkStart w:id="185" w:name="_Hlt16619350"/>
      <w:r/>
      <w:bookmarkStart w:id="186" w:name="_Toc16938590"/>
      <w:r/>
      <w:bookmarkStart w:id="187" w:name="_Toc20823346"/>
      <w:r/>
      <w:bookmarkStart w:id="188" w:name="_Toc120614244"/>
      <w:r/>
      <w:bookmarkStart w:id="189" w:name="_Toc479757211"/>
      <w:r/>
      <w:bookmarkStart w:id="190" w:name="_Toc462564139"/>
      <w:r>
        <w:rPr>
          <w:rFonts w:hint="eastAsia" w:ascii="黑体" w:hAnsi="黑体" w:eastAsia="黑体"/>
          <w:sz w:val="36"/>
          <w:szCs w:val="36"/>
        </w:rPr>
        <w:t xml:space="preserve">第</w:t>
      </w:r>
      <w:bookmarkEnd w:id="185"/>
      <w:r>
        <w:rPr>
          <w:rFonts w:hint="eastAsia" w:ascii="黑体" w:hAnsi="黑体" w:eastAsia="黑体"/>
          <w:sz w:val="36"/>
          <w:szCs w:val="36"/>
        </w:rPr>
        <w:t xml:space="preserve">四章 采购需求</w:t>
      </w:r>
      <w:bookmarkEnd w:id="186"/>
      <w:r/>
      <w:bookmarkEnd w:id="187"/>
      <w:r/>
      <w:bookmarkEnd w:id="188"/>
      <w:r/>
      <w:r/>
    </w:p>
    <w:p>
      <w:pPr>
        <w:ind w:firstLine="600"/>
        <w:jc w:val="left"/>
        <w:spacing w:line="360" w:lineRule="auto"/>
        <w:rPr>
          <w:rFonts w:hint="eastAsia" w:ascii="黑体" w:hAnsi="黑体" w:eastAsia="黑体"/>
          <w:color w:val="auto"/>
          <w:sz w:val="30"/>
          <w:szCs w:val="30"/>
        </w:rPr>
      </w:pPr>
      <w:r/>
      <w:bookmarkStart w:id="191" w:name="_Toc26554093"/>
      <w:r/>
      <w:bookmarkStart w:id="192" w:name="_Toc49090575"/>
      <w:r>
        <w:rPr>
          <w:rFonts w:hint="eastAsia" w:ascii="黑体" w:hAnsi="黑体" w:eastAsia="黑体"/>
          <w:sz w:val="30"/>
          <w:szCs w:val="30"/>
        </w:rPr>
        <w:t xml:space="preserve">本项目属性：</w:t>
      </w:r>
      <w:r>
        <w:rPr>
          <w:rFonts w:hint="eastAsia" w:ascii="黑体" w:hAnsi="黑体" w:eastAsia="黑体"/>
          <w:color w:val="auto"/>
          <w:sz w:val="30"/>
          <w:szCs w:val="30"/>
        </w:rPr>
        <w:t xml:space="preserve">服务类项目</w:t>
      </w:r>
      <w:r/>
    </w:p>
    <w:p>
      <w:pPr>
        <w:ind w:firstLine="480"/>
        <w:jc w:val="left"/>
        <w:spacing w:line="360" w:lineRule="auto"/>
        <w:rPr>
          <w:rFonts w:hint="eastAsia" w:ascii="宋体" w:hAnsi="宋体"/>
          <w:color w:val="auto"/>
          <w:sz w:val="24"/>
          <w:szCs w:val="24"/>
        </w:rPr>
      </w:pPr>
      <w:r>
        <w:rPr>
          <w:rFonts w:hint="eastAsia" w:ascii="宋体" w:hAnsi="宋体"/>
          <w:color w:val="auto"/>
          <w:sz w:val="24"/>
          <w:szCs w:val="24"/>
        </w:rPr>
        <w:t xml:space="preserve">投标人所投内容必须满足以下要求，不得有负偏离。</w:t>
      </w:r>
      <w:r/>
    </w:p>
    <w:p>
      <w:pPr>
        <w:ind w:firstLine="480"/>
        <w:spacing w:line="360" w:lineRule="auto"/>
        <w:rPr>
          <w:color w:val="auto"/>
        </w:rPr>
      </w:pPr>
      <w:r>
        <w:rPr>
          <w:rFonts w:hint="eastAsia" w:ascii="宋体" w:hAnsi="宋体"/>
          <w:bCs/>
          <w:color w:val="auto"/>
          <w:sz w:val="24"/>
          <w:szCs w:val="24"/>
        </w:rPr>
        <w:t xml:space="preserve">本项目标的物所属行业：软件和信息技术服务业</w:t>
      </w:r>
      <w:r/>
    </w:p>
    <w:p>
      <w:pPr>
        <w:ind w:firstLine="602"/>
        <w:spacing w:line="360" w:lineRule="auto"/>
        <w:rPr>
          <w:rFonts w:hint="eastAsia" w:asciiTheme="minorEastAsia" w:hAnsiTheme="minorEastAsia" w:eastAsiaTheme="minorEastAsia" w:cstheme="minorEastAsia"/>
          <w:bCs/>
          <w:color w:val="auto"/>
          <w:sz w:val="24"/>
          <w:szCs w:val="24"/>
        </w:rPr>
      </w:pPr>
      <w:r>
        <w:rPr>
          <w:rFonts w:hint="eastAsia" w:ascii="宋体" w:hAnsi="宋体"/>
          <w:b/>
          <w:color w:val="auto"/>
          <w:sz w:val="30"/>
          <w:szCs w:val="30"/>
          <w:u w:val="none"/>
        </w:rPr>
        <w:t xml:space="preserve">第一部分  项目技术要求</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 xml:space="preserve">履约验收主体：江溪街道政法和社会治理办公室</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 xml:space="preserve">履约验收时间：合同签订生效后60个日历天内交付并安装调试完毕，保修期三年</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 xml:space="preserve">履约验收方式：详见服务评分标准</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 xml:space="preserve">履约验收内容：详见服务评分标准</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 xml:space="preserve">履约验收标准：详见服务评分标准</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 xml:space="preserve">履约验收其他事项：无</w:t>
      </w:r>
      <w:r/>
    </w:p>
    <w:p>
      <w:pPr>
        <w:keepLines w:val="0"/>
        <w:keepNext w:val="0"/>
        <w:pageBreakBefore w:val="0"/>
        <w:spacing w:line="360" w:lineRule="auto"/>
        <w:widowControl w:val="off"/>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 xml:space="preserve">1、项目技术要求：</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本项目为江溪街道人脸识别系统升级改造服务项目，共计升级改造100路结构化人脸识别摄像机，包含租赁运营商链路和租赁后端云存储，服务期限三年。 </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本次江溪街道人脸识别系统升级改造服务项目，使用第三方视频监控服务，现该服务已到期。为持续加强社会面视频监控运维监管，最大限度提升公共部位视频监控覆盖面，拟由第三方将原设备进行升级改造，继续视频监控服务，整体项目采用租赁服务模式，为本次江溪街道人脸识别系统进行升级改造。</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系统须支持市、区（县）、街道分级部署模式。共在江溪街道辖区内升级改造100路结构化人脸识别摄像机。整个工程规划租用运营商链路、租用云存储、升级改造100路400万像素全结构化双目摄像机前后端全部三年运维服务，项目采用租赁购买服务模式，由中标单位负责建设、维护，前端设备采集的视频图像接入新吴区智慧技防视频汇聚平台，并进行存储，其中视频监控图像保存30天，实现全城资源的全网共享。</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2、建设内容</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2.1前端监控点位升级改造</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视频监控设备前端建设以400万全结构化双目摄像机为主。摄像机应适用不同应用场景的监控现场环境和监控范围，宜选用固定式枪型摄像机，结合目前高清摄像机主流产品及发展方向，本项目主要选型类别包含：400万全结构化双目摄像机、运营商链路、视频云存储系统。</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全结构化双目摄像机应满足用户业务应用需求，双目摄像机上通道看细节，下通道看全景，支持人脸抓拍：支持对运动人脸进行抓拍，支持性别、年龄、年龄段、戴眼镜、戴口罩、表情、</w:t>
      </w:r>
      <w:r>
        <w:rPr>
          <w:rFonts w:hint="eastAsia" w:asciiTheme="minorEastAsia" w:hAnsiTheme="minorEastAsia" w:eastAsiaTheme="minorEastAsia" w:cstheme="minorEastAsia"/>
          <w:color w:val="auto"/>
          <w:sz w:val="24"/>
          <w:szCs w:val="24"/>
          <w:lang w:eastAsia="zh-CN"/>
        </w:rPr>
        <w:t xml:space="preserve">戴帽子</w:t>
      </w:r>
      <w:r>
        <w:rPr>
          <w:rFonts w:hint="eastAsia" w:asciiTheme="minorEastAsia" w:hAnsiTheme="minorEastAsia" w:eastAsiaTheme="minorEastAsia" w:cstheme="minorEastAsia"/>
          <w:color w:val="auto"/>
          <w:sz w:val="24"/>
          <w:szCs w:val="24"/>
        </w:rPr>
        <w:t xml:space="preserve">；支持抓拍人体：支持上衣颜色、下装颜色、性别、戴眼镜、背包、拎东西、戴帽子、戴口罩、长短袖、裤裙、发型属性</w:t>
      </w:r>
      <w:r>
        <w:rPr>
          <w:rFonts w:hint="eastAsia" w:asciiTheme="minorEastAsia" w:hAnsiTheme="minorEastAsia" w:eastAsiaTheme="minorEastAsia" w:cstheme="minorEastAsia"/>
          <w:color w:val="auto"/>
          <w:sz w:val="24"/>
          <w:szCs w:val="24"/>
          <w:lang w:eastAsia="zh-CN"/>
        </w:rPr>
        <w:t xml:space="preserve">识别</w:t>
      </w:r>
      <w:r>
        <w:rPr>
          <w:rFonts w:hint="eastAsia" w:asciiTheme="minorEastAsia" w:hAnsiTheme="minorEastAsia" w:eastAsiaTheme="minorEastAsia" w:cstheme="minorEastAsia"/>
          <w:color w:val="auto"/>
          <w:sz w:val="24"/>
          <w:szCs w:val="24"/>
        </w:rPr>
        <w:t xml:space="preserve">；支持抓拍非机动车：支持上衣颜色、性别、戴眼镜、背包、戴帽子、戴口罩、长短袖、发型、骑车类型识别</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抓拍机动车；支持车牌识别并抓拍：车型、车牌颜色、车身颜色、车牌类型、子品牌车身颜色属性识别。</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2.2中心云存储设备及运维服务</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此次江溪街道人脸识别系统升级改造的云存储系统采用云存储管理服务器集群部署方式，管理节点集群部署是一种高可靠性、高稳定性的部署模式，集群部署可以保持规模与性能的线性增长，一台管理服务器集群可以支撑5000路以内的摄像机通道规模，适合江溪街道人脸识别系统升级改造的发展趋势。</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需要具备以下功能：</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bookmarkStart w:id="193" w:name="_Toc397087029"/>
      <w:r/>
      <w:bookmarkStart w:id="194" w:name="_Toc395865349"/>
      <w:r>
        <w:rPr>
          <w:rFonts w:hint="eastAsia" w:asciiTheme="minorEastAsia" w:hAnsiTheme="minorEastAsia" w:eastAsiaTheme="minorEastAsia" w:cstheme="minorEastAsia"/>
          <w:color w:val="auto"/>
          <w:sz w:val="24"/>
          <w:szCs w:val="24"/>
        </w:rPr>
        <w:t xml:space="preserve">系统</w:t>
      </w:r>
      <w:r>
        <w:rPr>
          <w:rFonts w:hint="eastAsia" w:asciiTheme="minorEastAsia" w:hAnsiTheme="minorEastAsia" w:eastAsiaTheme="minorEastAsia" w:cstheme="minorEastAsia"/>
          <w:color w:val="auto"/>
          <w:sz w:val="24"/>
          <w:szCs w:val="24"/>
          <w:lang w:eastAsia="zh-CN"/>
        </w:rPr>
        <w:t xml:space="preserve">账户管理</w:t>
      </w:r>
      <w:bookmarkEnd w:id="193"/>
      <w:r>
        <w:rPr>
          <w:rFonts w:hint="eastAsia" w:asciiTheme="minorEastAsia" w:hAnsiTheme="minorEastAsia" w:eastAsiaTheme="minorEastAsia" w:cstheme="minorEastAsia"/>
          <w:color w:val="auto"/>
          <w:sz w:val="24"/>
          <w:szCs w:val="24"/>
        </w:rPr>
        <w:t xml:space="preserve">。云存储对外提供</w:t>
      </w:r>
      <w:r>
        <w:rPr>
          <w:rFonts w:hint="eastAsia" w:asciiTheme="minorEastAsia" w:hAnsiTheme="minorEastAsia" w:eastAsiaTheme="minorEastAsia" w:cstheme="minorEastAsia"/>
          <w:color w:val="auto"/>
          <w:sz w:val="24"/>
          <w:szCs w:val="24"/>
          <w:lang w:eastAsia="zh-CN"/>
        </w:rPr>
        <w:t xml:space="preserve">登录</w:t>
      </w:r>
      <w:r>
        <w:rPr>
          <w:rFonts w:hint="eastAsia" w:asciiTheme="minorEastAsia" w:hAnsiTheme="minorEastAsia" w:eastAsiaTheme="minorEastAsia" w:cstheme="minorEastAsia"/>
          <w:color w:val="auto"/>
          <w:sz w:val="24"/>
          <w:szCs w:val="24"/>
        </w:rPr>
        <w:t xml:space="preserve">、认证接口，保证系统安全性。云平台必须配置云存储的用户名和密码之后才能</w:t>
      </w:r>
      <w:r>
        <w:rPr>
          <w:rFonts w:hint="eastAsia" w:asciiTheme="minorEastAsia" w:hAnsiTheme="minorEastAsia" w:eastAsiaTheme="minorEastAsia" w:cstheme="minorEastAsia"/>
          <w:color w:val="auto"/>
          <w:sz w:val="24"/>
          <w:szCs w:val="24"/>
          <w:lang w:eastAsia="zh-CN"/>
        </w:rPr>
        <w:t xml:space="preserve">接入</w:t>
      </w:r>
      <w:r>
        <w:rPr>
          <w:rFonts w:hint="eastAsia" w:asciiTheme="minorEastAsia" w:hAnsiTheme="minorEastAsia" w:eastAsiaTheme="minorEastAsia" w:cstheme="minorEastAsia"/>
          <w:color w:val="auto"/>
          <w:sz w:val="24"/>
          <w:szCs w:val="24"/>
        </w:rPr>
        <w:t xml:space="preserve">云存储系统。用户通过云存储运维系统进行删除节点</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格式化节点等操作时，必须再次输入用户</w:t>
      </w:r>
      <w:r>
        <w:rPr>
          <w:rFonts w:hint="eastAsia" w:asciiTheme="minorEastAsia" w:hAnsiTheme="minorEastAsia" w:eastAsiaTheme="minorEastAsia" w:cstheme="minorEastAsia"/>
          <w:color w:val="auto"/>
          <w:sz w:val="24"/>
          <w:szCs w:val="24"/>
          <w:lang w:eastAsia="zh-CN"/>
        </w:rPr>
        <w:t xml:space="preserve">名和和密码</w:t>
      </w:r>
      <w:r>
        <w:rPr>
          <w:rFonts w:hint="eastAsia" w:asciiTheme="minorEastAsia" w:hAnsiTheme="minorEastAsia" w:eastAsiaTheme="minorEastAsia" w:cstheme="minorEastAsia"/>
          <w:color w:val="auto"/>
          <w:sz w:val="24"/>
          <w:szCs w:val="24"/>
        </w:rPr>
        <w:t xml:space="preserve">，防止系统被非法破坏。</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bookmarkStart w:id="195" w:name="_Toc397087030"/>
      <w:r>
        <w:rPr>
          <w:rFonts w:hint="eastAsia" w:asciiTheme="minorEastAsia" w:hAnsiTheme="minorEastAsia" w:eastAsiaTheme="minorEastAsia" w:cstheme="minorEastAsia"/>
          <w:color w:val="auto"/>
          <w:sz w:val="24"/>
          <w:szCs w:val="24"/>
        </w:rPr>
        <w:t xml:space="preserve">存储空间管理</w:t>
      </w:r>
      <w:bookmarkEnd w:id="194"/>
      <w:r/>
      <w:bookmarkEnd w:id="195"/>
      <w:r>
        <w:rPr>
          <w:rFonts w:hint="eastAsia" w:asciiTheme="minorEastAsia" w:hAnsiTheme="minorEastAsia" w:eastAsiaTheme="minorEastAsia" w:cstheme="minorEastAsia"/>
          <w:color w:val="auto"/>
          <w:sz w:val="24"/>
          <w:szCs w:val="24"/>
        </w:rPr>
        <w:t xml:space="preserve">。通过存储虚拟化技术，各种云存储设备被虚拟化成一个统一存储池，提供给多个系统来使用。系统单域可管理256个数据节点，支持16PB空间，10000路高清视频可以存储1个月，多域扩展无上限。通过存储池管理，可以为每个系统或者每个用途划分独立的存储空间来使用。比如可以给视频存储</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图片存储</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视图库各自划分一个空间，也可以细化到为每个摄像头划分一个空间，可以灵活配置。</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bookmarkStart w:id="196" w:name="_Toc397087031"/>
      <w:r>
        <w:rPr>
          <w:rFonts w:hint="eastAsia" w:asciiTheme="minorEastAsia" w:hAnsiTheme="minorEastAsia" w:eastAsiaTheme="minorEastAsia" w:cstheme="minorEastAsia"/>
          <w:color w:val="auto"/>
          <w:sz w:val="24"/>
          <w:szCs w:val="24"/>
        </w:rPr>
        <w:t xml:space="preserve">录像图片写入</w:t>
      </w:r>
      <w:bookmarkEnd w:id="196"/>
      <w:r>
        <w:rPr>
          <w:rFonts w:hint="eastAsia" w:asciiTheme="minorEastAsia" w:hAnsiTheme="minorEastAsia" w:eastAsiaTheme="minorEastAsia" w:cstheme="minorEastAsia"/>
          <w:color w:val="auto"/>
          <w:sz w:val="24"/>
          <w:szCs w:val="24"/>
        </w:rPr>
        <w:t xml:space="preserve">。录像图片写入流程为，中心管理服务器将录像计划下发到流媒体服务器，流媒体服务器从前端摄像头或者卡口相机获取视频和图片，然后调用流媒体SDK将数据</w:t>
      </w:r>
      <w:r>
        <w:rPr>
          <w:rFonts w:hint="eastAsia" w:asciiTheme="minorEastAsia" w:hAnsiTheme="minorEastAsia" w:eastAsiaTheme="minorEastAsia" w:cstheme="minorEastAsia"/>
          <w:color w:val="auto"/>
          <w:sz w:val="24"/>
          <w:szCs w:val="24"/>
          <w:lang w:eastAsia="zh-CN"/>
        </w:rPr>
        <w:t xml:space="preserve">写入</w:t>
      </w:r>
      <w:r>
        <w:rPr>
          <w:rFonts w:hint="eastAsia" w:asciiTheme="minorEastAsia" w:hAnsiTheme="minorEastAsia" w:eastAsiaTheme="minorEastAsia" w:cstheme="minorEastAsia"/>
          <w:color w:val="auto"/>
          <w:sz w:val="24"/>
          <w:szCs w:val="24"/>
        </w:rPr>
        <w:t xml:space="preserve">云存储中。流媒体服务器是经过负载均衡选择的，任意一</w:t>
      </w:r>
      <w:r>
        <w:rPr>
          <w:rFonts w:hint="eastAsia" w:asciiTheme="minorEastAsia" w:hAnsiTheme="minorEastAsia" w:eastAsiaTheme="minorEastAsia" w:cstheme="minorEastAsia"/>
          <w:color w:val="auto"/>
          <w:sz w:val="24"/>
          <w:szCs w:val="24"/>
          <w:lang w:eastAsia="zh-CN"/>
        </w:rPr>
        <w:t xml:space="preserve">台</w:t>
      </w:r>
      <w:r>
        <w:rPr>
          <w:rFonts w:hint="eastAsia" w:asciiTheme="minorEastAsia" w:hAnsiTheme="minorEastAsia" w:eastAsiaTheme="minorEastAsia" w:cstheme="minorEastAsia"/>
          <w:color w:val="auto"/>
          <w:sz w:val="24"/>
          <w:szCs w:val="24"/>
        </w:rPr>
        <w:t xml:space="preserve">流媒体服务器都可以接入任意摄像头</w:t>
      </w:r>
      <w:r>
        <w:rPr>
          <w:rFonts w:hint="eastAsia" w:asciiTheme="minorEastAsia" w:hAnsiTheme="minorEastAsia" w:eastAsiaTheme="minorEastAsia" w:cstheme="minorEastAsia"/>
          <w:color w:val="auto"/>
          <w:sz w:val="24"/>
          <w:szCs w:val="24"/>
          <w:lang w:eastAsia="zh-CN"/>
        </w:rPr>
        <w:t xml:space="preserve">写入</w:t>
      </w:r>
      <w:r>
        <w:rPr>
          <w:rFonts w:hint="eastAsia" w:asciiTheme="minorEastAsia" w:hAnsiTheme="minorEastAsia" w:eastAsiaTheme="minorEastAsia" w:cstheme="minorEastAsia"/>
          <w:color w:val="auto"/>
          <w:sz w:val="24"/>
          <w:szCs w:val="24"/>
        </w:rPr>
        <w:t xml:space="preserve">云存储。</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写入云存储时，流媒体服务器先访问元数据服务器分配存储对象空间，一个对象的空间是由多个存储节点组成的，流媒体SDK会对数据进行分片和EC计算，然后将数据</w:t>
      </w:r>
      <w:r>
        <w:rPr>
          <w:rFonts w:hint="eastAsia" w:asciiTheme="minorEastAsia" w:hAnsiTheme="minorEastAsia" w:eastAsiaTheme="minorEastAsia" w:cstheme="minorEastAsia"/>
          <w:color w:val="auto"/>
          <w:sz w:val="24"/>
          <w:szCs w:val="24"/>
          <w:lang w:eastAsia="zh-CN"/>
        </w:rPr>
        <w:t xml:space="preserve">接入</w:t>
      </w:r>
      <w:r>
        <w:rPr>
          <w:rFonts w:hint="eastAsia" w:asciiTheme="minorEastAsia" w:hAnsiTheme="minorEastAsia" w:eastAsiaTheme="minorEastAsia" w:cstheme="minorEastAsia"/>
          <w:color w:val="auto"/>
          <w:sz w:val="24"/>
          <w:szCs w:val="24"/>
        </w:rPr>
        <w:t xml:space="preserve">分配好</w:t>
      </w:r>
      <w:r>
        <w:rPr>
          <w:rFonts w:hint="eastAsia" w:asciiTheme="minorEastAsia" w:hAnsiTheme="minorEastAsia" w:eastAsiaTheme="minorEastAsia" w:cstheme="minorEastAsia"/>
          <w:color w:val="auto"/>
          <w:sz w:val="24"/>
          <w:szCs w:val="24"/>
          <w:lang w:eastAsia="zh-CN"/>
        </w:rPr>
        <w:t xml:space="preserve">的</w:t>
      </w:r>
      <w:r>
        <w:rPr>
          <w:rFonts w:hint="eastAsia" w:asciiTheme="minorEastAsia" w:hAnsiTheme="minorEastAsia" w:eastAsiaTheme="minorEastAsia" w:cstheme="minorEastAsia"/>
          <w:color w:val="auto"/>
          <w:sz w:val="24"/>
          <w:szCs w:val="24"/>
        </w:rPr>
        <w:t xml:space="preserve">多个数据节点中。</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数据写入时，会同时写入索引数据，以便后续进行按时间定位录像或图片。同时，流媒体SDK会实现按照空间或者时间删除旧的文件，保证新文件可以持续写入，实现循环覆盖。</w:t>
      </w:r>
      <w:r>
        <w:rPr>
          <w:rFonts w:hint="eastAsia" w:asciiTheme="minorEastAsia" w:hAnsiTheme="minorEastAsia" w:eastAsiaTheme="minorEastAsia" w:cstheme="minorEastAsia"/>
          <w:color w:val="auto"/>
          <w:sz w:val="24"/>
          <w:szCs w:val="24"/>
        </w:rPr>
        <w:tab/>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bookmarkStart w:id="197" w:name="_Toc397087032"/>
      <w:r>
        <w:rPr>
          <w:rFonts w:hint="eastAsia" w:asciiTheme="minorEastAsia" w:hAnsiTheme="minorEastAsia" w:eastAsiaTheme="minorEastAsia" w:cstheme="minorEastAsia"/>
          <w:color w:val="auto"/>
          <w:sz w:val="24"/>
          <w:szCs w:val="24"/>
        </w:rPr>
        <w:t xml:space="preserve">录像图片检索</w:t>
      </w:r>
      <w:bookmarkEnd w:id="197"/>
      <w:r>
        <w:rPr>
          <w:rFonts w:hint="eastAsia" w:asciiTheme="minorEastAsia" w:hAnsiTheme="minorEastAsia" w:eastAsiaTheme="minorEastAsia" w:cstheme="minorEastAsia"/>
          <w:color w:val="auto"/>
          <w:sz w:val="24"/>
          <w:szCs w:val="24"/>
        </w:rPr>
        <w:t xml:space="preserve">。录像图片查询时，命令先发给负载比较轻的流媒体服务器，任意一个流媒体服务器都可以通过流媒体SDK找到云存储中的任意摄像头的录像记录。按文件查询可以得到文件列表，上层应用可以据此生成时间轴。文件列表一直缓冲在元数据服务器的内存中，所以结果可以秒级呈现给用户。</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检索条件支持监控点编号、录像类型、时间组合、锁定、标注等条件查询录像数据等多种方式。</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bookmarkStart w:id="198" w:name="_Toc397087033"/>
      <w:r>
        <w:rPr>
          <w:rFonts w:hint="eastAsia" w:asciiTheme="minorEastAsia" w:hAnsiTheme="minorEastAsia" w:eastAsiaTheme="minorEastAsia" w:cstheme="minorEastAsia"/>
          <w:color w:val="auto"/>
          <w:sz w:val="24"/>
          <w:szCs w:val="24"/>
        </w:rPr>
        <w:t xml:space="preserve">录像图片回放</w:t>
      </w:r>
      <w:bookmarkEnd w:id="198"/>
      <w:r>
        <w:rPr>
          <w:rFonts w:hint="eastAsia" w:asciiTheme="minorEastAsia" w:hAnsiTheme="minorEastAsia" w:eastAsiaTheme="minorEastAsia" w:cstheme="minorEastAsia"/>
          <w:color w:val="auto"/>
          <w:sz w:val="24"/>
          <w:szCs w:val="24"/>
        </w:rPr>
        <w:t xml:space="preserve">。录像图片读取时，命令也会经由中心管理服务器发给流媒体服务器，包括对应的摄像头和时间点。流媒体服务器会对相关的索引进行缓冲，实现1s内快速定位。最终会根据摄像头名称，ID，时间段，录像类型定位到云存储上的文件及偏移，开始读文件过程。流媒体服务器是经过负载均衡选择的，任意一个流媒体服务器都可以从云存储读取任意摄像头的数据。</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bookmarkStart w:id="199" w:name="_Toc397087034"/>
      <w:r>
        <w:rPr>
          <w:rFonts w:hint="eastAsia" w:asciiTheme="minorEastAsia" w:hAnsiTheme="minorEastAsia" w:eastAsiaTheme="minorEastAsia" w:cstheme="minorEastAsia"/>
          <w:color w:val="auto"/>
          <w:sz w:val="24"/>
          <w:szCs w:val="24"/>
        </w:rPr>
        <w:t xml:space="preserve">录像图片下载</w:t>
      </w:r>
      <w:bookmarkEnd w:id="199"/>
      <w:r>
        <w:rPr>
          <w:rFonts w:hint="eastAsia" w:asciiTheme="minorEastAsia" w:hAnsiTheme="minorEastAsia" w:eastAsiaTheme="minorEastAsia" w:cstheme="minorEastAsia"/>
          <w:color w:val="auto"/>
          <w:sz w:val="24"/>
          <w:szCs w:val="24"/>
        </w:rPr>
        <w:t xml:space="preserve">。录像图片下载和回放流程</w:t>
      </w:r>
      <w:r>
        <w:rPr>
          <w:rFonts w:hint="eastAsia" w:asciiTheme="minorEastAsia" w:hAnsiTheme="minorEastAsia" w:eastAsiaTheme="minorEastAsia" w:cstheme="minorEastAsia"/>
          <w:color w:val="auto"/>
          <w:sz w:val="24"/>
          <w:szCs w:val="24"/>
          <w:lang w:eastAsia="zh-CN"/>
        </w:rPr>
        <w:t xml:space="preserve">相似</w:t>
      </w:r>
      <w:r>
        <w:rPr>
          <w:rFonts w:hint="eastAsia" w:asciiTheme="minorEastAsia" w:hAnsiTheme="minorEastAsia" w:eastAsiaTheme="minorEastAsia" w:cstheme="minorEastAsia"/>
          <w:color w:val="auto"/>
          <w:sz w:val="24"/>
          <w:szCs w:val="24"/>
        </w:rPr>
        <w:t xml:space="preserve">，但下载速度可以放到很大。按时间段下载时，流媒体SDK会把录像图片记录按照需要的时间段进行切割和组合，得到完整的时间段内数据。下载中断时，下载任务还在任务列表中，可以点击进行断点续传下载。</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bookmarkStart w:id="200" w:name="_Toc397087035"/>
      <w:r>
        <w:rPr>
          <w:rFonts w:hint="eastAsia" w:asciiTheme="minorEastAsia" w:hAnsiTheme="minorEastAsia" w:eastAsiaTheme="minorEastAsia" w:cstheme="minorEastAsia"/>
          <w:color w:val="auto"/>
          <w:sz w:val="24"/>
          <w:szCs w:val="24"/>
        </w:rPr>
        <w:t xml:space="preserve">录像图片锁定</w:t>
      </w:r>
      <w:bookmarkEnd w:id="200"/>
      <w:r>
        <w:rPr>
          <w:rFonts w:hint="eastAsia" w:asciiTheme="minorEastAsia" w:hAnsiTheme="minorEastAsia" w:eastAsiaTheme="minorEastAsia" w:cstheme="minorEastAsia"/>
          <w:color w:val="auto"/>
          <w:sz w:val="24"/>
          <w:szCs w:val="24"/>
        </w:rPr>
        <w:t xml:space="preserve">。通过流媒体SDK，可以对重要的录像图片进行锁定，避免被循环覆盖掉，循环覆盖会在剩余</w:t>
      </w:r>
      <w:r>
        <w:rPr>
          <w:rFonts w:hint="eastAsia" w:asciiTheme="minorEastAsia" w:hAnsiTheme="minorEastAsia" w:eastAsiaTheme="minorEastAsia" w:cstheme="minorEastAsia"/>
          <w:color w:val="auto"/>
          <w:sz w:val="24"/>
          <w:szCs w:val="24"/>
          <w:lang w:eastAsia="zh-CN"/>
        </w:rPr>
        <w:t xml:space="preserve">空间</w:t>
      </w:r>
      <w:r>
        <w:rPr>
          <w:rFonts w:hint="eastAsia" w:asciiTheme="minorEastAsia" w:hAnsiTheme="minorEastAsia" w:eastAsiaTheme="minorEastAsia" w:cstheme="minorEastAsia"/>
          <w:color w:val="auto"/>
          <w:sz w:val="24"/>
          <w:szCs w:val="24"/>
        </w:rPr>
        <w:t xml:space="preserve">中进行。在录像图片已经备份出去或者已经没有使用价值的时候，可以将文件解锁，释放对应的空间。</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bookmarkStart w:id="201" w:name="_Toc397087036"/>
      <w:r/>
      <w:bookmarkStart w:id="202" w:name="_Toc395865351"/>
      <w:r>
        <w:rPr>
          <w:rFonts w:hint="eastAsia" w:asciiTheme="minorEastAsia" w:hAnsiTheme="minorEastAsia" w:eastAsiaTheme="minorEastAsia" w:cstheme="minorEastAsia"/>
          <w:color w:val="auto"/>
          <w:sz w:val="24"/>
          <w:szCs w:val="24"/>
        </w:rPr>
        <w:t xml:space="preserve">快速数据恢复</w:t>
      </w:r>
      <w:bookmarkEnd w:id="201"/>
      <w:r/>
      <w:bookmarkEnd w:id="202"/>
      <w:r>
        <w:rPr>
          <w:rFonts w:hint="eastAsia" w:asciiTheme="minorEastAsia" w:hAnsiTheme="minorEastAsia" w:eastAsiaTheme="minorEastAsia" w:cstheme="minorEastAsia"/>
          <w:color w:val="auto"/>
          <w:sz w:val="24"/>
          <w:szCs w:val="24"/>
        </w:rPr>
        <w:t xml:space="preserve">。文件写入时，数据被分片冗余存储在不同的存储节点上，采用节点间冗余容错机制进行容错，可在组内任意损坏一个存储服务器节点的情况下实现数据完整可靠，降低硬件故障、网络异常等给系统造成的数据丢失风险。</w:t>
      </w:r>
      <w:bookmarkStart w:id="203" w:name="_Toc395865352"/>
      <w:r/>
      <w:bookmarkStart w:id="204" w:name="_Toc397087037"/>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动态负载均衡</w:t>
      </w:r>
      <w:bookmarkEnd w:id="203"/>
      <w:r/>
      <w:bookmarkEnd w:id="204"/>
      <w:r>
        <w:rPr>
          <w:rFonts w:hint="eastAsia" w:asciiTheme="minorEastAsia" w:hAnsiTheme="minorEastAsia" w:eastAsiaTheme="minorEastAsia" w:cstheme="minorEastAsia"/>
          <w:color w:val="auto"/>
          <w:sz w:val="24"/>
          <w:szCs w:val="24"/>
        </w:rPr>
        <w:t xml:space="preserve">。一个存储集群内部，众多存储节点组建形成的一个统一空间，从整体性能、避免单点故障、数据热点瓶颈等方面，都需要一个良好的动态负载均衡功能。动态负载均衡指集群内部，自动根据各存储节点的IO负载、空间容量、CPU、内存负载等因素，调度数据流向，实现IO读写的负载均衡。</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bookmarkStart w:id="205" w:name="_Toc397087038"/>
      <w:r/>
      <w:bookmarkStart w:id="206" w:name="_Toc395865353"/>
      <w:r>
        <w:rPr>
          <w:rFonts w:hint="eastAsia" w:asciiTheme="minorEastAsia" w:hAnsiTheme="minorEastAsia" w:eastAsiaTheme="minorEastAsia" w:cstheme="minorEastAsia"/>
          <w:color w:val="auto"/>
          <w:sz w:val="24"/>
          <w:szCs w:val="24"/>
        </w:rPr>
        <w:t xml:space="preserve">在线弹性扩容</w:t>
      </w:r>
      <w:bookmarkEnd w:id="205"/>
      <w:r/>
      <w:bookmarkEnd w:id="206"/>
      <w:r>
        <w:rPr>
          <w:rFonts w:hint="eastAsia" w:asciiTheme="minorEastAsia" w:hAnsiTheme="minorEastAsia" w:eastAsiaTheme="minorEastAsia" w:cstheme="minorEastAsia"/>
          <w:color w:val="auto"/>
          <w:sz w:val="24"/>
          <w:szCs w:val="24"/>
        </w:rPr>
        <w:t xml:space="preserve">。云存储支持在线扩容，在线业务持续运行的情况下，可以动态增加或缩小云存储系统的容量，</w:t>
      </w:r>
      <w:r>
        <w:rPr>
          <w:rFonts w:hint="eastAsia" w:asciiTheme="minorEastAsia" w:hAnsiTheme="minorEastAsia" w:eastAsiaTheme="minorEastAsia" w:cstheme="minorEastAsia"/>
          <w:color w:val="auto"/>
          <w:sz w:val="24"/>
          <w:szCs w:val="24"/>
          <w:lang w:eastAsia="zh-CN"/>
        </w:rPr>
        <w:t xml:space="preserve">业务</w:t>
      </w:r>
      <w:r>
        <w:rPr>
          <w:rFonts w:hint="eastAsia" w:asciiTheme="minorEastAsia" w:hAnsiTheme="minorEastAsia" w:eastAsiaTheme="minorEastAsia" w:cstheme="minorEastAsia"/>
          <w:color w:val="auto"/>
          <w:sz w:val="24"/>
          <w:szCs w:val="24"/>
        </w:rPr>
        <w:t xml:space="preserve">无感知</w:t>
      </w:r>
      <w:r>
        <w:rPr>
          <w:rFonts w:hint="eastAsia" w:asciiTheme="minorEastAsia" w:hAnsiTheme="minorEastAsia" w:eastAsiaTheme="minorEastAsia" w:cstheme="minorEastAsia"/>
          <w:color w:val="auto"/>
          <w:sz w:val="24"/>
          <w:szCs w:val="24"/>
          <w:lang w:eastAsia="zh-CN"/>
        </w:rPr>
        <w:t xml:space="preserve">地</w:t>
      </w:r>
      <w:r>
        <w:rPr>
          <w:rFonts w:hint="eastAsia" w:asciiTheme="minorEastAsia" w:hAnsiTheme="minorEastAsia" w:eastAsiaTheme="minorEastAsia" w:cstheme="minorEastAsia"/>
          <w:color w:val="auto"/>
          <w:sz w:val="24"/>
          <w:szCs w:val="24"/>
        </w:rPr>
        <w:t xml:space="preserve">增加或删除存储节点。由于云存储系统为一个整体，结合集群管理、数据冗余与恢复等机制，实现了在线动态增加删除节点，对业务层仅表现为存储容量的增加和删除。</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bookmarkStart w:id="207" w:name="_Toc395865355"/>
      <w:r/>
      <w:bookmarkStart w:id="208" w:name="_Toc397087039"/>
      <w:r>
        <w:rPr>
          <w:rFonts w:hint="eastAsia" w:asciiTheme="minorEastAsia" w:hAnsiTheme="minorEastAsia" w:eastAsiaTheme="minorEastAsia" w:cstheme="minorEastAsia"/>
          <w:color w:val="auto"/>
          <w:sz w:val="24"/>
          <w:szCs w:val="24"/>
        </w:rPr>
        <w:t xml:space="preserve">自动失败接管</w:t>
      </w:r>
      <w:bookmarkEnd w:id="207"/>
      <w:r/>
      <w:bookmarkEnd w:id="208"/>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color w:val="auto"/>
          <w:sz w:val="24"/>
          <w:szCs w:val="24"/>
          <w:lang w:eastAsia="zh-CN"/>
        </w:rPr>
        <w:t xml:space="preserve">单个</w:t>
      </w:r>
      <w:r>
        <w:rPr>
          <w:rFonts w:hint="eastAsia" w:asciiTheme="minorEastAsia" w:hAnsiTheme="minorEastAsia" w:eastAsiaTheme="minorEastAsia" w:cstheme="minorEastAsia"/>
          <w:color w:val="auto"/>
          <w:sz w:val="24"/>
          <w:szCs w:val="24"/>
        </w:rPr>
        <w:t xml:space="preserve">数据节点</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由于硬件、磁盘等原因，可用性是难以保证的。形成集群之后，故障率得到了放大，从而表现为集群整体可靠性下降，存储服务可用性较低。但是利用集群管理技术，存储节点错误检测和调度机制，可以实现存储节点错误的透明化，从而实现对客户端而言，提高存储服务的高可用性。</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bookmarkStart w:id="209" w:name="_Toc395865356"/>
      <w:r/>
      <w:bookmarkStart w:id="210" w:name="_Toc397087040"/>
      <w:r>
        <w:rPr>
          <w:rFonts w:hint="eastAsia" w:asciiTheme="minorEastAsia" w:hAnsiTheme="minorEastAsia" w:eastAsiaTheme="minorEastAsia" w:cstheme="minorEastAsia"/>
          <w:color w:val="auto"/>
          <w:sz w:val="24"/>
          <w:szCs w:val="24"/>
        </w:rPr>
        <w:t xml:space="preserve">智能运维管理</w:t>
      </w:r>
      <w:bookmarkEnd w:id="209"/>
      <w:r/>
      <w:bookmarkEnd w:id="210"/>
      <w:r>
        <w:rPr>
          <w:rFonts w:hint="eastAsia" w:asciiTheme="minorEastAsia" w:hAnsiTheme="minorEastAsia" w:eastAsiaTheme="minorEastAsia" w:cstheme="minorEastAsia"/>
          <w:color w:val="auto"/>
          <w:sz w:val="24"/>
          <w:szCs w:val="24"/>
        </w:rPr>
        <w:t xml:space="preserve">。运维管理平台为系统管理员提供配置和维护云存储系统的有效工具，提供Web界面，充分体现了系统的可维护性。管理监控中心提供设备管理、系统监控、告警管理、故障管理等功能。设备管理包括设备IP配置、数据格式化、添加设备、删除设备等功能。设备的版本、CPU、内存、网卡、磁盘可以通过运维界面很方便地查看。作为整个云存储系统的管理接口，实现集群管理、维护、监测的友好、简单。</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2.3与区级汇聚平台（新吴区智慧技防小区视频汇聚平台）联网要求</w:t>
      </w:r>
      <w:r/>
    </w:p>
    <w:p>
      <w:pPr>
        <w:rPr>
          <w:rFonts w:hint="eastAsia"/>
          <w:color w:val="auto"/>
          <w:lang w:val="en-US" w:eastAsia="zh-CN"/>
        </w:rPr>
      </w:pPr>
      <w:r>
        <w:rPr>
          <w:rFonts w:hint="eastAsia"/>
          <w:color w:val="auto"/>
          <w:lang w:val="en-US" w:eastAsia="zh-CN"/>
        </w:rPr>
        <mc:AlternateContent>
          <mc:Choice Requires="wpg">
            <w:drawing>
              <wp:inline xmlns:wp="http://schemas.openxmlformats.org/drawingml/2006/wordprocessingDrawing" distT="0" distB="0" distL="0" distR="0">
                <wp:extent cx="4857750" cy="2552700"/>
                <wp:effectExtent l="0" t="0" r="0" b="0"/>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2"/>
                        <a:stretch/>
                      </pic:blipFill>
                      <pic:spPr bwMode="auto">
                        <a:xfrm>
                          <a:off x="0" y="0"/>
                          <a:ext cx="4857750" cy="2552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82.5pt;height:201.0pt;mso-wrap-distance-left:0.0pt;mso-wrap-distance-top:0.0pt;mso-wrap-distance-right:0.0pt;mso-wrap-distance-bottom:0.0pt;" stroked="f">
                <v:path textboxrect="0,0,0,0"/>
                <v:imagedata r:id="rId12" o:title=""/>
              </v:shape>
            </w:pict>
          </mc:Fallback>
        </mc:AlternateConten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前端建设的400万全结构化双目摄像机采用租赁运营商专用VPN模式，前端所采集的视频图像经过点位户籍化治理服务后，视频数据通过运营商链路上传到新吴区智慧技防小区视频汇聚平台，并推送到公安视频专网，实现全城共享，减少点位的多头建设。</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3、设备清单</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设备清单（本项目所有硬件设备为租赁模式，产权不归采购人。租赁设备参数必须满足以下要求，并填列于技术标《设备清单》中）</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bl>
      <w:tblPr>
        <w:tblStyle w:val="870"/>
        <w:tblW w:w="968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80"/>
        <w:gridCol w:w="1080"/>
        <w:gridCol w:w="5340"/>
        <w:gridCol w:w="1036"/>
        <w:gridCol w:w="1144"/>
      </w:tblGrid>
      <w:tr>
        <w:trPr>
          <w:jc w:val="center"/>
          <w:trHeight w:val="285"/>
        </w:trPr>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设备名称</w:t>
            </w:r>
            <w:r/>
          </w:p>
        </w:tc>
        <w:tc>
          <w:tcPr>
            <w:shd w:val="clear" w:color="auto" w:fill="auto"/>
            <w:tcBorders>
              <w:top w:val="single" w:color="000000" w:sz="8" w:space="0"/>
              <w:left w:val="single" w:color="000000" w:sz="8" w:space="0"/>
              <w:bottom w:val="single" w:color="000000" w:sz="8" w:space="0"/>
              <w:right w:val="single" w:color="000000" w:sz="8" w:space="0"/>
            </w:tcBorders>
            <w:tcW w:w="5340"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参数说明</w:t>
            </w:r>
            <w:r/>
          </w:p>
        </w:tc>
        <w:tc>
          <w:tcPr>
            <w:shd w:val="clear" w:color="auto" w:fill="auto"/>
            <w:tcBorders>
              <w:top w:val="single" w:color="000000" w:sz="8" w:space="0"/>
              <w:left w:val="single" w:color="000000" w:sz="8" w:space="0"/>
              <w:bottom w:val="single" w:color="000000" w:sz="8" w:space="0"/>
              <w:right w:val="single" w:color="000000" w:sz="8" w:space="0"/>
            </w:tcBorders>
            <w:tcW w:w="1036"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单位</w:t>
            </w:r>
            <w:r/>
          </w:p>
        </w:tc>
        <w:tc>
          <w:tcPr>
            <w:shd w:val="clear" w:color="auto" w:fill="auto"/>
            <w:tcBorders>
              <w:top w:val="single" w:color="000000" w:sz="8" w:space="0"/>
              <w:left w:val="single" w:color="000000" w:sz="8" w:space="0"/>
              <w:bottom w:val="single" w:color="000000" w:sz="8" w:space="0"/>
              <w:right w:val="single" w:color="000000" w:sz="8" w:space="0"/>
            </w:tcBorders>
            <w:tcW w:w="1144" w:type="dxa"/>
            <w:vAlign w:val="center"/>
            <w:textDirection w:val="lrTb"/>
            <w:noWrap/>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数量</w:t>
            </w:r>
            <w:r/>
          </w:p>
        </w:tc>
      </w:tr>
      <w:tr>
        <w:trPr>
          <w:jc w:val="center"/>
          <w:trHeight w:val="585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ind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400万全结构化双目摄像机（含枪机升级更换、三年维保服务：摄像机、立杆、室外防水控制箱、漏电开关带PE端子、电源防雷器等）</w:t>
            </w:r>
            <w:r/>
          </w:p>
        </w:tc>
        <w:tc>
          <w:tcPr>
            <w:shd w:val="clear" w:color="auto" w:fill="auto"/>
            <w:tcBorders>
              <w:top w:val="none" w:color="000000" w:sz="4" w:space="0"/>
              <w:left w:val="none" w:color="000000" w:sz="4" w:space="0"/>
              <w:bottom w:val="single" w:color="000000" w:sz="8" w:space="0"/>
              <w:right w:val="single" w:color="000000" w:sz="8" w:space="0"/>
            </w:tcBorders>
            <w:tcW w:w="5340" w:type="dxa"/>
            <w:vAlign w:val="center"/>
            <w:textDirection w:val="lrTb"/>
            <w:noWrap w:val="false"/>
          </w:tcPr>
          <w:p>
            <w:pPr>
              <w:ind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AI多摄双目筒机，上通道看细节，下通道看全景，聚合多种专为复杂场景设计的深度学习算法，实现全结构化数据精准采集，具备多场景数据融合分析能力，实现全方位态势感知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支持GB35114安全加密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全景镜头采用F1.0光圈4mm定焦镜头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设备支持5种智能资源模式切换：全结构化（默认）、人脸抓拍、人脸比对、道路监控、Smart事件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全结构化模式：a）抓拍人体：支持运动方向、上衣颜色、下装颜色、性别、戴眼镜、背包、拎东西、戴帽子、戴口罩、上衣类型、下装类型、发型、骑行状态、载人状态、骑车类型等属性识别；b）抓拍人脸：支持性别、年龄、年龄段、戴眼镜、戴口罩、表情、戴帽子等属性识别；c）抓拍非机动车：支持上衣颜色、下装颜色、性别、戴眼镜、年龄段、背包、拎东西、戴帽子、上衣类型、下装类型、戴口罩、发型、非机动车类型，帽子款式等属性识别；d）抓拍机动车：支持车牌号码、车牌类型、车辆类型、车身颜色、车辆品牌等属性识别</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人脸抓拍模式：a）支持对运动人脸进行检测、抓拍、评分、筛选，输出优选的人脸，b）支持人脸去误报、快速抓拍人脸，c）支持快速抓拍和优选抓拍两种模式，d）最多同时检测60张人脸，e）支持人脸去重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人脸比对模式：a）支持前端人脸比对，b）支持最多10个人脸库的管理，最多15万张人脸的导入，c）支持合计人脸库的存储空间最大3 GB，单张人脸不超过300 KB，d）支持不同人脸库不同时间布防，e）支持名单比对成功报警输出，f）支持人脸瞳距20像素以上的人脸检测，g）支持人脸快速比对，优选比对方式设置，h）最多同时检测60个目标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道路监控模式：a）车辆检测：支持车牌识别并抓拍，车牌号码/车身颜色/车辆类型/车辆品牌，b）混行检测：检测正向或逆向行驶的车辆以及行人和非机动车，自动对车辆牌照进行识别，可以抓拍无车牌的车辆图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Smart事件模式：支持越界侦测，区域入侵侦测，进入区域侦测，离开区域侦测，徘徊侦测，人员聚集侦测，快速移动侦测，停车侦测，物品遗留侦测，物品拿取侦测，场景变更侦测，音频陡升侦测，音频陡降侦测，音频有无侦测，虚焦侦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支持鳞镜补光：采用隐藏式灯珠设计，通过鳞甲密布排列形成的镜面反射出光，增加发光面积，降低聚光效果，补光柔和均匀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支持电量检测：支持设备功耗检测，支持设备功耗报表展示，报表类型支持日报表和周报表（默认日报表，单位瓦时（W·h））</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传感器类型：通道1:1/1.8" Progressive Scan CMOS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通道2:1/1.8" Progressive Scan CMOS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最大图像尺寸：通道1:2688 × 1520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通道2:2688 × 1520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最低照度：通道1：彩色：0.0005 Lux，黑白：0.0001 Lux；通道2：彩色：0.0003 Lux，黑白：0.0001 Lux</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宽动态：通道1:120dB，通道2：数字宽动态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焦距&amp;视场角：通道1:8~32 mm；通道2:4 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补光灯类型：混合补光（支持白光模式、混光模式、红外模式），850 nm + 暖白光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防补光过曝：支持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视频压缩标准：主码流：H.265/H.264；子码流：H.265/H.264/MJPEG；第三码流：H.265/H.264；第四码流：H.265/H.264/MJPEG；第五码流：H.265/H.264/MJPEG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网络：1个RJ45 10 M/100 M/1000 M自适应以太网口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音频：标配2个内置麦克风，1个内置扬声器，2路输入，1路输出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报警：3路输入，2路输出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RS-485：采用半双工模式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复位：支持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电源输出：DC12 V，50 mA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恢复出厂设置：支持RESET按键，客户端或浏览器恢复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在线升级：支持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文件系统双备份：支持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供电方式：DC：12 V ± 20%，支持防反接保护，PoE：802.3at，Type 2，Class 4</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防护：IP67 </w:t>
            </w:r>
            <w:r/>
          </w:p>
        </w:tc>
        <w:tc>
          <w:tcPr>
            <w:shd w:val="clear" w:color="auto" w:fill="auto"/>
            <w:tcBorders>
              <w:top w:val="none" w:color="000000" w:sz="4" w:space="0"/>
              <w:left w:val="none" w:color="000000" w:sz="4" w:space="0"/>
              <w:bottom w:val="single" w:color="000000" w:sz="8" w:space="0"/>
              <w:right w:val="single" w:color="000000" w:sz="8" w:space="0"/>
            </w:tcBorders>
            <w:tcW w:w="103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14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r>
      <w:tr>
        <w:trPr>
          <w:jc w:val="center"/>
          <w:trHeight w:val="231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ind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运营商光纤（专线）及组网租赁服务</w:t>
            </w:r>
            <w:r/>
          </w:p>
        </w:tc>
        <w:tc>
          <w:tcPr>
            <w:shd w:val="clear" w:color="auto" w:fill="auto"/>
            <w:tcBorders>
              <w:top w:val="none" w:color="000000" w:sz="4" w:space="0"/>
              <w:left w:val="none" w:color="000000" w:sz="4" w:space="0"/>
              <w:bottom w:val="single" w:color="000000" w:sz="8" w:space="0"/>
              <w:right w:val="single" w:color="000000" w:sz="8" w:space="0"/>
            </w:tcBorders>
            <w:tcW w:w="5340" w:type="dxa"/>
            <w:vAlign w:val="center"/>
            <w:textDirection w:val="lrTb"/>
            <w:noWrap w:val="false"/>
          </w:tcPr>
          <w:p>
            <w:pPr>
              <w:ind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网络指标要求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1）、网络时延上限值为150ms；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2）、时延抖动上限值为50ms；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3）、丢包率上限值为1×10-3；</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4）、包误差率上限值为1×10-4。</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5）、前端设备与接入监控中心（即接入平台）的信息延迟应≤2000ms；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6）、前端设备与用户端设备间端到端延迟时间（不含解码缓存的延时），即用户端首次发起点播信令到接收到前端设备视频流数据包的时延应≤2500ms。 </w:t>
            </w:r>
            <w:r/>
          </w:p>
        </w:tc>
        <w:tc>
          <w:tcPr>
            <w:shd w:val="clear" w:color="auto" w:fill="auto"/>
            <w:tcBorders>
              <w:top w:val="none" w:color="000000" w:sz="4" w:space="0"/>
              <w:left w:val="none" w:color="000000" w:sz="4" w:space="0"/>
              <w:bottom w:val="single" w:color="000000" w:sz="8" w:space="0"/>
              <w:right w:val="single" w:color="000000" w:sz="8" w:space="0"/>
            </w:tcBorders>
            <w:tcW w:w="103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p>
        </w:tc>
        <w:tc>
          <w:tcPr>
            <w:shd w:val="clear" w:color="auto" w:fill="auto"/>
            <w:tcBorders>
              <w:top w:val="none" w:color="000000" w:sz="4" w:space="0"/>
              <w:left w:val="none" w:color="000000" w:sz="4" w:space="0"/>
              <w:bottom w:val="single" w:color="000000" w:sz="8" w:space="0"/>
              <w:right w:val="single" w:color="000000" w:sz="8" w:space="0"/>
            </w:tcBorders>
            <w:tcW w:w="114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r>
      <w:tr>
        <w:trPr>
          <w:jc w:val="center"/>
          <w:trHeight w:val="9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ind w:firstLine="0"/>
              <w:jc w:val="left"/>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sz w:val="21"/>
                <w:szCs w:val="21"/>
                <w:lang w:val="en-US" w:eastAsia="zh-CN"/>
              </w:rPr>
              <w:t xml:space="preserve">视频云存储续签租赁</w:t>
            </w:r>
            <w:r/>
          </w:p>
        </w:tc>
        <w:tc>
          <w:tcPr>
            <w:shd w:val="clear" w:color="auto" w:fill="auto"/>
            <w:tcBorders>
              <w:top w:val="none" w:color="000000" w:sz="4" w:space="0"/>
              <w:left w:val="none" w:color="000000" w:sz="4" w:space="0"/>
              <w:bottom w:val="single" w:color="000000" w:sz="8" w:space="0"/>
              <w:right w:val="single" w:color="000000" w:sz="8" w:space="0"/>
            </w:tcBorders>
            <w:tcW w:w="5340" w:type="dxa"/>
            <w:vAlign w:val="center"/>
            <w:textDirection w:val="lrTb"/>
            <w:noWrap w:val="false"/>
          </w:tcPr>
          <w:p>
            <w:pPr>
              <w:ind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val="0"/>
                <w:bCs w:val="0"/>
                <w:sz w:val="21"/>
                <w:szCs w:val="21"/>
                <w:lang w:val="en-US" w:eastAsia="zh-CN"/>
              </w:rPr>
              <w:t xml:space="preserve">4M/30</w:t>
            </w:r>
            <w:r>
              <w:rPr>
                <w:rFonts w:hint="eastAsia" w:ascii="宋体" w:hAnsi="宋体" w:eastAsia="宋体" w:cs="宋体"/>
                <w:b w:val="0"/>
                <w:bCs w:val="0"/>
                <w:sz w:val="21"/>
                <w:szCs w:val="21"/>
                <w:highlight w:val="none"/>
                <w:lang w:val="en-US" w:eastAsia="zh-CN"/>
              </w:rPr>
              <w:t xml:space="preserve">天/3年，续</w:t>
            </w:r>
            <w:r>
              <w:rPr>
                <w:rFonts w:hint="eastAsia" w:ascii="宋体" w:hAnsi="宋体" w:eastAsia="宋体" w:cs="宋体"/>
                <w:b w:val="0"/>
                <w:bCs w:val="0"/>
                <w:sz w:val="21"/>
                <w:szCs w:val="21"/>
                <w:lang w:val="en-US" w:eastAsia="zh-CN"/>
              </w:rPr>
              <w:t xml:space="preserve">签租赁</w:t>
            </w:r>
            <w:r/>
          </w:p>
        </w:tc>
        <w:tc>
          <w:tcPr>
            <w:shd w:val="clear" w:color="auto" w:fill="auto"/>
            <w:tcBorders>
              <w:top w:val="none" w:color="000000" w:sz="4" w:space="0"/>
              <w:left w:val="none" w:color="000000" w:sz="4" w:space="0"/>
              <w:bottom w:val="single" w:color="000000" w:sz="8" w:space="0"/>
              <w:right w:val="single" w:color="000000" w:sz="8" w:space="0"/>
            </w:tcBorders>
            <w:tcW w:w="103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路</w:t>
            </w:r>
            <w:r/>
          </w:p>
        </w:tc>
        <w:tc>
          <w:tcPr>
            <w:shd w:val="clear" w:color="auto" w:fill="auto"/>
            <w:tcBorders>
              <w:top w:val="none" w:color="000000" w:sz="4" w:space="0"/>
              <w:left w:val="none" w:color="000000" w:sz="4" w:space="0"/>
              <w:bottom w:val="single" w:color="000000" w:sz="8" w:space="0"/>
              <w:right w:val="single" w:color="000000" w:sz="8" w:space="0"/>
            </w:tcBorders>
            <w:tcW w:w="1144" w:type="dxa"/>
            <w:vAlign w:val="center"/>
            <w:textDirection w:val="lrTb"/>
            <w:noWrap w:val="false"/>
          </w:tcPr>
          <w:p>
            <w:pPr>
              <w:ind w:firstLine="0"/>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200</w:t>
            </w:r>
            <w:r/>
          </w:p>
        </w:tc>
      </w:tr>
      <w:tr>
        <w:trPr>
          <w:jc w:val="center"/>
          <w:trHeight w:val="10399"/>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ind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sz w:val="21"/>
                <w:szCs w:val="21"/>
              </w:rPr>
              <w:t xml:space="preserve">视频云存储</w:t>
            </w:r>
            <w:r>
              <w:rPr>
                <w:rFonts w:hint="eastAsia" w:ascii="宋体" w:hAnsi="宋体" w:eastAsia="宋体" w:cs="宋体"/>
                <w:sz w:val="21"/>
                <w:szCs w:val="21"/>
                <w:lang w:val="en-US" w:eastAsia="zh-CN"/>
              </w:rPr>
              <w:t xml:space="preserve">软件</w:t>
            </w:r>
            <w:r/>
          </w:p>
        </w:tc>
        <w:tc>
          <w:tcPr>
            <w:shd w:val="clear" w:color="auto" w:fill="auto"/>
            <w:tcBorders>
              <w:top w:val="none" w:color="000000" w:sz="4" w:space="0"/>
              <w:left w:val="none" w:color="000000" w:sz="4" w:space="0"/>
              <w:bottom w:val="single" w:color="000000" w:sz="8" w:space="0"/>
              <w:right w:val="single" w:color="000000" w:sz="8" w:space="0"/>
            </w:tcBorders>
            <w:tcW w:w="5340" w:type="dxa"/>
            <w:vAlign w:val="center"/>
            <w:textDirection w:val="lrTb"/>
            <w:noWrap w:val="false"/>
          </w:tcPr>
          <w:p>
            <w:pPr>
              <w:ind w:firstLine="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云存储管理软件应集成容量虚拟化管理功能、集群化管理功能；负责视频录像资源分配、计划管理、索引管理，负载均衡调度，提供数据查询、回放、下载、锁定等功能，支持录像计划从前端取流直存到虚拟化容量空间，提供视频、图片的统一存储；</w:t>
            </w:r>
            <w:r/>
          </w:p>
          <w:p>
            <w:pPr>
              <w:ind w:firstLine="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系统由管理节点和存储节点组成，且系统可扩容，增加管理或存储节点。在多节点系统中，任何一个存储节点出现故障，应不影响数据的正常存取；支持控制流与数据流分离，数据的存储或读取由存储节点并行读写；</w:t>
            </w:r>
            <w:r/>
          </w:p>
          <w:p>
            <w:pPr>
              <w:ind w:firstLine="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系统应支持前端和存储之间</w:t>
            </w:r>
            <w:r>
              <w:rPr>
                <w:rFonts w:hint="eastAsia" w:ascii="宋体" w:hAnsi="宋体" w:eastAsia="宋体" w:cs="宋体"/>
                <w:sz w:val="21"/>
                <w:szCs w:val="21"/>
                <w:lang w:eastAsia="zh-CN"/>
              </w:rPr>
              <w:t xml:space="preserve">的直接</w:t>
            </w:r>
            <w:r>
              <w:rPr>
                <w:rFonts w:hint="eastAsia" w:ascii="宋体" w:hAnsi="宋体" w:eastAsia="宋体" w:cs="宋体"/>
                <w:sz w:val="21"/>
                <w:szCs w:val="21"/>
              </w:rPr>
              <w:t xml:space="preserve">存储，采用块级存储，不生成文件（即不使用文件系统），无碎片；</w:t>
            </w:r>
            <w:r/>
          </w:p>
          <w:p>
            <w:pPr>
              <w:ind w:firstLine="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系统应支持按照可用容量实现负载均衡，各存储节点上存储的数据量在稳定状态下保持均衡，差距6%；</w:t>
            </w:r>
            <w:r/>
          </w:p>
          <w:p>
            <w:pPr>
              <w:ind w:firstLine="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系统应支持按照接入任务数实现自动负载均衡，支持前端自动分配到存储节点。各节点间读写任务数差距±2；</w:t>
            </w:r>
            <w:r/>
          </w:p>
          <w:p>
            <w:pPr>
              <w:ind w:firstLine="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系统应支持视频直存技术，兼容标准码流写入云存储，能够直接接入支持GB/T28181-2011、GB/T28181-2016、ONVIF、RTSP、PSIA 标准的前端；</w:t>
            </w:r>
            <w:r/>
          </w:p>
          <w:p>
            <w:pPr>
              <w:ind w:firstLine="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系统应支持 《公安视频图像信息应用系统》中的GA/T1400协议；</w:t>
            </w:r>
            <w:r/>
          </w:p>
          <w:p>
            <w:pPr>
              <w:ind w:firstLine="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一套云存储系统中，支持的存储节点个数为4000个；多云集群系统支持1000个云存储系统；</w:t>
            </w:r>
            <w:r/>
          </w:p>
          <w:p>
            <w:pPr>
              <w:ind w:firstLine="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支持4+1、8+2、12+3等多种纠删码容错方式</w:t>
            </w:r>
            <w:r>
              <w:rPr>
                <w:rFonts w:hint="eastAsia" w:ascii="宋体" w:hAnsi="宋体" w:eastAsia="宋体" w:cs="宋体"/>
                <w:sz w:val="21"/>
                <w:szCs w:val="21"/>
                <w:lang w:eastAsia="zh-CN"/>
              </w:rPr>
              <w:t xml:space="preserve">，并支持向上</w:t>
            </w:r>
            <w:r>
              <w:rPr>
                <w:rFonts w:hint="eastAsia" w:ascii="宋体" w:hAnsi="宋体" w:eastAsia="宋体" w:cs="宋体"/>
                <w:sz w:val="21"/>
                <w:szCs w:val="21"/>
              </w:rPr>
              <w:t xml:space="preserve">升级容错方式。</w:t>
            </w:r>
            <w:r/>
          </w:p>
          <w:p>
            <w:pPr>
              <w:ind w:firstLine="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系统应支持单个客户端从多台存储并行高速下载指定时间段的录像，下载速度可达到1.14GB/s；</w:t>
            </w:r>
            <w:r/>
          </w:p>
          <w:p>
            <w:pPr>
              <w:ind w:firstLine="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系统应支持按毫秒级自定义时间段进行视频精准检索、回放、下载，回放支持毫秒级定位回放、关键帧回放、回放暂停、倍速快放、慢放等；</w:t>
            </w:r>
            <w:r/>
          </w:p>
          <w:p>
            <w:pPr>
              <w:ind w:firstLine="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由2台管理节点构成的HA（主备模式）集群可在线无缝扩充为3台；并支持3台管理节点集群在线扩充为5台，系统业务均不受影响；</w:t>
            </w:r>
            <w:r/>
          </w:p>
          <w:p>
            <w:pPr>
              <w:ind w:firstLine="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系统应支持分域管理，当单个域中</w:t>
            </w:r>
            <w:r>
              <w:rPr>
                <w:rFonts w:hint="eastAsia" w:ascii="宋体" w:hAnsi="宋体" w:eastAsia="宋体" w:cs="宋体"/>
                <w:sz w:val="21"/>
                <w:szCs w:val="21"/>
                <w:lang w:eastAsia="zh-CN"/>
              </w:rPr>
              <w:t xml:space="preserve">接入</w:t>
            </w:r>
            <w:r>
              <w:rPr>
                <w:rFonts w:hint="eastAsia" w:ascii="宋体" w:hAnsi="宋体" w:eastAsia="宋体" w:cs="宋体"/>
                <w:sz w:val="21"/>
                <w:szCs w:val="21"/>
              </w:rPr>
              <w:t xml:space="preserve">同一个交换机时，可实现数据流分域控制管理，域内业务不受其他域影响；</w:t>
            </w:r>
            <w:r/>
          </w:p>
          <w:p>
            <w:pPr>
              <w:ind w:firstLine="0"/>
              <w:jc w:val="left"/>
              <w:spacing w:line="360" w:lineRule="auto"/>
              <w:widowControl/>
              <w:rPr>
                <w:rFonts w:hint="eastAsia" w:ascii="宋体" w:hAnsi="宋体" w:eastAsia="宋体" w:cs="宋体"/>
                <w:b/>
                <w:color w:val="ff0000"/>
                <w:sz w:val="21"/>
                <w:szCs w:val="21"/>
              </w:rPr>
            </w:pPr>
            <w:r>
              <w:rPr>
                <w:rFonts w:hint="eastAsia" w:ascii="宋体" w:hAnsi="宋体" w:eastAsia="宋体" w:cs="宋体"/>
                <w:b/>
                <w:color w:val="ff0000"/>
                <w:sz w:val="21"/>
                <w:szCs w:val="21"/>
              </w:rPr>
              <w:t xml:space="preserve">▲系统同时提供多副本、Erasure Code数据保护机制，其中Erasure Code安全级别可支持设置44+4，安全级别可在线动态修改，系统根据当前节点状态使用相应的容错算法。支持数据冗余N+M模式下，当损坏节点数量超过M台（或数据块超过M）时，系统内的正常存储节点不少于1台，业务仍可持续写入，且存留的视频数据仍可进行回放，回放数据无马赛克。当故障存储</w:t>
            </w:r>
            <w:r>
              <w:rPr>
                <w:rFonts w:hint="eastAsia" w:ascii="宋体" w:hAnsi="宋体" w:eastAsia="宋体" w:cs="宋体"/>
                <w:b/>
                <w:color w:val="ff0000"/>
                <w:sz w:val="21"/>
                <w:szCs w:val="21"/>
                <w:lang w:eastAsia="zh-CN"/>
              </w:rPr>
              <w:t xml:space="preserve">节点或者</w:t>
            </w:r>
            <w:r>
              <w:rPr>
                <w:rFonts w:hint="eastAsia" w:ascii="宋体" w:hAnsi="宋体" w:eastAsia="宋体" w:cs="宋体"/>
                <w:b/>
                <w:color w:val="ff0000"/>
                <w:sz w:val="21"/>
                <w:szCs w:val="21"/>
              </w:rPr>
              <w:t xml:space="preserve">硬盘上线后，损坏数据可自动恢复；</w:t>
            </w:r>
            <w:r/>
          </w:p>
          <w:p>
            <w:pPr>
              <w:ind w:firstLine="0"/>
              <w:jc w:val="left"/>
              <w:spacing w:line="360" w:lineRule="auto"/>
              <w:widowControl/>
              <w:rPr>
                <w:rFonts w:hint="eastAsia" w:ascii="宋体" w:hAnsi="宋体" w:eastAsia="宋体" w:cs="宋体"/>
                <w:b/>
                <w:color w:val="ff0000"/>
                <w:sz w:val="21"/>
                <w:szCs w:val="21"/>
              </w:rPr>
            </w:pPr>
            <w:r>
              <w:rPr>
                <w:rFonts w:hint="eastAsia" w:ascii="宋体" w:hAnsi="宋体" w:eastAsia="宋体" w:cs="宋体"/>
                <w:b/>
                <w:color w:val="ff0000"/>
                <w:sz w:val="21"/>
                <w:szCs w:val="21"/>
              </w:rPr>
              <w:t xml:space="preserve">▲系统应支持存储实时视频、视频片段、图片及伴生的智能结构化数据，支持根据结构化数据的类型检索视频，检索条件包括前端点位ID、时间段、视频目标类型（包含人、机动车、非机动车等）；可对硬盘进行加密解密；支持录像加密功能，当前端相机不支持加密功能时，支持在数据落盘前进行加密；支持从存储出去的数据均为加密后的数据</w:t>
            </w:r>
            <w:r>
              <w:rPr>
                <w:rFonts w:hint="eastAsia" w:ascii="宋体" w:hAnsi="宋体" w:eastAsia="宋体" w:cs="宋体"/>
                <w:b/>
                <w:color w:val="ff0000"/>
                <w:sz w:val="21"/>
                <w:szCs w:val="21"/>
                <w:lang w:eastAsia="zh-CN"/>
              </w:rPr>
              <w:t xml:space="preserve">。</w:t>
            </w:r>
            <w:r>
              <w:rPr>
                <w:rFonts w:hint="eastAsia" w:ascii="宋体" w:hAnsi="宋体" w:eastAsia="宋体" w:cs="宋体"/>
                <w:b/>
                <w:color w:val="ff0000"/>
                <w:sz w:val="21"/>
                <w:szCs w:val="21"/>
              </w:rPr>
              <w:t xml:space="preserve">下载的录像无法通过普通播放器播放，且使用专用播放器播放时，也必须经过授权才可正常解码播放；</w:t>
            </w:r>
            <w:r/>
          </w:p>
          <w:p>
            <w:pPr>
              <w:ind w:firstLine="0"/>
              <w:jc w:val="left"/>
              <w:spacing w:line="360" w:lineRule="auto"/>
              <w:widowControl/>
              <w:rPr>
                <w:rFonts w:hint="eastAsia" w:ascii="宋体" w:hAnsi="宋体" w:eastAsia="宋体" w:cs="宋体"/>
                <w:b/>
                <w:color w:val="ff0000"/>
                <w:sz w:val="21"/>
                <w:szCs w:val="21"/>
              </w:rPr>
            </w:pPr>
            <w:r>
              <w:rPr>
                <w:rFonts w:hint="eastAsia" w:ascii="宋体" w:hAnsi="宋体" w:eastAsia="宋体" w:cs="宋体"/>
                <w:b/>
                <w:color w:val="ff0000"/>
                <w:sz w:val="21"/>
                <w:szCs w:val="21"/>
              </w:rPr>
              <w:t xml:space="preserve">▲系统应支持图形化页面对图片数据进行处理，包括图片预览、压缩、裁剪、旋转、缩放、格式转换、马赛克、归一化及打文字水印，并支持通过图形化页面下载处理成功的图片数据；</w:t>
            </w:r>
            <w:r/>
          </w:p>
          <w:p>
            <w:pPr>
              <w:ind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bCs/>
                <w:color w:val="ff0000"/>
                <w:sz w:val="21"/>
                <w:szCs w:val="21"/>
                <w:highlight w:val="none"/>
                <w:lang w:val="en-US" w:eastAsia="zh-CN"/>
              </w:rPr>
              <w:t xml:space="preserve">打</w:t>
            </w:r>
            <w:r>
              <w:rPr>
                <w:rFonts w:hint="eastAsia" w:ascii="宋体" w:hAnsi="宋体" w:eastAsia="宋体" w:cs="宋体"/>
                <w:b/>
                <w:bCs/>
                <w:color w:val="ff0000"/>
                <w:sz w:val="21"/>
                <w:szCs w:val="21"/>
                <w:highlight w:val="none"/>
              </w:rPr>
              <w:t xml:space="preserve">▲</w:t>
            </w:r>
            <w:r>
              <w:rPr>
                <w:rFonts w:hint="eastAsia" w:ascii="宋体" w:hAnsi="宋体" w:eastAsia="宋体" w:cs="宋体"/>
                <w:b/>
                <w:bCs/>
                <w:color w:val="ff0000"/>
                <w:sz w:val="21"/>
                <w:szCs w:val="21"/>
                <w:highlight w:val="none"/>
                <w:lang w:val="en-US" w:eastAsia="zh-CN"/>
              </w:rPr>
              <w:t xml:space="preserve">的</w:t>
            </w:r>
            <w:r>
              <w:rPr>
                <w:rFonts w:hint="eastAsia" w:ascii="宋体" w:hAnsi="宋体" w:eastAsia="宋体" w:cs="宋体"/>
                <w:b/>
                <w:bCs/>
                <w:color w:val="ff0000"/>
                <w:sz w:val="21"/>
                <w:szCs w:val="21"/>
                <w:highlight w:val="none"/>
                <w:lang w:eastAsia="zh-CN"/>
              </w:rPr>
              <w:t xml:space="preserve">投标时必须提供公安部检验报告</w:t>
            </w:r>
            <w:r>
              <w:rPr>
                <w:rFonts w:hint="eastAsia" w:ascii="宋体" w:hAnsi="宋体" w:eastAsia="宋体" w:cs="宋体"/>
                <w:b/>
                <w:bCs/>
                <w:color w:val="ff0000"/>
                <w:sz w:val="21"/>
                <w:szCs w:val="21"/>
                <w:highlight w:val="none"/>
                <w:lang w:val="en-US" w:eastAsia="zh-CN"/>
              </w:rPr>
              <w:t xml:space="preserve">扫描件</w:t>
            </w:r>
            <w:r>
              <w:rPr>
                <w:rFonts w:hint="eastAsia" w:ascii="宋体" w:hAnsi="宋体" w:eastAsia="宋体" w:cs="宋体"/>
                <w:b/>
                <w:bCs/>
                <w:color w:val="ff0000"/>
                <w:sz w:val="21"/>
                <w:szCs w:val="21"/>
                <w:highlight w:val="none"/>
                <w:lang w:eastAsia="zh-CN"/>
              </w:rPr>
              <w:t xml:space="preserve">并加盖</w:t>
            </w:r>
            <w:r>
              <w:rPr>
                <w:rFonts w:hint="eastAsia" w:ascii="宋体" w:hAnsi="宋体" w:eastAsia="宋体" w:cs="宋体"/>
                <w:b/>
                <w:bCs/>
                <w:color w:val="ff0000"/>
                <w:sz w:val="21"/>
                <w:szCs w:val="21"/>
                <w:highlight w:val="none"/>
                <w:lang w:val="en-US" w:eastAsia="zh-CN"/>
              </w:rPr>
              <w:t xml:space="preserve">投标单位</w:t>
            </w:r>
            <w:r>
              <w:rPr>
                <w:rFonts w:hint="eastAsia" w:ascii="宋体" w:hAnsi="宋体" w:eastAsia="宋体" w:cs="宋体"/>
                <w:b/>
                <w:bCs/>
                <w:color w:val="ff0000"/>
                <w:sz w:val="21"/>
                <w:szCs w:val="21"/>
                <w:highlight w:val="none"/>
                <w:lang w:eastAsia="zh-CN"/>
              </w:rPr>
              <w:t xml:space="preserve">公章。</w:t>
            </w:r>
            <w:r>
              <w:rPr>
                <w:rFonts w:hint="eastAsia" w:ascii="宋体" w:hAnsi="宋体" w:eastAsia="宋体" w:cs="宋体"/>
                <w:b/>
                <w:bCs/>
                <w:i w:val="0"/>
                <w:iCs w:val="0"/>
                <w:color w:val="000000"/>
                <w:sz w:val="21"/>
                <w:szCs w:val="21"/>
                <w:highlight w:val="none"/>
                <w:u w:val="none"/>
                <w:lang w:val="en-US" w:eastAsia="zh-CN" w:bidi="ar"/>
              </w:rPr>
              <w:br/>
            </w:r>
            <w:r/>
          </w:p>
        </w:tc>
        <w:tc>
          <w:tcPr>
            <w:shd w:val="clear" w:color="auto" w:fill="auto"/>
            <w:tcBorders>
              <w:top w:val="none" w:color="000000" w:sz="4" w:space="0"/>
              <w:left w:val="none" w:color="000000" w:sz="4" w:space="0"/>
              <w:bottom w:val="single" w:color="000000" w:sz="8" w:space="0"/>
              <w:right w:val="single" w:color="000000" w:sz="8" w:space="0"/>
            </w:tcBorders>
            <w:tcW w:w="103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14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jc w:val="center"/>
          <w:trHeight w:val="1365"/>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ind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人像比对租赁服务</w:t>
            </w:r>
            <w:r/>
          </w:p>
        </w:tc>
        <w:tc>
          <w:tcPr>
            <w:shd w:val="clear" w:color="auto" w:fill="auto"/>
            <w:tcBorders>
              <w:top w:val="none" w:color="000000" w:sz="4" w:space="0"/>
              <w:left w:val="none" w:color="000000" w:sz="4" w:space="0"/>
              <w:bottom w:val="single" w:color="000000" w:sz="8" w:space="0"/>
              <w:right w:val="single" w:color="000000" w:sz="8" w:space="0"/>
            </w:tcBorders>
            <w:tcW w:w="5340" w:type="dxa"/>
            <w:vAlign w:val="center"/>
            <w:textDirection w:val="lrTb"/>
            <w:noWrap w:val="false"/>
          </w:tcPr>
          <w:p>
            <w:pPr>
              <w:ind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通过智能分析服务器进行加载，接入本项目中前端人像抓拍设备，对前端设备抓拍的人像照片进行解析建模，并进行比对分析，与分局现有人像业务系统内数据进行融合使用。人像图片需保存180天/3年。</w:t>
            </w:r>
            <w:r/>
          </w:p>
        </w:tc>
        <w:tc>
          <w:tcPr>
            <w:shd w:val="clear" w:color="auto" w:fill="auto"/>
            <w:tcBorders>
              <w:top w:val="single" w:color="000000" w:sz="8" w:space="0"/>
              <w:left w:val="single" w:color="000000" w:sz="8" w:space="0"/>
              <w:bottom w:val="single" w:color="000000" w:sz="8" w:space="0"/>
              <w:right w:val="single" w:color="000000" w:sz="8" w:space="0"/>
            </w:tcBorders>
            <w:tcW w:w="1036"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路</w:t>
            </w:r>
            <w:r/>
          </w:p>
        </w:tc>
        <w:tc>
          <w:tcPr>
            <w:shd w:val="clear" w:color="auto" w:fill="auto"/>
            <w:tcBorders>
              <w:top w:val="single" w:color="000000" w:sz="8" w:space="0"/>
              <w:left w:val="none" w:color="000000" w:sz="4" w:space="0"/>
              <w:bottom w:val="single" w:color="000000" w:sz="8" w:space="0"/>
              <w:right w:val="single" w:color="000000" w:sz="8" w:space="0"/>
            </w:tcBorders>
            <w:tcW w:w="1144" w:type="dxa"/>
            <w:vAlign w:val="center"/>
            <w:textDirection w:val="lrTb"/>
            <w:noWrap w:val="false"/>
          </w:tcPr>
          <w:p>
            <w:pPr>
              <w:ind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r>
    </w:tbl>
    <w:p>
      <w:pPr>
        <w:pStyle w:val="952"/>
        <w:numPr>
          <w:ilvl w:val="0"/>
          <w:numId w:val="0"/>
        </w:numPr>
        <w:rPr>
          <w:rFonts w:hint="eastAsia"/>
          <w:color w:val="auto"/>
        </w:rPr>
      </w:pPr>
      <w:r>
        <w:rPr>
          <w:rFonts w:hint="eastAsia"/>
          <w:color w:val="auto"/>
        </w:rPr>
        <w:t xml:space="preserve">注：以上项目技术要求中所须提供的证明材料已归纳在《证明材料汇总表》（格式见附件），所有证明材料必须按要求提供，否则将被视为无效投标文件。</w:t>
      </w:r>
      <w:r/>
    </w:p>
    <w:p>
      <w:pPr>
        <w:numPr>
          <w:ilvl w:val="0"/>
          <w:numId w:val="5"/>
        </w:numPr>
        <w:ind w:firstLine="480"/>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项目技术要求：按照有关政府及行业标准。</w:t>
      </w:r>
      <w:r/>
    </w:p>
    <w:p>
      <w:pPr>
        <w:pStyle w:val="975"/>
        <w:numPr>
          <w:ilvl w:val="0"/>
          <w:numId w:val="0"/>
        </w:numPr>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r>
      <w:r/>
    </w:p>
    <w:p>
      <w:pPr>
        <w:numPr>
          <w:ilvl w:val="0"/>
          <w:numId w:val="5"/>
        </w:numPr>
        <w:ind w:firstLine="480"/>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采购标的需满足的服务标准等要求：</w:t>
      </w:r>
      <w:r/>
    </w:p>
    <w:p>
      <w:pPr>
        <w:pStyle w:val="975"/>
        <w:rPr>
          <w:rFonts w:hint="eastAsia"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bidi="ar-SA"/>
        </w:rPr>
        <w:t xml:space="preserve">服务标准：按照有关政府及行业标准。</w:t>
      </w:r>
      <w:r/>
    </w:p>
    <w:p>
      <w:pPr>
        <w:pStyle w:val="975"/>
        <w:rPr>
          <w:rFonts w:hint="eastAsia"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bidi="ar-SA"/>
        </w:rPr>
        <w:t xml:space="preserve">服务评价体系：根据服务评分表对项目服务进行打分，如下：</w:t>
      </w:r>
      <w:r/>
    </w:p>
    <w:tbl>
      <w:tblPr>
        <w:tblStyle w:val="870"/>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861"/>
        <w:gridCol w:w="1407"/>
        <w:gridCol w:w="1377"/>
        <w:gridCol w:w="820"/>
        <w:gridCol w:w="1700"/>
      </w:tblGrid>
      <w:tr>
        <w:trPr>
          <w:jc w:val="center"/>
          <w:trHeight w:val="644"/>
        </w:trPr>
        <w:tc>
          <w:tcPr>
            <w:tcW w:w="2106" w:type="pct"/>
            <w:vAlign w:val="center"/>
            <w:textDirection w:val="lrTb"/>
            <w:noWrap w:val="false"/>
          </w:tcPr>
          <w:p>
            <w:pPr>
              <w:jc w:val="center"/>
              <w:spacing w:line="360" w:lineRule="auto"/>
              <w:widowControl/>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标准内容</w:t>
            </w:r>
            <w:r/>
          </w:p>
        </w:tc>
        <w:tc>
          <w:tcPr>
            <w:tcW w:w="767" w:type="pct"/>
            <w:vAlign w:val="center"/>
            <w:textDirection w:val="lrTb"/>
            <w:noWrap w:val="false"/>
          </w:tcPr>
          <w:p>
            <w:pPr>
              <w:ind w:left="0" w:firstLine="0"/>
              <w:jc w:val="center"/>
              <w:spacing w:line="360" w:lineRule="auto"/>
              <w:widowControl/>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规定分值</w:t>
            </w:r>
            <w:r/>
          </w:p>
        </w:tc>
        <w:tc>
          <w:tcPr>
            <w:tcW w:w="751" w:type="pct"/>
            <w:vAlign w:val="center"/>
            <w:textDirection w:val="lrTb"/>
            <w:noWrap w:val="false"/>
          </w:tcPr>
          <w:p>
            <w:pPr>
              <w:ind w:left="0" w:firstLine="0"/>
              <w:jc w:val="both"/>
              <w:spacing w:line="360" w:lineRule="auto"/>
              <w:widowControl/>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评分细则</w:t>
            </w:r>
            <w:r/>
          </w:p>
        </w:tc>
        <w:tc>
          <w:tcPr>
            <w:tcW w:w="447" w:type="pct"/>
            <w:vAlign w:val="center"/>
            <w:textDirection w:val="lrTb"/>
            <w:noWrap w:val="false"/>
          </w:tcPr>
          <w:p>
            <w:pPr>
              <w:ind w:left="0" w:firstLine="0"/>
              <w:jc w:val="center"/>
              <w:widowControl/>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扣分</w:t>
            </w:r>
            <w:r/>
          </w:p>
        </w:tc>
        <w:tc>
          <w:tcPr>
            <w:tcW w:w="927" w:type="pct"/>
            <w:vAlign w:val="center"/>
            <w:textDirection w:val="lrTb"/>
            <w:noWrap w:val="false"/>
          </w:tcPr>
          <w:p>
            <w:pPr>
              <w:ind w:left="0" w:firstLine="0"/>
              <w:jc w:val="center"/>
              <w:widowControl/>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扣分原</w:t>
            </w:r>
            <w:r>
              <w:rPr>
                <w:rFonts w:hint="eastAsia" w:asciiTheme="minorEastAsia" w:hAnsiTheme="minorEastAsia" w:eastAsiaTheme="minorEastAsia" w:cstheme="minorEastAsia"/>
                <w:b w:val="0"/>
                <w:bCs w:val="0"/>
                <w:color w:val="auto"/>
                <w:sz w:val="21"/>
                <w:szCs w:val="21"/>
                <w:highlight w:val="none"/>
                <w:lang w:val="en-US" w:eastAsia="zh-CN"/>
              </w:rPr>
              <w:t xml:space="preserve"> </w:t>
            </w:r>
            <w:r>
              <w:rPr>
                <w:rFonts w:hint="eastAsia" w:asciiTheme="minorEastAsia" w:hAnsiTheme="minorEastAsia" w:eastAsiaTheme="minorEastAsia" w:cstheme="minorEastAsia"/>
                <w:b w:val="0"/>
                <w:bCs w:val="0"/>
                <w:color w:val="auto"/>
                <w:sz w:val="21"/>
                <w:szCs w:val="21"/>
                <w:highlight w:val="none"/>
              </w:rPr>
              <w:t xml:space="preserve">因</w:t>
            </w:r>
            <w:r/>
          </w:p>
        </w:tc>
      </w:tr>
      <w:tr>
        <w:trPr>
          <w:jc w:val="center"/>
          <w:trHeight w:val="936"/>
        </w:trPr>
        <w:tc>
          <w:tcPr>
            <w:tcW w:w="2106" w:type="pct"/>
            <w:vAlign w:val="center"/>
            <w:textDirection w:val="lrTb"/>
            <w:noWrap w:val="false"/>
          </w:tcPr>
          <w:p>
            <w:pPr>
              <w:jc w:val="left"/>
              <w:widowControl/>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1、确保服务范围内的前端感知设备数据质量正常，主要监测无数据、时间、osd、大图可调阅性、识别率</w:t>
            </w:r>
            <w:r>
              <w:rPr>
                <w:rFonts w:hint="eastAsia" w:asciiTheme="minorEastAsia" w:hAnsiTheme="minorEastAsia" w:eastAsiaTheme="minorEastAsia" w:cstheme="minorEastAsia"/>
                <w:color w:val="auto"/>
                <w:sz w:val="21"/>
                <w:szCs w:val="21"/>
                <w:highlight w:val="none"/>
                <w:lang w:eastAsia="zh-CN"/>
              </w:rPr>
              <w:t xml:space="preserve">，对问题进行及时整改</w:t>
            </w:r>
            <w:r/>
          </w:p>
        </w:tc>
        <w:tc>
          <w:tcPr>
            <w:tcW w:w="767" w:type="pct"/>
            <w:vAlign w:val="center"/>
            <w:textDirection w:val="lrTb"/>
            <w:noWrap w:val="false"/>
          </w:tcPr>
          <w:p>
            <w:pPr>
              <w:jc w:val="center"/>
              <w:widowControl/>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10</w:t>
            </w:r>
            <w:r/>
          </w:p>
        </w:tc>
        <w:tc>
          <w:tcPr>
            <w:tcW w:w="751" w:type="pct"/>
            <w:vAlign w:val="center"/>
            <w:textDirection w:val="lrTb"/>
            <w:noWrap w:val="false"/>
          </w:tcPr>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每发现一处不符合扣1</w:t>
            </w:r>
            <w:r>
              <w:rPr>
                <w:rFonts w:hint="eastAsia" w:asciiTheme="minorEastAsia" w:hAnsiTheme="minorEastAsia" w:eastAsiaTheme="minorEastAsia" w:cstheme="minorEastAsia"/>
                <w:color w:val="auto"/>
                <w:sz w:val="21"/>
                <w:szCs w:val="21"/>
                <w:highlight w:val="none"/>
                <w:lang w:val="en-US" w:eastAsia="zh-CN"/>
              </w:rPr>
              <w:t xml:space="preserve">分</w:t>
            </w:r>
            <w:r/>
          </w:p>
        </w:tc>
        <w:tc>
          <w:tcPr>
            <w:tcW w:w="447" w:type="pct"/>
            <w:vAlign w:val="center"/>
            <w:textDirection w:val="lrTb"/>
            <w:noWrap w:val="false"/>
          </w:tcPr>
          <w:p>
            <w:pPr>
              <w:jc w:val="center"/>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927" w:type="pct"/>
            <w:vAlign w:val="center"/>
            <w:textDirection w:val="lrTb"/>
            <w:noWrap w:val="false"/>
          </w:tcPr>
          <w:p>
            <w:pPr>
              <w:jc w:val="center"/>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936"/>
        </w:trPr>
        <w:tc>
          <w:tcPr>
            <w:tcW w:w="2106" w:type="pct"/>
            <w:vAlign w:val="center"/>
            <w:textDirection w:val="lrTb"/>
            <w:noWrap w:val="false"/>
          </w:tcPr>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2、对服务范围内点位进行户籍化治理，确保户籍化点位与实际推送情况一致，点位不合规情况。</w:t>
            </w:r>
            <w:r/>
          </w:p>
        </w:tc>
        <w:tc>
          <w:tcPr>
            <w:tcW w:w="767" w:type="pct"/>
            <w:vAlign w:val="center"/>
            <w:textDirection w:val="lrTb"/>
            <w:noWrap w:val="false"/>
          </w:tcPr>
          <w:p>
            <w:pPr>
              <w:jc w:val="center"/>
              <w:widowControl/>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10</w:t>
            </w:r>
            <w:r/>
          </w:p>
        </w:tc>
        <w:tc>
          <w:tcPr>
            <w:tcW w:w="751" w:type="pct"/>
            <w:vAlign w:val="center"/>
            <w:textDirection w:val="lrTb"/>
            <w:noWrap w:val="false"/>
          </w:tcPr>
          <w:p>
            <w:pPr>
              <w:jc w:val="left"/>
              <w:widowControl/>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每发现一处不符合扣1</w:t>
            </w:r>
            <w:r>
              <w:rPr>
                <w:rFonts w:hint="eastAsia" w:asciiTheme="minorEastAsia" w:hAnsiTheme="minorEastAsia" w:eastAsiaTheme="minorEastAsia" w:cstheme="minorEastAsia"/>
                <w:color w:val="auto"/>
                <w:sz w:val="21"/>
                <w:szCs w:val="21"/>
                <w:highlight w:val="none"/>
                <w:lang w:val="en-US" w:eastAsia="zh-CN"/>
              </w:rPr>
              <w:t xml:space="preserve">分</w:t>
            </w:r>
            <w:r/>
          </w:p>
        </w:tc>
        <w:tc>
          <w:tcPr>
            <w:tcW w:w="447" w:type="pct"/>
            <w:vAlign w:val="center"/>
            <w:textDirection w:val="lrTb"/>
            <w:noWrap w:val="false"/>
          </w:tcPr>
          <w:p>
            <w:pPr>
              <w:jc w:val="center"/>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927" w:type="pct"/>
            <w:vAlign w:val="center"/>
            <w:textDirection w:val="lrTb"/>
            <w:noWrap w:val="false"/>
          </w:tcPr>
          <w:p>
            <w:pPr>
              <w:jc w:val="center"/>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936"/>
        </w:trPr>
        <w:tc>
          <w:tcPr>
            <w:tcW w:w="2106" w:type="pct"/>
            <w:vAlign w:val="center"/>
            <w:textDirection w:val="lrTb"/>
            <w:noWrap w:val="false"/>
          </w:tcPr>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3、工作时间内服务范围内的监控点位、急需查看响应时间不超过1小时，非工作时间内响应时间不超过2小时并协调远程或现场进行问题处理；</w:t>
            </w:r>
            <w:r/>
          </w:p>
        </w:tc>
        <w:tc>
          <w:tcPr>
            <w:tcW w:w="767" w:type="pct"/>
            <w:vAlign w:val="center"/>
            <w:textDirection w:val="lrTb"/>
            <w:noWrap w:val="false"/>
          </w:tcPr>
          <w:p>
            <w:pPr>
              <w:jc w:val="center"/>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rPr>
              <w:t xml:space="preserve">0</w:t>
            </w:r>
            <w:r/>
          </w:p>
        </w:tc>
        <w:tc>
          <w:tcPr>
            <w:tcW w:w="751" w:type="pct"/>
            <w:vAlign w:val="center"/>
            <w:textDirection w:val="lrTb"/>
            <w:noWrap w:val="false"/>
          </w:tcPr>
          <w:p>
            <w:pPr>
              <w:jc w:val="left"/>
              <w:widowControl/>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每发现一</w:t>
            </w:r>
            <w:r>
              <w:rPr>
                <w:rFonts w:hint="eastAsia" w:asciiTheme="minorEastAsia" w:hAnsiTheme="minorEastAsia" w:eastAsiaTheme="minorEastAsia" w:cstheme="minorEastAsia"/>
                <w:color w:val="auto"/>
                <w:sz w:val="21"/>
                <w:szCs w:val="21"/>
                <w:highlight w:val="none"/>
                <w:lang w:val="en-US" w:eastAsia="zh-CN"/>
              </w:rPr>
              <w:t xml:space="preserve">次</w:t>
            </w:r>
            <w:r>
              <w:rPr>
                <w:rFonts w:hint="eastAsia" w:asciiTheme="minorEastAsia" w:hAnsiTheme="minorEastAsia" w:eastAsiaTheme="minorEastAsia" w:cstheme="minorEastAsia"/>
                <w:color w:val="auto"/>
                <w:sz w:val="21"/>
                <w:szCs w:val="21"/>
                <w:highlight w:val="none"/>
              </w:rPr>
              <w:t xml:space="preserve">不符合扣</w:t>
            </w:r>
            <w:r>
              <w:rPr>
                <w:rFonts w:hint="eastAsia" w:asciiTheme="minorEastAsia" w:hAnsiTheme="minorEastAsia" w:eastAsiaTheme="minorEastAsia" w:cstheme="minorEastAsia"/>
                <w:color w:val="auto"/>
                <w:sz w:val="21"/>
                <w:szCs w:val="21"/>
                <w:highlight w:val="none"/>
                <w:lang w:val="en-US" w:eastAsia="zh-CN"/>
              </w:rPr>
              <w:t xml:space="preserve">5分</w:t>
            </w:r>
            <w:r/>
          </w:p>
        </w:tc>
        <w:tc>
          <w:tcPr>
            <w:tcW w:w="447" w:type="pct"/>
            <w:vAlign w:val="center"/>
            <w:textDirection w:val="lrTb"/>
            <w:noWrap w:val="false"/>
          </w:tcPr>
          <w:p>
            <w:pPr>
              <w:jc w:val="center"/>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927" w:type="pct"/>
            <w:vAlign w:val="center"/>
            <w:textDirection w:val="lrTb"/>
            <w:noWrap w:val="false"/>
          </w:tcPr>
          <w:p>
            <w:pPr>
              <w:jc w:val="center"/>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936"/>
        </w:trPr>
        <w:tc>
          <w:tcPr>
            <w:tcW w:w="2106" w:type="pct"/>
            <w:vAlign w:val="center"/>
            <w:textDirection w:val="lrTb"/>
            <w:noWrap w:val="false"/>
          </w:tcPr>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4、一般故障解决不超过4小时，复杂故障不超过24小时，疑难故障，48小时内提交应急处置方案。</w:t>
            </w:r>
            <w:r/>
          </w:p>
        </w:tc>
        <w:tc>
          <w:tcPr>
            <w:tcW w:w="767" w:type="pct"/>
            <w:vAlign w:val="center"/>
            <w:textDirection w:val="lrTb"/>
            <w:noWrap w:val="false"/>
          </w:tcPr>
          <w:p>
            <w:pPr>
              <w:jc w:val="center"/>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20</w:t>
            </w:r>
            <w:r/>
          </w:p>
        </w:tc>
        <w:tc>
          <w:tcPr>
            <w:tcW w:w="751" w:type="pct"/>
            <w:vAlign w:val="center"/>
            <w:textDirection w:val="lrTb"/>
            <w:noWrap w:val="false"/>
          </w:tcPr>
          <w:p>
            <w:pPr>
              <w:jc w:val="left"/>
              <w:widowControl/>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每发现一</w:t>
            </w:r>
            <w:r>
              <w:rPr>
                <w:rFonts w:hint="eastAsia" w:asciiTheme="minorEastAsia" w:hAnsiTheme="minorEastAsia" w:eastAsiaTheme="minorEastAsia" w:cstheme="minorEastAsia"/>
                <w:color w:val="auto"/>
                <w:sz w:val="21"/>
                <w:szCs w:val="21"/>
                <w:highlight w:val="none"/>
                <w:lang w:val="en-US" w:eastAsia="zh-CN"/>
              </w:rPr>
              <w:t xml:space="preserve">次</w:t>
            </w:r>
            <w:r>
              <w:rPr>
                <w:rFonts w:hint="eastAsia" w:asciiTheme="minorEastAsia" w:hAnsiTheme="minorEastAsia" w:eastAsiaTheme="minorEastAsia" w:cstheme="minorEastAsia"/>
                <w:color w:val="auto"/>
                <w:sz w:val="21"/>
                <w:szCs w:val="21"/>
                <w:highlight w:val="none"/>
              </w:rPr>
              <w:t xml:space="preserve">不符合扣</w:t>
            </w:r>
            <w:r>
              <w:rPr>
                <w:rFonts w:hint="eastAsia" w:asciiTheme="minorEastAsia" w:hAnsiTheme="minorEastAsia" w:eastAsiaTheme="minorEastAsia" w:cstheme="minorEastAsia"/>
                <w:color w:val="auto"/>
                <w:sz w:val="21"/>
                <w:szCs w:val="21"/>
                <w:highlight w:val="none"/>
                <w:lang w:val="en-US" w:eastAsia="zh-CN"/>
              </w:rPr>
              <w:t xml:space="preserve">5分</w:t>
            </w:r>
            <w:r/>
          </w:p>
        </w:tc>
        <w:tc>
          <w:tcPr>
            <w:tcW w:w="447" w:type="pct"/>
            <w:vAlign w:val="center"/>
            <w:textDirection w:val="lrTb"/>
            <w:noWrap w:val="false"/>
          </w:tcPr>
          <w:p>
            <w:pPr>
              <w:jc w:val="center"/>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927" w:type="pct"/>
            <w:vAlign w:val="center"/>
            <w:textDirection w:val="lrTb"/>
            <w:noWrap w:val="false"/>
          </w:tcPr>
          <w:p>
            <w:pPr>
              <w:jc w:val="center"/>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936"/>
        </w:trPr>
        <w:tc>
          <w:tcPr>
            <w:tcW w:w="2106" w:type="pct"/>
            <w:vAlign w:val="center"/>
            <w:textDirection w:val="lrTb"/>
            <w:noWrap w:val="false"/>
          </w:tcPr>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5</w:t>
            </w:r>
            <w:r>
              <w:rPr>
                <w:rFonts w:hint="eastAsia" w:asciiTheme="minorEastAsia" w:hAnsiTheme="minorEastAsia" w:eastAsiaTheme="minorEastAsia" w:cstheme="minorEastAsia"/>
                <w:color w:val="auto"/>
                <w:sz w:val="21"/>
                <w:szCs w:val="21"/>
                <w:highlight w:val="none"/>
              </w:rPr>
              <w:t xml:space="preserve">、报修处理、</w:t>
            </w:r>
            <w:r>
              <w:rPr>
                <w:rFonts w:hint="eastAsia" w:asciiTheme="minorEastAsia" w:hAnsiTheme="minorEastAsia" w:eastAsiaTheme="minorEastAsia" w:cstheme="minorEastAsia"/>
                <w:color w:val="auto"/>
                <w:sz w:val="21"/>
                <w:szCs w:val="21"/>
                <w:highlight w:val="none"/>
                <w:lang w:val="en-US" w:eastAsia="zh-CN"/>
              </w:rPr>
              <w:t xml:space="preserve">台账</w:t>
            </w:r>
            <w:r>
              <w:rPr>
                <w:rFonts w:hint="eastAsia" w:asciiTheme="minorEastAsia" w:hAnsiTheme="minorEastAsia" w:eastAsiaTheme="minorEastAsia" w:cstheme="minorEastAsia"/>
                <w:color w:val="auto"/>
                <w:sz w:val="21"/>
                <w:szCs w:val="21"/>
                <w:highlight w:val="none"/>
              </w:rPr>
              <w:t xml:space="preserve">记录齐全。</w:t>
            </w:r>
            <w:r/>
          </w:p>
        </w:tc>
        <w:tc>
          <w:tcPr>
            <w:tcW w:w="767" w:type="pct"/>
            <w:vAlign w:val="center"/>
            <w:textDirection w:val="lrTb"/>
            <w:noWrap w:val="false"/>
          </w:tcPr>
          <w:p>
            <w:pPr>
              <w:jc w:val="center"/>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w:t>
            </w:r>
            <w:r/>
          </w:p>
        </w:tc>
        <w:tc>
          <w:tcPr>
            <w:tcW w:w="751" w:type="pct"/>
            <w:vAlign w:val="center"/>
            <w:textDirection w:val="lrTb"/>
            <w:noWrap w:val="false"/>
          </w:tcPr>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每发现一处不符合扣1</w:t>
            </w:r>
            <w:r>
              <w:rPr>
                <w:rFonts w:hint="eastAsia" w:asciiTheme="minorEastAsia" w:hAnsiTheme="minorEastAsia" w:eastAsiaTheme="minorEastAsia" w:cstheme="minorEastAsia"/>
                <w:color w:val="auto"/>
                <w:sz w:val="21"/>
                <w:szCs w:val="21"/>
                <w:highlight w:val="none"/>
                <w:lang w:val="en-US" w:eastAsia="zh-CN"/>
              </w:rPr>
              <w:t xml:space="preserve">分</w:t>
            </w:r>
            <w:r/>
          </w:p>
        </w:tc>
        <w:tc>
          <w:tcPr>
            <w:tcW w:w="447" w:type="pct"/>
            <w:vAlign w:val="center"/>
            <w:textDirection w:val="lrTb"/>
            <w:noWrap w:val="false"/>
          </w:tcPr>
          <w:p>
            <w:pPr>
              <w:jc w:val="center"/>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927" w:type="pct"/>
            <w:vAlign w:val="center"/>
            <w:textDirection w:val="lrTb"/>
            <w:noWrap w:val="false"/>
          </w:tcPr>
          <w:p>
            <w:pPr>
              <w:jc w:val="center"/>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936"/>
        </w:trPr>
        <w:tc>
          <w:tcPr>
            <w:tcW w:w="2106" w:type="pct"/>
            <w:vAlign w:val="center"/>
            <w:textDirection w:val="lrTb"/>
            <w:noWrap w:val="false"/>
          </w:tcPr>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6</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en-US" w:eastAsia="zh-CN"/>
              </w:rPr>
              <w:t xml:space="preserve">每月统计在线率，在线率需</w:t>
            </w:r>
            <w:r>
              <w:rPr>
                <w:rFonts w:hint="eastAsia" w:asciiTheme="minorEastAsia" w:hAnsiTheme="minorEastAsia" w:eastAsiaTheme="minorEastAsia" w:cstheme="minorEastAsia"/>
                <w:color w:val="auto"/>
                <w:sz w:val="21"/>
                <w:szCs w:val="21"/>
                <w:highlight w:val="none"/>
              </w:rPr>
              <w:t xml:space="preserve">≧9</w:t>
            </w:r>
            <w:r>
              <w:rPr>
                <w:rFonts w:hint="eastAsia" w:asciiTheme="minorEastAsia" w:hAnsiTheme="minorEastAsia" w:eastAsiaTheme="minorEastAsia" w:cstheme="minorEastAsia"/>
                <w:color w:val="auto"/>
                <w:sz w:val="21"/>
                <w:szCs w:val="21"/>
                <w:highlight w:val="none"/>
                <w:lang w:val="en-US" w:eastAsia="zh-CN"/>
              </w:rPr>
              <w:t xml:space="preserve">5</w:t>
            </w:r>
            <w:r>
              <w:rPr>
                <w:rFonts w:hint="eastAsia" w:asciiTheme="minorEastAsia" w:hAnsiTheme="minorEastAsia" w:eastAsiaTheme="minorEastAsia" w:cstheme="minorEastAsia"/>
                <w:color w:val="auto"/>
                <w:sz w:val="21"/>
                <w:szCs w:val="21"/>
                <w:highlight w:val="none"/>
              </w:rPr>
              <w:t xml:space="preserve">%。</w:t>
            </w:r>
            <w:r/>
          </w:p>
        </w:tc>
        <w:tc>
          <w:tcPr>
            <w:tcW w:w="767" w:type="pct"/>
            <w:vAlign w:val="center"/>
            <w:textDirection w:val="lrTb"/>
            <w:noWrap w:val="false"/>
          </w:tcPr>
          <w:p>
            <w:pPr>
              <w:jc w:val="center"/>
              <w:widowControl/>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 xml:space="preserve">5</w:t>
            </w:r>
            <w:r/>
          </w:p>
        </w:tc>
        <w:tc>
          <w:tcPr>
            <w:tcW w:w="751" w:type="pct"/>
            <w:vAlign w:val="center"/>
            <w:textDirection w:val="lrTb"/>
            <w:noWrap w:val="false"/>
          </w:tcPr>
          <w:p>
            <w:pPr>
              <w:jc w:val="left"/>
              <w:widowControl/>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每发现一次不符合扣</w:t>
            </w:r>
            <w:r>
              <w:rPr>
                <w:rFonts w:hint="eastAsia" w:asciiTheme="minorEastAsia" w:hAnsiTheme="minorEastAsia" w:eastAsiaTheme="minorEastAsia" w:cstheme="minorEastAsia"/>
                <w:color w:val="auto"/>
                <w:sz w:val="21"/>
                <w:szCs w:val="21"/>
                <w:highlight w:val="none"/>
                <w:lang w:val="en-US" w:eastAsia="zh-CN"/>
              </w:rPr>
              <w:t xml:space="preserve">1分</w:t>
            </w:r>
            <w:r/>
          </w:p>
        </w:tc>
        <w:tc>
          <w:tcPr>
            <w:tcW w:w="447" w:type="pct"/>
            <w:vAlign w:val="center"/>
            <w:textDirection w:val="lrTb"/>
            <w:noWrap w:val="false"/>
          </w:tcPr>
          <w:p>
            <w:pPr>
              <w:jc w:val="center"/>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927" w:type="pct"/>
            <w:vAlign w:val="center"/>
            <w:textDirection w:val="lrTb"/>
            <w:noWrap w:val="false"/>
          </w:tcPr>
          <w:p>
            <w:pPr>
              <w:jc w:val="center"/>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936"/>
        </w:trPr>
        <w:tc>
          <w:tcPr>
            <w:tcW w:w="2106" w:type="pct"/>
            <w:vAlign w:val="center"/>
            <w:textDirection w:val="lrTb"/>
            <w:noWrap w:val="false"/>
          </w:tcPr>
          <w:p>
            <w:pPr>
              <w:jc w:val="left"/>
              <w:widowControl/>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8、</w:t>
            </w:r>
            <w:r>
              <w:rPr>
                <w:rFonts w:hint="eastAsia" w:asciiTheme="minorEastAsia" w:hAnsiTheme="minorEastAsia" w:eastAsiaTheme="minorEastAsia" w:cstheme="minorEastAsia"/>
                <w:color w:val="auto"/>
                <w:sz w:val="21"/>
                <w:szCs w:val="21"/>
                <w:highlight w:val="none"/>
                <w:lang w:val="en-US" w:eastAsia="zh-CN"/>
              </w:rPr>
              <w:t xml:space="preserve">每月月底提供《月度评分表》</w:t>
            </w:r>
            <w:r/>
          </w:p>
        </w:tc>
        <w:tc>
          <w:tcPr>
            <w:tcW w:w="767" w:type="pct"/>
            <w:vAlign w:val="center"/>
            <w:textDirection w:val="lrTb"/>
            <w:noWrap w:val="false"/>
          </w:tcPr>
          <w:p>
            <w:pPr>
              <w:jc w:val="center"/>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10</w:t>
            </w:r>
            <w:r/>
          </w:p>
        </w:tc>
        <w:tc>
          <w:tcPr>
            <w:tcW w:w="751" w:type="pct"/>
            <w:vAlign w:val="center"/>
            <w:textDirection w:val="lrTb"/>
            <w:noWrap w:val="false"/>
          </w:tcPr>
          <w:p>
            <w:pPr>
              <w:jc w:val="left"/>
              <w:widowControl/>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一次不提供不得分</w:t>
            </w:r>
            <w:r/>
          </w:p>
        </w:tc>
        <w:tc>
          <w:tcPr>
            <w:tcW w:w="447" w:type="pct"/>
            <w:vAlign w:val="center"/>
            <w:textDirection w:val="lrTb"/>
            <w:noWrap w:val="false"/>
          </w:tcPr>
          <w:p>
            <w:pPr>
              <w:jc w:val="center"/>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927" w:type="pct"/>
            <w:vAlign w:val="center"/>
            <w:textDirection w:val="lrTb"/>
            <w:noWrap w:val="false"/>
          </w:tcPr>
          <w:p>
            <w:pPr>
              <w:jc w:val="center"/>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936"/>
        </w:trPr>
        <w:tc>
          <w:tcPr>
            <w:tcW w:w="2106" w:type="pct"/>
            <w:vAlign w:val="center"/>
            <w:textDirection w:val="lrTb"/>
            <w:noWrap w:val="false"/>
          </w:tcPr>
          <w:p>
            <w:pPr>
              <w:jc w:val="left"/>
              <w:widowControl/>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9、</w:t>
            </w:r>
            <w:r>
              <w:rPr>
                <w:rFonts w:hint="eastAsia" w:asciiTheme="minorEastAsia" w:hAnsiTheme="minorEastAsia" w:eastAsiaTheme="minorEastAsia" w:cstheme="minorEastAsia"/>
                <w:color w:val="auto"/>
                <w:sz w:val="21"/>
                <w:szCs w:val="21"/>
                <w:highlight w:val="none"/>
                <w:lang w:val="en-US" w:eastAsia="zh-CN"/>
              </w:rPr>
              <w:t xml:space="preserve">每个季度出具《季度服务报告》</w:t>
            </w:r>
            <w:r/>
          </w:p>
        </w:tc>
        <w:tc>
          <w:tcPr>
            <w:tcW w:w="767" w:type="pct"/>
            <w:vAlign w:val="center"/>
            <w:textDirection w:val="lrTb"/>
            <w:noWrap w:val="false"/>
          </w:tcPr>
          <w:p>
            <w:pPr>
              <w:jc w:val="center"/>
              <w:widowControl/>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10</w:t>
            </w:r>
            <w:r/>
          </w:p>
        </w:tc>
        <w:tc>
          <w:tcPr>
            <w:tcW w:w="751" w:type="pct"/>
            <w:vAlign w:val="center"/>
            <w:textDirection w:val="lrTb"/>
            <w:noWrap w:val="false"/>
          </w:tcPr>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一次不提供不得分</w:t>
            </w:r>
            <w:r/>
          </w:p>
        </w:tc>
        <w:tc>
          <w:tcPr>
            <w:tcW w:w="447" w:type="pct"/>
            <w:vAlign w:val="center"/>
            <w:textDirection w:val="lrTb"/>
            <w:noWrap w:val="false"/>
          </w:tcPr>
          <w:p>
            <w:pPr>
              <w:jc w:val="center"/>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927" w:type="pct"/>
            <w:vAlign w:val="center"/>
            <w:textDirection w:val="lrTb"/>
            <w:noWrap w:val="false"/>
          </w:tcPr>
          <w:p>
            <w:pPr>
              <w:jc w:val="center"/>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936"/>
        </w:trPr>
        <w:tc>
          <w:tcPr>
            <w:tcW w:w="2106" w:type="pct"/>
            <w:vAlign w:val="center"/>
            <w:textDirection w:val="lrTb"/>
            <w:noWrap w:val="false"/>
          </w:tcPr>
          <w:p>
            <w:pPr>
              <w:jc w:val="left"/>
              <w:widowControl/>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10、</w:t>
            </w:r>
            <w:r>
              <w:rPr>
                <w:rFonts w:hint="eastAsia" w:asciiTheme="minorEastAsia" w:hAnsiTheme="minorEastAsia" w:eastAsiaTheme="minorEastAsia" w:cstheme="minorEastAsia"/>
                <w:color w:val="auto"/>
                <w:sz w:val="21"/>
                <w:szCs w:val="21"/>
                <w:highlight w:val="none"/>
                <w:lang w:val="en-US" w:eastAsia="zh-CN"/>
              </w:rPr>
              <w:t xml:space="preserve">每年度出具《年度服务报告》</w:t>
            </w:r>
            <w:r/>
          </w:p>
        </w:tc>
        <w:tc>
          <w:tcPr>
            <w:tcW w:w="767" w:type="pct"/>
            <w:vAlign w:val="center"/>
            <w:textDirection w:val="lrTb"/>
            <w:noWrap w:val="false"/>
          </w:tcPr>
          <w:p>
            <w:pPr>
              <w:jc w:val="center"/>
              <w:widowControl/>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10</w:t>
            </w:r>
            <w:r/>
          </w:p>
        </w:tc>
        <w:tc>
          <w:tcPr>
            <w:tcW w:w="751" w:type="pct"/>
            <w:vAlign w:val="center"/>
            <w:textDirection w:val="lrTb"/>
            <w:noWrap w:val="false"/>
          </w:tcPr>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一次不提供不得分</w:t>
            </w:r>
            <w:r/>
          </w:p>
        </w:tc>
        <w:tc>
          <w:tcPr>
            <w:tcW w:w="447" w:type="pct"/>
            <w:vAlign w:val="center"/>
            <w:textDirection w:val="lrTb"/>
            <w:noWrap w:val="false"/>
          </w:tcPr>
          <w:p>
            <w:pPr>
              <w:jc w:val="center"/>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927" w:type="pct"/>
            <w:vAlign w:val="center"/>
            <w:textDirection w:val="lrTb"/>
            <w:noWrap w:val="false"/>
          </w:tcPr>
          <w:p>
            <w:pPr>
              <w:jc w:val="center"/>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bl>
    <w:p>
      <w:pPr>
        <w:ind w:firstLine="600"/>
        <w:spacing w:line="360" w:lineRule="auto"/>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rPr>
        <w:t xml:space="preserve">每季度由甲方进行考核，每扣一分扣除</w:t>
      </w: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rPr>
        <w:t xml:space="preserve">000元，付款时候须提供考核打分表。</w:t>
      </w:r>
      <w:r/>
    </w:p>
    <w:p>
      <w:pPr>
        <w:ind w:firstLine="420"/>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r>
      <w:r/>
    </w:p>
    <w:p>
      <w:pPr>
        <w:ind w:firstLine="420"/>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r>
      <w:r/>
    </w:p>
    <w:p>
      <w:pPr>
        <w:ind w:firstLine="420"/>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r>
      <w:r/>
    </w:p>
    <w:p>
      <w:pPr>
        <w:ind w:firstLine="420"/>
        <w:spacing w:line="360" w:lineRule="auto"/>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r>
      <w:r/>
    </w:p>
    <w:p>
      <w:pPr>
        <w:spacing w:line="360" w:lineRule="auto"/>
        <w:rPr>
          <w:rFonts w:ascii="宋体" w:hAnsi="宋体"/>
          <w:b/>
          <w:color w:val="000000"/>
          <w:sz w:val="30"/>
          <w:szCs w:val="30"/>
          <w:u w:val="none"/>
        </w:rPr>
      </w:pPr>
      <w:r>
        <w:rPr>
          <w:rFonts w:hint="eastAsia" w:ascii="宋体" w:hAnsi="宋体"/>
          <w:b/>
          <w:color w:val="000000"/>
          <w:sz w:val="30"/>
          <w:szCs w:val="30"/>
          <w:u w:val="none"/>
        </w:rPr>
        <w:t xml:space="preserve">第二部分  有关说明</w:t>
      </w:r>
      <w:r/>
    </w:p>
    <w:p>
      <w:pPr>
        <w:numPr>
          <w:ilvl w:val="1"/>
          <w:numId w:val="6"/>
        </w:numPr>
        <w:ind w:left="0" w:firstLine="480"/>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投标总报价包括满足本项目服务要求的从项目中标起到项目正式交付以及服务期内所发生的一切费用。</w:t>
      </w:r>
      <w:r/>
    </w:p>
    <w:p>
      <w:pPr>
        <w:numPr>
          <w:ilvl w:val="1"/>
          <w:numId w:val="6"/>
        </w:numPr>
        <w:ind w:left="0" w:firstLine="480"/>
        <w:spacing w:line="360" w:lineRule="auto"/>
        <w:tabs>
          <w:tab w:val="left" w:pos="525" w:leader="none"/>
          <w:tab w:val="clear" w:pos="780" w:leader="none"/>
          <w:tab w:val="left" w:pos="945" w:leader="none"/>
        </w:tabs>
        <w:rPr>
          <w:rFonts w:hint="eastAsia" w:ascii="宋体"/>
          <w:bCs/>
          <w:color w:val="auto"/>
          <w:sz w:val="24"/>
          <w:szCs w:val="24"/>
          <w:highlight w:val="none"/>
        </w:rPr>
      </w:pPr>
      <w:r>
        <w:rPr>
          <w:rFonts w:hint="eastAsia" w:ascii="宋体" w:hAnsi="宋体"/>
          <w:bCs/>
          <w:color w:val="auto"/>
          <w:sz w:val="24"/>
          <w:szCs w:val="24"/>
          <w:highlight w:val="none"/>
        </w:rPr>
        <w:t xml:space="preserve">通过中国海关报关验放进入中国境内且产自中国境外的产品不在本项目的报价范围。</w:t>
      </w:r>
      <w:r/>
    </w:p>
    <w:p>
      <w:pPr>
        <w:numPr>
          <w:ilvl w:val="1"/>
          <w:numId w:val="6"/>
        </w:numPr>
        <w:ind w:left="0" w:firstLine="480"/>
        <w:spacing w:line="360" w:lineRule="auto"/>
        <w:tabs>
          <w:tab w:val="left" w:pos="525" w:leader="none"/>
          <w:tab w:val="clear" w:pos="780"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6"/>
        </w:numPr>
        <w:ind w:left="0" w:firstLine="480"/>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投标人必须在满足招标文件要求的基础上进行报价，如有技术偏离请于投标偏离表中说明。</w:t>
      </w:r>
      <w:r/>
    </w:p>
    <w:p>
      <w:pPr>
        <w:numPr>
          <w:ilvl w:val="1"/>
          <w:numId w:val="6"/>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完工期：合同签订生效后60个日历天内交付并安装调试完毕。</w:t>
      </w:r>
      <w:r/>
    </w:p>
    <w:p>
      <w:pPr>
        <w:numPr>
          <w:ilvl w:val="1"/>
          <w:numId w:val="6"/>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项目整体质保期：免费保修三年，竣工验收合格之日起算。</w:t>
      </w:r>
      <w:r/>
    </w:p>
    <w:p>
      <w:pPr>
        <w:numPr>
          <w:ilvl w:val="1"/>
          <w:numId w:val="6"/>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付款方式：项目采用先付费后使用的方式，整体验收合格之后，分3年支付，第一年支付合同价的40%，第二年支付合同价的30%，第三年支付合同价的30%，具体支付计划和进度以预算下达数统筹为准。乙方申请付款前，须向甲方提供符合财务要求的相应金额的发票，否则甲方有权顺延付款。</w:t>
      </w:r>
      <w:r/>
    </w:p>
    <w:p>
      <w:pPr>
        <w:numPr>
          <w:ilvl w:val="1"/>
          <w:numId w:val="6"/>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中标（成交）供应商以履约保函（保险）形式按签约合同价的10%提供履约担保。中标（成交）供应商可采用电子履约保函（保险）形式,具体操作可登录江苏政府采购网的保险保函模块进行办理。</w:t>
      </w:r>
      <w:r/>
    </w:p>
    <w:p>
      <w:pPr>
        <w:numPr>
          <w:ilvl w:val="1"/>
          <w:numId w:val="6"/>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本项目合同履行地点：无锡市新吴区江溪街道，具体地点以合同书约定为准。中标方必须按采购人要求将本项目中货物送到指定地点</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包括可能的分布范围</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，并分地实施安装调试。</w:t>
      </w:r>
      <w:r/>
    </w:p>
    <w:p>
      <w:pPr>
        <w:numPr>
          <w:ilvl w:val="1"/>
          <w:numId w:val="6"/>
        </w:numPr>
        <w:ind w:left="0" w:firstLine="480"/>
        <w:spacing w:line="360" w:lineRule="auto"/>
        <w:tabs>
          <w:tab w:val="left" w:pos="525" w:leader="none"/>
          <w:tab w:val="left" w:pos="630" w:leader="none"/>
          <w:tab w:val="left" w:pos="735" w:leader="none"/>
          <w:tab w:val="clear" w:pos="780" w:leader="none"/>
          <w:tab w:val="left" w:pos="945" w:leader="none"/>
        </w:tabs>
        <w:rPr>
          <w:color w:val="000000"/>
          <w:highlight w:val="none"/>
        </w:rPr>
      </w:pPr>
      <w:r>
        <w:rPr>
          <w:rFonts w:hint="eastAsia" w:ascii="宋体" w:hAnsi="宋体"/>
          <w:bCs/>
          <w:color w:val="auto"/>
          <w:sz w:val="24"/>
          <w:szCs w:val="24"/>
          <w:highlight w:val="none"/>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w:t>
      </w:r>
      <w:r>
        <w:rPr>
          <w:rFonts w:hint="eastAsia" w:ascii="宋体" w:hAnsi="宋体"/>
          <w:bCs/>
          <w:sz w:val="24"/>
          <w:szCs w:val="24"/>
        </w:rPr>
        <w:t xml:space="preserve">项目，验收时应当邀请服务对象参与并出具意见，验收结果应当向社会公告。</w:t>
      </w:r>
      <w:r>
        <w:rPr>
          <w:rFonts w:hint="eastAsia"/>
          <w:sz w:val="24"/>
          <w:szCs w:val="24"/>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w:t>
      </w:r>
      <w:r>
        <w:rPr>
          <w:rFonts w:hint="eastAsia"/>
          <w:sz w:val="24"/>
          <w:szCs w:val="24"/>
          <w:highlight w:val="none"/>
        </w:rPr>
        <w:t xml:space="preserve">报告、认证报告。</w:t>
      </w:r>
      <w:r/>
    </w:p>
    <w:p>
      <w:pPr>
        <w:numPr>
          <w:ilvl w:val="1"/>
          <w:numId w:val="6"/>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根据《关于推</w:t>
      </w:r>
      <w:r>
        <w:rPr>
          <w:rFonts w:hint="eastAsia" w:ascii="宋体"/>
          <w:bCs/>
          <w:color w:val="000000"/>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1"/>
          <w:numId w:val="6"/>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000000"/>
          <w:sz w:val="24"/>
          <w:szCs w:val="24"/>
          <w:highlight w:val="none"/>
        </w:rPr>
      </w:pPr>
      <w:r>
        <w:rPr>
          <w:rFonts w:hint="eastAsia" w:ascii="宋体" w:hAnsi="宋体"/>
          <w:bCs/>
          <w:color w:val="000000"/>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hAnsi="宋体"/>
          <w:bCs/>
          <w:color w:val="000000"/>
          <w:sz w:val="24"/>
          <w:highlight w:val="none"/>
          <w:lang w:eastAsia="zh-CN"/>
        </w:rPr>
        <w:t xml:space="preserve">。</w:t>
      </w:r>
      <w:r/>
    </w:p>
    <w:p>
      <w:pPr>
        <w:numPr>
          <w:ilvl w:val="1"/>
          <w:numId w:val="6"/>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highlight w:val="none"/>
        </w:rPr>
      </w:pPr>
      <w:r>
        <w:rPr>
          <w:rFonts w:hint="eastAsia" w:ascii="宋体"/>
          <w:bCs/>
          <w:color w:val="000000"/>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numPr>
          <w:ilvl w:val="1"/>
          <w:numId w:val="6"/>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开标后，投标人须自行准备设备（包括但不限于笔记本电脑、无线网络）登录</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，按招标文件规定时间解密后，在评标过程中保持在线，等待评标委员会的询标和评标结果，中途不得离开。如未按要求应答，由此所产生的损失及风险由投标人自行承担。</w:t>
      </w:r>
      <w:r/>
    </w:p>
    <w:p>
      <w:pPr>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ascii="宋体" w:hAnsi="宋体"/>
          <w:bCs/>
          <w:sz w:val="24"/>
        </w:rPr>
        <w:br w:type="page" w:clear="all"/>
      </w:r>
      <w:r>
        <w:rPr>
          <w:rFonts w:hint="eastAsia" w:ascii="宋体" w:hAnsi="宋体"/>
          <w:b/>
          <w:sz w:val="30"/>
          <w:szCs w:val="30"/>
          <w:u w:val="none"/>
        </w:rPr>
        <w:t xml:space="preserve">第三部分  政府采购政策（包括但不限于下列具体政策要求）</w:t>
      </w:r>
      <w:r/>
    </w:p>
    <w:p>
      <w:pPr>
        <w:numPr>
          <w:ilvl w:val="1"/>
          <w:numId w:val="7"/>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7"/>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p>
    <w:p>
      <w:pPr>
        <w:numPr>
          <w:ilvl w:val="1"/>
          <w:numId w:val="7"/>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7"/>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p>
    <w:p>
      <w:pPr>
        <w:numPr>
          <w:ilvl w:val="1"/>
          <w:numId w:val="7"/>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p>
    <w:p>
      <w:pPr>
        <w:numPr>
          <w:ilvl w:val="1"/>
          <w:numId w:val="7"/>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p>
    <w:p>
      <w:pPr>
        <w:numPr>
          <w:ilvl w:val="1"/>
          <w:numId w:val="7"/>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p>
    <w:p>
      <w:pPr>
        <w:numPr>
          <w:ilvl w:val="1"/>
          <w:numId w:val="7"/>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p>
    <w:p>
      <w:pPr>
        <w:numPr>
          <w:ilvl w:val="1"/>
          <w:numId w:val="7"/>
        </w:numPr>
        <w:ind w:left="0" w:firstLine="480"/>
        <w:spacing w:line="360" w:lineRule="auto"/>
        <w:tabs>
          <w:tab w:val="left" w:pos="525" w:leader="none"/>
          <w:tab w:val="clear" w:pos="780" w:leader="none"/>
          <w:tab w:val="left" w:pos="945" w:leader="none"/>
        </w:tabs>
        <w:rPr>
          <w:rFonts w:hint="eastAsia" w:ascii="宋体"/>
          <w:bCs/>
          <w:sz w:val="24"/>
          <w:szCs w:val="24"/>
          <w:lang w:val="en"/>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7"/>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w:t>
      </w:r>
      <w:bookmarkStart w:id="211" w:name="OLE_LINK2"/>
      <w:r/>
      <w:bookmarkStart w:id="212" w:name="OLE_LINK1"/>
      <w:r>
        <w:rPr>
          <w:rFonts w:hint="eastAsia" w:ascii="宋体"/>
          <w:bCs/>
          <w:sz w:val="24"/>
          <w:szCs w:val="24"/>
        </w:rPr>
        <w:t xml:space="preserve">《保障中小企业款项支付条例》（中华人民共和国国务院令第802号）</w:t>
      </w:r>
      <w:bookmarkEnd w:id="211"/>
      <w:r/>
      <w:bookmarkEnd w:id="212"/>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机关、事业单位和大型企业采购货物、工程、服务支付中小企业款项，应当遵守《保障中小企业款项支付条例》（中华人民共和国国务院令第802号）。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sz w:val="24"/>
          <w:szCs w:val="24"/>
          <w:highlight w:val="none"/>
          <w:lang w:val="en"/>
        </w:rPr>
        <w:t xml:space="preserve">11.</w:t>
      </w:r>
      <w:r>
        <w:rPr>
          <w:rFonts w:hint="eastAsia" w:ascii="宋体"/>
          <w:bCs/>
          <w:color w:val="000000"/>
          <w:sz w:val="24"/>
          <w:szCs w:val="24"/>
          <w:highlight w:val="none"/>
        </w:rPr>
        <w:t xml:space="preserve">根据《关于推动解决政府采购异常低价问题的通知》（财库〔2026〕2号）要求，</w:t>
      </w:r>
      <w:r>
        <w:rPr>
          <w:rFonts w:hint="eastAsia" w:ascii="宋体"/>
          <w:bCs/>
          <w:color w:val="000000"/>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lang w:val="en"/>
        </w:rPr>
      </w:pPr>
      <w:r>
        <w:rPr>
          <w:rFonts w:hint="eastAsia" w:ascii="宋体"/>
          <w:bCs/>
          <w:sz w:val="24"/>
          <w:szCs w:val="24"/>
          <w:highlight w:val="none"/>
          <w:lang w:val="en"/>
        </w:rPr>
      </w:r>
      <w:r/>
    </w:p>
    <w:p>
      <w:pPr>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213" w:name="_Toc120614281"/>
      <w:r>
        <w:rPr>
          <w:rFonts w:hint="eastAsia" w:ascii="黑体" w:hAnsi="黑体" w:eastAsia="黑体"/>
          <w:sz w:val="36"/>
          <w:szCs w:val="36"/>
        </w:rPr>
        <w:t xml:space="preserve">第五章  评标方法与评标标准</w:t>
      </w:r>
      <w:r/>
    </w:p>
    <w:p>
      <w:pPr>
        <w:pStyle w:val="947"/>
        <w:ind w:firstLine="602"/>
        <w:spacing w:before="0" w:after="0" w:line="500" w:lineRule="exact"/>
        <w:rPr>
          <w:rFonts w:hint="eastAsia" w:cs="Arial"/>
          <w:b/>
          <w:sz w:val="30"/>
          <w:szCs w:val="30"/>
        </w:rPr>
      </w:pPr>
      <w:r>
        <w:rPr>
          <w:rFonts w:hint="eastAsia" w:cs="Arial"/>
          <w:b/>
          <w:sz w:val="30"/>
          <w:szCs w:val="30"/>
        </w:rPr>
        <w:t xml:space="preserve">第一部分  评标方法</w:t>
      </w:r>
      <w:r/>
    </w:p>
    <w:p>
      <w:pPr>
        <w:pStyle w:val="947"/>
        <w:spacing w:before="0" w:after="0" w:line="500" w:lineRule="exact"/>
        <w:rPr>
          <w:rFonts w:hint="eastAsia" w:cs="Arial"/>
        </w:rPr>
      </w:pPr>
      <w:r>
        <w:rPr>
          <w:rFonts w:hint="eastAsia" w:cs="Arial"/>
        </w:rPr>
        <w:t xml:space="preserve">投标人通过初审的，方可进入比较与评价程序。</w:t>
      </w:r>
      <w:r/>
    </w:p>
    <w:p>
      <w:pPr>
        <w:pStyle w:val="947"/>
        <w:spacing w:before="0" w:after="0" w:line="500" w:lineRule="exact"/>
        <w:rPr>
          <w:rFonts w:hint="eastAsia" w:cs="Arial"/>
        </w:rPr>
      </w:pPr>
      <w:r>
        <w:rPr>
          <w:rFonts w:hint="eastAsia" w:cs="Arial"/>
        </w:rPr>
        <w:t xml:space="preserve">比较与评价采用综合评分法。</w:t>
      </w:r>
      <w:r/>
    </w:p>
    <w:p>
      <w:pPr>
        <w:pStyle w:val="947"/>
        <w:spacing w:before="0" w:after="0" w:line="500" w:lineRule="exact"/>
        <w:rPr>
          <w:rFonts w:hint="eastAsia"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947"/>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947"/>
        <w:spacing w:before="0" w:after="0" w:line="500" w:lineRule="exact"/>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p>
    <w:p>
      <w:pPr>
        <w:pStyle w:val="947"/>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p>
    <w:p>
      <w:pPr>
        <w:ind w:firstLine="482"/>
        <w:jc w:val="left"/>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1.</w:t>
      </w:r>
      <w:r>
        <w:rPr>
          <w:rFonts w:hint="eastAsia" w:ascii="宋体" w:hAnsi="宋体"/>
          <w:b/>
          <w:bCs/>
          <w:color w:val="auto"/>
          <w:sz w:val="24"/>
          <w:szCs w:val="24"/>
          <w:highlight w:val="none"/>
        </w:rPr>
        <w:t xml:space="preserve">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500" w:lineRule="exact"/>
        <w:rPr>
          <w:rFonts w:ascii="宋体" w:hAnsi="宋体"/>
          <w:bCs/>
          <w:sz w:val="24"/>
          <w:szCs w:val="24"/>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对小型和微型企业产品的价格给予10</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的扣除，用扣除后的价格参与评审。参加投标的中小企业，应当按照《政</w:t>
      </w:r>
      <w:r>
        <w:rPr>
          <w:rFonts w:hint="eastAsia" w:ascii="宋体" w:hAnsi="宋体"/>
          <w:bCs/>
          <w:sz w:val="24"/>
          <w:szCs w:val="24"/>
        </w:rPr>
        <w:t xml:space="preserve">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p>
    <w:p>
      <w:pPr>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lang w:val="en-US" w:eastAsia="zh-CN"/>
        </w:rPr>
        <w:t xml:space="preserve">1.</w:t>
      </w:r>
      <w:r>
        <w:rPr>
          <w:rFonts w:hint="eastAsia" w:ascii="宋体" w:hAnsi="宋体"/>
          <w:bCs/>
          <w:color w:val="000000"/>
          <w:sz w:val="24"/>
          <w:szCs w:val="24"/>
        </w:rPr>
        <w:t xml:space="preserve">4残疾人福利单位、监狱企业属于小型、微型企业的，不重复享受政策。</w:t>
      </w:r>
      <w:r/>
    </w:p>
    <w:p>
      <w:pPr>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p>
    <w:p>
      <w:pPr>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p>
    <w:p>
      <w:pPr>
        <w:ind w:firstLine="480"/>
        <w:jc w:val="left"/>
        <w:spacing w:line="500" w:lineRule="exact"/>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p>
    <w:p>
      <w:pPr>
        <w:jc w:val="left"/>
        <w:spacing w:line="500" w:lineRule="exact"/>
        <w:rPr>
          <w:rFonts w:hint="eastAsia" w:ascii="宋体" w:hAnsi="宋体"/>
          <w:shd w:val="clear" w:color="ffffff" w:fill="d9d9d9"/>
        </w:rPr>
      </w:pPr>
      <w:r>
        <w:rPr>
          <w:rFonts w:ascii="宋体" w:hAnsi="宋体"/>
          <w:shd w:val="clear" w:color="ffffff" w:fill="d9d9d9"/>
        </w:rPr>
        <w:br w:type="page" w:clear="all"/>
      </w:r>
      <w:r>
        <w:rPr>
          <w:rFonts w:hint="eastAsia" w:ascii="宋体" w:hAnsi="宋体"/>
          <w:b/>
          <w:sz w:val="28"/>
          <w:szCs w:val="28"/>
        </w:rPr>
        <w:t xml:space="preserve">二、评分标准</w:t>
      </w:r>
      <w:r/>
    </w:p>
    <w:p>
      <w:pPr>
        <w:numPr>
          <w:ilvl w:val="4"/>
          <w:numId w:val="8"/>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lang w:val="en-US" w:eastAsia="zh-CN"/>
        </w:rPr>
        <w:t xml:space="preserve">30</w:t>
      </w:r>
      <w:r>
        <w:rPr>
          <w:rFonts w:hint="eastAsia" w:ascii="宋体" w:hAnsi="宋体"/>
          <w:b/>
          <w:bCs/>
          <w:color w:val="000000"/>
          <w:sz w:val="24"/>
          <w:szCs w:val="24"/>
        </w:rPr>
        <w:t xml:space="preserve">分）：</w:t>
      </w:r>
      <w:r/>
    </w:p>
    <w:p>
      <w:pPr>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p>
    <w:p>
      <w:pPr>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p>
    <w:p>
      <w:pPr>
        <w:ind w:firstLine="480"/>
        <w:jc w:val="left"/>
        <w:spacing w:line="500" w:lineRule="exact"/>
        <w:rPr>
          <w:rFonts w:hint="eastAsia" w:ascii="宋体" w:hAnsi="宋体"/>
          <w:bCs/>
          <w:color w:val="000000"/>
          <w:sz w:val="24"/>
          <w:szCs w:val="24"/>
        </w:rPr>
      </w:pPr>
      <w:r>
        <w:rPr>
          <w:rFonts w:hint="eastAsia" w:ascii="宋体" w:hAnsi="宋体"/>
          <w:bCs/>
          <w:sz w:val="24"/>
          <w:szCs w:val="24"/>
        </w:rPr>
        <w:t xml:space="preserve">关于价格扣除详见本章第二部分“一、落实政府采购政策的价格调整”。</w:t>
      </w:r>
      <w:r/>
    </w:p>
    <w:p>
      <w:pPr>
        <w:numPr>
          <w:ilvl w:val="4"/>
          <w:numId w:val="8"/>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项目人员配置情况（</w:t>
      </w:r>
      <w:r>
        <w:rPr>
          <w:rFonts w:hint="eastAsia" w:ascii="宋体" w:hAnsi="宋体"/>
          <w:b/>
          <w:bCs/>
          <w:color w:val="000000"/>
          <w:sz w:val="24"/>
          <w:szCs w:val="24"/>
          <w:lang w:val="en-US" w:eastAsia="zh-CN"/>
        </w:rPr>
        <w:t xml:space="preserve">11</w:t>
      </w:r>
      <w:r>
        <w:rPr>
          <w:rFonts w:hint="eastAsia" w:ascii="宋体" w:hAnsi="宋体"/>
          <w:b/>
          <w:bCs/>
          <w:color w:val="000000"/>
          <w:sz w:val="24"/>
          <w:szCs w:val="24"/>
        </w:rPr>
        <w:t xml:space="preserve">分）：</w:t>
      </w:r>
      <w:r>
        <w:rPr>
          <w:rFonts w:hint="eastAsia" w:ascii="宋体" w:hAnsi="宋体"/>
          <w:bCs/>
          <w:color w:val="000000"/>
          <w:sz w:val="24"/>
          <w:szCs w:val="24"/>
        </w:rPr>
        <w:t xml:space="preserve">考察投标人为本项目配备的人员情况，人员以填列的《项目人员配置清单》为准（格式见附件），并按评分标准要求提供相应证明材料及表格要求提供所填人员社保证明，否则不得分。</w:t>
      </w:r>
      <w:r/>
    </w:p>
    <w:p>
      <w:pPr>
        <w:ind w:firstLine="480"/>
        <w:spacing w:line="360" w:lineRule="auto"/>
        <w:rPr>
          <w:rFonts w:hint="eastAsia" w:ascii="宋体" w:hAnsi="宋体" w:eastAsia="宋体" w:cs="宋体"/>
          <w:color w:val="auto"/>
          <w:sz w:val="24"/>
          <w:szCs w:val="24"/>
          <w:highlight w:val="none"/>
          <w:lang w:val="en-US" w:eastAsia="en-US" w:bidi="en-US"/>
        </w:rPr>
      </w:pPr>
      <w:r>
        <w:rPr>
          <w:rFonts w:hint="eastAsia" w:ascii="宋体" w:hAnsi="宋体" w:eastAsia="宋体" w:cs="宋体"/>
          <w:color w:val="auto"/>
          <w:sz w:val="24"/>
          <w:szCs w:val="24"/>
          <w:highlight w:val="none"/>
          <w:lang w:val="en-US" w:eastAsia="en-US" w:bidi="en-US"/>
        </w:rPr>
        <w:t xml:space="preserve">①项目负责人（3分）：</w:t>
      </w:r>
      <w:r/>
    </w:p>
    <w:p>
      <w:pPr>
        <w:ind w:firstLine="480"/>
        <w:spacing w:line="360" w:lineRule="auto"/>
        <w:rPr>
          <w:rFonts w:hint="eastAsia" w:ascii="宋体" w:hAnsi="宋体" w:eastAsia="宋体" w:cs="宋体"/>
          <w:color w:val="auto"/>
          <w:sz w:val="24"/>
          <w:szCs w:val="24"/>
          <w:highlight w:val="none"/>
          <w:lang w:eastAsia="en-US" w:bidi="en-US"/>
        </w:rPr>
      </w:pPr>
      <w:r>
        <w:rPr>
          <w:rFonts w:hint="eastAsia" w:ascii="宋体" w:hAnsi="宋体" w:eastAsia="宋体" w:cs="宋体"/>
          <w:color w:val="auto"/>
          <w:sz w:val="24"/>
          <w:szCs w:val="24"/>
          <w:highlight w:val="none"/>
          <w:lang w:eastAsia="en-US" w:bidi="en-US"/>
        </w:rPr>
        <w:t xml:space="preserve">a）具有信息系统项目管理师证书（高级）</w:t>
      </w:r>
      <w:r>
        <w:rPr>
          <w:rFonts w:hint="eastAsia" w:ascii="宋体" w:hAnsi="宋体" w:eastAsia="宋体" w:cs="宋体"/>
          <w:color w:val="auto"/>
          <w:sz w:val="24"/>
          <w:szCs w:val="24"/>
          <w:highlight w:val="none"/>
          <w:lang w:val="en-US" w:eastAsia="en-US" w:bidi="en-US"/>
        </w:rPr>
        <w:t xml:space="preserve">的</w:t>
      </w:r>
      <w:r>
        <w:rPr>
          <w:rFonts w:hint="eastAsia" w:ascii="宋体" w:hAnsi="宋体" w:eastAsia="宋体" w:cs="宋体"/>
          <w:color w:val="auto"/>
          <w:sz w:val="24"/>
          <w:szCs w:val="24"/>
          <w:highlight w:val="none"/>
          <w:lang w:eastAsia="en-US" w:bidi="en-US"/>
        </w:rPr>
        <w:t xml:space="preserve">，得1分；</w:t>
      </w:r>
      <w:r/>
    </w:p>
    <w:p>
      <w:pPr>
        <w:ind w:firstLine="480"/>
        <w:spacing w:line="360" w:lineRule="auto"/>
        <w:rPr>
          <w:rFonts w:hint="eastAsia" w:ascii="宋体" w:hAnsi="宋体" w:eastAsia="宋体" w:cs="宋体"/>
          <w:color w:val="auto"/>
          <w:sz w:val="24"/>
          <w:szCs w:val="24"/>
          <w:highlight w:val="none"/>
          <w:lang w:eastAsia="en-US" w:bidi="en-US"/>
        </w:rPr>
      </w:pPr>
      <w:r>
        <w:rPr>
          <w:rFonts w:hint="eastAsia" w:ascii="宋体" w:hAnsi="宋体" w:eastAsia="宋体" w:cs="宋体"/>
          <w:color w:val="auto"/>
          <w:sz w:val="24"/>
          <w:szCs w:val="24"/>
          <w:highlight w:val="none"/>
          <w:lang w:eastAsia="en-US" w:bidi="en-US"/>
        </w:rPr>
        <w:t xml:space="preserve">b）具有ITSS IT服务项目经理证书</w:t>
      </w:r>
      <w:r>
        <w:rPr>
          <w:rFonts w:hint="eastAsia" w:ascii="宋体" w:hAnsi="宋体" w:eastAsia="宋体" w:cs="宋体"/>
          <w:color w:val="auto"/>
          <w:sz w:val="24"/>
          <w:szCs w:val="24"/>
          <w:highlight w:val="none"/>
          <w:lang w:val="en-US" w:eastAsia="en-US" w:bidi="en-US"/>
        </w:rPr>
        <w:t xml:space="preserve">的</w:t>
      </w:r>
      <w:r>
        <w:rPr>
          <w:rFonts w:hint="eastAsia" w:ascii="宋体" w:hAnsi="宋体" w:eastAsia="宋体" w:cs="宋体"/>
          <w:color w:val="auto"/>
          <w:sz w:val="24"/>
          <w:szCs w:val="24"/>
          <w:highlight w:val="none"/>
          <w:lang w:eastAsia="en-US" w:bidi="en-US"/>
        </w:rPr>
        <w:t xml:space="preserve">，得1分；</w:t>
      </w:r>
      <w:r/>
    </w:p>
    <w:p>
      <w:pPr>
        <w:ind w:firstLine="480"/>
        <w:spacing w:line="360" w:lineRule="auto"/>
        <w:rPr>
          <w:rFonts w:hint="eastAsia" w:ascii="宋体" w:hAnsi="宋体" w:eastAsia="宋体" w:cs="宋体"/>
          <w:color w:val="auto"/>
          <w:sz w:val="24"/>
          <w:szCs w:val="24"/>
          <w:highlight w:val="none"/>
          <w:lang w:eastAsia="en-US" w:bidi="en-US"/>
        </w:rPr>
      </w:pPr>
      <w:r>
        <w:rPr>
          <w:rFonts w:hint="eastAsia" w:ascii="宋体" w:hAnsi="宋体" w:eastAsia="宋体" w:cs="宋体"/>
          <w:color w:val="auto"/>
          <w:sz w:val="24"/>
          <w:szCs w:val="24"/>
          <w:highlight w:val="none"/>
          <w:lang w:eastAsia="en-US" w:bidi="en-US"/>
        </w:rPr>
        <w:t xml:space="preserve">c）具有国家信息安全水平证书(一级）</w:t>
      </w:r>
      <w:r>
        <w:rPr>
          <w:rFonts w:hint="eastAsia" w:ascii="宋体" w:hAnsi="宋体" w:eastAsia="宋体" w:cs="宋体"/>
          <w:color w:val="auto"/>
          <w:sz w:val="24"/>
          <w:szCs w:val="24"/>
          <w:highlight w:val="none"/>
          <w:lang w:val="en-US" w:eastAsia="en-US" w:bidi="en-US"/>
        </w:rPr>
        <w:t xml:space="preserve">的</w:t>
      </w:r>
      <w:r>
        <w:rPr>
          <w:rFonts w:hint="eastAsia" w:ascii="宋体" w:hAnsi="宋体" w:eastAsia="宋体" w:cs="宋体"/>
          <w:color w:val="auto"/>
          <w:sz w:val="24"/>
          <w:szCs w:val="24"/>
          <w:highlight w:val="none"/>
          <w:lang w:eastAsia="en-US" w:bidi="en-US"/>
        </w:rPr>
        <w:t xml:space="preserve">，得1分。</w:t>
      </w:r>
      <w:r/>
    </w:p>
    <w:p>
      <w:pPr>
        <w:ind w:firstLine="480"/>
        <w:spacing w:line="360" w:lineRule="auto"/>
        <w:rPr>
          <w:rFonts w:hint="eastAsia" w:ascii="宋体" w:hAnsi="宋体" w:eastAsia="宋体" w:cs="宋体"/>
          <w:color w:val="auto"/>
          <w:sz w:val="24"/>
          <w:szCs w:val="24"/>
          <w:highlight w:val="none"/>
          <w:lang w:eastAsia="en-US" w:bidi="en-US"/>
        </w:rPr>
      </w:pPr>
      <w:r>
        <w:rPr>
          <w:rFonts w:hint="eastAsia" w:ascii="宋体" w:hAnsi="宋体" w:eastAsia="宋体" w:cs="宋体"/>
          <w:color w:val="auto"/>
          <w:sz w:val="24"/>
          <w:szCs w:val="24"/>
          <w:highlight w:val="none"/>
          <w:lang w:eastAsia="en-US" w:bidi="en-US"/>
        </w:rPr>
        <w:t xml:space="preserve">②其他人员（</w:t>
      </w:r>
      <w:r>
        <w:rPr>
          <w:rFonts w:hint="eastAsia" w:ascii="宋体" w:hAnsi="宋体" w:eastAsia="宋体" w:cs="宋体"/>
          <w:color w:val="auto"/>
          <w:sz w:val="24"/>
          <w:szCs w:val="24"/>
          <w:highlight w:val="none"/>
          <w:lang w:val="en-US" w:eastAsia="en-US" w:bidi="en-US"/>
        </w:rPr>
        <w:t xml:space="preserve">不含项目负责人</w:t>
      </w:r>
      <w:r>
        <w:rPr>
          <w:rFonts w:hint="eastAsia" w:ascii="宋体" w:hAnsi="宋体" w:eastAsia="宋体" w:cs="宋体"/>
          <w:color w:val="auto"/>
          <w:sz w:val="24"/>
          <w:szCs w:val="24"/>
          <w:highlight w:val="none"/>
          <w:lang w:eastAsia="en-US" w:bidi="en-US"/>
        </w:rPr>
        <w:t xml:space="preserve">）（8分）</w:t>
      </w:r>
      <w:r/>
    </w:p>
    <w:p>
      <w:pPr>
        <w:ind w:firstLine="480"/>
        <w:spacing w:line="360" w:lineRule="auto"/>
        <w:rPr>
          <w:rFonts w:hint="eastAsia" w:ascii="宋体" w:hAnsi="宋体" w:eastAsia="宋体" w:cs="宋体"/>
          <w:color w:val="auto"/>
          <w:sz w:val="24"/>
          <w:szCs w:val="24"/>
          <w:highlight w:val="none"/>
          <w:lang w:eastAsia="en-US" w:bidi="en-US"/>
        </w:rPr>
      </w:pPr>
      <w:r>
        <w:rPr>
          <w:rFonts w:hint="eastAsia" w:ascii="宋体" w:hAnsi="宋体" w:eastAsia="宋体" w:cs="宋体"/>
          <w:color w:val="auto"/>
          <w:sz w:val="24"/>
          <w:szCs w:val="24"/>
          <w:highlight w:val="none"/>
          <w:lang w:eastAsia="en-US" w:bidi="en-US"/>
        </w:rPr>
        <w:t xml:space="preserve">a）具有ITSS IT服务工程师证书，每提供1个证书得1分，最多得2分；</w:t>
      </w:r>
      <w:r/>
    </w:p>
    <w:p>
      <w:pPr>
        <w:ind w:firstLine="480"/>
        <w:spacing w:line="360" w:lineRule="auto"/>
        <w:rPr>
          <w:rFonts w:hint="eastAsia" w:ascii="宋体" w:hAnsi="宋体" w:eastAsia="宋体" w:cs="宋体"/>
          <w:color w:val="auto"/>
          <w:sz w:val="24"/>
          <w:szCs w:val="24"/>
          <w:highlight w:val="none"/>
          <w:lang w:eastAsia="en-US" w:bidi="en-US"/>
        </w:rPr>
      </w:pPr>
      <w:r>
        <w:rPr>
          <w:rFonts w:hint="eastAsia" w:ascii="宋体" w:hAnsi="宋体" w:eastAsia="宋体" w:cs="宋体"/>
          <w:color w:val="auto"/>
          <w:sz w:val="24"/>
          <w:szCs w:val="24"/>
          <w:highlight w:val="none"/>
          <w:lang w:eastAsia="en-US" w:bidi="en-US"/>
        </w:rPr>
        <w:t xml:space="preserve">b）具有高级工程师证书，每提供1个证书得1分，最多得2分；</w:t>
      </w:r>
      <w:r/>
    </w:p>
    <w:p>
      <w:pPr>
        <w:ind w:firstLine="480"/>
        <w:spacing w:line="360" w:lineRule="auto"/>
        <w:rPr>
          <w:rFonts w:hint="eastAsia" w:ascii="宋体" w:hAnsi="宋体" w:eastAsia="宋体" w:cs="宋体"/>
          <w:color w:val="auto"/>
          <w:sz w:val="24"/>
          <w:szCs w:val="24"/>
          <w:highlight w:val="none"/>
          <w:lang w:eastAsia="en-US" w:bidi="en-US"/>
        </w:rPr>
      </w:pPr>
      <w:r>
        <w:rPr>
          <w:rFonts w:hint="eastAsia" w:ascii="宋体" w:hAnsi="宋体" w:eastAsia="宋体" w:cs="宋体"/>
          <w:color w:val="auto"/>
          <w:sz w:val="24"/>
          <w:szCs w:val="24"/>
          <w:highlight w:val="none"/>
          <w:lang w:eastAsia="en-US" w:bidi="en-US"/>
        </w:rPr>
        <w:t xml:space="preserve">c)具有</w:t>
      </w:r>
      <w:r>
        <w:rPr>
          <w:rFonts w:hint="eastAsia" w:ascii="宋体" w:hAnsi="宋体" w:eastAsia="宋体" w:cs="宋体"/>
          <w:color w:val="auto"/>
          <w:sz w:val="24"/>
          <w:szCs w:val="24"/>
          <w:highlight w:val="none"/>
          <w:lang w:val="en-US" w:eastAsia="en-US" w:bidi="en-US"/>
        </w:rPr>
        <w:t xml:space="preserve">网络工程师（中级）证书</w:t>
      </w:r>
      <w:r>
        <w:rPr>
          <w:rFonts w:hint="eastAsia" w:ascii="宋体" w:hAnsi="宋体" w:eastAsia="宋体" w:cs="宋体"/>
          <w:color w:val="auto"/>
          <w:sz w:val="24"/>
          <w:szCs w:val="24"/>
          <w:highlight w:val="none"/>
          <w:lang w:eastAsia="en-US" w:bidi="en-US"/>
        </w:rPr>
        <w:t xml:space="preserve">，每提供1个证书得1分，最多得2分；</w:t>
      </w:r>
      <w:r/>
    </w:p>
    <w:p>
      <w:pPr>
        <w:ind w:firstLine="480"/>
        <w:spacing w:line="360" w:lineRule="auto"/>
        <w:rPr>
          <w:rFonts w:hint="eastAsia" w:ascii="宋体" w:hAnsi="宋体" w:eastAsia="宋体" w:cs="宋体"/>
          <w:color w:val="auto"/>
          <w:sz w:val="24"/>
          <w:szCs w:val="24"/>
          <w:highlight w:val="none"/>
          <w:lang w:eastAsia="en-US" w:bidi="en-US"/>
        </w:rPr>
      </w:pPr>
      <w:r>
        <w:rPr>
          <w:rFonts w:hint="eastAsia" w:ascii="宋体" w:hAnsi="宋体" w:eastAsia="宋体" w:cs="宋体"/>
          <w:color w:val="auto"/>
          <w:sz w:val="24"/>
          <w:szCs w:val="24"/>
          <w:highlight w:val="none"/>
          <w:lang w:eastAsia="en-US" w:bidi="en-US"/>
        </w:rPr>
        <w:t xml:space="preserve">d）具有</w:t>
      </w:r>
      <w:r>
        <w:rPr>
          <w:rFonts w:hint="eastAsia" w:ascii="宋体" w:hAnsi="宋体" w:eastAsia="宋体" w:cs="宋体"/>
          <w:color w:val="auto"/>
          <w:sz w:val="24"/>
          <w:szCs w:val="24"/>
          <w:highlight w:val="none"/>
          <w:lang w:val="en-US" w:eastAsia="en-US" w:bidi="en-US"/>
        </w:rPr>
        <w:t xml:space="preserve">网络安全能力认证证书（CCSC）</w:t>
      </w:r>
      <w:r>
        <w:rPr>
          <w:rFonts w:hint="eastAsia" w:ascii="宋体" w:hAnsi="宋体" w:eastAsia="宋体" w:cs="宋体"/>
          <w:color w:val="auto"/>
          <w:sz w:val="24"/>
          <w:szCs w:val="24"/>
          <w:highlight w:val="none"/>
          <w:lang w:eastAsia="en-US" w:bidi="en-US"/>
        </w:rPr>
        <w:t xml:space="preserve">，每提供1个证书得1分，最多得2分。</w:t>
      </w:r>
      <w:r/>
    </w:p>
    <w:p>
      <w:pPr>
        <w:ind w:firstLine="480"/>
        <w:spacing w:line="360" w:lineRule="auto"/>
        <w:rPr>
          <w:rFonts w:hint="eastAsia" w:ascii="宋体" w:hAnsi="宋体" w:eastAsia="宋体" w:cs="宋体"/>
          <w:color w:val="auto"/>
          <w:sz w:val="24"/>
          <w:szCs w:val="24"/>
          <w:highlight w:val="none"/>
          <w:lang w:eastAsia="en-US" w:bidi="en-US"/>
        </w:rPr>
      </w:pPr>
      <w:r>
        <w:rPr>
          <w:rFonts w:hint="eastAsia" w:ascii="宋体" w:hAnsi="宋体" w:eastAsia="宋体" w:cs="宋体"/>
          <w:color w:val="auto"/>
          <w:sz w:val="24"/>
          <w:szCs w:val="24"/>
          <w:highlight w:val="none"/>
          <w:lang w:val="en-US" w:eastAsia="en-US" w:bidi="en-US"/>
        </w:rPr>
        <w:t xml:space="preserve">注：</w:t>
      </w:r>
      <w:r>
        <w:rPr>
          <w:rFonts w:hint="eastAsia" w:ascii="宋体" w:hAnsi="宋体" w:eastAsia="宋体" w:cs="宋体"/>
          <w:color w:val="auto"/>
          <w:sz w:val="24"/>
          <w:szCs w:val="24"/>
          <w:highlight w:val="none"/>
          <w:lang w:eastAsia="en-US" w:bidi="en-US"/>
        </w:rPr>
        <w:t xml:space="preserve">其他人员</w:t>
      </w:r>
      <w:r>
        <w:rPr>
          <w:rFonts w:hint="eastAsia" w:ascii="宋体" w:hAnsi="宋体" w:eastAsia="宋体" w:cs="宋体"/>
          <w:color w:val="auto"/>
          <w:sz w:val="24"/>
          <w:szCs w:val="24"/>
          <w:highlight w:val="none"/>
          <w:lang w:val="en-US" w:eastAsia="en-US" w:bidi="en-US"/>
        </w:rPr>
        <w:t xml:space="preserve">中，</w:t>
      </w:r>
      <w:r>
        <w:rPr>
          <w:rFonts w:hint="eastAsia" w:ascii="宋体" w:hAnsi="宋体" w:eastAsia="宋体" w:cs="宋体"/>
          <w:color w:val="auto"/>
          <w:sz w:val="24"/>
          <w:szCs w:val="24"/>
          <w:highlight w:val="none"/>
          <w:lang w:eastAsia="en-US" w:bidi="en-US"/>
        </w:rPr>
        <w:t xml:space="preserve">同一人员具有多种证书的只计算一次，不重复得分。投标时须提供证明材料扫描件上传到电子投标文件。投标供应商提供</w:t>
      </w:r>
      <w:r>
        <w:rPr>
          <w:rFonts w:hint="eastAsia" w:ascii="宋体" w:hAnsi="宋体" w:eastAsia="宋体" w:cs="宋体"/>
          <w:color w:val="auto"/>
          <w:sz w:val="24"/>
          <w:szCs w:val="24"/>
          <w:highlight w:val="none"/>
          <w:lang w:val="en-US" w:eastAsia="en-US" w:bidi="en-US"/>
        </w:rPr>
        <w:t xml:space="preserve">近一年中任意一个月份（不含投标当月）</w:t>
      </w:r>
      <w:r>
        <w:rPr>
          <w:rFonts w:hint="eastAsia" w:ascii="宋体" w:hAnsi="宋体" w:eastAsia="宋体" w:cs="宋体"/>
          <w:color w:val="auto"/>
          <w:sz w:val="24"/>
          <w:szCs w:val="24"/>
          <w:highlight w:val="none"/>
          <w:lang w:eastAsia="en-US" w:bidi="en-US"/>
        </w:rPr>
        <w:t xml:space="preserve">为持证人员缴纳社保的证明扫描件（如</w:t>
      </w:r>
      <w:r>
        <w:rPr>
          <w:rFonts w:hint="eastAsia" w:ascii="宋体" w:hAnsi="宋体" w:eastAsia="宋体" w:cs="宋体"/>
          <w:color w:val="auto"/>
          <w:sz w:val="24"/>
          <w:szCs w:val="24"/>
          <w:highlight w:val="none"/>
          <w:lang w:val="en-US" w:eastAsia="en-US" w:bidi="en-US"/>
        </w:rPr>
        <w:t xml:space="preserve">投标供应商</w:t>
      </w:r>
      <w:r>
        <w:rPr>
          <w:rFonts w:hint="eastAsia" w:ascii="宋体" w:hAnsi="宋体" w:eastAsia="宋体" w:cs="宋体"/>
          <w:color w:val="auto"/>
          <w:sz w:val="24"/>
          <w:szCs w:val="24"/>
          <w:highlight w:val="none"/>
          <w:lang w:eastAsia="en-US" w:bidi="en-US"/>
        </w:rPr>
        <w:t xml:space="preserve">成立时间迟于要求的开始月份，则时间要求为报价供应商成立时间至截止时间。不提供或提供不全均不得分）。上述材料不提供或提供不全不得分。</w:t>
      </w:r>
      <w:r/>
    </w:p>
    <w:p>
      <w:pPr>
        <w:numPr>
          <w:ilvl w:val="4"/>
          <w:numId w:val="8"/>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投标人综合情况（</w:t>
      </w:r>
      <w:r>
        <w:rPr>
          <w:rFonts w:hint="eastAsia" w:ascii="宋体" w:hAnsi="宋体"/>
          <w:b/>
          <w:bCs/>
          <w:color w:val="000000"/>
          <w:sz w:val="24"/>
          <w:szCs w:val="24"/>
          <w:lang w:val="en-US" w:eastAsia="zh-CN"/>
        </w:rPr>
        <w:t xml:space="preserve">9</w:t>
      </w:r>
      <w:r>
        <w:rPr>
          <w:rFonts w:hint="eastAsia" w:ascii="宋体" w:hAnsi="宋体"/>
          <w:b/>
          <w:bCs/>
          <w:color w:val="000000"/>
          <w:sz w:val="24"/>
          <w:szCs w:val="24"/>
        </w:rPr>
        <w:t xml:space="preserve">分）：</w:t>
      </w:r>
      <w:r/>
    </w:p>
    <w:p>
      <w:pPr>
        <w:ind w:firstLine="480"/>
        <w:spacing w:line="500" w:lineRule="exact"/>
        <w:rPr>
          <w:rFonts w:ascii="宋体" w:hAnsi="宋体"/>
          <w:color w:val="000000"/>
          <w:sz w:val="24"/>
        </w:rPr>
      </w:pPr>
      <w:r>
        <w:rPr>
          <w:rFonts w:hint="eastAsia" w:ascii="宋体" w:hAnsi="宋体"/>
          <w:color w:val="000000"/>
          <w:sz w:val="24"/>
        </w:rPr>
        <w:t xml:space="preserve">3.1 企业业绩（3分）：投标人自2023年1月1日以来（时间以合同签订日期为准）具有类似业绩，每提供一份得1分，最多3分。（提供合同原件扫描件上传到电子投标文件，不提供不得分）</w:t>
      </w:r>
      <w:r/>
    </w:p>
    <w:p>
      <w:pPr>
        <w:ind w:firstLine="480"/>
        <w:spacing w:line="500" w:lineRule="exact"/>
        <w:rPr>
          <w:rFonts w:hint="eastAsia" w:ascii="宋体" w:hAnsi="宋体"/>
          <w:color w:val="000000"/>
          <w:sz w:val="24"/>
        </w:rPr>
      </w:pPr>
      <w:r>
        <w:rPr>
          <w:rFonts w:hint="eastAsia" w:ascii="宋体" w:hAnsi="宋体"/>
          <w:color w:val="000000"/>
          <w:sz w:val="24"/>
        </w:rPr>
        <w:t xml:space="preserve">3.2 管理体系认证（3分）：投标人具有有效的职业健康安全管理体系认证证书、环境管理体系认证证书、质量管理体系认证证书。以上每提供一个得1分，最高3分。（投标时须提供证书扫描件上传到电子投标文件，否则不得分）</w:t>
      </w:r>
      <w:r/>
    </w:p>
    <w:p>
      <w:pPr>
        <w:ind w:firstLine="480"/>
        <w:spacing w:line="500" w:lineRule="exact"/>
        <w:rPr>
          <w:rFonts w:hint="default" w:ascii="宋体" w:hAnsi="宋体"/>
          <w:color w:val="000000"/>
          <w:sz w:val="24"/>
          <w:lang w:val="en-US" w:eastAsia="zh-CN"/>
        </w:rPr>
      </w:pPr>
      <w:r>
        <w:rPr>
          <w:rFonts w:hint="eastAsia" w:ascii="宋体" w:hAnsi="宋体"/>
          <w:color w:val="000000"/>
          <w:sz w:val="24"/>
          <w:lang w:val="en-US" w:eastAsia="zh-CN"/>
        </w:rPr>
        <w:t xml:space="preserve">3.3信息系统安全等级保护备案（3分）：本项目所有主机、传输、视频数据存储等中心设备放置在具有市级及以上公安机关备案的DCIM（数据中心基础设施管理系统）信息系统安全等级保护备案的机房内，备案证明第一级得1分，第二级得2分，第三级得3分。（投标时须提供证明材料扫描件上传到电子投标文件，不提供不得分）</w:t>
      </w:r>
      <w:r/>
    </w:p>
    <w:p>
      <w:pPr>
        <w:numPr>
          <w:ilvl w:val="4"/>
          <w:numId w:val="8"/>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eastAsia="宋体" w:cs="宋体"/>
          <w:b/>
          <w:bCs/>
          <w:color w:val="auto"/>
          <w:sz w:val="24"/>
          <w:szCs w:val="24"/>
          <w:lang w:eastAsia="en-US" w:bidi="en-US"/>
        </w:rPr>
        <w:t xml:space="preserve">投标人综合保障情况（12分）</w:t>
      </w:r>
      <w:r/>
    </w:p>
    <w:p>
      <w:pPr>
        <w:ind w:firstLine="480"/>
        <w:spacing w:line="360" w:lineRule="auto"/>
        <w:rPr>
          <w:rFonts w:hint="eastAsia" w:ascii="宋体" w:hAnsi="宋体" w:eastAsia="宋体" w:cs="宋体"/>
          <w:color w:val="auto"/>
          <w:sz w:val="24"/>
          <w:szCs w:val="24"/>
          <w:lang w:eastAsia="en-US" w:bidi="en-US"/>
        </w:rPr>
      </w:pPr>
      <w:r>
        <w:rPr>
          <w:rFonts w:hint="eastAsia" w:ascii="宋体" w:hAnsi="宋体" w:eastAsia="宋体" w:cs="宋体"/>
          <w:color w:val="auto"/>
          <w:sz w:val="24"/>
          <w:szCs w:val="24"/>
          <w:lang w:eastAsia="en-US" w:bidi="en-US"/>
        </w:rPr>
        <w:t xml:space="preserve">①服务承诺（2分）</w:t>
      </w:r>
      <w:r/>
    </w:p>
    <w:p>
      <w:pPr>
        <w:ind w:firstLine="480"/>
        <w:spacing w:line="360" w:lineRule="auto"/>
        <w:rPr>
          <w:rFonts w:hint="eastAsia" w:ascii="宋体" w:hAnsi="宋体" w:eastAsia="宋体" w:cs="宋体"/>
          <w:color w:val="auto"/>
          <w:sz w:val="24"/>
          <w:szCs w:val="24"/>
          <w:lang w:eastAsia="en-US" w:bidi="en-US"/>
        </w:rPr>
      </w:pPr>
      <w:r>
        <w:rPr>
          <w:rFonts w:hint="eastAsia" w:ascii="宋体" w:hAnsi="宋体" w:eastAsia="宋体" w:cs="宋体"/>
          <w:color w:val="auto"/>
          <w:sz w:val="24"/>
          <w:szCs w:val="24"/>
          <w:lang w:eastAsia="en-US" w:bidi="en-US"/>
        </w:rPr>
        <w:t xml:space="preserve">A. 承诺中标后提供5×8小时服务的得0.5分，7×24小时服务的得1分，最多得1分；</w:t>
      </w:r>
      <w:r/>
    </w:p>
    <w:p>
      <w:pPr>
        <w:ind w:firstLine="480"/>
        <w:spacing w:line="360" w:lineRule="auto"/>
        <w:rPr>
          <w:rFonts w:hint="eastAsia" w:ascii="宋体" w:hAnsi="宋体" w:eastAsia="宋体" w:cs="宋体"/>
          <w:color w:val="auto"/>
          <w:sz w:val="24"/>
          <w:szCs w:val="24"/>
          <w:lang w:eastAsia="en-US" w:bidi="en-US"/>
        </w:rPr>
      </w:pPr>
      <w:r>
        <w:rPr>
          <w:rFonts w:hint="eastAsia" w:ascii="宋体" w:hAnsi="宋体" w:eastAsia="宋体" w:cs="宋体"/>
          <w:color w:val="auto"/>
          <w:sz w:val="24"/>
          <w:szCs w:val="24"/>
          <w:lang w:eastAsia="en-US" w:bidi="en-US"/>
        </w:rPr>
        <w:t xml:space="preserve">B. 承诺中标后每季度巡检一次的得0.5分，每月巡检一次的得1分，最多得1分。</w:t>
      </w:r>
      <w:r/>
    </w:p>
    <w:p>
      <w:pPr>
        <w:ind w:firstLine="480"/>
        <w:spacing w:line="360" w:lineRule="auto"/>
        <w:rPr>
          <w:rFonts w:hint="eastAsia" w:ascii="宋体" w:hAnsi="宋体" w:eastAsia="宋体" w:cs="宋体"/>
          <w:color w:val="auto"/>
          <w:sz w:val="24"/>
          <w:szCs w:val="24"/>
          <w:lang w:eastAsia="en-US" w:bidi="en-US"/>
        </w:rPr>
      </w:pPr>
      <w:r>
        <w:rPr>
          <w:rFonts w:hint="eastAsia" w:ascii="宋体" w:hAnsi="宋体" w:eastAsia="宋体" w:cs="宋体"/>
          <w:color w:val="auto"/>
          <w:sz w:val="24"/>
          <w:szCs w:val="24"/>
          <w:lang w:eastAsia="en-US" w:bidi="en-US"/>
        </w:rPr>
        <w:t xml:space="preserve">②升级承诺（2分）</w:t>
      </w:r>
      <w:r/>
    </w:p>
    <w:p>
      <w:pPr>
        <w:ind w:firstLine="480"/>
        <w:spacing w:line="360" w:lineRule="auto"/>
        <w:rPr>
          <w:rFonts w:hint="eastAsia" w:ascii="宋体" w:hAnsi="宋体" w:eastAsia="宋体" w:cs="宋体"/>
          <w:color w:val="auto"/>
          <w:sz w:val="24"/>
          <w:szCs w:val="24"/>
          <w:lang w:eastAsia="en-US" w:bidi="en-US"/>
        </w:rPr>
      </w:pPr>
      <w:r>
        <w:rPr>
          <w:rFonts w:hint="eastAsia" w:ascii="宋体" w:hAnsi="宋体" w:eastAsia="宋体" w:cs="宋体"/>
          <w:color w:val="auto"/>
          <w:sz w:val="24"/>
          <w:szCs w:val="24"/>
          <w:lang w:eastAsia="en-US" w:bidi="en-US"/>
        </w:rPr>
        <w:t xml:space="preserve">投标人承诺中标后所投产品软件系统每年升级为最新版的得2分。</w:t>
      </w:r>
      <w:r/>
    </w:p>
    <w:p>
      <w:pPr>
        <w:ind w:firstLine="480"/>
        <w:spacing w:line="360" w:lineRule="auto"/>
        <w:rPr>
          <w:rFonts w:hint="eastAsia" w:ascii="宋体" w:hAnsi="宋体" w:eastAsia="宋体" w:cs="宋体"/>
          <w:color w:val="auto"/>
          <w:sz w:val="24"/>
          <w:szCs w:val="24"/>
          <w:lang w:eastAsia="en-US" w:bidi="en-US"/>
        </w:rPr>
      </w:pPr>
      <w:r>
        <w:rPr>
          <w:rFonts w:hint="eastAsia" w:ascii="宋体" w:hAnsi="宋体" w:eastAsia="宋体" w:cs="宋体"/>
          <w:color w:val="auto"/>
          <w:sz w:val="24"/>
          <w:szCs w:val="24"/>
          <w:lang w:eastAsia="en-US" w:bidi="en-US"/>
        </w:rPr>
        <w:t xml:space="preserve">③本地化服务（2分）</w:t>
      </w:r>
      <w:r/>
    </w:p>
    <w:p>
      <w:pPr>
        <w:ind w:firstLine="480"/>
        <w:spacing w:line="360" w:lineRule="auto"/>
        <w:rPr>
          <w:rFonts w:hint="eastAsia" w:ascii="宋体" w:hAnsi="宋体" w:eastAsia="宋体" w:cs="宋体"/>
          <w:color w:val="auto"/>
          <w:sz w:val="24"/>
          <w:szCs w:val="24"/>
          <w:lang w:eastAsia="en-US" w:bidi="en-US"/>
        </w:rPr>
      </w:pPr>
      <w:r>
        <w:rPr>
          <w:rFonts w:hint="eastAsia" w:ascii="宋体" w:hAnsi="宋体" w:eastAsia="宋体" w:cs="宋体"/>
          <w:color w:val="auto"/>
          <w:sz w:val="24"/>
          <w:szCs w:val="24"/>
          <w:lang w:eastAsia="en-US" w:bidi="en-US"/>
        </w:rPr>
        <w:t xml:space="preserve">投标人承诺中标后，在本地设立常驻售后服务机构或派驻本地服务人员的得2分。</w:t>
      </w:r>
      <w:r/>
    </w:p>
    <w:p>
      <w:pPr>
        <w:ind w:firstLine="480"/>
        <w:spacing w:line="360" w:lineRule="auto"/>
        <w:rPr>
          <w:rFonts w:hint="eastAsia" w:ascii="宋体" w:hAnsi="宋体" w:eastAsia="宋体" w:cs="宋体"/>
          <w:color w:val="auto"/>
          <w:sz w:val="24"/>
          <w:szCs w:val="24"/>
          <w:lang w:eastAsia="en-US" w:bidi="en-US"/>
        </w:rPr>
      </w:pPr>
      <w:r>
        <w:rPr>
          <w:rFonts w:hint="eastAsia" w:ascii="宋体" w:hAnsi="宋体" w:eastAsia="宋体" w:cs="宋体"/>
          <w:color w:val="auto"/>
          <w:sz w:val="24"/>
          <w:szCs w:val="24"/>
          <w:lang w:eastAsia="en-US" w:bidi="en-US"/>
        </w:rPr>
        <w:t xml:space="preserve">上述承诺书须提供</w:t>
      </w:r>
      <w:r>
        <w:rPr>
          <w:rFonts w:hint="eastAsia" w:ascii="宋体" w:hAnsi="宋体" w:eastAsia="宋体" w:cs="宋体"/>
          <w:color w:val="auto"/>
          <w:sz w:val="24"/>
          <w:szCs w:val="24"/>
          <w:lang w:val="en-US" w:eastAsia="en-US" w:bidi="en-US"/>
        </w:rPr>
        <w:t xml:space="preserve">原件</w:t>
      </w:r>
      <w:r>
        <w:rPr>
          <w:rFonts w:hint="eastAsia" w:ascii="宋体" w:hAnsi="宋体" w:eastAsia="宋体" w:cs="宋体"/>
          <w:color w:val="auto"/>
          <w:sz w:val="24"/>
          <w:szCs w:val="24"/>
          <w:lang w:eastAsia="en-US" w:bidi="en-US"/>
        </w:rPr>
        <w:t xml:space="preserve">扫描件上传到电子投标文件，否则不得分。</w:t>
      </w:r>
      <w:r/>
    </w:p>
    <w:p>
      <w:pPr>
        <w:ind w:firstLine="480"/>
        <w:spacing w:line="360" w:lineRule="auto"/>
        <w:rPr>
          <w:rFonts w:hint="eastAsia" w:ascii="宋体" w:hAnsi="宋体" w:eastAsia="宋体" w:cs="宋体"/>
          <w:color w:val="auto"/>
          <w:sz w:val="24"/>
          <w:szCs w:val="24"/>
          <w:lang w:eastAsia="en-US" w:bidi="en-US"/>
        </w:rPr>
      </w:pPr>
      <w:r>
        <w:rPr>
          <w:rFonts w:hint="eastAsia" w:ascii="宋体" w:hAnsi="宋体" w:eastAsia="宋体" w:cs="宋体"/>
          <w:color w:val="auto"/>
          <w:sz w:val="24"/>
          <w:szCs w:val="24"/>
          <w:lang w:eastAsia="en-US" w:bidi="en-US"/>
        </w:rPr>
        <w:t xml:space="preserve">④备件备品（2分）</w:t>
      </w:r>
      <w:r/>
    </w:p>
    <w:p>
      <w:pPr>
        <w:ind w:firstLine="480"/>
        <w:spacing w:line="360" w:lineRule="auto"/>
        <w:rPr>
          <w:rFonts w:hint="eastAsia" w:ascii="宋体" w:hAnsi="宋体" w:eastAsia="宋体" w:cs="宋体"/>
          <w:color w:val="auto"/>
          <w:sz w:val="24"/>
          <w:szCs w:val="24"/>
          <w:lang w:eastAsia="en-US" w:bidi="en-US"/>
        </w:rPr>
      </w:pPr>
      <w:r>
        <w:rPr>
          <w:rFonts w:hint="eastAsia" w:ascii="宋体" w:hAnsi="宋体" w:eastAsia="宋体" w:cs="宋体"/>
          <w:color w:val="auto"/>
          <w:sz w:val="24"/>
          <w:szCs w:val="24"/>
          <w:lang w:val="en-US" w:eastAsia="en-US" w:bidi="en-US"/>
        </w:rPr>
        <w:t xml:space="preserve">投标人提供针对本项目的《备件备品清单》（须列明备件备品本地储备情况等内容）得2分。</w:t>
      </w:r>
      <w:r>
        <w:rPr>
          <w:rFonts w:hint="eastAsia" w:ascii="宋体" w:hAnsi="宋体" w:eastAsia="宋体" w:cs="宋体"/>
          <w:color w:val="auto"/>
          <w:sz w:val="24"/>
          <w:szCs w:val="24"/>
          <w:lang w:eastAsia="en-US" w:bidi="en-US"/>
        </w:rPr>
        <w:t xml:space="preserve">（</w:t>
      </w:r>
      <w:r>
        <w:rPr>
          <w:rFonts w:hint="eastAsia" w:ascii="宋体" w:hAnsi="宋体" w:eastAsia="宋体" w:cs="宋体"/>
          <w:color w:val="auto"/>
          <w:sz w:val="24"/>
          <w:szCs w:val="24"/>
          <w:lang w:val="en-US" w:eastAsia="en-US" w:bidi="en-US"/>
        </w:rPr>
        <w:t xml:space="preserve">提供《备件备品清单》扫描件并加盖公章</w:t>
      </w:r>
      <w:r>
        <w:rPr>
          <w:rFonts w:hint="eastAsia" w:ascii="宋体" w:hAnsi="宋体" w:eastAsia="宋体" w:cs="宋体"/>
          <w:color w:val="auto"/>
          <w:sz w:val="24"/>
          <w:szCs w:val="24"/>
          <w:lang w:eastAsia="en-US" w:bidi="en-US"/>
        </w:rPr>
        <w:t xml:space="preserve">上传到电子投标文件</w:t>
      </w:r>
      <w:r>
        <w:rPr>
          <w:rFonts w:hint="eastAsia" w:ascii="宋体" w:hAnsi="宋体" w:eastAsia="宋体" w:cs="宋体"/>
          <w:color w:val="auto"/>
          <w:sz w:val="24"/>
          <w:szCs w:val="24"/>
          <w:lang w:val="en-US" w:eastAsia="en-US" w:bidi="en-US"/>
        </w:rPr>
        <w:t xml:space="preserve">，未按要求提供不得分</w:t>
      </w:r>
      <w:r>
        <w:rPr>
          <w:rFonts w:hint="eastAsia" w:ascii="宋体" w:hAnsi="宋体" w:eastAsia="宋体" w:cs="宋体"/>
          <w:color w:val="auto"/>
          <w:sz w:val="24"/>
          <w:szCs w:val="24"/>
          <w:lang w:eastAsia="en-US" w:bidi="en-US"/>
        </w:rPr>
        <w:t xml:space="preserve">）</w:t>
      </w:r>
      <w:r/>
    </w:p>
    <w:p>
      <w:pPr>
        <w:ind w:firstLine="480"/>
        <w:spacing w:line="360" w:lineRule="auto"/>
        <w:rPr>
          <w:rFonts w:hint="eastAsia" w:ascii="宋体" w:hAnsi="宋体" w:eastAsia="宋体" w:cs="宋体"/>
          <w:color w:val="auto"/>
          <w:sz w:val="24"/>
          <w:szCs w:val="24"/>
          <w:lang w:eastAsia="en-US" w:bidi="en-US"/>
        </w:rPr>
      </w:pPr>
      <w:r>
        <w:rPr>
          <w:rFonts w:hint="eastAsia" w:ascii="宋体" w:hAnsi="宋体" w:eastAsia="宋体" w:cs="宋体"/>
          <w:color w:val="auto"/>
          <w:sz w:val="24"/>
          <w:szCs w:val="24"/>
          <w:lang w:eastAsia="en-US" w:bidi="en-US"/>
        </w:rPr>
        <w:t xml:space="preserve">⑤</w:t>
      </w:r>
      <w:r>
        <w:rPr>
          <w:rFonts w:hint="eastAsia" w:ascii="宋体" w:hAnsi="宋体" w:eastAsia="宋体" w:cs="宋体"/>
          <w:color w:val="auto"/>
          <w:sz w:val="24"/>
          <w:szCs w:val="24"/>
          <w:lang w:val="en-US" w:eastAsia="en-US" w:bidi="en-US"/>
        </w:rPr>
        <w:t xml:space="preserve">产品技术能力</w:t>
      </w:r>
      <w:r>
        <w:rPr>
          <w:rFonts w:hint="eastAsia" w:ascii="宋体" w:hAnsi="宋体" w:eastAsia="宋体" w:cs="宋体"/>
          <w:color w:val="auto"/>
          <w:sz w:val="24"/>
          <w:szCs w:val="24"/>
          <w:lang w:eastAsia="en-US" w:bidi="en-US"/>
        </w:rPr>
        <w:t xml:space="preserve">保障（4分）</w:t>
      </w:r>
      <w:r/>
    </w:p>
    <w:p>
      <w:pPr>
        <w:ind w:firstLine="480"/>
        <w:spacing w:line="360" w:lineRule="auto"/>
        <w:rPr>
          <w:rFonts w:hint="eastAsia" w:ascii="宋体" w:hAnsi="宋体" w:eastAsia="宋体" w:cs="宋体"/>
          <w:color w:val="auto"/>
          <w:sz w:val="24"/>
          <w:szCs w:val="24"/>
          <w:lang w:val="en-US" w:eastAsia="en-US" w:bidi="en-US"/>
        </w:rPr>
      </w:pPr>
      <w:r>
        <w:rPr>
          <w:rFonts w:hint="eastAsia" w:ascii="宋体" w:hAnsi="宋体" w:eastAsia="宋体" w:cs="宋体"/>
          <w:color w:val="auto"/>
          <w:sz w:val="24"/>
          <w:szCs w:val="24"/>
          <w:lang w:val="en-US" w:eastAsia="en-US" w:bidi="en-US"/>
        </w:rPr>
        <w:t xml:space="preserve">A）投标人所投400万全结构化双目摄像机，在分辨率1920x1080 @ 25fps，码流设置为1Mbps时，视频图像传输延时不大于60ms。满足以上要求得1分；</w:t>
      </w:r>
      <w:r/>
    </w:p>
    <w:p>
      <w:pPr>
        <w:ind w:firstLine="480"/>
        <w:spacing w:line="360" w:lineRule="auto"/>
        <w:rPr>
          <w:rFonts w:hint="eastAsia" w:ascii="宋体" w:hAnsi="宋体" w:eastAsia="宋体" w:cs="宋体"/>
          <w:color w:val="auto"/>
          <w:sz w:val="24"/>
          <w:szCs w:val="24"/>
          <w:lang w:val="en-US" w:eastAsia="en-US" w:bidi="en-US"/>
        </w:rPr>
      </w:pPr>
      <w:r>
        <w:rPr>
          <w:rFonts w:hint="eastAsia" w:ascii="宋体" w:hAnsi="宋体" w:eastAsia="宋体" w:cs="宋体"/>
          <w:color w:val="auto"/>
          <w:sz w:val="24"/>
          <w:szCs w:val="24"/>
          <w:lang w:val="en-US" w:eastAsia="en-US" w:bidi="en-US"/>
        </w:rPr>
        <w:t xml:space="preserve">B）投标人所投400万全结构化双目摄像机，样机uboot应采用加密存储。满足以上要求得1分；</w:t>
      </w:r>
      <w:r/>
    </w:p>
    <w:p>
      <w:pPr>
        <w:ind w:firstLine="480"/>
        <w:spacing w:line="360" w:lineRule="auto"/>
        <w:rPr>
          <w:rFonts w:hint="eastAsia" w:ascii="宋体" w:hAnsi="宋体" w:eastAsia="宋体" w:cs="宋体"/>
          <w:color w:val="auto"/>
          <w:sz w:val="24"/>
          <w:szCs w:val="24"/>
          <w:lang w:val="en-US" w:eastAsia="en-US" w:bidi="en-US"/>
        </w:rPr>
      </w:pPr>
      <w:r>
        <w:rPr>
          <w:rFonts w:hint="eastAsia" w:ascii="宋体" w:hAnsi="宋体" w:eastAsia="宋体" w:cs="宋体"/>
          <w:color w:val="auto"/>
          <w:sz w:val="24"/>
          <w:szCs w:val="24"/>
          <w:lang w:val="en-US" w:eastAsia="en-US" w:bidi="en-US"/>
        </w:rPr>
        <w:t xml:space="preserve">C）投标人所投400万全结构化双目摄像机，样机具有耀光抑制功能，耀光区域≤1%。满足以上要求得1分；</w:t>
      </w:r>
      <w:r/>
    </w:p>
    <w:p>
      <w:pPr>
        <w:ind w:firstLine="480"/>
        <w:spacing w:line="360" w:lineRule="auto"/>
        <w:rPr>
          <w:rFonts w:hint="eastAsia" w:ascii="宋体" w:hAnsi="宋体" w:eastAsia="宋体" w:cs="宋体"/>
          <w:color w:val="auto"/>
          <w:sz w:val="24"/>
          <w:szCs w:val="24"/>
          <w:lang w:val="en-US" w:eastAsia="en-US" w:bidi="en-US"/>
        </w:rPr>
      </w:pPr>
      <w:r>
        <w:rPr>
          <w:rFonts w:hint="eastAsia" w:ascii="宋体" w:hAnsi="宋体" w:eastAsia="宋体" w:cs="宋体"/>
          <w:color w:val="auto"/>
          <w:sz w:val="24"/>
          <w:szCs w:val="24"/>
          <w:lang w:val="en-US" w:eastAsia="en-US" w:bidi="en-US"/>
        </w:rPr>
        <w:t xml:space="preserve">D）投标人所投400万全结构化双目摄像机，可通过IE浏览器或客户端设置手动或自动开启/关闭加热功能，功能开启后可对镜头前盖玻璃进行加热，除玻璃上的冰状和水状附着物。满足以上要求得1分。</w:t>
      </w:r>
      <w:r/>
    </w:p>
    <w:p>
      <w:pPr>
        <w:ind w:firstLine="480"/>
        <w:spacing w:line="360" w:lineRule="auto"/>
        <w:rPr>
          <w:rFonts w:hint="eastAsia" w:ascii="宋体" w:hAnsi="宋体" w:eastAsia="宋体" w:cs="宋体"/>
          <w:color w:val="auto"/>
          <w:sz w:val="24"/>
          <w:szCs w:val="24"/>
          <w:lang w:val="en-US" w:eastAsia="en-US" w:bidi="en-US"/>
        </w:rPr>
      </w:pPr>
      <w:r>
        <w:rPr>
          <w:rFonts w:hint="eastAsia" w:ascii="宋体" w:hAnsi="宋体" w:eastAsia="宋体" w:cs="宋体"/>
          <w:color w:val="auto"/>
          <w:sz w:val="24"/>
          <w:szCs w:val="24"/>
          <w:lang w:eastAsia="en-US" w:bidi="en-US"/>
        </w:rPr>
        <w:t xml:space="preserve">（</w:t>
      </w:r>
      <w:r>
        <w:rPr>
          <w:rFonts w:hint="eastAsia" w:ascii="宋体" w:hAnsi="宋体" w:eastAsia="宋体" w:cs="宋体"/>
          <w:color w:val="auto"/>
          <w:sz w:val="24"/>
          <w:szCs w:val="24"/>
          <w:lang w:val="en-US" w:eastAsia="en-US" w:bidi="en-US"/>
        </w:rPr>
        <w:t xml:space="preserve">投标时</w:t>
      </w:r>
      <w:r>
        <w:rPr>
          <w:rFonts w:hint="eastAsia" w:ascii="宋体" w:hAnsi="宋体" w:eastAsia="宋体" w:cs="宋体"/>
          <w:color w:val="auto"/>
          <w:sz w:val="24"/>
          <w:szCs w:val="24"/>
          <w:lang w:eastAsia="en-US" w:bidi="en-US"/>
        </w:rPr>
        <w:t xml:space="preserve">须提供公安部检验报告扫描件并加盖原厂商公章上传到电子投标文件，否则不得分。</w:t>
      </w:r>
      <w:r>
        <w:rPr>
          <w:rFonts w:hint="eastAsia" w:ascii="宋体" w:hAnsi="宋体" w:eastAsia="宋体" w:cs="宋体"/>
          <w:color w:val="auto"/>
          <w:sz w:val="24"/>
          <w:szCs w:val="24"/>
          <w:lang w:val="en-US" w:eastAsia="en-US" w:bidi="en-US"/>
        </w:rPr>
        <w:t xml:space="preserve">投标人需在检测报告中标记得分参数对应位置）</w:t>
      </w:r>
      <w:r/>
    </w:p>
    <w:p>
      <w:pPr>
        <w:numPr>
          <w:ilvl w:val="4"/>
          <w:numId w:val="8"/>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000000"/>
          <w:sz w:val="24"/>
          <w:szCs w:val="24"/>
          <w:highlight w:val="none"/>
        </w:rPr>
      </w:pPr>
      <w:r>
        <w:rPr>
          <w:rFonts w:hint="eastAsia" w:ascii="宋体" w:hAnsi="宋体" w:eastAsia="宋体" w:cs="宋体"/>
          <w:b/>
          <w:bCs/>
          <w:color w:val="auto"/>
          <w:sz w:val="24"/>
          <w:szCs w:val="24"/>
          <w:highlight w:val="none"/>
          <w:lang w:val="en-US" w:eastAsia="en-US" w:bidi="en-US"/>
        </w:rPr>
        <w:t xml:space="preserve">技术文件（3</w:t>
      </w:r>
      <w:r>
        <w:rPr>
          <w:rFonts w:hint="eastAsia" w:ascii="宋体" w:hAnsi="宋体" w:eastAsia="宋体" w:cs="宋体"/>
          <w:b/>
          <w:bCs/>
          <w:color w:val="auto"/>
          <w:sz w:val="24"/>
          <w:szCs w:val="24"/>
          <w:highlight w:val="none"/>
          <w:lang w:val="en-US" w:eastAsia="zh-CN" w:bidi="en-US"/>
        </w:rPr>
        <w:t xml:space="preserve">8</w:t>
      </w:r>
      <w:r>
        <w:rPr>
          <w:rFonts w:hint="eastAsia" w:ascii="宋体" w:hAnsi="宋体" w:eastAsia="宋体" w:cs="宋体"/>
          <w:b/>
          <w:bCs/>
          <w:color w:val="auto"/>
          <w:sz w:val="24"/>
          <w:szCs w:val="24"/>
          <w:highlight w:val="none"/>
          <w:lang w:val="en-US" w:eastAsia="en-US" w:bidi="en-US"/>
        </w:rPr>
        <w:t xml:space="preserve">分）</w:t>
      </w:r>
      <w:r>
        <w:rPr>
          <w:rFonts w:hint="eastAsia" w:ascii="宋体" w:hAnsi="宋体"/>
          <w:b/>
          <w:bCs/>
          <w:color w:val="000000"/>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lang w:eastAsia="en-US" w:bidi="en-US"/>
        </w:rPr>
      </w:pPr>
      <w:r>
        <w:rPr>
          <w:rFonts w:hint="eastAsia" w:ascii="宋体" w:hAnsi="宋体" w:eastAsia="宋体" w:cs="宋体"/>
          <w:color w:val="auto"/>
          <w:sz w:val="24"/>
          <w:szCs w:val="24"/>
          <w:highlight w:val="none"/>
          <w:lang w:val="en-US" w:eastAsia="en-US" w:bidi="en-US"/>
        </w:rPr>
        <w:t xml:space="preserve">1.</w:t>
      </w:r>
      <w:r>
        <w:rPr>
          <w:rFonts w:hint="eastAsia" w:ascii="宋体" w:hAnsi="宋体" w:eastAsia="宋体" w:cs="宋体"/>
          <w:color w:val="auto"/>
          <w:sz w:val="24"/>
          <w:szCs w:val="24"/>
          <w:highlight w:val="none"/>
          <w:lang w:eastAsia="en-US" w:bidi="en-US"/>
        </w:rPr>
        <w:t xml:space="preserve">项目技术方案（15分）</w:t>
      </w:r>
      <w:r/>
    </w:p>
    <w:p>
      <w:pPr>
        <w:ind w:firstLine="480"/>
        <w:spacing w:line="360" w:lineRule="auto"/>
        <w:rPr>
          <w:rFonts w:hint="eastAsia" w:ascii="宋体" w:hAnsi="宋体" w:eastAsia="宋体" w:cs="宋体"/>
          <w:color w:val="auto"/>
          <w:sz w:val="24"/>
          <w:szCs w:val="24"/>
          <w:highlight w:val="none"/>
          <w:lang w:eastAsia="en-US" w:bidi="en-US"/>
        </w:rPr>
      </w:pPr>
      <w:r>
        <w:rPr>
          <w:rFonts w:hint="eastAsia" w:ascii="宋体" w:hAnsi="宋体" w:eastAsia="宋体" w:cs="宋体"/>
          <w:color w:val="auto"/>
          <w:sz w:val="24"/>
          <w:szCs w:val="24"/>
          <w:highlight w:val="none"/>
          <w:lang w:eastAsia="en-US" w:bidi="en-US"/>
        </w:rPr>
        <w:t xml:space="preserve">考察投标人的技术方案与现状的结合情况、运维方案的科学合理性、软硬件之间的匹配性及稳定性、平台衔接方案以及如何保障线路接入服务的及时性等方面。</w:t>
      </w:r>
      <w:r/>
    </w:p>
    <w:p>
      <w:pPr>
        <w:ind w:firstLine="480"/>
        <w:spacing w:line="360" w:lineRule="auto"/>
        <w:rPr>
          <w:rFonts w:hint="eastAsia" w:ascii="宋体" w:hAnsi="宋体" w:eastAsia="宋体" w:cs="宋体"/>
          <w:color w:val="auto"/>
          <w:sz w:val="24"/>
          <w:szCs w:val="24"/>
          <w:highlight w:val="none"/>
          <w:lang w:val="en-US" w:eastAsia="en-US" w:bidi="en-US"/>
        </w:rPr>
      </w:pPr>
      <w:r>
        <w:rPr>
          <w:rFonts w:hint="eastAsia" w:ascii="宋体" w:hAnsi="宋体" w:eastAsia="宋体" w:cs="宋体"/>
          <w:color w:val="auto"/>
          <w:sz w:val="24"/>
          <w:szCs w:val="24"/>
          <w:highlight w:val="none"/>
          <w:lang w:val="en-US" w:eastAsia="en-US" w:bidi="en-US"/>
        </w:rPr>
        <w:t xml:space="preserve">①</w:t>
      </w:r>
      <w:r>
        <w:rPr>
          <w:rFonts w:hint="eastAsia" w:ascii="宋体" w:hAnsi="宋体" w:eastAsia="宋体" w:cs="宋体"/>
          <w:color w:val="auto"/>
          <w:sz w:val="24"/>
          <w:szCs w:val="24"/>
          <w:highlight w:val="none"/>
          <w:lang w:eastAsia="en-US" w:bidi="en-US"/>
        </w:rPr>
        <w:t xml:space="preserve">投标人的技术方案中含有与现状的结合情况进行打分（3</w:t>
      </w:r>
      <w:r>
        <w:rPr>
          <w:rFonts w:hint="eastAsia" w:ascii="宋体" w:hAnsi="宋体" w:eastAsia="宋体" w:cs="宋体"/>
          <w:color w:val="auto"/>
          <w:sz w:val="24"/>
          <w:szCs w:val="24"/>
          <w:highlight w:val="none"/>
          <w:lang w:val="en-US" w:eastAsia="en-US" w:bidi="en-US"/>
        </w:rPr>
        <w:t xml:space="preserve">分</w:t>
      </w:r>
      <w:r>
        <w:rPr>
          <w:rFonts w:hint="eastAsia" w:ascii="宋体" w:hAnsi="宋体" w:eastAsia="宋体" w:cs="宋体"/>
          <w:color w:val="auto"/>
          <w:sz w:val="24"/>
          <w:szCs w:val="24"/>
          <w:highlight w:val="none"/>
          <w:lang w:eastAsia="en-US" w:bidi="en-US"/>
        </w:rPr>
        <w:t xml:space="preserve">）</w:t>
      </w:r>
      <w:r>
        <w:rPr>
          <w:rFonts w:hint="eastAsia" w:ascii="宋体" w:hAnsi="宋体" w:eastAsia="宋体" w:cs="宋体"/>
          <w:color w:val="auto"/>
          <w:sz w:val="24"/>
          <w:szCs w:val="24"/>
          <w:highlight w:val="none"/>
          <w:lang w:val="en-US" w:eastAsia="en-US" w:bidi="en-US"/>
        </w:rPr>
        <w:t xml:space="preserve">：</w:t>
      </w:r>
      <w:r/>
    </w:p>
    <w:p>
      <w:pPr>
        <w:ind w:firstLine="480"/>
        <w:spacing w:line="360" w:lineRule="auto"/>
        <w:rPr>
          <w:rFonts w:hint="eastAsia" w:ascii="宋体" w:hAnsi="宋体" w:eastAsia="宋体" w:cs="宋体"/>
          <w:color w:val="auto"/>
          <w:sz w:val="24"/>
          <w:szCs w:val="24"/>
          <w:highlight w:val="none"/>
          <w:lang w:eastAsia="en-US" w:bidi="en-US"/>
        </w:rPr>
      </w:pPr>
      <w:r>
        <w:rPr>
          <w:rFonts w:hint="eastAsia" w:ascii="宋体" w:hAnsi="宋体" w:eastAsia="宋体" w:cs="宋体"/>
          <w:color w:val="auto"/>
          <w:sz w:val="24"/>
          <w:szCs w:val="24"/>
          <w:highlight w:val="none"/>
          <w:lang w:val="en-US" w:eastAsia="en-US" w:bidi="en-US"/>
        </w:rPr>
        <w:t xml:space="preserve">内容全面完善、描述详细、切实可行有效的得 3分，内容安排相对完善、基本可行、较为符合实际情况的得 2分，内容空泛，有待完善且针对性一般的得 1分，未进行阐述或存在逻辑错误、前后矛盾或存在违反现行相关规范的不得分。</w:t>
      </w:r>
      <w:r/>
    </w:p>
    <w:p>
      <w:pPr>
        <w:ind w:firstLine="480"/>
        <w:spacing w:line="360" w:lineRule="auto"/>
        <w:rPr>
          <w:rFonts w:hint="eastAsia" w:ascii="宋体" w:hAnsi="宋体" w:eastAsia="宋体" w:cs="宋体"/>
          <w:color w:val="auto"/>
          <w:sz w:val="24"/>
          <w:szCs w:val="24"/>
          <w:highlight w:val="none"/>
          <w:lang w:eastAsia="en-US" w:bidi="en-US"/>
        </w:rPr>
      </w:pPr>
      <w:r>
        <w:rPr>
          <w:rFonts w:hint="eastAsia" w:ascii="宋体" w:hAnsi="宋体" w:eastAsia="宋体" w:cs="宋体"/>
          <w:color w:val="auto"/>
          <w:sz w:val="24"/>
          <w:szCs w:val="24"/>
          <w:highlight w:val="none"/>
          <w:lang w:val="en-US" w:eastAsia="en-US" w:bidi="en-US"/>
        </w:rPr>
        <w:t xml:space="preserve">②</w:t>
      </w:r>
      <w:r>
        <w:rPr>
          <w:rFonts w:hint="eastAsia" w:ascii="宋体" w:hAnsi="宋体" w:eastAsia="宋体" w:cs="宋体"/>
          <w:color w:val="auto"/>
          <w:sz w:val="24"/>
          <w:szCs w:val="24"/>
          <w:highlight w:val="none"/>
          <w:lang w:eastAsia="en-US" w:bidi="en-US"/>
        </w:rPr>
        <w:t xml:space="preserve">投标人的技术方案中含运维方案的科学合理性打分（3分）： </w:t>
      </w:r>
      <w:r/>
    </w:p>
    <w:p>
      <w:pPr>
        <w:ind w:firstLine="480"/>
        <w:spacing w:line="360" w:lineRule="auto"/>
        <w:rPr>
          <w:rFonts w:hint="eastAsia" w:ascii="宋体" w:hAnsi="宋体" w:eastAsia="宋体" w:cs="宋体"/>
          <w:color w:val="auto"/>
          <w:sz w:val="24"/>
          <w:szCs w:val="24"/>
          <w:highlight w:val="none"/>
          <w:lang w:eastAsia="en-US" w:bidi="en-US"/>
        </w:rPr>
      </w:pPr>
      <w:r>
        <w:rPr>
          <w:rFonts w:hint="eastAsia" w:ascii="宋体" w:hAnsi="宋体" w:eastAsia="宋体" w:cs="宋体"/>
          <w:color w:val="auto"/>
          <w:sz w:val="24"/>
          <w:szCs w:val="24"/>
          <w:highlight w:val="none"/>
          <w:lang w:val="en-US" w:eastAsia="en-US" w:bidi="en-US"/>
        </w:rPr>
        <w:t xml:space="preserve">内容全面完善、描述详细、切实可行有效的得 3分，内容安排相对完善、基本可行、较为符合实际情况的得 2分，内容空泛，有待完善且针对性一般的得 1分，未进行阐述或存在逻辑错误、前后矛盾或存在违反现行相关规范的不得分。</w:t>
      </w:r>
      <w:r/>
    </w:p>
    <w:p>
      <w:pPr>
        <w:ind w:firstLine="480"/>
        <w:spacing w:line="360" w:lineRule="auto"/>
        <w:rPr>
          <w:rFonts w:hint="eastAsia" w:ascii="宋体" w:hAnsi="宋体" w:eastAsia="宋体" w:cs="宋体"/>
          <w:color w:val="auto"/>
          <w:sz w:val="24"/>
          <w:szCs w:val="24"/>
          <w:highlight w:val="none"/>
          <w:lang w:eastAsia="en-US" w:bidi="en-US"/>
        </w:rPr>
      </w:pPr>
      <w:r>
        <w:rPr>
          <w:rFonts w:hint="eastAsia" w:ascii="宋体" w:hAnsi="宋体" w:eastAsia="宋体" w:cs="宋体"/>
          <w:color w:val="auto"/>
          <w:sz w:val="24"/>
          <w:szCs w:val="24"/>
          <w:highlight w:val="none"/>
          <w:lang w:val="en-US" w:eastAsia="en-US" w:bidi="en-US"/>
        </w:rPr>
        <w:t xml:space="preserve">③</w:t>
      </w:r>
      <w:r>
        <w:rPr>
          <w:rFonts w:hint="eastAsia" w:ascii="宋体" w:hAnsi="宋体" w:eastAsia="宋体" w:cs="宋体"/>
          <w:color w:val="auto"/>
          <w:sz w:val="24"/>
          <w:szCs w:val="24"/>
          <w:highlight w:val="none"/>
          <w:lang w:eastAsia="en-US" w:bidi="en-US"/>
        </w:rPr>
        <w:t xml:space="preserve">投标人的技术方案中含有软硬件之间的匹配性及稳定性打分（3分）：</w:t>
      </w:r>
      <w:r/>
    </w:p>
    <w:p>
      <w:pPr>
        <w:ind w:firstLine="480"/>
        <w:spacing w:line="360" w:lineRule="auto"/>
        <w:rPr>
          <w:rFonts w:hint="eastAsia" w:ascii="宋体" w:hAnsi="宋体" w:eastAsia="宋体" w:cs="宋体"/>
          <w:color w:val="auto"/>
          <w:sz w:val="24"/>
          <w:szCs w:val="24"/>
          <w:highlight w:val="none"/>
          <w:lang w:eastAsia="en-US" w:bidi="en-US"/>
        </w:rPr>
      </w:pPr>
      <w:r>
        <w:rPr>
          <w:rFonts w:hint="eastAsia" w:ascii="宋体" w:hAnsi="宋体" w:eastAsia="宋体" w:cs="宋体"/>
          <w:color w:val="auto"/>
          <w:sz w:val="24"/>
          <w:szCs w:val="24"/>
          <w:highlight w:val="none"/>
          <w:lang w:val="en-US" w:eastAsia="en-US" w:bidi="en-US"/>
        </w:rPr>
        <w:t xml:space="preserve">内容全面完善、描述详细、切实可行有效的得3分，内容安排相对完善、基本可行、较为符合实际情况的得2分，内容空泛，有待完善且针对性一般的得1分，未进行阐述或存在逻辑错误、前后矛盾或存在违反现行相关规范的不得分。</w:t>
      </w:r>
      <w:r/>
    </w:p>
    <w:p>
      <w:pPr>
        <w:ind w:firstLine="480"/>
        <w:spacing w:line="360" w:lineRule="auto"/>
        <w:rPr>
          <w:rFonts w:hint="eastAsia" w:ascii="宋体" w:hAnsi="宋体" w:eastAsia="宋体" w:cs="宋体"/>
          <w:color w:val="auto"/>
          <w:sz w:val="24"/>
          <w:szCs w:val="24"/>
          <w:highlight w:val="none"/>
          <w:lang w:eastAsia="en-US" w:bidi="en-US"/>
        </w:rPr>
      </w:pPr>
      <w:r>
        <w:rPr>
          <w:rFonts w:hint="eastAsia" w:ascii="宋体" w:hAnsi="宋体" w:eastAsia="宋体" w:cs="宋体"/>
          <w:color w:val="auto"/>
          <w:sz w:val="24"/>
          <w:szCs w:val="24"/>
          <w:highlight w:val="none"/>
          <w:lang w:val="en-US" w:eastAsia="en-US" w:bidi="en-US"/>
        </w:rPr>
        <w:t xml:space="preserve">④</w:t>
      </w:r>
      <w:r>
        <w:rPr>
          <w:rFonts w:hint="eastAsia" w:ascii="宋体" w:hAnsi="宋体" w:eastAsia="宋体" w:cs="宋体"/>
          <w:color w:val="auto"/>
          <w:sz w:val="24"/>
          <w:szCs w:val="24"/>
          <w:highlight w:val="none"/>
          <w:lang w:eastAsia="en-US" w:bidi="en-US"/>
        </w:rPr>
        <w:t xml:space="preserve">投标人的技术方案中含有平台衔接方案酌情打分（3</w:t>
      </w:r>
      <w:r>
        <w:rPr>
          <w:rFonts w:hint="eastAsia" w:ascii="宋体" w:hAnsi="宋体" w:eastAsia="宋体" w:cs="宋体"/>
          <w:color w:val="auto"/>
          <w:sz w:val="24"/>
          <w:szCs w:val="24"/>
          <w:highlight w:val="none"/>
          <w:lang w:val="en-US" w:eastAsia="en-US" w:bidi="en-US"/>
        </w:rPr>
        <w:t xml:space="preserve">分</w:t>
      </w:r>
      <w:r>
        <w:rPr>
          <w:rFonts w:hint="eastAsia" w:ascii="宋体" w:hAnsi="宋体" w:eastAsia="宋体" w:cs="宋体"/>
          <w:color w:val="auto"/>
          <w:sz w:val="24"/>
          <w:szCs w:val="24"/>
          <w:highlight w:val="none"/>
          <w:lang w:eastAsia="en-US" w:bidi="en-US"/>
        </w:rPr>
        <w:t xml:space="preserve">）：</w:t>
      </w:r>
      <w:r/>
    </w:p>
    <w:p>
      <w:pPr>
        <w:ind w:firstLine="480"/>
        <w:spacing w:line="360" w:lineRule="auto"/>
        <w:rPr>
          <w:rFonts w:hint="eastAsia" w:ascii="宋体" w:hAnsi="宋体" w:eastAsia="宋体" w:cs="宋体"/>
          <w:color w:val="auto"/>
          <w:sz w:val="24"/>
          <w:szCs w:val="24"/>
          <w:highlight w:val="none"/>
          <w:lang w:eastAsia="en-US" w:bidi="en-US"/>
        </w:rPr>
      </w:pPr>
      <w:r>
        <w:rPr>
          <w:rFonts w:hint="eastAsia" w:ascii="宋体" w:hAnsi="宋体" w:eastAsia="宋体" w:cs="宋体"/>
          <w:color w:val="auto"/>
          <w:sz w:val="24"/>
          <w:szCs w:val="24"/>
          <w:highlight w:val="none"/>
          <w:lang w:val="en-US" w:eastAsia="en-US" w:bidi="en-US"/>
        </w:rPr>
        <w:t xml:space="preserve">内容全面完善、描述详细、切实可行有效的得3分，内容安排相对完善、基本可行、较为符合实际情况的得2分，内容空泛，有待完善且针对性一般的得1分，未进行阐述或存在逻辑错误、前后矛盾或存在违反现行相关规范的不得分。</w:t>
      </w:r>
      <w:r/>
    </w:p>
    <w:p>
      <w:pPr>
        <w:ind w:firstLine="480"/>
        <w:spacing w:line="360" w:lineRule="auto"/>
        <w:rPr>
          <w:rFonts w:hint="eastAsia" w:ascii="宋体" w:hAnsi="宋体" w:eastAsia="宋体" w:cs="宋体"/>
          <w:color w:val="auto"/>
          <w:sz w:val="24"/>
          <w:szCs w:val="24"/>
          <w:highlight w:val="none"/>
          <w:lang w:eastAsia="en-US" w:bidi="en-US"/>
        </w:rPr>
      </w:pPr>
      <w:r>
        <w:rPr>
          <w:rFonts w:hint="eastAsia" w:ascii="宋体" w:hAnsi="宋体" w:eastAsia="宋体" w:cs="宋体"/>
          <w:color w:val="auto"/>
          <w:sz w:val="24"/>
          <w:szCs w:val="24"/>
          <w:highlight w:val="none"/>
          <w:lang w:val="en-US" w:eastAsia="en-US" w:bidi="en-US"/>
        </w:rPr>
        <w:t xml:space="preserve">⑤</w:t>
      </w:r>
      <w:r>
        <w:rPr>
          <w:rFonts w:hint="eastAsia" w:ascii="宋体" w:hAnsi="宋体" w:eastAsia="宋体" w:cs="宋体"/>
          <w:color w:val="auto"/>
          <w:sz w:val="24"/>
          <w:szCs w:val="24"/>
          <w:highlight w:val="none"/>
          <w:lang w:eastAsia="en-US" w:bidi="en-US"/>
        </w:rPr>
        <w:t xml:space="preserve">投标人的技术方案中含有保障线路接入服务的及时性打分（3分）：</w:t>
      </w:r>
      <w:r/>
    </w:p>
    <w:p>
      <w:pPr>
        <w:ind w:firstLine="480"/>
        <w:spacing w:line="360" w:lineRule="auto"/>
        <w:rPr>
          <w:rFonts w:hint="eastAsia" w:ascii="宋体" w:hAnsi="宋体" w:eastAsia="宋体" w:cs="宋体"/>
          <w:color w:val="auto"/>
          <w:sz w:val="24"/>
          <w:szCs w:val="24"/>
          <w:highlight w:val="none"/>
          <w:lang w:eastAsia="en-US" w:bidi="en-US"/>
        </w:rPr>
      </w:pPr>
      <w:r>
        <w:rPr>
          <w:rFonts w:hint="eastAsia" w:ascii="宋体" w:hAnsi="宋体" w:eastAsia="宋体" w:cs="宋体"/>
          <w:color w:val="auto"/>
          <w:sz w:val="24"/>
          <w:szCs w:val="24"/>
          <w:highlight w:val="none"/>
          <w:lang w:val="en-US" w:eastAsia="en-US" w:bidi="en-US"/>
        </w:rPr>
        <w:t xml:space="preserve">内容全面完善、描述详细、切实可行有效的得3分，内容安排相对完善、基本可行、较为符合实际情况的得2分，内容空泛，有待完善且针对性一般的得1分，未进行阐述或存在逻辑错误、前后矛盾或存在违反现行相关规范的不得分。</w:t>
      </w:r>
      <w:r/>
    </w:p>
    <w:p>
      <w:pPr>
        <w:ind w:firstLine="480"/>
        <w:spacing w:line="360" w:lineRule="auto"/>
        <w:rPr>
          <w:rFonts w:hint="eastAsia" w:ascii="宋体" w:hAnsi="宋体" w:eastAsia="宋体" w:cs="宋体"/>
          <w:color w:val="auto"/>
          <w:sz w:val="24"/>
          <w:szCs w:val="24"/>
          <w:highlight w:val="none"/>
          <w:lang w:eastAsia="en-US" w:bidi="en-US"/>
        </w:rPr>
      </w:pPr>
      <w:r>
        <w:rPr>
          <w:rFonts w:hint="eastAsia" w:ascii="宋体" w:hAnsi="宋体" w:eastAsia="宋体" w:cs="宋体"/>
          <w:color w:val="auto"/>
          <w:sz w:val="24"/>
          <w:szCs w:val="24"/>
          <w:highlight w:val="none"/>
          <w:lang w:val="en-US" w:eastAsia="en-US" w:bidi="en-US"/>
        </w:rPr>
        <w:t xml:space="preserve">2.</w:t>
      </w:r>
      <w:r>
        <w:rPr>
          <w:rFonts w:hint="eastAsia" w:ascii="宋体" w:hAnsi="宋体" w:eastAsia="宋体" w:cs="宋体"/>
          <w:color w:val="auto"/>
          <w:sz w:val="24"/>
          <w:szCs w:val="24"/>
          <w:highlight w:val="none"/>
          <w:lang w:eastAsia="en-US" w:bidi="en-US"/>
        </w:rPr>
        <w:t xml:space="preserve">组织实施方案（12分）</w:t>
      </w:r>
      <w:r/>
    </w:p>
    <w:p>
      <w:pPr>
        <w:ind w:firstLine="480"/>
        <w:spacing w:line="360" w:lineRule="auto"/>
        <w:rPr>
          <w:rFonts w:hint="eastAsia" w:ascii="宋体" w:hAnsi="宋体" w:eastAsia="宋体" w:cs="宋体"/>
          <w:color w:val="auto"/>
          <w:sz w:val="24"/>
          <w:szCs w:val="24"/>
          <w:highlight w:val="none"/>
          <w:lang w:eastAsia="en-US" w:bidi="en-US"/>
        </w:rPr>
      </w:pPr>
      <w:r>
        <w:rPr>
          <w:rFonts w:hint="eastAsia" w:ascii="宋体" w:hAnsi="宋体" w:eastAsia="宋体" w:cs="宋体"/>
          <w:color w:val="auto"/>
          <w:sz w:val="24"/>
          <w:szCs w:val="24"/>
          <w:highlight w:val="none"/>
          <w:lang w:eastAsia="en-US" w:bidi="en-US"/>
        </w:rPr>
        <w:t xml:space="preserve">考察各投标人提供的组织施工方案。工作进度安排是否合理、工作方案是否切实可行等。</w:t>
      </w:r>
      <w:r/>
    </w:p>
    <w:p>
      <w:pPr>
        <w:ind w:firstLine="480"/>
        <w:spacing w:line="360" w:lineRule="auto"/>
        <w:rPr>
          <w:rFonts w:hint="eastAsia" w:ascii="宋体" w:hAnsi="宋体" w:eastAsia="宋体" w:cs="宋体"/>
          <w:color w:val="auto"/>
          <w:sz w:val="24"/>
          <w:szCs w:val="24"/>
          <w:highlight w:val="none"/>
          <w:lang w:eastAsia="en-US" w:bidi="en-US"/>
        </w:rPr>
      </w:pPr>
      <w:r>
        <w:rPr>
          <w:rFonts w:hint="eastAsia" w:ascii="宋体" w:hAnsi="宋体" w:eastAsia="宋体" w:cs="宋体"/>
          <w:color w:val="auto"/>
          <w:sz w:val="24"/>
          <w:szCs w:val="24"/>
          <w:highlight w:val="none"/>
          <w:lang w:val="en-US" w:eastAsia="en-US" w:bidi="en-US"/>
        </w:rPr>
        <w:t xml:space="preserve">①</w:t>
      </w:r>
      <w:r>
        <w:rPr>
          <w:rFonts w:hint="eastAsia" w:ascii="宋体" w:hAnsi="宋体" w:eastAsia="宋体" w:cs="宋体"/>
          <w:color w:val="auto"/>
          <w:sz w:val="24"/>
          <w:szCs w:val="24"/>
          <w:highlight w:val="none"/>
          <w:lang w:eastAsia="en-US" w:bidi="en-US"/>
        </w:rPr>
        <w:t xml:space="preserve">投标人提供组织施工方案（6分）：</w:t>
      </w:r>
      <w:r/>
    </w:p>
    <w:p>
      <w:pPr>
        <w:ind w:firstLine="480"/>
        <w:spacing w:line="360" w:lineRule="auto"/>
        <w:rPr>
          <w:rFonts w:hint="eastAsia" w:ascii="宋体" w:hAnsi="宋体" w:eastAsia="宋体" w:cs="宋体"/>
          <w:color w:val="auto"/>
          <w:sz w:val="24"/>
          <w:szCs w:val="24"/>
          <w:highlight w:val="none"/>
          <w:lang w:val="en-US" w:eastAsia="en-US" w:bidi="en-US"/>
        </w:rPr>
      </w:pPr>
      <w:r>
        <w:rPr>
          <w:rFonts w:hint="eastAsia" w:ascii="宋体" w:hAnsi="宋体" w:eastAsia="宋体" w:cs="宋体"/>
          <w:color w:val="auto"/>
          <w:sz w:val="24"/>
          <w:szCs w:val="24"/>
          <w:highlight w:val="none"/>
          <w:lang w:val="en-US" w:eastAsia="en-US" w:bidi="en-US"/>
        </w:rPr>
        <w:t xml:space="preserve">内容全面完善、描述详细、切实可行有效的得6</w:t>
      </w:r>
      <w:r>
        <w:rPr>
          <w:rFonts w:hint="eastAsia" w:ascii="宋体" w:hAnsi="宋体" w:eastAsia="宋体" w:cs="宋体"/>
          <w:color w:val="auto"/>
          <w:sz w:val="24"/>
          <w:szCs w:val="24"/>
          <w:highlight w:val="none"/>
          <w:lang w:eastAsia="en-US" w:bidi="en-US"/>
        </w:rPr>
        <w:t xml:space="preserve">分，</w:t>
      </w:r>
      <w:r>
        <w:rPr>
          <w:rFonts w:hint="eastAsia" w:ascii="宋体" w:hAnsi="宋体" w:eastAsia="宋体" w:cs="宋体"/>
          <w:color w:val="auto"/>
          <w:sz w:val="24"/>
          <w:szCs w:val="24"/>
          <w:highlight w:val="none"/>
          <w:lang w:val="en-US" w:eastAsia="en-US" w:bidi="en-US"/>
        </w:rPr>
        <w:t xml:space="preserve">内容安排相对完善、基本可行、较为符合实际情况的得4</w:t>
      </w:r>
      <w:r>
        <w:rPr>
          <w:rFonts w:hint="eastAsia" w:ascii="宋体" w:hAnsi="宋体" w:eastAsia="宋体" w:cs="宋体"/>
          <w:color w:val="auto"/>
          <w:sz w:val="24"/>
          <w:szCs w:val="24"/>
          <w:highlight w:val="none"/>
          <w:lang w:eastAsia="en-US" w:bidi="en-US"/>
        </w:rPr>
        <w:t xml:space="preserve">分，</w:t>
      </w:r>
      <w:r>
        <w:rPr>
          <w:rFonts w:hint="eastAsia" w:ascii="宋体" w:hAnsi="宋体" w:eastAsia="宋体" w:cs="宋体"/>
          <w:color w:val="auto"/>
          <w:sz w:val="24"/>
          <w:szCs w:val="24"/>
          <w:highlight w:val="none"/>
          <w:lang w:val="en-US" w:eastAsia="en-US" w:bidi="en-US"/>
        </w:rPr>
        <w:t xml:space="preserve">内容空泛，有待完善且针对性一般的得2</w:t>
      </w:r>
      <w:r>
        <w:rPr>
          <w:rFonts w:hint="eastAsia" w:ascii="宋体" w:hAnsi="宋体" w:eastAsia="宋体" w:cs="宋体"/>
          <w:color w:val="auto"/>
          <w:sz w:val="24"/>
          <w:szCs w:val="24"/>
          <w:highlight w:val="none"/>
          <w:lang w:eastAsia="en-US" w:bidi="en-US"/>
        </w:rPr>
        <w:t xml:space="preserve">分，</w:t>
      </w:r>
      <w:r>
        <w:rPr>
          <w:rFonts w:hint="eastAsia" w:ascii="宋体" w:hAnsi="宋体" w:eastAsia="宋体" w:cs="宋体"/>
          <w:color w:val="auto"/>
          <w:sz w:val="24"/>
          <w:szCs w:val="24"/>
          <w:highlight w:val="none"/>
          <w:lang w:val="en-US" w:eastAsia="en-US" w:bidi="en-US"/>
        </w:rPr>
        <w:t xml:space="preserve">未进行阐述或存在逻辑错误、前后矛盾或存在违反现行相关规范的不得分</w:t>
      </w:r>
      <w:r/>
    </w:p>
    <w:p>
      <w:pPr>
        <w:ind w:firstLine="480"/>
        <w:spacing w:line="360" w:lineRule="auto"/>
        <w:rPr>
          <w:rFonts w:hint="eastAsia" w:ascii="宋体" w:hAnsi="宋体" w:eastAsia="宋体" w:cs="宋体"/>
          <w:color w:val="auto"/>
          <w:sz w:val="24"/>
          <w:szCs w:val="24"/>
          <w:highlight w:val="none"/>
          <w:lang w:eastAsia="en-US" w:bidi="en-US"/>
        </w:rPr>
      </w:pPr>
      <w:r>
        <w:rPr>
          <w:rFonts w:hint="eastAsia" w:ascii="宋体" w:hAnsi="宋体" w:eastAsia="宋体" w:cs="宋体"/>
          <w:color w:val="auto"/>
          <w:sz w:val="24"/>
          <w:szCs w:val="24"/>
          <w:highlight w:val="none"/>
          <w:lang w:val="en-US" w:eastAsia="en-US" w:bidi="en-US"/>
        </w:rPr>
        <w:t xml:space="preserve">②</w:t>
      </w:r>
      <w:r>
        <w:rPr>
          <w:rFonts w:hint="eastAsia" w:ascii="宋体" w:hAnsi="宋体" w:eastAsia="宋体" w:cs="宋体"/>
          <w:color w:val="auto"/>
          <w:sz w:val="24"/>
          <w:szCs w:val="24"/>
          <w:highlight w:val="none"/>
          <w:lang w:eastAsia="en-US" w:bidi="en-US"/>
        </w:rPr>
        <w:t xml:space="preserve">投标人提供的组织施工方案中工作进度安排合理（3分）：</w:t>
      </w:r>
      <w:r/>
    </w:p>
    <w:p>
      <w:pPr>
        <w:ind w:firstLine="480"/>
        <w:spacing w:line="360" w:lineRule="auto"/>
        <w:rPr>
          <w:rFonts w:hint="eastAsia" w:ascii="宋体" w:hAnsi="宋体" w:eastAsia="宋体" w:cs="宋体"/>
          <w:color w:val="auto"/>
          <w:sz w:val="24"/>
          <w:szCs w:val="24"/>
          <w:highlight w:val="none"/>
          <w:lang w:eastAsia="en-US" w:bidi="en-US"/>
        </w:rPr>
      </w:pPr>
      <w:r>
        <w:rPr>
          <w:rFonts w:hint="eastAsia" w:ascii="宋体" w:hAnsi="宋体" w:eastAsia="宋体" w:cs="宋体"/>
          <w:color w:val="auto"/>
          <w:sz w:val="24"/>
          <w:szCs w:val="24"/>
          <w:highlight w:val="none"/>
          <w:lang w:val="en-US" w:eastAsia="en-US" w:bidi="en-US"/>
        </w:rPr>
        <w:t xml:space="preserve">施工进度在规定计划周期内</w:t>
      </w:r>
      <w:r>
        <w:rPr>
          <w:rFonts w:hint="eastAsia" w:ascii="宋体" w:hAnsi="宋体" w:eastAsia="宋体" w:cs="宋体"/>
          <w:color w:val="auto"/>
          <w:sz w:val="24"/>
          <w:szCs w:val="24"/>
          <w:highlight w:val="none"/>
          <w:lang w:eastAsia="en-US" w:bidi="en-US"/>
        </w:rPr>
        <w:t xml:space="preserve">、合理、可行便于操作得</w:t>
      </w:r>
      <w:r>
        <w:rPr>
          <w:rFonts w:hint="eastAsia" w:ascii="宋体" w:hAnsi="宋体" w:eastAsia="宋体" w:cs="宋体"/>
          <w:color w:val="auto"/>
          <w:sz w:val="24"/>
          <w:szCs w:val="24"/>
          <w:highlight w:val="none"/>
          <w:lang w:val="en-US" w:eastAsia="en-US" w:bidi="en-US"/>
        </w:rPr>
        <w:t xml:space="preserve">3</w:t>
      </w:r>
      <w:r>
        <w:rPr>
          <w:rFonts w:hint="eastAsia" w:ascii="宋体" w:hAnsi="宋体" w:eastAsia="宋体" w:cs="宋体"/>
          <w:color w:val="auto"/>
          <w:sz w:val="24"/>
          <w:szCs w:val="24"/>
          <w:highlight w:val="none"/>
          <w:lang w:eastAsia="en-US" w:bidi="en-US"/>
        </w:rPr>
        <w:t xml:space="preserve">分，施工进度在规定计划</w:t>
      </w:r>
      <w:r>
        <w:rPr>
          <w:rFonts w:hint="eastAsia" w:ascii="宋体" w:hAnsi="宋体" w:eastAsia="宋体" w:cs="宋体"/>
          <w:color w:val="auto"/>
          <w:sz w:val="24"/>
          <w:szCs w:val="24"/>
          <w:highlight w:val="none"/>
          <w:lang w:val="en-US" w:eastAsia="en-US" w:bidi="en-US"/>
        </w:rPr>
        <w:t xml:space="preserve">周期</w:t>
      </w:r>
      <w:r>
        <w:rPr>
          <w:rFonts w:hint="eastAsia" w:ascii="宋体" w:hAnsi="宋体" w:eastAsia="宋体" w:cs="宋体"/>
          <w:color w:val="auto"/>
          <w:sz w:val="24"/>
          <w:szCs w:val="24"/>
          <w:highlight w:val="none"/>
          <w:lang w:eastAsia="en-US" w:bidi="en-US"/>
        </w:rPr>
        <w:t xml:space="preserve">内、可行、较具体得2分，施工进度在规定计划范围内、较可行、较具体得1分，</w:t>
      </w:r>
      <w:r>
        <w:rPr>
          <w:rFonts w:hint="eastAsia" w:ascii="宋体" w:hAnsi="宋体" w:eastAsia="宋体" w:cs="宋体"/>
          <w:color w:val="auto"/>
          <w:sz w:val="24"/>
          <w:szCs w:val="24"/>
          <w:highlight w:val="none"/>
          <w:lang w:val="en-US" w:eastAsia="en-US" w:bidi="en-US"/>
        </w:rPr>
        <w:t xml:space="preserve">施工进度不在规定计划周期内</w:t>
      </w:r>
      <w:r>
        <w:rPr>
          <w:rFonts w:hint="eastAsia" w:ascii="宋体" w:hAnsi="宋体" w:eastAsia="宋体" w:cs="宋体"/>
          <w:color w:val="auto"/>
          <w:sz w:val="24"/>
          <w:szCs w:val="24"/>
          <w:highlight w:val="none"/>
          <w:lang w:eastAsia="en-US" w:bidi="en-US"/>
        </w:rPr>
        <w:t xml:space="preserve">不得分。</w:t>
      </w:r>
      <w:r/>
    </w:p>
    <w:p>
      <w:pPr>
        <w:ind w:firstLine="480"/>
        <w:spacing w:line="360" w:lineRule="auto"/>
        <w:rPr>
          <w:rFonts w:hint="eastAsia" w:ascii="宋体" w:hAnsi="宋体" w:eastAsia="宋体" w:cs="宋体"/>
          <w:color w:val="auto"/>
          <w:sz w:val="24"/>
          <w:szCs w:val="24"/>
          <w:highlight w:val="none"/>
          <w:lang w:eastAsia="en-US" w:bidi="en-US"/>
        </w:rPr>
      </w:pPr>
      <w:r>
        <w:rPr>
          <w:rFonts w:hint="eastAsia" w:ascii="宋体" w:hAnsi="宋体" w:eastAsia="宋体" w:cs="宋体"/>
          <w:color w:val="auto"/>
          <w:sz w:val="24"/>
          <w:szCs w:val="24"/>
          <w:highlight w:val="none"/>
          <w:lang w:val="en-US" w:eastAsia="en-US" w:bidi="en-US"/>
        </w:rPr>
        <w:t xml:space="preserve">③</w:t>
      </w:r>
      <w:r>
        <w:rPr>
          <w:rFonts w:hint="eastAsia" w:ascii="宋体" w:hAnsi="宋体" w:eastAsia="宋体" w:cs="宋体"/>
          <w:color w:val="auto"/>
          <w:sz w:val="24"/>
          <w:szCs w:val="24"/>
          <w:highlight w:val="none"/>
          <w:lang w:eastAsia="en-US" w:bidi="en-US"/>
        </w:rPr>
        <w:t xml:space="preserve">投标人提供的组织施工方案中工作方案切实可行（3分）：</w:t>
      </w:r>
      <w:r/>
    </w:p>
    <w:p>
      <w:pPr>
        <w:ind w:firstLine="480"/>
        <w:spacing w:line="360" w:lineRule="auto"/>
        <w:rPr>
          <w:rFonts w:hint="eastAsia" w:ascii="宋体" w:hAnsi="宋体" w:eastAsia="宋体" w:cs="宋体"/>
          <w:color w:val="auto"/>
          <w:sz w:val="24"/>
          <w:szCs w:val="24"/>
          <w:highlight w:val="none"/>
          <w:lang w:eastAsia="en-US" w:bidi="en-US"/>
        </w:rPr>
      </w:pPr>
      <w:r>
        <w:rPr>
          <w:rFonts w:hint="eastAsia" w:ascii="宋体" w:hAnsi="宋体" w:eastAsia="宋体" w:cs="宋体"/>
          <w:color w:val="auto"/>
          <w:sz w:val="24"/>
          <w:szCs w:val="24"/>
          <w:highlight w:val="none"/>
          <w:lang w:val="en-US" w:eastAsia="en-US" w:bidi="en-US"/>
        </w:rPr>
        <w:t xml:space="preserve">内容全面完善、描述详细、切实可行有效的得3分，内容安排相对完善、基本可行、较为符合实际情况的得2分，内容空泛，有待完善且针对性一般的得1分，未进行阐述或存在逻辑错误、前后矛盾或存在违反现行相关规范的不得分。</w:t>
      </w:r>
      <w:r/>
    </w:p>
    <w:p>
      <w:pPr>
        <w:ind w:firstLine="480"/>
        <w:spacing w:line="360" w:lineRule="auto"/>
        <w:rPr>
          <w:rFonts w:hint="eastAsia" w:ascii="宋体" w:hAnsi="宋体" w:eastAsia="宋体" w:cs="宋体"/>
          <w:color w:val="auto"/>
          <w:sz w:val="24"/>
          <w:szCs w:val="24"/>
          <w:highlight w:val="none"/>
          <w:lang w:eastAsia="en-US" w:bidi="en-US"/>
        </w:rPr>
      </w:pPr>
      <w:r>
        <w:rPr>
          <w:rFonts w:hint="eastAsia" w:ascii="宋体" w:hAnsi="宋体" w:eastAsia="宋体" w:cs="宋体"/>
          <w:color w:val="auto"/>
          <w:sz w:val="24"/>
          <w:szCs w:val="24"/>
          <w:highlight w:val="none"/>
          <w:lang w:val="en-US" w:eastAsia="en-US" w:bidi="en-US"/>
        </w:rPr>
        <w:t xml:space="preserve">3.</w:t>
      </w:r>
      <w:r>
        <w:rPr>
          <w:rFonts w:hint="eastAsia" w:ascii="宋体" w:hAnsi="宋体" w:eastAsia="宋体" w:cs="宋体"/>
          <w:color w:val="auto"/>
          <w:sz w:val="24"/>
          <w:szCs w:val="24"/>
          <w:highlight w:val="none"/>
          <w:lang w:eastAsia="en-US" w:bidi="en-US"/>
        </w:rPr>
        <w:t xml:space="preserve">项目培训方案（</w:t>
      </w:r>
      <w:r>
        <w:rPr>
          <w:rFonts w:hint="eastAsia" w:ascii="宋体" w:hAnsi="宋体" w:eastAsia="宋体" w:cs="宋体"/>
          <w:color w:val="auto"/>
          <w:sz w:val="24"/>
          <w:szCs w:val="24"/>
          <w:highlight w:val="none"/>
          <w:lang w:val="en-US" w:eastAsia="zh-CN" w:bidi="en-US"/>
        </w:rPr>
        <w:t xml:space="preserve">4</w:t>
      </w:r>
      <w:r>
        <w:rPr>
          <w:rFonts w:hint="eastAsia" w:ascii="宋体" w:hAnsi="宋体" w:eastAsia="宋体" w:cs="宋体"/>
          <w:color w:val="auto"/>
          <w:sz w:val="24"/>
          <w:szCs w:val="24"/>
          <w:highlight w:val="none"/>
          <w:lang w:eastAsia="en-US" w:bidi="en-US"/>
        </w:rPr>
        <w:t xml:space="preserve">分）</w:t>
      </w:r>
      <w:r/>
    </w:p>
    <w:p>
      <w:pPr>
        <w:ind w:firstLine="480"/>
        <w:spacing w:line="360" w:lineRule="auto"/>
        <w:rPr>
          <w:rFonts w:hint="eastAsia" w:ascii="宋体" w:hAnsi="宋体" w:eastAsia="宋体" w:cs="宋体"/>
          <w:color w:val="auto"/>
          <w:sz w:val="24"/>
          <w:szCs w:val="24"/>
          <w:highlight w:val="none"/>
          <w:lang w:eastAsia="en-US" w:bidi="en-US"/>
        </w:rPr>
      </w:pPr>
      <w:r>
        <w:rPr>
          <w:rFonts w:hint="eastAsia" w:ascii="宋体" w:hAnsi="宋体" w:eastAsia="宋体" w:cs="宋体"/>
          <w:color w:val="auto"/>
          <w:sz w:val="24"/>
          <w:szCs w:val="24"/>
          <w:highlight w:val="none"/>
          <w:lang w:val="en-US" w:eastAsia="en-US" w:bidi="en-US"/>
        </w:rPr>
        <w:t xml:space="preserve">内容全面完善、描述详细、切实可行有效的得</w:t>
      </w:r>
      <w:r>
        <w:rPr>
          <w:rFonts w:hint="eastAsia" w:ascii="宋体" w:hAnsi="宋体" w:eastAsia="宋体" w:cs="宋体"/>
          <w:color w:val="auto"/>
          <w:sz w:val="24"/>
          <w:szCs w:val="24"/>
          <w:highlight w:val="none"/>
          <w:lang w:val="en-US" w:eastAsia="zh-CN" w:bidi="en-US"/>
        </w:rPr>
        <w:t xml:space="preserve">4</w:t>
      </w:r>
      <w:r>
        <w:rPr>
          <w:rFonts w:hint="eastAsia" w:ascii="宋体" w:hAnsi="宋体" w:eastAsia="宋体" w:cs="宋体"/>
          <w:color w:val="auto"/>
          <w:sz w:val="24"/>
          <w:szCs w:val="24"/>
          <w:highlight w:val="none"/>
          <w:lang w:eastAsia="en-US" w:bidi="en-US"/>
        </w:rPr>
        <w:t xml:space="preserve">分，</w:t>
      </w:r>
      <w:r>
        <w:rPr>
          <w:rFonts w:hint="eastAsia" w:ascii="宋体" w:hAnsi="宋体" w:eastAsia="宋体" w:cs="宋体"/>
          <w:color w:val="auto"/>
          <w:sz w:val="24"/>
          <w:szCs w:val="24"/>
          <w:highlight w:val="none"/>
          <w:lang w:val="en-US" w:eastAsia="en-US" w:bidi="en-US"/>
        </w:rPr>
        <w:t xml:space="preserve">内容安排相对完善、基本可行、较为符合实际情况的得</w:t>
      </w:r>
      <w:r>
        <w:rPr>
          <w:rFonts w:hint="eastAsia" w:ascii="宋体" w:hAnsi="宋体" w:eastAsia="宋体" w:cs="宋体"/>
          <w:color w:val="auto"/>
          <w:sz w:val="24"/>
          <w:szCs w:val="24"/>
          <w:highlight w:val="none"/>
          <w:lang w:val="en-US" w:eastAsia="zh-CN" w:bidi="en-US"/>
        </w:rPr>
        <w:t xml:space="preserve">3</w:t>
      </w:r>
      <w:r>
        <w:rPr>
          <w:rFonts w:hint="eastAsia" w:ascii="宋体" w:hAnsi="宋体" w:eastAsia="宋体" w:cs="宋体"/>
          <w:color w:val="auto"/>
          <w:sz w:val="24"/>
          <w:szCs w:val="24"/>
          <w:highlight w:val="none"/>
          <w:lang w:eastAsia="en-US" w:bidi="en-US"/>
        </w:rPr>
        <w:t xml:space="preserve">分，</w:t>
      </w:r>
      <w:r>
        <w:rPr>
          <w:rFonts w:hint="eastAsia" w:ascii="宋体" w:hAnsi="宋体" w:eastAsia="宋体" w:cs="宋体"/>
          <w:color w:val="auto"/>
          <w:sz w:val="24"/>
          <w:szCs w:val="24"/>
          <w:highlight w:val="none"/>
          <w:lang w:val="en-US" w:eastAsia="en-US" w:bidi="en-US"/>
        </w:rPr>
        <w:t xml:space="preserve">内容空泛，有待完善且针对性一般的得</w:t>
      </w:r>
      <w:r>
        <w:rPr>
          <w:rFonts w:hint="eastAsia" w:ascii="宋体" w:hAnsi="宋体" w:eastAsia="宋体" w:cs="宋体"/>
          <w:color w:val="auto"/>
          <w:sz w:val="24"/>
          <w:szCs w:val="24"/>
          <w:highlight w:val="none"/>
          <w:lang w:val="en-US" w:eastAsia="zh-CN" w:bidi="en-US"/>
        </w:rPr>
        <w:t xml:space="preserve">2</w:t>
      </w:r>
      <w:r>
        <w:rPr>
          <w:rFonts w:hint="eastAsia" w:ascii="宋体" w:hAnsi="宋体" w:eastAsia="宋体" w:cs="宋体"/>
          <w:color w:val="auto"/>
          <w:sz w:val="24"/>
          <w:szCs w:val="24"/>
          <w:highlight w:val="none"/>
          <w:lang w:eastAsia="en-US" w:bidi="en-US"/>
        </w:rPr>
        <w:t xml:space="preserve">分，</w:t>
      </w:r>
      <w:r>
        <w:rPr>
          <w:rFonts w:hint="eastAsia" w:ascii="宋体" w:hAnsi="宋体" w:eastAsia="宋体" w:cs="宋体"/>
          <w:color w:val="auto"/>
          <w:sz w:val="24"/>
          <w:szCs w:val="24"/>
          <w:highlight w:val="none"/>
          <w:lang w:val="en-US" w:eastAsia="en-US" w:bidi="en-US"/>
        </w:rPr>
        <w:t xml:space="preserve">未进行阐述或存在逻辑错误、前后矛盾或存在违反现行相关规范的不得分。</w:t>
      </w:r>
      <w:r/>
    </w:p>
    <w:p>
      <w:pPr>
        <w:ind w:firstLine="480"/>
        <w:spacing w:line="360" w:lineRule="auto"/>
        <w:rPr>
          <w:rFonts w:hint="eastAsia" w:ascii="宋体" w:hAnsi="宋体" w:eastAsia="宋体" w:cs="宋体"/>
          <w:color w:val="auto"/>
          <w:sz w:val="24"/>
          <w:szCs w:val="24"/>
          <w:highlight w:val="none"/>
          <w:lang w:val="en-US" w:eastAsia="en-US" w:bidi="en-US"/>
        </w:rPr>
      </w:pPr>
      <w:r>
        <w:rPr>
          <w:rFonts w:hint="eastAsia" w:ascii="宋体" w:hAnsi="宋体" w:eastAsia="宋体" w:cs="宋体"/>
          <w:color w:val="auto"/>
          <w:sz w:val="24"/>
          <w:szCs w:val="24"/>
          <w:highlight w:val="none"/>
          <w:lang w:val="en-US" w:eastAsia="en-US" w:bidi="en-US"/>
        </w:rPr>
        <w:t xml:space="preserve">4.项目验收方案（4分）</w:t>
      </w:r>
      <w:r/>
    </w:p>
    <w:p>
      <w:pPr>
        <w:ind w:firstLine="480"/>
        <w:spacing w:line="360" w:lineRule="auto"/>
        <w:rPr>
          <w:rFonts w:hint="eastAsia" w:ascii="宋体" w:hAnsi="宋体" w:eastAsia="宋体" w:cs="宋体"/>
          <w:color w:val="auto"/>
          <w:sz w:val="24"/>
          <w:szCs w:val="24"/>
          <w:highlight w:val="none"/>
          <w:lang w:val="en-US" w:eastAsia="en-US" w:bidi="en-US"/>
        </w:rPr>
      </w:pPr>
      <w:r>
        <w:rPr>
          <w:rFonts w:hint="eastAsia" w:ascii="宋体" w:hAnsi="宋体" w:eastAsia="宋体" w:cs="宋体"/>
          <w:color w:val="auto"/>
          <w:sz w:val="24"/>
          <w:szCs w:val="24"/>
          <w:highlight w:val="none"/>
          <w:lang w:val="en-US" w:eastAsia="en-US" w:bidi="en-US"/>
        </w:rPr>
        <w:t xml:space="preserve">考察各投标人提供的验收方案。针对本项目的验收方案是否合理、内容是否切实可行等。内容全面完善、描述详细、切实可行有效的得</w:t>
      </w:r>
      <w:r>
        <w:rPr>
          <w:rFonts w:hint="eastAsia" w:ascii="宋体" w:hAnsi="宋体" w:eastAsia="宋体" w:cs="宋体"/>
          <w:color w:val="auto"/>
          <w:sz w:val="24"/>
          <w:szCs w:val="24"/>
          <w:highlight w:val="none"/>
          <w:lang w:val="en-US" w:eastAsia="zh-CN" w:bidi="en-US"/>
        </w:rPr>
        <w:t xml:space="preserve">4</w:t>
      </w:r>
      <w:r>
        <w:rPr>
          <w:rFonts w:hint="eastAsia" w:ascii="宋体" w:hAnsi="宋体" w:eastAsia="宋体" w:cs="宋体"/>
          <w:color w:val="auto"/>
          <w:sz w:val="24"/>
          <w:szCs w:val="24"/>
          <w:highlight w:val="none"/>
          <w:lang w:eastAsia="en-US" w:bidi="en-US"/>
        </w:rPr>
        <w:t xml:space="preserve">分，</w:t>
      </w:r>
      <w:r>
        <w:rPr>
          <w:rFonts w:hint="eastAsia" w:ascii="宋体" w:hAnsi="宋体" w:eastAsia="宋体" w:cs="宋体"/>
          <w:color w:val="auto"/>
          <w:sz w:val="24"/>
          <w:szCs w:val="24"/>
          <w:highlight w:val="none"/>
          <w:lang w:val="en-US" w:eastAsia="en-US" w:bidi="en-US"/>
        </w:rPr>
        <w:t xml:space="preserve">内容安排相对完善、基本可行、较为符合实际情况的得</w:t>
      </w:r>
      <w:r>
        <w:rPr>
          <w:rFonts w:hint="eastAsia" w:ascii="宋体" w:hAnsi="宋体" w:eastAsia="宋体" w:cs="宋体"/>
          <w:color w:val="auto"/>
          <w:sz w:val="24"/>
          <w:szCs w:val="24"/>
          <w:highlight w:val="none"/>
          <w:lang w:val="en-US" w:eastAsia="zh-CN" w:bidi="en-US"/>
        </w:rPr>
        <w:t xml:space="preserve">3</w:t>
      </w:r>
      <w:r>
        <w:rPr>
          <w:rFonts w:hint="eastAsia" w:ascii="宋体" w:hAnsi="宋体" w:eastAsia="宋体" w:cs="宋体"/>
          <w:color w:val="auto"/>
          <w:sz w:val="24"/>
          <w:szCs w:val="24"/>
          <w:highlight w:val="none"/>
          <w:lang w:eastAsia="en-US" w:bidi="en-US"/>
        </w:rPr>
        <w:t xml:space="preserve">分，</w:t>
      </w:r>
      <w:r>
        <w:rPr>
          <w:rFonts w:hint="eastAsia" w:ascii="宋体" w:hAnsi="宋体" w:eastAsia="宋体" w:cs="宋体"/>
          <w:color w:val="auto"/>
          <w:sz w:val="24"/>
          <w:szCs w:val="24"/>
          <w:highlight w:val="none"/>
          <w:lang w:val="en-US" w:eastAsia="en-US" w:bidi="en-US"/>
        </w:rPr>
        <w:t xml:space="preserve">内容空泛，有待完善且针对性一般的得</w:t>
      </w:r>
      <w:r>
        <w:rPr>
          <w:rFonts w:hint="eastAsia" w:ascii="宋体" w:hAnsi="宋体" w:eastAsia="宋体" w:cs="宋体"/>
          <w:color w:val="auto"/>
          <w:sz w:val="24"/>
          <w:szCs w:val="24"/>
          <w:highlight w:val="none"/>
          <w:lang w:val="en-US" w:eastAsia="zh-CN" w:bidi="en-US"/>
        </w:rPr>
        <w:t xml:space="preserve">2</w:t>
      </w:r>
      <w:r>
        <w:rPr>
          <w:rFonts w:hint="eastAsia" w:ascii="宋体" w:hAnsi="宋体" w:eastAsia="宋体" w:cs="宋体"/>
          <w:color w:val="auto"/>
          <w:sz w:val="24"/>
          <w:szCs w:val="24"/>
          <w:highlight w:val="none"/>
          <w:lang w:eastAsia="en-US" w:bidi="en-US"/>
        </w:rPr>
        <w:t xml:space="preserve">分，</w:t>
      </w:r>
      <w:r>
        <w:rPr>
          <w:rFonts w:hint="eastAsia" w:ascii="宋体" w:hAnsi="宋体" w:eastAsia="宋体" w:cs="宋体"/>
          <w:color w:val="auto"/>
          <w:sz w:val="24"/>
          <w:szCs w:val="24"/>
          <w:highlight w:val="none"/>
          <w:lang w:val="en-US" w:eastAsia="en-US" w:bidi="en-US"/>
        </w:rPr>
        <w:t xml:space="preserve">未进行阐述或存在逻辑错误、前后矛盾或存在违反现行相关规范的不得分。</w:t>
      </w:r>
      <w:r/>
    </w:p>
    <w:p>
      <w:pPr>
        <w:numPr>
          <w:ilvl w:val="0"/>
          <w:numId w:val="9"/>
        </w:numPr>
        <w:ind w:firstLine="480"/>
        <w:spacing w:line="360" w:lineRule="auto"/>
        <w:rPr>
          <w:rFonts w:hint="eastAsia" w:ascii="宋体" w:hAnsi="宋体" w:eastAsia="宋体" w:cs="宋体"/>
          <w:color w:val="auto"/>
          <w:sz w:val="24"/>
          <w:szCs w:val="24"/>
          <w:highlight w:val="none"/>
          <w:lang w:val="en-US" w:eastAsia="zh-CN" w:bidi="en-US"/>
        </w:rPr>
      </w:pPr>
      <w:r>
        <w:rPr>
          <w:rFonts w:hint="eastAsia" w:ascii="宋体" w:hAnsi="宋体" w:eastAsia="宋体" w:cs="宋体"/>
          <w:color w:val="auto"/>
          <w:sz w:val="24"/>
          <w:szCs w:val="24"/>
          <w:highlight w:val="none"/>
          <w:lang w:val="en-US" w:eastAsia="en-US" w:bidi="en-US"/>
        </w:rPr>
        <w:t xml:space="preserve">应急保障方案</w:t>
      </w:r>
      <w:r>
        <w:rPr>
          <w:rFonts w:hint="eastAsia" w:ascii="宋体" w:hAnsi="宋体" w:eastAsia="宋体" w:cs="宋体"/>
          <w:color w:val="auto"/>
          <w:sz w:val="24"/>
          <w:szCs w:val="24"/>
          <w:highlight w:val="none"/>
          <w:lang w:eastAsia="en-US" w:bidi="en-US"/>
        </w:rPr>
        <w:t xml:space="preserve">（</w:t>
      </w:r>
      <w:r>
        <w:rPr>
          <w:rFonts w:hint="eastAsia" w:ascii="宋体" w:hAnsi="宋体" w:eastAsia="宋体" w:cs="宋体"/>
          <w:color w:val="auto"/>
          <w:sz w:val="24"/>
          <w:szCs w:val="24"/>
          <w:highlight w:val="none"/>
          <w:lang w:val="en-US" w:eastAsia="zh-CN" w:bidi="en-US"/>
        </w:rPr>
        <w:t xml:space="preserve">3</w:t>
      </w:r>
      <w:r>
        <w:rPr>
          <w:rFonts w:hint="eastAsia" w:ascii="宋体" w:hAnsi="宋体" w:eastAsia="宋体" w:cs="宋体"/>
          <w:color w:val="auto"/>
          <w:sz w:val="24"/>
          <w:szCs w:val="24"/>
          <w:highlight w:val="none"/>
          <w:lang w:eastAsia="en-US" w:bidi="en-US"/>
        </w:rPr>
        <w:t xml:space="preserve">分</w:t>
      </w:r>
      <w:r>
        <w:rPr>
          <w:rFonts w:hint="eastAsia" w:ascii="宋体" w:hAnsi="宋体" w:eastAsia="宋体" w:cs="宋体"/>
          <w:color w:val="auto"/>
          <w:sz w:val="24"/>
          <w:szCs w:val="24"/>
          <w:highlight w:val="none"/>
          <w:lang w:val="en-US" w:eastAsia="zh-CN" w:bidi="en-US"/>
        </w:rPr>
        <w:t xml:space="preserve">)</w:t>
      </w:r>
      <w:r/>
    </w:p>
    <w:p>
      <w:pPr>
        <w:ind w:firstLine="480"/>
        <w:spacing w:line="360" w:lineRule="auto"/>
        <w:rPr>
          <w:rFonts w:hint="eastAsia"/>
          <w:highlight w:val="none"/>
          <w:lang w:val="en-US" w:eastAsia="zh-CN"/>
        </w:rPr>
      </w:pPr>
      <w:r>
        <w:rPr>
          <w:rFonts w:hint="eastAsia" w:ascii="宋体" w:hAnsi="宋体" w:eastAsia="宋体" w:cs="宋体"/>
          <w:color w:val="auto"/>
          <w:sz w:val="24"/>
          <w:szCs w:val="24"/>
          <w:highlight w:val="none"/>
          <w:lang w:val="en-US" w:eastAsia="en-US" w:bidi="en-US"/>
        </w:rPr>
        <w:t xml:space="preserve">考察各投标人提供的应急保障方案。针对本项目的应急保障方案是否合理、内容是否切实可行等。内容全面完善、描述详细、切实可行有效的得3分，内容安排相对完善、基本可行、较为符合实际情况的得2分，内容空泛，有待完善且针对性一般的得1分，未进行阐述或存在逻辑错误、前后矛盾或存在违反现行相关规范的不得分。</w:t>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rPr>
        <w:outlineLvl w:val="0"/>
      </w:pPr>
      <w:r>
        <w:rPr>
          <w:rFonts w:hint="eastAsia" w:ascii="黑体" w:hAnsi="黑体" w:eastAsia="黑体"/>
          <w:sz w:val="36"/>
          <w:szCs w:val="36"/>
        </w:rPr>
      </w:r>
      <w:r/>
    </w:p>
    <w:p>
      <w:pPr>
        <w:jc w:val="center"/>
        <w:spacing w:line="500" w:lineRule="exact"/>
        <w:tabs>
          <w:tab w:val="left" w:pos="1440" w:leader="none"/>
        </w:tabs>
        <w:rPr>
          <w:rFonts w:hint="eastAsia" w:ascii="黑体" w:hAnsi="黑体" w:eastAsia="黑体"/>
          <w:sz w:val="36"/>
          <w:szCs w:val="36"/>
        </w:rPr>
        <w:outlineLvl w:val="0"/>
      </w:pPr>
      <w:r>
        <w:rPr>
          <w:rFonts w:hint="eastAsia" w:ascii="黑体" w:hAnsi="黑体" w:eastAsia="黑体"/>
          <w:sz w:val="36"/>
          <w:szCs w:val="36"/>
        </w:rPr>
      </w:r>
      <w:r/>
    </w:p>
    <w:p>
      <w:pPr>
        <w:jc w:val="center"/>
        <w:spacing w:line="500" w:lineRule="exact"/>
        <w:tabs>
          <w:tab w:val="left" w:pos="1440" w:leader="none"/>
        </w:tabs>
        <w:rPr>
          <w:rFonts w:hint="eastAsia" w:ascii="黑体" w:hAnsi="黑体" w:eastAsia="黑体"/>
          <w:sz w:val="36"/>
          <w:szCs w:val="36"/>
        </w:rPr>
        <w:outlineLvl w:val="0"/>
      </w:pPr>
      <w:r>
        <w:rPr>
          <w:rFonts w:hint="eastAsia" w:ascii="黑体" w:hAnsi="黑体" w:eastAsia="黑体"/>
          <w:sz w:val="36"/>
          <w:szCs w:val="36"/>
        </w:rPr>
      </w:r>
      <w:r/>
    </w:p>
    <w:p>
      <w:pPr>
        <w:jc w:val="center"/>
        <w:spacing w:line="500" w:lineRule="exact"/>
        <w:tabs>
          <w:tab w:val="left" w:pos="1440" w:leader="none"/>
        </w:tabs>
        <w:rPr>
          <w:rFonts w:hint="eastAsia" w:ascii="黑体" w:hAnsi="黑体" w:eastAsia="黑体"/>
          <w:sz w:val="36"/>
          <w:szCs w:val="36"/>
        </w:rPr>
        <w:outlineLvl w:val="0"/>
      </w:pPr>
      <w:r>
        <w:rPr>
          <w:rFonts w:hint="eastAsia" w:ascii="黑体" w:hAnsi="黑体" w:eastAsia="黑体"/>
          <w:sz w:val="36"/>
          <w:szCs w:val="36"/>
        </w:rPr>
      </w:r>
      <w:r/>
    </w:p>
    <w:p>
      <w:pPr>
        <w:jc w:val="center"/>
        <w:spacing w:line="500" w:lineRule="exact"/>
        <w:tabs>
          <w:tab w:val="left" w:pos="1440" w:leader="none"/>
        </w:tabs>
        <w:rPr>
          <w:rFonts w:hint="eastAsia" w:ascii="黑体" w:hAnsi="黑体" w:eastAsia="黑体"/>
          <w:sz w:val="36"/>
          <w:szCs w:val="36"/>
        </w:rPr>
        <w:outlineLvl w:val="0"/>
      </w:pPr>
      <w:r>
        <w:rPr>
          <w:rFonts w:hint="eastAsia" w:ascii="黑体" w:hAnsi="黑体" w:eastAsia="黑体"/>
          <w:sz w:val="36"/>
          <w:szCs w:val="36"/>
        </w:rPr>
      </w:r>
      <w:r/>
    </w:p>
    <w:p>
      <w:pPr>
        <w:jc w:val="center"/>
        <w:spacing w:line="500" w:lineRule="exact"/>
        <w:tabs>
          <w:tab w:val="left" w:pos="1440" w:leader="none"/>
        </w:tabs>
        <w:rPr>
          <w:rFonts w:hint="eastAsia" w:ascii="黑体" w:hAnsi="黑体" w:eastAsia="黑体"/>
          <w:sz w:val="36"/>
          <w:szCs w:val="36"/>
        </w:rPr>
        <w:outlineLvl w:val="0"/>
      </w:pPr>
      <w:r>
        <w:rPr>
          <w:rFonts w:hint="eastAsia" w:ascii="黑体" w:hAnsi="黑体" w:eastAsia="黑体"/>
          <w:sz w:val="36"/>
          <w:szCs w:val="36"/>
        </w:rPr>
      </w:r>
      <w:r/>
    </w:p>
    <w:p>
      <w:pPr>
        <w:jc w:val="center"/>
        <w:spacing w:line="500" w:lineRule="exact"/>
        <w:tabs>
          <w:tab w:val="left" w:pos="1440" w:leader="none"/>
        </w:tabs>
        <w:rPr>
          <w:rFonts w:hint="eastAsia" w:ascii="黑体" w:hAnsi="黑体" w:eastAsia="黑体"/>
          <w:sz w:val="36"/>
          <w:szCs w:val="36"/>
        </w:rPr>
        <w:outlineLvl w:val="0"/>
      </w:pPr>
      <w:r>
        <w:rPr>
          <w:rFonts w:hint="eastAsia" w:ascii="黑体" w:hAnsi="黑体" w:eastAsia="黑体"/>
          <w:sz w:val="36"/>
          <w:szCs w:val="36"/>
        </w:rPr>
      </w:r>
      <w:r/>
    </w:p>
    <w:p>
      <w:pPr>
        <w:jc w:val="center"/>
        <w:spacing w:line="500" w:lineRule="exact"/>
        <w:tabs>
          <w:tab w:val="left" w:pos="1440" w:leader="none"/>
        </w:tabs>
        <w:rPr>
          <w:rFonts w:hint="eastAsia" w:ascii="黑体" w:hAnsi="黑体" w:eastAsia="黑体"/>
          <w:sz w:val="36"/>
          <w:szCs w:val="36"/>
        </w:rPr>
        <w:outlineLvl w:val="0"/>
      </w:pPr>
      <w:r>
        <w:rPr>
          <w:rFonts w:hint="eastAsia" w:ascii="黑体" w:hAnsi="黑体" w:eastAsia="黑体"/>
          <w:sz w:val="36"/>
          <w:szCs w:val="36"/>
        </w:rPr>
      </w:r>
      <w:r/>
    </w:p>
    <w:p>
      <w:pPr>
        <w:jc w:val="center"/>
        <w:spacing w:line="500" w:lineRule="exact"/>
        <w:tabs>
          <w:tab w:val="left" w:pos="1440" w:leader="none"/>
        </w:tabs>
        <w:rPr>
          <w:rFonts w:hint="eastAsia" w:ascii="黑体" w:hAnsi="黑体" w:eastAsia="黑体"/>
          <w:sz w:val="36"/>
          <w:szCs w:val="36"/>
        </w:rPr>
        <w:outlineLvl w:val="0"/>
      </w:pPr>
      <w:r>
        <w:rPr>
          <w:rFonts w:hint="eastAsia" w:ascii="黑体" w:hAnsi="黑体" w:eastAsia="黑体"/>
          <w:sz w:val="36"/>
          <w:szCs w:val="36"/>
        </w:rPr>
        <w:t xml:space="preserve">第六章  </w:t>
      </w:r>
      <w:bookmarkEnd w:id="191"/>
      <w:r/>
      <w:bookmarkEnd w:id="192"/>
      <w:r/>
      <w:bookmarkEnd w:id="213"/>
      <w:r>
        <w:rPr>
          <w:rFonts w:hint="eastAsia" w:ascii="黑体" w:hAnsi="黑体" w:eastAsia="黑体"/>
          <w:sz w:val="36"/>
          <w:szCs w:val="36"/>
        </w:rPr>
        <w:t xml:space="preserve">投标文件内容与格式</w:t>
      </w:r>
      <w:r/>
    </w:p>
    <w:p>
      <w:pPr>
        <w:pStyle w:val="947"/>
        <w:ind w:firstLine="602"/>
        <w:spacing w:before="0" w:after="0" w:line="500" w:lineRule="exact"/>
        <w:rPr>
          <w:rFonts w:hint="eastAsia" w:cs="Arial"/>
          <w:b/>
          <w:sz w:val="30"/>
          <w:szCs w:val="30"/>
        </w:rPr>
      </w:pPr>
      <w:r/>
      <w:bookmarkStart w:id="214" w:name="_Hlt26671244"/>
      <w:r/>
      <w:bookmarkEnd w:id="214"/>
      <w:r/>
      <w:bookmarkStart w:id="215" w:name="_Hlt26955039"/>
      <w:r/>
      <w:bookmarkEnd w:id="215"/>
      <w:r/>
      <w:bookmarkStart w:id="216" w:name="_Toc120614282"/>
      <w:r/>
      <w:bookmarkStart w:id="217" w:name="_Toc49090576"/>
      <w:r/>
      <w:bookmarkStart w:id="218" w:name="_Toc26554094"/>
      <w:r>
        <w:rPr>
          <w:rFonts w:hint="eastAsia" w:cs="Arial"/>
          <w:b/>
          <w:sz w:val="30"/>
          <w:szCs w:val="30"/>
        </w:rPr>
        <w:t xml:space="preserve">第一部分  投标文件内容</w:t>
      </w:r>
      <w:r/>
    </w:p>
    <w:p>
      <w:pPr>
        <w:pStyle w:val="947"/>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p>
    <w:tbl>
      <w:tblPr>
        <w:tblStyle w:val="870"/>
        <w:tblW w:w="92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947"/>
              <w:ind w:firstLine="0"/>
              <w:jc w:val="center"/>
              <w:spacing w:before="0" w:after="0" w:line="240" w:lineRule="auto"/>
              <w:rPr>
                <w:rFonts w:hint="eastAsia" w:ascii="宋体" w:hAnsi="宋体" w:cs="宋体"/>
                <w:b/>
              </w:rPr>
            </w:pPr>
            <w:r>
              <w:rPr>
                <w:rFonts w:hint="eastAsia" w:ascii="宋体" w:hAnsi="宋体" w:cs="宋体"/>
                <w:b/>
              </w:rPr>
              <w:t xml:space="preserve">序号</w:t>
            </w:r>
            <w:r/>
          </w:p>
        </w:tc>
        <w:tc>
          <w:tcPr>
            <w:tcW w:w="6104" w:type="dxa"/>
            <w:vAlign w:val="center"/>
            <w:textDirection w:val="lrTb"/>
            <w:noWrap w:val="false"/>
          </w:tcPr>
          <w:p>
            <w:pPr>
              <w:pStyle w:val="947"/>
              <w:jc w:val="center"/>
              <w:spacing w:before="0" w:after="0" w:line="240" w:lineRule="auto"/>
              <w:rPr>
                <w:rFonts w:hint="eastAsia" w:ascii="宋体" w:hAnsi="宋体" w:cs="宋体"/>
                <w:b/>
              </w:rPr>
            </w:pPr>
            <w:r>
              <w:rPr>
                <w:rFonts w:hint="eastAsia" w:ascii="宋体" w:hAnsi="宋体" w:cs="宋体"/>
                <w:b/>
              </w:rPr>
              <w:t xml:space="preserve">评审项目及评审要求</w:t>
            </w:r>
            <w:r/>
          </w:p>
        </w:tc>
        <w:tc>
          <w:tcPr>
            <w:tcW w:w="2449" w:type="dxa"/>
            <w:vAlign w:val="center"/>
            <w:textDirection w:val="lrTb"/>
            <w:noWrap w:val="false"/>
          </w:tcPr>
          <w:p>
            <w:pPr>
              <w:pStyle w:val="947"/>
              <w:ind w:firstLine="0"/>
              <w:jc w:val="center"/>
              <w:spacing w:before="0" w:after="0" w:line="240" w:lineRule="auto"/>
              <w:rPr>
                <w:rFonts w:hint="eastAsia" w:ascii="宋体" w:hAnsi="宋体" w:cs="宋体"/>
                <w:b/>
              </w:rPr>
            </w:pPr>
            <w:r>
              <w:rPr>
                <w:rFonts w:hint="eastAsia" w:ascii="宋体" w:hAnsi="宋体" w:cs="宋体"/>
                <w:b/>
              </w:rPr>
              <w:t xml:space="preserve">审查因素</w:t>
            </w:r>
            <w:r/>
          </w:p>
        </w:tc>
      </w:tr>
      <w:tr>
        <w:trPr>
          <w:jc w:val="center"/>
          <w:trHeight w:val="1335"/>
        </w:trPr>
        <w:tc>
          <w:tcPr>
            <w:tcW w:w="719" w:type="dxa"/>
            <w:vAlign w:val="center"/>
            <w:textDirection w:val="lrTb"/>
            <w:noWrap w:val="false"/>
          </w:tcPr>
          <w:p>
            <w:pPr>
              <w:pStyle w:val="947"/>
              <w:ind w:firstLine="0"/>
              <w:jc w:val="center"/>
              <w:spacing w:before="0" w:after="0" w:line="240" w:lineRule="auto"/>
              <w:rPr>
                <w:rFonts w:hint="eastAsia" w:ascii="宋体" w:hAnsi="宋体" w:cs="宋体"/>
              </w:rPr>
            </w:pPr>
            <w:r>
              <w:rPr>
                <w:rFonts w:hint="eastAsia" w:ascii="宋体" w:hAnsi="宋体" w:cs="宋体"/>
              </w:rPr>
              <w:t xml:space="preserve">1</w:t>
            </w:r>
            <w:r/>
          </w:p>
        </w:tc>
        <w:tc>
          <w:tcPr>
            <w:tcW w:w="6104" w:type="dxa"/>
            <w:vAlign w:val="center"/>
            <w:textDirection w:val="lrTb"/>
            <w:noWrap w:val="false"/>
          </w:tcPr>
          <w:p>
            <w:pPr>
              <w:pStyle w:val="947"/>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947"/>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p>
        </w:tc>
      </w:tr>
      <w:tr>
        <w:trPr>
          <w:jc w:val="center"/>
          <w:trHeight w:val="812"/>
        </w:trPr>
        <w:tc>
          <w:tcPr>
            <w:tcW w:w="719" w:type="dxa"/>
            <w:vAlign w:val="center"/>
            <w:textDirection w:val="lrTb"/>
            <w:noWrap w:val="false"/>
          </w:tcPr>
          <w:p>
            <w:pPr>
              <w:pStyle w:val="947"/>
              <w:ind w:firstLine="0"/>
              <w:jc w:val="center"/>
              <w:spacing w:before="0" w:after="0" w:line="240" w:lineRule="auto"/>
              <w:rPr>
                <w:rFonts w:hint="eastAsia" w:ascii="宋体" w:hAnsi="宋体" w:cs="宋体"/>
              </w:rPr>
            </w:pPr>
            <w:r>
              <w:rPr>
                <w:rFonts w:hint="eastAsia" w:ascii="宋体" w:hAnsi="宋体" w:cs="宋体"/>
              </w:rPr>
              <w:t xml:space="preserve">2</w:t>
            </w:r>
            <w:r/>
          </w:p>
        </w:tc>
        <w:tc>
          <w:tcPr>
            <w:tcW w:w="6104" w:type="dxa"/>
            <w:vAlign w:val="center"/>
            <w:textDirection w:val="lrTb"/>
            <w:noWrap w:val="false"/>
          </w:tcPr>
          <w:p>
            <w:pPr>
              <w:pStyle w:val="947"/>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p>
        </w:tc>
        <w:tc>
          <w:tcPr>
            <w:tcW w:w="2449" w:type="dxa"/>
            <w:vAlign w:val="center"/>
            <w:vMerge w:val="continue"/>
            <w:textDirection w:val="lrTb"/>
            <w:noWrap w:val="false"/>
          </w:tcPr>
          <w:p>
            <w:pPr>
              <w:pStyle w:val="947"/>
              <w:ind w:firstLine="0"/>
              <w:spacing w:before="0" w:after="0" w:line="240" w:lineRule="auto"/>
              <w:rPr>
                <w:rFonts w:hint="eastAsia" w:ascii="宋体" w:hAnsi="宋体" w:cs="宋体"/>
              </w:rPr>
            </w:pPr>
            <w:r>
              <w:rPr>
                <w:rFonts w:hint="eastAsia" w:ascii="宋体" w:hAnsi="宋体" w:cs="宋体"/>
              </w:rPr>
            </w:r>
            <w:r/>
          </w:p>
        </w:tc>
      </w:tr>
      <w:tr>
        <w:trPr>
          <w:jc w:val="center"/>
          <w:trHeight w:val="1684"/>
        </w:trPr>
        <w:tc>
          <w:tcPr>
            <w:tcW w:w="719" w:type="dxa"/>
            <w:vAlign w:val="center"/>
            <w:textDirection w:val="lrTb"/>
            <w:noWrap w:val="false"/>
          </w:tcPr>
          <w:p>
            <w:pPr>
              <w:pStyle w:val="947"/>
              <w:ind w:firstLine="0"/>
              <w:jc w:val="center"/>
              <w:spacing w:before="0" w:after="0" w:line="240" w:lineRule="auto"/>
              <w:rPr>
                <w:rFonts w:hint="eastAsia" w:ascii="宋体" w:hAnsi="宋体" w:cs="宋体"/>
              </w:rPr>
            </w:pPr>
            <w:r>
              <w:rPr>
                <w:rFonts w:hint="eastAsia" w:ascii="宋体" w:hAnsi="宋体" w:cs="宋体"/>
              </w:rPr>
              <w:t xml:space="preserve">3</w:t>
            </w:r>
            <w:r/>
          </w:p>
        </w:tc>
        <w:tc>
          <w:tcPr>
            <w:tcW w:w="6104" w:type="dxa"/>
            <w:vAlign w:val="center"/>
            <w:textDirection w:val="lrTb"/>
            <w:noWrap w:val="false"/>
          </w:tcPr>
          <w:p>
            <w:pPr>
              <w:pStyle w:val="947"/>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09"/>
                <w:rFonts w:hint="eastAsia" w:ascii="宋体" w:hAnsi="宋体" w:cs="宋体"/>
                <w:sz w:val="24"/>
                <w:szCs w:val="24"/>
              </w:rPr>
              <w:t xml:space="preserve">。</w:t>
            </w:r>
            <w:r/>
          </w:p>
        </w:tc>
        <w:tc>
          <w:tcPr>
            <w:tcW w:w="2449" w:type="dxa"/>
            <w:vAlign w:val="center"/>
            <w:vMerge w:val="continue"/>
            <w:textDirection w:val="lrTb"/>
            <w:noWrap w:val="false"/>
          </w:tcPr>
          <w:p>
            <w:pPr>
              <w:pStyle w:val="947"/>
              <w:ind w:firstLine="0"/>
              <w:spacing w:before="0" w:after="0" w:line="240" w:lineRule="auto"/>
              <w:rPr>
                <w:rFonts w:hint="eastAsia" w:ascii="宋体" w:hAnsi="宋体" w:cs="宋体"/>
              </w:rPr>
            </w:pPr>
            <w:r>
              <w:rPr>
                <w:rFonts w:hint="eastAsia" w:ascii="宋体" w:hAnsi="宋体" w:cs="宋体"/>
              </w:rPr>
            </w:r>
            <w:r/>
          </w:p>
        </w:tc>
      </w:tr>
      <w:tr>
        <w:trPr>
          <w:jc w:val="center"/>
          <w:trHeight w:val="963"/>
        </w:trPr>
        <w:tc>
          <w:tcPr>
            <w:tcW w:w="719" w:type="dxa"/>
            <w:vAlign w:val="center"/>
            <w:textDirection w:val="lrTb"/>
            <w:noWrap w:val="false"/>
          </w:tcPr>
          <w:p>
            <w:pPr>
              <w:pStyle w:val="947"/>
              <w:ind w:firstLine="0"/>
              <w:jc w:val="center"/>
              <w:spacing w:before="0" w:after="0" w:line="240" w:lineRule="auto"/>
              <w:rPr>
                <w:rFonts w:hint="eastAsia" w:ascii="宋体" w:hAnsi="宋体" w:cs="宋体"/>
              </w:rPr>
            </w:pPr>
            <w:r>
              <w:rPr>
                <w:rFonts w:hint="eastAsia" w:ascii="宋体" w:hAnsi="宋体" w:cs="宋体"/>
              </w:rPr>
              <w:t xml:space="preserve">4</w:t>
            </w:r>
            <w:r/>
          </w:p>
        </w:tc>
        <w:tc>
          <w:tcPr>
            <w:tcW w:w="6104" w:type="dxa"/>
            <w:vAlign w:val="center"/>
            <w:textDirection w:val="lrTb"/>
            <w:noWrap w:val="false"/>
          </w:tcPr>
          <w:p>
            <w:pPr>
              <w:pStyle w:val="947"/>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947"/>
              <w:ind w:firstLine="0"/>
              <w:spacing w:before="0" w:after="0" w:line="240" w:lineRule="auto"/>
              <w:rPr>
                <w:rFonts w:hint="eastAsia" w:ascii="宋体" w:hAnsi="宋体" w:cs="宋体"/>
              </w:rPr>
            </w:pPr>
            <w:r>
              <w:rPr>
                <w:rFonts w:hint="eastAsia" w:ascii="宋体" w:hAnsi="宋体" w:cs="宋体"/>
              </w:rPr>
            </w:r>
            <w:r/>
          </w:p>
        </w:tc>
      </w:tr>
      <w:tr>
        <w:trPr>
          <w:jc w:val="center"/>
          <w:trHeight w:val="1023"/>
        </w:trPr>
        <w:tc>
          <w:tcPr>
            <w:tcW w:w="719" w:type="dxa"/>
            <w:vAlign w:val="center"/>
            <w:textDirection w:val="lrTb"/>
            <w:noWrap w:val="false"/>
          </w:tcPr>
          <w:p>
            <w:pPr>
              <w:pStyle w:val="947"/>
              <w:ind w:firstLine="0"/>
              <w:jc w:val="center"/>
              <w:spacing w:before="0" w:after="0" w:line="240" w:lineRule="auto"/>
              <w:rPr>
                <w:rFonts w:hint="eastAsia" w:ascii="宋体" w:hAnsi="宋体" w:cs="宋体"/>
              </w:rPr>
            </w:pPr>
            <w:r>
              <w:rPr>
                <w:rFonts w:hint="eastAsia" w:ascii="宋体" w:hAnsi="宋体" w:cs="宋体"/>
              </w:rPr>
              <w:t xml:space="preserve">5</w:t>
            </w:r>
            <w:r/>
          </w:p>
        </w:tc>
        <w:tc>
          <w:tcPr>
            <w:tcW w:w="6104" w:type="dxa"/>
            <w:vAlign w:val="center"/>
            <w:textDirection w:val="lrTb"/>
            <w:noWrap w:val="false"/>
          </w:tcPr>
          <w:p>
            <w:pPr>
              <w:pStyle w:val="947"/>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947"/>
              <w:ind w:firstLine="0"/>
              <w:spacing w:before="0" w:after="0" w:line="240" w:lineRule="auto"/>
              <w:rPr>
                <w:rFonts w:hint="eastAsia" w:ascii="宋体" w:hAnsi="宋体" w:cs="宋体"/>
              </w:rPr>
            </w:pPr>
            <w:r>
              <w:rPr>
                <w:rFonts w:hint="eastAsia" w:ascii="宋体" w:hAnsi="宋体" w:cs="宋体"/>
              </w:rPr>
            </w:r>
            <w:r/>
          </w:p>
        </w:tc>
      </w:tr>
      <w:tr>
        <w:trPr>
          <w:jc w:val="center"/>
          <w:trHeight w:val="705"/>
        </w:trPr>
        <w:tc>
          <w:tcPr>
            <w:tcBorders>
              <w:bottom w:val="single" w:color="auto" w:sz="4" w:space="0"/>
            </w:tcBorders>
            <w:tcW w:w="719" w:type="dxa"/>
            <w:vAlign w:val="center"/>
            <w:textDirection w:val="lrTb"/>
            <w:noWrap w:val="false"/>
          </w:tcPr>
          <w:p>
            <w:pPr>
              <w:pStyle w:val="947"/>
              <w:ind w:firstLine="0"/>
              <w:jc w:val="center"/>
              <w:spacing w:before="0" w:after="0" w:line="240" w:lineRule="auto"/>
              <w:rPr>
                <w:rFonts w:hint="eastAsia" w:ascii="宋体" w:hAnsi="宋体" w:cs="宋体"/>
              </w:rPr>
            </w:pPr>
            <w:r>
              <w:rPr>
                <w:rFonts w:hint="eastAsia" w:ascii="宋体" w:hAnsi="宋体" w:cs="宋体"/>
              </w:rPr>
              <w:t xml:space="preserve">6</w:t>
            </w:r>
            <w:r/>
          </w:p>
        </w:tc>
        <w:tc>
          <w:tcPr>
            <w:tcBorders>
              <w:bottom w:val="single" w:color="auto" w:sz="4" w:space="0"/>
            </w:tcBorders>
            <w:tcW w:w="6104" w:type="dxa"/>
            <w:vAlign w:val="center"/>
            <w:textDirection w:val="lrTb"/>
            <w:noWrap w:val="false"/>
          </w:tcPr>
          <w:p>
            <w:pPr>
              <w:pStyle w:val="947"/>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val="false"/>
          </w:tcPr>
          <w:p>
            <w:pPr>
              <w:pStyle w:val="947"/>
              <w:ind w:firstLine="0"/>
              <w:spacing w:before="0" w:after="0" w:line="240" w:lineRule="auto"/>
              <w:rPr>
                <w:rFonts w:hint="eastAsia" w:ascii="宋体" w:hAnsi="宋体" w:cs="宋体"/>
              </w:rPr>
            </w:pPr>
            <w:r>
              <w:rPr>
                <w:rFonts w:hint="eastAsia" w:ascii="宋体" w:hAnsi="宋体" w:cs="宋体"/>
              </w:rPr>
            </w:r>
            <w:r/>
          </w:p>
        </w:tc>
      </w:tr>
      <w:tr>
        <w:trPr>
          <w:jc w:val="center"/>
          <w:trHeight w:val="700"/>
        </w:trPr>
        <w:tc>
          <w:tcPr>
            <w:tcW w:w="719" w:type="dxa"/>
            <w:vAlign w:val="center"/>
            <w:textDirection w:val="lrTb"/>
            <w:noWrap w:val="false"/>
          </w:tcPr>
          <w:p>
            <w:pPr>
              <w:pStyle w:val="947"/>
              <w:ind w:firstLine="0"/>
              <w:jc w:val="center"/>
              <w:spacing w:before="0" w:after="0" w:line="240" w:lineRule="auto"/>
              <w:rPr>
                <w:rFonts w:hint="eastAsia" w:ascii="宋体" w:hAnsi="宋体" w:cs="宋体"/>
              </w:rPr>
            </w:pPr>
            <w:r>
              <w:rPr>
                <w:rFonts w:hint="eastAsia" w:ascii="宋体" w:hAnsi="宋体" w:cs="宋体"/>
              </w:rPr>
              <w:t xml:space="preserve">7</w:t>
            </w:r>
            <w:r/>
          </w:p>
        </w:tc>
        <w:tc>
          <w:tcPr>
            <w:tcW w:w="6104" w:type="dxa"/>
            <w:vAlign w:val="center"/>
            <w:textDirection w:val="lrTb"/>
            <w:noWrap w:val="false"/>
          </w:tcPr>
          <w:p>
            <w:pPr>
              <w:pStyle w:val="947"/>
              <w:ind w:firstLine="0"/>
              <w:spacing w:before="0" w:after="0" w:line="240" w:lineRule="auto"/>
              <w:rPr>
                <w:rFonts w:hint="eastAsia" w:ascii="宋体" w:hAnsi="宋体" w:cs="宋体"/>
              </w:rPr>
            </w:pPr>
            <w:r>
              <w:rPr>
                <w:rFonts w:hint="eastAsia" w:ascii="宋体" w:hAnsi="宋体" w:cs="宋体"/>
              </w:rPr>
              <w:t xml:space="preserve">满足中小企业政策的证明文件（如有中小企业政策要求的）。</w:t>
            </w:r>
            <w:r/>
          </w:p>
        </w:tc>
        <w:tc>
          <w:tcPr>
            <w:tcW w:w="2449" w:type="dxa"/>
            <w:vAlign w:val="center"/>
            <w:textDirection w:val="lrTb"/>
            <w:noWrap w:val="false"/>
          </w:tcPr>
          <w:p>
            <w:pPr>
              <w:pStyle w:val="947"/>
              <w:ind w:firstLine="0"/>
              <w:spacing w:before="0" w:after="0" w:line="240" w:lineRule="auto"/>
              <w:rPr>
                <w:rFonts w:ascii="宋体" w:hAnsi="宋体" w:cs="宋体"/>
              </w:rPr>
            </w:pPr>
            <w:r>
              <w:rPr>
                <w:rFonts w:hint="eastAsia" w:ascii="宋体" w:hAnsi="宋体" w:cs="宋体"/>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947"/>
              <w:ind w:firstLine="0"/>
              <w:jc w:val="center"/>
              <w:spacing w:before="0" w:after="0" w:line="240" w:lineRule="auto"/>
              <w:rPr>
                <w:rFonts w:hint="eastAsia" w:ascii="宋体" w:hAnsi="宋体" w:cs="宋体"/>
                <w:bCs/>
              </w:rPr>
            </w:pPr>
            <w:r>
              <w:rPr>
                <w:rFonts w:hint="eastAsia" w:ascii="宋体" w:hAnsi="宋体" w:cs="宋体"/>
                <w:bCs/>
              </w:rPr>
              <w:t xml:space="preserve">8</w:t>
            </w:r>
            <w:r/>
          </w:p>
        </w:tc>
        <w:tc>
          <w:tcPr>
            <w:tcW w:w="6104" w:type="dxa"/>
            <w:vAlign w:val="center"/>
            <w:textDirection w:val="lrTb"/>
            <w:noWrap w:val="false"/>
          </w:tcPr>
          <w:p>
            <w:pPr>
              <w:pStyle w:val="947"/>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特定资格要求的）。</w:t>
            </w:r>
            <w:r/>
          </w:p>
        </w:tc>
        <w:tc>
          <w:tcPr>
            <w:tcW w:w="2449" w:type="dxa"/>
            <w:vAlign w:val="center"/>
            <w:textDirection w:val="lrTb"/>
            <w:noWrap w:val="false"/>
          </w:tcPr>
          <w:p>
            <w:pPr>
              <w:pStyle w:val="947"/>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p>
        </w:tc>
      </w:tr>
      <w:tr>
        <w:trPr>
          <w:jc w:val="center"/>
          <w:trHeight w:val="632"/>
        </w:trPr>
        <w:tc>
          <w:tcPr>
            <w:tcW w:w="719" w:type="dxa"/>
            <w:vAlign w:val="center"/>
            <w:textDirection w:val="lrTb"/>
            <w:noWrap w:val="false"/>
          </w:tcPr>
          <w:p>
            <w:pPr>
              <w:pStyle w:val="947"/>
              <w:ind w:firstLine="0"/>
              <w:jc w:val="center"/>
              <w:spacing w:before="0" w:after="0" w:line="240" w:lineRule="auto"/>
              <w:rPr>
                <w:rFonts w:hint="eastAsia" w:ascii="宋体" w:hAnsi="宋体" w:cs="宋体"/>
                <w:bCs/>
              </w:rPr>
            </w:pPr>
            <w:r>
              <w:rPr>
                <w:rFonts w:hint="eastAsia" w:ascii="宋体" w:hAnsi="宋体" w:cs="宋体"/>
                <w:bCs/>
              </w:rPr>
              <w:t xml:space="preserve">9</w:t>
            </w:r>
            <w:r/>
          </w:p>
        </w:tc>
        <w:tc>
          <w:tcPr>
            <w:gridSpan w:val="2"/>
            <w:tcW w:w="8553" w:type="dxa"/>
            <w:vAlign w:val="center"/>
            <w:textDirection w:val="lrTb"/>
            <w:noWrap w:val="false"/>
          </w:tcPr>
          <w:p>
            <w:pPr>
              <w:pStyle w:val="947"/>
              <w:ind w:firstLine="0"/>
              <w:spacing w:before="0" w:after="0" w:line="240" w:lineRule="auto"/>
              <w:rPr>
                <w:rFonts w:hint="eastAsia" w:ascii="宋体" w:hAnsi="宋体" w:cs="宋体"/>
              </w:rPr>
            </w:pPr>
            <w:r>
              <w:rPr>
                <w:rFonts w:hint="eastAsia" w:ascii="宋体" w:hAnsi="宋体" w:cs="宋体"/>
                <w:bCs/>
              </w:rPr>
              <w:t xml:space="preserve">《联合体协议》（</w:t>
            </w:r>
            <w:r>
              <w:rPr>
                <w:rFonts w:hint="eastAsia" w:ascii="宋体" w:hAnsi="宋体"/>
              </w:rPr>
              <w:t xml:space="preserve">如接受联合体投标且投标人为联合体时须提供</w:t>
            </w:r>
            <w:r>
              <w:rPr>
                <w:rFonts w:hint="eastAsia" w:ascii="宋体" w:hAnsi="宋体" w:cs="宋体"/>
                <w:bCs/>
              </w:rPr>
              <w:t xml:space="preserve">，格式自拟）。</w:t>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10"/>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p>
    <w:p>
      <w:pPr>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color w:val="ff0000"/>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p>
    <w:p>
      <w:pPr>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p>
    <w:p>
      <w:pPr>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p>
    <w:p>
      <w:pPr>
        <w:rPr>
          <w:b/>
          <w:sz w:val="28"/>
          <w:szCs w:val="28"/>
        </w:rPr>
      </w:pPr>
      <w:r>
        <w:rPr>
          <w:rFonts w:hint="eastAsia"/>
          <w:b/>
          <w:sz w:val="28"/>
          <w:szCs w:val="28"/>
        </w:rPr>
        <w:t xml:space="preserve">（一）符合性证明文件</w:t>
      </w:r>
      <w:r/>
    </w:p>
    <w:tbl>
      <w:tblPr>
        <w:tblStyle w:val="87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947"/>
              <w:ind w:firstLine="0"/>
              <w:jc w:val="center"/>
              <w:spacing w:before="0" w:after="0" w:line="240" w:lineRule="auto"/>
              <w:rPr>
                <w:rFonts w:hint="eastAsia" w:cs="Arial"/>
                <w:b/>
              </w:rPr>
            </w:pPr>
            <w:r>
              <w:rPr>
                <w:rFonts w:hint="eastAsia" w:cs="Arial"/>
                <w:b/>
              </w:rPr>
              <w:t xml:space="preserve">序号</w:t>
            </w:r>
            <w:r/>
          </w:p>
        </w:tc>
        <w:tc>
          <w:tcPr>
            <w:tcW w:w="6095" w:type="dxa"/>
            <w:vAlign w:val="center"/>
            <w:textDirection w:val="lrTb"/>
            <w:noWrap w:val="false"/>
          </w:tcPr>
          <w:p>
            <w:pPr>
              <w:pStyle w:val="947"/>
              <w:ind w:firstLine="0"/>
              <w:jc w:val="center"/>
              <w:spacing w:before="0" w:after="0" w:line="240" w:lineRule="auto"/>
              <w:rPr>
                <w:rFonts w:hint="eastAsia" w:cs="Arial"/>
                <w:b/>
              </w:rPr>
            </w:pPr>
            <w:r>
              <w:rPr>
                <w:rFonts w:hint="eastAsia" w:ascii="宋体" w:hAnsi="宋体" w:cs="宋体"/>
                <w:b/>
              </w:rPr>
              <w:t xml:space="preserve">评审项目及评审要求</w:t>
            </w:r>
            <w:r/>
          </w:p>
        </w:tc>
        <w:tc>
          <w:tcPr>
            <w:tcW w:w="1979" w:type="dxa"/>
            <w:vAlign w:val="center"/>
            <w:textDirection w:val="lrTb"/>
            <w:noWrap w:val="false"/>
          </w:tcPr>
          <w:p>
            <w:pPr>
              <w:pStyle w:val="947"/>
              <w:ind w:firstLine="0"/>
              <w:jc w:val="center"/>
              <w:spacing w:before="0" w:after="0" w:line="240" w:lineRule="auto"/>
              <w:rPr>
                <w:rFonts w:hint="eastAsia" w:cs="Arial"/>
                <w:b/>
              </w:rPr>
            </w:pPr>
            <w:r>
              <w:rPr>
                <w:rFonts w:hint="eastAsia" w:cs="Arial"/>
                <w:b/>
              </w:rPr>
              <w:t xml:space="preserve">审查因素</w:t>
            </w:r>
            <w:r/>
          </w:p>
        </w:tc>
      </w:tr>
      <w:tr>
        <w:trPr>
          <w:jc w:val="center"/>
          <w:trHeight w:val="567"/>
        </w:trPr>
        <w:tc>
          <w:tcPr>
            <w:tcW w:w="823" w:type="dxa"/>
            <w:vAlign w:val="center"/>
            <w:textDirection w:val="lrTb"/>
            <w:noWrap w:val="false"/>
          </w:tcPr>
          <w:p>
            <w:pPr>
              <w:pStyle w:val="947"/>
              <w:ind w:firstLine="0"/>
              <w:jc w:val="center"/>
              <w:spacing w:before="0" w:after="0" w:line="240" w:lineRule="auto"/>
              <w:rPr>
                <w:rFonts w:hint="eastAsia" w:ascii="宋体" w:hAnsi="宋体" w:cs="Arial"/>
              </w:rPr>
            </w:pPr>
            <w:r>
              <w:rPr>
                <w:rFonts w:hint="eastAsia" w:ascii="宋体" w:hAnsi="宋体" w:cs="Arial"/>
              </w:rPr>
              <w:t xml:space="preserve">1</w:t>
            </w:r>
            <w:r/>
          </w:p>
        </w:tc>
        <w:tc>
          <w:tcPr>
            <w:tcW w:w="6095" w:type="dxa"/>
            <w:vAlign w:val="center"/>
            <w:textDirection w:val="lrTb"/>
            <w:noWrap w:val="false"/>
          </w:tcPr>
          <w:p>
            <w:pPr>
              <w:pStyle w:val="947"/>
              <w:ind w:firstLine="0"/>
              <w:jc w:val="both"/>
              <w:spacing w:before="0" w:after="0" w:line="240" w:lineRule="auto"/>
              <w:rPr>
                <w:rFonts w:hint="eastAsia" w:ascii="宋体" w:hAnsi="宋体" w:cs="Arial"/>
              </w:rPr>
            </w:pPr>
            <w:r>
              <w:rPr>
                <w:rFonts w:hint="eastAsia" w:ascii="宋体" w:hAnsi="宋体" w:cs="Arial"/>
              </w:rPr>
              <w:t xml:space="preserve">投标函（给定格式）</w:t>
            </w:r>
            <w:r/>
          </w:p>
        </w:tc>
        <w:tc>
          <w:tcPr>
            <w:tcW w:w="1979" w:type="dxa"/>
            <w:vAlign w:val="center"/>
            <w:vMerge w:val="restart"/>
            <w:textDirection w:val="lrTb"/>
            <w:noWrap w:val="false"/>
          </w:tcPr>
          <w:p>
            <w:pPr>
              <w:pStyle w:val="947"/>
              <w:ind w:firstLine="0"/>
              <w:jc w:val="center"/>
              <w:spacing w:before="0" w:after="0" w:line="240" w:lineRule="auto"/>
              <w:rPr>
                <w:rFonts w:hint="eastAsia" w:cs="Arial"/>
              </w:rPr>
            </w:pPr>
            <w:r>
              <w:rPr>
                <w:rFonts w:hint="eastAsia" w:cs="Arial"/>
              </w:rPr>
              <w:t xml:space="preserve">商务符合性</w:t>
            </w:r>
            <w:r/>
          </w:p>
        </w:tc>
      </w:tr>
      <w:tr>
        <w:trPr>
          <w:jc w:val="center"/>
          <w:trHeight w:val="567"/>
        </w:trPr>
        <w:tc>
          <w:tcPr>
            <w:tcW w:w="823" w:type="dxa"/>
            <w:vAlign w:val="center"/>
            <w:textDirection w:val="lrTb"/>
            <w:noWrap w:val="false"/>
          </w:tcPr>
          <w:p>
            <w:pPr>
              <w:pStyle w:val="947"/>
              <w:ind w:firstLine="0"/>
              <w:jc w:val="center"/>
              <w:spacing w:before="0" w:after="0" w:line="240" w:lineRule="auto"/>
              <w:rPr>
                <w:rFonts w:hint="eastAsia" w:ascii="宋体" w:hAnsi="宋体" w:cs="Arial"/>
              </w:rPr>
            </w:pPr>
            <w:r>
              <w:rPr>
                <w:rFonts w:hint="eastAsia" w:ascii="宋体" w:hAnsi="宋体" w:cs="Arial"/>
              </w:rPr>
              <w:t xml:space="preserve">2</w:t>
            </w:r>
            <w:r/>
          </w:p>
        </w:tc>
        <w:tc>
          <w:tcPr>
            <w:tcW w:w="6095" w:type="dxa"/>
            <w:vAlign w:val="center"/>
            <w:textDirection w:val="lrTb"/>
            <w:noWrap w:val="false"/>
          </w:tcPr>
          <w:p>
            <w:pPr>
              <w:pStyle w:val="947"/>
              <w:ind w:firstLine="0"/>
              <w:jc w:val="both"/>
              <w:spacing w:before="0" w:after="0" w:line="240" w:lineRule="auto"/>
              <w:rPr>
                <w:rFonts w:hint="eastAsia" w:ascii="宋体" w:hAnsi="宋体" w:cs="Arial"/>
              </w:rPr>
            </w:pPr>
            <w:r>
              <w:rPr>
                <w:rFonts w:hint="eastAsia" w:ascii="宋体" w:hAnsi="宋体" w:cs="Arial"/>
              </w:rPr>
              <w:t xml:space="preserve">承诺书（给定格式）</w:t>
            </w:r>
            <w:r/>
          </w:p>
        </w:tc>
        <w:tc>
          <w:tcPr>
            <w:tcW w:w="1979" w:type="dxa"/>
            <w:vAlign w:val="center"/>
            <w:vMerge w:val="continue"/>
            <w:textDirection w:val="lrTb"/>
            <w:noWrap w:val="false"/>
          </w:tcPr>
          <w:p>
            <w:pPr>
              <w:pStyle w:val="947"/>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947"/>
              <w:ind w:firstLine="0"/>
              <w:jc w:val="center"/>
              <w:spacing w:before="0" w:after="0" w:line="240" w:lineRule="auto"/>
              <w:rPr>
                <w:rFonts w:hint="eastAsia" w:ascii="宋体" w:hAnsi="宋体"/>
              </w:rPr>
            </w:pPr>
            <w:r>
              <w:rPr>
                <w:rFonts w:hint="eastAsia" w:ascii="宋体" w:hAnsi="宋体"/>
              </w:rPr>
              <w:t xml:space="preserve">3</w:t>
            </w:r>
            <w:r/>
          </w:p>
        </w:tc>
        <w:tc>
          <w:tcPr>
            <w:tcW w:w="6095" w:type="dxa"/>
            <w:vAlign w:val="center"/>
            <w:textDirection w:val="lrTb"/>
            <w:noWrap w:val="false"/>
          </w:tcPr>
          <w:p>
            <w:pPr>
              <w:pStyle w:val="947"/>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p>
        </w:tc>
        <w:tc>
          <w:tcPr>
            <w:tcW w:w="1979" w:type="dxa"/>
            <w:vAlign w:val="center"/>
            <w:vMerge w:val="restart"/>
            <w:textDirection w:val="lrTb"/>
            <w:noWrap w:val="false"/>
          </w:tcPr>
          <w:p>
            <w:pPr>
              <w:pStyle w:val="947"/>
              <w:ind w:firstLine="0"/>
              <w:jc w:val="center"/>
              <w:spacing w:before="0" w:after="0" w:line="240" w:lineRule="auto"/>
              <w:rPr>
                <w:rFonts w:hint="eastAsia" w:cs="Arial"/>
              </w:rPr>
            </w:pPr>
            <w:r>
              <w:rPr>
                <w:rFonts w:hint="eastAsia" w:cs="Arial"/>
              </w:rPr>
              <w:t xml:space="preserve">报价符合性</w:t>
            </w:r>
            <w:r/>
          </w:p>
        </w:tc>
      </w:tr>
      <w:tr>
        <w:trPr>
          <w:jc w:val="center"/>
          <w:trHeight w:val="567"/>
        </w:trPr>
        <w:tc>
          <w:tcPr>
            <w:tcW w:w="823" w:type="dxa"/>
            <w:vAlign w:val="center"/>
            <w:textDirection w:val="lrTb"/>
            <w:noWrap w:val="false"/>
          </w:tcPr>
          <w:p>
            <w:pPr>
              <w:pStyle w:val="947"/>
              <w:ind w:firstLine="0"/>
              <w:jc w:val="center"/>
              <w:spacing w:before="0" w:after="0" w:line="240" w:lineRule="auto"/>
              <w:rPr>
                <w:rFonts w:hint="eastAsia" w:ascii="宋体" w:hAnsi="宋体"/>
              </w:rPr>
            </w:pPr>
            <w:r>
              <w:rPr>
                <w:rFonts w:hint="eastAsia" w:ascii="宋体" w:hAnsi="宋体"/>
              </w:rPr>
              <w:t xml:space="preserve">4</w:t>
            </w:r>
            <w:r/>
          </w:p>
        </w:tc>
        <w:tc>
          <w:tcPr>
            <w:tcW w:w="6095" w:type="dxa"/>
            <w:vAlign w:val="center"/>
            <w:textDirection w:val="lrTb"/>
            <w:noWrap w:val="false"/>
          </w:tcPr>
          <w:p>
            <w:pPr>
              <w:pStyle w:val="947"/>
              <w:ind w:firstLine="0"/>
              <w:jc w:val="both"/>
              <w:spacing w:before="0" w:after="0" w:line="240" w:lineRule="auto"/>
              <w:rPr>
                <w:rFonts w:hint="eastAsia" w:ascii="宋体" w:hAnsi="宋体" w:cs="Arial"/>
              </w:rPr>
            </w:pPr>
            <w:r>
              <w:rPr>
                <w:rFonts w:hint="eastAsia" w:ascii="宋体" w:hAnsi="宋体"/>
              </w:rPr>
              <w:t xml:space="preserve">分项报价表（给定格式）</w:t>
            </w:r>
            <w:r/>
          </w:p>
        </w:tc>
        <w:tc>
          <w:tcPr>
            <w:tcW w:w="1979" w:type="dxa"/>
            <w:vAlign w:val="center"/>
            <w:vMerge w:val="continue"/>
            <w:textDirection w:val="lrTb"/>
            <w:noWrap w:val="false"/>
          </w:tcPr>
          <w:p>
            <w:pPr>
              <w:pStyle w:val="947"/>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947"/>
              <w:ind w:firstLine="0"/>
              <w:jc w:val="center"/>
              <w:spacing w:before="0" w:after="0" w:line="240" w:lineRule="auto"/>
              <w:rPr>
                <w:rFonts w:hint="eastAsia" w:ascii="宋体" w:hAnsi="宋体"/>
              </w:rPr>
            </w:pPr>
            <w:r>
              <w:rPr>
                <w:rFonts w:hint="eastAsia" w:ascii="宋体" w:hAnsi="宋体"/>
              </w:rPr>
              <w:t xml:space="preserve">5</w:t>
            </w:r>
            <w:r/>
          </w:p>
        </w:tc>
        <w:tc>
          <w:tcPr>
            <w:tcW w:w="6095" w:type="dxa"/>
            <w:vAlign w:val="center"/>
            <w:textDirection w:val="lrTb"/>
            <w:noWrap w:val="false"/>
          </w:tcPr>
          <w:p>
            <w:pPr>
              <w:pStyle w:val="947"/>
              <w:ind w:firstLine="0"/>
              <w:jc w:val="both"/>
              <w:spacing w:before="0" w:after="0" w:line="240" w:lineRule="auto"/>
              <w:rPr>
                <w:rFonts w:ascii="宋体" w:hAnsi="宋体" w:cs="Arial"/>
              </w:rPr>
            </w:pPr>
            <w:r>
              <w:rPr>
                <w:rFonts w:hint="eastAsia" w:ascii="宋体" w:hAnsi="宋体"/>
              </w:rPr>
              <w:t xml:space="preserve">投标偏离表（给定格式）</w:t>
            </w:r>
            <w:r/>
          </w:p>
        </w:tc>
        <w:tc>
          <w:tcPr>
            <w:tcW w:w="1979" w:type="dxa"/>
            <w:vAlign w:val="center"/>
            <w:vMerge w:val="restart"/>
            <w:textDirection w:val="lrTb"/>
            <w:noWrap w:val="false"/>
          </w:tcPr>
          <w:p>
            <w:pPr>
              <w:pStyle w:val="947"/>
              <w:ind w:firstLine="0"/>
              <w:jc w:val="center"/>
              <w:spacing w:before="0" w:after="0" w:line="240" w:lineRule="auto"/>
              <w:rPr>
                <w:rFonts w:hint="eastAsia" w:cs="Arial"/>
              </w:rPr>
            </w:pPr>
            <w:r>
              <w:rPr>
                <w:rFonts w:hint="eastAsia" w:cs="Arial"/>
              </w:rPr>
              <w:t xml:space="preserve">技术符合性</w:t>
            </w:r>
            <w:r/>
          </w:p>
        </w:tc>
      </w:tr>
      <w:tr>
        <w:trPr>
          <w:jc w:val="center"/>
          <w:trHeight w:val="567"/>
        </w:trPr>
        <w:tc>
          <w:tcPr>
            <w:tcW w:w="823" w:type="dxa"/>
            <w:vAlign w:val="center"/>
            <w:textDirection w:val="lrTb"/>
            <w:noWrap w:val="false"/>
          </w:tcPr>
          <w:p>
            <w:pPr>
              <w:pStyle w:val="947"/>
              <w:ind w:firstLine="0"/>
              <w:jc w:val="center"/>
              <w:spacing w:before="0" w:after="0" w:line="240" w:lineRule="auto"/>
              <w:rPr>
                <w:rFonts w:hint="eastAsia" w:ascii="宋体" w:hAnsi="宋体"/>
              </w:rPr>
            </w:pPr>
            <w:r>
              <w:rPr>
                <w:rFonts w:hint="eastAsia" w:ascii="宋体" w:hAnsi="宋体"/>
              </w:rPr>
              <w:t xml:space="preserve">6</w:t>
            </w:r>
            <w:r/>
          </w:p>
        </w:tc>
        <w:tc>
          <w:tcPr>
            <w:tcW w:w="6095" w:type="dxa"/>
            <w:vAlign w:val="center"/>
            <w:textDirection w:val="lrTb"/>
            <w:noWrap w:val="false"/>
          </w:tcPr>
          <w:p>
            <w:pPr>
              <w:pStyle w:val="947"/>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p>
        </w:tc>
        <w:tc>
          <w:tcPr>
            <w:tcW w:w="1979" w:type="dxa"/>
            <w:vAlign w:val="center"/>
            <w:vMerge w:val="continue"/>
            <w:textDirection w:val="lrTb"/>
            <w:noWrap w:val="false"/>
          </w:tcPr>
          <w:p>
            <w:pPr>
              <w:pStyle w:val="947"/>
              <w:ind w:firstLine="0"/>
              <w:jc w:val="center"/>
              <w:spacing w:before="0" w:after="0" w:line="240" w:lineRule="auto"/>
              <w:rPr>
                <w:rFonts w:hint="eastAsia" w:cs="Arial"/>
              </w:rPr>
            </w:pPr>
            <w:r>
              <w:rPr>
                <w:rFonts w:hint="eastAsia" w:cs="Arial"/>
              </w:rPr>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11"/>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p>
    <w:p>
      <w:pPr>
        <w:numPr>
          <w:ilvl w:val="0"/>
          <w:numId w:val="11"/>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p>
    <w:p>
      <w:pPr>
        <w:numPr>
          <w:ilvl w:val="0"/>
          <w:numId w:val="11"/>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第1～5项可由联合体主体单位（即联合体牵头人）代表联合体提供。第6项按《采购需求》中的相应要求（如有）进行提供。</w:t>
      </w:r>
      <w:r/>
    </w:p>
    <w:p>
      <w:pPr>
        <w:rPr>
          <w:rFonts w:hint="eastAsia"/>
          <w:b/>
          <w:color w:val="ff0000"/>
          <w:sz w:val="28"/>
          <w:szCs w:val="28"/>
        </w:rPr>
      </w:pPr>
      <w:r>
        <w:rPr>
          <w:rFonts w:hint="eastAsia"/>
          <w:b/>
          <w:color w:val="ff0000"/>
          <w:sz w:val="28"/>
          <w:szCs w:val="28"/>
        </w:rPr>
      </w:r>
      <w:r/>
    </w:p>
    <w:p>
      <w:pPr>
        <w:rPr>
          <w:rFonts w:hint="eastAsia"/>
          <w:b/>
          <w:sz w:val="28"/>
          <w:szCs w:val="28"/>
        </w:rPr>
      </w:pPr>
      <w:r>
        <w:rPr>
          <w:rFonts w:hint="eastAsia"/>
          <w:b/>
          <w:sz w:val="28"/>
          <w:szCs w:val="28"/>
        </w:rPr>
        <w:t xml:space="preserve">（二）其他证明文件</w:t>
      </w:r>
      <w:r/>
    </w:p>
    <w:p>
      <w:pPr>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p>
    <w:p>
      <w:pPr>
        <w:ind w:left="480"/>
        <w:spacing w:line="500" w:lineRule="exact"/>
        <w:rPr>
          <w:rFonts w:hint="eastAsia" w:ascii="宋体" w:hAnsi="宋体" w:cs="宋体"/>
          <w:sz w:val="24"/>
          <w:szCs w:val="24"/>
        </w:rPr>
      </w:pPr>
      <w:r>
        <w:rPr>
          <w:rFonts w:hint="eastAsia" w:ascii="宋体" w:hAnsi="宋体" w:cs="宋体"/>
          <w:sz w:val="24"/>
          <w:szCs w:val="24"/>
        </w:rPr>
        <w:t xml:space="preserve">2.投标人认为如有其他应附的文件可自拟并自行添加。</w:t>
      </w:r>
      <w:r/>
    </w:p>
    <w:p>
      <w:pPr>
        <w:rPr>
          <w:rFonts w:hint="eastAsia" w:cs="Arial"/>
          <w:b/>
          <w:sz w:val="30"/>
          <w:szCs w:val="30"/>
        </w:rPr>
      </w:pPr>
      <w:r>
        <w:rPr>
          <w:rFonts w:ascii="宋体" w:hAnsi="宋体" w:cs="宋体"/>
          <w:color w:val="ff0000"/>
          <w:sz w:val="24"/>
          <w:szCs w:val="24"/>
        </w:rPr>
        <w:br w:type="page" w:clear="all"/>
      </w:r>
      <w:r>
        <w:rPr>
          <w:rFonts w:hint="eastAsia" w:cs="Arial"/>
          <w:b/>
          <w:sz w:val="30"/>
          <w:szCs w:val="30"/>
        </w:rPr>
        <w:t xml:space="preserve">第二部分  投标文件格式</w:t>
      </w:r>
      <w:r/>
    </w:p>
    <w:p>
      <w:pPr>
        <w:pStyle w:val="947"/>
        <w:ind w:firstLine="0"/>
        <w:spacing w:before="0" w:after="0"/>
        <w:rPr>
          <w:rFonts w:cs="Arial"/>
          <w:b/>
          <w:sz w:val="28"/>
          <w:szCs w:val="28"/>
        </w:rPr>
      </w:pPr>
      <w:r>
        <w:rPr>
          <w:rFonts w:hint="eastAsia" w:cs="Arial"/>
          <w:b/>
          <w:sz w:val="28"/>
          <w:szCs w:val="28"/>
        </w:rPr>
        <w:t xml:space="preserve">一、封面格式（参考格式）：</w:t>
      </w:r>
      <w:r/>
    </w:p>
    <w:p>
      <w:pPr>
        <w:jc w:val="center"/>
        <w:rPr>
          <w:rFonts w:hint="eastAsia" w:ascii="宋体" w:hAnsi="宋体"/>
          <w:b/>
          <w:color w:val="auto"/>
          <w:sz w:val="72"/>
          <w:shd w:val="clear" w:color="ffffff" w:fill="d9d9d9"/>
        </w:rPr>
      </w:pPr>
      <w:r>
        <w:rPr>
          <w:rFonts w:hint="eastAsia" w:ascii="宋体" w:hAnsi="宋体"/>
          <w:b/>
          <w:color w:val="auto"/>
          <w:sz w:val="72"/>
          <w:shd w:val="clear" w:color="ffffff" w:fill="d9d9d9"/>
        </w:rPr>
      </w:r>
      <w:r/>
    </w:p>
    <w:p>
      <w:pPr>
        <w:jc w:val="center"/>
        <w:rPr>
          <w:rFonts w:hint="eastAsia" w:ascii="宋体" w:hAnsi="宋体"/>
          <w:b/>
          <w:color w:val="auto"/>
          <w:sz w:val="72"/>
          <w:shd w:val="clear" w:color="ffffff" w:fill="d9d9d9"/>
        </w:rPr>
      </w:pPr>
      <w:r>
        <w:rPr>
          <w:rFonts w:hint="eastAsia" w:ascii="宋体" w:hAnsi="宋体"/>
          <w:b/>
          <w:color w:val="auto"/>
          <w:sz w:val="72"/>
          <w:shd w:val="clear" w:color="ffffff" w:fill="d9d9d9"/>
        </w:rPr>
      </w:r>
      <w:r/>
    </w:p>
    <w:p>
      <w:pPr>
        <w:jc w:val="center"/>
        <w:rPr>
          <w:rFonts w:hint="eastAsia" w:ascii="黑体" w:hAnsi="华文中宋" w:eastAsia="黑体"/>
          <w:bCs/>
          <w:color w:val="auto"/>
          <w:spacing w:val="20"/>
          <w:sz w:val="84"/>
          <w:szCs w:val="84"/>
        </w:rPr>
      </w:pPr>
      <w:r>
        <w:rPr>
          <w:rFonts w:hint="eastAsia" w:ascii="黑体" w:hAnsi="华文中宋" w:eastAsia="黑体"/>
          <w:bCs/>
          <w:color w:val="auto"/>
          <w:spacing w:val="20"/>
          <w:sz w:val="84"/>
          <w:szCs w:val="84"/>
        </w:rPr>
        <w:t xml:space="preserve">投  标  文  件</w:t>
      </w:r>
      <w:r/>
    </w:p>
    <w:p>
      <w:pPr>
        <w:jc w:val="center"/>
        <w:rPr>
          <w:rFonts w:hint="eastAsia" w:ascii="宋体" w:hAnsi="宋体"/>
          <w:b/>
          <w:color w:val="auto"/>
          <w:sz w:val="72"/>
          <w:shd w:val="clear" w:color="ffffff" w:fill="d9d9d9"/>
        </w:rPr>
      </w:pPr>
      <w:r>
        <w:rPr>
          <w:rFonts w:hint="eastAsia" w:ascii="宋体" w:hAnsi="宋体"/>
          <w:b/>
          <w:color w:val="auto"/>
          <w:sz w:val="72"/>
          <w:shd w:val="clear" w:color="ffffff" w:fill="d9d9d9"/>
        </w:rPr>
      </w:r>
      <w:r/>
    </w:p>
    <w:p>
      <w:pPr>
        <w:jc w:val="center"/>
        <w:rPr>
          <w:rFonts w:hint="eastAsia" w:ascii="宋体" w:hAnsi="宋体"/>
          <w:b/>
          <w:color w:val="auto"/>
          <w:sz w:val="72"/>
          <w:shd w:val="clear" w:color="ffffff" w:fill="d9d9d9"/>
        </w:rPr>
      </w:pPr>
      <w:r>
        <w:rPr>
          <w:rFonts w:hint="eastAsia" w:ascii="宋体" w:hAnsi="宋体"/>
          <w:b/>
          <w:color w:val="auto"/>
          <w:sz w:val="72"/>
          <w:shd w:val="clear" w:color="ffffff" w:fill="d9d9d9"/>
        </w:rPr>
      </w:r>
      <w:r/>
    </w:p>
    <w:p>
      <w:pPr>
        <w:jc w:val="center"/>
        <w:rPr>
          <w:rFonts w:hint="eastAsia" w:ascii="宋体" w:hAnsi="宋体"/>
          <w:b/>
          <w:color w:val="auto"/>
          <w:sz w:val="72"/>
          <w:shd w:val="clear" w:color="ffffff" w:fill="d9d9d9"/>
        </w:rPr>
      </w:pPr>
      <w:r>
        <w:rPr>
          <w:rFonts w:hint="eastAsia" w:ascii="宋体" w:hAnsi="宋体"/>
          <w:b/>
          <w:color w:val="auto"/>
          <w:sz w:val="72"/>
          <w:shd w:val="clear" w:color="ffffff" w:fill="d9d9d9"/>
        </w:rPr>
      </w:r>
      <w:r/>
    </w:p>
    <w:p>
      <w:pPr>
        <w:jc w:val="center"/>
        <w:rPr>
          <w:rFonts w:hint="eastAsia" w:ascii="宋体" w:hAnsi="宋体"/>
          <w:b/>
          <w:color w:val="auto"/>
          <w:sz w:val="72"/>
          <w:shd w:val="clear" w:color="ffffff" w:fill="d9d9d9"/>
        </w:rPr>
      </w:pPr>
      <w:r>
        <w:rPr>
          <w:rFonts w:hint="eastAsia" w:ascii="宋体" w:hAnsi="宋体"/>
          <w:b/>
          <w:color w:val="auto"/>
          <w:sz w:val="72"/>
          <w:shd w:val="clear" w:color="ffffff" w:fill="d9d9d9"/>
        </w:rPr>
      </w:r>
      <w:r/>
    </w:p>
    <w:p>
      <w:pPr>
        <w:ind w:firstLine="1800"/>
        <w:rPr>
          <w:rFonts w:hint="eastAsia" w:ascii="黑体" w:hAnsi="华文中宋" w:eastAsia="黑体"/>
          <w:bCs/>
          <w:color w:val="auto"/>
          <w:sz w:val="30"/>
          <w:szCs w:val="30"/>
          <w:lang w:eastAsia="zh-CN"/>
        </w:rPr>
      </w:pPr>
      <w:r>
        <w:rPr>
          <w:rFonts w:hint="eastAsia" w:ascii="黑体" w:hAnsi="华文中宋" w:eastAsia="黑体"/>
          <w:bCs/>
          <w:color w:val="auto"/>
          <w:sz w:val="30"/>
          <w:szCs w:val="30"/>
        </w:rPr>
        <w:t xml:space="preserve">项目编号：</w:t>
      </w:r>
      <w:r>
        <w:rPr>
          <w:rFonts w:hint="eastAsia" w:ascii="黑体" w:hAnsi="华文中宋" w:eastAsia="黑体"/>
          <w:bCs/>
          <w:color w:val="auto"/>
          <w:sz w:val="30"/>
          <w:szCs w:val="30"/>
          <w:lang w:eastAsia="zh-CN"/>
        </w:rPr>
        <w:t xml:space="preserve">JSZC-320214-JZCG-G2026-0029</w:t>
      </w:r>
      <w:r/>
    </w:p>
    <w:p>
      <w:pPr>
        <w:ind w:firstLine="1800"/>
        <w:rPr>
          <w:rFonts w:hint="eastAsia" w:ascii="黑体" w:hAnsi="华文中宋" w:eastAsia="黑体"/>
          <w:bCs/>
          <w:color w:val="auto"/>
          <w:sz w:val="30"/>
          <w:szCs w:val="30"/>
          <w:lang w:eastAsia="zh-CN"/>
        </w:rPr>
      </w:pPr>
      <w:r>
        <w:rPr>
          <w:rFonts w:hint="eastAsia" w:ascii="黑体" w:hAnsi="华文中宋" w:eastAsia="黑体"/>
          <w:bCs/>
          <w:color w:val="auto"/>
          <w:sz w:val="30"/>
          <w:szCs w:val="30"/>
        </w:rPr>
        <w:t xml:space="preserve">项目名称：</w:t>
      </w:r>
      <w:r>
        <w:rPr>
          <w:rFonts w:hint="eastAsia" w:ascii="黑体" w:hAnsi="华文中宋" w:eastAsia="黑体"/>
          <w:bCs/>
          <w:color w:val="auto"/>
          <w:sz w:val="30"/>
          <w:szCs w:val="30"/>
          <w:lang w:eastAsia="zh-CN"/>
        </w:rPr>
        <w:t xml:space="preserve">江溪街道人脸识别系统升级改造服务项目</w:t>
      </w:r>
      <w:r/>
    </w:p>
    <w:p>
      <w:pPr>
        <w:ind w:firstLine="1800"/>
        <w:rPr>
          <w:rFonts w:hint="eastAsia" w:ascii="黑体" w:hAnsi="华文中宋" w:eastAsia="黑体"/>
          <w:bCs/>
          <w:color w:val="auto"/>
          <w:sz w:val="30"/>
          <w:szCs w:val="30"/>
        </w:rPr>
      </w:pPr>
      <w:r>
        <w:rPr>
          <w:rFonts w:hint="eastAsia" w:ascii="黑体" w:hAnsi="华文中宋" w:eastAsia="黑体"/>
          <w:bCs/>
          <w:color w:val="auto"/>
          <w:sz w:val="30"/>
          <w:szCs w:val="30"/>
        </w:rPr>
        <w:t xml:space="preserve">投 标 人：</w:t>
      </w:r>
      <w:r/>
    </w:p>
    <w:p>
      <w:pPr>
        <w:ind w:firstLine="1800"/>
        <w:rPr>
          <w:rFonts w:ascii="黑体" w:hAnsi="华文中宋" w:eastAsia="黑体"/>
          <w:bCs/>
          <w:color w:val="auto"/>
          <w:sz w:val="30"/>
          <w:szCs w:val="30"/>
        </w:rPr>
      </w:pPr>
      <w:r>
        <w:rPr>
          <w:rFonts w:hint="eastAsia" w:ascii="黑体" w:hAnsi="华文中宋" w:eastAsia="黑体"/>
          <w:bCs/>
          <w:color w:val="auto"/>
          <w:sz w:val="30"/>
          <w:szCs w:val="30"/>
        </w:rPr>
        <w:t xml:space="preserve">日    期：</w:t>
      </w:r>
      <w:r/>
    </w:p>
    <w:p>
      <w:pPr>
        <w:spacing w:line="440" w:lineRule="exact"/>
        <w:rPr>
          <w:rFonts w:hint="eastAsia" w:ascii="Arial" w:hAnsi="Arial"/>
          <w:b/>
          <w:color w:val="auto"/>
          <w:sz w:val="28"/>
          <w:szCs w:val="28"/>
        </w:rPr>
      </w:pPr>
      <w:r>
        <w:rPr>
          <w:rFonts w:ascii="黑体" w:hAnsi="华文中宋" w:eastAsia="黑体"/>
          <w:bCs/>
          <w:color w:val="auto"/>
          <w:sz w:val="30"/>
          <w:szCs w:val="30"/>
        </w:rPr>
        <w:br w:type="page" w:clear="all"/>
      </w:r>
      <w:r>
        <w:rPr>
          <w:rFonts w:hint="eastAsia" w:ascii="宋体" w:hAnsi="宋体" w:cs="宋体"/>
          <w:b/>
          <w:color w:val="auto"/>
          <w:sz w:val="28"/>
          <w:szCs w:val="28"/>
        </w:rPr>
        <w:t xml:space="preserve">二、授权委托书（给定格式）：</w:t>
      </w:r>
      <w:r/>
    </w:p>
    <w:p>
      <w:pPr>
        <w:jc w:val="center"/>
        <w:rPr>
          <w:rFonts w:ascii="宋体" w:hAnsi="宋体"/>
          <w:color w:val="auto"/>
          <w:sz w:val="24"/>
          <w:shd w:val="clear" w:color="ffffff" w:fill="d9d9d9"/>
        </w:rPr>
        <w:outlineLvl w:val="0"/>
      </w:pPr>
      <w:r>
        <w:rPr>
          <w:rFonts w:hint="eastAsia" w:ascii="黑体" w:eastAsia="黑体"/>
          <w:bCs/>
          <w:color w:val="auto"/>
          <w:sz w:val="28"/>
          <w:szCs w:val="28"/>
        </w:rPr>
        <w:t xml:space="preserve">授权委托书</w:t>
      </w:r>
      <w:r/>
    </w:p>
    <w:p>
      <w:pPr>
        <w:pStyle w:val="945"/>
        <w:ind w:firstLine="480"/>
        <w:rPr>
          <w:rFonts w:hint="eastAsia"/>
          <w:color w:val="auto"/>
          <w:sz w:val="24"/>
          <w:szCs w:val="24"/>
        </w:rPr>
      </w:pPr>
      <w:r>
        <w:rPr>
          <w:rFonts w:hint="eastAsia"/>
          <w:color w:val="auto"/>
          <w:sz w:val="24"/>
          <w:szCs w:val="24"/>
        </w:rPr>
        <w:t xml:space="preserve">我公司（单位、联合体）针对</w:t>
      </w:r>
      <w:r>
        <w:rPr>
          <w:rFonts w:hint="eastAsia" w:ascii="宋体" w:hAnsi="宋体"/>
          <w:bCs/>
          <w:color w:val="auto"/>
          <w:sz w:val="24"/>
          <w:szCs w:val="24"/>
          <w:lang w:eastAsia="zh-CN"/>
        </w:rPr>
        <w:t xml:space="preserve">JSZC-320214-JZCG-G2026-0029</w:t>
      </w:r>
      <w:r>
        <w:rPr>
          <w:rFonts w:hint="eastAsia" w:ascii="宋体" w:hAnsi="宋体"/>
          <w:bCs/>
          <w:color w:val="auto"/>
          <w:sz w:val="24"/>
          <w:szCs w:val="24"/>
        </w:rPr>
        <w:t xml:space="preserve">项目，兹授权：</w:t>
      </w:r>
      <w:r/>
    </w:p>
    <w:p>
      <w:pPr>
        <w:pStyle w:val="945"/>
        <w:ind w:firstLine="480"/>
        <w:rPr>
          <w:rFonts w:hint="eastAsia"/>
          <w:color w:val="auto"/>
          <w:sz w:val="24"/>
          <w:szCs w:val="24"/>
        </w:rPr>
      </w:pPr>
      <w:r>
        <w:rPr>
          <w:rFonts w:hint="eastAsia"/>
          <w:color w:val="auto"/>
          <w:sz w:val="24"/>
          <w:szCs w:val="24"/>
        </w:rPr>
        <w:t xml:space="preserve">被授权人的姓名：</w:t>
      </w:r>
      <w:r>
        <w:rPr>
          <w:rFonts w:hint="eastAsia"/>
          <w:color w:val="auto"/>
          <w:sz w:val="24"/>
          <w:szCs w:val="24"/>
          <w:u w:val="single"/>
        </w:rPr>
        <w:t xml:space="preserve">      </w:t>
      </w:r>
      <w:r>
        <w:rPr>
          <w:rFonts w:hint="eastAsia"/>
          <w:color w:val="auto"/>
          <w:sz w:val="24"/>
          <w:szCs w:val="24"/>
        </w:rPr>
        <w:t xml:space="preserve">；性别：</w:t>
      </w:r>
      <w:r>
        <w:rPr>
          <w:rFonts w:hint="eastAsia"/>
          <w:color w:val="auto"/>
          <w:sz w:val="24"/>
          <w:szCs w:val="24"/>
          <w:u w:val="single"/>
        </w:rPr>
        <w:t xml:space="preserve">    </w:t>
      </w:r>
      <w:r>
        <w:rPr>
          <w:rFonts w:hint="eastAsia"/>
          <w:color w:val="auto"/>
          <w:sz w:val="24"/>
          <w:szCs w:val="24"/>
        </w:rPr>
        <w:t xml:space="preserve">；年龄：</w:t>
      </w:r>
      <w:r>
        <w:rPr>
          <w:rFonts w:hint="eastAsia"/>
          <w:color w:val="auto"/>
          <w:sz w:val="24"/>
          <w:szCs w:val="24"/>
          <w:u w:val="single"/>
        </w:rPr>
        <w:t xml:space="preserve">    </w:t>
      </w:r>
      <w:r>
        <w:rPr>
          <w:rFonts w:hint="eastAsia"/>
          <w:color w:val="auto"/>
          <w:sz w:val="24"/>
          <w:szCs w:val="24"/>
        </w:rPr>
        <w:t xml:space="preserve">；职务：</w:t>
      </w:r>
      <w:r>
        <w:rPr>
          <w:rFonts w:hint="eastAsia"/>
          <w:color w:val="auto"/>
          <w:sz w:val="24"/>
          <w:szCs w:val="24"/>
          <w:u w:val="single"/>
        </w:rPr>
        <w:t xml:space="preserve">      </w:t>
      </w:r>
      <w:r>
        <w:rPr>
          <w:rFonts w:hint="eastAsia"/>
          <w:color w:val="auto"/>
          <w:sz w:val="24"/>
          <w:szCs w:val="24"/>
        </w:rPr>
        <w:t xml:space="preserve">；</w:t>
      </w:r>
      <w:r/>
    </w:p>
    <w:p>
      <w:pPr>
        <w:pStyle w:val="945"/>
        <w:ind w:firstLine="480"/>
        <w:rPr>
          <w:rFonts w:hint="eastAsia"/>
          <w:color w:val="auto"/>
          <w:sz w:val="24"/>
          <w:szCs w:val="24"/>
        </w:rPr>
      </w:pPr>
      <w:r>
        <w:rPr>
          <w:rFonts w:hint="eastAsia"/>
          <w:color w:val="auto"/>
          <w:sz w:val="24"/>
          <w:szCs w:val="24"/>
        </w:rPr>
        <w:t xml:space="preserve">被授权人的身份证号码：</w:t>
      </w:r>
      <w:r>
        <w:rPr>
          <w:rFonts w:hint="eastAsia"/>
          <w:color w:val="auto"/>
          <w:sz w:val="24"/>
          <w:szCs w:val="24"/>
          <w:u w:val="single"/>
        </w:rPr>
        <w:t xml:space="preserve">                  </w:t>
      </w:r>
      <w:r>
        <w:rPr>
          <w:rFonts w:hint="eastAsia"/>
          <w:color w:val="auto"/>
          <w:sz w:val="24"/>
          <w:szCs w:val="24"/>
        </w:rPr>
        <w:t xml:space="preserve">；联系方式：</w:t>
      </w:r>
      <w:r>
        <w:rPr>
          <w:rFonts w:hint="eastAsia"/>
          <w:color w:val="auto"/>
          <w:sz w:val="24"/>
          <w:szCs w:val="24"/>
          <w:u w:val="single"/>
        </w:rPr>
        <w:t xml:space="preserve">          </w:t>
      </w:r>
      <w:r>
        <w:rPr>
          <w:rFonts w:hint="eastAsia"/>
          <w:color w:val="auto"/>
          <w:sz w:val="24"/>
          <w:szCs w:val="24"/>
        </w:rPr>
        <w:t xml:space="preserve">；</w:t>
      </w:r>
      <w:r/>
    </w:p>
    <w:p>
      <w:pPr>
        <w:pStyle w:val="945"/>
        <w:ind w:firstLine="480"/>
        <w:rPr>
          <w:rFonts w:hint="eastAsia"/>
          <w:color w:val="auto"/>
          <w:sz w:val="24"/>
          <w:szCs w:val="24"/>
        </w:rPr>
      </w:pPr>
      <w:r>
        <w:rPr>
          <w:rFonts w:hint="eastAsia"/>
          <w:color w:val="auto"/>
          <w:sz w:val="24"/>
          <w:szCs w:val="24"/>
        </w:rPr>
        <w:t xml:space="preserve">为我方合法代理人，以本单位名义全权处理</w:t>
      </w:r>
      <w:r>
        <w:rPr>
          <w:rFonts w:hint="eastAsia" w:ascii="宋体" w:hAnsi="宋体"/>
          <w:bCs/>
          <w:color w:val="auto"/>
          <w:sz w:val="24"/>
          <w:szCs w:val="24"/>
        </w:rPr>
        <w:t xml:space="preserve">针对本次项目的投标、参与开标、评标、签约等具体工作，并签署全部有关的文件、协议及合同以及其他</w:t>
      </w:r>
      <w:r>
        <w:rPr>
          <w:rFonts w:hint="eastAsia"/>
          <w:color w:val="auto"/>
          <w:sz w:val="24"/>
          <w:szCs w:val="24"/>
        </w:rPr>
        <w:t xml:space="preserve">一切与该项目采购有关的事务。</w:t>
      </w:r>
      <w:r/>
    </w:p>
    <w:p>
      <w:pPr>
        <w:pStyle w:val="945"/>
        <w:ind w:firstLine="480"/>
        <w:rPr>
          <w:rFonts w:hint="eastAsia" w:ascii="宋体" w:hAnsi="宋体"/>
          <w:bCs/>
          <w:color w:val="auto"/>
          <w:sz w:val="24"/>
          <w:szCs w:val="24"/>
        </w:rPr>
      </w:pPr>
      <w:r>
        <w:rPr>
          <w:rFonts w:hint="eastAsia"/>
          <w:color w:val="auto"/>
          <w:sz w:val="24"/>
          <w:szCs w:val="24"/>
        </w:rPr>
        <w:t xml:space="preserve">本授权委托书自授权之日起生效，</w:t>
      </w:r>
      <w:r>
        <w:rPr>
          <w:rFonts w:hint="eastAsia" w:ascii="宋体" w:hAnsi="宋体"/>
          <w:bCs/>
          <w:color w:val="auto"/>
          <w:sz w:val="24"/>
          <w:szCs w:val="24"/>
        </w:rPr>
        <w:t xml:space="preserve">在撤销授权的书面通知送达你处以前，本授权书一直有效，被授权人签署的所有文件（在</w:t>
      </w:r>
      <w:r>
        <w:rPr>
          <w:rFonts w:hint="eastAsia"/>
          <w:color w:val="auto"/>
          <w:sz w:val="24"/>
          <w:szCs w:val="24"/>
        </w:rPr>
        <w:t xml:space="preserve">授权委托</w:t>
      </w:r>
      <w:r>
        <w:rPr>
          <w:rFonts w:hint="eastAsia" w:ascii="宋体" w:hAnsi="宋体"/>
          <w:bCs/>
          <w:color w:val="auto"/>
          <w:sz w:val="24"/>
          <w:szCs w:val="24"/>
        </w:rPr>
        <w:t xml:space="preserve">书有效期内签署的）不因授权的撤销而失效。</w:t>
      </w:r>
      <w:r/>
    </w:p>
    <w:p>
      <w:pPr>
        <w:pStyle w:val="945"/>
        <w:ind w:firstLine="480"/>
        <w:rPr>
          <w:rFonts w:hint="eastAsia"/>
          <w:color w:val="auto"/>
          <w:sz w:val="24"/>
          <w:szCs w:val="24"/>
        </w:rPr>
      </w:pPr>
      <w:r>
        <w:rPr>
          <w:rFonts w:hint="eastAsia"/>
          <w:color w:val="auto"/>
          <w:sz w:val="24"/>
          <w:szCs w:val="24"/>
        </w:rPr>
        <w:t xml:space="preserve">特此授权委托。</w:t>
      </w:r>
      <w:r/>
    </w:p>
    <w:p>
      <w:pPr>
        <w:pStyle w:val="945"/>
        <w:ind w:firstLine="0"/>
        <w:rPr>
          <w:rFonts w:hint="eastAsia"/>
          <w:color w:val="auto"/>
          <w:sz w:val="24"/>
          <w:szCs w:val="24"/>
          <w:u w:val="single"/>
        </w:rPr>
      </w:pPr>
      <w:r>
        <w:rPr>
          <w:rFonts w:hint="eastAsia"/>
          <w:color w:val="auto"/>
          <w:sz w:val="24"/>
          <w:szCs w:val="24"/>
        </w:rPr>
        <w:t xml:space="preserve">授权日期：</w:t>
      </w:r>
      <w:r>
        <w:rPr>
          <w:rFonts w:hint="eastAsia"/>
          <w:color w:val="auto"/>
          <w:sz w:val="24"/>
          <w:szCs w:val="24"/>
          <w:u w:val="single"/>
        </w:rPr>
        <w:t xml:space="preserve">    </w:t>
      </w:r>
      <w:r>
        <w:rPr>
          <w:rFonts w:hint="eastAsia"/>
          <w:color w:val="auto"/>
          <w:sz w:val="24"/>
          <w:szCs w:val="24"/>
        </w:rPr>
        <w:t xml:space="preserve">年</w:t>
      </w:r>
      <w:r>
        <w:rPr>
          <w:rFonts w:hint="eastAsia"/>
          <w:color w:val="auto"/>
          <w:sz w:val="24"/>
          <w:szCs w:val="24"/>
          <w:u w:val="single"/>
        </w:rPr>
        <w:t xml:space="preserve">    </w:t>
      </w:r>
      <w:r>
        <w:rPr>
          <w:rFonts w:hint="eastAsia"/>
          <w:color w:val="auto"/>
          <w:sz w:val="24"/>
          <w:szCs w:val="24"/>
        </w:rPr>
        <w:t xml:space="preserve">月</w:t>
      </w:r>
      <w:r>
        <w:rPr>
          <w:rFonts w:hint="eastAsia"/>
          <w:color w:val="auto"/>
          <w:sz w:val="24"/>
          <w:szCs w:val="24"/>
          <w:u w:val="single"/>
        </w:rPr>
        <w:t xml:space="preserve">    </w:t>
      </w:r>
      <w:r>
        <w:rPr>
          <w:rFonts w:hint="eastAsia"/>
          <w:color w:val="auto"/>
          <w:sz w:val="24"/>
          <w:szCs w:val="24"/>
        </w:rPr>
        <w:t xml:space="preserve">日                     投标人名称</w:t>
      </w:r>
      <w:r>
        <w:rPr>
          <w:rFonts w:hint="eastAsia" w:ascii="宋体" w:hAnsi="宋体"/>
          <w:bCs/>
          <w:color w:val="auto"/>
          <w:sz w:val="24"/>
          <w:szCs w:val="24"/>
        </w:rPr>
        <w:t xml:space="preserve">（盖章）</w:t>
      </w:r>
      <w:r>
        <w:rPr>
          <w:rFonts w:hint="eastAsia"/>
          <w:color w:val="auto"/>
          <w:sz w:val="24"/>
          <w:szCs w:val="24"/>
        </w:rPr>
        <w:t xml:space="preserve">：</w:t>
      </w:r>
      <w:r/>
    </w:p>
    <w:p>
      <w:pPr>
        <w:pStyle w:val="945"/>
        <w:ind w:firstLine="0"/>
        <w:rPr>
          <w:rFonts w:hint="eastAsia"/>
          <w:color w:val="auto"/>
          <w:sz w:val="24"/>
          <w:szCs w:val="24"/>
        </w:rPr>
      </w:pPr>
      <w:r>
        <w:rPr>
          <w:rFonts w:hint="eastAsia"/>
          <w:color w:val="auto"/>
          <w:sz w:val="24"/>
          <w:szCs w:val="24"/>
        </w:rPr>
        <w:t xml:space="preserve">法定代表人签字或盖章：</w:t>
      </w:r>
      <w:r>
        <w:rPr>
          <w:rFonts w:hint="eastAsia"/>
          <w:color w:val="auto"/>
          <w:sz w:val="24"/>
          <w:szCs w:val="24"/>
          <w:u w:val="single"/>
        </w:rPr>
        <w:t xml:space="preserve">        </w:t>
      </w:r>
      <w:r>
        <w:rPr>
          <w:rFonts w:hint="eastAsia"/>
          <w:color w:val="auto"/>
          <w:sz w:val="24"/>
          <w:szCs w:val="24"/>
        </w:rPr>
        <w:t xml:space="preserve">             被授权人签字或盖章：</w:t>
      </w:r>
      <w:r>
        <w:rPr>
          <w:rFonts w:hint="eastAsia"/>
          <w:color w:val="auto"/>
          <w:sz w:val="24"/>
          <w:szCs w:val="24"/>
          <w:u w:val="single"/>
        </w:rPr>
        <w:t xml:space="preserve">        </w:t>
      </w:r>
      <w:r/>
    </w:p>
    <w:p>
      <w:pPr>
        <w:pStyle w:val="945"/>
        <w:ind w:firstLine="0"/>
        <w:rPr>
          <w:rFonts w:hint="eastAsia"/>
          <w:sz w:val="24"/>
          <w:szCs w:val="24"/>
        </w:rPr>
      </w:pPr>
      <w:r>
        <w:rPr>
          <w:rFonts w:hint="eastAsia" w:ascii="宋体" w:hAnsi="宋体" w:cs="宋体"/>
          <w:b/>
          <w:color w:val="auto"/>
          <w:szCs w:val="28"/>
          <w:u w:val="single"/>
        </w:rPr>
        <w:t xml:space="preserve">投标文件中须提供本授</w:t>
      </w:r>
      <w:r>
        <w:rPr>
          <w:rFonts w:hint="eastAsia" w:ascii="宋体" w:hAnsi="宋体" w:cs="宋体"/>
          <w:b/>
          <w:szCs w:val="28"/>
          <w:u w:val="single"/>
        </w:rPr>
        <w:t xml:space="preserve">权委托书中的被授权人有效身份证复印件；如被授权人为法定代表人（或以下说明所述的单位负责人）时，则提供法定代表人（或以下说明所述的单位负责人）有效身份证复印件。</w:t>
      </w:r>
      <w:r/>
    </w:p>
    <w:p>
      <w:pPr>
        <w:pStyle w:val="945"/>
        <w:ind w:firstLine="0"/>
        <w:rPr>
          <w:rFonts w:hint="eastAsia"/>
          <w:sz w:val="21"/>
          <w:szCs w:val="21"/>
        </w:rPr>
      </w:pPr>
      <w:r>
        <w:rPr>
          <w:rFonts w:hint="eastAsia"/>
          <w:sz w:val="21"/>
          <w:szCs w:val="21"/>
        </w:rPr>
      </w:r>
      <w:r/>
    </w:p>
    <w:p>
      <w:pPr>
        <w:pStyle w:val="945"/>
        <w:ind w:firstLine="0"/>
        <w:spacing w:line="360" w:lineRule="auto"/>
        <w:rPr>
          <w:rFonts w:hint="eastAsia"/>
          <w:sz w:val="21"/>
          <w:szCs w:val="21"/>
        </w:rPr>
      </w:pPr>
      <w:r>
        <w:rPr>
          <w:rFonts w:hint="eastAsia"/>
          <w:sz w:val="21"/>
          <w:szCs w:val="21"/>
        </w:rPr>
        <w:t xml:space="preserve">说明：</w:t>
      </w:r>
      <w:r/>
    </w:p>
    <w:p>
      <w:pPr>
        <w:pStyle w:val="945"/>
        <w:numPr>
          <w:ilvl w:val="0"/>
          <w:numId w:val="12"/>
        </w:numPr>
        <w:ind w:firstLine="420"/>
        <w:spacing w:line="360" w:lineRule="auto"/>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p>
    <w:p>
      <w:pPr>
        <w:pStyle w:val="945"/>
        <w:numPr>
          <w:ilvl w:val="0"/>
          <w:numId w:val="12"/>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p>
    <w:p>
      <w:pPr>
        <w:pStyle w:val="945"/>
        <w:numPr>
          <w:ilvl w:val="0"/>
          <w:numId w:val="12"/>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p>
    <w:p>
      <w:pPr>
        <w:pStyle w:val="945"/>
        <w:numPr>
          <w:ilvl w:val="0"/>
          <w:numId w:val="12"/>
        </w:numPr>
        <w:ind w:firstLine="420"/>
        <w:spacing w:line="360" w:lineRule="auto"/>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p>
    <w:p>
      <w:pPr>
        <w:pStyle w:val="945"/>
        <w:ind w:firstLine="0"/>
        <w:rPr>
          <w:rFonts w:hint="eastAsia"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p>
    <w:p>
      <w:pPr>
        <w:jc w:val="center"/>
        <w:rPr>
          <w:rFonts w:ascii="黑体" w:eastAsia="黑体"/>
          <w:bCs/>
          <w:color w:val="000000"/>
          <w:sz w:val="28"/>
          <w:szCs w:val="28"/>
        </w:rPr>
        <w:outlineLvl w:val="0"/>
      </w:pPr>
      <w:r/>
      <w:bookmarkStart w:id="219" w:name="报价方关于资格的声明函（格式）"/>
      <w:r/>
      <w:bookmarkEnd w:id="219"/>
      <w:r>
        <w:rPr>
          <w:rFonts w:hint="eastAsia" w:ascii="黑体" w:eastAsia="黑体"/>
          <w:bCs/>
          <w:color w:val="000000"/>
          <w:sz w:val="28"/>
          <w:szCs w:val="28"/>
        </w:rPr>
        <w:t xml:space="preserve">资格声明函</w:t>
      </w:r>
      <w:r/>
    </w:p>
    <w:p>
      <w:pPr>
        <w:jc w:val="center"/>
        <w:spacing w:line="480" w:lineRule="auto"/>
        <w:rPr>
          <w:rFonts w:ascii="宋体"/>
          <w:bCs/>
          <w:color w:val="000000"/>
          <w:sz w:val="24"/>
          <w:szCs w:val="24"/>
        </w:rPr>
      </w:pPr>
      <w:r>
        <w:rPr>
          <w:rFonts w:ascii="宋体"/>
          <w:bCs/>
          <w:color w:val="000000"/>
          <w:sz w:val="24"/>
          <w:szCs w:val="24"/>
        </w:rPr>
      </w:r>
      <w:r/>
    </w:p>
    <w:p>
      <w:pPr>
        <w:spacing w:line="480" w:lineRule="auto"/>
        <w:rPr>
          <w:rFonts w:ascii="宋体"/>
          <w:bCs/>
          <w:color w:val="000000"/>
          <w:sz w:val="24"/>
          <w:szCs w:val="24"/>
        </w:rPr>
      </w:pP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p>
    <w:p>
      <w:pPr>
        <w:ind w:firstLine="480"/>
        <w:spacing w:line="480" w:lineRule="auto"/>
        <w:rPr>
          <w:rFonts w:ascii="宋体" w:hAnsi="宋体"/>
          <w:bCs/>
          <w:color w:val="auto"/>
          <w:sz w:val="24"/>
          <w:szCs w:val="24"/>
        </w:rPr>
      </w:pPr>
      <w:r>
        <w:rPr>
          <w:rFonts w:hint="eastAsia" w:ascii="宋体" w:hAnsi="宋体"/>
          <w:bCs/>
          <w:color w:val="000000"/>
          <w:sz w:val="24"/>
          <w:szCs w:val="24"/>
        </w:rPr>
        <w:t xml:space="preserve">我公司（单位、联合体）针对本次项</w:t>
      </w:r>
      <w:r>
        <w:rPr>
          <w:rFonts w:hint="eastAsia" w:ascii="宋体" w:hAnsi="宋体"/>
          <w:bCs/>
          <w:color w:val="auto"/>
          <w:sz w:val="24"/>
          <w:szCs w:val="24"/>
        </w:rPr>
        <w:t xml:space="preserve">目</w:t>
      </w:r>
      <w:r>
        <w:rPr>
          <w:rFonts w:hint="eastAsia" w:ascii="宋体" w:hAnsi="宋体"/>
          <w:bCs/>
          <w:color w:val="auto"/>
          <w:sz w:val="24"/>
          <w:szCs w:val="24"/>
          <w:lang w:eastAsia="zh-CN"/>
        </w:rPr>
        <w:t xml:space="preserve">JSZC-320214-JZCG-G2026-0029</w:t>
      </w:r>
      <w:r>
        <w:rPr>
          <w:rFonts w:hint="eastAsia" w:ascii="宋体" w:hAnsi="宋体"/>
          <w:bCs/>
          <w:color w:val="auto"/>
          <w:sz w:val="24"/>
          <w:szCs w:val="24"/>
        </w:rPr>
        <w:t xml:space="preserve">进行投标，并作如下声明</w:t>
      </w:r>
      <w:r/>
    </w:p>
    <w:p>
      <w:pPr>
        <w:ind w:firstLine="480"/>
        <w:spacing w:line="480" w:lineRule="auto"/>
        <w:rPr>
          <w:rFonts w:hint="eastAsia" w:ascii="宋体" w:hAnsi="宋体"/>
          <w:bCs/>
          <w:color w:val="auto"/>
          <w:sz w:val="24"/>
          <w:szCs w:val="24"/>
        </w:rPr>
      </w:pPr>
      <w:r>
        <w:rPr>
          <w:rFonts w:hint="eastAsia" w:ascii="宋体" w:hAnsi="宋体"/>
          <w:bCs/>
          <w:color w:val="auto"/>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auto"/>
          <w:sz w:val="24"/>
          <w:szCs w:val="24"/>
        </w:rPr>
      </w:pPr>
      <w:r>
        <w:rPr>
          <w:rFonts w:hint="eastAsia" w:ascii="宋体" w:hAnsi="宋体"/>
          <w:bCs/>
          <w:color w:val="auto"/>
          <w:sz w:val="24"/>
          <w:szCs w:val="24"/>
        </w:rPr>
        <w:t xml:space="preserve">2.本公司（单位、联合体）具备本次项目履行合同所必需的设备和专业技术能力。</w:t>
      </w:r>
      <w:r/>
    </w:p>
    <w:p>
      <w:pPr>
        <w:ind w:firstLine="480"/>
        <w:spacing w:line="480" w:lineRule="auto"/>
        <w:rPr>
          <w:rFonts w:hint="eastAsia" w:ascii="宋体" w:hAnsi="宋体"/>
          <w:bCs/>
          <w:color w:val="auto"/>
          <w:sz w:val="24"/>
          <w:szCs w:val="24"/>
        </w:rPr>
      </w:pPr>
      <w:r>
        <w:rPr>
          <w:rFonts w:hint="eastAsia" w:ascii="宋体" w:hAnsi="宋体"/>
          <w:bCs/>
          <w:color w:val="auto"/>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auto"/>
          <w:sz w:val="24"/>
          <w:szCs w:val="24"/>
        </w:rPr>
      </w:pPr>
      <w:r>
        <w:rPr>
          <w:rFonts w:hint="eastAsia" w:ascii="宋体" w:hAnsi="宋体"/>
          <w:bCs/>
          <w:color w:val="auto"/>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auto"/>
          <w:sz w:val="24"/>
          <w:szCs w:val="24"/>
        </w:rPr>
      </w:pPr>
      <w:r>
        <w:rPr>
          <w:rFonts w:ascii="宋体"/>
          <w:bCs/>
          <w:color w:val="auto"/>
          <w:sz w:val="24"/>
          <w:szCs w:val="24"/>
        </w:rPr>
      </w:r>
      <w:r/>
    </w:p>
    <w:p>
      <w:pPr>
        <w:spacing w:line="480" w:lineRule="auto"/>
        <w:rPr>
          <w:rFonts w:ascii="宋体"/>
          <w:bCs/>
          <w:color w:val="auto"/>
          <w:sz w:val="24"/>
          <w:szCs w:val="24"/>
        </w:rPr>
      </w:pPr>
      <w:r>
        <w:rPr>
          <w:rFonts w:hint="eastAsia" w:ascii="宋体" w:hAnsi="宋体"/>
          <w:bCs/>
          <w:color w:val="auto"/>
          <w:sz w:val="24"/>
          <w:szCs w:val="24"/>
        </w:rPr>
        <w:t xml:space="preserve">投标人名称（盖章）：</w:t>
      </w:r>
      <w:r/>
    </w:p>
    <w:p>
      <w:pPr>
        <w:spacing w:line="440" w:lineRule="exact"/>
        <w:rPr>
          <w:rFonts w:hint="eastAsia" w:ascii="宋体" w:hAnsi="宋体" w:cs="宋体"/>
          <w:b/>
          <w:color w:val="auto"/>
          <w:sz w:val="28"/>
          <w:szCs w:val="28"/>
        </w:rPr>
      </w:pPr>
      <w:r>
        <w:rPr>
          <w:rFonts w:ascii="宋体"/>
          <w:bCs/>
          <w:color w:val="auto"/>
          <w:sz w:val="24"/>
          <w:szCs w:val="24"/>
        </w:rPr>
        <w:br w:type="page" w:clear="all"/>
      </w:r>
      <w:r>
        <w:rPr>
          <w:rFonts w:hint="eastAsia" w:ascii="宋体" w:hAnsi="宋体" w:cs="宋体"/>
          <w:b/>
          <w:color w:val="auto"/>
          <w:sz w:val="28"/>
          <w:szCs w:val="28"/>
        </w:rPr>
        <w:t xml:space="preserve">四、中小企业声明函（给定格式）：</w:t>
      </w:r>
      <w:r/>
    </w:p>
    <w:p>
      <w:pPr>
        <w:ind w:firstLine="560"/>
        <w:jc w:val="center"/>
        <w:spacing w:line="360" w:lineRule="auto"/>
        <w:rPr>
          <w:rFonts w:ascii="黑体" w:eastAsia="黑体"/>
          <w:bCs/>
          <w:color w:val="auto"/>
          <w:sz w:val="28"/>
          <w:szCs w:val="28"/>
        </w:rPr>
      </w:pPr>
      <w:r>
        <w:rPr>
          <w:rFonts w:ascii="黑体" w:eastAsia="黑体"/>
          <w:bCs/>
          <w:color w:val="auto"/>
          <w:sz w:val="28"/>
          <w:szCs w:val="28"/>
        </w:rPr>
        <w:t xml:space="preserve">中小企业声明函（服务）</w:t>
      </w:r>
      <w:r/>
    </w:p>
    <w:p>
      <w:pPr>
        <w:ind w:firstLine="480"/>
        <w:spacing w:line="360" w:lineRule="auto"/>
        <w:rPr>
          <w:rFonts w:ascii="宋体" w:hAnsi="宋体"/>
          <w:bCs/>
          <w:color w:val="auto"/>
          <w:sz w:val="24"/>
          <w:szCs w:val="24"/>
        </w:rPr>
      </w:pPr>
      <w:r>
        <w:rPr>
          <w:rFonts w:ascii="宋体" w:hAnsi="宋体"/>
          <w:bCs/>
          <w:color w:val="auto"/>
          <w:sz w:val="24"/>
          <w:szCs w:val="24"/>
        </w:rPr>
        <w:t xml:space="preserve">本公司（联合体）郑重声明，根据《政府采购促进中小企业发展管理办法》（财库﹝2020﹞46 号）的规定，本公司 </w:t>
      </w:r>
      <w:r>
        <w:rPr>
          <w:rFonts w:ascii="宋体" w:hAnsi="宋体"/>
          <w:bCs/>
          <w:color w:val="auto"/>
          <w:sz w:val="24"/>
          <w:szCs w:val="24"/>
          <w:u w:val="single"/>
        </w:rPr>
        <w:t xml:space="preserve">（联合体）</w:t>
      </w:r>
      <w:r>
        <w:rPr>
          <w:rFonts w:ascii="宋体" w:hAnsi="宋体"/>
          <w:bCs/>
          <w:color w:val="auto"/>
          <w:sz w:val="24"/>
          <w:szCs w:val="24"/>
        </w:rPr>
        <w:t xml:space="preserve">参加</w:t>
      </w:r>
      <w:r>
        <w:rPr>
          <w:rFonts w:ascii="宋体" w:hAnsi="宋体"/>
          <w:bCs/>
          <w:color w:val="auto"/>
          <w:sz w:val="24"/>
          <w:szCs w:val="24"/>
          <w:u w:val="single"/>
        </w:rPr>
        <w:t xml:space="preserve">（单位名称）</w:t>
      </w:r>
      <w:r>
        <w:rPr>
          <w:rFonts w:ascii="宋体" w:hAnsi="宋体"/>
          <w:bCs/>
          <w:color w:val="auto"/>
          <w:sz w:val="24"/>
          <w:szCs w:val="24"/>
        </w:rPr>
        <w:t xml:space="preserve">的</w:t>
      </w:r>
      <w:r>
        <w:rPr>
          <w:rFonts w:ascii="宋体" w:hAnsi="宋体"/>
          <w:bCs/>
          <w:color w:val="auto"/>
          <w:sz w:val="24"/>
          <w:szCs w:val="24"/>
          <w:u w:val="single"/>
        </w:rPr>
        <w:t xml:space="preserve">（项目名称）</w:t>
      </w:r>
      <w:r>
        <w:rPr>
          <w:rFonts w:ascii="宋体" w:hAnsi="宋体"/>
          <w:bCs/>
          <w:color w:val="auto"/>
          <w:sz w:val="24"/>
          <w:szCs w:val="24"/>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bCs/>
          <w:sz w:val="24"/>
          <w:szCs w:val="24"/>
        </w:rPr>
      </w:pPr>
      <w:r>
        <w:rPr>
          <w:rFonts w:ascii="宋体" w:hAnsi="宋体"/>
          <w:bCs/>
          <w:color w:val="auto"/>
          <w:sz w:val="24"/>
          <w:szCs w:val="24"/>
        </w:rPr>
        <w:t xml:space="preserve">1.</w:t>
      </w:r>
      <w:r>
        <w:rPr>
          <w:rFonts w:ascii="宋体" w:hAnsi="宋体"/>
          <w:bCs/>
          <w:color w:val="auto"/>
          <w:sz w:val="24"/>
          <w:szCs w:val="24"/>
          <w:u w:val="single"/>
        </w:rPr>
        <w:t xml:space="preserve"> （标的名称） </w:t>
      </w:r>
      <w:r>
        <w:rPr>
          <w:rFonts w:ascii="宋体" w:hAnsi="宋体"/>
          <w:bCs/>
          <w:color w:val="auto"/>
          <w:sz w:val="24"/>
          <w:szCs w:val="24"/>
        </w:rPr>
        <w:t xml:space="preserve">，属于</w:t>
      </w:r>
      <w:r>
        <w:rPr>
          <w:rFonts w:ascii="宋体" w:hAnsi="宋体"/>
          <w:bCs/>
          <w:color w:val="auto"/>
          <w:sz w:val="24"/>
          <w:szCs w:val="24"/>
          <w:u w:val="single"/>
        </w:rPr>
        <w:t xml:space="preserve">（</w:t>
      </w:r>
      <w:r>
        <w:rPr>
          <w:rFonts w:hint="eastAsia" w:ascii="宋体" w:hAnsi="宋体"/>
          <w:bCs/>
          <w:color w:val="auto"/>
          <w:sz w:val="24"/>
          <w:szCs w:val="24"/>
          <w:u w:val="single"/>
        </w:rPr>
        <w:t xml:space="preserve">招标</w:t>
      </w:r>
      <w:r>
        <w:rPr>
          <w:rFonts w:ascii="宋体" w:hAnsi="宋体"/>
          <w:bCs/>
          <w:color w:val="auto"/>
          <w:sz w:val="24"/>
          <w:szCs w:val="24"/>
          <w:u w:val="single"/>
        </w:rPr>
        <w:t xml:space="preserve">文件中明确的所属行业）</w:t>
      </w:r>
      <w:r>
        <w:rPr>
          <w:rFonts w:ascii="宋体" w:hAnsi="宋体"/>
          <w:bCs/>
          <w:color w:val="auto"/>
          <w:sz w:val="24"/>
          <w:szCs w:val="24"/>
        </w:rPr>
        <w:t xml:space="preserve">； 承建（承接）企业为</w:t>
      </w:r>
      <w:r>
        <w:rPr>
          <w:rFonts w:ascii="宋体" w:hAnsi="宋体"/>
          <w:bCs/>
          <w:color w:val="auto"/>
          <w:sz w:val="24"/>
          <w:szCs w:val="24"/>
          <w:u w:val="single"/>
        </w:rPr>
        <w:t xml:space="preserve">（企业名称）</w:t>
      </w:r>
      <w:r>
        <w:rPr>
          <w:rFonts w:ascii="宋体" w:hAnsi="宋体"/>
          <w:bCs/>
          <w:color w:val="auto"/>
          <w:sz w:val="24"/>
          <w:szCs w:val="24"/>
        </w:rPr>
        <w:t xml:space="preserve">，从业人员</w:t>
      </w:r>
      <w:r>
        <w:rPr>
          <w:rFonts w:hint="eastAsia" w:ascii="宋体" w:hAnsi="宋体"/>
          <w:bCs/>
          <w:color w:val="auto"/>
          <w:sz w:val="24"/>
          <w:szCs w:val="24"/>
          <w:u w:val="single"/>
        </w:rPr>
        <w:t xml:space="preserve">    </w:t>
      </w:r>
      <w:r>
        <w:rPr>
          <w:rFonts w:ascii="宋体" w:hAnsi="宋体"/>
          <w:bCs/>
          <w:color w:val="auto"/>
          <w:sz w:val="24"/>
          <w:szCs w:val="24"/>
        </w:rPr>
        <w:t xml:space="preserve">人，营业收入为</w:t>
      </w:r>
      <w:r>
        <w:rPr>
          <w:rFonts w:hint="eastAsia" w:ascii="宋体" w:hAnsi="宋体"/>
          <w:bCs/>
          <w:color w:val="auto"/>
          <w:sz w:val="24"/>
          <w:szCs w:val="24"/>
          <w:u w:val="single"/>
        </w:rPr>
        <w:t xml:space="preserve">     </w:t>
      </w:r>
      <w:r>
        <w:rPr>
          <w:rFonts w:ascii="宋体" w:hAnsi="宋体"/>
          <w:bCs/>
          <w:color w:val="auto"/>
          <w:sz w:val="24"/>
          <w:szCs w:val="24"/>
        </w:rPr>
        <w:t xml:space="preserve">万元，资产总额为</w:t>
      </w:r>
      <w:r>
        <w:rPr>
          <w:rFonts w:hint="eastAsia" w:ascii="宋体" w:hAnsi="宋体"/>
          <w:bCs/>
          <w:color w:val="auto"/>
          <w:sz w:val="24"/>
          <w:szCs w:val="24"/>
          <w:u w:val="single"/>
        </w:rPr>
        <w:t xml:space="preserve">     </w:t>
      </w:r>
      <w:r>
        <w:rPr>
          <w:rFonts w:ascii="宋体" w:hAnsi="宋体"/>
          <w:bCs/>
          <w:color w:val="auto"/>
          <w:sz w:val="24"/>
          <w:szCs w:val="24"/>
        </w:rPr>
        <w:t xml:space="preserve">万元，属于</w:t>
      </w:r>
      <w:r>
        <w:rPr>
          <w:rFonts w:ascii="宋体" w:hAnsi="宋体"/>
          <w:bCs/>
          <w:color w:val="auto"/>
          <w:sz w:val="24"/>
          <w:szCs w:val="24"/>
          <w:u w:val="single"/>
        </w:rPr>
        <w:t xml:space="preserve">（中型企业、 </w:t>
      </w:r>
      <w:r>
        <w:rPr>
          <w:rFonts w:ascii="宋体" w:hAnsi="宋体"/>
          <w:bCs/>
          <w:sz w:val="24"/>
          <w:szCs w:val="24"/>
          <w:u w:val="single"/>
        </w:rPr>
        <w:t xml:space="preserve">小型企业、微型企业）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spacing w:line="360" w:lineRule="auto"/>
        <w:rPr>
          <w:rFonts w:ascii="宋体" w:hAnsi="宋体"/>
          <w:bCs/>
          <w:sz w:val="24"/>
          <w:szCs w:val="24"/>
        </w:rPr>
      </w:pPr>
      <w:r>
        <w:rPr>
          <w:rFonts w:hint="eastAsia" w:ascii="宋体" w:hAnsi="宋体"/>
          <w:bCs/>
          <w:sz w:val="24"/>
          <w:szCs w:val="24"/>
        </w:rPr>
        <w:t xml:space="preserve">企业名称（盖章）：</w:t>
      </w:r>
      <w:r/>
    </w:p>
    <w:p>
      <w:pPr>
        <w:ind w:firstLine="4800"/>
        <w:spacing w:line="360" w:lineRule="auto"/>
        <w:rPr>
          <w:rFonts w:ascii="宋体" w:hAnsi="宋体"/>
          <w:bCs/>
          <w:sz w:val="24"/>
          <w:szCs w:val="24"/>
        </w:rPr>
      </w:pPr>
      <w:r>
        <w:rPr>
          <w:rFonts w:hint="eastAsia" w:ascii="宋体" w:hAnsi="宋体"/>
          <w:bCs/>
          <w:sz w:val="24"/>
          <w:szCs w:val="24"/>
        </w:rPr>
        <w:t xml:space="preserve">日　　　　　　期：</w:t>
      </w:r>
      <w:r/>
    </w:p>
    <w:p>
      <w:pPr>
        <w:ind w:firstLine="420"/>
        <w:spacing w:line="360" w:lineRule="auto"/>
        <w:rPr>
          <w:rFonts w:hint="eastAsia"/>
        </w:rPr>
      </w:pPr>
      <w:r>
        <w:rPr>
          <w:rFonts w:hint="eastAsia"/>
        </w:rPr>
      </w:r>
      <w:r/>
    </w:p>
    <w:p>
      <w:pPr>
        <w:ind w:firstLine="420"/>
        <w:spacing w:line="360" w:lineRule="auto"/>
        <w:rPr>
          <w:rFonts w:hint="eastAsia"/>
        </w:rPr>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pPr>
      <w:r>
        <w:rPr>
          <w:rFonts w:hint="eastAsia"/>
        </w:rPr>
        <w:t xml:space="preserve">（2）</w:t>
      </w:r>
      <w:r>
        <w:t xml:space="preserve">从业人员、营业收入、资产总额填报上一年度数据，无上一年度数据的新成立企业可不填报。</w:t>
      </w:r>
      <w:r/>
    </w:p>
    <w:p>
      <w:pPr>
        <w:ind w:firstLine="420"/>
        <w:spacing w:line="360" w:lineRule="auto"/>
        <w:rPr>
          <w:rFonts w:hint="eastAsia"/>
        </w:rPr>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pStyle w:val="910"/>
        <w:rPr>
          <w:color w:val="00b050"/>
        </w:rPr>
      </w:pPr>
      <w:r>
        <w:rPr>
          <w:rFonts w:hint="eastAsia"/>
          <w:color w:val="00b050"/>
        </w:rPr>
        <w:br w:type="page" w:clear="all"/>
      </w:r>
      <w:r/>
    </w:p>
    <w:p>
      <w:pPr>
        <w:spacing w:line="360" w:lineRule="auto"/>
        <w:rPr>
          <w:rFonts w:hint="eastAsia" w:ascii="宋体" w:hAnsi="宋体" w:cs="宋体"/>
          <w:b/>
          <w:sz w:val="28"/>
          <w:szCs w:val="28"/>
        </w:rPr>
      </w:pPr>
      <w:r>
        <w:rPr>
          <w:rFonts w:hint="eastAsia"/>
          <w:b/>
          <w:sz w:val="28"/>
          <w:szCs w:val="28"/>
        </w:rPr>
        <w:t xml:space="preserve">五</w:t>
      </w:r>
      <w:r>
        <w:rPr>
          <w:rFonts w:hint="eastAsia" w:ascii="宋体" w:hAnsi="宋体" w:cs="宋体"/>
          <w:b/>
          <w:sz w:val="28"/>
          <w:szCs w:val="28"/>
        </w:rPr>
        <w:t xml:space="preserve">、残疾人福利性单位声明函（给定格式）：</w:t>
      </w:r>
      <w:r/>
    </w:p>
    <w:p>
      <w:pPr>
        <w:ind w:firstLine="482"/>
        <w:spacing w:line="440" w:lineRule="exact"/>
        <w:rPr>
          <w:rFonts w:ascii="Arial" w:hAnsi="Arial"/>
          <w:b/>
          <w:sz w:val="24"/>
        </w:rPr>
      </w:pPr>
      <w:r>
        <w:rPr>
          <w:rFonts w:ascii="Arial" w:hAnsi="Arial"/>
          <w:b/>
          <w:sz w:val="24"/>
        </w:rPr>
      </w:r>
      <w:r/>
    </w:p>
    <w:p>
      <w:pPr>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p>
    <w:p>
      <w:pPr>
        <w:jc w:val="center"/>
        <w:rPr>
          <w:rFonts w:ascii="黑体" w:eastAsia="黑体"/>
          <w:bCs/>
          <w:color w:val="000000"/>
          <w:sz w:val="28"/>
          <w:szCs w:val="28"/>
        </w:rPr>
      </w:pPr>
      <w:r>
        <w:rPr>
          <w:rFonts w:ascii="黑体" w:eastAsia="黑体"/>
          <w:bCs/>
          <w:color w:val="000000"/>
          <w:sz w:val="28"/>
          <w:szCs w:val="28"/>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p>
    <w:p>
      <w:pPr>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p>
    <w:p>
      <w:pPr>
        <w:spacing w:line="360" w:lineRule="auto"/>
        <w:rPr>
          <w:rFonts w:hint="eastAsia"/>
          <w:b/>
          <w:sz w:val="30"/>
          <w:szCs w:val="30"/>
        </w:rPr>
      </w:pPr>
      <w:r>
        <w:rPr>
          <w:rFonts w:hint="eastAsia"/>
          <w:b/>
          <w:sz w:val="30"/>
          <w:szCs w:val="30"/>
        </w:rPr>
      </w:r>
      <w:r/>
    </w:p>
    <w:p>
      <w:pPr>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p>
    <w:p>
      <w:pPr>
        <w:spacing w:line="400" w:lineRule="exact"/>
        <w:rPr>
          <w:rFonts w:ascii="宋体"/>
          <w:bCs/>
          <w:color w:val="000000"/>
          <w:sz w:val="24"/>
          <w:szCs w:val="24"/>
        </w:rPr>
      </w:pPr>
      <w:r>
        <w:rPr>
          <w:rFonts w:hint="eastAsia" w:ascii="宋体" w:hAnsi="宋体"/>
          <w:bCs/>
          <w:color w:val="000000"/>
          <w:sz w:val="24"/>
          <w:szCs w:val="24"/>
        </w:rPr>
        <w:t xml:space="preserve">致</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p>
    <w:p>
      <w:pPr>
        <w:ind w:firstLine="480"/>
        <w:spacing w:line="400" w:lineRule="exact"/>
        <w:rPr>
          <w:rFonts w:ascii="宋体"/>
          <w:bCs/>
          <w:color w:val="auto"/>
          <w:sz w:val="24"/>
          <w:szCs w:val="24"/>
        </w:rPr>
      </w:pPr>
      <w:r>
        <w:rPr>
          <w:rFonts w:ascii="宋体"/>
          <w:bCs/>
          <w:color w:val="auto"/>
          <w:sz w:val="24"/>
          <w:szCs w:val="24"/>
        </w:rPr>
      </w:r>
      <w:r/>
    </w:p>
    <w:p>
      <w:pPr>
        <w:ind w:firstLine="480"/>
        <w:spacing w:line="400" w:lineRule="exact"/>
        <w:rPr>
          <w:rFonts w:ascii="宋体"/>
          <w:bCs/>
          <w:color w:val="000000"/>
          <w:sz w:val="24"/>
          <w:szCs w:val="24"/>
        </w:rPr>
      </w:pPr>
      <w:r>
        <w:rPr>
          <w:rFonts w:hint="eastAsia" w:ascii="宋体" w:hAnsi="宋体"/>
          <w:bCs/>
          <w:color w:val="auto"/>
          <w:sz w:val="24"/>
          <w:szCs w:val="24"/>
        </w:rPr>
        <w:t xml:space="preserve">我方收到贵方</w:t>
      </w:r>
      <w:r>
        <w:rPr>
          <w:rFonts w:hint="eastAsia" w:ascii="宋体" w:hAnsi="宋体"/>
          <w:bCs/>
          <w:color w:val="auto"/>
          <w:sz w:val="24"/>
          <w:szCs w:val="24"/>
          <w:lang w:eastAsia="zh-CN"/>
        </w:rPr>
        <w:t xml:space="preserve">JSZC-320214-JZCG-G2026-0029</w:t>
      </w:r>
      <w:r>
        <w:rPr>
          <w:rFonts w:hint="eastAsia" w:ascii="宋体" w:hAnsi="宋体"/>
          <w:bCs/>
          <w:color w:val="auto"/>
          <w:sz w:val="24"/>
          <w:szCs w:val="24"/>
        </w:rPr>
        <w:t xml:space="preserve">招标文件，经仔细阅读和研究，我方决定参加</w:t>
      </w:r>
      <w:r>
        <w:rPr>
          <w:rFonts w:hint="eastAsia" w:ascii="宋体" w:hAnsi="宋体"/>
          <w:bCs/>
          <w:color w:val="000000"/>
          <w:sz w:val="24"/>
          <w:szCs w:val="24"/>
        </w:rPr>
        <w:t xml:space="preserve">此项目的投标。</w:t>
      </w:r>
      <w:r/>
    </w:p>
    <w:p>
      <w:pPr>
        <w:numPr>
          <w:ilvl w:val="0"/>
          <w:numId w:val="13"/>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p>
    <w:p>
      <w:pPr>
        <w:numPr>
          <w:ilvl w:val="0"/>
          <w:numId w:val="13"/>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907"/>
          <w:bCs/>
          <w:color w:val="000000"/>
        </w:rPr>
      </w:pPr>
      <w:r>
        <w:rPr>
          <w:rFonts w:hint="eastAsia" w:ascii="宋体" w:hAnsi="宋体"/>
          <w:bCs/>
          <w:color w:val="000000"/>
          <w:sz w:val="24"/>
          <w:szCs w:val="24"/>
        </w:rPr>
        <w:t xml:space="preserve">我方愿意提供</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在招标文件中要求的文件、资料。</w:t>
      </w:r>
      <w:r/>
    </w:p>
    <w:p>
      <w:pPr>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p>
    <w:p>
      <w:pPr>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p>
    <w:p>
      <w:pPr>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p>
    <w:p>
      <w:pPr>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p>
    <w:p>
      <w:pPr>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p>
    <w:p>
      <w:pPr>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p>
    <w:p>
      <w:pPr>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ascii="宋体"/>
          <w:bCs/>
          <w:color w:val="000000"/>
          <w:sz w:val="24"/>
          <w:szCs w:val="24"/>
        </w:rPr>
      </w:pPr>
      <w:r>
        <w:rPr>
          <w:rFonts w:ascii="宋体"/>
          <w:bCs/>
          <w:color w:val="000000"/>
          <w:sz w:val="24"/>
          <w:szCs w:val="24"/>
        </w:rPr>
      </w:r>
      <w:r/>
    </w:p>
    <w:p>
      <w:pPr>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p>
    <w:p>
      <w:pPr>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p>
    <w:p>
      <w:pPr>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p>
    <w:p>
      <w:pPr>
        <w:spacing w:line="360" w:lineRule="auto"/>
        <w:rPr>
          <w:rFonts w:hint="eastAsia"/>
          <w:b/>
          <w:sz w:val="28"/>
          <w:szCs w:val="28"/>
        </w:rPr>
      </w:pPr>
      <w:r>
        <w:rPr>
          <w:rFonts w:hint="eastAsia" w:ascii="宋体" w:hAnsi="宋体"/>
          <w:bCs/>
          <w:color w:val="000000"/>
          <w:sz w:val="24"/>
          <w:szCs w:val="24"/>
        </w:rPr>
        <w:br w:type="page" w:clear="all"/>
      </w:r>
      <w:r>
        <w:rPr>
          <w:rFonts w:hint="eastAsia"/>
          <w:b/>
          <w:sz w:val="28"/>
          <w:szCs w:val="28"/>
        </w:rPr>
        <w:t xml:space="preserve">七、承诺书（给定格式）：</w:t>
      </w:r>
      <w:r/>
    </w:p>
    <w:p>
      <w:pPr>
        <w:jc w:val="center"/>
        <w:rPr>
          <w:rFonts w:hint="eastAsia" w:ascii="黑体" w:eastAsia="黑体"/>
          <w:bCs/>
          <w:sz w:val="28"/>
          <w:szCs w:val="28"/>
        </w:rPr>
      </w:pPr>
      <w:r>
        <w:rPr>
          <w:rFonts w:hint="eastAsia" w:ascii="黑体" w:eastAsia="黑体"/>
          <w:bCs/>
          <w:sz w:val="28"/>
          <w:szCs w:val="28"/>
        </w:rPr>
        <w:t xml:space="preserve">承诺书</w:t>
      </w:r>
      <w:r/>
    </w:p>
    <w:p>
      <w:pPr>
        <w:spacing w:line="480" w:lineRule="auto"/>
        <w:rPr>
          <w:rFonts w:ascii="宋体" w:hAnsi="宋体"/>
          <w:color w:val="auto"/>
          <w:sz w:val="24"/>
          <w:szCs w:val="24"/>
        </w:rPr>
      </w:pP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名称）针对本项目</w:t>
      </w:r>
      <w:r>
        <w:rPr>
          <w:rFonts w:hint="eastAsia" w:ascii="宋体" w:hAnsi="宋体"/>
          <w:bCs/>
          <w:color w:val="auto"/>
          <w:sz w:val="24"/>
          <w:szCs w:val="24"/>
          <w:lang w:eastAsia="zh-CN"/>
        </w:rPr>
        <w:t xml:space="preserve">JSZC-320214-JZCG-G2026-0029</w:t>
      </w:r>
      <w:r>
        <w:rPr>
          <w:rFonts w:hint="eastAsia" w:ascii="宋体" w:hAnsi="宋体"/>
          <w:color w:val="auto"/>
          <w:sz w:val="24"/>
          <w:szCs w:val="24"/>
        </w:rPr>
        <w:t xml:space="preserve">在此承诺：</w:t>
      </w:r>
      <w:r/>
    </w:p>
    <w:p>
      <w:pPr>
        <w:ind w:firstLine="480"/>
        <w:spacing w:line="480" w:lineRule="auto"/>
        <w:rPr>
          <w:rFonts w:ascii="宋体" w:hAnsi="宋体"/>
          <w:bCs/>
          <w:sz w:val="24"/>
          <w:szCs w:val="24"/>
        </w:rPr>
      </w:pPr>
      <w:r>
        <w:rPr>
          <w:rFonts w:hint="eastAsia" w:ascii="宋体" w:hAnsi="宋体"/>
          <w:sz w:val="24"/>
          <w:szCs w:val="24"/>
        </w:rPr>
        <w:t xml:space="preserve">1.本公司（单位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对本项目所提供的货物均为原厂全新合格品，提供的服务符合招标文件要求。</w:t>
      </w:r>
      <w:r/>
    </w:p>
    <w:p>
      <w:pPr>
        <w:ind w:firstLine="480"/>
        <w:spacing w:line="480" w:lineRule="auto"/>
        <w:rPr>
          <w:rFonts w:hint="eastAsia" w:ascii="宋体"/>
          <w:bCs/>
          <w:sz w:val="24"/>
          <w:szCs w:val="24"/>
        </w:rPr>
      </w:pPr>
      <w:r>
        <w:rPr>
          <w:rFonts w:hint="eastAsia" w:ascii="宋体"/>
          <w:bCs/>
          <w:sz w:val="24"/>
          <w:szCs w:val="24"/>
        </w:rPr>
        <w:t xml:space="preserve">2.本项目中如有涉及商品包装、快递包装要求的，本公司（单位</w:t>
      </w:r>
      <w:r>
        <w:rPr>
          <w:rFonts w:hint="eastAsia" w:ascii="宋体" w:hAnsi="宋体"/>
          <w:bCs/>
          <w:color w:val="000000"/>
          <w:sz w:val="24"/>
          <w:szCs w:val="24"/>
        </w:rPr>
        <w:t xml:space="preserve">、联合体</w:t>
      </w:r>
      <w:r>
        <w:rPr>
          <w:rFonts w:hint="eastAsia" w:ascii="宋体"/>
          <w:bCs/>
          <w:sz w:val="24"/>
          <w:szCs w:val="24"/>
        </w:rPr>
        <w:t xml:space="preserve">）对于中标产品的包装将严格按《关于印发〈商品包装政府采购需求标准（试行）〉、〈快递包装政府采购需求标准（试行）〉的通知》（财办库〔2020〕123号）文件执行。</w:t>
      </w:r>
      <w:r/>
    </w:p>
    <w:p>
      <w:pPr>
        <w:ind w:firstLine="480"/>
        <w:spacing w:line="480" w:lineRule="auto"/>
        <w:rPr>
          <w:rFonts w:hint="eastAsia" w:ascii="宋体" w:hAnsi="宋体"/>
          <w:sz w:val="24"/>
          <w:szCs w:val="24"/>
        </w:rPr>
      </w:pPr>
      <w:r>
        <w:rPr>
          <w:rFonts w:hint="eastAsia" w:ascii="宋体" w:hAnsi="宋体"/>
          <w:sz w:val="24"/>
          <w:szCs w:val="24"/>
        </w:rPr>
        <w:t xml:space="preserve">3.本项目中如有涉及数据中心相关设备、运维服务的，本公司（单位</w:t>
      </w:r>
      <w:r>
        <w:rPr>
          <w:rFonts w:hint="eastAsia" w:ascii="宋体" w:hAnsi="宋体"/>
          <w:bCs/>
          <w:color w:val="000000"/>
          <w:sz w:val="24"/>
          <w:szCs w:val="24"/>
        </w:rPr>
        <w:t xml:space="preserve">、联合体</w:t>
      </w:r>
      <w:r>
        <w:rPr>
          <w:rFonts w:hint="eastAsia" w:ascii="宋体" w:hAnsi="宋体"/>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sz w:val="24"/>
          <w:szCs w:val="24"/>
        </w:rPr>
      </w:pPr>
      <w:r>
        <w:rPr>
          <w:rFonts w:hint="eastAsia" w:ascii="宋体" w:hAnsi="宋体"/>
          <w:bCs/>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将按规定执行国家和我省VOCs含量限制标准；如非强制性标准的，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hint="eastAsia" w:ascii="宋体" w:hAnsi="宋体" w:cs="宋体"/>
          <w:sz w:val="24"/>
          <w:szCs w:val="24"/>
        </w:rPr>
      </w:pPr>
      <w:r>
        <w:rPr>
          <w:rFonts w:hint="eastAsia" w:ascii="宋体"/>
          <w:bCs/>
          <w:sz w:val="24"/>
          <w:szCs w:val="24"/>
        </w:rPr>
        <w:t xml:space="preserve">5.</w:t>
      </w:r>
      <w:r>
        <w:rPr>
          <w:rFonts w:hint="eastAsia" w:ascii="宋体" w:hAnsi="宋体" w:cs="宋体"/>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）将所投产品符合相关要求和标准。在满足</w:t>
      </w:r>
      <w:r>
        <w:rPr>
          <w:rFonts w:hint="eastAsia" w:ascii="宋体" w:hAnsi="宋体" w:cs="宋体"/>
          <w:sz w:val="24"/>
          <w:szCs w:val="24"/>
        </w:rPr>
        <w:t xml:space="preserve">《需求标准》的前提下，如招标文件中对七种软硬件有其他要求的，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）所投产品将</w:t>
      </w:r>
      <w:r>
        <w:rPr>
          <w:rFonts w:hint="eastAsia" w:ascii="宋体" w:hAnsi="宋体" w:cs="宋体"/>
          <w:sz w:val="24"/>
          <w:szCs w:val="24"/>
        </w:rPr>
        <w:t xml:space="preserve">满足招标文件要求。如采购人在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履约验收管理时，对所提供的七种软硬件进行验收，且必要时将委托依法取得检测、认证资质的机构进行检测、认证的，本公司（单位</w:t>
      </w:r>
      <w:r>
        <w:rPr>
          <w:rFonts w:hint="eastAsia" w:ascii="宋体" w:hAnsi="宋体"/>
          <w:bCs/>
          <w:color w:val="000000"/>
          <w:sz w:val="24"/>
          <w:szCs w:val="24"/>
        </w:rPr>
        <w:t xml:space="preserve">、联合体</w:t>
      </w:r>
      <w:r>
        <w:rPr>
          <w:rFonts w:hint="eastAsia" w:ascii="宋体"/>
          <w:bCs/>
          <w:sz w:val="24"/>
          <w:szCs w:val="24"/>
        </w:rPr>
        <w:t xml:space="preserve">）将予以配合。</w:t>
      </w:r>
      <w:r/>
    </w:p>
    <w:p>
      <w:pPr>
        <w:ind w:firstLine="480"/>
        <w:spacing w:line="480" w:lineRule="auto"/>
        <w:rPr>
          <w:rFonts w:hint="eastAsia" w:ascii="宋体"/>
          <w:bCs/>
          <w:color w:val="ff0000"/>
          <w:sz w:val="24"/>
          <w:szCs w:val="24"/>
        </w:rPr>
      </w:pPr>
      <w:r>
        <w:rPr>
          <w:rFonts w:hint="eastAsia" w:ascii="宋体"/>
          <w:bCs/>
          <w:color w:val="ff0000"/>
          <w:sz w:val="24"/>
          <w:szCs w:val="24"/>
        </w:rPr>
      </w:r>
      <w:r/>
    </w:p>
    <w:p>
      <w:pPr>
        <w:ind w:firstLine="480"/>
        <w:spacing w:line="480" w:lineRule="auto"/>
        <w:rPr>
          <w:rFonts w:hint="eastAsia" w:ascii="宋体"/>
          <w:bCs/>
          <w:sz w:val="24"/>
          <w:szCs w:val="24"/>
        </w:rPr>
      </w:pPr>
      <w:r>
        <w:rPr>
          <w:rFonts w:ascii="宋体"/>
          <w:bCs/>
          <w:sz w:val="24"/>
          <w:szCs w:val="24"/>
        </w:rPr>
        <w:t xml:space="preserve">……</w:t>
      </w:r>
      <w:r>
        <w:rPr>
          <w:rFonts w:hint="eastAsia" w:ascii="宋体"/>
          <w:bCs/>
          <w:sz w:val="24"/>
          <w:szCs w:val="24"/>
        </w:rPr>
        <w:t xml:space="preserve">（投标人如有其他承诺的可在此处添加）</w:t>
      </w:r>
      <w:r/>
    </w:p>
    <w:p>
      <w:pPr>
        <w:ind w:firstLine="480"/>
        <w:spacing w:line="480" w:lineRule="auto"/>
        <w:rPr>
          <w:rFonts w:hint="eastAsia" w:ascii="宋体"/>
          <w:bCs/>
          <w:color w:val="ff0000"/>
          <w:sz w:val="24"/>
          <w:szCs w:val="24"/>
        </w:rPr>
      </w:pPr>
      <w:r>
        <w:rPr>
          <w:rFonts w:hint="eastAsia" w:ascii="宋体"/>
          <w:bCs/>
          <w:color w:val="ff0000"/>
          <w:sz w:val="24"/>
          <w:szCs w:val="24"/>
        </w:rPr>
      </w:r>
      <w:r/>
    </w:p>
    <w:p>
      <w:pPr>
        <w:ind w:firstLine="480"/>
        <w:spacing w:line="48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将承担一切法律责任。</w:t>
      </w:r>
      <w:r/>
    </w:p>
    <w:p>
      <w:pPr>
        <w:ind w:firstLine="5400"/>
        <w:spacing w:line="480" w:lineRule="auto"/>
        <w:rPr>
          <w:rFonts w:ascii="宋体" w:hAnsi="宋体"/>
          <w:bCs/>
          <w:sz w:val="24"/>
          <w:szCs w:val="24"/>
        </w:rPr>
      </w:pPr>
      <w:r>
        <w:rPr>
          <w:rFonts w:ascii="宋体" w:hAnsi="宋体"/>
          <w:bCs/>
          <w:sz w:val="24"/>
          <w:szCs w:val="24"/>
        </w:rPr>
      </w:r>
      <w:r/>
    </w:p>
    <w:p>
      <w:pPr>
        <w:ind w:firstLine="3720"/>
        <w:spacing w:line="480" w:lineRule="auto"/>
        <w:rPr>
          <w:rFonts w:ascii="宋体" w:hAnsi="宋体"/>
          <w:bCs/>
          <w:color w:val="000000"/>
          <w:sz w:val="24"/>
          <w:szCs w:val="24"/>
        </w:rPr>
      </w:pPr>
      <w:r>
        <w:rPr>
          <w:rFonts w:hint="eastAsia" w:ascii="宋体" w:hAnsi="宋体"/>
          <w:bCs/>
          <w:sz w:val="24"/>
          <w:szCs w:val="24"/>
        </w:rPr>
        <w:t xml:space="preserve">投标人名称（盖章）：</w:t>
      </w:r>
      <w:r/>
    </w:p>
    <w:p>
      <w:pPr>
        <w:ind w:firstLine="480"/>
        <w:spacing w:line="480" w:lineRule="auto"/>
        <w:rPr>
          <w:rFonts w:ascii="宋体"/>
          <w:bCs/>
          <w:color w:val="000000"/>
          <w:sz w:val="24"/>
          <w:szCs w:val="24"/>
        </w:rPr>
      </w:pPr>
      <w:r>
        <w:rPr>
          <w:rFonts w:ascii="宋体" w:hAnsi="宋体"/>
          <w:bCs/>
          <w:color w:val="000000"/>
          <w:sz w:val="24"/>
          <w:szCs w:val="24"/>
        </w:rPr>
        <w:br w:type="page" w:clear="all"/>
      </w:r>
      <w:r/>
    </w:p>
    <w:p>
      <w:pPr>
        <w:spacing w:line="360" w:lineRule="auto"/>
        <w:rPr>
          <w:rFonts w:hint="eastAsia"/>
          <w:b/>
          <w:sz w:val="28"/>
          <w:szCs w:val="28"/>
        </w:rPr>
      </w:pPr>
      <w:r>
        <w:rPr>
          <w:rFonts w:hint="eastAsia"/>
          <w:b/>
          <w:sz w:val="28"/>
          <w:szCs w:val="28"/>
        </w:rPr>
        <w:t xml:space="preserve">八、开标一览表：</w:t>
      </w:r>
      <w:r/>
    </w:p>
    <w:p>
      <w:pPr>
        <w:ind w:firstLine="482"/>
        <w:spacing w:line="440" w:lineRule="exact"/>
        <w:rPr>
          <w:rFonts w:hint="eastAsia" w:ascii="Arial" w:hAnsi="Arial"/>
          <w:b/>
          <w:color w:val="auto"/>
          <w:sz w:val="24"/>
        </w:rPr>
      </w:pPr>
      <w:r>
        <w:rPr>
          <w:rFonts w:hint="eastAsia" w:ascii="Arial" w:hAnsi="Arial"/>
          <w:b/>
          <w:color w:val="auto"/>
          <w:sz w:val="24"/>
        </w:rPr>
      </w:r>
      <w:r/>
    </w:p>
    <w:p>
      <w:pPr>
        <w:jc w:val="center"/>
        <w:rPr>
          <w:rFonts w:ascii="黑体" w:eastAsia="黑体"/>
          <w:bCs/>
          <w:color w:val="auto"/>
          <w:sz w:val="28"/>
          <w:szCs w:val="28"/>
        </w:rPr>
        <w:outlineLvl w:val="0"/>
      </w:pPr>
      <w:r>
        <w:rPr>
          <w:rFonts w:hint="eastAsia" w:ascii="黑体" w:eastAsia="黑体"/>
          <w:bCs/>
          <w:color w:val="auto"/>
          <w:sz w:val="28"/>
          <w:szCs w:val="28"/>
        </w:rPr>
        <w:t xml:space="preserve">开标一览表</w:t>
      </w:r>
      <w:r/>
    </w:p>
    <w:p>
      <w:pPr>
        <w:jc w:val="center"/>
        <w:rPr>
          <w:rFonts w:ascii="黑体" w:eastAsia="黑体"/>
          <w:bCs/>
          <w:color w:val="auto"/>
          <w:sz w:val="28"/>
          <w:szCs w:val="28"/>
        </w:rPr>
        <w:outlineLvl w:val="0"/>
      </w:pPr>
      <w:r>
        <w:rPr>
          <w:rFonts w:ascii="黑体" w:eastAsia="黑体"/>
          <w:bCs/>
          <w:color w:val="auto"/>
          <w:sz w:val="28"/>
          <w:szCs w:val="28"/>
        </w:rPr>
      </w:r>
      <w:r/>
    </w:p>
    <w:p>
      <w:pPr>
        <w:spacing w:line="360" w:lineRule="auto"/>
        <w:rPr>
          <w:rFonts w:hint="eastAsia" w:ascii="黑体" w:eastAsia="黑体"/>
          <w:bCs/>
          <w:color w:val="auto"/>
          <w:sz w:val="24"/>
          <w:szCs w:val="24"/>
        </w:rPr>
      </w:pPr>
      <w:r>
        <w:rPr>
          <w:rFonts w:hint="eastAsia" w:ascii="黑体" w:eastAsia="黑体"/>
          <w:bCs/>
          <w:color w:val="auto"/>
          <w:sz w:val="24"/>
          <w:szCs w:val="24"/>
        </w:rPr>
        <w:t xml:space="preserve"> </w:t>
      </w:r>
      <w:r/>
    </w:p>
    <w:p>
      <w:pPr>
        <w:spacing w:line="360" w:lineRule="auto"/>
        <w:rPr>
          <w:rFonts w:hint="eastAsia" w:ascii="黑体" w:eastAsia="黑体"/>
          <w:bCs/>
          <w:color w:val="auto"/>
          <w:sz w:val="24"/>
          <w:szCs w:val="24"/>
        </w:rPr>
      </w:pPr>
      <w:r>
        <w:rPr>
          <w:rFonts w:hint="eastAsia" w:ascii="黑体" w:eastAsia="黑体"/>
          <w:bCs/>
          <w:color w:val="auto"/>
          <w:sz w:val="24"/>
          <w:szCs w:val="24"/>
        </w:rPr>
      </w:r>
      <w:r/>
    </w:p>
    <w:p>
      <w:pPr>
        <w:spacing w:line="360" w:lineRule="auto"/>
        <w:rPr>
          <w:rFonts w:hint="eastAsia" w:ascii="黑体" w:eastAsia="黑体"/>
          <w:bCs/>
          <w:color w:val="auto"/>
          <w:sz w:val="24"/>
          <w:szCs w:val="24"/>
          <w:lang w:eastAsia="zh-CN"/>
        </w:rPr>
      </w:pPr>
      <w:r>
        <w:rPr>
          <w:rFonts w:hint="eastAsia" w:ascii="黑体" w:eastAsia="黑体"/>
          <w:bCs/>
          <w:color w:val="auto"/>
          <w:sz w:val="24"/>
          <w:szCs w:val="24"/>
        </w:rPr>
        <w:t xml:space="preserve">项目编号：</w:t>
      </w:r>
      <w:r>
        <w:rPr>
          <w:rFonts w:hint="eastAsia" w:ascii="黑体" w:eastAsia="黑体"/>
          <w:bCs/>
          <w:color w:val="auto"/>
          <w:sz w:val="24"/>
          <w:szCs w:val="24"/>
          <w:lang w:eastAsia="zh-CN"/>
        </w:rPr>
        <w:t xml:space="preserve">JSZC-320214-JZCG-G2026-0029</w:t>
      </w:r>
      <w:r/>
    </w:p>
    <w:tbl>
      <w:tblPr>
        <w:tblStyle w:val="870"/>
        <w:tblW w:w="8885" w:type="dxa"/>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项目名称</w:t>
            </w:r>
            <w:r/>
          </w:p>
        </w:tc>
        <w:tc>
          <w:tcPr>
            <w:tcW w:w="3188"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投标总报价</w:t>
            </w:r>
            <w:r>
              <w:rPr>
                <w:rFonts w:ascii="宋体" w:hAnsi="宋体"/>
                <w:b/>
                <w:bCs/>
                <w:color w:val="auto"/>
                <w:sz w:val="24"/>
                <w:szCs w:val="24"/>
              </w:rPr>
              <w:t xml:space="preserve">(</w:t>
            </w:r>
            <w:r>
              <w:rPr>
                <w:rFonts w:hint="eastAsia" w:ascii="宋体" w:hAnsi="宋体"/>
                <w:b/>
                <w:bCs/>
                <w:color w:val="auto"/>
                <w:sz w:val="24"/>
                <w:szCs w:val="24"/>
              </w:rPr>
              <w:t xml:space="preserve">小写</w:t>
            </w:r>
            <w:r>
              <w:rPr>
                <w:rFonts w:ascii="宋体" w:hAnsi="宋体"/>
                <w:b/>
                <w:bCs/>
                <w:color w:val="auto"/>
                <w:sz w:val="24"/>
                <w:szCs w:val="24"/>
              </w:rPr>
              <w:t xml:space="preserve">)</w:t>
            </w:r>
            <w:r/>
          </w:p>
        </w:tc>
      </w:tr>
      <w:tr>
        <w:trPr>
          <w:cantSplit/>
          <w:trHeight w:val="1630"/>
        </w:trPr>
        <w:tc>
          <w:tcPr>
            <w:tcW w:w="5697" w:type="dxa"/>
            <w:vAlign w:val="center"/>
            <w:textDirection w:val="lrTb"/>
            <w:noWrap w:val="false"/>
          </w:tcPr>
          <w:p>
            <w:pPr>
              <w:pStyle w:val="973"/>
              <w:jc w:val="center"/>
              <w:spacing w:line="400" w:lineRule="exact"/>
              <w:rPr>
                <w:rFonts w:hint="eastAsia" w:hAnsi="宋体" w:eastAsia="宋体"/>
                <w:bCs/>
                <w:color w:val="auto"/>
                <w:szCs w:val="24"/>
                <w:lang w:eastAsia="zh-CN"/>
              </w:rPr>
            </w:pPr>
            <w:r>
              <w:rPr>
                <w:rFonts w:hint="eastAsia" w:hAnsi="宋体"/>
                <w:bCs/>
                <w:color w:val="auto"/>
                <w:szCs w:val="24"/>
                <w:lang w:eastAsia="zh-CN"/>
              </w:rPr>
              <w:t xml:space="preserve">江溪街道人脸识别系统升级改造服务项目</w:t>
            </w:r>
            <w:r/>
          </w:p>
        </w:tc>
        <w:tc>
          <w:tcPr>
            <w:tcW w:w="3188" w:type="dxa"/>
            <w:vAlign w:val="center"/>
            <w:textDirection w:val="lrTb"/>
            <w:noWrap w:val="false"/>
          </w:tcPr>
          <w:p>
            <w:pPr>
              <w:pStyle w:val="973"/>
              <w:jc w:val="center"/>
              <w:rPr>
                <w:rFonts w:hAnsi="宋体"/>
                <w:b/>
                <w:color w:val="auto"/>
                <w:szCs w:val="24"/>
              </w:rPr>
            </w:pPr>
            <w:r>
              <w:rPr>
                <w:rFonts w:hAnsi="宋体"/>
                <w:b/>
                <w:color w:val="auto"/>
                <w:szCs w:val="24"/>
              </w:rPr>
            </w:r>
            <w:r/>
          </w:p>
        </w:tc>
      </w:tr>
      <w:tr>
        <w:trPr>
          <w:cantSplit/>
          <w:trHeight w:val="780"/>
        </w:trPr>
        <w:tc>
          <w:tcPr>
            <w:gridSpan w:val="2"/>
            <w:tcW w:w="8885" w:type="dxa"/>
            <w:vAlign w:val="center"/>
            <w:textDirection w:val="lrTb"/>
            <w:noWrap w:val="false"/>
          </w:tcPr>
          <w:p>
            <w:pPr>
              <w:rPr>
                <w:rFonts w:ascii="宋体"/>
                <w:bCs/>
                <w:color w:val="auto"/>
                <w:sz w:val="24"/>
                <w:szCs w:val="24"/>
              </w:rPr>
            </w:pPr>
            <w:r>
              <w:rPr>
                <w:rFonts w:hint="eastAsia" w:ascii="黑体" w:eastAsia="黑体"/>
                <w:color w:val="auto"/>
                <w:sz w:val="24"/>
              </w:rPr>
              <w:t xml:space="preserve">投标总报价（大写）</w:t>
            </w:r>
            <w:r>
              <w:rPr>
                <w:rFonts w:hint="eastAsia" w:ascii="宋体" w:hAnsi="宋体"/>
                <w:bCs/>
                <w:color w:val="auto"/>
                <w:sz w:val="24"/>
                <w:szCs w:val="24"/>
                <w:u w:val="none"/>
              </w:rPr>
              <w:t xml:space="preserve">：</w:t>
            </w:r>
            <w:r>
              <w:rPr>
                <w:rFonts w:ascii="宋体"/>
                <w:bCs/>
                <w:color w:val="auto"/>
                <w:sz w:val="24"/>
                <w:szCs w:val="24"/>
              </w:rPr>
              <w:t xml:space="preserve"> </w:t>
            </w:r>
            <w:r/>
          </w:p>
        </w:tc>
      </w:tr>
    </w:tbl>
    <w:p>
      <w:pPr>
        <w:spacing w:line="400" w:lineRule="exact"/>
        <w:rPr>
          <w:rFonts w:hint="eastAsia" w:ascii="黑体" w:eastAsia="黑体"/>
          <w:bCs/>
          <w:color w:val="auto"/>
          <w:sz w:val="24"/>
          <w:szCs w:val="24"/>
        </w:rPr>
      </w:pPr>
      <w:r>
        <w:rPr>
          <w:rFonts w:hint="eastAsia" w:ascii="黑体" w:eastAsia="黑体"/>
          <w:bCs/>
          <w:color w:val="auto"/>
          <w:sz w:val="24"/>
          <w:szCs w:val="24"/>
        </w:rPr>
        <w:t xml:space="preserve">投标人名称（盖章）：</w:t>
      </w:r>
      <w:r/>
    </w:p>
    <w:p>
      <w:pPr>
        <w:spacing w:line="400" w:lineRule="exact"/>
        <w:rPr>
          <w:rFonts w:hint="eastAsia" w:ascii="黑体" w:eastAsia="黑体"/>
          <w:bCs/>
          <w:color w:val="auto"/>
          <w:sz w:val="24"/>
          <w:szCs w:val="24"/>
        </w:rPr>
      </w:pPr>
      <w:r>
        <w:rPr>
          <w:rFonts w:hint="eastAsia" w:ascii="黑体" w:eastAsia="黑体"/>
          <w:bCs/>
          <w:color w:val="auto"/>
          <w:sz w:val="24"/>
          <w:szCs w:val="24"/>
        </w:rPr>
      </w:r>
      <w:r/>
    </w:p>
    <w:p>
      <w:pPr>
        <w:spacing w:line="400" w:lineRule="exact"/>
        <w:rPr>
          <w:rFonts w:hint="eastAsia" w:ascii="黑体" w:eastAsia="黑体"/>
          <w:bCs/>
          <w:color w:val="auto"/>
          <w:sz w:val="24"/>
          <w:szCs w:val="24"/>
        </w:rPr>
      </w:pPr>
      <w:r>
        <w:rPr>
          <w:rFonts w:hint="eastAsia" w:ascii="黑体" w:eastAsia="黑体"/>
          <w:bCs/>
          <w:color w:val="auto"/>
          <w:sz w:val="24"/>
          <w:szCs w:val="24"/>
        </w:rPr>
      </w:r>
      <w:r/>
    </w:p>
    <w:p>
      <w:pPr>
        <w:spacing w:line="400" w:lineRule="exact"/>
        <w:rPr>
          <w:rFonts w:hint="eastAsia" w:ascii="黑体" w:eastAsia="黑体"/>
          <w:bCs/>
          <w:color w:val="auto"/>
          <w:sz w:val="24"/>
          <w:szCs w:val="24"/>
        </w:rPr>
      </w:pPr>
      <w:r>
        <w:rPr>
          <w:rFonts w:hint="eastAsia" w:ascii="黑体" w:eastAsia="黑体"/>
          <w:bCs/>
          <w:color w:val="auto"/>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rFonts w:hint="eastAsia"/>
          <w:b/>
          <w:color w:val="auto"/>
          <w:sz w:val="28"/>
          <w:szCs w:val="28"/>
        </w:rPr>
      </w:pPr>
      <w:r>
        <w:rPr>
          <w:rFonts w:hint="eastAsia" w:ascii="黑体" w:eastAsia="黑体"/>
          <w:bCs/>
          <w:color w:val="auto"/>
          <w:sz w:val="24"/>
          <w:szCs w:val="24"/>
        </w:rPr>
        <w:br w:type="page" w:clear="all"/>
      </w:r>
      <w:r>
        <w:rPr>
          <w:rFonts w:hint="eastAsia"/>
          <w:b/>
          <w:color w:val="auto"/>
          <w:sz w:val="28"/>
          <w:szCs w:val="28"/>
        </w:rPr>
        <w:t xml:space="preserve">九、分项</w:t>
      </w:r>
      <w:r>
        <w:rPr>
          <w:b/>
          <w:color w:val="auto"/>
          <w:sz w:val="28"/>
          <w:szCs w:val="28"/>
        </w:rPr>
        <w:t xml:space="preserve">报价表</w:t>
      </w:r>
      <w:r>
        <w:rPr>
          <w:rFonts w:hint="eastAsia"/>
          <w:b/>
          <w:color w:val="auto"/>
          <w:sz w:val="28"/>
          <w:szCs w:val="28"/>
        </w:rPr>
        <w:t xml:space="preserve">（给定格式）：</w:t>
      </w:r>
      <w:r/>
    </w:p>
    <w:p>
      <w:pPr>
        <w:spacing w:line="360" w:lineRule="auto"/>
        <w:rPr>
          <w:rFonts w:hint="eastAsia"/>
          <w:b/>
          <w:color w:val="auto"/>
          <w:sz w:val="30"/>
          <w:szCs w:val="30"/>
        </w:rPr>
      </w:pPr>
      <w:r>
        <w:rPr>
          <w:rFonts w:hint="eastAsia"/>
          <w:b/>
          <w:color w:val="auto"/>
          <w:sz w:val="30"/>
          <w:szCs w:val="30"/>
        </w:rPr>
      </w:r>
      <w:r/>
    </w:p>
    <w:p>
      <w:pPr>
        <w:jc w:val="center"/>
        <w:spacing w:line="400" w:lineRule="exact"/>
        <w:rPr>
          <w:rFonts w:ascii="黑体" w:eastAsia="黑体"/>
          <w:bCs/>
          <w:color w:val="auto"/>
          <w:sz w:val="28"/>
          <w:szCs w:val="28"/>
        </w:rPr>
        <w:outlineLvl w:val="0"/>
      </w:pPr>
      <w:r>
        <w:rPr>
          <w:rFonts w:hint="eastAsia" w:ascii="黑体" w:eastAsia="黑体"/>
          <w:bCs/>
          <w:color w:val="auto"/>
          <w:sz w:val="28"/>
          <w:szCs w:val="28"/>
        </w:rPr>
        <w:t xml:space="preserve">分项报价表</w:t>
      </w:r>
      <w:r/>
    </w:p>
    <w:p>
      <w:pPr>
        <w:spacing w:line="400" w:lineRule="exact"/>
        <w:rPr>
          <w:rFonts w:hint="eastAsia" w:ascii="黑体" w:eastAsia="黑体"/>
          <w:bCs/>
          <w:color w:val="auto"/>
          <w:sz w:val="24"/>
          <w:szCs w:val="24"/>
          <w:lang w:eastAsia="zh-CN"/>
        </w:rPr>
      </w:pPr>
      <w:r>
        <w:rPr>
          <w:rFonts w:hint="eastAsia" w:ascii="黑体" w:eastAsia="黑体"/>
          <w:bCs/>
          <w:color w:val="auto"/>
          <w:sz w:val="24"/>
          <w:szCs w:val="24"/>
        </w:rPr>
        <w:t xml:space="preserve">项目编号：</w:t>
      </w:r>
      <w:r>
        <w:rPr>
          <w:rFonts w:hint="eastAsia" w:ascii="黑体" w:eastAsia="黑体"/>
          <w:bCs/>
          <w:color w:val="auto"/>
          <w:sz w:val="24"/>
          <w:szCs w:val="24"/>
          <w:lang w:eastAsia="zh-CN"/>
        </w:rPr>
        <w:t xml:space="preserve">JSZC-320214-JZCG-G2026-0029</w:t>
      </w:r>
      <w:r/>
    </w:p>
    <w:tbl>
      <w:tblPr>
        <w:tblStyle w:val="870"/>
        <w:tblW w:w="94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20"/>
        <w:gridCol w:w="4930"/>
        <w:gridCol w:w="851"/>
        <w:gridCol w:w="850"/>
        <w:gridCol w:w="1134"/>
        <w:gridCol w:w="1276"/>
      </w:tblGrid>
      <w:tr>
        <w:trPr>
          <w:cantSplit/>
          <w:jc w:val="center"/>
          <w:trHeight w:val="495"/>
        </w:trPr>
        <w:tc>
          <w:tcPr>
            <w:tcMar>
              <w:left w:w="15" w:type="dxa"/>
              <w:top w:w="15" w:type="dxa"/>
              <w:right w:w="15" w:type="dxa"/>
              <w:bottom w:w="0" w:type="dxa"/>
            </w:tcMar>
            <w:tcW w:w="420" w:type="dxa"/>
            <w:vAlign w:val="center"/>
            <w:textDirection w:val="lrTb"/>
            <w:noWrap/>
          </w:tcPr>
          <w:p>
            <w:pPr>
              <w:jc w:val="center"/>
              <w:spacing w:before="5"/>
              <w:rPr>
                <w:color w:val="auto"/>
                <w:sz w:val="18"/>
              </w:rPr>
            </w:pPr>
            <w:r>
              <w:rPr>
                <w:rFonts w:hint="eastAsia"/>
                <w:color w:val="auto"/>
                <w:sz w:val="18"/>
              </w:rPr>
              <w:t xml:space="preserve">序号</w:t>
            </w:r>
            <w:r/>
          </w:p>
        </w:tc>
        <w:tc>
          <w:tcPr>
            <w:tcMar>
              <w:left w:w="15" w:type="dxa"/>
              <w:top w:w="15" w:type="dxa"/>
              <w:right w:w="15" w:type="dxa"/>
              <w:bottom w:w="0" w:type="dxa"/>
            </w:tcMar>
            <w:tcW w:w="4930" w:type="dxa"/>
            <w:vAlign w:val="center"/>
            <w:textDirection w:val="lrTb"/>
            <w:noWrap/>
          </w:tcPr>
          <w:p>
            <w:pPr>
              <w:jc w:val="center"/>
              <w:spacing w:before="5"/>
              <w:rPr>
                <w:color w:val="auto"/>
                <w:sz w:val="18"/>
              </w:rPr>
            </w:pPr>
            <w:r>
              <w:rPr>
                <w:color w:val="auto"/>
                <w:sz w:val="18"/>
              </w:rPr>
              <w:t xml:space="preserve">服务内容</w:t>
            </w:r>
            <w:r/>
          </w:p>
        </w:tc>
        <w:tc>
          <w:tcPr>
            <w:tcW w:w="851" w:type="dxa"/>
            <w:vAlign w:val="center"/>
            <w:textDirection w:val="lrTb"/>
            <w:noWrap w:val="false"/>
          </w:tcPr>
          <w:p>
            <w:pPr>
              <w:jc w:val="center"/>
              <w:spacing w:before="5"/>
              <w:rPr>
                <w:color w:val="auto"/>
                <w:sz w:val="18"/>
              </w:rPr>
            </w:pPr>
            <w:r>
              <w:rPr>
                <w:rFonts w:hint="eastAsia"/>
                <w:color w:val="auto"/>
                <w:sz w:val="18"/>
              </w:rPr>
              <w:t xml:space="preserve">数量</w:t>
            </w:r>
            <w:r/>
          </w:p>
        </w:tc>
        <w:tc>
          <w:tcPr>
            <w:tcMar>
              <w:left w:w="15" w:type="dxa"/>
              <w:top w:w="15" w:type="dxa"/>
              <w:right w:w="15" w:type="dxa"/>
              <w:bottom w:w="0" w:type="dxa"/>
            </w:tcMar>
            <w:tcW w:w="850" w:type="dxa"/>
            <w:vAlign w:val="center"/>
            <w:textDirection w:val="lrTb"/>
            <w:noWrap/>
          </w:tcPr>
          <w:p>
            <w:pPr>
              <w:jc w:val="center"/>
              <w:spacing w:before="5"/>
              <w:rPr>
                <w:color w:val="auto"/>
                <w:sz w:val="18"/>
              </w:rPr>
            </w:pPr>
            <w:r>
              <w:rPr>
                <w:rFonts w:hint="eastAsia"/>
                <w:color w:val="auto"/>
                <w:sz w:val="18"/>
              </w:rPr>
              <w:t xml:space="preserve">单位</w:t>
            </w:r>
            <w:r/>
          </w:p>
        </w:tc>
        <w:tc>
          <w:tcPr>
            <w:tcW w:w="1134" w:type="dxa"/>
            <w:vAlign w:val="center"/>
            <w:textDirection w:val="lrTb"/>
            <w:noWrap w:val="false"/>
          </w:tcPr>
          <w:p>
            <w:pPr>
              <w:jc w:val="center"/>
              <w:spacing w:before="5"/>
              <w:rPr>
                <w:color w:val="auto"/>
                <w:sz w:val="18"/>
              </w:rPr>
            </w:pPr>
            <w:r>
              <w:rPr>
                <w:rFonts w:hint="eastAsia"/>
                <w:color w:val="auto"/>
                <w:sz w:val="18"/>
              </w:rPr>
              <w:t xml:space="preserve">单报价</w:t>
            </w:r>
            <w:r/>
          </w:p>
        </w:tc>
        <w:tc>
          <w:tcPr>
            <w:tcW w:w="1276" w:type="dxa"/>
            <w:vAlign w:val="center"/>
            <w:textDirection w:val="lrTb"/>
            <w:noWrap w:val="false"/>
          </w:tcPr>
          <w:p>
            <w:pPr>
              <w:jc w:val="center"/>
              <w:spacing w:before="5"/>
              <w:rPr>
                <w:color w:val="auto"/>
                <w:sz w:val="18"/>
              </w:rPr>
            </w:pPr>
            <w:r>
              <w:rPr>
                <w:rFonts w:hint="eastAsia"/>
                <w:color w:val="auto"/>
                <w:sz w:val="18"/>
              </w:rPr>
              <w:t xml:space="preserve">分项总报价</w:t>
            </w:r>
            <w:r/>
          </w:p>
        </w:tc>
      </w:tr>
      <w:tr>
        <w:trPr>
          <w:cantSplit/>
          <w:jc w:val="center"/>
          <w:trHeight w:val="717"/>
        </w:trPr>
        <w:tc>
          <w:tcPr>
            <w:tcMar>
              <w:left w:w="15" w:type="dxa"/>
              <w:top w:w="15" w:type="dxa"/>
              <w:right w:w="15" w:type="dxa"/>
              <w:bottom w:w="0" w:type="dxa"/>
            </w:tcMar>
            <w:tcW w:w="420" w:type="dxa"/>
            <w:vAlign w:val="center"/>
            <w:textDirection w:val="lrTb"/>
            <w:noWrap/>
          </w:tcPr>
          <w:p>
            <w:pPr>
              <w:pStyle w:val="888"/>
              <w:spacing w:before="5"/>
              <w:tabs>
                <w:tab w:val="clear" w:pos="4153" w:leader="none"/>
                <w:tab w:val="clear" w:pos="8306" w:leader="none"/>
              </w:tabs>
              <w:rPr>
                <w:rFonts w:ascii="宋体"/>
                <w:color w:val="auto"/>
                <w:lang w:val="en-US" w:eastAsia="zh-CN"/>
              </w:rPr>
              <w:pBdr>
                <w:bottom w:val="none" w:color="auto" w:sz="0" w:space="0"/>
              </w:pBdr>
            </w:pPr>
            <w:r>
              <w:rPr>
                <w:rFonts w:hint="eastAsia" w:ascii="宋体"/>
                <w:color w:val="auto"/>
                <w:lang w:val="en-US" w:eastAsia="zh-CN"/>
              </w:rPr>
              <w:t xml:space="preserve">1</w:t>
            </w:r>
            <w:r/>
          </w:p>
        </w:tc>
        <w:tc>
          <w:tcPr>
            <w:tcMar>
              <w:left w:w="15" w:type="dxa"/>
              <w:top w:w="15" w:type="dxa"/>
              <w:right w:w="15" w:type="dxa"/>
              <w:bottom w:w="0" w:type="dxa"/>
            </w:tcMar>
            <w:tcW w:w="4930" w:type="dxa"/>
            <w:vAlign w:val="center"/>
            <w:textDirection w:val="lrTb"/>
            <w:noWrap/>
          </w:tcPr>
          <w:p>
            <w:pPr>
              <w:jc w:val="center"/>
              <w:rPr>
                <w:rFonts w:ascii="黑体" w:hAnsi="宋体" w:eastAsia="黑体"/>
                <w:b/>
                <w:bCs/>
                <w:color w:val="auto"/>
                <w:sz w:val="24"/>
                <w:szCs w:val="24"/>
              </w:rPr>
            </w:pPr>
            <w:r>
              <w:rPr>
                <w:rFonts w:hint="eastAsia" w:ascii="黑体" w:eastAsia="黑体"/>
                <w:b/>
                <w:bCs/>
                <w:color w:val="auto"/>
              </w:rPr>
              <w:t xml:space="preserve">　</w:t>
            </w:r>
            <w:r/>
          </w:p>
        </w:tc>
        <w:tc>
          <w:tcPr>
            <w:tcW w:w="851" w:type="dxa"/>
            <w:vAlign w:val="center"/>
            <w:textDirection w:val="lrTb"/>
            <w:noWrap w:val="false"/>
          </w:tcPr>
          <w:p>
            <w:pPr>
              <w:jc w:val="center"/>
              <w:rPr>
                <w:rFonts w:ascii="黑体" w:hAnsi="宋体" w:eastAsia="黑体"/>
                <w:b/>
                <w:bCs/>
                <w:color w:val="auto"/>
                <w:sz w:val="24"/>
                <w:szCs w:val="24"/>
              </w:rPr>
            </w:pPr>
            <w:r>
              <w:rPr>
                <w:rFonts w:ascii="黑体" w:hAnsi="宋体" w:eastAsia="黑体"/>
                <w:b/>
                <w:bCs/>
                <w:color w:val="auto"/>
                <w:sz w:val="24"/>
                <w:szCs w:val="24"/>
              </w:rPr>
            </w:r>
            <w:r/>
          </w:p>
        </w:tc>
        <w:tc>
          <w:tcPr>
            <w:tcMar>
              <w:left w:w="15" w:type="dxa"/>
              <w:top w:w="15" w:type="dxa"/>
              <w:right w:w="15" w:type="dxa"/>
              <w:bottom w:w="0" w:type="dxa"/>
            </w:tcMar>
            <w:tcW w:w="850" w:type="dxa"/>
            <w:vAlign w:val="center"/>
            <w:textDirection w:val="lrTb"/>
            <w:noWrap/>
          </w:tcPr>
          <w:p>
            <w:pPr>
              <w:jc w:val="center"/>
              <w:rPr>
                <w:rFonts w:ascii="黑体" w:hAnsi="宋体" w:eastAsia="黑体"/>
                <w:b/>
                <w:bCs/>
                <w:color w:val="auto"/>
                <w:sz w:val="24"/>
                <w:szCs w:val="24"/>
              </w:rPr>
            </w:pPr>
            <w:r>
              <w:rPr>
                <w:rFonts w:hint="eastAsia" w:ascii="黑体" w:eastAsia="黑体"/>
                <w:b/>
                <w:bCs/>
                <w:color w:val="auto"/>
              </w:rPr>
              <w:t xml:space="preserve">　</w:t>
            </w:r>
            <w:r/>
          </w:p>
        </w:tc>
        <w:tc>
          <w:tcPr>
            <w:tcW w:w="1134" w:type="dxa"/>
            <w:vAlign w:val="center"/>
            <w:textDirection w:val="lrTb"/>
            <w:noWrap w:val="false"/>
          </w:tcPr>
          <w:p>
            <w:pPr>
              <w:jc w:val="center"/>
              <w:rPr>
                <w:rFonts w:ascii="黑体" w:hAnsi="宋体" w:eastAsia="黑体"/>
                <w:b/>
                <w:bCs/>
                <w:color w:val="auto"/>
                <w:sz w:val="24"/>
                <w:szCs w:val="24"/>
              </w:rPr>
            </w:pPr>
            <w:r>
              <w:rPr>
                <w:rFonts w:ascii="黑体" w:hAnsi="宋体" w:eastAsia="黑体"/>
                <w:b/>
                <w:bCs/>
                <w:color w:val="auto"/>
                <w:sz w:val="24"/>
                <w:szCs w:val="24"/>
              </w:rPr>
            </w:r>
            <w:r/>
          </w:p>
        </w:tc>
        <w:tc>
          <w:tcPr>
            <w:tcW w:w="1276" w:type="dxa"/>
            <w:vAlign w:val="center"/>
            <w:textDirection w:val="lrTb"/>
            <w:noWrap w:val="false"/>
          </w:tcPr>
          <w:p>
            <w:pPr>
              <w:jc w:val="center"/>
              <w:rPr>
                <w:rFonts w:ascii="黑体" w:hAnsi="宋体" w:eastAsia="黑体"/>
                <w:b/>
                <w:bCs/>
                <w:color w:val="auto"/>
                <w:sz w:val="24"/>
                <w:szCs w:val="24"/>
              </w:rPr>
            </w:pPr>
            <w:r>
              <w:rPr>
                <w:rFonts w:ascii="黑体" w:hAnsi="宋体" w:eastAsia="黑体"/>
                <w:b/>
                <w:bCs/>
                <w:color w:val="auto"/>
                <w:sz w:val="24"/>
                <w:szCs w:val="24"/>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auto"/>
                <w:sz w:val="18"/>
              </w:rPr>
            </w:pPr>
            <w:r>
              <w:rPr>
                <w:rFonts w:hint="eastAsia" w:ascii="宋体"/>
                <w:color w:val="auto"/>
                <w:sz w:val="18"/>
              </w:rPr>
              <w:t xml:space="preserve">2</w:t>
            </w:r>
            <w:r/>
          </w:p>
        </w:tc>
        <w:tc>
          <w:tcPr>
            <w:tcMar>
              <w:left w:w="15" w:type="dxa"/>
              <w:top w:w="15" w:type="dxa"/>
              <w:right w:w="15" w:type="dxa"/>
              <w:bottom w:w="0" w:type="dxa"/>
            </w:tcMar>
            <w:tcW w:w="4930" w:type="dxa"/>
            <w:vAlign w:val="center"/>
            <w:textDirection w:val="lrTb"/>
            <w:noWrap/>
          </w:tcPr>
          <w:p>
            <w:pPr>
              <w:jc w:val="center"/>
              <w:rPr>
                <w:rFonts w:ascii="黑体" w:hAnsi="宋体" w:eastAsia="黑体"/>
                <w:b/>
                <w:bCs/>
                <w:color w:val="auto"/>
                <w:sz w:val="24"/>
                <w:szCs w:val="24"/>
              </w:rPr>
            </w:pPr>
            <w:r>
              <w:rPr>
                <w:rFonts w:hint="eastAsia" w:ascii="黑体" w:eastAsia="黑体"/>
                <w:b/>
                <w:bCs/>
                <w:color w:val="auto"/>
              </w:rPr>
              <w:t xml:space="preserve">　</w:t>
            </w:r>
            <w:r/>
          </w:p>
        </w:tc>
        <w:tc>
          <w:tcPr>
            <w:tcW w:w="851" w:type="dxa"/>
            <w:vAlign w:val="center"/>
            <w:textDirection w:val="lrTb"/>
            <w:noWrap w:val="false"/>
          </w:tcPr>
          <w:p>
            <w:pPr>
              <w:jc w:val="center"/>
              <w:rPr>
                <w:rFonts w:ascii="黑体" w:hAnsi="宋体" w:eastAsia="黑体"/>
                <w:b/>
                <w:bCs/>
                <w:color w:val="auto"/>
                <w:sz w:val="24"/>
                <w:szCs w:val="24"/>
              </w:rPr>
            </w:pPr>
            <w:r>
              <w:rPr>
                <w:rFonts w:ascii="黑体" w:hAnsi="宋体" w:eastAsia="黑体"/>
                <w:b/>
                <w:bCs/>
                <w:color w:val="auto"/>
                <w:sz w:val="24"/>
                <w:szCs w:val="24"/>
              </w:rPr>
            </w:r>
            <w:r/>
          </w:p>
        </w:tc>
        <w:tc>
          <w:tcPr>
            <w:tcMar>
              <w:left w:w="15" w:type="dxa"/>
              <w:top w:w="15" w:type="dxa"/>
              <w:right w:w="15" w:type="dxa"/>
              <w:bottom w:w="0" w:type="dxa"/>
            </w:tcMar>
            <w:tcW w:w="850" w:type="dxa"/>
            <w:vAlign w:val="center"/>
            <w:textDirection w:val="lrTb"/>
            <w:noWrap/>
          </w:tcPr>
          <w:p>
            <w:pPr>
              <w:jc w:val="center"/>
              <w:rPr>
                <w:rFonts w:ascii="黑体" w:hAnsi="宋体" w:eastAsia="黑体"/>
                <w:b/>
                <w:bCs/>
                <w:color w:val="auto"/>
                <w:sz w:val="24"/>
                <w:szCs w:val="24"/>
              </w:rPr>
            </w:pPr>
            <w:r>
              <w:rPr>
                <w:rFonts w:hint="eastAsia" w:ascii="黑体" w:eastAsia="黑体"/>
                <w:b/>
                <w:bCs/>
                <w:color w:val="auto"/>
              </w:rPr>
              <w:t xml:space="preserve">　</w:t>
            </w:r>
            <w:r/>
          </w:p>
        </w:tc>
        <w:tc>
          <w:tcPr>
            <w:tcW w:w="1134" w:type="dxa"/>
            <w:vAlign w:val="center"/>
            <w:textDirection w:val="lrTb"/>
            <w:noWrap w:val="false"/>
          </w:tcPr>
          <w:p>
            <w:pPr>
              <w:jc w:val="center"/>
              <w:rPr>
                <w:rFonts w:ascii="黑体" w:hAnsi="宋体" w:eastAsia="黑体"/>
                <w:b/>
                <w:bCs/>
                <w:color w:val="auto"/>
                <w:sz w:val="24"/>
                <w:szCs w:val="24"/>
              </w:rPr>
            </w:pPr>
            <w:r>
              <w:rPr>
                <w:rFonts w:ascii="黑体" w:hAnsi="宋体" w:eastAsia="黑体"/>
                <w:b/>
                <w:bCs/>
                <w:color w:val="auto"/>
                <w:sz w:val="24"/>
                <w:szCs w:val="24"/>
              </w:rPr>
            </w:r>
            <w:r/>
          </w:p>
        </w:tc>
        <w:tc>
          <w:tcPr>
            <w:tcW w:w="1276" w:type="dxa"/>
            <w:vAlign w:val="center"/>
            <w:textDirection w:val="lrTb"/>
            <w:noWrap w:val="false"/>
          </w:tcPr>
          <w:p>
            <w:pPr>
              <w:jc w:val="center"/>
              <w:rPr>
                <w:rFonts w:ascii="黑体" w:hAnsi="宋体" w:eastAsia="黑体"/>
                <w:b/>
                <w:bCs/>
                <w:color w:val="auto"/>
                <w:sz w:val="24"/>
                <w:szCs w:val="24"/>
              </w:rPr>
            </w:pPr>
            <w:r>
              <w:rPr>
                <w:rFonts w:ascii="黑体" w:hAnsi="宋体" w:eastAsia="黑体"/>
                <w:b/>
                <w:bCs/>
                <w:color w:val="auto"/>
                <w:sz w:val="24"/>
                <w:szCs w:val="24"/>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auto"/>
                <w:sz w:val="18"/>
              </w:rPr>
            </w:pPr>
            <w:r>
              <w:rPr>
                <w:rFonts w:ascii="宋体"/>
                <w:color w:val="auto"/>
                <w:sz w:val="18"/>
              </w:rPr>
            </w:r>
            <w:r/>
          </w:p>
        </w:tc>
        <w:tc>
          <w:tcPr>
            <w:tcMar>
              <w:left w:w="15" w:type="dxa"/>
              <w:top w:w="15" w:type="dxa"/>
              <w:right w:w="15" w:type="dxa"/>
              <w:bottom w:w="0" w:type="dxa"/>
            </w:tcMar>
            <w:tcW w:w="4930" w:type="dxa"/>
            <w:vAlign w:val="center"/>
            <w:textDirection w:val="lrTb"/>
            <w:noWrap/>
          </w:tcPr>
          <w:p>
            <w:pPr>
              <w:jc w:val="center"/>
              <w:rPr>
                <w:rFonts w:hint="eastAsia" w:ascii="黑体" w:eastAsia="黑体"/>
                <w:b/>
                <w:bCs/>
                <w:color w:val="auto"/>
              </w:rPr>
            </w:pPr>
            <w:r>
              <w:rPr>
                <w:rFonts w:ascii="黑体" w:eastAsia="黑体"/>
                <w:b/>
                <w:bCs/>
                <w:color w:val="auto"/>
              </w:rPr>
              <w:t xml:space="preserve">……</w:t>
            </w:r>
            <w:r/>
          </w:p>
        </w:tc>
        <w:tc>
          <w:tcPr>
            <w:tcW w:w="851" w:type="dxa"/>
            <w:vAlign w:val="center"/>
            <w:textDirection w:val="lrTb"/>
            <w:noWrap w:val="false"/>
          </w:tcPr>
          <w:p>
            <w:pPr>
              <w:jc w:val="center"/>
              <w:rPr>
                <w:rFonts w:ascii="黑体" w:hAnsi="宋体" w:eastAsia="黑体"/>
                <w:b/>
                <w:bCs/>
                <w:color w:val="auto"/>
                <w:sz w:val="24"/>
                <w:szCs w:val="24"/>
              </w:rPr>
            </w:pPr>
            <w:r>
              <w:rPr>
                <w:rFonts w:ascii="黑体" w:hAnsi="宋体" w:eastAsia="黑体"/>
                <w:b/>
                <w:bCs/>
                <w:color w:val="auto"/>
                <w:sz w:val="24"/>
                <w:szCs w:val="24"/>
              </w:rPr>
            </w:r>
            <w:r/>
          </w:p>
        </w:tc>
        <w:tc>
          <w:tcPr>
            <w:tcMar>
              <w:left w:w="15" w:type="dxa"/>
              <w:top w:w="15" w:type="dxa"/>
              <w:right w:w="15" w:type="dxa"/>
              <w:bottom w:w="0" w:type="dxa"/>
            </w:tcMar>
            <w:tcW w:w="850" w:type="dxa"/>
            <w:vAlign w:val="center"/>
            <w:textDirection w:val="lrTb"/>
            <w:noWrap/>
          </w:tcPr>
          <w:p>
            <w:pPr>
              <w:jc w:val="center"/>
              <w:rPr>
                <w:rFonts w:hint="eastAsia" w:ascii="黑体" w:eastAsia="黑体"/>
                <w:b/>
                <w:bCs/>
                <w:color w:val="auto"/>
              </w:rPr>
            </w:pPr>
            <w:r>
              <w:rPr>
                <w:rFonts w:hint="eastAsia" w:ascii="黑体" w:eastAsia="黑体"/>
                <w:b/>
                <w:bCs/>
                <w:color w:val="auto"/>
              </w:rPr>
            </w:r>
            <w:r/>
          </w:p>
        </w:tc>
        <w:tc>
          <w:tcPr>
            <w:tcW w:w="1134" w:type="dxa"/>
            <w:vAlign w:val="center"/>
            <w:textDirection w:val="lrTb"/>
            <w:noWrap w:val="false"/>
          </w:tcPr>
          <w:p>
            <w:pPr>
              <w:jc w:val="center"/>
              <w:rPr>
                <w:rFonts w:ascii="黑体" w:hAnsi="宋体" w:eastAsia="黑体"/>
                <w:b/>
                <w:bCs/>
                <w:color w:val="auto"/>
                <w:sz w:val="24"/>
                <w:szCs w:val="24"/>
              </w:rPr>
            </w:pPr>
            <w:r>
              <w:rPr>
                <w:rFonts w:ascii="黑体" w:hAnsi="宋体" w:eastAsia="黑体"/>
                <w:b/>
                <w:bCs/>
                <w:color w:val="auto"/>
                <w:sz w:val="24"/>
                <w:szCs w:val="24"/>
              </w:rPr>
            </w:r>
            <w:r/>
          </w:p>
        </w:tc>
        <w:tc>
          <w:tcPr>
            <w:tcW w:w="1276" w:type="dxa"/>
            <w:vAlign w:val="center"/>
            <w:textDirection w:val="lrTb"/>
            <w:noWrap w:val="false"/>
          </w:tcPr>
          <w:p>
            <w:pPr>
              <w:jc w:val="center"/>
              <w:rPr>
                <w:rFonts w:ascii="黑体" w:hAnsi="宋体" w:eastAsia="黑体"/>
                <w:b/>
                <w:bCs/>
                <w:color w:val="auto"/>
                <w:sz w:val="24"/>
                <w:szCs w:val="24"/>
              </w:rPr>
            </w:pPr>
            <w:r>
              <w:rPr>
                <w:rFonts w:ascii="黑体" w:hAnsi="宋体" w:eastAsia="黑体"/>
                <w:b/>
                <w:bCs/>
                <w:color w:val="auto"/>
                <w:sz w:val="24"/>
                <w:szCs w:val="24"/>
              </w:rPr>
            </w:r>
            <w:r/>
          </w:p>
        </w:tc>
      </w:tr>
    </w:tbl>
    <w:p>
      <w:pPr>
        <w:spacing w:before="5" w:line="560" w:lineRule="atLeast"/>
        <w:rPr>
          <w:b/>
          <w:bCs/>
          <w:color w:val="auto"/>
          <w:sz w:val="24"/>
          <w:szCs w:val="24"/>
        </w:rPr>
      </w:pPr>
      <w:r>
        <w:rPr>
          <w:rFonts w:hint="eastAsia"/>
          <w:b/>
          <w:bCs/>
          <w:color w:val="auto"/>
          <w:sz w:val="24"/>
          <w:szCs w:val="24"/>
        </w:rPr>
        <w:t xml:space="preserve">投标人名称（盖章）：</w:t>
      </w:r>
      <w:r/>
    </w:p>
    <w:p>
      <w:pPr>
        <w:spacing w:line="400" w:lineRule="exact"/>
        <w:rPr>
          <w:rFonts w:hint="eastAsia" w:ascii="宋体" w:hAnsi="宋体"/>
          <w:b/>
          <w:color w:val="auto"/>
        </w:rPr>
        <w:outlineLvl w:val="0"/>
      </w:pPr>
      <w:r>
        <w:rPr>
          <w:rFonts w:hint="eastAsia" w:ascii="宋体" w:hAnsi="宋体"/>
          <w:b/>
          <w:color w:val="auto"/>
        </w:rPr>
      </w:r>
      <w:r/>
    </w:p>
    <w:p>
      <w:pPr>
        <w:spacing w:line="400" w:lineRule="exact"/>
        <w:rPr>
          <w:rFonts w:ascii="宋体"/>
          <w:bCs/>
        </w:rPr>
        <w:outlineLvl w:val="0"/>
      </w:pPr>
      <w:r>
        <w:rPr>
          <w:rFonts w:hint="eastAsia" w:ascii="宋体" w:hAnsi="宋体"/>
          <w:b/>
          <w:color w:val="auto"/>
        </w:rPr>
        <w:t xml:space="preserve">注：</w:t>
      </w:r>
      <w:r>
        <w:rPr>
          <w:rFonts w:hint="eastAsia" w:ascii="宋体" w:hAnsi="宋体"/>
          <w:bCs/>
          <w:color w:val="auto"/>
        </w:rPr>
        <w:t xml:space="preserve">（</w:t>
      </w:r>
      <w:r>
        <w:rPr>
          <w:rFonts w:ascii="宋体" w:hAnsi="宋体"/>
          <w:bCs/>
          <w:color w:val="auto"/>
        </w:rPr>
        <w:t xml:space="preserve">1</w:t>
      </w:r>
      <w:r>
        <w:rPr>
          <w:rFonts w:hint="eastAsia" w:ascii="宋体" w:hAnsi="宋体"/>
          <w:bCs/>
          <w:color w:val="auto"/>
        </w:rPr>
        <w:t xml:space="preserve">）</w:t>
      </w:r>
      <w:r>
        <w:rPr>
          <w:rFonts w:hint="eastAsia" w:ascii="宋体"/>
          <w:bCs/>
          <w:color w:val="auto"/>
        </w:rPr>
        <w:t xml:space="preserve">投标人本项目提供的服务全部由符合政策要求的中小企业承接的，须提供按格式填写的《中小企业声明</w:t>
      </w:r>
      <w:r>
        <w:rPr>
          <w:rFonts w:hint="eastAsia" w:ascii="宋体"/>
          <w:bCs/>
        </w:rPr>
        <w:t xml:space="preserve">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bCs/>
          <w:lang w:eastAsia="zh-CN"/>
        </w:rPr>
        <w:t xml:space="preserve">无锡市公共资源交易中心新吴分中心</w:t>
      </w:r>
      <w:r>
        <w:rPr>
          <w:rFonts w:hint="eastAsia" w:ascii="宋体"/>
          <w:bCs/>
        </w:rPr>
        <w:t xml:space="preserve">有权将相关内容进行公示；</w:t>
      </w:r>
      <w:r/>
    </w:p>
    <w:p>
      <w:pPr>
        <w:ind w:firstLine="315"/>
        <w:spacing w:line="400" w:lineRule="exact"/>
        <w:rPr>
          <w:rFonts w:ascii="宋体"/>
          <w:bCs/>
        </w:rPr>
        <w:outlineLvl w:val="0"/>
      </w:pPr>
      <w:r>
        <w:rPr>
          <w:rFonts w:hint="eastAsia" w:ascii="宋体" w:hAnsi="宋体"/>
          <w:bCs/>
        </w:rPr>
        <w:t xml:space="preserve">（</w:t>
      </w:r>
      <w:r>
        <w:rPr>
          <w:rFonts w:ascii="宋体" w:hAnsi="宋体"/>
          <w:bCs/>
        </w:rPr>
        <w:t xml:space="preserve">2</w:t>
      </w:r>
      <w:r>
        <w:rPr>
          <w:rFonts w:hint="eastAsia" w:ascii="宋体" w:hAnsi="宋体"/>
          <w:bCs/>
        </w:rPr>
        <w:t xml:space="preserve">）投标人应当根据“采购需求”的内容在上表中详细填写；</w:t>
      </w:r>
      <w:r/>
    </w:p>
    <w:p>
      <w:pPr>
        <w:ind w:firstLine="315"/>
        <w:spacing w:line="400" w:lineRule="exact"/>
        <w:rPr>
          <w:rFonts w:ascii="宋体" w:hAnsi="宋体"/>
          <w:bCs/>
        </w:rPr>
        <w:outlineLvl w:val="0"/>
      </w:pPr>
      <w:r>
        <w:rPr>
          <w:rFonts w:hint="eastAsia" w:ascii="宋体" w:hAnsi="宋体"/>
          <w:bCs/>
        </w:rPr>
        <w:t xml:space="preserve">（</w:t>
      </w:r>
      <w:r>
        <w:rPr>
          <w:rFonts w:ascii="宋体" w:hAnsi="宋体"/>
          <w:bCs/>
        </w:rPr>
        <w:t xml:space="preserve">3</w:t>
      </w:r>
      <w:r>
        <w:rPr>
          <w:rFonts w:hint="eastAsia" w:ascii="宋体" w:hAnsi="宋体"/>
          <w:bCs/>
        </w:rPr>
        <w:t xml:space="preserve">）表格不够可自行延长。</w:t>
      </w:r>
      <w:r/>
    </w:p>
    <w:p>
      <w:pPr>
        <w:rPr>
          <w:rFonts w:ascii="宋体" w:hAnsi="宋体" w:cs="宋体"/>
          <w:color w:val="000000"/>
          <w:lang w:val="zh-CN"/>
        </w:rPr>
      </w:pPr>
      <w:r>
        <w:rPr>
          <w:rFonts w:ascii="宋体" w:hAnsi="宋体"/>
          <w:bCs/>
          <w:color w:val="000000"/>
        </w:rPr>
        <w:br w:type="page" w:clear="all"/>
      </w:r>
      <w:bookmarkEnd w:id="216"/>
      <w:r/>
      <w:bookmarkEnd w:id="217"/>
      <w:r/>
      <w:bookmarkEnd w:id="218"/>
      <w:r/>
      <w:bookmarkStart w:id="220" w:name="_Toc120614284"/>
      <w:r/>
      <w:r/>
    </w:p>
    <w:p>
      <w:pPr>
        <w:spacing w:line="360" w:lineRule="auto"/>
        <w:rPr>
          <w:rFonts w:hint="eastAsia"/>
          <w:b/>
          <w:color w:val="auto"/>
          <w:sz w:val="28"/>
          <w:szCs w:val="28"/>
        </w:rPr>
      </w:pPr>
      <w:r>
        <w:rPr>
          <w:rFonts w:hint="eastAsia"/>
          <w:b/>
          <w:sz w:val="28"/>
          <w:szCs w:val="28"/>
        </w:rPr>
        <w:t xml:space="preserve">十</w:t>
      </w:r>
      <w:r>
        <w:rPr>
          <w:b/>
          <w:sz w:val="28"/>
          <w:szCs w:val="28"/>
        </w:rPr>
        <w:t xml:space="preserve">、</w:t>
      </w:r>
      <w:r>
        <w:rPr>
          <w:rFonts w:hint="eastAsia"/>
          <w:b/>
          <w:sz w:val="28"/>
          <w:szCs w:val="28"/>
        </w:rPr>
        <w:t xml:space="preserve">投标偏离表（给定格式）：</w:t>
      </w:r>
      <w:r/>
    </w:p>
    <w:p>
      <w:pPr>
        <w:ind w:firstLine="490"/>
        <w:jc w:val="center"/>
        <w:rPr>
          <w:rFonts w:ascii="黑体" w:eastAsia="黑体"/>
          <w:bCs/>
          <w:color w:val="auto"/>
          <w:sz w:val="28"/>
          <w:szCs w:val="28"/>
        </w:rPr>
        <w:outlineLvl w:val="0"/>
      </w:pPr>
      <w:r>
        <w:rPr>
          <w:rFonts w:ascii="黑体" w:eastAsia="黑体"/>
          <w:bCs/>
          <w:color w:val="auto"/>
          <w:sz w:val="28"/>
          <w:szCs w:val="28"/>
        </w:rPr>
      </w:r>
      <w:r/>
    </w:p>
    <w:p>
      <w:pPr>
        <w:ind w:firstLine="490"/>
        <w:jc w:val="center"/>
        <w:rPr>
          <w:rFonts w:ascii="黑体" w:eastAsia="黑体"/>
          <w:bCs/>
          <w:color w:val="auto"/>
          <w:sz w:val="28"/>
          <w:szCs w:val="28"/>
        </w:rPr>
        <w:outlineLvl w:val="0"/>
      </w:pPr>
      <w:r>
        <w:rPr>
          <w:rFonts w:hint="eastAsia" w:ascii="黑体" w:eastAsia="黑体"/>
          <w:bCs/>
          <w:color w:val="auto"/>
          <w:sz w:val="28"/>
          <w:szCs w:val="28"/>
        </w:rPr>
        <w:t xml:space="preserve">投标偏离表</w:t>
      </w:r>
      <w:r/>
    </w:p>
    <w:p>
      <w:pPr>
        <w:jc w:val="center"/>
        <w:spacing w:line="400" w:lineRule="exact"/>
        <w:rPr>
          <w:rFonts w:ascii="黑体" w:eastAsia="黑体"/>
          <w:bCs/>
          <w:color w:val="auto"/>
          <w:sz w:val="28"/>
          <w:szCs w:val="28"/>
        </w:rPr>
        <w:outlineLvl w:val="0"/>
      </w:pPr>
      <w:r>
        <w:rPr>
          <w:rFonts w:ascii="黑体" w:eastAsia="黑体"/>
          <w:bCs/>
          <w:color w:val="auto"/>
          <w:sz w:val="28"/>
          <w:szCs w:val="28"/>
        </w:rPr>
      </w:r>
      <w:r/>
    </w:p>
    <w:p>
      <w:pPr>
        <w:jc w:val="center"/>
        <w:spacing w:line="400" w:lineRule="exact"/>
        <w:rPr>
          <w:rFonts w:ascii="黑体" w:eastAsia="黑体"/>
          <w:bCs/>
          <w:color w:val="auto"/>
          <w:sz w:val="28"/>
          <w:szCs w:val="28"/>
        </w:rPr>
        <w:outlineLvl w:val="0"/>
      </w:pPr>
      <w:r>
        <w:rPr>
          <w:rFonts w:ascii="黑体" w:eastAsia="黑体"/>
          <w:bCs/>
          <w:color w:val="auto"/>
          <w:sz w:val="28"/>
          <w:szCs w:val="28"/>
        </w:rPr>
      </w:r>
      <w:r/>
    </w:p>
    <w:p>
      <w:pPr>
        <w:spacing w:line="400" w:lineRule="exact"/>
        <w:rPr>
          <w:rFonts w:hint="eastAsia" w:ascii="黑体" w:eastAsia="黑体"/>
          <w:bCs/>
          <w:color w:val="auto"/>
          <w:sz w:val="24"/>
          <w:szCs w:val="24"/>
          <w:lang w:eastAsia="zh-CN"/>
        </w:rPr>
      </w:pPr>
      <w:r>
        <w:rPr>
          <w:rFonts w:hint="eastAsia" w:ascii="黑体" w:eastAsia="黑体"/>
          <w:bCs/>
          <w:color w:val="auto"/>
          <w:sz w:val="24"/>
          <w:szCs w:val="24"/>
        </w:rPr>
        <w:t xml:space="preserve">项目编号：</w:t>
      </w:r>
      <w:r>
        <w:rPr>
          <w:rFonts w:hint="eastAsia" w:ascii="黑体" w:eastAsia="黑体"/>
          <w:bCs/>
          <w:color w:val="auto"/>
          <w:sz w:val="24"/>
          <w:szCs w:val="24"/>
          <w:lang w:eastAsia="zh-CN"/>
        </w:rPr>
        <w:t xml:space="preserve">JSZC-320214-JZCG-G2026-0029</w:t>
      </w:r>
      <w:r/>
    </w:p>
    <w:tbl>
      <w:tblPr>
        <w:tblStyle w:val="870"/>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
                <w:bCs/>
                <w:color w:val="auto"/>
                <w:sz w:val="24"/>
                <w:szCs w:val="24"/>
              </w:rPr>
            </w:pPr>
            <w:r>
              <w:rPr>
                <w:rFonts w:hint="eastAsia" w:ascii="宋体" w:hAnsi="宋体"/>
                <w:b/>
                <w:bCs/>
                <w:color w:val="auto"/>
                <w:sz w:val="24"/>
                <w:szCs w:val="24"/>
              </w:rPr>
              <w:t xml:space="preserve">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采购要求</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实报内容</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偏离说明</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Cs/>
                <w:color w:val="auto"/>
              </w:rPr>
            </w:pPr>
            <w:r>
              <w:rPr>
                <w:rFonts w:ascii="宋体"/>
                <w:bCs/>
                <w:color w:val="auto"/>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rPr>
                <w:rFonts w:ascii="宋体"/>
                <w:bCs/>
                <w:color w:val="auto"/>
              </w:rPr>
            </w:pPr>
            <w:r>
              <w:rPr>
                <w:rFonts w:ascii="宋体"/>
                <w:bCs/>
                <w:color w:val="auto"/>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Cs/>
                <w:color w:val="auto"/>
              </w:rPr>
            </w:pPr>
            <w:r>
              <w:rPr>
                <w:rFonts w:ascii="宋体"/>
                <w:bCs/>
                <w:color w:val="auto"/>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Cs/>
                <w:color w:val="auto"/>
              </w:rPr>
            </w:pPr>
            <w:r>
              <w:rPr>
                <w:rFonts w:ascii="宋体"/>
                <w:bCs/>
                <w:color w:val="auto"/>
              </w:rPr>
            </w:r>
            <w:r/>
          </w:p>
        </w:tc>
      </w:tr>
    </w:tbl>
    <w:p>
      <w:pPr>
        <w:rPr>
          <w:rFonts w:hint="eastAsia" w:ascii="宋体" w:eastAsia="黑体"/>
          <w:b/>
          <w:color w:val="auto"/>
          <w:sz w:val="24"/>
          <w:szCs w:val="24"/>
        </w:rPr>
      </w:pPr>
      <w:r>
        <w:rPr>
          <w:rFonts w:hint="eastAsia" w:ascii="黑体" w:eastAsia="黑体"/>
          <w:bCs/>
          <w:color w:val="auto"/>
          <w:sz w:val="24"/>
          <w:szCs w:val="24"/>
        </w:rPr>
        <w:t xml:space="preserve">投标人名称（盖章）：</w:t>
      </w:r>
      <w:r/>
    </w:p>
    <w:p>
      <w:pPr>
        <w:rPr>
          <w:rFonts w:ascii="宋体"/>
          <w:bCs/>
          <w:color w:val="auto"/>
          <w:sz w:val="30"/>
        </w:rPr>
      </w:pPr>
      <w:r>
        <w:rPr>
          <w:rFonts w:ascii="宋体"/>
          <w:bCs/>
          <w:color w:val="auto"/>
          <w:sz w:val="30"/>
        </w:rPr>
      </w:r>
      <w:r/>
    </w:p>
    <w:p>
      <w:pPr>
        <w:ind w:firstLine="420"/>
        <w:rPr>
          <w:rFonts w:ascii="宋体" w:hAnsi="宋体"/>
          <w:bCs/>
          <w:color w:val="auto"/>
          <w:sz w:val="24"/>
          <w:szCs w:val="24"/>
        </w:rPr>
        <w:outlineLvl w:val="0"/>
      </w:pPr>
      <w:r>
        <w:rPr>
          <w:rFonts w:hint="eastAsia" w:ascii="宋体" w:hAnsi="宋体"/>
          <w:bCs/>
          <w:color w:val="auto"/>
          <w:sz w:val="24"/>
          <w:szCs w:val="24"/>
        </w:rPr>
        <w:t xml:space="preserve">注：（</w:t>
      </w:r>
      <w:r>
        <w:rPr>
          <w:rFonts w:ascii="宋体" w:hAnsi="宋体"/>
          <w:bCs/>
          <w:color w:val="auto"/>
          <w:sz w:val="24"/>
          <w:szCs w:val="24"/>
        </w:rPr>
        <w:t xml:space="preserve">1</w:t>
      </w:r>
      <w:r>
        <w:rPr>
          <w:rFonts w:hint="eastAsia" w:ascii="宋体" w:hAnsi="宋体"/>
          <w:bCs/>
          <w:color w:val="auto"/>
          <w:sz w:val="24"/>
          <w:szCs w:val="24"/>
        </w:rPr>
        <w:t xml:space="preserve">）本表不得删除；</w:t>
      </w:r>
      <w:r/>
    </w:p>
    <w:p>
      <w:pPr>
        <w:ind w:firstLine="420"/>
        <w:rPr>
          <w:rFonts w:ascii="宋体" w:hAnsi="宋体"/>
          <w:bCs/>
          <w:color w:val="auto"/>
          <w:sz w:val="24"/>
          <w:szCs w:val="24"/>
        </w:rPr>
        <w:outlineLvl w:val="0"/>
      </w:pPr>
      <w:r>
        <w:rPr>
          <w:rFonts w:ascii="宋体" w:hAnsi="宋体"/>
          <w:bCs/>
          <w:color w:val="auto"/>
          <w:sz w:val="24"/>
          <w:szCs w:val="24"/>
        </w:rPr>
        <w:t xml:space="preserve">   </w:t>
      </w:r>
      <w:r>
        <w:rPr>
          <w:rFonts w:hint="eastAsia" w:ascii="宋体" w:hAnsi="宋体"/>
          <w:bCs/>
          <w:color w:val="auto"/>
          <w:sz w:val="24"/>
          <w:szCs w:val="24"/>
        </w:rPr>
        <w:t xml:space="preserve">（</w:t>
      </w:r>
      <w:r>
        <w:rPr>
          <w:rFonts w:ascii="宋体" w:hAnsi="宋体"/>
          <w:bCs/>
          <w:color w:val="auto"/>
          <w:sz w:val="24"/>
          <w:szCs w:val="24"/>
        </w:rPr>
        <w:t xml:space="preserve">2</w:t>
      </w:r>
      <w:r>
        <w:rPr>
          <w:rFonts w:hint="eastAsia" w:ascii="宋体" w:hAnsi="宋体"/>
          <w:bCs/>
          <w:color w:val="auto"/>
          <w:sz w:val="24"/>
          <w:szCs w:val="24"/>
        </w:rPr>
        <w:t xml:space="preserve">）如无任何技术偏离，请于本表 “偏离说明”中注明“无偏离”；</w:t>
      </w:r>
      <w:r/>
    </w:p>
    <w:p>
      <w:pPr>
        <w:ind w:firstLine="420"/>
        <w:rPr>
          <w:rFonts w:hint="eastAsia" w:ascii="宋体" w:hAnsi="宋体"/>
          <w:bCs/>
          <w:color w:val="auto"/>
          <w:sz w:val="24"/>
          <w:szCs w:val="24"/>
        </w:rPr>
        <w:outlineLvl w:val="0"/>
      </w:pPr>
      <w:r>
        <w:rPr>
          <w:rFonts w:hint="eastAsia" w:ascii="宋体" w:hAnsi="宋体"/>
          <w:bCs/>
          <w:color w:val="auto"/>
          <w:sz w:val="24"/>
          <w:szCs w:val="24"/>
        </w:rPr>
        <w:t xml:space="preserve">   （3）如有技术偏离项，请于本表中列明偏离内容，如需要可自行延长，其余无偏离内容不须赘述。</w:t>
      </w:r>
      <w:bookmarkEnd w:id="189"/>
      <w:r/>
      <w:bookmarkEnd w:id="190"/>
      <w:r/>
      <w:bookmarkEnd w:id="220"/>
      <w:r/>
      <w:bookmarkStart w:id="221" w:name="_Hlt26955066"/>
      <w:r/>
      <w:bookmarkEnd w:id="221"/>
      <w:r/>
      <w:bookmarkStart w:id="222" w:name="_Hlt26609389"/>
      <w:r/>
      <w:bookmarkEnd w:id="222"/>
      <w:r/>
      <w:bookmarkStart w:id="223" w:name="_格式2__法定代表人授权书"/>
      <w:r/>
      <w:bookmarkEnd w:id="223"/>
      <w:r/>
      <w:bookmarkStart w:id="224" w:name="_Hlt26671374"/>
      <w:r/>
      <w:bookmarkEnd w:id="224"/>
      <w:r/>
      <w:r/>
    </w:p>
    <w:p>
      <w:pPr>
        <w:ind w:firstLine="420"/>
        <w:rPr>
          <w:rFonts w:hint="eastAsia" w:ascii="宋体" w:hAnsi="宋体"/>
          <w:bCs/>
          <w:color w:val="auto"/>
          <w:sz w:val="24"/>
          <w:szCs w:val="24"/>
        </w:rPr>
        <w:outlineLvl w:val="0"/>
      </w:pPr>
      <w:r>
        <w:rPr>
          <w:rFonts w:hint="eastAsia" w:ascii="宋体" w:hAnsi="宋体"/>
          <w:bCs/>
          <w:color w:val="auto"/>
          <w:sz w:val="24"/>
          <w:szCs w:val="24"/>
        </w:rPr>
      </w:r>
      <w:r/>
    </w:p>
    <w:p>
      <w:pPr>
        <w:spacing w:line="360" w:lineRule="auto"/>
        <w:rPr>
          <w:b/>
          <w:color w:val="auto"/>
          <w:sz w:val="28"/>
          <w:szCs w:val="28"/>
        </w:rPr>
      </w:pPr>
      <w:r>
        <w:rPr>
          <w:rFonts w:ascii="宋体" w:hAnsi="宋体"/>
          <w:bCs/>
          <w:color w:val="auto"/>
          <w:sz w:val="24"/>
          <w:szCs w:val="24"/>
        </w:rPr>
        <w:br w:type="page" w:clear="all"/>
      </w:r>
      <w:r>
        <w:rPr>
          <w:rFonts w:hint="eastAsia"/>
          <w:b/>
          <w:color w:val="auto"/>
          <w:sz w:val="28"/>
          <w:szCs w:val="28"/>
        </w:rPr>
        <w:t xml:space="preserve">十一、项目人员配置清单（格式）</w:t>
      </w:r>
      <w:r/>
    </w:p>
    <w:p>
      <w:pPr>
        <w:spacing w:line="400" w:lineRule="exact"/>
        <w:rPr>
          <w:rFonts w:ascii="黑体" w:eastAsia="黑体"/>
          <w:bCs/>
          <w:color w:val="auto"/>
          <w:sz w:val="28"/>
          <w:szCs w:val="28"/>
        </w:rPr>
      </w:pPr>
      <w:r>
        <w:rPr>
          <w:rFonts w:ascii="黑体" w:eastAsia="黑体"/>
          <w:bCs/>
          <w:color w:val="auto"/>
          <w:sz w:val="28"/>
          <w:szCs w:val="28"/>
        </w:rPr>
      </w:r>
      <w:r/>
    </w:p>
    <w:p>
      <w:pPr>
        <w:jc w:val="center"/>
        <w:spacing w:line="400" w:lineRule="exact"/>
        <w:rPr>
          <w:rFonts w:hint="eastAsia" w:ascii="黑体" w:eastAsia="黑体"/>
          <w:bCs/>
          <w:color w:val="auto"/>
          <w:sz w:val="28"/>
          <w:szCs w:val="28"/>
        </w:rPr>
      </w:pPr>
      <w:r>
        <w:rPr>
          <w:rFonts w:hint="eastAsia" w:ascii="黑体" w:eastAsia="黑体"/>
          <w:bCs/>
          <w:color w:val="auto"/>
          <w:sz w:val="28"/>
          <w:szCs w:val="28"/>
        </w:rPr>
        <w:t xml:space="preserve">项目人员配置清单</w:t>
      </w:r>
      <w:r/>
    </w:p>
    <w:p>
      <w:pPr>
        <w:jc w:val="center"/>
        <w:spacing w:line="400" w:lineRule="exact"/>
        <w:rPr>
          <w:rFonts w:ascii="黑体" w:eastAsia="黑体"/>
          <w:bCs/>
          <w:color w:val="auto"/>
          <w:sz w:val="28"/>
          <w:szCs w:val="28"/>
        </w:rPr>
      </w:pPr>
      <w:r>
        <w:rPr>
          <w:rFonts w:ascii="黑体" w:eastAsia="黑体"/>
          <w:bCs/>
          <w:color w:val="auto"/>
          <w:sz w:val="28"/>
          <w:szCs w:val="28"/>
        </w:rPr>
      </w:r>
      <w:r/>
    </w:p>
    <w:p>
      <w:pPr>
        <w:rPr>
          <w:rFonts w:hint="eastAsia" w:ascii="黑体" w:eastAsia="黑体"/>
          <w:bCs/>
          <w:color w:val="auto"/>
          <w:sz w:val="24"/>
          <w:szCs w:val="24"/>
          <w:lang w:eastAsia="zh-CN"/>
        </w:rPr>
      </w:pPr>
      <w:r>
        <w:rPr>
          <w:rFonts w:hint="eastAsia" w:ascii="黑体" w:eastAsia="黑体"/>
          <w:bCs/>
          <w:color w:val="auto"/>
          <w:sz w:val="24"/>
          <w:szCs w:val="24"/>
        </w:rPr>
        <w:t xml:space="preserve">项目编号：</w:t>
      </w:r>
      <w:r>
        <w:rPr>
          <w:rFonts w:hint="eastAsia" w:ascii="黑体" w:eastAsia="黑体"/>
          <w:bCs/>
          <w:color w:val="auto"/>
          <w:sz w:val="24"/>
          <w:szCs w:val="24"/>
          <w:lang w:eastAsia="zh-CN"/>
        </w:rPr>
        <w:t xml:space="preserve">JSZC-320214-JZCG-G2026-0029</w:t>
      </w:r>
      <w:r/>
    </w:p>
    <w:tbl>
      <w:tblPr>
        <w:tblStyle w:val="87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rPr>
                <w:b/>
                <w:color w:val="auto"/>
                <w:sz w:val="24"/>
              </w:rPr>
            </w:pPr>
            <w:r>
              <w:rPr>
                <w:rFonts w:hint="eastAsia"/>
                <w:b/>
                <w:color w:val="auto"/>
                <w:sz w:val="24"/>
              </w:rPr>
              <w:t xml:space="preserve">序号</w:t>
            </w:r>
            <w:r/>
          </w:p>
        </w:tc>
        <w:tc>
          <w:tcPr>
            <w:tcW w:w="1476" w:type="dxa"/>
            <w:vAlign w:val="center"/>
            <w:textDirection w:val="lrTb"/>
            <w:noWrap w:val="false"/>
          </w:tcPr>
          <w:p>
            <w:pPr>
              <w:jc w:val="center"/>
              <w:rPr>
                <w:b/>
                <w:color w:val="auto"/>
                <w:sz w:val="24"/>
              </w:rPr>
            </w:pPr>
            <w:r>
              <w:rPr>
                <w:rFonts w:hint="eastAsia"/>
                <w:b/>
                <w:color w:val="auto"/>
                <w:sz w:val="24"/>
              </w:rPr>
              <w:t xml:space="preserve">姓名</w:t>
            </w:r>
            <w:r/>
          </w:p>
        </w:tc>
        <w:tc>
          <w:tcPr>
            <w:tcW w:w="720" w:type="dxa"/>
            <w:vAlign w:val="center"/>
            <w:textDirection w:val="lrTb"/>
            <w:noWrap w:val="false"/>
          </w:tcPr>
          <w:p>
            <w:pPr>
              <w:jc w:val="center"/>
              <w:rPr>
                <w:b/>
                <w:color w:val="auto"/>
                <w:sz w:val="24"/>
              </w:rPr>
            </w:pPr>
            <w:r>
              <w:rPr>
                <w:rFonts w:hint="eastAsia"/>
                <w:b/>
                <w:color w:val="auto"/>
                <w:sz w:val="24"/>
              </w:rPr>
              <w:t xml:space="preserve">年龄</w:t>
            </w:r>
            <w:r/>
          </w:p>
        </w:tc>
        <w:tc>
          <w:tcPr>
            <w:tcW w:w="2520" w:type="dxa"/>
            <w:vAlign w:val="center"/>
            <w:textDirection w:val="lrTb"/>
            <w:noWrap w:val="false"/>
          </w:tcPr>
          <w:p>
            <w:pPr>
              <w:jc w:val="center"/>
              <w:rPr>
                <w:b/>
                <w:color w:val="auto"/>
                <w:sz w:val="24"/>
              </w:rPr>
            </w:pPr>
            <w:r>
              <w:rPr>
                <w:rFonts w:hint="eastAsia"/>
                <w:b/>
                <w:color w:val="auto"/>
                <w:sz w:val="24"/>
              </w:rPr>
              <w:t xml:space="preserve">本项目职责</w:t>
            </w:r>
            <w:r/>
          </w:p>
        </w:tc>
        <w:tc>
          <w:tcPr>
            <w:tcW w:w="3274" w:type="dxa"/>
            <w:vAlign w:val="center"/>
            <w:textDirection w:val="lrTb"/>
            <w:noWrap w:val="false"/>
          </w:tcPr>
          <w:p>
            <w:pPr>
              <w:jc w:val="center"/>
              <w:rPr>
                <w:b/>
                <w:color w:val="auto"/>
                <w:sz w:val="24"/>
              </w:rPr>
            </w:pPr>
            <w:r>
              <w:rPr>
                <w:rFonts w:hint="eastAsia"/>
                <w:b/>
                <w:color w:val="auto"/>
                <w:sz w:val="24"/>
              </w:rPr>
              <w:t xml:space="preserve">人员证书名称</w:t>
            </w:r>
            <w:r/>
          </w:p>
        </w:tc>
      </w:tr>
      <w:tr>
        <w:trPr>
          <w:jc w:val="center"/>
          <w:trHeight w:val="680"/>
        </w:trPr>
        <w:tc>
          <w:tcPr>
            <w:tcW w:w="704" w:type="dxa"/>
            <w:vAlign w:val="top"/>
            <w:textDirection w:val="lrTb"/>
            <w:noWrap w:val="false"/>
          </w:tcPr>
          <w:p>
            <w:pPr>
              <w:rPr>
                <w:rFonts w:ascii="黑体" w:eastAsia="黑体"/>
                <w:bCs/>
                <w:color w:val="auto"/>
                <w:sz w:val="24"/>
                <w:szCs w:val="24"/>
              </w:rPr>
              <w:outlineLvl w:val="0"/>
            </w:pPr>
            <w:r>
              <w:rPr>
                <w:rFonts w:ascii="黑体" w:eastAsia="黑体"/>
                <w:bCs/>
                <w:color w:val="auto"/>
                <w:sz w:val="24"/>
                <w:szCs w:val="24"/>
              </w:rPr>
            </w:r>
            <w:r/>
          </w:p>
        </w:tc>
        <w:tc>
          <w:tcPr>
            <w:tcW w:w="1476" w:type="dxa"/>
            <w:vAlign w:val="top"/>
            <w:textDirection w:val="lrTb"/>
            <w:noWrap w:val="false"/>
          </w:tcPr>
          <w:p>
            <w:pPr>
              <w:rPr>
                <w:rFonts w:ascii="黑体" w:eastAsia="黑体"/>
                <w:bCs/>
                <w:color w:val="auto"/>
                <w:sz w:val="24"/>
                <w:szCs w:val="24"/>
              </w:rPr>
              <w:outlineLvl w:val="0"/>
            </w:pPr>
            <w:r>
              <w:rPr>
                <w:rFonts w:ascii="黑体" w:eastAsia="黑体"/>
                <w:bCs/>
                <w:color w:val="auto"/>
                <w:sz w:val="24"/>
                <w:szCs w:val="24"/>
              </w:rPr>
            </w:r>
            <w:r/>
          </w:p>
        </w:tc>
        <w:tc>
          <w:tcPr>
            <w:tcW w:w="720" w:type="dxa"/>
            <w:vAlign w:val="top"/>
            <w:textDirection w:val="lrTb"/>
            <w:noWrap w:val="false"/>
          </w:tcPr>
          <w:p>
            <w:pPr>
              <w:rPr>
                <w:rFonts w:ascii="黑体" w:eastAsia="黑体"/>
                <w:bCs/>
                <w:color w:val="auto"/>
                <w:sz w:val="24"/>
                <w:szCs w:val="24"/>
              </w:rPr>
              <w:outlineLvl w:val="0"/>
            </w:pPr>
            <w:r>
              <w:rPr>
                <w:rFonts w:ascii="黑体" w:eastAsia="黑体"/>
                <w:bCs/>
                <w:color w:val="auto"/>
                <w:sz w:val="24"/>
                <w:szCs w:val="24"/>
              </w:rPr>
            </w:r>
            <w:r/>
          </w:p>
        </w:tc>
        <w:tc>
          <w:tcPr>
            <w:tcW w:w="2520" w:type="dxa"/>
            <w:vAlign w:val="top"/>
            <w:textDirection w:val="lrTb"/>
            <w:noWrap w:val="false"/>
          </w:tcPr>
          <w:p>
            <w:pPr>
              <w:rPr>
                <w:rFonts w:ascii="黑体" w:eastAsia="黑体"/>
                <w:bCs/>
                <w:color w:val="auto"/>
                <w:sz w:val="24"/>
                <w:szCs w:val="24"/>
              </w:rPr>
              <w:outlineLvl w:val="0"/>
            </w:pPr>
            <w:r>
              <w:rPr>
                <w:rFonts w:ascii="黑体" w:eastAsia="黑体"/>
                <w:bCs/>
                <w:color w:val="auto"/>
                <w:sz w:val="24"/>
                <w:szCs w:val="24"/>
              </w:rPr>
            </w:r>
            <w:r/>
          </w:p>
        </w:tc>
        <w:tc>
          <w:tcPr>
            <w:tcW w:w="3274" w:type="dxa"/>
            <w:vAlign w:val="top"/>
            <w:textDirection w:val="lrTb"/>
            <w:noWrap w:val="false"/>
          </w:tcPr>
          <w:p>
            <w:pPr>
              <w:rPr>
                <w:rFonts w:ascii="黑体" w:eastAsia="黑体"/>
                <w:bCs/>
                <w:color w:val="auto"/>
                <w:sz w:val="24"/>
                <w:szCs w:val="24"/>
              </w:rPr>
              <w:outlineLvl w:val="0"/>
            </w:pPr>
            <w:r>
              <w:rPr>
                <w:rFonts w:ascii="黑体" w:eastAsia="黑体"/>
                <w:bCs/>
                <w:color w:val="auto"/>
                <w:sz w:val="24"/>
                <w:szCs w:val="24"/>
              </w:rPr>
            </w:r>
            <w:r/>
          </w:p>
        </w:tc>
      </w:tr>
      <w:tr>
        <w:trPr>
          <w:jc w:val="center"/>
          <w:trHeight w:val="680"/>
        </w:trPr>
        <w:tc>
          <w:tcPr>
            <w:tcW w:w="704" w:type="dxa"/>
            <w:vAlign w:val="top"/>
            <w:textDirection w:val="lrTb"/>
            <w:noWrap w:val="false"/>
          </w:tcPr>
          <w:p>
            <w:pPr>
              <w:rPr>
                <w:rFonts w:ascii="黑体" w:eastAsia="黑体"/>
                <w:bCs/>
                <w:color w:val="auto"/>
                <w:sz w:val="24"/>
                <w:szCs w:val="24"/>
              </w:rPr>
              <w:outlineLvl w:val="0"/>
            </w:pPr>
            <w:r>
              <w:rPr>
                <w:rFonts w:ascii="黑体" w:eastAsia="黑体"/>
                <w:bCs/>
                <w:color w:val="auto"/>
                <w:sz w:val="24"/>
                <w:szCs w:val="24"/>
              </w:rPr>
            </w:r>
            <w:r/>
          </w:p>
        </w:tc>
        <w:tc>
          <w:tcPr>
            <w:tcW w:w="1476" w:type="dxa"/>
            <w:vAlign w:val="top"/>
            <w:textDirection w:val="lrTb"/>
            <w:noWrap w:val="false"/>
          </w:tcPr>
          <w:p>
            <w:pPr>
              <w:rPr>
                <w:rFonts w:ascii="黑体" w:eastAsia="黑体"/>
                <w:bCs/>
                <w:color w:val="auto"/>
                <w:sz w:val="24"/>
                <w:szCs w:val="24"/>
              </w:rPr>
              <w:outlineLvl w:val="0"/>
            </w:pPr>
            <w:r>
              <w:rPr>
                <w:rFonts w:ascii="黑体" w:eastAsia="黑体"/>
                <w:bCs/>
                <w:color w:val="auto"/>
                <w:sz w:val="24"/>
                <w:szCs w:val="24"/>
              </w:rPr>
            </w:r>
            <w:r/>
          </w:p>
        </w:tc>
        <w:tc>
          <w:tcPr>
            <w:tcW w:w="720" w:type="dxa"/>
            <w:vAlign w:val="top"/>
            <w:textDirection w:val="lrTb"/>
            <w:noWrap w:val="false"/>
          </w:tcPr>
          <w:p>
            <w:pPr>
              <w:rPr>
                <w:rFonts w:ascii="黑体" w:eastAsia="黑体"/>
                <w:bCs/>
                <w:color w:val="auto"/>
                <w:sz w:val="24"/>
                <w:szCs w:val="24"/>
              </w:rPr>
              <w:outlineLvl w:val="0"/>
            </w:pPr>
            <w:r>
              <w:rPr>
                <w:rFonts w:ascii="黑体" w:eastAsia="黑体"/>
                <w:bCs/>
                <w:color w:val="auto"/>
                <w:sz w:val="24"/>
                <w:szCs w:val="24"/>
              </w:rPr>
            </w:r>
            <w:r/>
          </w:p>
        </w:tc>
        <w:tc>
          <w:tcPr>
            <w:tcW w:w="2520" w:type="dxa"/>
            <w:vAlign w:val="top"/>
            <w:textDirection w:val="lrTb"/>
            <w:noWrap w:val="false"/>
          </w:tcPr>
          <w:p>
            <w:pPr>
              <w:rPr>
                <w:rFonts w:ascii="黑体" w:eastAsia="黑体"/>
                <w:bCs/>
                <w:color w:val="auto"/>
                <w:sz w:val="24"/>
                <w:szCs w:val="24"/>
              </w:rPr>
              <w:outlineLvl w:val="0"/>
            </w:pPr>
            <w:r>
              <w:rPr>
                <w:rFonts w:ascii="黑体" w:eastAsia="黑体"/>
                <w:bCs/>
                <w:color w:val="auto"/>
                <w:sz w:val="24"/>
                <w:szCs w:val="24"/>
              </w:rPr>
            </w:r>
            <w:r/>
          </w:p>
        </w:tc>
        <w:tc>
          <w:tcPr>
            <w:tcW w:w="3274" w:type="dxa"/>
            <w:vAlign w:val="top"/>
            <w:textDirection w:val="lrTb"/>
            <w:noWrap w:val="false"/>
          </w:tcPr>
          <w:p>
            <w:pPr>
              <w:rPr>
                <w:rFonts w:ascii="黑体" w:eastAsia="黑体"/>
                <w:bCs/>
                <w:color w:val="auto"/>
                <w:sz w:val="24"/>
                <w:szCs w:val="24"/>
              </w:rPr>
              <w:outlineLvl w:val="0"/>
            </w:pPr>
            <w:r>
              <w:rPr>
                <w:rFonts w:ascii="黑体" w:eastAsia="黑体"/>
                <w:bCs/>
                <w:color w:val="auto"/>
                <w:sz w:val="24"/>
                <w:szCs w:val="24"/>
              </w:rPr>
            </w:r>
            <w:r/>
          </w:p>
        </w:tc>
      </w:tr>
      <w:tr>
        <w:trPr>
          <w:jc w:val="center"/>
          <w:trHeight w:val="680"/>
        </w:trPr>
        <w:tc>
          <w:tcPr>
            <w:tcW w:w="704" w:type="dxa"/>
            <w:vAlign w:val="top"/>
            <w:textDirection w:val="lrTb"/>
            <w:noWrap w:val="false"/>
          </w:tcPr>
          <w:p>
            <w:pPr>
              <w:rPr>
                <w:rFonts w:ascii="黑体" w:eastAsia="黑体"/>
                <w:bCs/>
                <w:color w:val="auto"/>
                <w:sz w:val="24"/>
                <w:szCs w:val="24"/>
              </w:rPr>
              <w:outlineLvl w:val="0"/>
            </w:pPr>
            <w:r>
              <w:rPr>
                <w:rFonts w:ascii="黑体" w:eastAsia="黑体"/>
                <w:bCs/>
                <w:color w:val="auto"/>
                <w:sz w:val="24"/>
                <w:szCs w:val="24"/>
              </w:rPr>
            </w:r>
            <w:r/>
          </w:p>
        </w:tc>
        <w:tc>
          <w:tcPr>
            <w:tcW w:w="1476" w:type="dxa"/>
            <w:vAlign w:val="top"/>
            <w:textDirection w:val="lrTb"/>
            <w:noWrap w:val="false"/>
          </w:tcPr>
          <w:p>
            <w:pPr>
              <w:rPr>
                <w:rFonts w:ascii="黑体" w:eastAsia="黑体"/>
                <w:bCs/>
                <w:color w:val="auto"/>
                <w:sz w:val="24"/>
                <w:szCs w:val="24"/>
              </w:rPr>
              <w:outlineLvl w:val="0"/>
            </w:pPr>
            <w:r>
              <w:rPr>
                <w:rFonts w:ascii="黑体" w:eastAsia="黑体"/>
                <w:bCs/>
                <w:color w:val="auto"/>
                <w:sz w:val="24"/>
                <w:szCs w:val="24"/>
              </w:rPr>
            </w:r>
            <w:r/>
          </w:p>
        </w:tc>
        <w:tc>
          <w:tcPr>
            <w:tcW w:w="720" w:type="dxa"/>
            <w:vAlign w:val="top"/>
            <w:textDirection w:val="lrTb"/>
            <w:noWrap w:val="false"/>
          </w:tcPr>
          <w:p>
            <w:pPr>
              <w:rPr>
                <w:rFonts w:ascii="黑体" w:eastAsia="黑体"/>
                <w:bCs/>
                <w:color w:val="auto"/>
                <w:sz w:val="24"/>
                <w:szCs w:val="24"/>
              </w:rPr>
              <w:outlineLvl w:val="0"/>
            </w:pPr>
            <w:r>
              <w:rPr>
                <w:rFonts w:ascii="黑体" w:eastAsia="黑体"/>
                <w:bCs/>
                <w:color w:val="auto"/>
                <w:sz w:val="24"/>
                <w:szCs w:val="24"/>
              </w:rPr>
            </w:r>
            <w:r/>
          </w:p>
        </w:tc>
        <w:tc>
          <w:tcPr>
            <w:tcW w:w="2520" w:type="dxa"/>
            <w:vAlign w:val="top"/>
            <w:textDirection w:val="lrTb"/>
            <w:noWrap w:val="false"/>
          </w:tcPr>
          <w:p>
            <w:pPr>
              <w:rPr>
                <w:rFonts w:ascii="黑体" w:eastAsia="黑体"/>
                <w:bCs/>
                <w:color w:val="auto"/>
                <w:sz w:val="24"/>
                <w:szCs w:val="24"/>
              </w:rPr>
              <w:outlineLvl w:val="0"/>
            </w:pPr>
            <w:r>
              <w:rPr>
                <w:rFonts w:ascii="黑体" w:eastAsia="黑体"/>
                <w:bCs/>
                <w:color w:val="auto"/>
                <w:sz w:val="24"/>
                <w:szCs w:val="24"/>
              </w:rPr>
            </w:r>
            <w:r/>
          </w:p>
        </w:tc>
        <w:tc>
          <w:tcPr>
            <w:tcW w:w="3274" w:type="dxa"/>
            <w:vAlign w:val="top"/>
            <w:textDirection w:val="lrTb"/>
            <w:noWrap w:val="false"/>
          </w:tcPr>
          <w:p>
            <w:pPr>
              <w:rPr>
                <w:rFonts w:ascii="黑体" w:eastAsia="黑体"/>
                <w:bCs/>
                <w:color w:val="auto"/>
                <w:sz w:val="24"/>
                <w:szCs w:val="24"/>
              </w:rPr>
              <w:outlineLvl w:val="0"/>
            </w:pPr>
            <w:r>
              <w:rPr>
                <w:rFonts w:ascii="黑体" w:eastAsia="黑体"/>
                <w:bCs/>
                <w:color w:val="auto"/>
                <w:sz w:val="24"/>
                <w:szCs w:val="24"/>
              </w:rPr>
            </w:r>
            <w:r/>
          </w:p>
        </w:tc>
      </w:tr>
      <w:tr>
        <w:trPr>
          <w:jc w:val="center"/>
          <w:trHeight w:val="680"/>
        </w:trPr>
        <w:tc>
          <w:tcPr>
            <w:tcW w:w="704" w:type="dxa"/>
            <w:vAlign w:val="top"/>
            <w:textDirection w:val="lrTb"/>
            <w:noWrap w:val="false"/>
          </w:tcPr>
          <w:p>
            <w:pPr>
              <w:rPr>
                <w:rFonts w:ascii="黑体" w:eastAsia="黑体"/>
                <w:bCs/>
                <w:color w:val="auto"/>
                <w:sz w:val="24"/>
                <w:szCs w:val="24"/>
              </w:rPr>
              <w:outlineLvl w:val="0"/>
            </w:pPr>
            <w:r>
              <w:rPr>
                <w:rFonts w:ascii="黑体" w:eastAsia="黑体"/>
                <w:bCs/>
                <w:color w:val="auto"/>
                <w:sz w:val="24"/>
                <w:szCs w:val="24"/>
              </w:rPr>
            </w:r>
            <w:r/>
          </w:p>
        </w:tc>
        <w:tc>
          <w:tcPr>
            <w:tcW w:w="1476" w:type="dxa"/>
            <w:vAlign w:val="top"/>
            <w:textDirection w:val="lrTb"/>
            <w:noWrap w:val="false"/>
          </w:tcPr>
          <w:p>
            <w:pPr>
              <w:rPr>
                <w:rFonts w:ascii="黑体" w:eastAsia="黑体"/>
                <w:bCs/>
                <w:color w:val="auto"/>
                <w:sz w:val="24"/>
                <w:szCs w:val="24"/>
              </w:rPr>
              <w:outlineLvl w:val="0"/>
            </w:pPr>
            <w:r>
              <w:rPr>
                <w:rFonts w:ascii="黑体" w:eastAsia="黑体"/>
                <w:bCs/>
                <w:color w:val="auto"/>
                <w:sz w:val="24"/>
                <w:szCs w:val="24"/>
              </w:rPr>
            </w:r>
            <w:r/>
          </w:p>
        </w:tc>
        <w:tc>
          <w:tcPr>
            <w:tcW w:w="720" w:type="dxa"/>
            <w:vAlign w:val="top"/>
            <w:textDirection w:val="lrTb"/>
            <w:noWrap w:val="false"/>
          </w:tcPr>
          <w:p>
            <w:pPr>
              <w:rPr>
                <w:rFonts w:ascii="黑体" w:eastAsia="黑体"/>
                <w:bCs/>
                <w:color w:val="auto"/>
                <w:sz w:val="24"/>
                <w:szCs w:val="24"/>
              </w:rPr>
              <w:outlineLvl w:val="0"/>
            </w:pPr>
            <w:r>
              <w:rPr>
                <w:rFonts w:ascii="黑体" w:eastAsia="黑体"/>
                <w:bCs/>
                <w:color w:val="auto"/>
                <w:sz w:val="24"/>
                <w:szCs w:val="24"/>
              </w:rPr>
            </w:r>
            <w:r/>
          </w:p>
        </w:tc>
        <w:tc>
          <w:tcPr>
            <w:tcW w:w="2520" w:type="dxa"/>
            <w:vAlign w:val="top"/>
            <w:textDirection w:val="lrTb"/>
            <w:noWrap w:val="false"/>
          </w:tcPr>
          <w:p>
            <w:pPr>
              <w:rPr>
                <w:rFonts w:ascii="黑体" w:eastAsia="黑体"/>
                <w:bCs/>
                <w:color w:val="auto"/>
                <w:sz w:val="24"/>
                <w:szCs w:val="24"/>
              </w:rPr>
              <w:outlineLvl w:val="0"/>
            </w:pPr>
            <w:r>
              <w:rPr>
                <w:rFonts w:ascii="黑体" w:eastAsia="黑体"/>
                <w:bCs/>
                <w:color w:val="auto"/>
                <w:sz w:val="24"/>
                <w:szCs w:val="24"/>
              </w:rPr>
            </w:r>
            <w:r/>
          </w:p>
        </w:tc>
        <w:tc>
          <w:tcPr>
            <w:tcW w:w="3274" w:type="dxa"/>
            <w:vAlign w:val="top"/>
            <w:textDirection w:val="lrTb"/>
            <w:noWrap w:val="false"/>
          </w:tcPr>
          <w:p>
            <w:pPr>
              <w:rPr>
                <w:rFonts w:ascii="黑体" w:eastAsia="黑体"/>
                <w:bCs/>
                <w:color w:val="auto"/>
                <w:sz w:val="24"/>
                <w:szCs w:val="24"/>
              </w:rPr>
              <w:outlineLvl w:val="0"/>
            </w:pPr>
            <w:r>
              <w:rPr>
                <w:rFonts w:ascii="黑体" w:eastAsia="黑体"/>
                <w:bCs/>
                <w:color w:val="auto"/>
                <w:sz w:val="24"/>
                <w:szCs w:val="24"/>
              </w:rPr>
            </w:r>
            <w:r/>
          </w:p>
        </w:tc>
      </w:tr>
      <w:tr>
        <w:trPr>
          <w:jc w:val="center"/>
          <w:trHeight w:val="680"/>
        </w:trPr>
        <w:tc>
          <w:tcPr>
            <w:tcW w:w="704" w:type="dxa"/>
            <w:vAlign w:val="top"/>
            <w:textDirection w:val="lrTb"/>
            <w:noWrap w:val="false"/>
          </w:tcPr>
          <w:p>
            <w:pPr>
              <w:rPr>
                <w:rFonts w:ascii="黑体" w:eastAsia="黑体"/>
                <w:bCs/>
                <w:color w:val="auto"/>
                <w:sz w:val="24"/>
                <w:szCs w:val="24"/>
              </w:rPr>
              <w:outlineLvl w:val="0"/>
            </w:pPr>
            <w:r>
              <w:rPr>
                <w:rFonts w:ascii="黑体" w:eastAsia="黑体"/>
                <w:bCs/>
                <w:color w:val="auto"/>
                <w:sz w:val="24"/>
                <w:szCs w:val="24"/>
              </w:rPr>
            </w:r>
            <w:r/>
          </w:p>
        </w:tc>
        <w:tc>
          <w:tcPr>
            <w:tcW w:w="1476" w:type="dxa"/>
            <w:vAlign w:val="top"/>
            <w:textDirection w:val="lrTb"/>
            <w:noWrap w:val="false"/>
          </w:tcPr>
          <w:p>
            <w:pPr>
              <w:rPr>
                <w:rFonts w:ascii="黑体" w:eastAsia="黑体"/>
                <w:bCs/>
                <w:color w:val="auto"/>
                <w:sz w:val="24"/>
                <w:szCs w:val="24"/>
              </w:rPr>
              <w:outlineLvl w:val="0"/>
            </w:pPr>
            <w:r>
              <w:rPr>
                <w:rFonts w:ascii="黑体" w:eastAsia="黑体"/>
                <w:bCs/>
                <w:color w:val="auto"/>
                <w:sz w:val="24"/>
                <w:szCs w:val="24"/>
              </w:rPr>
            </w:r>
            <w:r/>
          </w:p>
        </w:tc>
        <w:tc>
          <w:tcPr>
            <w:tcW w:w="720" w:type="dxa"/>
            <w:vAlign w:val="top"/>
            <w:textDirection w:val="lrTb"/>
            <w:noWrap w:val="false"/>
          </w:tcPr>
          <w:p>
            <w:pPr>
              <w:rPr>
                <w:rFonts w:ascii="黑体" w:eastAsia="黑体"/>
                <w:bCs/>
                <w:color w:val="auto"/>
                <w:sz w:val="24"/>
                <w:szCs w:val="24"/>
              </w:rPr>
              <w:outlineLvl w:val="0"/>
            </w:pPr>
            <w:r>
              <w:rPr>
                <w:rFonts w:ascii="黑体" w:eastAsia="黑体"/>
                <w:bCs/>
                <w:color w:val="auto"/>
                <w:sz w:val="24"/>
                <w:szCs w:val="24"/>
              </w:rPr>
            </w:r>
            <w:r/>
          </w:p>
        </w:tc>
        <w:tc>
          <w:tcPr>
            <w:tcW w:w="2520" w:type="dxa"/>
            <w:vAlign w:val="top"/>
            <w:textDirection w:val="lrTb"/>
            <w:noWrap w:val="false"/>
          </w:tcPr>
          <w:p>
            <w:pPr>
              <w:rPr>
                <w:rFonts w:ascii="黑体" w:eastAsia="黑体"/>
                <w:bCs/>
                <w:color w:val="auto"/>
                <w:sz w:val="24"/>
                <w:szCs w:val="24"/>
              </w:rPr>
              <w:outlineLvl w:val="0"/>
            </w:pPr>
            <w:r>
              <w:rPr>
                <w:rFonts w:ascii="黑体" w:eastAsia="黑体"/>
                <w:bCs/>
                <w:color w:val="auto"/>
                <w:sz w:val="24"/>
                <w:szCs w:val="24"/>
              </w:rPr>
            </w:r>
            <w:r/>
          </w:p>
        </w:tc>
        <w:tc>
          <w:tcPr>
            <w:tcW w:w="3274" w:type="dxa"/>
            <w:vAlign w:val="top"/>
            <w:textDirection w:val="lrTb"/>
            <w:noWrap w:val="false"/>
          </w:tcPr>
          <w:p>
            <w:pPr>
              <w:rPr>
                <w:rFonts w:ascii="黑体" w:eastAsia="黑体"/>
                <w:bCs/>
                <w:color w:val="auto"/>
                <w:sz w:val="24"/>
                <w:szCs w:val="24"/>
              </w:rPr>
              <w:outlineLvl w:val="0"/>
            </w:pPr>
            <w:r>
              <w:rPr>
                <w:rFonts w:ascii="黑体" w:eastAsia="黑体"/>
                <w:bCs/>
                <w:color w:val="auto"/>
                <w:sz w:val="24"/>
                <w:szCs w:val="24"/>
              </w:rPr>
            </w:r>
            <w:r/>
          </w:p>
        </w:tc>
      </w:tr>
    </w:tbl>
    <w:p>
      <w:pPr>
        <w:rPr>
          <w:b/>
          <w:bCs/>
          <w:sz w:val="24"/>
          <w:szCs w:val="24"/>
        </w:rPr>
      </w:pPr>
      <w:r>
        <w:rPr>
          <w:rFonts w:hint="eastAsia" w:ascii="黑体" w:eastAsia="黑体"/>
          <w:bCs/>
          <w:sz w:val="24"/>
          <w:szCs w:val="24"/>
        </w:rPr>
        <w:t xml:space="preserve">投标人名称（盖章）</w:t>
      </w:r>
      <w:r/>
    </w:p>
    <w:p>
      <w:pPr>
        <w:rPr>
          <w:rFonts w:hint="eastAsia" w:ascii="宋体" w:hAnsi="宋体"/>
          <w:bCs/>
          <w:color w:val="000000"/>
        </w:rPr>
      </w:pPr>
      <w:r>
        <w:rPr>
          <w:rFonts w:hint="eastAsia" w:ascii="宋体" w:hAnsi="宋体"/>
          <w:bCs/>
          <w:color w:val="000000"/>
        </w:rPr>
      </w:r>
      <w:r/>
    </w:p>
    <w:p>
      <w:pPr>
        <w:rPr>
          <w:rFonts w:ascii="宋体" w:hAnsi="宋体"/>
          <w:bCs/>
          <w:color w:val="000000"/>
        </w:rPr>
      </w:pPr>
      <w:r>
        <w:rPr>
          <w:rFonts w:hint="eastAsia" w:ascii="宋体" w:hAnsi="宋体"/>
          <w:bCs/>
          <w:color w:val="000000"/>
        </w:rPr>
        <w:t xml:space="preserve">注：1. 表格不够可自行延长。</w:t>
      </w:r>
      <w:r/>
    </w:p>
    <w:p>
      <w:pPr>
        <w:ind w:firstLine="420"/>
      </w:pPr>
      <w:r>
        <w:rPr>
          <w:rFonts w:hint="eastAsia" w:ascii="宋体" w:hAnsi="宋体"/>
          <w:bCs/>
          <w:color w:val="000000"/>
        </w:rPr>
        <w:t xml:space="preserve">2.上表内容须提供投标人近一年中任意一个月份(不含投标当月)经社保部门确认的社保缴纳名单复印件（标注各人员所处位置）和相关证书复印件作为填列证明材料，证明材料请附在本表之后。</w:t>
      </w:r>
      <w:r/>
    </w:p>
    <w:p>
      <w:pPr>
        <w:rPr>
          <w:rFonts w:hint="eastAsia" w:ascii="宋体" w:hAnsi="宋体"/>
          <w:bCs/>
          <w:color w:val="auto"/>
          <w:highlight w:val="none"/>
        </w:rPr>
      </w:pPr>
      <w:r>
        <w:rPr>
          <w:rFonts w:ascii="宋体" w:hAnsi="宋体"/>
          <w:bCs/>
          <w:color w:val="000000"/>
          <w:sz w:val="24"/>
          <w:szCs w:val="24"/>
        </w:rPr>
        <w:br w:type="page" w:clear="all"/>
      </w:r>
      <w:r>
        <w:rPr>
          <w:rFonts w:hint="eastAsia"/>
          <w:b/>
          <w:color w:val="auto"/>
          <w:sz w:val="28"/>
          <w:szCs w:val="28"/>
          <w:highlight w:val="none"/>
        </w:rPr>
        <w:t xml:space="preserve">十一、证明材料汇总表</w:t>
      </w:r>
      <w:r/>
    </w:p>
    <w:p>
      <w:pPr>
        <w:jc w:val="center"/>
        <w:rPr>
          <w:rFonts w:hint="eastAsia"/>
          <w:color w:val="auto"/>
          <w:highlight w:val="none"/>
        </w:rPr>
      </w:pPr>
      <w:r>
        <w:rPr>
          <w:rFonts w:hint="eastAsia"/>
          <w:color w:val="auto"/>
          <w:highlight w:val="none"/>
        </w:rPr>
        <w:t xml:space="preserve">证明材料汇总表</w:t>
      </w:r>
      <w:r/>
    </w:p>
    <w:p>
      <w:pPr>
        <w:rPr>
          <w:rFonts w:hint="eastAsia"/>
          <w:color w:val="auto"/>
          <w:highlight w:val="none"/>
        </w:rPr>
      </w:pPr>
      <w:r>
        <w:rPr>
          <w:rFonts w:hint="eastAsia"/>
          <w:color w:val="auto"/>
          <w:highlight w:val="none"/>
        </w:rPr>
        <w:t xml:space="preserve">投标人名称（盖章）                         采购项目编号：</w:t>
      </w:r>
      <w:r>
        <w:rPr>
          <w:rFonts w:hint="eastAsia" w:ascii="黑体" w:eastAsia="黑体"/>
          <w:bCs/>
          <w:color w:val="auto"/>
          <w:sz w:val="24"/>
          <w:szCs w:val="24"/>
          <w:highlight w:val="none"/>
          <w:lang w:eastAsia="zh-CN"/>
        </w:rPr>
        <w:t xml:space="preserve">JSZC-320214-JZCG-G2026-0029</w:t>
      </w:r>
      <w:r/>
    </w:p>
    <w:tbl>
      <w:tblPr>
        <w:tblStyle w:val="870"/>
        <w:tblpPr w:horzAnchor="page" w:tblpX="1185" w:vertAnchor="text" w:tblpY="447" w:leftFromText="180" w:topFromText="0" w:rightFromText="180" w:bottomFromText="0"/>
        <w:tblW w:w="97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913"/>
        <w:gridCol w:w="5454"/>
        <w:gridCol w:w="1230"/>
        <w:gridCol w:w="767"/>
        <w:gridCol w:w="708"/>
      </w:tblGrid>
      <w:tr>
        <w:trPr>
          <w:trHeight w:val="741"/>
        </w:trPr>
        <w:tc>
          <w:tcPr>
            <w:shd w:val="clear" w:color="000000" w:fill="ffffff"/>
            <w:tcW w:w="675" w:type="dxa"/>
            <w:vAlign w:val="center"/>
            <w:textDirection w:val="lrTb"/>
            <w:noWrap w:val="false"/>
          </w:tcPr>
          <w:p>
            <w:pPr>
              <w:ind w:firstLine="0"/>
              <w:jc w:val="center"/>
              <w:rPr>
                <w:rFonts w:hint="eastAsia" w:ascii="宋体" w:hAnsi="宋体" w:eastAsia="宋体" w:cs="宋体"/>
                <w:bCs/>
                <w:color w:val="000000"/>
                <w:sz w:val="21"/>
                <w:szCs w:val="21"/>
              </w:rPr>
              <w:outlineLvl w:val="0"/>
            </w:pPr>
            <w:r>
              <w:rPr>
                <w:rFonts w:hint="eastAsia" w:ascii="宋体" w:hAnsi="宋体" w:eastAsia="宋体" w:cs="宋体"/>
                <w:bCs/>
                <w:color w:val="000000"/>
                <w:sz w:val="21"/>
                <w:szCs w:val="21"/>
              </w:rPr>
              <w:t xml:space="preserve">序号</w:t>
            </w:r>
            <w:r/>
          </w:p>
        </w:tc>
        <w:tc>
          <w:tcPr>
            <w:shd w:val="clear" w:color="000000" w:fill="ffffff"/>
            <w:tcW w:w="913" w:type="dxa"/>
            <w:vAlign w:val="center"/>
            <w:textDirection w:val="lrTb"/>
            <w:noWrap w:val="false"/>
          </w:tcPr>
          <w:p>
            <w:pPr>
              <w:ind w:firstLine="0"/>
              <w:jc w:val="center"/>
              <w:rPr>
                <w:rFonts w:hint="eastAsia" w:ascii="宋体" w:hAnsi="宋体" w:eastAsia="宋体" w:cs="宋体"/>
                <w:bCs/>
                <w:color w:val="000000"/>
                <w:sz w:val="21"/>
                <w:szCs w:val="21"/>
              </w:rPr>
              <w:outlineLvl w:val="0"/>
            </w:pPr>
            <w:r>
              <w:rPr>
                <w:rFonts w:hint="eastAsia" w:ascii="宋体" w:hAnsi="宋体" w:eastAsia="宋体" w:cs="宋体"/>
                <w:bCs/>
                <w:color w:val="000000"/>
                <w:sz w:val="21"/>
                <w:szCs w:val="21"/>
              </w:rPr>
              <w:t xml:space="preserve">设备名称</w:t>
            </w:r>
            <w:r/>
          </w:p>
        </w:tc>
        <w:tc>
          <w:tcPr>
            <w:shd w:val="clear" w:color="000000" w:fill="ffffff"/>
            <w:tcW w:w="5454" w:type="dxa"/>
            <w:vAlign w:val="center"/>
            <w:textDirection w:val="lrTb"/>
            <w:noWrap w:val="false"/>
          </w:tcPr>
          <w:p>
            <w:pPr>
              <w:ind w:firstLine="0"/>
              <w:jc w:val="center"/>
              <w:rPr>
                <w:rFonts w:hint="eastAsia" w:ascii="宋体" w:hAnsi="宋体" w:eastAsia="宋体" w:cs="宋体"/>
                <w:bCs/>
                <w:color w:val="000000"/>
                <w:sz w:val="21"/>
                <w:szCs w:val="21"/>
              </w:rPr>
              <w:outlineLvl w:val="0"/>
            </w:pPr>
            <w:r>
              <w:rPr>
                <w:rFonts w:hint="eastAsia" w:ascii="宋体" w:hAnsi="宋体" w:eastAsia="宋体" w:cs="宋体"/>
                <w:bCs/>
                <w:color w:val="000000"/>
                <w:sz w:val="21"/>
                <w:szCs w:val="21"/>
              </w:rPr>
              <w:t xml:space="preserve">参数要求</w:t>
            </w:r>
            <w:r/>
          </w:p>
        </w:tc>
        <w:tc>
          <w:tcPr>
            <w:shd w:val="clear" w:color="000000" w:fill="ffffff"/>
            <w:tcW w:w="1230" w:type="dxa"/>
            <w:vAlign w:val="center"/>
            <w:textDirection w:val="lrTb"/>
            <w:noWrap w:val="false"/>
          </w:tcPr>
          <w:p>
            <w:pPr>
              <w:ind w:firstLine="0"/>
              <w:jc w:val="center"/>
              <w:rPr>
                <w:rFonts w:hint="eastAsia" w:ascii="宋体" w:hAnsi="宋体" w:eastAsia="宋体" w:cs="宋体"/>
                <w:bCs/>
                <w:color w:val="000000"/>
                <w:sz w:val="21"/>
                <w:szCs w:val="21"/>
              </w:rPr>
              <w:outlineLvl w:val="0"/>
            </w:pPr>
            <w:r>
              <w:rPr>
                <w:rFonts w:hint="eastAsia" w:ascii="宋体" w:hAnsi="宋体" w:eastAsia="宋体" w:cs="宋体"/>
                <w:bCs/>
                <w:color w:val="000000"/>
                <w:sz w:val="21"/>
                <w:szCs w:val="21"/>
              </w:rPr>
              <w:t xml:space="preserve">证明材料</w:t>
            </w:r>
            <w:r/>
          </w:p>
        </w:tc>
        <w:tc>
          <w:tcPr>
            <w:shd w:val="clear" w:color="000000" w:fill="ffffff"/>
            <w:tcW w:w="767" w:type="dxa"/>
            <w:vAlign w:val="center"/>
            <w:textDirection w:val="lrTb"/>
            <w:noWrap w:val="false"/>
          </w:tcPr>
          <w:p>
            <w:pPr>
              <w:ind w:firstLine="0"/>
              <w:jc w:val="center"/>
              <w:rPr>
                <w:rFonts w:hint="eastAsia" w:ascii="宋体" w:hAnsi="宋体" w:eastAsia="宋体" w:cs="宋体"/>
                <w:bCs/>
                <w:color w:val="000000"/>
                <w:sz w:val="21"/>
                <w:szCs w:val="21"/>
              </w:rPr>
              <w:outlineLvl w:val="0"/>
            </w:pPr>
            <w:r>
              <w:rPr>
                <w:rFonts w:hint="eastAsia" w:ascii="宋体" w:hAnsi="宋体" w:eastAsia="宋体" w:cs="宋体"/>
                <w:bCs/>
                <w:color w:val="000000"/>
                <w:sz w:val="21"/>
                <w:szCs w:val="21"/>
              </w:rPr>
              <w:t xml:space="preserve">是否提供</w:t>
            </w:r>
            <w:r/>
          </w:p>
        </w:tc>
        <w:tc>
          <w:tcPr>
            <w:shd w:val="clear" w:color="000000" w:fill="ffffff"/>
            <w:tcW w:w="708" w:type="dxa"/>
            <w:vAlign w:val="center"/>
            <w:textDirection w:val="lrTb"/>
            <w:noWrap w:val="false"/>
          </w:tcPr>
          <w:p>
            <w:pPr>
              <w:ind w:firstLine="0"/>
              <w:jc w:val="center"/>
              <w:rPr>
                <w:rFonts w:hint="eastAsia" w:ascii="宋体" w:hAnsi="宋体" w:eastAsia="宋体" w:cs="宋体"/>
                <w:bCs/>
                <w:color w:val="000000"/>
                <w:sz w:val="21"/>
                <w:szCs w:val="21"/>
              </w:rPr>
              <w:outlineLvl w:val="0"/>
            </w:pPr>
            <w:r>
              <w:rPr>
                <w:rFonts w:hint="eastAsia" w:ascii="宋体" w:hAnsi="宋体" w:eastAsia="宋体" w:cs="宋体"/>
                <w:bCs/>
                <w:color w:val="000000"/>
                <w:sz w:val="21"/>
                <w:szCs w:val="21"/>
              </w:rPr>
              <w:t xml:space="preserve">对应页码</w:t>
            </w:r>
            <w:r/>
          </w:p>
        </w:tc>
      </w:tr>
      <w:tr>
        <w:trPr>
          <w:trHeight w:val="900"/>
        </w:trPr>
        <w:tc>
          <w:tcPr>
            <w:tcW w:w="675" w:type="dxa"/>
            <w:vAlign w:val="center"/>
            <w:vMerge w:val="restart"/>
            <w:textDirection w:val="lrTb"/>
            <w:noWrap w:val="false"/>
          </w:tcPr>
          <w:p>
            <w:pPr>
              <w:ind w:firstLine="0"/>
              <w:jc w:val="center"/>
              <w:rPr>
                <w:rFonts w:hint="eastAsia" w:ascii="宋体" w:hAnsi="宋体" w:eastAsia="宋体" w:cs="宋体"/>
                <w:bCs/>
                <w:color w:val="000000"/>
                <w:sz w:val="21"/>
                <w:szCs w:val="21"/>
              </w:rPr>
              <w:outlineLvl w:val="0"/>
            </w:pPr>
            <w:r>
              <w:rPr>
                <w:rFonts w:hint="eastAsia" w:ascii="宋体" w:hAnsi="宋体" w:eastAsia="宋体" w:cs="宋体"/>
                <w:bCs/>
                <w:color w:val="000000"/>
                <w:sz w:val="21"/>
                <w:szCs w:val="21"/>
              </w:rPr>
              <w:t xml:space="preserve">1</w:t>
            </w:r>
            <w:r/>
          </w:p>
        </w:tc>
        <w:tc>
          <w:tcPr>
            <w:tcW w:w="913" w:type="dxa"/>
            <w:vAlign w:val="center"/>
            <w:vMerge w:val="restart"/>
            <w:textDirection w:val="lrTb"/>
            <w:noWrap w:val="false"/>
          </w:tcPr>
          <w:p>
            <w:pPr>
              <w:ind w:firstLine="0"/>
              <w:jc w:val="center"/>
              <w:rPr>
                <w:rFonts w:hint="eastAsia" w:ascii="宋体" w:hAnsi="宋体" w:eastAsia="宋体" w:cs="宋体"/>
                <w:bCs/>
                <w:color w:val="000000"/>
                <w:sz w:val="21"/>
                <w:szCs w:val="21"/>
                <w:lang w:eastAsia="zh-CN"/>
              </w:rPr>
              <w:outlineLvl w:val="0"/>
            </w:pPr>
            <w:r>
              <w:rPr>
                <w:rFonts w:hint="eastAsia" w:ascii="宋体" w:hAnsi="宋体" w:eastAsia="宋体" w:cs="宋体"/>
                <w:sz w:val="21"/>
                <w:szCs w:val="21"/>
              </w:rPr>
              <w:t xml:space="preserve">视频云存储</w:t>
            </w:r>
            <w:r>
              <w:rPr>
                <w:rFonts w:hint="eastAsia" w:ascii="宋体" w:hAnsi="宋体" w:eastAsia="宋体" w:cs="宋体"/>
                <w:sz w:val="21"/>
                <w:szCs w:val="21"/>
                <w:lang w:val="en-US" w:eastAsia="zh-CN"/>
              </w:rPr>
              <w:t xml:space="preserve">软件</w:t>
            </w:r>
            <w:r/>
          </w:p>
        </w:tc>
        <w:tc>
          <w:tcPr>
            <w:tcW w:w="5454" w:type="dxa"/>
            <w:vAlign w:val="center"/>
            <w:textDirection w:val="lrTb"/>
            <w:noWrap w:val="false"/>
          </w:tcPr>
          <w:p>
            <w:pPr>
              <w:ind w:firstLine="0"/>
              <w:spacing w:line="360" w:lineRule="auto"/>
              <w:rPr>
                <w:rFonts w:hint="eastAsia" w:ascii="宋体" w:hAnsi="宋体" w:eastAsia="宋体" w:cs="宋体"/>
                <w:sz w:val="21"/>
                <w:szCs w:val="24"/>
              </w:rPr>
            </w:pPr>
            <w:r>
              <w:rPr>
                <w:rFonts w:hint="eastAsia" w:ascii="宋体" w:hAnsi="宋体" w:eastAsia="宋体" w:cs="宋体"/>
                <w:sz w:val="21"/>
                <w:szCs w:val="21"/>
              </w:rPr>
              <w:t xml:space="preserve">系统同时提供多副本、Erasure Code数据保护机制，其中Erasure Code安全级别可支持设置44+4，安全级别可在线动态修改，系统根据当前节点状态使用相应的容错算法。支持数据冗余N+M模式下，当损坏节点数量超过M台（或数据块超过M）时，系统内的正常存储节点不少于1台，业务仍可持续写入，且存留的视频数据仍可进行回放，回放数据无马赛克。当故障</w:t>
            </w:r>
            <w:r>
              <w:rPr>
                <w:rFonts w:hint="eastAsia" w:ascii="宋体" w:hAnsi="宋体" w:eastAsia="宋体" w:cs="宋体"/>
                <w:sz w:val="21"/>
                <w:szCs w:val="21"/>
                <w:lang w:eastAsia="zh-CN"/>
              </w:rPr>
              <w:t xml:space="preserve">存储设备</w:t>
            </w:r>
            <w:r>
              <w:rPr>
                <w:rFonts w:hint="eastAsia" w:ascii="宋体" w:hAnsi="宋体" w:eastAsia="宋体" w:cs="宋体"/>
                <w:sz w:val="21"/>
                <w:szCs w:val="21"/>
              </w:rPr>
              <w:t xml:space="preserve">或者硬盘上线后，损坏数据可自动恢复</w:t>
            </w:r>
            <w:r>
              <w:rPr>
                <w:rFonts w:hint="eastAsia" w:ascii="宋体" w:hAnsi="宋体" w:eastAsia="宋体" w:cs="宋体"/>
                <w:sz w:val="21"/>
                <w:szCs w:val="21"/>
                <w:lang w:eastAsia="zh-CN"/>
              </w:rPr>
              <w:t xml:space="preserve">。</w:t>
            </w:r>
            <w:r/>
          </w:p>
        </w:tc>
        <w:tc>
          <w:tcPr>
            <w:tcW w:w="1230" w:type="dxa"/>
            <w:vMerge w:val="restart"/>
            <w:textDirection w:val="lrTb"/>
            <w:noWrap w:val="false"/>
          </w:tcPr>
          <w:p>
            <w:pPr>
              <w:ind w:firstLine="0"/>
              <w:jc w:val="center"/>
              <w:rPr>
                <w:rFonts w:hint="eastAsia" w:ascii="宋体" w:hAnsi="宋体" w:eastAsia="宋体" w:cs="宋体"/>
                <w:bCs/>
                <w:color w:val="000000"/>
                <w:sz w:val="21"/>
                <w:szCs w:val="21"/>
              </w:rPr>
              <w:outlineLvl w:val="0"/>
            </w:pPr>
            <w:r>
              <w:rPr>
                <w:rFonts w:hint="eastAsia" w:ascii="宋体" w:hAnsi="宋体" w:eastAsia="宋体" w:cs="宋体"/>
                <w:b/>
                <w:bCs/>
                <w:color w:val="ff0000"/>
                <w:sz w:val="21"/>
                <w:szCs w:val="21"/>
                <w:highlight w:val="none"/>
                <w:lang w:eastAsia="zh-CN"/>
              </w:rPr>
              <w:t xml:space="preserve">投标时必须提供公安部检验报告</w:t>
            </w:r>
            <w:r>
              <w:rPr>
                <w:rFonts w:hint="eastAsia" w:ascii="宋体" w:hAnsi="宋体" w:eastAsia="宋体" w:cs="宋体"/>
                <w:b/>
                <w:bCs/>
                <w:color w:val="ff0000"/>
                <w:sz w:val="21"/>
                <w:szCs w:val="21"/>
                <w:highlight w:val="none"/>
                <w:lang w:val="en-US" w:eastAsia="zh-CN"/>
              </w:rPr>
              <w:t xml:space="preserve">扫描件</w:t>
            </w:r>
            <w:r>
              <w:rPr>
                <w:rFonts w:hint="eastAsia" w:ascii="宋体" w:hAnsi="宋体" w:eastAsia="宋体" w:cs="宋体"/>
                <w:b/>
                <w:bCs/>
                <w:color w:val="ff0000"/>
                <w:sz w:val="21"/>
                <w:szCs w:val="21"/>
                <w:highlight w:val="none"/>
                <w:lang w:eastAsia="zh-CN"/>
              </w:rPr>
              <w:t xml:space="preserve">并加盖</w:t>
            </w:r>
            <w:r>
              <w:rPr>
                <w:rFonts w:hint="eastAsia" w:ascii="宋体" w:hAnsi="宋体" w:eastAsia="宋体" w:cs="宋体"/>
                <w:b/>
                <w:bCs/>
                <w:color w:val="ff0000"/>
                <w:sz w:val="21"/>
                <w:szCs w:val="21"/>
                <w:highlight w:val="none"/>
                <w:lang w:val="en-US" w:eastAsia="zh-CN"/>
              </w:rPr>
              <w:t xml:space="preserve">投标单位</w:t>
            </w:r>
            <w:r>
              <w:rPr>
                <w:rFonts w:hint="eastAsia" w:ascii="宋体" w:hAnsi="宋体" w:eastAsia="宋体" w:cs="宋体"/>
                <w:b/>
                <w:bCs/>
                <w:color w:val="ff0000"/>
                <w:sz w:val="21"/>
                <w:szCs w:val="21"/>
                <w:highlight w:val="none"/>
                <w:lang w:eastAsia="zh-CN"/>
              </w:rPr>
              <w:t xml:space="preserve">公章。</w:t>
            </w:r>
            <w:r/>
          </w:p>
        </w:tc>
        <w:tc>
          <w:tcPr>
            <w:tcW w:w="767" w:type="dxa"/>
            <w:vAlign w:val="center"/>
            <w:textDirection w:val="lrTb"/>
            <w:noWrap/>
          </w:tcPr>
          <w:p>
            <w:pPr>
              <w:ind w:firstLine="0"/>
              <w:rPr>
                <w:rFonts w:hint="eastAsia" w:ascii="宋体" w:hAnsi="宋体" w:eastAsia="宋体" w:cs="宋体"/>
                <w:bCs/>
                <w:color w:val="000000"/>
                <w:sz w:val="21"/>
                <w:szCs w:val="21"/>
              </w:rPr>
              <w:outlineLvl w:val="0"/>
            </w:pPr>
            <w:r>
              <w:rPr>
                <w:rFonts w:hint="eastAsia" w:ascii="宋体" w:hAnsi="宋体" w:eastAsia="宋体" w:cs="宋体"/>
                <w:bCs/>
                <w:color w:val="000000"/>
                <w:sz w:val="21"/>
                <w:szCs w:val="21"/>
              </w:rPr>
            </w:r>
            <w:r/>
          </w:p>
        </w:tc>
        <w:tc>
          <w:tcPr>
            <w:tcW w:w="708" w:type="dxa"/>
            <w:vAlign w:val="center"/>
            <w:textDirection w:val="lrTb"/>
            <w:noWrap/>
          </w:tcPr>
          <w:p>
            <w:pPr>
              <w:ind w:firstLine="0"/>
              <w:jc w:val="left"/>
              <w:rPr>
                <w:rFonts w:hint="eastAsia" w:ascii="宋体" w:hAnsi="宋体" w:eastAsia="宋体" w:cs="宋体"/>
                <w:bCs/>
                <w:color w:val="000000"/>
                <w:sz w:val="21"/>
                <w:szCs w:val="21"/>
              </w:rPr>
              <w:outlineLvl w:val="0"/>
            </w:pPr>
            <w:r>
              <w:rPr>
                <w:rFonts w:hint="eastAsia" w:ascii="宋体" w:hAnsi="宋体" w:eastAsia="宋体" w:cs="宋体"/>
                <w:bCs/>
                <w:color w:val="000000"/>
                <w:sz w:val="21"/>
                <w:szCs w:val="21"/>
              </w:rPr>
            </w:r>
            <w:r/>
          </w:p>
        </w:tc>
      </w:tr>
      <w:tr>
        <w:trPr>
          <w:trHeight w:val="900"/>
        </w:trPr>
        <w:tc>
          <w:tcPr>
            <w:tcW w:w="675" w:type="dxa"/>
            <w:vAlign w:val="center"/>
            <w:vMerge w:val="continue"/>
            <w:textDirection w:val="lrTb"/>
            <w:noWrap w:val="false"/>
          </w:tcPr>
          <w:p>
            <w:pPr>
              <w:ind w:firstLine="0"/>
              <w:jc w:val="center"/>
              <w:rPr>
                <w:rFonts w:hint="eastAsia" w:ascii="宋体" w:hAnsi="宋体" w:eastAsia="宋体" w:cs="宋体"/>
                <w:bCs/>
                <w:color w:val="000000"/>
                <w:sz w:val="21"/>
                <w:szCs w:val="21"/>
              </w:rPr>
              <w:outlineLvl w:val="0"/>
            </w:pPr>
            <w:r>
              <w:rPr>
                <w:rFonts w:hint="eastAsia" w:ascii="宋体" w:hAnsi="宋体" w:eastAsia="宋体" w:cs="宋体"/>
                <w:bCs/>
                <w:color w:val="000000"/>
                <w:sz w:val="21"/>
                <w:szCs w:val="21"/>
              </w:rPr>
            </w:r>
            <w:r/>
          </w:p>
        </w:tc>
        <w:tc>
          <w:tcPr>
            <w:tcW w:w="913" w:type="dxa"/>
            <w:vAlign w:val="center"/>
            <w:vMerge w:val="continue"/>
            <w:textDirection w:val="lrTb"/>
            <w:noWrap w:val="false"/>
          </w:tcPr>
          <w:p>
            <w:pPr>
              <w:ind w:firstLine="0"/>
              <w:jc w:val="center"/>
              <w:rPr>
                <w:rFonts w:hint="eastAsia" w:ascii="宋体" w:hAnsi="宋体" w:eastAsia="宋体" w:cs="宋体"/>
                <w:bCs/>
                <w:color w:val="000000"/>
                <w:sz w:val="21"/>
                <w:szCs w:val="21"/>
              </w:rPr>
              <w:outlineLvl w:val="0"/>
            </w:pPr>
            <w:r>
              <w:rPr>
                <w:rFonts w:hint="eastAsia" w:ascii="宋体" w:hAnsi="宋体" w:eastAsia="宋体" w:cs="宋体"/>
                <w:bCs/>
                <w:color w:val="000000"/>
                <w:sz w:val="21"/>
                <w:szCs w:val="21"/>
              </w:rPr>
            </w:r>
            <w:r/>
          </w:p>
        </w:tc>
        <w:tc>
          <w:tcPr>
            <w:tcW w:w="5454" w:type="dxa"/>
            <w:vAlign w:val="center"/>
            <w:textDirection w:val="lrTb"/>
            <w:noWrap w:val="false"/>
          </w:tcPr>
          <w:p>
            <w:pPr>
              <w:ind w:firstLine="0"/>
              <w:spacing w:line="360" w:lineRule="auto"/>
              <w:rPr>
                <w:rFonts w:hint="eastAsia" w:ascii="宋体" w:hAnsi="宋体" w:eastAsia="宋体" w:cs="宋体"/>
                <w:sz w:val="21"/>
                <w:szCs w:val="24"/>
              </w:rPr>
            </w:pPr>
            <w:r>
              <w:rPr>
                <w:rFonts w:hint="eastAsia" w:ascii="宋体" w:hAnsi="宋体" w:eastAsia="宋体" w:cs="宋体"/>
                <w:sz w:val="21"/>
                <w:szCs w:val="21"/>
                <w:lang w:val="en-US" w:eastAsia="zh-CN"/>
              </w:rPr>
              <w:t xml:space="preserve">设备可对硬盘进行加密解密；支持录像加密功能，当前端相机不支持加密功能时，支持在数据落盘前进行加密；支持从存储中出去的数据均为加密后的数据，下载的录像无法通过普通播放器播放，且使用专用播放器播放时，也必须经过授权才可正常解码播放</w:t>
            </w:r>
            <w:r>
              <w:rPr>
                <w:rFonts w:hint="eastAsia" w:ascii="宋体" w:hAnsi="宋体" w:eastAsia="宋体" w:cs="宋体"/>
                <w:sz w:val="21"/>
                <w:szCs w:val="21"/>
                <w:lang w:eastAsia="zh-CN"/>
              </w:rPr>
              <w:t xml:space="preserve">。</w:t>
            </w:r>
            <w:r/>
          </w:p>
        </w:tc>
        <w:tc>
          <w:tcPr>
            <w:tcW w:w="1230" w:type="dxa"/>
            <w:vMerge w:val="continue"/>
            <w:textDirection w:val="lrTb"/>
            <w:noWrap w:val="false"/>
          </w:tcPr>
          <w:p>
            <w:pPr>
              <w:ind w:firstLine="0"/>
              <w:rPr>
                <w:rFonts w:hint="eastAsia" w:ascii="宋体" w:hAnsi="宋体" w:eastAsia="宋体" w:cs="宋体"/>
                <w:bCs/>
                <w:color w:val="000000"/>
                <w:sz w:val="21"/>
                <w:szCs w:val="21"/>
              </w:rPr>
              <w:outlineLvl w:val="0"/>
            </w:pPr>
            <w:r>
              <w:rPr>
                <w:rFonts w:hint="eastAsia" w:ascii="宋体" w:hAnsi="宋体" w:eastAsia="宋体" w:cs="宋体"/>
                <w:bCs/>
                <w:color w:val="000000"/>
                <w:sz w:val="21"/>
                <w:szCs w:val="21"/>
              </w:rPr>
            </w:r>
            <w:r/>
          </w:p>
        </w:tc>
        <w:tc>
          <w:tcPr>
            <w:tcW w:w="767" w:type="dxa"/>
            <w:vAlign w:val="center"/>
            <w:textDirection w:val="lrTb"/>
            <w:noWrap/>
          </w:tcPr>
          <w:p>
            <w:pPr>
              <w:ind w:firstLine="0"/>
              <w:rPr>
                <w:rFonts w:hint="eastAsia" w:ascii="宋体" w:hAnsi="宋体" w:eastAsia="宋体" w:cs="宋体"/>
                <w:bCs/>
                <w:color w:val="000000"/>
                <w:sz w:val="21"/>
                <w:szCs w:val="21"/>
              </w:rPr>
              <w:outlineLvl w:val="0"/>
            </w:pPr>
            <w:r>
              <w:rPr>
                <w:rFonts w:hint="eastAsia" w:ascii="宋体" w:hAnsi="宋体" w:eastAsia="宋体" w:cs="宋体"/>
                <w:bCs/>
                <w:color w:val="000000"/>
                <w:sz w:val="21"/>
                <w:szCs w:val="21"/>
              </w:rPr>
            </w:r>
            <w:r/>
          </w:p>
        </w:tc>
        <w:tc>
          <w:tcPr>
            <w:tcW w:w="708" w:type="dxa"/>
            <w:vAlign w:val="center"/>
            <w:textDirection w:val="lrTb"/>
            <w:noWrap/>
          </w:tcPr>
          <w:p>
            <w:pPr>
              <w:ind w:firstLine="0"/>
              <w:jc w:val="left"/>
              <w:rPr>
                <w:rFonts w:hint="eastAsia" w:ascii="宋体" w:hAnsi="宋体" w:eastAsia="宋体" w:cs="宋体"/>
                <w:bCs/>
                <w:color w:val="000000"/>
                <w:sz w:val="21"/>
                <w:szCs w:val="21"/>
              </w:rPr>
              <w:outlineLvl w:val="0"/>
            </w:pPr>
            <w:r>
              <w:rPr>
                <w:rFonts w:hint="eastAsia" w:ascii="宋体" w:hAnsi="宋体" w:eastAsia="宋体" w:cs="宋体"/>
                <w:bCs/>
                <w:color w:val="000000"/>
                <w:sz w:val="21"/>
                <w:szCs w:val="21"/>
              </w:rPr>
            </w:r>
            <w:r/>
          </w:p>
        </w:tc>
      </w:tr>
      <w:tr>
        <w:trPr>
          <w:trHeight w:val="900"/>
        </w:trPr>
        <w:tc>
          <w:tcPr>
            <w:tcW w:w="675" w:type="dxa"/>
            <w:vAlign w:val="center"/>
            <w:vMerge w:val="continue"/>
            <w:textDirection w:val="lrTb"/>
            <w:noWrap w:val="false"/>
          </w:tcPr>
          <w:p>
            <w:pPr>
              <w:ind w:firstLine="0"/>
              <w:jc w:val="center"/>
              <w:rPr>
                <w:rFonts w:hint="eastAsia" w:ascii="宋体" w:hAnsi="宋体" w:eastAsia="宋体" w:cs="宋体"/>
                <w:bCs/>
                <w:color w:val="000000"/>
                <w:sz w:val="21"/>
                <w:szCs w:val="21"/>
              </w:rPr>
              <w:outlineLvl w:val="0"/>
            </w:pPr>
            <w:r>
              <w:rPr>
                <w:rFonts w:hint="eastAsia" w:ascii="宋体" w:hAnsi="宋体" w:eastAsia="宋体" w:cs="宋体"/>
                <w:bCs/>
                <w:color w:val="000000"/>
                <w:sz w:val="21"/>
                <w:szCs w:val="21"/>
              </w:rPr>
            </w:r>
            <w:r/>
          </w:p>
        </w:tc>
        <w:tc>
          <w:tcPr>
            <w:tcW w:w="913" w:type="dxa"/>
            <w:vAlign w:val="center"/>
            <w:vMerge w:val="continue"/>
            <w:textDirection w:val="lrTb"/>
            <w:noWrap w:val="false"/>
          </w:tcPr>
          <w:p>
            <w:pPr>
              <w:ind w:firstLine="0"/>
              <w:jc w:val="center"/>
              <w:rPr>
                <w:rFonts w:hint="eastAsia" w:ascii="宋体" w:hAnsi="宋体" w:eastAsia="宋体" w:cs="宋体"/>
                <w:bCs/>
                <w:color w:val="000000"/>
                <w:sz w:val="21"/>
                <w:szCs w:val="21"/>
              </w:rPr>
              <w:outlineLvl w:val="0"/>
            </w:pPr>
            <w:r>
              <w:rPr>
                <w:rFonts w:hint="eastAsia" w:ascii="宋体" w:hAnsi="宋体" w:eastAsia="宋体" w:cs="宋体"/>
                <w:bCs/>
                <w:color w:val="000000"/>
                <w:sz w:val="21"/>
                <w:szCs w:val="21"/>
              </w:rPr>
            </w:r>
            <w:r/>
          </w:p>
        </w:tc>
        <w:tc>
          <w:tcPr>
            <w:tcW w:w="5454" w:type="dxa"/>
            <w:vAlign w:val="center"/>
            <w:textDirection w:val="lrTb"/>
            <w:noWrap w:val="false"/>
          </w:tcPr>
          <w:p>
            <w:pPr>
              <w:ind w:firstLine="0"/>
              <w:spacing w:line="360" w:lineRule="auto"/>
              <w:rPr>
                <w:rFonts w:hint="eastAsia" w:ascii="宋体" w:hAnsi="宋体" w:eastAsia="宋体" w:cs="宋体"/>
                <w:sz w:val="21"/>
                <w:szCs w:val="24"/>
              </w:rPr>
            </w:pPr>
            <w:r>
              <w:rPr>
                <w:rFonts w:hint="eastAsia" w:ascii="宋体" w:hAnsi="宋体" w:eastAsia="宋体" w:cs="宋体"/>
                <w:sz w:val="21"/>
                <w:szCs w:val="21"/>
              </w:rPr>
              <w:t xml:space="preserve">系统应支持图形化页面对图片数据进行处理，包括图片预览、压缩、裁剪、旋转、缩放、格式转换、马赛克、归一化及打文字水印，并支持通过图形化页面下载处理成功的图片数据；</w:t>
            </w:r>
            <w:r/>
          </w:p>
        </w:tc>
        <w:tc>
          <w:tcPr>
            <w:tcW w:w="1230" w:type="dxa"/>
            <w:vMerge w:val="continue"/>
            <w:textDirection w:val="lrTb"/>
            <w:noWrap w:val="false"/>
          </w:tcPr>
          <w:p>
            <w:pPr>
              <w:ind w:firstLine="0"/>
              <w:rPr>
                <w:rFonts w:hint="eastAsia" w:ascii="宋体" w:hAnsi="宋体" w:eastAsia="宋体" w:cs="宋体"/>
                <w:bCs/>
                <w:color w:val="000000"/>
                <w:sz w:val="21"/>
                <w:szCs w:val="21"/>
              </w:rPr>
              <w:outlineLvl w:val="0"/>
            </w:pPr>
            <w:r>
              <w:rPr>
                <w:rFonts w:hint="eastAsia" w:ascii="宋体" w:hAnsi="宋体" w:eastAsia="宋体" w:cs="宋体"/>
                <w:bCs/>
                <w:color w:val="000000"/>
                <w:sz w:val="21"/>
                <w:szCs w:val="21"/>
              </w:rPr>
            </w:r>
            <w:r/>
          </w:p>
        </w:tc>
        <w:tc>
          <w:tcPr>
            <w:tcW w:w="767" w:type="dxa"/>
            <w:vAlign w:val="center"/>
            <w:textDirection w:val="lrTb"/>
            <w:noWrap/>
          </w:tcPr>
          <w:p>
            <w:pPr>
              <w:ind w:firstLine="0"/>
              <w:rPr>
                <w:rFonts w:hint="eastAsia" w:ascii="宋体" w:hAnsi="宋体" w:eastAsia="宋体" w:cs="宋体"/>
                <w:bCs/>
                <w:color w:val="000000"/>
                <w:sz w:val="21"/>
                <w:szCs w:val="21"/>
              </w:rPr>
              <w:outlineLvl w:val="0"/>
            </w:pPr>
            <w:r>
              <w:rPr>
                <w:rFonts w:hint="eastAsia" w:ascii="宋体" w:hAnsi="宋体" w:eastAsia="宋体" w:cs="宋体"/>
                <w:bCs/>
                <w:color w:val="000000"/>
                <w:sz w:val="21"/>
                <w:szCs w:val="21"/>
              </w:rPr>
            </w:r>
            <w:r/>
          </w:p>
        </w:tc>
        <w:tc>
          <w:tcPr>
            <w:tcW w:w="708" w:type="dxa"/>
            <w:vAlign w:val="center"/>
            <w:textDirection w:val="lrTb"/>
            <w:noWrap/>
          </w:tcPr>
          <w:p>
            <w:pPr>
              <w:ind w:firstLine="0"/>
              <w:jc w:val="left"/>
              <w:rPr>
                <w:rFonts w:hint="eastAsia" w:ascii="宋体" w:hAnsi="宋体" w:eastAsia="宋体" w:cs="宋体"/>
                <w:bCs/>
                <w:color w:val="000000"/>
                <w:sz w:val="21"/>
                <w:szCs w:val="21"/>
              </w:rPr>
              <w:outlineLvl w:val="0"/>
            </w:pPr>
            <w:r>
              <w:rPr>
                <w:rFonts w:hint="eastAsia" w:ascii="宋体" w:hAnsi="宋体" w:eastAsia="宋体" w:cs="宋体"/>
                <w:bCs/>
                <w:color w:val="000000"/>
                <w:sz w:val="21"/>
                <w:szCs w:val="21"/>
              </w:rPr>
            </w:r>
            <w:r/>
          </w:p>
        </w:tc>
      </w:tr>
    </w:tbl>
    <w:p>
      <w:pPr>
        <w:ind w:firstLine="0"/>
        <w:rPr>
          <w:rFonts w:hint="eastAsia"/>
          <w:color w:val="auto"/>
        </w:rPr>
      </w:pPr>
      <w:r>
        <w:rPr>
          <w:rFonts w:hint="eastAsia"/>
          <w:color w:val="auto"/>
        </w:rPr>
      </w:r>
      <w:r/>
    </w:p>
    <w:p>
      <w:pPr>
        <w:rPr>
          <w:rFonts w:hint="eastAsia" w:ascii="宋体" w:hAnsi="宋体"/>
          <w:bCs/>
          <w:color w:val="000000"/>
          <w:sz w:val="24"/>
          <w:szCs w:val="24"/>
        </w:rPr>
      </w:pPr>
      <w:r>
        <w:rPr>
          <w:rFonts w:hint="eastAsia" w:ascii="宋体" w:hAnsi="宋体"/>
          <w:bCs/>
          <w:color w:val="000000"/>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rPr>
        <w:rStyle w:val="905"/>
        <w:rFonts w:ascii="宋体" w:hAnsi="宋体"/>
      </w:rPr>
      <w:framePr w:wrap="around" w:vAnchor="text" w:hAnchor="margin" w:xAlign="center" w:y="1"/>
    </w:pPr>
    <w:r>
      <w:rPr>
        <w:rFonts w:ascii="宋体" w:hAnsi="宋体"/>
      </w:rPr>
      <w:fldChar w:fldCharType="begin"/>
    </w:r>
    <w:r>
      <w:rPr>
        <w:rStyle w:val="905"/>
        <w:rFonts w:ascii="宋体" w:hAnsi="宋体"/>
      </w:rPr>
      <w:instrText xml:space="preserve">PAGE  </w:instrText>
    </w:r>
    <w:r>
      <w:rPr>
        <w:rFonts w:ascii="宋体" w:hAnsi="宋体"/>
      </w:rPr>
      <w:fldChar w:fldCharType="separate"/>
    </w:r>
    <w:r>
      <w:rPr>
        <w:rStyle w:val="905"/>
        <w:rFonts w:ascii="宋体" w:hAnsi="宋体"/>
      </w:rPr>
      <w:t xml:space="preserve">１５</w:t>
    </w:r>
    <w:r>
      <w:rPr>
        <w:rFonts w:ascii="宋体" w:hAnsi="宋体"/>
      </w:rPr>
      <w:fldChar w:fldCharType="end"/>
    </w:r>
    <w:r/>
  </w:p>
  <w:p>
    <w:pPr>
      <w:pStyle w:val="887"/>
      <w:jc w:val="center"/>
      <w:rPr>
        <w:rFonts w:hint="eastAsia"/>
      </w:rP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rPr>
        <w:rStyle w:val="905"/>
      </w:rPr>
      <w:framePr w:wrap="around" w:vAnchor="text" w:hAnchor="margin" w:xAlign="center" w:y="1"/>
    </w:pPr>
    <w:r>
      <w:fldChar w:fldCharType="begin"/>
    </w:r>
    <w:r>
      <w:rPr>
        <w:rStyle w:val="905"/>
      </w:rPr>
      <w:instrText xml:space="preserve">PAGE  </w:instrText>
    </w:r>
    <w:r>
      <w:fldChar w:fldCharType="separate"/>
    </w:r>
    <w:r>
      <w:rPr>
        <w:rStyle w:val="905"/>
      </w:rPr>
      <w:t xml:space="preserve">1</w:t>
    </w:r>
    <w:r>
      <w:fldChar w:fldCharType="end"/>
    </w:r>
    <w:r/>
  </w:p>
  <w:p>
    <w:pPr>
      <w:pStyle w:val="88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94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95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8">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65"/>
      <w:isLgl w:val="false"/>
      <w:suff w:val="nothing"/>
      <w:lvlText w:val=""/>
      <w:lvlJc w:val="left"/>
      <w:pPr>
        <w:ind w:left="0" w:firstLine="0"/>
      </w:pPr>
      <w:rPr>
        <w:rFonts w:hint="eastAsia"/>
      </w:rPr>
    </w:lvl>
    <w:lvl w:ilvl="6">
      <w:start w:val="1"/>
      <w:numFmt w:val="none"/>
      <w:pStyle w:val="866"/>
      <w:isLgl w:val="false"/>
      <w:suff w:val="nothing"/>
      <w:lvlText w:val=""/>
      <w:lvlJc w:val="left"/>
      <w:pPr>
        <w:ind w:left="0" w:firstLine="0"/>
      </w:pPr>
      <w:rPr>
        <w:rFonts w:hint="eastAsia"/>
      </w:rPr>
    </w:lvl>
    <w:lvl w:ilvl="7">
      <w:start w:val="1"/>
      <w:numFmt w:val="none"/>
      <w:pStyle w:val="867"/>
      <w:isLgl w:val="false"/>
      <w:suff w:val="nothing"/>
      <w:lvlText w:val=""/>
      <w:lvlJc w:val="left"/>
      <w:pPr>
        <w:ind w:left="0" w:firstLine="0"/>
      </w:pPr>
      <w:rPr>
        <w:rFonts w:hint="eastAsia"/>
      </w:rPr>
    </w:lvl>
    <w:lvl w:ilvl="8">
      <w:start w:val="1"/>
      <w:numFmt w:val="none"/>
      <w:pStyle w:val="868"/>
      <w:isLgl w:val="false"/>
      <w:suff w:val="nothing"/>
      <w:lvlText w:val=""/>
      <w:lvlJc w:val="left"/>
      <w:pPr>
        <w:ind w:left="0" w:firstLine="0"/>
      </w:pPr>
      <w:rPr>
        <w:rFonts w:hint="eastAsia"/>
      </w:rPr>
    </w:lvl>
  </w:abstractNum>
  <w:abstractNum w:abstractNumId="9">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2250" w:hanging="420"/>
        <w:tabs>
          <w:tab w:val="left" w:pos="2250" w:leader="none"/>
        </w:tabs>
      </w:pPr>
      <w:rPr>
        <w:rFonts w:hint="eastAsia"/>
        <w:b/>
        <w:lang w:val="en-US"/>
      </w:rPr>
    </w:lvl>
    <w:lvl w:ilvl="5">
      <w:start w:val="10"/>
      <w:numFmt w:val="japaneseCounting"/>
      <w:isLgl w:val="false"/>
      <w:suff w:val="tab"/>
      <w:lvlText w:val="（%6）"/>
      <w:lvlJc w:val="left"/>
      <w:pPr>
        <w:ind w:left="2970" w:hanging="720"/>
      </w:pPr>
      <w:rPr>
        <w:rFonts w:hint="default" w:cs="Times New Roman"/>
      </w:rPr>
    </w:lvl>
    <w:lvl w:ilvl="6">
      <w:start w:val="1"/>
      <w:numFmt w:val="decimal"/>
      <w:isLgl w:val="false"/>
      <w:suff w:val="tab"/>
      <w:lvlText w:val="（%7）"/>
      <w:lvlJc w:val="left"/>
      <w:pPr>
        <w:ind w:left="3090" w:hanging="420"/>
        <w:tabs>
          <w:tab w:val="left" w:pos="3090" w:leader="none"/>
        </w:tabs>
      </w:pPr>
      <w:rPr>
        <w:rFonts w:hint="default" w:ascii="Times New Roman" w:hAnsi="Times New Roman" w:eastAsia="Times New Roman" w:cs="Times New Roman"/>
        <w:color w:val="auto"/>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10">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hint="default"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4"/>
  </w:num>
  <w:num w:numId="3">
    <w:abstractNumId w:val="7"/>
  </w:num>
  <w:num w:numId="4">
    <w:abstractNumId w:val="12"/>
  </w:num>
  <w:num w:numId="5">
    <w:abstractNumId w:val="6"/>
  </w:num>
  <w:num w:numId="6">
    <w:abstractNumId w:val="5"/>
  </w:num>
  <w:num w:numId="7">
    <w:abstractNumId w:val="1"/>
  </w:num>
  <w:num w:numId="8">
    <w:abstractNumId w:val="9"/>
  </w:num>
  <w:num w:numId="9">
    <w:abstractNumId w:val="2"/>
  </w:num>
  <w:num w:numId="10">
    <w:abstractNumId w:val="3"/>
  </w:num>
  <w:num w:numId="11">
    <w:abstractNumId w:val="11"/>
  </w:num>
  <w:num w:numId="12">
    <w:abstractNumId w:val="0"/>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6">
    <w:name w:val="Heading 1 Char"/>
    <w:basedOn w:val="869"/>
    <w:link w:val="860"/>
    <w:uiPriority w:val="9"/>
    <w:rPr>
      <w:rFonts w:ascii="Arial" w:hAnsi="Arial" w:eastAsia="Arial" w:cs="Arial"/>
      <w:sz w:val="40"/>
      <w:szCs w:val="40"/>
    </w:rPr>
  </w:style>
  <w:style w:type="character" w:styleId="707">
    <w:name w:val="Heading 2 Char"/>
    <w:basedOn w:val="869"/>
    <w:link w:val="861"/>
    <w:uiPriority w:val="9"/>
    <w:rPr>
      <w:rFonts w:ascii="Arial" w:hAnsi="Arial" w:eastAsia="Arial" w:cs="Arial"/>
      <w:sz w:val="34"/>
    </w:rPr>
  </w:style>
  <w:style w:type="character" w:styleId="708">
    <w:name w:val="Heading 3 Char"/>
    <w:basedOn w:val="869"/>
    <w:link w:val="862"/>
    <w:uiPriority w:val="9"/>
    <w:rPr>
      <w:rFonts w:ascii="Arial" w:hAnsi="Arial" w:eastAsia="Arial" w:cs="Arial"/>
      <w:sz w:val="30"/>
      <w:szCs w:val="30"/>
    </w:rPr>
  </w:style>
  <w:style w:type="character" w:styleId="709">
    <w:name w:val="Heading 4 Char"/>
    <w:basedOn w:val="869"/>
    <w:link w:val="863"/>
    <w:uiPriority w:val="9"/>
    <w:rPr>
      <w:rFonts w:ascii="Arial" w:hAnsi="Arial" w:eastAsia="Arial" w:cs="Arial"/>
      <w:b/>
      <w:bCs/>
      <w:sz w:val="26"/>
      <w:szCs w:val="26"/>
    </w:rPr>
  </w:style>
  <w:style w:type="character" w:styleId="710">
    <w:name w:val="Heading 5 Char"/>
    <w:basedOn w:val="869"/>
    <w:link w:val="864"/>
    <w:uiPriority w:val="9"/>
    <w:rPr>
      <w:rFonts w:ascii="Arial" w:hAnsi="Arial" w:eastAsia="Arial" w:cs="Arial"/>
      <w:b/>
      <w:bCs/>
      <w:sz w:val="24"/>
      <w:szCs w:val="24"/>
    </w:rPr>
  </w:style>
  <w:style w:type="character" w:styleId="711">
    <w:name w:val="Heading 6 Char"/>
    <w:basedOn w:val="869"/>
    <w:link w:val="865"/>
    <w:uiPriority w:val="9"/>
    <w:rPr>
      <w:rFonts w:ascii="Arial" w:hAnsi="Arial" w:eastAsia="Arial" w:cs="Arial"/>
      <w:b/>
      <w:bCs/>
      <w:sz w:val="22"/>
      <w:szCs w:val="22"/>
    </w:rPr>
  </w:style>
  <w:style w:type="character" w:styleId="712">
    <w:name w:val="Heading 7 Char"/>
    <w:basedOn w:val="869"/>
    <w:link w:val="866"/>
    <w:uiPriority w:val="9"/>
    <w:rPr>
      <w:rFonts w:ascii="Arial" w:hAnsi="Arial" w:eastAsia="Arial" w:cs="Arial"/>
      <w:b/>
      <w:bCs/>
      <w:i/>
      <w:iCs/>
      <w:sz w:val="22"/>
      <w:szCs w:val="22"/>
    </w:rPr>
  </w:style>
  <w:style w:type="character" w:styleId="713">
    <w:name w:val="Heading 8 Char"/>
    <w:basedOn w:val="869"/>
    <w:link w:val="867"/>
    <w:uiPriority w:val="9"/>
    <w:rPr>
      <w:rFonts w:ascii="Arial" w:hAnsi="Arial" w:eastAsia="Arial" w:cs="Arial"/>
      <w:i/>
      <w:iCs/>
      <w:sz w:val="22"/>
      <w:szCs w:val="22"/>
    </w:rPr>
  </w:style>
  <w:style w:type="character" w:styleId="714">
    <w:name w:val="Heading 9 Char"/>
    <w:basedOn w:val="869"/>
    <w:link w:val="868"/>
    <w:uiPriority w:val="9"/>
    <w:rPr>
      <w:rFonts w:ascii="Arial" w:hAnsi="Arial" w:eastAsia="Arial" w:cs="Arial"/>
      <w:i/>
      <w:iCs/>
      <w:sz w:val="21"/>
      <w:szCs w:val="21"/>
    </w:rPr>
  </w:style>
  <w:style w:type="paragraph" w:styleId="715">
    <w:name w:val="Title"/>
    <w:basedOn w:val="859"/>
    <w:next w:val="859"/>
    <w:link w:val="716"/>
    <w:uiPriority w:val="10"/>
    <w:qFormat/>
    <w:pPr>
      <w:contextualSpacing/>
      <w:spacing w:before="300" w:after="200"/>
    </w:pPr>
    <w:rPr>
      <w:sz w:val="48"/>
      <w:szCs w:val="48"/>
    </w:rPr>
  </w:style>
  <w:style w:type="character" w:styleId="716">
    <w:name w:val="Title Char"/>
    <w:basedOn w:val="869"/>
    <w:link w:val="715"/>
    <w:uiPriority w:val="10"/>
    <w:rPr>
      <w:sz w:val="48"/>
      <w:szCs w:val="48"/>
    </w:rPr>
  </w:style>
  <w:style w:type="paragraph" w:styleId="717">
    <w:name w:val="Subtitle"/>
    <w:basedOn w:val="859"/>
    <w:next w:val="859"/>
    <w:link w:val="718"/>
    <w:uiPriority w:val="11"/>
    <w:qFormat/>
    <w:pPr>
      <w:spacing w:before="200" w:after="200"/>
    </w:pPr>
    <w:rPr>
      <w:sz w:val="24"/>
      <w:szCs w:val="24"/>
    </w:rPr>
  </w:style>
  <w:style w:type="character" w:styleId="718">
    <w:name w:val="Subtitle Char"/>
    <w:basedOn w:val="869"/>
    <w:link w:val="717"/>
    <w:uiPriority w:val="11"/>
    <w:rPr>
      <w:sz w:val="24"/>
      <w:szCs w:val="24"/>
    </w:rPr>
  </w:style>
  <w:style w:type="paragraph" w:styleId="719">
    <w:name w:val="Quote"/>
    <w:basedOn w:val="859"/>
    <w:next w:val="859"/>
    <w:link w:val="720"/>
    <w:uiPriority w:val="29"/>
    <w:qFormat/>
    <w:pPr>
      <w:ind w:left="720" w:right="720"/>
    </w:pPr>
    <w:rPr>
      <w:i/>
    </w:rPr>
  </w:style>
  <w:style w:type="character" w:styleId="720">
    <w:name w:val="Quote Char"/>
    <w:link w:val="719"/>
    <w:uiPriority w:val="29"/>
    <w:rPr>
      <w:i/>
    </w:rPr>
  </w:style>
  <w:style w:type="paragraph" w:styleId="721">
    <w:name w:val="Intense Quote"/>
    <w:basedOn w:val="859"/>
    <w:next w:val="859"/>
    <w:link w:val="7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name w:val="Intense Quote Char"/>
    <w:link w:val="721"/>
    <w:uiPriority w:val="30"/>
    <w:rPr>
      <w:i/>
    </w:rPr>
  </w:style>
  <w:style w:type="character" w:styleId="723">
    <w:name w:val="Header Char"/>
    <w:basedOn w:val="869"/>
    <w:link w:val="888"/>
    <w:uiPriority w:val="99"/>
  </w:style>
  <w:style w:type="character" w:styleId="724">
    <w:name w:val="Footer Char"/>
    <w:basedOn w:val="869"/>
    <w:link w:val="887"/>
    <w:uiPriority w:val="99"/>
  </w:style>
  <w:style w:type="paragraph" w:styleId="725">
    <w:name w:val="Caption"/>
    <w:basedOn w:val="859"/>
    <w:next w:val="859"/>
    <w:uiPriority w:val="35"/>
    <w:semiHidden/>
    <w:unhideWhenUsed/>
    <w:qFormat/>
    <w:pPr>
      <w:spacing w:line="276" w:lineRule="auto"/>
    </w:pPr>
    <w:rPr>
      <w:b/>
      <w:bCs/>
      <w:color w:val="4f81bd" w:themeColor="accent1"/>
      <w:sz w:val="18"/>
      <w:szCs w:val="18"/>
    </w:rPr>
  </w:style>
  <w:style w:type="character" w:styleId="726">
    <w:name w:val="Caption Char"/>
    <w:basedOn w:val="725"/>
    <w:link w:val="887"/>
    <w:uiPriority w:val="99"/>
  </w:style>
  <w:style w:type="table" w:styleId="727">
    <w:name w:val="Table Grid Light"/>
    <w:basedOn w:val="8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8">
    <w:name w:val="Plain Table 1"/>
    <w:basedOn w:val="8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2"/>
    <w:basedOn w:val="87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3"/>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1">
    <w:name w:val="Plain Table 4"/>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2">
    <w:name w:val="Plain Table 5"/>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3">
    <w:name w:val="Grid Table 1 Light"/>
    <w:basedOn w:val="87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4">
    <w:name w:val="Grid Table 1 Light - Accent 1"/>
    <w:basedOn w:val="87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5">
    <w:name w:val="Grid Table 1 Light - Accent 2"/>
    <w:basedOn w:val="87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6">
    <w:name w:val="Grid Table 1 Light - Accent 3"/>
    <w:basedOn w:val="87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7">
    <w:name w:val="Grid Table 1 Light - Accent 4"/>
    <w:basedOn w:val="87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8">
    <w:name w:val="Grid Table 1 Light - Accent 5"/>
    <w:basedOn w:val="87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9">
    <w:name w:val="Grid Table 1 Light - Accent 6"/>
    <w:basedOn w:val="87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0">
    <w:name w:val="Grid Table 2"/>
    <w:basedOn w:val="8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1">
    <w:name w:val="Grid Table 2 - Accent 1"/>
    <w:basedOn w:val="87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2">
    <w:name w:val="Grid Table 2 - Accent 2"/>
    <w:basedOn w:val="87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3">
    <w:name w:val="Grid Table 2 - Accent 3"/>
    <w:basedOn w:val="87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4">
    <w:name w:val="Grid Table 2 - Accent 4"/>
    <w:basedOn w:val="87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5">
    <w:name w:val="Grid Table 2 - Accent 5"/>
    <w:basedOn w:val="87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6">
    <w:name w:val="Grid Table 2 - Accent 6"/>
    <w:basedOn w:val="87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7">
    <w:name w:val="Grid Table 3"/>
    <w:basedOn w:val="8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1"/>
    <w:basedOn w:val="87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2"/>
    <w:basedOn w:val="87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3"/>
    <w:basedOn w:val="87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4"/>
    <w:basedOn w:val="87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5"/>
    <w:basedOn w:val="87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6"/>
    <w:basedOn w:val="87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4"/>
    <w:basedOn w:val="87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5">
    <w:name w:val="Grid Table 4 - Accent 1"/>
    <w:basedOn w:val="87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6">
    <w:name w:val="Grid Table 4 - Accent 2"/>
    <w:basedOn w:val="87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7">
    <w:name w:val="Grid Table 4 - Accent 3"/>
    <w:basedOn w:val="87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8">
    <w:name w:val="Grid Table 4 - Accent 4"/>
    <w:basedOn w:val="87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9">
    <w:name w:val="Grid Table 4 - Accent 5"/>
    <w:basedOn w:val="87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0">
    <w:name w:val="Grid Table 4 - Accent 6"/>
    <w:basedOn w:val="87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1">
    <w:name w:val="Grid Table 5 Dark"/>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2">
    <w:name w:val="Grid Table 5 Dark- Accent 1"/>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3">
    <w:name w:val="Grid Table 5 Dark - Accent 2"/>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4">
    <w:name w:val="Grid Table 5 Dark - Accent 3"/>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5">
    <w:name w:val="Grid Table 5 Dark- Accent 4"/>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6">
    <w:name w:val="Grid Table 5 Dark - Accent 5"/>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7">
    <w:name w:val="Grid Table 5 Dark - Accent 6"/>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8">
    <w:name w:val="Grid Table 6 Colorful"/>
    <w:basedOn w:val="87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9">
    <w:name w:val="Grid Table 6 Colorful - Accent 1"/>
    <w:basedOn w:val="87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0">
    <w:name w:val="Grid Table 6 Colorful - Accent 2"/>
    <w:basedOn w:val="87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1">
    <w:name w:val="Grid Table 6 Colorful - Accent 3"/>
    <w:basedOn w:val="87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2">
    <w:name w:val="Grid Table 6 Colorful - Accent 4"/>
    <w:basedOn w:val="87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3">
    <w:name w:val="Grid Table 6 Colorful - Accent 5"/>
    <w:basedOn w:val="87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6 Colorful - Accent 6"/>
    <w:basedOn w:val="87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7 Colorful"/>
    <w:basedOn w:val="87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6">
    <w:name w:val="Grid Table 7 Colorful - Accent 1"/>
    <w:basedOn w:val="87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7">
    <w:name w:val="Grid Table 7 Colorful - Accent 2"/>
    <w:basedOn w:val="87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8">
    <w:name w:val="Grid Table 7 Colorful - Accent 3"/>
    <w:basedOn w:val="87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9">
    <w:name w:val="Grid Table 7 Colorful - Accent 4"/>
    <w:basedOn w:val="87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0">
    <w:name w:val="Grid Table 7 Colorful - Accent 5"/>
    <w:basedOn w:val="87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1">
    <w:name w:val="Grid Table 7 Colorful - Accent 6"/>
    <w:basedOn w:val="87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2">
    <w:name w:val="List Table 1 Light"/>
    <w:basedOn w:val="87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name w:val="List Table 1 Light - Accent 1"/>
    <w:basedOn w:val="87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4">
    <w:name w:val="List Table 1 Light - Accent 2"/>
    <w:basedOn w:val="87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5">
    <w:name w:val="List Table 1 Light - Accent 3"/>
    <w:basedOn w:val="87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6">
    <w:name w:val="List Table 1 Light - Accent 4"/>
    <w:basedOn w:val="87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7">
    <w:name w:val="List Table 1 Light - Accent 5"/>
    <w:basedOn w:val="87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8">
    <w:name w:val="List Table 1 Light - Accent 6"/>
    <w:basedOn w:val="87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9">
    <w:name w:val="List Table 2"/>
    <w:basedOn w:val="87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0">
    <w:name w:val="List Table 2 - Accent 1"/>
    <w:basedOn w:val="87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1">
    <w:name w:val="List Table 2 - Accent 2"/>
    <w:basedOn w:val="87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2">
    <w:name w:val="List Table 2 - Accent 3"/>
    <w:basedOn w:val="87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3">
    <w:name w:val="List Table 2 - Accent 4"/>
    <w:basedOn w:val="87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4">
    <w:name w:val="List Table 2 - Accent 5"/>
    <w:basedOn w:val="87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5">
    <w:name w:val="List Table 2 - Accent 6"/>
    <w:basedOn w:val="87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6">
    <w:name w:val="List Table 3"/>
    <w:basedOn w:val="8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7">
    <w:name w:val="List Table 3 - Accent 1"/>
    <w:basedOn w:val="87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8">
    <w:name w:val="List Table 3 - Accent 2"/>
    <w:basedOn w:val="87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9">
    <w:name w:val="List Table 3 - Accent 3"/>
    <w:basedOn w:val="87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0">
    <w:name w:val="List Table 3 - Accent 4"/>
    <w:basedOn w:val="87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1">
    <w:name w:val="List Table 3 - Accent 5"/>
    <w:basedOn w:val="87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2">
    <w:name w:val="List Table 3 - Accent 6"/>
    <w:basedOn w:val="87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3">
    <w:name w:val="List Table 4"/>
    <w:basedOn w:val="8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4">
    <w:name w:val="List Table 4 - Accent 1"/>
    <w:basedOn w:val="87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5">
    <w:name w:val="List Table 4 - Accent 2"/>
    <w:basedOn w:val="87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6">
    <w:name w:val="List Table 4 - Accent 3"/>
    <w:basedOn w:val="87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7">
    <w:name w:val="List Table 4 - Accent 4"/>
    <w:basedOn w:val="87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8">
    <w:name w:val="List Table 4 - Accent 5"/>
    <w:basedOn w:val="87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9">
    <w:name w:val="List Table 4 - Accent 6"/>
    <w:basedOn w:val="87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0">
    <w:name w:val="List Table 5 Dark"/>
    <w:basedOn w:val="87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1"/>
    <w:basedOn w:val="87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2"/>
    <w:basedOn w:val="87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3"/>
    <w:basedOn w:val="87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4"/>
    <w:basedOn w:val="87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5"/>
    <w:basedOn w:val="87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6"/>
    <w:basedOn w:val="87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6 Colorful"/>
    <w:basedOn w:val="87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8">
    <w:name w:val="List Table 6 Colorful - Accent 1"/>
    <w:basedOn w:val="87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9">
    <w:name w:val="List Table 6 Colorful - Accent 2"/>
    <w:basedOn w:val="87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0">
    <w:name w:val="List Table 6 Colorful - Accent 3"/>
    <w:basedOn w:val="87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1">
    <w:name w:val="List Table 6 Colorful - Accent 4"/>
    <w:basedOn w:val="87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2">
    <w:name w:val="List Table 6 Colorful - Accent 5"/>
    <w:basedOn w:val="87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3">
    <w:name w:val="List Table 6 Colorful - Accent 6"/>
    <w:basedOn w:val="87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4">
    <w:name w:val="List Table 7 Colorful"/>
    <w:basedOn w:val="87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5">
    <w:name w:val="List Table 7 Colorful - Accent 1"/>
    <w:basedOn w:val="87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6">
    <w:name w:val="List Table 7 Colorful - Accent 2"/>
    <w:basedOn w:val="87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7">
    <w:name w:val="List Table 7 Colorful - Accent 3"/>
    <w:basedOn w:val="87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8">
    <w:name w:val="List Table 7 Colorful - Accent 4"/>
    <w:basedOn w:val="87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9">
    <w:name w:val="List Table 7 Colorful - Accent 5"/>
    <w:basedOn w:val="87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0">
    <w:name w:val="List Table 7 Colorful - Accent 6"/>
    <w:basedOn w:val="87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1">
    <w:name w:val="Lined - Accent"/>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2">
    <w:name w:val="Lined - Accent 1"/>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3">
    <w:name w:val="Lined - Accent 2"/>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4">
    <w:name w:val="Lined - Accent 3"/>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5">
    <w:name w:val="Lined - Accent 4"/>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6">
    <w:name w:val="Lined - Accent 5"/>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7">
    <w:name w:val="Lined - Accent 6"/>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8">
    <w:name w:val="Bordered &amp; Lined - Accent"/>
    <w:basedOn w:val="87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9">
    <w:name w:val="Bordered &amp; Lined - Accent 1"/>
    <w:basedOn w:val="87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0">
    <w:name w:val="Bordered &amp; Lined - Accent 2"/>
    <w:basedOn w:val="87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1">
    <w:name w:val="Bordered &amp; Lined - Accent 3"/>
    <w:basedOn w:val="87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2">
    <w:name w:val="Bordered &amp; Lined - Accent 4"/>
    <w:basedOn w:val="87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3">
    <w:name w:val="Bordered &amp; Lined - Accent 5"/>
    <w:basedOn w:val="87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4">
    <w:name w:val="Bordered &amp; Lined - Accent 6"/>
    <w:basedOn w:val="87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5">
    <w:name w:val="Bordered"/>
    <w:basedOn w:val="87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6">
    <w:name w:val="Bordered - Accent 1"/>
    <w:basedOn w:val="87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7">
    <w:name w:val="Bordered - Accent 2"/>
    <w:basedOn w:val="87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8">
    <w:name w:val="Bordered - Accent 3"/>
    <w:basedOn w:val="87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9">
    <w:name w:val="Bordered - Accent 4"/>
    <w:basedOn w:val="87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0">
    <w:name w:val="Bordered - Accent 5"/>
    <w:basedOn w:val="87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1">
    <w:name w:val="Bordered - Accent 6"/>
    <w:basedOn w:val="87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52">
    <w:name w:val="footnote text"/>
    <w:basedOn w:val="859"/>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basedOn w:val="869"/>
    <w:uiPriority w:val="99"/>
    <w:unhideWhenUsed/>
    <w:rPr>
      <w:vertAlign w:val="superscript"/>
    </w:rPr>
  </w:style>
  <w:style w:type="paragraph" w:styleId="855">
    <w:name w:val="endnote text"/>
    <w:basedOn w:val="859"/>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basedOn w:val="869"/>
    <w:uiPriority w:val="99"/>
    <w:semiHidden/>
    <w:unhideWhenUsed/>
    <w:rPr>
      <w:vertAlign w:val="superscript"/>
    </w:rPr>
  </w:style>
  <w:style w:type="paragraph" w:styleId="858">
    <w:name w:val="TOC Heading"/>
    <w:uiPriority w:val="39"/>
    <w:unhideWhenUsed/>
  </w:style>
  <w:style w:type="paragraph" w:styleId="859"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860">
    <w:name w:val="Heading 1"/>
    <w:basedOn w:val="859"/>
    <w:next w:val="859"/>
    <w:link w:val="911"/>
    <w:uiPriority w:val="0"/>
    <w:qFormat/>
    <w:pPr>
      <w:jc w:val="center"/>
      <w:keepNext/>
      <w:outlineLvl w:val="0"/>
    </w:pPr>
    <w:rPr>
      <w:rFonts w:ascii="楷体_GB2312" w:eastAsia="楷体_GB2312"/>
      <w:sz w:val="28"/>
      <w:szCs w:val="28"/>
    </w:rPr>
  </w:style>
  <w:style w:type="paragraph" w:styleId="861">
    <w:name w:val="Heading 2"/>
    <w:basedOn w:val="859"/>
    <w:next w:val="871"/>
    <w:link w:val="912"/>
    <w:uiPriority w:val="0"/>
    <w:qFormat/>
    <w:pPr>
      <w:jc w:val="center"/>
      <w:keepLines/>
      <w:keepNext/>
      <w:spacing w:before="260" w:after="260" w:line="416" w:lineRule="auto"/>
      <w:outlineLvl w:val="1"/>
    </w:pPr>
    <w:rPr>
      <w:rFonts w:ascii="Arial" w:hAnsi="Arial" w:eastAsia="幼圆"/>
      <w:b/>
      <w:bCs/>
      <w:sz w:val="44"/>
      <w:szCs w:val="44"/>
    </w:rPr>
  </w:style>
  <w:style w:type="paragraph" w:styleId="862">
    <w:name w:val="Heading 3"/>
    <w:basedOn w:val="859"/>
    <w:next w:val="871"/>
    <w:link w:val="914"/>
    <w:uiPriority w:val="0"/>
    <w:qFormat/>
    <w:pPr>
      <w:keepLines/>
      <w:keepNext/>
      <w:spacing w:before="260" w:after="260" w:line="416" w:lineRule="auto"/>
      <w:outlineLvl w:val="2"/>
    </w:pPr>
    <w:rPr>
      <w:b/>
      <w:bCs/>
      <w:sz w:val="32"/>
      <w:szCs w:val="32"/>
    </w:rPr>
  </w:style>
  <w:style w:type="paragraph" w:styleId="863">
    <w:name w:val="Heading 4"/>
    <w:basedOn w:val="859"/>
    <w:next w:val="871"/>
    <w:link w:val="915"/>
    <w:uiPriority w:val="0"/>
    <w:qFormat/>
    <w:pPr>
      <w:keepLines/>
      <w:keepNext/>
      <w:spacing w:before="280" w:after="290" w:line="376" w:lineRule="auto"/>
      <w:outlineLvl w:val="3"/>
    </w:pPr>
    <w:rPr>
      <w:rFonts w:ascii="Arial" w:hAnsi="Arial" w:eastAsia="黑体"/>
      <w:b/>
      <w:bCs/>
      <w:sz w:val="28"/>
      <w:szCs w:val="28"/>
    </w:rPr>
  </w:style>
  <w:style w:type="paragraph" w:styleId="864">
    <w:name w:val="Heading 5"/>
    <w:basedOn w:val="859"/>
    <w:next w:val="871"/>
    <w:link w:val="916"/>
    <w:uiPriority w:val="0"/>
    <w:qFormat/>
    <w:pPr>
      <w:keepNext/>
      <w:outlineLvl w:val="4"/>
    </w:pPr>
    <w:rPr>
      <w:rFonts w:ascii="宋体"/>
      <w:color w:val="000000"/>
      <w:sz w:val="28"/>
      <w:szCs w:val="28"/>
    </w:rPr>
  </w:style>
  <w:style w:type="paragraph" w:styleId="865">
    <w:name w:val="Heading 6"/>
    <w:basedOn w:val="859"/>
    <w:next w:val="859"/>
    <w:link w:val="917"/>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66">
    <w:name w:val="Heading 7"/>
    <w:basedOn w:val="859"/>
    <w:next w:val="859"/>
    <w:link w:val="918"/>
    <w:uiPriority w:val="0"/>
    <w:qFormat/>
    <w:pPr>
      <w:numPr>
        <w:ilvl w:val="6"/>
        <w:numId w:val="1"/>
      </w:numPr>
      <w:keepLines/>
      <w:keepNext/>
      <w:spacing w:before="240" w:after="64" w:line="320" w:lineRule="auto"/>
      <w:outlineLvl w:val="6"/>
    </w:pPr>
    <w:rPr>
      <w:b/>
      <w:bCs/>
      <w:sz w:val="24"/>
      <w:szCs w:val="24"/>
    </w:rPr>
  </w:style>
  <w:style w:type="paragraph" w:styleId="867">
    <w:name w:val="Heading 8"/>
    <w:basedOn w:val="859"/>
    <w:next w:val="859"/>
    <w:link w:val="919"/>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68">
    <w:name w:val="Heading 9"/>
    <w:basedOn w:val="859"/>
    <w:next w:val="859"/>
    <w:link w:val="920"/>
    <w:uiPriority w:val="0"/>
    <w:qFormat/>
    <w:pPr>
      <w:numPr>
        <w:ilvl w:val="8"/>
        <w:numId w:val="1"/>
      </w:numPr>
      <w:keepLines/>
      <w:keepNext/>
      <w:spacing w:before="240" w:after="64" w:line="320" w:lineRule="auto"/>
      <w:outlineLvl w:val="8"/>
    </w:pPr>
    <w:rPr>
      <w:rFonts w:ascii="Arial" w:hAnsi="Arial" w:eastAsia="黑体"/>
      <w:sz w:val="20"/>
    </w:rPr>
  </w:style>
  <w:style w:type="character" w:styleId="869" w:default="1">
    <w:name w:val="Default Paragraph Font"/>
    <w:uiPriority w:val="1"/>
    <w:unhideWhenUsed/>
    <w:qFormat/>
  </w:style>
  <w:style w:type="table" w:styleId="870" w:default="1">
    <w:name w:val="Normal Table"/>
    <w:uiPriority w:val="99"/>
    <w:unhideWhenUsed/>
    <w:qFormat/>
    <w:tblPr>
      <w:tblCellMar>
        <w:left w:w="108" w:type="dxa"/>
        <w:top w:w="0" w:type="dxa"/>
        <w:right w:w="108" w:type="dxa"/>
        <w:bottom w:w="0" w:type="dxa"/>
      </w:tblCellMar>
    </w:tblPr>
  </w:style>
  <w:style w:type="paragraph" w:styleId="871">
    <w:name w:val="Normal Indent"/>
    <w:basedOn w:val="859"/>
    <w:link w:val="913"/>
    <w:uiPriority w:val="0"/>
    <w:qFormat/>
    <w:pPr>
      <w:ind w:firstLine="420"/>
    </w:pPr>
    <w:rPr>
      <w:sz w:val="20"/>
    </w:rPr>
  </w:style>
  <w:style w:type="paragraph" w:styleId="872">
    <w:name w:val="List 3"/>
    <w:basedOn w:val="859"/>
    <w:uiPriority w:val="0"/>
    <w:qFormat/>
    <w:pPr>
      <w:ind w:left="100" w:hanging="200"/>
    </w:pPr>
  </w:style>
  <w:style w:type="paragraph" w:styleId="873">
    <w:name w:val="toc 7"/>
    <w:basedOn w:val="859"/>
    <w:next w:val="859"/>
    <w:uiPriority w:val="0"/>
    <w:semiHidden/>
    <w:qFormat/>
    <w:pPr>
      <w:ind w:left="1260"/>
      <w:jc w:val="left"/>
    </w:pPr>
  </w:style>
  <w:style w:type="paragraph" w:styleId="874">
    <w:name w:val="Document Map"/>
    <w:basedOn w:val="859"/>
    <w:link w:val="921"/>
    <w:uiPriority w:val="0"/>
    <w:semiHidden/>
    <w:qFormat/>
    <w:pPr>
      <w:shd w:val="clear" w:color="auto" w:fill="000080"/>
    </w:pPr>
    <w:rPr>
      <w:sz w:val="20"/>
    </w:rPr>
  </w:style>
  <w:style w:type="paragraph" w:styleId="875">
    <w:name w:val="annotation text"/>
    <w:basedOn w:val="859"/>
    <w:link w:val="922"/>
    <w:uiPriority w:val="0"/>
    <w:semiHidden/>
    <w:qFormat/>
    <w:pPr>
      <w:jc w:val="left"/>
    </w:pPr>
    <w:rPr>
      <w:sz w:val="20"/>
    </w:rPr>
  </w:style>
  <w:style w:type="paragraph" w:styleId="876">
    <w:name w:val="Body Text 3"/>
    <w:basedOn w:val="859"/>
    <w:link w:val="923"/>
    <w:uiPriority w:val="0"/>
    <w:qFormat/>
    <w:rPr>
      <w:rFonts w:ascii="仿宋_GB2312" w:hAnsi="Arial" w:eastAsia="仿宋_GB2312"/>
      <w:sz w:val="32"/>
      <w:szCs w:val="32"/>
    </w:rPr>
  </w:style>
  <w:style w:type="paragraph" w:styleId="877">
    <w:name w:val="Body Text"/>
    <w:basedOn w:val="859"/>
    <w:link w:val="924"/>
    <w:uiPriority w:val="0"/>
    <w:qFormat/>
    <w:rPr>
      <w:rFonts w:ascii="楷体_GB2312" w:hAnsi="Arial" w:eastAsia="楷体_GB2312"/>
      <w:sz w:val="28"/>
      <w:szCs w:val="28"/>
    </w:rPr>
  </w:style>
  <w:style w:type="paragraph" w:styleId="878">
    <w:name w:val="Body Text Indent"/>
    <w:basedOn w:val="859"/>
    <w:link w:val="925"/>
    <w:uiPriority w:val="0"/>
    <w:qFormat/>
    <w:pPr>
      <w:ind w:firstLine="645"/>
    </w:pPr>
    <w:rPr>
      <w:rFonts w:ascii="楷体_GB2312" w:eastAsia="楷体_GB2312"/>
      <w:sz w:val="32"/>
      <w:szCs w:val="32"/>
    </w:rPr>
  </w:style>
  <w:style w:type="paragraph" w:styleId="879">
    <w:name w:val="List 2"/>
    <w:basedOn w:val="859"/>
    <w:uiPriority w:val="0"/>
    <w:qFormat/>
    <w:pPr>
      <w:ind w:left="100" w:hanging="200"/>
    </w:pPr>
  </w:style>
  <w:style w:type="paragraph" w:styleId="880">
    <w:name w:val="toc 5"/>
    <w:basedOn w:val="859"/>
    <w:next w:val="859"/>
    <w:uiPriority w:val="0"/>
    <w:semiHidden/>
    <w:qFormat/>
    <w:pPr>
      <w:ind w:left="840"/>
      <w:jc w:val="left"/>
    </w:pPr>
  </w:style>
  <w:style w:type="paragraph" w:styleId="881">
    <w:name w:val="toc 3"/>
    <w:basedOn w:val="859"/>
    <w:next w:val="859"/>
    <w:uiPriority w:val="0"/>
    <w:semiHidden/>
    <w:qFormat/>
    <w:pPr>
      <w:ind w:left="420"/>
      <w:jc w:val="left"/>
    </w:pPr>
    <w:rPr>
      <w:i/>
      <w:iCs/>
      <w:szCs w:val="24"/>
    </w:rPr>
  </w:style>
  <w:style w:type="paragraph" w:styleId="882">
    <w:name w:val="Plain Text"/>
    <w:basedOn w:val="859"/>
    <w:link w:val="926"/>
    <w:uiPriority w:val="0"/>
    <w:qFormat/>
    <w:rPr>
      <w:rFonts w:ascii="宋体" w:hAnsi="Courier New"/>
      <w:sz w:val="20"/>
    </w:rPr>
  </w:style>
  <w:style w:type="paragraph" w:styleId="883">
    <w:name w:val="toc 8"/>
    <w:basedOn w:val="859"/>
    <w:next w:val="859"/>
    <w:uiPriority w:val="0"/>
    <w:semiHidden/>
    <w:qFormat/>
    <w:pPr>
      <w:ind w:left="1470"/>
      <w:jc w:val="left"/>
    </w:pPr>
  </w:style>
  <w:style w:type="paragraph" w:styleId="884">
    <w:name w:val="Date"/>
    <w:basedOn w:val="859"/>
    <w:next w:val="859"/>
    <w:link w:val="927"/>
    <w:uiPriority w:val="0"/>
    <w:qFormat/>
    <w:rPr>
      <w:sz w:val="24"/>
      <w:szCs w:val="24"/>
    </w:rPr>
  </w:style>
  <w:style w:type="paragraph" w:styleId="885">
    <w:name w:val="Body Text Indent 2"/>
    <w:basedOn w:val="859"/>
    <w:link w:val="928"/>
    <w:uiPriority w:val="0"/>
    <w:qFormat/>
    <w:pPr>
      <w:ind w:left="630" w:firstLine="645"/>
    </w:pPr>
    <w:rPr>
      <w:rFonts w:ascii="Arial" w:hAnsi="Arial" w:eastAsia="仿宋_GB2312"/>
      <w:sz w:val="32"/>
      <w:szCs w:val="32"/>
    </w:rPr>
  </w:style>
  <w:style w:type="paragraph" w:styleId="886">
    <w:name w:val="Balloon Text"/>
    <w:basedOn w:val="859"/>
    <w:link w:val="929"/>
    <w:uiPriority w:val="0"/>
    <w:semiHidden/>
    <w:qFormat/>
    <w:rPr>
      <w:sz w:val="18"/>
      <w:szCs w:val="18"/>
    </w:rPr>
  </w:style>
  <w:style w:type="paragraph" w:styleId="887">
    <w:name w:val="Footer"/>
    <w:basedOn w:val="859"/>
    <w:link w:val="930"/>
    <w:uiPriority w:val="0"/>
    <w:qFormat/>
    <w:pPr>
      <w:jc w:val="left"/>
      <w:tabs>
        <w:tab w:val="center" w:pos="4153" w:leader="none"/>
        <w:tab w:val="right" w:pos="8306" w:leader="none"/>
      </w:tabs>
    </w:pPr>
    <w:rPr>
      <w:sz w:val="18"/>
      <w:szCs w:val="18"/>
    </w:rPr>
  </w:style>
  <w:style w:type="paragraph" w:styleId="888">
    <w:name w:val="Header"/>
    <w:basedOn w:val="859"/>
    <w:link w:val="931"/>
    <w:uiPriority w:val="99"/>
    <w:qFormat/>
    <w:pPr>
      <w:jc w:val="center"/>
      <w:tabs>
        <w:tab w:val="center" w:pos="4153" w:leader="none"/>
        <w:tab w:val="right" w:pos="8306" w:leader="none"/>
      </w:tabs>
      <w:pBdr>
        <w:bottom w:val="single" w:color="auto" w:sz="6" w:space="1"/>
      </w:pBdr>
    </w:pPr>
    <w:rPr>
      <w:sz w:val="18"/>
      <w:szCs w:val="18"/>
    </w:rPr>
  </w:style>
  <w:style w:type="paragraph" w:styleId="889">
    <w:name w:val="toc 1"/>
    <w:basedOn w:val="859"/>
    <w:next w:val="859"/>
    <w:uiPriority w:val="0"/>
    <w:semiHidden/>
    <w:qFormat/>
    <w:pPr>
      <w:jc w:val="left"/>
      <w:spacing w:before="120" w:after="120" w:line="400" w:lineRule="exact"/>
      <w:tabs>
        <w:tab w:val="right" w:pos="8720" w:leader="dot"/>
      </w:tabs>
    </w:pPr>
    <w:rPr>
      <w:rFonts w:ascii="宋体" w:hAnsi="宋体"/>
      <w:caps/>
      <w:sz w:val="24"/>
      <w:szCs w:val="24"/>
    </w:rPr>
  </w:style>
  <w:style w:type="paragraph" w:styleId="890">
    <w:name w:val="toc 4"/>
    <w:basedOn w:val="859"/>
    <w:next w:val="859"/>
    <w:uiPriority w:val="0"/>
    <w:semiHidden/>
    <w:qFormat/>
    <w:pPr>
      <w:ind w:left="630"/>
      <w:jc w:val="left"/>
    </w:pPr>
  </w:style>
  <w:style w:type="paragraph" w:styleId="891">
    <w:name w:val="List"/>
    <w:basedOn w:val="859"/>
    <w:uiPriority w:val="0"/>
    <w:qFormat/>
    <w:pPr>
      <w:ind w:left="200" w:hanging="200"/>
    </w:pPr>
  </w:style>
  <w:style w:type="paragraph" w:styleId="892">
    <w:name w:val="toc 6"/>
    <w:basedOn w:val="859"/>
    <w:next w:val="859"/>
    <w:uiPriority w:val="0"/>
    <w:semiHidden/>
    <w:qFormat/>
    <w:pPr>
      <w:ind w:left="1050"/>
      <w:jc w:val="left"/>
    </w:pPr>
  </w:style>
  <w:style w:type="paragraph" w:styleId="893">
    <w:name w:val="Body Text Indent 3"/>
    <w:basedOn w:val="859"/>
    <w:link w:val="932"/>
    <w:uiPriority w:val="0"/>
    <w:qFormat/>
    <w:pPr>
      <w:ind w:left="645" w:firstLine="645"/>
    </w:pPr>
    <w:rPr>
      <w:rFonts w:ascii="Arial" w:hAnsi="Arial" w:eastAsia="仿宋_GB2312"/>
      <w:color w:val="ffff00"/>
      <w:sz w:val="32"/>
      <w:szCs w:val="32"/>
    </w:rPr>
  </w:style>
  <w:style w:type="paragraph" w:styleId="894">
    <w:name w:val="table of figures"/>
    <w:basedOn w:val="859"/>
    <w:next w:val="859"/>
    <w:uiPriority w:val="0"/>
    <w:semiHidden/>
    <w:qFormat/>
    <w:pPr>
      <w:ind w:left="840" w:hanging="420"/>
    </w:pPr>
  </w:style>
  <w:style w:type="paragraph" w:styleId="895">
    <w:name w:val="toc 2"/>
    <w:basedOn w:val="859"/>
    <w:next w:val="859"/>
    <w:uiPriority w:val="0"/>
    <w:semiHidden/>
    <w:qFormat/>
    <w:pPr>
      <w:ind w:left="210"/>
      <w:jc w:val="left"/>
    </w:pPr>
    <w:rPr>
      <w:smallCaps/>
      <w:szCs w:val="24"/>
    </w:rPr>
  </w:style>
  <w:style w:type="paragraph" w:styleId="896">
    <w:name w:val="toc 9"/>
    <w:basedOn w:val="859"/>
    <w:next w:val="859"/>
    <w:uiPriority w:val="0"/>
    <w:semiHidden/>
    <w:qFormat/>
    <w:pPr>
      <w:ind w:left="1680"/>
      <w:jc w:val="left"/>
    </w:pPr>
  </w:style>
  <w:style w:type="paragraph" w:styleId="897">
    <w:name w:val="Body Text 2"/>
    <w:basedOn w:val="859"/>
    <w:link w:val="933"/>
    <w:uiPriority w:val="0"/>
    <w:qFormat/>
    <w:pPr>
      <w:jc w:val="center"/>
      <w:widowControl/>
    </w:pPr>
    <w:rPr>
      <w:rFonts w:ascii="楷体_GB2312" w:eastAsia="楷体_GB2312"/>
      <w:sz w:val="28"/>
      <w:szCs w:val="28"/>
    </w:rPr>
  </w:style>
  <w:style w:type="paragraph" w:styleId="898">
    <w:name w:val="Normal (Web)"/>
    <w:basedOn w:val="859"/>
    <w:uiPriority w:val="99"/>
    <w:qFormat/>
    <w:pPr>
      <w:jc w:val="left"/>
      <w:spacing w:before="100" w:beforeAutospacing="1" w:after="100" w:afterAutospacing="1"/>
      <w:widowControl/>
    </w:pPr>
    <w:rPr>
      <w:rFonts w:ascii="宋体" w:hAnsi="宋体" w:cs="宋体"/>
      <w:sz w:val="24"/>
      <w:szCs w:val="24"/>
    </w:rPr>
  </w:style>
  <w:style w:type="paragraph" w:styleId="899">
    <w:name w:val="index 1"/>
    <w:basedOn w:val="859"/>
    <w:next w:val="859"/>
    <w:uiPriority w:val="0"/>
    <w:semiHidden/>
    <w:qFormat/>
    <w:pPr>
      <w:spacing w:line="240" w:lineRule="atLeast"/>
    </w:pPr>
    <w:rPr>
      <w:b/>
      <w:bCs/>
    </w:rPr>
  </w:style>
  <w:style w:type="paragraph" w:styleId="900">
    <w:name w:val="annotation subject"/>
    <w:basedOn w:val="875"/>
    <w:next w:val="875"/>
    <w:link w:val="934"/>
    <w:uiPriority w:val="0"/>
    <w:semiHidden/>
    <w:qFormat/>
    <w:rPr>
      <w:b/>
      <w:bCs/>
    </w:rPr>
  </w:style>
  <w:style w:type="paragraph" w:styleId="901">
    <w:name w:val="Body Text First Indent"/>
    <w:basedOn w:val="859"/>
    <w:link w:val="935"/>
    <w:uiPriority w:val="0"/>
    <w:qFormat/>
    <w:pPr>
      <w:ind w:firstLine="200"/>
      <w:spacing w:line="360" w:lineRule="auto"/>
    </w:pPr>
    <w:rPr>
      <w:rFonts w:ascii="仿宋_GB2312" w:eastAsia="仿宋_GB2312"/>
      <w:sz w:val="30"/>
      <w:szCs w:val="30"/>
    </w:rPr>
  </w:style>
  <w:style w:type="paragraph" w:styleId="902">
    <w:name w:val="Body Text First Indent 2"/>
    <w:basedOn w:val="878"/>
    <w:link w:val="936"/>
    <w:uiPriority w:val="0"/>
    <w:qFormat/>
    <w:pPr>
      <w:ind w:firstLine="420"/>
      <w:spacing w:line="360" w:lineRule="auto"/>
    </w:pPr>
    <w:rPr>
      <w:rFonts w:ascii="宋体" w:hAnsi="宋体" w:eastAsia="宋体"/>
      <w:szCs w:val="20"/>
    </w:rPr>
  </w:style>
  <w:style w:type="table" w:styleId="903">
    <w:name w:val="Table Grid"/>
    <w:basedOn w:val="870"/>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4">
    <w:name w:val="Strong"/>
    <w:uiPriority w:val="0"/>
    <w:qFormat/>
    <w:rPr>
      <w:b/>
      <w:bCs/>
    </w:rPr>
  </w:style>
  <w:style w:type="character" w:styleId="905">
    <w:name w:val="page number"/>
    <w:uiPriority w:val="0"/>
    <w:qFormat/>
  </w:style>
  <w:style w:type="character" w:styleId="906">
    <w:name w:val="FollowedHyperlink"/>
    <w:uiPriority w:val="0"/>
    <w:qFormat/>
    <w:rPr>
      <w:color w:val="800080"/>
      <w:u w:val="single"/>
    </w:rPr>
  </w:style>
  <w:style w:type="character" w:styleId="907">
    <w:name w:val="HTML Typewriter"/>
    <w:uiPriority w:val="99"/>
    <w:qFormat/>
    <w:rPr>
      <w:rFonts w:ascii="宋体" w:hAnsi="宋体" w:eastAsia="宋体" w:cs="宋体"/>
      <w:sz w:val="24"/>
      <w:szCs w:val="24"/>
    </w:rPr>
  </w:style>
  <w:style w:type="character" w:styleId="908">
    <w:name w:val="Hyperlink"/>
    <w:uiPriority w:val="0"/>
    <w:qFormat/>
    <w:rPr>
      <w:color w:val="0000ff"/>
      <w:u w:val="single"/>
    </w:rPr>
  </w:style>
  <w:style w:type="character" w:styleId="909">
    <w:name w:val="annotation reference"/>
    <w:uiPriority w:val="0"/>
    <w:semiHidden/>
    <w:qFormat/>
    <w:rPr>
      <w:sz w:val="21"/>
      <w:szCs w:val="21"/>
    </w:rPr>
  </w:style>
  <w:style w:type="paragraph" w:styleId="910" w:customStyle="1">
    <w:name w:val="正文文本1"/>
    <w:basedOn w:val="859"/>
    <w:uiPriority w:val="0"/>
    <w:qFormat/>
    <w:rPr>
      <w:rFonts w:ascii="楷体_GB2312" w:hAnsi="Arial" w:eastAsia="楷体_GB2312"/>
      <w:sz w:val="28"/>
      <w:szCs w:val="28"/>
    </w:rPr>
  </w:style>
  <w:style w:type="character" w:styleId="911" w:customStyle="1">
    <w:name w:val="标题 1 Char"/>
    <w:link w:val="860"/>
    <w:uiPriority w:val="0"/>
    <w:qFormat/>
    <w:rPr>
      <w:rFonts w:ascii="楷体_GB2312" w:hAnsi="Times New Roman" w:eastAsia="楷体_GB2312" w:cs="Times New Roman"/>
      <w:sz w:val="28"/>
      <w:szCs w:val="28"/>
    </w:rPr>
  </w:style>
  <w:style w:type="character" w:styleId="912" w:customStyle="1">
    <w:name w:val="标题 2 Char"/>
    <w:link w:val="861"/>
    <w:uiPriority w:val="0"/>
    <w:qFormat/>
    <w:rPr>
      <w:rFonts w:ascii="Arial" w:hAnsi="Arial" w:eastAsia="幼圆" w:cs="Arial"/>
      <w:b/>
      <w:bCs/>
      <w:sz w:val="44"/>
      <w:szCs w:val="44"/>
    </w:rPr>
  </w:style>
  <w:style w:type="character" w:styleId="913" w:customStyle="1">
    <w:name w:val="正文缩进 Char"/>
    <w:link w:val="871"/>
    <w:uiPriority w:val="0"/>
    <w:qFormat/>
    <w:rPr>
      <w:rFonts w:ascii="Times New Roman" w:hAnsi="Times New Roman" w:eastAsia="宋体" w:cs="Times New Roman"/>
      <w:szCs w:val="21"/>
    </w:rPr>
  </w:style>
  <w:style w:type="character" w:styleId="914" w:customStyle="1">
    <w:name w:val="标题 3 Char"/>
    <w:link w:val="862"/>
    <w:uiPriority w:val="0"/>
    <w:qFormat/>
    <w:rPr>
      <w:rFonts w:ascii="Times New Roman" w:hAnsi="Times New Roman" w:eastAsia="宋体" w:cs="Times New Roman"/>
      <w:b/>
      <w:bCs/>
      <w:sz w:val="32"/>
      <w:szCs w:val="32"/>
    </w:rPr>
  </w:style>
  <w:style w:type="character" w:styleId="915" w:customStyle="1">
    <w:name w:val="标题 4 Char"/>
    <w:link w:val="863"/>
    <w:uiPriority w:val="0"/>
    <w:qFormat/>
    <w:rPr>
      <w:rFonts w:ascii="Arial" w:hAnsi="Arial" w:eastAsia="黑体" w:cs="Arial"/>
      <w:b/>
      <w:bCs/>
      <w:sz w:val="28"/>
      <w:szCs w:val="28"/>
    </w:rPr>
  </w:style>
  <w:style w:type="character" w:styleId="916" w:customStyle="1">
    <w:name w:val="标题 5 Char"/>
    <w:link w:val="864"/>
    <w:uiPriority w:val="0"/>
    <w:qFormat/>
    <w:rPr>
      <w:rFonts w:ascii="宋体" w:hAnsi="Times New Roman" w:eastAsia="宋体" w:cs="Times New Roman"/>
      <w:color w:val="000000"/>
      <w:sz w:val="28"/>
      <w:szCs w:val="28"/>
    </w:rPr>
  </w:style>
  <w:style w:type="character" w:styleId="917" w:customStyle="1">
    <w:name w:val="标题 6 Char"/>
    <w:link w:val="865"/>
    <w:uiPriority w:val="0"/>
    <w:qFormat/>
    <w:rPr>
      <w:rFonts w:ascii="Arial" w:hAnsi="Arial" w:eastAsia="黑体" w:cs="Times New Roman"/>
      <w:b/>
      <w:bCs/>
      <w:sz w:val="24"/>
      <w:szCs w:val="24"/>
    </w:rPr>
  </w:style>
  <w:style w:type="character" w:styleId="918" w:customStyle="1">
    <w:name w:val="标题 7 Char"/>
    <w:link w:val="866"/>
    <w:uiPriority w:val="0"/>
    <w:qFormat/>
    <w:rPr>
      <w:rFonts w:ascii="Times New Roman" w:hAnsi="Times New Roman" w:eastAsia="宋体" w:cs="Times New Roman"/>
      <w:b/>
      <w:bCs/>
      <w:sz w:val="24"/>
      <w:szCs w:val="24"/>
    </w:rPr>
  </w:style>
  <w:style w:type="character" w:styleId="919" w:customStyle="1">
    <w:name w:val="标题 8 Char"/>
    <w:link w:val="867"/>
    <w:uiPriority w:val="0"/>
    <w:qFormat/>
    <w:rPr>
      <w:rFonts w:ascii="Arial" w:hAnsi="Arial" w:eastAsia="黑体" w:cs="Times New Roman"/>
      <w:sz w:val="24"/>
      <w:szCs w:val="24"/>
    </w:rPr>
  </w:style>
  <w:style w:type="character" w:styleId="920" w:customStyle="1">
    <w:name w:val="标题 9 Char"/>
    <w:link w:val="868"/>
    <w:uiPriority w:val="0"/>
    <w:qFormat/>
    <w:rPr>
      <w:rFonts w:ascii="Arial" w:hAnsi="Arial" w:eastAsia="黑体" w:cs="Times New Roman"/>
      <w:szCs w:val="21"/>
    </w:rPr>
  </w:style>
  <w:style w:type="character" w:styleId="921" w:customStyle="1">
    <w:name w:val="文档结构图 Char"/>
    <w:link w:val="874"/>
    <w:uiPriority w:val="0"/>
    <w:semiHidden/>
    <w:qFormat/>
    <w:rPr>
      <w:rFonts w:ascii="Times New Roman" w:hAnsi="Times New Roman" w:eastAsia="宋体" w:cs="Times New Roman"/>
      <w:szCs w:val="21"/>
      <w:shd w:val="clear" w:color="auto" w:fill="000080"/>
    </w:rPr>
  </w:style>
  <w:style w:type="character" w:styleId="922" w:customStyle="1">
    <w:name w:val="批注文字 Char"/>
    <w:link w:val="875"/>
    <w:uiPriority w:val="0"/>
    <w:semiHidden/>
    <w:qFormat/>
    <w:rPr>
      <w:rFonts w:ascii="Times New Roman" w:hAnsi="Times New Roman" w:eastAsia="宋体" w:cs="Times New Roman"/>
      <w:szCs w:val="21"/>
    </w:rPr>
  </w:style>
  <w:style w:type="character" w:styleId="923" w:customStyle="1">
    <w:name w:val="正文文本 3 Char"/>
    <w:link w:val="876"/>
    <w:uiPriority w:val="0"/>
    <w:qFormat/>
    <w:rPr>
      <w:rFonts w:ascii="仿宋_GB2312" w:hAnsi="Arial" w:eastAsia="仿宋_GB2312" w:cs="Times New Roman"/>
      <w:sz w:val="32"/>
      <w:szCs w:val="32"/>
    </w:rPr>
  </w:style>
  <w:style w:type="character" w:styleId="924" w:customStyle="1">
    <w:name w:val="正文文本 Char"/>
    <w:link w:val="877"/>
    <w:uiPriority w:val="0"/>
    <w:qFormat/>
    <w:rPr>
      <w:rFonts w:ascii="楷体_GB2312" w:hAnsi="Arial" w:eastAsia="楷体_GB2312" w:cs="Times New Roman"/>
      <w:sz w:val="28"/>
      <w:szCs w:val="28"/>
    </w:rPr>
  </w:style>
  <w:style w:type="character" w:styleId="925" w:customStyle="1">
    <w:name w:val="正文文本缩进 Char"/>
    <w:link w:val="878"/>
    <w:uiPriority w:val="0"/>
    <w:qFormat/>
    <w:rPr>
      <w:rFonts w:ascii="楷体_GB2312" w:hAnsi="Times New Roman" w:eastAsia="楷体_GB2312" w:cs="Times New Roman"/>
      <w:sz w:val="32"/>
      <w:szCs w:val="32"/>
    </w:rPr>
  </w:style>
  <w:style w:type="character" w:styleId="926" w:customStyle="1">
    <w:name w:val="纯文本 Char"/>
    <w:link w:val="882"/>
    <w:uiPriority w:val="0"/>
    <w:qFormat/>
    <w:rPr>
      <w:rFonts w:ascii="宋体" w:hAnsi="Courier New" w:eastAsia="宋体" w:cs="Courier New"/>
      <w:szCs w:val="21"/>
    </w:rPr>
  </w:style>
  <w:style w:type="character" w:styleId="927" w:customStyle="1">
    <w:name w:val="日期 Char"/>
    <w:link w:val="884"/>
    <w:uiPriority w:val="0"/>
    <w:qFormat/>
    <w:rPr>
      <w:rFonts w:ascii="Times New Roman" w:hAnsi="Times New Roman" w:eastAsia="宋体" w:cs="Times New Roman"/>
      <w:sz w:val="24"/>
      <w:szCs w:val="24"/>
    </w:rPr>
  </w:style>
  <w:style w:type="character" w:styleId="928" w:customStyle="1">
    <w:name w:val="正文文本缩进 2 Char"/>
    <w:link w:val="885"/>
    <w:uiPriority w:val="0"/>
    <w:qFormat/>
    <w:rPr>
      <w:rFonts w:ascii="Arial" w:hAnsi="Arial" w:eastAsia="仿宋_GB2312" w:cs="Arial"/>
      <w:sz w:val="32"/>
      <w:szCs w:val="32"/>
    </w:rPr>
  </w:style>
  <w:style w:type="character" w:styleId="929" w:customStyle="1">
    <w:name w:val="批注框文本 Char"/>
    <w:link w:val="886"/>
    <w:uiPriority w:val="0"/>
    <w:semiHidden/>
    <w:qFormat/>
    <w:rPr>
      <w:rFonts w:ascii="Times New Roman" w:hAnsi="Times New Roman" w:eastAsia="宋体" w:cs="Times New Roman"/>
      <w:sz w:val="18"/>
      <w:szCs w:val="18"/>
    </w:rPr>
  </w:style>
  <w:style w:type="character" w:styleId="930" w:customStyle="1">
    <w:name w:val="页脚 Char"/>
    <w:link w:val="887"/>
    <w:uiPriority w:val="0"/>
    <w:qFormat/>
    <w:rPr>
      <w:rFonts w:ascii="Times New Roman" w:hAnsi="Times New Roman" w:eastAsia="宋体" w:cs="Times New Roman"/>
      <w:sz w:val="18"/>
      <w:szCs w:val="18"/>
    </w:rPr>
  </w:style>
  <w:style w:type="character" w:styleId="931" w:customStyle="1">
    <w:name w:val="页眉 Char"/>
    <w:link w:val="888"/>
    <w:uiPriority w:val="99"/>
    <w:qFormat/>
    <w:rPr>
      <w:rFonts w:ascii="Times New Roman" w:hAnsi="Times New Roman" w:eastAsia="宋体" w:cs="Times New Roman"/>
      <w:sz w:val="18"/>
      <w:szCs w:val="18"/>
    </w:rPr>
  </w:style>
  <w:style w:type="character" w:styleId="932" w:customStyle="1">
    <w:name w:val="正文文本缩进 3 Char"/>
    <w:link w:val="893"/>
    <w:uiPriority w:val="0"/>
    <w:qFormat/>
    <w:rPr>
      <w:rFonts w:ascii="Arial" w:hAnsi="Arial" w:eastAsia="仿宋_GB2312" w:cs="Arial"/>
      <w:color w:val="ffff00"/>
      <w:sz w:val="32"/>
      <w:szCs w:val="32"/>
    </w:rPr>
  </w:style>
  <w:style w:type="character" w:styleId="933" w:customStyle="1">
    <w:name w:val="正文文本 2 Char"/>
    <w:link w:val="897"/>
    <w:uiPriority w:val="0"/>
    <w:qFormat/>
    <w:rPr>
      <w:rFonts w:ascii="楷体_GB2312" w:hAnsi="Times New Roman" w:eastAsia="楷体_GB2312" w:cs="Times New Roman"/>
      <w:sz w:val="28"/>
      <w:szCs w:val="28"/>
    </w:rPr>
  </w:style>
  <w:style w:type="character" w:styleId="934" w:customStyle="1">
    <w:name w:val="批注主题 Char"/>
    <w:link w:val="900"/>
    <w:uiPriority w:val="0"/>
    <w:semiHidden/>
    <w:qFormat/>
    <w:rPr>
      <w:rFonts w:ascii="Times New Roman" w:hAnsi="Times New Roman" w:eastAsia="宋体" w:cs="Times New Roman"/>
      <w:b/>
      <w:bCs/>
      <w:szCs w:val="21"/>
    </w:rPr>
  </w:style>
  <w:style w:type="character" w:styleId="935" w:customStyle="1">
    <w:name w:val="正文首行缩进 Char"/>
    <w:link w:val="901"/>
    <w:uiPriority w:val="0"/>
    <w:qFormat/>
    <w:rPr>
      <w:rFonts w:ascii="仿宋_GB2312" w:hAnsi="Times New Roman" w:eastAsia="仿宋_GB2312" w:cs="Times New Roman"/>
      <w:sz w:val="30"/>
      <w:szCs w:val="30"/>
    </w:rPr>
  </w:style>
  <w:style w:type="character" w:styleId="936" w:customStyle="1">
    <w:name w:val="正文首行缩进 2 Char"/>
    <w:link w:val="902"/>
    <w:uiPriority w:val="0"/>
    <w:qFormat/>
    <w:rPr>
      <w:rFonts w:ascii="宋体" w:hAnsi="宋体" w:eastAsia="宋体" w:cs="Times New Roman"/>
      <w:sz w:val="32"/>
      <w:szCs w:val="20"/>
    </w:rPr>
  </w:style>
  <w:style w:type="character" w:styleId="937" w:customStyle="1">
    <w:name w:val="font5 Char"/>
    <w:uiPriority w:val="0"/>
    <w:qFormat/>
    <w:rPr>
      <w:rFonts w:ascii="宋体" w:hAnsi="宋体" w:eastAsia="宋体"/>
      <w:sz w:val="28"/>
      <w:szCs w:val="28"/>
      <w:lang w:val="en-US" w:eastAsia="zh-CN" w:bidi="ar-SA"/>
    </w:rPr>
  </w:style>
  <w:style w:type="character" w:styleId="938" w:customStyle="1">
    <w:name w:val="二级目录 Char"/>
    <w:link w:val="939"/>
    <w:uiPriority w:val="0"/>
    <w:qFormat/>
    <w:rPr>
      <w:b/>
      <w:sz w:val="30"/>
      <w:szCs w:val="28"/>
      <w:lang w:val="en-US" w:eastAsia="zh-CN" w:bidi="ar-SA"/>
    </w:rPr>
  </w:style>
  <w:style w:type="paragraph" w:styleId="939" w:customStyle="1">
    <w:name w:val="二级目录"/>
    <w:next w:val="859"/>
    <w:link w:val="938"/>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940" w:customStyle="1">
    <w:name w:val="列出段落 Char"/>
    <w:link w:val="941"/>
    <w:uiPriority w:val="0"/>
    <w:qFormat/>
    <w:rPr>
      <w:rFonts w:ascii="Calibri" w:hAnsi="Calibri"/>
      <w:sz w:val="24"/>
      <w:szCs w:val="24"/>
      <w:lang w:eastAsia="en-US" w:bidi="en-US"/>
    </w:rPr>
  </w:style>
  <w:style w:type="paragraph" w:styleId="941" w:customStyle="1">
    <w:name w:val="列出段落1"/>
    <w:basedOn w:val="859"/>
    <w:link w:val="940"/>
    <w:uiPriority w:val="0"/>
    <w:qFormat/>
    <w:pPr>
      <w:contextualSpacing/>
      <w:ind w:left="720"/>
      <w:jc w:val="left"/>
      <w:widowControl/>
    </w:pPr>
    <w:rPr>
      <w:rFonts w:ascii="Calibri" w:hAnsi="Calibri"/>
      <w:sz w:val="24"/>
      <w:szCs w:val="24"/>
      <w:lang w:eastAsia="en-US" w:bidi="en-US"/>
    </w:rPr>
  </w:style>
  <w:style w:type="paragraph" w:styleId="942" w:customStyle="1">
    <w:name w:val="Body Text(ch)"/>
    <w:basedOn w:val="859"/>
    <w:next w:val="877"/>
    <w:uiPriority w:val="0"/>
    <w:qFormat/>
    <w:pPr>
      <w:spacing w:after="120"/>
    </w:pPr>
    <w:rPr>
      <w:rFonts w:ascii="宋体" w:hAnsi="Arial"/>
      <w:bCs/>
      <w:iCs/>
      <w:szCs w:val="24"/>
    </w:rPr>
  </w:style>
  <w:style w:type="paragraph" w:styleId="943" w:customStyle="1">
    <w:name w:val="xl27"/>
    <w:basedOn w:val="85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44" w:customStyle="1">
    <w:name w:val="xl26"/>
    <w:basedOn w:val="85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45" w:customStyle="1">
    <w:name w:val="Char"/>
    <w:basedOn w:val="859"/>
    <w:uiPriority w:val="0"/>
    <w:qFormat/>
    <w:pPr>
      <w:ind w:firstLine="200"/>
      <w:tabs>
        <w:tab w:val="left" w:pos="360" w:leader="none"/>
      </w:tabs>
    </w:pPr>
    <w:rPr>
      <w:sz w:val="28"/>
      <w:szCs w:val="30"/>
    </w:rPr>
  </w:style>
  <w:style w:type="paragraph" w:styleId="946" w:customStyle="1">
    <w:name w:val=" Char"/>
    <w:basedOn w:val="874"/>
    <w:uiPriority w:val="0"/>
    <w:qFormat/>
    <w:rPr>
      <w:rFonts w:ascii="Tahoma" w:hAnsi="Tahoma"/>
      <w:sz w:val="24"/>
      <w:szCs w:val="24"/>
    </w:rPr>
  </w:style>
  <w:style w:type="paragraph" w:styleId="947" w:customStyle="1">
    <w:name w:val="普通正文"/>
    <w:basedOn w:val="859"/>
    <w:uiPriority w:val="0"/>
    <w:qFormat/>
    <w:pPr>
      <w:ind w:firstLine="480"/>
      <w:jc w:val="left"/>
      <w:spacing w:before="120" w:after="120" w:line="360" w:lineRule="auto"/>
    </w:pPr>
    <w:rPr>
      <w:rFonts w:ascii="Arial" w:hAnsi="Arial"/>
      <w:sz w:val="24"/>
      <w:szCs w:val="24"/>
    </w:rPr>
  </w:style>
  <w:style w:type="paragraph" w:styleId="948" w:customStyle="1">
    <w:name w:val="table_lines"/>
    <w:basedOn w:val="859"/>
    <w:uiPriority w:val="0"/>
    <w:pPr>
      <w:jc w:val="left"/>
      <w:widowControl/>
    </w:pPr>
    <w:rPr>
      <w:sz w:val="20"/>
      <w:szCs w:val="20"/>
      <w:lang w:val="de-DE" w:eastAsia="de-DE"/>
    </w:rPr>
  </w:style>
  <w:style w:type="paragraph" w:styleId="949" w:customStyle="1">
    <w:name w:val="附录1"/>
    <w:uiPriority w:val="0"/>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50" w:customStyle="1">
    <w:name w:val="font7"/>
    <w:basedOn w:val="859"/>
    <w:uiPriority w:val="0"/>
    <w:pPr>
      <w:jc w:val="left"/>
      <w:spacing w:before="100" w:beforeAutospacing="1" w:after="100" w:afterAutospacing="1"/>
      <w:widowControl/>
    </w:pPr>
    <w:rPr>
      <w:rFonts w:hint="eastAsia" w:ascii="宋体" w:hAnsi="宋体"/>
      <w:sz w:val="18"/>
      <w:szCs w:val="18"/>
    </w:rPr>
  </w:style>
  <w:style w:type="paragraph" w:styleId="951" w:customStyle="1">
    <w:name w:val=" Char Char Char Char"/>
    <w:basedOn w:val="874"/>
    <w:uiPriority w:val="0"/>
    <w:pPr>
      <w:spacing w:line="360" w:lineRule="auto"/>
    </w:pPr>
    <w:rPr>
      <w:rFonts w:ascii="Tahoma" w:hAnsi="Tahoma"/>
      <w:sz w:val="24"/>
      <w:szCs w:val="24"/>
    </w:rPr>
  </w:style>
  <w:style w:type="paragraph" w:styleId="952">
    <w:name w:val="List Paragraph"/>
    <w:basedOn w:val="859"/>
    <w:uiPriority w:val="99"/>
    <w:qFormat/>
    <w:pPr>
      <w:contextualSpacing/>
      <w:ind w:left="720"/>
      <w:jc w:val="left"/>
      <w:widowControl/>
    </w:pPr>
    <w:rPr>
      <w:rFonts w:ascii="Calibri" w:hAnsi="Calibri"/>
      <w:sz w:val="24"/>
      <w:szCs w:val="24"/>
      <w:lang w:eastAsia="en-US" w:bidi="en-US"/>
    </w:rPr>
  </w:style>
  <w:style w:type="paragraph" w:styleId="953" w:customStyle="1">
    <w:name w:val="4"/>
    <w:basedOn w:val="859"/>
    <w:next w:val="893"/>
    <w:uiPriority w:val="0"/>
    <w:pPr>
      <w:ind w:firstLine="420"/>
      <w:spacing w:line="360" w:lineRule="auto"/>
    </w:pPr>
    <w:rPr>
      <w:color w:val="ff0000"/>
      <w:sz w:val="24"/>
      <w:szCs w:val="24"/>
    </w:rPr>
  </w:style>
  <w:style w:type="paragraph" w:styleId="954" w:customStyle="1">
    <w:name w:val="普通 (Web)"/>
    <w:basedOn w:val="859"/>
    <w:uiPriority w:val="0"/>
    <w:pPr>
      <w:jc w:val="left"/>
      <w:spacing w:before="100" w:beforeAutospacing="1" w:after="100" w:afterAutospacing="1"/>
      <w:widowControl/>
    </w:pPr>
    <w:rPr>
      <w:rFonts w:ascii="宋体" w:hAnsi="宋体"/>
      <w:sz w:val="24"/>
      <w:szCs w:val="24"/>
    </w:rPr>
  </w:style>
  <w:style w:type="paragraph" w:styleId="955" w:customStyle="1">
    <w:name w:val=" Char Char Char Char Char Char Char Char Char Char"/>
    <w:basedOn w:val="859"/>
    <w:uiPriority w:val="0"/>
    <w:pPr>
      <w:spacing w:line="360" w:lineRule="auto"/>
    </w:pPr>
    <w:rPr>
      <w:sz w:val="24"/>
      <w:szCs w:val="20"/>
    </w:rPr>
  </w:style>
  <w:style w:type="paragraph" w:styleId="956" w:customStyle="1">
    <w:name w:val="样式1"/>
    <w:basedOn w:val="859"/>
    <w:uiPriority w:val="0"/>
    <w:pPr>
      <w:numPr>
        <w:ilvl w:val="0"/>
        <w:numId w:val="3"/>
      </w:numPr>
    </w:pPr>
    <w:rPr>
      <w:rFonts w:ascii="宋体" w:hAnsi="宋体"/>
    </w:rPr>
  </w:style>
  <w:style w:type="paragraph" w:styleId="957" w:customStyle="1">
    <w:name w:val="font6"/>
    <w:basedOn w:val="859"/>
    <w:uiPriority w:val="0"/>
    <w:pPr>
      <w:jc w:val="left"/>
      <w:spacing w:before="100" w:beforeAutospacing="1" w:after="100" w:afterAutospacing="1"/>
      <w:widowControl/>
    </w:pPr>
    <w:rPr>
      <w:rFonts w:hint="eastAsia" w:ascii="宋体" w:hAnsi="宋体"/>
      <w:sz w:val="28"/>
      <w:szCs w:val="28"/>
      <w:u w:val="single"/>
    </w:rPr>
  </w:style>
  <w:style w:type="paragraph" w:styleId="958" w:customStyle="1">
    <w:name w:val="xl25"/>
    <w:basedOn w:val="859"/>
    <w:uiPriority w:val="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9" w:customStyle="1">
    <w:name w:val="图标"/>
    <w:basedOn w:val="859"/>
    <w:next w:val="859"/>
    <w:uiPriority w:val="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60" w:customStyle="1">
    <w:name w:val="标题3"/>
    <w:basedOn w:val="859"/>
    <w:next w:val="859"/>
    <w:uiPriority w:val="0"/>
    <w:pPr>
      <w:ind w:firstLine="624"/>
      <w:spacing w:line="590" w:lineRule="atLeast"/>
    </w:pPr>
    <w:rPr>
      <w:rFonts w:ascii="方正黑体_GBK" w:eastAsia="方正黑体_GBK"/>
      <w:sz w:val="32"/>
      <w:szCs w:val="32"/>
    </w:rPr>
  </w:style>
  <w:style w:type="paragraph" w:styleId="961" w:customStyle="1">
    <w:name w:val="xl24"/>
    <w:basedOn w:val="859"/>
    <w:uiPriority w:val="0"/>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62" w:customStyle="1">
    <w:name w:val="xl29"/>
    <w:basedOn w:val="859"/>
    <w:uiPriority w:val="0"/>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63" w:customStyle="1">
    <w:name w:val="Char Char Char Char Char Char Char Char"/>
    <w:basedOn w:val="859"/>
    <w:uiPriority w:val="0"/>
    <w:pPr>
      <w:jc w:val="left"/>
      <w:spacing w:after="160" w:line="240" w:lineRule="exact"/>
      <w:widowControl/>
    </w:pPr>
    <w:rPr>
      <w:rFonts w:ascii="Verdana" w:hAnsi="Verdana"/>
      <w:sz w:val="20"/>
      <w:szCs w:val="20"/>
      <w:lang w:eastAsia="en-US"/>
    </w:rPr>
  </w:style>
  <w:style w:type="paragraph" w:styleId="964" w:customStyle="1">
    <w:name w:val="xl28"/>
    <w:basedOn w:val="859"/>
    <w:uiPriority w:val="0"/>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65" w:customStyle="1">
    <w:name w:val=" Char Char Char Char Char Char Char Char"/>
    <w:basedOn w:val="859"/>
    <w:uiPriority w:val="0"/>
    <w:pPr>
      <w:jc w:val="left"/>
      <w:spacing w:after="160" w:line="240" w:lineRule="exact"/>
      <w:widowControl/>
    </w:pPr>
    <w:rPr>
      <w:rFonts w:ascii="Verdana" w:hAnsi="Verdana"/>
      <w:sz w:val="20"/>
      <w:szCs w:val="20"/>
      <w:lang w:eastAsia="en-US"/>
    </w:rPr>
  </w:style>
  <w:style w:type="paragraph" w:styleId="966" w:customStyle="1">
    <w:name w:val="xl30"/>
    <w:basedOn w:val="859"/>
    <w:uiPriority w:val="0"/>
    <w:pPr>
      <w:jc w:val="center"/>
      <w:spacing w:before="100" w:beforeAutospacing="1" w:after="100" w:afterAutospacing="1"/>
      <w:widowControl/>
    </w:pPr>
    <w:rPr>
      <w:rFonts w:ascii="宋体" w:hAnsi="宋体"/>
      <w:b/>
      <w:bCs/>
      <w:sz w:val="36"/>
      <w:szCs w:val="36"/>
    </w:rPr>
  </w:style>
  <w:style w:type="paragraph" w:styleId="967" w:customStyle="1">
    <w:name w:val="Char Char Char Char"/>
    <w:basedOn w:val="874"/>
    <w:uiPriority w:val="0"/>
    <w:pPr>
      <w:spacing w:line="360" w:lineRule="auto"/>
    </w:pPr>
    <w:rPr>
      <w:rFonts w:ascii="Tahoma" w:hAnsi="Tahoma"/>
      <w:sz w:val="24"/>
      <w:szCs w:val="24"/>
    </w:rPr>
  </w:style>
  <w:style w:type="paragraph" w:styleId="968" w:customStyle="1">
    <w:name w:val="table_1stline"/>
    <w:basedOn w:val="859"/>
    <w:uiPriority w:val="0"/>
    <w:pPr>
      <w:jc w:val="left"/>
      <w:spacing w:before="120"/>
      <w:widowControl/>
    </w:pPr>
    <w:rPr>
      <w:bCs/>
      <w:sz w:val="20"/>
      <w:szCs w:val="20"/>
      <w:lang w:val="de-DE" w:eastAsia="de-DE"/>
    </w:rPr>
  </w:style>
  <w:style w:type="paragraph" w:styleId="969" w:customStyle="1">
    <w:name w:val="font5"/>
    <w:basedOn w:val="859"/>
    <w:uiPriority w:val="0"/>
    <w:pPr>
      <w:jc w:val="left"/>
      <w:spacing w:before="100" w:beforeAutospacing="1" w:after="100" w:afterAutospacing="1"/>
      <w:widowControl/>
    </w:pPr>
    <w:rPr>
      <w:rFonts w:hint="eastAsia" w:ascii="宋体" w:hAnsi="宋体"/>
      <w:sz w:val="28"/>
      <w:szCs w:val="28"/>
    </w:rPr>
  </w:style>
  <w:style w:type="paragraph" w:styleId="970" w:customStyle="1">
    <w:name w:val="标题1"/>
    <w:basedOn w:val="859"/>
    <w:next w:val="859"/>
    <w:uiPriority w:val="0"/>
    <w:pPr>
      <w:jc w:val="center"/>
      <w:spacing w:line="700" w:lineRule="atLeast"/>
      <w:tabs>
        <w:tab w:val="left" w:pos="9193" w:leader="none"/>
        <w:tab w:val="left" w:pos="9827" w:leader="none"/>
      </w:tabs>
    </w:pPr>
    <w:rPr>
      <w:rFonts w:ascii="方正小标宋_GBK" w:eastAsia="方正小标宋_GBK"/>
      <w:sz w:val="44"/>
      <w:szCs w:val="20"/>
    </w:rPr>
  </w:style>
  <w:style w:type="paragraph" w:styleId="971" w:customStyle="1">
    <w:name w:val="_Style 112"/>
    <w:uiPriority w:val="99"/>
    <w:semiHidden/>
    <w:rPr>
      <w:rFonts w:ascii="Times New Roman" w:hAnsi="Times New Roman" w:eastAsia="宋体" w:cs="Times New Roman"/>
      <w:sz w:val="21"/>
      <w:szCs w:val="21"/>
      <w:lang w:val="en-US" w:eastAsia="zh-CN" w:bidi="ar-SA"/>
    </w:rPr>
  </w:style>
  <w:style w:type="paragraph" w:styleId="972">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973" w:customStyle="1">
    <w:name w:val="普通文字"/>
    <w:basedOn w:val="859"/>
    <w:next w:val="859"/>
    <w:uiPriority w:val="99"/>
    <w:rPr>
      <w:rFonts w:ascii="宋体" w:hAnsi="Times New Roman" w:eastAsia="宋体" w:cs="Times New Roman"/>
      <w:sz w:val="24"/>
      <w:szCs w:val="20"/>
      <w:u w:val="none"/>
    </w:rPr>
  </w:style>
  <w:style w:type="paragraph" w:styleId="974" w:customStyle="1">
    <w:name w:val="目录 111"/>
    <w:basedOn w:val="859"/>
    <w:next w:val="859"/>
    <w:uiPriority w:val="39"/>
    <w:unhideWhenUsed/>
    <w:qFormat/>
    <w:pPr>
      <w:jc w:val="left"/>
      <w:spacing w:after="100" w:line="259" w:lineRule="auto"/>
      <w:widowControl/>
    </w:pPr>
    <w:rPr>
      <w:rFonts w:ascii="Calibri" w:hAnsi="Calibri" w:eastAsia="宋体"/>
      <w:sz w:val="22"/>
      <w:szCs w:val="22"/>
    </w:rPr>
  </w:style>
  <w:style w:type="paragraph" w:styleId="975" w:customStyle="1">
    <w:name w:val="正文文本11"/>
    <w:basedOn w:val="859"/>
    <w:uiPriority w:val="0"/>
    <w:qFormat/>
    <w:rPr>
      <w:rFonts w:ascii="Times New Roman" w:hAnsi="Times New Roman"/>
      <w:sz w:val="18"/>
      <w:szCs w:val="20"/>
    </w:rPr>
  </w:style>
  <w:style w:type="numbering" w:styleId="9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方钰</cp:lastModifiedBy>
  <cp:revision>631</cp:revision>
  <dcterms:created xsi:type="dcterms:W3CDTF">2023-03-16T02:16:00Z</dcterms:created>
  <dcterms:modified xsi:type="dcterms:W3CDTF">2026-05-09T08:01:43Z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1B984D4D732D4554A18E8985CCAA3C75_13</vt:lpwstr>
  </property>
  <property fmtid="{D5CDD505-2E9C-101B-9397-08002B2CF9AE}" pid="4" name="KSOTemplateDocerSaveRecord">
    <vt:lpwstr>eyJoZGlkIjoiZDNlZWU0NjdiZWMxZjQzMGU3OTA0OTQ2MDA1OTFiMGYiLCJ1c2VySWQiOiI2NDEzMTczMjkifQ==</vt:lpwstr>
  </property>
</Properties>
</file>