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addf5a20ddec4a45badb628643bc3e2d"/>
      <w:r>
        <w:rPr>
          <w:rFonts w:hint="eastAsia" w:ascii="华文琥珀" w:eastAsia="华文琥珀"/>
          <w:color w:val="auto"/>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5"/>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5" o:title=""/>
              </v:shape>
            </w:pict>
          </mc:Fallback>
        </mc:AlternateContent>
      </w:r>
      <w:r>
        <w:rPr>
          <w:rFonts w:hint="eastAsia"/>
          <w:color w:val="auto"/>
          <w:sz w:val="20"/>
          <w:highlight w:val="none"/>
        </w:rPr>
        <w:t xml:space="preserve"> </w:t>
      </w:r>
      <w:bookmarkEnd w:id="0"/>
      <w:r/>
      <w:bookmarkStart w:id="1" w:name="EBc1c964fd06f847058d3fdc2c2ed70bc5"/>
      <w:r>
        <w:rPr>
          <w:rFonts w:hint="eastAsia"/>
          <w:color w:val="auto"/>
          <w:sz w:val="20"/>
          <w:highlight w:val="none"/>
        </w:rPr>
        <w:t xml:space="preserve"> </w:t>
      </w:r>
      <w:bookmarkEnd w:id="1"/>
      <w:r/>
      <w:r/>
    </w:p>
    <w:p>
      <w:pPr>
        <w:rPr>
          <w:color w:val="auto"/>
          <w:highlight w:val="none"/>
        </w:rPr>
      </w:pPr>
      <w:r/>
      <w:bookmarkStart w:id="2" w:name="EB8a959db76ce743f891661327323463ab"/>
      <w:r>
        <w:rPr>
          <w:rFonts w:hint="eastAsia"/>
          <w:color w:val="auto"/>
          <w:sz w:val="20"/>
          <w:highlight w:val="none"/>
        </w:rPr>
        <w:t xml:space="preserve"> </w:t>
      </w:r>
      <w:bookmarkEnd w:id="2"/>
      <w:r/>
      <w:r/>
    </w:p>
    <w:p>
      <w:pPr>
        <w:rPr>
          <w:color w:val="auto"/>
          <w:highlight w:val="none"/>
        </w:rPr>
      </w:pPr>
      <w:r>
        <w:rPr>
          <w:color w:val="auto"/>
          <w:highlight w:val="none"/>
        </w:rPr>
      </w:r>
      <w:r/>
    </w:p>
    <w:p>
      <w:pPr>
        <w:jc w:val="right"/>
        <w:rPr>
          <w:rFonts w:ascii="华文琥珀" w:eastAsia="华文琥珀"/>
          <w:color w:val="auto"/>
          <w:sz w:val="44"/>
          <w:szCs w:val="44"/>
          <w:highlight w:val="none"/>
        </w:rPr>
      </w:pPr>
      <w:r>
        <w:rPr>
          <w:rFonts w:ascii="华文琥珀" w:eastAsia="华文琥珀"/>
          <w:color w:val="auto"/>
          <w:sz w:val="44"/>
          <w:szCs w:val="44"/>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ind w:right="120"/>
        <w:jc w:val="center"/>
        <w:spacing w:line="360" w:lineRule="auto"/>
        <w:rPr>
          <w:rFonts w:hint="eastAsia" w:ascii="仿宋" w:hAnsi="仿宋" w:eastAsia="仿宋" w:cs="仿宋"/>
          <w:b/>
          <w:bCs/>
          <w:color w:val="auto"/>
          <w:sz w:val="48"/>
          <w:szCs w:val="48"/>
          <w:highlight w:val="none"/>
          <w:lang w:eastAsia="zh-CN"/>
        </w:rPr>
      </w:pPr>
      <w:r>
        <w:rPr>
          <w:rFonts w:hint="eastAsia" w:ascii="仿宋" w:hAnsi="仿宋" w:eastAsia="仿宋" w:cs="仿宋"/>
          <w:b/>
          <w:bCs/>
          <w:color w:val="auto"/>
          <w:sz w:val="48"/>
          <w:szCs w:val="48"/>
          <w:highlight w:val="none"/>
          <w:lang w:eastAsia="zh-CN"/>
        </w:rPr>
        <w:t xml:space="preserve">南京市玄武区玄武门社区卫生服务中心</w:t>
      </w:r>
      <w:r/>
    </w:p>
    <w:p>
      <w:pPr>
        <w:ind w:right="120"/>
        <w:jc w:val="center"/>
        <w:spacing w:line="360" w:lineRule="auto"/>
        <w:rPr>
          <w:rFonts w:hint="default" w:ascii="仿宋" w:hAnsi="仿宋" w:eastAsia="仿宋" w:cs="仿宋"/>
          <w:b/>
          <w:bCs/>
          <w:color w:val="auto"/>
          <w:sz w:val="48"/>
          <w:szCs w:val="48"/>
          <w:highlight w:val="none"/>
          <w:lang w:val="en-US" w:eastAsia="zh-CN"/>
        </w:rPr>
      </w:pPr>
      <w:r>
        <w:rPr>
          <w:rFonts w:hint="eastAsia" w:ascii="仿宋" w:hAnsi="仿宋" w:eastAsia="仿宋" w:cs="仿宋"/>
          <w:b/>
          <w:bCs/>
          <w:color w:val="auto"/>
          <w:sz w:val="48"/>
          <w:szCs w:val="48"/>
          <w:highlight w:val="none"/>
          <w:lang w:eastAsia="zh-CN"/>
        </w:rPr>
        <w:t xml:space="preserve">彩色多普勒超声诊断仪</w:t>
      </w:r>
      <w:r/>
    </w:p>
    <w:p>
      <w:pPr>
        <w:ind w:right="120"/>
        <w:jc w:val="center"/>
        <w:rPr>
          <w:rFonts w:ascii="仿宋" w:hAnsi="仿宋" w:eastAsia="仿宋" w:cs="仿宋"/>
          <w:b/>
          <w:bCs/>
          <w:color w:val="auto"/>
          <w:sz w:val="82"/>
          <w:szCs w:val="82"/>
          <w:highlight w:val="none"/>
        </w:rPr>
      </w:pPr>
      <w:r>
        <w:rPr>
          <w:rFonts w:ascii="仿宋" w:hAnsi="仿宋" w:eastAsia="仿宋" w:cs="仿宋"/>
          <w:b/>
          <w:bCs/>
          <w:color w:val="auto"/>
          <w:sz w:val="82"/>
          <w:szCs w:val="82"/>
          <w:highlight w:val="none"/>
        </w:rPr>
      </w:r>
      <w:r/>
    </w:p>
    <w:p>
      <w:pPr>
        <w:ind w:right="120"/>
        <w:jc w:val="center"/>
        <w:spacing w:line="360" w:lineRule="auto"/>
        <w:rPr>
          <w:rFonts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JSZC-320102-NJXD-G2026-0031</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（货物类项目，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20"/>
          <w:highlight w:val="none"/>
        </w:rPr>
      </w:pPr>
      <w:r>
        <w:rPr>
          <w:rFonts w:ascii="仿宋" w:hAnsi="仿宋" w:eastAsia="仿宋" w:cs="仿宋"/>
          <w:b/>
          <w:bCs/>
          <w:color w:val="auto"/>
          <w:sz w:val="20"/>
          <w:highlight w:val="none"/>
        </w:rPr>
      </w:r>
      <w:r/>
    </w:p>
    <w:p>
      <w:pPr>
        <w:jc w:val="center"/>
        <w:spacing w:line="360" w:lineRule="auto"/>
        <w:rPr>
          <w:rFonts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6</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color w:val="auto"/>
          <w:sz w:val="52"/>
          <w:szCs w:val="22"/>
          <w:highlight w:val="none"/>
        </w:rPr>
      </w:pPr>
      <w:r>
        <w:rPr>
          <w:rFonts w:hint="eastAsia" w:ascii="宋体"/>
          <w:b/>
          <w:color w:val="auto"/>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color w:val="auto"/>
          <w:sz w:val="32"/>
          <w:szCs w:val="32"/>
          <w:highlight w:val="none"/>
        </w:rPr>
        <w:fldChar w:fldCharType="begin"/>
      </w:r>
      <w:r>
        <w:rPr>
          <w:rFonts w:ascii="宋体" w:hAnsi="宋体"/>
          <w:b/>
          <w:color w:val="auto"/>
          <w:sz w:val="32"/>
          <w:szCs w:val="32"/>
          <w:highlight w:val="none"/>
        </w:rPr>
        <w:instrText xml:space="preserve"> </w:instrText>
      </w:r>
      <w:r>
        <w:rPr>
          <w:rFonts w:hint="eastAsia" w:ascii="宋体" w:hAnsi="宋体"/>
          <w:b/>
          <w:color w:val="auto"/>
          <w:sz w:val="32"/>
          <w:szCs w:val="32"/>
          <w:highlight w:val="none"/>
        </w:rPr>
        <w:instrText xml:space="preserve">TOC \o "1-3" \h \z \u</w:instrText>
      </w:r>
      <w:r>
        <w:rPr>
          <w:rFonts w:ascii="宋体" w:hAnsi="宋体"/>
          <w:b/>
          <w:color w:val="auto"/>
          <w:sz w:val="32"/>
          <w:szCs w:val="32"/>
          <w:highlight w:val="none"/>
        </w:rPr>
        <w:instrText xml:space="preserve"> </w:instrText>
      </w:r>
      <w:r>
        <w:rPr>
          <w:rFonts w:ascii="宋体" w:hAnsi="宋体"/>
          <w:b/>
          <w:color w:val="auto"/>
          <w:sz w:val="32"/>
          <w:szCs w:val="32"/>
          <w:highlight w:val="none"/>
        </w:rPr>
        <w:fldChar w:fldCharType="separate"/>
      </w:r>
      <w:r/>
    </w:p>
    <w:p>
      <w:pPr>
        <w:spacing w:before="312" w:after="312"/>
        <w:rPr>
          <w:color w:val="auto"/>
          <w:highlight w:val="none"/>
        </w:rPr>
      </w:pPr>
      <w:r>
        <w:rPr>
          <w:rFonts w:ascii="宋体"/>
          <w:b/>
          <w:color w:val="auto"/>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color w:val="auto"/>
          <w:sz w:val="21"/>
          <w:highlight w:val="none"/>
        </w:rPr>
      </w:sdtPr>
      <w:sdtContent>
        <w:p>
          <w:pPr>
            <w:spacing w:before="312" w:after="312"/>
            <w:rPr>
              <w:color w:val="auto"/>
              <w:highlight w:val="none"/>
            </w:rPr>
          </w:pPr>
          <w:r>
            <w:rPr>
              <w:color w:val="auto"/>
              <w:highlight w:val="none"/>
            </w:rPr>
          </w:r>
          <w:r/>
        </w:p>
        <w:p>
          <w:pPr>
            <w:pStyle w:val="78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color w:val="auto"/>
              <w:sz w:val="28"/>
              <w:szCs w:val="28"/>
              <w:highlight w:val="yellow"/>
            </w:rPr>
            <w:fldChar w:fldCharType="begin"/>
          </w:r>
          <w:r>
            <w:rPr>
              <w:rFonts w:hint="eastAsia" w:ascii="仿宋" w:hAnsi="仿宋" w:eastAsia="仿宋" w:cs="仿宋"/>
              <w:b/>
              <w:color w:val="auto"/>
              <w:sz w:val="28"/>
              <w:szCs w:val="28"/>
              <w:highlight w:val="yellow"/>
            </w:rPr>
            <w:instrText xml:space="preserve">TOC \o "1-1" \h \u </w:instrText>
          </w:r>
          <w:r>
            <w:rPr>
              <w:rFonts w:hint="eastAsia" w:ascii="仿宋" w:hAnsi="仿宋" w:eastAsia="仿宋" w:cs="仿宋"/>
              <w:b/>
              <w:color w:val="auto"/>
              <w:sz w:val="28"/>
              <w:szCs w:val="28"/>
              <w:highlight w:val="yellow"/>
            </w:rPr>
            <w:fldChar w:fldCharType="separate"/>
          </w: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_Toc24951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_Toc24951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8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_Toc10141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_Toc10141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7</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8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_Toc24088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合同</w:t>
          </w:r>
          <w:r>
            <w:rPr>
              <w:rFonts w:hint="eastAsia" w:ascii="仿宋" w:hAnsi="仿宋" w:eastAsia="仿宋" w:cs="仿宋"/>
              <w:sz w:val="28"/>
              <w:szCs w:val="28"/>
              <w:highlight w:val="none"/>
              <w:lang w:val="en-US" w:eastAsia="zh-CN"/>
            </w:rPr>
            <w:t xml:space="preserve">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_Toc24088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33</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8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_Toc25166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_Toc25166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37</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8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_Toc22378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评标方法</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_Toc22378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43</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8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_Toc18639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_Toc18639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49</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86"/>
            <w:tabs>
              <w:tab w:val="right" w:pos="8844" w:leader="dot"/>
            </w:tabs>
          </w:pPr>
          <w:r/>
          <w:r/>
        </w:p>
        <w:p>
          <w:pPr>
            <w:jc w:val="center"/>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color w:val="auto"/>
              <w:szCs w:val="28"/>
              <w:highlight w:val="yellow"/>
            </w:rPr>
            <w:fldChar w:fldCharType="end"/>
          </w:r>
          <w:r/>
        </w:p>
      </w:sdtContent>
    </w:sdt>
    <w:p>
      <w:pPr>
        <w:pStyle w:val="986"/>
        <w:jc w:val="center"/>
        <w:spacing w:line="360" w:lineRule="auto"/>
        <w:rPr>
          <w:rFonts w:hint="eastAsia" w:ascii="仿宋" w:hAnsi="仿宋" w:eastAsia="仿宋" w:cs="仿宋"/>
          <w:color w:val="auto"/>
          <w:sz w:val="28"/>
          <w:szCs w:val="28"/>
          <w:highlight w:val="none"/>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86"/>
        <w:jc w:val="center"/>
        <w:spacing w:line="240" w:lineRule="auto"/>
        <w:rPr>
          <w:color w:val="auto"/>
          <w:highlight w:val="none"/>
        </w:rPr>
      </w:pPr>
      <w:r/>
      <w:bookmarkStart w:id="5" w:name="_Toc24951"/>
      <w:r>
        <w:rPr>
          <w:rFonts w:hint="eastAsia"/>
          <w:color w:val="auto"/>
          <w:highlight w:val="none"/>
        </w:rPr>
        <w:t xml:space="preserve">第一部分  </w:t>
      </w:r>
      <w:bookmarkEnd w:id="4"/>
      <w:r>
        <w:rPr>
          <w:rFonts w:hint="eastAsia"/>
          <w:color w:val="auto"/>
          <w:highlight w:val="none"/>
        </w:rPr>
        <w:t xml:space="preserve">招标公告</w:t>
      </w:r>
      <w:bookmarkEnd w:id="5"/>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rPr>
        <w:t xml:space="preserve">项目概况</w:t>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lang w:eastAsia="zh-CN"/>
        </w:rPr>
        <w:t xml:space="preserve">南京市玄武区玄武门社区卫生服务中心彩色多普勒超声诊断仪</w:t>
      </w:r>
      <w:r>
        <w:rPr>
          <w:rFonts w:hint="eastAsia" w:ascii="仿宋" w:hAnsi="仿宋" w:eastAsia="仿宋" w:cs="仿宋"/>
          <w:color w:val="auto"/>
          <w:highlight w:val="none"/>
          <w:lang w:eastAsia="zh-CN"/>
        </w:rPr>
        <w:t xml:space="preserve">JSZC-320102-NJXD-G2026-0031</w:t>
      </w:r>
      <w:r>
        <w:rPr>
          <w:rFonts w:hint="eastAsia" w:ascii="仿宋" w:hAnsi="仿宋" w:eastAsia="仿宋" w:cs="仿宋"/>
          <w:bCs/>
          <w:iCs/>
          <w:color w:val="auto"/>
          <w:highlight w:val="none"/>
        </w:rPr>
        <w:t xml:space="preserve"> 招标项目的潜在投标人应在</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苏采云</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系统内免费下载</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投标人必须在苏采云系统中获取采购文件，方能参与政府采购项目</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获取招标文件</w:t>
      </w:r>
      <w:r>
        <w:rPr>
          <w:rFonts w:hint="eastAsia" w:ascii="仿宋" w:hAnsi="仿宋" w:eastAsia="仿宋" w:cs="仿宋"/>
          <w:bCs/>
          <w:iCs/>
          <w:color w:val="auto"/>
          <w:highlight w:val="none"/>
        </w:rPr>
        <w:t xml:space="preserve">，并于</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6月24日 09:30</w:t>
      </w:r>
      <w:r>
        <w:rPr>
          <w:rFonts w:hint="eastAsia" w:ascii="仿宋" w:hAnsi="仿宋" w:eastAsia="仿宋" w:cs="仿宋"/>
          <w:bCs/>
          <w:iCs/>
          <w:color w:val="auto"/>
          <w:highlight w:val="none"/>
        </w:rPr>
        <w:t xml:space="preserve">（北京时间）前递交投标文件。</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（一）项目编号：</w:t>
      </w:r>
      <w:r>
        <w:rPr>
          <w:rFonts w:hint="eastAsia" w:ascii="仿宋" w:hAnsi="仿宋" w:eastAsia="仿宋" w:cs="仿宋"/>
          <w:color w:val="auto"/>
          <w:highlight w:val="none"/>
          <w:lang w:eastAsia="zh-CN"/>
        </w:rPr>
        <w:t xml:space="preserve">JSZC-320102-NJXD-G2026-0031</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（二）项目名称：</w:t>
      </w:r>
      <w:r>
        <w:rPr>
          <w:rFonts w:hint="eastAsia" w:ascii="仿宋" w:hAnsi="仿宋" w:eastAsia="仿宋" w:cs="仿宋"/>
          <w:bCs/>
          <w:iCs/>
          <w:color w:val="auto"/>
          <w:highlight w:val="none"/>
          <w:lang w:eastAsia="zh-CN"/>
        </w:rPr>
        <w:t xml:space="preserve">南京市玄武区玄武门社区卫生服务中心彩色多普勒超声诊断仪</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（三）预算金额：</w:t>
      </w:r>
      <w:bookmarkStart w:id="6" w:name="EB839e973c1f9b45a6b4f805f81d6f9994"/>
      <w:r/>
      <w:bookmarkEnd w:id="6"/>
      <w:r>
        <w:rPr>
          <w:rFonts w:hint="eastAsia" w:ascii="仿宋" w:hAnsi="仿宋" w:eastAsia="仿宋" w:cs="仿宋"/>
          <w:color w:val="auto"/>
          <w:highlight w:val="none"/>
          <w:lang w:val="en-US" w:eastAsia="zh-CN"/>
        </w:rPr>
        <w:t xml:space="preserve">130万元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（四）最高限价（如有）：</w:t>
      </w:r>
      <w:r>
        <w:rPr>
          <w:rFonts w:hint="eastAsia" w:ascii="仿宋" w:hAnsi="仿宋" w:eastAsia="仿宋" w:cs="仿宋"/>
          <w:color w:val="auto"/>
          <w:highlight w:val="none"/>
          <w:lang w:val="en-US" w:eastAsia="zh-CN"/>
        </w:rPr>
        <w:t xml:space="preserve">130万元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（五）采购需求：</w:t>
      </w:r>
      <w:r>
        <w:rPr>
          <w:rFonts w:hint="eastAsia" w:ascii="仿宋" w:hAnsi="仿宋" w:eastAsia="仿宋" w:cs="仿宋"/>
          <w:bCs/>
          <w:iCs/>
          <w:color w:val="auto"/>
          <w:highlight w:val="none"/>
          <w:lang w:eastAsia="zh-CN"/>
        </w:rPr>
        <w:t xml:space="preserve">南京市玄武区玄武门社区卫生服务中心</w:t>
      </w:r>
      <w:r>
        <w:rPr>
          <w:rFonts w:hint="eastAsia" w:ascii="仿宋" w:hAnsi="仿宋" w:eastAsia="仿宋" w:cs="仿宋"/>
          <w:bCs/>
          <w:iCs/>
          <w:color w:val="auto"/>
          <w:highlight w:val="none"/>
          <w:lang w:val="en-US" w:eastAsia="zh-CN"/>
        </w:rPr>
        <w:t xml:space="preserve">采购彩色多普勒超声诊断仪1台</w:t>
      </w:r>
      <w:r>
        <w:rPr>
          <w:rFonts w:hint="eastAsia" w:ascii="仿宋" w:hAnsi="仿宋" w:eastAsia="仿宋" w:cs="仿宋"/>
          <w:color w:val="auto"/>
          <w:highlight w:val="none"/>
        </w:rPr>
        <w:t xml:space="preserve">，具体要求见招标文件。</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color w:val="auto"/>
          <w:highlight w:val="none"/>
        </w:rPr>
        <w:t xml:space="preserve">（六）合同履行期限：</w:t>
      </w:r>
      <w:r>
        <w:rPr>
          <w:rFonts w:hint="eastAsia" w:ascii="仿宋" w:hAnsi="仿宋" w:eastAsia="仿宋" w:cs="仿宋"/>
          <w:color w:val="auto"/>
          <w:highlight w:val="none"/>
          <w:lang w:val="en-US" w:eastAsia="zh-CN"/>
        </w:rPr>
        <w:t xml:space="preserve">合同签订后30天内。</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（七）本项目不接受联合体。</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二、申请人的资格要求</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（一）基本资格条件：</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1.符合《中华人民共和国政府采购法》第二十二条规定，提供《南京市政府采购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信用记录表暨信用承诺书》</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具体要求见六、其他补充事宜中政府采购信用承诺</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。不适用信用承诺的，应按政府采购信用承诺要求提供证明材料。</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在有效经营期内的营业执照（复印件加盖公章）。</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投标产品按国家规定须医疗器械注册证的，供应商须提供产品的《医疗器械注册证》；按国家规定须进行备案的，供应商须提供产品的《第一类医疗器械备案凭证》或《第一类医疗器械备案编号告知书》，并提供与其对应的《第一类医疗器械备案信息表》（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2.供应商为医疗器械经营企业的，须根据产品的类别，提供供应商的《医疗器械经营许可证》或者《二类医疗器械经营备案凭证》或具备第一类医疗器械销售的证明材料（复印件加盖公章）；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3.供应商为医疗器械生产企业投本企业产品的，须根据产品的类别，提供《医疗器械生产许可证》或者《第一类医疗器械生产备案凭证》（复印件加盖公章）；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4.未被“信用中国”网、“中国政府采购”网、江苏政府采购网列入失信被执行人、重大税收违法案件当事人名单、政府采购严重失信行为记录名单；</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5.单位负责人为同一人或者存在直接控股、管理关系的不同供应商，不得参加同一合同项下的政府采购活动。为采购项目提供整体设计、规范编制或者项目管理、监理、检测等服务的供应商，不得参加本项目的采购活动。</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（一）时间：</w:t>
      </w:r>
      <w:r>
        <w:rPr>
          <w:rFonts w:hint="eastAsia" w:ascii="仿宋" w:hAnsi="仿宋" w:eastAsia="仿宋" w:cs="仿宋"/>
          <w:bCs/>
          <w:color w:val="000000"/>
          <w:highlight w:val="none"/>
        </w:rPr>
        <w:t xml:space="preserve">自招标文件公告发布之日起5个工作日（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3</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10</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rPr>
        <w:t xml:space="preserve">（二）地点：</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苏采云</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系统内免费下载（投标人必须在苏采云系统中获取采购文件，方能参与政府采购项目）</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（三）方式：</w:t>
      </w:r>
      <w:r>
        <w:rPr>
          <w:rFonts w:hint="eastAsia" w:ascii="仿宋" w:hAnsi="仿宋" w:eastAsia="仿宋" w:cs="仿宋"/>
          <w:bCs/>
          <w:color w:val="auto"/>
          <w:highlight w:val="none"/>
          <w:lang w:eastAsia="zh-CN"/>
        </w:rPr>
        <w:t xml:space="preserve">投标人</w:t>
      </w:r>
      <w:r>
        <w:rPr>
          <w:rFonts w:hint="eastAsia" w:ascii="仿宋" w:hAnsi="仿宋" w:eastAsia="仿宋" w:cs="仿宋"/>
          <w:bCs/>
          <w:color w:val="auto"/>
          <w:highlight w:val="none"/>
          <w:lang w:val="en-US" w:eastAsia="zh-CN"/>
        </w:rPr>
        <w:t xml:space="preserve">登录</w:t>
      </w:r>
      <w:r>
        <w:rPr>
          <w:rFonts w:hint="eastAsia" w:ascii="仿宋" w:hAnsi="仿宋" w:eastAsia="仿宋" w:cs="仿宋"/>
          <w:bCs/>
          <w:color w:val="auto"/>
          <w:highlight w:val="none"/>
        </w:rPr>
        <w:t xml:space="preserve">“江苏政府采购网”，在网站首页点击“苏采云”→使用CA锁登录系统</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新用户需进行“平台用户注册”</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（四）售</w:t>
      </w:r>
      <w:r>
        <w:rPr>
          <w:rFonts w:hint="eastAsia" w:ascii="仿宋" w:hAnsi="仿宋" w:eastAsia="仿宋" w:cs="仿宋"/>
          <w:color w:val="auto"/>
          <w:highlight w:val="none"/>
        </w:rPr>
        <w:t xml:space="preserve">价：0.00元</w:t>
      </w:r>
      <w:r>
        <w:rPr>
          <w:rFonts w:hint="eastAsia" w:ascii="仿宋" w:hAnsi="仿宋" w:eastAsia="仿宋" w:cs="仿宋"/>
          <w:bCs/>
          <w:color w:val="auto"/>
          <w:highlight w:val="none"/>
        </w:rPr>
        <w:t xml:space="preserve">。</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（一）时间：</w:t>
      </w:r>
      <w:bookmarkStart w:id="7" w:name="EB32f26f7a56ea4234ac2c058c48587799"/>
      <w:r/>
      <w:bookmarkEnd w:id="7"/>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6月24日 09:30</w:t>
      </w:r>
      <w:r>
        <w:rPr>
          <w:rFonts w:hint="eastAsia" w:ascii="仿宋" w:hAnsi="仿宋" w:eastAsia="仿宋" w:cs="仿宋"/>
          <w:bCs/>
          <w:iCs/>
          <w:color w:val="auto"/>
          <w:highlight w:val="none"/>
        </w:rPr>
        <w:t xml:space="preserve">（北京时间）</w:t>
      </w:r>
      <w:r>
        <w:rPr>
          <w:rFonts w:hint="eastAsia" w:ascii="仿宋" w:hAnsi="仿宋" w:eastAsia="仿宋" w:cs="仿宋"/>
          <w:bCs/>
          <w:iCs/>
          <w:color w:val="auto"/>
          <w:highlight w:val="non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（二）地点：</w:t>
      </w:r>
      <w:bookmarkStart w:id="8" w:name="EB5915918a541e40afa5d8d4e64ad5179a"/>
      <w:r>
        <w:rPr>
          <w:rFonts w:hint="eastAsia" w:ascii="仿宋" w:hAnsi="仿宋" w:eastAsia="仿宋" w:cs="仿宋"/>
          <w:color w:val="auto"/>
          <w:highlight w:val="none"/>
        </w:rPr>
        <w:t xml:space="preserve">江苏省政府采购交易系统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网上开标大厅。</w:t>
      </w:r>
      <w:bookmarkEnd w:id="8"/>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五、公告期限</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自公告发布之日起5个工作日。</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六、其他补充事宜</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操作手册》（以下简称《操作手册》）可至江苏政府采购网―办事指南-资料下载中心下载，</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按《操作手册》进行注册、制作、上传电子投标文件。</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2.潜在</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访问政府采购管理交易系统（苏采云）的网络地址和方法：</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（2）“CA数字证书”的获取：</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（3）“CA数字证书”的办理材料以及</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操作手册详见：http://jsxcmm.com/help/gys.html。</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访问“苏采云”系统的网络地址和方法：“苏采云”系统的网址：http://jszfcg.jsczt.cn/jszc/login。</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（5）采购文件（后缀名为“.kedt”）、</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操作手册及政府采购客户端工具也可通过“苏采云”系统--已报名项目--报名详情页面内相应链接进行下载。</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（6）招标代理机构（采购代理机构）将数据电文形式的采购文件加载至“苏采云”系统，供潜在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下载或者查阅。</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（7）苏采云系统使用谷歌浏览器参与不见面开标。</w:t>
      </w:r>
      <w:r/>
    </w:p>
    <w:p>
      <w:pPr>
        <w:ind w:firstLine="480"/>
        <w:spacing w:line="500" w:lineRule="exact"/>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（8）“苏采云”南京地区客服热线025-83633744、025-83633743。</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3.</w:t>
      </w:r>
      <w:r>
        <w:rPr>
          <w:rFonts w:hint="eastAsia" w:ascii="仿宋" w:hAnsi="仿宋" w:eastAsia="仿宋" w:cs="仿宋"/>
          <w:b/>
          <w:bCs/>
          <w:color w:val="auto"/>
          <w:highlight w:val="none"/>
        </w:rPr>
        <w:t xml:space="preserve">投标文件的解密：</w:t>
      </w:r>
      <w:r>
        <w:rPr>
          <w:rFonts w:hint="eastAsia" w:ascii="仿宋" w:hAnsi="仿宋" w:eastAsia="仿宋" w:cs="仿宋"/>
          <w:color w:val="auto"/>
          <w:highlight w:val="none"/>
        </w:rPr>
        <w:t xml:space="preserve">开标当天各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及时登录不见面开标大厅，投标文件递交截止时间后，采购人将在系统内公布</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名单，然后通过开标会议区发出投标文件解密的指令，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在开标室按规定时间自行实施远程解密，</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解密限定在开标后30分钟之内完成</w:t>
      </w:r>
      <w:r>
        <w:rPr>
          <w:rFonts w:hint="eastAsia" w:ascii="仿宋" w:hAnsi="仿宋" w:eastAsia="仿宋" w:cs="仿宋"/>
          <w:color w:val="auto"/>
          <w:highlight w:val="none"/>
        </w:rPr>
        <w:t xml:space="preserve">。因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在规定时间内未能解密、解密失败或解密超时，视为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撤销其</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 xml:space="preserve">4.</w:t>
      </w:r>
      <w:r>
        <w:rPr>
          <w:rFonts w:hint="eastAsia" w:ascii="仿宋" w:hAnsi="仿宋" w:eastAsia="仿宋" w:cs="仿宋"/>
          <w:b/>
          <w:bCs/>
          <w:color w:val="auto"/>
          <w:highlight w:val="none"/>
        </w:rPr>
        <w:t xml:space="preserve">政府采购信用承诺：</w:t>
      </w:r>
      <w:r>
        <w:rPr>
          <w:rFonts w:hint="eastAsia" w:ascii="仿宋" w:hAnsi="仿宋" w:eastAsia="仿宋" w:cs="仿宋"/>
          <w:color w:val="auto"/>
          <w:highlight w:val="none"/>
        </w:rPr>
        <w:t xml:space="preserve">根据《关于在政府采购活动中推行信用承诺制的通知》宁财购通〔2021〕5号规定， 参加南京地区政府采购活动的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，应以书面形式向采购人或政府采购代理机构作出信用承诺。信用承诺以《南京市政府采购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信用记录表暨信用承诺书》体现。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应尽早做好承诺书工作，点击‘南京公共采购信息网’首页（https://njgc.jfh.com/）‘南京市政府采购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诚信档案’系统链接打开系统页</w:t>
      </w:r>
      <w:r>
        <w:rPr>
          <w:rFonts w:hint="eastAsia" w:ascii="仿宋" w:hAnsi="仿宋" w:eastAsia="仿宋" w:cs="仿宋"/>
          <w:color w:val="auto"/>
          <w:highlight w:val="none"/>
          <w:lang w:val="en-US" w:eastAsia="zh-CN"/>
        </w:rPr>
        <w:t xml:space="preserve">面</w:t>
      </w:r>
      <w:r>
        <w:rPr>
          <w:rFonts w:hint="eastAsia" w:ascii="仿宋" w:hAnsi="仿宋" w:eastAsia="仿宋" w:cs="仿宋"/>
          <w:color w:val="auto"/>
          <w:highlight w:val="none"/>
        </w:rPr>
        <w:t xml:space="preserve">（http://180.101.238.212:8280/hodeframe2018_cxda/index.action;jsessionid=</w:t>
      </w:r>
      <w:r/>
    </w:p>
    <w:p>
      <w:pP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769BA9C8E1729422E7173B991C8EC1E5）登录（未注册的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应先点击‘</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注册点这里’并按要求完成注册），然后在“信用记录”模块页面点击“信用记录打印”下载本单位信用记录表，由</w:t>
      </w:r>
      <w:r>
        <w:rPr>
          <w:rFonts w:hint="eastAsia" w:ascii="仿宋" w:hAnsi="仿宋" w:eastAsia="仿宋" w:cs="仿宋"/>
          <w:color w:val="auto"/>
          <w:highlight w:val="none"/>
          <w:lang w:val="en-US" w:eastAsia="zh-CN"/>
        </w:rPr>
        <w:t xml:space="preserve">法定代表人</w:t>
      </w:r>
      <w:r>
        <w:rPr>
          <w:rFonts w:hint="eastAsia" w:ascii="仿宋" w:hAnsi="仿宋" w:eastAsia="仿宋" w:cs="仿宋"/>
          <w:color w:val="auto"/>
          <w:highlight w:val="none"/>
        </w:rPr>
        <w:t xml:space="preserve">签字并盖单位公章。</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在政府采购资格审查环节，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只需提供书面《南京市政府采购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信用记录表暨信用承诺书》，即可替代以下证明材料：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（1）符合国家相关规定的财务状况报告；</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（2）依法缴纳税收的证明材料；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（3）依法缴纳社会保障资金的证明材料；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（4）具备履行政府采购合同所必需的设备和专业技术能力的证明材料；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（5）参加政府采购活动前三年内在经营活动中没有重大违法记录的证明材料；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（6）未被列入失信被执行人、重大税收违法失信主体、政府采购严重违法失信行为记录名单的证明材料。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在中标（成交）后，应上述由信用承诺书替代的证明材料，加盖公章提交采购人或采购代理机构核验。经核验无误后，由采购人或采购代理机构发出中标（成交）通知书。</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涉及以下情形的，不适用信用承诺，仍须提供上述证明材料：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被列入严重失信主体名单；</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（2）被相关监管部门作出行政处罚且尚在处罚有效期内；</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（3）其他法律、行政法规规定的不适用信用承诺的情形。</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对信用承诺内容的真实性、合法性、有效性负责。如作出虚假信用承诺，视同为“提供虚假材料谋取中标、成交”的违法行为。</w:t>
      </w:r>
      <w:r/>
    </w:p>
    <w:p>
      <w:pPr>
        <w:ind w:firstLine="480"/>
        <w:spacing w:line="500" w:lineRule="exact"/>
        <w:rPr>
          <w:rFonts w:hint="eastAsia" w:ascii="仿宋" w:hAnsi="仿宋" w:eastAsia="仿宋" w:cs="仿宋"/>
          <w:color w:val="auto"/>
          <w:highlight w:val="yellow"/>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七、对本次采购提出询问，请按以下方式联系。</w:t>
      </w:r>
      <w:r/>
    </w:p>
    <w:p>
      <w:pPr>
        <w:ind w:firstLine="480"/>
        <w:spacing w:line="500" w:lineRule="exact"/>
        <w:rPr>
          <w:rFonts w:ascii="仿宋" w:hAnsi="仿宋" w:eastAsia="仿宋" w:cs="仿宋"/>
          <w:color w:val="auto"/>
        </w:rPr>
      </w:pPr>
      <w:r/>
      <w:bookmarkStart w:id="9" w:name="EB6c5d4254c80a4b9cbed1a4ace593426e"/>
      <w:r>
        <w:rPr>
          <w:rFonts w:hint="eastAsia" w:ascii="仿宋" w:hAnsi="仿宋" w:eastAsia="仿宋" w:cs="仿宋"/>
          <w:color w:val="auto"/>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南京市玄武区玄武门社区卫生服务中心</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单位地址：南京市玄武区天山路5-2号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联系人：王老师</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联系方式：025-57711974</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2.采购代理机构信息</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名称：南京相度工程咨询有限公司</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地址：南京市中山南路414号投资大厦A层（13层）</w:t>
      </w:r>
      <w:r>
        <w:rPr>
          <w:rFonts w:hint="eastAsia" w:ascii="仿宋" w:hAnsi="仿宋" w:eastAsia="仿宋" w:cs="仿宋"/>
          <w:color w:val="auto"/>
          <w:lang w:val="en-US" w:eastAsia="zh-CN"/>
        </w:rPr>
        <w:t xml:space="preserve">1301</w:t>
      </w:r>
      <w:r>
        <w:rPr>
          <w:rFonts w:hint="eastAsia" w:ascii="仿宋" w:hAnsi="仿宋" w:eastAsia="仿宋" w:cs="仿宋"/>
          <w:color w:val="auto"/>
        </w:rPr>
        <w:t xml:space="preserve">室</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万晗晓</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联系方式：025-85507079</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3.项目联系方式</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项目联系人：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万晗晓</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电话：025-85507079</w:t>
      </w:r>
      <w:r/>
    </w:p>
    <w:p>
      <w:pPr>
        <w:rPr>
          <w:color w:val="auto"/>
          <w:highlight w:val="none"/>
        </w:rPr>
      </w:pPr>
      <w:r>
        <w:rPr>
          <w:rFonts w:hint="eastAsia"/>
          <w:color w:val="auto"/>
          <w:sz w:val="20"/>
          <w:highlight w:val="none"/>
        </w:rPr>
        <w:t xml:space="preserve"> </w:t>
      </w:r>
      <w:bookmarkEnd w:id="9"/>
      <w:r/>
      <w:r/>
    </w:p>
    <w:p>
      <w:pPr>
        <w:rPr>
          <w:color w:val="auto"/>
          <w:highlight w:val="none"/>
        </w:rPr>
      </w:pPr>
      <w:r>
        <w:rPr>
          <w:color w:val="auto"/>
          <w:highlight w:val="none"/>
        </w:rPr>
        <w:br w:type="page" w:clear="all"/>
      </w:r>
      <w:r/>
    </w:p>
    <w:p>
      <w:pPr>
        <w:pStyle w:val="986"/>
        <w:jc w:val="center"/>
        <w:spacing w:line="240" w:lineRule="auto"/>
        <w:rPr>
          <w:color w:val="auto"/>
          <w:highlight w:val="none"/>
        </w:rPr>
      </w:pPr>
      <w:r/>
      <w:bookmarkStart w:id="10" w:name="_Toc10141"/>
      <w:r/>
      <w:bookmarkStart w:id="11" w:name="_Toc4509"/>
      <w:r>
        <w:rPr>
          <w:rFonts w:hint="eastAsia"/>
          <w:color w:val="auto"/>
          <w:highlight w:val="none"/>
        </w:rPr>
        <w:t xml:space="preserve">第二部分  </w:t>
      </w:r>
      <w:r>
        <w:rPr>
          <w:rFonts w:hint="eastAsia"/>
          <w:color w:val="auto"/>
          <w:highlight w:val="none"/>
          <w:lang w:val="en-US" w:eastAsia="zh-CN"/>
        </w:rPr>
        <w:t xml:space="preserve">投标人</w:t>
      </w:r>
      <w:r>
        <w:rPr>
          <w:rFonts w:hint="eastAsia"/>
          <w:color w:val="auto"/>
          <w:highlight w:val="none"/>
        </w:rPr>
        <w:t xml:space="preserve">须知</w:t>
      </w:r>
      <w:bookmarkEnd w:id="10"/>
      <w:r/>
      <w:bookmarkEnd w:id="11"/>
      <w:r/>
      <w:r/>
    </w:p>
    <w:p>
      <w:pPr>
        <w:pStyle w:val="987"/>
        <w:spacing w:before="0" w:after="0" w:line="240" w:lineRule="auto"/>
        <w:rPr>
          <w:color w:val="auto"/>
          <w:highlight w:val="none"/>
        </w:rPr>
      </w:pPr>
      <w:r/>
      <w:bookmarkStart w:id="12" w:name="_Toc921"/>
      <w:r>
        <w:rPr>
          <w:rFonts w:hint="eastAsia"/>
          <w:color w:val="auto"/>
          <w:highlight w:val="none"/>
          <w:lang w:val="en-US" w:eastAsia="zh-CN"/>
        </w:rPr>
        <w:t xml:space="preserve">投标人</w:t>
      </w:r>
      <w:r>
        <w:rPr>
          <w:rFonts w:hint="eastAsia"/>
          <w:color w:val="auto"/>
          <w:highlight w:val="none"/>
        </w:rPr>
        <w:t xml:space="preserve">须知前附表：</w:t>
      </w:r>
      <w:bookmarkEnd w:id="12"/>
      <w:r/>
      <w:r/>
    </w:p>
    <w:tbl>
      <w:tblPr>
        <w:tblStyle w:val="770"/>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auto"/>
                <w:highlight w:val="none"/>
              </w:rPr>
            </w:pPr>
            <w:r/>
            <w:bookmarkStart w:id="13" w:name="EBc9d8a0a6c333409599b28034cbc893d2"/>
            <w:r>
              <w:rPr>
                <w:rFonts w:hint="eastAsia" w:ascii="仿宋" w:hAnsi="仿宋" w:eastAsia="仿宋" w:cs="仿宋"/>
                <w:b/>
                <w:bCs/>
                <w:color w:val="auto"/>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auto"/>
                <w:highlight w:val="none"/>
              </w:rPr>
            </w:pPr>
            <w:r>
              <w:rPr>
                <w:rFonts w:hint="eastAsia" w:ascii="仿宋" w:hAnsi="仿宋" w:eastAsia="仿宋" w:cs="仿宋"/>
                <w:b/>
                <w:color w:val="auto"/>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若有内容与投标人须知前附表内容不一致时，以投标人须知前附表为准。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评标方法和标准</w:t>
            </w:r>
            <w:r/>
          </w:p>
        </w:tc>
        <w:tc>
          <w:tcPr>
            <w:shd w:val="clear" w:color="auto" w:fill="auto"/>
            <w:tcW w:w="6859" w:type="dxa"/>
            <w:vAlign w:val="center"/>
            <w:textDirection w:val="lrTb"/>
            <w:noWrap w:val="false"/>
          </w:tcPr>
          <w:p>
            <w:pPr>
              <w:pStyle w:val="1010"/>
              <w:jc w:val="both"/>
              <w:spacing w:line="560" w:lineRule="exact"/>
              <w:rPr>
                <w:rFonts w:ascii="仿宋" w:hAnsi="仿宋" w:eastAsia="仿宋" w:cs="仿宋"/>
                <w:color w:val="auto"/>
                <w:sz w:val="21"/>
                <w:highlight w:val="none"/>
              </w:rPr>
            </w:pPr>
            <w:r/>
            <w:bookmarkStart w:id="14" w:name="EBf2540e281f614ac8b4efc83b6e64d4d2"/>
            <w:r/>
            <w:bookmarkEnd w:id="14"/>
            <w:r>
              <w:rPr>
                <w:rFonts w:hint="eastAsia" w:ascii="仿宋" w:hAnsi="仿宋" w:eastAsia="仿宋" w:cs="仿宋"/>
                <w:color w:val="auto"/>
                <w:szCs w:val="24"/>
                <w:highlight w:val="none"/>
              </w:rPr>
              <w:t xml:space="preserve">综合评分法。具体细则详见招标文件评标方法和标准部分。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auto"/>
                <w:sz w:val="21"/>
                <w:szCs w:val="22"/>
                <w:highlight w:val="none"/>
              </w:rPr>
            </w:pPr>
            <w:r>
              <w:rPr>
                <w:rFonts w:hint="eastAsia" w:ascii="仿宋" w:hAnsi="仿宋" w:eastAsia="仿宋" w:cs="仿宋"/>
                <w:color w:val="auto"/>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代理费用收取方式及标准</w:t>
            </w:r>
            <w:r/>
          </w:p>
        </w:tc>
        <w:tc>
          <w:tcPr>
            <w:shd w:val="clear" w:color="auto" w:fill="auto"/>
            <w:tcW w:w="6859" w:type="dxa"/>
            <w:vAlign w:val="center"/>
            <w:textDirection w:val="lrTb"/>
            <w:noWrap w:val="false"/>
          </w:tcPr>
          <w:p>
            <w:pPr>
              <w:spacing w:line="560" w:lineRule="exact"/>
              <w:tabs>
                <w:tab w:val="left" w:pos="851" w:leader="none"/>
                <w:tab w:val="left" w:pos="1134"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因采购人暂未列支本项目采购代理服务费预算，由成交供应商按计价格〔2002〕1980号文标准</w:t>
            </w:r>
            <w:r>
              <w:rPr>
                <w:rFonts w:hint="eastAsia" w:ascii="仿宋" w:hAnsi="仿宋" w:eastAsia="仿宋" w:cs="仿宋"/>
                <w:color w:val="auto"/>
                <w:highlight w:val="none"/>
                <w:lang w:val="en-US" w:eastAsia="zh-CN"/>
              </w:rPr>
              <w:t xml:space="preserve">收取，</w:t>
            </w:r>
            <w:r>
              <w:rPr>
                <w:rFonts w:hint="eastAsia" w:ascii="仿宋" w:hAnsi="仿宋" w:eastAsia="仿宋" w:cs="仿宋"/>
                <w:color w:val="auto"/>
                <w:highlight w:val="none"/>
              </w:rPr>
              <w:t xml:space="preserve">在领取中标通知书前一次性缴纳。</w:t>
            </w:r>
            <w:r/>
          </w:p>
          <w:p>
            <w:pPr>
              <w:spacing w:line="560" w:lineRule="exact"/>
              <w:tabs>
                <w:tab w:val="left" w:pos="851" w:leader="none"/>
                <w:tab w:val="left" w:pos="1134"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本项目专家评审费由采购人依据苏财规〔2026〕1号文支付。</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账户信息：</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开户银行：中国银行南京市中华路支行</w:t>
            </w:r>
            <w:r/>
          </w:p>
          <w:p>
            <w:pPr>
              <w:spacing w:line="5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本项目不需要缴纳履约保证金。</w:t>
            </w:r>
            <w:r/>
          </w:p>
        </w:tc>
      </w:tr>
      <w:tr>
        <w:trPr>
          <w:trHeight w:val="278"/>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本项目采购的标的对应的中小企业划分标准所属行业为</w:t>
            </w:r>
            <w:r>
              <w:rPr>
                <w:rFonts w:hint="eastAsia" w:ascii="仿宋" w:hAnsi="仿宋" w:eastAsia="仿宋" w:cs="仿宋"/>
                <w:color w:val="auto"/>
                <w:highlight w:val="none"/>
                <w:u w:val="single"/>
                <w:lang w:val="en-US" w:eastAsia="zh-CN"/>
              </w:rPr>
              <w:t xml:space="preserve">工</w:t>
            </w:r>
            <w:r>
              <w:rPr>
                <w:rFonts w:hint="eastAsia" w:ascii="仿宋" w:hAnsi="仿宋" w:eastAsia="仿宋" w:cs="仿宋"/>
                <w:color w:val="auto"/>
                <w:highlight w:val="none"/>
                <w:u w:val="single"/>
              </w:rPr>
              <w:t xml:space="preserve">业</w:t>
            </w:r>
            <w:r>
              <w:rPr>
                <w:rFonts w:hint="eastAsia" w:ascii="仿宋" w:hAnsi="仿宋" w:eastAsia="仿宋" w:cs="仿宋"/>
                <w:color w:val="auto"/>
                <w:highlight w:val="none"/>
              </w:rPr>
              <w:t xml:space="preserve">。</w:t>
            </w:r>
            <w:bookmarkEnd w:id="13"/>
            <w:r/>
            <w:r/>
          </w:p>
        </w:tc>
      </w:tr>
      <w:tr>
        <w:trPr>
          <w:trHeight w:val="503"/>
        </w:trPr>
        <w:tc>
          <w:tcPr>
            <w:tcW w:w="760" w:type="dxa"/>
            <w:vAlign w:val="center"/>
            <w:textDirection w:val="lrTb"/>
            <w:noWrap w:val="false"/>
          </w:tcPr>
          <w:p>
            <w:pPr>
              <w:jc w:val="center"/>
              <w:spacing w:line="560" w:lineRule="exact"/>
              <w:rPr>
                <w:rFonts w:hint="eastAsia" w:ascii="仿宋" w:hAnsi="仿宋" w:eastAsia="仿宋" w:cs="仿宋"/>
                <w:color w:val="auto"/>
                <w:highlight w:val="none"/>
                <w:lang w:val="en-US" w:eastAsia="zh-CN"/>
              </w:rPr>
            </w:pPr>
            <w:r/>
            <w:bookmarkStart w:id="15" w:name="_Toc6204"/>
            <w:r>
              <w:rPr>
                <w:rFonts w:hint="eastAsia" w:ascii="仿宋" w:hAnsi="仿宋" w:eastAsia="仿宋" w:cs="仿宋"/>
                <w:color w:val="auto"/>
                <w:highlight w:val="none"/>
                <w:lang w:val="en-US" w:eastAsia="zh-CN"/>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现场踏勘</w:t>
            </w:r>
            <w:r/>
          </w:p>
        </w:tc>
        <w:tc>
          <w:tcPr>
            <w:shd w:val="clear" w:color="auto" w:fill="auto"/>
            <w:tcW w:w="6859" w:type="dxa"/>
            <w:vAlign w:val="center"/>
            <w:textDirection w:val="lrTb"/>
            <w:noWrap w:val="false"/>
          </w:tcPr>
          <w:p>
            <w:pPr>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本项目不组织现场踏勘。</w:t>
            </w:r>
            <w:r/>
          </w:p>
        </w:tc>
      </w:tr>
      <w:tr>
        <w:trPr/>
        <w:tc>
          <w:tcPr>
            <w:tcW w:w="760" w:type="dxa"/>
            <w:vAlign w:val="center"/>
            <w:textDirection w:val="lrTb"/>
            <w:noWrap w:val="false"/>
          </w:tcPr>
          <w:p>
            <w:pPr>
              <w:jc w:val="center"/>
              <w:spacing w:line="56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本项目属于</w:t>
            </w:r>
            <w:r>
              <w:rPr>
                <w:rFonts w:hint="eastAsia" w:ascii="仿宋" w:hAnsi="仿宋" w:eastAsia="仿宋" w:cs="仿宋"/>
                <w:color w:val="auto"/>
                <w:highlight w:val="none"/>
                <w:u w:val="single"/>
                <w:lang w:val="en-US" w:eastAsia="zh-CN"/>
              </w:rPr>
              <w:t xml:space="preserve">货物</w:t>
            </w:r>
            <w:r>
              <w:rPr>
                <w:rFonts w:hint="eastAsia" w:ascii="仿宋" w:hAnsi="仿宋" w:eastAsia="仿宋" w:cs="仿宋"/>
                <w:color w:val="auto"/>
                <w:highlight w:val="none"/>
                <w:u w:val="single"/>
              </w:rPr>
              <w:t xml:space="preserve">类</w:t>
            </w:r>
            <w:r>
              <w:rPr>
                <w:rFonts w:hint="eastAsia" w:ascii="仿宋" w:hAnsi="仿宋" w:eastAsia="仿宋" w:cs="仿宋"/>
                <w:color w:val="auto"/>
                <w:highlight w:val="none"/>
              </w:rPr>
              <w:t xml:space="preserve">采购，</w:t>
            </w:r>
            <w:r>
              <w:rPr>
                <w:rFonts w:hint="eastAsia" w:ascii="仿宋" w:hAnsi="仿宋" w:eastAsia="仿宋" w:cs="仿宋"/>
                <w:color w:val="auto"/>
                <w:highlight w:val="none"/>
                <w:u w:val="single"/>
              </w:rPr>
              <w:t xml:space="preserve">非专门面向中小企业</w:t>
            </w:r>
            <w:r>
              <w:rPr>
                <w:rFonts w:hint="eastAsia" w:ascii="仿宋" w:hAnsi="仿宋" w:eastAsia="仿宋" w:cs="仿宋"/>
                <w:color w:val="auto"/>
                <w:highlight w:val="none"/>
              </w:rPr>
              <w:t xml:space="preserve">。</w:t>
            </w:r>
            <w:r/>
          </w:p>
        </w:tc>
      </w:tr>
      <w:tr>
        <w:trPr/>
        <w:tc>
          <w:tcPr>
            <w:tcW w:w="760" w:type="dxa"/>
            <w:vAlign w:val="center"/>
            <w:textDirection w:val="lrTb"/>
            <w:noWrap w:val="false"/>
          </w:tcPr>
          <w:p>
            <w:pPr>
              <w:jc w:val="center"/>
              <w:spacing w:line="56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11</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中标人在领取中标通知书时应提供与苏采云系统中一致的投标文件</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份，交采购代理机构归档使用。</w:t>
            </w:r>
            <w:r/>
          </w:p>
        </w:tc>
      </w:tr>
    </w:tbl>
    <w:p>
      <w:pPr>
        <w:pStyle w:val="987"/>
        <w:keepLines w:val="0"/>
        <w:keepNext w:val="0"/>
        <w:spacing w:before="0" w:after="0" w:line="520" w:lineRule="exact"/>
        <w:rPr>
          <w:color w:val="auto"/>
          <w:highlight w:val="none"/>
        </w:rPr>
      </w:pPr>
      <w:r>
        <w:rPr>
          <w:rFonts w:hint="eastAsia"/>
          <w:color w:val="auto"/>
          <w:highlight w:val="none"/>
        </w:rPr>
        <w:br w:type="page" w:clear="all"/>
      </w:r>
      <w:r>
        <w:rPr>
          <w:rFonts w:hint="eastAsia"/>
          <w:color w:val="auto"/>
          <w:highlight w:val="none"/>
        </w:rPr>
        <w:t xml:space="preserve">一、总 则</w:t>
      </w:r>
      <w:bookmarkEnd w:id="15"/>
      <w:r/>
      <w:r/>
    </w:p>
    <w:p>
      <w:pPr>
        <w:ind w:firstLine="482"/>
        <w:spacing w:line="520" w:lineRule="exact"/>
        <w:rPr>
          <w:rFonts w:ascii="仿宋" w:hAnsi="仿宋" w:eastAsia="仿宋" w:cs="仿宋"/>
          <w:b/>
          <w:color w:val="auto"/>
          <w:highlight w:val="none"/>
        </w:rPr>
      </w:pPr>
      <w:r/>
      <w:bookmarkStart w:id="16" w:name="EBd75356d70bcd41c3a14bfd1185da698c"/>
      <w:r>
        <w:rPr>
          <w:rFonts w:hint="eastAsia" w:ascii="仿宋" w:hAnsi="仿宋" w:eastAsia="仿宋" w:cs="仿宋"/>
          <w:b/>
          <w:color w:val="auto"/>
          <w:highlight w:val="none"/>
        </w:rPr>
        <w:t xml:space="preserve">1.招标方式</w:t>
      </w:r>
      <w:r/>
    </w:p>
    <w:p>
      <w:pPr>
        <w:pStyle w:val="1016"/>
        <w:ind w:firstLine="48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本次招标采取公开招标方式。</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2.合格的</w:t>
      </w:r>
      <w:r>
        <w:rPr>
          <w:rFonts w:hint="eastAsia" w:ascii="仿宋" w:hAnsi="仿宋" w:eastAsia="仿宋" w:cs="仿宋"/>
          <w:b/>
          <w:color w:val="auto"/>
          <w:highlight w:val="none"/>
          <w:lang w:eastAsia="zh-CN"/>
        </w:rPr>
        <w:t xml:space="preserve">投标人</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2.1合格的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必须是有能力按照本招标文件规定的要求提供</w:t>
      </w:r>
      <w:r>
        <w:rPr>
          <w:rFonts w:hint="eastAsia" w:ascii="仿宋" w:hAnsi="仿宋" w:eastAsia="仿宋" w:cs="仿宋"/>
          <w:color w:val="auto"/>
          <w:highlight w:val="none"/>
          <w:lang w:val="en-US" w:eastAsia="zh-CN"/>
        </w:rPr>
        <w:t xml:space="preserve">服务和相关设备</w:t>
      </w:r>
      <w:r>
        <w:rPr>
          <w:rFonts w:hint="eastAsia" w:ascii="仿宋" w:hAnsi="仿宋" w:eastAsia="仿宋" w:cs="仿宋"/>
          <w:color w:val="auto"/>
          <w:highlight w:val="none"/>
        </w:rPr>
        <w:t xml:space="preserve">，且具有独立承担民事等法律责任的法人或</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经济组织。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必须符合招标文件第一部分《招标公告》第二条及</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须知前附表相关规定，且具备独立完成本项目的能力，中标后不允许分包、转包。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应遵守《中华人民共和国政府采购法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中华人民共和国招标投标法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中华人民共和国民法典》等有关法律、法规。</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3.适用法律</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4.投标费用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应自行承担所有参加投标有关的费用。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5.招标文件的约束力</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一旦参加本项目投标，即被认为接受了本招标文件的所有条件和规定。</w:t>
      </w:r>
      <w:bookmarkEnd w:id="16"/>
      <w:r/>
      <w:r/>
    </w:p>
    <w:p>
      <w:pPr>
        <w:ind w:firstLine="482"/>
        <w:spacing w:line="520" w:lineRule="exact"/>
        <w:rPr>
          <w:rFonts w:ascii="仿宋" w:hAnsi="仿宋" w:eastAsia="仿宋" w:cs="仿宋"/>
          <w:b/>
          <w:color w:val="auto"/>
          <w:highlight w:val="none"/>
        </w:rPr>
      </w:pPr>
      <w:r/>
      <w:bookmarkStart w:id="17" w:name="EBc63a4b6a45fa4577844509e4bed90a6e"/>
      <w:r>
        <w:rPr>
          <w:rFonts w:hint="eastAsia"/>
          <w:color w:val="auto"/>
          <w:sz w:val="20"/>
          <w:highlight w:val="none"/>
        </w:rPr>
        <w:t xml:space="preserve"> </w:t>
      </w:r>
      <w:bookmarkEnd w:id="17"/>
      <w:r>
        <w:rPr>
          <w:rFonts w:ascii="仿宋" w:hAnsi="仿宋" w:eastAsia="仿宋" w:cs="仿宋"/>
          <w:b/>
          <w:color w:val="auto"/>
          <w:highlight w:val="none"/>
        </w:rPr>
        <w:t xml:space="preserve">6</w:t>
      </w:r>
      <w:r>
        <w:rPr>
          <w:rFonts w:hint="eastAsia" w:ascii="仿宋" w:hAnsi="仿宋" w:eastAsia="仿宋" w:cs="仿宋"/>
          <w:b/>
          <w:color w:val="auto"/>
          <w:highlight w:val="none"/>
        </w:rPr>
        <w:t xml:space="preserve">.相同品牌投标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采用最低评标价法的采购项目，提供相同品牌产品的不同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参加同一合同项下投标的，以其中通过资格审查、符合性审查且报价最低的参加评标；报价相同的，由采购人或者采购人委托评标委员会采用随机抽取的方式确定1个参加评标的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，其他投标无效。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使用综合评分法的采购项目，提供相同品牌产品且通过资格审查、符合性审查的不同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参加同一合同项下投标的，按1家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计算，评审后得分最高的同品牌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获得中标人推荐资格；评审得分相同的，由采购人或者采购人委托评标委员会采用随机抽取的方式确定1个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获得中标人推荐资格，其他同品牌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不作为中标候选人。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非单一产品采购项目，采购人应当根据采购项目技术构成、产品价格比重等合理确定核心产品，并在招标文件中载明。多家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提供的核心产品品牌相同的，按前两款规定处理。</w:t>
      </w:r>
      <w:r/>
    </w:p>
    <w:p>
      <w:pPr>
        <w:spacing w:line="520" w:lineRule="exact"/>
        <w:rPr>
          <w:color w:val="auto"/>
          <w:highlight w:val="none"/>
        </w:rPr>
      </w:pPr>
      <w:r>
        <w:rPr>
          <w:color w:val="auto"/>
          <w:highlight w:val="none"/>
        </w:rPr>
      </w:r>
      <w:r/>
    </w:p>
    <w:p>
      <w:pPr>
        <w:pStyle w:val="987"/>
        <w:keepLines w:val="0"/>
        <w:keepNext w:val="0"/>
        <w:spacing w:before="0" w:after="0" w:line="520" w:lineRule="exact"/>
        <w:rPr>
          <w:color w:val="auto"/>
          <w:highlight w:val="none"/>
        </w:rPr>
      </w:pPr>
      <w:r/>
      <w:bookmarkStart w:id="18" w:name="_Toc3962"/>
      <w:r>
        <w:rPr>
          <w:rFonts w:hint="eastAsia"/>
          <w:color w:val="auto"/>
          <w:highlight w:val="none"/>
        </w:rPr>
        <w:t xml:space="preserve">二、招标文件</w:t>
      </w:r>
      <w:bookmarkEnd w:id="1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7</w:t>
      </w:r>
      <w:r>
        <w:rPr>
          <w:rFonts w:hint="eastAsia" w:ascii="仿宋" w:hAnsi="仿宋" w:eastAsia="仿宋" w:cs="仿宋"/>
          <w:b/>
          <w:color w:val="auto"/>
          <w:highlight w:val="none"/>
        </w:rPr>
        <w:t xml:space="preserve">.招标文件构成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 </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部分：合同</w:t>
      </w:r>
      <w:r>
        <w:rPr>
          <w:rFonts w:hint="eastAsia" w:ascii="仿宋" w:hAnsi="仿宋" w:eastAsia="仿宋" w:cs="仿宋"/>
          <w:color w:val="auto"/>
          <w:highlight w:val="none"/>
          <w:lang w:val="en-US" w:eastAsia="zh-CN"/>
        </w:rPr>
        <w:t xml:space="preserve">文本</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五</w:t>
      </w:r>
      <w:r>
        <w:rPr>
          <w:rFonts w:hint="eastAsia" w:ascii="仿宋" w:hAnsi="仿宋" w:eastAsia="仿宋" w:cs="仿宋"/>
          <w:color w:val="auto"/>
          <w:highlight w:val="none"/>
        </w:rPr>
        <w:t xml:space="preserve">部分：</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2"/>
        <w:spacing w:line="52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8</w:t>
      </w:r>
      <w:r>
        <w:rPr>
          <w:rFonts w:hint="eastAsia" w:ascii="仿宋" w:hAnsi="仿宋" w:eastAsia="仿宋" w:cs="仿宋"/>
          <w:b/>
          <w:color w:val="auto"/>
          <w:highlight w:val="none"/>
        </w:rPr>
        <w:t xml:space="preserve">.招标文件的澄清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任何要求对招标文件澄清的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9</w:t>
      </w:r>
      <w:r>
        <w:rPr>
          <w:rFonts w:hint="eastAsia" w:ascii="仿宋" w:hAnsi="仿宋" w:eastAsia="仿宋" w:cs="仿宋"/>
          <w:b/>
          <w:color w:val="auto"/>
          <w:highlight w:val="none"/>
        </w:rPr>
        <w:t xml:space="preserve">.招标文件的修改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.1在提交</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文件接收截止之日前，采购代理机构可以更正公告或补充文件的形式对</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文件进行澄清或者修改。澄清或者修改的内容可能影响</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文件编制的，应当在提交首次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5日前发出，不足</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.2招标文件的修改将在“江苏政府采购网”公布，补充文件将作为招标文件的组成部分，并对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.3为使</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.4采购代理机构发出的所有补充、修改和变更文件均作为招标文件的组成部分，与招标文件具有同等法律效力。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应及时在“江苏政府采购网”获取澄清答疑文件（修改后</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文件），如因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原因未能及时获取澄清和修改，由此造成的相关责任，由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承担。</w:t>
      </w:r>
      <w:r/>
    </w:p>
    <w:p>
      <w:pPr>
        <w:spacing w:line="520" w:lineRule="exact"/>
        <w:rPr>
          <w:rFonts w:ascii="仿宋_GB2312" w:eastAsia="仿宋_GB2312"/>
          <w:color w:val="auto"/>
          <w:highlight w:val="none"/>
        </w:rPr>
      </w:pPr>
      <w:r/>
      <w:bookmarkStart w:id="19" w:name="EBebf7ede40ba2404eabfa943e46b0c520"/>
      <w:r>
        <w:rPr>
          <w:rFonts w:hint="eastAsia" w:ascii="仿宋_GB2312" w:eastAsia="仿宋_GB2312"/>
          <w:color w:val="auto"/>
          <w:sz w:val="20"/>
          <w:highlight w:val="none"/>
        </w:rPr>
        <w:t xml:space="preserve"> </w:t>
      </w:r>
      <w:bookmarkEnd w:id="19"/>
      <w:r/>
      <w:bookmarkStart w:id="20" w:name="EB27df85fc5a574ebaaed6d5868f4535a1"/>
      <w:r>
        <w:rPr>
          <w:rFonts w:hint="eastAsia" w:ascii="仿宋_GB2312" w:eastAsia="仿宋_GB2312"/>
          <w:color w:val="auto"/>
          <w:sz w:val="20"/>
          <w:highlight w:val="none"/>
        </w:rPr>
        <w:t xml:space="preserve"> </w:t>
      </w:r>
      <w:bookmarkEnd w:id="20"/>
      <w:r/>
      <w:bookmarkStart w:id="21" w:name="EB3eb7ea0b01144628b9ffe3df796b5351"/>
      <w:r>
        <w:rPr>
          <w:rFonts w:hint="eastAsia" w:ascii="仿宋_GB2312" w:eastAsia="仿宋_GB2312"/>
          <w:color w:val="auto"/>
          <w:sz w:val="20"/>
          <w:highlight w:val="none"/>
        </w:rPr>
        <w:t xml:space="preserve"> </w:t>
      </w:r>
      <w:bookmarkEnd w:id="21"/>
      <w:r/>
      <w:r/>
    </w:p>
    <w:p>
      <w:pPr>
        <w:pStyle w:val="987"/>
        <w:keepLines w:val="0"/>
        <w:keepNext w:val="0"/>
        <w:spacing w:before="0" w:after="0" w:line="520" w:lineRule="exact"/>
        <w:rPr>
          <w:color w:val="auto"/>
          <w:highlight w:val="none"/>
        </w:rPr>
      </w:pPr>
      <w:r/>
      <w:bookmarkStart w:id="22" w:name="_Toc27518"/>
      <w:r>
        <w:rPr>
          <w:rFonts w:hint="eastAsia"/>
          <w:color w:val="auto"/>
          <w:highlight w:val="none"/>
        </w:rPr>
        <w:t xml:space="preserve">三、投标文件的编制</w:t>
      </w:r>
      <w:bookmarkEnd w:id="22"/>
      <w:r/>
      <w:r/>
    </w:p>
    <w:p>
      <w:pPr>
        <w:ind w:firstLine="482"/>
        <w:spacing w:line="520" w:lineRule="exact"/>
        <w:rPr>
          <w:rFonts w:ascii="仿宋" w:hAnsi="仿宋" w:eastAsia="仿宋" w:cs="仿宋"/>
          <w:b/>
          <w:color w:val="auto"/>
          <w:highlight w:val="none"/>
        </w:rPr>
      </w:pPr>
      <w:r/>
      <w:bookmarkStart w:id="23" w:name="EB2ca96763a7244d75908a3586115531a8"/>
      <w:r>
        <w:rPr>
          <w:rFonts w:hint="eastAsia" w:ascii="仿宋" w:hAnsi="仿宋" w:eastAsia="仿宋" w:cs="仿宋"/>
          <w:b/>
          <w:color w:val="auto"/>
          <w:highlight w:val="none"/>
          <w:lang w:val="en-US" w:eastAsia="zh-CN"/>
        </w:rPr>
        <w:t xml:space="preserve">10</w:t>
      </w:r>
      <w:r>
        <w:rPr>
          <w:rFonts w:hint="eastAsia" w:ascii="仿宋" w:hAnsi="仿宋" w:eastAsia="仿宋" w:cs="仿宋"/>
          <w:b/>
          <w:color w:val="auto"/>
          <w:highlight w:val="none"/>
        </w:rPr>
        <w:t xml:space="preserve">.投标文件的编制要求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.2投标文件应当对招标文件有关投标有效期、技术标准和要求、</w:t>
      </w:r>
      <w:r>
        <w:rPr>
          <w:rFonts w:hint="eastAsia" w:ascii="仿宋" w:hAnsi="仿宋" w:eastAsia="仿宋" w:cs="仿宋"/>
          <w:color w:val="auto"/>
          <w:highlight w:val="none"/>
          <w:lang w:val="en-US" w:eastAsia="zh-CN"/>
        </w:rPr>
        <w:t xml:space="preserve">配置要求、</w:t>
      </w:r>
      <w:r>
        <w:rPr>
          <w:rFonts w:hint="eastAsia" w:ascii="仿宋" w:hAnsi="仿宋" w:eastAsia="仿宋" w:cs="仿宋"/>
          <w:color w:val="auto"/>
          <w:highlight w:val="none"/>
        </w:rPr>
        <w:t xml:space="preserve">招标范围等实质性内容作出响应。</w:t>
      </w:r>
      <w:r/>
    </w:p>
    <w:p>
      <w:pPr>
        <w:ind w:firstLine="480"/>
        <w:spacing w:line="520" w:lineRule="exact"/>
        <w:rPr>
          <w:rFonts w:ascii="仿宋" w:hAnsi="仿宋" w:eastAsia="仿宋" w:cs="仿宋"/>
          <w:color w:val="auto"/>
          <w:highlight w:val="none"/>
        </w:rPr>
      </w:pPr>
      <w:r>
        <w:rPr>
          <w:rFonts w:hint="eastAsia" w:ascii="宋体" w:hAnsi="宋体" w:eastAsia="宋体" w:cs="宋体"/>
          <w:color w:val="auto"/>
          <w:highlight w:val="none"/>
          <w:lang w:eastAsia="zh-CN"/>
        </w:rPr>
        <w:t xml:space="preserve">★</w:t>
      </w:r>
      <w:r>
        <w:rPr>
          <w:rFonts w:hint="eastAsia" w:ascii="仿宋" w:hAnsi="仿宋" w:eastAsia="仿宋" w:cs="仿宋"/>
          <w:b/>
          <w:bCs/>
          <w:color w:val="auto"/>
          <w:highlight w:val="none"/>
          <w:lang w:val="en-US" w:eastAsia="zh-CN"/>
        </w:rPr>
        <w:t xml:space="preserve">10</w:t>
      </w:r>
      <w:r>
        <w:rPr>
          <w:rFonts w:hint="eastAsia" w:ascii="仿宋" w:hAnsi="仿宋" w:eastAsia="仿宋" w:cs="仿宋"/>
          <w:b/>
          <w:bCs/>
          <w:color w:val="auto"/>
          <w:highlight w:val="none"/>
        </w:rPr>
        <w:t xml:space="preserve">.3</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如同时参与多个采购包（如有）招标，则应按采购包分别制作投标文件，否则将视为无效投标文件。</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10.5 招标文件要求提供复印件的，提供复印件或扫描件均可；招标文件要求提供扫描件的，必须提供扫描件。未按本条要求提供的，评标委员会可视为未提供。</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10.6 除招标文件另有规定外，投标文件所使用的度量衡单位，均须采用国家法定计量单位。</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11.</w:t>
      </w:r>
      <w:r>
        <w:rPr>
          <w:rFonts w:hint="eastAsia" w:ascii="仿宋" w:hAnsi="仿宋" w:eastAsia="仿宋" w:cs="仿宋"/>
          <w:b/>
          <w:color w:val="auto"/>
          <w:highlight w:val="none"/>
        </w:rPr>
        <w:t xml:space="preserve">投标文件构成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1投标声明及承诺函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2资格证明文件；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2.1招标文件第一部分《招标公告》申请人的资格要求中的证明材料；</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en-US" w:eastAsia="zh-CN"/>
        </w:rPr>
        <w:t xml:space="preserve">为满足符合性审查提供的材料；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11.2.3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认为与本项目相关的其他资格证明</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符合性证明</w:t>
      </w:r>
      <w:r>
        <w:rPr>
          <w:rFonts w:hint="eastAsia" w:ascii="仿宋" w:hAnsi="仿宋" w:eastAsia="仿宋" w:cs="仿宋"/>
          <w:color w:val="auto"/>
          <w:highlight w:val="none"/>
        </w:rPr>
        <w:t xml:space="preserve">资料；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3报价文件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3.1开标一览表；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3.2明细报价表。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4技术文件</w:t>
      </w:r>
      <w:r/>
    </w:p>
    <w:p>
      <w:pPr>
        <w:ind w:firstLine="480"/>
        <w:spacing w:line="520" w:lineRule="exact"/>
        <w:rPr>
          <w:rFonts w:ascii="仿宋" w:hAnsi="仿宋" w:eastAsia="仿宋" w:cs="仿宋"/>
          <w:color w:val="auto"/>
          <w:highlight w:val="none"/>
        </w:rPr>
      </w:pPr>
      <w:r/>
      <w:bookmarkStart w:id="24" w:name="EB7f6b24a996964930b08d6b290b36e3fd"/>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4.1</w:t>
      </w:r>
      <w:r>
        <w:rPr>
          <w:rFonts w:hint="eastAsia" w:ascii="仿宋" w:hAnsi="仿宋" w:eastAsia="仿宋" w:cs="仿宋"/>
          <w:color w:val="auto"/>
          <w:highlight w:val="none"/>
          <w:lang w:val="en-US" w:eastAsia="zh-CN"/>
        </w:rPr>
        <w:t xml:space="preserve">项目</w:t>
      </w:r>
      <w:r>
        <w:rPr>
          <w:rFonts w:hint="eastAsia" w:ascii="仿宋" w:hAnsi="仿宋" w:eastAsia="仿宋" w:cs="仿宋"/>
          <w:color w:val="auto"/>
          <w:highlight w:val="none"/>
        </w:rPr>
        <w:t xml:space="preserve">方案等（格式自拟）；</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技术响应偏离表</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11.4.3其他技术文件</w:t>
      </w:r>
      <w:r>
        <w:rPr>
          <w:rFonts w:hint="eastAsia" w:ascii="仿宋" w:hAnsi="仿宋" w:eastAsia="仿宋" w:cs="仿宋"/>
          <w:color w:val="auto"/>
          <w:highlight w:val="none"/>
        </w:rPr>
        <w:t xml:space="preserve">。</w:t>
      </w:r>
      <w:bookmarkEnd w:id="24"/>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5商务文件</w:t>
      </w:r>
      <w:r/>
    </w:p>
    <w:p>
      <w:pPr>
        <w:ind w:firstLine="480"/>
        <w:spacing w:line="520" w:lineRule="exact"/>
        <w:rPr>
          <w:rFonts w:hint="eastAsia" w:ascii="仿宋" w:hAnsi="仿宋" w:eastAsia="仿宋" w:cs="仿宋"/>
          <w:color w:val="auto"/>
          <w:highlight w:val="none"/>
          <w:lang w:eastAsia="zh-CN"/>
        </w:rPr>
      </w:pPr>
      <w:r/>
      <w:bookmarkStart w:id="25" w:name="EBdc2c24f6358343e896cd43bd6621a619"/>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5.1业绩一览表</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5.2其他商务文件。</w:t>
      </w:r>
      <w:bookmarkEnd w:id="2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6《南京市政府采购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信用记录表暨信用承诺书》。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认为有必要提供的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材料。</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12</w:t>
      </w:r>
      <w:r>
        <w:rPr>
          <w:rFonts w:hint="eastAsia" w:ascii="仿宋" w:hAnsi="仿宋" w:eastAsia="仿宋" w:cs="仿宋"/>
          <w:b/>
          <w:color w:val="auto"/>
          <w:highlight w:val="none"/>
        </w:rPr>
        <w:t xml:space="preserve">.编制投标文件应注意的事项</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（2）招标文件要求提供证书证件等复印件的，</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（3）无论何种原因，即使</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携带了证书证明资料的原件，但投标文件中未包含相关资料的，评标委员会可以视同其未提供。</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递交的投标文件，所有内容均应真实有效；</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违反国家相关强制性规定或弄虚作假，而给采购人造成损失，一切责任和后果均由</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承担。</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（5）</w:t>
      </w:r>
      <w:r>
        <w:rPr>
          <w:rFonts w:hint="eastAsia" w:ascii="仿宋" w:hAnsi="仿宋" w:eastAsia="仿宋" w:cs="仿宋"/>
          <w:b/>
          <w:bCs/>
          <w:color w:val="auto"/>
          <w:highlight w:val="none"/>
          <w:lang w:eastAsia="zh-CN"/>
        </w:rPr>
        <w:t xml:space="preserve">在</w:t>
      </w:r>
      <w:r>
        <w:rPr>
          <w:rFonts w:hint="eastAsia" w:ascii="仿宋" w:hAnsi="仿宋" w:eastAsia="仿宋" w:cs="仿宋"/>
          <w:b/>
          <w:bCs/>
          <w:color w:val="auto"/>
          <w:highlight w:val="none"/>
        </w:rPr>
        <w:t xml:space="preserve">进行资格审查时，将在“信用中国”网站查询</w:t>
      </w:r>
      <w:r>
        <w:rPr>
          <w:rFonts w:hint="eastAsia" w:ascii="仿宋" w:hAnsi="仿宋" w:eastAsia="仿宋" w:cs="仿宋"/>
          <w:b/>
          <w:bCs/>
          <w:color w:val="auto"/>
          <w:highlight w:val="none"/>
          <w:lang w:val="en-US" w:eastAsia="zh-CN"/>
        </w:rPr>
        <w:t xml:space="preserve">投标人</w:t>
      </w:r>
      <w:r>
        <w:rPr>
          <w:rFonts w:hint="eastAsia" w:ascii="仿宋" w:hAnsi="仿宋" w:eastAsia="仿宋" w:cs="仿宋"/>
          <w:b/>
          <w:bCs/>
          <w:color w:val="auto"/>
          <w:highlight w:val="none"/>
        </w:rPr>
        <w:t xml:space="preserve">的信用记录</w:t>
      </w:r>
      <w:r>
        <w:rPr>
          <w:rFonts w:hint="eastAsia" w:ascii="仿宋" w:hAnsi="仿宋" w:eastAsia="仿宋" w:cs="仿宋"/>
          <w:b/>
          <w:bCs/>
          <w:color w:val="auto"/>
          <w:highlight w:val="none"/>
          <w:lang w:val="en-US" w:eastAsia="zh-CN"/>
        </w:rPr>
        <w:t xml:space="preserve">并以现场查询结果为准</w:t>
      </w:r>
      <w:r>
        <w:rPr>
          <w:rFonts w:hint="eastAsia" w:ascii="仿宋" w:hAnsi="仿宋" w:eastAsia="仿宋" w:cs="仿宋"/>
          <w:b/>
          <w:bCs/>
          <w:color w:val="auto"/>
          <w:highlight w:val="none"/>
        </w:rPr>
        <w:t xml:space="preserve">。</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13.投标报价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13.1报价为一次报价。</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13.2本项目不接受备选的投标方案或有选择的报价，只允许有一个报价。投标报价内容包括</w:t>
      </w:r>
      <w:bookmarkStart w:id="26" w:name="EB54dd097a55df4796bd5f9b6bdf2ddc40"/>
      <w:r>
        <w:rPr>
          <w:rFonts w:hint="eastAsia" w:ascii="仿宋" w:hAnsi="仿宋" w:eastAsia="仿宋" w:cs="仿宋"/>
          <w:color w:val="auto"/>
          <w:highlight w:val="none"/>
        </w:rPr>
        <w:t xml:space="preserve">招标文件中涉及到的其他一切费用。</w:t>
      </w:r>
      <w:bookmarkEnd w:id="26"/>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13.3报价注意事项：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13.3.1价格一律以人民币计算，以元为单位标准；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认为需要的其他费用等。</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13.3.4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13.3.5</w:t>
      </w:r>
      <w:r>
        <w:rPr>
          <w:rFonts w:hint="eastAsia" w:ascii="仿宋" w:hAnsi="仿宋" w:eastAsia="仿宋" w:cs="仿宋"/>
          <w:color w:val="auto"/>
          <w:highlight w:val="none"/>
        </w:rPr>
        <w:t xml:space="preserve">招标文件未列明，而投标人认为履行本项目合同所必需的费用也需列入报价。</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13.4本项目评审中出现下列情形</w:t>
      </w:r>
      <w:r>
        <w:rPr>
          <w:rFonts w:hint="eastAsia" w:ascii="仿宋" w:hAnsi="仿宋" w:eastAsia="仿宋" w:cs="仿宋"/>
          <w:color w:val="auto"/>
          <w:highlight w:val="none"/>
          <w:lang w:val="en-US" w:eastAsia="zh-CN"/>
        </w:rPr>
        <w:t xml:space="preserve">之一</w:t>
      </w:r>
      <w:r>
        <w:rPr>
          <w:rFonts w:hint="eastAsia" w:ascii="仿宋" w:hAnsi="仿宋" w:eastAsia="仿宋" w:cs="仿宋"/>
          <w:color w:val="auto"/>
          <w:highlight w:val="none"/>
        </w:rPr>
        <w:t xml:space="preserve">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评标委员会基于专业判断，认为供应商报价过低，有可能影响产品质量或者不能诚信履约的其他情形。</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未设定最高限价的采购项目，以采购项目预算金额作为最高限价。</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14.投标保证金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详见</w:t>
      </w:r>
      <w:r>
        <w:rPr>
          <w:rFonts w:hint="eastAsia" w:ascii="仿宋" w:hAnsi="仿宋" w:eastAsia="仿宋" w:cs="仿宋"/>
          <w:color w:val="auto"/>
          <w:highlight w:val="none"/>
          <w:lang w:val="en-US" w:eastAsia="zh-CN"/>
        </w:rPr>
        <w:t xml:space="preserve">投标人须知</w:t>
      </w:r>
      <w:r>
        <w:rPr>
          <w:rFonts w:hint="eastAsia" w:ascii="仿宋" w:hAnsi="仿宋" w:eastAsia="仿宋" w:cs="仿宋"/>
          <w:color w:val="auto"/>
          <w:highlight w:val="none"/>
        </w:rPr>
        <w:t xml:space="preserve">前附表。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15.投标有效期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15.1在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须知前附表规定的投标有效期内，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不得要求撤销或者修改其投标文件。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15.2在特殊情况下，采购人于原投标有效期满之前，可向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提出延长投标有效期的要求，这种要求与答复均应采用书面形式（如信件、传真或电子邮件等），</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可拒绝采购人的这一要求而放弃投标，同意延长的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color w:val="auto"/>
          <w:highlight w:val="none"/>
        </w:rPr>
      </w:pPr>
      <w:r>
        <w:rPr>
          <w:rFonts w:hint="eastAsia" w:ascii="仿宋_GB2312" w:eastAsia="仿宋_GB2312"/>
          <w:color w:val="auto"/>
          <w:sz w:val="20"/>
          <w:highlight w:val="none"/>
        </w:rPr>
        <w:t xml:space="preserve"> </w:t>
      </w:r>
      <w:bookmarkEnd w:id="23"/>
      <w:r/>
      <w:bookmarkStart w:id="27" w:name="EBaba05b8f22db47c3ae604c949d101942"/>
      <w:r>
        <w:rPr>
          <w:rFonts w:hint="eastAsia" w:ascii="仿宋_GB2312" w:eastAsia="仿宋_GB2312"/>
          <w:color w:val="auto"/>
          <w:sz w:val="20"/>
          <w:highlight w:val="none"/>
        </w:rPr>
        <w:t xml:space="preserve"> </w:t>
      </w:r>
      <w:bookmarkEnd w:id="27"/>
      <w:r/>
      <w:bookmarkStart w:id="28" w:name="EB473de9cb146c4384b72e7eac9a23572d"/>
      <w:r>
        <w:rPr>
          <w:rFonts w:hint="eastAsia" w:ascii="仿宋_GB2312" w:eastAsia="仿宋_GB2312"/>
          <w:color w:val="auto"/>
          <w:sz w:val="20"/>
          <w:highlight w:val="none"/>
        </w:rPr>
        <w:t xml:space="preserve"> </w:t>
      </w:r>
      <w:bookmarkEnd w:id="28"/>
      <w:r/>
      <w:r/>
    </w:p>
    <w:p>
      <w:pPr>
        <w:pStyle w:val="987"/>
        <w:keepLines w:val="0"/>
        <w:keepNext w:val="0"/>
        <w:spacing w:before="0" w:after="0" w:line="520" w:lineRule="exact"/>
        <w:rPr>
          <w:color w:val="auto"/>
          <w:highlight w:val="none"/>
        </w:rPr>
      </w:pPr>
      <w:r/>
      <w:bookmarkStart w:id="29" w:name="_Toc11947"/>
      <w:r>
        <w:rPr>
          <w:rFonts w:hint="eastAsia"/>
          <w:color w:val="auto"/>
          <w:highlight w:val="none"/>
        </w:rPr>
        <w:t xml:space="preserve">四、投标文件的提交</w:t>
      </w:r>
      <w:bookmarkEnd w:id="29"/>
      <w:r/>
      <w:r/>
    </w:p>
    <w:p>
      <w:pPr>
        <w:ind w:firstLine="482"/>
        <w:spacing w:line="520" w:lineRule="exact"/>
        <w:rPr>
          <w:rFonts w:ascii="仿宋" w:hAnsi="仿宋" w:eastAsia="仿宋" w:cs="仿宋"/>
          <w:b/>
          <w:color w:val="auto"/>
          <w:highlight w:val="none"/>
        </w:rPr>
      </w:pPr>
      <w:r/>
      <w:bookmarkStart w:id="30" w:name="EB82427615ec5445cbadccda2f6802a77a"/>
      <w:r>
        <w:rPr>
          <w:rFonts w:hint="eastAsia" w:ascii="仿宋" w:hAnsi="仿宋" w:eastAsia="仿宋" w:cs="仿宋"/>
          <w:b/>
          <w:color w:val="auto"/>
          <w:highlight w:val="none"/>
        </w:rPr>
        <w:t xml:space="preserve">16.投标文件的提交</w:t>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.1 投标人应当按照《操作手册》规定，在招标公告规定的投标截止时间前制作并上传电子投标文件。</w:t>
      </w:r>
      <w:bookmarkStart w:id="31" w:name="_Toc513029226"/>
      <w:r/>
      <w:bookmarkEnd w:id="31"/>
      <w:r/>
      <w:bookmarkStart w:id="32" w:name="_Toc16938542"/>
      <w:r/>
      <w:bookmarkEnd w:id="32"/>
      <w:r/>
      <w:bookmarkStart w:id="33" w:name="_Toc20823298"/>
      <w:r/>
      <w:bookmarkEnd w:id="33"/>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zh-CN"/>
        </w:rPr>
        <w:t xml:space="preserve"> 投标人应充分考虑网络环境、网络带宽等因素</w:t>
      </w:r>
      <w:r>
        <w:rPr>
          <w:rFonts w:hint="eastAsia" w:ascii="仿宋" w:hAnsi="仿宋" w:eastAsia="仿宋" w:cs="仿宋"/>
          <w:color w:val="auto"/>
          <w:highlight w:val="none"/>
        </w:rPr>
        <w:t xml:space="preserve">可能对投标产生的影响</w:t>
      </w:r>
      <w:r>
        <w:rPr>
          <w:rFonts w:hint="eastAsia" w:ascii="仿宋" w:hAnsi="仿宋" w:eastAsia="仿宋" w:cs="仿宋"/>
          <w:color w:val="auto"/>
          <w:highlight w:val="none"/>
          <w:lang w:val="zh-CN"/>
        </w:rPr>
        <w:t xml:space="preserve">，如因投标人自身原因造成的电子投标文件上传不成功的，按照第</w:t>
      </w: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条规定处理。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16.3 采购人或采购代理机构可以通过修改招标文件酌情延长投标文件接收截止日期，在此情况下，</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的所有权利和义务以及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受制约的截止日期均应以延长后新的截止日期为准。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17.投标文件的撤回和修改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17.1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可在投标截止时间前，撤回其电子投标文件，具体操作方法见《操作手册》。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撤回电子投标文件，则认为其不再参与本项目投标活动。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17.2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可在投标截止时间前，对其电子投标文件进行修改，具体操作方法见《操作手册》。在投标截止时间之后，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不得对其电子投标文件作任何修改。</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17.3 在投标截止时间至招标文件中规定的投标有效期满之间的这段时间内，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不得撤回其投标。</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17.4 采购代理机构可以通过修改</w:t>
      </w:r>
      <w:r>
        <w:rPr>
          <w:rFonts w:hint="eastAsia" w:ascii="仿宋" w:hAnsi="仿宋" w:eastAsia="仿宋" w:cs="仿宋"/>
          <w:b/>
          <w:color w:val="auto"/>
          <w:highlight w:val="none"/>
          <w:lang w:eastAsia="zh-CN"/>
        </w:rPr>
        <w:t xml:space="preserve">招标</w:t>
      </w:r>
      <w:r>
        <w:rPr>
          <w:rFonts w:hint="eastAsia" w:ascii="仿宋" w:hAnsi="仿宋" w:eastAsia="仿宋" w:cs="仿宋"/>
          <w:b/>
          <w:color w:val="auto"/>
          <w:highlight w:val="none"/>
        </w:rPr>
        <w:t xml:space="preserve">文件酌情延长</w:t>
      </w:r>
      <w:r>
        <w:rPr>
          <w:rFonts w:hint="eastAsia" w:ascii="仿宋" w:hAnsi="仿宋" w:eastAsia="仿宋" w:cs="仿宋"/>
          <w:b/>
          <w:color w:val="auto"/>
          <w:highlight w:val="none"/>
          <w:lang w:eastAsia="zh-CN"/>
        </w:rPr>
        <w:t xml:space="preserve">投标文件</w:t>
      </w:r>
      <w:r>
        <w:rPr>
          <w:rFonts w:hint="eastAsia" w:ascii="仿宋" w:hAnsi="仿宋" w:eastAsia="仿宋" w:cs="仿宋"/>
          <w:b/>
          <w:color w:val="auto"/>
          <w:highlight w:val="none"/>
        </w:rPr>
        <w:t xml:space="preserve">接收截止日期，在此情况下，</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的所有权利和义务以及</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受制约的截止日期均应以延长后新的截止日期为准。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17.5政府采购管理交易系统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相关要求是本采购文件的组成部分。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18.投标文件被拒绝接收的情形</w:t>
      </w:r>
      <w:r/>
    </w:p>
    <w:p>
      <w:pPr>
        <w:ind w:right="120"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在招标文件规定的投标截止时间后上传的投标文件。</w:t>
      </w:r>
      <w:bookmarkEnd w:id="30"/>
      <w:r/>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r>
      <w:r/>
    </w:p>
    <w:p>
      <w:pPr>
        <w:pStyle w:val="987"/>
        <w:keepLines w:val="0"/>
        <w:keepNext w:val="0"/>
        <w:spacing w:before="0" w:after="0" w:line="520" w:lineRule="exact"/>
        <w:rPr>
          <w:color w:val="auto"/>
          <w:highlight w:val="none"/>
        </w:rPr>
      </w:pPr>
      <w:r/>
      <w:bookmarkStart w:id="34" w:name="_Toc18981"/>
      <w:r>
        <w:rPr>
          <w:rFonts w:hint="eastAsia"/>
          <w:color w:val="auto"/>
          <w:highlight w:val="none"/>
        </w:rPr>
        <w:t xml:space="preserve">五、</w:t>
      </w:r>
      <w:bookmarkEnd w:id="34"/>
      <w:r>
        <w:rPr>
          <w:rFonts w:hint="eastAsia"/>
          <w:color w:val="auto"/>
          <w:highlight w:val="none"/>
        </w:rPr>
        <w:t xml:space="preserve">无效标、废标、串通投标认定条款</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19.</w:t>
      </w:r>
      <w:r>
        <w:rPr>
          <w:rFonts w:hint="eastAsia" w:ascii="仿宋" w:hAnsi="仿宋" w:eastAsia="仿宋" w:cs="仿宋"/>
          <w:b/>
          <w:color w:val="auto"/>
          <w:highlight w:val="none"/>
        </w:rPr>
        <w:t xml:space="preserve">以下情形将视为无效投标</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lang w:val="en-US" w:eastAsia="zh-CN"/>
        </w:rPr>
        <w:t xml:space="preserve">在苏采云系统规定的时间内未成功解密电子投标文件的；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19.2 投标人未按照招标文件要求上传电子投标文件的；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19.3 投标人不符合招标文件规定资格要求或未按规定提交资质证件的；</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19.4 投标人未通过资格性审查或符合性审查的；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19.5 同一投标人提交两个（含两个）以上不同的投标报价的；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19.6 投标文件电子签章/签字不符合招标文件要求的；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19.7 报价超过招标文件中规定的预算金额或者最高限价的；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19.8 投标报价出现前后不一致，按照招标文件规定进行修正，修正后的报价，投标人不确认或修正后的报价超过预算金额或者最高限价的；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9 投标文件出现重大偏离，未对招标</w:t>
      </w:r>
      <w:r>
        <w:rPr>
          <w:rFonts w:hint="eastAsia" w:ascii="仿宋" w:hAnsi="仿宋" w:eastAsia="仿宋" w:cs="仿宋"/>
          <w:color w:val="auto"/>
          <w:highlight w:val="none"/>
        </w:rPr>
        <w:t xml:space="preserve">文件进行实质性响应的（“</w:t>
      </w:r>
      <w:r>
        <w:rPr>
          <w:rFonts w:hint="eastAsia" w:ascii="宋体" w:hAnsi="宋体" w:eastAsia="宋体" w:cs="宋体"/>
          <w:color w:val="auto"/>
          <w:highlight w:val="none"/>
          <w:lang w:eastAsia="zh-CN"/>
        </w:rPr>
        <w:t xml:space="preserve">★</w:t>
      </w:r>
      <w:r>
        <w:rPr>
          <w:rFonts w:hint="eastAsia" w:ascii="仿宋" w:hAnsi="仿宋" w:eastAsia="仿宋" w:cs="仿宋"/>
          <w:color w:val="auto"/>
          <w:highlight w:val="none"/>
        </w:rPr>
        <w:t xml:space="preserve">”部分为实质性要求）；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投标文件技术参数及要求中一般指标超出招标文件规定允许偏离最大范围或最高项数的；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11</w:t>
      </w:r>
      <w:r>
        <w:rPr>
          <w:rFonts w:hint="eastAsia" w:ascii="仿宋" w:hAnsi="仿宋" w:eastAsia="仿宋" w:cs="仿宋"/>
          <w:color w:val="auto"/>
          <w:highlight w:val="none"/>
        </w:rPr>
        <w:t xml:space="preserve">投标文件出现商务条款的负偏离，视为未对招标文件进行实质性响应；</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19.12</w:t>
      </w:r>
      <w:r>
        <w:rPr>
          <w:rFonts w:hint="eastAsia" w:ascii="仿宋" w:hAnsi="仿宋" w:eastAsia="仿宋" w:cs="仿宋"/>
          <w:color w:val="auto"/>
          <w:highlight w:val="none"/>
        </w:rPr>
        <w:t xml:space="preserve">明细报价表出现缺漏项的；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19.13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19.14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en-US" w:eastAsia="zh-CN"/>
        </w:rPr>
        <w:t xml:space="preserve">19.15</w:t>
      </w:r>
      <w:r>
        <w:rPr>
          <w:rFonts w:hint="eastAsia" w:ascii="仿宋" w:hAnsi="仿宋" w:eastAsia="仿宋" w:cs="仿宋"/>
          <w:color w:val="auto"/>
          <w:highlight w:val="none"/>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6技术响应完全复制采购需求的内容，未对招标文件进行有效响应的；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投标文件含有采购人不能接受的附加条件的；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有本招标文件规定的串通投标情形的；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19.19</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评标委员会认为有必要取消的投标；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19.20</w:t>
      </w:r>
      <w:r>
        <w:rPr>
          <w:rFonts w:hint="eastAsia" w:ascii="仿宋" w:hAnsi="仿宋" w:eastAsia="仿宋" w:cs="仿宋"/>
          <w:color w:val="auto"/>
          <w:highlight w:val="none"/>
        </w:rPr>
        <w:t xml:space="preserve">法律法规及本招标文件规定的其他无效投标情形。</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20.废标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1符合专业条件的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或者对招标文件作实质响应的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不足三家的（符合</w:t>
      </w:r>
      <w:r>
        <w:rPr>
          <w:rFonts w:hint="eastAsia" w:ascii="仿宋" w:hAnsi="仿宋" w:eastAsia="仿宋" w:cs="仿宋"/>
          <w:color w:val="auto"/>
          <w:highlight w:val="none"/>
          <w:lang w:val="en-US" w:eastAsia="zh-CN"/>
        </w:rPr>
        <w:t xml:space="preserve">21</w:t>
      </w:r>
      <w:r>
        <w:rPr>
          <w:rFonts w:hint="eastAsia" w:ascii="仿宋" w:hAnsi="仿宋" w:eastAsia="仿宋" w:cs="仿宋"/>
          <w:color w:val="auto"/>
          <w:highlight w:val="none"/>
        </w:rPr>
        <w:t xml:space="preserve">条情形除外）；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2出现影响招标公正的违法、违规行为的；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3因重大变故，招标任务取消的；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认定招标文件存在歧义、重大缺陷导致评审工作无法进行</w:t>
      </w:r>
      <w:r>
        <w:rPr>
          <w:rFonts w:hint="eastAsia" w:ascii="仿宋" w:hAnsi="仿宋" w:eastAsia="仿宋" w:cs="仿宋"/>
          <w:color w:val="auto"/>
          <w:highlight w:val="none"/>
          <w:lang w:eastAsia="zh-CN"/>
        </w:rPr>
        <w:t xml:space="preserve">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20.5投标人的报价均超过了采购预算，采购人不能支付的；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20.6</w:t>
      </w:r>
      <w:r>
        <w:rPr>
          <w:rFonts w:hint="eastAsia" w:ascii="仿宋" w:hAnsi="仿宋" w:eastAsia="仿宋" w:cs="仿宋"/>
          <w:color w:val="auto"/>
          <w:highlight w:val="none"/>
        </w:rPr>
        <w:t xml:space="preserve">因苏采云系统故障造成开标不成功</w:t>
      </w:r>
      <w:r>
        <w:rPr>
          <w:rFonts w:hint="eastAsia" w:ascii="仿宋" w:hAnsi="仿宋" w:eastAsia="仿宋" w:cs="仿宋"/>
          <w:color w:val="auto"/>
          <w:highlight w:val="none"/>
          <w:lang w:eastAsia="zh-CN"/>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20.7</w:t>
      </w:r>
      <w:r>
        <w:rPr>
          <w:rFonts w:hint="eastAsia" w:ascii="仿宋" w:hAnsi="仿宋" w:eastAsia="仿宋" w:cs="仿宋"/>
          <w:color w:val="auto"/>
          <w:highlight w:val="none"/>
        </w:rPr>
        <w:t xml:space="preserve">招标文件中约定的其他情形。</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21.</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不足三家情形处理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投标截止后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不足三家或者通过资格审查或符合性审查的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22.2采取不正当手段诋毁、排挤其他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22.3与采购人、其他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或者采购代理机构恶意串通的；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22.4向采购人、采购代理机构行贿或者提供其他不正当利益的；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22.5未在规定时间内与采购人签订合同的；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22.6法律、法规规定的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情况。</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rPr>
          <w:rFonts w:hint="eastAsia" w:ascii="仿宋" w:hAnsi="仿宋" w:eastAsia="仿宋" w:cs="仿宋"/>
          <w:color w:val="ff0000"/>
          <w:szCs w:val="22"/>
          <w:highlight w:val="none"/>
          <w:lang w:eastAsia="zh-CN"/>
        </w:rPr>
        <w:t xml:space="preserve">，</w:t>
      </w:r>
      <w:r>
        <w:rPr>
          <w:rFonts w:hint="eastAsia" w:ascii="仿宋" w:hAnsi="仿宋" w:eastAsia="仿宋" w:cs="仿宋"/>
          <w:color w:val="ff0000"/>
          <w:szCs w:val="22"/>
          <w:highlight w:val="none"/>
          <w:lang w:val="en-US" w:eastAsia="zh-CN"/>
        </w:rPr>
        <w:t xml:space="preserve">其投标无效</w:t>
      </w:r>
      <w:r>
        <w:rPr>
          <w:rFonts w:hint="eastAsia" w:ascii="仿宋" w:hAnsi="仿宋" w:eastAsia="仿宋" w:cs="仿宋"/>
          <w:color w:val="ff0000"/>
          <w:szCs w:val="22"/>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的投标情况，并修改其投标文件；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23.2评审活动开始前</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接受采购人或采购代理机构授意撤换、修改投标文件；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之间协商投标报价、技术方案等投标文件实质性内容；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23.5属同一集团、协会、商会等组织成员的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按照该组织要求协同投标；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之间事先约定由某一特定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之间商定部分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放弃投标或者放弃中标、成交；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与采购人或采购代理机构之间、</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相互之间为谋求特定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中标、成交或者排斥其他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的其他串通行为。</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9不同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的投标文件由同一单位或者个人编制；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10不同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委托同一单位或者个人办理投标事宜；</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11不同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的ip地址、MAC地址、标书制作工具客户端标识码一致的</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12不同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的投标文件载明的项目管理成员或者联系人员为同一人；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13不同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的投标文件异常一致或者投标报价呈规律性差异；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23.14</w:t>
      </w:r>
      <w:r>
        <w:rPr>
          <w:rFonts w:hint="eastAsia" w:ascii="仿宋" w:hAnsi="仿宋" w:eastAsia="仿宋" w:cs="仿宋"/>
          <w:color w:val="auto"/>
          <w:highlight w:val="none"/>
        </w:rPr>
        <w:t xml:space="preserve">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的投标文件相互混装。</w:t>
      </w:r>
      <w:r/>
    </w:p>
    <w:p>
      <w:pPr>
        <w:ind w:firstLine="480"/>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987"/>
        <w:keepLines w:val="0"/>
        <w:keepNext w:val="0"/>
        <w:spacing w:before="0" w:after="0" w:line="520" w:lineRule="exact"/>
        <w:rPr>
          <w:color w:val="auto"/>
          <w:highlight w:val="none"/>
        </w:rPr>
      </w:pPr>
      <w:r>
        <w:rPr>
          <w:rFonts w:hint="eastAsia"/>
          <w:color w:val="auto"/>
          <w:highlight w:val="none"/>
        </w:rPr>
        <w:t xml:space="preserve">六、开标程序</w:t>
      </w:r>
      <w:r/>
    </w:p>
    <w:p>
      <w:pPr>
        <w:ind w:firstLine="482"/>
        <w:spacing w:line="520" w:lineRule="exact"/>
        <w:rPr>
          <w:rFonts w:ascii="仿宋" w:hAnsi="仿宋" w:eastAsia="仿宋" w:cs="仿宋"/>
          <w:b/>
          <w:color w:val="auto"/>
          <w:highlight w:val="none"/>
        </w:rPr>
      </w:pPr>
      <w:r/>
      <w:bookmarkStart w:id="35" w:name="EBc833af1256b54b54a5b37c156d946632"/>
      <w:r>
        <w:rPr>
          <w:rFonts w:hint="eastAsia" w:ascii="仿宋" w:hAnsi="仿宋" w:eastAsia="仿宋" w:cs="仿宋"/>
          <w:b/>
          <w:color w:val="auto"/>
          <w:highlight w:val="none"/>
        </w:rPr>
        <w:t xml:space="preserve">24.开标会议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24.1采购代理机构工作人员按招标文件规定的时间、地点组织公开开标。</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24.2开标会议由采购代理机构工作人员主持，苏采云系统将自动对项目进行开标，并宣布各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名称和投标报价。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如果对开标过程和开标记录有疑义，应当根据《操作手册》规定提出，</w:t>
      </w:r>
      <w:r>
        <w:rPr>
          <w:rFonts w:hint="eastAsia" w:ascii="仿宋" w:hAnsi="仿宋" w:eastAsia="仿宋" w:cs="仿宋"/>
          <w:b/>
          <w:bCs/>
          <w:color w:val="auto"/>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25.资格审查</w:t>
      </w:r>
      <w:r/>
    </w:p>
    <w:p>
      <w:pPr>
        <w:ind w:firstLine="480"/>
        <w:spacing w:line="520" w:lineRule="exact"/>
        <w:rPr>
          <w:rFonts w:ascii="仿宋" w:hAnsi="仿宋" w:eastAsia="仿宋" w:cs="仿宋"/>
          <w:color w:val="auto"/>
          <w:highlight w:val="none"/>
        </w:rPr>
      </w:pPr>
      <w:r/>
      <w:bookmarkStart w:id="36" w:name="EBa9c0a2c9e523494487594c65b2a92370"/>
      <w:r>
        <w:rPr>
          <w:rFonts w:hint="eastAsia" w:ascii="仿宋" w:hAnsi="仿宋" w:eastAsia="仿宋" w:cs="仿宋"/>
          <w:color w:val="auto"/>
          <w:highlight w:val="none"/>
        </w:rPr>
        <w:t xml:space="preserve">开标结束后，采购人或采购代理机构依法对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的资格证明文件等进行审查。</w:t>
      </w:r>
      <w:bookmarkEnd w:id="36"/>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26.评标委员会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进行评标，并独立履行相关职责。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27.评标原则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“公平、公正、客观、择优”为评标的基本原则，评标委员会将根据这一原则，公正、平等地对待各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28.评标程序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的义务，纠正这些偏离或保留将会对其他实质性响应的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不能通过修正或撤销不符之处，而使其成为实质性响应。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未通过资格审查或符合性审查的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，将通过苏采云系统告知其具体原因，评标结束后不再接受有关询问。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28.2澄清有关问题。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作出必要的澄清、说明或者纠正。</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的澄清、说明或者补正应当采用书面形式。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28.2.2需要</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进行澄清、说明和补正的，评标委员会将通过苏采云系统向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发出“澄清要求函”，接到“澄清要求函”的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28.2.3评标委员会并非对每个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都做澄清要求。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28.2.4接到评标委员会澄清、说明和补正要求的投标人如未按规定</w:t>
      </w:r>
      <w:r>
        <w:rPr>
          <w:rFonts w:hint="eastAsia" w:ascii="仿宋" w:hAnsi="仿宋" w:eastAsia="仿宋" w:cs="仿宋"/>
          <w:color w:val="auto"/>
          <w:highlight w:val="none"/>
          <w:lang w:eastAsia="zh-CN"/>
        </w:rPr>
        <w:t xml:space="preserve">作出</w:t>
      </w:r>
      <w:r>
        <w:rPr>
          <w:rFonts w:hint="eastAsia" w:ascii="仿宋" w:hAnsi="仿宋" w:eastAsia="仿宋" w:cs="仿宋"/>
          <w:color w:val="auto"/>
          <w:highlight w:val="none"/>
        </w:rPr>
        <w:t xml:space="preserve">澄清、说明和补正，其风险由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自行承担。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②大写和小写不一致的，以大写为准；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④总价金额与按单价汇总金额不一致的，以单价金额计算结果为准。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同时出现两种以上不一致的，按照前款规定的顺序修正。修正后的报价，经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确认后产生约束力，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不确认的，其投标无效。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28.3评标委员会认为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的报价明显低于其他通过符合性审查</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的报价，有可能不能诚信履约的，应当要求其在合理的时间内提供书面说明，必要时提交相关证明材料；</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不能证明其报价合理性的，评标委员会应当将其作为无效标处理。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28.4比较。评标委员会将按招标文件中规定的评标方法和标准，对符合性检查合格的投标文件进行商务和技术评比。</w:t>
      </w:r>
      <w:bookmarkEnd w:id="3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（5）出现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（6）不符合法律、法规的规定的其他情形。</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auto"/>
          <w:sz w:val="20"/>
          <w:highlight w:val="none"/>
        </w:rPr>
      </w:pPr>
      <w:r>
        <w:rPr>
          <w:rFonts w:ascii="仿宋_GB2312" w:hAnsi="宋体" w:eastAsia="仿宋_GB2312"/>
          <w:color w:val="auto"/>
          <w:sz w:val="20"/>
          <w:highlight w:val="none"/>
        </w:rPr>
      </w:r>
      <w:r/>
    </w:p>
    <w:p>
      <w:pPr>
        <w:pStyle w:val="987"/>
        <w:keepLines w:val="0"/>
        <w:keepNext w:val="0"/>
        <w:spacing w:before="0" w:after="0" w:line="520" w:lineRule="exact"/>
        <w:rPr>
          <w:color w:val="auto"/>
          <w:highlight w:val="none"/>
        </w:rPr>
      </w:pPr>
      <w:r/>
      <w:bookmarkStart w:id="37" w:name="_Toc6774"/>
      <w:r>
        <w:rPr>
          <w:rFonts w:hint="eastAsia"/>
          <w:color w:val="auto"/>
          <w:highlight w:val="none"/>
        </w:rPr>
        <w:t xml:space="preserve">七、中标及合同签订</w:t>
      </w:r>
      <w:bookmarkEnd w:id="37"/>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29</w:t>
      </w:r>
      <w:r>
        <w:rPr>
          <w:rFonts w:hint="eastAsia" w:ascii="仿宋" w:hAnsi="仿宋" w:eastAsia="仿宋" w:cs="仿宋"/>
          <w:b/>
          <w:color w:val="auto"/>
          <w:highlight w:val="none"/>
        </w:rPr>
        <w:t xml:space="preserve">.确定中标人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29.3采购人不得通过对样品进行检测、对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进行考察等方式改变评审结果。</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0</w:t>
      </w:r>
      <w:r>
        <w:rPr>
          <w:rFonts w:hint="eastAsia" w:ascii="仿宋" w:hAnsi="仿宋" w:eastAsia="仿宋" w:cs="仿宋"/>
          <w:b/>
          <w:color w:val="auto"/>
          <w:highlight w:val="none"/>
        </w:rPr>
        <w:t xml:space="preserve">.中标通知书</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.1中标结果在指定信息媒体上发布公告，</w:t>
      </w:r>
      <w:r>
        <w:rPr>
          <w:rFonts w:hint="eastAsia" w:ascii="仿宋" w:hAnsi="仿宋" w:eastAsia="仿宋" w:cs="仿宋"/>
          <w:color w:val="auto"/>
          <w:highlight w:val="none"/>
          <w:lang w:eastAsia="zh-CN"/>
        </w:rPr>
        <w:t xml:space="preserve">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30.2</w:t>
      </w:r>
      <w:r>
        <w:rPr>
          <w:rFonts w:hint="eastAsia" w:ascii="仿宋" w:hAnsi="仿宋" w:eastAsia="仿宋" w:cs="仿宋"/>
          <w:color w:val="auto"/>
          <w:highlight w:val="none"/>
        </w:rPr>
        <w:t xml:space="preserve">在公告中标结果的同时，</w:t>
      </w:r>
      <w:r>
        <w:rPr>
          <w:rFonts w:hint="eastAsia" w:ascii="仿宋" w:hAnsi="仿宋" w:eastAsia="仿宋" w:cs="仿宋"/>
          <w:color w:val="auto"/>
          <w:highlight w:val="none"/>
          <w:lang w:val="en-US" w:eastAsia="zh-CN"/>
        </w:rPr>
        <w:t xml:space="preserve">采购人或</w:t>
      </w:r>
      <w:r>
        <w:rPr>
          <w:rFonts w:hint="eastAsia" w:ascii="仿宋" w:hAnsi="仿宋" w:eastAsia="仿宋" w:cs="仿宋"/>
          <w:color w:val="auto"/>
          <w:highlight w:val="none"/>
        </w:rPr>
        <w:t xml:space="preserve">采购代理机构将向中标人发出中标通知书。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中标人应及时领取中标通知书，中标通知书是签订合同的依据和组成部分。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1</w:t>
      </w:r>
      <w:r>
        <w:rPr>
          <w:rFonts w:hint="eastAsia" w:ascii="仿宋" w:hAnsi="仿宋" w:eastAsia="仿宋" w:cs="仿宋"/>
          <w:b/>
          <w:color w:val="auto"/>
          <w:highlight w:val="none"/>
        </w:rPr>
        <w:t xml:space="preserve">.签订合同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.1中标人与采购人应当在中标通知书发出之日起</w:t>
      </w: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2</w:t>
      </w:r>
      <w:r>
        <w:rPr>
          <w:rFonts w:hint="eastAsia" w:ascii="仿宋" w:hAnsi="仿宋" w:eastAsia="仿宋" w:cs="仿宋"/>
          <w:b/>
          <w:color w:val="auto"/>
          <w:highlight w:val="none"/>
        </w:rPr>
        <w:t xml:space="preserve">.履约保证金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货物类项目，项目验收合格，出具验收报告及履约保证金收据申请退付；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987"/>
        <w:keepLines w:val="0"/>
        <w:keepNext w:val="0"/>
        <w:spacing w:before="0" w:after="0" w:line="520" w:lineRule="exact"/>
        <w:rPr>
          <w:rFonts w:hint="eastAsia"/>
          <w:color w:val="auto"/>
          <w:highlight w:val="none"/>
        </w:rPr>
        <w:outlineLvl w:val="9"/>
      </w:pPr>
      <w:r/>
      <w:bookmarkStart w:id="38" w:name="_Toc15475"/>
      <w:r/>
      <w:r/>
    </w:p>
    <w:p>
      <w:pPr>
        <w:pStyle w:val="987"/>
        <w:keepLines w:val="0"/>
        <w:keepNext w:val="0"/>
        <w:spacing w:before="0" w:after="0" w:line="520" w:lineRule="exact"/>
        <w:rPr>
          <w:color w:val="auto"/>
          <w:highlight w:val="none"/>
        </w:rPr>
      </w:pPr>
      <w:r>
        <w:rPr>
          <w:rFonts w:hint="eastAsia"/>
          <w:color w:val="auto"/>
          <w:highlight w:val="none"/>
        </w:rPr>
        <w:t xml:space="preserve">八、验收及付款</w:t>
      </w:r>
      <w:bookmarkEnd w:id="3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3</w:t>
      </w:r>
      <w:r>
        <w:rPr>
          <w:rFonts w:hint="eastAsia" w:ascii="仿宋" w:hAnsi="仿宋" w:eastAsia="仿宋" w:cs="仿宋"/>
          <w:b/>
          <w:color w:val="auto"/>
          <w:highlight w:val="none"/>
        </w:rPr>
        <w:t xml:space="preserve">.验收及付款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.1采购人或采购代理机构应当组成验收小组，验收人员应当按照约定的验收标准，对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的履约情况开展验收。验收结束后，验收人员应当出具验收报告；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.2按照招标文件和合同约定的付款方式，采购人及时办理付款手续。</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.3 政府采购合同履行中，需追加与合同标的相同的货物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包含与货物相关的服务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520" w:lineRule="exact"/>
        <w:rPr>
          <w:rFonts w:ascii="仿宋_GB2312" w:eastAsia="仿宋_GB2312"/>
          <w:color w:val="auto"/>
          <w:highlight w:val="none"/>
        </w:rPr>
      </w:pPr>
      <w:r>
        <w:rPr>
          <w:rFonts w:hint="eastAsia" w:ascii="仿宋" w:hAnsi="仿宋" w:eastAsia="仿宋" w:cs="仿宋"/>
          <w:color w:val="auto"/>
          <w:highlight w:val="none"/>
        </w:rPr>
        <w:t xml:space="preserve">   </w:t>
      </w:r>
      <w:bookmarkStart w:id="39" w:name="EB120ac03ab710494bb42e662066a04c8d"/>
      <w:r>
        <w:rPr>
          <w:rFonts w:hint="eastAsia" w:ascii="仿宋_GB2312" w:hAnsi="宋体" w:eastAsia="仿宋_GB2312"/>
          <w:color w:val="auto"/>
          <w:highlight w:val="none"/>
        </w:rPr>
        <w:t xml:space="preserve"> </w:t>
      </w:r>
      <w:bookmarkEnd w:id="39"/>
      <w:r/>
      <w:bookmarkStart w:id="40" w:name="EB3dfb2d4b0d1a4c49b19eebbcbcf2070f"/>
      <w:r>
        <w:rPr>
          <w:rFonts w:hint="eastAsia" w:ascii="仿宋_GB2312" w:eastAsia="仿宋_GB2312"/>
          <w:color w:val="auto"/>
          <w:sz w:val="20"/>
          <w:highlight w:val="none"/>
        </w:rPr>
        <w:t xml:space="preserve"> </w:t>
      </w:r>
      <w:bookmarkEnd w:id="40"/>
      <w:r/>
      <w:r/>
    </w:p>
    <w:p>
      <w:pPr>
        <w:pStyle w:val="987"/>
        <w:keepLines w:val="0"/>
        <w:keepNext w:val="0"/>
        <w:spacing w:before="0" w:after="0" w:line="520" w:lineRule="exact"/>
        <w:rPr>
          <w:color w:val="auto"/>
          <w:highlight w:val="none"/>
        </w:rPr>
      </w:pPr>
      <w:r/>
      <w:bookmarkStart w:id="41" w:name="_Toc20991"/>
      <w:r>
        <w:rPr>
          <w:rFonts w:hint="eastAsia"/>
          <w:color w:val="auto"/>
          <w:highlight w:val="none"/>
        </w:rPr>
        <w:t xml:space="preserve">九、质疑与投诉</w:t>
      </w:r>
      <w:bookmarkEnd w:id="41"/>
      <w:r/>
      <w:r/>
    </w:p>
    <w:p>
      <w:pPr>
        <w:ind w:firstLine="48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4</w:t>
      </w:r>
      <w:r>
        <w:rPr>
          <w:rFonts w:hint="eastAsia" w:ascii="仿宋" w:hAnsi="仿宋" w:eastAsia="仿宋" w:cs="仿宋"/>
          <w:b/>
          <w:color w:val="auto"/>
          <w:highlight w:val="none"/>
        </w:rPr>
        <w:t xml:space="preserve">.质疑与投诉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应当向采购人提出。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本项目接收质疑函的方式：</w:t>
      </w:r>
      <w:bookmarkStart w:id="42" w:name="EBf7accddeb64e419786dca6f2920f0c2c"/>
      <w:r>
        <w:rPr>
          <w:rFonts w:hint="eastAsia" w:ascii="仿宋" w:hAnsi="仿宋" w:eastAsia="仿宋" w:cs="仿宋"/>
          <w:color w:val="auto"/>
          <w:highlight w:val="none"/>
        </w:rPr>
        <w:t xml:space="preserve"> </w:t>
      </w:r>
      <w:bookmarkEnd w:id="42"/>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联系人：万晗晓</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联系电话：025-85507079</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通讯地址：南京市中山南路414号投资大厦A层（13层）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应知其权益受到损害之日，是指：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（2）对本项目采购过程提出质疑的，为各采购程序环节结束之日；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.3 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应当是参与所质疑项目采购活动的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。潜在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已依法获取其可质疑的招标文件的，方可对该文件提出质疑。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在法定质疑期内应一次性提出针对同一采购程序环节的质疑。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提出质疑应当提交质疑函和必要的证明材料。质疑函的必备内容：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的姓名或者名称、地址、邮编、联系人及联系电话；</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（2）质疑项目的名称、编号；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（3）获取招标文件的时间；</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（4）具体、明确的质疑事项和质疑事项相关的请求；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（5）事实依据；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（6）必要的法律依据；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（7）提出质疑的日期；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为法人或者其他组织的，应当由法定代表人、主要负责人，或者其授权代表签字或者盖章，并加盖公章。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委托代理人进行质疑的，代理人同时应当提交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签署的授权委托书。授权委托书载明代理人的姓名或者名称、代理事项、具体权限、期限和相关事项。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为自然人的，授权委托书应当由本人签字；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10）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.5采购人、采购代理机构在收到质疑函后7个工作日内作出答复，并以书面形式通知质疑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和其他有关</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，但质疑答复的内容不涉及商业秘密。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.6质疑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1016"/>
        <w:spacing w:line="520" w:lineRule="exact"/>
        <w:rPr>
          <w:color w:val="auto"/>
          <w:highlight w:val="none"/>
        </w:rPr>
      </w:pPr>
      <w:r>
        <w:rPr>
          <w:color w:val="auto"/>
          <w:highlight w:val="none"/>
        </w:rPr>
      </w:r>
      <w:r/>
    </w:p>
    <w:p>
      <w:pPr>
        <w:pStyle w:val="987"/>
        <w:keepLines w:val="0"/>
        <w:keepNext w:val="0"/>
        <w:spacing w:before="160" w:after="160" w:line="520" w:lineRule="exact"/>
        <w:rPr>
          <w:color w:val="auto"/>
          <w:highlight w:val="none"/>
        </w:rPr>
      </w:pPr>
      <w:r>
        <w:rPr>
          <w:rFonts w:hint="eastAsia"/>
          <w:color w:val="auto"/>
          <w:highlight w:val="none"/>
        </w:rPr>
        <w:t xml:space="preserve">十、政府采购政策落实</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.线上融资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可凭政府采购合同办理融资贷款，详见江苏政府采购网“政采贷”专栏。中小微企业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.中小企业、监狱和戒毒企业及残疾人福利性单位</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.1 政府采购促进中小企业发展，在政府采购活动中，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提供的货物、工程或者服务符合下列情形的，享受中小企业扶持政策：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在货物采购项目中，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含新疆生产建设兵团</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出具的属于监狱企业的证明文件</w:t>
      </w:r>
      <w:r>
        <w:rPr>
          <w:rFonts w:hint="eastAsia" w:ascii="仿宋" w:hAnsi="仿宋" w:eastAsia="仿宋" w:cs="仿宋"/>
          <w:color w:val="auto"/>
          <w:highlight w:val="none"/>
          <w:lang w:eastAsia="zh-CN"/>
        </w:rPr>
        <w:t xml:space="preserve">（在</w:t>
      </w:r>
      <w:r>
        <w:rPr>
          <w:rFonts w:hint="eastAsia" w:ascii="仿宋" w:hAnsi="仿宋" w:eastAsia="仿宋" w:cs="仿宋"/>
          <w:color w:val="auto"/>
          <w:highlight w:val="none"/>
        </w:rPr>
        <w:t xml:space="preserve">投标文件中上传加盖出具单位公章的电子件）。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.节能产品、信息安全产品、环境标志产品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.1 如本次采购产品属于强制采购范围内的，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.3 提供的产品属于信息安全产品的，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.4 提供的产品属于政府强制采购节能产品的，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.5提供的产品属于环境标志产品的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应当选择依据相关标准的最新版本认证的环境标志产品投标</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并提供有效的环境标志产品认证证书复印件。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.进口产品政策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.2允许进口产品参加的，满足需求的国内产品可以参加。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.3允许进口产品参加的，优先采购向我国企业转让技术、与我国企业签订消化吸收再创新方案的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的进口产品。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39</w:t>
      </w:r>
      <w:r>
        <w:rPr>
          <w:rFonts w:hint="eastAsia" w:ascii="仿宋" w:hAnsi="仿宋" w:eastAsia="仿宋" w:cs="仿宋"/>
          <w:color w:val="auto"/>
          <w:highlight w:val="none"/>
        </w:rPr>
        <w:t xml:space="preserve">.绿色采购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39.1中标/成交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提供产品及相关快递服务的具体包装要求和履约验收相关条款，</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须严格执行，必要时应按照要求在履约验收环节出具检测报告。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39.2涉及数据中心相关设备、运维服务的，应按照《关于印发〈绿色数据中心政府采购需求标准（试行）</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的通知》（财办库〔2023〕7号）、《江苏省财政厅关于加强政府绿色采购有关事项的通知》（苏财购〔2023〕65号）等文件执行。中标/成交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应按合同约定提供设备或服务。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39.3采购产品中涉及涂料、胶黏剂、油墨、清洗剂等挥发性有机物产品的，属于强制性标准的，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应当提供符合国家和江苏省相关VOCs 含量限制标准的产品。采购产品中涉及通用类货物、家具的，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应当优先使用低挥发性原辅材料，采购人将使用低VOCs含量的涂料、胶黏剂等纳入政府采购合同条款的，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必须严格执行。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39.4采购产品中涉及数据库、操作系统、通用服务器、工作站、一体式计算机、便携式计算机、台式计算机的，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39.5</w:t>
      </w:r>
      <w:r>
        <w:rPr>
          <w:rFonts w:ascii="仿宋" w:hAnsi="仿宋" w:eastAsia="仿宋" w:cs="仿宋"/>
          <w:color w:val="auto"/>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.创新产品采购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.网络产品、市场准入类产品采购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双方签订合同及验收环节，应包含上述网络安全要求的条款。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双方签订合同及验收环节，应包含上述市场准入类资质要求的条款。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.根据《关于在全省政府采购领域推行电子履约保函（保险）的通知》（苏财购〔2023〕150号），</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.落实政府采购领域数字人民币政策</w:t>
      </w:r>
      <w:r/>
    </w:p>
    <w:p>
      <w:pPr>
        <w:pStyle w:val="1016"/>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在政府采购履约保证金、代理服务费和货款资金支付中，鼓励以数字人民币作为支付方式。</w:t>
      </w:r>
      <w:r/>
    </w:p>
    <w:p>
      <w:pPr>
        <w:numPr>
          <w:ilvl w:val="0"/>
          <w:numId w:val="0"/>
        </w:numPr>
        <w:ind w:firstLine="480"/>
        <w:jc w:val="both"/>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45.根据《国务院办公厅关于在政府采购中实施本国产品标准及相关政策的通知》（国办发〔2025〕34号）落实本国产品标准及相关政策</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w:t>
      </w:r>
      <w:r>
        <w:rPr>
          <w:rFonts w:hint="default" w:ascii="仿宋" w:hAnsi="仿宋" w:eastAsia="仿宋" w:cs="仿宋"/>
          <w:sz w:val="24"/>
          <w:szCs w:val="22"/>
          <w:highlight w:val="none"/>
          <w:lang w:val="en-US" w:eastAsia="zh-CN" w:bidi="ar-SA"/>
        </w:rPr>
        <w:t xml:space="preserve">.</w:t>
      </w:r>
      <w:r>
        <w:rPr>
          <w:rFonts w:hint="eastAsia" w:ascii="仿宋" w:hAnsi="仿宋" w:eastAsia="仿宋" w:cs="仿宋"/>
          <w:sz w:val="24"/>
          <w:szCs w:val="22"/>
          <w:highlight w:val="none"/>
          <w:lang w:val="en-US" w:eastAsia="zh-CN" w:bidi="ar-SA"/>
        </w:rPr>
        <w:t xml:space="preserve">1本国产品标准适用于货物，包括政府采购货物项目和服务项目中涉及的货物。</w:t>
      </w:r>
      <w:r>
        <w:rPr>
          <w:rFonts w:hint="default" w:ascii="仿宋" w:hAnsi="仿宋" w:eastAsia="仿宋" w:cs="仿宋"/>
          <w:sz w:val="24"/>
          <w:szCs w:val="2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45.2</w:t>
      </w:r>
      <w:r>
        <w:rPr>
          <w:rFonts w:hint="default" w:ascii="仿宋" w:hAnsi="仿宋" w:eastAsia="仿宋" w:cs="仿宋"/>
          <w:sz w:val="24"/>
          <w:szCs w:val="2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(1)</w:t>
      </w:r>
      <w:r>
        <w:rPr>
          <w:rFonts w:hint="eastAsia" w:ascii="仿宋" w:hAnsi="仿宋" w:eastAsia="仿宋" w:cs="仿宋"/>
          <w:sz w:val="24"/>
          <w:szCs w:val="22"/>
          <w:highlight w:val="none"/>
          <w:lang w:val="en-US" w:eastAsia="zh-CN" w:bidi="ar-SA"/>
        </w:rPr>
        <w:t xml:space="preserve">为确保产品在运输或者储存期间保持某种状态而进行的操作；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(2)</w:t>
      </w:r>
      <w:r>
        <w:rPr>
          <w:rFonts w:hint="eastAsia" w:ascii="仿宋" w:hAnsi="仿宋" w:eastAsia="仿宋" w:cs="仿宋"/>
          <w:sz w:val="24"/>
          <w:szCs w:val="22"/>
          <w:highlight w:val="none"/>
          <w:lang w:val="en-US" w:eastAsia="zh-CN" w:bidi="ar-SA"/>
        </w:rPr>
        <w:t xml:space="preserve">为产品运输或者销售进行的包装或者展示；</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(3)</w:t>
      </w:r>
      <w:r>
        <w:rPr>
          <w:rFonts w:hint="eastAsia" w:ascii="仿宋" w:hAnsi="仿宋" w:eastAsia="仿宋" w:cs="仿宋"/>
          <w:sz w:val="24"/>
          <w:szCs w:val="22"/>
          <w:highlight w:val="none"/>
          <w:lang w:val="en-US" w:eastAsia="zh-CN" w:bidi="ar-SA"/>
        </w:rPr>
        <w:t xml:space="preserve">在产品或者其包装上粘贴或者印刷品牌、标志、标识以及其他用于区别的标记；</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(4)</w:t>
      </w:r>
      <w:r>
        <w:rPr>
          <w:rFonts w:hint="eastAsia" w:ascii="仿宋" w:hAnsi="仿宋" w:eastAsia="仿宋" w:cs="仿宋"/>
          <w:sz w:val="24"/>
          <w:szCs w:val="22"/>
          <w:highlight w:val="none"/>
          <w:lang w:val="en-US" w:eastAsia="zh-CN" w:bidi="ar-SA"/>
        </w:rPr>
        <w:t xml:space="preserve">简单的上漆、磨光和分装；</w:t>
      </w:r>
      <w:r/>
    </w:p>
    <w:p>
      <w:pPr>
        <w:pStyle w:val="1016"/>
        <w:ind w:firstLine="480"/>
        <w:spacing w:line="520" w:lineRule="exact"/>
        <w:rPr>
          <w:rFonts w:hint="eastAsia" w:ascii="仿宋" w:hAnsi="仿宋" w:eastAsia="仿宋" w:cs="仿宋"/>
          <w:color w:val="auto"/>
          <w:sz w:val="24"/>
          <w:szCs w:val="22"/>
          <w:highlight w:val="none"/>
        </w:rPr>
      </w:pPr>
      <w:r>
        <w:rPr>
          <w:rFonts w:hint="default" w:ascii="仿宋" w:hAnsi="仿宋" w:eastAsia="仿宋" w:cs="仿宋"/>
          <w:sz w:val="24"/>
          <w:szCs w:val="22"/>
          <w:lang w:val="en-US" w:eastAsia="zh-CN" w:bidi="ar-SA"/>
        </w:rPr>
        <w:t xml:space="preserve">(5)</w:t>
      </w:r>
      <w:r>
        <w:rPr>
          <w:rFonts w:hint="eastAsia" w:ascii="仿宋" w:hAnsi="仿宋" w:eastAsia="仿宋" w:cs="仿宋"/>
          <w:sz w:val="24"/>
          <w:szCs w:val="22"/>
          <w:highlight w:val="none"/>
          <w:lang w:val="en-US" w:eastAsia="zh-CN" w:bidi="ar-SA"/>
        </w:rPr>
        <w:t xml:space="preserve">其他不属于属性改变的情形。</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注：未按要求提供相关材料的，不享受相关政策。</w:t>
      </w:r>
      <w:r/>
    </w:p>
    <w:p>
      <w:pPr>
        <w:pStyle w:val="987"/>
        <w:keepLines w:val="0"/>
        <w:keepNext w:val="0"/>
        <w:spacing w:before="0" w:after="0" w:line="520" w:lineRule="exact"/>
        <w:rPr>
          <w:color w:val="auto"/>
          <w:highlight w:val="none"/>
        </w:rPr>
        <w:outlineLvl w:val="9"/>
      </w:pPr>
      <w:r/>
      <w:bookmarkStart w:id="43" w:name="_Toc23826"/>
      <w:r/>
      <w:r/>
    </w:p>
    <w:p>
      <w:pPr>
        <w:pStyle w:val="987"/>
        <w:keepLines w:val="0"/>
        <w:keepNext w:val="0"/>
        <w:spacing w:before="0" w:after="0" w:line="520" w:lineRule="exact"/>
        <w:rPr>
          <w:color w:val="auto"/>
          <w:highlight w:val="none"/>
        </w:rPr>
      </w:pPr>
      <w:r>
        <w:rPr>
          <w:rFonts w:hint="eastAsia"/>
          <w:color w:val="auto"/>
          <w:highlight w:val="none"/>
        </w:rPr>
        <w:t xml:space="preserve">十一、保密</w:t>
      </w:r>
      <w:bookmarkEnd w:id="43"/>
      <w:r/>
      <w:r/>
    </w:p>
    <w:p>
      <w:pPr>
        <w:ind w:firstLine="482"/>
        <w:spacing w:line="520" w:lineRule="exact"/>
        <w:rPr>
          <w:rFonts w:ascii="仿宋" w:hAnsi="仿宋" w:eastAsia="仿宋" w:cs="仿宋"/>
          <w:b/>
          <w:color w:val="auto"/>
          <w:szCs w:val="22"/>
          <w:highlight w:val="none"/>
        </w:rPr>
      </w:pPr>
      <w:r>
        <w:rPr>
          <w:rFonts w:hint="eastAsia" w:ascii="仿宋" w:hAnsi="仿宋" w:eastAsia="仿宋" w:cs="仿宋"/>
          <w:b/>
          <w:color w:val="auto"/>
          <w:szCs w:val="22"/>
          <w:highlight w:val="none"/>
        </w:rPr>
        <w:t xml:space="preserve">4</w:t>
      </w:r>
      <w:r>
        <w:rPr>
          <w:rFonts w:hint="eastAsia" w:ascii="仿宋" w:hAnsi="仿宋" w:eastAsia="仿宋" w:cs="仿宋"/>
          <w:b/>
          <w:color w:val="auto"/>
          <w:szCs w:val="22"/>
          <w:highlight w:val="none"/>
          <w:lang w:val="en-US" w:eastAsia="zh-CN"/>
        </w:rPr>
        <w:t xml:space="preserve">6</w:t>
      </w:r>
      <w:r>
        <w:rPr>
          <w:rFonts w:hint="eastAsia" w:ascii="仿宋" w:hAnsi="仿宋" w:eastAsia="仿宋" w:cs="仿宋"/>
          <w:b/>
          <w:color w:val="auto"/>
          <w:szCs w:val="22"/>
          <w:highlight w:val="none"/>
        </w:rPr>
        <w:t xml:space="preserve">.保密</w:t>
      </w:r>
      <w:r/>
    </w:p>
    <w:p>
      <w:pPr>
        <w:pStyle w:val="1068"/>
        <w:ind w:left="0"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.1参与本次招标投标活动的各方应对招标文件和投标文件中的商业和技术等秘密保密，违者应对由此造成的后果承担法律责任。 </w:t>
      </w:r>
      <w:r/>
    </w:p>
    <w:p>
      <w:pPr>
        <w:pStyle w:val="1068"/>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或与评标无关的其他人员透露。</w:t>
      </w:r>
      <w:r/>
    </w:p>
    <w:p>
      <w:pPr>
        <w:pStyle w:val="1068"/>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.3在评标过程中，</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不得以任何行为影响评标过程，否则其投标文件将被作为无效投标文件。</w:t>
      </w:r>
      <w:r/>
    </w:p>
    <w:p>
      <w:pPr>
        <w:pStyle w:val="1068"/>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.4采购代理机构和评标委员会不向未中标的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解释未中标原因，也不公布评标过程中的相关细节。</w:t>
      </w:r>
      <w:r/>
    </w:p>
    <w:p>
      <w:pPr>
        <w:pStyle w:val="1068"/>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.5采用综合评分法的项目，未中标的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可于中标结果公告期限届满之日起通过苏采云系统查看自己的评审得分及排序情况。</w:t>
      </w:r>
      <w:r/>
    </w:p>
    <w:p>
      <w:pPr>
        <w:rPr>
          <w:rFonts w:hint="eastAsia"/>
          <w:color w:val="auto"/>
          <w:highlight w:val="none"/>
        </w:rPr>
      </w:pPr>
      <w:r/>
      <w:bookmarkStart w:id="44" w:name="_Toc24088"/>
      <w:r/>
      <w:bookmarkStart w:id="45" w:name="_Toc6597"/>
      <w:r>
        <w:rPr>
          <w:rFonts w:hint="eastAsia"/>
          <w:color w:val="auto"/>
          <w:highlight w:val="none"/>
        </w:rPr>
        <w:br w:type="page" w:clear="all"/>
      </w:r>
      <w:r/>
    </w:p>
    <w:p>
      <w:pPr>
        <w:pStyle w:val="986"/>
        <w:jc w:val="center"/>
        <w:spacing w:line="240" w:lineRule="auto"/>
        <w:rPr>
          <w:rFonts w:hint="eastAsia" w:ascii="仿宋" w:hAnsi="仿宋" w:eastAsia="宋体" w:cs="仿宋"/>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三</w:t>
      </w:r>
      <w:r>
        <w:rPr>
          <w:rFonts w:hint="eastAsia"/>
          <w:color w:val="auto"/>
          <w:highlight w:val="none"/>
        </w:rPr>
        <w:t xml:space="preserve">部分</w:t>
      </w:r>
      <w:r>
        <w:rPr>
          <w:color w:val="auto"/>
          <w:highlight w:val="none"/>
        </w:rPr>
        <w:t xml:space="preserve">  </w:t>
      </w:r>
      <w:bookmarkEnd w:id="44"/>
      <w:r>
        <w:rPr>
          <w:rFonts w:hint="eastAsia"/>
          <w:color w:val="auto"/>
          <w:highlight w:val="none"/>
          <w:lang w:val="en-US" w:eastAsia="zh-CN"/>
        </w:rPr>
        <w:t xml:space="preserve">合同文本</w:t>
      </w:r>
      <w:r/>
    </w:p>
    <w:p>
      <w:pP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（以下为成交后签订本项目合同的通用条款，成交供应商不得提出实质性修改，关于专用条款将由采购人与成交供应商结合本项目具体情况协商后签订）</w:t>
      </w:r>
      <w:r/>
    </w:p>
    <w:p>
      <w:pPr>
        <w:jc w:val="center"/>
        <w:rPr>
          <w:rFonts w:hint="eastAsia" w:ascii="Times New Roman" w:hAnsi="Times New Roman" w:eastAsia="宋体" w:cs="宋体"/>
          <w:b/>
          <w:bCs/>
          <w:sz w:val="44"/>
          <w:szCs w:val="44"/>
        </w:rPr>
      </w:pPr>
      <w:r>
        <w:rPr>
          <w:rFonts w:hint="eastAsia" w:ascii="Times New Roman" w:hAnsi="Times New Roman" w:eastAsia="宋体" w:cs="宋体"/>
          <w:b/>
          <w:bCs/>
          <w:sz w:val="44"/>
          <w:szCs w:val="44"/>
        </w:rPr>
      </w:r>
      <w:r/>
    </w:p>
    <w:p>
      <w:pPr>
        <w:jc w:val="center"/>
        <w:rPr>
          <w:rFonts w:hint="default" w:ascii="Times New Roman" w:hAnsi="Times New Roman" w:eastAsia="宋体" w:cs="Times New Roman"/>
          <w:b/>
          <w:bCs/>
          <w:sz w:val="44"/>
          <w:szCs w:val="44"/>
        </w:rPr>
      </w:pPr>
      <w:r>
        <w:rPr>
          <w:rFonts w:hint="eastAsia" w:ascii="Times New Roman" w:hAnsi="Times New Roman" w:eastAsia="宋体" w:cs="宋体"/>
          <w:b/>
          <w:bCs/>
          <w:sz w:val="44"/>
          <w:szCs w:val="44"/>
        </w:rPr>
        <w:t xml:space="preserve">采购合同</w:t>
      </w:r>
      <w:r/>
    </w:p>
    <w:p>
      <w:pPr>
        <w:ind w:firstLine="5783"/>
        <w:spacing w:line="420" w:lineRule="exact"/>
        <w:rPr>
          <w:rFonts w:hint="default" w:ascii="仿宋" w:hAnsi="仿宋" w:eastAsia="仿宋" w:cs="Times New Roman"/>
          <w:b/>
          <w:bCs/>
        </w:rPr>
      </w:pPr>
      <w:r>
        <w:rPr>
          <w:rFonts w:hint="eastAsia" w:ascii="仿宋" w:hAnsi="仿宋" w:eastAsia="仿宋" w:cs="仿宋"/>
          <w:b/>
          <w:bCs/>
        </w:rPr>
        <w:t xml:space="preserve">合同编号：</w:t>
      </w:r>
      <w:r>
        <w:rPr>
          <w:rFonts w:hint="default" w:ascii="仿宋" w:hAnsi="仿宋" w:eastAsia="仿宋" w:cs="仿宋"/>
        </w:rPr>
        <w:t xml:space="preserve">  </w:t>
      </w:r>
      <w:r/>
    </w:p>
    <w:p>
      <w:pPr>
        <w:jc w:val="right"/>
        <w:spacing w:line="420" w:lineRule="exact"/>
        <w:rPr>
          <w:rFonts w:hint="default" w:ascii="仿宋" w:hAnsi="仿宋" w:eastAsia="仿宋" w:cs="Times New Roman"/>
          <w:b/>
          <w:bCs/>
        </w:rPr>
      </w:pPr>
      <w:r>
        <w:rPr>
          <w:rFonts w:hint="default" w:ascii="仿宋" w:hAnsi="仿宋" w:eastAsia="仿宋" w:cs="仿宋"/>
          <w:b/>
          <w:bCs/>
        </w:rPr>
        <w:t xml:space="preserve"> </w:t>
      </w:r>
      <w:r>
        <w:rPr>
          <w:rFonts w:hint="eastAsia" w:ascii="仿宋" w:hAnsi="仿宋" w:eastAsia="仿宋" w:cs="仿宋"/>
          <w:b/>
          <w:bCs/>
        </w:rPr>
        <w:t xml:space="preserve">签约地点：南京市玄武区</w:t>
      </w:r>
      <w:r/>
    </w:p>
    <w:p>
      <w:pPr>
        <w:jc w:val="left"/>
        <w:spacing w:line="420" w:lineRule="exact"/>
        <w:rPr>
          <w:rFonts w:hint="default" w:ascii="仿宋" w:hAnsi="仿宋" w:eastAsia="仿宋" w:cs="仿宋"/>
        </w:rPr>
      </w:pPr>
      <w:r>
        <w:rPr>
          <w:rFonts w:hint="eastAsia" w:ascii="仿宋" w:hAnsi="仿宋" w:eastAsia="仿宋" w:cs="仿宋"/>
        </w:rPr>
        <w:t xml:space="preserve">甲方（采购人）：南京市玄武区玄武门社区卫生服务中心</w:t>
      </w:r>
      <w:r>
        <w:rPr>
          <w:rFonts w:hint="default" w:ascii="仿宋" w:hAnsi="仿宋" w:eastAsia="仿宋" w:cs="仿宋"/>
        </w:rPr>
        <w:t xml:space="preserve">            </w:t>
      </w:r>
      <w:r/>
    </w:p>
    <w:p>
      <w:pPr>
        <w:jc w:val="left"/>
        <w:spacing w:line="420" w:lineRule="exact"/>
        <w:rPr>
          <w:rFonts w:hint="default" w:ascii="仿宋" w:hAnsi="仿宋" w:eastAsia="仿宋" w:cs="仿宋"/>
        </w:rPr>
      </w:pPr>
      <w:r>
        <w:rPr>
          <w:rFonts w:hint="eastAsia" w:ascii="仿宋" w:hAnsi="仿宋" w:eastAsia="仿宋" w:cs="仿宋"/>
        </w:rPr>
        <w:t xml:space="preserve">乙方（供应商）：</w:t>
      </w:r>
      <w:r>
        <w:rPr>
          <w:rFonts w:hint="default" w:ascii="仿宋" w:hAnsi="仿宋" w:eastAsia="仿宋" w:cs="仿宋"/>
        </w:rPr>
        <w:t xml:space="preserve">        </w:t>
      </w:r>
      <w:r/>
    </w:p>
    <w:p>
      <w:pPr>
        <w:ind w:firstLine="560"/>
        <w:jc w:val="left"/>
        <w:spacing w:line="420" w:lineRule="exact"/>
        <w:rPr>
          <w:rFonts w:hint="default" w:ascii="仿宋" w:hAnsi="仿宋" w:eastAsia="仿宋" w:cs="Times New Roman"/>
        </w:rPr>
      </w:pPr>
      <w:r>
        <w:rPr>
          <w:rFonts w:hint="eastAsia" w:ascii="仿宋" w:hAnsi="仿宋" w:eastAsia="仿宋" w:cs="仿宋"/>
        </w:rPr>
        <w:t xml:space="preserve">根据《中华人民共和国民法典》等法律法规的规定，甲乙双方根据</w:t>
      </w:r>
      <w:r>
        <w:rPr>
          <w:rFonts w:hint="default" w:ascii="仿宋" w:hAnsi="仿宋" w:eastAsia="仿宋" w:cs="仿宋"/>
        </w:rPr>
        <w:t xml:space="preserve">   </w:t>
      </w:r>
      <w:r>
        <w:rPr>
          <w:rFonts w:hint="eastAsia" w:ascii="仿宋" w:hAnsi="仿宋" w:eastAsia="仿宋" w:cs="仿宋"/>
        </w:rPr>
        <w:t xml:space="preserve">年</w:t>
      </w:r>
      <w:r>
        <w:rPr>
          <w:rFonts w:hint="default" w:ascii="仿宋" w:hAnsi="仿宋" w:eastAsia="仿宋" w:cs="仿宋"/>
        </w:rPr>
        <w:t xml:space="preserve">  </w:t>
      </w:r>
      <w:r>
        <w:rPr>
          <w:rFonts w:hint="eastAsia" w:ascii="仿宋" w:hAnsi="仿宋" w:eastAsia="仿宋" w:cs="仿宋"/>
        </w:rPr>
        <w:t xml:space="preserve">月</w:t>
      </w:r>
      <w:r>
        <w:rPr>
          <w:rFonts w:hint="default" w:ascii="仿宋" w:hAnsi="仿宋" w:eastAsia="仿宋" w:cs="仿宋"/>
        </w:rPr>
        <w:t xml:space="preserve">  </w:t>
      </w:r>
      <w:r>
        <w:rPr>
          <w:rFonts w:hint="eastAsia" w:ascii="仿宋" w:hAnsi="仿宋" w:eastAsia="仿宋" w:cs="仿宋"/>
        </w:rPr>
        <w:t xml:space="preserve">日</w:t>
      </w:r>
      <w:r>
        <w:rPr>
          <w:rFonts w:hint="eastAsia" w:ascii="仿宋" w:hAnsi="仿宋" w:eastAsia="仿宋" w:cs="仿宋"/>
          <w:u w:val="single"/>
        </w:rPr>
        <w:t xml:space="preserve">（代理公司：</w:t>
      </w:r>
      <w:r>
        <w:rPr>
          <w:rFonts w:hint="default" w:ascii="仿宋" w:hAnsi="仿宋" w:eastAsia="仿宋" w:cs="仿宋"/>
          <w:u w:val="single"/>
        </w:rPr>
        <w:t xml:space="preserve">       </w:t>
      </w:r>
      <w:r>
        <w:rPr>
          <w:rFonts w:hint="eastAsia" w:ascii="仿宋" w:hAnsi="仿宋" w:eastAsia="仿宋" w:cs="仿宋"/>
          <w:u w:val="single"/>
        </w:rPr>
        <w:t xml:space="preserve">）采购的（项目名称：</w:t>
      </w:r>
      <w:r>
        <w:rPr>
          <w:rFonts w:hint="default" w:ascii="仿宋" w:hAnsi="仿宋" w:eastAsia="仿宋" w:cs="仿宋"/>
          <w:u w:val="single"/>
        </w:rPr>
        <w:t xml:space="preserve">      </w:t>
      </w:r>
      <w:r>
        <w:rPr>
          <w:rFonts w:hint="eastAsia" w:ascii="仿宋" w:hAnsi="仿宋" w:eastAsia="仿宋" w:cs="仿宋"/>
          <w:u w:val="single"/>
        </w:rPr>
        <w:t xml:space="preserve">，项目编号：</w:t>
      </w:r>
      <w:r>
        <w:rPr>
          <w:rFonts w:hint="default" w:ascii="仿宋" w:hAnsi="仿宋" w:eastAsia="仿宋" w:cs="仿宋"/>
          <w:u w:val="single"/>
        </w:rPr>
        <w:t xml:space="preserve">     </w:t>
      </w:r>
      <w:r>
        <w:rPr>
          <w:rFonts w:hint="eastAsia" w:ascii="仿宋" w:hAnsi="仿宋" w:eastAsia="仿宋" w:cs="仿宋"/>
          <w:u w:val="single"/>
        </w:rPr>
        <w:t xml:space="preserve">）</w:t>
      </w:r>
      <w:r>
        <w:rPr>
          <w:rFonts w:hint="eastAsia" w:ascii="仿宋" w:hAnsi="仿宋" w:eastAsia="仿宋" w:cs="仿宋"/>
        </w:rPr>
        <w:t xml:space="preserve">的成交结果签订本合同。</w:t>
      </w:r>
      <w:r/>
    </w:p>
    <w:p>
      <w:pPr>
        <w:ind w:firstLine="560"/>
        <w:jc w:val="left"/>
        <w:spacing w:line="420" w:lineRule="exact"/>
        <w:rPr>
          <w:rFonts w:hint="default" w:ascii="仿宋" w:hAnsi="仿宋" w:eastAsia="仿宋" w:cs="Times New Roman"/>
        </w:rPr>
      </w:pPr>
      <w:r>
        <w:rPr>
          <w:rFonts w:hint="eastAsia" w:ascii="仿宋" w:hAnsi="仿宋" w:eastAsia="仿宋" w:cs="仿宋"/>
          <w:b/>
          <w:bCs/>
        </w:rPr>
        <w:t xml:space="preserve">第一条：</w:t>
      </w:r>
      <w:r>
        <w:rPr>
          <w:rFonts w:hint="eastAsia" w:ascii="仿宋" w:hAnsi="仿宋" w:eastAsia="仿宋" w:cs="仿宋"/>
        </w:rPr>
        <w:t xml:space="preserve">乙方根据甲方需求提供下列货物：</w:t>
      </w:r>
      <w:r/>
    </w:p>
    <w:tbl>
      <w:tblPr>
        <w:tblStyle w:val="770"/>
        <w:tblW w:w="9469"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955"/>
        <w:gridCol w:w="1527"/>
        <w:gridCol w:w="954"/>
        <w:gridCol w:w="1116"/>
        <w:gridCol w:w="814"/>
        <w:gridCol w:w="854"/>
        <w:gridCol w:w="1314"/>
        <w:gridCol w:w="1398"/>
      </w:tblGrid>
      <w:tr>
        <w:trPr>
          <w:trHeight w:val="823"/>
        </w:trPr>
        <w:tc>
          <w:tcPr>
            <w:tcW w:w="537" w:type="dxa"/>
            <w:textDirection w:val="lrTb"/>
            <w:noWrap w:val="false"/>
          </w:tcPr>
          <w:p>
            <w:pPr>
              <w:ind w:left="0" w:right="0"/>
              <w:jc w:val="center"/>
              <w:keepLines w:val="0"/>
              <w:keepNext w:val="0"/>
              <w:spacing w:before="0" w:beforeAutospacing="0" w:after="0" w:afterAutospacing="0" w:line="420" w:lineRule="exact"/>
              <w:rPr>
                <w:rFonts w:hint="default" w:ascii="仿宋" w:hAnsi="仿宋" w:eastAsia="仿宋" w:cs="Times New Roman"/>
              </w:rPr>
              <w:suppressLineNumbers w:val="0"/>
            </w:pPr>
            <w:r>
              <w:rPr>
                <w:rFonts w:hint="eastAsia" w:ascii="仿宋" w:hAnsi="仿宋" w:eastAsia="仿宋" w:cs="仿宋"/>
              </w:rPr>
              <w:t xml:space="preserve">序号</w:t>
            </w:r>
            <w:r/>
          </w:p>
        </w:tc>
        <w:tc>
          <w:tcPr>
            <w:tcW w:w="955" w:type="dxa"/>
            <w:textDirection w:val="lrTb"/>
            <w:noWrap w:val="false"/>
          </w:tcPr>
          <w:p>
            <w:pPr>
              <w:ind w:left="0" w:right="0"/>
              <w:jc w:val="center"/>
              <w:keepLines w:val="0"/>
              <w:keepNext w:val="0"/>
              <w:spacing w:before="0" w:beforeAutospacing="0" w:after="0" w:afterAutospacing="0" w:line="420" w:lineRule="exact"/>
              <w:rPr>
                <w:rFonts w:hint="default" w:ascii="仿宋" w:hAnsi="仿宋" w:eastAsia="仿宋" w:cs="Times New Roman"/>
              </w:rPr>
              <w:suppressLineNumbers w:val="0"/>
            </w:pPr>
            <w:r>
              <w:rPr>
                <w:rFonts w:hint="eastAsia" w:ascii="仿宋" w:hAnsi="仿宋" w:eastAsia="仿宋" w:cs="仿宋"/>
              </w:rPr>
              <w:t xml:space="preserve">名称</w:t>
            </w:r>
            <w:r/>
          </w:p>
        </w:tc>
        <w:tc>
          <w:tcPr>
            <w:tcW w:w="1527" w:type="dxa"/>
            <w:textDirection w:val="lrTb"/>
            <w:noWrap w:val="false"/>
          </w:tcPr>
          <w:p>
            <w:pPr>
              <w:ind w:left="0" w:right="0"/>
              <w:jc w:val="center"/>
              <w:keepLines w:val="0"/>
              <w:keepNext w:val="0"/>
              <w:spacing w:before="0" w:beforeAutospacing="0" w:after="0" w:afterAutospacing="0" w:line="420" w:lineRule="exact"/>
              <w:rPr>
                <w:rFonts w:hint="default" w:ascii="仿宋" w:hAnsi="仿宋" w:eastAsia="仿宋" w:cs="Times New Roman"/>
              </w:rPr>
              <w:suppressLineNumbers w:val="0"/>
            </w:pPr>
            <w:r>
              <w:rPr>
                <w:rFonts w:hint="eastAsia" w:ascii="仿宋" w:hAnsi="仿宋" w:eastAsia="仿宋" w:cs="仿宋"/>
              </w:rPr>
              <w:t xml:space="preserve">型号、规格</w:t>
            </w:r>
            <w:r/>
          </w:p>
        </w:tc>
        <w:tc>
          <w:tcPr>
            <w:tcW w:w="954" w:type="dxa"/>
            <w:textDirection w:val="lrTb"/>
            <w:noWrap w:val="false"/>
          </w:tcPr>
          <w:p>
            <w:pPr>
              <w:ind w:left="0" w:right="0"/>
              <w:jc w:val="center"/>
              <w:keepLines w:val="0"/>
              <w:keepNext w:val="0"/>
              <w:spacing w:before="0" w:beforeAutospacing="0" w:after="0" w:afterAutospacing="0" w:line="420" w:lineRule="exact"/>
              <w:rPr>
                <w:rFonts w:hint="default" w:ascii="仿宋" w:hAnsi="仿宋" w:eastAsia="仿宋" w:cs="Times New Roman"/>
              </w:rPr>
              <w:suppressLineNumbers w:val="0"/>
            </w:pPr>
            <w:r>
              <w:rPr>
                <w:rFonts w:hint="eastAsia" w:ascii="仿宋" w:hAnsi="仿宋" w:eastAsia="仿宋" w:cs="仿宋"/>
              </w:rPr>
              <w:t xml:space="preserve">数量</w:t>
            </w:r>
            <w:r/>
          </w:p>
        </w:tc>
        <w:tc>
          <w:tcPr>
            <w:tcBorders>
              <w:right w:val="single" w:color="auto" w:sz="4" w:space="0"/>
            </w:tcBorders>
            <w:tcW w:w="1116" w:type="dxa"/>
            <w:textDirection w:val="lrTb"/>
            <w:noWrap w:val="false"/>
          </w:tcPr>
          <w:p>
            <w:pPr>
              <w:ind w:left="0" w:right="0"/>
              <w:jc w:val="center"/>
              <w:keepLines w:val="0"/>
              <w:keepNext w:val="0"/>
              <w:spacing w:before="0" w:beforeAutospacing="0" w:after="0" w:afterAutospacing="0" w:line="420" w:lineRule="exact"/>
              <w:rPr>
                <w:rFonts w:hint="default" w:ascii="仿宋" w:hAnsi="仿宋" w:eastAsia="仿宋" w:cs="Times New Roman"/>
              </w:rPr>
              <w:suppressLineNumbers w:val="0"/>
            </w:pPr>
            <w:r>
              <w:rPr>
                <w:rFonts w:hint="eastAsia" w:ascii="仿宋" w:hAnsi="仿宋" w:eastAsia="仿宋" w:cs="仿宋"/>
              </w:rPr>
              <w:t xml:space="preserve">单价</w:t>
            </w:r>
            <w:r/>
          </w:p>
        </w:tc>
        <w:tc>
          <w:tcPr>
            <w:tcBorders>
              <w:left w:val="single" w:color="auto" w:sz="4" w:space="0"/>
              <w:right w:val="single" w:color="auto" w:sz="4" w:space="0"/>
            </w:tcBorders>
            <w:tcW w:w="814" w:type="dxa"/>
            <w:textDirection w:val="lrTb"/>
            <w:noWrap w:val="false"/>
          </w:tcPr>
          <w:p>
            <w:pPr>
              <w:ind w:left="0" w:right="0"/>
              <w:jc w:val="center"/>
              <w:keepLines w:val="0"/>
              <w:keepNext w:val="0"/>
              <w:spacing w:before="0" w:beforeAutospacing="0" w:after="0" w:afterAutospacing="0" w:line="420" w:lineRule="exact"/>
              <w:rPr>
                <w:rFonts w:hint="default" w:ascii="仿宋" w:hAnsi="仿宋" w:eastAsia="仿宋" w:cs="Times New Roman"/>
              </w:rPr>
              <w:suppressLineNumbers w:val="0"/>
            </w:pPr>
            <w:r>
              <w:rPr>
                <w:rFonts w:hint="eastAsia" w:ascii="仿宋" w:hAnsi="仿宋" w:eastAsia="仿宋" w:cs="仿宋"/>
              </w:rPr>
              <w:t xml:space="preserve">总价</w:t>
            </w:r>
            <w:r/>
          </w:p>
        </w:tc>
        <w:tc>
          <w:tcPr>
            <w:tcBorders>
              <w:left w:val="single" w:color="auto" w:sz="4" w:space="0"/>
            </w:tcBorders>
            <w:tcW w:w="854" w:type="dxa"/>
            <w:textDirection w:val="lrTb"/>
            <w:noWrap w:val="false"/>
          </w:tcPr>
          <w:p>
            <w:pPr>
              <w:ind w:left="0" w:right="0"/>
              <w:jc w:val="center"/>
              <w:keepLines w:val="0"/>
              <w:keepNext w:val="0"/>
              <w:spacing w:before="0" w:beforeAutospacing="0" w:after="0" w:afterAutospacing="0" w:line="420" w:lineRule="exact"/>
              <w:rPr>
                <w:rFonts w:hint="default" w:ascii="仿宋" w:hAnsi="仿宋" w:eastAsia="仿宋" w:cs="Times New Roman"/>
              </w:rPr>
              <w:suppressLineNumbers w:val="0"/>
            </w:pPr>
            <w:r>
              <w:rPr>
                <w:rFonts w:hint="eastAsia" w:ascii="仿宋" w:hAnsi="仿宋" w:eastAsia="仿宋" w:cs="仿宋"/>
              </w:rPr>
              <w:t xml:space="preserve">品牌</w:t>
            </w:r>
            <w:r/>
          </w:p>
        </w:tc>
        <w:tc>
          <w:tcPr>
            <w:tcW w:w="1314" w:type="dxa"/>
            <w:textDirection w:val="lrTb"/>
            <w:noWrap w:val="false"/>
          </w:tcPr>
          <w:p>
            <w:pPr>
              <w:ind w:left="0" w:right="0"/>
              <w:jc w:val="center"/>
              <w:keepLines w:val="0"/>
              <w:keepNext w:val="0"/>
              <w:spacing w:before="0" w:beforeAutospacing="0" w:after="0" w:afterAutospacing="0" w:line="420" w:lineRule="exact"/>
              <w:rPr>
                <w:rFonts w:hint="default" w:ascii="仿宋" w:hAnsi="仿宋" w:eastAsia="仿宋" w:cs="Times New Roman"/>
              </w:rPr>
              <w:suppressLineNumbers w:val="0"/>
            </w:pPr>
            <w:r>
              <w:rPr>
                <w:rFonts w:hint="eastAsia" w:ascii="仿宋" w:hAnsi="仿宋" w:eastAsia="仿宋" w:cs="仿宋"/>
              </w:rPr>
              <w:t xml:space="preserve">注册人</w:t>
            </w:r>
            <w:r>
              <w:rPr>
                <w:rFonts w:hint="default" w:ascii="仿宋" w:hAnsi="仿宋" w:eastAsia="仿宋" w:cs="仿宋"/>
              </w:rPr>
              <w:t xml:space="preserve">/</w:t>
            </w:r>
            <w:r>
              <w:rPr>
                <w:rFonts w:hint="eastAsia" w:ascii="仿宋" w:hAnsi="仿宋" w:eastAsia="仿宋" w:cs="仿宋"/>
              </w:rPr>
              <w:t xml:space="preserve">备案人名称</w:t>
            </w:r>
            <w:r/>
          </w:p>
        </w:tc>
        <w:tc>
          <w:tcPr>
            <w:tcW w:w="1398" w:type="dxa"/>
            <w:textDirection w:val="lrTb"/>
            <w:noWrap w:val="false"/>
          </w:tcPr>
          <w:p>
            <w:pPr>
              <w:ind w:left="0" w:right="0"/>
              <w:jc w:val="center"/>
              <w:keepLines w:val="0"/>
              <w:keepNext w:val="0"/>
              <w:spacing w:before="0" w:beforeAutospacing="0" w:after="0" w:afterAutospacing="0" w:line="420" w:lineRule="exact"/>
              <w:rPr>
                <w:rFonts w:hint="default" w:ascii="仿宋" w:hAnsi="仿宋" w:eastAsia="仿宋" w:cs="Times New Roman"/>
              </w:rPr>
              <w:suppressLineNumbers w:val="0"/>
            </w:pPr>
            <w:r>
              <w:rPr>
                <w:rFonts w:hint="eastAsia" w:ascii="仿宋" w:hAnsi="仿宋" w:eastAsia="仿宋" w:cs="仿宋"/>
              </w:rPr>
              <w:t xml:space="preserve">注册证号</w:t>
            </w:r>
            <w:r>
              <w:rPr>
                <w:rFonts w:hint="default" w:ascii="仿宋" w:hAnsi="仿宋" w:eastAsia="仿宋" w:cs="仿宋"/>
              </w:rPr>
              <w:t xml:space="preserve">/</w:t>
            </w:r>
            <w:r>
              <w:rPr>
                <w:rFonts w:hint="eastAsia" w:ascii="仿宋" w:hAnsi="仿宋" w:eastAsia="仿宋" w:cs="仿宋"/>
              </w:rPr>
              <w:t xml:space="preserve">备案号</w:t>
            </w:r>
            <w:r/>
          </w:p>
        </w:tc>
      </w:tr>
      <w:tr>
        <w:trPr>
          <w:trHeight w:val="417"/>
        </w:trPr>
        <w:tc>
          <w:tcPr>
            <w:tcBorders>
              <w:bottom w:val="single" w:color="auto" w:sz="4" w:space="0"/>
            </w:tcBorders>
            <w:tcW w:w="537" w:type="dxa"/>
            <w:textDirection w:val="lrTb"/>
            <w:noWrap w:val="false"/>
          </w:tcPr>
          <w:p>
            <w:pPr>
              <w:ind w:left="0" w:right="0"/>
              <w:jc w:val="center"/>
              <w:keepLines w:val="0"/>
              <w:keepNext w:val="0"/>
              <w:spacing w:before="0" w:beforeAutospacing="0" w:after="0" w:afterAutospacing="0" w:line="420" w:lineRule="exact"/>
              <w:rPr>
                <w:rFonts w:hint="default" w:ascii="仿宋" w:hAnsi="仿宋" w:eastAsia="仿宋" w:cs="仿宋"/>
              </w:rPr>
              <w:suppressLineNumbers w:val="0"/>
            </w:pPr>
            <w:r>
              <w:rPr>
                <w:rFonts w:hint="default" w:ascii="仿宋" w:hAnsi="仿宋" w:eastAsia="仿宋" w:cs="仿宋"/>
              </w:rPr>
              <w:t xml:space="preserve">1</w:t>
            </w:r>
            <w:r/>
          </w:p>
        </w:tc>
        <w:tc>
          <w:tcPr>
            <w:tcBorders>
              <w:bottom w:val="single" w:color="auto" w:sz="4" w:space="0"/>
            </w:tcBorders>
            <w:tcW w:w="955" w:type="dxa"/>
            <w:textDirection w:val="lrTb"/>
            <w:noWrap w:val="false"/>
          </w:tcPr>
          <w:p>
            <w:pPr>
              <w:ind w:left="0" w:right="0"/>
              <w:jc w:val="center"/>
              <w:keepLines w:val="0"/>
              <w:keepNext w:val="0"/>
              <w:spacing w:before="0" w:beforeAutospacing="0" w:after="0" w:afterAutospacing="0" w:line="420" w:lineRule="exact"/>
              <w:rPr>
                <w:rFonts w:hint="default" w:ascii="仿宋" w:hAnsi="仿宋" w:eastAsia="仿宋" w:cs="仿宋"/>
              </w:rPr>
              <w:suppressLineNumbers w:val="0"/>
            </w:pPr>
            <w:r>
              <w:rPr>
                <w:rFonts w:hint="default" w:ascii="仿宋" w:hAnsi="仿宋" w:eastAsia="仿宋" w:cs="仿宋"/>
              </w:rPr>
            </w:r>
            <w:r/>
          </w:p>
        </w:tc>
        <w:tc>
          <w:tcPr>
            <w:tcBorders>
              <w:bottom w:val="single" w:color="auto" w:sz="4" w:space="0"/>
            </w:tcBorders>
            <w:tcW w:w="1527" w:type="dxa"/>
            <w:textDirection w:val="lrTb"/>
            <w:noWrap w:val="false"/>
          </w:tcPr>
          <w:p>
            <w:pPr>
              <w:ind w:left="0" w:right="0"/>
              <w:jc w:val="center"/>
              <w:keepLines w:val="0"/>
              <w:keepNext w:val="0"/>
              <w:spacing w:before="0" w:beforeAutospacing="0" w:after="0" w:afterAutospacing="0" w:line="420" w:lineRule="exact"/>
              <w:rPr>
                <w:rFonts w:hint="default" w:ascii="仿宋" w:hAnsi="仿宋" w:eastAsia="仿宋" w:cs="仿宋"/>
              </w:rPr>
              <w:suppressLineNumbers w:val="0"/>
            </w:pPr>
            <w:r>
              <w:rPr>
                <w:rFonts w:hint="default" w:ascii="仿宋" w:hAnsi="仿宋" w:eastAsia="仿宋" w:cs="仿宋"/>
              </w:rPr>
            </w:r>
            <w:r/>
          </w:p>
        </w:tc>
        <w:tc>
          <w:tcPr>
            <w:tcBorders>
              <w:bottom w:val="single" w:color="auto" w:sz="4" w:space="0"/>
            </w:tcBorders>
            <w:tcW w:w="954" w:type="dxa"/>
            <w:textDirection w:val="lrTb"/>
            <w:noWrap w:val="false"/>
          </w:tcPr>
          <w:p>
            <w:pPr>
              <w:ind w:left="0" w:right="0"/>
              <w:jc w:val="center"/>
              <w:keepLines w:val="0"/>
              <w:keepNext w:val="0"/>
              <w:spacing w:before="0" w:beforeAutospacing="0" w:after="0" w:afterAutospacing="0" w:line="420" w:lineRule="exact"/>
              <w:rPr>
                <w:rFonts w:hint="default" w:ascii="仿宋" w:hAnsi="仿宋" w:eastAsia="仿宋" w:cs="仿宋"/>
              </w:rPr>
              <w:suppressLineNumbers w:val="0"/>
            </w:pPr>
            <w:r>
              <w:rPr>
                <w:rFonts w:hint="default" w:ascii="仿宋" w:hAnsi="仿宋" w:eastAsia="仿宋" w:cs="仿宋"/>
              </w:rPr>
            </w:r>
            <w:r/>
          </w:p>
        </w:tc>
        <w:tc>
          <w:tcPr>
            <w:tcBorders>
              <w:bottom w:val="single" w:color="auto" w:sz="4" w:space="0"/>
              <w:right w:val="single" w:color="auto" w:sz="4" w:space="0"/>
            </w:tcBorders>
            <w:tcW w:w="1116" w:type="dxa"/>
            <w:textDirection w:val="lrTb"/>
            <w:noWrap w:val="false"/>
          </w:tcPr>
          <w:p>
            <w:pPr>
              <w:ind w:left="0" w:right="0"/>
              <w:jc w:val="center"/>
              <w:keepLines w:val="0"/>
              <w:keepNext w:val="0"/>
              <w:spacing w:before="0" w:beforeAutospacing="0" w:after="0" w:afterAutospacing="0" w:line="420" w:lineRule="exact"/>
              <w:rPr>
                <w:rFonts w:hint="default" w:ascii="仿宋" w:hAnsi="仿宋" w:eastAsia="仿宋" w:cs="仿宋"/>
              </w:rPr>
              <w:suppressLineNumbers w:val="0"/>
            </w:pPr>
            <w:r>
              <w:rPr>
                <w:rFonts w:hint="default" w:ascii="仿宋" w:hAnsi="仿宋" w:eastAsia="仿宋" w:cs="仿宋"/>
              </w:rPr>
            </w:r>
            <w:r/>
          </w:p>
        </w:tc>
        <w:tc>
          <w:tcPr>
            <w:tcBorders>
              <w:left w:val="single" w:color="auto" w:sz="4" w:space="0"/>
              <w:bottom w:val="single" w:color="auto" w:sz="4" w:space="0"/>
              <w:right w:val="single" w:color="auto" w:sz="4" w:space="0"/>
            </w:tcBorders>
            <w:tcW w:w="814" w:type="dxa"/>
            <w:textDirection w:val="lrTb"/>
            <w:noWrap w:val="false"/>
          </w:tcPr>
          <w:p>
            <w:pPr>
              <w:ind w:left="0" w:right="0"/>
              <w:jc w:val="center"/>
              <w:keepLines w:val="0"/>
              <w:keepNext w:val="0"/>
              <w:spacing w:before="0" w:beforeAutospacing="0" w:after="0" w:afterAutospacing="0" w:line="420" w:lineRule="exact"/>
              <w:rPr>
                <w:rFonts w:hint="default" w:ascii="仿宋" w:hAnsi="仿宋" w:eastAsia="仿宋" w:cs="仿宋"/>
              </w:rPr>
              <w:suppressLineNumbers w:val="0"/>
            </w:pPr>
            <w:r>
              <w:rPr>
                <w:rFonts w:hint="default" w:ascii="仿宋" w:hAnsi="仿宋" w:eastAsia="仿宋" w:cs="仿宋"/>
              </w:rPr>
            </w:r>
            <w:r/>
          </w:p>
        </w:tc>
        <w:tc>
          <w:tcPr>
            <w:tcBorders>
              <w:left w:val="single" w:color="auto" w:sz="4" w:space="0"/>
              <w:bottom w:val="single" w:color="auto" w:sz="4" w:space="0"/>
            </w:tcBorders>
            <w:tcW w:w="854" w:type="dxa"/>
            <w:textDirection w:val="lrTb"/>
            <w:noWrap w:val="false"/>
          </w:tcPr>
          <w:p>
            <w:pPr>
              <w:ind w:left="0" w:right="0"/>
              <w:jc w:val="center"/>
              <w:keepLines w:val="0"/>
              <w:keepNext w:val="0"/>
              <w:spacing w:before="0" w:beforeAutospacing="0" w:after="0" w:afterAutospacing="0" w:line="420" w:lineRule="exact"/>
              <w:rPr>
                <w:rFonts w:hint="default" w:ascii="仿宋" w:hAnsi="仿宋" w:eastAsia="仿宋" w:cs="仿宋"/>
              </w:rPr>
              <w:suppressLineNumbers w:val="0"/>
            </w:pPr>
            <w:r>
              <w:rPr>
                <w:rFonts w:hint="default" w:ascii="仿宋" w:hAnsi="仿宋" w:eastAsia="仿宋" w:cs="仿宋"/>
              </w:rPr>
            </w:r>
            <w:r/>
          </w:p>
        </w:tc>
        <w:tc>
          <w:tcPr>
            <w:tcBorders>
              <w:bottom w:val="single" w:color="auto" w:sz="4" w:space="0"/>
            </w:tcBorders>
            <w:tcW w:w="1314" w:type="dxa"/>
            <w:textDirection w:val="lrTb"/>
            <w:noWrap w:val="false"/>
          </w:tcPr>
          <w:p>
            <w:pPr>
              <w:ind w:left="0" w:right="0"/>
              <w:jc w:val="center"/>
              <w:keepLines w:val="0"/>
              <w:keepNext w:val="0"/>
              <w:spacing w:before="0" w:beforeAutospacing="0" w:after="0" w:afterAutospacing="0" w:line="420" w:lineRule="exact"/>
              <w:rPr>
                <w:rFonts w:hint="default" w:ascii="仿宋" w:hAnsi="仿宋" w:eastAsia="仿宋" w:cs="仿宋"/>
              </w:rPr>
              <w:suppressLineNumbers w:val="0"/>
            </w:pPr>
            <w:r>
              <w:rPr>
                <w:rFonts w:hint="default" w:ascii="仿宋" w:hAnsi="仿宋" w:eastAsia="仿宋" w:cs="仿宋"/>
              </w:rPr>
            </w:r>
            <w:r/>
          </w:p>
        </w:tc>
        <w:tc>
          <w:tcPr>
            <w:tcBorders>
              <w:bottom w:val="single" w:color="auto" w:sz="4" w:space="0"/>
            </w:tcBorders>
            <w:tcW w:w="1398" w:type="dxa"/>
            <w:textDirection w:val="lrTb"/>
            <w:noWrap w:val="false"/>
          </w:tcPr>
          <w:p>
            <w:pPr>
              <w:ind w:left="0" w:right="0"/>
              <w:jc w:val="center"/>
              <w:keepLines w:val="0"/>
              <w:keepNext w:val="0"/>
              <w:spacing w:before="0" w:beforeAutospacing="0" w:after="0" w:afterAutospacing="0" w:line="420" w:lineRule="exact"/>
              <w:rPr>
                <w:rFonts w:hint="default" w:ascii="仿宋" w:hAnsi="仿宋" w:eastAsia="仿宋" w:cs="仿宋"/>
              </w:rPr>
              <w:suppressLineNumbers w:val="0"/>
            </w:pPr>
            <w:r>
              <w:rPr>
                <w:rFonts w:hint="default" w:ascii="仿宋" w:hAnsi="仿宋" w:eastAsia="仿宋" w:cs="仿宋"/>
              </w:rPr>
            </w:r>
            <w:r/>
          </w:p>
        </w:tc>
      </w:tr>
      <w:tr>
        <w:trPr>
          <w:trHeight w:val="519"/>
        </w:trPr>
        <w:tc>
          <w:tcPr>
            <w:gridSpan w:val="4"/>
            <w:tcBorders>
              <w:top w:val="single" w:color="auto" w:sz="4" w:space="0"/>
              <w:bottom w:val="single" w:color="auto" w:sz="4" w:space="0"/>
              <w:right w:val="single" w:color="auto" w:sz="4" w:space="0"/>
            </w:tcBorders>
            <w:tcW w:w="3973" w:type="dxa"/>
            <w:vAlign w:val="center"/>
            <w:textDirection w:val="lrTb"/>
            <w:noWrap w:val="false"/>
          </w:tcPr>
          <w:p>
            <w:pPr>
              <w:ind w:left="0" w:right="0"/>
              <w:keepLines w:val="0"/>
              <w:keepNext w:val="0"/>
              <w:spacing w:before="0" w:beforeAutospacing="0" w:after="0" w:afterAutospacing="0" w:line="420" w:lineRule="exact"/>
              <w:rPr>
                <w:rFonts w:hint="default" w:ascii="仿宋" w:hAnsi="仿宋" w:eastAsia="仿宋" w:cs="Times New Roman"/>
              </w:rPr>
              <w:suppressLineNumbers w:val="0"/>
            </w:pPr>
            <w:r>
              <w:rPr>
                <w:rFonts w:hint="eastAsia" w:ascii="仿宋" w:hAnsi="仿宋" w:eastAsia="仿宋" w:cs="仿宋"/>
              </w:rPr>
              <w:t xml:space="preserve">合计金额：</w:t>
            </w:r>
            <w:r/>
          </w:p>
        </w:tc>
        <w:tc>
          <w:tcPr>
            <w:gridSpan w:val="5"/>
            <w:tcBorders>
              <w:top w:val="single" w:color="auto" w:sz="4" w:space="0"/>
              <w:left w:val="single" w:color="auto" w:sz="4" w:space="0"/>
              <w:bottom w:val="single" w:color="auto" w:sz="4" w:space="0"/>
            </w:tcBorders>
            <w:tcW w:w="5496" w:type="dxa"/>
            <w:vAlign w:val="center"/>
            <w:textDirection w:val="lrTb"/>
            <w:noWrap w:val="false"/>
          </w:tcPr>
          <w:p>
            <w:pPr>
              <w:ind w:left="0" w:right="0"/>
              <w:keepLines w:val="0"/>
              <w:keepNext w:val="0"/>
              <w:spacing w:before="0" w:beforeAutospacing="0" w:after="0" w:afterAutospacing="0" w:line="420" w:lineRule="exact"/>
              <w:rPr>
                <w:rFonts w:hint="default" w:ascii="仿宋" w:hAnsi="仿宋" w:eastAsia="仿宋" w:cs="Times New Roman"/>
                <w:u w:val="single"/>
              </w:rPr>
              <w:suppressLineNumbers w:val="0"/>
            </w:pPr>
            <w:r>
              <w:rPr>
                <w:rFonts w:hint="default" w:ascii="仿宋" w:hAnsi="仿宋" w:eastAsia="仿宋" w:cs="仿宋"/>
                <w:u w:val="single"/>
              </w:rPr>
              <w:t xml:space="preserve">          </w:t>
            </w:r>
            <w:r>
              <w:rPr>
                <w:rFonts w:hint="eastAsia" w:ascii="仿宋" w:hAnsi="仿宋" w:eastAsia="仿宋" w:cs="仿宋"/>
              </w:rPr>
              <w:t xml:space="preserve">元（大写：</w:t>
            </w:r>
            <w:r>
              <w:rPr>
                <w:rFonts w:hint="default" w:ascii="仿宋" w:hAnsi="仿宋" w:eastAsia="仿宋" w:cs="仿宋"/>
                <w:u w:val="single"/>
              </w:rPr>
              <w:t xml:space="preserve">          </w:t>
            </w:r>
            <w:r>
              <w:rPr>
                <w:rFonts w:hint="eastAsia" w:ascii="仿宋" w:hAnsi="仿宋" w:eastAsia="仿宋" w:cs="仿宋"/>
              </w:rPr>
              <w:t xml:space="preserve">）</w:t>
            </w:r>
            <w:r/>
          </w:p>
        </w:tc>
      </w:tr>
    </w:tbl>
    <w:p>
      <w:pPr>
        <w:ind w:firstLine="560"/>
        <w:jc w:val="left"/>
        <w:spacing w:line="420" w:lineRule="exact"/>
        <w:rPr>
          <w:rFonts w:hint="default" w:ascii="仿宋" w:hAnsi="仿宋" w:eastAsia="仿宋" w:cs="Times New Roman"/>
        </w:rPr>
      </w:pPr>
      <w:r>
        <w:rPr>
          <w:rFonts w:hint="eastAsia" w:ascii="仿宋" w:hAnsi="仿宋" w:eastAsia="仿宋" w:cs="仿宋"/>
        </w:rPr>
        <w:t xml:space="preserve">设备配置及技术指标详见附件一（填写详细内容）。</w:t>
      </w:r>
      <w:r/>
    </w:p>
    <w:p>
      <w:pPr>
        <w:ind w:firstLine="560"/>
        <w:jc w:val="left"/>
        <w:spacing w:line="420" w:lineRule="exact"/>
        <w:rPr>
          <w:rFonts w:hint="default" w:ascii="仿宋" w:hAnsi="仿宋" w:eastAsia="仿宋" w:cs="仿宋"/>
          <w:b/>
          <w:bCs/>
        </w:rPr>
      </w:pPr>
      <w:r>
        <w:rPr>
          <w:rFonts w:hint="eastAsia" w:ascii="仿宋" w:hAnsi="仿宋" w:eastAsia="仿宋" w:cs="仿宋"/>
          <w:b/>
          <w:bCs/>
        </w:rPr>
        <w:t xml:space="preserve">第二条：合同总价款</w:t>
      </w:r>
      <w:r>
        <w:rPr>
          <w:rFonts w:hint="default" w:ascii="仿宋" w:hAnsi="仿宋" w:eastAsia="仿宋" w:cs="仿宋"/>
          <w:b/>
          <w:bCs/>
        </w:rPr>
        <w:t xml:space="preserve">   </w:t>
      </w:r>
      <w:r/>
    </w:p>
    <w:p>
      <w:pPr>
        <w:ind w:firstLine="560"/>
        <w:jc w:val="left"/>
        <w:spacing w:line="420" w:lineRule="exact"/>
        <w:rPr>
          <w:rFonts w:hint="default" w:ascii="仿宋" w:hAnsi="仿宋" w:eastAsia="仿宋" w:cs="Times New Roman"/>
        </w:rPr>
      </w:pPr>
      <w:r>
        <w:rPr>
          <w:rFonts w:hint="default" w:ascii="仿宋" w:hAnsi="仿宋" w:eastAsia="仿宋" w:cs="仿宋"/>
          <w:b/>
          <w:bCs/>
        </w:rPr>
        <w:t xml:space="preserve"> </w:t>
      </w:r>
      <w:r>
        <w:rPr>
          <w:rFonts w:hint="eastAsia" w:ascii="仿宋" w:hAnsi="仿宋" w:eastAsia="仿宋" w:cs="仿宋"/>
        </w:rPr>
        <w:t xml:space="preserve">本合同项下货物总价款为人民币</w:t>
      </w:r>
      <w:r>
        <w:rPr>
          <w:rFonts w:hint="default" w:ascii="仿宋" w:hAnsi="仿宋" w:eastAsia="仿宋" w:cs="仿宋"/>
          <w:u w:val="single"/>
        </w:rPr>
        <w:t xml:space="preserve">                  </w:t>
      </w:r>
      <w:r>
        <w:rPr>
          <w:rFonts w:hint="eastAsia" w:ascii="仿宋" w:hAnsi="仿宋" w:eastAsia="仿宋" w:cs="仿宋"/>
        </w:rPr>
        <w:t xml:space="preserve">（大写）。</w:t>
      </w:r>
      <w:r/>
    </w:p>
    <w:p>
      <w:pPr>
        <w:ind w:firstLine="679"/>
        <w:jc w:val="left"/>
        <w:spacing w:line="420" w:lineRule="exact"/>
        <w:rPr>
          <w:rFonts w:hint="default" w:ascii="仿宋" w:hAnsi="仿宋" w:eastAsia="仿宋" w:cs="Times New Roman"/>
        </w:rPr>
      </w:pPr>
      <w:r>
        <w:rPr>
          <w:rFonts w:hint="eastAsia" w:ascii="仿宋" w:hAnsi="仿宋" w:eastAsia="仿宋" w:cs="仿宋"/>
        </w:rPr>
        <w:t xml:space="preserve">本合同总价款是货物设计、制造、包装、仓储、运输、安装及验收合格之前及保修期内备品备件发生的所有含税费用。</w:t>
      </w:r>
      <w:r/>
    </w:p>
    <w:p>
      <w:pPr>
        <w:ind w:firstLine="560"/>
        <w:jc w:val="left"/>
        <w:spacing w:line="420" w:lineRule="exact"/>
        <w:rPr>
          <w:rFonts w:hint="default" w:ascii="仿宋" w:hAnsi="仿宋" w:eastAsia="仿宋" w:cs="Times New Roman"/>
        </w:rPr>
      </w:pPr>
      <w:r>
        <w:rPr>
          <w:rFonts w:hint="eastAsia" w:ascii="仿宋" w:hAnsi="仿宋" w:eastAsia="仿宋" w:cs="仿宋"/>
        </w:rPr>
        <w:t xml:space="preserve">本合同总价款还包含乙方应当提供的伴随服务</w:t>
      </w:r>
      <w:r>
        <w:rPr>
          <w:rFonts w:hint="default" w:ascii="仿宋" w:hAnsi="仿宋" w:eastAsia="仿宋" w:cs="仿宋"/>
        </w:rPr>
        <w:t xml:space="preserve">/</w:t>
      </w:r>
      <w:r>
        <w:rPr>
          <w:rFonts w:hint="eastAsia" w:ascii="仿宋" w:hAnsi="仿宋" w:eastAsia="仿宋" w:cs="仿宋"/>
        </w:rPr>
        <w:t xml:space="preserve">售后服务费用。</w:t>
      </w:r>
      <w:r/>
    </w:p>
    <w:p>
      <w:pPr>
        <w:ind w:firstLine="560"/>
        <w:jc w:val="left"/>
        <w:spacing w:line="420" w:lineRule="exact"/>
        <w:rPr>
          <w:rFonts w:hint="default" w:ascii="仿宋" w:hAnsi="仿宋" w:eastAsia="仿宋" w:cs="Times New Roman"/>
        </w:rPr>
      </w:pPr>
      <w:r>
        <w:rPr>
          <w:rFonts w:hint="eastAsia" w:ascii="仿宋" w:hAnsi="仿宋" w:eastAsia="仿宋" w:cs="仿宋"/>
        </w:rPr>
        <w:t xml:space="preserve">本合同执行期间合同总价款不变。</w:t>
      </w:r>
      <w:r/>
    </w:p>
    <w:p>
      <w:pPr>
        <w:ind w:firstLine="560"/>
        <w:jc w:val="left"/>
        <w:spacing w:line="420" w:lineRule="exact"/>
        <w:rPr>
          <w:rFonts w:hint="default" w:ascii="仿宋" w:hAnsi="仿宋" w:eastAsia="仿宋" w:cs="Times New Roman"/>
          <w:b/>
          <w:bCs/>
        </w:rPr>
      </w:pPr>
      <w:r>
        <w:rPr>
          <w:rFonts w:hint="eastAsia" w:ascii="仿宋" w:hAnsi="仿宋" w:eastAsia="仿宋" w:cs="仿宋"/>
          <w:b/>
          <w:bCs/>
        </w:rPr>
        <w:t xml:space="preserve">第三条</w:t>
      </w:r>
      <w:r>
        <w:rPr>
          <w:rFonts w:hint="default" w:ascii="仿宋" w:hAnsi="仿宋" w:eastAsia="仿宋" w:cs="仿宋"/>
          <w:b/>
          <w:bCs/>
        </w:rPr>
        <w:t xml:space="preserve">  </w:t>
      </w:r>
      <w:r>
        <w:rPr>
          <w:rFonts w:hint="eastAsia" w:ascii="仿宋" w:hAnsi="仿宋" w:eastAsia="仿宋" w:cs="仿宋"/>
          <w:b/>
          <w:bCs/>
        </w:rPr>
        <w:t xml:space="preserve">权利保证</w:t>
      </w:r>
      <w:r/>
    </w:p>
    <w:p>
      <w:pPr>
        <w:ind w:firstLine="560"/>
        <w:jc w:val="left"/>
        <w:spacing w:line="420" w:lineRule="exact"/>
        <w:rPr>
          <w:rFonts w:hint="default" w:ascii="仿宋" w:hAnsi="仿宋" w:eastAsia="仿宋" w:cs="Times New Roman"/>
        </w:rPr>
      </w:pPr>
      <w:r>
        <w:rPr>
          <w:rFonts w:hint="eastAsia" w:ascii="仿宋" w:hAnsi="仿宋" w:eastAsia="仿宋" w:cs="仿宋"/>
        </w:rPr>
        <w:t xml:space="preserve">乙方应保证甲方在使用该货物或其任何一部分时不受第三方提出侵犯其专利权、版权、商标权或其他权利的起诉。一旦出现侵权，乙方应承担全部责任。</w:t>
      </w:r>
      <w:r/>
    </w:p>
    <w:p>
      <w:pPr>
        <w:ind w:firstLine="560"/>
        <w:jc w:val="left"/>
        <w:spacing w:line="420" w:lineRule="exact"/>
        <w:rPr>
          <w:rFonts w:hint="default" w:ascii="仿宋" w:hAnsi="仿宋" w:eastAsia="仿宋" w:cs="Times New Roman"/>
          <w:b/>
          <w:bCs/>
        </w:rPr>
      </w:pPr>
      <w:r>
        <w:rPr>
          <w:rFonts w:hint="eastAsia" w:ascii="仿宋" w:hAnsi="仿宋" w:eastAsia="仿宋" w:cs="仿宋"/>
          <w:b/>
          <w:bCs/>
        </w:rPr>
        <w:t xml:space="preserve">第四条</w:t>
      </w:r>
      <w:r>
        <w:rPr>
          <w:rFonts w:hint="default" w:ascii="仿宋" w:hAnsi="仿宋" w:eastAsia="仿宋" w:cs="仿宋"/>
          <w:b/>
          <w:bCs/>
        </w:rPr>
        <w:t xml:space="preserve">  </w:t>
      </w:r>
      <w:r>
        <w:rPr>
          <w:rFonts w:hint="eastAsia" w:ascii="仿宋" w:hAnsi="仿宋" w:eastAsia="仿宋" w:cs="仿宋"/>
          <w:b/>
          <w:bCs/>
        </w:rPr>
        <w:t xml:space="preserve">质量保证</w:t>
      </w:r>
      <w:r/>
    </w:p>
    <w:p>
      <w:pPr>
        <w:ind w:firstLine="560"/>
        <w:jc w:val="left"/>
        <w:spacing w:line="420" w:lineRule="exact"/>
        <w:rPr>
          <w:rFonts w:hint="default" w:ascii="仿宋" w:hAnsi="仿宋" w:eastAsia="仿宋" w:cs="Times New Roman"/>
        </w:rPr>
      </w:pPr>
      <w:r>
        <w:rPr>
          <w:rFonts w:hint="default" w:ascii="仿宋" w:hAnsi="仿宋" w:eastAsia="仿宋" w:cs="仿宋"/>
        </w:rPr>
        <w:t xml:space="preserve">1.</w:t>
      </w:r>
      <w:r>
        <w:rPr>
          <w:rFonts w:hint="eastAsia" w:ascii="仿宋" w:hAnsi="仿宋" w:eastAsia="仿宋" w:cs="仿宋"/>
        </w:rPr>
        <w:t xml:space="preserve">乙方所提供的货物的技术规格应与技术协议中规定的技术要求相一致；若技术性能无特殊说明，则按国家有关部门最新颁布的标准及规范为准。</w:t>
      </w:r>
      <w:r/>
    </w:p>
    <w:p>
      <w:pPr>
        <w:ind w:firstLine="560"/>
        <w:jc w:val="left"/>
        <w:spacing w:line="420" w:lineRule="exact"/>
        <w:rPr>
          <w:rFonts w:hint="default" w:ascii="仿宋" w:hAnsi="仿宋" w:eastAsia="仿宋" w:cs="Times New Roman"/>
        </w:rPr>
      </w:pPr>
      <w:r>
        <w:rPr>
          <w:rFonts w:hint="default" w:ascii="仿宋" w:hAnsi="仿宋" w:eastAsia="仿宋" w:cs="仿宋"/>
        </w:rPr>
        <w:t xml:space="preserve">2.</w:t>
      </w:r>
      <w:r>
        <w:rPr>
          <w:rFonts w:hint="eastAsia" w:ascii="仿宋" w:hAnsi="仿宋" w:eastAsia="仿宋" w:cs="仿宋"/>
        </w:rPr>
        <w:t xml:space="preserve">乙方应保证货物是全新、未使用过的原装合格正品，并完全符合合同规定的质量、规格和性能的要求。乙方应保证其提供的货物在正确安装、正常使用和保养条件下，在其使用寿命内具有良好的性能。</w:t>
      </w:r>
      <w:r/>
    </w:p>
    <w:p>
      <w:pPr>
        <w:ind w:firstLine="560"/>
        <w:jc w:val="left"/>
        <w:spacing w:line="420" w:lineRule="exact"/>
        <w:rPr>
          <w:rFonts w:hint="default" w:ascii="仿宋" w:hAnsi="仿宋" w:eastAsia="仿宋" w:cs="Times New Roman"/>
        </w:rPr>
      </w:pPr>
      <w:r>
        <w:rPr>
          <w:rFonts w:hint="default" w:ascii="仿宋" w:hAnsi="仿宋" w:eastAsia="仿宋" w:cs="仿宋"/>
        </w:rPr>
        <w:t xml:space="preserve">3.</w:t>
      </w:r>
      <w:r>
        <w:rPr>
          <w:rFonts w:hint="eastAsia" w:ascii="仿宋" w:hAnsi="仿宋" w:eastAsia="仿宋" w:cs="仿宋"/>
        </w:rPr>
        <w:t xml:space="preserve">设备的质保期为甲乙双方验收确认合格后</w:t>
      </w:r>
      <w:r>
        <w:rPr>
          <w:rFonts w:hint="default" w:ascii="仿宋" w:hAnsi="仿宋" w:eastAsia="仿宋" w:cs="仿宋"/>
          <w:u w:val="single"/>
        </w:rPr>
        <w:t xml:space="preserve">    </w:t>
      </w:r>
      <w:r>
        <w:rPr>
          <w:rFonts w:hint="eastAsia" w:ascii="仿宋" w:hAnsi="仿宋" w:eastAsia="仿宋" w:cs="仿宋"/>
        </w:rPr>
        <w:t xml:space="preserve">个月。质保期内仪器设备本身所发生的问题（人为因素除外），由乙方提供完全无偿的维修服务。</w:t>
      </w:r>
      <w:r/>
    </w:p>
    <w:p>
      <w:pPr>
        <w:ind w:firstLine="560"/>
        <w:jc w:val="left"/>
        <w:spacing w:line="420" w:lineRule="exact"/>
        <w:rPr>
          <w:rFonts w:hint="default" w:ascii="仿宋" w:hAnsi="仿宋" w:eastAsia="仿宋" w:cs="Times New Roman"/>
          <w:b/>
          <w:bCs/>
        </w:rPr>
      </w:pPr>
      <w:r>
        <w:rPr>
          <w:rFonts w:hint="eastAsia" w:ascii="仿宋" w:hAnsi="仿宋" w:eastAsia="仿宋" w:cs="仿宋"/>
          <w:b/>
          <w:bCs/>
        </w:rPr>
        <w:t xml:space="preserve">第五条</w:t>
      </w:r>
      <w:r>
        <w:rPr>
          <w:rFonts w:hint="default" w:ascii="仿宋" w:hAnsi="仿宋" w:eastAsia="仿宋" w:cs="仿宋"/>
          <w:b/>
          <w:bCs/>
        </w:rPr>
        <w:t xml:space="preserve">  </w:t>
      </w:r>
      <w:r>
        <w:rPr>
          <w:rFonts w:hint="eastAsia" w:ascii="仿宋" w:hAnsi="仿宋" w:eastAsia="仿宋" w:cs="仿宋"/>
          <w:b/>
          <w:bCs/>
        </w:rPr>
        <w:t xml:space="preserve">包装要求</w:t>
      </w:r>
      <w:r/>
    </w:p>
    <w:p>
      <w:pPr>
        <w:ind w:firstLine="560"/>
        <w:jc w:val="left"/>
        <w:spacing w:line="420" w:lineRule="exact"/>
        <w:rPr>
          <w:rFonts w:hint="default" w:ascii="仿宋" w:hAnsi="仿宋" w:eastAsia="仿宋" w:cs="Times New Roman"/>
        </w:rPr>
      </w:pPr>
      <w:r>
        <w:rPr>
          <w:rFonts w:hint="default" w:ascii="仿宋" w:hAnsi="仿宋" w:eastAsia="仿宋" w:cs="仿宋"/>
        </w:rPr>
        <w:t xml:space="preserve">1.</w:t>
      </w:r>
      <w:r>
        <w:rPr>
          <w:rFonts w:hint="eastAsia" w:ascii="仿宋" w:hAnsi="仿宋" w:eastAsia="仿宋" w:cs="仿宋"/>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420" w:lineRule="exact"/>
        <w:rPr>
          <w:rFonts w:hint="default" w:ascii="仿宋" w:hAnsi="仿宋" w:eastAsia="仿宋" w:cs="Times New Roman"/>
        </w:rPr>
      </w:pPr>
      <w:r>
        <w:rPr>
          <w:rFonts w:hint="default" w:ascii="仿宋" w:hAnsi="仿宋" w:eastAsia="仿宋" w:cs="仿宋"/>
        </w:rPr>
        <w:t xml:space="preserve">2.</w:t>
      </w:r>
      <w:r>
        <w:rPr>
          <w:rFonts w:hint="eastAsia" w:ascii="仿宋" w:hAnsi="仿宋" w:eastAsia="仿宋" w:cs="仿宋"/>
        </w:rPr>
        <w:t xml:space="preserve">每一包装单元内应附详细的装箱单、质量合格凭证以及其他必须的相关材料。</w:t>
      </w:r>
      <w:r/>
    </w:p>
    <w:p>
      <w:pPr>
        <w:ind w:firstLine="560"/>
        <w:jc w:val="left"/>
        <w:spacing w:line="420" w:lineRule="exact"/>
        <w:rPr>
          <w:rFonts w:hint="default" w:ascii="仿宋" w:hAnsi="仿宋" w:eastAsia="仿宋" w:cs="Times New Roman"/>
          <w:b/>
          <w:bCs/>
        </w:rPr>
      </w:pPr>
      <w:r>
        <w:rPr>
          <w:rFonts w:hint="eastAsia" w:ascii="仿宋" w:hAnsi="仿宋" w:eastAsia="仿宋" w:cs="仿宋"/>
          <w:b/>
          <w:bCs/>
        </w:rPr>
        <w:t xml:space="preserve">第六条</w:t>
      </w:r>
      <w:r>
        <w:rPr>
          <w:rFonts w:hint="default" w:ascii="仿宋" w:hAnsi="仿宋" w:eastAsia="仿宋" w:cs="仿宋"/>
          <w:b/>
          <w:bCs/>
        </w:rPr>
        <w:t xml:space="preserve">  </w:t>
      </w:r>
      <w:r>
        <w:rPr>
          <w:rFonts w:hint="eastAsia" w:ascii="仿宋" w:hAnsi="仿宋" w:eastAsia="仿宋" w:cs="仿宋"/>
          <w:b/>
          <w:bCs/>
        </w:rPr>
        <w:t xml:space="preserve">交货</w:t>
      </w:r>
      <w:r/>
    </w:p>
    <w:p>
      <w:pPr>
        <w:ind w:firstLine="560"/>
        <w:jc w:val="left"/>
        <w:spacing w:line="420" w:lineRule="exact"/>
        <w:rPr>
          <w:rFonts w:hint="default" w:ascii="仿宋" w:hAnsi="仿宋" w:eastAsia="仿宋" w:cs="Times New Roman"/>
        </w:rPr>
      </w:pPr>
      <w:r>
        <w:rPr>
          <w:rFonts w:hint="default" w:ascii="仿宋" w:hAnsi="仿宋" w:eastAsia="仿宋" w:cs="仿宋"/>
        </w:rPr>
        <w:t xml:space="preserve">1.</w:t>
      </w:r>
      <w:r>
        <w:rPr>
          <w:rFonts w:hint="eastAsia" w:ascii="仿宋" w:hAnsi="仿宋" w:eastAsia="仿宋" w:cs="仿宋"/>
        </w:rPr>
        <w:t xml:space="preserve">乙方应在本合同生效后</w:t>
      </w:r>
      <w:r>
        <w:rPr>
          <w:rFonts w:hint="default" w:ascii="仿宋" w:hAnsi="仿宋" w:eastAsia="仿宋" w:cs="仿宋"/>
          <w:u w:val="single"/>
        </w:rPr>
        <w:t xml:space="preserve">    </w:t>
      </w:r>
      <w:r>
        <w:rPr>
          <w:rFonts w:hint="eastAsia" w:ascii="仿宋" w:hAnsi="仿宋" w:eastAsia="仿宋" w:cs="仿宋"/>
          <w:u w:val="single"/>
        </w:rPr>
        <w:t xml:space="preserve">日</w:t>
      </w:r>
      <w:r>
        <w:rPr>
          <w:rFonts w:hint="eastAsia" w:ascii="仿宋" w:hAnsi="仿宋" w:eastAsia="仿宋" w:cs="仿宋"/>
        </w:rPr>
        <w:t xml:space="preserve">内向甲方交付货物。</w:t>
      </w:r>
      <w:r/>
    </w:p>
    <w:p>
      <w:pPr>
        <w:ind w:firstLine="560"/>
        <w:jc w:val="left"/>
        <w:spacing w:line="420" w:lineRule="exact"/>
        <w:rPr>
          <w:rFonts w:hint="default" w:ascii="仿宋" w:hAnsi="仿宋" w:eastAsia="仿宋" w:cs="Times New Roman"/>
        </w:rPr>
      </w:pPr>
      <w:r>
        <w:rPr>
          <w:rFonts w:hint="default" w:ascii="仿宋" w:hAnsi="仿宋" w:eastAsia="仿宋" w:cs="仿宋"/>
        </w:rPr>
        <w:t xml:space="preserve">2.</w:t>
      </w:r>
      <w:r>
        <w:rPr>
          <w:rFonts w:hint="eastAsia" w:ascii="仿宋" w:hAnsi="仿宋" w:eastAsia="仿宋" w:cs="仿宋"/>
        </w:rPr>
        <w:t xml:space="preserve">乙方交付的货物应当完全符合本合同所规定的货物、数量和规格要求。乙方提供的货物不符合本合同规定的，甲方有权拒收货物，由此引起的风险，由乙方承担。</w:t>
      </w:r>
      <w:r/>
    </w:p>
    <w:p>
      <w:pPr>
        <w:ind w:firstLine="560"/>
        <w:jc w:val="left"/>
        <w:spacing w:line="420" w:lineRule="exact"/>
        <w:rPr>
          <w:rFonts w:hint="default" w:ascii="仿宋" w:hAnsi="仿宋" w:eastAsia="仿宋" w:cs="Times New Roman"/>
        </w:rPr>
      </w:pPr>
      <w:r>
        <w:rPr>
          <w:rFonts w:hint="default" w:ascii="仿宋" w:hAnsi="仿宋" w:eastAsia="仿宋" w:cs="仿宋"/>
        </w:rPr>
        <w:t xml:space="preserve">3.</w:t>
      </w:r>
      <w:r>
        <w:rPr>
          <w:rFonts w:hint="eastAsia" w:ascii="仿宋" w:hAnsi="仿宋" w:eastAsia="仿宋" w:cs="仿宋"/>
        </w:rPr>
        <w:t xml:space="preserve">货物的到货验收包括：型号、规格、数量、外观质量、及货物包装是否完好。</w:t>
      </w:r>
      <w:r/>
    </w:p>
    <w:p>
      <w:pPr>
        <w:ind w:firstLine="560"/>
        <w:jc w:val="left"/>
        <w:spacing w:line="420" w:lineRule="exact"/>
        <w:rPr>
          <w:rFonts w:hint="default" w:ascii="仿宋" w:hAnsi="仿宋" w:eastAsia="仿宋" w:cs="Times New Roman"/>
        </w:rPr>
      </w:pPr>
      <w:r>
        <w:rPr>
          <w:rFonts w:hint="default" w:ascii="仿宋" w:hAnsi="仿宋" w:eastAsia="仿宋" w:cs="仿宋"/>
        </w:rPr>
        <w:t xml:space="preserve">4.</w:t>
      </w:r>
      <w:r>
        <w:rPr>
          <w:rFonts w:hint="eastAsia" w:ascii="仿宋" w:hAnsi="仿宋" w:eastAsia="仿宋" w:cs="仿宋"/>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560"/>
        <w:jc w:val="left"/>
        <w:spacing w:line="420" w:lineRule="exact"/>
        <w:rPr>
          <w:rFonts w:hint="default" w:ascii="仿宋" w:hAnsi="仿宋" w:eastAsia="仿宋" w:cs="Times New Roman"/>
          <w:b/>
          <w:bCs/>
        </w:rPr>
      </w:pPr>
      <w:r>
        <w:rPr>
          <w:rFonts w:hint="eastAsia" w:ascii="仿宋" w:hAnsi="仿宋" w:eastAsia="仿宋" w:cs="仿宋"/>
          <w:b/>
          <w:bCs/>
        </w:rPr>
        <w:t xml:space="preserve">第七条</w:t>
      </w:r>
      <w:r>
        <w:rPr>
          <w:rFonts w:hint="default" w:ascii="仿宋" w:hAnsi="仿宋" w:eastAsia="仿宋" w:cs="仿宋"/>
          <w:b/>
          <w:bCs/>
        </w:rPr>
        <w:t xml:space="preserve"> </w:t>
      </w:r>
      <w:r>
        <w:rPr>
          <w:rFonts w:hint="eastAsia" w:ascii="仿宋" w:hAnsi="仿宋" w:eastAsia="仿宋" w:cs="仿宋"/>
          <w:b/>
          <w:bCs/>
        </w:rPr>
        <w:t xml:space="preserve">安装调试、培训和验收</w:t>
      </w:r>
      <w:r/>
    </w:p>
    <w:p>
      <w:pPr>
        <w:ind w:firstLine="560"/>
        <w:jc w:val="left"/>
        <w:spacing w:line="420" w:lineRule="exact"/>
        <w:rPr>
          <w:rFonts w:hint="default" w:ascii="仿宋" w:hAnsi="仿宋" w:eastAsia="仿宋" w:cs="Times New Roman"/>
        </w:rPr>
      </w:pPr>
      <w:r>
        <w:rPr>
          <w:rFonts w:hint="default" w:ascii="仿宋" w:hAnsi="仿宋" w:eastAsia="仿宋" w:cs="仿宋"/>
        </w:rPr>
        <w:t xml:space="preserve">1.</w:t>
      </w:r>
      <w:r>
        <w:rPr>
          <w:rFonts w:hint="eastAsia" w:ascii="仿宋" w:hAnsi="仿宋" w:eastAsia="仿宋" w:cs="仿宋"/>
        </w:rPr>
        <w:t xml:space="preserve">乙方应在货物送达前把需甲方准备的货物安装条件发给甲方，甲方应在双方约定安装日期前根据乙方提供的货物安装条件准备好，乙方派专人到现场进行安装调试，并对甲方人员进行相关培训。</w:t>
      </w:r>
      <w:r/>
    </w:p>
    <w:p>
      <w:pPr>
        <w:ind w:firstLine="560"/>
        <w:jc w:val="left"/>
        <w:spacing w:line="420" w:lineRule="exact"/>
        <w:rPr>
          <w:rFonts w:hint="default" w:ascii="仿宋" w:hAnsi="仿宋" w:eastAsia="仿宋" w:cs="Times New Roman"/>
        </w:rPr>
      </w:pPr>
      <w:r>
        <w:rPr>
          <w:rFonts w:hint="default" w:ascii="仿宋" w:hAnsi="仿宋" w:eastAsia="仿宋" w:cs="仿宋"/>
        </w:rPr>
        <w:t xml:space="preserve">2.</w:t>
      </w:r>
      <w:r>
        <w:rPr>
          <w:rFonts w:hint="eastAsia" w:ascii="仿宋" w:hAnsi="仿宋" w:eastAsia="仿宋" w:cs="仿宋"/>
        </w:rPr>
        <w:t xml:space="preserve">甲方应当在乙方安装调试完成后对货物进行验收，验收合格的，由甲方签署验收单并加盖单位公章。特殊情况，甲乙双方协商解决。</w:t>
      </w:r>
      <w:r/>
    </w:p>
    <w:p>
      <w:pPr>
        <w:ind w:firstLine="560"/>
        <w:jc w:val="left"/>
        <w:spacing w:line="420" w:lineRule="exact"/>
        <w:rPr>
          <w:rFonts w:hint="default" w:ascii="仿宋" w:hAnsi="仿宋" w:eastAsia="仿宋" w:cs="Times New Roman"/>
        </w:rPr>
      </w:pPr>
      <w:r>
        <w:rPr>
          <w:rFonts w:hint="default" w:ascii="仿宋" w:hAnsi="仿宋" w:eastAsia="仿宋" w:cs="仿宋"/>
        </w:rPr>
        <w:t xml:space="preserve">3.</w:t>
      </w:r>
      <w:r>
        <w:rPr>
          <w:rFonts w:hint="eastAsia" w:ascii="仿宋" w:hAnsi="仿宋" w:eastAsia="仿宋" w:cs="仿宋"/>
        </w:rPr>
        <w:t xml:space="preserve">货物和系统调试验收标准：按本合同相关规定；本合同未规定的按行业通行标准、厂方出厂标准和国家相关标准。</w:t>
      </w:r>
      <w:r/>
    </w:p>
    <w:p>
      <w:pPr>
        <w:ind w:firstLine="560"/>
        <w:jc w:val="left"/>
        <w:spacing w:line="420" w:lineRule="exact"/>
        <w:rPr>
          <w:rFonts w:hint="default" w:ascii="仿宋" w:hAnsi="仿宋" w:eastAsia="仿宋" w:cs="Times New Roman"/>
          <w:b/>
          <w:bCs/>
        </w:rPr>
      </w:pPr>
      <w:r>
        <w:rPr>
          <w:rFonts w:hint="eastAsia" w:ascii="仿宋" w:hAnsi="仿宋" w:eastAsia="仿宋" w:cs="仿宋"/>
          <w:b/>
          <w:bCs/>
        </w:rPr>
        <w:t xml:space="preserve">第八条</w:t>
      </w:r>
      <w:r>
        <w:rPr>
          <w:rFonts w:hint="default" w:ascii="仿宋" w:hAnsi="仿宋" w:eastAsia="仿宋" w:cs="仿宋"/>
          <w:b/>
          <w:bCs/>
        </w:rPr>
        <w:t xml:space="preserve">  </w:t>
      </w:r>
      <w:r>
        <w:rPr>
          <w:rFonts w:hint="eastAsia" w:ascii="仿宋" w:hAnsi="仿宋" w:eastAsia="仿宋" w:cs="仿宋"/>
          <w:b/>
          <w:bCs/>
        </w:rPr>
        <w:t xml:space="preserve">伴随服务／售后服务</w:t>
      </w:r>
      <w:r/>
    </w:p>
    <w:p>
      <w:pPr>
        <w:ind w:firstLine="560"/>
        <w:jc w:val="left"/>
        <w:spacing w:line="420" w:lineRule="exact"/>
        <w:tabs>
          <w:tab w:val="left" w:pos="1620" w:leader="none"/>
        </w:tabs>
        <w:rPr>
          <w:rFonts w:hint="default" w:ascii="仿宋" w:hAnsi="仿宋" w:eastAsia="仿宋" w:cs="Times New Roman"/>
        </w:rPr>
      </w:pPr>
      <w:r>
        <w:rPr>
          <w:rFonts w:hint="default" w:ascii="仿宋" w:hAnsi="仿宋" w:eastAsia="仿宋" w:cs="仿宋"/>
        </w:rPr>
        <w:t xml:space="preserve">1.</w:t>
      </w:r>
      <w:r>
        <w:rPr>
          <w:rFonts w:hint="eastAsia" w:ascii="仿宋" w:hAnsi="仿宋" w:eastAsia="仿宋" w:cs="仿宋"/>
        </w:rPr>
        <w:t xml:space="preserve">乙方应按照国家有关法律法规规章和“三包”规定以及合同所附的“服务承诺”（如果有）提供服务。</w:t>
      </w:r>
      <w:r/>
    </w:p>
    <w:p>
      <w:pPr>
        <w:ind w:firstLine="560"/>
        <w:jc w:val="left"/>
        <w:spacing w:line="420" w:lineRule="exact"/>
        <w:rPr>
          <w:rFonts w:hint="default" w:ascii="仿宋" w:hAnsi="仿宋" w:eastAsia="仿宋" w:cs="Times New Roman"/>
        </w:rPr>
      </w:pPr>
      <w:r>
        <w:rPr>
          <w:rFonts w:hint="default" w:ascii="仿宋" w:hAnsi="仿宋" w:eastAsia="仿宋" w:cs="仿宋"/>
        </w:rPr>
        <w:t xml:space="preserve">2.</w:t>
      </w:r>
      <w:r>
        <w:rPr>
          <w:rFonts w:hint="eastAsia" w:ascii="仿宋" w:hAnsi="仿宋" w:eastAsia="仿宋" w:cs="仿宋"/>
        </w:rPr>
        <w:t xml:space="preserve">除前款规定外，乙方还应提供下列服务：</w:t>
      </w:r>
      <w:r/>
    </w:p>
    <w:p>
      <w:pPr>
        <w:ind w:firstLine="560"/>
        <w:jc w:val="left"/>
        <w:spacing w:line="420" w:lineRule="exact"/>
        <w:rPr>
          <w:rFonts w:hint="default" w:ascii="仿宋" w:hAnsi="仿宋" w:eastAsia="仿宋" w:cs="Times New Roman"/>
        </w:rPr>
      </w:pPr>
      <w:r>
        <w:rPr>
          <w:rFonts w:hint="eastAsia" w:ascii="仿宋" w:hAnsi="仿宋" w:eastAsia="仿宋" w:cs="仿宋"/>
        </w:rPr>
        <w:t xml:space="preserve">（</w:t>
      </w:r>
      <w:r>
        <w:rPr>
          <w:rFonts w:hint="default" w:ascii="仿宋" w:hAnsi="仿宋" w:eastAsia="仿宋" w:cs="仿宋"/>
        </w:rPr>
        <w:t xml:space="preserve">1</w:t>
      </w:r>
      <w:r>
        <w:rPr>
          <w:rFonts w:hint="eastAsia" w:ascii="仿宋" w:hAnsi="仿宋" w:eastAsia="仿宋" w:cs="仿宋"/>
        </w:rPr>
        <w:t xml:space="preserve">）货物的现场安装、调试和</w:t>
      </w:r>
      <w:r>
        <w:rPr>
          <w:rFonts w:hint="default" w:ascii="仿宋" w:hAnsi="仿宋" w:eastAsia="仿宋" w:cs="仿宋"/>
        </w:rPr>
        <w:t xml:space="preserve">/</w:t>
      </w:r>
      <w:r>
        <w:rPr>
          <w:rFonts w:hint="eastAsia" w:ascii="仿宋" w:hAnsi="仿宋" w:eastAsia="仿宋" w:cs="仿宋"/>
        </w:rPr>
        <w:t xml:space="preserve">或启动监督；</w:t>
      </w:r>
      <w:r/>
    </w:p>
    <w:p>
      <w:pPr>
        <w:ind w:firstLine="560"/>
        <w:jc w:val="left"/>
        <w:spacing w:line="420" w:lineRule="exact"/>
        <w:rPr>
          <w:rFonts w:hint="default" w:ascii="仿宋" w:hAnsi="仿宋" w:eastAsia="仿宋" w:cs="Times New Roman"/>
        </w:rPr>
      </w:pPr>
      <w:r>
        <w:rPr>
          <w:rFonts w:hint="eastAsia" w:ascii="仿宋" w:hAnsi="仿宋" w:eastAsia="仿宋" w:cs="仿宋"/>
        </w:rPr>
        <w:t xml:space="preserve">（</w:t>
      </w:r>
      <w:r>
        <w:rPr>
          <w:rFonts w:hint="default" w:ascii="仿宋" w:hAnsi="仿宋" w:eastAsia="仿宋" w:cs="仿宋"/>
        </w:rPr>
        <w:t xml:space="preserve">2</w:t>
      </w:r>
      <w:r>
        <w:rPr>
          <w:rFonts w:hint="eastAsia" w:ascii="仿宋" w:hAnsi="仿宋" w:eastAsia="仿宋" w:cs="仿宋"/>
        </w:rPr>
        <w:t xml:space="preserve">）就货物的安装、启动、运行及维护等对甲方人员进行免费培训。</w:t>
      </w:r>
      <w:r/>
    </w:p>
    <w:p>
      <w:pPr>
        <w:ind w:firstLine="560"/>
        <w:jc w:val="left"/>
        <w:spacing w:line="420" w:lineRule="exact"/>
        <w:rPr>
          <w:rFonts w:hint="default" w:ascii="仿宋" w:hAnsi="仿宋" w:eastAsia="仿宋" w:cs="Times New Roman"/>
        </w:rPr>
      </w:pPr>
      <w:r>
        <w:rPr>
          <w:rFonts w:hint="default" w:ascii="仿宋" w:hAnsi="仿宋" w:eastAsia="仿宋" w:cs="仿宋"/>
        </w:rPr>
        <w:t xml:space="preserve">3.</w:t>
      </w:r>
      <w:r>
        <w:rPr>
          <w:rFonts w:hint="eastAsia" w:ascii="仿宋" w:hAnsi="仿宋" w:eastAsia="仿宋" w:cs="仿宋"/>
        </w:rPr>
        <w:t xml:space="preserve">质保期内，乙方负责对其提供的货物整机进行维修和系统维护（乙方上门服务），不再收取任何费用。</w:t>
      </w:r>
      <w:r/>
    </w:p>
    <w:p>
      <w:pPr>
        <w:ind w:firstLine="560"/>
        <w:jc w:val="left"/>
        <w:spacing w:line="420" w:lineRule="exact"/>
        <w:rPr>
          <w:rFonts w:hint="default" w:ascii="仿宋" w:hAnsi="仿宋" w:eastAsia="仿宋" w:cs="Times New Roman"/>
        </w:rPr>
      </w:pPr>
      <w:r>
        <w:rPr>
          <w:rFonts w:hint="default" w:ascii="仿宋" w:hAnsi="仿宋" w:eastAsia="仿宋" w:cs="仿宋"/>
        </w:rPr>
        <w:t xml:space="preserve">4.</w:t>
      </w:r>
      <w:r>
        <w:rPr>
          <w:rFonts w:hint="eastAsia" w:ascii="仿宋" w:hAnsi="仿宋" w:eastAsia="仿宋" w:cs="仿宋"/>
        </w:rPr>
        <w:t xml:space="preserve">货物故障报修的响应时间为：工作期间（星期一至星期五</w:t>
      </w:r>
      <w:r>
        <w:rPr>
          <w:rFonts w:hint="default" w:ascii="仿宋" w:hAnsi="仿宋" w:eastAsia="仿宋" w:cs="仿宋"/>
        </w:rPr>
        <w:t xml:space="preserve">8</w:t>
      </w:r>
      <w:r>
        <w:rPr>
          <w:rFonts w:hint="eastAsia" w:ascii="仿宋" w:hAnsi="仿宋" w:eastAsia="仿宋" w:cs="仿宋"/>
        </w:rPr>
        <w:t xml:space="preserve">：</w:t>
      </w:r>
      <w:r>
        <w:rPr>
          <w:rFonts w:hint="default" w:ascii="仿宋" w:hAnsi="仿宋" w:eastAsia="仿宋" w:cs="仿宋"/>
        </w:rPr>
        <w:t xml:space="preserve">00-18</w:t>
      </w:r>
      <w:r>
        <w:rPr>
          <w:rFonts w:hint="eastAsia" w:ascii="仿宋" w:hAnsi="仿宋" w:eastAsia="仿宋" w:cs="仿宋"/>
        </w:rPr>
        <w:t xml:space="preserve">：</w:t>
      </w:r>
      <w:r>
        <w:rPr>
          <w:rFonts w:hint="default" w:ascii="仿宋" w:hAnsi="仿宋" w:eastAsia="仿宋" w:cs="仿宋"/>
        </w:rPr>
        <w:t xml:space="preserve">00</w:t>
      </w:r>
      <w:r>
        <w:rPr>
          <w:rFonts w:hint="eastAsia" w:ascii="仿宋" w:hAnsi="仿宋" w:eastAsia="仿宋" w:cs="仿宋"/>
        </w:rPr>
        <w:t xml:space="preserve">）为</w:t>
      </w:r>
      <w:r>
        <w:rPr>
          <w:rFonts w:hint="default" w:ascii="仿宋" w:hAnsi="仿宋" w:eastAsia="仿宋" w:cs="仿宋"/>
          <w:u w:val="single"/>
        </w:rPr>
        <w:t xml:space="preserve">   </w:t>
      </w:r>
      <w:r>
        <w:rPr>
          <w:rFonts w:hint="eastAsia" w:ascii="仿宋" w:hAnsi="仿宋" w:eastAsia="仿宋" w:cs="仿宋"/>
        </w:rPr>
        <w:t xml:space="preserve">小时；非工作期间为</w:t>
      </w:r>
      <w:r>
        <w:rPr>
          <w:rFonts w:hint="default" w:ascii="仿宋" w:hAnsi="仿宋" w:eastAsia="仿宋" w:cs="仿宋"/>
          <w:u w:val="single"/>
        </w:rPr>
        <w:t xml:space="preserve">   </w:t>
      </w:r>
      <w:r>
        <w:rPr>
          <w:rFonts w:hint="eastAsia" w:ascii="仿宋" w:hAnsi="仿宋" w:eastAsia="仿宋" w:cs="仿宋"/>
        </w:rPr>
        <w:t xml:space="preserve">小时。</w:t>
      </w:r>
      <w:r/>
    </w:p>
    <w:p>
      <w:pPr>
        <w:ind w:firstLine="560"/>
        <w:jc w:val="left"/>
        <w:spacing w:line="420" w:lineRule="exact"/>
        <w:rPr>
          <w:rFonts w:hint="default" w:ascii="仿宋" w:hAnsi="仿宋" w:eastAsia="仿宋" w:cs="Times New Roman"/>
        </w:rPr>
      </w:pPr>
      <w:r>
        <w:rPr>
          <w:rFonts w:hint="default" w:ascii="仿宋" w:hAnsi="仿宋" w:eastAsia="仿宋" w:cs="仿宋"/>
        </w:rPr>
        <w:t xml:space="preserve">5.</w:t>
      </w:r>
      <w:r>
        <w:rPr>
          <w:rFonts w:hint="eastAsia" w:ascii="仿宋" w:hAnsi="仿宋" w:eastAsia="仿宋" w:cs="仿宋"/>
        </w:rPr>
        <w:t xml:space="preserve">若货物故障在检修</w:t>
      </w:r>
      <w:r>
        <w:rPr>
          <w:rFonts w:hint="default" w:ascii="仿宋" w:hAnsi="仿宋" w:eastAsia="仿宋" w:cs="仿宋"/>
          <w:u w:val="single"/>
        </w:rPr>
        <w:t xml:space="preserve">   </w:t>
      </w:r>
      <w:r>
        <w:rPr>
          <w:rFonts w:hint="eastAsia" w:ascii="仿宋" w:hAnsi="仿宋" w:eastAsia="仿宋" w:cs="仿宋"/>
        </w:rPr>
        <w:t xml:space="preserve">工作小时后仍无法排除，乙方应在</w:t>
      </w:r>
      <w:r>
        <w:rPr>
          <w:rFonts w:hint="default" w:ascii="仿宋" w:hAnsi="仿宋" w:eastAsia="仿宋" w:cs="仿宋"/>
          <w:u w:val="single"/>
        </w:rPr>
        <w:t xml:space="preserve">   </w:t>
      </w:r>
      <w:r>
        <w:rPr>
          <w:rFonts w:hint="eastAsia" w:ascii="仿宋" w:hAnsi="仿宋" w:eastAsia="仿宋" w:cs="仿宋"/>
        </w:rPr>
        <w:t xml:space="preserve">小时内免费提供不低于故障货物规格型号档次的备用货物供甲方使用，直至故障货物修复。</w:t>
      </w:r>
      <w:r/>
    </w:p>
    <w:p>
      <w:pPr>
        <w:ind w:firstLine="480"/>
        <w:jc w:val="left"/>
        <w:spacing w:line="420" w:lineRule="exact"/>
        <w:rPr>
          <w:rFonts w:hint="default" w:ascii="仿宋" w:hAnsi="仿宋" w:eastAsia="仿宋" w:cs="Times New Roman"/>
        </w:rPr>
      </w:pPr>
      <w:r>
        <w:rPr>
          <w:rFonts w:hint="default" w:ascii="仿宋" w:hAnsi="仿宋" w:eastAsia="仿宋" w:cs="仿宋"/>
        </w:rPr>
        <w:t xml:space="preserve">6.</w:t>
      </w:r>
      <w:r>
        <w:rPr>
          <w:rFonts w:hint="eastAsia" w:ascii="仿宋" w:hAnsi="仿宋" w:eastAsia="仿宋" w:cs="仿宋"/>
        </w:rPr>
        <w:t xml:space="preserve">质保期后的货物维护由双方协商确定。</w:t>
      </w:r>
      <w:r/>
    </w:p>
    <w:p>
      <w:pPr>
        <w:ind w:firstLine="560"/>
        <w:jc w:val="left"/>
        <w:spacing w:line="420" w:lineRule="exact"/>
        <w:rPr>
          <w:rFonts w:hint="default" w:ascii="仿宋" w:hAnsi="仿宋" w:eastAsia="仿宋" w:cs="Times New Roman"/>
          <w:b/>
          <w:bCs/>
        </w:rPr>
      </w:pPr>
      <w:r>
        <w:rPr>
          <w:rFonts w:hint="eastAsia" w:ascii="仿宋" w:hAnsi="仿宋" w:eastAsia="仿宋" w:cs="仿宋"/>
          <w:b/>
          <w:bCs/>
        </w:rPr>
        <w:t xml:space="preserve">第九条</w:t>
      </w:r>
      <w:r>
        <w:rPr>
          <w:rFonts w:hint="default" w:ascii="仿宋" w:hAnsi="仿宋" w:eastAsia="仿宋" w:cs="仿宋"/>
          <w:b/>
          <w:bCs/>
        </w:rPr>
        <w:t xml:space="preserve">   </w:t>
      </w:r>
      <w:r>
        <w:rPr>
          <w:rFonts w:hint="eastAsia" w:ascii="仿宋" w:hAnsi="仿宋" w:eastAsia="仿宋" w:cs="仿宋"/>
          <w:b/>
          <w:bCs/>
        </w:rPr>
        <w:t xml:space="preserve">货款支付</w:t>
      </w:r>
      <w:r/>
    </w:p>
    <w:p>
      <w:pPr>
        <w:ind w:firstLine="560"/>
        <w:jc w:val="left"/>
        <w:spacing w:line="420" w:lineRule="exact"/>
        <w:rPr>
          <w:rFonts w:hint="default" w:ascii="仿宋" w:hAnsi="仿宋" w:eastAsia="仿宋" w:cs="Times New Roman"/>
        </w:rPr>
      </w:pPr>
      <w:r>
        <w:rPr>
          <w:rFonts w:hint="default" w:ascii="仿宋" w:hAnsi="仿宋" w:eastAsia="仿宋" w:cs="仿宋"/>
        </w:rPr>
        <w:t xml:space="preserve">1.</w:t>
      </w:r>
      <w:r>
        <w:rPr>
          <w:rFonts w:hint="eastAsia" w:ascii="仿宋" w:hAnsi="仿宋" w:eastAsia="仿宋" w:cs="仿宋"/>
        </w:rPr>
        <w:t xml:space="preserve">本合同项下所有款项均以人民币支付。</w:t>
      </w:r>
      <w:r/>
    </w:p>
    <w:p>
      <w:pPr>
        <w:ind w:firstLine="600"/>
        <w:spacing w:line="500" w:lineRule="exact"/>
        <w:rPr>
          <w:rFonts w:hint="default" w:ascii="仿宋" w:hAnsi="仿宋" w:eastAsia="仿宋" w:cs="Times New Roman"/>
        </w:rPr>
      </w:pPr>
      <w:r>
        <w:rPr>
          <w:rFonts w:hint="default" w:ascii="仿宋" w:hAnsi="仿宋" w:eastAsia="仿宋" w:cs="仿宋"/>
        </w:rPr>
        <w:t xml:space="preserve">2.</w:t>
      </w:r>
      <w:r>
        <w:rPr>
          <w:rFonts w:hint="eastAsia" w:ascii="仿宋" w:hAnsi="仿宋" w:eastAsia="仿宋" w:cs="仿宋"/>
        </w:rPr>
        <w:t xml:space="preserve">付款方式：自合同签订，货物调试验收合格后支付合同金额的90%,验收合格满一年后支付合同金额的10%。</w:t>
      </w:r>
      <w:r/>
    </w:p>
    <w:p>
      <w:pPr>
        <w:ind w:firstLine="560"/>
        <w:jc w:val="left"/>
        <w:spacing w:line="420" w:lineRule="exact"/>
        <w:rPr>
          <w:rFonts w:hint="default" w:ascii="仿宋" w:hAnsi="仿宋" w:eastAsia="仿宋" w:cs="Times New Roman"/>
        </w:rPr>
      </w:pPr>
      <w:r>
        <w:rPr>
          <w:rFonts w:hint="default" w:ascii="仿宋" w:hAnsi="仿宋" w:eastAsia="仿宋" w:cs="仿宋"/>
          <w:color w:val="000000"/>
        </w:rPr>
        <w:t xml:space="preserve">3.</w:t>
      </w:r>
      <w:r>
        <w:rPr>
          <w:rFonts w:hint="eastAsia" w:ascii="仿宋" w:hAnsi="仿宋" w:eastAsia="仿宋" w:cs="仿宋"/>
          <w:color w:val="000000"/>
        </w:rPr>
        <w:t xml:space="preserve">供应商银行信息</w:t>
      </w:r>
      <w:r/>
    </w:p>
    <w:p>
      <w:pPr>
        <w:ind w:firstLine="560"/>
        <w:jc w:val="left"/>
        <w:spacing w:line="420" w:lineRule="exact"/>
        <w:rPr>
          <w:rFonts w:hint="default" w:ascii="仿宋" w:hAnsi="仿宋" w:eastAsia="仿宋" w:cs="Times New Roman"/>
        </w:rPr>
      </w:pPr>
      <w:r>
        <w:rPr>
          <w:rFonts w:hint="eastAsia" w:ascii="仿宋" w:hAnsi="仿宋" w:eastAsia="仿宋" w:cs="仿宋"/>
          <w:color w:val="000000"/>
        </w:rPr>
        <w:t xml:space="preserve">开户银行：</w:t>
      </w:r>
      <w:r>
        <w:rPr>
          <w:rFonts w:hint="default" w:ascii="仿宋" w:hAnsi="仿宋" w:eastAsia="仿宋" w:cs="仿宋"/>
          <w:color w:val="000000"/>
        </w:rPr>
        <w:t xml:space="preserve">                </w:t>
      </w:r>
      <w:r/>
    </w:p>
    <w:p>
      <w:pPr>
        <w:ind w:firstLine="560"/>
        <w:jc w:val="left"/>
        <w:spacing w:line="420" w:lineRule="exact"/>
        <w:rPr>
          <w:rFonts w:hint="default" w:ascii="仿宋" w:hAnsi="仿宋" w:eastAsia="仿宋" w:cs="Times New Roman"/>
        </w:rPr>
      </w:pPr>
      <w:r>
        <w:rPr>
          <w:rFonts w:hint="eastAsia" w:ascii="仿宋" w:hAnsi="仿宋" w:eastAsia="仿宋" w:cs="仿宋"/>
          <w:color w:val="000000"/>
        </w:rPr>
        <w:t xml:space="preserve">帐号：</w:t>
      </w:r>
      <w:r/>
    </w:p>
    <w:p>
      <w:pPr>
        <w:ind w:firstLine="560"/>
        <w:jc w:val="left"/>
        <w:spacing w:line="420" w:lineRule="exact"/>
        <w:rPr>
          <w:rFonts w:hint="default" w:ascii="仿宋" w:hAnsi="仿宋" w:eastAsia="仿宋" w:cs="Times New Roman"/>
          <w:b/>
          <w:bCs/>
        </w:rPr>
      </w:pPr>
      <w:r>
        <w:rPr>
          <w:rFonts w:hint="eastAsia" w:ascii="仿宋" w:hAnsi="仿宋" w:eastAsia="仿宋" w:cs="仿宋"/>
          <w:b/>
          <w:bCs/>
        </w:rPr>
        <w:t xml:space="preserve">第十条　违约责任</w:t>
      </w:r>
      <w:r/>
    </w:p>
    <w:p>
      <w:pPr>
        <w:ind w:firstLine="480"/>
        <w:spacing w:line="420" w:lineRule="exact"/>
        <w:rPr>
          <w:rFonts w:hint="default" w:ascii="仿宋" w:hAnsi="仿宋" w:eastAsia="仿宋" w:cs="Times New Roman"/>
          <w:color w:val="000000"/>
        </w:rPr>
      </w:pPr>
      <w:r>
        <w:rPr>
          <w:rFonts w:hint="default" w:ascii="仿宋" w:hAnsi="仿宋" w:eastAsia="仿宋" w:cs="仿宋"/>
          <w:color w:val="000000"/>
        </w:rPr>
        <w:t xml:space="preserve">1.</w:t>
      </w:r>
      <w:r>
        <w:rPr>
          <w:rFonts w:hint="eastAsia" w:ascii="仿宋" w:hAnsi="仿宋" w:eastAsia="仿宋" w:cs="仿宋"/>
          <w:color w:val="000000"/>
        </w:rPr>
        <w:t xml:space="preserve">需方无正当理由拒收货物，致使供方不能按期交货并收到货款的，需方向供方偿付货款总额</w:t>
      </w:r>
      <w:r>
        <w:rPr>
          <w:rFonts w:hint="default" w:ascii="仿宋" w:hAnsi="仿宋" w:eastAsia="仿宋" w:cs="仿宋"/>
          <w:color w:val="000000"/>
        </w:rPr>
        <w:t xml:space="preserve">8</w:t>
      </w:r>
      <w:r>
        <w:rPr>
          <w:rFonts w:hint="eastAsia" w:ascii="仿宋" w:hAnsi="仿宋" w:eastAsia="仿宋" w:cs="仿宋"/>
          <w:color w:val="000000"/>
        </w:rPr>
        <w:t xml:space="preserve">‰的违约金。</w:t>
      </w:r>
      <w:r/>
    </w:p>
    <w:p>
      <w:pPr>
        <w:ind w:firstLine="480"/>
        <w:spacing w:line="420" w:lineRule="exact"/>
        <w:rPr>
          <w:rFonts w:hint="default" w:ascii="仿宋" w:hAnsi="仿宋" w:eastAsia="仿宋" w:cs="Times New Roman"/>
          <w:color w:val="000000"/>
        </w:rPr>
      </w:pPr>
      <w:r>
        <w:rPr>
          <w:rFonts w:hint="default" w:ascii="仿宋" w:hAnsi="仿宋" w:eastAsia="仿宋" w:cs="仿宋"/>
          <w:color w:val="000000"/>
        </w:rPr>
        <w:t xml:space="preserve">2.</w:t>
      </w:r>
      <w:r>
        <w:rPr>
          <w:rFonts w:hint="eastAsia" w:ascii="仿宋" w:hAnsi="仿宋" w:eastAsia="仿宋" w:cs="仿宋"/>
          <w:color w:val="000000"/>
        </w:rPr>
        <w:t xml:space="preserve">逾期支付货款的（以银行开出的汇票或支票日期为准），每逾</w:t>
      </w:r>
      <w:r>
        <w:rPr>
          <w:rFonts w:hint="default" w:ascii="仿宋" w:hAnsi="仿宋" w:eastAsia="仿宋" w:cs="仿宋"/>
          <w:color w:val="000000"/>
        </w:rPr>
        <w:t xml:space="preserve">1</w:t>
      </w:r>
      <w:r>
        <w:rPr>
          <w:rFonts w:hint="eastAsia" w:ascii="仿宋" w:hAnsi="仿宋" w:eastAsia="仿宋" w:cs="仿宋"/>
          <w:color w:val="000000"/>
        </w:rPr>
        <w:t xml:space="preserve">日，需方向供方偿付欠款总额</w:t>
      </w:r>
      <w:r>
        <w:rPr>
          <w:rFonts w:hint="default" w:ascii="仿宋" w:hAnsi="仿宋" w:eastAsia="仿宋" w:cs="仿宋"/>
          <w:color w:val="000000"/>
        </w:rPr>
        <w:t xml:space="preserve">8</w:t>
      </w:r>
      <w:r>
        <w:rPr>
          <w:rFonts w:hint="eastAsia" w:ascii="仿宋" w:hAnsi="仿宋" w:eastAsia="仿宋" w:cs="仿宋"/>
          <w:color w:val="000000"/>
        </w:rPr>
        <w:t xml:space="preserve">‰的滞纳金，最高不超出欠付金额的</w:t>
      </w:r>
      <w:r>
        <w:rPr>
          <w:rFonts w:hint="default" w:ascii="仿宋" w:hAnsi="仿宋" w:eastAsia="仿宋" w:cs="仿宋"/>
          <w:color w:val="000000"/>
        </w:rPr>
        <w:t xml:space="preserve">10%</w:t>
      </w:r>
      <w:r>
        <w:rPr>
          <w:rFonts w:hint="eastAsia" w:ascii="仿宋" w:hAnsi="仿宋" w:eastAsia="仿宋" w:cs="仿宋"/>
          <w:color w:val="000000"/>
        </w:rPr>
        <w:t xml:space="preserve">。</w:t>
      </w:r>
      <w:r/>
    </w:p>
    <w:p>
      <w:pPr>
        <w:ind w:firstLine="480"/>
        <w:spacing w:line="420" w:lineRule="exact"/>
        <w:rPr>
          <w:rFonts w:hint="default" w:ascii="仿宋" w:hAnsi="仿宋" w:eastAsia="仿宋" w:cs="Times New Roman"/>
          <w:color w:val="000000"/>
        </w:rPr>
      </w:pPr>
      <w:r>
        <w:rPr>
          <w:rFonts w:hint="default" w:ascii="仿宋" w:hAnsi="仿宋" w:eastAsia="仿宋" w:cs="仿宋"/>
          <w:color w:val="000000"/>
        </w:rPr>
        <w:t xml:space="preserve">3.</w:t>
      </w:r>
      <w:r>
        <w:rPr>
          <w:rFonts w:hint="eastAsia" w:ascii="仿宋" w:hAnsi="仿宋" w:eastAsia="仿宋" w:cs="仿宋"/>
          <w:color w:val="000000"/>
        </w:rPr>
        <w:t xml:space="preserve">供方所交的货物品种、型号、规格、质量不符合合同规定标准的，需方有权拒收，因拒收而耽搁的时间由供方负责。</w:t>
      </w:r>
      <w:r/>
    </w:p>
    <w:p>
      <w:pPr>
        <w:ind w:firstLine="480"/>
        <w:spacing w:line="420" w:lineRule="exact"/>
        <w:rPr>
          <w:rFonts w:hint="default" w:ascii="仿宋" w:hAnsi="仿宋" w:eastAsia="仿宋" w:cs="Times New Roman"/>
          <w:color w:val="000000"/>
        </w:rPr>
      </w:pPr>
      <w:r>
        <w:rPr>
          <w:rFonts w:hint="default" w:ascii="仿宋" w:hAnsi="仿宋" w:eastAsia="仿宋" w:cs="仿宋"/>
          <w:color w:val="000000"/>
        </w:rPr>
        <w:t xml:space="preserve">4.</w:t>
      </w:r>
      <w:r>
        <w:rPr>
          <w:rFonts w:hint="eastAsia" w:ascii="仿宋" w:hAnsi="仿宋" w:eastAsia="仿宋" w:cs="仿宋"/>
          <w:color w:val="000000"/>
        </w:rPr>
        <w:t xml:space="preserve">供方不能交付合同规定的货物时，供方向需方偿付货物总额</w:t>
      </w:r>
      <w:r>
        <w:rPr>
          <w:rFonts w:hint="default" w:ascii="仿宋" w:hAnsi="仿宋" w:eastAsia="仿宋" w:cs="仿宋"/>
          <w:color w:val="000000"/>
        </w:rPr>
        <w:t xml:space="preserve">30%</w:t>
      </w:r>
      <w:r>
        <w:rPr>
          <w:rFonts w:hint="eastAsia" w:ascii="仿宋" w:hAnsi="仿宋" w:eastAsia="仿宋" w:cs="仿宋"/>
          <w:color w:val="000000"/>
        </w:rPr>
        <w:t xml:space="preserve">的违约金。</w:t>
      </w:r>
      <w:r/>
    </w:p>
    <w:p>
      <w:pPr>
        <w:ind w:firstLine="480"/>
        <w:spacing w:line="420" w:lineRule="exact"/>
        <w:rPr>
          <w:rFonts w:hint="default" w:ascii="仿宋" w:hAnsi="仿宋" w:eastAsia="仿宋" w:cs="Times New Roman"/>
        </w:rPr>
      </w:pPr>
      <w:r>
        <w:rPr>
          <w:rFonts w:hint="default" w:ascii="仿宋" w:hAnsi="仿宋" w:eastAsia="仿宋" w:cs="仿宋"/>
          <w:color w:val="000000"/>
        </w:rPr>
        <w:t xml:space="preserve">5.</w:t>
      </w:r>
      <w:r>
        <w:rPr>
          <w:rFonts w:hint="eastAsia" w:ascii="仿宋" w:hAnsi="仿宋" w:eastAsia="仿宋" w:cs="仿宋"/>
          <w:color w:val="000000"/>
        </w:rPr>
        <w:t xml:space="preserve">供方逾期交付货物时，每逾</w:t>
      </w:r>
      <w:r>
        <w:rPr>
          <w:rFonts w:hint="default" w:ascii="仿宋" w:hAnsi="仿宋" w:eastAsia="仿宋" w:cs="仿宋"/>
          <w:color w:val="000000"/>
        </w:rPr>
        <w:t xml:space="preserve">1</w:t>
      </w:r>
      <w:r>
        <w:rPr>
          <w:rFonts w:hint="eastAsia" w:ascii="仿宋" w:hAnsi="仿宋" w:eastAsia="仿宋" w:cs="仿宋"/>
          <w:color w:val="000000"/>
        </w:rPr>
        <w:t xml:space="preserve">日供方向需方偿付货款总额</w:t>
      </w:r>
      <w:r>
        <w:rPr>
          <w:rFonts w:hint="default" w:ascii="仿宋" w:hAnsi="仿宋" w:eastAsia="仿宋" w:cs="仿宋"/>
          <w:color w:val="000000"/>
        </w:rPr>
        <w:t xml:space="preserve">8</w:t>
      </w:r>
      <w:r>
        <w:rPr>
          <w:rFonts w:hint="eastAsia" w:ascii="仿宋" w:hAnsi="仿宋" w:eastAsia="仿宋" w:cs="仿宋"/>
          <w:color w:val="000000"/>
        </w:rPr>
        <w:t xml:space="preserve">‰的滞纳金，最高不超出货款总额的</w:t>
      </w:r>
      <w:r>
        <w:rPr>
          <w:rFonts w:hint="default" w:ascii="仿宋" w:hAnsi="仿宋" w:eastAsia="仿宋" w:cs="仿宋"/>
          <w:color w:val="000000"/>
        </w:rPr>
        <w:t xml:space="preserve">10%</w:t>
      </w:r>
      <w:r>
        <w:rPr>
          <w:rFonts w:hint="eastAsia" w:ascii="仿宋" w:hAnsi="仿宋" w:eastAsia="仿宋" w:cs="仿宋"/>
          <w:color w:val="000000"/>
        </w:rPr>
        <w:t xml:space="preserve">。逾期交货超过</w:t>
      </w:r>
      <w:r>
        <w:rPr>
          <w:rFonts w:hint="default" w:ascii="仿宋" w:hAnsi="仿宋" w:eastAsia="仿宋" w:cs="仿宋"/>
          <w:color w:val="000000"/>
        </w:rPr>
        <w:t xml:space="preserve">7</w:t>
      </w:r>
      <w:r>
        <w:rPr>
          <w:rFonts w:hint="eastAsia" w:ascii="仿宋" w:hAnsi="仿宋" w:eastAsia="仿宋" w:cs="仿宋"/>
          <w:color w:val="000000"/>
        </w:rPr>
        <w:t xml:space="preserve">天后，需方有权决定是否继续履行合同；如解除合同，按第十条第</w:t>
      </w:r>
      <w:r>
        <w:rPr>
          <w:rFonts w:hint="default" w:ascii="仿宋" w:hAnsi="仿宋" w:eastAsia="仿宋" w:cs="仿宋"/>
          <w:color w:val="000000"/>
        </w:rPr>
        <w:t xml:space="preserve">4</w:t>
      </w:r>
      <w:r>
        <w:rPr>
          <w:rFonts w:hint="eastAsia" w:ascii="仿宋" w:hAnsi="仿宋" w:eastAsia="仿宋" w:cs="仿宋"/>
          <w:color w:val="000000"/>
        </w:rPr>
        <w:t xml:space="preserve">项执行。</w:t>
      </w:r>
      <w:r/>
    </w:p>
    <w:p>
      <w:pPr>
        <w:ind w:firstLine="482"/>
        <w:spacing w:line="420" w:lineRule="exact"/>
        <w:rPr>
          <w:rFonts w:hint="default" w:ascii="仿宋" w:hAnsi="仿宋" w:eastAsia="仿宋" w:cs="Times New Roman"/>
          <w:b/>
          <w:bCs/>
        </w:rPr>
      </w:pPr>
      <w:r>
        <w:rPr>
          <w:rFonts w:hint="eastAsia" w:ascii="仿宋" w:hAnsi="仿宋" w:eastAsia="仿宋" w:cs="仿宋"/>
          <w:b/>
          <w:bCs/>
        </w:rPr>
        <w:t xml:space="preserve">第</w:t>
      </w:r>
      <w:r>
        <w:rPr>
          <w:rFonts w:hint="eastAsia" w:ascii="仿宋" w:hAnsi="仿宋" w:eastAsia="仿宋" w:cs="仿宋"/>
          <w:b/>
          <w:bCs/>
        </w:rPr>
        <w:t xml:space="preserve">十一</w:t>
      </w:r>
      <w:r>
        <w:rPr>
          <w:rFonts w:hint="eastAsia" w:ascii="仿宋" w:hAnsi="仿宋" w:eastAsia="仿宋" w:cs="仿宋"/>
          <w:b/>
          <w:bCs/>
        </w:rPr>
        <w:t xml:space="preserve">条：不可抗力</w:t>
      </w:r>
      <w:r/>
    </w:p>
    <w:p>
      <w:pPr>
        <w:spacing w:line="420" w:lineRule="exact"/>
        <w:rPr>
          <w:rFonts w:hint="default" w:ascii="仿宋" w:hAnsi="仿宋" w:eastAsia="仿宋" w:cs="Times New Roman"/>
        </w:rPr>
      </w:pPr>
      <w:r>
        <w:rPr>
          <w:rFonts w:hint="default" w:ascii="仿宋" w:hAnsi="仿宋" w:eastAsia="仿宋" w:cs="仿宋"/>
        </w:rPr>
        <w:t xml:space="preserve">     1.</w:t>
      </w:r>
      <w:r>
        <w:rPr>
          <w:rFonts w:hint="eastAsia" w:ascii="仿宋" w:hAnsi="仿宋" w:eastAsia="仿宋" w:cs="仿宋"/>
        </w:rPr>
        <w:t xml:space="preserve">本合同所称不可抗力指不能预见、不能避免并不能克服的客观情况，不可抗力包括战争、地震、动乱、空中飞行物体坠落或其他非甲方或乙方责任造成的爆炸、火灾。</w:t>
      </w:r>
      <w:r/>
    </w:p>
    <w:p>
      <w:pPr>
        <w:spacing w:line="420" w:lineRule="exact"/>
        <w:rPr>
          <w:rFonts w:hint="default" w:ascii="仿宋" w:hAnsi="仿宋" w:eastAsia="仿宋" w:cs="Times New Roman"/>
        </w:rPr>
      </w:pPr>
      <w:r>
        <w:rPr>
          <w:rFonts w:hint="default" w:ascii="仿宋" w:hAnsi="仿宋" w:eastAsia="仿宋" w:cs="仿宋"/>
        </w:rPr>
        <w:t xml:space="preserve">     2.</w:t>
      </w:r>
      <w:r>
        <w:rPr>
          <w:rFonts w:hint="eastAsia" w:ascii="仿宋" w:hAnsi="仿宋" w:eastAsia="仿宋" w:cs="仿宋"/>
        </w:rPr>
        <w:t xml:space="preserve">因不可抗力致使完全不能履行合同的，本协议终止，双方无须承担任何责任，但本协议另有规定的除外。</w:t>
      </w:r>
      <w:r/>
    </w:p>
    <w:p>
      <w:pPr>
        <w:spacing w:line="420" w:lineRule="exact"/>
        <w:rPr>
          <w:rFonts w:hint="default" w:ascii="仿宋" w:hAnsi="仿宋" w:eastAsia="仿宋" w:cs="Times New Roman"/>
        </w:rPr>
      </w:pPr>
      <w:r>
        <w:rPr>
          <w:rFonts w:hint="default" w:ascii="仿宋" w:hAnsi="仿宋" w:eastAsia="仿宋" w:cs="仿宋"/>
        </w:rPr>
        <w:t xml:space="preserve">     3.</w:t>
      </w:r>
      <w:r>
        <w:rPr>
          <w:rFonts w:hint="eastAsia" w:ascii="仿宋" w:hAnsi="仿宋" w:eastAsia="仿宋" w:cs="仿宋"/>
        </w:rPr>
        <w:t xml:space="preserve">因发生不可抗力致使部分不能履行本合同的（包括导致延期履行），根据不可抗力的影响，免除相应的责任，但本合同另有规定的除外。</w:t>
      </w:r>
      <w:r/>
    </w:p>
    <w:p>
      <w:pPr>
        <w:spacing w:line="420" w:lineRule="exact"/>
        <w:rPr>
          <w:rFonts w:hint="default" w:ascii="仿宋" w:hAnsi="仿宋" w:eastAsia="仿宋" w:cs="Times New Roman"/>
        </w:rPr>
      </w:pPr>
      <w:r>
        <w:rPr>
          <w:rFonts w:hint="default" w:ascii="仿宋" w:hAnsi="仿宋" w:eastAsia="仿宋" w:cs="仿宋"/>
        </w:rPr>
        <w:t xml:space="preserve">     4.</w:t>
      </w:r>
      <w:r>
        <w:rPr>
          <w:rFonts w:hint="eastAsia" w:ascii="仿宋" w:hAnsi="仿宋" w:eastAsia="仿宋" w:cs="仿宋"/>
        </w:rPr>
        <w:t xml:space="preserve">因发生不可抗力影响合同履行的，遭受不可抗力的一方须及时书面通知另一方，并在不可抗力结束后，合理期限内</w:t>
      </w:r>
      <w:r>
        <w:rPr>
          <w:rFonts w:hint="default" w:ascii="仿宋" w:hAnsi="仿宋" w:eastAsia="仿宋" w:cs="仿宋"/>
          <w:color w:val="000000"/>
          <w:u w:val="single"/>
        </w:rPr>
        <w:t xml:space="preserve">   </w:t>
      </w:r>
      <w:r>
        <w:rPr>
          <w:rFonts w:hint="eastAsia" w:ascii="仿宋" w:hAnsi="仿宋" w:eastAsia="仿宋" w:cs="仿宋"/>
        </w:rPr>
        <w:t xml:space="preserve">个工作日内向另一方提交发生不可抗力的充分而有效的证明，否则，不能免除相应责任。</w:t>
      </w:r>
      <w:r/>
    </w:p>
    <w:p>
      <w:pPr>
        <w:spacing w:line="420" w:lineRule="exact"/>
        <w:rPr>
          <w:rFonts w:hint="default" w:ascii="仿宋" w:hAnsi="仿宋" w:eastAsia="仿宋" w:cs="Times New Roman"/>
        </w:rPr>
      </w:pPr>
      <w:r>
        <w:rPr>
          <w:rFonts w:hint="default" w:ascii="仿宋" w:hAnsi="仿宋" w:eastAsia="仿宋" w:cs="仿宋"/>
        </w:rPr>
        <w:t xml:space="preserve">     5.</w:t>
      </w:r>
      <w:r>
        <w:rPr>
          <w:rFonts w:hint="eastAsia" w:ascii="仿宋" w:hAnsi="仿宋" w:eastAsia="仿宋" w:cs="仿宋"/>
        </w:rPr>
        <w:t xml:space="preserve">因合同一方延迟履行合同后发生不可抗力的，不能免除延迟履行方的相应责任。</w:t>
      </w:r>
      <w:r/>
    </w:p>
    <w:p>
      <w:pPr>
        <w:ind w:firstLine="560"/>
        <w:jc w:val="left"/>
        <w:spacing w:line="420" w:lineRule="exact"/>
        <w:rPr>
          <w:rFonts w:hint="default" w:ascii="仿宋" w:hAnsi="仿宋" w:eastAsia="仿宋" w:cs="Times New Roman"/>
          <w:b/>
          <w:bCs/>
        </w:rPr>
      </w:pPr>
      <w:r>
        <w:rPr>
          <w:rFonts w:hint="eastAsia" w:ascii="仿宋" w:hAnsi="仿宋" w:eastAsia="仿宋" w:cs="仿宋"/>
          <w:b/>
          <w:bCs/>
        </w:rPr>
        <w:t xml:space="preserve">第十二条　合同的变更和终止</w:t>
      </w:r>
      <w:r/>
    </w:p>
    <w:p>
      <w:pPr>
        <w:ind w:firstLine="560"/>
        <w:jc w:val="left"/>
        <w:spacing w:line="420" w:lineRule="exact"/>
        <w:rPr>
          <w:rFonts w:hint="default" w:ascii="仿宋" w:hAnsi="仿宋" w:eastAsia="仿宋" w:cs="Times New Roman"/>
        </w:rPr>
      </w:pPr>
      <w:r>
        <w:rPr>
          <w:rFonts w:hint="eastAsia" w:ascii="仿宋" w:hAnsi="仿宋" w:eastAsia="仿宋" w:cs="仿宋"/>
        </w:rPr>
        <w:t xml:space="preserve">本合同一经签订，甲乙双方不得擅自变更、中止或终止合同。</w:t>
      </w:r>
      <w:r/>
    </w:p>
    <w:p>
      <w:pPr>
        <w:ind w:firstLine="560"/>
        <w:jc w:val="left"/>
        <w:spacing w:line="420" w:lineRule="exact"/>
        <w:rPr>
          <w:rFonts w:hint="default" w:ascii="仿宋" w:hAnsi="仿宋" w:eastAsia="仿宋" w:cs="Times New Roman"/>
          <w:b/>
          <w:bCs/>
        </w:rPr>
      </w:pPr>
      <w:r>
        <w:rPr>
          <w:rFonts w:hint="eastAsia" w:ascii="仿宋" w:hAnsi="仿宋" w:eastAsia="仿宋" w:cs="仿宋"/>
          <w:b/>
          <w:bCs/>
        </w:rPr>
        <w:t xml:space="preserve">第十三条　合同的转让</w:t>
      </w:r>
      <w:r/>
    </w:p>
    <w:p>
      <w:pPr>
        <w:ind w:firstLine="560"/>
        <w:jc w:val="left"/>
        <w:spacing w:line="420" w:lineRule="exact"/>
        <w:rPr>
          <w:rFonts w:hint="default" w:ascii="仿宋" w:hAnsi="仿宋" w:eastAsia="仿宋" w:cs="Times New Roman"/>
        </w:rPr>
      </w:pPr>
      <w:r>
        <w:rPr>
          <w:rFonts w:hint="eastAsia" w:ascii="仿宋" w:hAnsi="仿宋" w:eastAsia="仿宋" w:cs="仿宋"/>
        </w:rPr>
        <w:t xml:space="preserve">未经甲方书面同意，乙方不得擅自部分或全部转让其应履行的合同义务。</w:t>
      </w:r>
      <w:r/>
    </w:p>
    <w:p>
      <w:pPr>
        <w:ind w:firstLine="560"/>
        <w:jc w:val="left"/>
        <w:spacing w:line="420" w:lineRule="exact"/>
        <w:rPr>
          <w:rFonts w:hint="default" w:ascii="仿宋" w:hAnsi="仿宋" w:eastAsia="仿宋" w:cs="Times New Roman"/>
          <w:b/>
          <w:bCs/>
        </w:rPr>
      </w:pPr>
      <w:r>
        <w:rPr>
          <w:rFonts w:hint="eastAsia" w:ascii="仿宋" w:hAnsi="仿宋" w:eastAsia="仿宋" w:cs="仿宋"/>
          <w:b/>
          <w:bCs/>
        </w:rPr>
        <w:t xml:space="preserve">第十四条</w:t>
      </w:r>
      <w:r>
        <w:rPr>
          <w:rFonts w:hint="default" w:ascii="仿宋" w:hAnsi="仿宋" w:eastAsia="仿宋" w:cs="仿宋"/>
          <w:b/>
          <w:bCs/>
        </w:rPr>
        <w:t xml:space="preserve">  </w:t>
      </w:r>
      <w:r>
        <w:rPr>
          <w:rFonts w:hint="eastAsia" w:ascii="仿宋" w:hAnsi="仿宋" w:eastAsia="仿宋" w:cs="仿宋"/>
          <w:b/>
          <w:bCs/>
        </w:rPr>
        <w:t xml:space="preserve">争议的解决</w:t>
      </w:r>
      <w:r/>
    </w:p>
    <w:p>
      <w:pPr>
        <w:ind w:firstLine="560"/>
        <w:jc w:val="left"/>
        <w:spacing w:line="420" w:lineRule="exact"/>
        <w:rPr>
          <w:rFonts w:hint="default" w:ascii="仿宋" w:hAnsi="仿宋" w:eastAsia="仿宋" w:cs="Times New Roman"/>
        </w:rPr>
      </w:pPr>
      <w:r>
        <w:rPr>
          <w:rFonts w:hint="eastAsia" w:ascii="仿宋" w:hAnsi="仿宋" w:eastAsia="仿宋" w:cs="仿宋"/>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420" w:lineRule="exact"/>
        <w:rPr>
          <w:rFonts w:hint="default" w:ascii="仿宋" w:hAnsi="仿宋" w:eastAsia="仿宋" w:cs="Times New Roman"/>
          <w:b/>
          <w:bCs/>
        </w:rPr>
      </w:pPr>
      <w:r>
        <w:rPr>
          <w:rFonts w:hint="eastAsia" w:ascii="仿宋" w:hAnsi="仿宋" w:eastAsia="仿宋" w:cs="仿宋"/>
          <w:b/>
          <w:bCs/>
        </w:rPr>
        <w:t xml:space="preserve">第十五条</w:t>
      </w:r>
      <w:r>
        <w:rPr>
          <w:rFonts w:hint="default" w:ascii="仿宋" w:hAnsi="仿宋" w:eastAsia="仿宋" w:cs="仿宋"/>
          <w:b/>
          <w:bCs/>
        </w:rPr>
        <w:t xml:space="preserve">   </w:t>
      </w:r>
      <w:r>
        <w:rPr>
          <w:rFonts w:hint="eastAsia" w:ascii="仿宋" w:hAnsi="仿宋" w:eastAsia="仿宋" w:cs="仿宋"/>
          <w:b/>
          <w:bCs/>
        </w:rPr>
        <w:t xml:space="preserve">合同生效及其他</w:t>
      </w:r>
      <w:r/>
    </w:p>
    <w:p>
      <w:pPr>
        <w:ind w:firstLine="560"/>
        <w:jc w:val="left"/>
        <w:spacing w:line="440" w:lineRule="exact"/>
        <w:rPr>
          <w:rFonts w:hint="default" w:ascii="仿宋" w:hAnsi="仿宋" w:eastAsia="仿宋" w:cs="Times New Roman"/>
        </w:rPr>
      </w:pPr>
      <w:r>
        <w:rPr>
          <w:rFonts w:hint="default" w:ascii="仿宋" w:hAnsi="仿宋" w:eastAsia="仿宋" w:cs="仿宋"/>
        </w:rPr>
        <w:t xml:space="preserve">1.</w:t>
      </w:r>
      <w:r>
        <w:rPr>
          <w:rFonts w:hint="eastAsia" w:ascii="仿宋" w:hAnsi="仿宋" w:eastAsia="仿宋" w:cs="仿宋"/>
        </w:rPr>
        <w:t xml:space="preserve">本合同自合同双方签字、盖章之日起生效。</w:t>
      </w:r>
      <w:r/>
    </w:p>
    <w:p>
      <w:pPr>
        <w:ind w:firstLine="560"/>
        <w:jc w:val="left"/>
        <w:spacing w:line="440" w:lineRule="exact"/>
        <w:rPr>
          <w:rFonts w:hint="default" w:ascii="仿宋" w:hAnsi="仿宋" w:eastAsia="仿宋" w:cs="Times New Roman"/>
        </w:rPr>
      </w:pPr>
      <w:r>
        <w:rPr>
          <w:rFonts w:hint="default" w:ascii="仿宋" w:hAnsi="仿宋" w:eastAsia="仿宋" w:cs="仿宋"/>
        </w:rPr>
        <w:t xml:space="preserve">2.</w:t>
      </w:r>
      <w:r>
        <w:rPr>
          <w:rFonts w:hint="eastAsia" w:ascii="仿宋" w:hAnsi="仿宋" w:eastAsia="仿宋" w:cs="仿宋"/>
        </w:rPr>
        <w:t xml:space="preserve">本合同一式</w:t>
      </w:r>
      <w:r>
        <w:rPr>
          <w:rFonts w:hint="eastAsia" w:ascii="仿宋" w:hAnsi="仿宋" w:eastAsia="仿宋" w:cs="仿宋"/>
          <w:color w:val="000000"/>
          <w:u w:val="single"/>
        </w:rPr>
        <w:t xml:space="preserve">肆</w:t>
      </w:r>
      <w:r>
        <w:rPr>
          <w:rFonts w:hint="eastAsia" w:ascii="仿宋" w:hAnsi="仿宋" w:eastAsia="仿宋" w:cs="仿宋"/>
        </w:rPr>
        <w:t xml:space="preserve">份，甲方执</w:t>
      </w:r>
      <w:r>
        <w:rPr>
          <w:rFonts w:hint="default" w:ascii="仿宋" w:hAnsi="仿宋" w:eastAsia="仿宋" w:cs="仿宋"/>
          <w:color w:val="000000"/>
          <w:u w:val="single"/>
        </w:rPr>
        <w:t xml:space="preserve"> </w:t>
      </w:r>
      <w:r>
        <w:rPr>
          <w:rFonts w:hint="eastAsia" w:ascii="仿宋" w:hAnsi="仿宋" w:eastAsia="仿宋" w:cs="仿宋"/>
          <w:color w:val="000000"/>
          <w:u w:val="single"/>
          <w:lang w:val="en-US" w:eastAsia="zh-CN"/>
        </w:rPr>
        <w:t xml:space="preserve">叁</w:t>
      </w:r>
      <w:r>
        <w:rPr>
          <w:rFonts w:hint="default" w:ascii="仿宋" w:hAnsi="仿宋" w:eastAsia="仿宋" w:cs="仿宋"/>
          <w:color w:val="000000"/>
          <w:u w:val="single"/>
        </w:rPr>
        <w:t xml:space="preserve"> </w:t>
      </w:r>
      <w:r>
        <w:rPr>
          <w:rFonts w:hint="eastAsia" w:ascii="仿宋" w:hAnsi="仿宋" w:eastAsia="仿宋" w:cs="仿宋"/>
        </w:rPr>
        <w:t xml:space="preserve">份，乙方执</w:t>
      </w:r>
      <w:r>
        <w:rPr>
          <w:rFonts w:hint="default" w:ascii="仿宋" w:hAnsi="仿宋" w:eastAsia="仿宋" w:cs="仿宋"/>
          <w:u w:val="single"/>
        </w:rPr>
        <w:t xml:space="preserve"> </w:t>
      </w:r>
      <w:r>
        <w:rPr>
          <w:rFonts w:hint="eastAsia" w:ascii="仿宋" w:hAnsi="仿宋" w:eastAsia="仿宋" w:cs="仿宋"/>
          <w:u w:val="single"/>
        </w:rPr>
        <w:t xml:space="preserve">壹</w:t>
      </w:r>
      <w:r>
        <w:rPr>
          <w:rFonts w:hint="default" w:ascii="仿宋" w:hAnsi="仿宋" w:eastAsia="仿宋" w:cs="仿宋"/>
          <w:u w:val="single"/>
        </w:rPr>
        <w:t xml:space="preserve"> </w:t>
      </w:r>
      <w:r>
        <w:rPr>
          <w:rFonts w:hint="eastAsia" w:ascii="仿宋" w:hAnsi="仿宋" w:eastAsia="仿宋" w:cs="仿宋"/>
        </w:rPr>
        <w:t xml:space="preserve">份，代理公司作为见证方执一份，</w:t>
      </w:r>
      <w:r>
        <w:rPr>
          <w:rFonts w:hint="eastAsia" w:ascii="仿宋" w:hAnsi="仿宋" w:eastAsia="仿宋" w:cs="仿宋"/>
        </w:rPr>
        <w:t xml:space="preserve">其效力相同</w:t>
      </w:r>
      <w:r>
        <w:rPr>
          <w:rFonts w:hint="eastAsia" w:ascii="仿宋" w:hAnsi="仿宋" w:eastAsia="仿宋" w:cs="仿宋"/>
        </w:rPr>
        <w:t xml:space="preserve">。</w:t>
      </w:r>
      <w:r/>
    </w:p>
    <w:p>
      <w:pPr>
        <w:ind w:firstLine="560"/>
        <w:jc w:val="left"/>
        <w:spacing w:line="440" w:lineRule="exact"/>
        <w:rPr>
          <w:rFonts w:hint="default" w:ascii="仿宋" w:hAnsi="仿宋" w:eastAsia="仿宋" w:cs="Times New Roman"/>
        </w:rPr>
      </w:pPr>
      <w:r>
        <w:rPr>
          <w:rFonts w:hint="default" w:ascii="仿宋" w:hAnsi="仿宋" w:eastAsia="仿宋" w:cs="仿宋"/>
        </w:rPr>
        <w:t xml:space="preserve">3.</w:t>
      </w:r>
      <w:r>
        <w:rPr>
          <w:rFonts w:hint="eastAsia" w:ascii="仿宋" w:hAnsi="仿宋" w:eastAsia="仿宋" w:cs="仿宋"/>
        </w:rPr>
        <w:t xml:space="preserve">本合同内容与本项目采购文件确定的事项完全一致。</w:t>
      </w:r>
      <w:r/>
    </w:p>
    <w:p>
      <w:pPr>
        <w:ind w:firstLine="480"/>
        <w:jc w:val="left"/>
        <w:spacing w:line="440" w:lineRule="exact"/>
        <w:rPr>
          <w:rFonts w:hint="default" w:ascii="仿宋" w:hAnsi="仿宋" w:eastAsia="仿宋" w:cs="Times New Roman"/>
        </w:rPr>
      </w:pPr>
      <w:r>
        <w:rPr>
          <w:rFonts w:hint="default" w:ascii="仿宋" w:hAnsi="仿宋" w:eastAsia="仿宋" w:cs="Times New Roman"/>
        </w:rPr>
      </w:r>
      <w:r/>
    </w:p>
    <w:p>
      <w:pPr>
        <w:ind w:firstLine="480"/>
        <w:jc w:val="left"/>
        <w:spacing w:line="440" w:lineRule="exact"/>
        <w:rPr>
          <w:rFonts w:hint="default" w:ascii="仿宋" w:hAnsi="仿宋" w:eastAsia="仿宋" w:cs="Times New Roman"/>
        </w:rPr>
      </w:pPr>
      <w:r>
        <w:rPr>
          <w:rFonts w:hint="eastAsia" w:ascii="仿宋" w:hAnsi="仿宋" w:eastAsia="仿宋" w:cs="仿宋"/>
        </w:rPr>
        <w:t xml:space="preserve">甲方：</w:t>
      </w:r>
      <w:r>
        <w:rPr>
          <w:rFonts w:hint="default" w:ascii="仿宋" w:hAnsi="仿宋" w:eastAsia="仿宋" w:cs="仿宋"/>
        </w:rPr>
        <w:t xml:space="preserve">   </w:t>
      </w:r>
      <w:r>
        <w:rPr>
          <w:rFonts w:hint="eastAsia" w:ascii="仿宋" w:hAnsi="仿宋" w:eastAsia="仿宋" w:cs="仿宋"/>
        </w:rPr>
        <w:t xml:space="preserve">（盖章）</w:t>
      </w:r>
      <w:r>
        <w:rPr>
          <w:rFonts w:hint="default" w:ascii="仿宋" w:hAnsi="仿宋" w:eastAsia="仿宋" w:cs="仿宋"/>
        </w:rPr>
        <w:t xml:space="preserve">                </w:t>
      </w:r>
      <w:r>
        <w:rPr>
          <w:rFonts w:hint="eastAsia" w:ascii="仿宋" w:hAnsi="仿宋" w:eastAsia="仿宋" w:cs="仿宋"/>
        </w:rPr>
        <w:t xml:space="preserve">乙方：</w:t>
      </w:r>
      <w:r>
        <w:rPr>
          <w:rFonts w:hint="default" w:ascii="仿宋" w:hAnsi="仿宋" w:eastAsia="仿宋" w:cs="仿宋"/>
        </w:rPr>
        <w:t xml:space="preserve">    </w:t>
      </w:r>
      <w:r>
        <w:rPr>
          <w:rFonts w:hint="eastAsia" w:ascii="仿宋" w:hAnsi="仿宋" w:eastAsia="仿宋" w:cs="仿宋"/>
        </w:rPr>
        <w:t xml:space="preserve">（盖章）</w:t>
      </w:r>
      <w:r/>
    </w:p>
    <w:p>
      <w:pPr>
        <w:ind w:firstLine="540"/>
        <w:jc w:val="left"/>
        <w:spacing w:line="440" w:lineRule="exact"/>
        <w:rPr>
          <w:rFonts w:hint="default" w:ascii="仿宋" w:hAnsi="仿宋" w:eastAsia="仿宋" w:cs="仿宋"/>
        </w:rPr>
      </w:pPr>
      <w:r>
        <w:rPr>
          <w:rFonts w:hint="eastAsia" w:ascii="仿宋" w:hAnsi="仿宋" w:eastAsia="仿宋" w:cs="仿宋"/>
        </w:rPr>
        <w:t xml:space="preserve">单位地址：</w:t>
      </w:r>
      <w:r>
        <w:rPr>
          <w:rFonts w:hint="default" w:ascii="仿宋" w:hAnsi="仿宋" w:eastAsia="仿宋" w:cs="仿宋"/>
        </w:rPr>
        <w:t xml:space="preserve">                       </w:t>
      </w:r>
      <w:r>
        <w:rPr>
          <w:rFonts w:hint="eastAsia" w:ascii="仿宋" w:hAnsi="仿宋" w:eastAsia="仿宋" w:cs="仿宋"/>
        </w:rPr>
        <w:t xml:space="preserve">单位地址：</w:t>
      </w:r>
      <w:r>
        <w:rPr>
          <w:rFonts w:hint="default" w:ascii="仿宋" w:hAnsi="仿宋" w:eastAsia="仿宋" w:cs="仿宋"/>
        </w:rPr>
        <w:t xml:space="preserve"> </w:t>
      </w:r>
      <w:r/>
    </w:p>
    <w:p>
      <w:pPr>
        <w:ind w:firstLine="560"/>
        <w:jc w:val="left"/>
        <w:spacing w:line="440" w:lineRule="exact"/>
        <w:rPr>
          <w:rFonts w:hint="default" w:ascii="仿宋" w:hAnsi="仿宋" w:eastAsia="仿宋" w:cs="Times New Roman"/>
        </w:rPr>
      </w:pPr>
      <w:r>
        <w:rPr>
          <w:rFonts w:hint="eastAsia" w:ascii="仿宋" w:hAnsi="仿宋" w:eastAsia="仿宋" w:cs="仿宋"/>
        </w:rPr>
        <w:t xml:space="preserve">委托代理人：</w:t>
      </w:r>
      <w:r>
        <w:rPr>
          <w:rFonts w:hint="default" w:ascii="仿宋" w:hAnsi="仿宋" w:eastAsia="仿宋" w:cs="仿宋"/>
        </w:rPr>
        <w:t xml:space="preserve">                     </w:t>
      </w:r>
      <w:r>
        <w:rPr>
          <w:rFonts w:hint="eastAsia" w:ascii="仿宋" w:hAnsi="仿宋" w:eastAsia="仿宋" w:cs="仿宋"/>
        </w:rPr>
        <w:t xml:space="preserve">授权代表：</w:t>
      </w:r>
      <w:r/>
    </w:p>
    <w:p>
      <w:pPr>
        <w:ind w:firstLine="560"/>
        <w:jc w:val="left"/>
        <w:spacing w:line="440" w:lineRule="exact"/>
        <w:rPr>
          <w:rFonts w:hint="default" w:ascii="仿宋" w:hAnsi="仿宋" w:eastAsia="仿宋" w:cs="Times New Roman"/>
        </w:rPr>
      </w:pPr>
      <w:r/>
      <w:bookmarkStart w:id="46" w:name="OLE_LINK5"/>
      <w:r/>
      <w:bookmarkStart w:id="47" w:name="OLE_LINK6"/>
      <w:r>
        <w:rPr>
          <w:rFonts w:hint="eastAsia" w:ascii="仿宋" w:hAnsi="仿宋" w:eastAsia="仿宋" w:cs="仿宋"/>
        </w:rPr>
        <w:t xml:space="preserve">联系电话</w:t>
      </w:r>
      <w:bookmarkEnd w:id="46"/>
      <w:r/>
      <w:bookmarkEnd w:id="47"/>
      <w:r>
        <w:rPr>
          <w:rFonts w:hint="eastAsia" w:ascii="仿宋" w:hAnsi="仿宋" w:eastAsia="仿宋" w:cs="仿宋"/>
        </w:rPr>
        <w:t xml:space="preserve">：</w:t>
      </w:r>
      <w:r>
        <w:rPr>
          <w:rFonts w:hint="default" w:ascii="仿宋" w:hAnsi="仿宋" w:eastAsia="仿宋" w:cs="仿宋"/>
        </w:rPr>
        <w:t xml:space="preserve">                       </w:t>
      </w:r>
      <w:r>
        <w:rPr>
          <w:rFonts w:hint="eastAsia" w:ascii="仿宋" w:hAnsi="仿宋" w:eastAsia="仿宋" w:cs="仿宋"/>
        </w:rPr>
        <w:t xml:space="preserve">联系电话：</w:t>
      </w:r>
      <w:r/>
    </w:p>
    <w:p>
      <w:pPr>
        <w:ind w:firstLine="540"/>
        <w:jc w:val="left"/>
        <w:spacing w:line="440" w:lineRule="exact"/>
        <w:rPr>
          <w:rFonts w:hint="default" w:ascii="仿宋" w:hAnsi="仿宋" w:eastAsia="仿宋" w:cs="Times New Roman"/>
        </w:rPr>
      </w:pPr>
      <w:r>
        <w:rPr>
          <w:rFonts w:hint="eastAsia" w:ascii="仿宋" w:hAnsi="仿宋" w:eastAsia="仿宋" w:cs="仿宋"/>
        </w:rPr>
        <w:t xml:space="preserve">日期：</w:t>
      </w:r>
      <w:r>
        <w:rPr>
          <w:rFonts w:hint="default" w:ascii="仿宋" w:hAnsi="仿宋" w:eastAsia="仿宋" w:cs="仿宋"/>
        </w:rPr>
        <w:t xml:space="preserve">   </w:t>
      </w:r>
      <w:r>
        <w:rPr>
          <w:rFonts w:hint="eastAsia" w:ascii="仿宋" w:hAnsi="仿宋" w:eastAsia="仿宋" w:cs="仿宋"/>
        </w:rPr>
        <w:t xml:space="preserve">年</w:t>
      </w:r>
      <w:r>
        <w:rPr>
          <w:rFonts w:hint="default" w:ascii="仿宋" w:hAnsi="仿宋" w:eastAsia="仿宋" w:cs="仿宋"/>
        </w:rPr>
        <w:t xml:space="preserve">     </w:t>
      </w:r>
      <w:r>
        <w:rPr>
          <w:rFonts w:hint="eastAsia" w:ascii="仿宋" w:hAnsi="仿宋" w:eastAsia="仿宋" w:cs="仿宋"/>
        </w:rPr>
        <w:t xml:space="preserve">月</w:t>
      </w:r>
      <w:r>
        <w:rPr>
          <w:rFonts w:hint="default" w:ascii="仿宋" w:hAnsi="仿宋" w:eastAsia="仿宋" w:cs="仿宋"/>
        </w:rPr>
        <w:t xml:space="preserve">    </w:t>
      </w:r>
      <w:r>
        <w:rPr>
          <w:rFonts w:hint="eastAsia" w:ascii="仿宋" w:hAnsi="仿宋" w:eastAsia="仿宋" w:cs="仿宋"/>
        </w:rPr>
        <w:t xml:space="preserve">日</w:t>
      </w:r>
      <w:r>
        <w:rPr>
          <w:rFonts w:hint="default" w:ascii="仿宋" w:hAnsi="仿宋" w:eastAsia="仿宋" w:cs="仿宋"/>
        </w:rPr>
        <w:t xml:space="preserve">         </w:t>
      </w:r>
      <w:r>
        <w:rPr>
          <w:rFonts w:hint="eastAsia" w:ascii="仿宋" w:hAnsi="仿宋" w:eastAsia="仿宋" w:cs="仿宋"/>
        </w:rPr>
        <w:t xml:space="preserve">日期：</w:t>
      </w:r>
      <w:r>
        <w:rPr>
          <w:rFonts w:hint="default" w:ascii="仿宋" w:hAnsi="仿宋" w:eastAsia="仿宋" w:cs="仿宋"/>
        </w:rPr>
        <w:t xml:space="preserve">   </w:t>
      </w:r>
      <w:r>
        <w:rPr>
          <w:rFonts w:hint="eastAsia" w:ascii="仿宋" w:hAnsi="仿宋" w:eastAsia="仿宋" w:cs="仿宋"/>
        </w:rPr>
        <w:t xml:space="preserve">年</w:t>
      </w:r>
      <w:r>
        <w:rPr>
          <w:rFonts w:hint="default" w:ascii="仿宋" w:hAnsi="仿宋" w:eastAsia="仿宋" w:cs="仿宋"/>
        </w:rPr>
        <w:t xml:space="preserve">     </w:t>
      </w:r>
      <w:r>
        <w:rPr>
          <w:rFonts w:hint="eastAsia" w:ascii="仿宋" w:hAnsi="仿宋" w:eastAsia="仿宋" w:cs="仿宋"/>
        </w:rPr>
        <w:t xml:space="preserve">月</w:t>
      </w:r>
      <w:r>
        <w:rPr>
          <w:rFonts w:hint="default" w:ascii="仿宋" w:hAnsi="仿宋" w:eastAsia="仿宋" w:cs="仿宋"/>
        </w:rPr>
        <w:t xml:space="preserve">    </w:t>
      </w:r>
      <w:r>
        <w:rPr>
          <w:rFonts w:hint="eastAsia" w:ascii="仿宋" w:hAnsi="仿宋" w:eastAsia="仿宋" w:cs="仿宋"/>
        </w:rPr>
        <w:t xml:space="preserve">日</w:t>
      </w:r>
      <w:r>
        <w:rPr>
          <w:rFonts w:hint="default" w:ascii="仿宋" w:hAnsi="仿宋" w:eastAsia="仿宋" w:cs="仿宋"/>
        </w:rPr>
        <w:t xml:space="preserve"> </w:t>
      </w:r>
      <w:r/>
    </w:p>
    <w:p>
      <w:pPr>
        <w:rPr>
          <w:rFonts w:hint="default" w:ascii="Times New Roman" w:hAnsi="Times New Roman" w:eastAsia="宋体" w:cs="Times New Roman"/>
          <w:sz w:val="21"/>
        </w:rPr>
      </w:pPr>
      <w:r>
        <w:rPr>
          <w:rFonts w:hint="default" w:ascii="Times New Roman" w:hAnsi="Times New Roman" w:eastAsia="宋体" w:cs="Times New Roman"/>
          <w:sz w:val="21"/>
        </w:rPr>
      </w:r>
      <w:r/>
    </w:p>
    <w:p>
      <w:pPr>
        <w:pStyle w:val="986"/>
        <w:jc w:val="center"/>
        <w:spacing w:before="160" w:after="150" w:line="240" w:lineRule="auto"/>
        <w:rPr>
          <w:color w:val="auto"/>
          <w:highlight w:val="none"/>
        </w:rPr>
      </w:pPr>
      <w:r/>
      <w:bookmarkStart w:id="48" w:name="_Toc30821"/>
      <w:r>
        <w:rPr>
          <w:rFonts w:hint="eastAsia"/>
          <w:color w:val="auto"/>
          <w:highlight w:val="none"/>
        </w:rPr>
        <w:br w:type="page" w:clear="all"/>
      </w:r>
      <w:bookmarkStart w:id="49" w:name="_Toc25166"/>
      <w:r>
        <w:rPr>
          <w:rFonts w:hint="eastAsia"/>
          <w:color w:val="auto"/>
          <w:highlight w:val="none"/>
        </w:rPr>
        <w:t xml:space="preserve">第四部分  采购需求</w:t>
      </w:r>
      <w:bookmarkEnd w:id="48"/>
      <w:r/>
      <w:bookmarkEnd w:id="49"/>
      <w:r/>
      <w:r/>
    </w:p>
    <w:p>
      <w:pPr>
        <w:jc w:val="center"/>
        <w:rPr>
          <w:rFonts w:hint="eastAsia" w:ascii="黑体" w:hAnsi="黑体" w:eastAsia="黑体" w:cs="宋体"/>
          <w:b/>
          <w:color w:val="auto"/>
          <w:sz w:val="36"/>
          <w:szCs w:val="36"/>
          <w:highlight w:val="none"/>
        </w:rPr>
      </w:pPr>
      <w:r/>
      <w:bookmarkStart w:id="50" w:name="_Toc3358"/>
      <w:r>
        <w:rPr>
          <w:rFonts w:hint="eastAsia" w:ascii="黑体" w:hAnsi="黑体" w:eastAsia="黑体" w:cs="宋体"/>
          <w:b/>
          <w:color w:val="auto"/>
          <w:sz w:val="36"/>
          <w:szCs w:val="36"/>
          <w:highlight w:val="none"/>
        </w:rPr>
        <w:t xml:space="preserve">一、货物需求一览表</w:t>
      </w:r>
      <w:r/>
    </w:p>
    <w:tbl>
      <w:tblPr>
        <w:tblStyle w:val="770"/>
        <w:tblW w:w="47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86"/>
        <w:gridCol w:w="3153"/>
        <w:gridCol w:w="767"/>
        <w:gridCol w:w="718"/>
        <w:gridCol w:w="3244"/>
      </w:tblGrid>
      <w:tr>
        <w:trPr>
          <w:jc w:val="center"/>
          <w:trHeight w:val="454"/>
        </w:trPr>
        <w:tc>
          <w:tcPr>
            <w:shd w:val="clear" w:color="auto" w:fill="auto"/>
            <w:tcMar>
              <w:left w:w="15" w:type="dxa"/>
              <w:top w:w="15" w:type="dxa"/>
              <w:right w:w="15" w:type="dxa"/>
            </w:tcMar>
            <w:tcW w:w="346"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序号</w:t>
            </w:r>
            <w:r/>
          </w:p>
        </w:tc>
        <w:tc>
          <w:tcPr>
            <w:shd w:val="clear" w:color="auto" w:fill="auto"/>
            <w:tcMar>
              <w:left w:w="15" w:type="dxa"/>
              <w:top w:w="15" w:type="dxa"/>
              <w:right w:w="15" w:type="dxa"/>
            </w:tcMar>
            <w:tcW w:w="1861"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设备名称</w:t>
            </w:r>
            <w:r/>
          </w:p>
        </w:tc>
        <w:tc>
          <w:tcPr>
            <w:shd w:val="clear" w:color="auto" w:fill="auto"/>
            <w:tcMar>
              <w:left w:w="15" w:type="dxa"/>
              <w:top w:w="15" w:type="dxa"/>
              <w:right w:w="15" w:type="dxa"/>
            </w:tcMar>
            <w:tcW w:w="453"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单位</w:t>
            </w:r>
            <w:r/>
          </w:p>
        </w:tc>
        <w:tc>
          <w:tcPr>
            <w:shd w:val="clear" w:color="auto" w:fill="ffffff"/>
            <w:tcMar>
              <w:left w:w="15" w:type="dxa"/>
              <w:top w:w="15" w:type="dxa"/>
              <w:right w:w="15" w:type="dxa"/>
            </w:tcMar>
            <w:tcW w:w="424"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数量</w:t>
            </w:r>
            <w:r/>
          </w:p>
        </w:tc>
        <w:tc>
          <w:tcPr>
            <w:shd w:val="clear" w:color="auto" w:fill="auto"/>
            <w:tcMar>
              <w:left w:w="15" w:type="dxa"/>
              <w:top w:w="15" w:type="dxa"/>
              <w:right w:w="15" w:type="dxa"/>
            </w:tcMar>
            <w:tcW w:w="1914" w:type="pct"/>
            <w:vAlign w:val="center"/>
            <w:textDirection w:val="lrTb"/>
            <w:noWrap/>
          </w:tcPr>
          <w:p>
            <w:pPr>
              <w:jc w:val="center"/>
              <w:rPr>
                <w:rFonts w:hint="eastAsia" w:ascii="仿宋" w:hAnsi="仿宋" w:eastAsia="仿宋" w:cs="仿宋"/>
                <w:b/>
                <w:bCs/>
                <w:color w:val="auto"/>
              </w:rPr>
            </w:pPr>
            <w:r>
              <w:rPr>
                <w:rFonts w:hint="eastAsia" w:ascii="仿宋" w:hAnsi="仿宋" w:eastAsia="仿宋" w:cs="仿宋"/>
                <w:b/>
                <w:bCs/>
                <w:color w:val="auto"/>
                <w:szCs w:val="21"/>
              </w:rPr>
              <w:t xml:space="preserve">交货地点</w:t>
            </w:r>
            <w:r/>
          </w:p>
        </w:tc>
      </w:tr>
      <w:tr>
        <w:trPr>
          <w:jc w:val="center"/>
          <w:trHeight w:val="454"/>
        </w:trPr>
        <w:tc>
          <w:tcPr>
            <w:shd w:val="clear" w:color="auto" w:fill="auto"/>
            <w:tcMar>
              <w:left w:w="15" w:type="dxa"/>
              <w:top w:w="15" w:type="dxa"/>
              <w:right w:w="15" w:type="dxa"/>
            </w:tcMar>
            <w:tcW w:w="346"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1861" w:type="pct"/>
            <w:vAlign w:val="center"/>
            <w:textDirection w:val="lrTb"/>
            <w:noWrap/>
          </w:tcPr>
          <w:p>
            <w:pPr>
              <w:jc w:val="center"/>
              <w:widowControl/>
              <w:rPr>
                <w:rFonts w:hint="eastAsia" w:ascii="仿宋" w:hAnsi="仿宋" w:eastAsia="仿宋" w:cs="仿宋"/>
                <w:color w:val="auto"/>
              </w:rPr>
            </w:pPr>
            <w:r>
              <w:rPr>
                <w:rFonts w:hint="eastAsia" w:ascii="仿宋" w:hAnsi="仿宋" w:eastAsia="仿宋" w:cs="仿宋"/>
                <w:color w:val="auto"/>
              </w:rPr>
              <w:t xml:space="preserve">彩色多普勒超声诊断仪</w:t>
            </w:r>
            <w:r/>
          </w:p>
        </w:tc>
        <w:tc>
          <w:tcPr>
            <w:shd w:val="clear" w:color="auto" w:fill="auto"/>
            <w:tcMar>
              <w:left w:w="15" w:type="dxa"/>
              <w:top w:w="15" w:type="dxa"/>
              <w:right w:w="15" w:type="dxa"/>
            </w:tcMar>
            <w:tcW w:w="453"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ffffff"/>
            <w:tcMar>
              <w:left w:w="15" w:type="dxa"/>
              <w:top w:w="15" w:type="dxa"/>
              <w:right w:w="15" w:type="dxa"/>
            </w:tcMar>
            <w:tcW w:w="424"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台</w:t>
            </w:r>
            <w:r/>
          </w:p>
        </w:tc>
        <w:tc>
          <w:tcPr>
            <w:shd w:val="clear" w:color="auto" w:fill="auto"/>
            <w:tcMar>
              <w:left w:w="15" w:type="dxa"/>
              <w:top w:w="15" w:type="dxa"/>
              <w:right w:w="15" w:type="dxa"/>
            </w:tcMar>
            <w:tcW w:w="1914" w:type="pct"/>
            <w:vAlign w:val="center"/>
            <w:textDirection w:val="lrTb"/>
            <w:noWrap/>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南京市玄武区玄武门</w:t>
            </w:r>
            <w:r/>
          </w:p>
          <w:p>
            <w:pPr>
              <w:jc w:val="center"/>
              <w:rPr>
                <w:rFonts w:hint="eastAsia" w:ascii="仿宋" w:hAnsi="仿宋" w:eastAsia="仿宋" w:cs="仿宋"/>
                <w:color w:val="auto"/>
                <w:szCs w:val="21"/>
              </w:rPr>
            </w:pPr>
            <w:r>
              <w:rPr>
                <w:rFonts w:hint="eastAsia" w:ascii="仿宋" w:hAnsi="仿宋" w:eastAsia="仿宋" w:cs="仿宋"/>
                <w:color w:val="auto"/>
                <w:szCs w:val="21"/>
                <w:lang w:val="en-US" w:eastAsia="zh-CN"/>
              </w:rPr>
              <w:t xml:space="preserve">社区卫生服务中心</w:t>
            </w:r>
            <w:r>
              <w:rPr>
                <w:rFonts w:hint="eastAsia" w:ascii="仿宋" w:hAnsi="仿宋" w:eastAsia="仿宋" w:cs="仿宋"/>
                <w:color w:val="auto"/>
                <w:szCs w:val="21"/>
              </w:rPr>
              <w:t xml:space="preserve">指定地点</w:t>
            </w:r>
            <w:r/>
          </w:p>
        </w:tc>
      </w:tr>
    </w:tbl>
    <w:p>
      <w:pP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r/>
    </w:p>
    <w:p>
      <w:pPr>
        <w:jc w:val="cente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lang w:val="en-US" w:eastAsia="zh-CN"/>
        </w:rPr>
        <w:t xml:space="preserve">二、</w:t>
      </w:r>
      <w:r>
        <w:rPr>
          <w:rFonts w:hint="eastAsia" w:ascii="黑体" w:hAnsi="黑体" w:eastAsia="黑体" w:cs="宋体"/>
          <w:b/>
          <w:color w:val="auto"/>
          <w:sz w:val="36"/>
          <w:szCs w:val="36"/>
          <w:highlight w:val="none"/>
        </w:rPr>
        <w:t xml:space="preserve">技术参数及要求（逐一应答）</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（一）技术要求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1.设备用途</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主要用于腹部、妇产、心脏、外周血管、小器官、泌尿、肌肉骨骼、微创介入等方面的临床超声诊断。</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2.主要规格</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2.1</w:t>
      </w:r>
      <w:r>
        <w:rPr>
          <w:rFonts w:hint="eastAsia" w:ascii="仿宋" w:hAnsi="仿宋" w:eastAsia="仿宋" w:cs="仿宋"/>
          <w:bCs/>
          <w:color w:val="auto"/>
          <w:sz w:val="24"/>
          <w:szCs w:val="24"/>
          <w:lang w:val="en-US" w:eastAsia="zh-CN" w:bidi="ar-SA"/>
        </w:rPr>
        <w:tab/>
      </w:r>
      <w:r>
        <w:rPr>
          <w:rFonts w:hint="eastAsia" w:ascii="仿宋" w:hAnsi="仿宋" w:eastAsia="仿宋" w:cs="仿宋"/>
          <w:bCs/>
          <w:color w:val="auto"/>
          <w:sz w:val="24"/>
          <w:szCs w:val="24"/>
          <w:lang w:val="en-US" w:eastAsia="zh-CN" w:bidi="ar-SA"/>
        </w:rPr>
        <w:t xml:space="preserve">彩色多普勒超声波诊断仪主机系统：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★2.1.1高清专业医用液晶显示器≥24英寸，配置自由旋转臂，可上下移动、左右旋转、前后移动。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▲2.1.2高清彩色液晶触摸屏≥15英寸，具备同屏显示功能，支持TGC增益调节技术。</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2.1.4全数字化超声平台，全数字多路波束形成器。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2.1.5支持中央刹车和直行锁功能，采用Windows操作系统。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2.1.6数字化全域聚焦，支持焦点调节 。</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2.1.7数字化二维灰阶成像及M 型显像单元 。</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2.1.8彩色M型模式。</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2.1.9解剖M型技术≥3条取样线，支持凸阵、相控阵等探头。</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2.1.10彩色多普勒血流成像技术。</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2.1.11数字化频谱多普勒显示和分析单元（包括PW、CW和HPRF等）。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2.1.12方向性能量图技术。</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2.1.13穿刺针增强技术及穿刺引导技术，支持穿刺线引导、穿刺角度引导以及穿刺线和穿刺角度同时引导，支持穿刺目标的定位及距离显示。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2.1.14操作流程自定义功能，可根据医生习惯自定义检查的模式和顺序，并自动标注缩写符号，减少重复操作。</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2.1.15多影像实时随访：直接获取和浏览CT/MR/X线/超声的DICOM图像，同屏对比进行对比诊断。</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2.1.16主机支持中文显示及输入。</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2.1.17具有超声教学软件，提供标准超声图像、扫查手法图和操作者实时检查图像，可指导操作者进行标准切面的正确扫查。</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2.2</w:t>
      </w:r>
      <w:r>
        <w:rPr>
          <w:rFonts w:hint="eastAsia" w:ascii="仿宋" w:hAnsi="仿宋" w:eastAsia="仿宋" w:cs="仿宋"/>
          <w:bCs/>
          <w:color w:val="auto"/>
          <w:sz w:val="24"/>
          <w:szCs w:val="24"/>
          <w:lang w:val="en-US" w:eastAsia="zh-CN" w:bidi="ar-SA"/>
        </w:rPr>
        <w:tab/>
      </w:r>
      <w:r>
        <w:rPr>
          <w:rFonts w:hint="eastAsia" w:ascii="仿宋" w:hAnsi="仿宋" w:eastAsia="仿宋" w:cs="仿宋"/>
          <w:bCs/>
          <w:color w:val="auto"/>
          <w:sz w:val="24"/>
          <w:szCs w:val="24"/>
          <w:lang w:val="en-US" w:eastAsia="zh-CN" w:bidi="ar-SA"/>
        </w:rPr>
        <w:t xml:space="preserve">具备多种图像优化技术：</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2.2.1组织谐波成像技术，作用于全身扫查应用，提高图像信噪比。</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2.2.2扩展成像技术，增大扫查视野，支持相控阵/凸阵/线阵/腔内等探头。</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2.2.3全场动态聚焦成像技术，扫查区域无焦点显示，全场图像均匀一致。</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2.2.4声速匹配成像，多级可调节超声波速度值，适用于所有凸阵及线阵探头。</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2.2.5声束偏转技术，多级偏转可调发射声束，优化神经、血管扫查。</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2.2.6宽景成像技术，支持二维宽景和能量宽景，可应用于凸阵探头、线阵探头、腔内等探头。</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2.2.7支持局部放大、一键全屏放大，测量时具备自动画中画再放大功能，方便病灶鉴别及测量。</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2.2.8具备冻结或实时高清多级放大功能。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2.2.9具备编码脉冲成像，根据不同检查深度，均衡发射脉冲频率，提高穿透性的同时提高远场分辨率。</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2.2.10斑点噪声抑制技术，支持所有二维探头，≥7级可调。</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2.2.11实时多声束空间复合成像技术，复合线角度可调，复合线数量可调，复合线数≥13条。</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2.2.12智能化一键图像优化技术，可自适应调整图像的增益等参数，要求一键快速优化造影图像、二维图像、彩色图像等。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2.2.13实时自动图像优化技术，优化组织特性，匹配不同组织的声阻抗，增加二维图像明亮度/对比度。</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2.2.14频谱自动优化技术，一键自动校正多普勒角度，取样框的位置和偏转方向，取样容积的位置和偏转方向。</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2.3</w:t>
      </w:r>
      <w:r>
        <w:rPr>
          <w:rFonts w:hint="eastAsia" w:ascii="仿宋" w:hAnsi="仿宋" w:eastAsia="仿宋" w:cs="仿宋"/>
          <w:bCs/>
          <w:color w:val="auto"/>
          <w:sz w:val="24"/>
          <w:szCs w:val="24"/>
          <w:lang w:val="en-US" w:eastAsia="zh-CN" w:bidi="ar-SA"/>
        </w:rPr>
        <w:tab/>
      </w:r>
      <w:r>
        <w:rPr>
          <w:rFonts w:hint="eastAsia" w:ascii="仿宋" w:hAnsi="仿宋" w:eastAsia="仿宋" w:cs="仿宋"/>
          <w:bCs/>
          <w:color w:val="auto"/>
          <w:sz w:val="24"/>
          <w:szCs w:val="24"/>
          <w:lang w:val="en-US" w:eastAsia="zh-CN" w:bidi="ar-SA"/>
        </w:rPr>
        <w:t xml:space="preserve">具备血流成像优化技术：</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2.3.1方向性精细血流成像，采集血流背向散射信号，对细小血流具有超强的血流多普勒信号灵敏度。</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2.3.2高清血流成像，提高血流信号的敏感性和空间分辨率。</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▲2.3.3微血管增强显像技术，≥10级色阶调节，能清晰可视细小血管和低速血流，并具备HFR模式有效提高帧频速率和血流敏感性，支持凸阵、线阵、腔内（包括凸线双平面）探头等。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2.3.4立体血流成像，二维血流显示立体效果，突出血流敏感及直观性，支持凸阵、线阵、腔内（包括凸线双平面）探头等，支持与能量、微血流成像技术叠加使用。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2.3.5智能血流跟踪技术，可以实现ROI框位置和角度的自动优化，提高诊断效率。</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2.4</w:t>
      </w:r>
      <w:r>
        <w:rPr>
          <w:rFonts w:hint="eastAsia" w:ascii="仿宋" w:hAnsi="仿宋" w:eastAsia="仿宋" w:cs="仿宋"/>
          <w:bCs/>
          <w:color w:val="auto"/>
          <w:sz w:val="24"/>
          <w:szCs w:val="24"/>
          <w:lang w:val="en-US" w:eastAsia="zh-CN" w:bidi="ar-SA"/>
        </w:rPr>
        <w:tab/>
      </w:r>
      <w:r>
        <w:rPr>
          <w:rFonts w:hint="eastAsia" w:ascii="仿宋" w:hAnsi="仿宋" w:eastAsia="仿宋" w:cs="仿宋"/>
          <w:bCs/>
          <w:color w:val="auto"/>
          <w:sz w:val="24"/>
          <w:szCs w:val="24"/>
          <w:lang w:val="en-US" w:eastAsia="zh-CN" w:bidi="ar-SA"/>
        </w:rPr>
        <w:t xml:space="preserve">成像功能：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2.4.1组织多普勒成像技术，具有PW，M型等多种应用模式，可对室壁进行速度、加速度的测量和分析。</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2.4.2自动左心测量技术，实时跟踪左心内膜，测定即时左心容量，同时参数显示左心功能收缩期容量、舒张期容量及射血分数。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▲2.4.3具备造影成像功能，主机超声屏幕可显示造影MI机械指数和DP声压指数，可用于凸阵、线阵、相控阵、容积、微凸、凸线双平面等探头实时造影，具有造影双幅动态显示功能。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2.4.4具备应变式弹性成像，支持弹性量化分析，可应用于凸阵探头、线阵探头、腔内探头等（包括凸线双平面探头），具备乳腺、甲状腺、前列腺、肝脏等全方面应用领域。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2.4.5具备基于原始射频信号血管内中膜自动测量技术及血管弹性精准定量技术，不受图像增益及扫查深度变化影响。</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2.4.6可支持融合成像技术，利用空间磁定位系统，将实时扫查的超声图像与CT/MR/PET/Volume-US等第二影像进行融合，实现复杂或微小病灶的准确定位，提高诊断准确性及介入治疗的成功率，可增加呼吸补偿和体位运动校正功能，具有系统纠错反馈系统，确保融合对位更加精准，支持凸阵、线阵、腔内（包括凸线双平面腔内）等探头。</w:t>
      </w:r>
      <w:r/>
    </w:p>
    <w:p>
      <w:pPr>
        <w:numPr>
          <w:ilvl w:val="0"/>
          <w:numId w:val="0"/>
        </w:numPr>
        <w:ind w:firstLine="420"/>
        <w:jc w:val="both"/>
        <w:keepLines w:val="0"/>
        <w:keepNext w:val="0"/>
        <w:pageBreakBefore w:val="0"/>
        <w:spacing w:line="440" w:lineRule="exact"/>
        <w:widowControl w:val="off"/>
        <w:rPr>
          <w:rFonts w:hint="eastAsia" w:ascii="仿宋" w:hAnsi="仿宋" w:eastAsia="宋体"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2.4.7支持升级声衰减成像技术，用于脂肪肝和肝纤维化的量化评估诊断，能够提供客观量化指标、规避人为因素影响</w:t>
      </w:r>
      <w:r>
        <w:rPr>
          <w:rFonts w:hint="eastAsia" w:eastAsia="宋体"/>
          <w:lang w:eastAsia="zh-CN"/>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2.5</w:t>
      </w:r>
      <w:r>
        <w:rPr>
          <w:rFonts w:hint="eastAsia" w:ascii="仿宋" w:hAnsi="仿宋" w:eastAsia="仿宋" w:cs="仿宋"/>
          <w:bCs/>
          <w:color w:val="auto"/>
          <w:sz w:val="24"/>
          <w:szCs w:val="24"/>
          <w:lang w:val="en-US" w:eastAsia="zh-CN" w:bidi="ar-SA"/>
        </w:rPr>
        <w:tab/>
      </w:r>
      <w:r>
        <w:rPr>
          <w:rFonts w:hint="eastAsia" w:ascii="仿宋" w:hAnsi="仿宋" w:eastAsia="仿宋" w:cs="仿宋"/>
          <w:bCs/>
          <w:color w:val="auto"/>
          <w:sz w:val="24"/>
          <w:szCs w:val="24"/>
          <w:lang w:val="en-US" w:eastAsia="zh-CN" w:bidi="ar-SA"/>
        </w:rPr>
        <w:t xml:space="preserve">测量与分析（B型、M型、D型、彩色模式）：</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2.5.1常规测量软件包。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2.5.2专科测量包，自动生成报告：腹部、妇科、产科、心脏、泌尿、小器官、外周血管等。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2.5.3支持多普勒血流测量及分析（含实时多普勒自动描记）。</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2.5.4产科自动测量功能，包括胎儿双顶径、枕额径、头围、腹围、股骨长、肱骨长等。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2.5.5自动颈项透明层测量技术。</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2.5.6自动颅内透明层测量技术。</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2.6</w:t>
      </w:r>
      <w:r>
        <w:rPr>
          <w:rFonts w:hint="eastAsia" w:ascii="仿宋" w:hAnsi="仿宋" w:eastAsia="仿宋" w:cs="仿宋"/>
          <w:bCs/>
          <w:color w:val="auto"/>
          <w:sz w:val="24"/>
          <w:szCs w:val="24"/>
          <w:lang w:val="en-US" w:eastAsia="zh-CN" w:bidi="ar-SA"/>
        </w:rPr>
        <w:tab/>
      </w:r>
      <w:r>
        <w:rPr>
          <w:rFonts w:hint="eastAsia" w:ascii="仿宋" w:hAnsi="仿宋" w:eastAsia="仿宋" w:cs="仿宋"/>
          <w:bCs/>
          <w:color w:val="auto"/>
          <w:sz w:val="24"/>
          <w:szCs w:val="24"/>
          <w:lang w:val="en-US" w:eastAsia="zh-CN" w:bidi="ar-SA"/>
        </w:rPr>
        <w:t xml:space="preserve">电影回放、原始数据处理、数据连通性和检查存储管理系统。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2.6.1电影回放所有模式下可用，支持手动、自动回放。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2.6.2回放重现≥40000帧。</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2.6.3原始数据处理，可进行多项参数调节。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2.6.4医学数字图像传输，可具备有线/无线数据传输系统。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2.6.5具有DICOM3.0标准输出接口。</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2.6.6具有超声图像存档与病案管理系统。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2.6.7主机系统：固态硬盘≥1TB。</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2.6.8主机内置不少于10个USB接口，其中USB3.0接口不少于5个。</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3.技术参数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3.1</w:t>
      </w:r>
      <w:r>
        <w:rPr>
          <w:rFonts w:hint="eastAsia" w:ascii="仿宋" w:hAnsi="仿宋" w:eastAsia="仿宋" w:cs="仿宋"/>
          <w:bCs/>
          <w:color w:val="auto"/>
          <w:sz w:val="24"/>
          <w:szCs w:val="24"/>
          <w:lang w:val="en-US" w:eastAsia="zh-CN" w:bidi="ar-SA"/>
        </w:rPr>
        <w:tab/>
      </w:r>
      <w:r>
        <w:rPr>
          <w:rFonts w:hint="eastAsia" w:ascii="仿宋" w:hAnsi="仿宋" w:eastAsia="仿宋" w:cs="仿宋"/>
          <w:bCs/>
          <w:color w:val="auto"/>
          <w:sz w:val="24"/>
          <w:szCs w:val="24"/>
          <w:lang w:val="en-US" w:eastAsia="zh-CN" w:bidi="ar-SA"/>
        </w:rPr>
        <w:t xml:space="preserve">系统通用功能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3.1.1系统通道数≥1600万。</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3.1.2主机探头接口≥4个，无针式接口，大小一致，可以互换使用（具备接口照明）。</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3.1.3预设条件：针对不同的检查脏器，预置最佳化图像的检查条件。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3.2</w:t>
      </w:r>
      <w:r>
        <w:rPr>
          <w:rFonts w:hint="eastAsia" w:ascii="仿宋" w:hAnsi="仿宋" w:eastAsia="仿宋" w:cs="仿宋"/>
          <w:bCs/>
          <w:color w:val="auto"/>
          <w:sz w:val="24"/>
          <w:szCs w:val="24"/>
          <w:lang w:val="en-US" w:eastAsia="zh-CN" w:bidi="ar-SA"/>
        </w:rPr>
        <w:tab/>
      </w:r>
      <w:r>
        <w:rPr>
          <w:rFonts w:hint="eastAsia" w:ascii="仿宋" w:hAnsi="仿宋" w:eastAsia="仿宋" w:cs="仿宋"/>
          <w:bCs/>
          <w:color w:val="auto"/>
          <w:sz w:val="24"/>
          <w:szCs w:val="24"/>
          <w:lang w:val="en-US" w:eastAsia="zh-CN" w:bidi="ar-SA"/>
        </w:rPr>
        <w:t xml:space="preserve">探头</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3.2.1性能：超宽频带变频探头，二维、彩色、多普勒均可独立变频显示，变频个数均≥3个。</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3.2.2类型：支持单晶体凸阵探头、单晶体线阵探头、单晶体相控阵探头、腔内探头等。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★3.2.3主机工作频率范围≥1.0MHz到25.0MHz。</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★3.2.4主机可支持单晶体探头数量≥5把，且其中至少1把单晶体探头的最高显示频率≥20MHz。</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3.2.5电子线阵探头阵元数≥260阵元。</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▲3.2.6后期可升级凸阵探头，支持平面内0度角进针。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3.2.7配置探头</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▲3.2.7.1单晶体腹部电子凸阵探头：显示频率至少包含：1.0～8.0MHz。</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3.2.7.2小器官高频探头：显示频率至少包含：3.0～15.0MHz。</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3.2.7.3单晶体相控阵探头：显示频率至少包含：1.0～5.0MHz。</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3.2.7.4小微凸腔内探头：显示频率至少包含：3.0～11.0MHz，扫查角度≥210°。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3.3</w:t>
      </w:r>
      <w:r>
        <w:rPr>
          <w:rFonts w:hint="eastAsia" w:ascii="仿宋" w:hAnsi="仿宋" w:eastAsia="仿宋" w:cs="仿宋"/>
          <w:bCs/>
          <w:color w:val="auto"/>
          <w:sz w:val="24"/>
          <w:szCs w:val="24"/>
          <w:lang w:val="en-US" w:eastAsia="zh-CN" w:bidi="ar-SA"/>
        </w:rPr>
        <w:tab/>
      </w:r>
      <w:r>
        <w:rPr>
          <w:rFonts w:hint="eastAsia" w:ascii="仿宋" w:hAnsi="仿宋" w:eastAsia="仿宋" w:cs="仿宋"/>
          <w:bCs/>
          <w:color w:val="auto"/>
          <w:sz w:val="24"/>
          <w:szCs w:val="24"/>
          <w:lang w:val="en-US" w:eastAsia="zh-CN" w:bidi="ar-SA"/>
        </w:rPr>
        <w:t xml:space="preserve">二维灰阶模式</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3.3.1发射声束聚焦：发射≥8段。</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▲3.3.2标配探头最大扫描深度≥50cm。</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3.3.3增益调节：TGC增益补偿≥8段，B/M可独立调节 。</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3.3.4二维成像速率：凸阵探头最大视角，18cm深度时，帧频≥40帧；相控阵探头最大视角，18cm深度时，帧频≥88帧。</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3.3.5系统动态范围≥350dB。</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3.4</w:t>
      </w:r>
      <w:r>
        <w:rPr>
          <w:rFonts w:hint="eastAsia" w:ascii="仿宋" w:hAnsi="仿宋" w:eastAsia="仿宋" w:cs="仿宋"/>
          <w:bCs/>
          <w:color w:val="auto"/>
          <w:sz w:val="24"/>
          <w:szCs w:val="24"/>
          <w:lang w:val="en-US" w:eastAsia="zh-CN" w:bidi="ar-SA"/>
        </w:rPr>
        <w:tab/>
      </w:r>
      <w:r>
        <w:rPr>
          <w:rFonts w:hint="eastAsia" w:ascii="仿宋" w:hAnsi="仿宋" w:eastAsia="仿宋" w:cs="仿宋"/>
          <w:bCs/>
          <w:color w:val="auto"/>
          <w:sz w:val="24"/>
          <w:szCs w:val="24"/>
          <w:lang w:val="en-US" w:eastAsia="zh-CN" w:bidi="ar-SA"/>
        </w:rPr>
        <w:t xml:space="preserve">频谱多普勒</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3.4.1显示方式：脉冲、连续、高脉冲重复频率。</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3.4.2最大测量速度≥22.40m/s（连续多普勒速度≥24.5m/s）。</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3.4.3最小测量速度：PW≤0.01m/s(非噪声信号)。</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3.4.4取样宽度及位置范围：宽度0.5mm至24mm多级可调。</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3.4.5零位移动≥8级。</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3.5</w:t>
      </w:r>
      <w:r>
        <w:rPr>
          <w:rFonts w:hint="eastAsia" w:ascii="仿宋" w:hAnsi="仿宋" w:eastAsia="仿宋" w:cs="仿宋"/>
          <w:bCs/>
          <w:color w:val="auto"/>
          <w:sz w:val="24"/>
          <w:szCs w:val="24"/>
          <w:lang w:val="en-US" w:eastAsia="zh-CN" w:bidi="ar-SA"/>
        </w:rPr>
        <w:tab/>
      </w:r>
      <w:r>
        <w:rPr>
          <w:rFonts w:hint="eastAsia" w:ascii="仿宋" w:hAnsi="仿宋" w:eastAsia="仿宋" w:cs="仿宋"/>
          <w:bCs/>
          <w:color w:val="auto"/>
          <w:sz w:val="24"/>
          <w:szCs w:val="24"/>
          <w:lang w:val="en-US" w:eastAsia="zh-CN" w:bidi="ar-SA"/>
        </w:rPr>
        <w:t xml:space="preserve">彩色多普勒成像</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3.5.1显示方式：速度、速度方差、能量、方向能量显示等。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3.5.2二维/彩色血流/频谱多普勒实时三同步。</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3.5.3彩色增强功能：方向性能量图，精细血流成像，高清血流成像，微血管增强显像，立体血流成像。</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3.5.4显示取样框调整：线阵扫描感兴趣图像范围：≥±30度。</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3.6</w:t>
      </w:r>
      <w:r>
        <w:rPr>
          <w:rFonts w:hint="eastAsia" w:ascii="仿宋" w:hAnsi="仿宋" w:eastAsia="仿宋" w:cs="仿宋"/>
          <w:bCs/>
          <w:color w:val="auto"/>
          <w:sz w:val="24"/>
          <w:szCs w:val="24"/>
          <w:lang w:val="en-US" w:eastAsia="zh-CN" w:bidi="ar-SA"/>
        </w:rPr>
        <w:tab/>
      </w:r>
      <w:r>
        <w:rPr>
          <w:rFonts w:hint="eastAsia" w:ascii="仿宋" w:hAnsi="仿宋" w:eastAsia="仿宋" w:cs="仿宋"/>
          <w:bCs/>
          <w:color w:val="auto"/>
          <w:sz w:val="24"/>
          <w:szCs w:val="24"/>
          <w:lang w:val="en-US" w:eastAsia="zh-CN" w:bidi="ar-SA"/>
        </w:rPr>
        <w:t xml:space="preserve">超声功率输出调节：B/M、PWD、CWD、彩色多普勒输出功率可调。</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1.付款方式：自合同签订，货物调试验收合格后支付合同金额的90%,验收合格满一年后支付合同金额的10%。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2.交货期：合同签订后30天内。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3.整机（含探头）质保期≥三年</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（三）其他</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2.产品综合性能评价</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采购需求选择最适合本项目的设备进行响应，提供主要模块的实物拍摄照片、材质证明材料、工艺证明材料、配套设备及功能等，以及产品技术指标的描述、检测文件及证明照片等内容，体现产品的安全性、稳定性、易用性、配置及功能。</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3.项目实施方案</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根据该项目提供符合采购人情况的设备交付方案和安装调试方案，应具有明确的交货时间、设备交付安装安排、时间进度安排。</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4.培训及技术支持方案</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根据该项目提供符合采购人情况的培训服务方案及技术支持方案，应具有对采购人工作人员的操作培训和售后培训以及采购人所需的技术和学术支持。</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5.售后服务方案</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根据该项目提供符合采购人情况的售后服务承诺及应急方案，应体现售后响应时间、应急售后措施、对可能存在的情况有具体应对方案和具体时间节点安排，售后及应急人员安排。</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6.应急方案</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highlight w:val="yellow"/>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根据该项目提供符合采购人情况的应急方案及措施、应急人员安排、应急预案，应明确应急响应时间和应急人员（单位）的联系方式。</w:t>
      </w:r>
      <w:r/>
    </w:p>
    <w:p>
      <w:pPr>
        <w:jc w:val="cente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bookmarkEnd w:id="50"/>
      <w:r/>
      <w:r/>
    </w:p>
    <w:p>
      <w:pPr>
        <w:pStyle w:val="986"/>
        <w:jc w:val="center"/>
        <w:spacing w:before="160" w:after="150" w:line="240" w:lineRule="auto"/>
        <w:rPr>
          <w:rFonts w:hint="eastAsia" w:eastAsia="宋体"/>
          <w:color w:val="auto"/>
          <w:highlight w:val="none"/>
        </w:rPr>
      </w:pPr>
      <w:r>
        <w:rPr>
          <w:rFonts w:hint="eastAsia"/>
          <w:color w:val="auto"/>
          <w:highlight w:val="none"/>
        </w:rPr>
        <w:br w:type="page" w:clear="all"/>
      </w:r>
      <w:bookmarkStart w:id="51" w:name="_Toc22378"/>
      <w:r>
        <w:rPr>
          <w:rFonts w:hint="eastAsia" w:eastAsia="宋体"/>
          <w:color w:val="auto"/>
          <w:highlight w:val="none"/>
        </w:rPr>
        <w:t xml:space="preserve">第</w:t>
      </w:r>
      <w:r>
        <w:rPr>
          <w:rFonts w:hint="eastAsia" w:eastAsia="宋体"/>
          <w:color w:val="auto"/>
          <w:highlight w:val="none"/>
          <w:lang w:val="en-US" w:eastAsia="zh-CN"/>
        </w:rPr>
        <w:t xml:space="preserve">五</w:t>
      </w:r>
      <w:r>
        <w:rPr>
          <w:rFonts w:hint="eastAsia" w:eastAsia="宋体"/>
          <w:color w:val="auto"/>
          <w:highlight w:val="none"/>
        </w:rPr>
        <w:t xml:space="preserve">部分  </w:t>
      </w:r>
      <w:bookmarkEnd w:id="45"/>
      <w:r/>
      <w:bookmarkEnd w:id="51"/>
      <w:r>
        <w:rPr>
          <w:rFonts w:hint="eastAsia" w:eastAsia="宋体"/>
          <w:color w:val="auto"/>
          <w:highlight w:val="none"/>
        </w:rPr>
        <w:t xml:space="preserve">评标方法和标准</w:t>
      </w:r>
      <w:r/>
    </w:p>
    <w:p>
      <w:pPr>
        <w:spacing w:line="44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综合评分法</w:t>
      </w:r>
      <w:r/>
    </w:p>
    <w:p>
      <w:pPr>
        <w:numPr>
          <w:ilvl w:val="0"/>
          <w:numId w:val="4"/>
        </w:numPr>
        <w:ind w:firstLine="482"/>
        <w:jc w:val="left"/>
        <w:spacing w:line="440" w:lineRule="exact"/>
        <w:rPr>
          <w:rFonts w:ascii="仿宋" w:hAnsi="仿宋" w:eastAsia="仿宋" w:cs="仿宋"/>
          <w:b/>
          <w:color w:val="auto"/>
          <w:highlight w:val="none"/>
        </w:rPr>
      </w:pPr>
      <w:r/>
      <w:bookmarkStart w:id="52" w:name="EB1a5d8b2c3833482f95a1f101c76adb9d"/>
      <w:r>
        <w:rPr>
          <w:rFonts w:hint="eastAsia" w:ascii="仿宋" w:hAnsi="仿宋" w:eastAsia="仿宋" w:cs="仿宋"/>
          <w:b/>
          <w:color w:val="auto"/>
          <w:highlight w:val="none"/>
        </w:rPr>
        <w:t xml:space="preserve">资格性审查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采购人或采购代理机构按照招标文件第一部分《招标公告》申请人的资格要求，对各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进行资格性审查，未通过评审的为无效标，不再参与评审。</w:t>
      </w:r>
      <w:r/>
    </w:p>
    <w:p>
      <w:pPr>
        <w:numPr>
          <w:ilvl w:val="0"/>
          <w:numId w:val="4"/>
        </w:numPr>
        <w:ind w:firstLine="482"/>
        <w:jc w:val="left"/>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符合性审查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评标委员会按照下列指标对各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进行符合性审查，未通过评审的为无效标，不再参与评审。</w:t>
      </w:r>
      <w:bookmarkEnd w:id="52"/>
      <w:r/>
      <w:r/>
    </w:p>
    <w:tbl>
      <w:tblPr>
        <w:tblStyle w:val="770"/>
        <w:tblW w:w="5085"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87"/>
        <w:gridCol w:w="2781"/>
        <w:gridCol w:w="4816"/>
      </w:tblGrid>
      <w:tr>
        <w:trPr>
          <w:trHeight w:val="528"/>
        </w:trPr>
        <w:tc>
          <w:tcPr>
            <w:tcW w:w="1389"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
                <w:bCs/>
                <w:color w:val="auto"/>
                <w:szCs w:val="28"/>
                <w:highlight w:val="none"/>
                <w:lang w:val="en-US" w:eastAsia="zh-CN"/>
              </w:rPr>
            </w:pPr>
            <w:r>
              <w:rPr>
                <w:rFonts w:hint="eastAsia" w:ascii="仿宋" w:hAnsi="仿宋" w:eastAsia="仿宋" w:cs="仿宋"/>
                <w:b/>
                <w:bCs/>
                <w:color w:val="auto"/>
                <w:szCs w:val="28"/>
                <w:highlight w:val="none"/>
                <w:lang w:val="en-US" w:eastAsia="zh-CN"/>
              </w:rPr>
              <w:t xml:space="preserve">符合性要求</w:t>
            </w:r>
            <w:r/>
          </w:p>
        </w:tc>
        <w:tc>
          <w:tcPr>
            <w:tcW w:w="2784"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符合性审查因素</w:t>
            </w:r>
            <w:r/>
          </w:p>
        </w:tc>
        <w:tc>
          <w:tcPr>
            <w:tcW w:w="4822"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评审标准</w:t>
            </w:r>
            <w:r/>
          </w:p>
        </w:tc>
      </w:tr>
      <w:tr>
        <w:trPr>
          <w:trHeight w:val="528"/>
        </w:trPr>
        <w:tc>
          <w:tcPr>
            <w:tcW w:w="1389"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报价要求</w:t>
            </w:r>
            <w:r/>
          </w:p>
        </w:tc>
        <w:tc>
          <w:tcPr>
            <w:shd w:val="clear" w:color="auto" w:fill="auto"/>
            <w:tcW w:w="278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报价符合性审查</w:t>
            </w:r>
            <w:r/>
          </w:p>
        </w:tc>
        <w:tc>
          <w:tcPr>
            <w:shd w:val="clear" w:color="auto" w:fill="auto"/>
            <w:tcW w:w="4822"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属于投标（响应）报价低于采购项目最高限价45%的，即投标（响应）报价&lt;采购项目最高限价×45%，供应商可随投标（响应）文件一并提交相关书面说明及必要的证明材料。</w:t>
            </w:r>
            <w:r/>
          </w:p>
        </w:tc>
      </w:tr>
      <w:tr>
        <w:trPr>
          <w:trHeight w:val="528"/>
        </w:trPr>
        <w:tc>
          <w:tcPr>
            <w:tcW w:w="1389"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78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rPr>
              <w:t xml:space="preserve">开标</w:t>
            </w:r>
            <w:r>
              <w:rPr>
                <w:rFonts w:hint="eastAsia" w:ascii="仿宋" w:hAnsi="仿宋" w:eastAsia="仿宋" w:cs="仿宋"/>
                <w:color w:val="auto"/>
                <w:sz w:val="21"/>
                <w:szCs w:val="22"/>
                <w:highlight w:val="none"/>
              </w:rPr>
              <w:t xml:space="preserve">一览表及报价</w:t>
            </w:r>
            <w:r/>
          </w:p>
        </w:tc>
        <w:tc>
          <w:tcPr>
            <w:shd w:val="clear" w:color="auto" w:fill="auto"/>
            <w:tcW w:w="4822"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Pr>
              <w:t xml:space="preserve">格式、填写要求符合招标文件规定，报价未超过预算或最高限价</w:t>
            </w:r>
            <w:r/>
          </w:p>
        </w:tc>
      </w:tr>
      <w:tr>
        <w:trPr>
          <w:trHeight w:val="528"/>
        </w:trPr>
        <w:tc>
          <w:tcPr>
            <w:tcW w:w="1389"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商务要求</w:t>
            </w:r>
            <w:r/>
          </w:p>
        </w:tc>
        <w:tc>
          <w:tcPr>
            <w:tcW w:w="2784"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投标声明及承诺函</w:t>
            </w:r>
            <w:r/>
          </w:p>
        </w:tc>
        <w:tc>
          <w:tcPr>
            <w:tcW w:w="4822"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28"/>
        </w:trPr>
        <w:tc>
          <w:tcPr>
            <w:tcW w:w="1389"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84"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法定代表人身份证明或法定代表人授权书</w:t>
            </w:r>
            <w:r/>
          </w:p>
        </w:tc>
        <w:tc>
          <w:tcPr>
            <w:tcW w:w="4822"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99"/>
        </w:trPr>
        <w:tc>
          <w:tcPr>
            <w:tcW w:w="1389"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78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投标文件签署、盖章齐全完整</w:t>
            </w:r>
            <w:r/>
          </w:p>
        </w:tc>
        <w:tc>
          <w:tcPr>
            <w:shd w:val="clear" w:color="auto" w:fill="auto"/>
            <w:tcW w:w="4822"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符合招标文件要求</w:t>
            </w:r>
            <w:r/>
          </w:p>
        </w:tc>
      </w:tr>
      <w:tr>
        <w:trPr>
          <w:trHeight w:val="528"/>
        </w:trPr>
        <w:tc>
          <w:tcPr>
            <w:tcW w:w="1389"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8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lang w:eastAsia="zh-CN"/>
              </w:rPr>
              <w:t xml:space="preserve">联合体投标</w:t>
            </w:r>
            <w:r/>
          </w:p>
        </w:tc>
        <w:tc>
          <w:tcPr>
            <w:tcW w:w="4822"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本项目不接受</w:t>
            </w:r>
            <w:r>
              <w:rPr>
                <w:rFonts w:hint="eastAsia" w:ascii="仿宋" w:hAnsi="仿宋" w:eastAsia="仿宋" w:cs="仿宋"/>
                <w:color w:val="auto"/>
                <w:sz w:val="21"/>
                <w:szCs w:val="22"/>
                <w:highlight w:val="none"/>
                <w:lang w:eastAsia="zh-CN"/>
              </w:rPr>
              <w:t xml:space="preserve">联合体投标</w:t>
            </w:r>
            <w:r>
              <w:rPr>
                <w:rFonts w:hint="eastAsia" w:ascii="仿宋" w:hAnsi="仿宋" w:eastAsia="仿宋" w:cs="仿宋"/>
                <w:color w:val="auto"/>
                <w:sz w:val="21"/>
                <w:szCs w:val="22"/>
                <w:highlight w:val="none"/>
              </w:rPr>
              <w:t xml:space="preserve">，</w:t>
            </w:r>
            <w:r>
              <w:rPr>
                <w:rFonts w:hint="eastAsia" w:ascii="仿宋" w:hAnsi="仿宋" w:eastAsia="仿宋" w:cs="仿宋"/>
                <w:color w:val="auto"/>
                <w:sz w:val="21"/>
                <w:szCs w:val="22"/>
                <w:highlight w:val="none"/>
                <w:lang w:eastAsia="zh-CN"/>
              </w:rPr>
              <w:t xml:space="preserve">投标人</w:t>
            </w:r>
            <w:r>
              <w:rPr>
                <w:rFonts w:hint="eastAsia" w:ascii="仿宋" w:hAnsi="仿宋" w:eastAsia="仿宋" w:cs="仿宋"/>
                <w:color w:val="auto"/>
                <w:sz w:val="21"/>
                <w:szCs w:val="22"/>
                <w:highlight w:val="none"/>
              </w:rPr>
              <w:t xml:space="preserve">不存在联合体</w:t>
            </w:r>
            <w:r/>
          </w:p>
        </w:tc>
      </w:tr>
      <w:tr>
        <w:trPr>
          <w:trHeight w:val="528"/>
        </w:trPr>
        <w:tc>
          <w:tcPr>
            <w:tcW w:w="1389"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8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投标有效期</w:t>
            </w:r>
            <w:r/>
          </w:p>
        </w:tc>
        <w:tc>
          <w:tcPr>
            <w:tcW w:w="4822"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符合招标文件要求</w:t>
            </w:r>
            <w:r/>
          </w:p>
        </w:tc>
      </w:tr>
      <w:tr>
        <w:trPr>
          <w:trHeight w:val="528"/>
        </w:trPr>
        <w:tc>
          <w:tcPr>
            <w:tcW w:w="1389"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r>
            <w:r/>
          </w:p>
        </w:tc>
        <w:tc>
          <w:tcPr>
            <w:tcW w:w="2784"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商务</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4822"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填写符合招标文件要求，并且不存在</w:t>
            </w:r>
            <w:r>
              <w:rPr>
                <w:rFonts w:hint="eastAsia" w:ascii="仿宋" w:hAnsi="仿宋" w:eastAsia="仿宋" w:cs="仿宋"/>
                <w:color w:val="auto"/>
                <w:sz w:val="21"/>
                <w:szCs w:val="22"/>
                <w:highlight w:val="none"/>
                <w:lang w:val="en-US" w:eastAsia="zh-CN"/>
              </w:rPr>
              <w:t xml:space="preserve">负</w:t>
            </w:r>
            <w:r>
              <w:rPr>
                <w:rFonts w:hint="eastAsia" w:ascii="仿宋" w:hAnsi="仿宋" w:eastAsia="仿宋" w:cs="仿宋"/>
                <w:color w:val="auto"/>
                <w:sz w:val="21"/>
                <w:szCs w:val="22"/>
                <w:highlight w:val="none"/>
              </w:rPr>
              <w:t xml:space="preserve">偏离</w:t>
            </w:r>
            <w:r/>
          </w:p>
        </w:tc>
      </w:tr>
      <w:tr>
        <w:trPr>
          <w:trHeight w:val="232"/>
        </w:trPr>
        <w:tc>
          <w:tcPr>
            <w:tcW w:w="1389"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技术要求</w:t>
            </w:r>
            <w:r/>
          </w:p>
        </w:tc>
        <w:tc>
          <w:tcPr>
            <w:tcW w:w="2784"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进口产品</w:t>
            </w:r>
            <w:r/>
          </w:p>
        </w:tc>
        <w:tc>
          <w:tcPr>
            <w:tcW w:w="4822"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除招标公告载明接受进口产品参加外，不允许进口产品参加</w:t>
            </w:r>
            <w:r/>
          </w:p>
        </w:tc>
      </w:tr>
      <w:tr>
        <w:trPr>
          <w:trHeight w:val="484"/>
        </w:trPr>
        <w:tc>
          <w:tcPr>
            <w:tcW w:w="1389"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2784"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技术</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4822" w:type="dxa"/>
            <w:vAlign w:val="center"/>
            <w:textDirection w:val="lrTb"/>
            <w:noWrap w:val="false"/>
          </w:tcPr>
          <w:p>
            <w:pPr>
              <w:jc w:val="left"/>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填写符合招标文件要求</w:t>
            </w:r>
            <w:r/>
          </w:p>
        </w:tc>
      </w:tr>
      <w:tr>
        <w:trPr>
          <w:trHeight w:val="538"/>
        </w:trPr>
        <w:tc>
          <w:tcPr>
            <w:tcW w:w="1389"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shd w:val="clear" w:color="auto" w:fill="auto"/>
            <w:tcW w:w="278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对实质性条款的响应性</w:t>
            </w:r>
            <w:r/>
          </w:p>
        </w:tc>
        <w:tc>
          <w:tcPr>
            <w:shd w:val="clear" w:color="auto" w:fill="auto"/>
            <w:tcW w:w="4822"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符合招标文件要求，并且不存在重大偏离</w:t>
            </w:r>
            <w:r/>
          </w:p>
        </w:tc>
      </w:tr>
    </w:tbl>
    <w:p>
      <w:pPr>
        <w:numPr>
          <w:ilvl w:val="0"/>
          <w:numId w:val="4"/>
        </w:numPr>
        <w:ind w:firstLine="482"/>
        <w:jc w:val="left"/>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详细评审</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b/>
          <w:bCs/>
          <w:color w:val="auto"/>
          <w:highlight w:val="none"/>
        </w:rPr>
        <w:t xml:space="preserve">说明：所有以复印件/扫描件加盖公章作为依据的，原件标后备查。</w:t>
      </w:r>
      <w:r/>
    </w:p>
    <w:p>
      <w:pPr>
        <w:spacing w:line="440" w:lineRule="exact"/>
        <w:rPr>
          <w:rFonts w:hint="eastAsia" w:ascii="仿宋" w:hAnsi="仿宋" w:eastAsia="仿宋" w:cs="仿宋"/>
          <w:b/>
          <w:color w:val="auto"/>
          <w:highlight w:val="none"/>
          <w:lang w:eastAsia="zh-CN"/>
        </w:rPr>
        <w:outlineLvl w:val="9"/>
      </w:pPr>
      <w:r>
        <w:rPr>
          <w:rFonts w:hint="eastAsia" w:ascii="仿宋" w:hAnsi="仿宋" w:eastAsia="仿宋" w:cs="仿宋"/>
          <w:b/>
          <w:color w:val="auto"/>
          <w:highlight w:val="none"/>
        </w:rPr>
        <w:br w:type="page" w:clear="all"/>
      </w:r>
      <w:r>
        <w:rPr>
          <w:rFonts w:hint="eastAsia" w:ascii="仿宋" w:hAnsi="仿宋" w:eastAsia="仿宋" w:cs="仿宋"/>
          <w:b/>
          <w:color w:val="auto"/>
          <w:highlight w:val="none"/>
        </w:rPr>
        <w:t xml:space="preserve">综合评分表：</w:t>
      </w:r>
      <w:r/>
    </w:p>
    <w:tbl>
      <w:tblPr>
        <w:tblStyle w:val="770"/>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541"/>
        </w:trPr>
        <w:tc>
          <w:tcPr>
            <w:tcW w:w="750"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综合评分法中的价格分采用低价优先法计算，即满足</w:t>
            </w:r>
            <w:r>
              <w:rPr>
                <w:rFonts w:hint="eastAsia" w:ascii="仿宋" w:hAnsi="仿宋" w:eastAsia="仿宋" w:cs="仿宋"/>
                <w:color w:val="auto"/>
                <w:highlight w:val="none"/>
                <w:lang w:eastAsia="zh-CN"/>
              </w:rPr>
              <w:t xml:space="preserve">招标文件</w:t>
            </w:r>
            <w:r>
              <w:rPr>
                <w:rFonts w:hint="eastAsia" w:ascii="仿宋" w:hAnsi="仿宋" w:eastAsia="仿宋" w:cs="仿宋"/>
                <w:color w:val="auto"/>
                <w:highlight w:val="none"/>
              </w:rPr>
              <w:t xml:space="preserve">要求且价格最低的报价为评标基准价，其价格分为满分。其他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的价格分统一按照下列公式计算：报价得分= (评标基准价／报价)×</w:t>
            </w: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28</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完全满足招标文件第四部分采购需求（一）技术要求的得满分，</w:t>
            </w:r>
            <w:r>
              <w:rPr>
                <w:rFonts w:hint="eastAsia" w:ascii="仿宋" w:hAnsi="仿宋" w:eastAsia="仿宋" w:cs="仿宋"/>
                <w:color w:val="auto"/>
                <w:highlight w:val="none"/>
                <w:lang w:val="en-US" w:eastAsia="zh-CN"/>
              </w:rPr>
              <w:t xml:space="preserve">★参数为核心参数，不得出现负偏离，否则视为无效文件；▲参数为重要参数，</w:t>
            </w:r>
            <w:r>
              <w:rPr>
                <w:rFonts w:hint="eastAsia" w:ascii="仿宋" w:hAnsi="仿宋" w:eastAsia="仿宋" w:cs="仿宋"/>
                <w:color w:val="auto"/>
                <w:highlight w:val="none"/>
              </w:rPr>
              <w:t xml:space="preserve">每负偏离一项扣</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其余参数为一般参数每负偏离一项扣0.1分，</w:t>
            </w:r>
            <w:r>
              <w:rPr>
                <w:rFonts w:hint="eastAsia" w:ascii="仿宋" w:hAnsi="仿宋" w:eastAsia="仿宋" w:cs="仿宋"/>
                <w:color w:val="auto"/>
                <w:highlight w:val="none"/>
              </w:rPr>
              <w:t xml:space="preserve">扣完为止。</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注：①一个</w:t>
            </w:r>
            <w:r>
              <w:rPr>
                <w:rFonts w:hint="eastAsia" w:ascii="仿宋" w:hAnsi="仿宋" w:eastAsia="仿宋" w:cs="仿宋"/>
                <w:color w:val="auto"/>
                <w:highlight w:val="none"/>
                <w:lang w:val="en-US" w:eastAsia="zh-CN"/>
              </w:rPr>
              <w:t xml:space="preserve">句</w:t>
            </w:r>
            <w:r>
              <w:rPr>
                <w:rFonts w:hint="eastAsia" w:ascii="仿宋" w:hAnsi="仿宋" w:eastAsia="仿宋" w:cs="仿宋"/>
                <w:color w:val="auto"/>
                <w:highlight w:val="none"/>
              </w:rPr>
              <w:t xml:space="preserve">号内的完整内容为一项。</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②</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▲参数</w:t>
            </w:r>
            <w:r>
              <w:rPr>
                <w:rFonts w:hint="eastAsia" w:ascii="仿宋" w:hAnsi="仿宋" w:eastAsia="仿宋" w:cs="仿宋"/>
                <w:color w:val="auto"/>
                <w:highlight w:val="none"/>
                <w:lang w:val="en-US" w:eastAsia="zh-CN"/>
              </w:rPr>
              <w:t xml:space="preserve">及采购需求中有要求的</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应</w:t>
            </w:r>
            <w:r>
              <w:rPr>
                <w:rFonts w:hint="eastAsia" w:ascii="仿宋" w:hAnsi="仿宋" w:eastAsia="仿宋" w:cs="仿宋"/>
                <w:color w:val="auto"/>
                <w:highlight w:val="none"/>
              </w:rPr>
              <w:t xml:space="preserve">在</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中提供证明文件等相关材料，且均需在技术响应偏差表详尽真实的提供偏差情况及证明材料页码，否则视为负偏离。</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000000"/>
                <w:highlight w:val="none"/>
                <w:lang w:val="en-US" w:eastAsia="zh-CN"/>
              </w:rPr>
              <w:t xml:space="preserve">证明材料指技术白皮书、彩页、注册证、检测报告、产品说明书等有效证明材料。技术白皮书、彩页、注册证、产品说明书需为公开发布的正式版本；检测报告须为有CMA或CNAS标识的第三方检测机构出具的或产品注册时进行检测的有效报告。若投标文件未按要求提供相关证明材料或证明材料不完整、不清晰的，视为未提供。</w:t>
            </w:r>
            <w:r/>
          </w:p>
        </w:tc>
      </w:tr>
      <w:tr>
        <w:trPr>
          <w:jc w:val="center"/>
          <w:trHeight w:val="76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所投产品综合性能评价</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根据所投产品的设计、制造、技术性能、品牌、市场占有率等因素，结合</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提供的佐证材料等进行评审。佐证材料包括但不限于主要模块的实物拍摄照片、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分；产品安全性较高、稳定性较好，操作界面较为简便流畅，操作流程基本符合临床需要，配置较高，功能较全面，完全符合采购需求的得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分；产品安全性一般、稳定性一般，操作界面较为复杂，操作流程不太符合临床需要，配置一般，功能不太全面，基本符合采购需求但有待改进的得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分；其余或不提供不得分。</w:t>
            </w:r>
            <w:r/>
          </w:p>
        </w:tc>
      </w:tr>
      <w:tr>
        <w:trPr>
          <w:jc w:val="center"/>
          <w:trHeight w:val="580"/>
        </w:trPr>
        <w:tc>
          <w:tcPr>
            <w:shd w:val="clear" w:color="auto" w:fill="auto"/>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项目实施方案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根据项目具体的实施情况制定整体实施方案、安装方案、进度安排、设备使用维护方案</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方案完整全面，具有明确的交货时间，方案全面，可实施性强，设备交付安装安排合理，时间进度安排合理，优于采购需求，可执行性高得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分；方案较完整，可实施性较强，设备交付安装安排较合理，时间进度安排较合理，符合采购需求，可执行性较高得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分；方案简单，可执行性一般，时间安排较长，安装安排简单，基本符合采购需求得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分；其余或不提供不得分。</w:t>
            </w:r>
            <w:r/>
          </w:p>
        </w:tc>
      </w:tr>
      <w:tr>
        <w:trPr>
          <w:jc w:val="center"/>
          <w:trHeight w:val="633"/>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培训及技术支持方案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根据该项目需求提供培训服务方案及技术支持方案，方案包括但不限于人员的操作培训和售后培训以及采购人所需的培训、技术和学术支持及其他供应商可提供的服务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培训承诺完善、具体合理、服务时间长、有明确的、具体可行的培训方案和措施，完全保证使用单位能熟练操作、维护和正常使用、具有技术和学术支持的能力并且有明确、合理、可行的支持方案的得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承诺较完善、比较具体合理、服务时间较长、有较明确的、比较具体可行的培训方案和措施，可以保证使用单位能操作、维护和使用、具有较好的技术和学术支持能力并且有较明确、较合理、较可行的支持方案的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分；承诺不太完善、不太合理、服务时间较短、有较少的培训方案和措施，有较少的支持方案，基本能保证使用单位能操作、维护和使用得1分；其余或不提供不得分。</w:t>
            </w:r>
            <w:r/>
          </w:p>
        </w:tc>
      </w:tr>
      <w:tr>
        <w:trPr>
          <w:jc w:val="center"/>
          <w:trHeight w:val="692"/>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售后服务方案</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7分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根据项目需求提供售后服务方案，方案包括但不限于售后人员、响应时间、售后措施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方案合理全面且详细，响应时间迅速，服务人员齐备，技术人员专业素养高且有经验，售后措施完善有效，优于采购需求得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分；方案较合理，响应时间较迅速，服务人员较齐全，管理力量比较雄厚，技术人员专业素养较高且有一定经验，售后措施比较丰富，符合采购需求得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分；方案简单，响应时间速度较慢，服务人员较少，专业素养较低或没有经验，售后措施较少得1分；其余或不提供不得分。</w:t>
            </w:r>
            <w:r/>
          </w:p>
        </w:tc>
      </w:tr>
      <w:tr>
        <w:trPr>
          <w:jc w:val="center"/>
          <w:trHeight w:val="692"/>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应急方案</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7分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根据项目需求提供应急方案，方案包括但不限于应急方案及措施、应急人员安排、应急预案及应急时间</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方案合理全面且详细，应急时间迅速，应急人员齐备，解决紧急事件经验丰富，应急措施切实有效</w:t>
            </w:r>
            <w:r>
              <w:rPr>
                <w:rFonts w:hint="eastAsia" w:ascii="仿宋" w:hAnsi="仿宋" w:eastAsia="仿宋" w:cs="仿宋"/>
                <w:color w:val="auto"/>
                <w:highlight w:val="none"/>
                <w:lang w:eastAsia="zh-CN"/>
              </w:rPr>
              <w:t xml:space="preserve">，具</w:t>
            </w:r>
            <w:r>
              <w:rPr>
                <w:rFonts w:hint="eastAsia" w:ascii="仿宋" w:hAnsi="仿宋" w:eastAsia="仿宋" w:cs="仿宋"/>
                <w:color w:val="auto"/>
                <w:highlight w:val="none"/>
              </w:rPr>
              <w:t xml:space="preserve">有预见性，对可能存在的情况有具体应对方案和具体时间节点安排，应急解决问题的时间短，优于采购需求得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分；方案较合理，应急时间较迅速，应急人员较齐全，管理力量比较雄厚，技术人员专业素养较高且有一定紧急事件处理经验，应急措施比较有效，比较有预见性，应急解决问题的时间较短，符合采购需求得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分；方案简单，应急速度较慢，服务人员较少，专业素养较低或没有经验，应急措施比较简单，不太有预见性，应急解决问题的时间较长得1分；其余或不提供不得分。</w:t>
            </w:r>
            <w:r/>
          </w:p>
        </w:tc>
      </w:tr>
      <w:tr>
        <w:trPr>
          <w:jc w:val="center"/>
          <w:trHeight w:val="692"/>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highlight w:val="none"/>
                <w:lang w:val="en-US" w:eastAsia="zh-CN" w:bidi="ar"/>
              </w:rPr>
            </w:pPr>
            <w:r>
              <w:rPr>
                <w:rFonts w:hint="eastAsia" w:ascii="仿宋" w:hAnsi="仿宋" w:eastAsia="仿宋" w:cs="仿宋"/>
                <w:color w:val="auto"/>
                <w:highlight w:val="none"/>
                <w:lang w:bidi="ar"/>
              </w:rPr>
              <w:t xml:space="preserve">提供202</w:t>
            </w:r>
            <w:r>
              <w:rPr>
                <w:rFonts w:hint="eastAsia" w:ascii="仿宋" w:hAnsi="仿宋" w:eastAsia="仿宋" w:cs="仿宋"/>
                <w:color w:val="auto"/>
                <w:highlight w:val="none"/>
                <w:lang w:val="en-US" w:eastAsia="zh-CN" w:bidi="ar"/>
              </w:rPr>
              <w:t xml:space="preserve">3</w:t>
            </w:r>
            <w:r>
              <w:rPr>
                <w:rFonts w:hint="eastAsia" w:ascii="仿宋" w:hAnsi="仿宋" w:eastAsia="仿宋" w:cs="仿宋"/>
                <w:color w:val="auto"/>
                <w:highlight w:val="none"/>
                <w:lang w:bidi="ar"/>
              </w:rPr>
              <w:t xml:space="preserve">年</w:t>
            </w:r>
            <w:r>
              <w:rPr>
                <w:rFonts w:hint="eastAsia" w:ascii="仿宋" w:hAnsi="仿宋" w:eastAsia="仿宋" w:cs="仿宋"/>
                <w:color w:val="auto"/>
                <w:highlight w:val="none"/>
                <w:lang w:val="en-US" w:eastAsia="zh-CN" w:bidi="ar"/>
              </w:rPr>
              <w:t xml:space="preserve">5</w:t>
            </w:r>
            <w:r>
              <w:rPr>
                <w:rFonts w:hint="eastAsia" w:ascii="仿宋" w:hAnsi="仿宋" w:eastAsia="仿宋" w:cs="仿宋"/>
                <w:color w:val="auto"/>
                <w:highlight w:val="none"/>
                <w:lang w:bidi="ar"/>
              </w:rPr>
              <w:t xml:space="preserve">月1日以来（以合同签订时间为准）所投</w:t>
            </w:r>
            <w:r>
              <w:rPr>
                <w:rFonts w:hint="eastAsia" w:ascii="仿宋" w:hAnsi="仿宋" w:eastAsia="仿宋" w:cs="仿宋"/>
                <w:color w:val="auto"/>
                <w:highlight w:val="none"/>
                <w:lang w:val="en-US" w:eastAsia="zh-CN" w:bidi="ar"/>
              </w:rPr>
              <w:t xml:space="preserve">产品</w:t>
            </w:r>
            <w:r>
              <w:rPr>
                <w:rFonts w:hint="eastAsia" w:ascii="仿宋" w:hAnsi="仿宋" w:eastAsia="仿宋" w:cs="仿宋"/>
                <w:color w:val="auto"/>
                <w:highlight w:val="none"/>
                <w:lang w:bidi="ar"/>
              </w:rPr>
              <w:t xml:space="preserve">同品牌同型号设备的销售合同及对应销售发票，每一份得</w:t>
            </w:r>
            <w:r>
              <w:rPr>
                <w:rFonts w:hint="eastAsia" w:ascii="仿宋" w:hAnsi="仿宋" w:eastAsia="仿宋" w:cs="仿宋"/>
                <w:color w:val="auto"/>
                <w:highlight w:val="none"/>
                <w:lang w:val="en-US" w:eastAsia="zh-CN" w:bidi="ar"/>
              </w:rPr>
              <w:t xml:space="preserve">2</w:t>
            </w:r>
            <w:r>
              <w:rPr>
                <w:rFonts w:hint="eastAsia" w:ascii="仿宋" w:hAnsi="仿宋" w:eastAsia="仿宋" w:cs="仿宋"/>
                <w:color w:val="auto"/>
                <w:highlight w:val="none"/>
                <w:lang w:bidi="ar"/>
              </w:rPr>
              <w:t xml:space="preserve">分，最高</w:t>
            </w:r>
            <w:r>
              <w:rPr>
                <w:rFonts w:hint="eastAsia" w:ascii="仿宋" w:hAnsi="仿宋" w:eastAsia="仿宋" w:cs="仿宋"/>
                <w:color w:val="auto"/>
                <w:highlight w:val="none"/>
                <w:lang w:val="en-US" w:eastAsia="zh-CN" w:bidi="ar"/>
              </w:rPr>
              <w:t xml:space="preserve">6</w:t>
            </w:r>
            <w:r>
              <w:rPr>
                <w:rFonts w:hint="eastAsia" w:ascii="仿宋" w:hAnsi="仿宋" w:eastAsia="仿宋" w:cs="仿宋"/>
                <w:color w:val="auto"/>
                <w:highlight w:val="none"/>
                <w:lang w:bidi="ar"/>
              </w:rPr>
              <w:t xml:space="preserve">分。（提供包含双方签章并且显示品牌型号的合同复印件及合同对应的销售发票</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提供不全的不得分）</w:t>
            </w:r>
            <w:bookmarkStart w:id="79" w:name="_GoBack"/>
            <w:r/>
            <w:bookmarkEnd w:id="79"/>
            <w:r/>
            <w:r/>
          </w:p>
        </w:tc>
      </w:tr>
      <w:tr>
        <w:trPr>
          <w:jc w:val="center"/>
          <w:trHeight w:val="532"/>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①所投产品在财政部、生态环境部公布的“环境标志产品政府采购品目清单”内，且</w:t>
            </w:r>
            <w:r>
              <w:rPr>
                <w:rFonts w:hint="eastAsia" w:ascii="仿宋" w:hAnsi="仿宋" w:eastAsia="仿宋" w:cs="仿宋"/>
                <w:color w:val="auto"/>
                <w:highlight w:val="none"/>
                <w:lang w:eastAsia="zh-CN" w:bidi="ar"/>
              </w:rPr>
              <w:t xml:space="preserve">投标文件</w:t>
            </w:r>
            <w:r>
              <w:rPr>
                <w:rFonts w:hint="eastAsia" w:ascii="仿宋" w:hAnsi="仿宋" w:eastAsia="仿宋" w:cs="仿宋"/>
                <w:color w:val="auto"/>
                <w:highlight w:val="none"/>
                <w:lang w:bidi="ar"/>
              </w:rPr>
              <w:t xml:space="preserve">中提供</w:t>
            </w:r>
            <w:r>
              <w:rPr>
                <w:rFonts w:hint="eastAsia" w:ascii="仿宋" w:hAnsi="仿宋" w:eastAsia="仿宋" w:cs="仿宋"/>
                <w:color w:val="auto"/>
                <w:highlight w:val="none"/>
                <w:lang w:eastAsia="zh-CN" w:bidi="ar"/>
              </w:rPr>
              <w:t xml:space="preserve">国家市场监督管理总局</w:t>
            </w:r>
            <w:r>
              <w:rPr>
                <w:rFonts w:hint="eastAsia" w:ascii="仿宋" w:hAnsi="仿宋" w:eastAsia="仿宋" w:cs="仿宋"/>
                <w:color w:val="auto"/>
                <w:highlight w:val="none"/>
                <w:lang w:bidi="ar"/>
              </w:rPr>
              <w:t xml:space="preserve">确定的列入“参与实施政府采购环境标志产品认证机构名录”内的认证机构出具的、有效期内的该产品环境标志产品认证证书的得</w:t>
            </w:r>
            <w:r>
              <w:rPr>
                <w:rFonts w:hint="eastAsia" w:ascii="仿宋" w:hAnsi="仿宋" w:eastAsia="仿宋" w:cs="仿宋"/>
                <w:color w:val="auto"/>
                <w:highlight w:val="none"/>
                <w:lang w:val="en-US" w:eastAsia="zh-CN" w:bidi="ar"/>
              </w:rPr>
              <w:t xml:space="preserve">0.5</w:t>
            </w:r>
            <w:r>
              <w:rPr>
                <w:rFonts w:hint="eastAsia" w:ascii="仿宋" w:hAnsi="仿宋" w:eastAsia="仿宋" w:cs="仿宋"/>
                <w:color w:val="auto"/>
                <w:highlight w:val="none"/>
                <w:lang w:bidi="ar"/>
              </w:rPr>
              <w:t xml:space="preserve">分；</w:t>
            </w:r>
            <w:r/>
          </w:p>
          <w:p>
            <w:pPr>
              <w:jc w:val="left"/>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②所投产品在财政部、发展改革委公布的“节能产品政府采购品目清单”内，且</w:t>
            </w:r>
            <w:r>
              <w:rPr>
                <w:rFonts w:hint="eastAsia" w:ascii="仿宋" w:hAnsi="仿宋" w:eastAsia="仿宋" w:cs="仿宋"/>
                <w:color w:val="auto"/>
                <w:highlight w:val="none"/>
                <w:lang w:eastAsia="zh-CN" w:bidi="ar"/>
              </w:rPr>
              <w:t xml:space="preserve">投标文件</w:t>
            </w:r>
            <w:r>
              <w:rPr>
                <w:rFonts w:hint="eastAsia" w:ascii="仿宋" w:hAnsi="仿宋" w:eastAsia="仿宋" w:cs="仿宋"/>
                <w:color w:val="auto"/>
                <w:highlight w:val="none"/>
                <w:lang w:bidi="ar"/>
              </w:rPr>
              <w:t xml:space="preserve">中提供国家市场监督管</w:t>
            </w:r>
            <w:r>
              <w:rPr>
                <w:rFonts w:hint="eastAsia" w:ascii="仿宋" w:hAnsi="仿宋" w:eastAsia="仿宋" w:cs="仿宋"/>
                <w:color w:val="auto"/>
                <w:highlight w:val="none"/>
                <w:lang w:eastAsia="zh-CN" w:bidi="ar"/>
              </w:rPr>
              <w:t xml:space="preserve">理总</w:t>
            </w:r>
            <w:r>
              <w:rPr>
                <w:rFonts w:hint="eastAsia" w:ascii="仿宋" w:hAnsi="仿宋" w:eastAsia="仿宋" w:cs="仿宋"/>
                <w:color w:val="auto"/>
                <w:highlight w:val="none"/>
                <w:lang w:bidi="ar"/>
              </w:rPr>
              <w:t xml:space="preserve">局确定的列入“参与实施政府采购节能产品认证机构名录”内的认证机构出具的、有效期内的该产品的节能产品认证证书的得</w:t>
            </w:r>
            <w:r>
              <w:rPr>
                <w:rFonts w:hint="eastAsia" w:ascii="仿宋" w:hAnsi="仿宋" w:eastAsia="仿宋" w:cs="仿宋"/>
                <w:color w:val="auto"/>
                <w:highlight w:val="none"/>
                <w:lang w:val="en-US" w:eastAsia="zh-CN" w:bidi="ar"/>
              </w:rPr>
              <w:t xml:space="preserve">0.5</w:t>
            </w:r>
            <w:r>
              <w:rPr>
                <w:rFonts w:hint="eastAsia" w:ascii="仿宋" w:hAnsi="仿宋" w:eastAsia="仿宋" w:cs="仿宋"/>
                <w:color w:val="auto"/>
                <w:highlight w:val="none"/>
                <w:lang w:bidi="ar"/>
              </w:rPr>
              <w:t xml:space="preserve">分。未提供的不得分。</w:t>
            </w:r>
            <w:r/>
          </w:p>
        </w:tc>
      </w:tr>
    </w:tbl>
    <w:p>
      <w:pPr>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2.监狱和戒毒企业的价格扣除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2.3监狱企业标准请参照《关于政府采购支持监狱企业发展有关问题的通知》（财库</w:t>
      </w:r>
      <w:r>
        <w:rPr>
          <w:rFonts w:hint="eastAsia" w:ascii="仿宋" w:hAnsi="仿宋" w:eastAsia="仿宋" w:cs="仿宋"/>
          <w:color w:val="auto"/>
          <w:highlight w:val="none"/>
          <w:lang w:eastAsia="zh-CN"/>
        </w:rPr>
        <w:t xml:space="preserve">〔2014〕68号</w:t>
      </w:r>
      <w:r>
        <w:rPr>
          <w:rFonts w:hint="eastAsia" w:ascii="仿宋" w:hAnsi="仿宋" w:eastAsia="仿宋" w:cs="仿宋"/>
          <w:color w:val="auto"/>
          <w:highlight w:val="none"/>
        </w:rPr>
        <w:t xml:space="preserve">）。</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3.残疾人福利性单位的价格扣除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3.1对残疾人福利性单位，给予10%的价格扣除，用扣除后的价格参与评审。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4.采购本国产品的支持政策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4.3投标人需按照招标文件的要求提供《关于符合本国产品标准的声明函》（以下简称《声明函》），如不提供将不享受本国产品价格评审优惠。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4.4投标人需在《声明函》中逐一并且准确地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6.专门面向中小企业采购的项目，不再执行价格评审优惠的扶持政策。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7.中标（成交）供应商提供的《声明函》或有关证明文件将随中标、成交结果同时公告。</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8.投标人提供虚假《声明函》、虚假证明文件谋取中标、成交的，依照《中华人民共和国政府采购法》等法律法规规定追究相应责任。</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9.实质性要求不得负偏离；否则，按照无效投标处理。</w:t>
      </w:r>
      <w:r/>
    </w:p>
    <w:p>
      <w:pPr>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四、评标结果。</w:t>
      </w:r>
      <w:r>
        <w:rPr>
          <w:rFonts w:hint="eastAsia" w:ascii="仿宋" w:hAnsi="仿宋" w:eastAsia="仿宋" w:cs="仿宋"/>
          <w:color w:val="auto"/>
          <w:highlight w:val="none"/>
        </w:rPr>
        <w:t xml:space="preserve">评标委员会按照本</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规定推荐中标候选人，并形成评标报告。</w:t>
      </w:r>
      <w:r/>
    </w:p>
    <w:p>
      <w:pPr>
        <w:rPr>
          <w:color w:val="auto"/>
          <w:highlight w:val="none"/>
        </w:rPr>
      </w:pPr>
      <w:r>
        <w:rPr>
          <w:color w:val="auto"/>
          <w:highlight w:val="none"/>
        </w:rPr>
      </w:r>
      <w:r/>
    </w:p>
    <w:p>
      <w:pPr>
        <w:rPr>
          <w:rFonts w:hint="eastAsia"/>
          <w:color w:val="auto"/>
          <w:highlight w:val="none"/>
        </w:rPr>
      </w:pPr>
      <w:r/>
      <w:bookmarkStart w:id="53" w:name="_Toc1493"/>
      <w:r/>
      <w:bookmarkStart w:id="54" w:name="_Toc477287606"/>
      <w:r/>
      <w:bookmarkStart w:id="55" w:name="_Toc18639"/>
      <w:r>
        <w:rPr>
          <w:rFonts w:hint="eastAsia"/>
          <w:color w:val="auto"/>
          <w:highlight w:val="none"/>
        </w:rPr>
        <w:br w:type="page" w:clear="all"/>
      </w:r>
      <w:r/>
    </w:p>
    <w:p>
      <w:pPr>
        <w:pStyle w:val="986"/>
        <w:jc w:val="center"/>
        <w:spacing w:line="240" w:lineRule="auto"/>
        <w:rPr>
          <w:color w:val="auto"/>
          <w:highlight w:val="none"/>
        </w:rPr>
      </w:pPr>
      <w:r>
        <w:rPr>
          <w:rFonts w:hint="eastAsia"/>
          <w:color w:val="auto"/>
          <w:highlight w:val="none"/>
        </w:rPr>
        <w:t xml:space="preserve">第六部分  投标文件格式</w:t>
      </w:r>
      <w:bookmarkEnd w:id="53"/>
      <w:r/>
      <w:bookmarkEnd w:id="54"/>
      <w:r/>
      <w:bookmarkEnd w:id="55"/>
      <w:r/>
      <w:r/>
    </w:p>
    <w:p>
      <w:pPr>
        <w:rPr>
          <w:rFonts w:ascii="仿宋" w:hAnsi="仿宋" w:eastAsia="仿宋" w:cs="仿宋"/>
          <w:color w:val="auto"/>
          <w:highlight w:val="none"/>
        </w:rPr>
      </w:pPr>
      <w:r/>
      <w:bookmarkStart w:id="56" w:name="_Toc8423"/>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投标文件格式使用注意事项：</w:t>
      </w:r>
      <w:r/>
    </w:p>
    <w:p>
      <w:pPr>
        <w:numPr>
          <w:ilvl w:val="0"/>
          <w:numId w:val="5"/>
        </w:numPr>
        <w:ind w:left="0" w:firstLine="0"/>
        <w:keepLines w:val="0"/>
        <w:keepNext w:val="0"/>
        <w:pageBreakBefore w:val="0"/>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投标文件编制时应使用的模板已在本部分列明，招标文件要求提供但未提供模板的，格式自拟。</w:t>
      </w:r>
      <w:r/>
    </w:p>
    <w:p>
      <w:pPr>
        <w:numPr>
          <w:ilvl w:val="0"/>
          <w:numId w:val="5"/>
        </w:numPr>
        <w:ind w:left="0" w:firstLine="0"/>
        <w:keepLines w:val="0"/>
        <w:keepNext w:val="0"/>
        <w:pageBreakBefore w:val="0"/>
        <w:widowControl w:val="off"/>
        <w:rPr>
          <w:rFonts w:hint="default"/>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模板没有先后顺序，在使用模板时模板名称对应苏采云系统目录名称。</w:t>
      </w:r>
      <w:r/>
    </w:p>
    <w:p>
      <w:pPr>
        <w:pStyle w:val="776"/>
        <w:numPr>
          <w:ilvl w:val="0"/>
          <w:numId w:val="5"/>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bidi="ar-SA"/>
        </w:rPr>
        <w:t xml:space="preserve">模板中左上角的名称是为了投标人方便识别和查找，制作投标文件时可以无需使用，例如“（一）基本目录”“封面”等。</w:t>
      </w:r>
      <w:r/>
    </w:p>
    <w:p>
      <w:pPr>
        <w:pStyle w:val="776"/>
        <w:numPr>
          <w:ilvl w:val="0"/>
          <w:numId w:val="5"/>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招标文件中提供的投标文件格式与苏采云系统内不一致的，以苏采云系统的格式为准。</w:t>
      </w:r>
      <w:r/>
    </w:p>
    <w:p>
      <w:pPr>
        <w:rPr>
          <w:rFonts w:hint="default"/>
          <w:lang w:val="en-US" w:eastAsia="zh-CN"/>
        </w:rPr>
      </w:pPr>
      <w:r>
        <w:rPr>
          <w:rFonts w:hint="default"/>
          <w:lang w:val="en-US" w:eastAsia="zh-CN"/>
        </w:rPr>
      </w:r>
      <w:r/>
    </w:p>
    <w:p>
      <w:pPr>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82"/>
        <w:rPr>
          <w:rFonts w:hint="default" w:ascii="仿宋" w:hAnsi="仿宋" w:eastAsia="仿宋" w:cs="仿宋"/>
          <w:color w:val="auto"/>
          <w:highlight w:val="none"/>
          <w:lang w:val="en-US" w:eastAsia="zh-CN"/>
        </w:rPr>
        <w:outlineLvl w:val="1"/>
      </w:pPr>
      <w:r/>
      <w:bookmarkStart w:id="57" w:name="_Toc11830"/>
      <w:r/>
      <w:bookmarkStart w:id="58" w:name="_Toc11020"/>
      <w:r/>
      <w:bookmarkStart w:id="59" w:name="_Toc16548"/>
      <w:r/>
      <w:bookmarkStart w:id="60" w:name="_Toc5114"/>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一）基本目录</w:t>
      </w:r>
      <w:bookmarkEnd w:id="57"/>
      <w:r/>
      <w:bookmarkEnd w:id="58"/>
      <w:r/>
      <w:bookmarkEnd w:id="59"/>
      <w:r/>
      <w:bookmarkEnd w:id="60"/>
      <w:r/>
      <w:r/>
    </w:p>
    <w:p>
      <w:pPr>
        <w:pStyle w:val="1071"/>
        <w:rPr>
          <w:rFonts w:ascii="仿宋" w:hAnsi="仿宋" w:eastAsia="仿宋" w:cs="仿宋"/>
          <w:color w:val="auto"/>
          <w:highlight w:val="none"/>
        </w:rPr>
        <w:outlineLvl w:val="2"/>
      </w:pPr>
      <w:r>
        <w:rPr>
          <w:rFonts w:hint="eastAsia" w:ascii="仿宋" w:hAnsi="仿宋" w:eastAsia="仿宋" w:cs="仿宋"/>
          <w:color w:val="auto"/>
          <w:highlight w:val="none"/>
        </w:rPr>
        <w:t xml:space="preserve">封面</w:t>
      </w:r>
      <w:r/>
    </w:p>
    <w:p>
      <w:pPr>
        <w:pStyle w:val="1072"/>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072"/>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794"/>
        <w:ind w:left="0" w:right="0"/>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投标文件</w:t>
      </w:r>
      <w:r/>
    </w:p>
    <w:p>
      <w:pPr>
        <w:pStyle w:val="79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79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79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79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79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794"/>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项 目 名 称：</w:t>
      </w:r>
      <w:r>
        <w:rPr>
          <w:rFonts w:ascii="宋体" w:hAnsi="宋体" w:eastAsia="宋体" w:cs="宋体"/>
          <w:b/>
          <w:bCs/>
          <w:color w:val="auto"/>
          <w:sz w:val="36"/>
          <w:szCs w:val="36"/>
          <w:u w:val="single"/>
        </w:rPr>
        <w:t xml:space="preserve">               </w:t>
      </w:r>
      <w:r/>
    </w:p>
    <w:p>
      <w:pPr>
        <w:pStyle w:val="794"/>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招 标 编 号：</w:t>
      </w:r>
      <w:r>
        <w:rPr>
          <w:rFonts w:ascii="宋体" w:hAnsi="宋体" w:eastAsia="宋体" w:cs="宋体"/>
          <w:b/>
          <w:bCs/>
          <w:color w:val="auto"/>
          <w:sz w:val="36"/>
          <w:szCs w:val="36"/>
          <w:u w:val="single"/>
        </w:rPr>
        <w:t xml:space="preserve">               </w:t>
      </w:r>
      <w:r/>
    </w:p>
    <w:p>
      <w:pPr>
        <w:pStyle w:val="794"/>
        <w:jc w:val="both"/>
        <w:keepLines w:val="0"/>
        <w:keepNext w:val="0"/>
        <w:spacing w:before="0" w:beforeAutospacing="0" w:after="0" w:afterAutospacing="0"/>
        <w:widowControl/>
        <w:rPr>
          <w:rFonts w:hint="default" w:eastAsia="宋体"/>
          <w:color w:val="auto"/>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pacing w:val="18"/>
          <w:sz w:val="36"/>
          <w:szCs w:val="36"/>
        </w:rPr>
        <w:t xml:space="preserve">投标人名称</w:t>
      </w:r>
      <w:r>
        <w:rPr>
          <w:rFonts w:ascii="宋体" w:hAnsi="宋体" w:eastAsia="宋体" w:cs="宋体"/>
          <w:b/>
          <w:bCs/>
          <w:color w:val="auto"/>
          <w:spacing w:val="0"/>
          <w:sz w:val="36"/>
          <w:szCs w:val="36"/>
        </w:rPr>
        <w:t xml:space="preserve">：</w:t>
      </w:r>
      <w:r>
        <w:rPr>
          <w:rFonts w:ascii="宋体" w:hAnsi="宋体" w:eastAsia="宋体" w:cs="宋体"/>
          <w:b/>
          <w:bCs/>
          <w:color w:val="auto"/>
          <w:sz w:val="36"/>
          <w:szCs w:val="36"/>
          <w:u w:val="single"/>
        </w:rPr>
        <w:t xml:space="preserve">（加盖CA电子公章）</w:t>
      </w:r>
      <w:r>
        <w:rPr>
          <w:rFonts w:hint="eastAsia" w:ascii="宋体" w:hAnsi="宋体" w:eastAsia="宋体" w:cs="宋体"/>
          <w:b/>
          <w:bCs/>
          <w:color w:val="auto"/>
          <w:sz w:val="36"/>
          <w:szCs w:val="36"/>
          <w:u w:val="single"/>
          <w:lang w:val="en-US" w:eastAsia="zh-CN"/>
        </w:rPr>
        <w:t xml:space="preserve">           </w:t>
      </w:r>
      <w:r/>
    </w:p>
    <w:p>
      <w:pPr>
        <w:pStyle w:val="794"/>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日  </w:t>
      </w:r>
      <w:r>
        <w:rPr>
          <w:rFonts w:hint="eastAsia" w:ascii="宋体" w:hAnsi="宋体" w:eastAsia="宋体" w:cs="宋体"/>
          <w:b/>
          <w:bCs/>
          <w:color w:val="auto"/>
          <w:sz w:val="36"/>
          <w:szCs w:val="36"/>
          <w:lang w:val="en-US" w:eastAsia="zh-CN"/>
        </w:rPr>
        <w:t xml:space="preserve"> </w:t>
      </w:r>
      <w:r>
        <w:rPr>
          <w:rFonts w:ascii="宋体" w:hAnsi="宋体" w:eastAsia="宋体" w:cs="宋体"/>
          <w:b/>
          <w:bCs/>
          <w:color w:val="auto"/>
          <w:sz w:val="36"/>
          <w:szCs w:val="36"/>
        </w:rPr>
        <w:t xml:space="preserve"> 期：</w:t>
      </w:r>
      <w:r>
        <w:rPr>
          <w:rFonts w:ascii="宋体" w:hAnsi="宋体" w:eastAsia="宋体" w:cs="宋体"/>
          <w:b/>
          <w:bCs/>
          <w:color w:val="auto"/>
          <w:sz w:val="36"/>
          <w:szCs w:val="36"/>
          <w:u w:val="single"/>
        </w:rPr>
        <w:t xml:space="preserve">               </w:t>
      </w:r>
      <w:r/>
    </w:p>
    <w:p>
      <w:pPr>
        <w:rPr>
          <w:rFonts w:ascii="仿宋" w:hAnsi="仿宋" w:eastAsia="仿宋" w:cs="仿宋"/>
          <w:color w:val="auto"/>
          <w:highlight w:val="none"/>
        </w:rPr>
      </w:pPr>
      <w:r>
        <w:rPr>
          <w:rFonts w:ascii="仿宋" w:hAnsi="仿宋" w:eastAsia="仿宋" w:cs="仿宋"/>
          <w:color w:val="auto"/>
          <w:highlight w:val="none"/>
        </w:rPr>
      </w:r>
      <w:r/>
    </w:p>
    <w:p>
      <w:pPr>
        <w:pStyle w:val="1073"/>
        <w:ind w:firstLine="482"/>
        <w:rPr>
          <w:rFonts w:ascii="仿宋" w:hAnsi="仿宋" w:eastAsia="仿宋" w:cs="仿宋"/>
          <w:b/>
          <w:bCs/>
          <w:color w:val="auto"/>
          <w:sz w:val="24"/>
          <w:szCs w:val="28"/>
          <w:highlight w:val="none"/>
        </w:rPr>
      </w:pPr>
      <w:r>
        <w:rPr>
          <w:rFonts w:hint="eastAsia" w:ascii="仿宋" w:hAnsi="仿宋" w:eastAsia="仿宋" w:cs="仿宋"/>
          <w:color w:val="auto"/>
          <w:highlight w:val="none"/>
        </w:rPr>
        <w:br w:type="page" w:clear="all"/>
      </w:r>
      <w:r/>
    </w:p>
    <w:p>
      <w:pPr>
        <w:pStyle w:val="1085"/>
        <w:rPr>
          <w:rFonts w:ascii="仿宋" w:hAnsi="仿宋" w:eastAsia="仿宋" w:cs="仿宋"/>
          <w:b/>
          <w:color w:val="auto"/>
          <w:sz w:val="32"/>
          <w:szCs w:val="24"/>
          <w:highlight w:val="none"/>
        </w:rPr>
        <w:outlineLvl w:val="2"/>
      </w:pPr>
      <w:r/>
      <w:bookmarkStart w:id="61" w:name="_Toc21718"/>
      <w:r>
        <w:rPr>
          <w:rFonts w:hint="eastAsia" w:ascii="仿宋" w:hAnsi="仿宋" w:eastAsia="仿宋" w:cs="仿宋"/>
          <w:b/>
          <w:color w:val="auto"/>
          <w:sz w:val="32"/>
          <w:szCs w:val="24"/>
          <w:highlight w:val="none"/>
        </w:rPr>
        <w:t xml:space="preserve">开标一览表</w:t>
      </w:r>
      <w:r/>
    </w:p>
    <w:p>
      <w:pPr>
        <w:jc w:val="center"/>
        <w:spacing w:line="520" w:lineRule="exact"/>
        <w:widowControl/>
        <w:rPr>
          <w:rFonts w:hint="eastAsia" w:ascii="仿宋" w:hAnsi="仿宋" w:eastAsia="仿宋" w:cs="仿宋"/>
          <w:color w:val="auto"/>
          <w:highlight w:val="none"/>
          <w:lang w:eastAsia="zh-CN"/>
        </w:rPr>
      </w:pPr>
      <w:r>
        <w:rPr>
          <w:rFonts w:hint="eastAsia" w:ascii="仿宋" w:hAnsi="仿宋" w:eastAsia="仿宋" w:cs="仿宋"/>
          <w:b/>
          <w:color w:val="auto"/>
          <w:sz w:val="32"/>
          <w:szCs w:val="24"/>
          <w:highlight w:val="none"/>
        </w:rPr>
        <w:t xml:space="preserve">开标一览表</w:t>
      </w:r>
      <w:r>
        <w:rPr>
          <w:rFonts w:hint="eastAsia" w:ascii="仿宋" w:hAnsi="仿宋" w:eastAsia="仿宋" w:cs="仿宋"/>
          <w:b/>
          <w:color w:val="auto"/>
          <w:sz w:val="32"/>
          <w:szCs w:val="24"/>
          <w:highlight w:val="none"/>
          <w:lang w:eastAsia="zh-CN"/>
        </w:rPr>
        <w:t xml:space="preserve">（</w:t>
      </w:r>
      <w:r>
        <w:rPr>
          <w:rFonts w:hint="eastAsia" w:ascii="仿宋" w:hAnsi="仿宋" w:eastAsia="仿宋" w:cs="仿宋"/>
          <w:b/>
          <w:color w:val="auto"/>
          <w:sz w:val="32"/>
          <w:szCs w:val="24"/>
          <w:highlight w:val="none"/>
          <w:lang w:val="en-US" w:eastAsia="zh-CN"/>
        </w:rPr>
        <w:t xml:space="preserve">总价</w:t>
      </w:r>
      <w:r>
        <w:rPr>
          <w:rFonts w:hint="eastAsia" w:ascii="仿宋" w:hAnsi="仿宋" w:eastAsia="仿宋" w:cs="仿宋"/>
          <w:b/>
          <w:color w:val="auto"/>
          <w:sz w:val="32"/>
          <w:szCs w:val="24"/>
          <w:highlight w:val="none"/>
          <w:lang w:eastAsia="zh-CN"/>
        </w:rPr>
        <w:t xml:space="preserve">）</w:t>
      </w:r>
      <w:r/>
    </w:p>
    <w:p>
      <w:pPr>
        <w:pStyle w:val="794"/>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投标人全称（CA公章）：</w:t>
      </w:r>
      <w:r/>
    </w:p>
    <w:p>
      <w:pPr>
        <w:pStyle w:val="794"/>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项目名称：</w:t>
      </w:r>
      <w:r/>
    </w:p>
    <w:p>
      <w:pPr>
        <w:pStyle w:val="794"/>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项目编号： </w:t>
      </w:r>
      <w:r/>
    </w:p>
    <w:p>
      <w:pPr>
        <w:pStyle w:val="794"/>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分包号：</w:t>
      </w:r>
      <w:r/>
    </w:p>
    <w:tbl>
      <w:tblPr>
        <w:tblStyle w:val="7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92"/>
              <w:jc w:val="center"/>
              <w:spacing w:line="44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投标货物名称</w:t>
            </w:r>
            <w:r/>
          </w:p>
        </w:tc>
        <w:tc>
          <w:tcPr>
            <w:tcMar>
              <w:top w:w="100" w:type="dxa"/>
              <w:bottom w:w="100" w:type="dxa"/>
            </w:tcMar>
            <w:tcW w:w="5587" w:type="dxa"/>
            <w:vAlign w:val="center"/>
            <w:textDirection w:val="lrTb"/>
            <w:noWrap w:val="false"/>
          </w:tcPr>
          <w:p>
            <w:pPr>
              <w:pStyle w:val="1092"/>
              <w:jc w:val="center"/>
              <w:spacing w:line="44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92"/>
              <w:spacing w:line="440" w:lineRule="exact"/>
              <w:rPr>
                <w:rFonts w:hint="eastAsia" w:ascii="仿宋" w:hAnsi="仿宋" w:eastAsia="仿宋" w:cs="仿宋"/>
                <w:bCs/>
                <w:color w:val="auto"/>
                <w:highlight w:val="none"/>
                <w:lang w:eastAsia="zh-CN"/>
              </w:rPr>
            </w:pP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投标产品名称</w:t>
            </w:r>
            <w:r>
              <w:rPr>
                <w:rFonts w:hint="eastAsia" w:ascii="仿宋" w:hAnsi="仿宋" w:eastAsia="仿宋" w:cs="仿宋"/>
                <w:bCs/>
                <w:color w:val="auto"/>
                <w:highlight w:val="none"/>
                <w:lang w:eastAsia="zh-CN"/>
              </w:rPr>
              <w:t xml:space="preserve">）</w:t>
            </w:r>
            <w:r/>
          </w:p>
        </w:tc>
        <w:tc>
          <w:tcPr>
            <w:tcMar>
              <w:top w:w="100" w:type="dxa"/>
              <w:bottom w:w="100" w:type="dxa"/>
            </w:tcMar>
            <w:tcW w:w="5587" w:type="dxa"/>
            <w:vAlign w:val="center"/>
            <w:textDirection w:val="lrTb"/>
            <w:noWrap w:val="false"/>
          </w:tcPr>
          <w:p>
            <w:pPr>
              <w:pStyle w:val="1092"/>
              <w:spacing w:line="440" w:lineRule="exact"/>
              <w:rPr>
                <w:rFonts w:hint="eastAsia" w:ascii="仿宋" w:hAnsi="仿宋" w:eastAsia="仿宋" w:cs="仿宋"/>
                <w:bCs/>
                <w:color w:val="auto"/>
                <w:highlight w:val="none"/>
              </w:rPr>
            </w:pP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lang w:val="en-US" w:eastAsia="zh-CN"/>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92"/>
              <w:spacing w:line="440" w:lineRule="exact"/>
              <w:rPr>
                <w:rFonts w:hint="eastAsia" w:ascii="仿宋" w:hAnsi="仿宋" w:eastAsia="仿宋" w:cs="仿宋"/>
                <w:bCs/>
                <w:color w:val="auto"/>
                <w:highlight w:val="none"/>
                <w:u w:val="single"/>
                <w:lang w:val="en-US" w:eastAsia="zh-CN"/>
              </w:rPr>
            </w:pPr>
            <w:r>
              <w:rPr>
                <w:rFonts w:hint="eastAsia" w:ascii="仿宋" w:hAnsi="仿宋" w:eastAsia="仿宋" w:cs="仿宋"/>
                <w:bCs/>
                <w:color w:val="ff0000"/>
                <w:highlight w:val="none"/>
                <w:u w:val="none"/>
              </w:rPr>
              <w:t xml:space="preserve">注：</w:t>
            </w:r>
            <w:r>
              <w:rPr>
                <w:rFonts w:hint="eastAsia" w:ascii="仿宋" w:hAnsi="仿宋" w:eastAsia="仿宋" w:cs="仿宋"/>
                <w:bCs/>
                <w:color w:val="ff0000"/>
                <w:highlight w:val="none"/>
                <w:u w:val="none"/>
                <w:lang w:val="en-US" w:eastAsia="zh-CN"/>
              </w:rPr>
              <w:t xml:space="preserve">1.</w:t>
            </w:r>
            <w:r>
              <w:rPr>
                <w:rFonts w:hint="eastAsia" w:ascii="仿宋" w:hAnsi="仿宋" w:eastAsia="仿宋" w:cs="仿宋"/>
                <w:bCs/>
                <w:color w:val="ff0000"/>
                <w:highlight w:val="none"/>
                <w:u w:val="none"/>
              </w:rPr>
              <w:t xml:space="preserve">本开标一览表的格式以苏采云系统中为准。</w:t>
            </w:r>
            <w:r/>
          </w:p>
        </w:tc>
      </w:tr>
    </w:tbl>
    <w:p>
      <w:pPr>
        <w:pStyle w:val="1093"/>
        <w:rPr>
          <w:rFonts w:ascii="仿宋" w:hAnsi="仿宋" w:eastAsia="仿宋" w:cs="仿宋"/>
          <w:color w:val="auto"/>
          <w:highlight w:val="none"/>
        </w:rPr>
      </w:pPr>
      <w:r>
        <w:rPr>
          <w:rFonts w:ascii="仿宋" w:hAnsi="仿宋" w:eastAsia="仿宋" w:cs="仿宋"/>
          <w:color w:val="auto"/>
          <w:highlight w:val="none"/>
        </w:rPr>
      </w:r>
      <w:r/>
    </w:p>
    <w:p>
      <w:pPr>
        <w:pStyle w:val="1092"/>
        <w:ind w:firstLine="964"/>
        <w:keepLines w:val="0"/>
        <w:keepNext w:val="0"/>
        <w:pageBreakBefore w:val="0"/>
        <w:spacing w:line="520" w:lineRule="exact"/>
        <w:rPr>
          <w:rFonts w:hint="eastAsia" w:ascii="仿宋" w:hAnsi="仿宋" w:eastAsia="仿宋" w:cs="仿宋"/>
          <w:b/>
          <w:color w:val="auto"/>
          <w:sz w:val="24"/>
          <w:szCs w:val="20"/>
          <w:highlight w:val="none"/>
          <w:lang w:val="en-US" w:eastAsia="zh-CN"/>
        </w:rPr>
        <w:outlineLvl w:val="9"/>
      </w:pPr>
      <w:r>
        <w:rPr>
          <w:rFonts w:hint="eastAsia" w:ascii="仿宋" w:hAnsi="仿宋" w:eastAsia="仿宋" w:cs="仿宋"/>
          <w:b/>
          <w:color w:val="auto"/>
          <w:sz w:val="24"/>
          <w:szCs w:val="20"/>
          <w:highlight w:val="none"/>
          <w:lang w:val="en-US" w:eastAsia="zh-CN"/>
        </w:rPr>
      </w:r>
      <w:r/>
    </w:p>
    <w:p>
      <w:pPr>
        <w:pStyle w:val="1085"/>
        <w:ind w:firstLine="964"/>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
          <w:color w:val="auto"/>
          <w:sz w:val="24"/>
          <w:szCs w:val="20"/>
          <w:highlight w:val="none"/>
          <w:lang w:val="en-US" w:eastAsia="zh-CN"/>
        </w:rPr>
        <w:t xml:space="preserve">年    月    日</w:t>
      </w:r>
      <w:r>
        <w:rPr>
          <w:rFonts w:hint="eastAsia" w:ascii="仿宋" w:hAnsi="仿宋" w:eastAsia="仿宋" w:cs="仿宋"/>
          <w:color w:val="auto"/>
          <w:highlight w:val="none"/>
        </w:rPr>
        <w:br w:type="page" w:clear="all"/>
      </w:r>
      <w:bookmarkEnd w:id="61"/>
      <w:r/>
      <w:r/>
    </w:p>
    <w:p>
      <w:pPr>
        <w:pStyle w:val="1092"/>
        <w:ind w:firstLine="0"/>
        <w:keepLines w:val="0"/>
        <w:keepNext w:val="0"/>
        <w:pageBreakBefore w:val="0"/>
        <w:spacing w:line="520" w:lineRule="exact"/>
        <w:rPr>
          <w:rFonts w:ascii="仿宋" w:hAnsi="仿宋" w:eastAsia="仿宋" w:cs="仿宋"/>
          <w:b/>
          <w:color w:val="auto"/>
          <w:sz w:val="32"/>
          <w:highlight w:val="none"/>
        </w:rPr>
        <w:outlineLvl w:val="2"/>
      </w:pPr>
      <w:r>
        <w:rPr>
          <w:rFonts w:hint="eastAsia" w:ascii="仿宋" w:hAnsi="仿宋" w:eastAsia="仿宋" w:cs="仿宋"/>
          <w:b/>
          <w:color w:val="auto"/>
          <w:sz w:val="32"/>
          <w:highlight w:val="none"/>
        </w:rPr>
        <w:t xml:space="preserve">明细报价表</w:t>
      </w:r>
      <w:r/>
    </w:p>
    <w:p>
      <w:pPr>
        <w:jc w:val="center"/>
        <w:spacing w:line="600" w:lineRule="exact"/>
        <w:rPr>
          <w:rFonts w:hint="eastAsia" w:ascii="仿宋" w:hAnsi="仿宋" w:eastAsia="仿宋" w:cs="仿宋"/>
          <w:bCs/>
          <w:color w:val="auto"/>
          <w:sz w:val="36"/>
          <w:szCs w:val="36"/>
          <w:highlight w:val="none"/>
        </w:rPr>
      </w:pPr>
      <w:r>
        <w:rPr>
          <w:rFonts w:hint="eastAsia" w:ascii="仿宋" w:hAnsi="仿宋" w:eastAsia="仿宋" w:cs="仿宋"/>
          <w:b/>
          <w:bCs w:val="0"/>
          <w:color w:val="auto"/>
          <w:sz w:val="28"/>
          <w:szCs w:val="28"/>
          <w:highlight w:val="none"/>
          <w:lang w:val="en-US" w:eastAsia="zh-CN"/>
        </w:rPr>
        <w:t xml:space="preserve">注：明细报价表均不允许缺漏项，存在缺漏项的将作无效文件处理。</w:t>
      </w:r>
      <w:r/>
    </w:p>
    <w:p>
      <w:pPr>
        <w:jc w:val="center"/>
        <w:spacing w:line="600" w:lineRule="exact"/>
        <w:rPr>
          <w:rFonts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明细报价表</w:t>
      </w:r>
      <w:r/>
    </w:p>
    <w:tbl>
      <w:tblPr>
        <w:tblStyle w:val="770"/>
        <w:tblW w:w="9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595"/>
        <w:gridCol w:w="927"/>
        <w:gridCol w:w="846"/>
        <w:gridCol w:w="832"/>
        <w:gridCol w:w="1063"/>
        <w:gridCol w:w="764"/>
        <w:gridCol w:w="1172"/>
        <w:gridCol w:w="1296"/>
      </w:tblGrid>
      <w:tr>
        <w:trPr>
          <w:cantSplit/>
          <w:jc w:val="center"/>
          <w:trHeight w:val="980"/>
        </w:trPr>
        <w:tc>
          <w:tcPr>
            <w:tcW w:w="65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序号</w:t>
            </w:r>
            <w:r/>
          </w:p>
        </w:tc>
        <w:tc>
          <w:tcPr>
            <w:tcW w:w="159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货物名称</w:t>
            </w:r>
            <w:r/>
          </w:p>
        </w:tc>
        <w:tc>
          <w:tcPr>
            <w:tcW w:w="92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品牌</w:t>
            </w:r>
            <w:r/>
          </w:p>
        </w:tc>
        <w:tc>
          <w:tcPr>
            <w:tcW w:w="84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型号</w:t>
            </w:r>
            <w:r/>
          </w:p>
        </w:tc>
        <w:tc>
          <w:tcPr>
            <w:tcW w:w="83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产地</w:t>
            </w:r>
            <w:r/>
          </w:p>
        </w:tc>
        <w:tc>
          <w:tcPr>
            <w:tcW w:w="1063"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单价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（元）</w:t>
            </w:r>
            <w:r/>
          </w:p>
        </w:tc>
        <w:tc>
          <w:tcPr>
            <w:tcW w:w="76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数量</w:t>
            </w:r>
            <w:r/>
          </w:p>
        </w:tc>
        <w:tc>
          <w:tcPr>
            <w:tcW w:w="117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合价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（元）</w:t>
            </w:r>
            <w:r/>
          </w:p>
        </w:tc>
        <w:tc>
          <w:tcPr>
            <w:tcW w:w="129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备注</w:t>
            </w:r>
            <w:r/>
          </w:p>
        </w:tc>
      </w:tr>
      <w:tr>
        <w:trPr>
          <w:cantSplit/>
          <w:jc w:val="center"/>
          <w:trHeight w:val="482"/>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1</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376"/>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2</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3</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4</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5</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default"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1406"/>
        </w:trPr>
        <w:tc>
          <w:tcPr>
            <w:gridSpan w:val="2"/>
            <w:tcW w:w="225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报价总计</w:t>
            </w:r>
            <w:r/>
          </w:p>
        </w:tc>
        <w:tc>
          <w:tcPr>
            <w:gridSpan w:val="7"/>
            <w:tcW w:w="6900"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w:t>
            </w:r>
            <w:r>
              <w:rPr>
                <w:rFonts w:hint="eastAsia" w:ascii="仿宋" w:hAnsi="仿宋" w:eastAsia="仿宋" w:cs="仿宋"/>
                <w:sz w:val="28"/>
                <w:szCs w:val="28"/>
                <w:lang w:val="en-US" w:eastAsia="zh-CN" w:bidi="ar-SA"/>
              </w:rPr>
              <w:t xml:space="preserve">  </w:t>
            </w: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                 </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人民币（大写）：</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佰</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拾</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 万</w:t>
            </w:r>
            <w:r>
              <w:rPr>
                <w:rFonts w:hint="eastAsia" w:ascii="仿宋" w:hAnsi="仿宋" w:eastAsia="仿宋" w:cs="仿宋"/>
                <w:bCs/>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仟</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佰</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拾</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元</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角</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分</w:t>
            </w:r>
            <w:r/>
          </w:p>
        </w:tc>
      </w:tr>
      <w:tr>
        <w:trPr>
          <w:cantSplit/>
          <w:jc w:val="center"/>
          <w:trHeight w:val="1406"/>
        </w:trPr>
        <w:tc>
          <w:tcPr>
            <w:gridSpan w:val="9"/>
            <w:tcW w:w="9154" w:type="dxa"/>
            <w:vAlign w:val="center"/>
            <w:textDirection w:val="lrTb"/>
            <w:noWrap w:val="false"/>
          </w:tcPr>
          <w:p>
            <w:pPr>
              <w:jc w:val="left"/>
              <w:spacing w:line="500" w:lineRule="exac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享受本国产品价格评审优惠时填写：</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本采购包中提供的符合本国产品标准的产品成本之和占该采购包提供的全部产品成本之和的比例为</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tc>
      </w:tr>
    </w:tbl>
    <w:p>
      <w:pPr>
        <w:ind w:firstLine="480"/>
        <w:jc w:val="left"/>
        <w:spacing w:line="400" w:lineRule="exact"/>
        <w:widowControl/>
        <w:rPr>
          <w:rFonts w:hint="eastAsia" w:ascii="仿宋" w:hAnsi="仿宋" w:eastAsia="仿宋" w:cs="仿宋"/>
          <w:b/>
          <w:color w:val="auto"/>
          <w:highlight w:val="none"/>
        </w:rPr>
      </w:pPr>
      <w:r>
        <w:rPr>
          <w:rFonts w:hint="eastAsia" w:ascii="仿宋" w:hAnsi="仿宋" w:eastAsia="仿宋" w:cs="仿宋"/>
          <w:color w:val="auto"/>
          <w:highlight w:val="none"/>
        </w:rPr>
        <w:t xml:space="preserve">注：1.</w:t>
      </w:r>
      <w:r>
        <w:rPr>
          <w:rFonts w:hint="eastAsia" w:ascii="仿宋" w:hAnsi="仿宋" w:eastAsia="仿宋" w:cs="仿宋"/>
          <w:color w:val="auto"/>
          <w:szCs w:val="30"/>
          <w:highlight w:val="none"/>
          <w:lang w:eastAsia="zh-CN"/>
        </w:rPr>
        <w:t xml:space="preserve">投标人</w:t>
      </w:r>
      <w:r>
        <w:rPr>
          <w:rFonts w:hint="eastAsia" w:ascii="仿宋" w:hAnsi="仿宋" w:eastAsia="仿宋" w:cs="仿宋"/>
          <w:color w:val="auto"/>
          <w:szCs w:val="30"/>
          <w:highlight w:val="none"/>
        </w:rPr>
        <w:t xml:space="preserve">应分项进行填报，表中表格行数可自行添加。报价应包含</w:t>
      </w:r>
      <w:r>
        <w:rPr>
          <w:rFonts w:hint="eastAsia" w:ascii="仿宋" w:hAnsi="仿宋" w:eastAsia="仿宋" w:cs="仿宋"/>
          <w:iCs/>
          <w:color w:val="auto"/>
          <w:szCs w:val="28"/>
          <w:highlight w:val="none"/>
        </w:rPr>
        <w:t xml:space="preserve">项目实施过程中一切相关费用。</w:t>
      </w:r>
      <w:r>
        <w:rPr>
          <w:rFonts w:hint="eastAsia" w:ascii="仿宋" w:hAnsi="仿宋" w:eastAsia="仿宋" w:cs="仿宋"/>
          <w:b/>
          <w:color w:val="auto"/>
          <w:szCs w:val="30"/>
          <w:highlight w:val="none"/>
        </w:rPr>
        <w:t xml:space="preserve">表中报价总计应与对应开标一览表中总价一致</w:t>
      </w:r>
      <w:r>
        <w:rPr>
          <w:rFonts w:hint="eastAsia" w:ascii="仿宋" w:hAnsi="仿宋" w:eastAsia="仿宋" w:cs="仿宋"/>
          <w:b/>
          <w:color w:val="auto"/>
          <w:highlight w:val="none"/>
        </w:rPr>
        <w:t xml:space="preserve">。</w:t>
      </w:r>
      <w:r/>
    </w:p>
    <w:p>
      <w:pPr>
        <w:ind w:firstLine="480"/>
        <w:jc w:val="left"/>
        <w:spacing w:line="400" w:lineRule="exact"/>
        <w:widowControl/>
        <w:rPr>
          <w:rFonts w:hint="eastAsia" w:ascii="仿宋" w:hAnsi="仿宋" w:eastAsia="仿宋" w:cs="仿宋"/>
          <w:b/>
          <w:color w:val="auto"/>
          <w:highlight w:val="none"/>
        </w:rPr>
      </w:pPr>
      <w:r>
        <w:rPr>
          <w:rFonts w:hint="eastAsia" w:ascii="仿宋" w:hAnsi="仿宋" w:eastAsia="仿宋" w:cs="仿宋"/>
          <w:b/>
          <w:color w:val="auto"/>
          <w:highlight w:val="none"/>
        </w:rPr>
        <w:t xml:space="preserve">2.本采购包中含有多种产品时，投标人未填写本采购包中提供的符合本国产品标准的产品成本之和占该采购包提供的全部产品成本之和的比例数值的，或比例数值未达到80%的，将不享受本国产品价格评审优惠。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1090"/>
        <w:ind w:firstLine="482"/>
        <w:jc w:val="left"/>
        <w:spacing w:line="400" w:lineRule="exact"/>
        <w:widowControl/>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90"/>
        <w:jc w:val="right"/>
        <w:rPr>
          <w:rFonts w:ascii="仿宋" w:hAnsi="仿宋" w:eastAsia="仿宋" w:cs="仿宋"/>
          <w:color w:val="auto"/>
          <w:sz w:val="24"/>
          <w:highlight w:val="none"/>
        </w:rPr>
      </w:pPr>
      <w:r>
        <w:rPr>
          <w:rFonts w:ascii="仿宋" w:hAnsi="仿宋" w:eastAsia="仿宋" w:cs="仿宋"/>
          <w:color w:val="auto"/>
          <w:sz w:val="24"/>
          <w:highlight w:val="none"/>
        </w:rPr>
      </w:r>
      <w:r/>
    </w:p>
    <w:p>
      <w:pPr>
        <w:pStyle w:val="108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b/>
          <w:color w:val="auto"/>
          <w:sz w:val="24"/>
          <w:szCs w:val="20"/>
          <w:highlight w:val="none"/>
        </w:rPr>
        <w:outlineLvl w:val="9"/>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9"/>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82"/>
        <w:rPr>
          <w:rFonts w:hint="eastAsia" w:ascii="仿宋" w:hAnsi="仿宋" w:eastAsia="仿宋" w:cs="仿宋"/>
          <w:color w:val="auto"/>
          <w:highlight w:val="none"/>
          <w:lang w:eastAsia="zh-CN"/>
        </w:rPr>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outlineLvl w:val="2"/>
      </w:pPr>
      <w:r>
        <w:rPr>
          <w:rFonts w:hint="eastAsia" w:ascii="仿宋" w:hAnsi="仿宋" w:eastAsia="仿宋" w:cs="仿宋"/>
          <w:color w:val="auto"/>
          <w:highlight w:val="none"/>
          <w:lang w:eastAsia="zh-CN"/>
        </w:rPr>
      </w:r>
      <w:r/>
    </w:p>
    <w:p>
      <w:pPr>
        <w:pStyle w:val="1082"/>
        <w:rPr>
          <w:rFonts w:hint="eastAsia" w:ascii="仿宋" w:hAnsi="仿宋" w:eastAsia="仿宋" w:cs="仿宋"/>
          <w:color w:val="auto"/>
          <w:highlight w:val="none"/>
          <w:lang w:val="en-US" w:eastAsia="zh-CN"/>
        </w:rPr>
        <w:outlineLvl w:val="2"/>
      </w:pPr>
      <w:r>
        <w:rPr>
          <w:rFonts w:hint="eastAsia" w:ascii="仿宋" w:hAnsi="仿宋" w:eastAsia="仿宋" w:cs="仿宋"/>
          <w:color w:val="auto"/>
          <w:highlight w:val="none"/>
          <w:lang w:val="en-US" w:eastAsia="zh-CN"/>
        </w:rPr>
        <w:t xml:space="preserve">配置清单、配件（耗材）清单（如有）</w:t>
      </w:r>
      <w:r/>
    </w:p>
    <w:p>
      <w:pPr>
        <w:jc w:val="center"/>
        <w:rPr>
          <w:rFonts w:hint="default" w:ascii="仿宋" w:hAnsi="仿宋" w:eastAsia="仿宋" w:cs="仿宋"/>
          <w:b/>
          <w:sz w:val="24"/>
          <w:szCs w:val="21"/>
          <w:highlight w:val="none"/>
          <w:lang w:val="en-US" w:eastAsia="zh-CN" w:bidi="ar-SA"/>
        </w:rPr>
      </w:pPr>
      <w:r>
        <w:rPr>
          <w:rFonts w:hint="default" w:ascii="仿宋" w:hAnsi="仿宋" w:eastAsia="仿宋" w:cs="仿宋"/>
          <w:b/>
          <w:sz w:val="24"/>
          <w:szCs w:val="21"/>
          <w:highlight w:val="none"/>
          <w:lang w:val="en-US" w:eastAsia="zh-CN" w:bidi="ar-SA"/>
        </w:rPr>
      </w:r>
      <w:r/>
    </w:p>
    <w:p>
      <w:pPr>
        <w:jc w:val="center"/>
        <w:rPr>
          <w:rFonts w:hint="default" w:ascii="仿宋" w:hAnsi="仿宋" w:eastAsia="仿宋" w:cs="仿宋"/>
          <w:b/>
          <w:sz w:val="24"/>
          <w:szCs w:val="21"/>
          <w:highlight w:val="none"/>
          <w:lang w:val="en-US" w:eastAsia="zh-CN" w:bidi="ar-SA"/>
        </w:rPr>
      </w:pPr>
      <w:r>
        <w:rPr>
          <w:rFonts w:hint="default" w:ascii="仿宋" w:hAnsi="仿宋" w:eastAsia="仿宋" w:cs="仿宋"/>
          <w:b/>
          <w:sz w:val="24"/>
          <w:szCs w:val="21"/>
          <w:highlight w:val="none"/>
          <w:lang w:val="en-US" w:eastAsia="zh-CN" w:bidi="ar-SA"/>
        </w:rPr>
      </w:r>
      <w:r/>
    </w:p>
    <w:p>
      <w:pPr>
        <w:jc w:val="center"/>
        <w:rPr>
          <w:rFonts w:hint="default" w:ascii="仿宋" w:hAnsi="仿宋" w:eastAsia="仿宋" w:cs="仿宋"/>
          <w:b/>
          <w:sz w:val="24"/>
          <w:szCs w:val="21"/>
          <w:highlight w:val="none"/>
          <w:lang w:val="en-US" w:eastAsia="zh-CN" w:bidi="ar-SA"/>
        </w:rPr>
      </w:pPr>
      <w:r>
        <w:rPr>
          <w:rFonts w:hint="eastAsia" w:ascii="仿宋" w:hAnsi="仿宋" w:eastAsia="仿宋" w:cs="仿宋"/>
          <w:b/>
          <w:sz w:val="24"/>
          <w:szCs w:val="21"/>
          <w:highlight w:val="none"/>
          <w:lang w:val="en-US" w:eastAsia="zh-CN" w:bidi="ar-SA"/>
        </w:rPr>
        <w:t xml:space="preserve">配置清单、备品备件清单（格式自拟，至少包括名称、品牌、型号、数量）</w:t>
      </w:r>
      <w:r/>
    </w:p>
    <w:p>
      <w:pPr>
        <w:jc w:val="both"/>
        <w:widowControl w:val="off"/>
        <w:rPr>
          <w:rFonts w:hint="default" w:ascii="仿宋" w:hAnsi="仿宋" w:eastAsia="仿宋" w:cs="仿宋"/>
          <w:sz w:val="20"/>
          <w:szCs w:val="22"/>
          <w:highlight w:val="none"/>
          <w:lang w:val="en-US" w:eastAsia="zh-CN" w:bidi="ar-SA"/>
        </w:rPr>
      </w:pPr>
      <w:r>
        <w:rPr>
          <w:rFonts w:hint="default" w:ascii="仿宋" w:hAnsi="仿宋" w:eastAsia="仿宋" w:cs="仿宋"/>
          <w:sz w:val="20"/>
          <w:szCs w:val="22"/>
          <w:highlight w:val="none"/>
          <w:lang w:val="en-US" w:eastAsia="zh-CN" w:bidi="ar-SA"/>
        </w:rPr>
      </w:r>
      <w:r/>
    </w:p>
    <w:p>
      <w:pPr>
        <w:jc w:val="both"/>
        <w:widowControl w:val="off"/>
        <w:rPr>
          <w:rFonts w:hint="default" w:ascii="仿宋" w:hAnsi="仿宋" w:eastAsia="仿宋" w:cs="仿宋"/>
          <w:sz w:val="20"/>
          <w:szCs w:val="22"/>
          <w:highlight w:val="none"/>
          <w:lang w:val="en-US" w:eastAsia="zh-CN" w:bidi="ar-SA"/>
        </w:rPr>
      </w:pPr>
      <w:r>
        <w:rPr>
          <w:rFonts w:hint="default" w:ascii="仿宋" w:hAnsi="仿宋" w:eastAsia="仿宋" w:cs="仿宋"/>
          <w:sz w:val="20"/>
          <w:szCs w:val="22"/>
          <w:highlight w:val="none"/>
          <w:lang w:val="en-US" w:eastAsia="zh-CN" w:bidi="ar-SA"/>
        </w:rPr>
      </w:r>
      <w:r/>
    </w:p>
    <w:p>
      <w:pPr>
        <w:jc w:val="both"/>
        <w:widowControl w:val="off"/>
        <w:rPr>
          <w:rFonts w:hint="default" w:ascii="仿宋" w:hAnsi="仿宋" w:eastAsia="仿宋" w:cs="仿宋"/>
          <w:sz w:val="20"/>
          <w:szCs w:val="22"/>
          <w:highlight w:val="none"/>
          <w:lang w:val="en-US" w:eastAsia="zh-CN" w:bidi="ar-SA"/>
        </w:rPr>
      </w:pPr>
      <w:r>
        <w:rPr>
          <w:rFonts w:hint="default" w:ascii="仿宋" w:hAnsi="仿宋" w:eastAsia="仿宋" w:cs="仿宋"/>
          <w:sz w:val="20"/>
          <w:szCs w:val="22"/>
          <w:highlight w:val="none"/>
          <w:lang w:val="en-US" w:eastAsia="zh-CN" w:bidi="ar-SA"/>
        </w:rPr>
      </w:r>
      <w:r/>
    </w:p>
    <w:p>
      <w:pPr>
        <w:jc w:val="center"/>
        <w:rPr>
          <w:rFonts w:hint="default" w:ascii="仿宋" w:hAnsi="仿宋" w:eastAsia="仿宋" w:cs="仿宋"/>
          <w:b/>
          <w:sz w:val="24"/>
          <w:szCs w:val="21"/>
          <w:highlight w:val="none"/>
          <w:lang w:val="en-US" w:eastAsia="zh-CN" w:bidi="ar-SA"/>
        </w:rPr>
      </w:pPr>
      <w:r>
        <w:rPr>
          <w:rFonts w:hint="eastAsia" w:ascii="仿宋" w:hAnsi="仿宋" w:eastAsia="仿宋" w:cs="仿宋"/>
          <w:b/>
          <w:sz w:val="24"/>
          <w:szCs w:val="21"/>
          <w:highlight w:val="none"/>
          <w:lang w:val="en-US" w:eastAsia="zh-CN" w:bidi="ar-SA"/>
        </w:rPr>
        <w:t xml:space="preserve">配件（耗材）清单（格式自拟，至少包括名称、品牌、规格型号、数量、价格）</w:t>
      </w:r>
      <w:r/>
    </w:p>
    <w:p>
      <w:pPr>
        <w:jc w:val="both"/>
        <w:spacing w:line="700" w:lineRule="exact"/>
        <w:widowControl w:val="off"/>
        <w:rPr>
          <w:rFonts w:hint="default" w:ascii="仿宋" w:hAnsi="仿宋" w:eastAsia="仿宋" w:cs="仿宋"/>
          <w:b/>
          <w:sz w:val="24"/>
          <w:szCs w:val="20"/>
          <w:highlight w:val="none"/>
          <w:lang w:val="en-US" w:eastAsia="zh-CN" w:bidi="ar-SA"/>
        </w:rPr>
      </w:pPr>
      <w:r>
        <w:rPr>
          <w:rFonts w:hint="default" w:ascii="仿宋" w:hAnsi="仿宋" w:eastAsia="仿宋" w:cs="仿宋"/>
          <w:b/>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spacing w:line="520" w:lineRule="exact"/>
        <w:rPr>
          <w:rFonts w:hint="eastAsia" w:ascii="仿宋" w:hAnsi="仿宋" w:eastAsia="仿宋" w:cs="仿宋"/>
          <w:b/>
          <w:color w:val="auto"/>
          <w:sz w:val="24"/>
          <w:szCs w:val="20"/>
          <w:highlight w:val="none"/>
        </w:rPr>
        <w:outlineLvl w:val="9"/>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jc w:val="both"/>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rPr>
          <w:rFonts w:hint="eastAsia" w:ascii="仿宋" w:hAnsi="仿宋" w:eastAsia="仿宋" w:cs="仿宋"/>
          <w:b/>
          <w:sz w:val="24"/>
          <w:szCs w:val="20"/>
          <w:highlight w:val="none"/>
          <w:lang w:val="en-US" w:eastAsia="zh-CN" w:bidi="ar-SA"/>
        </w:rPr>
        <w:t xml:space="preserve">                   </w:t>
      </w:r>
      <w:r/>
    </w:p>
    <w:p>
      <w:pPr>
        <w:jc w:val="both"/>
        <w:spacing w:line="560" w:lineRule="exact"/>
        <w:widowControl w:val="off"/>
        <w:rPr>
          <w:rFonts w:hint="default" w:ascii="仿宋" w:hAnsi="仿宋" w:eastAsia="仿宋" w:cs="仿宋"/>
          <w:sz w:val="28"/>
          <w:szCs w:val="28"/>
          <w:highlight w:val="none"/>
          <w:u w:val="single"/>
          <w:lang w:val="en-US" w:eastAsia="zh-CN" w:bidi="ar-SA"/>
        </w:rPr>
      </w:pPr>
      <w:r>
        <w:rPr>
          <w:rFonts w:hint="default" w:ascii="仿宋" w:hAnsi="仿宋" w:eastAsia="仿宋" w:cs="仿宋"/>
          <w:sz w:val="28"/>
          <w:szCs w:val="28"/>
          <w:highlight w:val="none"/>
          <w:u w:val="single"/>
          <w:lang w:val="en-US" w:eastAsia="zh-CN" w:bidi="ar-SA"/>
        </w:rPr>
      </w:r>
      <w:r/>
    </w:p>
    <w:p>
      <w:pPr>
        <w:pStyle w:val="1103"/>
        <w:rPr>
          <w:rFonts w:hint="eastAsia" w:ascii="仿宋" w:hAnsi="仿宋" w:eastAsia="仿宋" w:cs="仿宋"/>
        </w:rPr>
        <w:sectPr>
          <w:footerReference w:type="default" r:id="rId12"/>
          <w:footnotePr/>
          <w:endnotePr/>
          <w:type w:val="nextPage"/>
          <w:pgSz w:w="11906" w:h="16838" w:orient="portrait"/>
          <w:pgMar w:top="1440" w:right="1474" w:bottom="1440" w:left="1588" w:header="851" w:footer="992" w:gutter="0"/>
          <w:cols w:num="1" w:sep="0" w:space="720" w:equalWidth="1"/>
          <w:docGrid w:linePitch="360"/>
        </w:sectPr>
        <w:outlineLvl w:val="1"/>
      </w:pPr>
      <w:r>
        <w:rPr>
          <w:rFonts w:hint="eastAsia" w:ascii="仿宋" w:hAnsi="仿宋" w:eastAsia="仿宋" w:cs="仿宋"/>
        </w:rPr>
      </w:r>
      <w:r/>
    </w:p>
    <w:p>
      <w:pPr>
        <w:pStyle w:val="1082"/>
        <w:rPr>
          <w:rFonts w:ascii="仿宋" w:hAnsi="仿宋" w:eastAsia="仿宋" w:cs="仿宋"/>
          <w:color w:val="auto"/>
          <w:highlight w:val="none"/>
        </w:rPr>
        <w:outlineLvl w:val="2"/>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基本信息</w:t>
      </w:r>
      <w:r/>
    </w:p>
    <w:p>
      <w:pPr>
        <w:pStyle w:val="1083"/>
        <w:jc w:val="center"/>
        <w:rPr>
          <w:rFonts w:ascii="仿宋" w:hAnsi="仿宋" w:eastAsia="仿宋" w:cs="仿宋"/>
          <w:color w:val="auto"/>
          <w:sz w:val="44"/>
          <w:szCs w:val="44"/>
          <w:highlight w:val="none"/>
        </w:rPr>
      </w:pPr>
      <w:r>
        <w:rPr>
          <w:rFonts w:hint="eastAsia" w:ascii="仿宋" w:hAnsi="仿宋" w:eastAsia="仿宋" w:cs="仿宋"/>
          <w:color w:val="auto"/>
          <w:sz w:val="44"/>
          <w:szCs w:val="44"/>
          <w:highlight w:val="none"/>
          <w:lang w:eastAsia="zh-CN"/>
        </w:rPr>
        <w:t xml:space="preserve">投标人</w:t>
      </w:r>
      <w:r>
        <w:rPr>
          <w:rFonts w:hint="eastAsia" w:ascii="仿宋" w:hAnsi="仿宋" w:eastAsia="仿宋" w:cs="仿宋"/>
          <w:color w:val="auto"/>
          <w:sz w:val="44"/>
          <w:szCs w:val="44"/>
          <w:highlight w:val="none"/>
        </w:rPr>
        <w:t xml:space="preserve">基本情况表</w:t>
      </w:r>
      <w:r/>
    </w:p>
    <w:tbl>
      <w:tblPr>
        <w:tblStyle w:val="770"/>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8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名称</w:t>
            </w:r>
            <w:r/>
          </w:p>
        </w:tc>
        <w:tc>
          <w:tcPr>
            <w:gridSpan w:val="3"/>
            <w:tcW w:w="6859" w:type="dxa"/>
            <w:vAlign w:val="center"/>
            <w:textDirection w:val="lrTb"/>
            <w:noWrap w:val="false"/>
          </w:tcPr>
          <w:p>
            <w:pPr>
              <w:pStyle w:val="108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（加盖公章）</w:t>
            </w:r>
            <w:r/>
          </w:p>
        </w:tc>
      </w:tr>
      <w:tr>
        <w:trPr/>
        <w:tc>
          <w:tcPr>
            <w:tcW w:w="1665" w:type="dxa"/>
            <w:vAlign w:val="center"/>
            <w:textDirection w:val="lrTb"/>
            <w:noWrap w:val="false"/>
          </w:tcPr>
          <w:p>
            <w:pPr>
              <w:pStyle w:val="108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2979" w:type="dxa"/>
            <w:vAlign w:val="center"/>
            <w:textDirection w:val="lrTb"/>
            <w:noWrap w:val="false"/>
          </w:tcPr>
          <w:p>
            <w:pPr>
              <w:pStyle w:val="108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8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08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8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2979" w:type="dxa"/>
            <w:vAlign w:val="center"/>
            <w:textDirection w:val="lrTb"/>
            <w:noWrap w:val="false"/>
          </w:tcPr>
          <w:p>
            <w:pPr>
              <w:pStyle w:val="108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8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08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8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2979" w:type="dxa"/>
            <w:vAlign w:val="center"/>
            <w:textDirection w:val="lrTb"/>
            <w:noWrap w:val="false"/>
          </w:tcPr>
          <w:p>
            <w:pPr>
              <w:pStyle w:val="108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8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083"/>
              <w:jc w:val="center"/>
              <w:spacing w:line="6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国有、民营等</w:t>
            </w:r>
            <w:r>
              <w:rPr>
                <w:rFonts w:hint="eastAsia" w:ascii="仿宋" w:hAnsi="仿宋" w:eastAsia="仿宋" w:cs="仿宋"/>
                <w:color w:val="auto"/>
                <w:sz w:val="24"/>
                <w:szCs w:val="24"/>
                <w:highlight w:val="none"/>
                <w:lang w:eastAsia="zh-CN"/>
              </w:rPr>
              <w:t xml:space="preserve">）</w:t>
            </w:r>
            <w:r/>
          </w:p>
        </w:tc>
      </w:tr>
      <w:tr>
        <w:trPr/>
        <w:tc>
          <w:tcPr>
            <w:tcW w:w="1665" w:type="dxa"/>
            <w:vAlign w:val="center"/>
            <w:textDirection w:val="lrTb"/>
            <w:noWrap w:val="false"/>
          </w:tcPr>
          <w:p>
            <w:pPr>
              <w:pStyle w:val="108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社会信用代码</w:t>
            </w:r>
            <w:r/>
          </w:p>
        </w:tc>
        <w:tc>
          <w:tcPr>
            <w:tcW w:w="2979" w:type="dxa"/>
            <w:vAlign w:val="center"/>
            <w:textDirection w:val="lrTb"/>
            <w:noWrap w:val="false"/>
          </w:tcPr>
          <w:p>
            <w:pPr>
              <w:pStyle w:val="108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8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108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8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2979" w:type="dxa"/>
            <w:vAlign w:val="center"/>
            <w:textDirection w:val="lrTb"/>
            <w:noWrap w:val="false"/>
          </w:tcPr>
          <w:p>
            <w:pPr>
              <w:pStyle w:val="108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8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08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8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2979" w:type="dxa"/>
            <w:vAlign w:val="center"/>
            <w:textDirection w:val="lrTb"/>
            <w:noWrap w:val="false"/>
          </w:tcPr>
          <w:p>
            <w:pPr>
              <w:pStyle w:val="108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8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08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2376"/>
        </w:trPr>
        <w:tc>
          <w:tcPr>
            <w:tcW w:w="1665" w:type="dxa"/>
            <w:vAlign w:val="center"/>
            <w:textDirection w:val="lrTb"/>
            <w:noWrap w:val="false"/>
          </w:tcPr>
          <w:p>
            <w:pPr>
              <w:pStyle w:val="1083"/>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859" w:type="dxa"/>
            <w:textDirection w:val="lrTb"/>
            <w:noWrap w:val="false"/>
          </w:tcPr>
          <w:p>
            <w:pPr>
              <w:pStyle w:val="1083"/>
              <w:ind w:firstLine="1432"/>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1134"/>
        </w:trPr>
        <w:tc>
          <w:tcPr>
            <w:tcW w:w="1665" w:type="dxa"/>
            <w:vAlign w:val="center"/>
            <w:textDirection w:val="lrTb"/>
            <w:noWrap w:val="false"/>
          </w:tcPr>
          <w:p>
            <w:pPr>
              <w:pStyle w:val="1083"/>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859" w:type="dxa"/>
            <w:vAlign w:val="center"/>
            <w:textDirection w:val="lrTb"/>
            <w:noWrap w:val="false"/>
          </w:tcPr>
          <w:p>
            <w:pPr>
              <w:pStyle w:val="1083"/>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112"/>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其他资料</w:t>
      </w:r>
      <w:r/>
    </w:p>
    <w:p>
      <w:pPr>
        <w:pStyle w:val="111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12"/>
        <w:rPr>
          <w:rFonts w:hint="eastAsia" w:ascii="仿宋" w:hAnsi="仿宋" w:eastAsia="仿宋" w:cs="仿宋"/>
          <w:color w:val="auto"/>
          <w:highlight w:val="none"/>
        </w:rPr>
      </w:pPr>
      <w:r>
        <w:rPr>
          <w:rFonts w:hint="eastAsia" w:ascii="仿宋" w:hAnsi="仿宋" w:eastAsia="仿宋" w:cs="仿宋"/>
          <w:color w:val="auto"/>
          <w:highlight w:val="none"/>
        </w:rPr>
        <w:t xml:space="preserve">请在此</w:t>
      </w:r>
      <w:r>
        <w:rPr>
          <w:rFonts w:hint="eastAsia" w:ascii="仿宋" w:hAnsi="仿宋" w:eastAsia="仿宋" w:cs="仿宋"/>
          <w:color w:val="auto"/>
          <w:highlight w:val="none"/>
          <w:lang w:val="en-US" w:eastAsia="zh-CN"/>
        </w:rPr>
        <w:t xml:space="preserve">处</w:t>
      </w:r>
      <w:r>
        <w:rPr>
          <w:rFonts w:hint="eastAsia" w:ascii="仿宋" w:hAnsi="仿宋" w:eastAsia="仿宋" w:cs="仿宋"/>
          <w:color w:val="auto"/>
          <w:highlight w:val="none"/>
        </w:rPr>
        <w:t xml:space="preserve">中增加</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所需其他相关内容（</w:t>
      </w:r>
      <w:r>
        <w:rPr>
          <w:rFonts w:hint="eastAsia" w:ascii="仿宋" w:hAnsi="仿宋" w:eastAsia="仿宋" w:cs="仿宋"/>
          <w:color w:val="auto"/>
          <w:highlight w:val="none"/>
          <w:lang w:val="en-US" w:eastAsia="zh-CN"/>
        </w:rPr>
        <w:t xml:space="preserve">招标要求的</w:t>
      </w:r>
      <w:r>
        <w:rPr>
          <w:rFonts w:hint="eastAsia" w:ascii="仿宋" w:hAnsi="仿宋" w:eastAsia="仿宋" w:cs="仿宋"/>
          <w:color w:val="auto"/>
          <w:highlight w:val="none"/>
        </w:rPr>
        <w:t xml:space="preserve">及</w:t>
      </w:r>
      <w:r>
        <w:rPr>
          <w:rFonts w:hint="eastAsia" w:ascii="仿宋" w:hAnsi="仿宋" w:eastAsia="仿宋" w:cs="仿宋"/>
          <w:color w:val="auto"/>
          <w:highlight w:val="none"/>
          <w:lang w:eastAsia="zh-CN"/>
        </w:rPr>
        <w:t xml:space="preserve">其他投标人</w:t>
      </w:r>
      <w:r>
        <w:rPr>
          <w:rFonts w:hint="eastAsia" w:ascii="仿宋" w:hAnsi="仿宋" w:eastAsia="仿宋" w:cs="仿宋"/>
          <w:color w:val="auto"/>
          <w:highlight w:val="none"/>
        </w:rPr>
        <w:t xml:space="preserve">认为有必要提供的资料），如没有请空置。</w:t>
      </w:r>
      <w:r/>
    </w:p>
    <w:p>
      <w:pPr>
        <w:pStyle w:val="111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8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2"/>
        <w:jc w:val="left"/>
        <w:rPr>
          <w:rFonts w:hint="eastAsia" w:ascii="仿宋" w:hAnsi="仿宋" w:eastAsia="仿宋" w:cs="仿宋"/>
          <w:b/>
          <w:color w:val="auto"/>
          <w:sz w:val="32"/>
          <w:szCs w:val="24"/>
          <w:highlight w:val="none"/>
        </w:rPr>
        <w:outlineLvl w:val="1"/>
      </w:pPr>
      <w:r>
        <w:rPr>
          <w:rFonts w:hint="eastAsia" w:ascii="仿宋" w:hAnsi="仿宋" w:eastAsia="仿宋" w:cs="仿宋"/>
          <w:bCs/>
          <w:color w:val="auto"/>
          <w:sz w:val="28"/>
          <w:szCs w:val="28"/>
          <w:highlight w:val="none"/>
        </w:rPr>
        <w:br w:type="page" w:clear="all"/>
      </w:r>
      <w:bookmarkStart w:id="62" w:name="_Toc31373"/>
      <w:r/>
      <w:bookmarkStart w:id="63" w:name="_Toc10009"/>
      <w:r/>
      <w:bookmarkStart w:id="64" w:name="_Toc11658"/>
      <w:r/>
      <w:bookmarkStart w:id="65" w:name="_Toc27608"/>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二）资格条件</w:t>
      </w:r>
      <w:bookmarkEnd w:id="62"/>
      <w:r/>
      <w:bookmarkEnd w:id="63"/>
      <w:r/>
      <w:bookmarkEnd w:id="64"/>
      <w:r/>
      <w:bookmarkEnd w:id="65"/>
      <w:r/>
      <w:r/>
    </w:p>
    <w:p>
      <w:pPr>
        <w:pStyle w:val="1084"/>
        <w:jc w:val="left"/>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lang w:eastAsia="zh-CN"/>
        </w:rPr>
        <w:t xml:space="preserve">投标人</w:t>
      </w:r>
      <w:r>
        <w:rPr>
          <w:rFonts w:hint="eastAsia" w:ascii="仿宋" w:hAnsi="仿宋" w:eastAsia="仿宋" w:cs="仿宋"/>
          <w:b/>
          <w:color w:val="auto"/>
          <w:sz w:val="32"/>
          <w:szCs w:val="24"/>
          <w:highlight w:val="none"/>
        </w:rPr>
        <w:t xml:space="preserve">资质（按资格要求提供）</w:t>
      </w:r>
      <w:r/>
    </w:p>
    <w:p>
      <w:pPr>
        <w:jc w:val="center"/>
        <w:spacing w:before="240" w:after="24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pacing w:val="-1"/>
          <w:highlight w:val="none"/>
        </w:rPr>
        <w:t xml:space="preserve">南京市政府采购</w:t>
      </w:r>
      <w:r>
        <w:rPr>
          <w:rFonts w:hint="eastAsia" w:ascii="仿宋" w:hAnsi="仿宋" w:eastAsia="仿宋" w:cs="仿宋"/>
          <w:b/>
          <w:color w:val="auto"/>
          <w:spacing w:val="-1"/>
          <w:highlight w:val="none"/>
          <w:lang w:eastAsia="zh-CN"/>
        </w:rPr>
        <w:t xml:space="preserve">投标人</w:t>
      </w:r>
      <w:r>
        <w:rPr>
          <w:rFonts w:hint="eastAsia" w:ascii="仿宋" w:hAnsi="仿宋" w:eastAsia="仿宋" w:cs="仿宋"/>
          <w:b/>
          <w:color w:val="auto"/>
          <w:spacing w:val="-1"/>
          <w:highlight w:val="none"/>
        </w:rPr>
        <w:t xml:space="preserve">信用记录表暨信用承诺书</w:t>
      </w:r>
      <w:r/>
    </w:p>
    <w:p>
      <w:pPr>
        <w:ind w:firstLine="6835"/>
        <w:spacing w:before="270"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2"/>
          <w:highlight w:val="none"/>
        </w:rPr>
        <w:t xml:space="preserve">20</w:t>
      </w:r>
      <w:r>
        <w:rPr>
          <w:rFonts w:hint="eastAsia" w:ascii="仿宋" w:hAnsi="仿宋" w:eastAsia="仿宋" w:cs="仿宋"/>
          <w:color w:val="auto"/>
          <w:spacing w:val="9"/>
          <w:highlight w:val="none"/>
        </w:rPr>
        <w:t xml:space="preserve">  </w:t>
      </w:r>
      <w:r>
        <w:rPr>
          <w:rFonts w:hint="eastAsia" w:ascii="仿宋" w:hAnsi="仿宋" w:eastAsia="仿宋" w:cs="仿宋"/>
          <w:color w:val="auto"/>
          <w:spacing w:val="-12"/>
          <w:highlight w:val="none"/>
        </w:rPr>
        <w:t xml:space="preserve">年</w:t>
      </w:r>
      <w:r>
        <w:rPr>
          <w:rFonts w:hint="eastAsia" w:ascii="仿宋" w:hAnsi="仿宋" w:eastAsia="仿宋" w:cs="仿宋"/>
          <w:color w:val="auto"/>
          <w:spacing w:val="14"/>
          <w:highlight w:val="none"/>
        </w:rPr>
        <w:t xml:space="preserve">  </w:t>
      </w:r>
      <w:r>
        <w:rPr>
          <w:rFonts w:hint="eastAsia" w:ascii="仿宋" w:hAnsi="仿宋" w:eastAsia="仿宋" w:cs="仿宋"/>
          <w:color w:val="auto"/>
          <w:spacing w:val="-12"/>
          <w:highlight w:val="none"/>
        </w:rPr>
        <w:t xml:space="preserve">月</w:t>
      </w:r>
      <w:r>
        <w:rPr>
          <w:rFonts w:hint="eastAsia" w:ascii="仿宋" w:hAnsi="仿宋" w:eastAsia="仿宋" w:cs="仿宋"/>
          <w:color w:val="auto"/>
          <w:spacing w:val="22"/>
          <w:highlight w:val="none"/>
        </w:rPr>
        <w:t xml:space="preserve">   </w:t>
      </w:r>
      <w:r>
        <w:rPr>
          <w:rFonts w:hint="eastAsia" w:ascii="仿宋" w:hAnsi="仿宋" w:eastAsia="仿宋" w:cs="仿宋"/>
          <w:color w:val="auto"/>
          <w:spacing w:val="-12"/>
          <w:highlight w:val="none"/>
        </w:rPr>
        <w:t xml:space="preserve">日</w:t>
      </w:r>
      <w:r/>
    </w:p>
    <w:p>
      <w:pPr>
        <w:spacing w:line="143"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bl>
      <w:tblPr>
        <w:tblStyle w:val="10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65"/>
        <w:gridCol w:w="1874"/>
        <w:gridCol w:w="1955"/>
        <w:gridCol w:w="3050"/>
      </w:tblGrid>
      <w:tr>
        <w:trPr>
          <w:trHeight w:val="642"/>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highlight w:val="none"/>
              </w:rPr>
              <w:t xml:space="preserve">单位名称</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highlight w:val="none"/>
              </w:rPr>
              <w:t xml:space="preserve">统一社会信用代码</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r>
      <w:tr>
        <w:trPr>
          <w:trHeight w:val="548"/>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highlight w:val="none"/>
              </w:rPr>
              <w:t xml:space="preserve">法定代表人</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highlight w:val="none"/>
              </w:rPr>
              <w:t xml:space="preserve">联系人</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r>
      <w:tr>
        <w:trPr>
          <w:trHeight w:val="543"/>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highlight w:val="none"/>
              </w:rPr>
              <w:t xml:space="preserve">联系地址</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highlight w:val="none"/>
              </w:rPr>
              <w:t xml:space="preserve">联系电话</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r>
      <w:tr>
        <w:trPr>
          <w:trHeight w:val="90"/>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
                <w:highlight w:val="none"/>
              </w:rPr>
              <w:t xml:space="preserve">诚信档案记录情况</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r>
      <w:tr>
        <w:trPr>
          <w:trHeight w:val="4565"/>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highlight w:val="none"/>
              </w:rPr>
              <w:t xml:space="preserve">信用承诺</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2"/>
                <w:highlight w:val="none"/>
              </w:rPr>
              <w:t xml:space="preserve">我公司自愿参加贵中心（公司）</w:t>
            </w:r>
            <w:r>
              <w:rPr>
                <w:rFonts w:hint="eastAsia" w:ascii="仿宋" w:hAnsi="仿宋" w:eastAsia="仿宋" w:cs="仿宋"/>
                <w:color w:val="auto"/>
                <w:spacing w:val="-4"/>
                <w:highlight w:val="none"/>
              </w:rPr>
              <w:t xml:space="preserve"> </w:t>
            </w:r>
            <w:r>
              <w:rPr>
                <w:rFonts w:hint="eastAsia" w:ascii="仿宋" w:hAnsi="仿宋" w:eastAsia="仿宋" w:cs="仿宋"/>
                <w:color w:val="auto"/>
                <w:spacing w:val="-12"/>
                <w:highlight w:val="none"/>
              </w:rPr>
              <w:t xml:space="preserve">组织的本次采购活动，严格遵守《中</w:t>
            </w:r>
            <w:r>
              <w:rPr>
                <w:rFonts w:hint="eastAsia" w:ascii="仿宋" w:hAnsi="仿宋" w:eastAsia="仿宋" w:cs="仿宋"/>
                <w:color w:val="auto"/>
                <w:spacing w:val="-8"/>
                <w:highlight w:val="none"/>
              </w:rPr>
              <w:t xml:space="preserve">华人民共和国政府采购法》及相关法律法规，坚守公开、公平、公正和诚实信用</w:t>
            </w:r>
            <w:r>
              <w:rPr>
                <w:rFonts w:hint="eastAsia" w:ascii="仿宋" w:hAnsi="仿宋" w:eastAsia="仿宋" w:cs="仿宋"/>
                <w:color w:val="auto"/>
                <w:spacing w:val="-11"/>
                <w:highlight w:val="none"/>
              </w:rPr>
              <w:t xml:space="preserve">的原则，依法诚信经营，无条件遵守本次政府采购活动的各项规定。我们</w:t>
            </w:r>
            <w:r>
              <w:rPr>
                <w:rFonts w:hint="eastAsia" w:ascii="仿宋" w:hAnsi="仿宋" w:eastAsia="仿宋" w:cs="仿宋"/>
                <w:color w:val="auto"/>
                <w:spacing w:val="-17"/>
                <w:highlight w:val="none"/>
              </w:rPr>
              <w:t xml:space="preserve">郑重承诺，本公司符合《政府采购法》第二十二条规定的条件，包括：具</w:t>
            </w:r>
            <w:r>
              <w:rPr>
                <w:rFonts w:hint="eastAsia" w:ascii="仿宋" w:hAnsi="仿宋" w:eastAsia="仿宋" w:cs="仿宋"/>
                <w:color w:val="auto"/>
                <w:spacing w:val="-2"/>
                <w:highlight w:val="none"/>
              </w:rPr>
              <w:t xml:space="preserve">有独立承担民事责任的能力；具有良好的商业信誉和健全的财务会计制</w:t>
            </w:r>
            <w:r>
              <w:rPr>
                <w:rFonts w:hint="eastAsia" w:ascii="仿宋" w:hAnsi="仿宋" w:eastAsia="仿宋" w:cs="仿宋"/>
                <w:color w:val="auto"/>
                <w:spacing w:val="-10"/>
                <w:highlight w:val="none"/>
              </w:rPr>
              <w:t xml:space="preserve">度；有履行合同所必需的设备和专业技术能力；有依法缴纳税收和社会保</w:t>
            </w:r>
            <w:r>
              <w:rPr>
                <w:rFonts w:hint="eastAsia" w:ascii="仿宋" w:hAnsi="仿宋" w:eastAsia="仿宋" w:cs="仿宋"/>
                <w:color w:val="auto"/>
                <w:spacing w:val="-11"/>
                <w:highlight w:val="none"/>
              </w:rPr>
              <w:t xml:space="preserve">障资金的良好记录；参加政府采购活动前三年内，在经营活动中没有重大</w:t>
            </w:r>
            <w:r>
              <w:rPr>
                <w:rFonts w:hint="eastAsia" w:ascii="仿宋" w:hAnsi="仿宋" w:eastAsia="仿宋" w:cs="仿宋"/>
                <w:color w:val="auto"/>
                <w:spacing w:val="-8"/>
                <w:highlight w:val="none"/>
              </w:rPr>
              <w:t xml:space="preserve">违法记录；符合法律、行政法规和招标文件规定的其他条件。如有弄虚作</w:t>
            </w:r>
            <w:r>
              <w:rPr>
                <w:rFonts w:hint="eastAsia" w:ascii="仿宋" w:hAnsi="仿宋" w:eastAsia="仿宋" w:cs="仿宋"/>
                <w:color w:val="auto"/>
                <w:spacing w:val="-11"/>
                <w:highlight w:val="none"/>
              </w:rPr>
              <w:t xml:space="preserve">假或其他违法违规行为，愿承担一切法律责任，接受各级政府采购监管部</w:t>
            </w:r>
            <w:r>
              <w:rPr>
                <w:rFonts w:hint="eastAsia" w:ascii="仿宋" w:hAnsi="仿宋" w:eastAsia="仿宋" w:cs="仿宋"/>
                <w:color w:val="auto"/>
                <w:spacing w:val="-2"/>
                <w:highlight w:val="none"/>
              </w:rPr>
              <w:t xml:space="preserve">门和有权机关的审查和处罚。</w:t>
            </w:r>
            <w:r/>
          </w:p>
        </w:tc>
      </w:tr>
      <w:tr>
        <w:trPr>
          <w:trHeight w:val="2039"/>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p>
            <w:pPr>
              <w:jc w:val="cente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0"/>
                <w:highlight w:val="none"/>
                <w:lang w:eastAsia="zh-CN"/>
              </w:rPr>
              <w:t xml:space="preserve">投标人</w:t>
            </w:r>
            <w:r>
              <w:rPr>
                <w:rFonts w:hint="eastAsia" w:ascii="仿宋" w:hAnsi="仿宋" w:eastAsia="仿宋" w:cs="仿宋"/>
                <w:color w:val="auto"/>
                <w:spacing w:val="-10"/>
                <w:highlight w:val="none"/>
              </w:rPr>
              <w:t xml:space="preserve">名称（盖章</w:t>
            </w:r>
            <w:r>
              <w:rPr>
                <w:rFonts w:hint="eastAsia" w:ascii="仿宋" w:hAnsi="仿宋" w:eastAsia="仿宋" w:cs="仿宋"/>
                <w:color w:val="auto"/>
                <w:spacing w:val="-24"/>
                <w:highlight w:val="none"/>
              </w:rPr>
              <w:t xml:space="preserve">）</w:t>
            </w:r>
            <w:r>
              <w:rPr>
                <w:rFonts w:hint="eastAsia" w:ascii="仿宋" w:hAnsi="仿宋" w:eastAsia="仿宋" w:cs="仿宋"/>
                <w:color w:val="auto"/>
                <w:spacing w:val="9"/>
                <w:highlight w:val="none"/>
              </w:rPr>
              <w:t xml:space="preserve"> </w:t>
            </w:r>
            <w:r>
              <w:rPr>
                <w:rFonts w:hint="eastAsia" w:ascii="仿宋" w:hAnsi="仿宋" w:eastAsia="仿宋" w:cs="仿宋"/>
                <w:color w:val="auto"/>
                <w:spacing w:val="-24"/>
                <w:highlight w:val="none"/>
              </w:rPr>
              <w:t xml:space="preserve">：</w:t>
            </w:r>
            <w:r/>
          </w:p>
          <w:p>
            <w:pPr>
              <w:jc w:val="cente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0"/>
                <w:highlight w:val="none"/>
              </w:rPr>
              <w:t xml:space="preserve">法定代表人（签字</w:t>
            </w:r>
            <w:r>
              <w:rPr>
                <w:rFonts w:hint="eastAsia" w:ascii="仿宋" w:hAnsi="仿宋" w:eastAsia="仿宋" w:cs="仿宋"/>
                <w:color w:val="auto"/>
                <w:spacing w:val="-26"/>
                <w:highlight w:val="none"/>
              </w:rPr>
              <w:t xml:space="preserve">）</w:t>
            </w:r>
            <w:r>
              <w:rPr>
                <w:rFonts w:hint="eastAsia" w:ascii="仿宋" w:hAnsi="仿宋" w:eastAsia="仿宋" w:cs="仿宋"/>
                <w:color w:val="auto"/>
                <w:spacing w:val="8"/>
                <w:highlight w:val="none"/>
              </w:rPr>
              <w:t xml:space="preserve"> </w:t>
            </w:r>
            <w:r>
              <w:rPr>
                <w:rFonts w:hint="eastAsia" w:ascii="仿宋" w:hAnsi="仿宋" w:eastAsia="仿宋" w:cs="仿宋"/>
                <w:color w:val="auto"/>
                <w:spacing w:val="-26"/>
                <w:highlight w:val="none"/>
              </w:rPr>
              <w:t xml:space="preserve">：</w:t>
            </w:r>
            <w:r/>
          </w:p>
          <w:p>
            <w:pPr>
              <w:jc w:val="cente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2"/>
                <w:highlight w:val="none"/>
              </w:rPr>
              <w:t xml:space="preserve">二〇</w:t>
            </w:r>
            <w:r>
              <w:rPr>
                <w:rFonts w:hint="eastAsia" w:ascii="仿宋" w:hAnsi="仿宋" w:eastAsia="仿宋" w:cs="仿宋"/>
                <w:color w:val="auto"/>
                <w:spacing w:val="5"/>
                <w:highlight w:val="none"/>
              </w:rPr>
              <w:t xml:space="preserve">    </w:t>
            </w:r>
            <w:r>
              <w:rPr>
                <w:rFonts w:hint="eastAsia" w:ascii="仿宋" w:hAnsi="仿宋" w:eastAsia="仿宋" w:cs="仿宋"/>
                <w:color w:val="auto"/>
                <w:spacing w:val="-12"/>
                <w:highlight w:val="none"/>
              </w:rPr>
              <w:t xml:space="preserve">年</w:t>
            </w:r>
            <w:r>
              <w:rPr>
                <w:rFonts w:hint="eastAsia" w:ascii="仿宋" w:hAnsi="仿宋" w:eastAsia="仿宋" w:cs="仿宋"/>
                <w:color w:val="auto"/>
                <w:spacing w:val="11"/>
                <w:highlight w:val="none"/>
              </w:rPr>
              <w:t xml:space="preserve">  </w:t>
            </w:r>
            <w:r>
              <w:rPr>
                <w:rFonts w:hint="eastAsia" w:ascii="仿宋" w:hAnsi="仿宋" w:eastAsia="仿宋" w:cs="仿宋"/>
                <w:color w:val="auto"/>
                <w:spacing w:val="-12"/>
                <w:highlight w:val="none"/>
              </w:rPr>
              <w:t xml:space="preserve">月</w:t>
            </w:r>
            <w:r>
              <w:rPr>
                <w:rFonts w:hint="eastAsia" w:ascii="仿宋" w:hAnsi="仿宋" w:eastAsia="仿宋" w:cs="仿宋"/>
                <w:color w:val="auto"/>
                <w:spacing w:val="14"/>
                <w:highlight w:val="none"/>
              </w:rPr>
              <w:t xml:space="preserve">    </w:t>
            </w:r>
            <w:r>
              <w:rPr>
                <w:rFonts w:hint="eastAsia" w:ascii="仿宋" w:hAnsi="仿宋" w:eastAsia="仿宋" w:cs="仿宋"/>
                <w:color w:val="auto"/>
                <w:spacing w:val="-12"/>
                <w:highlight w:val="none"/>
              </w:rPr>
              <w:t xml:space="preserve">日</w:t>
            </w:r>
            <w:r/>
          </w:p>
        </w:tc>
      </w:tr>
    </w:tbl>
    <w:p>
      <w:pPr>
        <w:ind w:firstLine="482"/>
        <w:spacing w:before="240" w:after="12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注：</w:t>
      </w:r>
      <w:r/>
    </w:p>
    <w:p>
      <w:pPr>
        <w:numPr>
          <w:ilvl w:val="0"/>
          <w:numId w:val="6"/>
        </w:numPr>
        <w:ind w:firstLine="482"/>
        <w:spacing w:line="440" w:lineRule="exact"/>
        <w:rPr>
          <w:rFonts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需每次参加政府采购活动时，在采购文件发布之日起至递交投标（响应）文件截止日前</w:t>
      </w:r>
      <w:r>
        <w:rPr>
          <w:rFonts w:hint="eastAsia" w:ascii="仿宋" w:hAnsi="仿宋" w:eastAsia="仿宋" w:cs="仿宋"/>
          <w:b/>
          <w:bCs/>
          <w:color w:val="auto"/>
          <w:highlight w:val="none"/>
          <w:lang w:val="en-US" w:eastAsia="zh-CN"/>
        </w:rPr>
        <w:t xml:space="preserve">在线打印本表，经法定代表人签名签章后作为投标（响应）文件的组成部分。</w:t>
      </w:r>
      <w:r/>
    </w:p>
    <w:p>
      <w:pPr>
        <w:numPr>
          <w:ilvl w:val="0"/>
          <w:numId w:val="6"/>
        </w:numPr>
        <w:ind w:firstLine="482"/>
        <w:spacing w:line="440" w:lineRule="exact"/>
        <w:rPr>
          <w:rFonts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highlight w:val="none"/>
        </w:rPr>
        <w:t xml:space="preserve">“南京市政府采购</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信用记录表”是其参加政府采购活动的必备材料</w:t>
      </w:r>
      <w:r>
        <w:rPr>
          <w:rFonts w:hint="eastAsia" w:ascii="仿宋" w:hAnsi="仿宋" w:eastAsia="仿宋" w:cs="仿宋"/>
          <w:b/>
          <w:bCs/>
          <w:color w:val="auto"/>
          <w:highlight w:val="none"/>
          <w:lang w:eastAsia="zh-CN"/>
        </w:rPr>
        <w:t xml:space="preserve">。</w:t>
      </w:r>
      <w:r/>
    </w:p>
    <w:p>
      <w:pPr>
        <w:numPr>
          <w:ilvl w:val="0"/>
          <w:numId w:val="6"/>
        </w:numPr>
        <w:ind w:firstLine="482"/>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自身符合《政府采购法》第二十二条规定、按约定提交相关材料的承诺，以及违背承诺自愿承担相关责任的约定。</w:t>
      </w:r>
      <w:r/>
    </w:p>
    <w:p>
      <w:pPr>
        <w:numPr>
          <w:ilvl w:val="0"/>
          <w:numId w:val="6"/>
        </w:numPr>
        <w:ind w:firstLine="482"/>
        <w:spacing w:line="440" w:lineRule="exact"/>
        <w:rPr>
          <w:rFonts w:hint="eastAsia" w:ascii="仿宋" w:hAnsi="仿宋" w:eastAsia="仿宋" w:cs="仿宋"/>
          <w:b/>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不适用信用承诺的情形</w:t>
      </w:r>
      <w:r/>
    </w:p>
    <w:p>
      <w:pPr>
        <w:ind w:firstLine="480"/>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（一）</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被列入严重失信主体名单； </w:t>
      </w:r>
      <w:r/>
    </w:p>
    <w:p>
      <w:pPr>
        <w:ind w:firstLine="480"/>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（二）被相关监管部门作出行政处罚且尚在处罚有效期内； </w:t>
      </w:r>
      <w:r/>
    </w:p>
    <w:p>
      <w:pPr>
        <w:ind w:firstLine="480"/>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（三）其他法律、行政法规规定的不适用信用承诺的情形。</w:t>
      </w:r>
      <w:r/>
    </w:p>
    <w:p>
      <w:pPr>
        <w:numPr>
          <w:ilvl w:val="0"/>
          <w:numId w:val="6"/>
        </w:numPr>
        <w:ind w:firstLine="482"/>
        <w:spacing w:line="440" w:lineRule="exact"/>
        <w:rPr>
          <w:rFonts w:hint="eastAsia" w:ascii="仿宋" w:hAnsi="仿宋" w:eastAsia="仿宋" w:cs="仿宋"/>
          <w:b/>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违反信用承诺的法律责任 </w:t>
      </w:r>
      <w:r/>
    </w:p>
    <w:p>
      <w:pPr>
        <w:ind w:firstLine="480"/>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numPr>
          <w:ilvl w:val="0"/>
          <w:numId w:val="6"/>
        </w:numPr>
        <w:ind w:firstLine="482"/>
        <w:spacing w:line="440" w:lineRule="exact"/>
        <w:rPr>
          <w:rFonts w:hint="eastAsia" w:ascii="仿宋" w:hAnsi="仿宋" w:eastAsia="仿宋" w:cs="仿宋"/>
          <w:b/>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不适用信用承诺的</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仍须按招标文件要求提供资格审查要求的证明材料。</w:t>
      </w:r>
      <w:r/>
    </w:p>
    <w:p>
      <w:pPr>
        <w:pStyle w:val="1085"/>
        <w:jc w:val="left"/>
        <w:spacing w:line="580" w:lineRule="exact"/>
        <w:tabs>
          <w:tab w:val="left" w:pos="1498" w:leader="none"/>
        </w:tabs>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1085"/>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rPr>
          <w:rFonts w:hint="eastAsia" w:ascii="仿宋" w:hAnsi="仿宋" w:eastAsia="仿宋" w:cs="仿宋"/>
          <w:bCs/>
          <w:color w:val="auto"/>
          <w:sz w:val="28"/>
          <w:szCs w:val="28"/>
          <w:highlight w:val="none"/>
        </w:rPr>
        <w:t xml:space="preserve">注：以下提供《中华人民共和国政府采购法》第二十二条第一款规定的6项条件中具备履行合同所必需的设备和专业技术能力的声明和无重大违法声明模板</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其他资料自行提供</w:t>
      </w:r>
      <w:r>
        <w:rPr>
          <w:rFonts w:hint="eastAsia" w:ascii="仿宋" w:hAnsi="仿宋" w:eastAsia="仿宋" w:cs="仿宋"/>
          <w:bCs/>
          <w:color w:val="auto"/>
          <w:sz w:val="28"/>
          <w:szCs w:val="28"/>
          <w:highlight w:val="none"/>
        </w:rPr>
        <w:t xml:space="preserve">。不适用信用承诺的</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仍须按采购文件要求在本部分按照顺序提供资格审查要求的证明材料。</w:t>
      </w:r>
      <w:r/>
    </w:p>
    <w:p>
      <w:pPr>
        <w:pStyle w:val="1086"/>
        <w:jc w:val="center"/>
        <w:spacing w:line="600" w:lineRule="exact"/>
        <w:rPr>
          <w:rFonts w:ascii="仿宋" w:hAnsi="仿宋" w:eastAsia="仿宋" w:cs="仿宋"/>
          <w:b/>
          <w:color w:val="auto"/>
          <w:sz w:val="32"/>
          <w:szCs w:val="24"/>
          <w:highlight w:val="none"/>
        </w:rPr>
      </w:pPr>
      <w:r>
        <w:rPr>
          <w:rFonts w:ascii="仿宋" w:hAnsi="仿宋" w:eastAsia="仿宋" w:cs="仿宋"/>
          <w:b/>
          <w:color w:val="auto"/>
          <w:sz w:val="32"/>
          <w:szCs w:val="24"/>
          <w:highlight w:val="none"/>
        </w:rPr>
      </w:r>
      <w:r/>
    </w:p>
    <w:p>
      <w:pPr>
        <w:pStyle w:val="108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rPr>
        <w:t xml:space="preserve">具备履行合同所必需的设备和专业技术能力的声明</w:t>
      </w:r>
      <w:r/>
    </w:p>
    <w:p>
      <w:pPr>
        <w:pStyle w:val="108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8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86"/>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   我公司具备履行编号为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项目合同的设备和专业技术能力。</w:t>
      </w:r>
      <w:r/>
    </w:p>
    <w:p>
      <w:pPr>
        <w:pStyle w:val="108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86"/>
        <w:ind w:firstLine="480"/>
        <w:spacing w:line="60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pStyle w:val="1086"/>
        <w:jc w:val="center"/>
        <w:spacing w:line="6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8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0"/>
        <w:ind w:firstLine="72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     年      月      日</w:t>
      </w:r>
      <w:r/>
    </w:p>
    <w:p>
      <w:pPr>
        <w:pStyle w:val="108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注：可后附佐证材料</w:t>
      </w:r>
      <w:r/>
    </w:p>
    <w:p>
      <w:pPr>
        <w:pStyle w:val="1085"/>
        <w:jc w:val="center"/>
        <w:spacing w:line="580" w:lineRule="exact"/>
        <w:tabs>
          <w:tab w:val="left" w:pos="1498" w:leader="none"/>
        </w:tabs>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rPr>
        <w:t xml:space="preserve">无重大违法行为声明</w:t>
      </w:r>
      <w:r/>
    </w:p>
    <w:p>
      <w:pPr>
        <w:pStyle w:val="1085"/>
        <w:spacing w:line="580" w:lineRule="exact"/>
        <w:tabs>
          <w:tab w:val="left" w:pos="1498" w:leader="none"/>
        </w:tabs>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w:t>
      </w:r>
      <w:r/>
    </w:p>
    <w:p>
      <w:pPr>
        <w:pStyle w:val="1085"/>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我公司在参加编号为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pStyle w:val="1085"/>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85"/>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（说明：重大违法记录是指</w:t>
      </w:r>
      <w:r>
        <w:rPr>
          <w:rFonts w:hint="eastAsia" w:ascii="仿宋" w:hAnsi="仿宋" w:eastAsia="仿宋" w:cs="仿宋"/>
          <w:bCs/>
          <w:color w:val="auto"/>
          <w:sz w:val="24"/>
          <w:szCs w:val="20"/>
          <w:highlight w:val="none"/>
          <w:lang w:eastAsia="zh-CN"/>
        </w:rPr>
        <w:t xml:space="preserve">投标人</w:t>
      </w:r>
      <w:r>
        <w:rPr>
          <w:rFonts w:hint="eastAsia" w:ascii="仿宋" w:hAnsi="仿宋" w:eastAsia="仿宋" w:cs="仿宋"/>
          <w:bCs/>
          <w:color w:val="auto"/>
          <w:sz w:val="24"/>
          <w:szCs w:val="20"/>
          <w:highlight w:val="none"/>
        </w:rPr>
        <w:t xml:space="preserve">因违法经营受到刑事处罚或者责令停产停业、吊销许可证或者执照、较大数额罚款等行政处罚， 其中较大数额罚款指200万元以上的罚款。）</w:t>
      </w:r>
      <w:r/>
    </w:p>
    <w:p>
      <w:pPr>
        <w:pStyle w:val="1085"/>
        <w:ind w:firstLine="600"/>
        <w:spacing w:line="60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85"/>
        <w:ind w:firstLine="600"/>
        <w:spacing w:line="60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8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lang w:val="en-US" w:eastAsia="zh-CN"/>
        </w:rPr>
        <w:t xml:space="preserve">日期： </w:t>
      </w:r>
      <w:r>
        <w:rPr>
          <w:rFonts w:hint="eastAsia" w:ascii="仿宋" w:hAnsi="仿宋" w:eastAsia="仿宋" w:cs="仿宋"/>
          <w:b/>
          <w:color w:val="auto"/>
          <w:sz w:val="24"/>
          <w:szCs w:val="20"/>
          <w:highlight w:val="none"/>
        </w:rPr>
        <w:t xml:space="preserve">     年      月      日</w:t>
      </w:r>
      <w:r/>
    </w:p>
    <w:p>
      <w:pPr>
        <w:pStyle w:val="1089"/>
        <w:spacing w:line="520" w:lineRule="exact"/>
        <w:rPr>
          <w:rFonts w:ascii="仿宋" w:hAnsi="仿宋" w:eastAsia="仿宋" w:cs="仿宋"/>
          <w:b/>
          <w:color w:val="auto"/>
          <w:sz w:val="24"/>
          <w:szCs w:val="20"/>
          <w:highlight w:val="none"/>
        </w:rPr>
      </w:pPr>
      <w:r/>
      <w:bookmarkStart w:id="66" w:name="_Toc17048"/>
      <w:r/>
      <w:r/>
    </w:p>
    <w:p>
      <w:pPr>
        <w:pStyle w:val="1020"/>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075"/>
        <w:rPr>
          <w:rFonts w:hint="default" w:ascii="仿宋" w:hAnsi="仿宋" w:eastAsia="仿宋" w:cs="仿宋"/>
          <w:color w:val="auto"/>
          <w:highlight w:val="none"/>
          <w:lang w:val="en-US" w:eastAsia="zh-CN"/>
        </w:rPr>
        <w:outlineLvl w:val="1"/>
      </w:pPr>
      <w:r>
        <w:rPr>
          <w:rFonts w:hint="eastAsia" w:ascii="仿宋" w:hAnsi="仿宋" w:eastAsia="仿宋" w:cs="仿宋"/>
          <w:color w:val="auto"/>
          <w:highlight w:val="none"/>
        </w:rPr>
        <w:br w:type="page" w:clear="all"/>
      </w:r>
      <w:bookmarkStart w:id="67" w:name="_Toc25637"/>
      <w:r/>
      <w:bookmarkStart w:id="68" w:name="_Toc16470"/>
      <w:r/>
      <w:bookmarkStart w:id="69" w:name="_Toc31622"/>
      <w:r/>
      <w:bookmarkStart w:id="70" w:name="_Toc6217"/>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符合条件</w:t>
      </w:r>
      <w:bookmarkEnd w:id="67"/>
      <w:r/>
      <w:bookmarkEnd w:id="68"/>
      <w:r/>
      <w:bookmarkEnd w:id="69"/>
      <w:r/>
      <w:bookmarkEnd w:id="70"/>
      <w:r/>
      <w:r/>
    </w:p>
    <w:p>
      <w:pPr>
        <w:pStyle w:val="1085"/>
        <w:rPr>
          <w:rFonts w:hint="eastAsia"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开标一览表及报价</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8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开标一览表及报价</w:t>
      </w:r>
      <w:r>
        <w:rPr>
          <w:rFonts w:hint="eastAsia" w:ascii="仿宋" w:hAnsi="仿宋" w:eastAsia="仿宋" w:cs="仿宋"/>
          <w:b/>
          <w:color w:val="auto"/>
          <w:sz w:val="32"/>
          <w:szCs w:val="24"/>
          <w:highlight w:val="none"/>
        </w:rPr>
        <w:t xml:space="preserve">的声明</w:t>
      </w:r>
      <w:r/>
    </w:p>
    <w:p>
      <w:pPr>
        <w:pStyle w:val="108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8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8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开标一览表</w:t>
      </w:r>
      <w:r>
        <w:rPr>
          <w:rFonts w:hint="eastAsia" w:ascii="仿宋" w:hAnsi="仿宋" w:eastAsia="仿宋" w:cs="仿宋"/>
          <w:bCs/>
          <w:color w:val="auto"/>
          <w:sz w:val="24"/>
          <w:szCs w:val="20"/>
          <w:highlight w:val="none"/>
        </w:rPr>
        <w:t xml:space="preserve">格式、填写要求符合</w:t>
      </w:r>
      <w:r>
        <w:rPr>
          <w:rFonts w:hint="eastAsia" w:ascii="仿宋" w:hAnsi="仿宋" w:eastAsia="仿宋" w:cs="仿宋"/>
          <w:bCs/>
          <w:color w:val="auto"/>
          <w:sz w:val="24"/>
          <w:szCs w:val="20"/>
          <w:highlight w:val="none"/>
          <w:lang w:val="en-US" w:eastAsia="zh-CN"/>
        </w:rPr>
        <w:t xml:space="preserve">招标</w:t>
      </w:r>
      <w:r>
        <w:rPr>
          <w:rFonts w:hint="eastAsia" w:ascii="仿宋" w:hAnsi="仿宋" w:eastAsia="仿宋" w:cs="仿宋"/>
          <w:bCs/>
          <w:color w:val="auto"/>
          <w:sz w:val="24"/>
          <w:szCs w:val="20"/>
          <w:highlight w:val="none"/>
        </w:rPr>
        <w:t xml:space="preserve">文件规定，报价未超过预算或最高限价</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具体报价内容详见开标一览表。</w:t>
      </w:r>
      <w:r/>
    </w:p>
    <w:p>
      <w:pPr>
        <w:pStyle w:val="108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8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（我司知晓下列处理原则：已提供本声明但投标文件中开标一览表填写错误或按投标人须知28.2.5修正后的报价不符合招标文件规定的，本声明无效并以开标一览表或28.2.5约定为准，可能做不符性处理。）</w:t>
      </w:r>
      <w:r/>
    </w:p>
    <w:p>
      <w:pPr>
        <w:pStyle w:val="108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8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9"/>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75"/>
        <w:rPr>
          <w:rFonts w:ascii="仿宋" w:hAnsi="仿宋" w:eastAsia="仿宋" w:cs="仿宋"/>
          <w:color w:val="auto"/>
          <w:highlight w:val="none"/>
        </w:rPr>
        <w:outlineLvl w:val="2"/>
      </w:pPr>
      <w:r>
        <w:rPr>
          <w:rFonts w:hint="eastAsia" w:ascii="仿宋" w:hAnsi="仿宋" w:eastAsia="仿宋" w:cs="仿宋"/>
          <w:color w:val="auto"/>
          <w:highlight w:val="none"/>
        </w:rPr>
        <w:t xml:space="preserve">投标声明及承诺函</w:t>
      </w:r>
      <w:r/>
    </w:p>
    <w:p>
      <w:pPr>
        <w:pStyle w:val="1076"/>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投标声明及承诺函</w:t>
      </w:r>
      <w:r/>
    </w:p>
    <w:p>
      <w:pPr>
        <w:pStyle w:val="1076"/>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p>
    <w:p>
      <w:pPr>
        <w:pStyle w:val="107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项目的招标文件，我单位参加本项目招标活动，为此，我方郑重声明以下诸点，并负法律责任：</w:t>
      </w:r>
      <w:r/>
    </w:p>
    <w:p>
      <w:pPr>
        <w:pStyle w:val="107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具备招标文件要求的资格条件；</w:t>
      </w:r>
      <w:r/>
    </w:p>
    <w:p>
      <w:pPr>
        <w:pStyle w:val="107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pStyle w:val="107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三、我方同意遵守贵方有关招标的各项规定并且响应招标文件规定的响应有效期；</w:t>
      </w:r>
      <w:r/>
    </w:p>
    <w:p>
      <w:pPr>
        <w:pStyle w:val="107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的法定代表人或委托代理人无夫妻、直系血亲关系；我方与参与本次采购活动的其他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的负责人不是同一人，也不存在直接控股、管理关系。 </w:t>
      </w:r>
      <w:r/>
    </w:p>
    <w:p>
      <w:pPr>
        <w:pStyle w:val="107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五、提交投标文件截止时间结束后参加招标的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不足三家，或在评审期间出现符合专业条件的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或对招标文件作出实质响应的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不足三家情形的，我们酌情决定是否参加当场变更的竞争性谈判采购或单一来源方式采购。</w:t>
      </w:r>
      <w:r/>
    </w:p>
    <w:p>
      <w:pPr>
        <w:pStyle w:val="107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六、我们理解，最低报价不是中标的唯一条件，你们有选择中标人的权利；</w:t>
      </w:r>
      <w:r/>
    </w:p>
    <w:p>
      <w:pPr>
        <w:pStyle w:val="107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7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八、我方若违背本声明及承诺约定，经查实，自愿接受采购人及相关主管部门相应的规定处理，并依法承担相应的法律责任。</w:t>
      </w:r>
      <w:r/>
    </w:p>
    <w:p>
      <w:pPr>
        <w:pStyle w:val="107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九、我司承诺若获得中标/成交资格，我司保证在领取</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成交通知书前按照招标文件约定的标准，向采购代理机构一次性缴纳采购代理服务费。</w:t>
      </w:r>
      <w:r/>
    </w:p>
    <w:p>
      <w:pPr>
        <w:pStyle w:val="1076"/>
        <w:ind w:firstLine="480"/>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76"/>
        <w:jc w:val="center"/>
        <w:spacing w:line="500" w:lineRule="exact"/>
        <w:rPr>
          <w:rFonts w:ascii="仿宋" w:hAnsi="仿宋" w:eastAsia="仿宋" w:cs="仿宋"/>
          <w:color w:val="auto"/>
          <w:sz w:val="24"/>
          <w:szCs w:val="24"/>
          <w:highlight w:val="none"/>
        </w:rPr>
      </w:pPr>
      <w:r>
        <w:rPr>
          <w:rFonts w:hint="eastAsia" w:ascii="仿宋" w:hAnsi="仿宋" w:eastAsia="仿宋" w:cs="仿宋"/>
          <w:color w:val="auto"/>
          <w:sz w:val="22"/>
          <w:highlight w:val="none"/>
        </w:rPr>
        <w:t xml:space="preserve">投标声明及承诺函 共2页，第1页</w:t>
      </w:r>
      <w:r/>
    </w:p>
    <w:p>
      <w:pPr>
        <w:pStyle w:val="107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十、我方决不提供虚假材料谋取中标（成交）、决不采取不正当手段诋毁、排挤其他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、决不与采购人、</w:t>
      </w:r>
      <w:r>
        <w:rPr>
          <w:rFonts w:hint="eastAsia" w:ascii="仿宋" w:hAnsi="仿宋" w:eastAsia="仿宋" w:cs="仿宋"/>
          <w:color w:val="auto"/>
          <w:sz w:val="24"/>
          <w:szCs w:val="24"/>
          <w:highlight w:val="none"/>
          <w:lang w:eastAsia="zh-CN"/>
        </w:rPr>
        <w:t xml:space="preserve">其他投标人</w:t>
      </w:r>
      <w:r>
        <w:rPr>
          <w:rFonts w:hint="eastAsia" w:ascii="仿宋" w:hAnsi="仿宋" w:eastAsia="仿宋" w:cs="仿宋"/>
          <w:color w:val="auto"/>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7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十一、我单位未组成</w:t>
      </w:r>
      <w:r>
        <w:rPr>
          <w:rFonts w:hint="eastAsia" w:ascii="仿宋" w:hAnsi="仿宋" w:eastAsia="仿宋" w:cs="仿宋"/>
          <w:color w:val="auto"/>
          <w:sz w:val="24"/>
          <w:szCs w:val="24"/>
          <w:highlight w:val="none"/>
          <w:lang w:eastAsia="zh-CN"/>
        </w:rPr>
        <w:t xml:space="preserve">联合体投标</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成交后不进行分包、转包。</w:t>
      </w:r>
      <w:r/>
    </w:p>
    <w:p>
      <w:pPr>
        <w:pStyle w:val="107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十二、我方同意采购人、采购代理机构将本声明及承诺函上网公开。</w:t>
      </w:r>
      <w:r/>
    </w:p>
    <w:p>
      <w:pPr>
        <w:pStyle w:val="107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十三、与本招标有关的正式联系方式为： </w:t>
      </w:r>
      <w:r/>
    </w:p>
    <w:p>
      <w:pPr>
        <w:pStyle w:val="107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               </w:t>
      </w:r>
      <w:r/>
    </w:p>
    <w:p>
      <w:pPr>
        <w:pStyle w:val="107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pStyle w:val="107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pStyle w:val="1076"/>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8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9"/>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pStyle w:val="107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7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7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7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7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76"/>
        <w:jc w:val="both"/>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7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7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7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7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76"/>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76"/>
        <w:jc w:val="center"/>
        <w:spacing w:line="50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投标声明及承诺函 共2页，第2页</w:t>
      </w:r>
      <w:r/>
    </w:p>
    <w:p>
      <w:pPr>
        <w:pStyle w:val="1089"/>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color w:val="auto"/>
          <w:highlight w:val="none"/>
        </w:rPr>
        <w:br w:type="page" w:clear="all"/>
      </w:r>
      <w:r/>
    </w:p>
    <w:p>
      <w:pPr>
        <w:pStyle w:val="1077"/>
        <w:rPr>
          <w:rFonts w:hint="eastAsia"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法定代表人身份证明或法定代表人授权委托书</w:t>
      </w:r>
      <w:r/>
    </w:p>
    <w:p>
      <w:pPr>
        <w:pStyle w:val="1078"/>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pStyle w:val="1078"/>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79"/>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w:t>
      </w:r>
      <w:r>
        <w:rPr>
          <w:rFonts w:hint="eastAsia" w:ascii="仿宋" w:hAnsi="仿宋" w:eastAsia="仿宋" w:cs="仿宋"/>
          <w:color w:val="auto"/>
          <w:sz w:val="24"/>
          <w:szCs w:val="20"/>
          <w:highlight w:val="none"/>
          <w:u w:val="single"/>
        </w:rPr>
        <w:t xml:space="preserve">                             </w:t>
      </w:r>
      <w:r/>
    </w:p>
    <w:p>
      <w:pPr>
        <w:pStyle w:val="1079"/>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单位性质：</w:t>
      </w:r>
      <w:r>
        <w:rPr>
          <w:rFonts w:hint="eastAsia" w:ascii="仿宋" w:hAnsi="仿宋" w:eastAsia="仿宋" w:cs="仿宋"/>
          <w:color w:val="auto"/>
          <w:sz w:val="24"/>
          <w:szCs w:val="20"/>
          <w:highlight w:val="none"/>
          <w:u w:val="single"/>
        </w:rPr>
        <w:t xml:space="preserve">                               </w:t>
      </w:r>
      <w:r/>
    </w:p>
    <w:p>
      <w:pPr>
        <w:pStyle w:val="1079"/>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注册地址：</w:t>
      </w:r>
      <w:r>
        <w:rPr>
          <w:rFonts w:hint="eastAsia" w:ascii="仿宋" w:hAnsi="仿宋" w:eastAsia="仿宋" w:cs="仿宋"/>
          <w:color w:val="auto"/>
          <w:sz w:val="24"/>
          <w:szCs w:val="20"/>
          <w:highlight w:val="none"/>
          <w:u w:val="single"/>
        </w:rPr>
        <w:t xml:space="preserve">                               </w:t>
      </w:r>
      <w:r/>
    </w:p>
    <w:p>
      <w:pPr>
        <w:pStyle w:val="1079"/>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成立时间：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月</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日</w:t>
      </w:r>
      <w:r/>
    </w:p>
    <w:p>
      <w:pPr>
        <w:pStyle w:val="1079"/>
        <w:spacing w:line="48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79"/>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性别：</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年龄：</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职务：</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系</w:t>
      </w:r>
      <w:r/>
    </w:p>
    <w:p>
      <w:pPr>
        <w:pStyle w:val="1079"/>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w:t>
      </w: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名称）的法定代表人。</w:t>
      </w:r>
      <w:r/>
    </w:p>
    <w:p>
      <w:pPr>
        <w:pStyle w:val="1079"/>
        <w:ind w:firstLine="48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特此证明。</w:t>
      </w:r>
      <w:r/>
    </w:p>
    <w:p>
      <w:pPr>
        <w:pStyle w:val="1079"/>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80"/>
        <w:spacing w:line="600" w:lineRule="exact"/>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（法定代表人</w:t>
      </w:r>
      <w:r>
        <w:rPr>
          <w:rFonts w:hint="eastAsia" w:ascii="仿宋" w:hAnsi="仿宋" w:eastAsia="仿宋" w:cs="仿宋"/>
          <w:b/>
          <w:bCs/>
          <w:color w:val="auto"/>
          <w:sz w:val="24"/>
          <w:szCs w:val="20"/>
          <w:highlight w:val="none"/>
          <w:lang w:val="en-US" w:eastAsia="zh-CN"/>
        </w:rPr>
        <w:t xml:space="preserve">直接参与</w:t>
      </w:r>
      <w:r>
        <w:rPr>
          <w:rFonts w:hint="eastAsia" w:ascii="仿宋" w:hAnsi="仿宋" w:eastAsia="仿宋" w:cs="仿宋"/>
          <w:b/>
          <w:bCs/>
          <w:color w:val="auto"/>
          <w:sz w:val="24"/>
          <w:szCs w:val="20"/>
          <w:highlight w:val="none"/>
        </w:rPr>
        <w:t xml:space="preserve">的提供，</w:t>
      </w:r>
      <w:r>
        <w:rPr>
          <w:rFonts w:hint="eastAsia" w:ascii="仿宋" w:hAnsi="仿宋" w:eastAsia="仿宋" w:cs="仿宋"/>
          <w:b/>
          <w:bCs/>
          <w:color w:val="auto"/>
          <w:sz w:val="24"/>
          <w:szCs w:val="20"/>
          <w:highlight w:val="none"/>
          <w:lang w:val="en-US" w:eastAsia="zh-CN"/>
        </w:rPr>
        <w:t xml:space="preserve">未直接参与</w:t>
      </w:r>
      <w:r>
        <w:rPr>
          <w:rFonts w:hint="eastAsia" w:ascii="仿宋" w:hAnsi="仿宋" w:eastAsia="仿宋" w:cs="仿宋"/>
          <w:b/>
          <w:bCs/>
          <w:color w:val="auto"/>
          <w:sz w:val="24"/>
          <w:szCs w:val="20"/>
          <w:highlight w:val="none"/>
        </w:rPr>
        <w:t xml:space="preserve">可不提供。附法定代表人身份证</w:t>
      </w:r>
      <w:r>
        <w:rPr>
          <w:rFonts w:hint="eastAsia" w:ascii="仿宋" w:hAnsi="仿宋" w:eastAsia="仿宋" w:cs="仿宋"/>
          <w:b/>
          <w:bCs/>
          <w:color w:val="auto"/>
          <w:sz w:val="24"/>
          <w:szCs w:val="20"/>
          <w:highlight w:val="none"/>
          <w:lang w:eastAsia="zh-CN"/>
        </w:rPr>
        <w:t xml:space="preserve">复印件</w:t>
      </w:r>
      <w:r>
        <w:rPr>
          <w:rFonts w:hint="eastAsia" w:ascii="仿宋" w:hAnsi="仿宋" w:eastAsia="仿宋" w:cs="仿宋"/>
          <w:b/>
          <w:bCs/>
          <w:color w:val="auto"/>
          <w:sz w:val="24"/>
          <w:szCs w:val="20"/>
          <w:highlight w:val="none"/>
        </w:rPr>
        <w:t xml:space="preserve">）</w:t>
      </w:r>
      <w:r/>
    </w:p>
    <w:p>
      <w:pPr>
        <w:pStyle w:val="1081"/>
        <w:ind w:firstLine="629"/>
        <w:spacing w:line="70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8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1"/>
        <w:ind w:firstLine="0"/>
        <w:spacing w:line="520" w:lineRule="exact"/>
        <w:rPr>
          <w:rFonts w:ascii="仿宋" w:hAnsi="仿宋" w:eastAsia="仿宋" w:cs="仿宋"/>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78"/>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法定代表人授权委托书</w:t>
      </w:r>
      <w:r/>
    </w:p>
    <w:p>
      <w:pPr>
        <w:pStyle w:val="1081"/>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81"/>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81"/>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w:t>
      </w:r>
      <w:r/>
    </w:p>
    <w:p>
      <w:pPr>
        <w:pStyle w:val="1081"/>
        <w:ind w:firstLine="480"/>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24"/>
          <w:szCs w:val="24"/>
          <w:highlight w:val="none"/>
          <w:u w:val="single"/>
        </w:rPr>
        <w:t xml:space="preserve">      （单位名称）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（姓名）</w:t>
      </w:r>
      <w:r>
        <w:rPr>
          <w:rFonts w:hint="eastAsia" w:ascii="仿宋" w:hAnsi="仿宋" w:eastAsia="仿宋" w:cs="仿宋"/>
          <w:color w:val="auto"/>
          <w:sz w:val="24"/>
          <w:szCs w:val="24"/>
          <w:highlight w:val="none"/>
        </w:rPr>
        <w:t xml:space="preserve">，法定代表人身份证号：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，授权我单位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（职务或职称）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，为我单位本次授权委托人，全权处理此次</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活动的一切事宜。</w:t>
      </w:r>
      <w:r/>
    </w:p>
    <w:p>
      <w:pPr>
        <w:pStyle w:val="1081"/>
        <w:ind w:firstLine="630"/>
        <w:spacing w:line="360" w:lineRule="auto"/>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特此授权。</w:t>
      </w:r>
      <w:r/>
    </w:p>
    <w:p>
      <w:pPr>
        <w:pStyle w:val="1081"/>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81"/>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81"/>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（授权委托人</w:t>
      </w:r>
      <w:r>
        <w:rPr>
          <w:rFonts w:hint="eastAsia" w:ascii="仿宋" w:hAnsi="仿宋" w:eastAsia="仿宋" w:cs="仿宋"/>
          <w:b/>
          <w:bCs/>
          <w:color w:val="auto"/>
          <w:sz w:val="24"/>
          <w:szCs w:val="20"/>
          <w:highlight w:val="none"/>
          <w:lang w:val="en-US" w:eastAsia="zh-CN"/>
        </w:rPr>
        <w:t xml:space="preserve">参与</w:t>
      </w:r>
      <w:r>
        <w:rPr>
          <w:rFonts w:hint="eastAsia" w:ascii="仿宋" w:hAnsi="仿宋" w:eastAsia="仿宋" w:cs="仿宋"/>
          <w:b/>
          <w:bCs/>
          <w:color w:val="auto"/>
          <w:sz w:val="24"/>
          <w:szCs w:val="20"/>
          <w:highlight w:val="none"/>
        </w:rPr>
        <w:t xml:space="preserve">的</w:t>
      </w:r>
      <w:r>
        <w:rPr>
          <w:rFonts w:hint="eastAsia" w:ascii="仿宋" w:hAnsi="仿宋" w:eastAsia="仿宋" w:cs="仿宋"/>
          <w:b/>
          <w:bCs/>
          <w:color w:val="auto"/>
          <w:sz w:val="24"/>
          <w:szCs w:val="24"/>
          <w:highlight w:val="none"/>
        </w:rPr>
        <w:t xml:space="preserve">提供，附法定代表人及被授权人身份证</w:t>
      </w:r>
      <w:r>
        <w:rPr>
          <w:rFonts w:hint="eastAsia" w:ascii="仿宋" w:hAnsi="仿宋" w:eastAsia="仿宋" w:cs="仿宋"/>
          <w:b/>
          <w:bCs/>
          <w:color w:val="auto"/>
          <w:sz w:val="24"/>
          <w:szCs w:val="24"/>
          <w:highlight w:val="none"/>
          <w:lang w:eastAsia="zh-CN"/>
        </w:rPr>
        <w:t xml:space="preserve">复印件</w:t>
      </w:r>
      <w:r>
        <w:rPr>
          <w:rFonts w:hint="eastAsia" w:ascii="仿宋" w:hAnsi="仿宋" w:eastAsia="仿宋" w:cs="仿宋"/>
          <w:b/>
          <w:bCs/>
          <w:color w:val="auto"/>
          <w:sz w:val="24"/>
          <w:szCs w:val="24"/>
          <w:highlight w:val="none"/>
        </w:rPr>
        <w:t xml:space="preserve">）</w:t>
      </w:r>
      <w:r/>
    </w:p>
    <w:p>
      <w:pPr>
        <w:pStyle w:val="1081"/>
        <w:ind w:firstLine="630"/>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8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9"/>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p>
    <w:p>
      <w:pPr>
        <w:pStyle w:val="1089"/>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授权委托人：</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                 </w:t>
      </w:r>
      <w:r/>
    </w:p>
    <w:p>
      <w:pPr>
        <w:pStyle w:val="1089"/>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85"/>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投标文件签署、盖章齐全完整</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8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eastAsia="zh-CN"/>
        </w:rPr>
        <w:t xml:space="preserve">投标文件</w:t>
      </w:r>
      <w:r>
        <w:rPr>
          <w:rFonts w:hint="eastAsia" w:ascii="仿宋" w:hAnsi="仿宋" w:eastAsia="仿宋" w:cs="仿宋"/>
          <w:b/>
          <w:color w:val="auto"/>
          <w:sz w:val="32"/>
          <w:szCs w:val="24"/>
          <w:highlight w:val="none"/>
        </w:rPr>
        <w:t xml:space="preserve">签署、盖章的声明</w:t>
      </w:r>
      <w:r/>
    </w:p>
    <w:p>
      <w:pPr>
        <w:pStyle w:val="108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8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8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签署、盖章符合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规定</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具体报价内容详见投标文件。</w:t>
      </w:r>
      <w:r/>
    </w:p>
    <w:p>
      <w:pPr>
        <w:pStyle w:val="108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8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w:t>
      </w:r>
      <w:r>
        <w:rPr>
          <w:rFonts w:hint="eastAsia" w:ascii="仿宋" w:hAnsi="仿宋" w:eastAsia="仿宋" w:cs="仿宋"/>
          <w:bCs/>
          <w:color w:val="auto"/>
          <w:sz w:val="24"/>
          <w:szCs w:val="20"/>
          <w:highlight w:val="none"/>
        </w:rPr>
        <w:t xml:space="preserve">签署、盖章</w:t>
      </w:r>
      <w:r>
        <w:rPr>
          <w:rFonts w:hint="eastAsia" w:ascii="仿宋" w:hAnsi="仿宋" w:eastAsia="仿宋" w:cs="仿宋"/>
          <w:bCs/>
          <w:color w:val="auto"/>
          <w:sz w:val="24"/>
          <w:szCs w:val="20"/>
          <w:highlight w:val="none"/>
          <w:lang w:val="en-US" w:eastAsia="zh-CN"/>
        </w:rPr>
        <w:t xml:space="preserve">不符合招标文件规定的，本声明无效，并可能做不符性处理。）</w:t>
      </w:r>
      <w:r/>
    </w:p>
    <w:p>
      <w:pPr>
        <w:pStyle w:val="108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8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0"/>
        <w:ind w:firstLine="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联合体投标</w:t>
      </w:r>
      <w:r/>
    </w:p>
    <w:p>
      <w:pPr>
        <w:rPr>
          <w:rFonts w:hint="default"/>
          <w:color w:val="auto"/>
          <w:highlight w:val="none"/>
          <w:lang w:val="en-US" w:eastAsia="zh-CN"/>
        </w:rPr>
      </w:pPr>
      <w:r>
        <w:rPr>
          <w:rFonts w:hint="default"/>
          <w:color w:val="auto"/>
          <w:highlight w:val="none"/>
          <w:lang w:val="en-US" w:eastAsia="zh-CN"/>
        </w:rPr>
      </w:r>
      <w:r/>
    </w:p>
    <w:p>
      <w:pPr>
        <w:pStyle w:val="108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非联合体</w:t>
      </w:r>
      <w:r>
        <w:rPr>
          <w:rFonts w:hint="eastAsia" w:ascii="仿宋" w:hAnsi="仿宋" w:eastAsia="仿宋" w:cs="仿宋"/>
          <w:b/>
          <w:color w:val="auto"/>
          <w:sz w:val="32"/>
          <w:szCs w:val="24"/>
          <w:highlight w:val="none"/>
        </w:rPr>
        <w:t xml:space="preserve">声明</w:t>
      </w:r>
      <w:r/>
    </w:p>
    <w:p>
      <w:pPr>
        <w:pStyle w:val="108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8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8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我司参与本项目不存在联合体投标。</w:t>
      </w:r>
      <w:r/>
    </w:p>
    <w:p>
      <w:pPr>
        <w:pStyle w:val="108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8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8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1"/>
        <w:spacing w:line="520" w:lineRule="exact"/>
        <w:rPr>
          <w:rFonts w:ascii="仿宋" w:hAnsi="仿宋" w:eastAsia="仿宋" w:cs="仿宋"/>
          <w:color w:val="auto"/>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rPr>
          <w:rFonts w:hint="default"/>
          <w:color w:val="auto"/>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投标有效期</w:t>
      </w:r>
      <w:r/>
    </w:p>
    <w:p>
      <w:pPr>
        <w:pStyle w:val="108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投标有效期</w:t>
      </w:r>
      <w:r>
        <w:rPr>
          <w:rFonts w:hint="eastAsia" w:ascii="仿宋" w:hAnsi="仿宋" w:eastAsia="仿宋" w:cs="仿宋"/>
          <w:b/>
          <w:color w:val="auto"/>
          <w:sz w:val="32"/>
          <w:szCs w:val="24"/>
          <w:highlight w:val="none"/>
        </w:rPr>
        <w:t xml:space="preserve">声明</w:t>
      </w:r>
      <w:r/>
    </w:p>
    <w:p>
      <w:pPr>
        <w:pStyle w:val="108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8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8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我司承诺我司投标文件的投标有效期为</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lang w:val="en-US" w:eastAsia="zh-CN"/>
        </w:rPr>
        <w:t xml:space="preserve">日（从提交投标文件截止之日起算）。</w:t>
      </w:r>
      <w:r/>
    </w:p>
    <w:p>
      <w:pPr>
        <w:pStyle w:val="108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8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8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color w:val="auto"/>
          <w:sz w:val="24"/>
          <w:szCs w:val="20"/>
          <w:highlight w:val="none"/>
        </w:rPr>
        <w:t xml:space="preserve">                 </w:t>
      </w:r>
      <w:r/>
    </w:p>
    <w:p>
      <w:pPr>
        <w:pStyle w:val="1020"/>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073"/>
        <w:jc w:val="left"/>
        <w:rPr>
          <w:rFonts w:ascii="仿宋" w:hAnsi="仿宋" w:eastAsia="仿宋" w:cs="仿宋"/>
          <w:b/>
          <w:color w:val="auto"/>
          <w:sz w:val="32"/>
          <w:szCs w:val="24"/>
          <w:highlight w:val="none"/>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pStyle w:val="1096"/>
        <w:jc w:val="center"/>
        <w:rPr>
          <w:rFonts w:ascii="仿宋" w:hAnsi="仿宋" w:eastAsia="仿宋" w:cs="仿宋"/>
          <w:b/>
          <w:color w:val="auto"/>
          <w:sz w:val="32"/>
          <w:highlight w:val="none"/>
        </w:rPr>
      </w:pPr>
      <w:r>
        <w:rPr>
          <w:rFonts w:hint="eastAsia" w:ascii="仿宋" w:hAnsi="仿宋" w:eastAsia="仿宋" w:cs="仿宋"/>
          <w:color w:val="auto"/>
          <w:sz w:val="32"/>
          <w:szCs w:val="32"/>
          <w:highlight w:val="none"/>
        </w:rPr>
        <w:t xml:space="preserve">商务响应偏离表</w:t>
      </w:r>
      <w:r/>
    </w:p>
    <w:tbl>
      <w:tblPr>
        <w:tblStyle w:val="7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08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3632" w:type="dxa"/>
            <w:vAlign w:val="center"/>
            <w:textDirection w:val="lrTb"/>
            <w:noWrap w:val="false"/>
          </w:tcPr>
          <w:p>
            <w:pPr>
              <w:pStyle w:val="108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1863" w:type="dxa"/>
            <w:vAlign w:val="center"/>
            <w:textDirection w:val="lrTb"/>
            <w:noWrap w:val="false"/>
          </w:tcPr>
          <w:p>
            <w:pPr>
              <w:pStyle w:val="108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r>
      <w:tr>
        <w:trPr>
          <w:jc w:val="center"/>
          <w:trHeight w:val="672"/>
        </w:trPr>
        <w:tc>
          <w:tcPr>
            <w:tcW w:w="3012" w:type="dxa"/>
            <w:vAlign w:val="center"/>
            <w:textDirection w:val="lrTb"/>
            <w:noWrap w:val="false"/>
          </w:tcPr>
          <w:p>
            <w:pPr>
              <w:pStyle w:val="1087"/>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87"/>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pStyle w:val="108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72"/>
        </w:trPr>
        <w:tc>
          <w:tcPr>
            <w:tcW w:w="3012" w:type="dxa"/>
            <w:vAlign w:val="center"/>
            <w:textDirection w:val="lrTb"/>
            <w:noWrap w:val="false"/>
          </w:tcPr>
          <w:p>
            <w:pPr>
              <w:pStyle w:val="1087"/>
              <w:jc w:val="center"/>
              <w:spacing w:line="56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tc>
        <w:tc>
          <w:tcPr>
            <w:tcW w:w="3632" w:type="dxa"/>
            <w:vAlign w:val="center"/>
            <w:textDirection w:val="lrTb"/>
            <w:noWrap w:val="false"/>
          </w:tcPr>
          <w:p>
            <w:pPr>
              <w:pStyle w:val="108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8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8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8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8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8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8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bl>
    <w:p>
      <w:pPr>
        <w:pStyle w:val="1089"/>
        <w:rPr>
          <w:rFonts w:ascii="仿宋" w:hAnsi="仿宋" w:eastAsia="仿宋" w:cs="仿宋"/>
          <w:b/>
          <w:bCs/>
          <w:color w:val="auto"/>
          <w:sz w:val="24"/>
          <w:szCs w:val="28"/>
          <w:highlight w:val="none"/>
        </w:rPr>
      </w:pPr>
      <w:r>
        <w:rPr>
          <w:rFonts w:ascii="仿宋" w:hAnsi="仿宋" w:eastAsia="仿宋" w:cs="仿宋"/>
          <w:b/>
          <w:bCs/>
          <w:color w:val="auto"/>
          <w:sz w:val="24"/>
          <w:szCs w:val="28"/>
          <w:highlight w:val="none"/>
        </w:rPr>
      </w:r>
      <w:r/>
    </w:p>
    <w:p>
      <w:pPr>
        <w:pStyle w:val="1089"/>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注：</w:t>
      </w:r>
      <w:r>
        <w:rPr>
          <w:rFonts w:hint="eastAsia" w:ascii="仿宋" w:hAnsi="仿宋" w:eastAsia="仿宋" w:cs="仿宋"/>
          <w:b/>
          <w:bCs/>
          <w:color w:val="auto"/>
          <w:sz w:val="24"/>
          <w:szCs w:val="28"/>
          <w:highlight w:val="none"/>
          <w:lang w:val="en-US" w:eastAsia="zh-CN"/>
        </w:rPr>
        <w:t xml:space="preserve">1.</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w:t>
      </w:r>
      <w:r>
        <w:rPr>
          <w:rFonts w:hint="eastAsia" w:ascii="仿宋" w:hAnsi="仿宋" w:eastAsia="仿宋" w:cs="仿宋"/>
          <w:b/>
          <w:bCs/>
          <w:color w:val="auto"/>
          <w:sz w:val="24"/>
          <w:szCs w:val="28"/>
          <w:highlight w:val="none"/>
        </w:rPr>
        <w:t xml:space="preserve">商务要求</w:t>
      </w:r>
      <w:r>
        <w:rPr>
          <w:rFonts w:hint="eastAsia" w:ascii="仿宋" w:hAnsi="仿宋" w:eastAsia="仿宋" w:cs="仿宋"/>
          <w:b/>
          <w:bCs/>
          <w:color w:val="auto"/>
          <w:sz w:val="24"/>
          <w:szCs w:val="28"/>
          <w:highlight w:val="none"/>
          <w:lang w:val="en-US" w:eastAsia="zh-CN"/>
        </w:rPr>
        <w:t xml:space="preserve">的内容</w:t>
      </w:r>
      <w:r>
        <w:rPr>
          <w:rFonts w:hint="eastAsia" w:ascii="仿宋" w:hAnsi="仿宋" w:eastAsia="仿宋" w:cs="仿宋"/>
          <w:b/>
          <w:bCs/>
          <w:color w:val="auto"/>
          <w:sz w:val="24"/>
          <w:szCs w:val="28"/>
          <w:highlight w:val="none"/>
        </w:rPr>
        <w:t xml:space="preserve">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逐条响应，与招标文件没有偏离的，应在此表偏离内容及说明中注明“无偏离”；凡投标文件中响应的</w:t>
      </w:r>
      <w:r>
        <w:rPr>
          <w:rFonts w:hint="eastAsia" w:ascii="仿宋" w:hAnsi="仿宋" w:eastAsia="仿宋" w:cs="仿宋"/>
          <w:b/>
          <w:bCs/>
          <w:color w:val="auto"/>
          <w:sz w:val="24"/>
          <w:szCs w:val="28"/>
          <w:highlight w:val="none"/>
          <w:lang w:val="en-US" w:eastAsia="zh-CN"/>
        </w:rPr>
        <w:t xml:space="preserve">内容</w:t>
      </w:r>
      <w:r>
        <w:rPr>
          <w:rFonts w:hint="eastAsia" w:ascii="仿宋" w:hAnsi="仿宋" w:eastAsia="仿宋" w:cs="仿宋"/>
          <w:b/>
          <w:bCs/>
          <w:color w:val="auto"/>
          <w:sz w:val="24"/>
          <w:szCs w:val="28"/>
          <w:highlight w:val="none"/>
        </w:rPr>
        <w:t xml:space="preserve">与招标文件有偏离的，均应在此表偏离内容及说明中注明“正偏离”或“负偏离”并详细列出偏离内容或说明理由。</w:t>
      </w:r>
      <w:r/>
    </w:p>
    <w:p>
      <w:pPr>
        <w:pStyle w:val="1089"/>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2.</w:t>
      </w:r>
      <w:r>
        <w:rPr>
          <w:rFonts w:hint="eastAsia" w:ascii="仿宋" w:hAnsi="仿宋" w:eastAsia="仿宋" w:cs="仿宋"/>
          <w:b/>
          <w:bCs/>
          <w:color w:val="auto"/>
          <w:sz w:val="24"/>
          <w:szCs w:val="28"/>
          <w:highlight w:val="none"/>
        </w:rPr>
        <w:t xml:space="preserve">行数不够请自行添加</w:t>
      </w:r>
      <w:r/>
    </w:p>
    <w:p>
      <w:pPr>
        <w:pStyle w:val="1089"/>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r>
      <w:r/>
    </w:p>
    <w:p>
      <w:pPr>
        <w:pStyle w:val="108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3"/>
        <w:jc w:val="left"/>
        <w:spacing w:line="520" w:lineRule="exact"/>
        <w:rPr>
          <w:rFonts w:hint="eastAsia" w:ascii="仿宋" w:hAnsi="仿宋" w:eastAsia="仿宋" w:cs="仿宋"/>
          <w:b/>
          <w:bCs/>
          <w:color w:val="auto"/>
          <w:sz w:val="24"/>
          <w:szCs w:val="28"/>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bCs/>
          <w:color w:val="auto"/>
          <w:sz w:val="24"/>
          <w:szCs w:val="28"/>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进口产品</w:t>
      </w:r>
      <w:r/>
    </w:p>
    <w:p>
      <w:pPr>
        <w:rPr>
          <w:rFonts w:hint="default"/>
          <w:color w:val="auto"/>
          <w:highlight w:val="none"/>
          <w:lang w:val="en-US" w:eastAsia="zh-CN"/>
        </w:rPr>
      </w:pPr>
      <w:r>
        <w:rPr>
          <w:rFonts w:hint="default"/>
          <w:color w:val="auto"/>
          <w:highlight w:val="none"/>
          <w:lang w:val="en-US" w:eastAsia="zh-CN"/>
        </w:rPr>
      </w:r>
      <w:r/>
    </w:p>
    <w:p>
      <w:pPr>
        <w:pStyle w:val="108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进口产品</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8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8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8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我司所投产品</w:t>
      </w:r>
      <w:r>
        <w:rPr>
          <w:rFonts w:hint="eastAsia" w:ascii="仿宋" w:hAnsi="仿宋" w:eastAsia="仿宋" w:cs="仿宋"/>
          <w:bCs/>
          <w:color w:val="auto"/>
          <w:sz w:val="24"/>
          <w:szCs w:val="20"/>
          <w:highlight w:val="none"/>
          <w:u w:val="single"/>
          <w:lang w:val="en-US" w:eastAsia="zh-CN"/>
        </w:rPr>
        <w:t xml:space="preserve">     （是/不是） </w:t>
      </w:r>
      <w:r>
        <w:rPr>
          <w:rFonts w:hint="eastAsia" w:ascii="仿宋" w:hAnsi="仿宋" w:eastAsia="仿宋" w:cs="仿宋"/>
          <w:bCs/>
          <w:color w:val="auto"/>
          <w:sz w:val="24"/>
          <w:szCs w:val="20"/>
          <w:highlight w:val="none"/>
          <w:u w:val="none"/>
          <w:lang w:val="en-US" w:eastAsia="zh-CN"/>
        </w:rPr>
        <w:t xml:space="preserve">进口产品</w:t>
      </w:r>
      <w:r>
        <w:rPr>
          <w:rFonts w:hint="eastAsia" w:ascii="仿宋" w:hAnsi="仿宋" w:eastAsia="仿宋" w:cs="仿宋"/>
          <w:bCs/>
          <w:color w:val="auto"/>
          <w:sz w:val="24"/>
          <w:szCs w:val="20"/>
          <w:highlight w:val="none"/>
          <w:lang w:val="en-US" w:eastAsia="zh-CN"/>
        </w:rPr>
        <w:t xml:space="preserve">。</w:t>
      </w:r>
      <w:r/>
    </w:p>
    <w:p>
      <w:pPr>
        <w:pStyle w:val="108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8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（我司知晓下列处理原则：已提供本声明但声明内容与实际提供的证明材料不符的，本声明无效以实际提供的证明材料为准，并可能做不符性处理。）</w:t>
      </w:r>
      <w:r/>
    </w:p>
    <w:p>
      <w:pPr>
        <w:pStyle w:val="108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8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5"/>
        <w:rPr>
          <w:rFonts w:hint="eastAsia" w:ascii="仿宋" w:hAnsi="仿宋" w:eastAsia="仿宋" w:cs="仿宋"/>
          <w:b/>
          <w:bCs w:val="0"/>
          <w:color w:val="auto"/>
          <w:sz w:val="24"/>
          <w:szCs w:val="20"/>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color w:val="auto"/>
          <w:sz w:val="32"/>
          <w:szCs w:val="24"/>
          <w:highlight w:val="none"/>
          <w:lang w:val="en-US" w:eastAsia="zh-CN"/>
        </w:rPr>
        <w:br w:type="page" w:clear="all"/>
      </w:r>
      <w:r/>
    </w:p>
    <w:p>
      <w:pPr>
        <w:pStyle w:val="1085"/>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技术要求响应</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8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技术</w:t>
      </w:r>
      <w:r>
        <w:rPr>
          <w:rFonts w:hint="eastAsia" w:ascii="仿宋" w:hAnsi="仿宋" w:eastAsia="仿宋" w:cs="仿宋"/>
          <w:b/>
          <w:color w:val="auto"/>
          <w:sz w:val="32"/>
          <w:szCs w:val="24"/>
          <w:highlight w:val="none"/>
        </w:rPr>
        <w:t xml:space="preserve">要求响应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8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8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8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填写符合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具体内容详见技术响应偏离表。</w:t>
      </w:r>
      <w:r/>
    </w:p>
    <w:p>
      <w:pPr>
        <w:pStyle w:val="108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8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（我司知晓下列处理原则：已提供本声明但投标文件中技术响应偏离表</w:t>
      </w:r>
      <w:r>
        <w:rPr>
          <w:rFonts w:hint="eastAsia" w:ascii="仿宋" w:hAnsi="仿宋" w:eastAsia="仿宋" w:cs="仿宋"/>
          <w:bCs/>
          <w:color w:val="auto"/>
          <w:sz w:val="24"/>
          <w:szCs w:val="20"/>
          <w:highlight w:val="none"/>
        </w:rPr>
        <w:t xml:space="preserve">填写</w:t>
      </w:r>
      <w:r>
        <w:rPr>
          <w:rFonts w:hint="eastAsia" w:ascii="仿宋" w:hAnsi="仿宋" w:eastAsia="仿宋" w:cs="仿宋"/>
          <w:bCs/>
          <w:color w:val="auto"/>
          <w:sz w:val="24"/>
          <w:szCs w:val="20"/>
          <w:highlight w:val="none"/>
          <w:lang w:val="en-US" w:eastAsia="zh-CN"/>
        </w:rPr>
        <w:t xml:space="preserve">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8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8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9"/>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clear="all"/>
      </w:r>
      <w:r/>
    </w:p>
    <w:p>
      <w:pPr>
        <w:pStyle w:val="1085"/>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对实质性条款的响应性</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8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对实质性条款的响应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8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8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8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要求，对实质性条款</w:t>
      </w:r>
      <w:r>
        <w:rPr>
          <w:rFonts w:hint="eastAsia" w:ascii="仿宋" w:hAnsi="仿宋" w:eastAsia="仿宋" w:cs="仿宋"/>
          <w:bCs/>
          <w:color w:val="auto"/>
          <w:sz w:val="24"/>
          <w:szCs w:val="20"/>
          <w:highlight w:val="none"/>
          <w:lang w:val="en-US" w:eastAsia="zh-CN"/>
        </w:rPr>
        <w:t xml:space="preserve">完全响应</w:t>
      </w:r>
      <w:r>
        <w:rPr>
          <w:rFonts w:hint="eastAsia" w:ascii="仿宋" w:hAnsi="仿宋" w:eastAsia="仿宋" w:cs="仿宋"/>
          <w:bCs/>
          <w:color w:val="auto"/>
          <w:sz w:val="24"/>
          <w:szCs w:val="20"/>
          <w:highlight w:val="none"/>
        </w:rPr>
        <w:t xml:space="preserve">并且不存在重大偏离，</w:t>
      </w:r>
      <w:r>
        <w:rPr>
          <w:rFonts w:hint="eastAsia" w:ascii="仿宋" w:hAnsi="仿宋" w:eastAsia="仿宋" w:cs="仿宋"/>
          <w:bCs/>
          <w:color w:val="auto"/>
          <w:sz w:val="24"/>
          <w:szCs w:val="20"/>
          <w:highlight w:val="none"/>
          <w:lang w:val="en-US" w:eastAsia="zh-CN"/>
        </w:rPr>
        <w:t xml:space="preserve">具体内容详见投标文件。</w:t>
      </w:r>
      <w:r/>
    </w:p>
    <w:p>
      <w:pPr>
        <w:pStyle w:val="108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8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或</w:t>
      </w:r>
      <w:r>
        <w:rPr>
          <w:rFonts w:hint="eastAsia" w:ascii="仿宋" w:hAnsi="仿宋" w:eastAsia="仿宋" w:cs="仿宋"/>
          <w:bCs/>
          <w:color w:val="auto"/>
          <w:sz w:val="24"/>
          <w:szCs w:val="20"/>
          <w:highlight w:val="none"/>
        </w:rPr>
        <w:t xml:space="preserve">存在重大偏离</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8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8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82"/>
        <w:rPr>
          <w:rFonts w:hint="eastAsia" w:ascii="仿宋" w:hAnsi="仿宋" w:eastAsia="仿宋" w:cs="仿宋"/>
          <w:color w:val="auto"/>
          <w:highlight w:val="none"/>
        </w:rPr>
        <w:outlineLvl w:val="1"/>
      </w:pPr>
      <w:r/>
      <w:bookmarkStart w:id="71" w:name="_Toc3486"/>
      <w:r/>
      <w:bookmarkStart w:id="72" w:name="_Toc9717"/>
      <w:r/>
      <w:bookmarkStart w:id="73" w:name="_Toc31014"/>
      <w:r/>
      <w:bookmarkStart w:id="74" w:name="_Toc24919"/>
      <w:r>
        <w:rPr>
          <w:rFonts w:hint="eastAsia" w:ascii="仿宋" w:hAnsi="仿宋" w:eastAsia="仿宋" w:cs="仿宋"/>
          <w:color w:val="auto"/>
          <w:highlight w:val="none"/>
          <w:lang w:val="en-US" w:eastAsia="zh-CN"/>
        </w:rPr>
        <w:t xml:space="preserve">（四）综合评审评分项</w:t>
      </w:r>
      <w:bookmarkEnd w:id="66"/>
      <w:r/>
      <w:bookmarkEnd w:id="71"/>
      <w:r/>
      <w:bookmarkEnd w:id="72"/>
      <w:r/>
      <w:bookmarkEnd w:id="73"/>
      <w:r/>
      <w:bookmarkEnd w:id="74"/>
      <w:r/>
      <w:r/>
    </w:p>
    <w:p>
      <w:pPr>
        <w:pStyle w:val="1095"/>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pStyle w:val="1096"/>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技术响应偏离表</w:t>
      </w:r>
      <w:r/>
    </w:p>
    <w:p>
      <w:pPr>
        <w:pStyle w:val="1098"/>
        <w:ind w:firstLine="480"/>
        <w:rPr>
          <w:rFonts w:ascii="仿宋" w:hAnsi="仿宋" w:eastAsia="仿宋" w:cs="仿宋"/>
          <w:color w:val="auto"/>
          <w:sz w:val="24"/>
          <w:szCs w:val="20"/>
          <w:highlight w:val="none"/>
        </w:rPr>
      </w:pPr>
      <w:r>
        <w:rPr>
          <w:rFonts w:ascii="仿宋" w:hAnsi="仿宋" w:eastAsia="仿宋" w:cs="仿宋"/>
          <w:color w:val="auto"/>
          <w:sz w:val="24"/>
          <w:szCs w:val="20"/>
          <w:highlight w:val="none"/>
        </w:rPr>
      </w:r>
      <w:r/>
    </w:p>
    <w:tbl>
      <w:tblPr>
        <w:tblStyle w:val="770"/>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pStyle w:val="1096"/>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2452" w:type="dxa"/>
            <w:vAlign w:val="center"/>
            <w:textDirection w:val="lrTb"/>
            <w:noWrap w:val="false"/>
          </w:tcPr>
          <w:p>
            <w:pPr>
              <w:pStyle w:val="1096"/>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2561" w:type="dxa"/>
            <w:vAlign w:val="center"/>
            <w:textDirection w:val="lrTb"/>
            <w:noWrap w:val="false"/>
          </w:tcPr>
          <w:p>
            <w:pPr>
              <w:pStyle w:val="1096"/>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096"/>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427"/>
        </w:trPr>
        <w:tc>
          <w:tcPr>
            <w:gridSpan w:val="4"/>
            <w:tcW w:w="9303" w:type="dxa"/>
            <w:vAlign w:val="center"/>
            <w:textDirection w:val="lrTb"/>
            <w:noWrap w:val="false"/>
          </w:tcPr>
          <w:p>
            <w:pPr>
              <w:pStyle w:val="1069"/>
              <w:numPr>
                <w:ilvl w:val="0"/>
                <w:numId w:val="0"/>
              </w:numPr>
              <w:keepLines w:val="0"/>
              <w:keepNext w:val="0"/>
              <w:pageBreakBefore w:val="0"/>
              <w:spacing w:line="360" w:lineRule="auto"/>
              <w:widowControl w:val="off"/>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096"/>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390" w:type="dxa"/>
            <w:vAlign w:val="center"/>
            <w:textDirection w:val="lrTb"/>
            <w:noWrap w:val="false"/>
          </w:tcPr>
          <w:p>
            <w:pPr>
              <w:pStyle w:val="1069"/>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52" w:type="dxa"/>
            <w:vAlign w:val="center"/>
            <w:textDirection w:val="lrTb"/>
            <w:noWrap w:val="false"/>
          </w:tcPr>
          <w:p>
            <w:pPr>
              <w:pStyle w:val="1069"/>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096"/>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96"/>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96"/>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96"/>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96"/>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81"/>
        <w:spacing w:line="70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9"/>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9"/>
        <w:numPr>
          <w:ilvl w:val="0"/>
          <w:numId w:val="0"/>
        </w:numPr>
        <w:rPr>
          <w:rFonts w:ascii="仿宋" w:hAnsi="仿宋" w:eastAsia="仿宋" w:cs="仿宋"/>
          <w:b/>
          <w:bCs/>
          <w:color w:val="auto"/>
          <w:sz w:val="24"/>
          <w:szCs w:val="28"/>
          <w:highlight w:val="none"/>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中技术要求</w:t>
      </w:r>
      <w:r>
        <w:rPr>
          <w:rFonts w:hint="eastAsia" w:ascii="仿宋" w:hAnsi="仿宋" w:eastAsia="仿宋" w:cs="仿宋"/>
          <w:b/>
          <w:bCs/>
          <w:color w:val="auto"/>
          <w:sz w:val="24"/>
          <w:szCs w:val="28"/>
          <w:highlight w:val="none"/>
        </w:rPr>
        <w:t xml:space="preserve">的所有内容应当逐条在此表中列明并由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与招标文件没有偏离的，应在此表偏离内容及说明中注明“无偏离”；凡投标文件中所提供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与招标文件有偏离的（包括正偏离和负偏离），均应在此表偏离内容及说明中注明“正偏离”或“负偏离”并详细列出偏离内容或说明理由。</w:t>
      </w:r>
      <w:r/>
    </w:p>
    <w:p>
      <w:pPr>
        <w:pStyle w:val="1089"/>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2</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应后附详细说明及技术资料，并注明投标文件中对应的页码范围。</w:t>
      </w:r>
      <w:r/>
    </w:p>
    <w:p>
      <w:pPr>
        <w:pStyle w:val="1073"/>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3</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响应内容不得完全复制采购需求的内容，须</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自行进行响应。</w:t>
      </w:r>
      <w:r/>
    </w:p>
    <w:p>
      <w:pPr>
        <w:pStyle w:val="1073"/>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4.</w:t>
      </w:r>
      <w:r>
        <w:rPr>
          <w:rFonts w:hint="eastAsia" w:ascii="仿宋" w:hAnsi="仿宋" w:eastAsia="仿宋" w:cs="仿宋"/>
          <w:b/>
          <w:bCs/>
          <w:color w:val="auto"/>
          <w:sz w:val="24"/>
          <w:szCs w:val="28"/>
          <w:highlight w:val="none"/>
        </w:rPr>
        <w:t xml:space="preserve">行数不够请自行添加。</w:t>
      </w:r>
      <w:r/>
    </w:p>
    <w:p>
      <w:pPr>
        <w:pStyle w:val="1110"/>
        <w:rPr>
          <w:rFonts w:ascii="仿宋" w:hAnsi="仿宋" w:eastAsia="仿宋" w:cs="仿宋"/>
          <w:color w:val="auto"/>
          <w:highlight w:val="none"/>
        </w:rPr>
        <w:outlineLvl w:val="2"/>
      </w:pPr>
      <w:r>
        <w:rPr>
          <w:rFonts w:hint="eastAsia" w:ascii="仿宋" w:hAnsi="仿宋" w:eastAsia="仿宋" w:cs="仿宋"/>
          <w:b/>
          <w:bCs/>
          <w:color w:val="auto"/>
          <w:sz w:val="24"/>
          <w:szCs w:val="28"/>
          <w:highlight w:val="none"/>
        </w:rPr>
        <w:br w:type="page" w:clear="all"/>
      </w:r>
      <w:bookmarkEnd w:id="56"/>
      <w:r>
        <w:rPr>
          <w:rFonts w:hint="eastAsia" w:ascii="仿宋" w:hAnsi="仿宋" w:eastAsia="仿宋" w:cs="仿宋"/>
          <w:color w:val="auto"/>
          <w:highlight w:val="none"/>
        </w:rPr>
        <w:t xml:space="preserve">业绩一览表</w:t>
      </w:r>
      <w:r/>
    </w:p>
    <w:p>
      <w:pPr>
        <w:pStyle w:val="1111"/>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业绩一览表</w:t>
      </w:r>
      <w:r/>
    </w:p>
    <w:tbl>
      <w:tblPr>
        <w:tblStyle w:val="770"/>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111"/>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775" w:type="dxa"/>
            <w:vAlign w:val="center"/>
            <w:textDirection w:val="lrTb"/>
            <w:noWrap w:val="false"/>
          </w:tcPr>
          <w:p>
            <w:pPr>
              <w:pStyle w:val="1111"/>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1846" w:type="dxa"/>
            <w:vAlign w:val="center"/>
            <w:textDirection w:val="lrTb"/>
            <w:noWrap w:val="false"/>
          </w:tcPr>
          <w:p>
            <w:pPr>
              <w:pStyle w:val="1111"/>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592" w:type="dxa"/>
            <w:vAlign w:val="center"/>
            <w:textDirection w:val="lrTb"/>
            <w:noWrap w:val="false"/>
          </w:tcPr>
          <w:p>
            <w:pPr>
              <w:pStyle w:val="1111"/>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c>
          <w:tcPr>
            <w:tcW w:w="2061" w:type="dxa"/>
            <w:vAlign w:val="center"/>
            <w:textDirection w:val="lrTb"/>
            <w:noWrap w:val="false"/>
          </w:tcPr>
          <w:p>
            <w:pPr>
              <w:pStyle w:val="1111"/>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合同签订时间</w:t>
            </w:r>
            <w:r/>
          </w:p>
        </w:tc>
      </w:tr>
      <w:tr>
        <w:trPr>
          <w:jc w:val="center"/>
          <w:trHeight w:val="567"/>
        </w:trPr>
        <w:tc>
          <w:tcPr>
            <w:tcW w:w="1123"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1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pStyle w:val="1109"/>
        <w:ind w:firstLine="398"/>
        <w:spacing w:line="46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109"/>
        <w:ind w:firstLine="398"/>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注：按</w:t>
      </w:r>
      <w:r>
        <w:rPr>
          <w:rFonts w:hint="eastAsia" w:ascii="仿宋" w:hAnsi="仿宋" w:eastAsia="仿宋" w:cs="仿宋"/>
          <w:b/>
          <w:color w:val="auto"/>
          <w:sz w:val="24"/>
          <w:highlight w:val="none"/>
          <w:lang w:eastAsia="zh-CN"/>
        </w:rPr>
        <w:t xml:space="preserve">招标文件</w:t>
      </w:r>
      <w:r>
        <w:rPr>
          <w:rFonts w:hint="eastAsia" w:ascii="仿宋" w:hAnsi="仿宋" w:eastAsia="仿宋" w:cs="仿宋"/>
          <w:b/>
          <w:color w:val="auto"/>
          <w:sz w:val="24"/>
          <w:highlight w:val="none"/>
        </w:rPr>
        <w:t xml:space="preserve">要求附证明材料</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lang w:val="en-US" w:eastAsia="zh-CN"/>
        </w:rPr>
        <w:t xml:space="preserve">如文件还需提供其他信息可以自行扩充表格列数</w:t>
      </w:r>
      <w:r>
        <w:rPr>
          <w:rFonts w:hint="eastAsia" w:ascii="仿宋" w:hAnsi="仿宋" w:eastAsia="仿宋" w:cs="仿宋"/>
          <w:b/>
          <w:color w:val="auto"/>
          <w:sz w:val="24"/>
          <w:highlight w:val="none"/>
        </w:rPr>
        <w:t xml:space="preserve">。</w:t>
      </w:r>
      <w:r/>
    </w:p>
    <w:p>
      <w:pPr>
        <w:pStyle w:val="108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82"/>
        <w:rPr>
          <w:rFonts w:hint="default" w:ascii="仿宋" w:hAnsi="仿宋" w:eastAsia="仿宋" w:cs="仿宋"/>
          <w:color w:val="auto"/>
          <w:highlight w:val="none"/>
          <w:lang w:val="en-US" w:eastAsia="zh-CN"/>
        </w:rPr>
        <w:outlineLvl w:val="1"/>
      </w:pPr>
      <w:r/>
      <w:bookmarkStart w:id="75" w:name="_Toc8473"/>
      <w:r/>
      <w:bookmarkStart w:id="76" w:name="_Toc25990"/>
      <w:r/>
      <w:bookmarkStart w:id="77" w:name="_Toc31497"/>
      <w:r/>
      <w:bookmarkStart w:id="78" w:name="_Toc28466"/>
      <w:r>
        <w:rPr>
          <w:rFonts w:hint="eastAsia" w:ascii="仿宋" w:hAnsi="仿宋" w:eastAsia="仿宋" w:cs="仿宋"/>
          <w:color w:val="auto"/>
          <w:highlight w:val="none"/>
          <w:lang w:val="en-US" w:eastAsia="zh-CN"/>
        </w:rPr>
        <w:t xml:space="preserve">（五）企业报价折扣证明</w:t>
      </w:r>
      <w:bookmarkEnd w:id="75"/>
      <w:r/>
      <w:bookmarkEnd w:id="76"/>
      <w:r/>
      <w:bookmarkEnd w:id="77"/>
      <w:r/>
      <w:bookmarkEnd w:id="78"/>
      <w:r/>
      <w:r/>
    </w:p>
    <w:p>
      <w:pPr>
        <w:jc w:val="center"/>
        <w:widowControl w:val="off"/>
        <w:rPr>
          <w:rFonts w:ascii="仿宋" w:hAnsi="仿宋" w:eastAsia="仿宋" w:cs="仿宋"/>
          <w:b/>
          <w:color w:val="auto"/>
          <w:sz w:val="36"/>
          <w:szCs w:val="36"/>
          <w:highlight w:val="none"/>
          <w:lang w:val="en-US" w:eastAsia="zh-CN" w:bidi="ar-SA"/>
        </w:rPr>
        <w:outlineLvl w:val="3"/>
      </w:pPr>
      <w:r>
        <w:rPr>
          <w:rFonts w:hint="eastAsia" w:ascii="仿宋" w:hAnsi="仿宋" w:eastAsia="仿宋" w:cs="仿宋"/>
          <w:b/>
          <w:color w:val="auto"/>
          <w:sz w:val="36"/>
          <w:szCs w:val="36"/>
          <w:highlight w:val="none"/>
          <w:lang w:val="en-US" w:eastAsia="zh-CN" w:bidi="ar-SA"/>
        </w:rPr>
        <w:t xml:space="preserve">中小企业声明函（货物）</w:t>
      </w:r>
      <w:r/>
    </w:p>
    <w:p>
      <w:pPr>
        <w:jc w:val="left"/>
        <w:widowControl w:val="off"/>
        <w:rPr>
          <w:rFonts w:ascii="仿宋" w:hAnsi="仿宋" w:eastAsia="仿宋" w:cs="仿宋"/>
          <w:b/>
          <w:color w:val="auto"/>
          <w:sz w:val="32"/>
          <w:szCs w:val="32"/>
          <w:highlight w:val="none"/>
          <w:lang w:val="en-US" w:eastAsia="zh-CN" w:bidi="ar-SA"/>
        </w:rPr>
      </w:pPr>
      <w:r>
        <w:rPr>
          <w:rFonts w:ascii="仿宋" w:hAnsi="仿宋" w:eastAsia="仿宋" w:cs="仿宋"/>
          <w:b/>
          <w:color w:val="auto"/>
          <w:sz w:val="32"/>
          <w:szCs w:val="32"/>
          <w:highlight w:val="none"/>
          <w:lang w:val="en-US" w:eastAsia="zh-CN" w:bidi="ar-SA"/>
        </w:rPr>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lang w:val="en-US" w:eastAsia="zh-CN" w:bidi="ar-SA"/>
        </w:rPr>
        <w:t xml:space="preserve">（单位名称）</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color w:val="auto"/>
          <w:sz w:val="24"/>
          <w:szCs w:val="24"/>
          <w:highlight w:val="none"/>
          <w:u w:val="single"/>
          <w:lang w:val="en-US" w:eastAsia="zh-CN" w:bidi="ar-SA"/>
        </w:rPr>
        <w:t xml:space="preserve">（项目名称）</w:t>
      </w:r>
      <w:r>
        <w:rPr>
          <w:rFonts w:hint="eastAsia" w:ascii="仿宋" w:hAnsi="仿宋" w:eastAsia="仿宋" w:cs="仿宋"/>
          <w:color w:val="auto"/>
          <w:sz w:val="24"/>
          <w:szCs w:val="24"/>
          <w:highlight w:val="none"/>
          <w:lang w:val="en-US" w:eastAsia="zh-CN" w:bidi="ar-SA"/>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w:t>
      </w:r>
      <w:r>
        <w:rPr>
          <w:rStyle w:val="804"/>
          <w:rFonts w:hint="eastAsia" w:ascii="仿宋" w:hAnsi="仿宋" w:eastAsia="仿宋" w:cs="仿宋"/>
          <w:color w:val="auto"/>
          <w:sz w:val="24"/>
          <w:szCs w:val="24"/>
          <w:highlight w:val="none"/>
          <w:lang w:val="en-US" w:eastAsia="zh-CN" w:bidi="ar-SA"/>
        </w:rPr>
        <w:footnoteReference w:id="2"/>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本企业对上述声明内容的真实性负责。如有虚假，将依法承担相应责任。</w:t>
      </w:r>
      <w:r/>
    </w:p>
    <w:p>
      <w:pPr>
        <w:ind w:firstLine="480"/>
        <w:jc w:val="center"/>
        <w:spacing w:line="50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p>
      <w:pPr>
        <w:ind w:firstLine="480"/>
        <w:jc w:val="righ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企业名称（盖章）：                 </w:t>
      </w:r>
      <w:r/>
    </w:p>
    <w:p>
      <w:pPr>
        <w:pStyle w:val="1073"/>
        <w:ind w:firstLine="6120"/>
        <w:spacing w:line="560" w:lineRule="exact"/>
        <w:rPr>
          <w:rStyle w:val="994"/>
          <w:rFonts w:ascii="仿宋" w:hAnsi="仿宋" w:eastAsia="仿宋" w:cs="仿宋"/>
          <w:color w:val="auto"/>
          <w:sz w:val="18"/>
          <w:szCs w:val="18"/>
          <w:highlight w:val="none"/>
        </w:rPr>
      </w:pPr>
      <w:r>
        <w:rPr>
          <w:rFonts w:hint="eastAsia" w:ascii="仿宋" w:hAnsi="仿宋" w:eastAsia="仿宋" w:cs="仿宋"/>
          <w:color w:val="auto"/>
          <w:sz w:val="24"/>
          <w:szCs w:val="24"/>
          <w:highlight w:val="none"/>
          <w:lang w:val="en-US" w:eastAsia="zh-CN" w:bidi="ar-SA"/>
        </w:rPr>
        <w:t xml:space="preserve">日期：    年   月   日</w:t>
      </w:r>
      <w:r/>
    </w:p>
    <w:p>
      <w:pPr>
        <w:pStyle w:val="1073"/>
        <w:jc w:val="center"/>
        <w:spacing w:before="151" w:after="151" w:line="600" w:lineRule="exact"/>
        <w:rPr>
          <w:rStyle w:val="994"/>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382"/>
        <w:ind w:firstLine="445"/>
        <w:spacing w:before="151" w:after="151" w:line="240" w:lineRule="atLeast"/>
        <w:rPr>
          <w:rStyle w:val="994"/>
          <w:rFonts w:ascii="仿宋" w:hAnsi="仿宋" w:eastAsia="仿宋" w:cs="仿宋"/>
          <w:color w:val="auto"/>
          <w:sz w:val="24"/>
          <w:highlight w:val="none"/>
        </w:rPr>
      </w:pPr>
      <w:r>
        <w:rPr>
          <w:rFonts w:hint="eastAsia" w:hAnsi="宋体"/>
          <w:color w:val="auto"/>
          <w:szCs w:val="24"/>
          <w:highlight w:val="none"/>
        </w:rPr>
        <w:br w:type="page" w:clear="all"/>
      </w:r>
      <w:r>
        <w:rPr>
          <w:rStyle w:val="994"/>
          <w:rFonts w:hint="eastAsia" w:ascii="仿宋" w:hAnsi="仿宋" w:eastAsia="仿宋" w:cs="仿宋"/>
          <w:color w:val="auto"/>
          <w:sz w:val="24"/>
          <w:highlight w:val="none"/>
        </w:rPr>
        <w:t xml:space="preserve">根据</w:t>
      </w:r>
      <w:r>
        <w:rPr>
          <w:rStyle w:val="994"/>
          <w:rFonts w:hint="eastAsia" w:ascii="仿宋" w:hAnsi="仿宋" w:eastAsia="仿宋" w:cs="仿宋"/>
          <w:color w:val="auto"/>
          <w:sz w:val="24"/>
          <w:highlight w:val="none"/>
          <w:lang w:eastAsia="zh-CN"/>
        </w:rPr>
        <w:t xml:space="preserve">投标人</w:t>
      </w:r>
      <w:r>
        <w:rPr>
          <w:rStyle w:val="994"/>
          <w:rFonts w:hint="eastAsia" w:ascii="仿宋" w:hAnsi="仿宋" w:eastAsia="仿宋" w:cs="仿宋"/>
          <w:color w:val="auto"/>
          <w:sz w:val="24"/>
          <w:highlight w:val="none"/>
        </w:rPr>
        <w:t xml:space="preserve">和产品本身提供相关材料，不适用的无需提供</w:t>
      </w:r>
      <w:r/>
    </w:p>
    <w:p>
      <w:pPr>
        <w:ind w:left="100"/>
        <w:jc w:val="left"/>
        <w:spacing w:before="50" w:line="360" w:lineRule="auto"/>
        <w:rPr>
          <w:rStyle w:val="994"/>
          <w:rFonts w:ascii="仿宋" w:hAnsi="仿宋" w:eastAsia="仿宋" w:cs="仿宋"/>
          <w:b/>
          <w:bCs/>
          <w:color w:val="auto"/>
          <w:sz w:val="32"/>
          <w:szCs w:val="32"/>
          <w:highlight w:val="none"/>
        </w:rPr>
        <w:outlineLvl w:val="2"/>
      </w:pPr>
      <w:r>
        <w:rPr>
          <w:rFonts w:hint="eastAsia" w:hAnsi="宋体"/>
          <w:b/>
          <w:bCs/>
          <w:color w:val="auto"/>
          <w:highlight w:val="none"/>
        </w:rPr>
        <w:t xml:space="preserve">（一）残疾人福利性单位声明函格式</w:t>
      </w:r>
      <w:r/>
    </w:p>
    <w:p>
      <w:pPr>
        <w:pStyle w:val="1382"/>
        <w:jc w:val="center"/>
        <w:spacing w:before="151" w:after="151" w:line="600" w:lineRule="exact"/>
        <w:rPr>
          <w:rStyle w:val="994"/>
          <w:rFonts w:ascii="仿宋" w:hAnsi="仿宋" w:eastAsia="仿宋" w:cs="仿宋"/>
          <w:b/>
          <w:bCs/>
          <w:color w:val="auto"/>
          <w:sz w:val="32"/>
          <w:szCs w:val="32"/>
          <w:highlight w:val="none"/>
        </w:rPr>
      </w:pPr>
      <w:r>
        <w:rPr>
          <w:rStyle w:val="994"/>
          <w:rFonts w:hint="eastAsia" w:ascii="仿宋" w:hAnsi="仿宋" w:eastAsia="仿宋" w:cs="仿宋"/>
          <w:b/>
          <w:bCs/>
          <w:color w:val="auto"/>
          <w:sz w:val="32"/>
          <w:szCs w:val="32"/>
          <w:highlight w:val="none"/>
        </w:rPr>
        <w:t xml:space="preserve">残疾人福利性单位声明函</w:t>
      </w:r>
      <w:r/>
    </w:p>
    <w:p>
      <w:pPr>
        <w:pStyle w:val="1383"/>
        <w:spacing w:line="588" w:lineRule="exact"/>
        <w:rPr>
          <w:rStyle w:val="994"/>
          <w:rFonts w:ascii="仿宋" w:hAnsi="仿宋" w:eastAsia="仿宋" w:cs="仿宋"/>
          <w:b/>
          <w:color w:val="auto"/>
          <w:spacing w:val="6"/>
          <w:sz w:val="30"/>
          <w:szCs w:val="30"/>
          <w:highlight w:val="none"/>
        </w:rPr>
      </w:pPr>
      <w:r>
        <w:rPr>
          <w:rFonts w:ascii="仿宋" w:hAnsi="仿宋" w:eastAsia="仿宋" w:cs="仿宋"/>
          <w:b/>
          <w:color w:val="auto"/>
          <w:spacing w:val="6"/>
          <w:sz w:val="30"/>
          <w:szCs w:val="30"/>
          <w:highlight w:val="none"/>
        </w:rPr>
      </w:r>
      <w:r/>
    </w:p>
    <w:p>
      <w:pPr>
        <w:pStyle w:val="1382"/>
        <w:ind w:firstLine="480"/>
        <w:spacing w:line="500" w:lineRule="exact"/>
        <w:rPr>
          <w:rStyle w:val="994"/>
          <w:rFonts w:ascii="仿宋" w:hAnsi="仿宋" w:eastAsia="仿宋" w:cs="仿宋"/>
          <w:color w:val="auto"/>
          <w:sz w:val="24"/>
          <w:highlight w:val="none"/>
        </w:rPr>
      </w:pPr>
      <w:r>
        <w:rPr>
          <w:rStyle w:val="994"/>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94"/>
          <w:rFonts w:hint="eastAsia" w:ascii="仿宋" w:hAnsi="仿宋" w:eastAsia="仿宋" w:cs="仿宋"/>
          <w:color w:val="auto"/>
          <w:sz w:val="24"/>
          <w:highlight w:val="none"/>
          <w:u w:val="single"/>
        </w:rPr>
        <w:t xml:space="preserve">          </w:t>
      </w:r>
      <w:r>
        <w:rPr>
          <w:rStyle w:val="994"/>
          <w:rFonts w:hint="eastAsia" w:ascii="仿宋" w:hAnsi="仿宋" w:eastAsia="仿宋" w:cs="仿宋"/>
          <w:color w:val="auto"/>
          <w:sz w:val="24"/>
          <w:highlight w:val="none"/>
        </w:rPr>
        <w:t xml:space="preserve">的</w:t>
      </w:r>
      <w:r>
        <w:rPr>
          <w:rStyle w:val="994"/>
          <w:rFonts w:hint="eastAsia" w:ascii="仿宋" w:hAnsi="仿宋" w:eastAsia="仿宋" w:cs="仿宋"/>
          <w:color w:val="auto"/>
          <w:sz w:val="24"/>
          <w:highlight w:val="none"/>
          <w:u w:val="single"/>
        </w:rPr>
        <w:t xml:space="preserve">                  </w:t>
      </w:r>
      <w:r>
        <w:rPr>
          <w:rStyle w:val="994"/>
          <w:rFonts w:hint="eastAsia" w:ascii="仿宋" w:hAnsi="仿宋" w:eastAsia="仿宋" w:cs="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82"/>
        <w:ind w:firstLine="480"/>
        <w:spacing w:line="500" w:lineRule="exact"/>
        <w:rPr>
          <w:rStyle w:val="994"/>
          <w:rFonts w:ascii="仿宋" w:hAnsi="仿宋" w:eastAsia="仿宋" w:cs="仿宋"/>
          <w:color w:val="auto"/>
          <w:sz w:val="24"/>
          <w:highlight w:val="none"/>
        </w:rPr>
      </w:pPr>
      <w:r>
        <w:rPr>
          <w:rStyle w:val="994"/>
          <w:rFonts w:hint="eastAsia" w:ascii="仿宋" w:hAnsi="仿宋" w:eastAsia="仿宋" w:cs="仿宋"/>
          <w:color w:val="auto"/>
          <w:sz w:val="24"/>
          <w:highlight w:val="none"/>
        </w:rPr>
        <w:t xml:space="preserve">本单位对上述声明的真实性负责。如有虚假，将依法承担相应责任。</w:t>
      </w:r>
      <w:r/>
    </w:p>
    <w:p>
      <w:pPr>
        <w:pStyle w:val="1384"/>
        <w:ind w:firstLine="3810"/>
        <w:spacing w:line="500" w:lineRule="exact"/>
        <w:rPr>
          <w:rStyle w:val="994"/>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pStyle w:val="1384"/>
        <w:ind w:firstLine="3628"/>
        <w:jc w:val="left"/>
        <w:spacing w:line="500" w:lineRule="exact"/>
        <w:rPr>
          <w:rStyle w:val="994"/>
          <w:rFonts w:ascii="仿宋" w:hAnsi="仿宋" w:eastAsia="仿宋" w:cs="仿宋"/>
          <w:color w:val="auto"/>
          <w:sz w:val="24"/>
          <w:highlight w:val="none"/>
        </w:rPr>
      </w:pPr>
      <w:r>
        <w:rPr>
          <w:rFonts w:ascii="仿宋" w:hAnsi="仿宋" w:eastAsia="仿宋" w:cs="仿宋"/>
          <w:color w:val="auto"/>
          <w:sz w:val="24"/>
          <w:highlight w:val="none"/>
        </w:rPr>
      </w:r>
      <w:r/>
    </w:p>
    <w:p>
      <w:pPr>
        <w:pStyle w:val="1384"/>
        <w:ind w:firstLine="480"/>
        <w:jc w:val="left"/>
        <w:spacing w:line="500" w:lineRule="exact"/>
        <w:rPr>
          <w:rStyle w:val="994"/>
          <w:rFonts w:ascii="仿宋" w:hAnsi="仿宋" w:eastAsia="仿宋" w:cs="仿宋"/>
          <w:color w:val="auto"/>
          <w:sz w:val="24"/>
          <w:highlight w:val="none"/>
        </w:rPr>
      </w:pPr>
      <w:r>
        <w:rPr>
          <w:rStyle w:val="994"/>
          <w:rFonts w:hint="eastAsia" w:ascii="仿宋" w:hAnsi="仿宋" w:eastAsia="仿宋" w:cs="仿宋"/>
          <w:color w:val="auto"/>
          <w:sz w:val="24"/>
          <w:highlight w:val="none"/>
        </w:rPr>
        <w:t xml:space="preserve">单位名称：</w:t>
      </w:r>
      <w:r>
        <w:rPr>
          <w:rStyle w:val="994"/>
          <w:rFonts w:hint="eastAsia" w:ascii="仿宋" w:hAnsi="仿宋" w:eastAsia="仿宋" w:cs="仿宋"/>
          <w:color w:val="auto"/>
          <w:sz w:val="24"/>
          <w:highlight w:val="none"/>
          <w:u w:val="single"/>
        </w:rPr>
        <w:t xml:space="preserve">              </w:t>
      </w:r>
      <w:r>
        <w:rPr>
          <w:rStyle w:val="994"/>
          <w:rFonts w:hint="eastAsia" w:ascii="仿宋" w:hAnsi="仿宋" w:eastAsia="仿宋" w:cs="仿宋"/>
          <w:color w:val="auto"/>
          <w:sz w:val="24"/>
          <w:highlight w:val="none"/>
        </w:rPr>
        <w:t xml:space="preserve">（</w:t>
      </w:r>
      <w:r>
        <w:rPr>
          <w:rStyle w:val="994"/>
          <w:rFonts w:hint="eastAsia" w:ascii="仿宋" w:hAnsi="仿宋" w:eastAsia="仿宋" w:cs="仿宋"/>
          <w:color w:val="auto"/>
          <w:sz w:val="24"/>
          <w:highlight w:val="none"/>
          <w:lang w:eastAsia="zh-CN"/>
        </w:rPr>
        <w:t xml:space="preserve">签章</w:t>
      </w:r>
      <w:r>
        <w:rPr>
          <w:rStyle w:val="994"/>
          <w:rFonts w:hint="eastAsia" w:ascii="仿宋" w:hAnsi="仿宋" w:eastAsia="仿宋" w:cs="仿宋"/>
          <w:color w:val="auto"/>
          <w:sz w:val="24"/>
          <w:highlight w:val="none"/>
        </w:rPr>
        <w:t xml:space="preserve">）</w:t>
      </w:r>
      <w:r/>
    </w:p>
    <w:p>
      <w:pPr>
        <w:pStyle w:val="1073"/>
        <w:ind w:firstLine="480"/>
        <w:jc w:val="left"/>
        <w:spacing w:line="500" w:lineRule="exact"/>
        <w:rPr>
          <w:rStyle w:val="994"/>
          <w:rFonts w:ascii="仿宋" w:hAnsi="仿宋" w:eastAsia="仿宋" w:cs="仿宋"/>
          <w:color w:val="auto"/>
          <w:sz w:val="24"/>
          <w:szCs w:val="20"/>
          <w:highlight w:val="none"/>
        </w:rPr>
      </w:pPr>
      <w:r>
        <w:rPr>
          <w:rStyle w:val="994"/>
          <w:rFonts w:hint="eastAsia" w:ascii="仿宋" w:hAnsi="仿宋" w:eastAsia="仿宋" w:cs="仿宋"/>
          <w:color w:val="auto"/>
          <w:sz w:val="24"/>
          <w:szCs w:val="20"/>
          <w:highlight w:val="none"/>
        </w:rPr>
        <w:t xml:space="preserve">日期：  年  月  日</w:t>
      </w:r>
      <w:r/>
    </w:p>
    <w:p>
      <w:pPr>
        <w:pStyle w:val="1385"/>
        <w:ind w:firstLine="0"/>
        <w:spacing w:line="500" w:lineRule="exact"/>
        <w:rPr>
          <w:rStyle w:val="994"/>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00"/>
        <w:jc w:val="left"/>
        <w:spacing w:before="50" w:line="360" w:lineRule="auto"/>
        <w:rPr>
          <w:rFonts w:hAnsi="宋体"/>
          <w:color w:val="auto"/>
          <w:highlight w:val="none"/>
        </w:rPr>
        <w:outlineLvl w:val="9"/>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（二）属于监狱企业的证明文件</w:t>
      </w:r>
      <w:r/>
    </w:p>
    <w:p>
      <w:pPr>
        <w:ind w:firstLine="480"/>
        <w:spacing w:line="360" w:lineRule="auto"/>
        <w:rPr>
          <w:rFonts w:hAnsi="宋体"/>
          <w:color w:val="auto"/>
          <w:highlight w:val="none"/>
        </w:rPr>
      </w:pPr>
      <w:r>
        <w:rPr>
          <w:rFonts w:hint="eastAsia" w:hAnsi="宋体"/>
          <w:color w:val="auto"/>
          <w:highlight w:val="none"/>
        </w:rPr>
        <w:t xml:space="preserve">提供由省级以上监狱管理局、戒毒管理局</w:t>
      </w:r>
      <w:r>
        <w:rPr>
          <w:rFonts w:hint="eastAsia" w:hAnsi="宋体" w:eastAsia="宋体"/>
          <w:color w:val="auto"/>
          <w:highlight w:val="none"/>
          <w:lang w:eastAsia="zh-CN"/>
        </w:rPr>
        <w:t xml:space="preserve">（</w:t>
      </w:r>
      <w:r>
        <w:rPr>
          <w:rFonts w:hint="eastAsia" w:hAnsi="宋体"/>
          <w:color w:val="auto"/>
          <w:highlight w:val="none"/>
        </w:rPr>
        <w:t xml:space="preserve">含新疆生产建设兵团</w:t>
      </w:r>
      <w:r>
        <w:rPr>
          <w:rFonts w:hint="eastAsia" w:hAnsi="宋体" w:eastAsia="宋体"/>
          <w:color w:val="auto"/>
          <w:highlight w:val="none"/>
          <w:lang w:eastAsia="zh-CN"/>
        </w:rPr>
        <w:t xml:space="preserve">）</w:t>
      </w:r>
      <w:r>
        <w:rPr>
          <w:rFonts w:hint="eastAsia" w:hAnsi="宋体"/>
          <w:color w:val="auto"/>
          <w:highlight w:val="none"/>
        </w:rPr>
        <w:t xml:space="preserve">出具的属于监狱企业的证明文件</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（三）节能产品认证文件</w:t>
      </w:r>
      <w:r/>
    </w:p>
    <w:p>
      <w:pPr>
        <w:ind w:firstLine="480"/>
        <w:spacing w:line="360" w:lineRule="auto"/>
        <w:rPr>
          <w:rFonts w:hAnsi="宋体"/>
          <w:color w:val="auto"/>
          <w:highlight w:val="none"/>
        </w:rPr>
      </w:pPr>
      <w:r>
        <w:rPr>
          <w:rFonts w:hint="eastAsia" w:hAnsi="宋体"/>
          <w:color w:val="auto"/>
          <w:highlight w:val="none"/>
        </w:rPr>
        <w:t xml:space="preserve">提供其投标产品在《节能产品政府采购清单》中相应的页面截图及相关证明材料</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（四）环境标志产品认证文件</w:t>
      </w:r>
      <w:r/>
    </w:p>
    <w:p>
      <w:pPr>
        <w:ind w:firstLine="480"/>
        <w:spacing w:line="360" w:lineRule="auto"/>
        <w:rPr>
          <w:rFonts w:hint="eastAsia" w:hAnsi="宋体"/>
          <w:color w:val="auto"/>
          <w:highlight w:val="none"/>
        </w:rPr>
      </w:pPr>
      <w:r>
        <w:rPr>
          <w:rFonts w:hint="eastAsia" w:hAnsi="宋体"/>
          <w:color w:val="auto"/>
          <w:highlight w:val="none"/>
        </w:rPr>
        <w:t xml:space="preserve">提供其投标产品在《环境标志产品政府采购清单》中相应的页面截图及相关证明材料</w:t>
      </w:r>
      <w:r/>
    </w:p>
    <w:p>
      <w:pPr>
        <w:ind w:firstLine="0"/>
        <w:spacing w:line="240" w:lineRule="auto"/>
        <w:rPr>
          <w:rFonts w:hint="eastAsia" w:hAnsi="宋体"/>
          <w:color w:val="auto"/>
          <w:highlight w:val="none"/>
        </w:rPr>
      </w:pPr>
      <w:r>
        <w:rPr>
          <w:rFonts w:hint="eastAsia" w:hAnsi="宋体"/>
          <w:color w:val="auto"/>
          <w:highlight w:val="none"/>
        </w:rPr>
        <w:br w:type="page" w:clear="all"/>
      </w:r>
      <w:r/>
    </w:p>
    <w:p>
      <w:pPr>
        <w:pStyle w:val="1082"/>
        <w:rPr>
          <w:rFonts w:hint="eastAsia" w:ascii="仿宋" w:hAnsi="仿宋" w:eastAsia="仿宋" w:cs="仿宋"/>
          <w:color w:val="auto"/>
          <w:highlight w:val="none"/>
          <w:lang w:val="en-US" w:eastAsia="zh-CN"/>
        </w:rPr>
        <w:outlineLvl w:val="1"/>
      </w:pPr>
      <w:r>
        <w:rPr>
          <w:rFonts w:hint="eastAsia" w:ascii="仿宋" w:hAnsi="仿宋" w:eastAsia="仿宋" w:cs="仿宋"/>
          <w:color w:val="auto"/>
          <w:highlight w:val="none"/>
          <w:lang w:val="en-US" w:eastAsia="zh-CN"/>
        </w:rPr>
        <w:t xml:space="preserve">（六）关于符合本国产品标准的声明函</w:t>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2446655</wp:posOffset>
                </wp:positionH>
                <wp:positionV relativeFrom="paragraph">
                  <wp:posOffset>824230</wp:posOffset>
                </wp:positionV>
                <wp:extent cx="843915" cy="125730"/>
                <wp:effectExtent l="635" t="4445" r="12700" b="22225"/>
                <wp:wrapNone/>
                <wp:docPr id="4"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3360;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1433830</wp:posOffset>
                </wp:positionH>
                <wp:positionV relativeFrom="paragraph">
                  <wp:posOffset>789940</wp:posOffset>
                </wp:positionV>
                <wp:extent cx="685800" cy="171450"/>
                <wp:effectExtent l="1270" t="4445" r="17780" b="14604"/>
                <wp:wrapNone/>
                <wp:docPr id="5"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4804410</wp:posOffset>
                </wp:positionH>
                <wp:positionV relativeFrom="paragraph">
                  <wp:posOffset>479425</wp:posOffset>
                </wp:positionV>
                <wp:extent cx="565785" cy="130810"/>
                <wp:effectExtent l="1270" t="4445" r="4445" b="17145"/>
                <wp:wrapNone/>
                <wp:docPr id="6"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3515995</wp:posOffset>
                </wp:positionH>
                <wp:positionV relativeFrom="paragraph">
                  <wp:posOffset>479425</wp:posOffset>
                </wp:positionV>
                <wp:extent cx="816610" cy="147320"/>
                <wp:effectExtent l="635" t="4445" r="1905" b="19685"/>
                <wp:wrapNone/>
                <wp:docPr id="7"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2294255</wp:posOffset>
                </wp:positionH>
                <wp:positionV relativeFrom="paragraph">
                  <wp:posOffset>502920</wp:posOffset>
                </wp:positionV>
                <wp:extent cx="876300" cy="120015"/>
                <wp:effectExtent l="635" t="4445" r="18415" b="8890"/>
                <wp:wrapNone/>
                <wp:docPr id="8"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4893945</wp:posOffset>
                </wp:positionH>
                <wp:positionV relativeFrom="paragraph">
                  <wp:posOffset>150495</wp:posOffset>
                </wp:positionV>
                <wp:extent cx="577215" cy="92075"/>
                <wp:effectExtent l="635" t="4445" r="12700" b="17780"/>
                <wp:wrapNone/>
                <wp:docPr id="9"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1.</w:t>
      </w:r>
      <w:r>
        <w:rPr>
          <w:rStyle w:val="801"/>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Style w:val="801"/>
          <w:rFonts w:hint="eastAsia" w:ascii="仿宋" w:hAnsi="仿宋" w:eastAsia="仿宋" w:cs="仿宋"/>
          <w:i w:val="0"/>
          <w:color w:val="auto"/>
          <w:sz w:val="24"/>
          <w:szCs w:val="24"/>
          <w:highlight w:val="none"/>
          <w:shd w:val="clear" w:color="auto" w:fill="ffffff"/>
          <w:vertAlign w:val="superscript"/>
          <w:lang w:val="en-US" w:eastAsia="zh-CN" w:bidi="ar-SA"/>
        </w:rPr>
        <w:t xml:space="preserve">1</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801"/>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Style w:val="801"/>
          <w:rFonts w:hint="eastAsia" w:ascii="仿宋" w:hAnsi="仿宋" w:eastAsia="仿宋" w:cs="仿宋"/>
          <w:i w:val="0"/>
          <w:color w:val="auto"/>
          <w:sz w:val="24"/>
          <w:szCs w:val="24"/>
          <w:highlight w:val="none"/>
          <w:shd w:val="clear" w:color="auto" w:fill="ffffff"/>
          <w:vertAlign w:val="superscript"/>
          <w:lang w:val="en-US" w:eastAsia="zh-CN" w:bidi="ar-SA"/>
        </w:rPr>
        <w:t xml:space="preserve">2</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801"/>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Fonts w:hint="eastAsia" w:ascii="仿宋" w:hAnsi="仿宋" w:eastAsia="仿宋" w:cs="仿宋"/>
          <w:color w:val="auto"/>
          <w:sz w:val="24"/>
          <w:szCs w:val="24"/>
          <w:highlight w:val="none"/>
          <w:u w:val="single"/>
          <w:shd w:val="clear" w:color="auto" w:fill="ffffff"/>
          <w:lang w:val="en-US" w:eastAsia="zh-CN" w:bidi="ar-SA"/>
        </w:rPr>
        <w:t xml:space="preserve"> </w:t>
      </w:r>
      <w:r>
        <w:rPr>
          <w:rStyle w:val="801"/>
          <w:rFonts w:hint="eastAsia" w:ascii="仿宋" w:hAnsi="仿宋" w:eastAsia="仿宋" w:cs="仿宋"/>
          <w:i w:val="0"/>
          <w:color w:val="auto"/>
          <w:sz w:val="24"/>
          <w:szCs w:val="24"/>
          <w:highlight w:val="none"/>
          <w:u w:val="single"/>
          <w:shd w:val="clear" w:color="auto" w:fill="ffffff"/>
          <w:lang w:val="en-US" w:eastAsia="zh-CN" w:bidi="ar-SA"/>
        </w:rPr>
        <w:t xml:space="preserve">（产品名称1） </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801"/>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Style w:val="801"/>
          <w:rFonts w:hint="eastAsia" w:ascii="仿宋" w:hAnsi="仿宋" w:eastAsia="仿宋" w:cs="仿宋"/>
          <w:i w:val="0"/>
          <w:color w:val="auto"/>
          <w:sz w:val="24"/>
          <w:szCs w:val="24"/>
          <w:highlight w:val="none"/>
          <w:shd w:val="clear" w:color="auto" w:fill="ffffff"/>
          <w:vertAlign w:val="superscript"/>
          <w:lang w:val="en-US" w:eastAsia="zh-CN" w:bidi="ar-SA"/>
        </w:rPr>
        <w:t xml:space="preserve">3</w:t>
      </w:r>
      <w:r>
        <w:rPr>
          <w:rFonts w:hint="eastAsia" w:ascii="仿宋" w:hAnsi="仿宋" w:eastAsia="仿宋" w:cs="仿宋"/>
          <w:color w:val="auto"/>
          <w:sz w:val="24"/>
          <w:szCs w:val="24"/>
          <w:highlight w:val="none"/>
          <w:shd w:val="clear" w:color="auto" w:fill="ffffff"/>
          <w:lang w:val="en-US" w:eastAsia="zh-CN" w:bidi="ar-SA"/>
        </w:rPr>
        <w:t xml:space="preserve">。</w:t>
      </w:r>
      <w:r>
        <w:rPr>
          <w:rStyle w:val="801"/>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801"/>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Style w:val="801"/>
          <w:rFonts w:hint="eastAsia" w:ascii="仿宋" w:hAnsi="仿宋" w:eastAsia="仿宋" w:cs="仿宋"/>
          <w:i w:val="0"/>
          <w:color w:val="auto"/>
          <w:sz w:val="24"/>
          <w:szCs w:val="24"/>
          <w:highlight w:val="none"/>
          <w:shd w:val="clear" w:color="auto" w:fill="ffffff"/>
          <w:vertAlign w:val="superscript"/>
          <w:lang w:val="en-US" w:eastAsia="zh-CN" w:bidi="ar-SA"/>
        </w:rPr>
        <w:t xml:space="preserve">4</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801"/>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801"/>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Style w:val="801"/>
          <w:rFonts w:hint="eastAsia" w:ascii="仿宋" w:hAnsi="仿宋" w:eastAsia="仿宋" w:cs="仿宋"/>
          <w:i w:val="0"/>
          <w:color w:val="auto"/>
          <w:sz w:val="24"/>
          <w:szCs w:val="24"/>
          <w:highlight w:val="none"/>
          <w:shd w:val="clear" w:color="auto" w:fill="ffffff"/>
          <w:vertAlign w:val="superscript"/>
          <w:lang w:val="en-US" w:eastAsia="zh-CN" w:bidi="ar-SA"/>
        </w:rPr>
        <w:t xml:space="preserve">5</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4697730</wp:posOffset>
                </wp:positionH>
                <wp:positionV relativeFrom="paragraph">
                  <wp:posOffset>491490</wp:posOffset>
                </wp:positionV>
                <wp:extent cx="666750" cy="95250"/>
                <wp:effectExtent l="635" t="4445" r="18415" b="14604"/>
                <wp:wrapNone/>
                <wp:docPr id="10"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2352040</wp:posOffset>
                </wp:positionH>
                <wp:positionV relativeFrom="paragraph">
                  <wp:posOffset>828040</wp:posOffset>
                </wp:positionV>
                <wp:extent cx="662940" cy="102870"/>
                <wp:effectExtent l="635" t="4445" r="3175" b="6985"/>
                <wp:wrapNone/>
                <wp:docPr id="11"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3485515</wp:posOffset>
                </wp:positionH>
                <wp:positionV relativeFrom="paragraph">
                  <wp:posOffset>486410</wp:posOffset>
                </wp:positionV>
                <wp:extent cx="821690" cy="102870"/>
                <wp:effectExtent l="635" t="4445" r="15875" b="6985"/>
                <wp:wrapNone/>
                <wp:docPr id="12"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2331085</wp:posOffset>
                </wp:positionH>
                <wp:positionV relativeFrom="paragraph">
                  <wp:posOffset>491490</wp:posOffset>
                </wp:positionV>
                <wp:extent cx="760095" cy="113665"/>
                <wp:effectExtent l="635" t="4445" r="1270" b="15240"/>
                <wp:wrapNone/>
                <wp:docPr id="13"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1276350</wp:posOffset>
                </wp:positionH>
                <wp:positionV relativeFrom="paragraph">
                  <wp:posOffset>802640</wp:posOffset>
                </wp:positionV>
                <wp:extent cx="640080" cy="132715"/>
                <wp:effectExtent l="1270" t="4445" r="6350" b="15240"/>
                <wp:wrapNone/>
                <wp:docPr id="14"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4692015</wp:posOffset>
                </wp:positionH>
                <wp:positionV relativeFrom="paragraph">
                  <wp:posOffset>161290</wp:posOffset>
                </wp:positionV>
                <wp:extent cx="718185" cy="97790"/>
                <wp:effectExtent l="635" t="4445" r="5080" b="12065"/>
                <wp:wrapNone/>
                <wp:docPr id="15"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0528;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2.</w:t>
      </w:r>
      <w:r>
        <w:rPr>
          <w:rStyle w:val="801"/>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801"/>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801"/>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Style w:val="801"/>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801"/>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Fonts w:hint="eastAsia" w:ascii="仿宋" w:hAnsi="仿宋" w:eastAsia="仿宋" w:cs="仿宋"/>
          <w:color w:val="auto"/>
          <w:sz w:val="24"/>
          <w:szCs w:val="24"/>
          <w:highlight w:val="none"/>
          <w:shd w:val="clear" w:color="auto" w:fill="ffffff"/>
          <w:lang w:val="en-US" w:eastAsia="zh-CN" w:bidi="ar-SA"/>
        </w:rPr>
        <w:t xml:space="preserve">。</w:t>
      </w:r>
      <w:r>
        <w:rPr>
          <w:rStyle w:val="801"/>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w:t>
      </w:r>
      <w:r>
        <w:rPr>
          <w:rStyle w:val="801"/>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801"/>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801"/>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shd w:val="clear" w:color="auto" w:fill="ffffff"/>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5.该产品的关键工序要求实施前，“关键工序”栏可不填，下同。</w:t>
      </w:r>
      <w:r/>
    </w:p>
    <w:p>
      <w:pPr>
        <w:jc w:val="both"/>
        <w:widowControl w:val="off"/>
        <w:rPr>
          <w:rFonts w:hint="default"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6.用斜线划除的地方无需填写。</w:t>
      </w:r>
      <w:r/>
    </w:p>
    <w:p>
      <w:pPr>
        <w:ind w:firstLine="480"/>
        <w:spacing w:line="360" w:lineRule="auto"/>
        <w:rPr>
          <w:rFonts w:hint="eastAsia" w:hAnsi="宋体"/>
          <w:color w:val="auto"/>
          <w:highlight w:val="none"/>
        </w:rPr>
      </w:pPr>
      <w:r>
        <w:rPr>
          <w:rFonts w:hint="eastAsia" w:hAnsi="宋体"/>
          <w:color w:val="auto"/>
          <w:highlight w:val="none"/>
        </w:rPr>
      </w:r>
      <w:r/>
    </w:p>
    <w:p>
      <w:pPr>
        <w:pStyle w:val="1112"/>
        <w:rPr>
          <w:rFonts w:ascii="仿宋" w:hAnsi="仿宋" w:eastAsia="仿宋" w:cs="仿宋"/>
          <w:color w:val="auto"/>
          <w:highlight w:val="none"/>
        </w:rPr>
      </w:pPr>
      <w:r>
        <w:rPr>
          <w:rFonts w:ascii="仿宋" w:hAnsi="仿宋" w:eastAsia="仿宋" w:cs="仿宋"/>
          <w:color w:val="auto"/>
          <w:highlight w:val="none"/>
        </w:rPr>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center"/>
      <w:rPr>
        <w:rStyle w:val="1059"/>
      </w:rPr>
      <w:framePr w:wrap="around" w:vAnchor="text" w:hAnchor="margin" w:xAlign="right" w:y="1"/>
    </w:pPr>
    <w:r/>
    <w:r/>
  </w:p>
  <w:p>
    <w:pPr>
      <w:pStyle w:val="103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center"/>
      <w:rPr>
        <w:rStyle w:val="1059"/>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103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Style w:val="800"/>
        <w:rFonts w:hint="eastAsia"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ind w:right="360"/>
      <w:jc w:val="left"/>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89"/>
      </w:pPr>
      <w:r>
        <w:rPr>
          <w:rStyle w:val="804"/>
          <w:sz w:val="24"/>
        </w:rPr>
        <w:footnoteRef/>
      </w:r>
      <w:r>
        <w:t xml:space="preserve"> </w:t>
      </w:r>
      <w:r>
        <w:rPr>
          <w:rFonts w:hint="eastAsia" w:ascii="仿宋" w:hAnsi="仿宋" w:eastAsia="仿宋" w:cs="仿宋"/>
          <w:sz w:val="24"/>
          <w:szCs w:val="18"/>
        </w:rPr>
        <w:t xml:space="preserve">从业人员、营业收入、资产总额填报上一年数据，无上一年数据的新成立企业可不填报。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1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bullet"/>
      <w:pStyle w:val="1293"/>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1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60">
    <w:name w:val="Heading 1"/>
    <w:basedOn w:val="759"/>
    <w:next w:val="759"/>
    <w:link w:val="844"/>
    <w:uiPriority w:val="9"/>
    <w:qFormat/>
    <w:pPr>
      <w:keepLines/>
      <w:keepNext/>
      <w:spacing w:before="480" w:after="200"/>
      <w:outlineLvl w:val="0"/>
    </w:pPr>
    <w:rPr>
      <w:rFonts w:ascii="Arial" w:hAnsi="Arial" w:eastAsia="Arial" w:cs="Arial"/>
      <w:sz w:val="40"/>
      <w:szCs w:val="40"/>
    </w:rPr>
  </w:style>
  <w:style w:type="paragraph" w:styleId="761">
    <w:name w:val="Heading 2"/>
    <w:basedOn w:val="759"/>
    <w:next w:val="759"/>
    <w:uiPriority w:val="9"/>
    <w:unhideWhenUsed/>
    <w:qFormat/>
    <w:pPr>
      <w:keepLines/>
      <w:keepNext/>
      <w:spacing w:before="360" w:after="200"/>
      <w:outlineLvl w:val="1"/>
    </w:pPr>
    <w:rPr>
      <w:rFonts w:ascii="Arial" w:hAnsi="Arial" w:eastAsia="Arial" w:cs="Arial"/>
      <w:sz w:val="34"/>
    </w:rPr>
  </w:style>
  <w:style w:type="paragraph" w:styleId="762">
    <w:name w:val="Heading 3"/>
    <w:basedOn w:val="759"/>
    <w:next w:val="759"/>
    <w:uiPriority w:val="9"/>
    <w:unhideWhenUsed/>
    <w:qFormat/>
    <w:pPr>
      <w:keepLines/>
      <w:keepNext/>
      <w:spacing w:before="320" w:after="200"/>
      <w:outlineLvl w:val="2"/>
    </w:pPr>
    <w:rPr>
      <w:rFonts w:ascii="Arial" w:hAnsi="Arial" w:eastAsia="Arial" w:cs="Arial"/>
      <w:sz w:val="30"/>
      <w:szCs w:val="30"/>
    </w:rPr>
  </w:style>
  <w:style w:type="paragraph" w:styleId="763">
    <w:name w:val="Heading 4"/>
    <w:basedOn w:val="759"/>
    <w:next w:val="759"/>
    <w:uiPriority w:val="9"/>
    <w:unhideWhenUsed/>
    <w:qFormat/>
    <w:pPr>
      <w:keepLines/>
      <w:keepNext/>
      <w:spacing w:before="320" w:after="200"/>
      <w:outlineLvl w:val="3"/>
    </w:pPr>
    <w:rPr>
      <w:rFonts w:ascii="Arial" w:hAnsi="Arial" w:eastAsia="Arial" w:cs="Arial"/>
      <w:b/>
      <w:bCs/>
      <w:sz w:val="26"/>
      <w:szCs w:val="26"/>
    </w:rPr>
  </w:style>
  <w:style w:type="paragraph" w:styleId="764">
    <w:name w:val="Heading 5"/>
    <w:basedOn w:val="759"/>
    <w:next w:val="759"/>
    <w:link w:val="845"/>
    <w:uiPriority w:val="9"/>
    <w:unhideWhenUsed/>
    <w:qFormat/>
    <w:pPr>
      <w:keepLines/>
      <w:keepNext/>
      <w:spacing w:before="320" w:after="200"/>
      <w:outlineLvl w:val="4"/>
    </w:pPr>
    <w:rPr>
      <w:rFonts w:ascii="Arial" w:hAnsi="Arial" w:eastAsia="Arial" w:cs="Arial"/>
      <w:b/>
      <w:bCs/>
    </w:rPr>
  </w:style>
  <w:style w:type="paragraph" w:styleId="765">
    <w:name w:val="Heading 6"/>
    <w:basedOn w:val="759"/>
    <w:next w:val="759"/>
    <w:link w:val="846"/>
    <w:uiPriority w:val="9"/>
    <w:unhideWhenUsed/>
    <w:qFormat/>
    <w:pPr>
      <w:keepLines/>
      <w:keepNext/>
      <w:spacing w:before="320" w:after="200"/>
      <w:outlineLvl w:val="5"/>
    </w:pPr>
    <w:rPr>
      <w:rFonts w:ascii="Arial" w:hAnsi="Arial" w:eastAsia="Arial" w:cs="Arial"/>
      <w:b/>
      <w:bCs/>
      <w:sz w:val="22"/>
      <w:szCs w:val="22"/>
    </w:rPr>
  </w:style>
  <w:style w:type="paragraph" w:styleId="766">
    <w:name w:val="Heading 7"/>
    <w:basedOn w:val="759"/>
    <w:next w:val="759"/>
    <w:link w:val="847"/>
    <w:uiPriority w:val="9"/>
    <w:unhideWhenUsed/>
    <w:qFormat/>
    <w:pPr>
      <w:keepLines/>
      <w:keepNext/>
      <w:spacing w:before="320" w:after="200"/>
      <w:outlineLvl w:val="6"/>
    </w:pPr>
    <w:rPr>
      <w:rFonts w:ascii="Arial" w:hAnsi="Arial" w:eastAsia="Arial" w:cs="Arial"/>
      <w:b/>
      <w:bCs/>
      <w:i/>
      <w:iCs/>
      <w:sz w:val="22"/>
      <w:szCs w:val="22"/>
    </w:rPr>
  </w:style>
  <w:style w:type="paragraph" w:styleId="767">
    <w:name w:val="Heading 8"/>
    <w:basedOn w:val="759"/>
    <w:next w:val="759"/>
    <w:link w:val="848"/>
    <w:uiPriority w:val="9"/>
    <w:unhideWhenUsed/>
    <w:qFormat/>
    <w:pPr>
      <w:keepLines/>
      <w:keepNext/>
      <w:spacing w:before="320" w:after="200"/>
      <w:outlineLvl w:val="7"/>
    </w:pPr>
    <w:rPr>
      <w:rFonts w:ascii="Arial" w:hAnsi="Arial" w:eastAsia="Arial" w:cs="Arial"/>
      <w:i/>
      <w:iCs/>
      <w:sz w:val="22"/>
      <w:szCs w:val="22"/>
    </w:rPr>
  </w:style>
  <w:style w:type="paragraph" w:styleId="768">
    <w:name w:val="Heading 9"/>
    <w:basedOn w:val="759"/>
    <w:next w:val="759"/>
    <w:link w:val="849"/>
    <w:uiPriority w:val="9"/>
    <w:unhideWhenUsed/>
    <w:qFormat/>
    <w:pPr>
      <w:keepLines/>
      <w:keepNext/>
      <w:spacing w:before="320" w:after="200"/>
      <w:outlineLvl w:val="8"/>
    </w:pPr>
    <w:rPr>
      <w:rFonts w:ascii="Arial" w:hAnsi="Arial" w:eastAsia="Arial" w:cs="Arial"/>
      <w:i/>
      <w:iCs/>
      <w:sz w:val="21"/>
      <w:szCs w:val="21"/>
    </w:rPr>
  </w:style>
  <w:style w:type="character" w:styleId="769" w:default="1">
    <w:name w:val="Default Paragraph Font"/>
    <w:uiPriority w:val="1"/>
    <w:semiHidden/>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name w:val="toc 7"/>
    <w:basedOn w:val="759"/>
    <w:next w:val="759"/>
    <w:uiPriority w:val="39"/>
    <w:unhideWhenUsed/>
    <w:qFormat/>
    <w:pPr>
      <w:ind w:left="1701"/>
      <w:spacing w:after="57"/>
    </w:pPr>
  </w:style>
  <w:style w:type="paragraph" w:styleId="772">
    <w:name w:val="Normal Indent"/>
    <w:basedOn w:val="759"/>
    <w:uiPriority w:val="0"/>
    <w:qFormat/>
    <w:pPr>
      <w:ind w:firstLine="420"/>
    </w:pPr>
    <w:rPr>
      <w:rFonts w:ascii="宋体"/>
      <w:color w:val="000000"/>
      <w:sz w:val="24"/>
      <w:szCs w:val="20"/>
    </w:rPr>
  </w:style>
  <w:style w:type="paragraph" w:styleId="773">
    <w:name w:val="Caption"/>
    <w:basedOn w:val="759"/>
    <w:next w:val="7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4">
    <w:name w:val="annotation text"/>
    <w:basedOn w:val="759"/>
    <w:link w:val="1398"/>
    <w:uiPriority w:val="99"/>
    <w:semiHidden/>
    <w:unhideWhenUsed/>
    <w:qFormat/>
    <w:pPr>
      <w:jc w:val="left"/>
    </w:pPr>
  </w:style>
  <w:style w:type="paragraph" w:styleId="775">
    <w:name w:val="Body Text"/>
    <w:basedOn w:val="759"/>
    <w:next w:val="759"/>
    <w:uiPriority w:val="0"/>
    <w:qFormat/>
    <w:pPr>
      <w:ind w:firstLine="482"/>
      <w:jc w:val="center"/>
    </w:pPr>
    <w:rPr>
      <w:rFonts w:hAnsi="宋体"/>
      <w:color w:val="000000"/>
      <w:lang w:val="zh-CN"/>
    </w:rPr>
  </w:style>
  <w:style w:type="paragraph" w:styleId="776">
    <w:name w:val="Body Text Indent"/>
    <w:basedOn w:val="759"/>
    <w:uiPriority w:val="0"/>
    <w:qFormat/>
    <w:pPr>
      <w:ind w:firstLine="225"/>
    </w:pPr>
    <w:rPr>
      <w:rFonts w:ascii="仿宋_GB2312" w:eastAsia="仿宋_GB2312"/>
      <w:sz w:val="32"/>
    </w:rPr>
  </w:style>
  <w:style w:type="paragraph" w:styleId="777">
    <w:name w:val="toc 5"/>
    <w:basedOn w:val="759"/>
    <w:next w:val="759"/>
    <w:uiPriority w:val="39"/>
    <w:unhideWhenUsed/>
    <w:qFormat/>
    <w:pPr>
      <w:ind w:left="1134"/>
      <w:spacing w:after="57"/>
    </w:pPr>
  </w:style>
  <w:style w:type="paragraph" w:styleId="778">
    <w:name w:val="toc 3"/>
    <w:basedOn w:val="759"/>
    <w:next w:val="759"/>
    <w:uiPriority w:val="39"/>
    <w:unhideWhenUsed/>
    <w:qFormat/>
    <w:pPr>
      <w:ind w:left="567"/>
      <w:spacing w:after="57"/>
    </w:pPr>
  </w:style>
  <w:style w:type="paragraph" w:styleId="779">
    <w:name w:val="Plain Text"/>
    <w:basedOn w:val="759"/>
    <w:uiPriority w:val="0"/>
    <w:qFormat/>
    <w:rPr>
      <w:rFonts w:ascii="宋体" w:cs="Courier New"/>
    </w:rPr>
  </w:style>
  <w:style w:type="paragraph" w:styleId="780">
    <w:name w:val="toc 8"/>
    <w:basedOn w:val="759"/>
    <w:next w:val="759"/>
    <w:uiPriority w:val="39"/>
    <w:unhideWhenUsed/>
    <w:qFormat/>
    <w:pPr>
      <w:ind w:left="1984"/>
      <w:spacing w:after="57"/>
    </w:pPr>
  </w:style>
  <w:style w:type="paragraph" w:styleId="781">
    <w:name w:val="endnote text"/>
    <w:basedOn w:val="759"/>
    <w:link w:val="984"/>
    <w:uiPriority w:val="99"/>
    <w:semiHidden/>
    <w:unhideWhenUsed/>
    <w:qFormat/>
    <w:rPr>
      <w:sz w:val="20"/>
    </w:rPr>
  </w:style>
  <w:style w:type="paragraph" w:styleId="782">
    <w:name w:val="Balloon Text"/>
    <w:basedOn w:val="759"/>
    <w:link w:val="1397"/>
    <w:uiPriority w:val="99"/>
    <w:semiHidden/>
    <w:unhideWhenUsed/>
    <w:qFormat/>
    <w:rPr>
      <w:sz w:val="18"/>
      <w:szCs w:val="18"/>
    </w:rPr>
  </w:style>
  <w:style w:type="paragraph" w:styleId="783">
    <w:name w:val="Footer"/>
    <w:basedOn w:val="759"/>
    <w:link w:val="857"/>
    <w:uiPriority w:val="99"/>
    <w:unhideWhenUsed/>
    <w:qFormat/>
    <w:pPr>
      <w:tabs>
        <w:tab w:val="center" w:pos="7143" w:leader="none"/>
        <w:tab w:val="right" w:pos="14287" w:leader="none"/>
      </w:tabs>
    </w:pPr>
  </w:style>
  <w:style w:type="paragraph" w:styleId="784">
    <w:name w:val="envelope return"/>
    <w:basedOn w:val="759"/>
    <w:uiPriority w:val="99"/>
    <w:unhideWhenUsed/>
    <w:qFormat/>
    <w:rPr>
      <w:rFonts w:ascii="Arial" w:hAnsi="Arial"/>
    </w:rPr>
  </w:style>
  <w:style w:type="paragraph" w:styleId="785">
    <w:name w:val="Header"/>
    <w:basedOn w:val="759"/>
    <w:uiPriority w:val="99"/>
    <w:unhideWhenUsed/>
    <w:qFormat/>
    <w:pPr>
      <w:tabs>
        <w:tab w:val="center" w:pos="7143" w:leader="none"/>
        <w:tab w:val="right" w:pos="14287" w:leader="none"/>
      </w:tabs>
    </w:pPr>
  </w:style>
  <w:style w:type="paragraph" w:styleId="786">
    <w:name w:val="toc 1"/>
    <w:basedOn w:val="759"/>
    <w:next w:val="759"/>
    <w:uiPriority w:val="39"/>
    <w:unhideWhenUsed/>
    <w:qFormat/>
    <w:pPr>
      <w:spacing w:after="57"/>
    </w:pPr>
  </w:style>
  <w:style w:type="paragraph" w:styleId="787">
    <w:name w:val="toc 4"/>
    <w:basedOn w:val="759"/>
    <w:next w:val="759"/>
    <w:uiPriority w:val="39"/>
    <w:unhideWhenUsed/>
    <w:qFormat/>
    <w:pPr>
      <w:ind w:left="850"/>
      <w:spacing w:after="57"/>
    </w:pPr>
  </w:style>
  <w:style w:type="paragraph" w:styleId="788">
    <w:name w:val="Subtitle"/>
    <w:basedOn w:val="759"/>
    <w:next w:val="759"/>
    <w:link w:val="852"/>
    <w:uiPriority w:val="11"/>
    <w:qFormat/>
    <w:pPr>
      <w:spacing w:before="200" w:after="200"/>
    </w:pPr>
  </w:style>
  <w:style w:type="paragraph" w:styleId="789">
    <w:name w:val="footnote text"/>
    <w:basedOn w:val="759"/>
    <w:link w:val="983"/>
    <w:uiPriority w:val="99"/>
    <w:semiHidden/>
    <w:unhideWhenUsed/>
    <w:qFormat/>
    <w:pPr>
      <w:spacing w:after="40"/>
    </w:pPr>
    <w:rPr>
      <w:sz w:val="18"/>
    </w:rPr>
  </w:style>
  <w:style w:type="paragraph" w:styleId="790">
    <w:name w:val="toc 6"/>
    <w:basedOn w:val="759"/>
    <w:next w:val="759"/>
    <w:uiPriority w:val="39"/>
    <w:unhideWhenUsed/>
    <w:qFormat/>
    <w:pPr>
      <w:ind w:left="1417"/>
      <w:spacing w:after="57"/>
    </w:pPr>
  </w:style>
  <w:style w:type="paragraph" w:styleId="791">
    <w:name w:val="table of figures"/>
    <w:basedOn w:val="759"/>
    <w:next w:val="759"/>
    <w:uiPriority w:val="99"/>
    <w:unhideWhenUsed/>
    <w:qFormat/>
  </w:style>
  <w:style w:type="paragraph" w:styleId="792">
    <w:name w:val="toc 2"/>
    <w:basedOn w:val="759"/>
    <w:next w:val="759"/>
    <w:uiPriority w:val="39"/>
    <w:unhideWhenUsed/>
    <w:qFormat/>
    <w:pPr>
      <w:ind w:left="283"/>
      <w:spacing w:after="57"/>
    </w:pPr>
  </w:style>
  <w:style w:type="paragraph" w:styleId="793">
    <w:name w:val="toc 9"/>
    <w:basedOn w:val="759"/>
    <w:next w:val="759"/>
    <w:uiPriority w:val="39"/>
    <w:unhideWhenUsed/>
    <w:qFormat/>
    <w:pPr>
      <w:ind w:left="2268"/>
      <w:spacing w:after="57"/>
    </w:pPr>
  </w:style>
  <w:style w:type="paragraph" w:styleId="794">
    <w:name w:val="Normal (Web)"/>
    <w:basedOn w:val="759"/>
    <w:uiPriority w:val="99"/>
    <w:semiHidden/>
    <w:unhideWhenUsed/>
    <w:qFormat/>
    <w:pPr>
      <w:jc w:val="left"/>
      <w:spacing w:beforeAutospacing="1" w:afterAutospacing="1"/>
    </w:pPr>
  </w:style>
  <w:style w:type="paragraph" w:styleId="795">
    <w:name w:val="Title"/>
    <w:basedOn w:val="759"/>
    <w:next w:val="759"/>
    <w:link w:val="851"/>
    <w:uiPriority w:val="10"/>
    <w:qFormat/>
    <w:pPr>
      <w:contextualSpacing/>
      <w:spacing w:before="300" w:after="200"/>
    </w:pPr>
    <w:rPr>
      <w:sz w:val="48"/>
      <w:szCs w:val="48"/>
    </w:rPr>
  </w:style>
  <w:style w:type="paragraph" w:styleId="796">
    <w:name w:val="annotation subject"/>
    <w:basedOn w:val="774"/>
    <w:next w:val="774"/>
    <w:link w:val="1399"/>
    <w:uiPriority w:val="99"/>
    <w:semiHidden/>
    <w:unhideWhenUsed/>
    <w:qFormat/>
    <w:rPr>
      <w:b/>
      <w:bCs/>
    </w:rPr>
  </w:style>
  <w:style w:type="paragraph" w:styleId="797">
    <w:name w:val="Body Text First Indent 2"/>
    <w:basedOn w:val="776"/>
    <w:uiPriority w:val="0"/>
    <w:qFormat/>
    <w:pPr>
      <w:ind w:left="200" w:firstLine="200"/>
      <w:spacing w:after="120"/>
    </w:pPr>
    <w:rPr>
      <w:rFonts w:ascii="Times New Roman"/>
      <w:sz w:val="24"/>
    </w:rPr>
  </w:style>
  <w:style w:type="table" w:styleId="7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endnote reference"/>
    <w:uiPriority w:val="99"/>
    <w:semiHidden/>
    <w:unhideWhenUsed/>
    <w:qFormat/>
    <w:rPr>
      <w:vertAlign w:val="superscript"/>
    </w:rPr>
  </w:style>
  <w:style w:type="character" w:styleId="800">
    <w:name w:val="page number"/>
    <w:uiPriority w:val="0"/>
    <w:qFormat/>
  </w:style>
  <w:style w:type="character" w:styleId="801">
    <w:name w:val="Emphasis"/>
    <w:uiPriority w:val="0"/>
    <w:qFormat/>
    <w:rPr>
      <w:i/>
    </w:rPr>
  </w:style>
  <w:style w:type="character" w:styleId="802">
    <w:name w:val="Hyperlink"/>
    <w:uiPriority w:val="99"/>
    <w:unhideWhenUsed/>
    <w:qFormat/>
    <w:rPr>
      <w:color w:val="0000ff" w:themeColor="hyperlink"/>
      <w:u w:val="single"/>
      <w14:textFill>
        <w14:solidFill>
          <w14:schemeClr w14:val="hlink"/>
        </w14:solidFill>
      </w14:textFill>
    </w:rPr>
  </w:style>
  <w:style w:type="character" w:styleId="803">
    <w:name w:val="annotation reference"/>
    <w:basedOn w:val="769"/>
    <w:uiPriority w:val="99"/>
    <w:semiHidden/>
    <w:unhideWhenUsed/>
    <w:qFormat/>
    <w:rPr>
      <w:sz w:val="21"/>
      <w:szCs w:val="21"/>
    </w:rPr>
  </w:style>
  <w:style w:type="character" w:styleId="804">
    <w:name w:val="footnote reference"/>
    <w:basedOn w:val="769"/>
    <w:uiPriority w:val="99"/>
    <w:unhideWhenUsed/>
    <w:qFormat/>
    <w:rPr>
      <w:vertAlign w:val="superscript"/>
    </w:rPr>
  </w:style>
  <w:style w:type="table" w:styleId="805" w:customStyle="1">
    <w:name w:val="Plain Table 1"/>
    <w:basedOn w:val="7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basedOn w:val="7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basedOn w:val="7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basedOn w:val="7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basedOn w:val="7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basedOn w:val="7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2"/>
    <w:basedOn w:val="7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3"/>
    <w:basedOn w:val="7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basedOn w:val="7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5 Dark"/>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6 Colorful"/>
    <w:basedOn w:val="7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7 Colorful"/>
    <w:basedOn w:val="7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1 Light"/>
    <w:basedOn w:val="7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2"/>
    <w:basedOn w:val="7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3"/>
    <w:basedOn w:val="7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w:basedOn w:val="7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5 Dark"/>
    <w:basedOn w:val="7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6 Colorful"/>
    <w:basedOn w:val="7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List Table 7 Colorful"/>
    <w:basedOn w:val="7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4" w:customStyle="1">
    <w:name w:val="TOC Heading"/>
    <w:uiPriority w:val="39"/>
    <w:unhideWhenUsed/>
    <w:qFormat/>
    <w:rPr>
      <w:rFonts w:hint="default" w:ascii="Times New Roman" w:hAnsi="Times New Roman" w:eastAsia="宋体" w:cs="Times New Roman"/>
    </w:rPr>
  </w:style>
  <w:style w:type="paragraph" w:styleId="825" w:customStyle="1">
    <w:name w:val="BodyText"/>
    <w:basedOn w:val="759"/>
    <w:next w:val="826"/>
    <w:uiPriority w:val="0"/>
    <w:qFormat/>
    <w:pPr>
      <w:spacing w:line="360" w:lineRule="exact"/>
    </w:pPr>
  </w:style>
  <w:style w:type="paragraph" w:styleId="826" w:customStyle="1">
    <w:name w:val="UserStyle_6"/>
    <w:basedOn w:val="827"/>
    <w:next w:val="828"/>
    <w:uiPriority w:val="0"/>
    <w:qFormat/>
    <w:pPr>
      <w:ind w:left="420"/>
      <w:spacing w:line="240" w:lineRule="auto"/>
    </w:pPr>
  </w:style>
  <w:style w:type="paragraph" w:styleId="827" w:customStyle="1">
    <w:name w:val="UserStyle_7"/>
    <w:next w:val="759"/>
    <w:uiPriority w:val="0"/>
    <w:qFormat/>
    <w:pPr>
      <w:jc w:val="both"/>
      <w:spacing w:line="360" w:lineRule="auto"/>
    </w:pPr>
    <w:rPr>
      <w:rFonts w:hint="default" w:ascii="黑体" w:hAnsi="等线" w:eastAsia="黑体" w:cs="等线"/>
      <w:sz w:val="21"/>
      <w:szCs w:val="21"/>
      <w:lang w:val="en-US" w:eastAsia="zh-CN" w:bidi="ar-SA"/>
    </w:rPr>
  </w:style>
  <w:style w:type="paragraph" w:styleId="828" w:customStyle="1">
    <w:name w:val="UserStyle_8"/>
    <w:next w:val="759"/>
    <w:uiPriority w:val="0"/>
    <w:qFormat/>
    <w:pPr>
      <w:ind w:firstLine="200"/>
      <w:jc w:val="both"/>
    </w:pPr>
    <w:rPr>
      <w:rFonts w:hint="default" w:ascii="宋体" w:hAnsi="等线" w:eastAsia="等线" w:cs="等线"/>
      <w:sz w:val="21"/>
      <w:szCs w:val="21"/>
      <w:lang w:val="en-US" w:eastAsia="zh-CN" w:bidi="ar-SA"/>
    </w:rPr>
  </w:style>
  <w:style w:type="paragraph" w:styleId="829" w:customStyle="1">
    <w:name w:val="标题 31"/>
    <w:basedOn w:val="759"/>
    <w:next w:val="759"/>
    <w:link w:val="996"/>
    <w:uiPriority w:val="0"/>
    <w:qFormat/>
    <w:pPr>
      <w:keepLines/>
      <w:keepNext/>
      <w:spacing w:before="260" w:after="260" w:line="413" w:lineRule="auto"/>
      <w:outlineLvl w:val="2"/>
    </w:pPr>
    <w:rPr>
      <w:rFonts w:eastAsia="宋体"/>
      <w:b/>
      <w:sz w:val="32"/>
      <w:szCs w:val="20"/>
    </w:rPr>
  </w:style>
  <w:style w:type="character" w:styleId="830" w:customStyle="1">
    <w:name w:val="Heading 1 Char"/>
    <w:basedOn w:val="769"/>
    <w:uiPriority w:val="9"/>
    <w:qFormat/>
    <w:rPr>
      <w:rFonts w:ascii="Arial" w:hAnsi="Arial" w:eastAsia="Arial" w:cs="Arial"/>
      <w:sz w:val="40"/>
      <w:szCs w:val="40"/>
    </w:rPr>
  </w:style>
  <w:style w:type="character" w:styleId="831" w:customStyle="1">
    <w:name w:val="Heading 5 Char"/>
    <w:basedOn w:val="769"/>
    <w:uiPriority w:val="9"/>
    <w:qFormat/>
    <w:rPr>
      <w:rFonts w:ascii="Arial" w:hAnsi="Arial" w:eastAsia="Arial" w:cs="Arial"/>
      <w:b/>
      <w:bCs/>
      <w:sz w:val="24"/>
      <w:szCs w:val="24"/>
    </w:rPr>
  </w:style>
  <w:style w:type="character" w:styleId="832" w:customStyle="1">
    <w:name w:val="Heading 6 Char"/>
    <w:basedOn w:val="769"/>
    <w:uiPriority w:val="9"/>
    <w:qFormat/>
    <w:rPr>
      <w:rFonts w:ascii="Arial" w:hAnsi="Arial" w:eastAsia="Arial" w:cs="Arial"/>
      <w:b/>
      <w:bCs/>
      <w:sz w:val="22"/>
      <w:szCs w:val="22"/>
    </w:rPr>
  </w:style>
  <w:style w:type="character" w:styleId="833" w:customStyle="1">
    <w:name w:val="Heading 7 Char"/>
    <w:basedOn w:val="769"/>
    <w:uiPriority w:val="9"/>
    <w:qFormat/>
    <w:rPr>
      <w:rFonts w:ascii="Arial" w:hAnsi="Arial" w:eastAsia="Arial" w:cs="Arial"/>
      <w:b/>
      <w:bCs/>
      <w:i/>
      <w:iCs/>
      <w:sz w:val="22"/>
      <w:szCs w:val="22"/>
    </w:rPr>
  </w:style>
  <w:style w:type="character" w:styleId="834" w:customStyle="1">
    <w:name w:val="Heading 8 Char"/>
    <w:basedOn w:val="769"/>
    <w:uiPriority w:val="9"/>
    <w:qFormat/>
    <w:rPr>
      <w:rFonts w:ascii="Arial" w:hAnsi="Arial" w:eastAsia="Arial" w:cs="Arial"/>
      <w:i/>
      <w:iCs/>
      <w:sz w:val="22"/>
      <w:szCs w:val="22"/>
    </w:rPr>
  </w:style>
  <w:style w:type="character" w:styleId="835" w:customStyle="1">
    <w:name w:val="Heading 9 Char"/>
    <w:basedOn w:val="769"/>
    <w:uiPriority w:val="9"/>
    <w:qFormat/>
    <w:rPr>
      <w:rFonts w:ascii="Arial" w:hAnsi="Arial" w:eastAsia="Arial" w:cs="Arial"/>
      <w:i/>
      <w:iCs/>
      <w:sz w:val="21"/>
      <w:szCs w:val="21"/>
    </w:rPr>
  </w:style>
  <w:style w:type="character" w:styleId="836" w:customStyle="1">
    <w:name w:val="Title Char"/>
    <w:basedOn w:val="769"/>
    <w:uiPriority w:val="10"/>
    <w:qFormat/>
    <w:rPr>
      <w:sz w:val="48"/>
      <w:szCs w:val="48"/>
    </w:rPr>
  </w:style>
  <w:style w:type="character" w:styleId="837" w:customStyle="1">
    <w:name w:val="Subtitle Char"/>
    <w:basedOn w:val="769"/>
    <w:uiPriority w:val="11"/>
    <w:qFormat/>
    <w:rPr>
      <w:sz w:val="24"/>
      <w:szCs w:val="24"/>
    </w:rPr>
  </w:style>
  <w:style w:type="character" w:styleId="838" w:customStyle="1">
    <w:name w:val="Quote Char"/>
    <w:uiPriority w:val="29"/>
    <w:qFormat/>
    <w:rPr>
      <w:i/>
    </w:rPr>
  </w:style>
  <w:style w:type="character" w:styleId="839" w:customStyle="1">
    <w:name w:val="Intense Quote Char"/>
    <w:uiPriority w:val="30"/>
    <w:qFormat/>
    <w:rPr>
      <w:i/>
    </w:rPr>
  </w:style>
  <w:style w:type="character" w:styleId="840" w:customStyle="1">
    <w:name w:val="Caption Char"/>
    <w:uiPriority w:val="99"/>
    <w:qFormat/>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
    <w:uiPriority w:val="39"/>
    <w:unhideWhenUsed/>
    <w:qFormat/>
    <w:rPr>
      <w:rFonts w:hint="default" w:ascii="Times New Roman" w:hAnsi="Times New Roman" w:eastAsia="宋体" w:cs="Times New Roman"/>
      <w:lang w:val="en-US" w:eastAsia="zh-CN" w:bidi="ar-SA"/>
    </w:rPr>
  </w:style>
  <w:style w:type="character" w:styleId="844" w:customStyle="1">
    <w:name w:val="标题 1 字符"/>
    <w:link w:val="760"/>
    <w:uiPriority w:val="9"/>
    <w:qFormat/>
    <w:rPr>
      <w:rFonts w:ascii="Arial" w:hAnsi="Arial" w:eastAsia="Arial" w:cs="Arial"/>
      <w:sz w:val="40"/>
      <w:szCs w:val="40"/>
    </w:rPr>
  </w:style>
  <w:style w:type="character" w:styleId="845" w:customStyle="1">
    <w:name w:val="标题 5 字符"/>
    <w:link w:val="764"/>
    <w:uiPriority w:val="9"/>
    <w:qFormat/>
    <w:rPr>
      <w:rFonts w:ascii="Arial" w:hAnsi="Arial" w:eastAsia="Arial" w:cs="Arial"/>
      <w:b/>
      <w:bCs/>
      <w:sz w:val="24"/>
      <w:szCs w:val="24"/>
    </w:rPr>
  </w:style>
  <w:style w:type="character" w:styleId="846" w:customStyle="1">
    <w:name w:val="标题 6 字符"/>
    <w:link w:val="765"/>
    <w:uiPriority w:val="9"/>
    <w:qFormat/>
    <w:rPr>
      <w:rFonts w:ascii="Arial" w:hAnsi="Arial" w:eastAsia="Arial" w:cs="Arial"/>
      <w:b/>
      <w:bCs/>
      <w:sz w:val="22"/>
      <w:szCs w:val="22"/>
    </w:rPr>
  </w:style>
  <w:style w:type="character" w:styleId="847" w:customStyle="1">
    <w:name w:val="标题 7 字符"/>
    <w:link w:val="766"/>
    <w:uiPriority w:val="9"/>
    <w:qFormat/>
    <w:rPr>
      <w:rFonts w:ascii="Arial" w:hAnsi="Arial" w:eastAsia="Arial" w:cs="Arial"/>
      <w:b/>
      <w:bCs/>
      <w:i/>
      <w:iCs/>
      <w:sz w:val="22"/>
      <w:szCs w:val="22"/>
    </w:rPr>
  </w:style>
  <w:style w:type="character" w:styleId="848" w:customStyle="1">
    <w:name w:val="标题 8 字符"/>
    <w:link w:val="767"/>
    <w:uiPriority w:val="9"/>
    <w:qFormat/>
    <w:rPr>
      <w:rFonts w:ascii="Arial" w:hAnsi="Arial" w:eastAsia="Arial" w:cs="Arial"/>
      <w:i/>
      <w:iCs/>
      <w:sz w:val="22"/>
      <w:szCs w:val="22"/>
    </w:rPr>
  </w:style>
  <w:style w:type="character" w:styleId="849" w:customStyle="1">
    <w:name w:val="标题 9 字符"/>
    <w:link w:val="768"/>
    <w:uiPriority w:val="9"/>
    <w:qFormat/>
    <w:rPr>
      <w:rFonts w:ascii="Arial" w:hAnsi="Arial" w:eastAsia="Arial" w:cs="Arial"/>
      <w:i/>
      <w:iCs/>
      <w:sz w:val="21"/>
      <w:szCs w:val="21"/>
    </w:rPr>
  </w:style>
  <w:style w:type="paragraph" w:styleId="850">
    <w:name w:val="No Spacing"/>
    <w:uiPriority w:val="1"/>
    <w:qFormat/>
    <w:rPr>
      <w:rFonts w:hint="default" w:ascii="Times New Roman" w:hAnsi="Times New Roman" w:eastAsia="宋体" w:cs="Times New Roman"/>
      <w:lang w:val="en-US" w:eastAsia="zh-CN" w:bidi="ar-SA"/>
    </w:rPr>
  </w:style>
  <w:style w:type="character" w:styleId="851" w:customStyle="1">
    <w:name w:val="标题 字符"/>
    <w:link w:val="795"/>
    <w:uiPriority w:val="10"/>
    <w:qFormat/>
    <w:rPr>
      <w:sz w:val="48"/>
      <w:szCs w:val="48"/>
    </w:rPr>
  </w:style>
  <w:style w:type="character" w:styleId="852" w:customStyle="1">
    <w:name w:val="副标题 字符"/>
    <w:link w:val="788"/>
    <w:uiPriority w:val="11"/>
    <w:qFormat/>
    <w:rPr>
      <w:sz w:val="24"/>
      <w:szCs w:val="24"/>
    </w:rPr>
  </w:style>
  <w:style w:type="paragraph" w:styleId="853">
    <w:name w:val="Quote"/>
    <w:basedOn w:val="759"/>
    <w:next w:val="759"/>
    <w:link w:val="854"/>
    <w:uiPriority w:val="29"/>
    <w:qFormat/>
    <w:pPr>
      <w:ind w:left="720" w:right="720"/>
    </w:pPr>
    <w:rPr>
      <w:i/>
    </w:rPr>
  </w:style>
  <w:style w:type="character" w:styleId="854" w:customStyle="1">
    <w:name w:val="引用 字符"/>
    <w:link w:val="853"/>
    <w:uiPriority w:val="29"/>
    <w:qFormat/>
    <w:rPr>
      <w:i/>
    </w:rPr>
  </w:style>
  <w:style w:type="paragraph" w:styleId="855">
    <w:name w:val="Intense Quote"/>
    <w:basedOn w:val="759"/>
    <w:next w:val="759"/>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字符"/>
    <w:link w:val="855"/>
    <w:uiPriority w:val="30"/>
    <w:qFormat/>
    <w:rPr>
      <w:i/>
    </w:rPr>
  </w:style>
  <w:style w:type="character" w:styleId="857" w:customStyle="1">
    <w:name w:val="页脚 字符"/>
    <w:link w:val="783"/>
    <w:uiPriority w:val="99"/>
    <w:qFormat/>
  </w:style>
  <w:style w:type="table" w:styleId="8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3" w:customStyle="1">
    <w:name w:val="脚注文本 字符"/>
    <w:link w:val="789"/>
    <w:uiPriority w:val="99"/>
    <w:qFormat/>
    <w:rPr>
      <w:sz w:val="18"/>
    </w:rPr>
  </w:style>
  <w:style w:type="character" w:styleId="984" w:customStyle="1">
    <w:name w:val="尾注文本 字符"/>
    <w:link w:val="781"/>
    <w:uiPriority w:val="99"/>
    <w:qFormat/>
    <w:rPr>
      <w:sz w:val="20"/>
    </w:rPr>
  </w:style>
  <w:style w:type="paragraph" w:styleId="985" w:customStyle="1">
    <w:name w:val="TOC 标题11"/>
    <w:uiPriority w:val="39"/>
    <w:unhideWhenUsed/>
    <w:qFormat/>
    <w:rPr>
      <w:rFonts w:hint="default" w:ascii="Times New Roman" w:hAnsi="Times New Roman" w:eastAsia="宋体" w:cs="Times New Roman"/>
      <w:lang w:val="en-US" w:eastAsia="zh-CN" w:bidi="ar-SA"/>
    </w:rPr>
  </w:style>
  <w:style w:type="paragraph" w:styleId="986" w:customStyle="1">
    <w:name w:val="标题 11"/>
    <w:basedOn w:val="759"/>
    <w:next w:val="759"/>
    <w:link w:val="997"/>
    <w:uiPriority w:val="0"/>
    <w:qFormat/>
    <w:pPr>
      <w:keepLines/>
      <w:keepNext/>
      <w:spacing w:before="340" w:after="330" w:line="576" w:lineRule="auto"/>
      <w:outlineLvl w:val="0"/>
    </w:pPr>
    <w:rPr>
      <w:rFonts w:eastAsia="宋体"/>
      <w:b/>
      <w:sz w:val="44"/>
      <w:szCs w:val="20"/>
    </w:rPr>
  </w:style>
  <w:style w:type="paragraph" w:styleId="987" w:customStyle="1">
    <w:name w:val="标题 21"/>
    <w:basedOn w:val="759"/>
    <w:next w:val="759"/>
    <w:link w:val="998"/>
    <w:uiPriority w:val="0"/>
    <w:qFormat/>
    <w:pPr>
      <w:keepLines/>
      <w:keepNext/>
      <w:spacing w:before="260" w:after="260" w:line="413" w:lineRule="auto"/>
      <w:outlineLvl w:val="1"/>
    </w:pPr>
    <w:rPr>
      <w:rFonts w:ascii="Arial" w:hAnsi="Arial" w:eastAsia="黑体"/>
      <w:b/>
      <w:sz w:val="32"/>
      <w:szCs w:val="20"/>
    </w:rPr>
  </w:style>
  <w:style w:type="paragraph" w:styleId="988" w:customStyle="1">
    <w:name w:val="标题 41"/>
    <w:basedOn w:val="759"/>
    <w:next w:val="759"/>
    <w:link w:val="999"/>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89" w:customStyle="1">
    <w:name w:val="标题 51"/>
    <w:basedOn w:val="759"/>
    <w:next w:val="759"/>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90" w:customStyle="1">
    <w:name w:val="标题 61"/>
    <w:basedOn w:val="759"/>
    <w:next w:val="75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91" w:customStyle="1">
    <w:name w:val="标题 71"/>
    <w:basedOn w:val="759"/>
    <w:next w:val="759"/>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92" w:customStyle="1">
    <w:name w:val="标题 81"/>
    <w:basedOn w:val="759"/>
    <w:next w:val="75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93" w:customStyle="1">
    <w:name w:val="标题 91"/>
    <w:basedOn w:val="759"/>
    <w:next w:val="759"/>
    <w:uiPriority w:val="0"/>
    <w:qFormat/>
    <w:pPr>
      <w:jc w:val="center"/>
      <w:keepNext/>
      <w:spacing w:line="600" w:lineRule="exact"/>
      <w:outlineLvl w:val="8"/>
    </w:pPr>
    <w:rPr>
      <w:rFonts w:ascii="仿宋_GB2312" w:eastAsia="仿宋_GB2312"/>
      <w:sz w:val="32"/>
    </w:rPr>
  </w:style>
  <w:style w:type="character" w:styleId="994" w:customStyle="1">
    <w:name w:val="默认段落字体1"/>
    <w:uiPriority w:val="0"/>
    <w:qFormat/>
    <w:rPr>
      <w:rFonts w:ascii="Times New Roman" w:hAnsi="Times New Roman" w:eastAsia="宋体" w:cs="Times New Roman"/>
    </w:rPr>
  </w:style>
  <w:style w:type="table" w:styleId="995" w:customStyle="1">
    <w:name w:val="普通表格1"/>
    <w:uiPriority w:val="0"/>
    <w:qFormat/>
    <w:tblPr>
      <w:tblCellMar>
        <w:left w:w="0" w:type="dxa"/>
        <w:top w:w="0" w:type="dxa"/>
        <w:right w:w="0" w:type="dxa"/>
        <w:bottom w:w="0" w:type="dxa"/>
      </w:tblCellMar>
    </w:tblPr>
  </w:style>
  <w:style w:type="character" w:styleId="996" w:customStyle="1">
    <w:name w:val="标题 3 Char"/>
    <w:link w:val="829"/>
    <w:uiPriority w:val="0"/>
    <w:qFormat/>
    <w:rPr>
      <w:rFonts w:ascii="Times New Roman" w:hAnsi="Times New Roman" w:eastAsia="宋体" w:cs="Times New Roman"/>
      <w:b/>
      <w:sz w:val="32"/>
    </w:rPr>
  </w:style>
  <w:style w:type="character" w:styleId="997" w:customStyle="1">
    <w:name w:val="标题 1 Char"/>
    <w:link w:val="986"/>
    <w:uiPriority w:val="0"/>
    <w:qFormat/>
    <w:rPr>
      <w:rFonts w:ascii="Times New Roman" w:hAnsi="Times New Roman" w:eastAsia="宋体" w:cs="Times New Roman"/>
      <w:b/>
      <w:sz w:val="44"/>
    </w:rPr>
  </w:style>
  <w:style w:type="character" w:styleId="998" w:customStyle="1">
    <w:name w:val="标题 2 Char"/>
    <w:link w:val="987"/>
    <w:uiPriority w:val="0"/>
    <w:qFormat/>
    <w:rPr>
      <w:rFonts w:ascii="Arial" w:hAnsi="Arial" w:eastAsia="黑体" w:cs="Times New Roman"/>
      <w:b/>
      <w:sz w:val="32"/>
    </w:rPr>
  </w:style>
  <w:style w:type="character" w:styleId="999" w:customStyle="1">
    <w:name w:val="标题 4 Char"/>
    <w:link w:val="988"/>
    <w:uiPriority w:val="0"/>
    <w:qFormat/>
    <w:rPr>
      <w:rFonts w:ascii="宋体" w:hAnsi="Times New Roman" w:eastAsia="宋体" w:cs="Times New Roman"/>
      <w:color w:val="800000"/>
      <w:sz w:val="28"/>
      <w:lang w:val="en-US" w:eastAsia="zh-CN" w:bidi="ar-SA"/>
    </w:rPr>
  </w:style>
  <w:style w:type="paragraph" w:styleId="1000" w:customStyle="1">
    <w:name w:val="目录 71"/>
    <w:basedOn w:val="759"/>
    <w:next w:val="759"/>
    <w:uiPriority w:val="0"/>
    <w:qFormat/>
    <w:pPr>
      <w:ind w:left="1260"/>
      <w:jc w:val="left"/>
    </w:pPr>
    <w:rPr>
      <w:rFonts w:ascii="Calibri" w:hAnsi="Calibri" w:eastAsia="宋体" w:cs="Calibri"/>
      <w:sz w:val="18"/>
      <w:szCs w:val="18"/>
    </w:rPr>
  </w:style>
  <w:style w:type="paragraph" w:styleId="1001" w:customStyle="1">
    <w:name w:val="列表项目符号 41"/>
    <w:basedOn w:val="759"/>
    <w:uiPriority w:val="0"/>
    <w:qFormat/>
    <w:pPr>
      <w:ind w:left="360" w:hanging="360"/>
      <w:spacing w:line="380" w:lineRule="exact"/>
      <w:tabs>
        <w:tab w:val="left" w:pos="360" w:leader="none"/>
      </w:tabs>
    </w:pPr>
    <w:rPr>
      <w:rFonts w:ascii="Calibri" w:hAnsi="Calibri" w:eastAsia="宋体"/>
      <w:sz w:val="28"/>
      <w:szCs w:val="22"/>
    </w:rPr>
  </w:style>
  <w:style w:type="paragraph" w:styleId="1002" w:customStyle="1">
    <w:name w:val="索引 81"/>
    <w:basedOn w:val="759"/>
    <w:next w:val="759"/>
    <w:uiPriority w:val="0"/>
    <w:qFormat/>
    <w:pPr>
      <w:ind w:left="1400"/>
    </w:pPr>
    <w:rPr>
      <w:rFonts w:ascii="Calibri" w:hAnsi="Calibri" w:eastAsia="宋体"/>
      <w:szCs w:val="22"/>
    </w:rPr>
  </w:style>
  <w:style w:type="paragraph" w:styleId="1003" w:customStyle="1">
    <w:name w:val="列表编号1"/>
    <w:basedOn w:val="759"/>
    <w:uiPriority w:val="0"/>
    <w:qFormat/>
    <w:pPr>
      <w:spacing w:line="360" w:lineRule="auto"/>
      <w:tabs>
        <w:tab w:val="left" w:pos="0" w:leader="none"/>
        <w:tab w:val="left" w:pos="840" w:leader="none"/>
      </w:tabs>
    </w:pPr>
    <w:rPr>
      <w:rFonts w:eastAsia="宋体"/>
    </w:rPr>
  </w:style>
  <w:style w:type="paragraph" w:styleId="1004" w:customStyle="1">
    <w:name w:val="正文缩进1"/>
    <w:basedOn w:val="759"/>
    <w:uiPriority w:val="0"/>
    <w:qFormat/>
    <w:pPr>
      <w:ind w:firstLine="420"/>
    </w:pPr>
    <w:rPr>
      <w:rFonts w:ascii="宋体" w:eastAsia="宋体"/>
      <w:color w:val="000000"/>
      <w:szCs w:val="20"/>
    </w:rPr>
  </w:style>
  <w:style w:type="paragraph" w:styleId="1005" w:customStyle="1">
    <w:name w:val="题注1"/>
    <w:basedOn w:val="759"/>
    <w:next w:val="759"/>
    <w:link w:val="1006"/>
    <w:uiPriority w:val="0"/>
    <w:qFormat/>
    <w:pPr>
      <w:spacing w:line="360" w:lineRule="auto"/>
      <w:tabs>
        <w:tab w:val="left" w:pos="0" w:leader="none"/>
      </w:tabs>
    </w:pPr>
    <w:rPr>
      <w:rFonts w:ascii="Arial" w:hAnsi="Arial" w:eastAsia="黑体"/>
      <w:sz w:val="20"/>
      <w:szCs w:val="20"/>
    </w:rPr>
  </w:style>
  <w:style w:type="character" w:styleId="1006" w:customStyle="1">
    <w:name w:val="题注 Char"/>
    <w:link w:val="1005"/>
    <w:uiPriority w:val="0"/>
    <w:qFormat/>
    <w:rPr>
      <w:rFonts w:ascii="Arial" w:hAnsi="Arial" w:eastAsia="黑体" w:cs="Arial"/>
    </w:rPr>
  </w:style>
  <w:style w:type="paragraph" w:styleId="1007" w:customStyle="1">
    <w:name w:val="索引 51"/>
    <w:basedOn w:val="759"/>
    <w:next w:val="759"/>
    <w:uiPriority w:val="0"/>
    <w:qFormat/>
    <w:pPr>
      <w:ind w:left="800"/>
    </w:pPr>
    <w:rPr>
      <w:rFonts w:ascii="Calibri" w:hAnsi="Calibri" w:eastAsia="宋体"/>
      <w:szCs w:val="22"/>
    </w:rPr>
  </w:style>
  <w:style w:type="paragraph" w:styleId="1008" w:customStyle="1">
    <w:name w:val="列表项目符号1"/>
    <w:basedOn w:val="759"/>
    <w:uiPriority w:val="0"/>
    <w:qFormat/>
    <w:pPr>
      <w:ind w:left="962" w:hanging="480"/>
      <w:spacing w:line="360" w:lineRule="auto"/>
      <w:tabs>
        <w:tab w:val="left" w:pos="840" w:leader="none"/>
      </w:tabs>
    </w:pPr>
    <w:rPr>
      <w:rFonts w:eastAsia="宋体"/>
    </w:rPr>
  </w:style>
  <w:style w:type="paragraph" w:styleId="1009" w:customStyle="1">
    <w:name w:val="文档结构图1"/>
    <w:basedOn w:val="759"/>
    <w:uiPriority w:val="0"/>
    <w:qFormat/>
    <w:pPr>
      <w:shd w:val="clear" w:color="auto" w:fill="000080"/>
    </w:pPr>
    <w:rPr>
      <w:rFonts w:eastAsia="宋体"/>
    </w:rPr>
  </w:style>
  <w:style w:type="paragraph" w:styleId="1010" w:customStyle="1">
    <w:name w:val="批注文字1"/>
    <w:basedOn w:val="759"/>
    <w:link w:val="1011"/>
    <w:uiPriority w:val="0"/>
    <w:qFormat/>
    <w:pPr>
      <w:jc w:val="left"/>
    </w:pPr>
    <w:rPr>
      <w:rFonts w:eastAsia="宋体"/>
      <w:szCs w:val="20"/>
    </w:rPr>
  </w:style>
  <w:style w:type="character" w:styleId="1011" w:customStyle="1">
    <w:name w:val="批注文字 Char"/>
    <w:link w:val="1010"/>
    <w:uiPriority w:val="0"/>
    <w:qFormat/>
    <w:rPr>
      <w:rFonts w:ascii="Calibri" w:hAnsi="Calibri" w:eastAsia="宋体" w:cs="Times New Roman"/>
      <w:sz w:val="21"/>
    </w:rPr>
  </w:style>
  <w:style w:type="paragraph" w:styleId="1012" w:customStyle="1">
    <w:name w:val="索引 61"/>
    <w:basedOn w:val="759"/>
    <w:next w:val="759"/>
    <w:uiPriority w:val="0"/>
    <w:qFormat/>
    <w:pPr>
      <w:ind w:left="1000"/>
    </w:pPr>
    <w:rPr>
      <w:rFonts w:ascii="Calibri" w:hAnsi="Calibri" w:eastAsia="宋体"/>
      <w:szCs w:val="22"/>
    </w:rPr>
  </w:style>
  <w:style w:type="paragraph" w:styleId="1013" w:customStyle="1">
    <w:name w:val="正文文本 31"/>
    <w:basedOn w:val="759"/>
    <w:uiPriority w:val="0"/>
    <w:qFormat/>
    <w:rPr>
      <w:rFonts w:eastAsia="宋体"/>
      <w:color w:val="000000"/>
    </w:rPr>
  </w:style>
  <w:style w:type="paragraph" w:styleId="1014" w:customStyle="1">
    <w:name w:val="列表项目符号 31"/>
    <w:basedOn w:val="759"/>
    <w:uiPriority w:val="0"/>
    <w:qFormat/>
    <w:pPr>
      <w:ind w:left="1200" w:hanging="360"/>
      <w:spacing w:line="380" w:lineRule="exact"/>
      <w:tabs>
        <w:tab w:val="left" w:pos="1200" w:leader="none"/>
      </w:tabs>
    </w:pPr>
    <w:rPr>
      <w:rFonts w:ascii="Calibri" w:hAnsi="Calibri" w:eastAsia="宋体"/>
      <w:sz w:val="28"/>
      <w:szCs w:val="22"/>
    </w:rPr>
  </w:style>
  <w:style w:type="paragraph" w:styleId="1015" w:customStyle="1">
    <w:name w:val="正文文本11"/>
    <w:basedOn w:val="759"/>
    <w:uiPriority w:val="0"/>
    <w:qFormat/>
    <w:pPr>
      <w:spacing w:line="60" w:lineRule="auto"/>
    </w:pPr>
    <w:rPr>
      <w:rFonts w:ascii="仿宋_GB2312" w:eastAsia="仿宋_GB2312"/>
      <w:sz w:val="32"/>
    </w:rPr>
  </w:style>
  <w:style w:type="paragraph" w:styleId="1016" w:customStyle="1">
    <w:name w:val="正文文本缩进1"/>
    <w:basedOn w:val="759"/>
    <w:uiPriority w:val="0"/>
    <w:qFormat/>
    <w:pPr>
      <w:ind w:firstLine="225"/>
    </w:pPr>
    <w:rPr>
      <w:rFonts w:ascii="仿宋_GB2312" w:eastAsia="仿宋_GB2312"/>
      <w:sz w:val="32"/>
    </w:rPr>
  </w:style>
  <w:style w:type="paragraph" w:styleId="1017" w:customStyle="1">
    <w:name w:val="文本块1"/>
    <w:basedOn w:val="759"/>
    <w:uiPriority w:val="0"/>
    <w:qFormat/>
    <w:pPr>
      <w:ind w:left="1548" w:right="12" w:hanging="2405"/>
      <w:spacing w:line="360" w:lineRule="exact"/>
    </w:pPr>
    <w:rPr>
      <w:rFonts w:ascii="宋体" w:eastAsia="宋体"/>
      <w:bCs/>
      <w:sz w:val="28"/>
      <w:szCs w:val="22"/>
    </w:rPr>
  </w:style>
  <w:style w:type="paragraph" w:styleId="1018" w:customStyle="1">
    <w:name w:val="列表项目符号 21"/>
    <w:basedOn w:val="759"/>
    <w:uiPriority w:val="0"/>
    <w:qFormat/>
    <w:pPr>
      <w:ind w:left="720" w:hanging="360"/>
      <w:spacing w:line="360" w:lineRule="auto"/>
      <w:tabs>
        <w:tab w:val="left" w:pos="720" w:leader="none"/>
      </w:tabs>
    </w:pPr>
    <w:rPr>
      <w:rFonts w:eastAsia="宋体"/>
    </w:rPr>
  </w:style>
  <w:style w:type="paragraph" w:styleId="1019" w:customStyle="1">
    <w:name w:val="HTML 地址1"/>
    <w:basedOn w:val="759"/>
    <w:uiPriority w:val="0"/>
    <w:qFormat/>
    <w:rPr>
      <w:rFonts w:eastAsia="宋体"/>
      <w:i/>
      <w:iCs/>
    </w:rPr>
  </w:style>
  <w:style w:type="paragraph" w:styleId="1020" w:customStyle="1">
    <w:name w:val="索引 411"/>
    <w:basedOn w:val="759"/>
    <w:next w:val="759"/>
    <w:uiPriority w:val="0"/>
    <w:qFormat/>
    <w:pPr>
      <w:ind w:left="600"/>
    </w:pPr>
    <w:rPr>
      <w:rFonts w:ascii="Calibri" w:hAnsi="Calibri" w:eastAsia="宋体"/>
      <w:szCs w:val="22"/>
    </w:rPr>
  </w:style>
  <w:style w:type="paragraph" w:styleId="1021" w:customStyle="1">
    <w:name w:val="目录 51"/>
    <w:basedOn w:val="759"/>
    <w:next w:val="759"/>
    <w:uiPriority w:val="0"/>
    <w:qFormat/>
    <w:pPr>
      <w:ind w:left="840"/>
      <w:jc w:val="left"/>
    </w:pPr>
    <w:rPr>
      <w:rFonts w:ascii="Calibri" w:hAnsi="Calibri" w:eastAsia="宋体" w:cs="Calibri"/>
      <w:sz w:val="18"/>
      <w:szCs w:val="18"/>
    </w:rPr>
  </w:style>
  <w:style w:type="paragraph" w:styleId="1022" w:customStyle="1">
    <w:name w:val="目录 31"/>
    <w:basedOn w:val="759"/>
    <w:next w:val="759"/>
    <w:uiPriority w:val="0"/>
    <w:qFormat/>
    <w:pPr>
      <w:ind w:left="420"/>
      <w:jc w:val="left"/>
    </w:pPr>
    <w:rPr>
      <w:rFonts w:ascii="Calibri" w:hAnsi="Calibri" w:eastAsia="宋体" w:cs="Calibri"/>
      <w:i/>
      <w:iCs/>
      <w:sz w:val="20"/>
      <w:szCs w:val="20"/>
    </w:rPr>
  </w:style>
  <w:style w:type="paragraph" w:styleId="1023" w:customStyle="1">
    <w:name w:val="纯文本1"/>
    <w:basedOn w:val="759"/>
    <w:link w:val="1024"/>
    <w:uiPriority w:val="0"/>
    <w:qFormat/>
    <w:rPr>
      <w:rFonts w:ascii="宋体" w:eastAsia="宋体"/>
      <w:szCs w:val="21"/>
    </w:rPr>
  </w:style>
  <w:style w:type="character" w:styleId="1024" w:customStyle="1">
    <w:name w:val="纯文本 Char1"/>
    <w:link w:val="1023"/>
    <w:uiPriority w:val="0"/>
    <w:qFormat/>
    <w:rPr>
      <w:rFonts w:ascii="宋体" w:hAnsi="Calibri" w:eastAsia="宋体" w:cs="Times New Roman"/>
      <w:sz w:val="21"/>
      <w:szCs w:val="21"/>
      <w:lang w:val="en-US" w:eastAsia="zh-CN" w:bidi="ar-SA"/>
    </w:rPr>
  </w:style>
  <w:style w:type="paragraph" w:styleId="1025" w:customStyle="1">
    <w:name w:val="列表项目符号 51"/>
    <w:basedOn w:val="759"/>
    <w:uiPriority w:val="0"/>
    <w:qFormat/>
    <w:pPr>
      <w:ind w:left="720" w:hanging="360"/>
      <w:spacing w:line="380" w:lineRule="exact"/>
      <w:tabs>
        <w:tab w:val="left" w:pos="720" w:leader="none"/>
      </w:tabs>
    </w:pPr>
    <w:rPr>
      <w:rFonts w:ascii="Calibri" w:hAnsi="Calibri" w:eastAsia="宋体"/>
      <w:sz w:val="28"/>
      <w:szCs w:val="22"/>
    </w:rPr>
  </w:style>
  <w:style w:type="paragraph" w:styleId="1026" w:customStyle="1">
    <w:name w:val="目录 81"/>
    <w:basedOn w:val="759"/>
    <w:next w:val="759"/>
    <w:uiPriority w:val="0"/>
    <w:qFormat/>
    <w:pPr>
      <w:ind w:left="1470"/>
      <w:jc w:val="left"/>
    </w:pPr>
    <w:rPr>
      <w:rFonts w:ascii="Calibri" w:hAnsi="Calibri" w:eastAsia="宋体" w:cs="Calibri"/>
      <w:sz w:val="18"/>
      <w:szCs w:val="18"/>
    </w:rPr>
  </w:style>
  <w:style w:type="paragraph" w:styleId="1027" w:customStyle="1">
    <w:name w:val="索引 31"/>
    <w:basedOn w:val="759"/>
    <w:next w:val="759"/>
    <w:uiPriority w:val="0"/>
    <w:qFormat/>
    <w:pPr>
      <w:ind w:left="400"/>
    </w:pPr>
    <w:rPr>
      <w:rFonts w:ascii="Calibri" w:hAnsi="Calibri" w:eastAsia="宋体"/>
      <w:szCs w:val="22"/>
    </w:rPr>
  </w:style>
  <w:style w:type="paragraph" w:styleId="1028" w:customStyle="1">
    <w:name w:val="日期1"/>
    <w:basedOn w:val="759"/>
    <w:next w:val="759"/>
    <w:uiPriority w:val="0"/>
    <w:qFormat/>
    <w:pPr>
      <w:ind w:left="2500"/>
    </w:pPr>
    <w:rPr>
      <w:rFonts w:eastAsia="宋体"/>
    </w:rPr>
  </w:style>
  <w:style w:type="paragraph" w:styleId="1029" w:customStyle="1">
    <w:name w:val="正文文本缩进 21"/>
    <w:basedOn w:val="759"/>
    <w:uiPriority w:val="0"/>
    <w:qFormat/>
    <w:pPr>
      <w:ind w:firstLine="225"/>
      <w:jc w:val="left"/>
      <w:spacing w:line="540" w:lineRule="exact"/>
    </w:pPr>
    <w:rPr>
      <w:rFonts w:ascii="仿宋_GB2312" w:eastAsia="仿宋_GB2312"/>
      <w:sz w:val="32"/>
    </w:rPr>
  </w:style>
  <w:style w:type="paragraph" w:styleId="1030" w:customStyle="1">
    <w:name w:val="尾注文本1"/>
    <w:basedOn w:val="759"/>
    <w:uiPriority w:val="0"/>
    <w:qFormat/>
    <w:pPr>
      <w:jc w:val="left"/>
      <w:widowControl/>
    </w:pPr>
    <w:rPr>
      <w:rFonts w:ascii="宋体" w:eastAsia="宋体"/>
      <w:bCs/>
      <w:szCs w:val="21"/>
    </w:rPr>
  </w:style>
  <w:style w:type="paragraph" w:styleId="1031" w:customStyle="1">
    <w:name w:val="批注框文本1"/>
    <w:basedOn w:val="759"/>
    <w:uiPriority w:val="0"/>
    <w:qFormat/>
    <w:rPr>
      <w:rFonts w:eastAsia="宋体"/>
      <w:sz w:val="18"/>
      <w:szCs w:val="20"/>
    </w:rPr>
  </w:style>
  <w:style w:type="paragraph" w:styleId="1032" w:customStyle="1">
    <w:name w:val="页脚1"/>
    <w:basedOn w:val="759"/>
    <w:uiPriority w:val="0"/>
    <w:qFormat/>
    <w:pPr>
      <w:jc w:val="left"/>
      <w:tabs>
        <w:tab w:val="center" w:pos="4153" w:leader="none"/>
        <w:tab w:val="right" w:pos="8306" w:leader="none"/>
      </w:tabs>
    </w:pPr>
    <w:rPr>
      <w:rFonts w:eastAsia="宋体"/>
      <w:sz w:val="18"/>
      <w:szCs w:val="18"/>
    </w:rPr>
  </w:style>
  <w:style w:type="paragraph" w:styleId="1033" w:customStyle="1">
    <w:name w:val="页眉1"/>
    <w:basedOn w:val="759"/>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1034" w:customStyle="1">
    <w:name w:val="目录 11"/>
    <w:basedOn w:val="759"/>
    <w:next w:val="759"/>
    <w:uiPriority w:val="0"/>
    <w:qFormat/>
    <w:pPr>
      <w:jc w:val="left"/>
      <w:spacing w:before="120" w:after="120"/>
    </w:pPr>
    <w:rPr>
      <w:rFonts w:ascii="Calibri" w:hAnsi="Calibri" w:eastAsia="宋体" w:cs="Calibri"/>
      <w:b/>
      <w:bCs/>
      <w:caps/>
      <w:sz w:val="20"/>
      <w:szCs w:val="20"/>
    </w:rPr>
  </w:style>
  <w:style w:type="paragraph" w:styleId="1035" w:customStyle="1">
    <w:name w:val="目录 41"/>
    <w:basedOn w:val="759"/>
    <w:next w:val="759"/>
    <w:uiPriority w:val="0"/>
    <w:qFormat/>
    <w:pPr>
      <w:ind w:left="630"/>
      <w:jc w:val="left"/>
    </w:pPr>
    <w:rPr>
      <w:rFonts w:ascii="Calibri" w:hAnsi="Calibri" w:eastAsia="宋体" w:cs="Calibri"/>
      <w:sz w:val="18"/>
      <w:szCs w:val="18"/>
    </w:rPr>
  </w:style>
  <w:style w:type="paragraph" w:styleId="1036" w:customStyle="1">
    <w:name w:val="索引标题1"/>
    <w:basedOn w:val="759"/>
    <w:next w:val="1037"/>
    <w:uiPriority w:val="0"/>
    <w:qFormat/>
    <w:rPr>
      <w:rFonts w:ascii="Calibri" w:hAnsi="Calibri" w:eastAsia="宋体"/>
      <w:szCs w:val="22"/>
    </w:rPr>
  </w:style>
  <w:style w:type="paragraph" w:styleId="1037" w:customStyle="1">
    <w:name w:val="索引 11"/>
    <w:basedOn w:val="759"/>
    <w:next w:val="759"/>
    <w:uiPriority w:val="0"/>
    <w:qFormat/>
    <w:rPr>
      <w:rFonts w:ascii="Calibri" w:hAnsi="Calibri" w:eastAsia="宋体"/>
      <w:szCs w:val="22"/>
    </w:rPr>
  </w:style>
  <w:style w:type="paragraph" w:styleId="1038" w:customStyle="1">
    <w:name w:val="脚注文本1"/>
    <w:basedOn w:val="759"/>
    <w:uiPriority w:val="0"/>
    <w:qFormat/>
    <w:pPr>
      <w:jc w:val="left"/>
    </w:pPr>
    <w:rPr>
      <w:rFonts w:ascii="宋体" w:eastAsia="宋体"/>
      <w:bCs/>
      <w:sz w:val="18"/>
      <w:szCs w:val="18"/>
    </w:rPr>
  </w:style>
  <w:style w:type="paragraph" w:styleId="1039" w:customStyle="1">
    <w:name w:val="目录 61"/>
    <w:basedOn w:val="759"/>
    <w:next w:val="759"/>
    <w:uiPriority w:val="0"/>
    <w:qFormat/>
    <w:pPr>
      <w:ind w:left="1050"/>
      <w:jc w:val="left"/>
    </w:pPr>
    <w:rPr>
      <w:rFonts w:ascii="Calibri" w:hAnsi="Calibri" w:eastAsia="宋体" w:cs="Calibri"/>
      <w:sz w:val="18"/>
      <w:szCs w:val="18"/>
    </w:rPr>
  </w:style>
  <w:style w:type="paragraph" w:styleId="1040" w:customStyle="1">
    <w:name w:val="正文文本缩进 31"/>
    <w:basedOn w:val="759"/>
    <w:uiPriority w:val="0"/>
    <w:qFormat/>
    <w:pPr>
      <w:ind w:firstLine="213"/>
    </w:pPr>
    <w:rPr>
      <w:rFonts w:ascii="仿宋_GB2312" w:eastAsia="仿宋_GB2312"/>
      <w:sz w:val="30"/>
    </w:rPr>
  </w:style>
  <w:style w:type="paragraph" w:styleId="1041" w:customStyle="1">
    <w:name w:val="索引 71"/>
    <w:basedOn w:val="759"/>
    <w:next w:val="759"/>
    <w:uiPriority w:val="0"/>
    <w:qFormat/>
    <w:pPr>
      <w:ind w:left="1200"/>
    </w:pPr>
    <w:rPr>
      <w:rFonts w:ascii="Calibri" w:hAnsi="Calibri" w:eastAsia="宋体"/>
      <w:szCs w:val="22"/>
    </w:rPr>
  </w:style>
  <w:style w:type="paragraph" w:styleId="1042" w:customStyle="1">
    <w:name w:val="索引 91"/>
    <w:basedOn w:val="759"/>
    <w:next w:val="759"/>
    <w:uiPriority w:val="0"/>
    <w:qFormat/>
    <w:pPr>
      <w:ind w:left="1600"/>
    </w:pPr>
    <w:rPr>
      <w:rFonts w:ascii="Calibri" w:hAnsi="Calibri" w:eastAsia="宋体"/>
      <w:szCs w:val="22"/>
    </w:rPr>
  </w:style>
  <w:style w:type="paragraph" w:styleId="1043" w:customStyle="1">
    <w:name w:val="图表目录11"/>
    <w:basedOn w:val="759"/>
    <w:next w:val="759"/>
    <w:uiPriority w:val="0"/>
    <w:qFormat/>
    <w:pPr>
      <w:ind w:left="400" w:hanging="200"/>
      <w:jc w:val="left"/>
      <w:widowControl/>
    </w:pPr>
    <w:rPr>
      <w:rFonts w:ascii="宋体" w:eastAsia="宋体"/>
      <w:bCs/>
      <w:szCs w:val="21"/>
    </w:rPr>
  </w:style>
  <w:style w:type="paragraph" w:styleId="1044" w:customStyle="1">
    <w:name w:val="目录 21"/>
    <w:basedOn w:val="759"/>
    <w:next w:val="759"/>
    <w:uiPriority w:val="0"/>
    <w:qFormat/>
    <w:pPr>
      <w:ind w:left="210"/>
      <w:jc w:val="left"/>
    </w:pPr>
    <w:rPr>
      <w:rFonts w:ascii="Calibri" w:hAnsi="Calibri" w:eastAsia="宋体" w:cs="Calibri"/>
      <w:smallCaps/>
      <w:sz w:val="20"/>
      <w:szCs w:val="20"/>
    </w:rPr>
  </w:style>
  <w:style w:type="paragraph" w:styleId="1045" w:customStyle="1">
    <w:name w:val="目录 91"/>
    <w:basedOn w:val="759"/>
    <w:next w:val="759"/>
    <w:uiPriority w:val="0"/>
    <w:qFormat/>
    <w:pPr>
      <w:ind w:left="1680"/>
      <w:jc w:val="left"/>
    </w:pPr>
    <w:rPr>
      <w:rFonts w:ascii="Calibri" w:hAnsi="Calibri" w:eastAsia="宋体" w:cs="Calibri"/>
      <w:sz w:val="18"/>
      <w:szCs w:val="18"/>
    </w:rPr>
  </w:style>
  <w:style w:type="paragraph" w:styleId="1046" w:customStyle="1">
    <w:name w:val="正文文本 21"/>
    <w:basedOn w:val="759"/>
    <w:uiPriority w:val="0"/>
    <w:qFormat/>
    <w:pPr>
      <w:spacing w:line="560" w:lineRule="exact"/>
    </w:pPr>
    <w:rPr>
      <w:rFonts w:ascii="仿宋_GB2312" w:eastAsia="仿宋_GB2312"/>
      <w:sz w:val="28"/>
      <w:szCs w:val="30"/>
    </w:rPr>
  </w:style>
  <w:style w:type="paragraph" w:styleId="1047" w:customStyle="1">
    <w:name w:val="列表接续 21"/>
    <w:basedOn w:val="759"/>
    <w:next w:val="1035"/>
    <w:uiPriority w:val="0"/>
    <w:qFormat/>
    <w:pPr>
      <w:ind w:left="840"/>
      <w:spacing w:after="120"/>
    </w:pPr>
    <w:rPr>
      <w:rFonts w:eastAsia="宋体"/>
    </w:rPr>
  </w:style>
  <w:style w:type="paragraph" w:styleId="1048" w:customStyle="1">
    <w:name w:val="HTML 预设格式1"/>
    <w:basedOn w:val="7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49" w:customStyle="1">
    <w:name w:val="普通(网站)1"/>
    <w:basedOn w:val="759"/>
    <w:uiPriority w:val="0"/>
    <w:qFormat/>
    <w:pPr>
      <w:jc w:val="left"/>
      <w:spacing w:before="100" w:beforeAutospacing="1" w:after="100" w:afterAutospacing="1"/>
      <w:widowControl/>
    </w:pPr>
    <w:rPr>
      <w:rFonts w:ascii="宋体" w:eastAsia="宋体"/>
      <w:szCs w:val="20"/>
    </w:rPr>
  </w:style>
  <w:style w:type="paragraph" w:styleId="1050" w:customStyle="1">
    <w:name w:val="索引 21"/>
    <w:basedOn w:val="759"/>
    <w:next w:val="759"/>
    <w:uiPriority w:val="0"/>
    <w:qFormat/>
    <w:pPr>
      <w:ind w:left="200"/>
    </w:pPr>
    <w:rPr>
      <w:rFonts w:ascii="Calibri" w:hAnsi="Calibri" w:eastAsia="宋体"/>
      <w:szCs w:val="22"/>
    </w:rPr>
  </w:style>
  <w:style w:type="paragraph" w:styleId="1051" w:customStyle="1">
    <w:name w:val="标题1"/>
    <w:basedOn w:val="759"/>
    <w:uiPriority w:val="0"/>
    <w:qFormat/>
    <w:pPr>
      <w:jc w:val="center"/>
      <w:spacing w:before="240" w:after="60"/>
      <w:outlineLvl w:val="0"/>
    </w:pPr>
    <w:rPr>
      <w:rFonts w:ascii="Cambria" w:hAnsi="Cambria" w:eastAsia="宋体"/>
      <w:b/>
      <w:bCs/>
      <w:sz w:val="32"/>
      <w:szCs w:val="32"/>
    </w:rPr>
  </w:style>
  <w:style w:type="paragraph" w:styleId="1052" w:customStyle="1">
    <w:name w:val="批注主题1"/>
    <w:basedOn w:val="1010"/>
    <w:next w:val="1010"/>
    <w:uiPriority w:val="0"/>
    <w:qFormat/>
    <w:rPr>
      <w:b/>
    </w:rPr>
  </w:style>
  <w:style w:type="paragraph" w:styleId="1053" w:customStyle="1">
    <w:name w:val="正文首行缩进1"/>
    <w:basedOn w:val="1015"/>
    <w:uiPriority w:val="0"/>
    <w:qFormat/>
    <w:pPr>
      <w:ind w:firstLine="100"/>
      <w:spacing w:after="120" w:line="240" w:lineRule="auto"/>
    </w:pPr>
    <w:rPr>
      <w:rFonts w:ascii="Times New Roman" w:eastAsia="宋体"/>
      <w:sz w:val="21"/>
    </w:rPr>
  </w:style>
  <w:style w:type="paragraph" w:styleId="1054" w:customStyle="1">
    <w:name w:val="正文首行缩进 21"/>
    <w:basedOn w:val="1016"/>
    <w:link w:val="1055"/>
    <w:uiPriority w:val="0"/>
    <w:qFormat/>
    <w:pPr>
      <w:ind w:left="200" w:firstLine="200"/>
      <w:spacing w:after="120"/>
    </w:pPr>
    <w:rPr>
      <w:rFonts w:ascii="Times New Roman" w:eastAsia="宋体"/>
      <w:sz w:val="24"/>
    </w:rPr>
  </w:style>
  <w:style w:type="character" w:styleId="1055" w:customStyle="1">
    <w:name w:val="正文首行缩进 2 Char"/>
    <w:link w:val="1054"/>
    <w:uiPriority w:val="0"/>
    <w:qFormat/>
    <w:rPr>
      <w:rFonts w:ascii="Times New Roman" w:hAnsi="Times New Roman" w:eastAsia="仿宋_GB2312" w:cs="Times New Roman"/>
      <w:sz w:val="24"/>
      <w:szCs w:val="24"/>
      <w:lang w:bidi="ar-SA"/>
    </w:rPr>
  </w:style>
  <w:style w:type="table" w:styleId="1056" w:customStyle="1">
    <w:name w:val="网格型1"/>
    <w:basedOn w:val="995"/>
    <w:uiPriority w:val="0"/>
    <w:qFormat/>
    <w:tblPr/>
  </w:style>
  <w:style w:type="character" w:styleId="1057" w:customStyle="1">
    <w:name w:val="要点1"/>
    <w:uiPriority w:val="0"/>
    <w:qFormat/>
    <w:rPr>
      <w:rFonts w:ascii="Times New Roman" w:hAnsi="Times New Roman" w:eastAsia="宋体" w:cs="Times New Roman"/>
      <w:b/>
    </w:rPr>
  </w:style>
  <w:style w:type="character" w:styleId="1058" w:customStyle="1">
    <w:name w:val="尾注引用1"/>
    <w:uiPriority w:val="0"/>
    <w:qFormat/>
    <w:rPr>
      <w:rFonts w:ascii="Times New Roman" w:hAnsi="Times New Roman" w:eastAsia="宋体" w:cs="Times New Roman"/>
      <w:vertAlign w:val="superscript"/>
    </w:rPr>
  </w:style>
  <w:style w:type="character" w:styleId="1059" w:customStyle="1">
    <w:name w:val="页码1"/>
    <w:basedOn w:val="994"/>
    <w:uiPriority w:val="0"/>
    <w:qFormat/>
    <w:rPr>
      <w:rFonts w:ascii="Times New Roman" w:hAnsi="Times New Roman" w:eastAsia="宋体" w:cs="Times New Roman"/>
    </w:rPr>
  </w:style>
  <w:style w:type="character" w:styleId="1060" w:customStyle="1">
    <w:name w:val="已访问的超链接1"/>
    <w:uiPriority w:val="0"/>
    <w:qFormat/>
    <w:rPr>
      <w:rFonts w:ascii="Times New Roman" w:hAnsi="Times New Roman" w:eastAsia="宋体" w:cs="Times New Roman"/>
      <w:color w:val="800080"/>
      <w:u w:val="single"/>
    </w:rPr>
  </w:style>
  <w:style w:type="character" w:styleId="1061" w:customStyle="1">
    <w:name w:val="强调1"/>
    <w:uiPriority w:val="0"/>
    <w:qFormat/>
    <w:rPr>
      <w:rFonts w:ascii="Times New Roman" w:hAnsi="Times New Roman" w:eastAsia="宋体" w:cs="Times New Roman"/>
      <w:color w:val="cc0033"/>
    </w:rPr>
  </w:style>
  <w:style w:type="character" w:styleId="1062" w:customStyle="1">
    <w:name w:val="HTML 打字机1"/>
    <w:uiPriority w:val="0"/>
    <w:qFormat/>
    <w:rPr>
      <w:rFonts w:ascii="宋体" w:hAnsi="Times New Roman" w:eastAsia="宋体" w:cs="宋体"/>
      <w:sz w:val="24"/>
      <w:szCs w:val="24"/>
      <w:lang w:bidi="ar-SA"/>
    </w:rPr>
  </w:style>
  <w:style w:type="character" w:styleId="1063" w:customStyle="1">
    <w:name w:val="超链接1"/>
    <w:uiPriority w:val="0"/>
    <w:qFormat/>
    <w:rPr>
      <w:rFonts w:ascii="Times New Roman" w:hAnsi="Times New Roman" w:eastAsia="宋体" w:cs="Times New Roman"/>
      <w:color w:val="0000ff"/>
      <w:u w:val="single"/>
    </w:rPr>
  </w:style>
  <w:style w:type="character" w:styleId="1064" w:customStyle="1">
    <w:name w:val="批注引用1"/>
    <w:uiPriority w:val="0"/>
    <w:qFormat/>
    <w:rPr>
      <w:rFonts w:ascii="Times New Roman" w:hAnsi="Times New Roman" w:eastAsia="宋体" w:cs="Times New Roman"/>
      <w:sz w:val="21"/>
    </w:rPr>
  </w:style>
  <w:style w:type="character" w:styleId="1065" w:customStyle="1">
    <w:name w:val="脚注引用1"/>
    <w:uiPriority w:val="0"/>
    <w:qFormat/>
    <w:rPr>
      <w:rFonts w:ascii="Times New Roman" w:hAnsi="Times New Roman" w:eastAsia="宋体" w:cs="Times New Roman"/>
      <w:vertAlign w:val="superscript"/>
    </w:rPr>
  </w:style>
  <w:style w:type="paragraph" w:styleId="1066" w:customStyle="1">
    <w:name w:val="标题二、"/>
    <w:basedOn w:val="759"/>
    <w:uiPriority w:val="0"/>
    <w:qFormat/>
    <w:pPr>
      <w:ind w:firstLine="200"/>
      <w:spacing w:line="360" w:lineRule="auto"/>
      <w:outlineLvl w:val="2"/>
    </w:pPr>
    <w:rPr>
      <w:rFonts w:ascii="宋体" w:hAnsi="宋体" w:eastAsia="微软雅黑"/>
      <w:b/>
      <w:szCs w:val="21"/>
    </w:rPr>
  </w:style>
  <w:style w:type="paragraph" w:styleId="1067" w:customStyle="1">
    <w:name w:val="Normal_0"/>
    <w:uiPriority w:val="0"/>
    <w:qFormat/>
    <w:rPr>
      <w:rFonts w:hint="default" w:ascii="黑体" w:hAnsi="黑体" w:eastAsia="黑体" w:cs="Times New Roman"/>
      <w:b/>
      <w:sz w:val="32"/>
      <w:szCs w:val="24"/>
      <w:lang w:val="en-US" w:eastAsia="zh-CN" w:bidi="ar-SA"/>
    </w:rPr>
  </w:style>
  <w:style w:type="paragraph" w:styleId="1068" w:customStyle="1">
    <w:name w:val="索引 41"/>
    <w:basedOn w:val="759"/>
    <w:next w:val="759"/>
    <w:uiPriority w:val="0"/>
    <w:qFormat/>
    <w:pPr>
      <w:ind w:left="600"/>
    </w:pPr>
    <w:rPr>
      <w:rFonts w:ascii="Verdana" w:hAnsi="Verdana" w:eastAsia="宋体"/>
      <w:szCs w:val="20"/>
    </w:rPr>
  </w:style>
  <w:style w:type="paragraph" w:styleId="1069" w:customStyle="1">
    <w:name w:val="列出段落1"/>
    <w:basedOn w:val="759"/>
    <w:uiPriority w:val="0"/>
    <w:qFormat/>
    <w:pPr>
      <w:ind w:firstLine="420"/>
    </w:pPr>
    <w:rPr>
      <w:rFonts w:eastAsia="宋体"/>
    </w:rPr>
  </w:style>
  <w:style w:type="character" w:styleId="1070" w:customStyle="1">
    <w:name w:val="fontstyle01"/>
    <w:uiPriority w:val="0"/>
    <w:qFormat/>
    <w:rPr>
      <w:rFonts w:hint="eastAsia" w:ascii="宋体" w:hAnsi="宋体" w:eastAsia="宋体" w:cs="Times New Roman"/>
      <w:color w:val="000000"/>
      <w:sz w:val="24"/>
      <w:szCs w:val="24"/>
    </w:rPr>
  </w:style>
  <w:style w:type="paragraph" w:styleId="1071" w:customStyle="1">
    <w:name w:val="Normal_0_3"/>
    <w:uiPriority w:val="0"/>
    <w:qFormat/>
    <w:rPr>
      <w:rFonts w:hint="default" w:ascii="黑体" w:hAnsi="黑体" w:eastAsia="黑体" w:cs="黑体"/>
      <w:b/>
      <w:sz w:val="32"/>
      <w:szCs w:val="24"/>
      <w:lang w:val="en-US" w:eastAsia="zh-CN" w:bidi="ar-SA"/>
    </w:rPr>
  </w:style>
  <w:style w:type="paragraph" w:styleId="1072"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73"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7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75" w:customStyle="1">
    <w:name w:val="Normal_0_1"/>
    <w:uiPriority w:val="0"/>
    <w:qFormat/>
    <w:rPr>
      <w:rFonts w:hint="default" w:ascii="黑体" w:hAnsi="黑体" w:eastAsia="黑体" w:cs="黑体"/>
      <w:b/>
      <w:sz w:val="32"/>
      <w:szCs w:val="24"/>
      <w:lang w:val="en-US" w:eastAsia="zh-CN" w:bidi="ar-SA"/>
    </w:rPr>
  </w:style>
  <w:style w:type="paragraph" w:styleId="1076"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77" w:customStyle="1">
    <w:name w:val="Normal_2_0"/>
    <w:uiPriority w:val="0"/>
    <w:qFormat/>
    <w:rPr>
      <w:rFonts w:hint="default" w:ascii="黑体" w:hAnsi="黑体" w:eastAsia="黑体" w:cs="黑体"/>
      <w:b/>
      <w:sz w:val="32"/>
      <w:szCs w:val="24"/>
      <w:lang w:val="en-US" w:eastAsia="zh-CN" w:bidi="ar-SA"/>
    </w:rPr>
  </w:style>
  <w:style w:type="paragraph" w:styleId="107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79"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0"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Normal_3_0"/>
    <w:uiPriority w:val="0"/>
    <w:qFormat/>
    <w:rPr>
      <w:rFonts w:hint="default" w:ascii="黑体" w:hAnsi="黑体" w:eastAsia="黑体" w:cs="黑体"/>
      <w:b/>
      <w:sz w:val="32"/>
      <w:szCs w:val="24"/>
      <w:lang w:val="en-US" w:eastAsia="zh-CN" w:bidi="ar-SA"/>
    </w:rPr>
  </w:style>
  <w:style w:type="paragraph" w:styleId="108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8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88" w:customStyle="1">
    <w:name w:val="纯文本 Char_0_0"/>
    <w:link w:val="1089"/>
    <w:uiPriority w:val="0"/>
    <w:qFormat/>
    <w:rPr>
      <w:rFonts w:ascii="宋体" w:hAnsi="Courier New" w:eastAsia="宋体" w:cs="Times New Roman"/>
      <w:sz w:val="21"/>
      <w:szCs w:val="21"/>
    </w:rPr>
  </w:style>
  <w:style w:type="paragraph" w:styleId="1089" w:customStyle="1">
    <w:name w:val="纯文本_0_0"/>
    <w:basedOn w:val="1087"/>
    <w:link w:val="1088"/>
    <w:uiPriority w:val="0"/>
    <w:qFormat/>
    <w:rPr>
      <w:rFonts w:ascii="宋体" w:hAnsi="Courier New"/>
      <w:szCs w:val="21"/>
    </w:rPr>
  </w:style>
  <w:style w:type="paragraph" w:styleId="1090"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91" w:customStyle="1">
    <w:name w:val="Normal_3_0_0"/>
    <w:uiPriority w:val="0"/>
    <w:qFormat/>
    <w:rPr>
      <w:rFonts w:hint="default" w:ascii="黑体" w:hAnsi="黑体" w:eastAsia="黑体" w:cs="Times New Roman"/>
      <w:b/>
      <w:sz w:val="32"/>
      <w:szCs w:val="24"/>
      <w:lang w:val="en-US" w:eastAsia="zh-CN" w:bidi="ar-SA"/>
    </w:rPr>
  </w:style>
  <w:style w:type="paragraph" w:styleId="109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93"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094" w:customStyle="1">
    <w:name w:val="Normal_8_0"/>
    <w:uiPriority w:val="0"/>
    <w:qFormat/>
    <w:rPr>
      <w:rFonts w:hint="default" w:ascii="黑体" w:hAnsi="黑体" w:eastAsia="黑体" w:cs="黑体"/>
      <w:b/>
      <w:sz w:val="32"/>
      <w:szCs w:val="24"/>
      <w:lang w:val="en-US" w:eastAsia="zh-CN" w:bidi="ar-SA"/>
    </w:rPr>
  </w:style>
  <w:style w:type="paragraph" w:styleId="1095" w:customStyle="1">
    <w:name w:val="Normal_12_0"/>
    <w:uiPriority w:val="0"/>
    <w:qFormat/>
    <w:rPr>
      <w:rFonts w:hint="default" w:ascii="黑体" w:hAnsi="黑体" w:eastAsia="黑体" w:cs="黑体"/>
      <w:b/>
      <w:sz w:val="32"/>
      <w:szCs w:val="24"/>
      <w:lang w:val="en-US" w:eastAsia="zh-CN" w:bidi="ar-SA"/>
    </w:rPr>
  </w:style>
  <w:style w:type="paragraph" w:styleId="1096"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97" w:customStyle="1">
    <w:name w:val="正文缩进 Char1_0_0"/>
    <w:link w:val="1098"/>
    <w:uiPriority w:val="0"/>
    <w:qFormat/>
    <w:rPr>
      <w:rFonts w:ascii="Times New Roman" w:hAnsi="Times New Roman" w:eastAsia="宋体" w:cs="Times New Roman"/>
      <w:sz w:val="21"/>
      <w:szCs w:val="22"/>
    </w:rPr>
  </w:style>
  <w:style w:type="paragraph" w:styleId="1098" w:customStyle="1">
    <w:name w:val="正文缩进_0_0"/>
    <w:basedOn w:val="1096"/>
    <w:link w:val="1097"/>
    <w:uiPriority w:val="0"/>
    <w:qFormat/>
    <w:pPr>
      <w:ind w:firstLine="420"/>
    </w:pPr>
    <w:rPr>
      <w:rFonts w:ascii="Calibri" w:hAnsi="Calibri"/>
      <w:szCs w:val="22"/>
    </w:rPr>
  </w:style>
  <w:style w:type="paragraph" w:styleId="109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Normal_14_0"/>
    <w:uiPriority w:val="0"/>
    <w:qFormat/>
    <w:rPr>
      <w:rFonts w:hint="default" w:ascii="黑体" w:hAnsi="黑体" w:eastAsia="黑体" w:cs="黑体"/>
      <w:b/>
      <w:sz w:val="32"/>
      <w:szCs w:val="24"/>
      <w:lang w:val="en-US" w:eastAsia="zh-CN" w:bidi="ar-SA"/>
    </w:rPr>
  </w:style>
  <w:style w:type="paragraph" w:styleId="110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2"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3" w:customStyle="1">
    <w:name w:val="Normal_15_0"/>
    <w:uiPriority w:val="0"/>
    <w:qFormat/>
    <w:rPr>
      <w:rFonts w:hint="default" w:ascii="黑体" w:hAnsi="黑体" w:eastAsia="黑体" w:cs="黑体"/>
      <w:b/>
      <w:sz w:val="32"/>
      <w:szCs w:val="24"/>
      <w:lang w:val="en-US" w:eastAsia="zh-CN" w:bidi="ar-SA"/>
    </w:rPr>
  </w:style>
  <w:style w:type="paragraph" w:styleId="110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5" w:customStyle="1">
    <w:name w:val="Normal_17_0"/>
    <w:uiPriority w:val="0"/>
    <w:qFormat/>
    <w:rPr>
      <w:rFonts w:hint="default" w:ascii="黑体" w:hAnsi="黑体" w:eastAsia="黑体" w:cs="黑体"/>
      <w:b/>
      <w:sz w:val="32"/>
      <w:szCs w:val="24"/>
      <w:lang w:val="en-US" w:eastAsia="zh-CN" w:bidi="ar-SA"/>
    </w:rPr>
  </w:style>
  <w:style w:type="paragraph" w:styleId="1106"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7"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Normal_14_0_0"/>
    <w:uiPriority w:val="0"/>
    <w:qFormat/>
    <w:rPr>
      <w:rFonts w:hint="default" w:ascii="黑体" w:hAnsi="黑体" w:eastAsia="黑体" w:cs="Times New Roman"/>
      <w:b/>
      <w:sz w:val="32"/>
      <w:szCs w:val="24"/>
      <w:lang w:val="en-US" w:eastAsia="zh-CN" w:bidi="ar-SA"/>
    </w:rPr>
  </w:style>
  <w:style w:type="paragraph" w:styleId="110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Normal_18_0"/>
    <w:uiPriority w:val="0"/>
    <w:qFormat/>
    <w:rPr>
      <w:rFonts w:hint="default" w:ascii="黑体" w:hAnsi="黑体" w:eastAsia="黑体" w:cs="黑体"/>
      <w:b/>
      <w:sz w:val="32"/>
      <w:szCs w:val="24"/>
      <w:lang w:val="en-US" w:eastAsia="zh-CN" w:bidi="ar-SA"/>
    </w:rPr>
  </w:style>
  <w:style w:type="paragraph" w:styleId="111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1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1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14" w:customStyle="1">
    <w:name w:val="正文文本1"/>
    <w:basedOn w:val="759"/>
    <w:next w:val="1113"/>
    <w:uiPriority w:val="0"/>
    <w:qFormat/>
    <w:pPr>
      <w:spacing w:before="120" w:line="22" w:lineRule="atLeast"/>
      <w:tabs>
        <w:tab w:val="left" w:pos="567" w:leader="none"/>
      </w:tabs>
    </w:pPr>
    <w:rPr>
      <w:rFonts w:ascii="宋体" w:hAnsi="宋体" w:eastAsia="宋体" w:cs="宋体"/>
    </w:rPr>
  </w:style>
  <w:style w:type="character" w:styleId="1115" w:customStyle="1">
    <w:name w:val="正文（标记） Char2"/>
    <w:link w:val="1116"/>
    <w:uiPriority w:val="0"/>
    <w:qFormat/>
    <w:rPr>
      <w:rFonts w:ascii="Times New Roman" w:hAnsi="Times New Roman" w:eastAsia="宋体" w:cs="Times New Roman"/>
      <w:sz w:val="24"/>
      <w:szCs w:val="24"/>
    </w:rPr>
  </w:style>
  <w:style w:type="paragraph" w:styleId="1116" w:customStyle="1">
    <w:name w:val="正文（标记）"/>
    <w:basedOn w:val="759"/>
    <w:link w:val="1115"/>
    <w:uiPriority w:val="0"/>
    <w:qFormat/>
    <w:pPr>
      <w:spacing w:before="50" w:after="50"/>
      <w:tabs>
        <w:tab w:val="left" w:pos="0" w:leader="none"/>
        <w:tab w:val="left" w:pos="840" w:leader="none"/>
      </w:tabs>
    </w:pPr>
    <w:rPr>
      <w:rFonts w:eastAsia="宋体"/>
    </w:rPr>
  </w:style>
  <w:style w:type="character" w:styleId="1117" w:customStyle="1">
    <w:name w:val="Char Char2"/>
    <w:uiPriority w:val="0"/>
    <w:qFormat/>
    <w:rPr>
      <w:rFonts w:ascii="Times New Roman" w:hAnsi="Times New Roman" w:eastAsia="宋体" w:cs="Times New Roman"/>
      <w:sz w:val="18"/>
      <w:szCs w:val="18"/>
    </w:rPr>
  </w:style>
  <w:style w:type="character" w:styleId="1118" w:customStyle="1">
    <w:name w:val="maywed421"/>
    <w:uiPriority w:val="0"/>
    <w:qFormat/>
    <w:rPr>
      <w:rFonts w:ascii="Times New Roman" w:hAnsi="Times New Roman" w:eastAsia="宋体" w:cs="Times New Roman"/>
      <w:color w:val="366fb6"/>
      <w:u w:val="none"/>
    </w:rPr>
  </w:style>
  <w:style w:type="paragraph" w:styleId="1119"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20"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21" w:customStyle="1">
    <w:name w:val="Comment Text Char"/>
    <w:uiPriority w:val="0"/>
    <w:qFormat/>
    <w:rPr>
      <w:rFonts w:ascii="Times New Roman" w:hAnsi="Times New Roman" w:eastAsia="宋体" w:cs="Times New Roman"/>
      <w:sz w:val="21"/>
      <w:szCs w:val="21"/>
      <w:lang w:bidi="ar-SA"/>
    </w:rPr>
  </w:style>
  <w:style w:type="character" w:styleId="1122" w:customStyle="1">
    <w:name w:val="Footer Char"/>
    <w:uiPriority w:val="0"/>
    <w:qFormat/>
    <w:rPr>
      <w:rFonts w:ascii="Times New Roman" w:hAnsi="Times New Roman" w:eastAsia="宋体" w:cs="Times New Roman"/>
      <w:sz w:val="18"/>
      <w:lang w:val="en-US" w:eastAsia="zh-CN"/>
    </w:rPr>
  </w:style>
  <w:style w:type="character" w:styleId="1123" w:customStyle="1">
    <w:name w:val="ca-41"/>
    <w:uiPriority w:val="0"/>
    <w:qFormat/>
    <w:rPr>
      <w:rFonts w:ascii="宋体" w:hAnsi="Times New Roman" w:eastAsia="宋体" w:cs="Times New Roman"/>
      <w:b/>
      <w:bCs/>
      <w:color w:val="000000"/>
      <w:spacing w:val="-20"/>
      <w:sz w:val="21"/>
      <w:szCs w:val="21"/>
    </w:rPr>
  </w:style>
  <w:style w:type="character" w:styleId="1124" w:customStyle="1">
    <w:name w:val="ca-1"/>
    <w:basedOn w:val="994"/>
    <w:uiPriority w:val="0"/>
    <w:qFormat/>
    <w:rPr>
      <w:rFonts w:ascii="Times New Roman" w:hAnsi="Times New Roman" w:eastAsia="宋体" w:cs="Times New Roman"/>
    </w:rPr>
  </w:style>
  <w:style w:type="character" w:styleId="1125" w:customStyle="1">
    <w:name w:val="Plain Text Char"/>
    <w:uiPriority w:val="0"/>
    <w:qFormat/>
    <w:rPr>
      <w:rFonts w:ascii="宋体" w:hAnsi="Times New Roman" w:eastAsia="宋体" w:cs="Times New Roman"/>
      <w:sz w:val="21"/>
      <w:lang w:val="en-US" w:eastAsia="zh-CN"/>
    </w:rPr>
  </w:style>
  <w:style w:type="character" w:styleId="1126" w:customStyle="1">
    <w:name w:val="Header Char"/>
    <w:uiPriority w:val="0"/>
    <w:qFormat/>
    <w:rPr>
      <w:rFonts w:ascii="Times New Roman" w:hAnsi="Times New Roman" w:eastAsia="宋体" w:cs="Times New Roman"/>
      <w:sz w:val="18"/>
      <w:lang w:val="en-US" w:eastAsia="zh-CN"/>
    </w:rPr>
  </w:style>
  <w:style w:type="character" w:styleId="1127" w:customStyle="1">
    <w:name w:val="marklong"/>
    <w:basedOn w:val="994"/>
    <w:uiPriority w:val="0"/>
    <w:qFormat/>
    <w:rPr>
      <w:rFonts w:ascii="Times New Roman" w:hAnsi="Times New Roman" w:eastAsia="宋体" w:cs="Times New Roman"/>
    </w:rPr>
  </w:style>
  <w:style w:type="character" w:styleId="1128" w:customStyle="1">
    <w:name w:val="普通文字1 Char"/>
    <w:uiPriority w:val="0"/>
    <w:qFormat/>
    <w:rPr>
      <w:rFonts w:ascii="宋体" w:hAnsi="Times New Roman" w:eastAsia="宋体" w:cs="Courier New"/>
      <w:sz w:val="21"/>
      <w:szCs w:val="21"/>
      <w:lang w:val="en-US" w:eastAsia="zh-CN" w:bidi="ar-SA"/>
    </w:rPr>
  </w:style>
  <w:style w:type="character" w:styleId="1129" w:customStyle="1">
    <w:name w:val="ca-21"/>
    <w:uiPriority w:val="0"/>
    <w:qFormat/>
    <w:rPr>
      <w:rFonts w:ascii="宋体" w:hAnsi="Times New Roman" w:eastAsia="宋体" w:cs="Times New Roman"/>
      <w:sz w:val="21"/>
    </w:rPr>
  </w:style>
  <w:style w:type="paragraph" w:styleId="1130" w:customStyle="1">
    <w:name w:val="正文（缩进）"/>
    <w:basedOn w:val="759"/>
    <w:uiPriority w:val="0"/>
    <w:qFormat/>
    <w:pPr>
      <w:ind w:firstLine="200"/>
      <w:spacing w:before="50" w:after="50" w:line="360" w:lineRule="auto"/>
    </w:pPr>
    <w:rPr>
      <w:rFonts w:eastAsia="宋体"/>
    </w:rPr>
  </w:style>
  <w:style w:type="character" w:styleId="1131" w:customStyle="1">
    <w:name w:val="Heading 3 Char"/>
    <w:uiPriority w:val="0"/>
    <w:qFormat/>
    <w:rPr>
      <w:rFonts w:ascii="Times New Roman" w:hAnsi="Times New Roman" w:eastAsia="宋体" w:cs="Times New Roman"/>
      <w:b/>
      <w:bCs/>
      <w:sz w:val="32"/>
      <w:szCs w:val="32"/>
      <w:lang w:bidi="ar-SA"/>
    </w:rPr>
  </w:style>
  <w:style w:type="character" w:styleId="1132" w:customStyle="1">
    <w:name w:val="z12 style23"/>
    <w:basedOn w:val="994"/>
    <w:uiPriority w:val="0"/>
    <w:qFormat/>
    <w:rPr>
      <w:rFonts w:ascii="Times New Roman" w:hAnsi="Times New Roman" w:eastAsia="宋体" w:cs="Times New Roman"/>
    </w:rPr>
  </w:style>
  <w:style w:type="paragraph" w:styleId="1133" w:customStyle="1">
    <w:name w:val="Indent Normal"/>
    <w:basedOn w:val="759"/>
    <w:uiPriority w:val="0"/>
    <w:qFormat/>
    <w:pPr>
      <w:ind w:firstLine="150"/>
    </w:pPr>
    <w:rPr>
      <w:rFonts w:eastAsia="宋体"/>
      <w:szCs w:val="20"/>
    </w:rPr>
  </w:style>
  <w:style w:type="character" w:styleId="1134" w:customStyle="1">
    <w:name w:val="Char Char21"/>
    <w:uiPriority w:val="0"/>
    <w:qFormat/>
    <w:rPr>
      <w:rFonts w:ascii="Times New Roman" w:hAnsi="Times New Roman" w:eastAsia="宋体" w:cs="Times New Roman"/>
      <w:sz w:val="18"/>
      <w:szCs w:val="18"/>
    </w:rPr>
  </w:style>
  <w:style w:type="character" w:styleId="1135" w:customStyle="1">
    <w:name w:val="ca-31"/>
    <w:uiPriority w:val="0"/>
    <w:qFormat/>
    <w:rPr>
      <w:rFonts w:ascii="宋体" w:hAnsi="Times New Roman" w:eastAsia="宋体" w:cs="Times New Roman"/>
      <w:color w:val="000000"/>
      <w:sz w:val="21"/>
      <w:szCs w:val="21"/>
    </w:rPr>
  </w:style>
  <w:style w:type="character" w:styleId="1136" w:customStyle="1">
    <w:name w:val="apple-converted-space"/>
    <w:basedOn w:val="994"/>
    <w:uiPriority w:val="0"/>
    <w:qFormat/>
    <w:rPr>
      <w:rFonts w:ascii="Times New Roman" w:hAnsi="Times New Roman" w:eastAsia="宋体" w:cs="Times New Roman"/>
    </w:rPr>
  </w:style>
  <w:style w:type="character" w:styleId="1137" w:customStyle="1">
    <w:name w:val="Char Char1"/>
    <w:uiPriority w:val="0"/>
    <w:qFormat/>
    <w:rPr>
      <w:rFonts w:ascii="宋体" w:hAnsi="Times New Roman" w:eastAsia="宋体" w:cs="Times New Roman"/>
      <w:sz w:val="21"/>
      <w:lang w:val="en-US" w:eastAsia="zh-CN"/>
    </w:rPr>
  </w:style>
  <w:style w:type="character" w:styleId="1138" w:customStyle="1">
    <w:name w:val="font21"/>
    <w:uiPriority w:val="0"/>
    <w:qFormat/>
    <w:rPr>
      <w:rFonts w:ascii="Times New Roman" w:hAnsi="Times New Roman" w:eastAsia="宋体" w:cs="Times New Roman"/>
      <w:color w:val="000000"/>
      <w:sz w:val="20"/>
      <w:u w:val="none"/>
    </w:rPr>
  </w:style>
  <w:style w:type="character" w:styleId="1139" w:customStyle="1">
    <w:name w:val="ca-01"/>
    <w:uiPriority w:val="0"/>
    <w:qFormat/>
    <w:rPr>
      <w:rFonts w:ascii="宋体" w:hAnsi="Times New Roman" w:eastAsia="宋体" w:cs="Times New Roman"/>
      <w:b/>
      <w:bCs/>
      <w:spacing w:val="-20"/>
      <w:sz w:val="24"/>
      <w:szCs w:val="24"/>
    </w:rPr>
  </w:style>
  <w:style w:type="character" w:styleId="1140" w:customStyle="1">
    <w:name w:val="Char Char23"/>
    <w:uiPriority w:val="0"/>
    <w:qFormat/>
    <w:rPr>
      <w:rFonts w:ascii="Times New Roman" w:hAnsi="Times New Roman" w:eastAsia="宋体" w:cs="Times New Roman"/>
      <w:sz w:val="24"/>
      <w:szCs w:val="21"/>
      <w:lang w:bidi="ar-SA"/>
    </w:rPr>
  </w:style>
  <w:style w:type="character" w:styleId="1141" w:customStyle="1">
    <w:name w:val="Char Char"/>
    <w:uiPriority w:val="0"/>
    <w:qFormat/>
    <w:rPr>
      <w:rFonts w:ascii="Times New Roman" w:hAnsi="Times New Roman" w:eastAsia="宋体" w:cs="Times New Roman"/>
      <w:sz w:val="18"/>
      <w:lang w:val="en-US" w:eastAsia="zh-CN"/>
    </w:rPr>
  </w:style>
  <w:style w:type="character" w:styleId="1142" w:customStyle="1">
    <w:name w:val="Char Char3"/>
    <w:uiPriority w:val="0"/>
    <w:qFormat/>
    <w:rPr>
      <w:rFonts w:ascii="宋体" w:hAnsi="Times New Roman" w:eastAsia="宋体" w:cs="Times New Roman"/>
      <w:sz w:val="18"/>
      <w:szCs w:val="18"/>
      <w:lang w:val="en-US" w:eastAsia="zh-CN" w:bidi="ar-SA"/>
    </w:rPr>
  </w:style>
  <w:style w:type="paragraph" w:styleId="1143"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44" w:customStyle="1">
    <w:name w:val="Heading 4 Char"/>
    <w:uiPriority w:val="0"/>
    <w:qFormat/>
    <w:rPr>
      <w:rFonts w:ascii="Cambria" w:hAnsi="Cambria" w:eastAsia="宋体" w:cs="Cambria"/>
      <w:b/>
      <w:bCs/>
      <w:sz w:val="28"/>
      <w:szCs w:val="28"/>
      <w:lang w:bidi="ar-SA"/>
    </w:rPr>
  </w:style>
  <w:style w:type="character" w:styleId="1145" w:customStyle="1">
    <w:name w:val="Header Char1"/>
    <w:uiPriority w:val="0"/>
    <w:qFormat/>
    <w:rPr>
      <w:rFonts w:ascii="Times New Roman" w:hAnsi="Times New Roman" w:eastAsia="宋体" w:cs="Times New Roman"/>
      <w:sz w:val="18"/>
      <w:szCs w:val="18"/>
      <w:lang w:bidi="ar-SA"/>
    </w:rPr>
  </w:style>
  <w:style w:type="character" w:styleId="1146" w:customStyle="1">
    <w:name w:val="Footer Char1"/>
    <w:uiPriority w:val="0"/>
    <w:qFormat/>
    <w:rPr>
      <w:rFonts w:ascii="Times New Roman" w:hAnsi="Times New Roman" w:eastAsia="宋体" w:cs="Times New Roman"/>
      <w:sz w:val="18"/>
      <w:szCs w:val="18"/>
      <w:lang w:bidi="ar-SA"/>
    </w:rPr>
  </w:style>
  <w:style w:type="character" w:styleId="1147" w:customStyle="1">
    <w:name w:val="wj1"/>
    <w:uiPriority w:val="0"/>
    <w:qFormat/>
    <w:rPr>
      <w:rFonts w:ascii="Times New Roman" w:hAnsi="Times New Roman" w:eastAsia="宋体" w:cs="Times New Roman"/>
      <w:color w:val="000000"/>
      <w:sz w:val="18"/>
      <w:szCs w:val="18"/>
      <w:u w:val="none"/>
    </w:rPr>
  </w:style>
  <w:style w:type="character" w:styleId="1148" w:customStyle="1">
    <w:name w:val="ca-11"/>
    <w:uiPriority w:val="0"/>
    <w:qFormat/>
    <w:rPr>
      <w:rFonts w:ascii="宋体" w:hAnsi="Times New Roman" w:eastAsia="宋体" w:cs="Times New Roman"/>
      <w:b/>
      <w:bCs/>
      <w:color w:val="000000"/>
      <w:spacing w:val="-20"/>
      <w:sz w:val="28"/>
      <w:szCs w:val="28"/>
    </w:rPr>
  </w:style>
  <w:style w:type="paragraph" w:styleId="114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50" w:customStyle="1">
    <w:name w:val="Plain Text Char1"/>
    <w:uiPriority w:val="0"/>
    <w:qFormat/>
    <w:rPr>
      <w:rFonts w:ascii="宋体" w:hAnsi="Times New Roman" w:eastAsia="宋体" w:cs="Times New Roman"/>
      <w:sz w:val="21"/>
      <w:szCs w:val="21"/>
      <w:lang w:val="en-US" w:eastAsia="zh-CN" w:bidi="ar-SA"/>
    </w:rPr>
  </w:style>
  <w:style w:type="character" w:styleId="1151" w:customStyle="1">
    <w:name w:val="段落 Char"/>
    <w:uiPriority w:val="0"/>
    <w:qFormat/>
    <w:rPr>
      <w:rFonts w:ascii="仿宋_GB2312" w:hAnsi="Times New Roman" w:eastAsia="仿宋_GB2312" w:cs="Times New Roman"/>
      <w:sz w:val="24"/>
      <w:szCs w:val="24"/>
      <w:lang w:val="en-US" w:eastAsia="zh-CN" w:bidi="ar-SA"/>
    </w:rPr>
  </w:style>
  <w:style w:type="character" w:styleId="1152" w:customStyle="1">
    <w:name w:val="Heading 2 Char"/>
    <w:uiPriority w:val="0"/>
    <w:qFormat/>
    <w:rPr>
      <w:rFonts w:ascii="Arial" w:hAnsi="Arial" w:eastAsia="黑体" w:cs="Times New Roman"/>
      <w:b/>
      <w:bCs/>
      <w:sz w:val="32"/>
      <w:szCs w:val="32"/>
      <w:lang w:val="en-US" w:eastAsia="zh-CN" w:bidi="ar-SA"/>
    </w:rPr>
  </w:style>
  <w:style w:type="paragraph" w:styleId="1153"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54" w:customStyle="1">
    <w:name w:val="Char Char31"/>
    <w:uiPriority w:val="0"/>
    <w:qFormat/>
    <w:rPr>
      <w:rFonts w:ascii="Arial" w:hAnsi="Arial" w:eastAsia="黑体" w:cs="Times New Roman"/>
      <w:b/>
      <w:bCs/>
      <w:sz w:val="32"/>
      <w:szCs w:val="32"/>
      <w:lang w:val="en-US" w:eastAsia="zh-CN" w:bidi="ar-SA"/>
    </w:rPr>
  </w:style>
  <w:style w:type="paragraph" w:styleId="1155" w:customStyle="1">
    <w:name w:val="正文（黑体）"/>
    <w:basedOn w:val="759"/>
    <w:next w:val="759"/>
    <w:uiPriority w:val="0"/>
    <w:qFormat/>
    <w:pPr>
      <w:ind w:firstLine="200"/>
      <w:spacing w:before="50" w:after="50" w:line="360" w:lineRule="auto"/>
    </w:pPr>
    <w:rPr>
      <w:rFonts w:ascii="黑体" w:eastAsia="黑体"/>
      <w:color w:val="000080"/>
    </w:rPr>
  </w:style>
  <w:style w:type="character" w:styleId="1156" w:customStyle="1">
    <w:name w:val="ca-51"/>
    <w:uiPriority w:val="0"/>
    <w:qFormat/>
    <w:rPr>
      <w:rFonts w:ascii="楷体_GB2312" w:hAnsi="Times New Roman" w:eastAsia="楷体_GB2312" w:cs="Times New Roman"/>
      <w:b/>
      <w:bCs/>
      <w:spacing w:val="-20"/>
      <w:sz w:val="24"/>
      <w:szCs w:val="24"/>
    </w:rPr>
  </w:style>
  <w:style w:type="paragraph" w:styleId="1157" w:customStyle="1">
    <w:name w:val="加点正文缩进"/>
    <w:basedOn w:val="759"/>
    <w:uiPriority w:val="0"/>
    <w:qFormat/>
    <w:pPr>
      <w:ind w:left="962" w:hanging="480"/>
      <w:spacing w:line="300" w:lineRule="auto"/>
      <w:tabs>
        <w:tab w:val="left" w:pos="840" w:leader="none"/>
      </w:tabs>
    </w:pPr>
    <w:rPr>
      <w:rFonts w:eastAsia="宋体"/>
    </w:rPr>
  </w:style>
  <w:style w:type="paragraph" w:styleId="1158" w:customStyle="1">
    <w:name w:val="默认段落字体 Para Char Char Char Char Char Char Char Char Char Char Char Char Char Char"/>
    <w:basedOn w:val="1009"/>
    <w:uiPriority w:val="0"/>
    <w:qFormat/>
    <w:rPr>
      <w:rFonts w:ascii="Tahoma" w:hAnsi="Tahoma"/>
    </w:rPr>
  </w:style>
  <w:style w:type="paragraph" w:styleId="1159">
    <w:name w:val="List Paragraph"/>
    <w:basedOn w:val="759"/>
    <w:uiPriority w:val="0"/>
    <w:qFormat/>
    <w:pPr>
      <w:ind w:firstLine="200"/>
    </w:pPr>
    <w:rPr>
      <w:rFonts w:ascii="Calibri" w:hAnsi="Calibri" w:eastAsia="宋体"/>
      <w:szCs w:val="22"/>
    </w:rPr>
  </w:style>
  <w:style w:type="paragraph" w:styleId="1160" w:customStyle="1">
    <w:name w:val="序号"/>
    <w:next w:val="759"/>
    <w:uiPriority w:val="0"/>
    <w:qFormat/>
    <w:pPr>
      <w:jc w:val="center"/>
    </w:pPr>
    <w:rPr>
      <w:rFonts w:hint="default" w:ascii="Times New Roman" w:hAnsi="Times New Roman" w:eastAsia="仿宋_GB2312" w:cs="Times New Roman"/>
      <w:bCs/>
      <w:sz w:val="21"/>
      <w:szCs w:val="44"/>
      <w:lang w:val="en-US" w:eastAsia="zh-CN" w:bidi="ar-SA"/>
    </w:rPr>
  </w:style>
  <w:style w:type="paragraph" w:styleId="1161" w:customStyle="1">
    <w:name w:val="Char"/>
    <w:basedOn w:val="759"/>
    <w:uiPriority w:val="0"/>
    <w:qFormat/>
    <w:pPr>
      <w:tabs>
        <w:tab w:val="left" w:pos="360" w:leader="none"/>
      </w:tabs>
    </w:pPr>
    <w:rPr>
      <w:rFonts w:ascii="仿宋_GB2312" w:eastAsia="仿宋_GB2312"/>
      <w:b/>
    </w:rPr>
  </w:style>
  <w:style w:type="paragraph" w:styleId="1162" w:customStyle="1">
    <w:name w:val="xl35"/>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3" w:customStyle="1">
    <w:name w:val="xl36"/>
    <w:basedOn w:val="75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4" w:customStyle="1">
    <w:name w:val="Char Char Char"/>
    <w:basedOn w:val="759"/>
    <w:uiPriority w:val="0"/>
    <w:qFormat/>
    <w:rPr>
      <w:rFonts w:ascii="Tahoma" w:hAnsi="Tahoma" w:eastAsia="宋体"/>
      <w:szCs w:val="20"/>
    </w:rPr>
  </w:style>
  <w:style w:type="paragraph" w:styleId="1165" w:customStyle="1">
    <w:name w:val="Char12"/>
    <w:basedOn w:val="759"/>
    <w:uiPriority w:val="0"/>
    <w:qFormat/>
    <w:pPr>
      <w:ind w:left="360" w:right="202" w:firstLine="360"/>
      <w:spacing w:line="480" w:lineRule="auto"/>
      <w:tabs>
        <w:tab w:val="left" w:pos="360" w:leader="none"/>
      </w:tabs>
    </w:pPr>
    <w:rPr>
      <w:rFonts w:eastAsia="宋体"/>
    </w:rPr>
  </w:style>
  <w:style w:type="paragraph" w:styleId="1166" w:customStyle="1">
    <w:name w:val="Char Char Char Char Char Char Char Char Char Char"/>
    <w:basedOn w:val="759"/>
    <w:uiPriority w:val="0"/>
    <w:qFormat/>
    <w:rPr>
      <w:rFonts w:ascii="Tahoma" w:hAnsi="Tahoma" w:eastAsia="宋体"/>
      <w:szCs w:val="20"/>
    </w:rPr>
  </w:style>
  <w:style w:type="paragraph" w:styleId="1167" w:customStyle="1">
    <w:name w:val="正文段"/>
    <w:basedOn w:val="759"/>
    <w:uiPriority w:val="0"/>
    <w:qFormat/>
    <w:pPr>
      <w:ind w:firstLine="425"/>
      <w:spacing w:after="240" w:line="240" w:lineRule="atLeast"/>
      <w:widowControl/>
    </w:pPr>
    <w:rPr>
      <w:rFonts w:eastAsia="宋体"/>
      <w:szCs w:val="20"/>
    </w:rPr>
  </w:style>
  <w:style w:type="paragraph" w:styleId="1168"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69" w:customStyle="1">
    <w:name w:val="Char Char Char Char Char Char Char Char Char Char1"/>
    <w:basedOn w:val="759"/>
    <w:uiPriority w:val="0"/>
    <w:qFormat/>
    <w:rPr>
      <w:rFonts w:ascii="Tahoma" w:hAnsi="Tahoma" w:eastAsia="宋体" w:cs="Tahoma"/>
    </w:rPr>
  </w:style>
  <w:style w:type="paragraph" w:styleId="1170" w:customStyle="1">
    <w:name w:val="xl34"/>
    <w:basedOn w:val="759"/>
    <w:uiPriority w:val="0"/>
    <w:qFormat/>
    <w:pPr>
      <w:jc w:val="center"/>
      <w:spacing w:before="100" w:beforeAutospacing="1" w:after="100" w:afterAutospacing="1"/>
      <w:widowControl/>
    </w:pPr>
    <w:rPr>
      <w:rFonts w:ascii="Arial Unicode MS" w:hAnsi="Arial Unicode MS" w:eastAsia="Arial Unicode MS"/>
    </w:rPr>
  </w:style>
  <w:style w:type="paragraph" w:styleId="1171" w:customStyle="1">
    <w:name w:val="前言、引言标题"/>
    <w:next w:val="759"/>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72" w:customStyle="1">
    <w:name w:val="Char Char Char Char Char Char Char Char Char Char Char Char Char"/>
    <w:basedOn w:val="759"/>
    <w:uiPriority w:val="0"/>
    <w:qFormat/>
    <w:pPr>
      <w:jc w:val="left"/>
      <w:spacing w:after="160" w:line="240" w:lineRule="exact"/>
      <w:widowControl/>
    </w:pPr>
    <w:rPr>
      <w:rFonts w:ascii="Verdana" w:hAnsi="Verdana" w:eastAsia="宋体"/>
      <w:sz w:val="20"/>
      <w:szCs w:val="20"/>
      <w:lang w:eastAsia="en-US"/>
    </w:rPr>
  </w:style>
  <w:style w:type="paragraph" w:styleId="1173" w:customStyle="1">
    <w:name w:val="pa-0"/>
    <w:basedOn w:val="759"/>
    <w:uiPriority w:val="0"/>
    <w:qFormat/>
    <w:pPr>
      <w:ind w:firstLine="480"/>
      <w:spacing w:line="360" w:lineRule="atLeast"/>
      <w:widowControl/>
    </w:pPr>
    <w:rPr>
      <w:rFonts w:ascii="宋体" w:eastAsia="宋体" w:cs="宋体"/>
    </w:rPr>
  </w:style>
  <w:style w:type="paragraph" w:styleId="1174" w:customStyle="1">
    <w:name w:val="Char111"/>
    <w:basedOn w:val="759"/>
    <w:uiPriority w:val="0"/>
    <w:qFormat/>
    <w:pPr>
      <w:jc w:val="left"/>
      <w:spacing w:after="160" w:line="240" w:lineRule="exact"/>
      <w:widowControl/>
    </w:pPr>
    <w:rPr>
      <w:rFonts w:ascii="Verdana" w:hAnsi="Verdana" w:eastAsia="宋体"/>
      <w:sz w:val="20"/>
      <w:szCs w:val="20"/>
      <w:lang w:eastAsia="en-US"/>
    </w:rPr>
  </w:style>
  <w:style w:type="paragraph" w:styleId="1175" w:customStyle="1">
    <w:name w:val="一级条标题"/>
    <w:next w:val="1168"/>
    <w:uiPriority w:val="0"/>
    <w:qFormat/>
    <w:pPr>
      <w:outlineLvl w:val="2"/>
    </w:pPr>
    <w:rPr>
      <w:rFonts w:hint="default" w:ascii="Times New Roman" w:hAnsi="Times New Roman" w:eastAsia="黑体" w:cs="Times New Roman"/>
      <w:sz w:val="21"/>
      <w:lang w:val="en-US" w:eastAsia="zh-CN" w:bidi="ar-SA"/>
    </w:rPr>
  </w:style>
  <w:style w:type="paragraph" w:styleId="1176" w:customStyle="1">
    <w:name w:val="二级条标题"/>
    <w:basedOn w:val="1175"/>
    <w:next w:val="1168"/>
    <w:uiPriority w:val="0"/>
    <w:qFormat/>
    <w:pPr>
      <w:ind w:left="360"/>
      <w:outlineLvl w:val="3"/>
    </w:pPr>
    <w:rPr>
      <w:rFonts w:eastAsia="宋体"/>
    </w:rPr>
  </w:style>
  <w:style w:type="paragraph" w:styleId="1177" w:customStyle="1">
    <w:name w:val="三级条标题"/>
    <w:basedOn w:val="1176"/>
    <w:next w:val="1168"/>
    <w:uiPriority w:val="0"/>
    <w:qFormat/>
    <w:pPr>
      <w:ind w:left="1050"/>
      <w:outlineLvl w:val="4"/>
    </w:pPr>
  </w:style>
  <w:style w:type="paragraph" w:styleId="1178" w:customStyle="1">
    <w:name w:val="FA正文+标号"/>
    <w:basedOn w:val="759"/>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79" w:customStyle="1">
    <w:name w:val="表文1"/>
    <w:basedOn w:val="759"/>
    <w:uiPriority w:val="0"/>
    <w:qFormat/>
    <w:pPr>
      <w:ind w:firstLine="196"/>
      <w:spacing w:line="360" w:lineRule="auto"/>
      <w:widowControl/>
    </w:pPr>
    <w:rPr>
      <w:rFonts w:ascii="宋体" w:eastAsia="宋体"/>
    </w:rPr>
  </w:style>
  <w:style w:type="paragraph" w:styleId="1180" w:customStyle="1">
    <w:name w:val="正文1"/>
    <w:basedOn w:val="759"/>
    <w:uiPriority w:val="0"/>
    <w:qFormat/>
    <w:pPr>
      <w:ind w:left="357" w:firstLine="420"/>
      <w:jc w:val="left"/>
      <w:spacing w:line="360" w:lineRule="auto"/>
      <w:widowControl/>
    </w:pPr>
    <w:rPr>
      <w:rFonts w:eastAsia="宋体" w:cs="Arial"/>
      <w:szCs w:val="20"/>
    </w:rPr>
  </w:style>
  <w:style w:type="paragraph" w:styleId="1181" w:customStyle="1">
    <w:name w:val="表内容"/>
    <w:basedOn w:val="1180"/>
    <w:uiPriority w:val="0"/>
    <w:qFormat/>
    <w:pPr>
      <w:ind w:left="0" w:firstLine="0"/>
      <w:spacing w:line="320" w:lineRule="exact"/>
    </w:pPr>
    <w:rPr>
      <w:rFonts w:cs="Times New Roman"/>
      <w:sz w:val="20"/>
    </w:rPr>
  </w:style>
  <w:style w:type="paragraph" w:styleId="1182" w:customStyle="1">
    <w:name w:val="Char Char1 Char Char Char Char Char Char"/>
    <w:basedOn w:val="759"/>
    <w:uiPriority w:val="0"/>
    <w:qFormat/>
    <w:pPr>
      <w:jc w:val="center"/>
      <w:widowControl/>
    </w:pPr>
    <w:rPr>
      <w:rFonts w:eastAsia="宋体"/>
      <w:szCs w:val="20"/>
    </w:rPr>
  </w:style>
  <w:style w:type="paragraph" w:styleId="1183" w:customStyle="1">
    <w:name w:val="xl27"/>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84" w:customStyle="1">
    <w:name w:val="普通正文"/>
    <w:basedOn w:val="759"/>
    <w:uiPriority w:val="0"/>
    <w:qFormat/>
    <w:pPr>
      <w:ind w:firstLine="425"/>
      <w:jc w:val="left"/>
    </w:pPr>
    <w:rPr>
      <w:rFonts w:ascii="宋体" w:eastAsia="宋体"/>
      <w:sz w:val="20"/>
      <w:szCs w:val="20"/>
    </w:rPr>
  </w:style>
  <w:style w:type="paragraph" w:styleId="118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86" w:customStyle="1">
    <w:name w:val="附图标题"/>
    <w:basedOn w:val="1005"/>
    <w:next w:val="1004"/>
    <w:uiPriority w:val="0"/>
    <w:qFormat/>
    <w:pPr>
      <w:ind w:left="780" w:hanging="480"/>
      <w:jc w:val="center"/>
      <w:spacing w:after="100"/>
      <w:tabs>
        <w:tab w:val="left" w:pos="780" w:leader="none"/>
      </w:tabs>
    </w:pPr>
    <w:rPr>
      <w:rFonts w:ascii="Times New Roman" w:hAnsi="Times New Roman" w:eastAsia="宋体"/>
      <w:b/>
      <w:sz w:val="21"/>
    </w:rPr>
  </w:style>
  <w:style w:type="paragraph" w:styleId="1187" w:customStyle="1">
    <w:name w:val="图号"/>
    <w:basedOn w:val="759"/>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88" w:customStyle="1">
    <w:name w:val="xl40"/>
    <w:basedOn w:val="759"/>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89" w:customStyle="1">
    <w:name w:val="缩进正文"/>
    <w:basedOn w:val="759"/>
    <w:uiPriority w:val="0"/>
    <w:qFormat/>
    <w:pPr>
      <w:ind w:left="1418" w:firstLine="425"/>
      <w:jc w:val="left"/>
      <w:spacing w:after="200" w:line="400" w:lineRule="exact"/>
      <w:widowControl/>
    </w:pPr>
    <w:rPr>
      <w:rFonts w:ascii="宋体" w:eastAsia="宋体"/>
      <w:szCs w:val="20"/>
    </w:rPr>
  </w:style>
  <w:style w:type="paragraph" w:styleId="1190" w:customStyle="1">
    <w:name w:val="xl28"/>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91" w:customStyle="1">
    <w:name w:val="xl29"/>
    <w:basedOn w:val="7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2" w:customStyle="1">
    <w:name w:val="Char1"/>
    <w:basedOn w:val="759"/>
    <w:uiPriority w:val="0"/>
    <w:qFormat/>
    <w:pPr>
      <w:ind w:left="360" w:right="202" w:firstLine="360"/>
      <w:spacing w:line="480" w:lineRule="auto"/>
      <w:tabs>
        <w:tab w:val="left" w:pos="360" w:leader="none"/>
      </w:tabs>
    </w:pPr>
    <w:rPr>
      <w:rFonts w:eastAsia="宋体"/>
    </w:rPr>
  </w:style>
  <w:style w:type="paragraph" w:styleId="1193"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94" w:customStyle="1">
    <w:name w:val="pa-10"/>
    <w:basedOn w:val="759"/>
    <w:uiPriority w:val="0"/>
    <w:qFormat/>
    <w:pPr>
      <w:spacing w:line="240" w:lineRule="atLeast"/>
      <w:widowControl/>
    </w:pPr>
    <w:rPr>
      <w:rFonts w:ascii="宋体" w:eastAsia="宋体" w:cs="宋体"/>
    </w:rPr>
  </w:style>
  <w:style w:type="paragraph" w:styleId="1195" w:customStyle="1">
    <w:name w:val="特点"/>
    <w:basedOn w:val="759"/>
    <w:next w:val="759"/>
    <w:uiPriority w:val="0"/>
    <w:qFormat/>
    <w:pPr>
      <w:jc w:val="center"/>
      <w:spacing w:line="360" w:lineRule="auto"/>
    </w:pPr>
    <w:rPr>
      <w:rFonts w:ascii="Arial" w:hAnsi="Arial" w:eastAsia="宋体"/>
      <w:szCs w:val="20"/>
    </w:rPr>
  </w:style>
  <w:style w:type="paragraph" w:styleId="1196" w:customStyle="1">
    <w:name w:val="pa-4"/>
    <w:basedOn w:val="759"/>
    <w:uiPriority w:val="0"/>
    <w:qFormat/>
    <w:pPr>
      <w:jc w:val="center"/>
      <w:spacing w:line="280" w:lineRule="atLeast"/>
      <w:widowControl/>
    </w:pPr>
    <w:rPr>
      <w:rFonts w:ascii="宋体" w:eastAsia="宋体" w:cs="宋体"/>
    </w:rPr>
  </w:style>
  <w:style w:type="paragraph" w:styleId="1197" w:customStyle="1">
    <w:name w:val="编号"/>
    <w:basedOn w:val="759"/>
    <w:next w:val="1143"/>
    <w:uiPriority w:val="0"/>
    <w:qFormat/>
    <w:pPr>
      <w:ind w:left="420" w:right="-136" w:hanging="420"/>
      <w:widowControl/>
      <w:tabs>
        <w:tab w:val="left" w:pos="420" w:leader="none"/>
      </w:tabs>
    </w:pPr>
    <w:rPr>
      <w:rFonts w:ascii="仿宋_GB2312" w:eastAsia="仿宋_GB2312"/>
      <w:b/>
      <w:bCs/>
      <w:szCs w:val="21"/>
    </w:rPr>
  </w:style>
  <w:style w:type="paragraph" w:styleId="1198"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99" w:customStyle="1">
    <w:name w:val="xl33"/>
    <w:basedOn w:val="75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00" w:customStyle="1">
    <w:name w:val="编号1"/>
    <w:next w:val="1143"/>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01" w:customStyle="1">
    <w:name w:val="xl32"/>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02" w:customStyle="1">
    <w:name w:val="CM17"/>
    <w:basedOn w:val="759"/>
    <w:next w:val="759"/>
    <w:uiPriority w:val="0"/>
    <w:qFormat/>
    <w:pPr>
      <w:jc w:val="left"/>
      <w:spacing w:after="273" w:line="360" w:lineRule="auto"/>
    </w:pPr>
    <w:rPr>
      <w:rFonts w:ascii="宋体" w:eastAsia="宋体"/>
    </w:rPr>
  </w:style>
  <w:style w:type="paragraph" w:styleId="1203" w:customStyle="1">
    <w:name w:val="xl38"/>
    <w:basedOn w:val="75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04" w:customStyle="1">
    <w:name w:val="参考资料清单+倾斜+蓝色"/>
    <w:basedOn w:val="759"/>
    <w:uiPriority w:val="0"/>
    <w:qFormat/>
    <w:pPr>
      <w:spacing w:line="360" w:lineRule="auto"/>
    </w:pPr>
    <w:rPr>
      <w:rFonts w:ascii="Arial" w:hAnsi="Arial" w:eastAsia="宋体"/>
      <w:i/>
      <w:iCs/>
      <w:color w:val="0000ff"/>
      <w:szCs w:val="21"/>
    </w:rPr>
  </w:style>
  <w:style w:type="paragraph" w:styleId="1205"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06" w:customStyle="1">
    <w:name w:val="pa-8"/>
    <w:basedOn w:val="759"/>
    <w:uiPriority w:val="0"/>
    <w:qFormat/>
    <w:pPr>
      <w:ind w:firstLine="480"/>
      <w:spacing w:line="280" w:lineRule="atLeast"/>
      <w:widowControl/>
    </w:pPr>
    <w:rPr>
      <w:rFonts w:ascii="宋体" w:eastAsia="宋体" w:cs="宋体"/>
    </w:rPr>
  </w:style>
  <w:style w:type="paragraph" w:styleId="1207" w:customStyle="1">
    <w:name w:val="标书2"/>
    <w:next w:val="1143"/>
    <w:uiPriority w:val="0"/>
    <w:qFormat/>
    <w:rPr>
      <w:rFonts w:hint="default" w:ascii="Times New Roman" w:hAnsi="Times New Roman" w:eastAsia="黑体" w:cs="宋体"/>
      <w:b/>
      <w:sz w:val="44"/>
      <w:lang w:val="en-US" w:eastAsia="zh-CN" w:bidi="ar-SA"/>
    </w:rPr>
  </w:style>
  <w:style w:type="paragraph" w:styleId="1208" w:customStyle="1">
    <w:name w:val="表格文字"/>
    <w:basedOn w:val="759"/>
    <w:uiPriority w:val="0"/>
    <w:qFormat/>
    <w:pPr>
      <w:jc w:val="left"/>
    </w:pPr>
    <w:rPr>
      <w:rFonts w:eastAsia="宋体"/>
      <w:sz w:val="18"/>
    </w:rPr>
  </w:style>
  <w:style w:type="paragraph" w:styleId="1209"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10" w:customStyle="1">
    <w:name w:val="保密事宜格式"/>
    <w:basedOn w:val="100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11"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12" w:customStyle="1">
    <w:name w:val="È±Ê¡ÎÄ±¾"/>
    <w:basedOn w:val="759"/>
    <w:uiPriority w:val="0"/>
    <w:qFormat/>
    <w:pPr>
      <w:jc w:val="left"/>
      <w:spacing w:line="360" w:lineRule="auto"/>
      <w:widowControl/>
    </w:pPr>
    <w:rPr>
      <w:rFonts w:eastAsia="宋体"/>
      <w:szCs w:val="20"/>
    </w:rPr>
  </w:style>
  <w:style w:type="paragraph" w:styleId="1213" w:customStyle="1">
    <w:name w:val="Char Char Char Char Char Char Char"/>
    <w:basedOn w:val="759"/>
    <w:uiPriority w:val="0"/>
    <w:qFormat/>
    <w:pPr>
      <w:jc w:val="left"/>
      <w:spacing w:after="160" w:line="240" w:lineRule="exact"/>
      <w:widowControl/>
    </w:pPr>
    <w:rPr>
      <w:rFonts w:ascii="Verdana" w:hAnsi="Verdana" w:eastAsia="宋体"/>
      <w:sz w:val="20"/>
      <w:szCs w:val="20"/>
      <w:lang w:eastAsia="en-US"/>
    </w:rPr>
  </w:style>
  <w:style w:type="paragraph" w:styleId="1214" w:customStyle="1">
    <w:name w:val="xl26"/>
    <w:basedOn w:val="7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15" w:customStyle="1">
    <w:name w:val="附图居中"/>
    <w:basedOn w:val="759"/>
    <w:next w:val="1186"/>
    <w:uiPriority w:val="0"/>
    <w:qFormat/>
    <w:pPr>
      <w:ind w:left="1271" w:hanging="420"/>
      <w:jc w:val="center"/>
      <w:keepNext/>
      <w:spacing w:line="360" w:lineRule="auto"/>
      <w:tabs>
        <w:tab w:val="left" w:pos="0" w:leader="none"/>
      </w:tabs>
    </w:pPr>
    <w:rPr>
      <w:rFonts w:eastAsia="宋体"/>
      <w:caps/>
    </w:rPr>
  </w:style>
  <w:style w:type="paragraph" w:styleId="1216" w:customStyle="1">
    <w:name w:val="pa-6"/>
    <w:basedOn w:val="759"/>
    <w:uiPriority w:val="0"/>
    <w:qFormat/>
    <w:pPr>
      <w:spacing w:line="360" w:lineRule="atLeast"/>
      <w:widowControl/>
    </w:pPr>
    <w:rPr>
      <w:rFonts w:ascii="宋体" w:eastAsia="宋体"/>
      <w:szCs w:val="20"/>
    </w:rPr>
  </w:style>
  <w:style w:type="paragraph" w:styleId="1217" w:customStyle="1">
    <w:name w:val="规范正文"/>
    <w:basedOn w:val="759"/>
    <w:uiPriority w:val="0"/>
    <w:qFormat/>
    <w:pPr>
      <w:ind w:left="480"/>
      <w:spacing w:line="360" w:lineRule="auto"/>
    </w:pPr>
    <w:rPr>
      <w:rFonts w:eastAsia="宋体"/>
      <w:szCs w:val="20"/>
    </w:rPr>
  </w:style>
  <w:style w:type="paragraph" w:styleId="1218" w:customStyle="1">
    <w:name w:val="font7"/>
    <w:basedOn w:val="759"/>
    <w:uiPriority w:val="0"/>
    <w:qFormat/>
    <w:pPr>
      <w:jc w:val="left"/>
      <w:spacing w:before="100" w:beforeAutospacing="1" w:after="100" w:afterAutospacing="1"/>
      <w:widowControl/>
    </w:pPr>
    <w:rPr>
      <w:rFonts w:ascii="宋体" w:eastAsia="宋体"/>
      <w:sz w:val="20"/>
      <w:szCs w:val="20"/>
    </w:rPr>
  </w:style>
  <w:style w:type="paragraph" w:styleId="1219" w:customStyle="1">
    <w:name w:val="缺省文本"/>
    <w:basedOn w:val="759"/>
    <w:uiPriority w:val="0"/>
    <w:qFormat/>
    <w:pPr>
      <w:jc w:val="left"/>
    </w:pPr>
    <w:rPr>
      <w:rFonts w:eastAsia="宋体"/>
      <w:szCs w:val="20"/>
    </w:rPr>
  </w:style>
  <w:style w:type="paragraph" w:styleId="1220" w:customStyle="1">
    <w:name w:val="序号-----------"/>
    <w:basedOn w:val="759"/>
    <w:uiPriority w:val="0"/>
    <w:qFormat/>
    <w:pPr>
      <w:jc w:val="left"/>
      <w:widowControl/>
    </w:pPr>
    <w:rPr>
      <w:rFonts w:ascii="宋体" w:eastAsia="宋体"/>
      <w:bCs/>
      <w:szCs w:val="21"/>
    </w:rPr>
  </w:style>
  <w:style w:type="paragraph" w:styleId="1221" w:customStyle="1">
    <w:name w:val="font8"/>
    <w:basedOn w:val="759"/>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222" w:customStyle="1">
    <w:name w:val="表格标题"/>
    <w:basedOn w:val="759"/>
    <w:uiPriority w:val="0"/>
    <w:qFormat/>
    <w:pPr>
      <w:jc w:val="center"/>
    </w:pPr>
    <w:rPr>
      <w:rFonts w:eastAsia="宋体"/>
      <w:b/>
    </w:rPr>
  </w:style>
  <w:style w:type="paragraph" w:styleId="1223" w:customStyle="1">
    <w:name w:val="章标题"/>
    <w:next w:val="1168"/>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24" w:customStyle="1">
    <w:name w:val="首页单位日期"/>
    <w:basedOn w:val="759"/>
    <w:uiPriority w:val="0"/>
    <w:qFormat/>
    <w:pPr>
      <w:jc w:val="center"/>
      <w:widowControl/>
    </w:pPr>
    <w:rPr>
      <w:rFonts w:ascii="宋体" w:eastAsia="宋体" w:cs="宋体"/>
      <w:bCs/>
      <w:sz w:val="28"/>
      <w:szCs w:val="20"/>
    </w:rPr>
  </w:style>
  <w:style w:type="paragraph" w:styleId="1225" w:customStyle="1">
    <w:name w:val="样式 正文缩进 + (中文) 仿宋_GB2312 小四 Char"/>
    <w:basedOn w:val="1004"/>
    <w:uiPriority w:val="0"/>
    <w:qFormat/>
    <w:pPr>
      <w:ind w:firstLine="200"/>
      <w:spacing w:line="360" w:lineRule="auto"/>
    </w:pPr>
    <w:rPr>
      <w:szCs w:val="24"/>
    </w:rPr>
  </w:style>
  <w:style w:type="paragraph" w:styleId="1226" w:customStyle="1">
    <w:name w:val="项目"/>
    <w:basedOn w:val="759"/>
    <w:uiPriority w:val="0"/>
    <w:qFormat/>
    <w:pPr>
      <w:ind w:left="840" w:hanging="420"/>
      <w:spacing w:before="60" w:after="60" w:line="360" w:lineRule="auto"/>
      <w:tabs>
        <w:tab w:val="left" w:pos="840" w:leader="none"/>
      </w:tabs>
    </w:pPr>
    <w:rPr>
      <w:rFonts w:ascii="宋体" w:eastAsia="宋体"/>
      <w:szCs w:val="20"/>
    </w:rPr>
  </w:style>
  <w:style w:type="paragraph" w:styleId="1227" w:customStyle="1">
    <w:name w:val="默认段落字体 Para Char"/>
    <w:basedOn w:val="759"/>
    <w:uiPriority w:val="0"/>
    <w:qFormat/>
    <w:rPr>
      <w:rFonts w:ascii="宋体" w:eastAsia="宋体"/>
      <w:b/>
      <w:sz w:val="28"/>
      <w:szCs w:val="28"/>
    </w:rPr>
  </w:style>
  <w:style w:type="paragraph" w:styleId="1228" w:customStyle="1">
    <w:name w:val="篇名"/>
    <w:next w:val="98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29" w:customStyle="1">
    <w:name w:val="Char13"/>
    <w:basedOn w:val="759"/>
    <w:uiPriority w:val="0"/>
    <w:qFormat/>
    <w:rPr>
      <w:rFonts w:eastAsia="宋体"/>
    </w:rPr>
  </w:style>
  <w:style w:type="paragraph" w:styleId="1230" w:customStyle="1">
    <w:name w:val="表头"/>
    <w:basedOn w:val="1180"/>
    <w:uiPriority w:val="0"/>
    <w:qFormat/>
    <w:pPr>
      <w:ind w:left="0" w:firstLine="0"/>
      <w:spacing w:line="240" w:lineRule="auto"/>
    </w:pPr>
    <w:rPr>
      <w:rFonts w:cs="Times New Roman"/>
      <w:sz w:val="20"/>
    </w:rPr>
  </w:style>
  <w:style w:type="paragraph" w:styleId="1231" w:customStyle="1">
    <w:name w:val="表格序号"/>
    <w:uiPriority w:val="0"/>
    <w:qFormat/>
    <w:rPr>
      <w:rFonts w:hint="default" w:ascii="Times New Roman" w:hAnsi="Times New Roman" w:eastAsia="仿宋_GB2312" w:cs="宋体"/>
      <w:sz w:val="21"/>
      <w:lang w:val="en-US" w:eastAsia="zh-CN" w:bidi="ar-SA"/>
    </w:rPr>
  </w:style>
  <w:style w:type="paragraph" w:styleId="1232" w:customStyle="1">
    <w:name w:val="Char Char Char Char1"/>
    <w:basedOn w:val="759"/>
    <w:uiPriority w:val="0"/>
    <w:qFormat/>
    <w:pPr>
      <w:ind w:firstLine="200"/>
      <w:spacing w:line="360" w:lineRule="auto"/>
    </w:pPr>
    <w:rPr>
      <w:rFonts w:eastAsia="宋体"/>
      <w:szCs w:val="20"/>
    </w:rPr>
  </w:style>
  <w:style w:type="paragraph" w:styleId="1233" w:customStyle="1">
    <w:name w:val="标书3"/>
    <w:next w:val="1143"/>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34" w:customStyle="1">
    <w:name w:val="首页小标题"/>
    <w:next w:val="1209"/>
    <w:uiPriority w:val="0"/>
    <w:qFormat/>
    <w:pPr>
      <w:jc w:val="center"/>
    </w:pPr>
    <w:rPr>
      <w:rFonts w:hint="default" w:ascii="Times New Roman" w:hAnsi="Times New Roman" w:eastAsia="宋体" w:cs="宋体"/>
      <w:sz w:val="44"/>
      <w:lang w:val="en-US" w:eastAsia="zh-CN" w:bidi="ar-SA"/>
    </w:rPr>
  </w:style>
  <w:style w:type="paragraph" w:styleId="1235" w:customStyle="1">
    <w:name w:val="新段落缩进"/>
    <w:basedOn w:val="759"/>
    <w:uiPriority w:val="0"/>
    <w:qFormat/>
    <w:pPr>
      <w:ind w:firstLine="200"/>
      <w:spacing w:line="400" w:lineRule="exact"/>
    </w:pPr>
    <w:rPr>
      <w:rFonts w:ascii="仿宋_GB2312" w:eastAsia="仿宋_GB2312"/>
    </w:rPr>
  </w:style>
  <w:style w:type="paragraph" w:styleId="1236" w:customStyle="1">
    <w:name w:val="pa-2"/>
    <w:basedOn w:val="759"/>
    <w:uiPriority w:val="0"/>
    <w:qFormat/>
    <w:pPr>
      <w:spacing w:line="360" w:lineRule="atLeast"/>
      <w:widowControl/>
    </w:pPr>
    <w:rPr>
      <w:rFonts w:ascii="宋体" w:eastAsia="宋体" w:cs="宋体"/>
    </w:rPr>
  </w:style>
  <w:style w:type="paragraph" w:styleId="1237" w:customStyle="1">
    <w:name w:val="四级条标题"/>
    <w:basedOn w:val="1177"/>
    <w:next w:val="1168"/>
    <w:uiPriority w:val="0"/>
    <w:qFormat/>
    <w:pPr>
      <w:ind w:left="0"/>
      <w:outlineLvl w:val="5"/>
    </w:pPr>
  </w:style>
  <w:style w:type="paragraph" w:styleId="1238" w:customStyle="1">
    <w:name w:val="保密事宜内容"/>
    <w:basedOn w:val="75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239" w:customStyle="1">
    <w:name w:val="xl30"/>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40" w:customStyle="1">
    <w:name w:val="Char1 Char Char Char"/>
    <w:basedOn w:val="759"/>
    <w:uiPriority w:val="0"/>
    <w:qFormat/>
    <w:rPr>
      <w:rFonts w:eastAsia="宋体"/>
      <w:szCs w:val="20"/>
    </w:rPr>
  </w:style>
  <w:style w:type="paragraph" w:styleId="1241" w:customStyle="1">
    <w:name w:val="正文 + 宋体"/>
    <w:basedOn w:val="759"/>
    <w:uiPriority w:val="0"/>
    <w:qFormat/>
    <w:pPr>
      <w:ind w:firstLine="250"/>
    </w:pPr>
    <w:rPr>
      <w:rFonts w:ascii="宋体" w:eastAsia="宋体"/>
      <w:szCs w:val="21"/>
    </w:rPr>
  </w:style>
  <w:style w:type="paragraph" w:styleId="1242" w:customStyle="1">
    <w:name w:val="xl31"/>
    <w:basedOn w:val="75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243" w:customStyle="1">
    <w:name w:val="pbody"/>
    <w:basedOn w:val="759"/>
    <w:uiPriority w:val="0"/>
    <w:qFormat/>
    <w:pPr>
      <w:jc w:val="left"/>
      <w:spacing w:before="100" w:beforeAutospacing="1" w:after="100" w:afterAutospacing="1" w:line="360" w:lineRule="auto"/>
      <w:widowControl/>
    </w:pPr>
    <w:rPr>
      <w:rFonts w:ascii="宋体" w:eastAsia="宋体" w:cs="宋体"/>
    </w:rPr>
  </w:style>
  <w:style w:type="paragraph" w:styleId="1244" w:customStyle="1">
    <w:name w:val="xl42"/>
    <w:basedOn w:val="75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245" w:customStyle="1">
    <w:name w:val="txt"/>
    <w:basedOn w:val="759"/>
    <w:uiPriority w:val="0"/>
    <w:qFormat/>
    <w:pPr>
      <w:jc w:val="left"/>
      <w:spacing w:before="100" w:beforeAutospacing="1" w:after="100" w:afterAutospacing="1"/>
      <w:widowControl/>
    </w:pPr>
    <w:rPr>
      <w:rFonts w:ascii="宋体" w:eastAsia="宋体" w:cs="宋体"/>
    </w:rPr>
  </w:style>
  <w:style w:type="paragraph" w:styleId="1246" w:customStyle="1">
    <w:name w:val="样式1"/>
    <w:basedOn w:val="1003"/>
    <w:next w:val="759"/>
    <w:uiPriority w:val="0"/>
    <w:qFormat/>
    <w:rPr>
      <w:rFonts w:ascii="Arial" w:hAnsi="Arial" w:eastAsia="幼圆" w:cs="Arial"/>
      <w:szCs w:val="20"/>
    </w:rPr>
  </w:style>
  <w:style w:type="paragraph" w:styleId="1247" w:customStyle="1">
    <w:name w:val="xl37"/>
    <w:basedOn w:val="75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48"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49" w:customStyle="1">
    <w:name w:val="样式 序号----------- + 仿宋_GB2312"/>
    <w:basedOn w:val="1220"/>
    <w:uiPriority w:val="0"/>
    <w:qFormat/>
    <w:pPr>
      <w:ind w:firstLine="200"/>
      <w:spacing w:line="360" w:lineRule="auto"/>
    </w:pPr>
    <w:rPr>
      <w:rFonts w:ascii="仿宋_GB2312" w:eastAsia="仿宋_GB2312"/>
      <w:bCs w:val="0"/>
    </w:rPr>
  </w:style>
  <w:style w:type="paragraph" w:styleId="1250" w:customStyle="1">
    <w:name w:val="xl41"/>
    <w:basedOn w:val="75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51" w:customStyle="1">
    <w:name w:val="Char11"/>
    <w:basedOn w:val="759"/>
    <w:uiPriority w:val="0"/>
    <w:qFormat/>
    <w:rPr>
      <w:rFonts w:eastAsia="宋体"/>
      <w:szCs w:val="21"/>
    </w:rPr>
  </w:style>
  <w:style w:type="paragraph" w:styleId="1252" w:customStyle="1">
    <w:name w:val="样式 序号----------- + 仿宋_GB23121"/>
    <w:basedOn w:val="1220"/>
    <w:uiPriority w:val="0"/>
    <w:qFormat/>
    <w:pPr>
      <w:spacing w:line="360" w:lineRule="auto"/>
    </w:pPr>
    <w:rPr>
      <w:rFonts w:ascii="仿宋_GB2312" w:eastAsia="仿宋_GB2312"/>
      <w:bCs w:val="0"/>
    </w:rPr>
  </w:style>
  <w:style w:type="paragraph" w:styleId="1253" w:customStyle="1">
    <w:name w:val="pa-9"/>
    <w:basedOn w:val="759"/>
    <w:uiPriority w:val="0"/>
    <w:qFormat/>
    <w:pPr>
      <w:jc w:val="center"/>
      <w:spacing w:line="360" w:lineRule="atLeast"/>
      <w:widowControl/>
    </w:pPr>
    <w:rPr>
      <w:rFonts w:ascii="宋体" w:eastAsia="宋体" w:cs="宋体"/>
    </w:rPr>
  </w:style>
  <w:style w:type="paragraph" w:styleId="1254" w:customStyle="1">
    <w:name w:val="pa-3"/>
    <w:basedOn w:val="759"/>
    <w:uiPriority w:val="0"/>
    <w:qFormat/>
    <w:pPr>
      <w:jc w:val="left"/>
      <w:spacing w:before="150" w:after="150"/>
      <w:widowControl/>
    </w:pPr>
    <w:rPr>
      <w:rFonts w:ascii="宋体" w:eastAsia="宋体" w:cs="宋体"/>
    </w:rPr>
  </w:style>
  <w:style w:type="paragraph" w:styleId="1255" w:customStyle="1">
    <w:name w:val="font5"/>
    <w:basedOn w:val="759"/>
    <w:uiPriority w:val="0"/>
    <w:qFormat/>
    <w:pPr>
      <w:jc w:val="left"/>
      <w:spacing w:before="100" w:beforeAutospacing="1" w:after="100" w:afterAutospacing="1"/>
      <w:widowControl/>
    </w:pPr>
    <w:rPr>
      <w:rFonts w:ascii="宋体" w:eastAsia="宋体"/>
      <w:sz w:val="18"/>
      <w:szCs w:val="18"/>
    </w:rPr>
  </w:style>
  <w:style w:type="paragraph" w:styleId="1256" w:customStyle="1">
    <w:name w:val="pa-5"/>
    <w:basedOn w:val="759"/>
    <w:uiPriority w:val="0"/>
    <w:qFormat/>
    <w:pPr>
      <w:spacing w:line="280" w:lineRule="atLeast"/>
      <w:widowControl/>
    </w:pPr>
    <w:rPr>
      <w:rFonts w:ascii="宋体" w:eastAsia="宋体" w:cs="宋体"/>
    </w:rPr>
  </w:style>
  <w:style w:type="paragraph" w:styleId="1257" w:customStyle="1">
    <w:name w:val="xl39"/>
    <w:basedOn w:val="75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58" w:customStyle="1">
    <w:name w:val="font6"/>
    <w:basedOn w:val="759"/>
    <w:uiPriority w:val="0"/>
    <w:qFormat/>
    <w:pPr>
      <w:jc w:val="left"/>
      <w:spacing w:before="100" w:beforeAutospacing="1" w:after="100" w:afterAutospacing="1"/>
      <w:widowControl/>
    </w:pPr>
    <w:rPr>
      <w:rFonts w:eastAsia="宋体"/>
      <w:sz w:val="20"/>
      <w:szCs w:val="20"/>
    </w:rPr>
  </w:style>
  <w:style w:type="paragraph" w:styleId="1259" w:customStyle="1">
    <w:name w:val="font9"/>
    <w:basedOn w:val="759"/>
    <w:uiPriority w:val="0"/>
    <w:qFormat/>
    <w:pPr>
      <w:jc w:val="left"/>
      <w:spacing w:before="100" w:beforeAutospacing="1" w:after="100" w:afterAutospacing="1"/>
      <w:widowControl/>
    </w:pPr>
    <w:rPr>
      <w:rFonts w:ascii="宋体" w:eastAsia="宋体"/>
      <w:color w:val="000000"/>
      <w:sz w:val="18"/>
      <w:szCs w:val="18"/>
    </w:rPr>
  </w:style>
  <w:style w:type="paragraph" w:styleId="1260" w:customStyle="1">
    <w:name w:val="列出段落11"/>
    <w:basedOn w:val="759"/>
    <w:uiPriority w:val="0"/>
    <w:qFormat/>
    <w:pPr>
      <w:ind w:firstLine="200"/>
    </w:pPr>
    <w:rPr>
      <w:rFonts w:ascii="Calibri" w:hAnsi="Calibri" w:eastAsia="宋体"/>
      <w:szCs w:val="22"/>
    </w:rPr>
  </w:style>
  <w:style w:type="paragraph" w:styleId="1261" w:customStyle="1">
    <w:name w:val="p0"/>
    <w:basedOn w:val="759"/>
    <w:uiPriority w:val="0"/>
    <w:qFormat/>
    <w:pPr>
      <w:widowControl/>
    </w:pPr>
    <w:rPr>
      <w:rFonts w:eastAsia="宋体"/>
      <w:szCs w:val="21"/>
    </w:rPr>
  </w:style>
  <w:style w:type="paragraph" w:styleId="1262" w:customStyle="1">
    <w:name w:val="Char Char Char Char Char Char Char Char Char Char21"/>
    <w:basedOn w:val="759"/>
    <w:uiPriority w:val="0"/>
    <w:qFormat/>
    <w:rPr>
      <w:rFonts w:ascii="Tahoma" w:hAnsi="Tahoma" w:eastAsia="宋体"/>
      <w:szCs w:val="20"/>
    </w:rPr>
  </w:style>
  <w:style w:type="paragraph" w:styleId="1263"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64" w:customStyle="1">
    <w:name w:val="表格正文"/>
    <w:basedOn w:val="759"/>
    <w:uiPriority w:val="0"/>
    <w:qFormat/>
    <w:pPr>
      <w:spacing w:line="300" w:lineRule="auto"/>
      <w:tabs>
        <w:tab w:val="left" w:pos="420" w:leader="none"/>
      </w:tabs>
    </w:pPr>
    <w:rPr>
      <w:rFonts w:eastAsia="宋体"/>
    </w:rPr>
  </w:style>
  <w:style w:type="paragraph" w:styleId="1265" w:customStyle="1">
    <w:name w:val="首页标题小初"/>
    <w:uiPriority w:val="0"/>
    <w:qFormat/>
    <w:pPr>
      <w:jc w:val="center"/>
    </w:pPr>
    <w:rPr>
      <w:rFonts w:hint="default" w:ascii="黑体" w:hAnsi="Times New Roman" w:eastAsia="黑体" w:cs="宋体"/>
      <w:sz w:val="72"/>
      <w:lang w:val="en-US" w:eastAsia="zh-CN" w:bidi="ar-SA"/>
    </w:rPr>
  </w:style>
  <w:style w:type="paragraph" w:styleId="1266" w:customStyle="1">
    <w:name w:val="五级条标题"/>
    <w:basedOn w:val="1237"/>
    <w:next w:val="1168"/>
    <w:uiPriority w:val="0"/>
    <w:qFormat/>
    <w:pPr>
      <w:outlineLvl w:val="6"/>
    </w:pPr>
  </w:style>
  <w:style w:type="paragraph" w:styleId="1267" w:customStyle="1">
    <w:name w:val="Char Char Char Char Char Char Char1"/>
    <w:basedOn w:val="759"/>
    <w:uiPriority w:val="0"/>
    <w:qFormat/>
    <w:pPr>
      <w:jc w:val="left"/>
      <w:spacing w:after="160" w:line="240" w:lineRule="exact"/>
      <w:widowControl/>
    </w:pPr>
    <w:rPr>
      <w:rFonts w:ascii="Verdana" w:hAnsi="Verdana" w:eastAsia="宋体"/>
      <w:sz w:val="20"/>
      <w:szCs w:val="20"/>
      <w:lang w:eastAsia="en-US"/>
    </w:rPr>
  </w:style>
  <w:style w:type="paragraph" w:styleId="1268" w:customStyle="1">
    <w:name w:val="ibm-list-next"/>
    <w:basedOn w:val="759"/>
    <w:uiPriority w:val="0"/>
    <w:qFormat/>
    <w:pPr>
      <w:jc w:val="left"/>
      <w:spacing w:before="100" w:beforeAutospacing="1" w:after="100" w:afterAutospacing="1"/>
      <w:widowControl/>
    </w:pPr>
    <w:rPr>
      <w:rFonts w:ascii="宋体" w:eastAsia="宋体" w:cs="宋体"/>
    </w:rPr>
  </w:style>
  <w:style w:type="paragraph" w:styleId="1269" w:customStyle="1">
    <w:name w:val="首页标题 一号"/>
    <w:basedOn w:val="1265"/>
    <w:uiPriority w:val="0"/>
    <w:qFormat/>
    <w:rPr>
      <w:rFonts w:ascii="Times New Roman" w:eastAsia="宋体" w:cs="Times New Roman"/>
      <w:sz w:val="52"/>
    </w:rPr>
  </w:style>
  <w:style w:type="paragraph" w:styleId="1270" w:customStyle="1">
    <w:name w:val="Char Char Char Char Char Char Char Char Char Char2"/>
    <w:basedOn w:val="759"/>
    <w:uiPriority w:val="0"/>
    <w:qFormat/>
    <w:rPr>
      <w:rFonts w:ascii="Tahoma" w:hAnsi="Tahoma" w:eastAsia="宋体"/>
      <w:szCs w:val="20"/>
    </w:rPr>
  </w:style>
  <w:style w:type="character" w:styleId="1271" w:customStyle="1">
    <w:name w:val="正文（编号） Char Char"/>
    <w:link w:val="1272"/>
    <w:uiPriority w:val="0"/>
    <w:qFormat/>
    <w:rPr>
      <w:rFonts w:ascii="Times New Roman" w:hAnsi="Times New Roman" w:eastAsia="宋体" w:cs="Times New Roman"/>
      <w:sz w:val="24"/>
      <w:szCs w:val="24"/>
    </w:rPr>
  </w:style>
  <w:style w:type="paragraph" w:styleId="1272" w:customStyle="1">
    <w:name w:val="正文（编号）"/>
    <w:basedOn w:val="1130"/>
    <w:link w:val="1271"/>
    <w:uiPriority w:val="0"/>
    <w:qFormat/>
    <w:pPr>
      <w:ind w:left="720" w:firstLine="0"/>
      <w:tabs>
        <w:tab w:val="left" w:pos="720" w:leader="none"/>
        <w:tab w:val="left" w:pos="780" w:leader="none"/>
      </w:tabs>
    </w:pPr>
  </w:style>
  <w:style w:type="paragraph" w:styleId="1273" w:customStyle="1">
    <w:name w:val="表格"/>
    <w:basedOn w:val="759"/>
    <w:uiPriority w:val="0"/>
    <w:qFormat/>
    <w:pPr>
      <w:ind w:firstLine="21"/>
    </w:pPr>
    <w:rPr>
      <w:rFonts w:ascii="宋体" w:eastAsia="宋体"/>
      <w:szCs w:val="20"/>
    </w:rPr>
  </w:style>
  <w:style w:type="character" w:styleId="1274" w:customStyle="1">
    <w:name w:val="正文（缩进） Char Char"/>
    <w:uiPriority w:val="0"/>
    <w:qFormat/>
    <w:rPr>
      <w:rFonts w:ascii="Times New Roman" w:hAnsi="Times New Roman" w:eastAsia="宋体" w:cs="Times New Roman"/>
      <w:sz w:val="24"/>
      <w:szCs w:val="24"/>
      <w:lang w:val="en-US" w:eastAsia="zh-CN" w:bidi="ar-SA"/>
    </w:rPr>
  </w:style>
  <w:style w:type="paragraph" w:styleId="1275" w:customStyle="1">
    <w:name w:val="Char Char Char1"/>
    <w:basedOn w:val="759"/>
    <w:uiPriority w:val="0"/>
    <w:qFormat/>
    <w:rPr>
      <w:rFonts w:ascii="Calibri" w:hAnsi="Calibri" w:eastAsia="宋体"/>
      <w:szCs w:val="21"/>
    </w:rPr>
  </w:style>
  <w:style w:type="paragraph" w:styleId="1276" w:customStyle="1">
    <w:name w:val="样式 正文2 + 首行缩进:  0 厘米 段后: 1.5 行"/>
    <w:basedOn w:val="759"/>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77" w:customStyle="1">
    <w:name w:val="表中文字"/>
    <w:basedOn w:val="759"/>
    <w:uiPriority w:val="0"/>
    <w:qFormat/>
    <w:pPr>
      <w:widowControl/>
    </w:pPr>
    <w:rPr>
      <w:rFonts w:ascii="Calibri" w:hAnsi="Calibri" w:eastAsia="宋体"/>
      <w:szCs w:val="20"/>
    </w:rPr>
  </w:style>
  <w:style w:type="character" w:styleId="1278" w:customStyle="1">
    <w:name w:val="z1"/>
    <w:basedOn w:val="994"/>
    <w:uiPriority w:val="0"/>
    <w:qFormat/>
    <w:rPr>
      <w:rFonts w:ascii="Times New Roman" w:hAnsi="Times New Roman" w:eastAsia="宋体" w:cs="Times New Roman"/>
    </w:rPr>
  </w:style>
  <w:style w:type="paragraph" w:styleId="1279" w:customStyle="1">
    <w:name w:val="a1"/>
    <w:basedOn w:val="759"/>
    <w:uiPriority w:val="0"/>
    <w:qFormat/>
    <w:pPr>
      <w:jc w:val="left"/>
      <w:spacing w:before="100" w:beforeAutospacing="1" w:after="100" w:afterAutospacing="1"/>
      <w:widowControl/>
    </w:pPr>
    <w:rPr>
      <w:rFonts w:ascii="宋体" w:eastAsia="宋体"/>
      <w:szCs w:val="22"/>
    </w:rPr>
  </w:style>
  <w:style w:type="paragraph" w:styleId="1280" w:customStyle="1">
    <w:name w:val="a0"/>
    <w:basedOn w:val="759"/>
    <w:uiPriority w:val="0"/>
    <w:qFormat/>
    <w:pPr>
      <w:jc w:val="left"/>
      <w:spacing w:before="100" w:beforeAutospacing="1" w:after="100" w:afterAutospacing="1"/>
      <w:widowControl/>
    </w:pPr>
    <w:rPr>
      <w:rFonts w:ascii="宋体" w:eastAsia="宋体"/>
      <w:szCs w:val="22"/>
    </w:rPr>
  </w:style>
  <w:style w:type="paragraph" w:styleId="1281" w:customStyle="1">
    <w:name w:val="tabletext"/>
    <w:basedOn w:val="759"/>
    <w:uiPriority w:val="0"/>
    <w:qFormat/>
    <w:pPr>
      <w:jc w:val="left"/>
      <w:spacing w:before="100" w:beforeAutospacing="1" w:after="100" w:afterAutospacing="1"/>
      <w:widowControl/>
    </w:pPr>
    <w:rPr>
      <w:rFonts w:ascii="宋体" w:eastAsia="宋体"/>
      <w:szCs w:val="22"/>
    </w:rPr>
  </w:style>
  <w:style w:type="paragraph" w:styleId="1282" w:customStyle="1">
    <w:name w:val="我的样式"/>
    <w:basedOn w:val="759"/>
    <w:uiPriority w:val="0"/>
    <w:qFormat/>
    <w:pPr>
      <w:ind w:firstLine="420"/>
      <w:jc w:val="left"/>
      <w:spacing w:after="120"/>
      <w:widowControl/>
    </w:pPr>
    <w:rPr>
      <w:rFonts w:ascii="宋体" w:eastAsia="宋体"/>
      <w:color w:val="000000"/>
      <w:szCs w:val="16"/>
    </w:rPr>
  </w:style>
  <w:style w:type="paragraph" w:styleId="1283" w:customStyle="1">
    <w:name w:val="Figure and Table Title"/>
    <w:basedOn w:val="759"/>
    <w:uiPriority w:val="0"/>
    <w:qFormat/>
    <w:pPr>
      <w:ind w:left="2160"/>
      <w:jc w:val="left"/>
      <w:widowControl/>
    </w:pPr>
    <w:rPr>
      <w:rFonts w:ascii="Helvetica-Light" w:hAnsi="Helvetica-Light" w:eastAsia="宋体"/>
      <w:b/>
      <w:bCs/>
      <w:sz w:val="20"/>
      <w:szCs w:val="22"/>
      <w:lang w:eastAsia="en-US"/>
    </w:rPr>
  </w:style>
  <w:style w:type="paragraph" w:styleId="1284" w:customStyle="1">
    <w:name w:val="Table Text/Title"/>
    <w:basedOn w:val="759"/>
    <w:uiPriority w:val="0"/>
    <w:qFormat/>
    <w:pPr>
      <w:jc w:val="left"/>
      <w:widowControl/>
    </w:pPr>
    <w:rPr>
      <w:rFonts w:ascii="宋体" w:eastAsia="宋体"/>
      <w:b/>
      <w:bCs/>
      <w:sz w:val="20"/>
      <w:szCs w:val="20"/>
      <w:lang w:eastAsia="en-US"/>
    </w:rPr>
  </w:style>
  <w:style w:type="paragraph" w:styleId="1285" w:customStyle="1">
    <w:name w:val="Sourcetext bullet"/>
    <w:basedOn w:val="759"/>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86" w:customStyle="1">
    <w:name w:val="无标题正文 Char Char Char Char Char Char Char Char Char Char Char Char Char Char Char Char Char Char Char Char Char Char Char Char Char Char Char1 Char"/>
    <w:basedOn w:val="759"/>
    <w:uiPriority w:val="0"/>
    <w:qFormat/>
    <w:pPr>
      <w:jc w:val="center"/>
      <w:spacing w:after="160" w:line="240" w:lineRule="exact"/>
      <w:widowControl/>
    </w:pPr>
    <w:rPr>
      <w:rFonts w:ascii="Arial" w:hAnsi="Arial" w:eastAsia="宋体"/>
      <w:sz w:val="20"/>
      <w:szCs w:val="20"/>
      <w:lang w:eastAsia="en-US"/>
    </w:rPr>
  </w:style>
  <w:style w:type="paragraph" w:styleId="1287" w:customStyle="1">
    <w:name w:val="Char Char Char Char"/>
    <w:basedOn w:val="759"/>
    <w:uiPriority w:val="0"/>
    <w:qFormat/>
    <w:pPr>
      <w:ind w:left="560" w:firstLine="200"/>
      <w:jc w:val="left"/>
      <w:spacing w:after="120" w:line="360" w:lineRule="auto"/>
      <w:widowControl/>
    </w:pPr>
    <w:rPr>
      <w:rFonts w:ascii="Verdana" w:hAnsi="Verdana" w:eastAsia="宋体"/>
      <w:szCs w:val="22"/>
    </w:rPr>
  </w:style>
  <w:style w:type="character" w:styleId="1288" w:customStyle="1">
    <w:name w:val="style91"/>
    <w:uiPriority w:val="0"/>
    <w:qFormat/>
    <w:rPr>
      <w:rFonts w:ascii="Times New Roman" w:hAnsi="Times New Roman" w:eastAsia="宋体" w:cs="Times New Roman"/>
      <w:color w:val="2060c0"/>
      <w:sz w:val="24"/>
      <w:szCs w:val="24"/>
    </w:rPr>
  </w:style>
  <w:style w:type="paragraph" w:styleId="1289" w:customStyle="1">
    <w:name w:val="标准小四"/>
    <w:basedOn w:val="759"/>
    <w:uiPriority w:val="0"/>
    <w:qFormat/>
    <w:pPr>
      <w:ind w:firstLine="200"/>
      <w:spacing w:line="360" w:lineRule="auto"/>
    </w:pPr>
    <w:rPr>
      <w:rFonts w:ascii="Arial" w:hAnsi="Arial" w:eastAsia="宋体"/>
      <w:szCs w:val="21"/>
    </w:rPr>
  </w:style>
  <w:style w:type="paragraph" w:styleId="1290" w:customStyle="1">
    <w:name w:val="样式 正文首行缩进 + 宋体 首行缩进:  0.74 厘米"/>
    <w:basedOn w:val="1053"/>
    <w:uiPriority w:val="0"/>
    <w:qFormat/>
    <w:pPr>
      <w:ind w:firstLine="210"/>
      <w:spacing w:before="120" w:after="0" w:line="380" w:lineRule="exact"/>
    </w:pPr>
    <w:rPr>
      <w:rFonts w:ascii="宋体" w:cs="宋体"/>
      <w:sz w:val="24"/>
      <w:szCs w:val="20"/>
    </w:rPr>
  </w:style>
  <w:style w:type="paragraph" w:styleId="1291" w:customStyle="1">
    <w:name w:val="默认段落字体 Para Char Char Char Char Char Char Char Char Char1"/>
    <w:basedOn w:val="759"/>
    <w:uiPriority w:val="0"/>
    <w:qFormat/>
    <w:rPr>
      <w:rFonts w:ascii="Tahoma" w:hAnsi="Tahoma" w:eastAsia="宋体"/>
      <w:szCs w:val="20"/>
    </w:rPr>
  </w:style>
  <w:style w:type="paragraph" w:styleId="1292" w:customStyle="1">
    <w:name w:val="正文小四"/>
    <w:basedOn w:val="759"/>
    <w:uiPriority w:val="0"/>
    <w:qFormat/>
    <w:pPr>
      <w:spacing w:line="312" w:lineRule="auto"/>
    </w:pPr>
    <w:rPr>
      <w:rFonts w:ascii="Calibri" w:hAnsi="Calibri" w:eastAsia="宋体"/>
      <w:szCs w:val="22"/>
    </w:rPr>
  </w:style>
  <w:style w:type="paragraph" w:styleId="1293" w:customStyle="1">
    <w:name w:val="ul"/>
    <w:basedOn w:val="759"/>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94" w:customStyle="1">
    <w:name w:val="Bullet"/>
    <w:basedOn w:val="759"/>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95" w:customStyle="1">
    <w:name w:val="正文（首行缩进）"/>
    <w:basedOn w:val="759"/>
    <w:uiPriority w:val="0"/>
    <w:qFormat/>
    <w:pPr>
      <w:ind w:firstLine="482"/>
      <w:spacing w:before="120" w:line="360" w:lineRule="auto"/>
      <w:widowControl/>
    </w:pPr>
    <w:rPr>
      <w:rFonts w:ascii="Calibri" w:hAnsi="Calibri" w:eastAsia="宋体"/>
      <w:szCs w:val="20"/>
    </w:rPr>
  </w:style>
  <w:style w:type="character" w:styleId="1296" w:customStyle="1">
    <w:name w:val="style161"/>
    <w:uiPriority w:val="0"/>
    <w:qFormat/>
    <w:rPr>
      <w:rFonts w:ascii="Verdana" w:hAnsi="Verdana" w:eastAsia="宋体" w:cs="Times New Roman"/>
      <w:b/>
      <w:color w:val="0a246a"/>
      <w:sz w:val="24"/>
      <w:szCs w:val="24"/>
      <w:lang w:val="en-US" w:eastAsia="zh-CN" w:bidi="ar-SA"/>
    </w:rPr>
  </w:style>
  <w:style w:type="paragraph" w:styleId="1297" w:customStyle="1">
    <w:name w:val="正文（首行缩进两字）"/>
    <w:basedOn w:val="759"/>
    <w:uiPriority w:val="0"/>
    <w:qFormat/>
    <w:pPr>
      <w:spacing w:line="312" w:lineRule="auto"/>
    </w:pPr>
    <w:rPr>
      <w:rFonts w:ascii="宋体" w:eastAsia="宋体" w:cs="宋体"/>
      <w:szCs w:val="22"/>
    </w:rPr>
  </w:style>
  <w:style w:type="paragraph" w:styleId="1298" w:customStyle="1">
    <w:name w:val="正文文字缩进 3"/>
    <w:basedOn w:val="759"/>
    <w:uiPriority w:val="0"/>
    <w:qFormat/>
    <w:pPr>
      <w:ind w:left="420" w:firstLine="420"/>
      <w:spacing w:line="312" w:lineRule="auto"/>
    </w:pPr>
    <w:rPr>
      <w:rFonts w:ascii="黑体" w:hAnsi="黑体" w:eastAsia="宋体" w:cs="宋体"/>
      <w:bCs/>
      <w:color w:val="000000"/>
      <w:szCs w:val="22"/>
    </w:rPr>
  </w:style>
  <w:style w:type="paragraph" w:styleId="1299" w:customStyle="1">
    <w:name w:val="技术方案3"/>
    <w:basedOn w:val="759"/>
    <w:uiPriority w:val="0"/>
    <w:qFormat/>
    <w:pPr>
      <w:spacing w:line="360" w:lineRule="auto"/>
    </w:pPr>
    <w:rPr>
      <w:rFonts w:ascii="宋体" w:eastAsia="宋体"/>
      <w:b/>
      <w:bCs/>
      <w:sz w:val="32"/>
      <w:szCs w:val="22"/>
    </w:rPr>
  </w:style>
  <w:style w:type="paragraph" w:styleId="1300" w:customStyle="1">
    <w:name w:val="技术方案2"/>
    <w:basedOn w:val="759"/>
    <w:uiPriority w:val="0"/>
    <w:qFormat/>
    <w:pPr>
      <w:spacing w:line="480" w:lineRule="auto"/>
    </w:pPr>
    <w:rPr>
      <w:rFonts w:ascii="宋体" w:eastAsia="宋体"/>
      <w:b/>
      <w:bCs/>
      <w:sz w:val="36"/>
      <w:szCs w:val="22"/>
    </w:rPr>
  </w:style>
  <w:style w:type="paragraph" w:styleId="1301" w:customStyle="1">
    <w:name w:val="技术方案正文"/>
    <w:basedOn w:val="759"/>
    <w:uiPriority w:val="0"/>
    <w:qFormat/>
    <w:pPr>
      <w:ind w:firstLine="480"/>
      <w:spacing w:line="360" w:lineRule="auto"/>
    </w:pPr>
    <w:rPr>
      <w:rFonts w:ascii="宋体" w:eastAsia="宋体"/>
      <w:szCs w:val="22"/>
    </w:rPr>
  </w:style>
  <w:style w:type="paragraph" w:styleId="1302" w:customStyle="1">
    <w:name w:val="Normal Paragraph"/>
    <w:basedOn w:val="759"/>
    <w:uiPriority w:val="0"/>
    <w:qFormat/>
    <w:pPr>
      <w:ind w:firstLine="425"/>
      <w:spacing w:before="120" w:line="360" w:lineRule="auto"/>
      <w:widowControl/>
    </w:pPr>
    <w:rPr>
      <w:rFonts w:ascii="Calibri" w:hAnsi="Calibri" w:eastAsia="宋体"/>
      <w:szCs w:val="20"/>
    </w:rPr>
  </w:style>
  <w:style w:type="paragraph" w:styleId="1303" w:customStyle="1">
    <w:name w:val="Normal Paragraph Char"/>
    <w:basedOn w:val="759"/>
    <w:uiPriority w:val="0"/>
    <w:qFormat/>
    <w:pPr>
      <w:ind w:firstLine="425"/>
      <w:spacing w:before="120" w:line="360" w:lineRule="auto"/>
      <w:widowControl/>
    </w:pPr>
    <w:rPr>
      <w:rFonts w:ascii="Calibri" w:hAnsi="Calibri" w:eastAsia="宋体"/>
      <w:szCs w:val="22"/>
    </w:rPr>
  </w:style>
  <w:style w:type="paragraph" w:styleId="1304" w:customStyle="1">
    <w:name w:val="文档正文"/>
    <w:basedOn w:val="759"/>
    <w:uiPriority w:val="0"/>
    <w:qFormat/>
    <w:rPr>
      <w:rFonts w:ascii="宋体" w:eastAsia="宋体"/>
      <w:szCs w:val="20"/>
    </w:rPr>
  </w:style>
  <w:style w:type="paragraph" w:styleId="1305" w:customStyle="1">
    <w:name w:val="默认段落字体 Para Char Char Char Char Char"/>
    <w:basedOn w:val="759"/>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306" w:customStyle="1">
    <w:name w:val="标题2"/>
    <w:basedOn w:val="759"/>
    <w:uiPriority w:val="0"/>
    <w:qFormat/>
    <w:pPr>
      <w:tabs>
        <w:tab w:val="left" w:pos="0" w:leader="none"/>
      </w:tabs>
    </w:pPr>
    <w:rPr>
      <w:rFonts w:ascii="黑体" w:eastAsia="黑体"/>
      <w:szCs w:val="22"/>
    </w:rPr>
  </w:style>
  <w:style w:type="paragraph" w:styleId="1307" w:customStyle="1">
    <w:name w:val="Char Char Char Char Char Char Char Char Char Char Char Char Char1"/>
    <w:basedOn w:val="759"/>
    <w:uiPriority w:val="0"/>
    <w:qFormat/>
    <w:pPr>
      <w:jc w:val="left"/>
      <w:spacing w:after="160" w:line="240" w:lineRule="exact"/>
      <w:widowControl/>
    </w:pPr>
    <w:rPr>
      <w:rFonts w:ascii="Arial" w:hAnsi="Arial" w:cs="Verdana"/>
      <w:b/>
      <w:szCs w:val="32"/>
      <w:lang w:eastAsia="en-US"/>
    </w:rPr>
  </w:style>
  <w:style w:type="paragraph" w:styleId="1308" w:customStyle="1">
    <w:name w:val="样式2"/>
    <w:basedOn w:val="829"/>
    <w:uiPriority w:val="0"/>
    <w:qFormat/>
    <w:pPr>
      <w:spacing w:line="415" w:lineRule="auto"/>
    </w:pPr>
    <w:rPr>
      <w:rFonts w:ascii="Calibri" w:hAnsi="Calibri"/>
      <w:bCs/>
      <w:color w:val="000000"/>
      <w:sz w:val="28"/>
      <w:szCs w:val="28"/>
    </w:rPr>
  </w:style>
  <w:style w:type="paragraph" w:styleId="1309" w:customStyle="1">
    <w:name w:val="样式3"/>
    <w:basedOn w:val="829"/>
    <w:uiPriority w:val="0"/>
    <w:qFormat/>
    <w:pPr>
      <w:spacing w:line="415" w:lineRule="auto"/>
    </w:pPr>
    <w:rPr>
      <w:rFonts w:ascii="Calibri" w:hAnsi="Calibri"/>
      <w:bCs/>
      <w:color w:val="000000"/>
      <w:sz w:val="28"/>
      <w:szCs w:val="28"/>
    </w:rPr>
  </w:style>
  <w:style w:type="paragraph" w:styleId="1310" w:customStyle="1">
    <w:name w:val="样式4"/>
    <w:basedOn w:val="829"/>
    <w:uiPriority w:val="0"/>
    <w:qFormat/>
    <w:pPr>
      <w:spacing w:line="415" w:lineRule="auto"/>
    </w:pPr>
    <w:rPr>
      <w:rFonts w:ascii="Calibri" w:hAnsi="Calibri"/>
      <w:bCs/>
      <w:color w:val="000000"/>
      <w:sz w:val="28"/>
      <w:szCs w:val="28"/>
    </w:rPr>
  </w:style>
  <w:style w:type="paragraph" w:styleId="1311" w:customStyle="1">
    <w:name w:val="样式5"/>
    <w:basedOn w:val="829"/>
    <w:uiPriority w:val="0"/>
    <w:qFormat/>
    <w:pPr>
      <w:spacing w:line="415" w:lineRule="auto"/>
    </w:pPr>
    <w:rPr>
      <w:rFonts w:ascii="Calibri" w:hAnsi="Calibri"/>
      <w:bCs/>
      <w:color w:val="000000"/>
      <w:sz w:val="28"/>
      <w:szCs w:val="28"/>
    </w:rPr>
  </w:style>
  <w:style w:type="paragraph" w:styleId="1312" w:customStyle="1">
    <w:name w:val="样式6"/>
    <w:basedOn w:val="1246"/>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13" w:customStyle="1">
    <w:name w:val="大汉方案正文 Char"/>
    <w:basedOn w:val="759"/>
    <w:uiPriority w:val="0"/>
    <w:qFormat/>
    <w:pPr>
      <w:ind w:firstLine="200"/>
      <w:spacing w:line="360" w:lineRule="auto"/>
    </w:pPr>
    <w:rPr>
      <w:rFonts w:ascii="Arial" w:hAnsi="Arial" w:eastAsia="宋体"/>
      <w:szCs w:val="22"/>
    </w:rPr>
  </w:style>
  <w:style w:type="character" w:styleId="1314" w:customStyle="1">
    <w:name w:val="标题 2 Char Char Char"/>
    <w:uiPriority w:val="0"/>
    <w:qFormat/>
    <w:rPr>
      <w:rFonts w:ascii="Arial" w:hAnsi="Arial" w:eastAsia="宋体" w:cs="Arial"/>
      <w:b/>
      <w:bCs/>
      <w:i/>
      <w:iCs/>
      <w:sz w:val="28"/>
      <w:szCs w:val="28"/>
      <w:lang w:val="en-US" w:eastAsia="zh-CN" w:bidi="ar-SA"/>
    </w:rPr>
  </w:style>
  <w:style w:type="character" w:styleId="1315" w:customStyle="1">
    <w:name w:val="question-title"/>
    <w:basedOn w:val="994"/>
    <w:uiPriority w:val="0"/>
    <w:qFormat/>
    <w:rPr>
      <w:rFonts w:ascii="Times New Roman" w:hAnsi="Times New Roman" w:eastAsia="宋体" w:cs="Times New Roman"/>
    </w:rPr>
  </w:style>
  <w:style w:type="paragraph" w:styleId="1316" w:customStyle="1">
    <w:name w:val="说明书3级标题"/>
    <w:basedOn w:val="759"/>
    <w:next w:val="759"/>
    <w:uiPriority w:val="0"/>
    <w:qFormat/>
    <w:pPr>
      <w:numPr>
        <w:ilvl w:val="2"/>
        <w:numId w:val="2"/>
      </w:numPr>
      <w:spacing w:line="360" w:lineRule="auto"/>
    </w:pPr>
    <w:rPr>
      <w:rFonts w:ascii="Calibri" w:hAnsi="Calibri" w:eastAsia="黑体"/>
      <w:szCs w:val="22"/>
    </w:rPr>
  </w:style>
  <w:style w:type="paragraph" w:styleId="1317" w:customStyle="1">
    <w:name w:val="说明书2级标题"/>
    <w:basedOn w:val="759"/>
    <w:next w:val="1316"/>
    <w:uiPriority w:val="0"/>
    <w:qFormat/>
    <w:pPr>
      <w:numPr>
        <w:ilvl w:val="2"/>
        <w:numId w:val="3"/>
      </w:numPr>
      <w:spacing w:before="100"/>
    </w:pPr>
    <w:rPr>
      <w:rFonts w:ascii="Calibri" w:hAnsi="Calibri" w:eastAsia="黑体"/>
      <w:sz w:val="28"/>
      <w:szCs w:val="28"/>
    </w:rPr>
  </w:style>
  <w:style w:type="character" w:styleId="1318" w:customStyle="1">
    <w:name w:val="style15"/>
    <w:basedOn w:val="994"/>
    <w:uiPriority w:val="0"/>
    <w:qFormat/>
    <w:rPr>
      <w:rFonts w:ascii="Times New Roman" w:hAnsi="Times New Roman" w:eastAsia="宋体" w:cs="Times New Roman"/>
    </w:rPr>
  </w:style>
  <w:style w:type="paragraph" w:styleId="1319" w:customStyle="1">
    <w:name w:val="列出段落[858D7CFB-ED40-4347-BF05-701D383B685F][858D7CFB-ED40-4347-BF05-701D383B685F]"/>
    <w:basedOn w:val="759"/>
    <w:uiPriority w:val="0"/>
    <w:qFormat/>
    <w:pPr>
      <w:ind w:firstLine="200"/>
    </w:pPr>
    <w:rPr>
      <w:rFonts w:ascii="Calibri" w:hAnsi="Calibri" w:eastAsia="宋体"/>
      <w:szCs w:val="22"/>
    </w:rPr>
  </w:style>
  <w:style w:type="paragraph" w:styleId="1320" w:customStyle="1">
    <w:name w:val="默认段落字体 Para Char Char Char Char Char Char Char Char Char1 Char Char Char Char Char Char Char Char"/>
    <w:basedOn w:val="1009"/>
    <w:uiPriority w:val="0"/>
    <w:qFormat/>
    <w:rPr>
      <w:rFonts w:ascii="Calibri" w:hAnsi="Calibri"/>
      <w:szCs w:val="22"/>
    </w:rPr>
  </w:style>
  <w:style w:type="paragraph" w:styleId="1321" w:customStyle="1">
    <w:name w:val="style42"/>
    <w:basedOn w:val="759"/>
    <w:uiPriority w:val="0"/>
    <w:qFormat/>
    <w:pPr>
      <w:jc w:val="left"/>
      <w:spacing w:before="100" w:beforeAutospacing="1" w:after="100" w:afterAutospacing="1"/>
      <w:widowControl/>
    </w:pPr>
    <w:rPr>
      <w:rFonts w:ascii="宋体" w:eastAsia="宋体" w:cs="宋体"/>
      <w:color w:val="000000"/>
      <w:sz w:val="15"/>
      <w:szCs w:val="15"/>
    </w:rPr>
  </w:style>
  <w:style w:type="paragraph" w:styleId="1322" w:customStyle="1">
    <w:name w:val="Char Char1 Char Char Char Char Char Char Char Char"/>
    <w:basedOn w:val="759"/>
    <w:uiPriority w:val="0"/>
    <w:qFormat/>
    <w:pPr>
      <w:jc w:val="left"/>
      <w:spacing w:after="160" w:line="240" w:lineRule="exact"/>
      <w:widowControl/>
    </w:pPr>
    <w:rPr>
      <w:rFonts w:eastAsia="宋体"/>
    </w:rPr>
  </w:style>
  <w:style w:type="paragraph" w:styleId="1323" w:customStyle="1">
    <w:name w:val="技术方案正文样式"/>
    <w:basedOn w:val="759"/>
    <w:uiPriority w:val="0"/>
    <w:qFormat/>
    <w:pPr>
      <w:ind w:firstLine="200"/>
      <w:spacing w:line="400" w:lineRule="exact"/>
    </w:pPr>
    <w:rPr>
      <w:rFonts w:ascii="宋体" w:eastAsia="宋体" w:cs="宋体"/>
      <w:szCs w:val="21"/>
    </w:rPr>
  </w:style>
  <w:style w:type="paragraph" w:styleId="1324" w:customStyle="1">
    <w:name w:val="修订1"/>
    <w:uiPriority w:val="0"/>
    <w:qFormat/>
    <w:rPr>
      <w:rFonts w:hint="default" w:ascii="Times New Roman" w:hAnsi="Times New Roman" w:eastAsia="宋体" w:cs="Times New Roman"/>
      <w:sz w:val="21"/>
      <w:szCs w:val="24"/>
      <w:lang w:val="en-US" w:eastAsia="zh-CN" w:bidi="ar-SA"/>
    </w:rPr>
  </w:style>
  <w:style w:type="paragraph" w:styleId="1325" w:customStyle="1">
    <w:name w:val="D&amp;L"/>
    <w:basedOn w:val="1033"/>
    <w:uiPriority w:val="0"/>
    <w:qFormat/>
    <w:pPr>
      <w:spacing w:line="240" w:lineRule="atLeast"/>
      <w:pBdr>
        <w:bottom w:val="single" w:color="000000" w:sz="18" w:space="1"/>
      </w:pBdr>
    </w:pPr>
    <w:rPr>
      <w:sz w:val="24"/>
      <w:szCs w:val="20"/>
    </w:rPr>
  </w:style>
  <w:style w:type="paragraph" w:styleId="1326" w:customStyle="1">
    <w:name w:val="样式 标题 2 + Times New Roman 四号 非加粗 段前: 5 磅 段后: 0 磅 行距: 固定值 20..."/>
    <w:basedOn w:val="987"/>
    <w:uiPriority w:val="0"/>
    <w:qFormat/>
    <w:pPr>
      <w:spacing w:before="100" w:after="0" w:line="400" w:lineRule="exact"/>
    </w:pPr>
    <w:rPr>
      <w:rFonts w:ascii="Times New Roman" w:hAnsi="Times New Roman" w:eastAsia="宋体" w:cs="宋体"/>
      <w:b w:val="0"/>
      <w:sz w:val="28"/>
    </w:rPr>
  </w:style>
  <w:style w:type="paragraph" w:styleId="1327" w:customStyle="1">
    <w:name w:val="Char Char Char Char Char Char Char1 Char"/>
    <w:basedOn w:val="759"/>
    <w:uiPriority w:val="0"/>
    <w:qFormat/>
    <w:rPr>
      <w:rFonts w:ascii="Tahoma" w:hAnsi="Tahoma" w:eastAsia="宋体"/>
      <w:szCs w:val="20"/>
    </w:rPr>
  </w:style>
  <w:style w:type="paragraph" w:styleId="1328" w:customStyle="1">
    <w:name w:val="TOC 标题2"/>
    <w:basedOn w:val="986"/>
    <w:next w:val="759"/>
    <w:uiPriority w:val="0"/>
    <w:qFormat/>
    <w:pPr>
      <w:spacing w:before="480" w:after="0" w:line="276" w:lineRule="auto"/>
      <w:widowControl/>
      <w:outlineLvl w:val="9"/>
    </w:pPr>
    <w:rPr>
      <w:rFonts w:ascii="Cambria" w:hAnsi="Cambria"/>
      <w:color w:val="365f91"/>
      <w:sz w:val="28"/>
    </w:rPr>
  </w:style>
  <w:style w:type="character" w:styleId="1329" w:customStyle="1">
    <w:name w:val="无间隔 Char"/>
    <w:link w:val="1330"/>
    <w:uiPriority w:val="0"/>
    <w:qFormat/>
    <w:rPr>
      <w:rFonts w:ascii="Calibri" w:hAnsi="Calibri" w:eastAsia="宋体" w:cs="Times New Roman"/>
      <w:sz w:val="22"/>
      <w:lang w:bidi="ar-SA"/>
    </w:rPr>
  </w:style>
  <w:style w:type="paragraph" w:styleId="1330" w:customStyle="1">
    <w:name w:val="无间隔1"/>
    <w:link w:val="1329"/>
    <w:uiPriority w:val="0"/>
    <w:qFormat/>
    <w:rPr>
      <w:rFonts w:hint="default" w:ascii="Calibri" w:hAnsi="Calibri" w:eastAsia="宋体" w:cs="Times New Roman"/>
      <w:sz w:val="22"/>
      <w:lang w:val="en-US" w:eastAsia="zh-CN" w:bidi="ar-SA"/>
    </w:rPr>
  </w:style>
  <w:style w:type="paragraph" w:styleId="133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2" w:customStyle="1">
    <w:name w:val="Normal_1"/>
    <w:uiPriority w:val="0"/>
    <w:qFormat/>
    <w:rPr>
      <w:rFonts w:hint="default" w:ascii="黑体" w:hAnsi="黑体" w:eastAsia="黑体" w:cs="Times New Roman"/>
      <w:b/>
      <w:sz w:val="32"/>
      <w:szCs w:val="24"/>
      <w:lang w:val="en-US" w:eastAsia="zh-CN" w:bidi="ar-SA"/>
    </w:rPr>
  </w:style>
  <w:style w:type="paragraph" w:styleId="133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5"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6" w:customStyle="1">
    <w:name w:val="Normal_2"/>
    <w:uiPriority w:val="0"/>
    <w:qFormat/>
    <w:rPr>
      <w:rFonts w:hint="default" w:ascii="黑体" w:hAnsi="黑体" w:eastAsia="黑体" w:cs="Times New Roman"/>
      <w:b/>
      <w:sz w:val="32"/>
      <w:szCs w:val="24"/>
      <w:lang w:val="en-US" w:eastAsia="zh-CN" w:bidi="ar-SA"/>
    </w:rPr>
  </w:style>
  <w:style w:type="paragraph" w:styleId="133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Normal_3"/>
    <w:uiPriority w:val="0"/>
    <w:qFormat/>
    <w:rPr>
      <w:rFonts w:hint="default" w:ascii="黑体" w:hAnsi="黑体" w:eastAsia="黑体" w:cs="Times New Roman"/>
      <w:b/>
      <w:sz w:val="32"/>
      <w:szCs w:val="24"/>
      <w:lang w:val="en-US" w:eastAsia="zh-CN" w:bidi="ar-SA"/>
    </w:rPr>
  </w:style>
  <w:style w:type="paragraph" w:styleId="1339" w:customStyle="1">
    <w:name w:val="Normal_4"/>
    <w:uiPriority w:val="0"/>
    <w:qFormat/>
    <w:rPr>
      <w:rFonts w:hint="default" w:ascii="黑体" w:hAnsi="黑体" w:eastAsia="黑体" w:cs="Times New Roman"/>
      <w:b/>
      <w:sz w:val="32"/>
      <w:szCs w:val="24"/>
      <w:lang w:val="en-US" w:eastAsia="zh-CN" w:bidi="ar-SA"/>
    </w:rPr>
  </w:style>
  <w:style w:type="paragraph" w:styleId="1340" w:customStyle="1">
    <w:name w:val="Normal_5"/>
    <w:uiPriority w:val="0"/>
    <w:qFormat/>
    <w:rPr>
      <w:rFonts w:hint="default" w:ascii="黑体" w:hAnsi="黑体" w:eastAsia="黑体" w:cs="Times New Roman"/>
      <w:b/>
      <w:sz w:val="32"/>
      <w:szCs w:val="24"/>
      <w:lang w:val="en-US" w:eastAsia="zh-CN" w:bidi="ar-SA"/>
    </w:rPr>
  </w:style>
  <w:style w:type="paragraph" w:styleId="134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2" w:customStyle="1">
    <w:name w:val="Normal_6"/>
    <w:uiPriority w:val="0"/>
    <w:qFormat/>
    <w:rPr>
      <w:rFonts w:hint="default" w:ascii="黑体" w:hAnsi="黑体" w:eastAsia="黑体" w:cs="Times New Roman"/>
      <w:b/>
      <w:sz w:val="32"/>
      <w:szCs w:val="24"/>
      <w:lang w:val="en-US" w:eastAsia="zh-CN" w:bidi="ar-SA"/>
    </w:rPr>
  </w:style>
  <w:style w:type="paragraph" w:styleId="1343"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44" w:customStyle="1">
    <w:name w:val="Normal_7"/>
    <w:uiPriority w:val="0"/>
    <w:qFormat/>
    <w:rPr>
      <w:rFonts w:hint="default" w:ascii="黑体" w:hAnsi="黑体" w:eastAsia="黑体" w:cs="Times New Roman"/>
      <w:b/>
      <w:sz w:val="32"/>
      <w:szCs w:val="24"/>
      <w:lang w:val="en-US" w:eastAsia="zh-CN" w:bidi="ar-SA"/>
    </w:rPr>
  </w:style>
  <w:style w:type="paragraph" w:styleId="134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46" w:customStyle="1">
    <w:name w:val="Normal_9"/>
    <w:uiPriority w:val="0"/>
    <w:qFormat/>
    <w:rPr>
      <w:rFonts w:hint="default" w:ascii="黑体" w:hAnsi="黑体" w:eastAsia="黑体" w:cs="Times New Roman"/>
      <w:b/>
      <w:sz w:val="32"/>
      <w:szCs w:val="24"/>
      <w:lang w:val="en-US" w:eastAsia="zh-CN" w:bidi="ar-SA"/>
    </w:rPr>
  </w:style>
  <w:style w:type="paragraph" w:styleId="134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48" w:customStyle="1">
    <w:name w:val="Normal_10"/>
    <w:uiPriority w:val="0"/>
    <w:qFormat/>
    <w:rPr>
      <w:rFonts w:hint="default" w:ascii="黑体" w:hAnsi="黑体" w:eastAsia="黑体" w:cs="Times New Roman"/>
      <w:b/>
      <w:sz w:val="32"/>
      <w:szCs w:val="24"/>
      <w:lang w:val="en-US" w:eastAsia="zh-CN" w:bidi="ar-SA"/>
    </w:rPr>
  </w:style>
  <w:style w:type="paragraph" w:styleId="1349"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50" w:customStyle="1">
    <w:name w:val="正文缩进 Char1_0"/>
    <w:link w:val="1351"/>
    <w:uiPriority w:val="0"/>
    <w:qFormat/>
    <w:rPr>
      <w:rFonts w:ascii="Times New Roman" w:hAnsi="Times New Roman" w:eastAsia="宋体" w:cs="Times New Roman"/>
      <w:sz w:val="21"/>
      <w:szCs w:val="22"/>
    </w:rPr>
  </w:style>
  <w:style w:type="paragraph" w:styleId="1351" w:customStyle="1">
    <w:name w:val="正文缩进_0"/>
    <w:basedOn w:val="1349"/>
    <w:link w:val="1350"/>
    <w:uiPriority w:val="0"/>
    <w:qFormat/>
    <w:pPr>
      <w:ind w:firstLine="420"/>
    </w:pPr>
    <w:rPr>
      <w:szCs w:val="22"/>
    </w:rPr>
  </w:style>
  <w:style w:type="character" w:styleId="1352" w:customStyle="1">
    <w:name w:val="纯文本 Char_0"/>
    <w:link w:val="1353"/>
    <w:uiPriority w:val="0"/>
    <w:qFormat/>
    <w:rPr>
      <w:rFonts w:ascii="宋体" w:hAnsi="Courier New" w:eastAsia="宋体" w:cs="Courier New"/>
      <w:sz w:val="21"/>
      <w:szCs w:val="21"/>
    </w:rPr>
  </w:style>
  <w:style w:type="paragraph" w:styleId="1353" w:customStyle="1">
    <w:name w:val="纯文本_0"/>
    <w:basedOn w:val="1349"/>
    <w:link w:val="1352"/>
    <w:uiPriority w:val="0"/>
    <w:qFormat/>
    <w:rPr>
      <w:rFonts w:ascii="宋体" w:hAnsi="Courier New"/>
      <w:szCs w:val="21"/>
    </w:rPr>
  </w:style>
  <w:style w:type="paragraph" w:styleId="1354" w:customStyle="1">
    <w:name w:val="Normal_11"/>
    <w:uiPriority w:val="0"/>
    <w:qFormat/>
    <w:rPr>
      <w:rFonts w:hint="default" w:ascii="黑体" w:hAnsi="黑体" w:eastAsia="黑体" w:cs="Times New Roman"/>
      <w:b/>
      <w:sz w:val="32"/>
      <w:szCs w:val="24"/>
      <w:lang w:val="en-US" w:eastAsia="zh-CN" w:bidi="ar-SA"/>
    </w:rPr>
  </w:style>
  <w:style w:type="paragraph" w:styleId="135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6" w:customStyle="1">
    <w:name w:val="Normal_12"/>
    <w:uiPriority w:val="0"/>
    <w:qFormat/>
    <w:rPr>
      <w:rFonts w:hint="default" w:ascii="黑体" w:hAnsi="黑体" w:eastAsia="黑体" w:cs="Times New Roman"/>
      <w:b/>
      <w:sz w:val="32"/>
      <w:szCs w:val="24"/>
      <w:lang w:val="en-US" w:eastAsia="zh-CN" w:bidi="ar-SA"/>
    </w:rPr>
  </w:style>
  <w:style w:type="paragraph" w:styleId="1357"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8" w:customStyle="1">
    <w:name w:val="Normal_13"/>
    <w:uiPriority w:val="0"/>
    <w:qFormat/>
    <w:rPr>
      <w:rFonts w:hint="default" w:ascii="黑体" w:hAnsi="黑体" w:eastAsia="黑体" w:cs="Times New Roman"/>
      <w:b/>
      <w:sz w:val="32"/>
      <w:szCs w:val="24"/>
      <w:lang w:val="en-US" w:eastAsia="zh-CN" w:bidi="ar-SA"/>
    </w:rPr>
  </w:style>
  <w:style w:type="paragraph" w:styleId="1359"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0" w:customStyle="1">
    <w:name w:val="Normal_14"/>
    <w:uiPriority w:val="0"/>
    <w:qFormat/>
    <w:rPr>
      <w:rFonts w:hint="default" w:ascii="黑体" w:hAnsi="黑体" w:eastAsia="黑体" w:cs="Times New Roman"/>
      <w:b/>
      <w:sz w:val="32"/>
      <w:szCs w:val="24"/>
      <w:lang w:val="en-US" w:eastAsia="zh-CN" w:bidi="ar-SA"/>
    </w:rPr>
  </w:style>
  <w:style w:type="paragraph" w:styleId="1361"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2" w:customStyle="1">
    <w:name w:val="Normal_15"/>
    <w:uiPriority w:val="0"/>
    <w:qFormat/>
    <w:rPr>
      <w:rFonts w:hint="default" w:ascii="黑体" w:hAnsi="黑体" w:eastAsia="黑体" w:cs="Times New Roman"/>
      <w:b/>
      <w:sz w:val="32"/>
      <w:szCs w:val="24"/>
      <w:lang w:val="en-US" w:eastAsia="zh-CN" w:bidi="ar-SA"/>
    </w:rPr>
  </w:style>
  <w:style w:type="paragraph" w:styleId="1363"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4" w:customStyle="1">
    <w:name w:val="Normal_16"/>
    <w:uiPriority w:val="0"/>
    <w:qFormat/>
    <w:rPr>
      <w:rFonts w:hint="default" w:ascii="黑体" w:hAnsi="黑体" w:eastAsia="黑体" w:cs="Times New Roman"/>
      <w:b/>
      <w:sz w:val="32"/>
      <w:szCs w:val="24"/>
      <w:lang w:val="en-US" w:eastAsia="zh-CN" w:bidi="ar-SA"/>
    </w:rPr>
  </w:style>
  <w:style w:type="paragraph" w:styleId="136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6"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67" w:customStyle="1">
    <w:name w:val="Normal_17"/>
    <w:uiPriority w:val="0"/>
    <w:qFormat/>
    <w:rPr>
      <w:rFonts w:hint="default" w:ascii="黑体" w:hAnsi="黑体" w:eastAsia="黑体" w:cs="Times New Roman"/>
      <w:b/>
      <w:sz w:val="32"/>
      <w:szCs w:val="24"/>
      <w:lang w:val="en-US" w:eastAsia="zh-CN" w:bidi="ar-SA"/>
    </w:rPr>
  </w:style>
  <w:style w:type="paragraph" w:styleId="1368" w:customStyle="1">
    <w:name w:val="Normal_18"/>
    <w:uiPriority w:val="0"/>
    <w:qFormat/>
    <w:rPr>
      <w:rFonts w:hint="default" w:ascii="黑体" w:hAnsi="黑体" w:eastAsia="黑体" w:cs="Times New Roman"/>
      <w:b/>
      <w:sz w:val="32"/>
      <w:szCs w:val="24"/>
      <w:lang w:val="en-US" w:eastAsia="zh-CN" w:bidi="ar-SA"/>
    </w:rPr>
  </w:style>
  <w:style w:type="paragraph" w:styleId="136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70" w:customStyle="1">
    <w:name w:val="Normal_0_0"/>
    <w:uiPriority w:val="0"/>
    <w:qFormat/>
    <w:rPr>
      <w:rFonts w:hint="default" w:ascii="黑体" w:hAnsi="黑体" w:eastAsia="黑体" w:cs="Times New Roman"/>
      <w:b/>
      <w:sz w:val="40"/>
      <w:szCs w:val="24"/>
      <w:lang w:val="en-US" w:eastAsia="zh-CN" w:bidi="ar-SA"/>
    </w:rPr>
  </w:style>
  <w:style w:type="paragraph" w:styleId="137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72"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73"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75"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76" w:customStyle="1">
    <w:name w:val="Normal_5_0"/>
    <w:uiPriority w:val="0"/>
    <w:qFormat/>
    <w:rPr>
      <w:rFonts w:hint="default" w:ascii="黑体" w:hAnsi="黑体" w:eastAsia="黑体" w:cs="黑体"/>
      <w:b/>
      <w:sz w:val="32"/>
      <w:szCs w:val="24"/>
      <w:lang w:val="en-US" w:eastAsia="zh-CN" w:bidi="ar-SA"/>
    </w:rPr>
  </w:style>
  <w:style w:type="paragraph" w:styleId="1377" w:customStyle="1">
    <w:name w:val="Normal_6_0"/>
    <w:uiPriority w:val="0"/>
    <w:qFormat/>
    <w:rPr>
      <w:rFonts w:hint="default" w:ascii="黑体" w:hAnsi="黑体" w:eastAsia="黑体" w:cs="黑体"/>
      <w:b/>
      <w:sz w:val="32"/>
      <w:szCs w:val="24"/>
      <w:lang w:val="en-US" w:eastAsia="zh-CN" w:bidi="ar-SA"/>
    </w:rPr>
  </w:style>
  <w:style w:type="paragraph" w:styleId="1378"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79" w:customStyle="1">
    <w:name w:val="Normal_11_0"/>
    <w:uiPriority w:val="0"/>
    <w:qFormat/>
    <w:rPr>
      <w:rFonts w:hint="default" w:ascii="黑体" w:hAnsi="黑体" w:eastAsia="黑体" w:cs="黑体"/>
      <w:b/>
      <w:sz w:val="32"/>
      <w:szCs w:val="24"/>
      <w:lang w:val="en-US" w:eastAsia="zh-CN" w:bidi="ar-SA"/>
    </w:rPr>
  </w:style>
  <w:style w:type="paragraph" w:styleId="138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8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8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8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8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85" w:customStyle="1">
    <w:name w:val="列出段落_2"/>
    <w:basedOn w:val="1383"/>
    <w:uiPriority w:val="0"/>
    <w:qFormat/>
    <w:pPr>
      <w:ind w:firstLine="420"/>
    </w:pPr>
  </w:style>
  <w:style w:type="paragraph" w:styleId="1386"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7" w:customStyle="1">
    <w:name w:val="Normal_16_0"/>
    <w:uiPriority w:val="0"/>
    <w:qFormat/>
    <w:rPr>
      <w:rFonts w:hint="default" w:ascii="黑体" w:hAnsi="黑体" w:eastAsia="黑体" w:cs="黑体"/>
      <w:b/>
      <w:sz w:val="32"/>
      <w:szCs w:val="24"/>
      <w:lang w:val="en-US" w:eastAsia="zh-CN" w:bidi="ar-SA"/>
    </w:rPr>
  </w:style>
  <w:style w:type="paragraph" w:styleId="138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89"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0" w:customStyle="1">
    <w:name w:val="Normal_19_0"/>
    <w:uiPriority w:val="0"/>
    <w:qFormat/>
    <w:rPr>
      <w:rFonts w:hint="default" w:ascii="黑体" w:hAnsi="黑体" w:eastAsia="黑体" w:cs="黑体"/>
      <w:b/>
      <w:sz w:val="32"/>
      <w:szCs w:val="24"/>
      <w:lang w:val="en-US" w:eastAsia="zh-CN" w:bidi="ar-SA"/>
    </w:rPr>
  </w:style>
  <w:style w:type="paragraph" w:styleId="139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2" w:customStyle="1">
    <w:name w:val="Normal_20"/>
    <w:uiPriority w:val="0"/>
    <w:qFormat/>
    <w:rPr>
      <w:rFonts w:hint="default" w:ascii="黑体" w:hAnsi="黑体" w:eastAsia="黑体" w:cs="黑体"/>
      <w:b/>
      <w:sz w:val="32"/>
      <w:szCs w:val="24"/>
      <w:lang w:val="en-US" w:eastAsia="zh-CN" w:bidi="ar-SA"/>
    </w:rPr>
  </w:style>
  <w:style w:type="paragraph" w:styleId="1393" w:customStyle="1">
    <w:name w:val="Normal_21"/>
    <w:uiPriority w:val="0"/>
    <w:qFormat/>
    <w:rPr>
      <w:rFonts w:hint="default" w:ascii="黑体" w:hAnsi="黑体" w:eastAsia="黑体" w:cs="黑体"/>
      <w:b/>
      <w:sz w:val="32"/>
      <w:szCs w:val="24"/>
      <w:lang w:val="en-US" w:eastAsia="zh-CN" w:bidi="ar-SA"/>
    </w:rPr>
  </w:style>
  <w:style w:type="paragraph" w:styleId="1394" w:customStyle="1">
    <w:name w:val="Normal_0_2"/>
    <w:uiPriority w:val="0"/>
    <w:qFormat/>
    <w:rPr>
      <w:rFonts w:hint="default" w:ascii="黑体" w:hAnsi="黑体" w:eastAsia="黑体" w:cs="黑体"/>
      <w:b/>
      <w:sz w:val="32"/>
      <w:szCs w:val="24"/>
      <w:lang w:val="en-US" w:eastAsia="zh-CN" w:bidi="ar-SA"/>
    </w:rPr>
  </w:style>
  <w:style w:type="paragraph" w:styleId="1395" w:customStyle="1">
    <w:name w:val="首行缩进"/>
    <w:basedOn w:val="759"/>
    <w:uiPriority w:val="0"/>
    <w:qFormat/>
    <w:pPr>
      <w:ind w:firstLine="480"/>
    </w:pPr>
    <w:rPr>
      <w:rFonts w:eastAsia="宋体"/>
      <w:szCs w:val="20"/>
      <w:lang w:val="zh-CN"/>
    </w:rPr>
  </w:style>
  <w:style w:type="paragraph" w:styleId="1396" w:customStyle="1">
    <w:name w:val="列出段落2"/>
    <w:basedOn w:val="759"/>
    <w:uiPriority w:val="0"/>
    <w:qFormat/>
    <w:pPr>
      <w:widowControl/>
    </w:pPr>
    <w:rPr>
      <w:rFonts w:eastAsia="宋体"/>
      <w:szCs w:val="20"/>
      <w:lang w:eastAsia="ar-SA"/>
    </w:rPr>
  </w:style>
  <w:style w:type="character" w:styleId="1397" w:customStyle="1">
    <w:name w:val="批注框文本 字符"/>
    <w:basedOn w:val="769"/>
    <w:link w:val="782"/>
    <w:uiPriority w:val="99"/>
    <w:semiHidden/>
    <w:qFormat/>
    <w:rPr>
      <w:rFonts w:eastAsia="Times New Roman"/>
      <w:sz w:val="18"/>
      <w:szCs w:val="18"/>
    </w:rPr>
  </w:style>
  <w:style w:type="character" w:styleId="1398" w:customStyle="1">
    <w:name w:val="批注文字 字符"/>
    <w:basedOn w:val="769"/>
    <w:link w:val="774"/>
    <w:uiPriority w:val="99"/>
    <w:semiHidden/>
    <w:qFormat/>
    <w:rPr>
      <w:rFonts w:eastAsia="Times New Roman"/>
      <w:sz w:val="24"/>
      <w:szCs w:val="24"/>
    </w:rPr>
  </w:style>
  <w:style w:type="character" w:styleId="1399" w:customStyle="1">
    <w:name w:val="批注主题 字符"/>
    <w:basedOn w:val="1398"/>
    <w:link w:val="796"/>
    <w:uiPriority w:val="0"/>
    <w:qFormat/>
    <w:rPr>
      <w:rFonts w:eastAsia="Times New Roman"/>
      <w:sz w:val="24"/>
      <w:szCs w:val="24"/>
    </w:rPr>
  </w:style>
  <w:style w:type="paragraph" w:styleId="1400" w:customStyle="1">
    <w:name w:val="WPSOffice手动目录 1"/>
    <w:uiPriority w:val="0"/>
    <w:qFormat/>
    <w:rPr>
      <w:rFonts w:hint="default" w:ascii="Times New Roman" w:hAnsi="Times New Roman" w:eastAsia="宋体" w:cs="Times New Roman"/>
      <w:lang w:val="en-US" w:eastAsia="zh-CN" w:bidi="ar-SA"/>
    </w:rPr>
  </w:style>
  <w:style w:type="character" w:styleId="1401" w:customStyle="1">
    <w:name w:val="15"/>
    <w:basedOn w:val="769"/>
    <w:uiPriority w:val="0"/>
    <w:qFormat/>
    <w:rPr>
      <w:rFonts w:hint="default" w:ascii="Times New Roman" w:hAnsi="Times New Roman" w:cs="Times New Roman"/>
    </w:rPr>
  </w:style>
  <w:style w:type="paragraph" w:styleId="1402" w:customStyle="1">
    <w:name w:val="Table Text"/>
    <w:basedOn w:val="759"/>
    <w:uiPriority w:val="0"/>
    <w:semiHidden/>
    <w:qFormat/>
    <w:rPr>
      <w:rFonts w:ascii="宋体" w:hAnsi="宋体" w:eastAsia="宋体" w:cs="宋体"/>
      <w:sz w:val="24"/>
      <w:szCs w:val="24"/>
      <w:lang w:val="en-US" w:eastAsia="en-US" w:bidi="ar-SA"/>
    </w:rPr>
  </w:style>
  <w:style w:type="table" w:styleId="1403" w:customStyle="1">
    <w:name w:val="Table Normal"/>
    <w:uiPriority w:val="0"/>
    <w:semiHidden/>
    <w:unhideWhenUsed/>
    <w:qFormat/>
    <w:tblPr>
      <w:tblCellMar>
        <w:left w:w="0" w:type="dxa"/>
        <w:top w:w="0" w:type="dxa"/>
        <w:right w:w="0" w:type="dxa"/>
        <w:bottom w:w="0" w:type="dxa"/>
      </w:tblCellMar>
    </w:tblPr>
  </w:style>
  <w:style w:type="character" w:styleId="1404" w:customStyle="1">
    <w:name w:val="16"/>
    <w:basedOn w:val="769"/>
    <w:uiPriority w:val="0"/>
    <w:qFormat/>
    <w:rPr>
      <w:rFonts w:hint="default" w:ascii="Times New Roman" w:hAnsi="Times New Roman" w:eastAsia="宋体" w:cs="Times New Roman"/>
    </w:rPr>
  </w:style>
  <w:style w:type="character" w:styleId="1405" w:customStyle="1">
    <w:name w:val="font11"/>
    <w:basedOn w:val="769"/>
    <w:uiPriority w:val="0"/>
    <w:qFormat/>
    <w:rPr>
      <w:rFonts w:hint="default" w:ascii="GE Inspira Sans" w:hAnsi="GE Inspira Sans" w:eastAsia="GE Inspira Sans" w:cs="GE Inspira Sans"/>
      <w:color w:val="000000"/>
      <w:sz w:val="20"/>
      <w:szCs w:val="20"/>
      <w:u w:val="none"/>
    </w:rPr>
  </w:style>
  <w:style w:type="character" w:styleId="1406" w:customStyle="1">
    <w:name w:val="font71"/>
    <w:basedOn w:val="769"/>
    <w:uiPriority w:val="0"/>
    <w:qFormat/>
    <w:rPr>
      <w:rFonts w:ascii="等线" w:hAnsi="等线" w:eastAsia="等线" w:cs="等线"/>
      <w:color w:val="000000"/>
      <w:sz w:val="20"/>
      <w:szCs w:val="20"/>
      <w:u w:val="none"/>
    </w:rPr>
  </w:style>
  <w:style w:type="character" w:styleId="1407" w:customStyle="1">
    <w:name w:val="font81"/>
    <w:basedOn w:val="769"/>
    <w:uiPriority w:val="0"/>
    <w:qFormat/>
    <w:rPr>
      <w:rFonts w:hint="eastAsia" w:ascii="等线" w:hAnsi="等线" w:eastAsia="等线" w:cs="等线"/>
      <w:color w:val="000000"/>
      <w:sz w:val="20"/>
      <w:szCs w:val="20"/>
      <w:u w:val="none"/>
    </w:rPr>
  </w:style>
  <w:style w:type="character" w:styleId="1408" w:customStyle="1">
    <w:name w:val="font31"/>
    <w:basedOn w:val="769"/>
    <w:uiPriority w:val="0"/>
    <w:qFormat/>
    <w:rPr>
      <w:rFonts w:hint="default" w:ascii="Arial" w:hAnsi="Arial" w:cs="Arial"/>
      <w:color w:val="000000"/>
      <w:sz w:val="20"/>
      <w:szCs w:val="20"/>
      <w:u w:val="none"/>
    </w:rPr>
  </w:style>
  <w:style w:type="character" w:styleId="1409" w:customStyle="1">
    <w:name w:val="font91"/>
    <w:basedOn w:val="769"/>
    <w:uiPriority w:val="0"/>
    <w:qFormat/>
    <w:rPr>
      <w:rFonts w:ascii="微软雅黑" w:hAnsi="微软雅黑" w:eastAsia="微软雅黑" w:cs="微软雅黑"/>
      <w:color w:val="000000"/>
      <w:sz w:val="20"/>
      <w:szCs w:val="20"/>
      <w:u w:val="none"/>
    </w:rPr>
  </w:style>
  <w:style w:type="paragraph" w:styleId="1410" w:customStyle="1">
    <w:name w:val="Body Text First Indent 2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411" w:customStyle="1">
    <w:name w:val="Body Text Indent2"/>
    <w:next w:val="1412"/>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412" w:customStyle="1">
    <w:name w:val="Body Text First Indent 21"/>
    <w:next w:val="759"/>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413" w:customStyle="1">
    <w:name w:val="Body Text Indent1"/>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numbering" w:styleId="14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fdedc254-9a27-4afb-9327-d9177f3f1eec</errorID>
      <errorWord>投本</errorWord>
      <group>L1_AI</group>
      <groupName>深度校对</groupName>
      <ability>L2_AI_Word</ability>
      <abilityName>字词纠错</abilityName>
      <candidateList>
        <item>投标</item>
      </candidateList>
      <explain/>
      <paraID>16801FF8</paraID>
      <start>14</start>
      <end>16</end>
      <status>unmodified</status>
      <modifiedWord/>
      <trackRevisions>false</trackRevisions>
    </reviewItem>
    <reviewItem>
      <errorID>836b82f2-d91c-444a-83bc-dad1a01b740f</errorID>
      <errorWord>-</errorWord>
      <group>L1_Format</group>
      <groupName>格式问题</groupName>
      <ability>L2_HalfPunc_CN</ability>
      <abilityName>全半角检查</abilityName>
      <candidateList>
        <item>－</item>
      </candidateList>
      <explain>文本全半角错误。</explain>
      <paraID>1CE163C7</paraID>
      <start>104</start>
      <end>105</end>
      <status>unmodified</status>
      <modifiedWord/>
      <trackRevisions>false</trackRevisions>
    </reviewItem>
    <reviewItem>
      <errorID>8d883273-b28d-4197-9abd-3fd83e7a03cc</errorID>
      <errorWord>-</errorWord>
      <group>L1_Format</group>
      <groupName>格式问题</groupName>
      <ability>L2_HalfPunc_CN</ability>
      <abilityName>全半角检查</abilityName>
      <candidateList>
        <item>－</item>
      </candidateList>
      <explain>文本全半角错误。</explain>
      <paraID>42E54BEE</paraID>
      <start>40</start>
      <end>41</end>
      <status>unmodified</status>
      <modifiedWord/>
      <trackRevisions>false</trackRevisions>
    </reviewItem>
    <reviewItem>
      <errorID>8992d8f9-7ad1-4158-8831-81fc02ff4e0c</errorID>
      <errorWord>-</errorWord>
      <group>L1_Format</group>
      <groupName>格式问题</groupName>
      <ability>L2_HalfPunc_CN</ability>
      <abilityName>全半角检查</abilityName>
      <candidateList>
        <item>－</item>
      </candidateList>
      <explain>文本全半角错误。</explain>
      <paraID>42E54BEE</paraID>
      <start>41</start>
      <end>42</end>
      <status>unmodified</status>
      <modifiedWord/>
      <trackRevisions>false</trackRevisions>
    </reviewItem>
    <reviewItem>
      <errorID>a28d1413-d7e7-4cf2-adca-f3ccab32bdf8</errorID>
      <errorWord>-</errorWord>
      <group>L1_Format</group>
      <groupName>格式问题</groupName>
      <ability>L2_HalfPunc_CN</ability>
      <abilityName>全半角检查</abilityName>
      <candidateList>
        <item>－</item>
      </candidateList>
      <explain>文本全半角错误。</explain>
      <paraID>42E54BEE</paraID>
      <start>67</start>
      <end>68</end>
      <status>unmodified</status>
      <modifiedWord/>
      <trackRevisions>false</trackRevisions>
    </reviewItem>
    <reviewItem>
      <errorID>405e280a-28e9-4886-8816-284770abd4b3</errorID>
      <errorWord>-</errorWord>
      <group>L1_Format</group>
      <groupName>格式问题</groupName>
      <ability>L2_HalfPunc_CN</ability>
      <abilityName>全半角检查</abilityName>
      <candidateList>
        <item>－</item>
      </candidateList>
      <explain>文本全半角错误。</explain>
      <paraID>42E54BEE</paraID>
      <start>68</start>
      <end>69</end>
      <status>unmodified</status>
      <modifiedWord/>
      <trackRevisions>false</trackRevisions>
    </reviewItem>
    <reviewItem>
      <errorID>6325ad1f-457c-4e69-88ea-edb5ba98737d</errorID>
      <errorWord>-</errorWord>
      <group>L1_Format</group>
      <groupName>格式问题</groupName>
      <ability>L2_HalfPunc_CN</ability>
      <abilityName>全半角检查</abilityName>
      <candidateList>
        <item>－</item>
      </candidateList>
      <explain>文本全半角错误。</explain>
      <paraID>42E54BEE</paraID>
      <start>118</start>
      <end>119</end>
      <status>unmodified</status>
      <modifiedWord/>
      <trackRevisions>false</trackRevisions>
    </reviewItem>
    <reviewItem>
      <errorID>59e0f9b6-a189-4a39-8e8a-0dabad8be0ac</errorID>
      <errorWord>-</errorWord>
      <group>L1_Format</group>
      <groupName>格式问题</groupName>
      <ability>L2_HalfPunc_CN</ability>
      <abilityName>全半角检查</abilityName>
      <candidateList>
        <item>－</item>
      </candidateList>
      <explain>文本全半角错误。</explain>
      <paraID>42E54BEE</paraID>
      <start>119</start>
      <end>120</end>
      <status>unmodified</status>
      <modifiedWord/>
      <trackRevisions>false</trackRevisions>
    </reviewItem>
    <reviewItem>
      <errorID>869e4648-325d-47e5-9171-2e023f6558cb</errorID>
      <errorWord>-</errorWord>
      <group>L1_Format</group>
      <groupName>格式问题</groupName>
      <ability>L2_HalfPunc_CN</ability>
      <abilityName>全半角检查</abilityName>
      <candidateList>
        <item>－</item>
      </candidateList>
      <explain>文本全半角错误。</explain>
      <paraID>42E54BEE</paraID>
      <start>126</start>
      <end>127</end>
      <status>unmodified</status>
      <modifiedWord/>
      <trackRevisions>false</trackRevisions>
    </reviewItem>
    <reviewItem>
      <errorID>594d9ebe-6901-4b17-b334-92e53bc41ce7</errorID>
      <errorWord>-</errorWord>
      <group>L1_Format</group>
      <groupName>格式问题</groupName>
      <ability>L2_HalfPunc_CN</ability>
      <abilityName>全半角检查</abilityName>
      <candidateList>
        <item>－</item>
      </candidateList>
      <explain>文本全半角错误。</explain>
      <paraID>42E54BEE</paraID>
      <start>127</start>
      <end>128</end>
      <status>unmodified</status>
      <modifiedWord/>
      <trackRevisions>false</trackRevisions>
    </reviewItem>
    <reviewItem>
      <errorID>b153c17e-944e-40cc-8b46-af1f80bbb2be</errorID>
      <errorWord>--</errorWord>
      <group>L1_AI</group>
      <groupName>深度校对</groupName>
      <ability>L2_AI_Punc</ability>
      <abilityName>标点纠错</abilityName>
      <candidateList>
        <item>——</item>
      </candidateList>
      <explain/>
      <paraID>72C2E5C1</paraID>
      <start>49</start>
      <end>51</end>
      <status>unmodified</status>
      <modifiedWord/>
      <trackRevisions>false</trackRevisions>
    </reviewItem>
    <reviewItem>
      <errorID>65509fe3-2606-4a3d-aa32-87cbf84b2b87</errorID>
      <errorWord>--</errorWord>
      <group>L1_AI</group>
      <groupName>深度校对</groupName>
      <ability>L2_AI_Punc</ability>
      <abilityName>标点纠错</abilityName>
      <candidateList>
        <item>——</item>
      </candidateList>
      <explain/>
      <paraID>72C2E5C1</paraID>
      <start>56</start>
      <end>58</end>
      <status>unmodified</status>
      <modifiedWord/>
      <trackRevisions>false</trackRevisions>
    </reviewItem>
    <reviewItem>
      <errorID>0cef65dd-3b9d-4a56-b7ad-b9ecd9ad2b5f</errorID>
      <errorWord>人签字并盖</errorWord>
      <group>L1_Word</group>
      <groupName>字词问题</groupName>
      <ability>L2_Typo</ability>
      <abilityName>字词错误</abilityName>
      <candidateList>
        <item>人签字并加盖</item>
      </candidateList>
      <explain/>
      <paraID> FDF79C9</paraID>
      <start>106</start>
      <end>111</end>
      <status>unmodified</status>
      <modifiedWord/>
      <trackRevisions>false</trackRevisions>
    </reviewItem>
    <reviewItem>
      <errorID>52fa6272-40d3-4c7d-91e3-a5e80ab0f997</errorID>
      <errorWord>上述</errorWord>
      <group>L1_AI</group>
      <groupName>深度校对</groupName>
      <ability>L2_AI_Grammar</ability>
      <abilityName>语法纠错</abilityName>
      <candidateList>
        <item>提交上述</item>
      </candidateList>
      <explain/>
      <paraID>2FD213D0</paraID>
      <start>13</start>
      <end>15</end>
      <status>unmodified</status>
      <modifiedWord/>
      <trackRevisions>false</trackRevisions>
    </reviewItem>
    <reviewItem>
      <errorID>cea14153-4a92-4b96-9680-18e60bfe0b7b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8B6A587</paraID>
      <start>47</start>
      <end>50</end>
      <status>unmodified</status>
      <modifiedWord/>
      <trackRevisions>false</trackRevisions>
    </reviewItem>
    <reviewItem>
      <errorID>7aab3a3f-2211-4f79-b0b1-4b98c4178e25</errorID>
      <errorWord>，</errorWord>
      <group>L1_Word</group>
      <groupName>字词问题</groupName>
      <ability>L2_Typo</ability>
      <abilityName>字词错误</abilityName>
      <candidateList>
        <item>，并</item>
      </candidateList>
      <explain/>
      <paraID>3CE8B8AD</paraID>
      <start>54</start>
      <end>55</end>
      <status>unmodified</status>
      <modifiedWord/>
      <trackRevisions>false</trackRevisions>
    </reviewItem>
    <reviewItem>
      <errorID>985627d1-e9ff-4d68-84ca-0c8230b620e2</errorID>
      <errorWord>国家发改委</errorWord>
      <group>L1_Knowledge</group>
      <groupName>知识性问题</groupName>
      <ability>L2_Knowledge</ability>
      <abilityName>其他知识</abilityName>
      <candidateList>
        <item>国家发展改革委</item>
      </candidateList>
      <explain/>
      <paraID>78907698</paraID>
      <start>18</start>
      <end>23</end>
      <status>unmodified</status>
      <modifiedWord/>
      <trackRevisions>false</trackRevisions>
    </reviewItem>
    <reviewItem>
      <errorID>2a6a8f6e-b675-4dcf-94c4-155324699305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40CAD9C7</paraID>
      <start>13</start>
      <end>16</end>
      <status>unmodified</status>
      <modifiedWord/>
      <trackRevisions>false</trackRevisions>
    </reviewItem>
    <reviewItem>
      <errorID>709d16f0-f66f-4e56-9c29-e6491b1389cd</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19c7108c-afed-4334-8415-ba5cadbd609c</errorID>
      <errorWord>（</errorWord>
      <group>L1_Punc</group>
      <groupName>标点问题</groupName>
      <ability>L2_Punc_CN</ability>
      <abilityName>标点符号检查</abilityName>
      <candidateList/>
      <explain>同一形式括号套用。</explain>
      <paraID>2F718C72</paraID>
      <start>42</start>
      <end>43</end>
      <status>unmodified</status>
      <modifiedWord/>
      <trackRevisions>false</trackRevisions>
    </reviewItem>
    <reviewItem>
      <errorID>6a10e4dd-bcbb-4c2f-a5d3-892bd97f65e2</errorID>
      <errorWord>）</errorWord>
      <group>L1_Punc</group>
      <groupName>标点问题</groupName>
      <ability>L2_Punc_CN</ability>
      <abilityName>标点符号检查</abilityName>
      <candidateList/>
      <explain>同一形式括号套用。</explain>
      <paraID>2F718C72</paraID>
      <start>47</start>
      <end>48</end>
      <status>unmodified</status>
      <modifiedWord/>
      <trackRevisions>false</trackRevisions>
    </reviewItem>
    <reviewItem>
      <errorID>fb6b8b2a-2316-453b-a023-a85b66f446dd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6C1641BF</paraID>
      <start>67</start>
      <end>68</end>
      <status>unmodified</status>
      <modifiedWord/>
      <trackRevisions>false</trackRevisions>
    </reviewItem>
    <reviewItem>
      <errorID>aa2f463a-cbfd-44d0-b03d-7c185f7ffad5</errorID>
      <errorWord>可持续性发展</errorWord>
      <group>L1_Word</group>
      <groupName>字词问题</groupName>
      <ability>L2_Typo</ability>
      <abilityName>字词错误</abilityName>
      <candidateList>
        <item>可持续发展</item>
      </candidateList>
      <explain/>
      <paraID>5B6FA9E5</paraID>
      <start>151</start>
      <end>157</end>
      <status>unmodified</status>
      <modifiedWord/>
      <trackRevisions>false</trackRevisions>
    </reviewItem>
    <reviewItem>
      <errorID>f7dd9aa4-2e9d-4104-9efd-361d71168d41</errorID>
      <errorWord>&lt;</errorWord>
      <group>L1_Format</group>
      <groupName>格式问题</groupName>
      <ability>L2_HalfPunc_CN</ability>
      <abilityName>全半角检查</abilityName>
      <candidateList>
        <item>〈</item>
      </candidateList>
      <explain>文本全半角错误。</explain>
      <paraID>2EC07C6D</paraID>
      <start>121</start>
      <end>122</end>
      <status>unmodified</status>
      <modifiedWord/>
      <trackRevisions>false</trackRevisions>
    </reviewItem>
    <reviewItem>
      <errorID>5183ea1d-f190-417a-a39f-076dc128b6c3</errorID>
      <errorWord>&gt;</errorWord>
      <group>L1_Format</group>
      <groupName>格式问题</groupName>
      <ability>L2_HalfPunc_CN</ability>
      <abilityName>全半角检查</abilityName>
      <candidateList>
        <item>〉</item>
      </candidateList>
      <explain>文本全半角错误。</explain>
      <paraID>2EC07C6D</paraID>
      <start>139</start>
      <end>140</end>
      <status>unmodified</status>
      <modifiedWord/>
      <trackRevisions>false</trackRevisions>
    </reviewItem>
    <reviewItem>
      <errorID>d12e5505-a0fc-4642-9ee4-eb97a6e55f56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15A9FCCE</paraID>
      <start>0</start>
      <end>3</end>
      <status>unmodified</status>
      <modifiedWord/>
      <trackRevisions>false</trackRevisions>
    </reviewItem>
    <reviewItem>
      <errorID>6e6dbc51-dd3f-4296-80df-d6171423d593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5B7D2A67</paraID>
      <start>0</start>
      <end>3</end>
      <status>unmodified</status>
      <modifiedWord/>
      <trackRevisions>false</trackRevisions>
    </reviewItem>
    <reviewItem>
      <errorID>2994c9f0-9c50-467b-b84a-6c08208603d3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27A75D1B</paraID>
      <start>0</start>
      <end>3</end>
      <status>unmodified</status>
      <modifiedWord/>
      <trackRevisions>false</trackRevisions>
    </reviewItem>
    <reviewItem>
      <errorID>c583a1d4-5700-4d16-9643-ae1c8f95b167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5AB738F5</paraID>
      <start>0</start>
      <end>3</end>
      <status>unmodified</status>
      <modifiedWord/>
      <trackRevisions>false</trackRevisions>
    </reviewItem>
    <reviewItem>
      <errorID>3896c4f9-4d87-414e-912b-51568f347cdd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17C94E4E</paraID>
      <start>0</start>
      <end>3</end>
      <status>unmodified</status>
      <modifiedWord/>
      <trackRevisions>false</trackRevisions>
    </reviewItem>
    <reviewItem>
      <errorID>1a1dd6d2-0fa6-4e2c-a0f9-8f0fef5d7c1f</errorID>
      <errorWord>》</errorWord>
      <group>L1_Word</group>
      <groupName>字词问题</groupName>
      <ability>L2_Typo</ability>
      <abilityName>字词错误</abilityName>
      <candidateList>
        <item>》和</item>
      </candidateList>
      <explain/>
      <paraID>7DDB6455</paraID>
      <start>42</start>
      <end>43</end>
      <status>unmodified</status>
      <modifiedWord/>
      <trackRevisions>false</trackRevisions>
    </reviewItem>
    <reviewItem>
      <errorID>5de227fe-6a15-4893-8aac-2d6de7f34603</errorID>
      <errorWord>下</errorWord>
      <group>L1_Word</group>
      <groupName>字词问题</groupName>
      <ability>L2_Typo</ability>
      <abilityName>字词错误</abilityName>
      <candidateList>
        <item>下简</item>
      </candidateList>
      <explain/>
      <paraID>3D7C1A07</paraID>
      <start>8</start>
      <end>9</end>
      <status>unmodified</status>
      <modifiedWord/>
      <trackRevisions>false</trackRevisions>
    </reviewItem>
    <reviewItem>
      <errorID>bbb651bb-2daf-4f7b-964f-be74d291dc09</errorID>
      <errorWord>下</errorWord>
      <group>L1_Word</group>
      <groupName>字词问题</groupName>
      <ability>L2_Typo</ability>
      <abilityName>字词错误</abilityName>
      <candidateList>
        <item>下简</item>
      </candidateList>
      <explain/>
      <paraID> 93BC5A4</paraID>
      <start>8</start>
      <end>9</end>
      <status>unmodified</status>
      <modifiedWord/>
      <trackRevisions>false</trackRevisions>
    </reviewItem>
    <reviewItem>
      <errorID>3a2d1eb2-bdfd-4202-9f7c-3cfe4e2244b3</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 6C87A35</paraID>
      <start>57</start>
      <end>58</end>
      <status>unmodified</status>
      <modifiedWord/>
      <trackRevisions>false</trackRevisions>
    </reviewItem>
    <reviewItem>
      <errorID>d930f362-1a80-4835-b782-c549679f6010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64E80A69</paraID>
      <start>40</start>
      <end>43</end>
      <status>unmodified</status>
      <modifiedWord/>
      <trackRevisions>false</trackRevisions>
    </reviewItem>
    <reviewItem>
      <errorID>d43c9c2e-90f5-48ef-81b4-98368be55169</errorID>
      <errorWord>应</errorWord>
      <group>L1_Word</group>
      <groupName>字词问题</groupName>
      <ability>L2_Typo</ability>
      <abilityName>字词错误</abilityName>
      <candidateList>
        <item>应当</item>
      </candidateList>
      <explain/>
      <paraID>7722CFA5</paraID>
      <start>34</start>
      <end>35</end>
      <status>unmodified</status>
      <modifiedWord/>
      <trackRevisions>false</trackRevisions>
    </reviewItem>
    <reviewItem>
      <errorID>d930f2cb-7ca3-4df7-b821-4ae78e2b726e</errorID>
      <errorWord>作</errorWord>
      <group>L1_Word</group>
      <groupName>字词问题</groupName>
      <ability>L2_Typo</ability>
      <abilityName>字词错误</abilityName>
      <candidateList>
        <item>做</item>
      </candidateList>
      <explain>存在发音相同字词的误用。</explain>
      <paraID>5343AC0A</paraID>
      <start>4</start>
      <end>5</end>
      <status>unmodified</status>
      <modifiedWord/>
      <trackRevisions>false</trackRevisions>
    </reviewItem>
    <reviewItem>
      <errorID>3e028dce-7e52-4405-a8da-322f7490c37d</errorID>
      <errorWord>用干</errorWord>
      <group>L1_Word</group>
      <groupName>字词问题</groupName>
      <ability>L2_Typo</ability>
      <abilityName>字词错误</abilityName>
      <candidateList>
        <item>用于</item>
      </candidateList>
      <explain/>
      <paraID>47CA08DF</paraID>
      <start>18</start>
      <end>22</end>
      <status>modified</status>
      <modifiedWord>用于</modifiedWord>
      <trackRevisions>true</trackRevisions>
    </reviewItem>
    <reviewItem>
      <errorID>b4d49cca-1bec-4895-aef6-feb38b0fbc5e</errorID>
      <errorWord>检查脏</errorWord>
      <group>L1_Word</group>
      <groupName>字词问题</groupName>
      <ability>L2_Typo</ability>
      <abilityName>字词错误</abilityName>
      <candidateList>
        <item>检查仪</item>
      </candidateList>
      <explain/>
      <paraID>6C310D53</paraID>
      <start>15</start>
      <end>18</end>
      <status>unmodified</status>
      <modifiedWord/>
      <trackRevisions>false</trackRevisions>
    </reviewItem>
    <reviewItem>
      <errorID>5c85c1a4-ea13-4509-bf9f-acad1a5a9ab4</errorID>
      <errorWord>(</errorWord>
      <group>L1_Format</group>
      <groupName>格式问题</groupName>
      <ability>L2_HalfPunc_CN</ability>
      <abilityName>全半角检查</abilityName>
      <candidateList>
        <item>（</item>
      </candidateList>
      <explain>文本全半角错误。</explain>
      <paraID>5DE7D994</paraID>
      <start>22</start>
      <end>23</end>
      <status>unmodified</status>
      <modifiedWord/>
      <trackRevisions>false</trackRevisions>
    </reviewItem>
    <reviewItem>
      <errorID>159410ac-9bbf-4e90-a346-f06c5e8d1548</errorID>
      <errorWord>)</errorWord>
      <group>L1_Format</group>
      <groupName>格式问题</groupName>
      <ability>L2_HalfPunc_CN</ability>
      <abilityName>全半角检查</abilityName>
      <candidateList>
        <item>）</item>
      </candidateList>
      <explain>文本全半角错误。</explain>
      <paraID>5DE7D994</paraID>
      <start>28</start>
      <end>29</end>
      <status>unmodified</status>
      <modifiedWord/>
      <trackRevisions>false</trackRevisions>
    </reviewItem>
    <reviewItem>
      <errorID>72703699-a354-4ced-9dcf-8a4ddc42e7d8</errorID>
      <errorWord>多谱勒</errorWord>
      <group>L1_Word</group>
      <groupName>字词问题</groupName>
      <ability>L2_Typo</ability>
      <abilityName>字词错误</abilityName>
      <candidateList>
        <item>多普勒</item>
      </candidateList>
      <explain>存在发音相同字词的误用。</explain>
      <paraID>2ED314ED</paraID>
      <start>15</start>
      <end>21</end>
      <status>modified</status>
      <modifiedWord>多普勒</modifiedWord>
      <trackRevisions>true</trackRevisions>
    </reviewItem>
    <reviewItem>
      <errorID>a7c2890d-02c2-4662-8aff-253fd55d2a86</errorID>
      <errorWord>,</errorWord>
      <group>L1_Format</group>
      <groupName>格式问题</groupName>
      <ability>L2_HalfPunc_CN</ability>
      <abilityName>全半角检查</abilityName>
      <candidateList>
        <item>，</item>
      </candidateList>
      <explain>文本全半角错误。</explain>
      <paraID>73DF32EE</paraID>
      <start>32</start>
      <end>33</end>
      <status>unmodified</status>
      <modifiedWord/>
      <trackRevisions>false</trackRevisions>
    </reviewItem>
    <reviewItem>
      <errorID>608ffb5a-af8b-439e-8237-8cdde4c45dd4</errorID>
      <errorWord>(</errorWord>
      <group>L1_Format</group>
      <groupName>格式问题</groupName>
      <ability>L2_HalfPunc_CN</ability>
      <abilityName>全半角检查</abilityName>
      <candidateList>
        <item>（</item>
      </candidateList>
      <explain>文本全半角错误。</explain>
      <paraID>528945E9</paraID>
      <start>78</start>
      <end>79</end>
      <status>unmodified</status>
      <modifiedWord/>
      <trackRevisions>false</trackRevisions>
    </reviewItem>
    <reviewItem>
      <errorID>a2c53e4a-7ff2-414a-8f1f-c7773c6b174f</errorID>
      <errorWord>)</errorWord>
      <group>L1_Format</group>
      <groupName>格式问题</groupName>
      <ability>L2_HalfPunc_CN</ability>
      <abilityName>全半角检查</abilityName>
      <candidateList>
        <item>）</item>
      </candidateList>
      <explain>文本全半角错误。</explain>
      <paraID>528945E9</paraID>
      <start>87</start>
      <end>88</end>
      <status>unmodified</status>
      <modifiedWord/>
      <trackRevisions>false</trackRevisions>
    </reviewItem>
    <reviewItem>
      <errorID>44c9cac0-b640-4dfd-b30b-6e09ce14d2ad</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7AFA08C0</paraID>
      <start>17</start>
      <end>20</end>
      <status>unmodified</status>
      <modifiedWord/>
      <trackRevisions>false</trackRevisions>
    </reviewItem>
    <reviewItem>
      <errorID>973e65e7-e72a-4340-b0b3-3c2f9a49a6c6</errorID>
      <errorWord>《政府采购法》</errorWord>
      <group>L1_Word</group>
      <groupName>字词问题</groupName>
      <ability>L2_Typo</ability>
      <abilityName>字词错误</abilityName>
      <candidateList>
        <item>《中华人民共和国政府采购法》</item>
      </candidateList>
      <explain/>
      <paraID>34ED80E9</paraID>
      <start>108</start>
      <end>115</end>
      <status>unmodified</status>
      <modifiedWord/>
      <trackRevisions>false</trackRevisions>
    </reviewItem>
    <reviewItem>
      <errorID>6623fc77-90fd-49e9-bd80-622e862cbbb7</errorID>
      <errorWord>；</errorWord>
      <group>L1_Word</group>
      <groupName>字词问题</groupName>
      <ability>L2_Typo</ability>
      <abilityName>字词错误</abilityName>
      <candidateList>
        <item>；具</item>
      </candidateList>
      <explain/>
      <paraID>34ED80E9</paraID>
      <start>162</start>
      <end>163</end>
      <status>unmodified</status>
      <modifiedWord/>
      <trackRevisions>false</trackRevisions>
    </reviewItem>
    <reviewItem>
      <errorID>073d9f4d-f397-47d3-b735-0768bd3871fc</errorID>
      <errorWord>，</errorWord>
      <group>L1_Word</group>
      <groupName>字词问题</groupName>
      <ability>L2_Typo</ability>
      <abilityName>字词错误</abilityName>
      <candidateList>
        <item>，自</item>
      </candidateList>
      <explain/>
      <paraID>34ED80E9</paraID>
      <start>267</start>
      <end>268</end>
      <status>unmodified</status>
      <modifiedWord/>
      <trackRevisions>false</trackRevisions>
    </reviewItem>
    <reviewItem>
      <errorID>1b64b47d-a9c1-41a7-b92a-a5348ce808d2</errorID>
      <errorWord>《政府采购法》</errorWord>
      <group>L1_Word</group>
      <groupName>字词问题</groupName>
      <ability>L2_Typo</ability>
      <abilityName>字词错误</abilityName>
      <candidateList>
        <item>《中华人民共和国政府采购法》</item>
      </candidateList>
      <explain/>
      <paraID>28D669B6</paraID>
      <start>4</start>
      <end>11</end>
      <status>unmodified</status>
      <modifiedWord/>
      <trackRevisions>false</trackRevisions>
    </reviewItem>
    <reviewItem>
      <errorID>dcf7f743-9b4b-4b68-b37d-0140282169f4</errorID>
      <errorWord>《政府采购法》</errorWord>
      <group>L1_Word</group>
      <groupName>字词问题</groupName>
      <ability>L2_Typo</ability>
      <abilityName>字词错误</abilityName>
      <candidateList>
        <item>《中华人民共和国政府采购法》</item>
      </candidateList>
      <explain/>
      <paraID>4C19B7EE</paraID>
      <start>68</start>
      <end>75</end>
      <status>unmodified</status>
      <modifiedWord/>
      <trackRevisions>false</trackRevisions>
    </reviewItem>
    <reviewItem>
      <errorID>90391b51-e92b-4a76-b9c5-273372321fd1</errorID>
      <errorWord>按《中华人民共和国</errorWord>
      <group>L1_Political</group>
      <groupName>政治性问题</groupName>
      <ability>L2_Unpolitical</ability>
      <abilityName>政治敏感错误</abilityName>
      <candidateList>
        <item>按照《中华人民共和国</item>
      </candidateList>
      <explain/>
      <paraID>48948D02</paraID>
      <start>18</start>
      <end>27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CAF44E1-2A8F-4C5F-AE94-C701742F878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万晗晓</cp:lastModifiedBy>
  <cp:revision>7</cp:revision>
  <dcterms:created xsi:type="dcterms:W3CDTF">2024-09-29T00:49:00Z</dcterms:created>
  <dcterms:modified xsi:type="dcterms:W3CDTF">2026-06-03T01:51:23Z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05C11FF1DF574B94BBE7E55ED736F4FA_13</vt:lpwstr>
  </property>
  <property fmtid="{D5CDD505-2E9C-101B-9397-08002B2CF9AE}" pid="4" name="KSOTemplateDocerSaveRecord">
    <vt:lpwstr>eyJoZGlkIjoiMjYyZmZlM2RiNzNkODYzMmRmMzE4MjFlOTcxMTVjYTIiLCJ1c2VySWQiOiIzMDIxMTIwMyJ9</vt:lpwstr>
  </property>
</Properties>
</file>