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2"/>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1022"/>
        <w:ind w:firstLine="0"/>
        <w:jc w:val="center"/>
        <w:rPr>
          <w:rFonts w:hint="eastAsia" w:eastAsia="黑体"/>
          <w:b/>
          <w:bCs/>
          <w:color w:val="000000"/>
          <w:sz w:val="84"/>
        </w:rPr>
      </w:pPr>
      <w:r>
        <w:rPr>
          <w:rFonts w:hint="eastAsia" w:eastAsia="黑体"/>
          <w:b/>
          <w:bCs/>
          <w:color w:val="000000"/>
          <w:sz w:val="84"/>
        </w:rPr>
        <w:t xml:space="preserve">竞争性磋商文件</w:t>
      </w:r>
      <w:r>
        <w:rPr>
          <w:rFonts w:hint="eastAsia" w:eastAsia="黑体"/>
          <w:b/>
          <w:bCs/>
          <w:color w:val="000000"/>
          <w:sz w:val="84"/>
        </w:rPr>
      </w:r>
      <w:r/>
    </w:p>
    <w:p>
      <w:pPr>
        <w:pStyle w:val="932"/>
        <w:ind w:firstLine="1606"/>
        <w:rPr>
          <w:rFonts w:hint="eastAsia" w:ascii="Arial" w:hAnsi="Arial"/>
          <w:b/>
          <w:bCs/>
          <w:color w:val="000000"/>
          <w:sz w:val="32"/>
          <w:szCs w:val="24"/>
          <w:u w:val="single"/>
        </w:rPr>
      </w:pPr>
      <w:r>
        <w:rPr>
          <w:rFonts w:hint="eastAsia" w:ascii="Arial" w:hAnsi="Arial"/>
          <w:b/>
          <w:bCs/>
          <w:color w:val="000000"/>
          <w:sz w:val="32"/>
          <w:szCs w:val="24"/>
        </w:rPr>
        <w:t xml:space="preserve">项目名称：南京市计量监督检测院内控财务互联系统对接开发</w:t>
      </w:r>
      <w:r>
        <w:rPr>
          <w:rFonts w:hint="eastAsia"/>
          <w:b/>
          <w:color w:val="000000"/>
          <w:sz w:val="32"/>
          <w:szCs w:val="32"/>
        </w:rPr>
        <w:t xml:space="preserve"> </w:t>
      </w:r>
      <w:r>
        <w:rPr>
          <w:rFonts w:hint="eastAsia" w:ascii="Arial" w:hAnsi="Arial"/>
          <w:b/>
          <w:bCs/>
          <w:color w:val="000000"/>
          <w:sz w:val="32"/>
          <w:szCs w:val="24"/>
          <w:u w:val="single"/>
        </w:rPr>
      </w:r>
      <w:r/>
    </w:p>
    <w:p>
      <w:pPr>
        <w:pStyle w:val="932"/>
        <w:ind w:firstLine="1606"/>
        <w:jc w:val="left"/>
        <w:spacing w:before="120" w:after="120" w:line="360" w:lineRule="auto"/>
        <w:rPr>
          <w:color w:val="000000"/>
        </w:rPr>
      </w:pPr>
      <w:r>
        <w:rPr>
          <w:rFonts w:hint="eastAsia" w:ascii="Arial" w:hAnsi="Arial"/>
          <w:b/>
          <w:bCs/>
          <w:color w:val="000000"/>
          <w:sz w:val="32"/>
          <w:szCs w:val="24"/>
        </w:rPr>
        <w:t xml:space="preserve">项目编号：</w:t>
      </w:r>
      <w:r>
        <w:rPr>
          <w:rFonts w:hint="eastAsia"/>
          <w:b/>
          <w:color w:val="000000"/>
          <w:sz w:val="32"/>
          <w:szCs w:val="32"/>
        </w:rPr>
        <w:t xml:space="preserve">JSZC-320100-JZCG-C2026-0129</w:t>
      </w:r>
      <w:r>
        <w:rPr>
          <w:color w:val="000000"/>
        </w:rPr>
      </w:r>
      <w:r/>
    </w:p>
    <w:p>
      <w:pPr>
        <w:pStyle w:val="932"/>
        <w:jc w:val="center"/>
        <w:rPr>
          <w:rFonts w:hint="eastAsia"/>
          <w:b/>
          <w:color w:val="000000"/>
          <w:sz w:val="30"/>
          <w:szCs w:val="30"/>
        </w:rPr>
      </w:pPr>
      <w:r>
        <w:rPr>
          <w:rFonts w:hint="eastAsia"/>
          <w:b/>
          <w:color w:val="000000"/>
          <w:sz w:val="30"/>
          <w:szCs w:val="30"/>
        </w:rPr>
        <w:t xml:space="preserve">（</w:t>
      </w:r>
      <w:r>
        <w:rPr>
          <w:rFonts w:hint="eastAsia" w:ascii="宋体" w:hAnsi="宋体" w:cs="宋体"/>
          <w:b/>
          <w:bCs/>
          <w:color w:val="000000"/>
          <w:sz w:val="30"/>
          <w:szCs w:val="30"/>
        </w:rPr>
        <w:t xml:space="preserve">专门</w:t>
      </w:r>
      <w:r>
        <w:rPr>
          <w:rFonts w:hint="eastAsia"/>
          <w:b/>
          <w:color w:val="000000"/>
          <w:sz w:val="30"/>
          <w:szCs w:val="30"/>
        </w:rPr>
        <w:t xml:space="preserve">面向中小企业）</w:t>
      </w:r>
      <w:r>
        <w:rPr>
          <w:rFonts w:hint="eastAsia"/>
          <w:b/>
          <w:color w:val="000000"/>
          <w:sz w:val="30"/>
          <w:szCs w:val="30"/>
        </w:rPr>
      </w:r>
      <w:r/>
    </w:p>
    <w:p>
      <w:pPr>
        <w:pStyle w:val="932"/>
        <w:jc w:val="left"/>
        <w:spacing w:line="360" w:lineRule="auto"/>
        <w:rPr>
          <w:rFonts w:hint="eastAsia" w:ascii="宋体" w:hAnsi="宋体"/>
          <w:color w:val="000000"/>
          <w:sz w:val="40"/>
          <w:szCs w:val="40"/>
        </w:rPr>
      </w:pPr>
      <w:r>
        <w:rPr>
          <w:rFonts w:hint="eastAsia" w:ascii="宋体" w:hAnsi="宋体"/>
          <w:color w:val="000000"/>
          <w:sz w:val="40"/>
          <w:szCs w:val="40"/>
        </w:rPr>
      </w:r>
      <w:r/>
    </w:p>
    <w:p>
      <w:pPr>
        <w:pStyle w:val="932"/>
        <w:jc w:val="center"/>
        <w:spacing w:line="480" w:lineRule="exact"/>
        <w:rPr>
          <w:rFonts w:hint="eastAsia" w:ascii="宋体" w:hAnsi="宋体" w:cs="宋体"/>
          <w:b/>
          <w:bCs/>
          <w:color w:val="000000"/>
          <w:sz w:val="44"/>
          <w:szCs w:val="44"/>
        </w:rPr>
      </w:pPr>
      <w:r>
        <w:rPr>
          <w:rFonts w:hint="eastAsia" w:ascii="宋体" w:hAnsi="宋体" w:cs="宋体"/>
          <w:b/>
          <w:bCs/>
          <w:color w:val="000000"/>
          <w:sz w:val="44"/>
          <w:szCs w:val="44"/>
        </w:rPr>
        <w:t xml:space="preserve">（暗标）</w:t>
      </w:r>
      <w:r>
        <w:rPr>
          <w:rFonts w:hint="eastAsia" w:ascii="宋体" w:hAnsi="宋体" w:cs="宋体"/>
          <w:b/>
          <w:bCs/>
          <w:color w:val="000000"/>
          <w:sz w:val="44"/>
          <w:szCs w:val="44"/>
        </w:rPr>
      </w:r>
      <w:r/>
    </w:p>
    <w:p>
      <w:pPr>
        <w:pStyle w:val="93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3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3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3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3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3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22"/>
        <w:ind w:firstLine="0"/>
        <w:jc w:val="center"/>
        <w:rPr>
          <w:rFonts w:hint="eastAsia"/>
          <w:b/>
          <w:bCs/>
          <w:color w:val="000000"/>
          <w:sz w:val="32"/>
        </w:rPr>
      </w:pPr>
      <w:r>
        <w:rPr>
          <w:rFonts w:hint="eastAsia"/>
          <w:b/>
          <w:bCs/>
          <w:color w:val="000000"/>
          <w:sz w:val="32"/>
        </w:rPr>
        <w:t xml:space="preserve">南京市公共资源交易中心</w:t>
      </w:r>
      <w:r>
        <w:rPr>
          <w:rFonts w:hint="eastAsia"/>
          <w:b/>
          <w:bCs/>
          <w:color w:val="000000"/>
          <w:sz w:val="32"/>
        </w:rPr>
      </w:r>
      <w:r/>
    </w:p>
    <w:p>
      <w:pPr>
        <w:pStyle w:val="932"/>
        <w:jc w:val="center"/>
        <w:rPr>
          <w:rFonts w:hint="eastAsia"/>
          <w:b/>
          <w:color w:val="000000"/>
          <w:sz w:val="32"/>
          <w:szCs w:val="32"/>
        </w:rPr>
      </w:pPr>
      <w:r>
        <w:rPr>
          <w:rFonts w:hint="eastAsia"/>
          <w:b/>
          <w:color w:val="000000"/>
          <w:sz w:val="32"/>
          <w:szCs w:val="32"/>
        </w:rPr>
        <w:t xml:space="preserve">2026年6月</w:t>
      </w:r>
      <w:r>
        <w:rPr>
          <w:rFonts w:hint="eastAsia"/>
          <w:b/>
          <w:color w:val="000000"/>
          <w:sz w:val="32"/>
          <w:szCs w:val="32"/>
        </w:rPr>
      </w:r>
      <w:r/>
    </w:p>
    <w:p>
      <w:pPr>
        <w:pStyle w:val="932"/>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932"/>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32"/>
        <w:spacing w:line="480" w:lineRule="exact"/>
        <w:rPr>
          <w:rFonts w:hint="eastAsia" w:ascii="宋体" w:hAnsi="宋体" w:cs="宋体"/>
          <w:b/>
          <w:bCs/>
          <w:color w:val="000000"/>
          <w:sz w:val="24"/>
          <w:szCs w:val="24"/>
        </w:rPr>
        <w:outlineLvl w:val="0"/>
      </w:pPr>
      <w:r>
        <w:rPr>
          <w:rFonts w:hint="eastAsia" w:ascii="宋体" w:hAnsi="宋体" w:cs="宋体"/>
          <w:b/>
          <w:bCs/>
          <w:color w:val="000000"/>
          <w:sz w:val="24"/>
          <w:szCs w:val="24"/>
        </w:rPr>
      </w:r>
      <w:r/>
    </w:p>
    <w:p>
      <w:pPr>
        <w:pStyle w:val="932"/>
        <w:jc w:val="center"/>
        <w:spacing w:line="480" w:lineRule="auto"/>
        <w:rPr>
          <w:rFonts w:hint="eastAsia" w:ascii="黑体" w:hAnsi="Arial" w:eastAsia="黑体"/>
          <w:b/>
          <w:color w:val="000000"/>
          <w:sz w:val="44"/>
          <w:szCs w:val="21"/>
        </w:rPr>
        <w:outlineLvl w:val="0"/>
      </w:pPr>
      <w:r>
        <w:rPr>
          <w:color w:val="000000"/>
          <w:szCs w:val="21"/>
        </w:rPr>
        <w:br w:type="page" w:clear="all"/>
      </w:r>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932"/>
        <w:spacing w:line="480" w:lineRule="auto"/>
        <w:rPr>
          <w:rFonts w:hint="eastAsia" w:ascii="仿宋_GB2312" w:hAnsi="Arial" w:eastAsia="仿宋_GB2312"/>
          <w:b/>
          <w:color w:val="000000"/>
          <w:sz w:val="28"/>
          <w:szCs w:val="21"/>
        </w:rPr>
      </w:pPr>
      <w:r/>
      <w:bookmarkStart w:id="0" w:name="_Toc20823272"/>
      <w:r/>
      <w:bookmarkStart w:id="1" w:name="_Toc120614210"/>
      <w:r/>
      <w:bookmarkStart w:id="2" w:name="_Toc523127445"/>
      <w:r/>
      <w:bookmarkStart w:id="3" w:name="_Toc16938516"/>
      <w:r/>
      <w:bookmarkStart w:id="4" w:name="_Toc479757206"/>
      <w:r/>
      <w:bookmarkStart w:id="5" w:name="_Toc513029200"/>
      <w:r>
        <w:rPr>
          <w:rFonts w:hint="eastAsia" w:ascii="仿宋_GB2312" w:hAnsi="Arial" w:eastAsia="仿宋_GB2312"/>
          <w:b/>
          <w:color w:val="000000"/>
          <w:sz w:val="28"/>
          <w:szCs w:val="21"/>
        </w:rPr>
      </w:r>
      <w:r/>
    </w:p>
    <w:p>
      <w:pPr>
        <w:pStyle w:val="932"/>
        <w:numPr>
          <w:ilvl w:val="0"/>
          <w:numId w:val="4"/>
        </w:numPr>
        <w:jc w:val="center"/>
        <w:spacing w:line="960" w:lineRule="auto"/>
        <w:tabs>
          <w:tab w:val="left" w:pos="1440" w:leader="none"/>
        </w:tabs>
        <w:rPr>
          <w:rFonts w:hint="eastAsia" w:ascii="黑体" w:hAnsi="宋体" w:eastAsia="黑体"/>
          <w:color w:val="000000"/>
          <w:sz w:val="36"/>
          <w:szCs w:val="21"/>
        </w:rPr>
        <w:outlineLvl w:val="1"/>
      </w:pPr>
      <w:r>
        <w:rPr>
          <w:rFonts w:hint="eastAsia" w:ascii="黑体" w:hAnsi="宋体" w:eastAsia="黑体"/>
          <w:color w:val="000000"/>
          <w:sz w:val="36"/>
          <w:szCs w:val="21"/>
        </w:rPr>
        <w:t xml:space="preserve">磋商邀请…………………………………… </w:t>
      </w:r>
      <w:r>
        <w:rPr>
          <w:rFonts w:hint="eastAsia" w:ascii="黑体" w:hAnsi="宋体" w:eastAsia="黑体"/>
          <w:color w:val="000000"/>
          <w:sz w:val="36"/>
          <w:szCs w:val="21"/>
          <w:lang w:val="en-US" w:eastAsia="zh-CN"/>
        </w:rPr>
        <w:t xml:space="preserve">3</w:t>
      </w:r>
      <w:r>
        <w:rPr>
          <w:rFonts w:hint="eastAsia" w:ascii="黑体" w:hAnsi="宋体" w:eastAsia="黑体"/>
          <w:color w:val="000000"/>
          <w:sz w:val="36"/>
          <w:szCs w:val="21"/>
        </w:rPr>
      </w:r>
      <w:r/>
    </w:p>
    <w:p>
      <w:pPr>
        <w:pStyle w:val="932"/>
        <w:numPr>
          <w:ilvl w:val="0"/>
          <w:numId w:val="4"/>
        </w:numPr>
        <w:jc w:val="center"/>
        <w:spacing w:line="960" w:lineRule="auto"/>
        <w:tabs>
          <w:tab w:val="left" w:pos="1440" w:leader="none"/>
        </w:tabs>
        <w:rPr>
          <w:rFonts w:hint="eastAsia" w:ascii="黑体" w:hAnsi="宋体" w:eastAsia="黑体"/>
          <w:color w:val="000000"/>
          <w:sz w:val="36"/>
          <w:szCs w:val="21"/>
        </w:rPr>
        <w:outlineLvl w:val="1"/>
      </w:pPr>
      <w:r>
        <w:rPr>
          <w:rFonts w:hint="eastAsia" w:ascii="黑体" w:hAnsi="宋体" w:eastAsia="黑体"/>
          <w:color w:val="000000"/>
          <w:sz w:val="36"/>
          <w:szCs w:val="21"/>
        </w:rPr>
        <w:t xml:space="preserve">供应商须知………………………………… </w:t>
      </w:r>
      <w:r>
        <w:rPr>
          <w:rFonts w:hint="eastAsia" w:ascii="黑体" w:hAnsi="宋体" w:eastAsia="黑体"/>
          <w:color w:val="000000"/>
          <w:sz w:val="36"/>
          <w:szCs w:val="21"/>
          <w:lang w:val="en-US" w:eastAsia="zh-CN"/>
        </w:rPr>
        <w:t xml:space="preserve">5</w:t>
      </w:r>
      <w:r>
        <w:rPr>
          <w:rFonts w:hint="eastAsia" w:ascii="黑体" w:hAnsi="宋体" w:eastAsia="黑体"/>
          <w:color w:val="000000"/>
          <w:sz w:val="36"/>
          <w:szCs w:val="21"/>
        </w:rPr>
      </w:r>
      <w:r/>
    </w:p>
    <w:p>
      <w:pPr>
        <w:pStyle w:val="932"/>
        <w:numPr>
          <w:ilvl w:val="0"/>
          <w:numId w:val="4"/>
        </w:numPr>
        <w:jc w:val="center"/>
        <w:spacing w:line="960" w:lineRule="auto"/>
        <w:tabs>
          <w:tab w:val="left" w:pos="1440" w:leader="none"/>
        </w:tabs>
        <w:rPr>
          <w:rFonts w:hint="eastAsia" w:ascii="黑体" w:hAnsi="宋体" w:eastAsia="黑体"/>
          <w:color w:val="000000"/>
          <w:sz w:val="36"/>
          <w:szCs w:val="21"/>
        </w:rPr>
        <w:outlineLvl w:val="1"/>
      </w:pPr>
      <w:r>
        <w:rPr>
          <w:rFonts w:hint="eastAsia" w:ascii="黑体" w:hAnsi="宋体" w:eastAsia="黑体"/>
          <w:color w:val="000000"/>
          <w:sz w:val="36"/>
          <w:szCs w:val="21"/>
        </w:rPr>
        <w:t xml:space="preserve">合同文本……………………………………</w:t>
      </w:r>
      <w:r>
        <w:rPr>
          <w:rFonts w:hint="eastAsia" w:ascii="黑体" w:hAnsi="宋体" w:eastAsia="黑体"/>
          <w:color w:val="000000"/>
          <w:sz w:val="36"/>
          <w:szCs w:val="21"/>
          <w:lang w:val="en-US" w:eastAsia="zh-CN"/>
        </w:rPr>
        <w:t xml:space="preserve">15</w:t>
      </w:r>
      <w:r>
        <w:rPr>
          <w:rFonts w:hint="eastAsia" w:ascii="黑体" w:hAnsi="宋体" w:eastAsia="黑体"/>
          <w:color w:val="000000"/>
          <w:sz w:val="36"/>
          <w:szCs w:val="21"/>
        </w:rPr>
      </w:r>
      <w:r/>
    </w:p>
    <w:p>
      <w:pPr>
        <w:pStyle w:val="932"/>
        <w:numPr>
          <w:ilvl w:val="0"/>
          <w:numId w:val="4"/>
        </w:numPr>
        <w:jc w:val="center"/>
        <w:spacing w:line="960" w:lineRule="auto"/>
        <w:tabs>
          <w:tab w:val="left" w:pos="1440" w:leader="none"/>
        </w:tabs>
        <w:rPr>
          <w:rFonts w:hint="eastAsia" w:ascii="黑体" w:hAnsi="宋体" w:eastAsia="黑体"/>
          <w:color w:val="000000"/>
          <w:sz w:val="36"/>
          <w:szCs w:val="21"/>
        </w:rPr>
        <w:outlineLvl w:val="1"/>
      </w:pPr>
      <w:r>
        <w:rPr>
          <w:rFonts w:hint="eastAsia" w:ascii="黑体" w:hAnsi="宋体" w:eastAsia="黑体"/>
          <w:color w:val="000000"/>
          <w:sz w:val="36"/>
          <w:szCs w:val="21"/>
        </w:rPr>
        <w:t xml:space="preserve">采购需求……………………………………</w:t>
      </w:r>
      <w:r>
        <w:rPr>
          <w:rFonts w:hint="eastAsia" w:ascii="黑体" w:hAnsi="宋体" w:eastAsia="黑体"/>
          <w:color w:val="000000"/>
          <w:sz w:val="36"/>
          <w:szCs w:val="21"/>
          <w:lang w:val="en-US" w:eastAsia="zh-CN"/>
        </w:rPr>
        <w:t xml:space="preserve">18</w:t>
      </w:r>
      <w:r>
        <w:rPr>
          <w:rFonts w:hint="eastAsia" w:ascii="黑体" w:hAnsi="宋体" w:eastAsia="黑体"/>
          <w:color w:val="000000"/>
          <w:sz w:val="36"/>
          <w:szCs w:val="21"/>
        </w:rPr>
      </w:r>
      <w:r/>
    </w:p>
    <w:p>
      <w:pPr>
        <w:pStyle w:val="932"/>
        <w:numPr>
          <w:ilvl w:val="0"/>
          <w:numId w:val="4"/>
        </w:numPr>
        <w:jc w:val="center"/>
        <w:spacing w:line="960" w:lineRule="auto"/>
        <w:tabs>
          <w:tab w:val="left" w:pos="1440" w:leader="none"/>
        </w:tabs>
        <w:rPr>
          <w:rFonts w:hint="eastAsia" w:ascii="黑体" w:hAnsi="宋体" w:eastAsia="黑体"/>
          <w:color w:val="000000"/>
          <w:sz w:val="36"/>
          <w:szCs w:val="21"/>
        </w:rPr>
        <w:outlineLvl w:val="1"/>
      </w:pPr>
      <w:r>
        <w:rPr>
          <w:rFonts w:hint="eastAsia" w:ascii="黑体" w:hAnsi="宋体" w:eastAsia="黑体"/>
          <w:color w:val="000000"/>
          <w:sz w:val="36"/>
          <w:szCs w:val="21"/>
        </w:rPr>
        <w:t xml:space="preserve">评审方法与评审标准………………………</w:t>
      </w:r>
      <w:r>
        <w:rPr>
          <w:rFonts w:hint="eastAsia" w:ascii="黑体" w:hAnsi="宋体" w:eastAsia="黑体"/>
          <w:color w:val="000000"/>
          <w:sz w:val="36"/>
          <w:szCs w:val="21"/>
          <w:lang w:val="en-US" w:eastAsia="zh-CN"/>
        </w:rPr>
        <w:t xml:space="preserve">24</w:t>
      </w:r>
      <w:r>
        <w:rPr>
          <w:rFonts w:hint="eastAsia" w:ascii="黑体" w:hAnsi="宋体" w:eastAsia="黑体"/>
          <w:color w:val="000000"/>
          <w:sz w:val="36"/>
          <w:szCs w:val="21"/>
        </w:rPr>
      </w:r>
      <w:r/>
    </w:p>
    <w:p>
      <w:pPr>
        <w:pStyle w:val="932"/>
        <w:numPr>
          <w:ilvl w:val="0"/>
          <w:numId w:val="4"/>
        </w:numPr>
        <w:jc w:val="center"/>
        <w:spacing w:line="960" w:lineRule="auto"/>
        <w:tabs>
          <w:tab w:val="left" w:pos="1440" w:leader="none"/>
        </w:tabs>
        <w:rPr>
          <w:rFonts w:hint="eastAsia" w:ascii="黑体" w:hAnsi="宋体" w:eastAsia="黑体"/>
          <w:color w:val="000000"/>
          <w:sz w:val="36"/>
          <w:szCs w:val="21"/>
        </w:rPr>
        <w:outlineLvl w:val="1"/>
      </w:pPr>
      <w:r>
        <w:rPr>
          <w:rFonts w:hint="eastAsia" w:ascii="黑体" w:hAnsi="宋体" w:eastAsia="黑体"/>
          <w:color w:val="000000"/>
          <w:sz w:val="36"/>
          <w:szCs w:val="21"/>
        </w:rPr>
        <w:t xml:space="preserve">响应文件格式………………………………</w:t>
      </w:r>
      <w:r>
        <w:rPr>
          <w:rFonts w:hint="eastAsia" w:ascii="黑体" w:hAnsi="宋体" w:eastAsia="黑体"/>
          <w:color w:val="000000"/>
          <w:sz w:val="36"/>
          <w:szCs w:val="21"/>
          <w:lang w:val="en-US" w:eastAsia="zh-CN"/>
        </w:rPr>
        <w:t xml:space="preserve">28</w:t>
      </w:r>
      <w:r>
        <w:rPr>
          <w:rFonts w:hint="eastAsia" w:ascii="黑体" w:hAnsi="宋体" w:eastAsia="黑体"/>
          <w:color w:val="000000"/>
          <w:sz w:val="36"/>
          <w:szCs w:val="21"/>
        </w:rPr>
      </w:r>
      <w:r/>
    </w:p>
    <w:p>
      <w:pPr>
        <w:pStyle w:val="932"/>
        <w:rPr>
          <w:rFonts w:hint="eastAsia"/>
          <w:color w:val="000000"/>
          <w:szCs w:val="21"/>
        </w:rPr>
      </w:pPr>
      <w:r>
        <w:rPr>
          <w:rFonts w:hint="eastAsia"/>
          <w:color w:val="000000"/>
          <w:szCs w:val="21"/>
        </w:rPr>
      </w:r>
      <w:r/>
    </w:p>
    <w:p>
      <w:pPr>
        <w:pStyle w:val="932"/>
        <w:rPr>
          <w:rFonts w:hint="eastAsia"/>
          <w:color w:val="000000"/>
          <w:szCs w:val="21"/>
        </w:rPr>
      </w:pPr>
      <w:r>
        <w:rPr>
          <w:rFonts w:hint="eastAsia"/>
          <w:color w:val="000000"/>
          <w:szCs w:val="21"/>
        </w:rPr>
      </w:r>
      <w:r/>
    </w:p>
    <w:p>
      <w:pPr>
        <w:pStyle w:val="932"/>
        <w:rPr>
          <w:rFonts w:hint="eastAsia"/>
          <w:color w:val="000000"/>
          <w:szCs w:val="21"/>
        </w:rPr>
      </w:pPr>
      <w:r>
        <w:rPr>
          <w:rFonts w:hint="eastAsia"/>
          <w:color w:val="000000"/>
          <w:szCs w:val="21"/>
        </w:rPr>
      </w:r>
      <w:r/>
    </w:p>
    <w:p>
      <w:pPr>
        <w:pStyle w:val="932"/>
        <w:rPr>
          <w:rFonts w:hint="eastAsia"/>
          <w:color w:val="000000"/>
          <w:szCs w:val="21"/>
        </w:rPr>
      </w:pPr>
      <w:r>
        <w:rPr>
          <w:rFonts w:hint="eastAsia"/>
          <w:color w:val="000000"/>
          <w:szCs w:val="21"/>
        </w:rPr>
      </w:r>
      <w:r/>
    </w:p>
    <w:p>
      <w:pPr>
        <w:pStyle w:val="932"/>
        <w:rPr>
          <w:rFonts w:hint="eastAsia"/>
          <w:color w:val="000000"/>
          <w:szCs w:val="21"/>
        </w:rPr>
      </w:pPr>
      <w:r>
        <w:rPr>
          <w:rFonts w:hint="eastAsia"/>
          <w:color w:val="000000"/>
          <w:szCs w:val="21"/>
        </w:rPr>
      </w:r>
      <w:r/>
    </w:p>
    <w:p>
      <w:pPr>
        <w:pStyle w:val="932"/>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磋商邀请</w:t>
      </w:r>
      <w:r>
        <w:rPr>
          <w:rFonts w:hint="eastAsia" w:ascii="方正小标宋简体" w:hAnsi="方正小标宋简体" w:eastAsia="方正小标宋简体" w:cs="方正小标宋简体"/>
          <w:color w:val="000000"/>
          <w:sz w:val="36"/>
          <w:szCs w:val="36"/>
        </w:rPr>
      </w:r>
      <w:r/>
    </w:p>
    <w:p>
      <w:pPr>
        <w:pStyle w:val="932"/>
        <w:ind w:firstLine="480"/>
        <w:spacing w:line="264" w:lineRule="auto"/>
        <w:rPr>
          <w:rFonts w:hint="eastAsia" w:ascii="宋体" w:hAnsi="宋体"/>
          <w:color w:val="000000"/>
          <w:sz w:val="24"/>
          <w:szCs w:val="24"/>
        </w:rPr>
      </w:pPr>
      <w:r>
        <w:rPr>
          <w:rFonts w:hint="eastAsia" w:ascii="宋体" w:hAnsi="宋体"/>
          <w:color w:val="000000"/>
          <w:sz w:val="24"/>
          <w:szCs w:val="24"/>
        </w:rPr>
      </w:r>
      <w:r/>
    </w:p>
    <w:p>
      <w:pPr>
        <w:pStyle w:val="932"/>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受南京市计量监督检测院（采购单位）委托，南京市公共资源交易中心（以下简称“交易中心”）就南京市计量监督检测院内控财务互联系统对接开发进行竞争性磋商采购，欢迎符合条件的供应商参加磋商。</w:t>
      </w:r>
      <w:r>
        <w:rPr>
          <w:rFonts w:hint="eastAsia" w:ascii="宋体" w:hAnsi="宋体"/>
          <w:color w:val="000000"/>
          <w:sz w:val="24"/>
          <w:szCs w:val="24"/>
        </w:rPr>
      </w:r>
      <w:r/>
    </w:p>
    <w:p>
      <w:pPr>
        <w:pStyle w:val="935"/>
        <w:ind w:firstLine="465"/>
        <w:spacing w:before="145" w:after="145" w:line="264"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r>
        <w:rPr>
          <w:rFonts w:hint="eastAsia" w:ascii="方正黑体_GBK" w:hAnsi="方正黑体_GBK" w:eastAsia="方正黑体_GBK" w:cs="方正黑体_GBK"/>
          <w:b w:val="0"/>
          <w:bCs w:val="0"/>
          <w:color w:val="000000"/>
          <w:sz w:val="30"/>
          <w:szCs w:val="30"/>
        </w:rPr>
      </w:r>
      <w:r/>
    </w:p>
    <w:p>
      <w:pPr>
        <w:pStyle w:val="932"/>
        <w:ind w:firstLine="480"/>
        <w:spacing w:line="264" w:lineRule="auto"/>
        <w:rPr>
          <w:rFonts w:ascii="宋体" w:hAnsi="宋体"/>
          <w:color w:val="000000"/>
          <w:sz w:val="24"/>
          <w:szCs w:val="24"/>
        </w:rPr>
      </w:pPr>
      <w:r>
        <w:rPr>
          <w:rFonts w:hint="eastAsia" w:ascii="宋体" w:hAnsi="宋体"/>
          <w:color w:val="000000"/>
          <w:sz w:val="24"/>
          <w:szCs w:val="24"/>
        </w:rPr>
        <w:t xml:space="preserve">1.项目编号：JSZC-320100-JZCG-C2026-0129</w:t>
      </w:r>
      <w:r>
        <w:rPr>
          <w:rFonts w:ascii="宋体" w:hAnsi="宋体"/>
          <w:color w:val="000000"/>
          <w:sz w:val="24"/>
          <w:szCs w:val="24"/>
        </w:rPr>
      </w:r>
      <w:r/>
    </w:p>
    <w:p>
      <w:pPr>
        <w:pStyle w:val="932"/>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2.项目名称：南京市计量监督检测院内控财务互联系统对接开发</w:t>
      </w:r>
      <w:r>
        <w:rPr>
          <w:rFonts w:hint="eastAsia" w:ascii="宋体" w:hAnsi="宋体"/>
          <w:color w:val="000000"/>
          <w:sz w:val="24"/>
          <w:szCs w:val="24"/>
        </w:rPr>
      </w:r>
      <w:r/>
    </w:p>
    <w:p>
      <w:pPr>
        <w:pStyle w:val="932"/>
        <w:ind w:firstLine="480"/>
        <w:spacing w:line="264" w:lineRule="auto"/>
        <w:rPr>
          <w:rFonts w:hint="eastAsia" w:ascii="宋体" w:hAnsi="宋体" w:cs="宋体"/>
          <w:color w:val="000000"/>
          <w:sz w:val="24"/>
          <w:szCs w:val="24"/>
        </w:rPr>
      </w:pPr>
      <w:r>
        <w:rPr>
          <w:rFonts w:hint="eastAsia" w:ascii="宋体" w:hAnsi="宋体"/>
          <w:color w:val="000000"/>
          <w:sz w:val="24"/>
          <w:szCs w:val="24"/>
        </w:rPr>
        <w:t xml:space="preserve">3.预算金额：</w:t>
      </w:r>
      <w:r>
        <w:rPr>
          <w:rFonts w:hint="eastAsia" w:ascii="宋体" w:hAnsi="宋体" w:cs="宋体"/>
          <w:color w:val="000000"/>
          <w:sz w:val="24"/>
          <w:szCs w:val="24"/>
        </w:rPr>
        <w:t xml:space="preserve">24万元</w:t>
      </w:r>
      <w:r>
        <w:rPr>
          <w:rFonts w:hint="eastAsia" w:ascii="宋体" w:hAnsi="宋体" w:cs="宋体"/>
          <w:color w:val="000000"/>
          <w:sz w:val="24"/>
          <w:szCs w:val="24"/>
        </w:rPr>
      </w:r>
      <w:r/>
    </w:p>
    <w:p>
      <w:pPr>
        <w:pStyle w:val="932"/>
        <w:ind w:firstLine="480"/>
        <w:spacing w:line="264" w:lineRule="auto"/>
        <w:rPr>
          <w:rFonts w:hint="eastAsia" w:ascii="宋体" w:hAnsi="宋体"/>
          <w:color w:val="000000"/>
          <w:sz w:val="24"/>
          <w:szCs w:val="24"/>
        </w:rPr>
      </w:pPr>
      <w:r>
        <w:rPr>
          <w:rFonts w:hint="eastAsia" w:ascii="宋体" w:hAnsi="宋体"/>
          <w:color w:val="000000"/>
          <w:sz w:val="24"/>
          <w:szCs w:val="24"/>
        </w:rPr>
        <w:t xml:space="preserve">4.最高限价：24</w:t>
      </w:r>
      <w:r>
        <w:rPr>
          <w:rFonts w:hint="eastAsia" w:ascii="宋体" w:hAnsi="宋体" w:cs="宋体"/>
          <w:color w:val="000000"/>
          <w:sz w:val="24"/>
          <w:szCs w:val="24"/>
        </w:rPr>
        <w:t xml:space="preserve">万元</w:t>
      </w:r>
      <w:r>
        <w:rPr>
          <w:rFonts w:hint="eastAsia" w:ascii="宋体" w:hAnsi="宋体"/>
          <w:color w:val="000000"/>
          <w:sz w:val="24"/>
          <w:szCs w:val="24"/>
        </w:rPr>
      </w:r>
      <w:r/>
    </w:p>
    <w:p>
      <w:pPr>
        <w:pStyle w:val="932"/>
        <w:ind w:firstLine="480"/>
        <w:spacing w:line="264" w:lineRule="auto"/>
        <w:rPr>
          <w:rFonts w:ascii="宋体" w:hAnsi="宋体"/>
          <w:color w:val="000000"/>
          <w:sz w:val="24"/>
          <w:szCs w:val="24"/>
          <w:u w:val="single"/>
        </w:rPr>
      </w:pPr>
      <w:r>
        <w:rPr>
          <w:rFonts w:hint="eastAsia" w:ascii="宋体" w:hAnsi="宋体"/>
          <w:color w:val="000000"/>
          <w:sz w:val="24"/>
          <w:szCs w:val="24"/>
        </w:rPr>
        <w:t xml:space="preserve">5.采购需求（简介）：内控与财务互联对接开发项目的核心目标是打破内控与财务之间的信息壁垒，实现资源的高效协同。该项目通过深度对接开发，将采购流程、合同执行、预算管理和审批管理等关键环节无缝衔接，形成从业务发生到财务报销的闭环管理，确保数据同源、实时同步，避免信息孤岛。（详细内容见本磋商文件第四章）</w:t>
      </w:r>
      <w:r>
        <w:rPr>
          <w:rFonts w:hint="eastAsia" w:ascii="宋体" w:hAnsi="宋体" w:cs="宋体"/>
          <w:color w:val="000000"/>
          <w:sz w:val="24"/>
          <w:szCs w:val="24"/>
        </w:rPr>
        <w:t xml:space="preserve"> </w:t>
      </w:r>
      <w:r>
        <w:rPr>
          <w:rFonts w:ascii="宋体" w:hAnsi="宋体"/>
          <w:color w:val="000000"/>
          <w:sz w:val="24"/>
          <w:szCs w:val="24"/>
          <w:u w:val="single"/>
        </w:rPr>
      </w:r>
      <w:r/>
    </w:p>
    <w:p>
      <w:pPr>
        <w:pStyle w:val="932"/>
        <w:ind w:firstLine="480"/>
        <w:spacing w:line="264" w:lineRule="auto"/>
        <w:rPr>
          <w:rFonts w:hint="eastAsia" w:ascii="宋体" w:hAnsi="宋体" w:cs="宋体"/>
          <w:color w:val="000000"/>
          <w:sz w:val="24"/>
          <w:szCs w:val="24"/>
          <w:highlight w:val="yellow"/>
        </w:rPr>
      </w:pPr>
      <w:r>
        <w:rPr>
          <w:rFonts w:hint="eastAsia" w:ascii="宋体" w:hAnsi="宋体"/>
          <w:color w:val="000000"/>
          <w:sz w:val="24"/>
          <w:szCs w:val="24"/>
        </w:rPr>
        <w:t xml:space="preserve">6.合同履行期限：合同签订后120天。</w:t>
      </w:r>
      <w:r>
        <w:rPr>
          <w:rFonts w:hint="eastAsia" w:ascii="宋体" w:hAnsi="宋体" w:cs="宋体"/>
          <w:color w:val="000000"/>
          <w:sz w:val="24"/>
          <w:szCs w:val="24"/>
          <w:highlight w:val="yellow"/>
        </w:rPr>
      </w:r>
      <w:r/>
    </w:p>
    <w:p>
      <w:pPr>
        <w:pStyle w:val="932"/>
        <w:ind w:firstLine="480"/>
        <w:spacing w:line="252" w:lineRule="auto"/>
        <w:rPr>
          <w:rFonts w:hint="eastAsia" w:ascii="宋体" w:hAnsi="宋体" w:cs="宋体"/>
          <w:color w:val="000000"/>
          <w:sz w:val="24"/>
          <w:szCs w:val="24"/>
        </w:rPr>
      </w:pPr>
      <w:r>
        <w:rPr>
          <w:rFonts w:hint="eastAsia" w:ascii="宋体" w:hAnsi="宋体"/>
          <w:color w:val="000000"/>
          <w:sz w:val="24"/>
          <w:szCs w:val="24"/>
        </w:rPr>
        <w:t xml:space="preserve">7.</w:t>
      </w:r>
      <w:r>
        <w:rPr>
          <w:rFonts w:hint="eastAsia" w:ascii="宋体" w:hAnsi="宋体" w:cs="宋体"/>
          <w:color w:val="000000"/>
          <w:sz w:val="24"/>
          <w:szCs w:val="24"/>
        </w:rPr>
        <w:t xml:space="preserve">本项目不接受联合体参加磋商。</w:t>
      </w:r>
      <w:r>
        <w:rPr>
          <w:rFonts w:hint="eastAsia" w:ascii="宋体" w:hAnsi="宋体" w:cs="宋体"/>
          <w:color w:val="000000"/>
          <w:sz w:val="24"/>
          <w:szCs w:val="24"/>
        </w:rPr>
      </w:r>
      <w:r/>
    </w:p>
    <w:p>
      <w:pPr>
        <w:pStyle w:val="932"/>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8.本项目不接受进口产品。</w:t>
      </w:r>
      <w:r>
        <w:rPr>
          <w:rFonts w:hint="eastAsia" w:ascii="宋体" w:hAnsi="宋体" w:cs="宋体"/>
          <w:color w:val="000000"/>
          <w:sz w:val="24"/>
          <w:szCs w:val="24"/>
        </w:rPr>
      </w:r>
      <w:r/>
    </w:p>
    <w:p>
      <w:pPr>
        <w:pStyle w:val="932"/>
        <w:ind w:firstLine="600"/>
        <w:spacing w:line="264" w:lineRule="auto"/>
        <w:rPr>
          <w:rFonts w:hint="eastAsia" w:ascii="方正黑体_GBK" w:hAnsi="方正黑体_GBK" w:eastAsia="方正黑体_GBK" w:cs="方正黑体_GBK"/>
          <w:color w:val="000000"/>
          <w:sz w:val="30"/>
          <w:szCs w:val="30"/>
        </w:rPr>
      </w:pPr>
      <w:r>
        <w:rPr>
          <w:rFonts w:hint="eastAsia" w:ascii="方正黑体_GBK" w:hAnsi="方正黑体_GBK" w:eastAsia="方正黑体_GBK" w:cs="方正黑体_GBK"/>
          <w:color w:val="000000"/>
          <w:sz w:val="30"/>
          <w:szCs w:val="30"/>
        </w:rPr>
        <w:t xml:space="preserve">二、申请人的资格要求</w:t>
      </w:r>
      <w:r>
        <w:rPr>
          <w:rFonts w:hint="eastAsia" w:ascii="方正黑体_GBK" w:hAnsi="方正黑体_GBK" w:eastAsia="方正黑体_GBK" w:cs="方正黑体_GBK"/>
          <w:color w:val="000000"/>
          <w:sz w:val="30"/>
          <w:szCs w:val="30"/>
        </w:rPr>
      </w:r>
      <w:r/>
    </w:p>
    <w:p>
      <w:pPr>
        <w:pStyle w:val="932"/>
        <w:ind w:firstLine="480"/>
        <w:spacing w:line="264" w:lineRule="auto"/>
        <w:rPr>
          <w:rFonts w:hint="eastAsia" w:ascii="宋体" w:hAnsi="宋体"/>
          <w:color w:val="000000"/>
          <w:sz w:val="24"/>
          <w:szCs w:val="24"/>
        </w:rPr>
      </w:pPr>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932"/>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1.满足《中华人民共和国政府采购法》第二十二条规定，并提供下列材料：</w:t>
      </w:r>
      <w:r>
        <w:rPr>
          <w:rFonts w:hint="eastAsia" w:ascii="宋体" w:hAnsi="宋体"/>
          <w:color w:val="000000"/>
          <w:sz w:val="24"/>
          <w:szCs w:val="24"/>
          <w:lang w:val="zh-CN"/>
        </w:rPr>
      </w:r>
      <w:r/>
    </w:p>
    <w:p>
      <w:pPr>
        <w:pStyle w:val="932"/>
        <w:ind w:firstLine="480"/>
        <w:spacing w:line="264" w:lineRule="auto"/>
        <w:rPr>
          <w:rFonts w:hint="eastAsia" w:ascii="宋体" w:hAnsi="宋体"/>
          <w:color w:val="000000"/>
          <w:sz w:val="24"/>
          <w:szCs w:val="24"/>
          <w:lang w:val="zh-CN"/>
        </w:rPr>
      </w:pPr>
      <w:r>
        <w:rPr>
          <w:rFonts w:hint="eastAsia" w:ascii="宋体" w:hAnsi="宋体"/>
          <w:color w:val="000000"/>
          <w:sz w:val="24"/>
          <w:szCs w:val="24"/>
        </w:rPr>
        <w:t xml:space="preserve">1.1</w:t>
      </w:r>
      <w:r>
        <w:rPr>
          <w:rFonts w:hint="eastAsia" w:ascii="宋体" w:hAnsi="宋体"/>
          <w:color w:val="000000"/>
          <w:sz w:val="24"/>
          <w:szCs w:val="24"/>
          <w:lang w:val="zh-CN"/>
        </w:rPr>
        <w:t xml:space="preserve">供应商信用承诺函（格式见第六章）。</w:t>
      </w:r>
      <w:r>
        <w:rPr>
          <w:rFonts w:hint="eastAsia" w:ascii="宋体" w:hAnsi="宋体"/>
          <w:color w:val="000000"/>
          <w:sz w:val="24"/>
          <w:szCs w:val="24"/>
          <w:lang w:val="zh-CN"/>
        </w:rPr>
      </w:r>
      <w:r/>
    </w:p>
    <w:p>
      <w:pPr>
        <w:pStyle w:val="932"/>
        <w:ind w:firstLine="480"/>
        <w:spacing w:line="264" w:lineRule="auto"/>
        <w:rPr>
          <w:rFonts w:hint="eastAsia" w:ascii="宋体" w:hAnsi="宋体"/>
          <w:color w:val="000000"/>
          <w:sz w:val="24"/>
          <w:szCs w:val="24"/>
          <w:highlight w:val="yellow"/>
        </w:rPr>
      </w:pPr>
      <w:r>
        <w:rPr>
          <w:rFonts w:hint="eastAsia" w:ascii="宋体" w:hAnsi="宋体"/>
          <w:color w:val="000000"/>
          <w:sz w:val="24"/>
          <w:szCs w:val="24"/>
          <w:lang w:val="zh-CN"/>
        </w:rPr>
        <w:t xml:space="preserve">2.落实政府采购政策需满足的资格要求：</w:t>
      </w:r>
      <w:r>
        <w:rPr>
          <w:rFonts w:hint="eastAsia" w:ascii="宋体" w:hAnsi="宋体" w:eastAsia="宋体"/>
          <w:b/>
          <w:bCs/>
          <w:color w:val="000000"/>
          <w:sz w:val="24"/>
          <w:szCs w:val="24"/>
          <w:lang w:val="zh-CN" w:eastAsia="zh-CN"/>
        </w:rPr>
        <w:t xml:space="preserve">本项目专门面向中小微企业采购，供应商应为中小微企业</w:t>
      </w:r>
      <w:r>
        <w:rPr>
          <w:rFonts w:hint="eastAsia" w:ascii="宋体" w:hAnsi="宋体"/>
          <w:b/>
          <w:bCs/>
          <w:color w:val="000000"/>
          <w:sz w:val="24"/>
          <w:szCs w:val="24"/>
          <w:lang w:val="en-US" w:eastAsia="zh-CN"/>
        </w:rPr>
        <w:t xml:space="preserve">或</w:t>
      </w:r>
      <w:r>
        <w:rPr>
          <w:rFonts w:hint="eastAsia" w:ascii="宋体" w:hAnsi="宋体" w:eastAsia="宋体"/>
          <w:b/>
          <w:bCs/>
          <w:color w:val="000000"/>
          <w:sz w:val="24"/>
          <w:szCs w:val="24"/>
          <w:lang w:val="zh-CN" w:eastAsia="zh-CN"/>
        </w:rPr>
        <w:t xml:space="preserve">监狱企业</w:t>
      </w:r>
      <w:r>
        <w:rPr>
          <w:rFonts w:hint="eastAsia" w:ascii="宋体" w:hAnsi="宋体"/>
          <w:b/>
          <w:bCs/>
          <w:color w:val="000000"/>
          <w:sz w:val="24"/>
          <w:szCs w:val="24"/>
          <w:lang w:val="en-US" w:eastAsia="zh-CN"/>
        </w:rPr>
        <w:t xml:space="preserve">或</w:t>
      </w:r>
      <w:r>
        <w:rPr>
          <w:rFonts w:hint="eastAsia" w:ascii="宋体" w:hAnsi="宋体" w:eastAsia="宋体"/>
          <w:b/>
          <w:bCs/>
          <w:color w:val="000000"/>
          <w:sz w:val="24"/>
          <w:szCs w:val="24"/>
          <w:lang w:val="zh-CN" w:eastAsia="zh-CN"/>
        </w:rPr>
        <w:t xml:space="preserve">残疾人福利性单位。（</w:t>
      </w:r>
      <w:r>
        <w:rPr>
          <w:rFonts w:hint="eastAsia" w:ascii="宋体" w:hAnsi="宋体" w:eastAsia="宋体"/>
          <w:b/>
          <w:bCs/>
          <w:color w:val="000000"/>
          <w:sz w:val="24"/>
          <w:szCs w:val="24"/>
          <w:lang w:val="en-US" w:eastAsia="zh-CN"/>
        </w:rPr>
        <w:t xml:space="preserve">提供声明函，</w:t>
      </w:r>
      <w:r>
        <w:rPr>
          <w:rFonts w:hint="eastAsia" w:ascii="宋体" w:hAnsi="宋体" w:eastAsia="宋体"/>
          <w:b/>
          <w:bCs/>
          <w:color w:val="000000"/>
          <w:sz w:val="24"/>
          <w:szCs w:val="24"/>
          <w:lang w:val="zh-CN" w:eastAsia="zh-CN"/>
        </w:rPr>
        <w:t xml:space="preserve">格式见第六章）</w:t>
      </w:r>
      <w:r>
        <w:rPr>
          <w:rFonts w:hint="eastAsia" w:ascii="宋体" w:hAnsi="宋体"/>
          <w:color w:val="000000"/>
          <w:sz w:val="24"/>
          <w:szCs w:val="24"/>
          <w:highlight w:val="yellow"/>
        </w:rPr>
      </w:r>
      <w:r/>
    </w:p>
    <w:p>
      <w:pPr>
        <w:pStyle w:val="932"/>
        <w:ind w:firstLine="480"/>
        <w:spacing w:line="264" w:lineRule="auto"/>
        <w:rPr>
          <w:rFonts w:hint="eastAsia" w:ascii="宋体" w:hAnsi="宋体"/>
          <w:color w:val="000000"/>
          <w:sz w:val="24"/>
          <w:szCs w:val="24"/>
          <w:lang w:val="zh-CN"/>
        </w:rPr>
      </w:pPr>
      <w:r>
        <w:rPr>
          <w:rFonts w:hint="eastAsia" w:ascii="宋体" w:hAnsi="宋体"/>
          <w:color w:val="000000"/>
          <w:sz w:val="24"/>
          <w:szCs w:val="24"/>
        </w:rPr>
        <w:t xml:space="preserve">3.</w:t>
      </w:r>
      <w:r>
        <w:rPr>
          <w:rFonts w:hint="eastAsia" w:ascii="宋体" w:hAnsi="宋体"/>
          <w:color w:val="000000"/>
          <w:sz w:val="24"/>
          <w:szCs w:val="24"/>
          <w:lang w:val="zh-CN"/>
        </w:rPr>
        <w:t xml:space="preserve">在</w:t>
      </w:r>
      <w:r>
        <w:rPr>
          <w:rFonts w:hint="eastAsia" w:ascii="宋体" w:hAnsi="宋体"/>
          <w:color w:val="000000"/>
          <w:sz w:val="24"/>
          <w:szCs w:val="24"/>
        </w:rPr>
        <w:t xml:space="preserve">“</w:t>
      </w:r>
      <w:r>
        <w:rPr>
          <w:rFonts w:hint="eastAsia" w:ascii="宋体" w:hAnsi="宋体"/>
          <w:color w:val="000000"/>
          <w:sz w:val="24"/>
          <w:szCs w:val="24"/>
          <w:lang w:val="zh-CN"/>
        </w:rPr>
        <w:t xml:space="preserve">信用中国</w:t>
      </w:r>
      <w:r>
        <w:rPr>
          <w:rFonts w:hint="eastAsia" w:ascii="宋体" w:hAnsi="宋体"/>
          <w:color w:val="000000"/>
          <w:sz w:val="24"/>
          <w:szCs w:val="24"/>
        </w:rPr>
        <w:t xml:space="preserve">”</w:t>
      </w:r>
      <w:r>
        <w:rPr>
          <w:rFonts w:hint="eastAsia" w:ascii="宋体" w:hAnsi="宋体"/>
          <w:color w:val="000000"/>
          <w:sz w:val="24"/>
          <w:szCs w:val="24"/>
          <w:lang w:val="zh-CN"/>
        </w:rPr>
        <w:t xml:space="preserve">网站</w:t>
      </w:r>
      <w:r>
        <w:rPr>
          <w:rFonts w:hint="eastAsia" w:ascii="宋体" w:hAnsi="宋体"/>
          <w:color w:val="000000"/>
          <w:sz w:val="24"/>
          <w:szCs w:val="24"/>
        </w:rPr>
        <w:t xml:space="preserve">（www.creditchina.gov.cn）</w:t>
      </w:r>
      <w:r>
        <w:rPr>
          <w:rFonts w:hint="eastAsia" w:ascii="宋体" w:hAnsi="宋体"/>
          <w:color w:val="000000"/>
          <w:sz w:val="24"/>
          <w:szCs w:val="24"/>
          <w:lang w:val="zh-CN"/>
        </w:rPr>
        <w:t xml:space="preserve">查询</w:t>
      </w:r>
      <w:r>
        <w:rPr>
          <w:rFonts w:hint="eastAsia" w:ascii="宋体" w:hAnsi="宋体"/>
          <w:color w:val="000000"/>
          <w:sz w:val="24"/>
          <w:szCs w:val="24"/>
        </w:rPr>
        <w:t xml:space="preserve">，</w:t>
      </w:r>
      <w:r>
        <w:rPr>
          <w:rFonts w:hint="eastAsia" w:ascii="宋体" w:hAnsi="宋体"/>
          <w:color w:val="000000"/>
          <w:sz w:val="24"/>
          <w:szCs w:val="24"/>
          <w:lang w:val="zh-CN"/>
        </w:rPr>
        <w:t xml:space="preserve">不存在被列入失信被执行人、重大税收违法案件当事人名单、政府采购严重违法失信行为记录名单及其他不符合《中华人民共和国政府采购法》第二十二条规定条件的信用记录情形。（响应文件中无需提供证明材料）</w:t>
      </w:r>
      <w:r>
        <w:rPr>
          <w:rFonts w:hint="eastAsia" w:ascii="宋体" w:hAnsi="宋体"/>
          <w:color w:val="000000"/>
          <w:sz w:val="24"/>
          <w:szCs w:val="24"/>
          <w:lang w:val="zh-CN"/>
        </w:rPr>
      </w:r>
      <w:r/>
    </w:p>
    <w:p>
      <w:pPr>
        <w:pStyle w:val="932"/>
        <w:ind w:firstLine="480"/>
        <w:spacing w:line="264" w:lineRule="auto"/>
        <w:rPr>
          <w:rFonts w:hint="eastAsia" w:ascii="宋体" w:hAnsi="宋体"/>
          <w:color w:val="000000"/>
          <w:sz w:val="24"/>
          <w:szCs w:val="24"/>
        </w:rPr>
      </w:pPr>
      <w:r>
        <w:rPr>
          <w:rFonts w:hint="eastAsia" w:ascii="宋体" w:hAnsi="宋体"/>
          <w:color w:val="000000"/>
          <w:sz w:val="24"/>
          <w:szCs w:val="24"/>
        </w:rPr>
        <w:t xml:space="preserve">（二）本项目的特定资格要求：无</w:t>
      </w:r>
      <w:r>
        <w:rPr>
          <w:rFonts w:hint="eastAsia" w:ascii="宋体" w:hAnsi="宋体"/>
          <w:color w:val="000000"/>
          <w:sz w:val="24"/>
          <w:szCs w:val="24"/>
        </w:rPr>
      </w:r>
      <w:r/>
    </w:p>
    <w:p>
      <w:pPr>
        <w:pStyle w:val="935"/>
        <w:ind w:firstLine="465"/>
        <w:spacing w:before="145" w:after="145" w:line="264"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三、获取磋商文件</w:t>
      </w:r>
      <w:r>
        <w:rPr>
          <w:rFonts w:hint="eastAsia" w:ascii="方正黑体_GBK" w:hAnsi="方正黑体_GBK" w:eastAsia="方正黑体_GBK" w:cs="方正黑体_GBK"/>
          <w:b w:val="0"/>
          <w:bCs w:val="0"/>
          <w:color w:val="000000"/>
          <w:sz w:val="30"/>
          <w:szCs w:val="30"/>
        </w:rPr>
      </w:r>
      <w:r/>
    </w:p>
    <w:p>
      <w:pPr>
        <w:pStyle w:val="932"/>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1.时间：自磋商文件公告发布之日起。</w:t>
      </w:r>
      <w:r>
        <w:rPr>
          <w:rFonts w:hint="eastAsia" w:ascii="宋体" w:hAnsi="宋体" w:cs="宋体"/>
          <w:color w:val="000000"/>
          <w:sz w:val="24"/>
          <w:szCs w:val="24"/>
        </w:rPr>
      </w:r>
      <w:r/>
    </w:p>
    <w:p>
      <w:pPr>
        <w:pStyle w:val="932"/>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2.方式：在“江苏政府采购网”免费下载。</w:t>
      </w:r>
      <w:r>
        <w:rPr>
          <w:rFonts w:hint="eastAsia" w:ascii="宋体" w:hAnsi="宋体" w:cs="宋体"/>
          <w:color w:val="000000"/>
          <w:sz w:val="24"/>
          <w:szCs w:val="24"/>
        </w:rPr>
      </w:r>
      <w:r/>
    </w:p>
    <w:p>
      <w:pPr>
        <w:pStyle w:val="935"/>
        <w:ind w:firstLine="465"/>
        <w:spacing w:before="145" w:after="145" w:line="264"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四、提交响应文件截止时间</w:t>
      </w:r>
      <w:r>
        <w:rPr>
          <w:rFonts w:hint="eastAsia" w:ascii="方正黑体_GBK" w:hAnsi="方正黑体_GBK" w:eastAsia="方正黑体_GBK" w:cs="方正黑体_GBK"/>
          <w:b w:val="0"/>
          <w:bCs w:val="0"/>
          <w:color w:val="000000"/>
          <w:sz w:val="30"/>
          <w:szCs w:val="30"/>
        </w:rPr>
      </w:r>
      <w:r/>
    </w:p>
    <w:p>
      <w:pPr>
        <w:pStyle w:val="932"/>
        <w:ind w:firstLine="372"/>
        <w:spacing w:before="145" w:after="145" w:line="264" w:lineRule="auto"/>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s="宋体"/>
          <w:b/>
          <w:bCs/>
          <w:color w:val="000000"/>
          <w:sz w:val="24"/>
          <w:szCs w:val="24"/>
        </w:rPr>
        <w:t xml:space="preserve">20</w:t>
      </w:r>
      <w:r>
        <w:rPr>
          <w:rFonts w:hint="eastAsia" w:ascii="宋体" w:hAnsi="宋体" w:cs="宋体"/>
          <w:b/>
          <w:bCs/>
          <w:color w:val="000000"/>
          <w:sz w:val="24"/>
          <w:szCs w:val="24"/>
        </w:rPr>
        <w:t xml:space="preserve">26</w:t>
      </w:r>
      <w:r>
        <w:rPr>
          <w:rFonts w:hint="eastAsia" w:ascii="宋体" w:hAnsi="宋体"/>
          <w:b/>
          <w:bCs/>
          <w:color w:val="000000"/>
          <w:sz w:val="24"/>
          <w:szCs w:val="24"/>
        </w:rPr>
        <w:t xml:space="preserve">年</w:t>
      </w:r>
      <w:r>
        <w:rPr>
          <w:rFonts w:hint="eastAsia" w:ascii="宋体" w:hAnsi="宋体" w:cs="宋体"/>
          <w:b/>
          <w:bCs/>
          <w:color w:val="000000"/>
          <w:sz w:val="24"/>
          <w:szCs w:val="24"/>
        </w:rPr>
        <w:t xml:space="preserve">6</w:t>
      </w:r>
      <w:r>
        <w:rPr>
          <w:rFonts w:hint="eastAsia" w:ascii="宋体" w:hAnsi="宋体"/>
          <w:b/>
          <w:bCs/>
          <w:color w:val="000000"/>
          <w:sz w:val="24"/>
          <w:szCs w:val="24"/>
        </w:rPr>
        <w:t xml:space="preserve">月</w:t>
      </w:r>
      <w:r>
        <w:rPr>
          <w:rFonts w:hint="eastAsia" w:ascii="宋体" w:hAnsi="宋体" w:cs="宋体"/>
          <w:b/>
          <w:bCs/>
          <w:color w:val="000000"/>
          <w:sz w:val="24"/>
          <w:szCs w:val="24"/>
        </w:rPr>
        <w:t xml:space="preserve">16</w:t>
      </w:r>
      <w:r>
        <w:rPr>
          <w:rFonts w:hint="eastAsia" w:ascii="宋体" w:hAnsi="宋体"/>
          <w:b/>
          <w:bCs/>
          <w:color w:val="000000"/>
          <w:sz w:val="24"/>
          <w:szCs w:val="24"/>
        </w:rPr>
        <w:t xml:space="preserve">日14</w:t>
      </w:r>
      <w:r>
        <w:rPr>
          <w:rFonts w:hint="eastAsia"/>
          <w:b/>
          <w:bCs/>
          <w:color w:val="000000"/>
          <w:sz w:val="24"/>
          <w:szCs w:val="24"/>
        </w:rPr>
        <w:t xml:space="preserve">时</w:t>
      </w:r>
      <w:r>
        <w:rPr>
          <w:rFonts w:hint="eastAsia" w:ascii="宋体" w:hAnsi="宋体" w:cs="宋体"/>
          <w:b/>
          <w:bCs/>
          <w:color w:val="000000"/>
          <w:sz w:val="24"/>
          <w:szCs w:val="24"/>
        </w:rPr>
        <w:t xml:space="preserve">00</w:t>
      </w:r>
      <w:r>
        <w:rPr>
          <w:rFonts w:hint="eastAsia" w:ascii="宋体" w:hAnsi="宋体"/>
          <w:b/>
          <w:bCs/>
          <w:color w:val="000000"/>
          <w:sz w:val="24"/>
          <w:szCs w:val="24"/>
        </w:rPr>
        <w:t xml:space="preserve">分</w:t>
      </w:r>
      <w:r>
        <w:rPr>
          <w:rFonts w:hint="eastAsia" w:ascii="宋体" w:hAnsi="宋体"/>
          <w:color w:val="000000"/>
          <w:sz w:val="24"/>
          <w:szCs w:val="24"/>
        </w:rPr>
        <w:t xml:space="preserve">（北京时间）。</w:t>
      </w:r>
      <w:r>
        <w:rPr>
          <w:rFonts w:hint="eastAsia" w:ascii="宋体" w:hAnsi="宋体"/>
          <w:color w:val="000000"/>
          <w:sz w:val="24"/>
          <w:szCs w:val="24"/>
        </w:rPr>
      </w:r>
      <w:r/>
    </w:p>
    <w:p>
      <w:pPr>
        <w:pStyle w:val="935"/>
        <w:ind w:firstLine="465"/>
        <w:spacing w:before="145" w:after="145" w:line="264"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r>
        <w:rPr>
          <w:rFonts w:hint="eastAsia" w:ascii="方正黑体_GBK" w:hAnsi="方正黑体_GBK" w:eastAsia="方正黑体_GBK" w:cs="方正黑体_GBK"/>
          <w:b w:val="0"/>
          <w:bCs w:val="0"/>
          <w:color w:val="000000"/>
          <w:sz w:val="30"/>
          <w:szCs w:val="30"/>
        </w:rPr>
      </w:r>
      <w:r/>
    </w:p>
    <w:p>
      <w:pPr>
        <w:pStyle w:val="932"/>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公告期限为自本公告发布之日起3个工作日。</w:t>
      </w:r>
      <w:r>
        <w:rPr>
          <w:rFonts w:ascii="宋体" w:hAnsi="宋体" w:cs="宋体"/>
          <w:color w:val="000000"/>
          <w:sz w:val="24"/>
          <w:szCs w:val="24"/>
        </w:rPr>
      </w:r>
      <w:r/>
    </w:p>
    <w:p>
      <w:pPr>
        <w:pStyle w:val="935"/>
        <w:ind w:firstLine="465"/>
        <w:spacing w:before="145" w:after="145" w:line="264"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r>
        <w:rPr>
          <w:rFonts w:hint="eastAsia" w:ascii="方正黑体_GBK" w:hAnsi="方正黑体_GBK" w:eastAsia="方正黑体_GBK" w:cs="方正黑体_GBK"/>
          <w:b w:val="0"/>
          <w:bCs w:val="0"/>
          <w:color w:val="000000"/>
          <w:sz w:val="30"/>
          <w:szCs w:val="30"/>
        </w:rPr>
      </w:r>
      <w:r/>
    </w:p>
    <w:p>
      <w:pPr>
        <w:pStyle w:val="932"/>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1.本次磋商不收取磋商保证金。</w:t>
      </w:r>
      <w:r>
        <w:rPr>
          <w:rFonts w:hint="eastAsia" w:ascii="宋体" w:hAnsi="宋体" w:cs="宋体"/>
          <w:color w:val="000000"/>
          <w:sz w:val="24"/>
          <w:szCs w:val="24"/>
        </w:rPr>
      </w:r>
      <w:r/>
    </w:p>
    <w:p>
      <w:pPr>
        <w:pStyle w:val="932"/>
        <w:ind w:firstLine="480"/>
        <w:spacing w:line="264" w:lineRule="auto"/>
        <w:tabs>
          <w:tab w:val="left" w:pos="900" w:leader="none"/>
        </w:tabs>
        <w:rPr>
          <w:rFonts w:hint="eastAsia" w:ascii="宋体" w:hAnsi="宋体" w:cs="宋体"/>
          <w:color w:val="000000"/>
          <w:sz w:val="24"/>
          <w:szCs w:val="24"/>
        </w:rPr>
      </w:pPr>
      <w:r>
        <w:rPr>
          <w:rFonts w:hint="eastAsia" w:ascii="宋体" w:hAnsi="宋体"/>
          <w:color w:val="000000"/>
          <w:sz w:val="24"/>
          <w:szCs w:val="24"/>
        </w:rPr>
        <w:t xml:space="preserve">2.</w:t>
      </w:r>
      <w:r>
        <w:rPr>
          <w:rFonts w:hint="eastAsia" w:ascii="宋体" w:hAnsi="宋体" w:cs="宋体"/>
          <w:color w:val="000000"/>
          <w:sz w:val="24"/>
          <w:szCs w:val="24"/>
        </w:rPr>
        <w:t xml:space="preserve">本项目不组织</w:t>
      </w:r>
      <w:r>
        <w:rPr>
          <w:rFonts w:hint="eastAsia" w:ascii="宋体" w:hAnsi="宋体"/>
          <w:color w:val="000000"/>
          <w:sz w:val="24"/>
          <w:szCs w:val="24"/>
        </w:rPr>
        <w:t xml:space="preserve">勘察及答疑</w:t>
      </w:r>
      <w:r>
        <w:rPr>
          <w:rFonts w:hint="eastAsia" w:ascii="宋体" w:hAnsi="宋体" w:cs="宋体"/>
          <w:color w:val="000000"/>
          <w:sz w:val="24"/>
          <w:szCs w:val="24"/>
        </w:rPr>
        <w:t xml:space="preserve">，供应商如对采购需求有疑问，请咨询采购单位联系人。 </w:t>
      </w:r>
      <w:r>
        <w:rPr>
          <w:rFonts w:hint="eastAsia" w:ascii="宋体" w:hAnsi="宋体" w:cs="宋体"/>
          <w:color w:val="000000"/>
          <w:sz w:val="24"/>
          <w:szCs w:val="24"/>
        </w:rPr>
      </w:r>
      <w:r/>
    </w:p>
    <w:p>
      <w:pPr>
        <w:pStyle w:val="932"/>
        <w:ind w:firstLine="480"/>
        <w:spacing w:line="264" w:lineRule="auto"/>
        <w:rPr>
          <w:color w:val="000000"/>
        </w:rPr>
      </w:pPr>
      <w:r>
        <w:rPr>
          <w:rFonts w:hint="eastAsia" w:ascii="宋体" w:hAnsi="宋体" w:cs="宋体"/>
          <w:color w:val="000000"/>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响应文件（苏采云系统供应商操作指南详见“江苏政府采购网-办事指南-资料下载”）。</w:t>
      </w:r>
      <w:r>
        <w:rPr>
          <w:color w:val="000000"/>
        </w:rPr>
      </w:r>
      <w:r/>
    </w:p>
    <w:p>
      <w:pPr>
        <w:pStyle w:val="932"/>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4.有关本次采购的事项若存在变动或修改，请及时关注“江苏政府采购网”（www.ccgp-jiangsu.gov.cn）更正公告。</w:t>
      </w:r>
      <w:r>
        <w:rPr>
          <w:rFonts w:hint="eastAsia" w:ascii="宋体" w:hAnsi="宋体" w:cs="宋体"/>
          <w:color w:val="000000"/>
          <w:sz w:val="24"/>
          <w:szCs w:val="24"/>
        </w:rPr>
      </w:r>
      <w:r/>
    </w:p>
    <w:p>
      <w:pPr>
        <w:pStyle w:val="932"/>
        <w:ind w:firstLine="482"/>
        <w:spacing w:line="252" w:lineRule="auto"/>
        <w:rPr>
          <w:rFonts w:hint="eastAsia" w:ascii="宋体" w:hAnsi="宋体"/>
          <w:color w:val="000000"/>
          <w:sz w:val="24"/>
          <w:lang w:val="zh-CN"/>
        </w:rPr>
      </w:pPr>
      <w:r>
        <w:rPr>
          <w:rFonts w:hint="eastAsia" w:ascii="宋体" w:hAnsi="宋体" w:cs="宋体"/>
          <w:b/>
          <w:bCs/>
          <w:color w:val="000000"/>
          <w:sz w:val="24"/>
          <w:szCs w:val="24"/>
        </w:rPr>
        <w:t xml:space="preserve">5.</w:t>
      </w:r>
      <w:r>
        <w:rPr>
          <w:rFonts w:hint="eastAsia" w:ascii="宋体" w:hAnsi="宋体"/>
          <w:b/>
          <w:bCs/>
          <w:color w:val="000000"/>
          <w:sz w:val="24"/>
          <w:lang w:val="zh-CN"/>
        </w:rPr>
        <w:t xml:space="preserve">供应商（含潜在供应商）对采购方式、采购需求、供应商资格条件、评</w:t>
      </w:r>
      <w:r>
        <w:rPr>
          <w:rFonts w:hint="eastAsia" w:ascii="宋体" w:hAnsi="宋体"/>
          <w:b/>
          <w:bCs/>
          <w:color w:val="000000"/>
          <w:sz w:val="24"/>
        </w:rPr>
        <w:t xml:space="preserve">审</w:t>
      </w:r>
      <w:r>
        <w:rPr>
          <w:rFonts w:hint="eastAsia" w:ascii="宋体" w:hAnsi="宋体"/>
          <w:b/>
          <w:bCs/>
          <w:color w:val="000000"/>
          <w:sz w:val="24"/>
          <w:lang w:val="zh-CN"/>
        </w:rPr>
        <w:t xml:space="preserve">方法和评</w:t>
      </w:r>
      <w:r>
        <w:rPr>
          <w:rFonts w:hint="eastAsia" w:ascii="宋体" w:hAnsi="宋体"/>
          <w:b/>
          <w:bCs/>
          <w:color w:val="000000"/>
          <w:sz w:val="24"/>
        </w:rPr>
        <w:t xml:space="preserve">审</w:t>
      </w:r>
      <w:r>
        <w:rPr>
          <w:rFonts w:hint="eastAsia" w:ascii="宋体" w:hAnsi="宋体"/>
          <w:b/>
          <w:bCs/>
          <w:color w:val="000000"/>
          <w:sz w:val="24"/>
          <w:lang w:val="zh-CN"/>
        </w:rPr>
        <w:t xml:space="preserve">标准、合同文本的询问</w:t>
      </w:r>
      <w:r>
        <w:rPr>
          <w:rFonts w:hint="eastAsia" w:ascii="宋体" w:hAnsi="宋体"/>
          <w:b/>
          <w:bCs/>
          <w:color w:val="000000"/>
          <w:sz w:val="24"/>
        </w:rPr>
        <w:t xml:space="preserve">或</w:t>
      </w:r>
      <w:r>
        <w:rPr>
          <w:rFonts w:hint="eastAsia" w:ascii="宋体" w:hAnsi="宋体"/>
          <w:b/>
          <w:bCs/>
          <w:color w:val="000000"/>
          <w:sz w:val="24"/>
          <w:lang w:val="zh-CN"/>
        </w:rPr>
        <w:t xml:space="preserve">质疑向采购人提出，由采购人负责答复。</w:t>
      </w:r>
      <w:r>
        <w:rPr>
          <w:rFonts w:hint="eastAsia" w:ascii="宋体" w:hAnsi="宋体"/>
          <w:b/>
          <w:bCs/>
          <w:color w:val="000000"/>
          <w:sz w:val="24"/>
        </w:rPr>
        <w:t xml:space="preserve">供应商对上述事项以外</w:t>
      </w:r>
      <w:r>
        <w:rPr>
          <w:rFonts w:hint="eastAsia" w:ascii="宋体" w:hAnsi="宋体"/>
          <w:b/>
          <w:bCs/>
          <w:color w:val="000000"/>
          <w:sz w:val="24"/>
          <w:lang w:val="zh-CN"/>
        </w:rPr>
        <w:t xml:space="preserve">的询问</w:t>
      </w:r>
      <w:r>
        <w:rPr>
          <w:rFonts w:hint="eastAsia" w:ascii="宋体" w:hAnsi="宋体"/>
          <w:b/>
          <w:bCs/>
          <w:color w:val="000000"/>
          <w:sz w:val="24"/>
        </w:rPr>
        <w:t xml:space="preserve">或</w:t>
      </w:r>
      <w:r>
        <w:rPr>
          <w:rFonts w:hint="eastAsia" w:ascii="宋体" w:hAnsi="宋体"/>
          <w:b/>
          <w:bCs/>
          <w:color w:val="000000"/>
          <w:sz w:val="24"/>
          <w:lang w:val="zh-CN"/>
        </w:rPr>
        <w:t xml:space="preserve">质疑向交易中心提出，由交易中心负责答复。</w:t>
      </w:r>
      <w:r>
        <w:rPr>
          <w:rFonts w:hint="eastAsia" w:ascii="宋体" w:hAnsi="宋体"/>
          <w:color w:val="000000"/>
          <w:sz w:val="24"/>
          <w:lang w:val="zh-CN"/>
        </w:rPr>
      </w:r>
      <w:r/>
    </w:p>
    <w:p>
      <w:pPr>
        <w:pStyle w:val="932"/>
        <w:ind w:firstLine="480"/>
        <w:spacing w:line="252" w:lineRule="auto"/>
        <w:rPr>
          <w:rFonts w:ascii="宋体" w:hAnsi="宋体"/>
          <w:color w:val="000000"/>
          <w:sz w:val="24"/>
        </w:rPr>
      </w:pPr>
      <w:r>
        <w:rPr>
          <w:rFonts w:hint="eastAsia" w:ascii="宋体" w:hAnsi="宋体"/>
          <w:color w:val="000000"/>
          <w:sz w:val="24"/>
        </w:rPr>
        <w:t xml:space="preserve">采购人《质疑函》收件人：何侦涛，收件地址：</w:t>
      </w:r>
      <w:r>
        <w:rPr>
          <w:rFonts w:hint="eastAsia" w:ascii="宋体" w:hAnsi="宋体"/>
          <w:color w:val="000000"/>
          <w:sz w:val="24"/>
          <w:szCs w:val="24"/>
        </w:rPr>
        <w:t xml:space="preserve">南京市栖霞区仙林大道10号三宝科技园南京市计量监督检测院</w:t>
      </w:r>
      <w:r>
        <w:rPr>
          <w:rFonts w:hint="eastAsia" w:ascii="宋体" w:hAnsi="宋体" w:cs="宋体"/>
          <w:color w:val="000000"/>
          <w:sz w:val="24"/>
          <w:szCs w:val="24"/>
        </w:rPr>
        <w:t xml:space="preserve">，</w:t>
      </w:r>
      <w:r>
        <w:rPr>
          <w:rFonts w:hint="eastAsia" w:ascii="宋体" w:hAnsi="宋体"/>
          <w:color w:val="000000"/>
          <w:sz w:val="24"/>
        </w:rPr>
        <w:t xml:space="preserve">联系电话：13776404339。</w:t>
      </w:r>
      <w:r>
        <w:rPr>
          <w:rFonts w:ascii="宋体" w:hAnsi="宋体"/>
          <w:color w:val="000000"/>
          <w:sz w:val="24"/>
        </w:rPr>
      </w:r>
      <w:r/>
    </w:p>
    <w:p>
      <w:pPr>
        <w:pStyle w:val="932"/>
        <w:ind w:firstLine="480"/>
        <w:spacing w:line="252" w:lineRule="auto"/>
        <w:widowControl/>
        <w:rPr>
          <w:rFonts w:hint="eastAsia"/>
          <w:color w:val="000000"/>
        </w:rPr>
      </w:pPr>
      <w:r>
        <w:rPr>
          <w:rFonts w:hint="eastAsia" w:ascii="宋体" w:hAnsi="宋体"/>
          <w:color w:val="000000"/>
          <w:sz w:val="24"/>
          <w:lang w:val="zh-CN"/>
        </w:rPr>
        <w:t xml:space="preserve">交易中心《质疑函》收件人：南京市公共资源交易中心政府</w:t>
      </w:r>
      <w:r>
        <w:rPr>
          <w:rFonts w:hint="eastAsia" w:ascii="宋体" w:hAnsi="宋体"/>
          <w:color w:val="000000"/>
          <w:sz w:val="24"/>
        </w:rPr>
        <w:t xml:space="preserve">集中</w:t>
      </w:r>
      <w:r>
        <w:rPr>
          <w:rFonts w:hint="eastAsia" w:ascii="宋体" w:hAnsi="宋体"/>
          <w:color w:val="000000"/>
          <w:sz w:val="24"/>
          <w:lang w:val="zh-CN"/>
        </w:rPr>
        <w:t xml:space="preserve">采购</w:t>
      </w:r>
      <w:r>
        <w:rPr>
          <w:rFonts w:hint="eastAsia" w:ascii="宋体" w:hAnsi="宋体"/>
          <w:color w:val="000000"/>
          <w:sz w:val="24"/>
        </w:rPr>
        <w:t xml:space="preserve">处</w:t>
      </w:r>
      <w:r>
        <w:rPr>
          <w:rFonts w:hint="eastAsia" w:ascii="宋体" w:hAnsi="宋体"/>
          <w:color w:val="000000"/>
          <w:sz w:val="24"/>
          <w:lang w:val="zh-CN"/>
        </w:rPr>
        <w:t xml:space="preserve">，</w:t>
      </w:r>
      <w:r>
        <w:rPr>
          <w:rFonts w:hint="eastAsia" w:ascii="宋体" w:hAnsi="宋体"/>
          <w:color w:val="000000"/>
          <w:sz w:val="24"/>
        </w:rPr>
        <w:t xml:space="preserve">收件</w:t>
      </w:r>
      <w:r>
        <w:rPr>
          <w:rFonts w:hint="eastAsia" w:ascii="宋体" w:hAnsi="宋体"/>
          <w:color w:val="000000"/>
          <w:sz w:val="24"/>
          <w:lang w:val="zh-CN"/>
        </w:rPr>
        <w:t xml:space="preserve">地址：南京市江东中路265号南京市公共资源交易中心北门，联系电话：025-68505926。</w:t>
      </w:r>
      <w:r>
        <w:rPr>
          <w:rFonts w:hint="eastAsia"/>
          <w:color w:val="000000"/>
        </w:rPr>
      </w:r>
      <w:r/>
    </w:p>
    <w:p>
      <w:pPr>
        <w:pStyle w:val="935"/>
        <w:ind w:firstLine="465"/>
        <w:spacing w:before="145" w:after="145" w:line="264"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七、本次磋商联系方式</w:t>
      </w:r>
      <w:r>
        <w:rPr>
          <w:rFonts w:hint="eastAsia" w:ascii="方正黑体_GBK" w:hAnsi="方正黑体_GBK" w:eastAsia="方正黑体_GBK" w:cs="方正黑体_GBK"/>
          <w:b w:val="0"/>
          <w:bCs w:val="0"/>
          <w:color w:val="000000"/>
          <w:sz w:val="30"/>
          <w:szCs w:val="30"/>
        </w:rPr>
      </w:r>
      <w:r/>
    </w:p>
    <w:p>
      <w:pPr>
        <w:pStyle w:val="932"/>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1.采购人</w:t>
      </w:r>
      <w:r>
        <w:rPr>
          <w:rFonts w:hint="eastAsia" w:ascii="宋体" w:hAnsi="宋体"/>
          <w:color w:val="000000"/>
          <w:sz w:val="24"/>
          <w:szCs w:val="24"/>
        </w:rPr>
      </w:r>
      <w:r/>
    </w:p>
    <w:p>
      <w:pPr>
        <w:pStyle w:val="932"/>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名  称：南京市计量监督检测院          </w:t>
      </w:r>
      <w:r>
        <w:rPr>
          <w:rFonts w:hint="eastAsia" w:ascii="宋体" w:hAnsi="宋体"/>
          <w:color w:val="000000"/>
          <w:sz w:val="24"/>
          <w:szCs w:val="24"/>
        </w:rPr>
      </w:r>
      <w:r/>
    </w:p>
    <w:p>
      <w:pPr>
        <w:pStyle w:val="932"/>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地  址：南京市栖霞区仙林大道10号三宝科技园   </w:t>
      </w:r>
      <w:r>
        <w:rPr>
          <w:rFonts w:hint="eastAsia" w:ascii="宋体" w:hAnsi="宋体"/>
          <w:color w:val="000000"/>
          <w:sz w:val="24"/>
          <w:szCs w:val="24"/>
        </w:rPr>
      </w:r>
      <w:r/>
    </w:p>
    <w:p>
      <w:pPr>
        <w:pStyle w:val="932"/>
        <w:ind w:firstLine="480"/>
        <w:spacing w:line="264" w:lineRule="auto"/>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rPr>
        <w:t xml:space="preserve">何侦涛</w:t>
      </w:r>
      <w:r>
        <w:rPr>
          <w:rFonts w:hint="eastAsia" w:ascii="宋体" w:hAnsi="宋体"/>
          <w:color w:val="000000"/>
          <w:sz w:val="24"/>
          <w:szCs w:val="24"/>
        </w:rPr>
      </w:r>
      <w:r/>
    </w:p>
    <w:p>
      <w:pPr>
        <w:pStyle w:val="932"/>
        <w:ind w:firstLine="480"/>
        <w:spacing w:line="264" w:lineRule="auto"/>
        <w:rPr>
          <w:rFonts w:hint="eastAsia" w:ascii="宋体" w:hAnsi="宋体"/>
          <w:color w:val="000000"/>
          <w:sz w:val="24"/>
          <w:szCs w:val="24"/>
        </w:rPr>
      </w:pPr>
      <w:r>
        <w:rPr>
          <w:rFonts w:hint="eastAsia" w:ascii="宋体" w:hAnsi="宋体"/>
          <w:color w:val="000000"/>
          <w:sz w:val="24"/>
          <w:szCs w:val="24"/>
        </w:rPr>
        <w:t xml:space="preserve">联系电话：13776404339  </w:t>
      </w:r>
      <w:bookmarkStart w:id="6" w:name="_Toc28359086"/>
      <w:r/>
      <w:bookmarkStart w:id="7" w:name="_Toc28359009"/>
      <w:r>
        <w:rPr>
          <w:rFonts w:hint="eastAsia" w:ascii="宋体" w:hAnsi="宋体"/>
          <w:color w:val="000000"/>
          <w:sz w:val="24"/>
          <w:szCs w:val="24"/>
        </w:rPr>
      </w:r>
      <w:r/>
    </w:p>
    <w:p>
      <w:pPr>
        <w:pStyle w:val="932"/>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2.交易中心</w:t>
      </w:r>
      <w:bookmarkEnd w:id="6"/>
      <w:r/>
      <w:bookmarkEnd w:id="7"/>
      <w:r>
        <w:rPr>
          <w:rFonts w:hint="eastAsia" w:ascii="宋体" w:hAnsi="宋体"/>
          <w:color w:val="000000"/>
          <w:sz w:val="24"/>
          <w:szCs w:val="24"/>
        </w:rPr>
      </w:r>
      <w:r/>
    </w:p>
    <w:p>
      <w:pPr>
        <w:pStyle w:val="932"/>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南京市建邺区江东中路265号</w:t>
      </w:r>
      <w:r>
        <w:rPr>
          <w:rFonts w:hint="eastAsia" w:ascii="宋体" w:hAnsi="宋体"/>
          <w:color w:val="000000"/>
          <w:sz w:val="24"/>
          <w:szCs w:val="24"/>
        </w:rPr>
        <w:t xml:space="preserve">    </w:t>
      </w:r>
      <w:r>
        <w:rPr>
          <w:rFonts w:hint="eastAsia" w:ascii="宋体" w:hAnsi="宋体"/>
          <w:color w:val="000000"/>
          <w:sz w:val="24"/>
          <w:szCs w:val="24"/>
        </w:rPr>
      </w:r>
      <w:r/>
    </w:p>
    <w:p>
      <w:pPr>
        <w:pStyle w:val="932"/>
        <w:ind w:firstLine="480"/>
        <w:spacing w:line="264" w:lineRule="auto"/>
        <w:rPr>
          <w:rFonts w:hint="eastAsia" w:ascii="宋体" w:hAnsi="宋体"/>
          <w:color w:val="000000"/>
          <w:sz w:val="24"/>
          <w:szCs w:val="24"/>
        </w:rPr>
      </w:pPr>
      <w:r>
        <w:rPr>
          <w:rFonts w:hint="eastAsia" w:ascii="宋体" w:hAnsi="宋体"/>
          <w:color w:val="000000"/>
          <w:sz w:val="24"/>
          <w:szCs w:val="24"/>
        </w:rPr>
        <w:t xml:space="preserve">联系人：孙先生 </w:t>
      </w:r>
      <w:r>
        <w:rPr>
          <w:rFonts w:hint="eastAsia" w:ascii="宋体" w:hAnsi="宋体"/>
          <w:color w:val="000000"/>
          <w:sz w:val="24"/>
          <w:szCs w:val="24"/>
        </w:rPr>
      </w:r>
      <w:r/>
    </w:p>
    <w:p>
      <w:pPr>
        <w:pStyle w:val="932"/>
        <w:ind w:firstLine="480"/>
        <w:spacing w:line="264" w:lineRule="auto"/>
        <w:rPr>
          <w:rFonts w:ascii="宋体" w:hAnsi="宋体"/>
          <w:color w:val="000000"/>
          <w:sz w:val="24"/>
          <w:szCs w:val="24"/>
        </w:rPr>
      </w:pPr>
      <w:r>
        <w:rPr>
          <w:rFonts w:hint="eastAsia" w:ascii="宋体" w:hAnsi="宋体"/>
          <w:color w:val="000000"/>
          <w:sz w:val="24"/>
          <w:szCs w:val="24"/>
        </w:rPr>
        <w:t xml:space="preserve">联系电话：025-68505990</w:t>
      </w:r>
      <w:r>
        <w:rPr>
          <w:rFonts w:ascii="宋体" w:hAnsi="宋体"/>
          <w:color w:val="000000"/>
          <w:sz w:val="24"/>
          <w:szCs w:val="24"/>
        </w:rPr>
      </w:r>
      <w:r/>
    </w:p>
    <w:p>
      <w:pPr>
        <w:pStyle w:val="932"/>
        <w:ind w:firstLine="720"/>
        <w:jc w:val="center"/>
        <w:spacing w:line="264" w:lineRule="auto"/>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第二章  供应商须知</w:t>
      </w:r>
      <w:r>
        <w:rPr>
          <w:rFonts w:hint="eastAsia" w:ascii="方正小标宋简体" w:hAnsi="方正小标宋简体" w:eastAsia="方正小标宋简体" w:cs="方正小标宋简体"/>
          <w:color w:val="000000"/>
          <w:sz w:val="36"/>
          <w:szCs w:val="36"/>
        </w:rPr>
      </w:r>
      <w:r/>
    </w:p>
    <w:p>
      <w:pPr>
        <w:pStyle w:val="935"/>
        <w:ind w:firstLine="465"/>
        <w:spacing w:before="145" w:after="145" w:line="240" w:lineRule="auto"/>
        <w:rPr>
          <w:rFonts w:hint="eastAsia" w:ascii="方正黑体_GBK" w:hAnsi="方正黑体_GBK" w:eastAsia="方正黑体_GBK" w:cs="方正黑体_GBK"/>
          <w:b w:val="0"/>
          <w:bCs w:val="0"/>
          <w:color w:val="000000"/>
          <w:sz w:val="30"/>
          <w:szCs w:val="30"/>
        </w:rPr>
      </w:pPr>
      <w:r/>
      <w:bookmarkStart w:id="8" w:name="_Toc16938519"/>
      <w:r/>
      <w:bookmarkStart w:id="9" w:name="_Toc120614214"/>
      <w:r/>
      <w:bookmarkStart w:id="10" w:name="_Toc20823275"/>
      <w:r/>
      <w:bookmarkStart w:id="11" w:name="_Toc513029203"/>
      <w:r>
        <w:rPr>
          <w:rFonts w:hint="eastAsia" w:ascii="方正黑体_GBK" w:hAnsi="方正黑体_GBK" w:eastAsia="方正黑体_GBK" w:cs="方正黑体_GBK"/>
          <w:b w:val="0"/>
          <w:bCs w:val="0"/>
          <w:color w:val="000000"/>
          <w:sz w:val="30"/>
          <w:szCs w:val="30"/>
        </w:rPr>
        <w:t xml:space="preserve">一、总则</w:t>
      </w:r>
      <w:bookmarkEnd w:id="8"/>
      <w:r/>
      <w:bookmarkEnd w:id="9"/>
      <w:r/>
      <w:bookmarkEnd w:id="10"/>
      <w:r/>
      <w:bookmarkEnd w:id="11"/>
      <w:r>
        <w:rPr>
          <w:rFonts w:hint="eastAsia" w:ascii="方正黑体_GBK" w:hAnsi="方正黑体_GBK" w:eastAsia="方正黑体_GBK" w:cs="方正黑体_GBK"/>
          <w:b w:val="0"/>
          <w:bCs w:val="0"/>
          <w:color w:val="000000"/>
          <w:sz w:val="30"/>
          <w:szCs w:val="30"/>
        </w:rPr>
      </w:r>
      <w:r/>
    </w:p>
    <w:p>
      <w:pPr>
        <w:pStyle w:val="936"/>
        <w:ind w:firstLine="422"/>
        <w:spacing w:before="0" w:after="0" w:line="240" w:lineRule="auto"/>
        <w:rPr>
          <w:rFonts w:hint="eastAsia" w:ascii="方正楷体_GBK" w:hAnsi="方正楷体_GBK" w:eastAsia="方正楷体_GBK" w:cs="方正楷体_GBK"/>
          <w:color w:val="000000"/>
        </w:rPr>
      </w:pPr>
      <w:r/>
      <w:bookmarkStart w:id="12" w:name="_Hlt16619475"/>
      <w:r/>
      <w:bookmarkEnd w:id="12"/>
      <w:r/>
      <w:bookmarkStart w:id="13" w:name="_Toc458694821"/>
      <w:r/>
      <w:bookmarkStart w:id="14" w:name="_Toc513029204"/>
      <w:r/>
      <w:bookmarkStart w:id="15" w:name="_Toc16938520"/>
      <w:r/>
      <w:bookmarkStart w:id="16" w:name="_Toc20823276"/>
      <w:r>
        <w:rPr>
          <w:rFonts w:hint="eastAsia" w:ascii="方正楷体_GBK" w:hAnsi="方正楷体_GBK" w:eastAsia="方正楷体_GBK" w:cs="方正楷体_GBK"/>
          <w:color w:val="000000"/>
        </w:rPr>
        <w:t xml:space="preserve">1</w:t>
      </w:r>
      <w:bookmarkEnd w:id="13"/>
      <w:r>
        <w:rPr>
          <w:rFonts w:hint="eastAsia" w:ascii="方正楷体_GBK" w:hAnsi="方正楷体_GBK" w:eastAsia="方正楷体_GBK" w:cs="方正楷体_GBK"/>
          <w:color w:val="000000"/>
        </w:rPr>
        <w:t xml:space="preserve">.采购方式</w:t>
      </w:r>
      <w:bookmarkEnd w:id="14"/>
      <w:r/>
      <w:bookmarkEnd w:id="15"/>
      <w:r/>
      <w:bookmarkEnd w:id="16"/>
      <w:r>
        <w:rPr>
          <w:rFonts w:hint="eastAsia" w:ascii="方正楷体_GBK" w:hAnsi="方正楷体_GBK" w:eastAsia="方正楷体_GBK" w:cs="方正楷体_GBK"/>
          <w:color w:val="000000"/>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1.1 本次政府采购活动采取竞争性磋商(以下简称“磋商”)方式，本文件仅适用于采购公告中所述项目。</w:t>
      </w:r>
      <w:r>
        <w:rPr>
          <w:rFonts w:hint="eastAsia" w:ascii="宋体" w:hAnsi="宋体"/>
          <w:color w:val="000000"/>
          <w:sz w:val="24"/>
          <w:szCs w:val="21"/>
        </w:rPr>
      </w:r>
      <w:r/>
    </w:p>
    <w:p>
      <w:pPr>
        <w:pStyle w:val="936"/>
        <w:ind w:firstLine="422"/>
        <w:spacing w:before="0" w:after="0" w:line="240" w:lineRule="auto"/>
        <w:rPr>
          <w:rFonts w:hint="eastAsia" w:ascii="方正楷体_GBK" w:hAnsi="方正楷体_GBK" w:eastAsia="方正楷体_GBK" w:cs="方正楷体_GBK"/>
          <w:color w:val="000000"/>
        </w:rPr>
      </w:pPr>
      <w:r/>
      <w:bookmarkStart w:id="17" w:name="_Toc16938521"/>
      <w:r/>
      <w:bookmarkStart w:id="18" w:name="_Toc513029205"/>
      <w:r/>
      <w:bookmarkStart w:id="19" w:name="_Toc20823277"/>
      <w:r>
        <w:rPr>
          <w:rFonts w:hint="eastAsia" w:ascii="方正楷体_GBK" w:hAnsi="方正楷体_GBK" w:eastAsia="方正楷体_GBK" w:cs="方正楷体_GBK"/>
          <w:color w:val="000000"/>
        </w:rPr>
        <w:t xml:space="preserve">2.合格的</w:t>
      </w:r>
      <w:bookmarkEnd w:id="17"/>
      <w:r/>
      <w:bookmarkEnd w:id="18"/>
      <w:r/>
      <w:bookmarkEnd w:id="19"/>
      <w:r>
        <w:rPr>
          <w:rFonts w:hint="eastAsia" w:ascii="方正楷体_GBK" w:hAnsi="方正楷体_GBK" w:eastAsia="方正楷体_GBK" w:cs="方正楷体_GBK"/>
          <w:color w:val="000000"/>
        </w:rPr>
        <w:t xml:space="preserve">供应商</w:t>
      </w:r>
      <w:r>
        <w:rPr>
          <w:rFonts w:hint="eastAsia" w:ascii="方正楷体_GBK" w:hAnsi="方正楷体_GBK" w:eastAsia="方正楷体_GBK" w:cs="方正楷体_GBK"/>
          <w:color w:val="000000"/>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2.1 满足采购公告对供应商资格要求的规定。</w:t>
      </w:r>
      <w:r>
        <w:rPr>
          <w:rFonts w:hint="eastAsia" w:ascii="宋体" w:hAnsi="宋体"/>
          <w:color w:val="000000"/>
          <w:sz w:val="24"/>
          <w:szCs w:val="21"/>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2.2 满足磋商文件规定的实质性要求和条件。</w:t>
      </w:r>
      <w:r>
        <w:rPr>
          <w:rFonts w:hint="eastAsia" w:ascii="宋体" w:hAnsi="宋体"/>
          <w:color w:val="000000"/>
          <w:sz w:val="24"/>
          <w:szCs w:val="21"/>
        </w:rPr>
      </w:r>
      <w:r/>
    </w:p>
    <w:p>
      <w:pPr>
        <w:pStyle w:val="936"/>
        <w:ind w:firstLine="422"/>
        <w:spacing w:before="0" w:after="0" w:line="240" w:lineRule="auto"/>
        <w:rPr>
          <w:rFonts w:hint="eastAsia" w:ascii="方正楷体_GBK" w:hAnsi="方正楷体_GBK" w:eastAsia="方正楷体_GBK" w:cs="方正楷体_GBK"/>
          <w:color w:val="000000"/>
        </w:rPr>
      </w:pPr>
      <w:r/>
      <w:bookmarkStart w:id="20" w:name="_Toc16938522"/>
      <w:r/>
      <w:bookmarkStart w:id="21" w:name="_Toc513029206"/>
      <w:r/>
      <w:bookmarkStart w:id="22" w:name="_Toc20823278"/>
      <w:r>
        <w:rPr>
          <w:rFonts w:hint="eastAsia" w:ascii="方正楷体_GBK" w:hAnsi="方正楷体_GBK" w:eastAsia="方正楷体_GBK" w:cs="方正楷体_GBK"/>
          <w:color w:val="000000"/>
        </w:rPr>
        <w:t xml:space="preserve">3.适用法律</w:t>
      </w:r>
      <w:bookmarkEnd w:id="20"/>
      <w:r/>
      <w:bookmarkEnd w:id="21"/>
      <w:r/>
      <w:bookmarkEnd w:id="22"/>
      <w:r>
        <w:rPr>
          <w:rFonts w:hint="eastAsia" w:ascii="方正楷体_GBK" w:hAnsi="方正楷体_GBK" w:eastAsia="方正楷体_GBK" w:cs="方正楷体_GBK"/>
          <w:color w:val="000000"/>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3.1 本次采购及由此产生的合同受中华人民共和国有关的法律法规制约和保护</w:t>
      </w:r>
      <w:r>
        <w:rPr>
          <w:rFonts w:ascii="宋体" w:hAnsi="宋体"/>
          <w:color w:val="000000"/>
          <w:sz w:val="24"/>
          <w:szCs w:val="21"/>
        </w:rPr>
        <w:t xml:space="preserve">。</w:t>
      </w:r>
      <w:r>
        <w:rPr>
          <w:rFonts w:hint="eastAsia" w:ascii="宋体" w:hAnsi="宋体"/>
          <w:color w:val="000000"/>
          <w:sz w:val="24"/>
          <w:szCs w:val="21"/>
        </w:rPr>
      </w:r>
      <w:r/>
    </w:p>
    <w:p>
      <w:pPr>
        <w:pStyle w:val="936"/>
        <w:ind w:firstLine="422"/>
        <w:spacing w:before="0" w:after="0" w:line="240" w:lineRule="auto"/>
        <w:rPr>
          <w:rFonts w:hint="eastAsia" w:ascii="方正楷体_GBK" w:hAnsi="方正楷体_GBK" w:eastAsia="方正楷体_GBK" w:cs="方正楷体_GBK"/>
          <w:color w:val="000000"/>
        </w:rPr>
      </w:pPr>
      <w:r/>
      <w:bookmarkStart w:id="23" w:name="_Toc16938523"/>
      <w:r/>
      <w:bookmarkStart w:id="24" w:name="_Toc513029207"/>
      <w:r/>
      <w:bookmarkStart w:id="25" w:name="_Toc462564067"/>
      <w:r/>
      <w:bookmarkStart w:id="26" w:name="_Toc20823279"/>
      <w:r>
        <w:rPr>
          <w:rFonts w:hint="eastAsia" w:ascii="方正楷体_GBK" w:hAnsi="方正楷体_GBK" w:eastAsia="方正楷体_GBK" w:cs="方正楷体_GBK"/>
          <w:color w:val="000000"/>
        </w:rPr>
        <w:t xml:space="preserve">4.磋商费用</w:t>
      </w:r>
      <w:bookmarkEnd w:id="23"/>
      <w:r/>
      <w:bookmarkEnd w:id="24"/>
      <w:r/>
      <w:bookmarkEnd w:id="25"/>
      <w:r/>
      <w:bookmarkEnd w:id="26"/>
      <w:r>
        <w:rPr>
          <w:rFonts w:hint="eastAsia" w:ascii="方正楷体_GBK" w:hAnsi="方正楷体_GBK" w:eastAsia="方正楷体_GBK" w:cs="方正楷体_GBK"/>
          <w:color w:val="000000"/>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4.1 供应商应自行承担所有与参加采购有关的费用，无论采购过程中的做法和结果如何，</w:t>
      </w:r>
      <w:r>
        <w:rPr>
          <w:rFonts w:hint="eastAsia" w:ascii="宋体" w:hAnsi="宋体"/>
          <w:color w:val="000000"/>
          <w:sz w:val="24"/>
        </w:rPr>
        <w:t xml:space="preserve">交易中心</w:t>
      </w:r>
      <w:r>
        <w:rPr>
          <w:rFonts w:hint="eastAsia" w:ascii="宋体" w:hAnsi="宋体"/>
          <w:color w:val="000000"/>
          <w:sz w:val="24"/>
          <w:szCs w:val="21"/>
        </w:rPr>
        <w:t xml:space="preserve">在任何情况下均无义务和责任承担这些费用。</w:t>
      </w:r>
      <w:r>
        <w:rPr>
          <w:rFonts w:hint="eastAsia" w:ascii="宋体" w:hAnsi="宋体"/>
          <w:color w:val="000000"/>
          <w:sz w:val="24"/>
          <w:szCs w:val="21"/>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4.2 本次采购交易中心和采购人不收取磋商文件工本费与成交服务费。</w:t>
      </w:r>
      <w:r>
        <w:rPr>
          <w:rFonts w:hint="eastAsia" w:ascii="宋体" w:hAnsi="宋体"/>
          <w:color w:val="000000"/>
          <w:sz w:val="24"/>
          <w:szCs w:val="21"/>
        </w:rPr>
      </w:r>
      <w:r/>
    </w:p>
    <w:p>
      <w:pPr>
        <w:pStyle w:val="936"/>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5.磋商文件的约束力</w:t>
      </w:r>
      <w:r>
        <w:rPr>
          <w:rFonts w:hint="eastAsia" w:ascii="方正楷体_GBK" w:hAnsi="方正楷体_GBK" w:eastAsia="方正楷体_GBK" w:cs="方正楷体_GBK"/>
          <w:color w:val="000000"/>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5.1 供应商一旦参加本项目采购活动，即被认为接受了本文件的规定和约束。</w:t>
      </w:r>
      <w:r>
        <w:rPr>
          <w:rFonts w:hint="eastAsia" w:ascii="宋体" w:hAnsi="宋体"/>
          <w:color w:val="000000"/>
          <w:sz w:val="24"/>
          <w:szCs w:val="21"/>
        </w:rPr>
      </w:r>
      <w:r/>
    </w:p>
    <w:p>
      <w:pPr>
        <w:pStyle w:val="935"/>
        <w:ind w:firstLine="465"/>
        <w:spacing w:before="145" w:after="145" w:line="240" w:lineRule="auto"/>
        <w:rPr>
          <w:rFonts w:hint="eastAsia" w:ascii="方正黑体_GBK" w:hAnsi="方正黑体_GBK" w:eastAsia="方正黑体_GBK" w:cs="方正黑体_GBK"/>
          <w:b w:val="0"/>
          <w:bCs w:val="0"/>
          <w:color w:val="000000"/>
          <w:sz w:val="30"/>
          <w:szCs w:val="30"/>
        </w:rPr>
      </w:pPr>
      <w:r/>
      <w:bookmarkStart w:id="27" w:name="_Toc20823281"/>
      <w:r/>
      <w:bookmarkStart w:id="28" w:name="_Toc16938525"/>
      <w:r/>
      <w:bookmarkStart w:id="29" w:name="_Toc120614215"/>
      <w:r/>
      <w:bookmarkStart w:id="30" w:name="_Toc513029209"/>
      <w:r>
        <w:rPr>
          <w:rFonts w:hint="eastAsia" w:ascii="方正黑体_GBK" w:hAnsi="方正黑体_GBK" w:eastAsia="方正黑体_GBK" w:cs="方正黑体_GBK"/>
          <w:b w:val="0"/>
          <w:bCs w:val="0"/>
          <w:color w:val="000000"/>
          <w:sz w:val="30"/>
          <w:szCs w:val="30"/>
        </w:rPr>
        <w:t xml:space="preserve">二、</w:t>
      </w:r>
      <w:bookmarkEnd w:id="27"/>
      <w:r/>
      <w:bookmarkEnd w:id="28"/>
      <w:r/>
      <w:bookmarkEnd w:id="29"/>
      <w:r/>
      <w:bookmarkEnd w:id="30"/>
      <w:r>
        <w:rPr>
          <w:rFonts w:hint="eastAsia" w:ascii="方正黑体_GBK" w:hAnsi="方正黑体_GBK" w:eastAsia="方正黑体_GBK" w:cs="方正黑体_GBK"/>
          <w:b w:val="0"/>
          <w:bCs w:val="0"/>
          <w:color w:val="000000"/>
          <w:sz w:val="30"/>
          <w:szCs w:val="30"/>
        </w:rPr>
        <w:t xml:space="preserve">磋商文件</w:t>
      </w:r>
      <w:r>
        <w:rPr>
          <w:rFonts w:hint="eastAsia" w:ascii="方正黑体_GBK" w:hAnsi="方正黑体_GBK" w:eastAsia="方正黑体_GBK" w:cs="方正黑体_GBK"/>
          <w:b w:val="0"/>
          <w:bCs w:val="0"/>
          <w:color w:val="000000"/>
          <w:sz w:val="30"/>
          <w:szCs w:val="30"/>
        </w:rPr>
      </w:r>
      <w:r/>
    </w:p>
    <w:p>
      <w:pPr>
        <w:pStyle w:val="936"/>
        <w:ind w:firstLine="422"/>
        <w:spacing w:before="0" w:after="0" w:line="240" w:lineRule="auto"/>
        <w:rPr>
          <w:rFonts w:hint="eastAsia" w:ascii="方正楷体_GBK" w:hAnsi="方正楷体_GBK" w:eastAsia="方正楷体_GBK" w:cs="方正楷体_GBK"/>
          <w:color w:val="000000"/>
        </w:rPr>
      </w:pPr>
      <w:r/>
      <w:bookmarkStart w:id="31" w:name="_Toc513029210"/>
      <w:r/>
      <w:bookmarkStart w:id="32" w:name="_Toc16938526"/>
      <w:r/>
      <w:bookmarkStart w:id="33" w:name="_Toc20823282"/>
      <w:r>
        <w:rPr>
          <w:rFonts w:hint="eastAsia" w:ascii="方正楷体_GBK" w:hAnsi="方正楷体_GBK" w:eastAsia="方正楷体_GBK" w:cs="方正楷体_GBK"/>
          <w:color w:val="000000"/>
        </w:rPr>
        <w:t xml:space="preserve">6.磋商文件构成</w:t>
      </w:r>
      <w:bookmarkEnd w:id="31"/>
      <w:r/>
      <w:bookmarkEnd w:id="32"/>
      <w:r/>
      <w:bookmarkEnd w:id="33"/>
      <w:r>
        <w:rPr>
          <w:rFonts w:hint="eastAsia" w:ascii="方正楷体_GBK" w:hAnsi="方正楷体_GBK" w:eastAsia="方正楷体_GBK" w:cs="方正楷体_GBK"/>
          <w:color w:val="000000"/>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6.1 磋商文件由以下部分组成：</w:t>
      </w:r>
      <w:r>
        <w:rPr>
          <w:rFonts w:hint="eastAsia" w:ascii="宋体" w:hAnsi="宋体"/>
          <w:color w:val="000000"/>
          <w:sz w:val="24"/>
          <w:szCs w:val="21"/>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（1）磋商邀请</w:t>
      </w:r>
      <w:r>
        <w:rPr>
          <w:rFonts w:hint="eastAsia" w:ascii="宋体" w:hAnsi="宋体"/>
          <w:color w:val="000000"/>
          <w:sz w:val="24"/>
          <w:szCs w:val="21"/>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（2）供应商须知</w:t>
      </w:r>
      <w:r>
        <w:rPr>
          <w:rFonts w:hint="eastAsia" w:ascii="宋体" w:hAnsi="宋体"/>
          <w:color w:val="000000"/>
          <w:sz w:val="24"/>
          <w:szCs w:val="21"/>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（3）合同文本</w:t>
      </w:r>
      <w:r>
        <w:rPr>
          <w:rFonts w:hint="eastAsia" w:ascii="宋体" w:hAnsi="宋体"/>
          <w:color w:val="000000"/>
          <w:sz w:val="24"/>
          <w:szCs w:val="21"/>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（4）采购需求</w:t>
      </w:r>
      <w:r>
        <w:rPr>
          <w:rFonts w:hint="eastAsia" w:ascii="宋体" w:hAnsi="宋体"/>
          <w:color w:val="000000"/>
          <w:sz w:val="24"/>
          <w:szCs w:val="21"/>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（5）评审方法与评审标准</w:t>
      </w:r>
      <w:r>
        <w:rPr>
          <w:rFonts w:hint="eastAsia" w:ascii="宋体" w:hAnsi="宋体"/>
          <w:color w:val="000000"/>
          <w:sz w:val="24"/>
          <w:szCs w:val="21"/>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（6）响应文件格式</w:t>
      </w:r>
      <w:r>
        <w:rPr>
          <w:rFonts w:hint="eastAsia" w:ascii="宋体" w:hAnsi="宋体"/>
          <w:color w:val="000000"/>
          <w:sz w:val="24"/>
          <w:szCs w:val="21"/>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供应商应仔细检查磋商文件是否齐全，如有缺漏请立即与交易中心联系。</w:t>
      </w:r>
      <w:r>
        <w:rPr>
          <w:rFonts w:hint="eastAsia" w:ascii="宋体" w:hAnsi="宋体"/>
          <w:color w:val="000000"/>
          <w:sz w:val="24"/>
          <w:szCs w:val="21"/>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olor w:val="000000"/>
          <w:sz w:val="24"/>
          <w:szCs w:val="21"/>
        </w:rPr>
      </w:r>
      <w:r/>
    </w:p>
    <w:p>
      <w:pPr>
        <w:pStyle w:val="936"/>
        <w:ind w:firstLine="422"/>
        <w:spacing w:before="0" w:after="0" w:line="240" w:lineRule="auto"/>
        <w:rPr>
          <w:rFonts w:hint="eastAsia" w:ascii="方正楷体_GBK" w:hAnsi="方正楷体_GBK" w:eastAsia="方正楷体_GBK" w:cs="方正楷体_GBK"/>
          <w:color w:val="000000"/>
        </w:rPr>
      </w:pPr>
      <w:r/>
      <w:bookmarkStart w:id="34" w:name="_Toc16938527"/>
      <w:r/>
      <w:bookmarkStart w:id="35" w:name="_Toc513029211"/>
      <w:r/>
      <w:bookmarkStart w:id="36" w:name="_Toc462564070"/>
      <w:r/>
      <w:bookmarkStart w:id="37" w:name="_Toc20823283"/>
      <w:r>
        <w:rPr>
          <w:rFonts w:hint="eastAsia" w:ascii="方正楷体_GBK" w:hAnsi="方正楷体_GBK" w:eastAsia="方正楷体_GBK" w:cs="方正楷体_GBK"/>
          <w:color w:val="000000"/>
        </w:rPr>
        <w:t xml:space="preserve">7.磋商文件的澄清</w:t>
      </w:r>
      <w:bookmarkEnd w:id="34"/>
      <w:r/>
      <w:bookmarkEnd w:id="35"/>
      <w:r/>
      <w:bookmarkEnd w:id="36"/>
      <w:r/>
      <w:bookmarkEnd w:id="37"/>
      <w:r>
        <w:rPr>
          <w:rFonts w:hint="eastAsia" w:ascii="方正楷体_GBK" w:hAnsi="方正楷体_GBK" w:eastAsia="方正楷体_GBK" w:cs="方正楷体_GBK"/>
          <w:color w:val="000000"/>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7.1 任何要求对磋商文件进行澄清的供应商，应在磋商截止期五日前按采购公告中的通讯地址，以书面形式通知交易中心。</w:t>
      </w:r>
      <w:r>
        <w:rPr>
          <w:rFonts w:hint="eastAsia" w:ascii="宋体" w:hAnsi="宋体"/>
          <w:color w:val="000000"/>
          <w:sz w:val="24"/>
          <w:szCs w:val="21"/>
        </w:rPr>
      </w:r>
      <w:r/>
    </w:p>
    <w:p>
      <w:pPr>
        <w:pStyle w:val="936"/>
        <w:ind w:firstLine="422"/>
        <w:spacing w:before="0" w:after="0" w:line="240" w:lineRule="auto"/>
        <w:rPr>
          <w:rFonts w:hint="eastAsia" w:ascii="方正楷体_GBK" w:hAnsi="方正楷体_GBK" w:eastAsia="方正楷体_GBK" w:cs="方正楷体_GBK"/>
          <w:color w:val="000000"/>
        </w:rPr>
      </w:pPr>
      <w:r/>
      <w:bookmarkStart w:id="38" w:name="_Toc513029212"/>
      <w:r/>
      <w:bookmarkStart w:id="39" w:name="_Toc462564071"/>
      <w:r/>
      <w:bookmarkStart w:id="40" w:name="_Toc16938528"/>
      <w:r/>
      <w:bookmarkStart w:id="41" w:name="_Toc20823284"/>
      <w:r>
        <w:rPr>
          <w:rFonts w:hint="eastAsia" w:ascii="方正楷体_GBK" w:hAnsi="方正楷体_GBK" w:eastAsia="方正楷体_GBK" w:cs="方正楷体_GBK"/>
          <w:color w:val="000000"/>
        </w:rPr>
        <w:t xml:space="preserve">8.磋商文件的修改</w:t>
      </w:r>
      <w:bookmarkEnd w:id="38"/>
      <w:r/>
      <w:bookmarkEnd w:id="39"/>
      <w:r/>
      <w:bookmarkEnd w:id="40"/>
      <w:r/>
      <w:bookmarkEnd w:id="41"/>
      <w:r>
        <w:rPr>
          <w:rFonts w:hint="eastAsia" w:ascii="方正楷体_GBK" w:hAnsi="方正楷体_GBK" w:eastAsia="方正楷体_GBK" w:cs="方正楷体_GBK"/>
          <w:color w:val="000000"/>
        </w:rPr>
      </w:r>
      <w:r/>
    </w:p>
    <w:p>
      <w:pPr>
        <w:pStyle w:val="932"/>
        <w:ind w:firstLine="420"/>
        <w:rPr>
          <w:rFonts w:hint="eastAsia" w:ascii="宋体" w:hAnsi="宋体"/>
          <w:color w:val="000000"/>
          <w:sz w:val="24"/>
          <w:szCs w:val="21"/>
        </w:rPr>
      </w:pPr>
      <w:r/>
      <w:bookmarkStart w:id="42" w:name="_Toc16938529"/>
      <w:r/>
      <w:bookmarkStart w:id="43" w:name="_Toc120614216"/>
      <w:r/>
      <w:bookmarkStart w:id="44" w:name="_Toc20823285"/>
      <w:r/>
      <w:bookmarkStart w:id="45" w:name="_Toc513029213"/>
      <w:r/>
      <w:bookmarkStart w:id="46" w:name="_Toc462564072"/>
      <w:r>
        <w:rPr>
          <w:rFonts w:hint="eastAsia" w:ascii="宋体" w:hAnsi="宋体"/>
          <w:color w:val="000000"/>
          <w:sz w:val="24"/>
          <w:szCs w:val="21"/>
        </w:rPr>
        <w:t xml:space="preserve">8.1 在响应文件提交截止时间前，交易中心可以对磋商文件进行修改。磋商文件的修改将在原公告媒体发布更正公告，更正内容将作为磋商文件的组成部分，并对供应商具有约束力。</w:t>
      </w:r>
      <w:r>
        <w:rPr>
          <w:rFonts w:hint="eastAsia" w:ascii="宋体" w:hAnsi="宋体"/>
          <w:color w:val="000000"/>
          <w:sz w:val="24"/>
          <w:szCs w:val="21"/>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8.2 供应商应在提交响应文件截止时间前，关注原公告媒体有关本项目的更正公告，根据更正公告内容自行决定是否需要重新制作和提交响应文件，并承担由此产生的相应责任。</w:t>
      </w:r>
      <w:r>
        <w:rPr>
          <w:rFonts w:hint="eastAsia" w:ascii="宋体" w:hAnsi="宋体"/>
          <w:color w:val="000000"/>
          <w:sz w:val="24"/>
          <w:szCs w:val="21"/>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8.3 交易中心有权按照法定的要求推迟提交响应文件截止时间，并在原公告媒体发布更正公告。</w:t>
      </w:r>
      <w:r>
        <w:rPr>
          <w:rFonts w:hint="eastAsia" w:ascii="宋体" w:hAnsi="宋体"/>
          <w:color w:val="000000"/>
          <w:sz w:val="24"/>
          <w:szCs w:val="21"/>
        </w:rPr>
      </w:r>
      <w:r/>
    </w:p>
    <w:p>
      <w:pPr>
        <w:pStyle w:val="935"/>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三、响应文件的编制</w:t>
      </w:r>
      <w:bookmarkEnd w:id="42"/>
      <w:r/>
      <w:bookmarkEnd w:id="43"/>
      <w:r/>
      <w:bookmarkEnd w:id="44"/>
      <w:r/>
      <w:bookmarkEnd w:id="45"/>
      <w:r/>
      <w:bookmarkEnd w:id="46"/>
      <w:r>
        <w:rPr>
          <w:rFonts w:hint="eastAsia" w:ascii="方正黑体_GBK" w:hAnsi="方正黑体_GBK" w:eastAsia="方正黑体_GBK" w:cs="方正黑体_GBK"/>
          <w:b w:val="0"/>
          <w:bCs w:val="0"/>
          <w:color w:val="000000"/>
          <w:sz w:val="30"/>
          <w:szCs w:val="30"/>
        </w:rPr>
      </w:r>
      <w:r/>
    </w:p>
    <w:p>
      <w:pPr>
        <w:pStyle w:val="936"/>
        <w:ind w:firstLine="422"/>
        <w:spacing w:before="0" w:after="0" w:line="240" w:lineRule="auto"/>
        <w:rPr>
          <w:rFonts w:hint="eastAsia" w:ascii="方正楷体_GBK" w:hAnsi="方正楷体_GBK" w:eastAsia="方正楷体_GBK" w:cs="方正楷体_GBK"/>
          <w:color w:val="000000"/>
        </w:rPr>
      </w:pPr>
      <w:r/>
      <w:bookmarkStart w:id="47" w:name="_Toc513029214"/>
      <w:r/>
      <w:bookmarkStart w:id="48" w:name="_Toc20823286"/>
      <w:r/>
      <w:bookmarkStart w:id="49" w:name="_Toc16938530"/>
      <w:r/>
      <w:bookmarkStart w:id="50" w:name="_Toc462564073"/>
      <w:r>
        <w:rPr>
          <w:rFonts w:hint="eastAsia" w:ascii="方正楷体_GBK" w:hAnsi="方正楷体_GBK" w:eastAsia="方正楷体_GBK" w:cs="方正楷体_GBK"/>
          <w:color w:val="000000"/>
        </w:rPr>
        <w:t xml:space="preserve">9.响应文件的语言及度量衡单位</w:t>
      </w:r>
      <w:bookmarkEnd w:id="47"/>
      <w:r/>
      <w:bookmarkEnd w:id="48"/>
      <w:r/>
      <w:bookmarkEnd w:id="49"/>
      <w:r/>
      <w:bookmarkEnd w:id="50"/>
      <w:r>
        <w:rPr>
          <w:rFonts w:hint="eastAsia" w:ascii="方正楷体_GBK" w:hAnsi="方正楷体_GBK" w:eastAsia="方正楷体_GBK" w:cs="方正楷体_GBK"/>
          <w:color w:val="000000"/>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9.1 供应商提交的响应文件以及供应商与交易中心就有关磋商的所有来往通知、函件和文件均应使用简体中文。</w:t>
      </w:r>
      <w:r>
        <w:rPr>
          <w:rFonts w:hint="eastAsia" w:ascii="宋体" w:hAnsi="宋体"/>
          <w:color w:val="000000"/>
          <w:sz w:val="24"/>
          <w:szCs w:val="21"/>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9.2 除技术性能另有规定外，响应文件所使用的度量衡单位，均须采用国家法定计量单位。</w:t>
      </w:r>
      <w:r>
        <w:rPr>
          <w:rFonts w:hint="eastAsia" w:ascii="宋体" w:hAnsi="宋体"/>
          <w:color w:val="000000"/>
          <w:sz w:val="24"/>
          <w:szCs w:val="21"/>
        </w:rPr>
      </w:r>
      <w:r/>
    </w:p>
    <w:p>
      <w:pPr>
        <w:pStyle w:val="936"/>
        <w:ind w:firstLine="422"/>
        <w:spacing w:before="0" w:after="0" w:line="240" w:lineRule="auto"/>
        <w:rPr>
          <w:rFonts w:hint="eastAsia" w:ascii="方正楷体_GBK" w:hAnsi="方正楷体_GBK" w:eastAsia="方正楷体_GBK" w:cs="方正楷体_GBK"/>
          <w:color w:val="000000"/>
        </w:rPr>
      </w:pPr>
      <w:r/>
      <w:bookmarkStart w:id="51" w:name="_Toc513029215"/>
      <w:r/>
      <w:bookmarkStart w:id="52" w:name="_Toc462564074"/>
      <w:r/>
      <w:bookmarkStart w:id="53" w:name="_Toc20823287"/>
      <w:r/>
      <w:bookmarkStart w:id="54" w:name="_Toc16938531"/>
      <w:r>
        <w:rPr>
          <w:rFonts w:hint="eastAsia" w:ascii="方正楷体_GBK" w:hAnsi="方正楷体_GBK" w:eastAsia="方正楷体_GBK" w:cs="方正楷体_GBK"/>
          <w:color w:val="000000"/>
        </w:rPr>
        <w:t xml:space="preserve">10.响应文件构成</w:t>
      </w:r>
      <w:bookmarkEnd w:id="51"/>
      <w:r/>
      <w:bookmarkEnd w:id="52"/>
      <w:r/>
      <w:bookmarkEnd w:id="53"/>
      <w:r/>
      <w:bookmarkEnd w:id="54"/>
      <w:r>
        <w:rPr>
          <w:rFonts w:hint="eastAsia" w:ascii="方正楷体_GBK" w:hAnsi="方正楷体_GBK" w:eastAsia="方正楷体_GBK" w:cs="方正楷体_GBK"/>
          <w:color w:val="000000"/>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10.1 供应商编写的响应文件应包括资格证明文件、符合性证明文件、分项报价表、响应及偏离表、其他证明文件、磋商响应函等部分。</w:t>
      </w:r>
      <w:r>
        <w:rPr>
          <w:rFonts w:hint="eastAsia" w:ascii="宋体" w:hAnsi="宋体"/>
          <w:color w:val="000000"/>
          <w:sz w:val="24"/>
          <w:szCs w:val="21"/>
        </w:rPr>
      </w:r>
      <w:r/>
    </w:p>
    <w:p>
      <w:pPr>
        <w:pStyle w:val="932"/>
        <w:ind w:firstLine="422"/>
        <w:rPr>
          <w:rFonts w:hint="eastAsia"/>
          <w:b/>
          <w:bCs/>
          <w:color w:val="000000"/>
        </w:rPr>
      </w:pPr>
      <w:r/>
      <w:bookmarkStart w:id="55" w:name="OLE_LINK5"/>
      <w:r>
        <w:rPr>
          <w:rFonts w:hint="eastAsia" w:ascii="宋体" w:hAnsi="宋体"/>
          <w:b/>
          <w:bCs/>
          <w:color w:val="000000"/>
          <w:sz w:val="24"/>
          <w:szCs w:val="21"/>
        </w:rPr>
        <w:t xml:space="preserve">10.1.1 本项目设置暗标评审环节，暗标评审项的相应文件编制需符合采购文件第五章评标方法与评标标准中暗标评审的相关要求，暗标评审材料中不得出现供应商的名称、标志、标记以及其它能够体现供应商身份的任何信息，否则暗标评审项均不得分。</w:t>
      </w:r>
      <w:r>
        <w:rPr>
          <w:rFonts w:hint="eastAsia"/>
          <w:b/>
          <w:bCs/>
          <w:color w:val="000000"/>
        </w:rPr>
      </w:r>
      <w:r/>
    </w:p>
    <w:p>
      <w:pPr>
        <w:pStyle w:val="932"/>
        <w:ind w:firstLine="420"/>
        <w:rPr>
          <w:rFonts w:hint="eastAsia" w:ascii="宋体" w:hAnsi="宋体"/>
          <w:color w:val="000000"/>
          <w:sz w:val="24"/>
          <w:szCs w:val="21"/>
        </w:rPr>
      </w:pPr>
      <w:r/>
      <w:bookmarkEnd w:id="55"/>
      <w:r>
        <w:rPr>
          <w:rFonts w:hint="eastAsia" w:ascii="宋体" w:hAnsi="宋体"/>
          <w:color w:val="000000"/>
          <w:sz w:val="24"/>
          <w:szCs w:val="21"/>
        </w:rPr>
        <w:t xml:space="preserve">10.2 如标书制作工具中格式和内容与“江苏政府采购网”发布的磋商文件不一致，以“江苏政府采购网”发布的磋商文件为准。</w:t>
      </w:r>
      <w:r>
        <w:rPr>
          <w:rFonts w:hint="eastAsia" w:ascii="宋体" w:hAnsi="宋体"/>
          <w:color w:val="000000"/>
          <w:sz w:val="24"/>
          <w:szCs w:val="21"/>
        </w:rPr>
      </w:r>
      <w:r/>
    </w:p>
    <w:p>
      <w:pPr>
        <w:pStyle w:val="936"/>
        <w:ind w:firstLine="422"/>
        <w:spacing w:before="0" w:after="0" w:line="240" w:lineRule="auto"/>
        <w:rPr>
          <w:rFonts w:hint="eastAsia" w:ascii="方正楷体_GBK" w:hAnsi="方正楷体_GBK" w:eastAsia="方正楷体_GBK" w:cs="方正楷体_GBK"/>
          <w:color w:val="000000"/>
        </w:rPr>
      </w:pPr>
      <w:r/>
      <w:bookmarkStart w:id="56" w:name="_Hlt26954838"/>
      <w:r/>
      <w:bookmarkEnd w:id="56"/>
      <w:r/>
      <w:bookmarkStart w:id="57" w:name="_Hlt26668975"/>
      <w:r/>
      <w:bookmarkEnd w:id="57"/>
      <w:r/>
      <w:bookmarkStart w:id="58" w:name="_Hlt26670360"/>
      <w:r/>
      <w:bookmarkEnd w:id="58"/>
      <w:r/>
      <w:bookmarkStart w:id="59" w:name="_Toc49090509"/>
      <w:r/>
      <w:bookmarkStart w:id="60" w:name="_Toc14577357"/>
      <w:r/>
      <w:bookmarkStart w:id="61" w:name="_Toc513029219"/>
      <w:r/>
      <w:bookmarkStart w:id="62" w:name="_Toc49090507"/>
      <w:r/>
      <w:bookmarkStart w:id="63" w:name="_Toc513029216"/>
      <w:r/>
      <w:bookmarkStart w:id="64" w:name="_Toc14577355"/>
      <w:r/>
      <w:bookmarkStart w:id="65" w:name="_Toc49090508"/>
      <w:r/>
      <w:bookmarkStart w:id="66" w:name="_Toc14577354"/>
      <w:r>
        <w:rPr>
          <w:rFonts w:hint="eastAsia" w:ascii="方正楷体_GBK" w:hAnsi="方正楷体_GBK" w:eastAsia="方正楷体_GBK" w:cs="方正楷体_GBK"/>
          <w:color w:val="000000"/>
        </w:rPr>
        <w:t xml:space="preserve">11.证明磋商响应标的符合磋商文件规定的文件</w:t>
      </w:r>
      <w:bookmarkEnd w:id="59"/>
      <w:r/>
      <w:bookmarkEnd w:id="60"/>
      <w:r/>
      <w:bookmarkEnd w:id="61"/>
      <w:r>
        <w:rPr>
          <w:rFonts w:hint="eastAsia" w:ascii="方正楷体_GBK" w:hAnsi="方正楷体_GBK" w:eastAsia="方正楷体_GBK" w:cs="方正楷体_GBK"/>
          <w:color w:val="000000"/>
        </w:rPr>
      </w:r>
      <w:r/>
    </w:p>
    <w:p>
      <w:pPr>
        <w:pStyle w:val="932"/>
        <w:ind w:firstLine="420"/>
        <w:rPr>
          <w:rFonts w:hint="eastAsia" w:ascii="宋体" w:hAnsi="宋体"/>
          <w:color w:val="000000"/>
          <w:sz w:val="24"/>
          <w:szCs w:val="21"/>
        </w:rPr>
      </w:pPr>
      <w:r/>
      <w:bookmarkEnd w:id="62"/>
      <w:r/>
      <w:bookmarkEnd w:id="63"/>
      <w:r/>
      <w:bookmarkEnd w:id="66"/>
      <w:r>
        <w:rPr>
          <w:rFonts w:hint="eastAsia" w:ascii="宋体" w:hAnsi="宋体"/>
          <w:color w:val="000000"/>
          <w:sz w:val="24"/>
          <w:szCs w:val="21"/>
        </w:rPr>
        <w:t xml:space="preserve">11.1 供应商</w:t>
      </w:r>
      <w:r>
        <w:rPr>
          <w:rFonts w:hint="eastAsia" w:ascii="宋体" w:hAnsi="宋体"/>
          <w:color w:val="000000"/>
          <w:sz w:val="24"/>
        </w:rPr>
        <w:t xml:space="preserve">应按照法律、法规、规章和规范性文件以及</w:t>
      </w:r>
      <w:r>
        <w:rPr>
          <w:rFonts w:hint="eastAsia" w:ascii="宋体" w:hAnsi="宋体"/>
          <w:color w:val="000000"/>
          <w:sz w:val="24"/>
          <w:szCs w:val="21"/>
        </w:rPr>
        <w:t xml:space="preserve">磋商文件要求提交证明文件，证明其响应标的符合磋商文件规定。</w:t>
      </w:r>
      <w:r>
        <w:rPr>
          <w:rFonts w:hint="eastAsia" w:ascii="宋体" w:hAnsi="宋体"/>
          <w:color w:val="000000"/>
          <w:sz w:val="24"/>
          <w:szCs w:val="21"/>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11.2 磋商文件对证明文件无明确形式要求的，证明文件可以以文字资料、图纸和数据等形式提交。</w:t>
      </w:r>
      <w:r>
        <w:rPr>
          <w:rFonts w:hint="eastAsia" w:ascii="宋体" w:hAnsi="宋体"/>
          <w:color w:val="000000"/>
          <w:sz w:val="24"/>
          <w:szCs w:val="21"/>
        </w:rPr>
      </w:r>
      <w:r/>
    </w:p>
    <w:p>
      <w:pPr>
        <w:pStyle w:val="936"/>
        <w:ind w:firstLine="422"/>
        <w:spacing w:before="0" w:after="0" w:line="240" w:lineRule="auto"/>
        <w:rPr>
          <w:rFonts w:hint="eastAsia" w:ascii="方正楷体_GBK" w:hAnsi="方正楷体_GBK" w:eastAsia="方正楷体_GBK" w:cs="方正楷体_GBK"/>
          <w:color w:val="000000"/>
        </w:rPr>
      </w:pPr>
      <w:r/>
      <w:bookmarkEnd w:id="64"/>
      <w:r/>
      <w:bookmarkEnd w:id="65"/>
      <w:r>
        <w:rPr>
          <w:rFonts w:hint="eastAsia" w:ascii="方正楷体_GBK" w:hAnsi="方正楷体_GBK" w:eastAsia="方正楷体_GBK" w:cs="方正楷体_GBK"/>
          <w:color w:val="000000"/>
        </w:rPr>
        <w:t xml:space="preserve">12.分项报价表</w:t>
      </w:r>
      <w:r>
        <w:rPr>
          <w:rFonts w:hint="eastAsia" w:ascii="方正楷体_GBK" w:hAnsi="方正楷体_GBK" w:eastAsia="方正楷体_GBK" w:cs="方正楷体_GBK"/>
          <w:color w:val="000000"/>
          <w:lang w:val="zh-CN"/>
        </w:rPr>
        <w:t xml:space="preserve">（如有）</w:t>
      </w:r>
      <w:r>
        <w:rPr>
          <w:rFonts w:hint="eastAsia" w:ascii="方正楷体_GBK" w:hAnsi="方正楷体_GBK" w:eastAsia="方正楷体_GBK" w:cs="方正楷体_GBK"/>
          <w:color w:val="000000"/>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12.1 供应商应按照磋商文件规定格式填报分项报价表。</w:t>
      </w:r>
      <w:r>
        <w:rPr>
          <w:rFonts w:hint="eastAsia" w:ascii="宋体" w:hAnsi="宋体"/>
          <w:color w:val="000000"/>
          <w:sz w:val="24"/>
          <w:szCs w:val="21"/>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12.2 响应文件中的单价和总价无特殊规定的采用人民币报价，以元为单位标注。磋商文件另有规定的按规定执行。</w:t>
      </w:r>
      <w:r>
        <w:rPr>
          <w:rFonts w:hint="eastAsia" w:ascii="宋体" w:hAnsi="宋体"/>
          <w:color w:val="000000"/>
          <w:sz w:val="24"/>
          <w:szCs w:val="21"/>
        </w:rPr>
      </w:r>
      <w:r/>
    </w:p>
    <w:p>
      <w:pPr>
        <w:pStyle w:val="936"/>
        <w:ind w:firstLine="422"/>
        <w:spacing w:before="0" w:after="0" w:line="240" w:lineRule="auto"/>
        <w:rPr>
          <w:rFonts w:hint="eastAsia" w:ascii="方正楷体_GBK" w:hAnsi="方正楷体_GBK" w:eastAsia="方正楷体_GBK" w:cs="方正楷体_GBK"/>
          <w:color w:val="000000"/>
        </w:rPr>
      </w:pPr>
      <w:r/>
      <w:bookmarkStart w:id="67" w:name="_Hlt26670486"/>
      <w:r/>
      <w:bookmarkEnd w:id="67"/>
      <w:r/>
      <w:bookmarkStart w:id="68" w:name="_Hlt26954848"/>
      <w:r/>
      <w:bookmarkEnd w:id="68"/>
      <w:r/>
      <w:bookmarkStart w:id="69" w:name="_Hlt26670482"/>
      <w:r/>
      <w:bookmarkEnd w:id="69"/>
      <w:r/>
      <w:bookmarkStart w:id="70" w:name="_Hlt26954731"/>
      <w:r/>
      <w:bookmarkEnd w:id="70"/>
      <w:r/>
      <w:bookmarkStart w:id="71" w:name="_Hlt26954846"/>
      <w:r/>
      <w:bookmarkEnd w:id="71"/>
      <w:r>
        <w:rPr>
          <w:rFonts w:hint="eastAsia" w:ascii="方正楷体_GBK" w:hAnsi="方正楷体_GBK" w:eastAsia="方正楷体_GBK" w:cs="方正楷体_GBK"/>
          <w:color w:val="000000"/>
        </w:rPr>
        <w:t xml:space="preserve">13.响应及偏离表</w:t>
      </w:r>
      <w:r>
        <w:rPr>
          <w:rFonts w:hint="eastAsia" w:ascii="方正楷体_GBK" w:hAnsi="方正楷体_GBK" w:eastAsia="方正楷体_GBK" w:cs="方正楷体_GBK"/>
          <w:color w:val="000000"/>
        </w:rPr>
      </w:r>
      <w:r/>
    </w:p>
    <w:p>
      <w:pPr>
        <w:pStyle w:val="932"/>
        <w:ind w:firstLine="420"/>
        <w:rPr>
          <w:rFonts w:hint="eastAsia" w:ascii="宋体" w:hAnsi="宋体"/>
          <w:color w:val="000000"/>
          <w:sz w:val="24"/>
          <w:szCs w:val="21"/>
          <w:lang w:val="zh-CN"/>
        </w:rPr>
      </w:pPr>
      <w:r>
        <w:rPr>
          <w:rFonts w:hint="eastAsia" w:ascii="宋体" w:hAnsi="宋体"/>
          <w:color w:val="000000"/>
          <w:sz w:val="24"/>
          <w:szCs w:val="21"/>
          <w:lang w:val="zh-CN"/>
        </w:rPr>
        <w:t xml:space="preserve">13.1</w:t>
      </w:r>
      <w:r>
        <w:rPr>
          <w:rFonts w:hint="eastAsia" w:ascii="宋体" w:hAnsi="宋体"/>
          <w:color w:val="000000"/>
          <w:sz w:val="24"/>
          <w:szCs w:val="21"/>
        </w:rPr>
        <w:t xml:space="preserve"> </w:t>
      </w:r>
      <w:r>
        <w:rPr>
          <w:rFonts w:hint="eastAsia" w:ascii="宋体" w:hAnsi="宋体"/>
          <w:color w:val="000000"/>
          <w:sz w:val="24"/>
          <w:szCs w:val="21"/>
          <w:lang w:val="zh-CN"/>
        </w:rPr>
        <w:t xml:space="preserve">供应商需对磋商文件中的技术要求与商务要求逐项作出响应或偏离说明。</w:t>
      </w:r>
      <w:r>
        <w:rPr>
          <w:rFonts w:hint="eastAsia" w:ascii="宋体" w:hAnsi="宋体"/>
          <w:color w:val="000000"/>
          <w:sz w:val="24"/>
          <w:szCs w:val="21"/>
          <w:lang w:val="zh-CN"/>
        </w:rPr>
      </w:r>
      <w:r/>
    </w:p>
    <w:p>
      <w:pPr>
        <w:pStyle w:val="932"/>
        <w:ind w:firstLine="420"/>
        <w:rPr>
          <w:rFonts w:hint="eastAsia" w:ascii="宋体" w:hAnsi="宋体"/>
          <w:color w:val="000000"/>
          <w:sz w:val="24"/>
          <w:szCs w:val="21"/>
          <w:lang w:val="zh-CN"/>
        </w:rPr>
      </w:pPr>
      <w:r>
        <w:rPr>
          <w:rFonts w:hint="eastAsia" w:ascii="宋体" w:hAnsi="宋体"/>
          <w:color w:val="000000"/>
          <w:sz w:val="24"/>
          <w:szCs w:val="21"/>
          <w:lang w:val="zh-CN"/>
        </w:rPr>
        <w:t xml:space="preserve">13.2</w:t>
      </w:r>
      <w:r>
        <w:rPr>
          <w:rFonts w:hint="eastAsia" w:ascii="宋体" w:hAnsi="宋体"/>
          <w:color w:val="000000"/>
          <w:sz w:val="24"/>
          <w:szCs w:val="21"/>
        </w:rPr>
        <w:t xml:space="preserve"> </w:t>
      </w:r>
      <w:r>
        <w:rPr>
          <w:rFonts w:hint="eastAsia" w:ascii="宋体" w:hAnsi="宋体"/>
          <w:color w:val="000000"/>
          <w:sz w:val="24"/>
          <w:szCs w:val="21"/>
          <w:lang w:val="zh-CN"/>
        </w:rPr>
        <w:t xml:space="preserve">供应商可在响应文件中提供认为需要的其他技术文件或说明。</w:t>
      </w:r>
      <w:r>
        <w:rPr>
          <w:rFonts w:hint="eastAsia" w:ascii="宋体" w:hAnsi="宋体"/>
          <w:color w:val="000000"/>
          <w:sz w:val="24"/>
          <w:szCs w:val="21"/>
          <w:lang w:val="zh-CN"/>
        </w:rPr>
      </w:r>
      <w:r/>
    </w:p>
    <w:p>
      <w:pPr>
        <w:pStyle w:val="936"/>
        <w:ind w:firstLine="422"/>
        <w:spacing w:before="0" w:after="0" w:line="240" w:lineRule="auto"/>
        <w:rPr>
          <w:rFonts w:hint="eastAsia" w:ascii="方正楷体_GBK" w:hAnsi="方正楷体_GBK" w:eastAsia="方正楷体_GBK" w:cs="方正楷体_GBK"/>
          <w:color w:val="000000"/>
        </w:rPr>
      </w:pPr>
      <w:r/>
      <w:bookmarkStart w:id="72" w:name="_Toc14577359"/>
      <w:r/>
      <w:bookmarkStart w:id="73" w:name="_Toc49090510"/>
      <w:r>
        <w:rPr>
          <w:rFonts w:hint="eastAsia" w:ascii="方正楷体_GBK" w:hAnsi="方正楷体_GBK" w:eastAsia="方正楷体_GBK" w:cs="方正楷体_GBK"/>
          <w:color w:val="000000"/>
        </w:rPr>
        <w:t xml:space="preserve">14.磋商响应函</w:t>
      </w:r>
      <w:r>
        <w:rPr>
          <w:rFonts w:hint="eastAsia" w:ascii="方正楷体_GBK" w:hAnsi="方正楷体_GBK" w:eastAsia="方正楷体_GBK" w:cs="方正楷体_GBK"/>
          <w:color w:val="000000"/>
        </w:rPr>
      </w:r>
      <w:r/>
    </w:p>
    <w:p>
      <w:pPr>
        <w:pStyle w:val="932"/>
        <w:ind w:firstLine="420"/>
        <w:rPr>
          <w:rFonts w:hint="eastAsia" w:ascii="宋体" w:hAnsi="宋体"/>
          <w:color w:val="000000"/>
          <w:sz w:val="24"/>
          <w:szCs w:val="21"/>
          <w:lang w:val="zh-CN"/>
        </w:rPr>
      </w:pPr>
      <w:r>
        <w:rPr>
          <w:rFonts w:hint="eastAsia" w:ascii="宋体" w:hAnsi="宋体"/>
          <w:color w:val="000000"/>
          <w:sz w:val="24"/>
          <w:szCs w:val="21"/>
          <w:lang w:val="zh-CN"/>
        </w:rPr>
        <w:t xml:space="preserve">1</w:t>
      </w:r>
      <w:r>
        <w:rPr>
          <w:rFonts w:hint="eastAsia" w:ascii="宋体" w:hAnsi="宋体"/>
          <w:color w:val="000000"/>
          <w:sz w:val="24"/>
          <w:szCs w:val="21"/>
        </w:rPr>
        <w:t xml:space="preserve">4</w:t>
      </w:r>
      <w:r>
        <w:rPr>
          <w:rFonts w:hint="eastAsia" w:ascii="宋体" w:hAnsi="宋体"/>
          <w:color w:val="000000"/>
          <w:sz w:val="24"/>
          <w:szCs w:val="21"/>
          <w:lang w:val="zh-CN"/>
        </w:rPr>
        <w:t xml:space="preserve">.1</w:t>
      </w:r>
      <w:r>
        <w:rPr>
          <w:rFonts w:hint="eastAsia" w:ascii="宋体" w:hAnsi="宋体"/>
          <w:color w:val="000000"/>
          <w:sz w:val="24"/>
          <w:szCs w:val="21"/>
        </w:rPr>
        <w:t xml:space="preserve"> </w:t>
      </w:r>
      <w:r>
        <w:rPr>
          <w:rFonts w:hint="eastAsia" w:ascii="宋体" w:hAnsi="宋体"/>
          <w:color w:val="000000"/>
          <w:sz w:val="24"/>
          <w:szCs w:val="21"/>
          <w:lang w:val="zh-CN"/>
        </w:rPr>
        <w:t xml:space="preserve">供应商应按照磋商文件规定格式完整、正确填报磋商响应函。</w:t>
      </w:r>
      <w:r>
        <w:rPr>
          <w:rFonts w:hint="eastAsia" w:ascii="宋体" w:hAnsi="宋体"/>
          <w:color w:val="000000"/>
          <w:sz w:val="24"/>
          <w:szCs w:val="21"/>
          <w:lang w:val="zh-CN"/>
        </w:rPr>
      </w:r>
      <w:r/>
    </w:p>
    <w:p>
      <w:pPr>
        <w:pStyle w:val="936"/>
        <w:ind w:firstLine="422"/>
        <w:spacing w:before="0" w:after="0" w:line="240" w:lineRule="auto"/>
        <w:rPr>
          <w:rFonts w:hint="eastAsia" w:ascii="方正楷体_GBK" w:hAnsi="方正楷体_GBK" w:eastAsia="方正楷体_GBK" w:cs="方正楷体_GBK"/>
          <w:color w:val="000000"/>
        </w:rPr>
      </w:pPr>
      <w:r/>
      <w:bookmarkEnd w:id="72"/>
      <w:r/>
      <w:bookmarkEnd w:id="73"/>
      <w:r/>
      <w:bookmarkStart w:id="74" w:name="_Toc14577360"/>
      <w:r/>
      <w:bookmarkStart w:id="75" w:name="_Toc49090511"/>
      <w:r>
        <w:rPr>
          <w:rFonts w:hint="eastAsia" w:ascii="方正楷体_GBK" w:hAnsi="方正楷体_GBK" w:eastAsia="方正楷体_GBK" w:cs="方正楷体_GBK"/>
          <w:color w:val="000000"/>
        </w:rPr>
        <w:t xml:space="preserve">15.磋商有效期</w:t>
      </w:r>
      <w:bookmarkEnd w:id="74"/>
      <w:r/>
      <w:bookmarkEnd w:id="75"/>
      <w:r>
        <w:rPr>
          <w:rFonts w:hint="eastAsia" w:ascii="方正楷体_GBK" w:hAnsi="方正楷体_GBK" w:eastAsia="方正楷体_GBK" w:cs="方正楷体_GBK"/>
          <w:color w:val="000000"/>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15.1 磋商有效期为采购公告规定的提交响应文件截止之日起</w:t>
      </w:r>
      <w:r>
        <w:rPr>
          <w:rFonts w:hint="eastAsia" w:ascii="宋体" w:hAnsi="宋体"/>
          <w:color w:val="000000"/>
          <w:sz w:val="24"/>
          <w:szCs w:val="21"/>
          <w:lang w:val="zh-CN"/>
        </w:rPr>
        <w:t xml:space="preserve">六十天</w:t>
      </w:r>
      <w:r>
        <w:rPr>
          <w:rFonts w:hint="eastAsia" w:ascii="宋体" w:hAnsi="宋体"/>
          <w:color w:val="000000"/>
          <w:sz w:val="24"/>
          <w:szCs w:val="21"/>
        </w:rPr>
        <w:t xml:space="preserve">。磋商有效期比规定短的将被视为非实质性响应磋商文件而被拒绝。</w:t>
      </w:r>
      <w:r>
        <w:rPr>
          <w:rFonts w:hint="eastAsia" w:ascii="宋体" w:hAnsi="宋体"/>
          <w:color w:val="000000"/>
          <w:sz w:val="24"/>
          <w:szCs w:val="21"/>
        </w:rPr>
      </w:r>
      <w:r/>
    </w:p>
    <w:p>
      <w:pPr>
        <w:pStyle w:val="936"/>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16.磋商有效期的延长</w:t>
      </w:r>
      <w:r>
        <w:rPr>
          <w:rFonts w:hint="eastAsia" w:ascii="方正楷体_GBK" w:hAnsi="方正楷体_GBK" w:eastAsia="方正楷体_GBK" w:cs="方正楷体_GBK"/>
          <w:color w:val="000000"/>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16.1 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同时受磋商有效期约束的所有权利与义务均延长至新的有效期满。</w:t>
      </w:r>
      <w:r>
        <w:rPr>
          <w:rFonts w:hint="eastAsia" w:ascii="宋体" w:hAnsi="宋体"/>
          <w:color w:val="000000"/>
          <w:sz w:val="24"/>
          <w:szCs w:val="21"/>
        </w:rPr>
      </w:r>
      <w:r/>
    </w:p>
    <w:p>
      <w:pPr>
        <w:pStyle w:val="935"/>
        <w:ind w:firstLine="465"/>
        <w:spacing w:before="145" w:after="145" w:line="240" w:lineRule="auto"/>
        <w:rPr>
          <w:rFonts w:hint="eastAsia" w:ascii="方正黑体_GBK" w:hAnsi="方正黑体_GBK" w:eastAsia="方正黑体_GBK" w:cs="方正黑体_GBK"/>
          <w:b w:val="0"/>
          <w:bCs w:val="0"/>
          <w:color w:val="000000"/>
          <w:sz w:val="30"/>
          <w:szCs w:val="30"/>
        </w:rPr>
      </w:pPr>
      <w:r/>
      <w:bookmarkStart w:id="76" w:name="_Hlt26954852"/>
      <w:r/>
      <w:bookmarkEnd w:id="76"/>
      <w:r/>
      <w:bookmarkStart w:id="77" w:name="_Hlt26954739"/>
      <w:r/>
      <w:bookmarkEnd w:id="77"/>
      <w:r/>
      <w:bookmarkStart w:id="78" w:name="_Toc513029224"/>
      <w:r/>
      <w:bookmarkStart w:id="79" w:name="_Toc20823296"/>
      <w:r/>
      <w:bookmarkStart w:id="80" w:name="_Toc120614217"/>
      <w:r/>
      <w:bookmarkStart w:id="81" w:name="_Toc16938540"/>
      <w:r>
        <w:rPr>
          <w:rFonts w:hint="eastAsia" w:ascii="方正黑体_GBK" w:hAnsi="方正黑体_GBK" w:eastAsia="方正黑体_GBK" w:cs="方正黑体_GBK"/>
          <w:b w:val="0"/>
          <w:bCs w:val="0"/>
          <w:color w:val="000000"/>
          <w:sz w:val="30"/>
          <w:szCs w:val="30"/>
        </w:rPr>
        <w:t xml:space="preserve">四、响应文件的递交</w:t>
      </w:r>
      <w:bookmarkEnd w:id="78"/>
      <w:r/>
      <w:bookmarkEnd w:id="79"/>
      <w:r/>
      <w:bookmarkEnd w:id="80"/>
      <w:r/>
      <w:bookmarkEnd w:id="81"/>
      <w:r>
        <w:rPr>
          <w:rFonts w:hint="eastAsia" w:ascii="方正黑体_GBK" w:hAnsi="方正黑体_GBK" w:eastAsia="方正黑体_GBK" w:cs="方正黑体_GBK"/>
          <w:b w:val="0"/>
          <w:bCs w:val="0"/>
          <w:color w:val="000000"/>
          <w:sz w:val="30"/>
          <w:szCs w:val="30"/>
        </w:rPr>
      </w:r>
      <w:r/>
    </w:p>
    <w:p>
      <w:pPr>
        <w:pStyle w:val="936"/>
        <w:ind w:firstLine="422"/>
        <w:spacing w:before="0" w:after="0" w:line="240" w:lineRule="auto"/>
        <w:rPr>
          <w:rFonts w:hint="eastAsia" w:ascii="方正楷体_GBK" w:hAnsi="方正楷体_GBK" w:eastAsia="方正楷体_GBK" w:cs="方正楷体_GBK"/>
          <w:color w:val="000000"/>
        </w:rPr>
      </w:pPr>
      <w:r/>
      <w:bookmarkStart w:id="82" w:name="_Toc16938541"/>
      <w:r/>
      <w:bookmarkStart w:id="83" w:name="_Toc513029225"/>
      <w:r/>
      <w:bookmarkStart w:id="84" w:name="_Toc20823297"/>
      <w:r/>
      <w:bookmarkStart w:id="85" w:name="_Toc462564084"/>
      <w:r>
        <w:rPr>
          <w:rFonts w:hint="eastAsia" w:ascii="方正楷体_GBK" w:hAnsi="方正楷体_GBK" w:eastAsia="方正楷体_GBK" w:cs="方正楷体_GBK"/>
          <w:color w:val="000000"/>
        </w:rPr>
        <w:t xml:space="preserve">17.</w:t>
      </w:r>
      <w:bookmarkEnd w:id="82"/>
      <w:r/>
      <w:bookmarkEnd w:id="83"/>
      <w:r/>
      <w:bookmarkEnd w:id="84"/>
      <w:r/>
      <w:bookmarkEnd w:id="85"/>
      <w:r>
        <w:rPr>
          <w:rFonts w:hint="eastAsia" w:ascii="方正楷体_GBK" w:hAnsi="方正楷体_GBK" w:eastAsia="方正楷体_GBK" w:cs="方正楷体_GBK"/>
          <w:color w:val="000000"/>
        </w:rPr>
        <w:t xml:space="preserve">响应文件的递交</w:t>
      </w:r>
      <w:r>
        <w:rPr>
          <w:rFonts w:hint="eastAsia" w:ascii="方正楷体_GBK" w:hAnsi="方正楷体_GBK" w:eastAsia="方正楷体_GBK" w:cs="方正楷体_GBK"/>
          <w:color w:val="000000"/>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17.1 供应商应当按照《操作手册》规定，在采购公告规定的提交响应文件截止时间前制作并上传电子响应文件。</w:t>
      </w:r>
      <w:bookmarkStart w:id="86" w:name="_Toc513029226"/>
      <w:r/>
      <w:bookmarkStart w:id="87" w:name="_Toc20823298"/>
      <w:r/>
      <w:bookmarkStart w:id="88" w:name="_Toc16938542"/>
      <w:r>
        <w:rPr>
          <w:rFonts w:hint="eastAsia" w:ascii="宋体" w:hAnsi="宋体"/>
          <w:color w:val="000000"/>
          <w:sz w:val="24"/>
          <w:szCs w:val="21"/>
        </w:rPr>
      </w:r>
      <w:r/>
    </w:p>
    <w:p>
      <w:pPr>
        <w:pStyle w:val="932"/>
        <w:ind w:firstLine="422"/>
        <w:rPr>
          <w:rFonts w:hint="eastAsia"/>
          <w:b/>
          <w:bCs/>
          <w:color w:val="000000"/>
          <w:lang w:val="zh-CN"/>
        </w:rPr>
      </w:pPr>
      <w:r/>
      <w:bookmarkEnd w:id="86"/>
      <w:r/>
      <w:bookmarkEnd w:id="87"/>
      <w:r/>
      <w:bookmarkEnd w:id="88"/>
      <w:r>
        <w:rPr>
          <w:rFonts w:hint="eastAsia" w:ascii="宋体" w:hAnsi="宋体"/>
          <w:b/>
          <w:bCs/>
          <w:color w:val="000000"/>
          <w:sz w:val="24"/>
          <w:szCs w:val="21"/>
          <w:lang w:val="zh-CN"/>
        </w:rPr>
        <w:t xml:space="preserve">17.1.1 暗标评审</w:t>
      </w:r>
      <w:r>
        <w:rPr>
          <w:rFonts w:hint="eastAsia" w:ascii="宋体" w:hAnsi="宋体"/>
          <w:b/>
          <w:bCs/>
          <w:color w:val="000000"/>
          <w:sz w:val="24"/>
          <w:szCs w:val="21"/>
        </w:rPr>
        <w:t xml:space="preserve">项</w:t>
      </w:r>
      <w:r>
        <w:rPr>
          <w:rFonts w:hint="eastAsia" w:ascii="宋体" w:hAnsi="宋体"/>
          <w:b/>
          <w:bCs/>
          <w:color w:val="000000"/>
          <w:sz w:val="24"/>
          <w:szCs w:val="21"/>
          <w:lang w:val="zh-CN"/>
        </w:rPr>
        <w:t xml:space="preserve">的</w:t>
      </w:r>
      <w:r>
        <w:rPr>
          <w:rFonts w:hint="eastAsia" w:ascii="宋体" w:hAnsi="宋体"/>
          <w:b/>
          <w:bCs/>
          <w:color w:val="000000"/>
          <w:sz w:val="24"/>
          <w:szCs w:val="21"/>
        </w:rPr>
        <w:t xml:space="preserve">响应</w:t>
      </w:r>
      <w:r>
        <w:rPr>
          <w:rFonts w:hint="eastAsia" w:ascii="宋体" w:hAnsi="宋体"/>
          <w:b/>
          <w:bCs/>
          <w:color w:val="000000"/>
          <w:sz w:val="24"/>
          <w:szCs w:val="21"/>
          <w:lang w:val="zh-CN"/>
        </w:rPr>
        <w:t xml:space="preserve">文件需单独编制、加密上传（如苏采云系统有对应要求），编制过程中严格遵循暗标编制规范，不得出现</w:t>
      </w:r>
      <w:r>
        <w:rPr>
          <w:rFonts w:hint="eastAsia" w:ascii="宋体" w:hAnsi="宋体"/>
          <w:b/>
          <w:bCs/>
          <w:color w:val="000000"/>
          <w:sz w:val="24"/>
          <w:szCs w:val="21"/>
        </w:rPr>
        <w:t xml:space="preserve">供应商</w:t>
      </w:r>
      <w:r>
        <w:rPr>
          <w:rFonts w:hint="eastAsia" w:ascii="宋体" w:hAnsi="宋体"/>
          <w:b/>
          <w:bCs/>
          <w:color w:val="000000"/>
          <w:sz w:val="24"/>
          <w:szCs w:val="21"/>
          <w:lang w:val="zh-CN"/>
        </w:rPr>
        <w:t xml:space="preserve">身份</w:t>
      </w:r>
      <w:r>
        <w:rPr>
          <w:rFonts w:hint="eastAsia" w:ascii="宋体" w:hAnsi="宋体"/>
          <w:b/>
          <w:bCs/>
          <w:color w:val="000000"/>
          <w:sz w:val="24"/>
          <w:szCs w:val="21"/>
        </w:rPr>
        <w:t xml:space="preserve">识别</w:t>
      </w:r>
      <w:r>
        <w:rPr>
          <w:rFonts w:hint="eastAsia" w:ascii="宋体" w:hAnsi="宋体"/>
          <w:b/>
          <w:bCs/>
          <w:color w:val="000000"/>
          <w:sz w:val="24"/>
          <w:szCs w:val="21"/>
          <w:lang w:val="zh-CN"/>
        </w:rPr>
        <w:t xml:space="preserve">信息。</w:t>
      </w:r>
      <w:r>
        <w:rPr>
          <w:rFonts w:hint="eastAsia"/>
          <w:b/>
          <w:bCs/>
          <w:color w:val="000000"/>
          <w:lang w:val="zh-CN"/>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17.2 供应商应充分考虑网络环境、网络带宽等因素</w:t>
      </w:r>
      <w:r>
        <w:rPr>
          <w:rFonts w:hint="eastAsia" w:ascii="宋体" w:hAnsi="宋体"/>
          <w:color w:val="000000"/>
          <w:sz w:val="24"/>
        </w:rPr>
        <w:t xml:space="preserve">可能产生的影响</w:t>
      </w:r>
      <w:r>
        <w:rPr>
          <w:rFonts w:hint="eastAsia" w:ascii="宋体" w:hAnsi="宋体"/>
          <w:color w:val="000000"/>
          <w:sz w:val="24"/>
          <w:szCs w:val="21"/>
        </w:rPr>
        <w:t xml:space="preserve">，如因供应商自身原因造成的电子响应文件上传不成功的，按照本磋商文件第二章第24.3条规定做无效响应处理。</w:t>
      </w:r>
      <w:r>
        <w:rPr>
          <w:rFonts w:hint="eastAsia" w:ascii="宋体" w:hAnsi="宋体"/>
          <w:color w:val="000000"/>
          <w:sz w:val="24"/>
          <w:szCs w:val="21"/>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17.3 交易中心可以按照规定，通过修改磋商文件酌情延长提交响应文件截止日期，在此情况下，供应商的所有权利和义务均以延长后新的截止日期为准。</w:t>
      </w:r>
      <w:r>
        <w:rPr>
          <w:rFonts w:hint="eastAsia" w:ascii="宋体" w:hAnsi="宋体"/>
          <w:color w:val="000000"/>
          <w:sz w:val="24"/>
          <w:szCs w:val="21"/>
        </w:rPr>
      </w:r>
      <w:r/>
    </w:p>
    <w:p>
      <w:pPr>
        <w:pStyle w:val="936"/>
        <w:ind w:firstLine="422"/>
        <w:spacing w:before="0" w:after="0" w:line="240" w:lineRule="auto"/>
        <w:rPr>
          <w:rFonts w:hint="eastAsia" w:ascii="方正楷体_GBK" w:hAnsi="方正楷体_GBK" w:eastAsia="方正楷体_GBK" w:cs="方正楷体_GBK"/>
          <w:color w:val="000000"/>
        </w:rPr>
      </w:pPr>
      <w:r/>
      <w:bookmarkStart w:id="89" w:name="_Toc16938543"/>
      <w:r/>
      <w:bookmarkStart w:id="90" w:name="_Toc20823299"/>
      <w:r/>
      <w:bookmarkStart w:id="91" w:name="_Toc513029227"/>
      <w:r>
        <w:rPr>
          <w:rFonts w:hint="eastAsia" w:ascii="方正楷体_GBK" w:hAnsi="方正楷体_GBK" w:eastAsia="方正楷体_GBK" w:cs="方正楷体_GBK"/>
          <w:color w:val="000000"/>
        </w:rPr>
        <w:t xml:space="preserve">18.响应文件</w:t>
      </w:r>
      <w:bookmarkEnd w:id="89"/>
      <w:r/>
      <w:bookmarkEnd w:id="90"/>
      <w:r/>
      <w:bookmarkEnd w:id="91"/>
      <w:r>
        <w:rPr>
          <w:rFonts w:hint="eastAsia" w:ascii="方正楷体_GBK" w:hAnsi="方正楷体_GBK" w:eastAsia="方正楷体_GBK" w:cs="方正楷体_GBK"/>
          <w:color w:val="000000"/>
        </w:rPr>
        <w:t xml:space="preserve">的拒收</w:t>
      </w:r>
      <w:r>
        <w:rPr>
          <w:rFonts w:hint="eastAsia" w:ascii="方正楷体_GBK" w:hAnsi="方正楷体_GBK" w:eastAsia="方正楷体_GBK" w:cs="方正楷体_GBK"/>
          <w:color w:val="000000"/>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18.1 提交响应文件截止时间后上传的任何响应文件将被拒绝。</w:t>
      </w:r>
      <w:r>
        <w:rPr>
          <w:rFonts w:hint="eastAsia" w:ascii="宋体" w:hAnsi="宋体"/>
          <w:color w:val="000000"/>
          <w:sz w:val="24"/>
          <w:szCs w:val="21"/>
        </w:rPr>
      </w:r>
      <w:r/>
    </w:p>
    <w:p>
      <w:pPr>
        <w:pStyle w:val="936"/>
        <w:ind w:firstLine="422"/>
        <w:spacing w:before="0" w:after="0" w:line="240" w:lineRule="auto"/>
        <w:rPr>
          <w:rFonts w:hint="eastAsia" w:ascii="方正楷体_GBK" w:hAnsi="方正楷体_GBK" w:eastAsia="方正楷体_GBK" w:cs="方正楷体_GBK"/>
          <w:color w:val="000000"/>
        </w:rPr>
      </w:pPr>
      <w:r/>
      <w:bookmarkStart w:id="92" w:name="_Toc16938544"/>
      <w:r/>
      <w:bookmarkStart w:id="93" w:name="_Toc513029228"/>
      <w:r/>
      <w:bookmarkStart w:id="94" w:name="_Toc20823300"/>
      <w:r>
        <w:rPr>
          <w:rFonts w:hint="eastAsia" w:ascii="方正楷体_GBK" w:hAnsi="方正楷体_GBK" w:eastAsia="方正楷体_GBK" w:cs="方正楷体_GBK"/>
          <w:color w:val="000000"/>
        </w:rPr>
        <w:t xml:space="preserve">19.响应文件的撤回和修改</w:t>
      </w:r>
      <w:bookmarkEnd w:id="92"/>
      <w:r/>
      <w:bookmarkEnd w:id="93"/>
      <w:r/>
      <w:bookmarkEnd w:id="94"/>
      <w:r>
        <w:rPr>
          <w:rFonts w:hint="eastAsia" w:ascii="方正楷体_GBK" w:hAnsi="方正楷体_GBK" w:eastAsia="方正楷体_GBK" w:cs="方正楷体_GBK"/>
          <w:color w:val="000000"/>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19.1 响应文件的撤回</w:t>
      </w:r>
      <w:r>
        <w:rPr>
          <w:rFonts w:hint="eastAsia" w:ascii="宋体" w:hAnsi="宋体"/>
          <w:color w:val="000000"/>
          <w:sz w:val="24"/>
          <w:szCs w:val="21"/>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19.1.1 供应商可在提交响应文件截止时间前，撤回其电子响应文件，具体操作方法见《操作手册》。</w:t>
      </w:r>
      <w:r>
        <w:rPr>
          <w:rFonts w:hint="eastAsia" w:ascii="宋体" w:hAnsi="宋体"/>
          <w:color w:val="000000"/>
          <w:sz w:val="24"/>
          <w:szCs w:val="21"/>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19.1.2 供应商撤回电子响应文件，则认为其不再参与本项目磋商活动。</w:t>
      </w:r>
      <w:r>
        <w:rPr>
          <w:rFonts w:hint="eastAsia" w:ascii="宋体" w:hAnsi="宋体"/>
          <w:color w:val="000000"/>
          <w:sz w:val="24"/>
          <w:szCs w:val="21"/>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19.2 响应文件的修改</w:t>
      </w:r>
      <w:r>
        <w:rPr>
          <w:rFonts w:hint="eastAsia" w:ascii="宋体" w:hAnsi="宋体"/>
          <w:color w:val="000000"/>
          <w:sz w:val="24"/>
          <w:szCs w:val="21"/>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19.2.1 供应商可在提交响应文件截止时间前，对其电子响应文件进行修改，具体操作方法见《操作手册》。</w:t>
      </w:r>
      <w:r>
        <w:rPr>
          <w:rFonts w:hint="eastAsia" w:ascii="宋体" w:hAnsi="宋体"/>
          <w:color w:val="000000"/>
          <w:sz w:val="24"/>
          <w:szCs w:val="21"/>
        </w:rPr>
      </w:r>
      <w:r/>
    </w:p>
    <w:p>
      <w:pPr>
        <w:pStyle w:val="932"/>
        <w:ind w:firstLine="422"/>
        <w:rPr>
          <w:rFonts w:hint="eastAsia" w:ascii="宋体" w:hAnsi="宋体"/>
          <w:b/>
          <w:bCs/>
          <w:color w:val="000000"/>
          <w:sz w:val="24"/>
          <w:lang w:val="zh-CN"/>
        </w:rPr>
      </w:pPr>
      <w:r>
        <w:rPr>
          <w:rFonts w:hint="eastAsia" w:ascii="宋体" w:hAnsi="宋体"/>
          <w:b/>
          <w:bCs/>
          <w:color w:val="000000"/>
          <w:sz w:val="24"/>
          <w:szCs w:val="21"/>
        </w:rPr>
        <w:t xml:space="preserve">19.2.2 暗标评审项的响应文件修改后仍需符合暗标编制要求，不得出现供应商身份识别信息。</w:t>
      </w:r>
      <w:r>
        <w:rPr>
          <w:rFonts w:hint="eastAsia" w:ascii="宋体" w:hAnsi="宋体"/>
          <w:b/>
          <w:bCs/>
          <w:color w:val="000000"/>
          <w:sz w:val="24"/>
          <w:lang w:val="zh-CN"/>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19.2.3 提交响应文件截止时间之后，供应商不得对其电子响应文件作任何修改。</w:t>
      </w:r>
      <w:r>
        <w:rPr>
          <w:rFonts w:hint="eastAsia" w:ascii="宋体" w:hAnsi="宋体"/>
          <w:color w:val="000000"/>
          <w:sz w:val="24"/>
          <w:szCs w:val="21"/>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19.3 在提交响应文件截止时间至磋商文件中规定的磋商有效期满之间的这段时间内，供应商不得撤回其响应文件。</w:t>
      </w:r>
      <w:r>
        <w:rPr>
          <w:rFonts w:hint="eastAsia" w:ascii="宋体" w:hAnsi="宋体"/>
          <w:color w:val="000000"/>
          <w:sz w:val="24"/>
          <w:szCs w:val="21"/>
        </w:rPr>
      </w:r>
      <w:r/>
    </w:p>
    <w:p>
      <w:pPr>
        <w:pStyle w:val="935"/>
        <w:ind w:firstLine="465"/>
        <w:spacing w:before="145" w:after="145" w:line="240" w:lineRule="auto"/>
        <w:rPr>
          <w:rFonts w:hint="eastAsia" w:ascii="方正黑体_GBK" w:hAnsi="方正黑体_GBK" w:eastAsia="方正黑体_GBK" w:cs="方正黑体_GBK"/>
          <w:b w:val="0"/>
          <w:bCs w:val="0"/>
          <w:color w:val="000000"/>
          <w:sz w:val="30"/>
          <w:szCs w:val="30"/>
        </w:rPr>
      </w:pPr>
      <w:r/>
      <w:bookmarkStart w:id="95" w:name="_Toc120614218"/>
      <w:r/>
      <w:bookmarkStart w:id="96" w:name="_Toc16938545"/>
      <w:r/>
      <w:bookmarkStart w:id="97" w:name="_Toc20823301"/>
      <w:r/>
      <w:bookmarkStart w:id="98" w:name="_Toc513029229"/>
      <w:r>
        <w:rPr>
          <w:rFonts w:hint="eastAsia" w:ascii="方正黑体_GBK" w:hAnsi="方正黑体_GBK" w:eastAsia="方正黑体_GBK" w:cs="方正黑体_GBK"/>
          <w:b w:val="0"/>
          <w:bCs w:val="0"/>
          <w:color w:val="000000"/>
          <w:sz w:val="30"/>
          <w:szCs w:val="30"/>
        </w:rPr>
        <w:t xml:space="preserve">五、响应文件的解密与评审</w:t>
      </w:r>
      <w:bookmarkEnd w:id="95"/>
      <w:r/>
      <w:bookmarkEnd w:id="96"/>
      <w:r/>
      <w:bookmarkEnd w:id="97"/>
      <w:r/>
      <w:bookmarkEnd w:id="98"/>
      <w:r>
        <w:rPr>
          <w:rFonts w:hint="eastAsia" w:ascii="方正黑体_GBK" w:hAnsi="方正黑体_GBK" w:eastAsia="方正黑体_GBK" w:cs="方正黑体_GBK"/>
          <w:b w:val="0"/>
          <w:bCs w:val="0"/>
          <w:color w:val="000000"/>
          <w:sz w:val="30"/>
          <w:szCs w:val="30"/>
        </w:rPr>
      </w:r>
      <w:r/>
    </w:p>
    <w:p>
      <w:pPr>
        <w:pStyle w:val="936"/>
        <w:ind w:firstLine="422"/>
        <w:spacing w:before="0" w:after="0" w:line="240" w:lineRule="auto"/>
        <w:rPr>
          <w:rFonts w:hint="eastAsia" w:ascii="方正楷体_GBK" w:hAnsi="方正楷体_GBK" w:eastAsia="方正楷体_GBK" w:cs="方正楷体_GBK"/>
          <w:color w:val="000000"/>
        </w:rPr>
      </w:pPr>
      <w:r/>
      <w:bookmarkStart w:id="99" w:name="_Toc513029230"/>
      <w:r/>
      <w:bookmarkStart w:id="100" w:name="_Toc16938546"/>
      <w:r/>
      <w:bookmarkStart w:id="101" w:name="_Toc20823302"/>
      <w:r>
        <w:rPr>
          <w:rFonts w:hint="eastAsia" w:ascii="方正楷体_GBK" w:hAnsi="方正楷体_GBK" w:eastAsia="方正楷体_GBK" w:cs="方正楷体_GBK"/>
          <w:color w:val="000000"/>
        </w:rPr>
        <w:t xml:space="preserve">2</w:t>
      </w:r>
      <w:bookmarkEnd w:id="99"/>
      <w:r/>
      <w:bookmarkEnd w:id="100"/>
      <w:r/>
      <w:bookmarkEnd w:id="101"/>
      <w:r>
        <w:rPr>
          <w:rFonts w:hint="eastAsia" w:ascii="方正楷体_GBK" w:hAnsi="方正楷体_GBK" w:eastAsia="方正楷体_GBK" w:cs="方正楷体_GBK"/>
          <w:color w:val="000000"/>
        </w:rPr>
        <w:t xml:space="preserve">0.响应文件解密</w:t>
      </w:r>
      <w:r>
        <w:rPr>
          <w:rFonts w:hint="eastAsia" w:ascii="方正楷体_GBK" w:hAnsi="方正楷体_GBK" w:eastAsia="方正楷体_GBK" w:cs="方正楷体_GBK"/>
          <w:color w:val="000000"/>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20.1 供应商应当按照《操作手册》规定，在苏采云系统规定的时间内对响应文件进行解密。</w:t>
      </w:r>
      <w:r>
        <w:rPr>
          <w:rFonts w:hint="eastAsia" w:ascii="宋体" w:hAnsi="宋体"/>
          <w:color w:val="000000"/>
          <w:sz w:val="24"/>
          <w:szCs w:val="21"/>
        </w:rPr>
      </w:r>
      <w:r/>
    </w:p>
    <w:p>
      <w:pPr>
        <w:pStyle w:val="936"/>
        <w:ind w:firstLine="422"/>
        <w:spacing w:before="0" w:after="0" w:line="240" w:lineRule="auto"/>
        <w:rPr>
          <w:rFonts w:hint="eastAsia" w:ascii="方正楷体_GBK" w:hAnsi="方正楷体_GBK" w:eastAsia="方正楷体_GBK" w:cs="方正楷体_GBK"/>
          <w:color w:val="000000"/>
        </w:rPr>
      </w:pPr>
      <w:r/>
      <w:bookmarkStart w:id="102" w:name="_Toc20823303"/>
      <w:r/>
      <w:bookmarkStart w:id="103" w:name="_Toc513029231"/>
      <w:r/>
      <w:bookmarkStart w:id="104" w:name="_Toc16938547"/>
      <w:r>
        <w:rPr>
          <w:rFonts w:hint="eastAsia" w:ascii="方正楷体_GBK" w:hAnsi="方正楷体_GBK" w:eastAsia="方正楷体_GBK" w:cs="方正楷体_GBK"/>
          <w:color w:val="000000"/>
        </w:rPr>
        <w:t xml:space="preserve">21.磋商</w:t>
      </w:r>
      <w:r>
        <w:rPr>
          <w:rFonts w:hint="eastAsia" w:ascii="方正楷体_GBK" w:hAnsi="方正楷体_GBK" w:eastAsia="方正楷体_GBK" w:cs="方正楷体_GBK"/>
          <w:color w:val="000000"/>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21.1 依法组建的磋商小组对响应文件进行评审。</w:t>
      </w:r>
      <w:r>
        <w:rPr>
          <w:rFonts w:hint="eastAsia" w:ascii="宋体" w:hAnsi="宋体"/>
          <w:color w:val="000000"/>
          <w:sz w:val="24"/>
          <w:szCs w:val="21"/>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21.2 磋商小组由采购人代表和有关方面的专家组成，人员构成符合政府采购有关规定。</w:t>
      </w:r>
      <w:r>
        <w:rPr>
          <w:rFonts w:hint="eastAsia" w:ascii="宋体" w:hAnsi="宋体"/>
          <w:color w:val="000000"/>
          <w:sz w:val="24"/>
          <w:szCs w:val="21"/>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21.3 磋商小组独立工作，负责评审所有响应文件并推荐成交候选人，或根据采购人授权直接确定成交供应商。</w:t>
      </w:r>
      <w:r>
        <w:rPr>
          <w:rFonts w:hint="eastAsia" w:ascii="宋体" w:hAnsi="宋体"/>
          <w:color w:val="000000"/>
          <w:sz w:val="24"/>
          <w:szCs w:val="21"/>
        </w:rPr>
      </w:r>
      <w:r/>
    </w:p>
    <w:p>
      <w:pPr>
        <w:pStyle w:val="936"/>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22.评审过程的保密与公正</w:t>
      </w:r>
      <w:r>
        <w:rPr>
          <w:rFonts w:hint="eastAsia" w:ascii="方正楷体_GBK" w:hAnsi="方正楷体_GBK" w:eastAsia="方正楷体_GBK" w:cs="方正楷体_GBK"/>
          <w:color w:val="000000"/>
        </w:rPr>
      </w:r>
      <w:r/>
    </w:p>
    <w:p>
      <w:pPr>
        <w:pStyle w:val="932"/>
        <w:ind w:firstLine="420"/>
        <w:rPr>
          <w:rFonts w:hint="eastAsia" w:ascii="宋体" w:hAnsi="宋体"/>
          <w:color w:val="000000"/>
          <w:sz w:val="24"/>
          <w:szCs w:val="21"/>
        </w:rPr>
      </w:pPr>
      <w:r/>
      <w:bookmarkEnd w:id="102"/>
      <w:r/>
      <w:bookmarkEnd w:id="103"/>
      <w:r/>
      <w:bookmarkEnd w:id="104"/>
      <w:r>
        <w:rPr>
          <w:rFonts w:hint="eastAsia" w:ascii="宋体" w:hAnsi="宋体"/>
          <w:color w:val="000000"/>
          <w:sz w:val="24"/>
          <w:szCs w:val="21"/>
        </w:rPr>
        <w:t xml:space="preserve">22.1 磋商小组、采购人和交易中心工作人员、相关监督人员等与评审工作有关的人员，对评审情况以及在评审过程中获悉的国家秘密、商业秘密负有保密责任。</w:t>
      </w:r>
      <w:r>
        <w:rPr>
          <w:rFonts w:hint="eastAsia" w:ascii="宋体" w:hAnsi="宋体"/>
          <w:color w:val="000000"/>
          <w:sz w:val="24"/>
          <w:szCs w:val="21"/>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22.2 供应商不得以任何方式影响评审过程，否则其响应文件将被作为无效响应文件。</w:t>
      </w:r>
      <w:r>
        <w:rPr>
          <w:rFonts w:hint="eastAsia" w:ascii="宋体" w:hAnsi="宋体"/>
          <w:color w:val="000000"/>
          <w:sz w:val="24"/>
          <w:szCs w:val="21"/>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22.3 交易中心和磋商小组不向未成交的供应商解释未成交原因，也不公布评审过程中的相关细节。</w:t>
      </w:r>
      <w:r>
        <w:rPr>
          <w:rFonts w:hint="eastAsia" w:ascii="宋体" w:hAnsi="宋体"/>
          <w:color w:val="000000"/>
          <w:sz w:val="24"/>
          <w:szCs w:val="21"/>
        </w:rPr>
      </w:r>
      <w:r/>
    </w:p>
    <w:p>
      <w:pPr>
        <w:pStyle w:val="936"/>
        <w:ind w:firstLine="422"/>
        <w:spacing w:before="0" w:after="0" w:line="240" w:lineRule="auto"/>
        <w:rPr>
          <w:rFonts w:hint="eastAsia" w:ascii="方正楷体_GBK" w:hAnsi="方正楷体_GBK" w:eastAsia="方正楷体_GBK" w:cs="方正楷体_GBK"/>
          <w:color w:val="000000"/>
        </w:rPr>
      </w:pPr>
      <w:r/>
      <w:bookmarkStart w:id="105" w:name="_Toc16938548"/>
      <w:r/>
      <w:bookmarkStart w:id="106" w:name="_Toc20823304"/>
      <w:r/>
      <w:bookmarkStart w:id="107" w:name="_Toc513029232"/>
      <w:r>
        <w:rPr>
          <w:rFonts w:hint="eastAsia" w:ascii="方正楷体_GBK" w:hAnsi="方正楷体_GBK" w:eastAsia="方正楷体_GBK" w:cs="方正楷体_GBK"/>
          <w:color w:val="000000"/>
        </w:rPr>
        <w:t xml:space="preserve">23.评审过程中的澄清</w:t>
      </w:r>
      <w:bookmarkEnd w:id="105"/>
      <w:r/>
      <w:bookmarkEnd w:id="106"/>
      <w:r/>
      <w:bookmarkEnd w:id="107"/>
      <w:r>
        <w:rPr>
          <w:rFonts w:hint="eastAsia" w:ascii="方正楷体_GBK" w:hAnsi="方正楷体_GBK" w:eastAsia="方正楷体_GBK" w:cs="方正楷体_GBK"/>
          <w:color w:val="000000"/>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23.1 项目评审期间，磋商小组有权要求供应商对响应文件中含义不明确、同类问题表述不一致或者有明显文字和计算错误的内容等作出必要的澄清、说明或者补正。</w:t>
      </w:r>
      <w:r>
        <w:rPr>
          <w:rFonts w:hint="eastAsia" w:ascii="宋体" w:hAnsi="宋体"/>
          <w:color w:val="000000"/>
          <w:sz w:val="24"/>
          <w:szCs w:val="21"/>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供应商的澄清、说明或者补正不得超出响应文件的范围或者改变响应文件的实质性内容。</w:t>
      </w:r>
      <w:r>
        <w:rPr>
          <w:rFonts w:hint="eastAsia" w:ascii="宋体" w:hAnsi="宋体"/>
          <w:color w:val="000000"/>
          <w:sz w:val="24"/>
          <w:szCs w:val="21"/>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磋商小组并非对每个供应商都做澄清要求。</w:t>
      </w:r>
      <w:r>
        <w:rPr>
          <w:rFonts w:hint="eastAsia" w:ascii="宋体" w:hAnsi="宋体"/>
          <w:color w:val="000000"/>
          <w:sz w:val="24"/>
          <w:szCs w:val="21"/>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23.2 需要供应商进行澄清、说明和补正的，磋商小组将通过苏采云系统向供应商发出</w:t>
      </w:r>
      <w:r>
        <w:rPr>
          <w:rFonts w:hint="eastAsia" w:ascii="宋体" w:hAnsi="宋体"/>
          <w:color w:val="000000"/>
          <w:sz w:val="24"/>
          <w:lang w:val="zh-CN"/>
        </w:rPr>
        <w:t xml:space="preserve">《澄清要求函》</w:t>
      </w:r>
      <w:r>
        <w:rPr>
          <w:rFonts w:hint="eastAsia" w:ascii="宋体" w:hAnsi="宋体"/>
          <w:color w:val="000000"/>
          <w:sz w:val="24"/>
          <w:szCs w:val="21"/>
        </w:rPr>
        <w:t xml:space="preserve">，接到</w:t>
      </w:r>
      <w:r>
        <w:rPr>
          <w:rFonts w:hint="eastAsia" w:ascii="宋体" w:hAnsi="宋体"/>
          <w:color w:val="000000"/>
          <w:sz w:val="24"/>
          <w:lang w:val="zh-CN"/>
        </w:rPr>
        <w:t xml:space="preserve">《澄清要求函》</w:t>
      </w:r>
      <w:r>
        <w:rPr>
          <w:rFonts w:hint="eastAsia" w:ascii="宋体" w:hAnsi="宋体"/>
          <w:color w:val="000000"/>
          <w:sz w:val="24"/>
          <w:szCs w:val="21"/>
        </w:rPr>
        <w:t xml:space="preserve">的供应商应当按照要求在苏采云系统中提交</w:t>
      </w:r>
      <w:r>
        <w:rPr>
          <w:rFonts w:hint="eastAsia" w:ascii="宋体" w:hAnsi="宋体"/>
          <w:color w:val="000000"/>
          <w:sz w:val="24"/>
          <w:lang w:val="zh-CN"/>
        </w:rPr>
        <w:t xml:space="preserve">《澄清响应函》</w:t>
      </w:r>
      <w:r>
        <w:rPr>
          <w:rFonts w:hint="eastAsia" w:ascii="宋体" w:hAnsi="宋体"/>
          <w:color w:val="000000"/>
          <w:sz w:val="24"/>
          <w:szCs w:val="21"/>
        </w:rPr>
        <w:t xml:space="preserve">并加盖电子公章。澄清、说明和补正的内容作为响应文件的补充部分，具体操作方式见《操作手册》。</w:t>
      </w:r>
      <w:r>
        <w:rPr>
          <w:rFonts w:hint="eastAsia" w:ascii="宋体" w:hAnsi="宋体"/>
          <w:color w:val="000000"/>
          <w:sz w:val="24"/>
          <w:szCs w:val="21"/>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23.3 接到磋商小组澄清、说明和补正要求的供应商如未按规定做出澄清、说明和补正，其风险由供应商自行承担。</w:t>
      </w:r>
      <w:r>
        <w:rPr>
          <w:rFonts w:hint="eastAsia" w:ascii="宋体" w:hAnsi="宋体"/>
          <w:color w:val="000000"/>
          <w:sz w:val="24"/>
          <w:szCs w:val="21"/>
        </w:rPr>
      </w:r>
      <w:r/>
    </w:p>
    <w:p>
      <w:pPr>
        <w:pStyle w:val="936"/>
        <w:ind w:firstLine="422"/>
        <w:spacing w:before="0" w:after="0" w:line="240" w:lineRule="auto"/>
        <w:rPr>
          <w:rFonts w:hint="eastAsia" w:ascii="方正楷体_GBK" w:hAnsi="方正楷体_GBK" w:eastAsia="方正楷体_GBK" w:cs="方正楷体_GBK"/>
          <w:color w:val="000000"/>
        </w:rPr>
      </w:pPr>
      <w:r/>
      <w:bookmarkStart w:id="108" w:name="_Toc513029233"/>
      <w:r/>
      <w:bookmarkStart w:id="109" w:name="_Toc16938549"/>
      <w:r/>
      <w:bookmarkStart w:id="110" w:name="_Toc20823305"/>
      <w:r>
        <w:rPr>
          <w:rFonts w:hint="eastAsia" w:ascii="方正楷体_GBK" w:hAnsi="方正楷体_GBK" w:eastAsia="方正楷体_GBK" w:cs="方正楷体_GBK"/>
          <w:color w:val="000000"/>
        </w:rPr>
        <w:t xml:space="preserve">24.响应文件的审</w:t>
      </w:r>
      <w:bookmarkEnd w:id="108"/>
      <w:r/>
      <w:bookmarkEnd w:id="109"/>
      <w:r/>
      <w:bookmarkEnd w:id="110"/>
      <w:r>
        <w:rPr>
          <w:rFonts w:hint="eastAsia" w:ascii="方正楷体_GBK" w:hAnsi="方正楷体_GBK" w:eastAsia="方正楷体_GBK" w:cs="方正楷体_GBK"/>
          <w:color w:val="000000"/>
        </w:rPr>
        <w:t xml:space="preserve">查</w:t>
      </w:r>
      <w:r>
        <w:rPr>
          <w:rFonts w:hint="eastAsia" w:ascii="方正楷体_GBK" w:hAnsi="方正楷体_GBK" w:eastAsia="方正楷体_GBK" w:cs="方正楷体_GBK"/>
          <w:color w:val="000000"/>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24.1 响应文件审查分为资格审查和符合性审查。</w:t>
      </w:r>
      <w:r>
        <w:rPr>
          <w:rFonts w:hint="eastAsia" w:ascii="宋体" w:hAnsi="宋体"/>
          <w:color w:val="000000"/>
          <w:sz w:val="24"/>
          <w:szCs w:val="21"/>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24.1.1 资格审查。依据法律法规和磋商文件的规定，磋商小组对响应文件中的资格证明文件进行审查，以确定供应商是否具备参加磋商的资格。</w:t>
      </w:r>
      <w:r>
        <w:rPr>
          <w:rFonts w:hint="eastAsia" w:ascii="宋体" w:hAnsi="宋体"/>
          <w:color w:val="000000"/>
          <w:sz w:val="24"/>
          <w:szCs w:val="21"/>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磋商小组进行资格审查时，将在“信用中国”网站（www.creditchina.gov.cn）查询供应商的信用记录，以确定供应商是否具备磋商资格,查询结果留存并归档。</w:t>
      </w:r>
      <w:r>
        <w:rPr>
          <w:rFonts w:hint="eastAsia" w:ascii="宋体" w:hAnsi="宋体"/>
          <w:color w:val="000000"/>
          <w:sz w:val="24"/>
          <w:szCs w:val="21"/>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接受联合体的项目，联合体成员存在不良信用记录的，视同联合体存在不良</w:t>
      </w:r>
      <w:r>
        <w:rPr>
          <w:rFonts w:hint="eastAsia" w:ascii="宋体" w:hAnsi="宋体"/>
          <w:color w:val="000000"/>
          <w:sz w:val="24"/>
        </w:rPr>
        <w:t xml:space="preserve">信</w:t>
      </w:r>
      <w:r>
        <w:rPr>
          <w:rFonts w:hint="eastAsia" w:ascii="宋体" w:hAnsi="宋体"/>
          <w:color w:val="000000"/>
          <w:sz w:val="24"/>
          <w:lang w:val="zh-CN"/>
        </w:rPr>
        <w:t xml:space="preserve">用记录。</w:t>
      </w:r>
      <w:r>
        <w:rPr>
          <w:rFonts w:hint="eastAsia" w:ascii="宋体" w:hAnsi="宋体"/>
          <w:color w:val="000000"/>
          <w:sz w:val="24"/>
          <w:lang w:val="zh-CN"/>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24.1.2 符合性审查。依据磋商文件的规定，由磋商小组从有效性、完整性和对磋商文件的响应程度等方面对响应文件进行审查，以确定是否对磋商文件的实质性要求作出响应。</w:t>
      </w:r>
      <w:r>
        <w:rPr>
          <w:rFonts w:hint="eastAsia" w:ascii="宋体" w:hAnsi="宋体"/>
          <w:color w:val="000000"/>
          <w:sz w:val="24"/>
          <w:szCs w:val="21"/>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24.1.3 未通过资格审查或符合性审查的供应商，磋商小组将通过苏采云系统告知具体原因，评审结束后将不再接受有关询问。</w:t>
      </w:r>
      <w:r>
        <w:rPr>
          <w:rFonts w:hint="eastAsia" w:ascii="宋体" w:hAnsi="宋体"/>
          <w:color w:val="000000"/>
          <w:sz w:val="24"/>
          <w:szCs w:val="21"/>
        </w:rPr>
      </w:r>
      <w:r/>
    </w:p>
    <w:p>
      <w:pPr>
        <w:pStyle w:val="932"/>
        <w:ind w:firstLine="420"/>
        <w:rPr>
          <w:rFonts w:hint="eastAsia" w:ascii="宋体" w:hAnsi="宋体"/>
          <w:color w:val="000000"/>
          <w:sz w:val="24"/>
          <w:lang w:val="zh-CN"/>
        </w:rPr>
      </w:pPr>
      <w:r>
        <w:rPr>
          <w:rFonts w:hint="eastAsia" w:ascii="宋体" w:hAnsi="宋体"/>
          <w:color w:val="000000"/>
          <w:sz w:val="24"/>
          <w:szCs w:val="21"/>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所谓重大偏离或保留是指与磋商文件规定的实质性要求存在负偏离，或者在实质上与磋商文件不一致，而且限制了合同中</w:t>
      </w:r>
      <w:r>
        <w:rPr>
          <w:rFonts w:hint="eastAsia" w:ascii="宋体" w:hAnsi="宋体"/>
          <w:color w:val="000000"/>
          <w:sz w:val="24"/>
        </w:rPr>
        <w:t xml:space="preserve">采购人</w:t>
      </w:r>
      <w:r>
        <w:rPr>
          <w:rFonts w:hint="eastAsia" w:ascii="宋体" w:hAnsi="宋体"/>
          <w:color w:val="000000"/>
          <w:sz w:val="24"/>
          <w:lang w:val="zh-CN"/>
        </w:rPr>
        <w:t xml:space="preserve">的权利或供应商的义务，纠正这些偏离或保留将会对其他实质性响应的供应商产生不公正的影响。重大偏离的认定</w:t>
      </w:r>
      <w:r>
        <w:rPr>
          <w:rFonts w:hint="eastAsia" w:ascii="宋体" w:hAnsi="宋体"/>
          <w:color w:val="000000"/>
          <w:sz w:val="24"/>
        </w:rPr>
        <w:t xml:space="preserve">由</w:t>
      </w:r>
      <w:r>
        <w:rPr>
          <w:rFonts w:hint="eastAsia" w:ascii="宋体" w:hAnsi="宋体"/>
          <w:color w:val="000000"/>
          <w:sz w:val="24"/>
          <w:lang w:val="zh-CN"/>
        </w:rPr>
        <w:t xml:space="preserve">磋商小组</w:t>
      </w:r>
      <w:r>
        <w:rPr>
          <w:rFonts w:hint="eastAsia" w:ascii="宋体" w:hAnsi="宋体"/>
          <w:color w:val="000000"/>
          <w:sz w:val="24"/>
        </w:rPr>
        <w:t xml:space="preserve">按照</w:t>
      </w:r>
      <w:r>
        <w:rPr>
          <w:rFonts w:hint="eastAsia" w:ascii="宋体" w:hAnsi="宋体"/>
          <w:color w:val="000000"/>
          <w:sz w:val="24"/>
          <w:lang w:val="zh-CN"/>
        </w:rPr>
        <w:t xml:space="preserve">少数服从多数的原则作出结论。</w:t>
      </w:r>
      <w:r>
        <w:rPr>
          <w:rFonts w:hint="eastAsia" w:ascii="宋体" w:hAnsi="宋体"/>
          <w:color w:val="000000"/>
          <w:sz w:val="24"/>
          <w:szCs w:val="21"/>
        </w:rPr>
        <w:t xml:space="preserve">磋商小组</w:t>
      </w:r>
      <w:r>
        <w:rPr>
          <w:rFonts w:hint="eastAsia" w:ascii="宋体" w:hAnsi="宋体"/>
          <w:color w:val="000000"/>
          <w:sz w:val="24"/>
        </w:rPr>
        <w:t xml:space="preserve">认</w:t>
      </w:r>
      <w:r>
        <w:rPr>
          <w:rFonts w:hint="eastAsia" w:ascii="宋体" w:hAnsi="宋体"/>
          <w:color w:val="000000"/>
          <w:sz w:val="24"/>
          <w:lang w:val="zh-CN"/>
        </w:rPr>
        <w:t xml:space="preserve">定响应文件的响应性只根据响应文件本身的内容，而不寻求外部的证据。</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24.</w:t>
      </w:r>
      <w:r>
        <w:rPr>
          <w:rFonts w:hint="eastAsia" w:ascii="宋体" w:hAnsi="宋体"/>
          <w:color w:val="000000"/>
          <w:sz w:val="24"/>
        </w:rPr>
        <w:t xml:space="preserve">3 </w:t>
      </w:r>
      <w:r>
        <w:rPr>
          <w:rFonts w:hint="eastAsia" w:ascii="宋体" w:hAnsi="宋体"/>
          <w:color w:val="000000"/>
          <w:sz w:val="24"/>
          <w:lang w:val="zh-CN"/>
        </w:rPr>
        <w:t xml:space="preserve">异常低价审查</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w:t>
      </w:r>
      <w:r>
        <w:rPr>
          <w:rFonts w:hint="eastAsia" w:ascii="宋体" w:hAnsi="宋体"/>
          <w:color w:val="000000"/>
          <w:sz w:val="24"/>
        </w:rPr>
        <w:t xml:space="preserve">3</w:t>
      </w:r>
      <w:r>
        <w:rPr>
          <w:rFonts w:hint="eastAsia" w:ascii="宋体" w:hAnsi="宋体"/>
          <w:color w:val="000000"/>
          <w:sz w:val="24"/>
          <w:lang w:val="zh-CN"/>
        </w:rPr>
        <w:t xml:space="preserve">.</w:t>
      </w:r>
      <w:r>
        <w:rPr>
          <w:rFonts w:hint="eastAsia" w:ascii="宋体" w:hAnsi="宋体"/>
          <w:color w:val="000000"/>
          <w:sz w:val="24"/>
        </w:rPr>
        <w:t xml:space="preserve">1</w:t>
      </w:r>
      <w:r>
        <w:rPr>
          <w:rFonts w:hint="eastAsia" w:ascii="宋体" w:hAnsi="宋体"/>
          <w:color w:val="000000"/>
          <w:sz w:val="24"/>
          <w:lang w:val="zh-CN"/>
        </w:rPr>
        <w:t xml:space="preserve">评</w:t>
      </w:r>
      <w:r>
        <w:rPr>
          <w:rFonts w:hint="eastAsia" w:ascii="宋体" w:hAnsi="宋体"/>
          <w:color w:val="000000"/>
          <w:sz w:val="24"/>
        </w:rPr>
        <w:t xml:space="preserve">审</w:t>
      </w:r>
      <w:r>
        <w:rPr>
          <w:rFonts w:hint="eastAsia" w:ascii="宋体" w:hAnsi="宋体"/>
          <w:color w:val="000000"/>
          <w:sz w:val="24"/>
          <w:lang w:val="zh-CN"/>
        </w:rPr>
        <w:t xml:space="preserve">过程中出现下列情形之一的，</w:t>
      </w:r>
      <w:r>
        <w:rPr>
          <w:rFonts w:hint="eastAsia" w:ascii="宋体" w:hAnsi="宋体"/>
          <w:color w:val="000000"/>
          <w:sz w:val="24"/>
          <w:szCs w:val="21"/>
        </w:rPr>
        <w:t xml:space="preserve">磋商小组</w:t>
      </w:r>
      <w:r>
        <w:rPr>
          <w:rFonts w:hint="eastAsia" w:ascii="宋体" w:hAnsi="宋体"/>
          <w:color w:val="000000"/>
          <w:sz w:val="24"/>
          <w:lang w:val="zh-CN"/>
        </w:rPr>
        <w:t xml:space="preserve">应当启动异常低价审查程序：</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szCs w:val="21"/>
        </w:rPr>
        <w:t xml:space="preserve">报价</w:t>
      </w:r>
      <w:r>
        <w:rPr>
          <w:rFonts w:hint="eastAsia" w:ascii="宋体" w:hAnsi="宋体"/>
          <w:color w:val="000000"/>
          <w:sz w:val="24"/>
          <w:lang w:val="zh-CN"/>
        </w:rPr>
        <w:t xml:space="preserve">低于全部通过符合性审查供应商</w:t>
      </w:r>
      <w:r>
        <w:rPr>
          <w:rFonts w:hint="eastAsia" w:ascii="宋体" w:hAnsi="宋体"/>
          <w:color w:val="000000"/>
          <w:sz w:val="24"/>
          <w:szCs w:val="21"/>
        </w:rPr>
        <w:t xml:space="preserve">报价</w:t>
      </w:r>
      <w:r>
        <w:rPr>
          <w:rFonts w:hint="eastAsia" w:ascii="宋体" w:hAnsi="宋体"/>
          <w:color w:val="000000"/>
          <w:sz w:val="24"/>
          <w:lang w:val="zh-CN"/>
        </w:rPr>
        <w:t xml:space="preserve">平均值</w:t>
      </w:r>
      <w:r>
        <w:rPr>
          <w:rFonts w:hint="eastAsia" w:ascii="宋体" w:hAnsi="宋体"/>
          <w:color w:val="000000"/>
          <w:sz w:val="24"/>
          <w:u w:val="single"/>
          <w:lang w:val="zh-CN"/>
        </w:rPr>
        <w:t xml:space="preserve">50%</w:t>
      </w:r>
      <w:r>
        <w:rPr>
          <w:rFonts w:hint="eastAsia" w:ascii="宋体" w:hAnsi="宋体"/>
          <w:color w:val="000000"/>
          <w:sz w:val="24"/>
          <w:lang w:val="zh-CN"/>
        </w:rPr>
        <w:t xml:space="preserve">的，即</w:t>
      </w:r>
      <w:r>
        <w:rPr>
          <w:rFonts w:hint="eastAsia" w:ascii="宋体" w:hAnsi="宋体"/>
          <w:color w:val="000000"/>
          <w:sz w:val="24"/>
          <w:szCs w:val="21"/>
        </w:rPr>
        <w:t xml:space="preserve">报价</w:t>
      </w:r>
      <w:r>
        <w:rPr>
          <w:rFonts w:hint="eastAsia" w:ascii="宋体" w:hAnsi="宋体"/>
          <w:color w:val="000000"/>
          <w:sz w:val="24"/>
          <w:lang w:val="zh-CN"/>
        </w:rPr>
        <w:t xml:space="preserve">&lt;全部通过符合性审查供应商</w:t>
      </w:r>
      <w:r>
        <w:rPr>
          <w:rFonts w:hint="eastAsia" w:ascii="宋体" w:hAnsi="宋体"/>
          <w:color w:val="000000"/>
          <w:sz w:val="24"/>
          <w:szCs w:val="21"/>
        </w:rPr>
        <w:t xml:space="preserve">报价</w:t>
      </w:r>
      <w:r>
        <w:rPr>
          <w:rFonts w:hint="eastAsia" w:ascii="宋体" w:hAnsi="宋体"/>
          <w:color w:val="000000"/>
          <w:sz w:val="24"/>
          <w:lang w:val="zh-CN"/>
        </w:rPr>
        <w:t xml:space="preserve">平均值×</w:t>
      </w:r>
      <w:r>
        <w:rPr>
          <w:rFonts w:hint="eastAsia" w:ascii="宋体" w:hAnsi="宋体"/>
          <w:color w:val="000000"/>
          <w:sz w:val="24"/>
          <w:u w:val="single"/>
          <w:lang w:val="zh-CN"/>
        </w:rPr>
        <w:t xml:space="preserve">50%</w:t>
      </w:r>
      <w:r>
        <w:rPr>
          <w:rFonts w:hint="eastAsia" w:ascii="宋体" w:hAnsi="宋体"/>
          <w:color w:val="000000"/>
          <w:sz w:val="24"/>
          <w:lang w:val="zh-CN"/>
        </w:rPr>
        <w:t xml:space="preserve">；</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szCs w:val="21"/>
        </w:rPr>
        <w:t xml:space="preserve">报价</w:t>
      </w:r>
      <w:r>
        <w:rPr>
          <w:rFonts w:hint="eastAsia" w:ascii="宋体" w:hAnsi="宋体"/>
          <w:color w:val="000000"/>
          <w:sz w:val="24"/>
          <w:lang w:val="zh-CN"/>
        </w:rPr>
        <w:t xml:space="preserve">低于通过符合性审查的次低报价供应商</w:t>
      </w:r>
      <w:r>
        <w:rPr>
          <w:rFonts w:hint="eastAsia" w:ascii="宋体" w:hAnsi="宋体"/>
          <w:color w:val="000000"/>
          <w:sz w:val="24"/>
          <w:szCs w:val="21"/>
        </w:rPr>
        <w:t xml:space="preserve">报价</w:t>
      </w:r>
      <w:r>
        <w:rPr>
          <w:rFonts w:hint="eastAsia" w:ascii="宋体" w:hAnsi="宋体"/>
          <w:color w:val="000000"/>
          <w:sz w:val="24"/>
          <w:u w:val="single"/>
          <w:lang w:val="zh-CN"/>
        </w:rPr>
        <w:t xml:space="preserve">50%</w:t>
      </w:r>
      <w:r>
        <w:rPr>
          <w:rFonts w:hint="eastAsia" w:ascii="宋体" w:hAnsi="宋体"/>
          <w:color w:val="000000"/>
          <w:sz w:val="24"/>
          <w:lang w:val="zh-CN"/>
        </w:rPr>
        <w:t xml:space="preserve">的，即</w:t>
      </w:r>
      <w:r>
        <w:rPr>
          <w:rFonts w:hint="eastAsia" w:ascii="宋体" w:hAnsi="宋体"/>
          <w:color w:val="000000"/>
          <w:sz w:val="24"/>
          <w:szCs w:val="21"/>
        </w:rPr>
        <w:t xml:space="preserve">报价</w:t>
      </w:r>
      <w:r>
        <w:rPr>
          <w:rFonts w:hint="eastAsia" w:ascii="宋体" w:hAnsi="宋体"/>
          <w:color w:val="000000"/>
          <w:sz w:val="24"/>
          <w:lang w:val="zh-CN"/>
        </w:rPr>
        <w:t xml:space="preserve">&lt;通过符合性审查的次低报价供应商</w:t>
      </w:r>
      <w:r>
        <w:rPr>
          <w:rFonts w:hint="eastAsia" w:ascii="宋体" w:hAnsi="宋体"/>
          <w:color w:val="000000"/>
          <w:sz w:val="24"/>
          <w:szCs w:val="21"/>
        </w:rPr>
        <w:t xml:space="preserve">报价</w:t>
      </w:r>
      <w:r>
        <w:rPr>
          <w:rFonts w:hint="eastAsia" w:ascii="宋体" w:hAnsi="宋体"/>
          <w:color w:val="000000"/>
          <w:sz w:val="24"/>
          <w:lang w:val="zh-CN"/>
        </w:rPr>
        <w:t xml:space="preserve">×</w:t>
      </w:r>
      <w:r>
        <w:rPr>
          <w:rFonts w:hint="eastAsia" w:ascii="宋体" w:hAnsi="宋体"/>
          <w:color w:val="000000"/>
          <w:sz w:val="24"/>
          <w:u w:val="single"/>
          <w:lang w:val="zh-CN"/>
        </w:rPr>
        <w:t xml:space="preserve">50%</w:t>
      </w:r>
      <w:r>
        <w:rPr>
          <w:rFonts w:hint="eastAsia" w:ascii="宋体" w:hAnsi="宋体"/>
          <w:color w:val="000000"/>
          <w:sz w:val="24"/>
          <w:lang w:val="zh-CN"/>
        </w:rPr>
        <w:t xml:space="preserve">；</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（3）</w:t>
      </w:r>
      <w:r>
        <w:rPr>
          <w:rFonts w:hint="eastAsia" w:ascii="宋体" w:hAnsi="宋体"/>
          <w:color w:val="000000"/>
          <w:sz w:val="24"/>
          <w:szCs w:val="21"/>
        </w:rPr>
        <w:t xml:space="preserve">报价</w:t>
      </w:r>
      <w:r>
        <w:rPr>
          <w:rFonts w:hint="eastAsia" w:ascii="宋体" w:hAnsi="宋体"/>
          <w:color w:val="000000"/>
          <w:sz w:val="24"/>
          <w:lang w:val="zh-CN"/>
        </w:rPr>
        <w:t xml:space="preserve">低于采购项目最高限价</w:t>
      </w:r>
      <w:r>
        <w:rPr>
          <w:rFonts w:hint="eastAsia" w:ascii="宋体" w:hAnsi="宋体"/>
          <w:color w:val="000000"/>
          <w:sz w:val="24"/>
          <w:u w:val="single"/>
          <w:lang w:val="zh-CN"/>
        </w:rPr>
        <w:t xml:space="preserve">45%</w:t>
      </w:r>
      <w:r>
        <w:rPr>
          <w:rFonts w:hint="eastAsia" w:ascii="宋体" w:hAnsi="宋体"/>
          <w:color w:val="000000"/>
          <w:sz w:val="24"/>
          <w:lang w:val="zh-CN"/>
        </w:rPr>
        <w:t xml:space="preserve">的，即</w:t>
      </w:r>
      <w:r>
        <w:rPr>
          <w:rFonts w:hint="eastAsia" w:ascii="宋体" w:hAnsi="宋体"/>
          <w:color w:val="000000"/>
          <w:sz w:val="24"/>
          <w:szCs w:val="21"/>
        </w:rPr>
        <w:t xml:space="preserve">报价</w:t>
      </w:r>
      <w:r>
        <w:rPr>
          <w:rFonts w:hint="eastAsia" w:ascii="宋体" w:hAnsi="宋体"/>
          <w:color w:val="000000"/>
          <w:sz w:val="24"/>
          <w:lang w:val="zh-CN"/>
        </w:rPr>
        <w:t xml:space="preserve">&lt;采购项目最高限价×</w:t>
      </w:r>
      <w:r>
        <w:rPr>
          <w:rFonts w:hint="eastAsia" w:ascii="宋体" w:hAnsi="宋体"/>
          <w:color w:val="000000"/>
          <w:sz w:val="24"/>
          <w:u w:val="single"/>
          <w:lang w:val="zh-CN"/>
        </w:rPr>
        <w:t xml:space="preserve">45%</w:t>
      </w:r>
      <w:r>
        <w:rPr>
          <w:rFonts w:hint="eastAsia" w:ascii="宋体" w:hAnsi="宋体"/>
          <w:color w:val="000000"/>
          <w:sz w:val="24"/>
          <w:lang w:val="zh-CN"/>
        </w:rPr>
        <w:t xml:space="preserve">；</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（4）</w:t>
      </w:r>
      <w:r>
        <w:rPr>
          <w:rFonts w:hint="eastAsia" w:ascii="宋体" w:hAnsi="宋体"/>
          <w:color w:val="000000"/>
          <w:sz w:val="24"/>
          <w:szCs w:val="21"/>
        </w:rPr>
        <w:t xml:space="preserve">磋商小组</w:t>
      </w:r>
      <w:r>
        <w:rPr>
          <w:rFonts w:hint="eastAsia" w:ascii="宋体" w:hAnsi="宋体"/>
          <w:color w:val="000000"/>
          <w:sz w:val="24"/>
          <w:lang w:val="zh-CN"/>
        </w:rPr>
        <w:t xml:space="preserve">基于专业判断，认为供应商</w:t>
      </w:r>
      <w:r>
        <w:rPr>
          <w:rFonts w:hint="eastAsia" w:ascii="宋体" w:hAnsi="宋体"/>
          <w:color w:val="000000"/>
          <w:sz w:val="24"/>
        </w:rPr>
        <w:t xml:space="preserve">报价</w:t>
      </w:r>
      <w:r>
        <w:rPr>
          <w:rFonts w:hint="eastAsia" w:ascii="宋体" w:hAnsi="宋体"/>
          <w:color w:val="000000"/>
          <w:sz w:val="24"/>
          <w:lang w:val="zh-CN"/>
        </w:rPr>
        <w:t xml:space="preserve">过低，有可能影响产品质量或者不能诚信履约的其他情形。</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w:t>
      </w:r>
      <w:r>
        <w:rPr>
          <w:rFonts w:hint="eastAsia" w:ascii="宋体" w:hAnsi="宋体"/>
          <w:color w:val="000000"/>
          <w:sz w:val="24"/>
        </w:rPr>
        <w:t xml:space="preserve">3</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szCs w:val="21"/>
        </w:rPr>
        <w:t xml:space="preserve">磋商小组</w:t>
      </w:r>
      <w:r>
        <w:rPr>
          <w:rFonts w:hint="eastAsia" w:ascii="宋体" w:hAnsi="宋体"/>
          <w:color w:val="000000"/>
          <w:sz w:val="24"/>
          <w:lang w:val="zh-CN"/>
        </w:rPr>
        <w:t xml:space="preserve">启动异常低价审查后，属于前述第（1）项至第（4）项情形的，应当要求相关供应商在评审现场合理的时间内对</w:t>
      </w:r>
      <w:r>
        <w:rPr>
          <w:rFonts w:hint="eastAsia" w:ascii="宋体" w:hAnsi="宋体"/>
          <w:color w:val="000000"/>
          <w:sz w:val="24"/>
          <w:szCs w:val="21"/>
        </w:rPr>
        <w:t xml:space="preserve">报价</w:t>
      </w:r>
      <w:r>
        <w:rPr>
          <w:rFonts w:hint="eastAsia" w:ascii="宋体" w:hAnsi="宋体"/>
          <w:color w:val="000000"/>
          <w:sz w:val="24"/>
          <w:lang w:val="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11" w:name="OLE_LINK2"/>
      <w:r>
        <w:rPr>
          <w:rFonts w:hint="eastAsia" w:ascii="宋体" w:hAnsi="宋体"/>
          <w:color w:val="000000"/>
          <w:sz w:val="24"/>
          <w:lang w:val="zh-CN"/>
        </w:rPr>
        <w:t xml:space="preserve">供应商已随</w:t>
      </w:r>
      <w:r>
        <w:rPr>
          <w:rFonts w:hint="eastAsia" w:ascii="宋体" w:hAnsi="宋体"/>
          <w:color w:val="000000"/>
          <w:sz w:val="24"/>
        </w:rPr>
        <w:t xml:space="preserve">响应</w:t>
      </w:r>
      <w:r>
        <w:rPr>
          <w:rFonts w:hint="eastAsia" w:ascii="宋体" w:hAnsi="宋体"/>
          <w:color w:val="000000"/>
          <w:sz w:val="24"/>
          <w:lang w:val="zh-CN"/>
        </w:rPr>
        <w:t xml:space="preserve">文件一并提交相关书面说明及必要的证明材料的，在评</w:t>
      </w:r>
      <w:r>
        <w:rPr>
          <w:rFonts w:hint="eastAsia" w:ascii="宋体" w:hAnsi="宋体"/>
          <w:color w:val="000000"/>
          <w:sz w:val="24"/>
        </w:rPr>
        <w:t xml:space="preserve">审</w:t>
      </w:r>
      <w:r>
        <w:rPr>
          <w:rFonts w:hint="eastAsia" w:ascii="宋体" w:hAnsi="宋体"/>
          <w:color w:val="000000"/>
          <w:sz w:val="24"/>
          <w:lang w:val="zh-CN"/>
        </w:rPr>
        <w:t xml:space="preserve">现场可不再重复提交</w:t>
      </w:r>
      <w:bookmarkEnd w:id="111"/>
      <w:r>
        <w:rPr>
          <w:rFonts w:hint="eastAsia" w:ascii="宋体" w:hAnsi="宋体"/>
          <w:color w:val="000000"/>
          <w:sz w:val="24"/>
          <w:lang w:val="zh-CN"/>
        </w:rPr>
        <w:t xml:space="preserve">。</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szCs w:val="21"/>
        </w:rPr>
        <w:t xml:space="preserve">磋商小组</w:t>
      </w:r>
      <w:r>
        <w:rPr>
          <w:rFonts w:hint="eastAsia" w:ascii="宋体" w:hAnsi="宋体"/>
          <w:color w:val="000000"/>
          <w:sz w:val="24"/>
          <w:lang w:val="zh-CN"/>
        </w:rPr>
        <w:t xml:space="preserve">依据专业经验，参考同类项目</w:t>
      </w:r>
      <w:r>
        <w:rPr>
          <w:rFonts w:hint="eastAsia" w:ascii="宋体" w:hAnsi="宋体"/>
          <w:color w:val="000000"/>
          <w:sz w:val="24"/>
        </w:rPr>
        <w:t xml:space="preserve">成交</w:t>
      </w:r>
      <w:r>
        <w:rPr>
          <w:rFonts w:hint="eastAsia" w:ascii="宋体" w:hAnsi="宋体"/>
          <w:color w:val="000000"/>
          <w:sz w:val="24"/>
          <w:lang w:val="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color w:val="000000"/>
          <w:sz w:val="24"/>
        </w:rPr>
        <w:t xml:space="preserve">磋商小组</w:t>
      </w:r>
      <w:r>
        <w:rPr>
          <w:rFonts w:hint="eastAsia" w:ascii="宋体" w:hAnsi="宋体"/>
          <w:color w:val="000000"/>
          <w:sz w:val="24"/>
          <w:lang w:val="zh-CN"/>
        </w:rPr>
        <w:t xml:space="preserve">应当将其作为</w:t>
      </w:r>
      <w:r>
        <w:rPr>
          <w:rFonts w:hint="eastAsia" w:ascii="宋体" w:hAnsi="宋体"/>
          <w:color w:val="000000"/>
          <w:sz w:val="24"/>
        </w:rPr>
        <w:t xml:space="preserve">未实质性响应磋商文件</w:t>
      </w:r>
      <w:r>
        <w:rPr>
          <w:rFonts w:hint="eastAsia" w:ascii="宋体" w:hAnsi="宋体"/>
          <w:color w:val="000000"/>
          <w:sz w:val="24"/>
          <w:lang w:val="zh-CN"/>
        </w:rPr>
        <w:t xml:space="preserve">处理。</w:t>
      </w:r>
      <w:r>
        <w:rPr>
          <w:rFonts w:hint="eastAsia" w:ascii="宋体" w:hAnsi="宋体"/>
          <w:color w:val="000000"/>
          <w:sz w:val="24"/>
          <w:lang w:val="zh-CN"/>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24.4 未实质性响应磋商文件的情形</w:t>
      </w:r>
      <w:r>
        <w:rPr>
          <w:rFonts w:hint="eastAsia" w:ascii="宋体" w:hAnsi="宋体"/>
          <w:color w:val="000000"/>
          <w:sz w:val="24"/>
          <w:szCs w:val="21"/>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24.4.1 供应商在苏采云系统规定的时间内未成功解密电子响应文件。</w:t>
      </w:r>
      <w:r>
        <w:rPr>
          <w:rFonts w:hint="eastAsia" w:ascii="宋体" w:hAnsi="宋体"/>
          <w:color w:val="000000"/>
          <w:sz w:val="24"/>
          <w:szCs w:val="21"/>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24.4.2 供应商未按照磋商文件要求上传电子响应文件。</w:t>
      </w:r>
      <w:r>
        <w:rPr>
          <w:rFonts w:hint="eastAsia" w:ascii="宋体" w:hAnsi="宋体"/>
          <w:color w:val="000000"/>
          <w:sz w:val="24"/>
          <w:szCs w:val="21"/>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24.4.3 同一供应商提交两个（含两个）以上不同的响应文件或者报价。</w:t>
      </w:r>
      <w:r>
        <w:rPr>
          <w:rFonts w:hint="eastAsia" w:ascii="宋体" w:hAnsi="宋体"/>
          <w:color w:val="000000"/>
          <w:sz w:val="24"/>
          <w:szCs w:val="21"/>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24.4.4 供应商不具备磋商文件中规定的资格要求。</w:t>
      </w:r>
      <w:r>
        <w:rPr>
          <w:rFonts w:hint="eastAsia" w:ascii="宋体" w:hAnsi="宋体"/>
          <w:color w:val="000000"/>
          <w:sz w:val="24"/>
          <w:szCs w:val="21"/>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24.4.5 供应商的报价超过了采购预算或最高限价或单价上限。</w:t>
      </w:r>
      <w:r>
        <w:rPr>
          <w:rFonts w:hint="eastAsia" w:ascii="宋体" w:hAnsi="宋体"/>
          <w:color w:val="000000"/>
          <w:sz w:val="24"/>
          <w:szCs w:val="21"/>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24.4.6 不符合磋商文件中规定的实质性要求和条件（</w:t>
      </w:r>
      <w:r>
        <w:rPr>
          <w:rFonts w:hint="eastAsia" w:ascii="宋体" w:hAnsi="宋体"/>
          <w:b/>
          <w:bCs/>
          <w:color w:val="000000"/>
          <w:sz w:val="24"/>
          <w:szCs w:val="21"/>
        </w:rPr>
        <w:t xml:space="preserve">本文件中斜体且有下划线部分</w:t>
      </w:r>
      <w:r>
        <w:rPr>
          <w:rFonts w:hint="eastAsia" w:ascii="宋体" w:hAnsi="宋体"/>
          <w:b/>
          <w:bCs/>
          <w:color w:val="000000"/>
          <w:sz w:val="24"/>
          <w:szCs w:val="21"/>
          <w:lang w:val="zh-CN"/>
        </w:rPr>
        <w:t xml:space="preserve">或者打“</w:t>
      </w:r>
      <w:r>
        <w:rPr>
          <w:rFonts w:hint="eastAsia" w:ascii="宋体" w:hAnsi="宋体"/>
          <w:b/>
          <w:bCs/>
          <w:color w:val="000000"/>
          <w:sz w:val="24"/>
          <w:szCs w:val="21"/>
        </w:rPr>
        <w:t xml:space="preserve">★</w:t>
      </w:r>
      <w:r>
        <w:rPr>
          <w:rFonts w:hint="eastAsia" w:ascii="宋体" w:hAnsi="宋体"/>
          <w:b/>
          <w:bCs/>
          <w:color w:val="000000"/>
          <w:sz w:val="24"/>
          <w:szCs w:val="21"/>
          <w:lang w:val="zh-CN"/>
        </w:rPr>
        <w:t xml:space="preserve">”内容，</w:t>
      </w:r>
      <w:r>
        <w:rPr>
          <w:rFonts w:hint="eastAsia" w:ascii="宋体" w:hAnsi="宋体"/>
          <w:b/>
          <w:bCs/>
          <w:color w:val="000000"/>
          <w:sz w:val="24"/>
          <w:szCs w:val="21"/>
        </w:rPr>
        <w:t xml:space="preserve">为实质性要求和条件</w:t>
      </w:r>
      <w:r>
        <w:rPr>
          <w:rFonts w:hint="eastAsia" w:ascii="宋体" w:hAnsi="宋体"/>
          <w:color w:val="000000"/>
          <w:sz w:val="24"/>
          <w:szCs w:val="21"/>
        </w:rPr>
        <w:t xml:space="preserve">）。</w:t>
      </w:r>
      <w:r>
        <w:rPr>
          <w:rFonts w:hint="eastAsia" w:ascii="宋体" w:hAnsi="宋体"/>
          <w:color w:val="000000"/>
          <w:sz w:val="24"/>
          <w:szCs w:val="21"/>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24.4.7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color w:val="000000"/>
          <w:sz w:val="24"/>
          <w:szCs w:val="21"/>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24.4.8 响应文件含有采购人不能接受的附加条件。</w:t>
      </w:r>
      <w:r>
        <w:rPr>
          <w:rFonts w:hint="eastAsia" w:ascii="宋体" w:hAnsi="宋体"/>
          <w:color w:val="000000"/>
          <w:sz w:val="24"/>
          <w:szCs w:val="21"/>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24.4.9 磋商小组按照本采购文件规定对供应商进行异常低价审查后，认为供应商不能证明其报价合理性的。</w:t>
      </w:r>
      <w:r>
        <w:rPr>
          <w:rFonts w:hint="eastAsia" w:ascii="宋体" w:hAnsi="宋体"/>
          <w:color w:val="000000"/>
          <w:sz w:val="24"/>
          <w:szCs w:val="21"/>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24.4.10 </w:t>
      </w:r>
      <w:r>
        <w:rPr>
          <w:rFonts w:hint="eastAsia" w:ascii="宋体" w:hAnsi="宋体"/>
          <w:color w:val="000000"/>
          <w:sz w:val="24"/>
          <w:szCs w:val="21"/>
          <w:lang w:val="zh-CN"/>
        </w:rPr>
        <w:t xml:space="preserve">采购产品被财政部、国家发改委、生态环境部等列入“节能产品品目清单”强制采购范围，而供应商提供的产品不在强制采购范围内。</w:t>
      </w:r>
      <w:r>
        <w:rPr>
          <w:rFonts w:hint="eastAsia" w:ascii="宋体" w:hAnsi="宋体"/>
          <w:color w:val="000000"/>
          <w:sz w:val="24"/>
          <w:szCs w:val="21"/>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24.4.11 响应文件未按照磋商文件要求加盖电子公章。</w:t>
      </w:r>
      <w:r>
        <w:rPr>
          <w:rFonts w:hint="eastAsia" w:ascii="宋体" w:hAnsi="宋体"/>
          <w:color w:val="000000"/>
          <w:sz w:val="24"/>
          <w:szCs w:val="21"/>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24.4.12 法律法规及本磋商文件规定的其他无效响应的情形。</w:t>
      </w:r>
      <w:r>
        <w:rPr>
          <w:rFonts w:hint="eastAsia" w:ascii="宋体" w:hAnsi="宋体"/>
          <w:color w:val="000000"/>
          <w:sz w:val="24"/>
          <w:szCs w:val="21"/>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24.5 未实质性响应磋商文件的响应文件按无效响应处理。</w:t>
      </w:r>
      <w:r>
        <w:rPr>
          <w:rFonts w:hint="eastAsia" w:ascii="宋体" w:hAnsi="宋体"/>
          <w:color w:val="000000"/>
          <w:sz w:val="24"/>
          <w:szCs w:val="21"/>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24.6 如果响应文件实质上没有响应磋商文件的要求，磋商小组将予以拒绝，供应商不得通过修改或撤销不符合要求的偏离或保留而使其成为实质性响应的文件。</w:t>
      </w:r>
      <w:r>
        <w:rPr>
          <w:rFonts w:hint="eastAsia" w:ascii="宋体" w:hAnsi="宋体"/>
          <w:color w:val="000000"/>
          <w:sz w:val="24"/>
          <w:szCs w:val="21"/>
        </w:rPr>
      </w:r>
      <w:r/>
    </w:p>
    <w:p>
      <w:pPr>
        <w:pStyle w:val="932"/>
        <w:ind w:firstLine="420"/>
        <w:rPr>
          <w:rFonts w:hint="eastAsia" w:ascii="宋体" w:hAnsi="宋体"/>
          <w:color w:val="000000"/>
          <w:sz w:val="24"/>
          <w:szCs w:val="21"/>
        </w:rPr>
      </w:pPr>
      <w:r/>
      <w:bookmarkStart w:id="112" w:name="_Toc16938550"/>
      <w:r/>
      <w:bookmarkStart w:id="113" w:name="_Toc20823306"/>
      <w:r/>
      <w:bookmarkStart w:id="114" w:name="_Toc513029234"/>
      <w:r>
        <w:rPr>
          <w:rFonts w:hint="eastAsia" w:ascii="宋体" w:hAnsi="宋体"/>
          <w:color w:val="000000"/>
          <w:sz w:val="24"/>
          <w:szCs w:val="21"/>
        </w:rPr>
        <w:t xml:space="preserve">24.7 供应商在项目评审全过程中应保持通讯畅通，</w:t>
      </w:r>
      <w:r>
        <w:rPr>
          <w:rFonts w:hint="eastAsia" w:ascii="宋体" w:hAnsi="宋体"/>
          <w:color w:val="000000"/>
          <w:sz w:val="24"/>
          <w:lang w:val="zh-CN"/>
        </w:rPr>
        <w:t xml:space="preserve">及时登录苏采云系统查阅、答复相关信息，并安排专人与交易中心及磋商小组联系。</w:t>
      </w:r>
      <w:r>
        <w:rPr>
          <w:rFonts w:hint="eastAsia" w:ascii="宋体" w:hAnsi="宋体"/>
          <w:color w:val="000000"/>
          <w:sz w:val="24"/>
          <w:szCs w:val="21"/>
        </w:rPr>
      </w:r>
      <w:r/>
    </w:p>
    <w:p>
      <w:pPr>
        <w:pStyle w:val="936"/>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w:t>
      </w:r>
      <w:bookmarkEnd w:id="112"/>
      <w:r/>
      <w:bookmarkEnd w:id="113"/>
      <w:r/>
      <w:bookmarkEnd w:id="114"/>
      <w:r>
        <w:rPr>
          <w:rFonts w:hint="eastAsia" w:ascii="方正楷体_GBK" w:hAnsi="方正楷体_GBK" w:eastAsia="方正楷体_GBK" w:cs="方正楷体_GBK"/>
          <w:color w:val="000000"/>
        </w:rPr>
        <w:t xml:space="preserve">5.磋商程序及评审方法与评审标准</w:t>
      </w:r>
      <w:r>
        <w:rPr>
          <w:rFonts w:hint="eastAsia" w:ascii="方正楷体_GBK" w:hAnsi="方正楷体_GBK" w:eastAsia="方正楷体_GBK" w:cs="方正楷体_GBK"/>
          <w:color w:val="000000"/>
        </w:rPr>
      </w:r>
      <w:r/>
    </w:p>
    <w:p>
      <w:pPr>
        <w:pStyle w:val="932"/>
        <w:ind w:firstLine="420"/>
        <w:rPr>
          <w:rFonts w:hint="eastAsia" w:ascii="宋体" w:hAnsi="宋体"/>
          <w:color w:val="000000"/>
          <w:sz w:val="24"/>
          <w:szCs w:val="21"/>
        </w:rPr>
      </w:pPr>
      <w:r/>
      <w:bookmarkStart w:id="115" w:name="_Toc513029235"/>
      <w:r/>
      <w:bookmarkStart w:id="116" w:name="_Toc20823307"/>
      <w:r/>
      <w:bookmarkStart w:id="117" w:name="_Toc120614219"/>
      <w:r/>
      <w:bookmarkStart w:id="118" w:name="_Toc16938551"/>
      <w:r>
        <w:rPr>
          <w:rFonts w:hint="eastAsia" w:ascii="宋体" w:hAnsi="宋体"/>
          <w:color w:val="000000"/>
          <w:sz w:val="24"/>
          <w:szCs w:val="21"/>
        </w:rPr>
        <w:t xml:space="preserve">25.1 磋商程序</w:t>
      </w:r>
      <w:r>
        <w:rPr>
          <w:rFonts w:hint="eastAsia" w:ascii="宋体" w:hAnsi="宋体"/>
          <w:color w:val="000000"/>
          <w:sz w:val="24"/>
          <w:szCs w:val="21"/>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25.1.1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color w:val="000000"/>
          <w:sz w:val="24"/>
          <w:szCs w:val="21"/>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color w:val="000000"/>
          <w:sz w:val="24"/>
          <w:szCs w:val="21"/>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color w:val="000000"/>
          <w:sz w:val="24"/>
          <w:szCs w:val="21"/>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color w:val="000000"/>
          <w:sz w:val="24"/>
          <w:szCs w:val="21"/>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hint="eastAsia" w:ascii="宋体" w:hAnsi="宋体"/>
          <w:color w:val="000000"/>
          <w:sz w:val="24"/>
          <w:szCs w:val="21"/>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color w:val="000000"/>
          <w:sz w:val="24"/>
          <w:szCs w:val="21"/>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25.2 评审方法与评审标准</w:t>
      </w:r>
      <w:r>
        <w:rPr>
          <w:rFonts w:hint="eastAsia" w:ascii="宋体" w:hAnsi="宋体"/>
          <w:color w:val="000000"/>
          <w:sz w:val="24"/>
          <w:szCs w:val="21"/>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25.2.1 评审方法。见磋商文件第五章。</w:t>
      </w:r>
      <w:r>
        <w:rPr>
          <w:rFonts w:hint="eastAsia" w:ascii="宋体" w:hAnsi="宋体"/>
          <w:color w:val="000000"/>
          <w:sz w:val="24"/>
          <w:szCs w:val="21"/>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25.2.2 评审标准。见磋商文件第五章。</w:t>
      </w:r>
      <w:r>
        <w:rPr>
          <w:rFonts w:hint="eastAsia" w:ascii="宋体" w:hAnsi="宋体"/>
          <w:color w:val="000000"/>
          <w:sz w:val="24"/>
          <w:szCs w:val="21"/>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25.3 采购活动终止</w:t>
      </w:r>
      <w:r>
        <w:rPr>
          <w:rFonts w:hint="eastAsia" w:ascii="宋体" w:hAnsi="宋体"/>
          <w:color w:val="000000"/>
          <w:sz w:val="24"/>
          <w:szCs w:val="21"/>
        </w:rPr>
      </w:r>
      <w:r/>
    </w:p>
    <w:p>
      <w:pPr>
        <w:pStyle w:val="932"/>
        <w:ind w:firstLine="422"/>
        <w:rPr>
          <w:rFonts w:hint="eastAsia" w:ascii="宋体" w:hAnsi="宋体"/>
          <w:b/>
          <w:bCs/>
          <w:color w:val="000000"/>
          <w:sz w:val="24"/>
          <w:szCs w:val="21"/>
        </w:rPr>
      </w:pPr>
      <w:r>
        <w:rPr>
          <w:rFonts w:hint="eastAsia" w:ascii="宋体" w:hAnsi="宋体"/>
          <w:b/>
          <w:bCs/>
          <w:color w:val="000000"/>
          <w:sz w:val="24"/>
          <w:szCs w:val="21"/>
        </w:rPr>
        <w:t xml:space="preserve">出现下列情形之一的，本次采购活动终止：</w:t>
      </w:r>
      <w:r>
        <w:rPr>
          <w:rFonts w:hint="eastAsia" w:ascii="宋体" w:hAnsi="宋体"/>
          <w:b/>
          <w:bCs/>
          <w:color w:val="000000"/>
          <w:sz w:val="24"/>
          <w:szCs w:val="21"/>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25.3.1 因情况变化，不再符合竞争性磋商采购方式适用情形。</w:t>
      </w:r>
      <w:r>
        <w:rPr>
          <w:rFonts w:hint="eastAsia" w:ascii="宋体" w:hAnsi="宋体"/>
          <w:color w:val="000000"/>
          <w:sz w:val="24"/>
          <w:szCs w:val="21"/>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25.3.2 出现影响采购公正的违法、违规行为。</w:t>
      </w:r>
      <w:r>
        <w:rPr>
          <w:rFonts w:hint="eastAsia" w:ascii="宋体" w:hAnsi="宋体"/>
          <w:color w:val="000000"/>
          <w:sz w:val="24"/>
          <w:szCs w:val="21"/>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25.3.3 在苏采云系统规定时间内成功解密电子响应文件的供应商不足三家。</w:t>
      </w:r>
      <w:r>
        <w:rPr>
          <w:rFonts w:hint="eastAsia" w:ascii="宋体" w:hAnsi="宋体"/>
          <w:color w:val="000000"/>
          <w:sz w:val="24"/>
          <w:szCs w:val="21"/>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25.3.4 除本磋商文件第二章第25.1.2条第三款规定的情形外，磋商过程中符合要求的供应商或者提交最后报价且未超过采购预算或最高限价的供应商不足三家。</w:t>
      </w:r>
      <w:r>
        <w:rPr>
          <w:rFonts w:hint="eastAsia" w:ascii="宋体" w:hAnsi="宋体"/>
          <w:color w:val="000000"/>
          <w:sz w:val="24"/>
          <w:szCs w:val="21"/>
        </w:rPr>
      </w:r>
      <w:r/>
    </w:p>
    <w:p>
      <w:pPr>
        <w:pStyle w:val="932"/>
        <w:ind w:firstLine="420"/>
        <w:rPr>
          <w:rFonts w:hint="eastAsia" w:ascii="宋体" w:hAnsi="宋体"/>
          <w:color w:val="000000"/>
          <w:sz w:val="24"/>
          <w:szCs w:val="21"/>
          <w:lang w:val="zh-CN"/>
        </w:rPr>
      </w:pPr>
      <w:r>
        <w:rPr>
          <w:rFonts w:hint="eastAsia" w:ascii="宋体" w:hAnsi="宋体"/>
          <w:color w:val="000000"/>
          <w:sz w:val="24"/>
          <w:szCs w:val="21"/>
          <w:lang w:val="zh-CN"/>
        </w:rPr>
        <w:t xml:space="preserve">2</w:t>
      </w:r>
      <w:r>
        <w:rPr>
          <w:rFonts w:hint="eastAsia" w:ascii="宋体" w:hAnsi="宋体"/>
          <w:color w:val="000000"/>
          <w:sz w:val="24"/>
          <w:szCs w:val="21"/>
        </w:rPr>
        <w:t xml:space="preserve">5</w:t>
      </w:r>
      <w:r>
        <w:rPr>
          <w:rFonts w:hint="eastAsia" w:ascii="宋体" w:hAnsi="宋体"/>
          <w:color w:val="000000"/>
          <w:sz w:val="24"/>
          <w:szCs w:val="21"/>
          <w:lang w:val="zh-CN"/>
        </w:rPr>
        <w:t xml:space="preserve">.3.5</w:t>
      </w:r>
      <w:r>
        <w:rPr>
          <w:rFonts w:hint="eastAsia" w:ascii="宋体" w:hAnsi="宋体"/>
          <w:color w:val="000000"/>
          <w:sz w:val="24"/>
          <w:szCs w:val="21"/>
        </w:rPr>
        <w:t xml:space="preserve"> </w:t>
      </w:r>
      <w:r>
        <w:rPr>
          <w:rFonts w:hint="eastAsia" w:ascii="宋体" w:hAnsi="宋体"/>
          <w:color w:val="000000"/>
          <w:sz w:val="24"/>
          <w:szCs w:val="21"/>
          <w:lang w:val="zh-CN"/>
        </w:rPr>
        <w:t xml:space="preserve">法律法规规定的其他应当终止情形。</w:t>
      </w:r>
      <w:r>
        <w:rPr>
          <w:rFonts w:hint="eastAsia" w:ascii="宋体" w:hAnsi="宋体"/>
          <w:color w:val="000000"/>
          <w:sz w:val="24"/>
          <w:szCs w:val="21"/>
          <w:lang w:val="zh-CN"/>
        </w:rPr>
      </w:r>
      <w:r/>
    </w:p>
    <w:p>
      <w:pPr>
        <w:pStyle w:val="932"/>
        <w:ind w:firstLine="422"/>
        <w:rPr>
          <w:rFonts w:ascii="宋体" w:hAnsi="宋体"/>
          <w:b/>
          <w:bCs/>
          <w:color w:val="000000"/>
          <w:sz w:val="24"/>
        </w:rPr>
      </w:pPr>
      <w:r>
        <w:rPr>
          <w:rFonts w:hint="eastAsia" w:ascii="宋体" w:hAnsi="宋体"/>
          <w:b/>
          <w:bCs/>
          <w:color w:val="000000"/>
          <w:sz w:val="24"/>
          <w:lang w:val="zh-CN"/>
        </w:rPr>
        <w:t xml:space="preserve">25.4 如出现25.</w:t>
      </w:r>
      <w:r>
        <w:rPr>
          <w:rFonts w:hint="eastAsia" w:ascii="宋体" w:hAnsi="宋体"/>
          <w:b/>
          <w:bCs/>
          <w:color w:val="000000"/>
          <w:sz w:val="24"/>
        </w:rPr>
        <w:t xml:space="preserve">3</w:t>
      </w:r>
      <w:r>
        <w:rPr>
          <w:rFonts w:hint="eastAsia" w:ascii="宋体" w:hAnsi="宋体"/>
          <w:b/>
          <w:bCs/>
          <w:color w:val="000000"/>
          <w:sz w:val="24"/>
          <w:lang w:val="zh-CN"/>
        </w:rPr>
        <w:t xml:space="preserve">.</w:t>
      </w:r>
      <w:r>
        <w:rPr>
          <w:rFonts w:hint="eastAsia" w:ascii="宋体" w:hAnsi="宋体"/>
          <w:b/>
          <w:bCs/>
          <w:color w:val="000000"/>
          <w:sz w:val="24"/>
        </w:rPr>
        <w:t xml:space="preserve">3</w:t>
      </w:r>
      <w:r>
        <w:rPr>
          <w:rFonts w:hint="eastAsia" w:ascii="宋体" w:hAnsi="宋体"/>
          <w:b/>
          <w:bCs/>
          <w:color w:val="000000"/>
          <w:sz w:val="24"/>
          <w:lang w:val="zh-CN"/>
        </w:rPr>
        <w:t xml:space="preserve">或25.3</w:t>
      </w:r>
      <w:r>
        <w:rPr>
          <w:rFonts w:hint="eastAsia" w:ascii="宋体" w:hAnsi="宋体"/>
          <w:b/>
          <w:bCs/>
          <w:color w:val="000000"/>
          <w:sz w:val="24"/>
        </w:rPr>
        <w:t xml:space="preserve">.4</w:t>
      </w:r>
      <w:r>
        <w:rPr>
          <w:rFonts w:hint="eastAsia" w:ascii="宋体" w:hAnsi="宋体"/>
          <w:b/>
          <w:bCs/>
          <w:color w:val="000000"/>
          <w:sz w:val="24"/>
          <w:lang w:val="zh-CN"/>
        </w:rPr>
        <w:t xml:space="preserve">情形，</w:t>
      </w:r>
      <w:r>
        <w:rPr>
          <w:rFonts w:hint="eastAsia" w:ascii="宋体" w:hAnsi="宋体"/>
          <w:b/>
          <w:bCs/>
          <w:color w:val="000000"/>
          <w:sz w:val="24"/>
        </w:rPr>
        <w:t xml:space="preserve">采购</w:t>
      </w:r>
      <w:r>
        <w:rPr>
          <w:rFonts w:hint="eastAsia" w:ascii="宋体" w:hAnsi="宋体"/>
          <w:b/>
          <w:bCs/>
          <w:color w:val="000000"/>
          <w:sz w:val="24"/>
          <w:lang w:val="zh-CN"/>
        </w:rPr>
        <w:t xml:space="preserve">活动失败，</w:t>
      </w:r>
      <w:r>
        <w:rPr>
          <w:rFonts w:hint="eastAsia" w:ascii="宋体" w:hAnsi="宋体"/>
          <w:b/>
          <w:bCs/>
          <w:color w:val="000000"/>
          <w:sz w:val="24"/>
        </w:rPr>
        <w:t xml:space="preserve">磋商小组应</w:t>
      </w:r>
      <w:r>
        <w:rPr>
          <w:rFonts w:hint="eastAsia" w:ascii="宋体" w:hAnsi="宋体"/>
          <w:b/>
          <w:bCs/>
          <w:color w:val="000000"/>
          <w:sz w:val="24"/>
          <w:lang w:bidi="ar"/>
        </w:rPr>
        <w:t xml:space="preserve">对磋商</w:t>
      </w:r>
      <w:r>
        <w:rPr>
          <w:rFonts w:hint="eastAsia" w:ascii="宋体" w:hAnsi="宋体"/>
          <w:b/>
          <w:bCs/>
          <w:color w:val="000000"/>
          <w:sz w:val="24"/>
          <w:lang w:val="zh-CN" w:bidi="ar"/>
        </w:rPr>
        <w:t xml:space="preserve">文件是否存在不合理条款</w:t>
      </w:r>
      <w:r>
        <w:rPr>
          <w:rFonts w:hint="eastAsia" w:ascii="宋体" w:hAnsi="宋体"/>
          <w:b/>
          <w:bCs/>
          <w:color w:val="000000"/>
          <w:sz w:val="24"/>
          <w:lang w:bidi="ar"/>
        </w:rPr>
        <w:t xml:space="preserve">进行论证，并在评审报告中写明</w:t>
      </w:r>
      <w:r>
        <w:rPr>
          <w:rFonts w:hint="eastAsia" w:ascii="宋体" w:hAnsi="宋体"/>
          <w:b/>
          <w:bCs/>
          <w:color w:val="000000"/>
          <w:sz w:val="24"/>
          <w:lang w:val="zh-CN" w:bidi="ar"/>
        </w:rPr>
        <w:t xml:space="preserve">论证意见。</w:t>
      </w:r>
      <w:r>
        <w:rPr>
          <w:rFonts w:ascii="宋体" w:hAnsi="宋体"/>
          <w:b/>
          <w:bCs/>
          <w:color w:val="000000"/>
          <w:sz w:val="24"/>
        </w:rPr>
      </w:r>
      <w:r/>
    </w:p>
    <w:p>
      <w:pPr>
        <w:pStyle w:val="935"/>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15"/>
      <w:r/>
      <w:bookmarkEnd w:id="116"/>
      <w:r/>
      <w:bookmarkEnd w:id="117"/>
      <w:r/>
      <w:bookmarkEnd w:id="118"/>
      <w:r>
        <w:rPr>
          <w:rFonts w:hint="eastAsia" w:ascii="方正黑体_GBK" w:hAnsi="方正黑体_GBK" w:eastAsia="方正黑体_GBK" w:cs="方正黑体_GBK"/>
          <w:b w:val="0"/>
          <w:bCs w:val="0"/>
          <w:color w:val="000000"/>
          <w:sz w:val="30"/>
          <w:szCs w:val="30"/>
        </w:rPr>
        <w:t xml:space="preserve">成交</w:t>
      </w:r>
      <w:r>
        <w:rPr>
          <w:rFonts w:hint="eastAsia" w:ascii="方正黑体_GBK" w:hAnsi="方正黑体_GBK" w:eastAsia="方正黑体_GBK" w:cs="方正黑体_GBK"/>
          <w:b w:val="0"/>
          <w:bCs w:val="0"/>
          <w:color w:val="000000"/>
          <w:sz w:val="30"/>
          <w:szCs w:val="30"/>
        </w:rPr>
      </w:r>
      <w:r/>
    </w:p>
    <w:p>
      <w:pPr>
        <w:pStyle w:val="936"/>
        <w:ind w:firstLine="422"/>
        <w:spacing w:before="0" w:after="0" w:line="240" w:lineRule="auto"/>
        <w:rPr>
          <w:rFonts w:hint="eastAsia" w:ascii="方正楷体_GBK" w:hAnsi="方正楷体_GBK" w:eastAsia="方正楷体_GBK" w:cs="方正楷体_GBK"/>
          <w:color w:val="000000"/>
        </w:rPr>
      </w:pPr>
      <w:r/>
      <w:bookmarkStart w:id="119" w:name="_Toc513029238"/>
      <w:r/>
      <w:bookmarkStart w:id="120" w:name="_Toc20823310"/>
      <w:r/>
      <w:bookmarkStart w:id="121" w:name="_Toc16938554"/>
      <w:r>
        <w:rPr>
          <w:rFonts w:hint="eastAsia" w:ascii="方正楷体_GBK" w:hAnsi="方正楷体_GBK" w:eastAsia="方正楷体_GBK" w:cs="方正楷体_GBK"/>
          <w:color w:val="000000"/>
        </w:rPr>
        <w:t xml:space="preserve">2</w:t>
      </w:r>
      <w:bookmarkEnd w:id="119"/>
      <w:r>
        <w:rPr>
          <w:rFonts w:hint="eastAsia" w:ascii="方正楷体_GBK" w:hAnsi="方正楷体_GBK" w:eastAsia="方正楷体_GBK" w:cs="方正楷体_GBK"/>
          <w:color w:val="000000"/>
        </w:rPr>
        <w:t xml:space="preserve">6.确定</w:t>
      </w:r>
      <w:bookmarkEnd w:id="120"/>
      <w:r/>
      <w:bookmarkEnd w:id="121"/>
      <w:r>
        <w:rPr>
          <w:rFonts w:hint="eastAsia" w:ascii="方正楷体_GBK" w:hAnsi="方正楷体_GBK" w:eastAsia="方正楷体_GBK" w:cs="方正楷体_GBK"/>
          <w:color w:val="000000"/>
        </w:rPr>
        <w:t xml:space="preserve">成交单位</w:t>
      </w:r>
      <w:r>
        <w:rPr>
          <w:rFonts w:hint="eastAsia" w:ascii="方正楷体_GBK" w:hAnsi="方正楷体_GBK" w:eastAsia="方正楷体_GBK" w:cs="方正楷体_GBK"/>
          <w:color w:val="000000"/>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26.1 成交候选供应商的确定原则和数量见磋商文件第五章。</w:t>
      </w:r>
      <w:r>
        <w:rPr>
          <w:rFonts w:hint="eastAsia" w:ascii="宋体" w:hAnsi="宋体"/>
          <w:color w:val="000000"/>
          <w:sz w:val="24"/>
          <w:szCs w:val="21"/>
        </w:rPr>
      </w:r>
      <w:r/>
    </w:p>
    <w:p>
      <w:pPr>
        <w:pStyle w:val="932"/>
        <w:ind w:firstLine="420"/>
        <w:rPr>
          <w:rFonts w:ascii="宋体" w:hAnsi="宋体"/>
          <w:color w:val="000000"/>
          <w:sz w:val="24"/>
          <w:szCs w:val="24"/>
          <w:highlight w:val="yellow"/>
        </w:rPr>
      </w:pPr>
      <w:r>
        <w:rPr>
          <w:rFonts w:hint="eastAsia" w:ascii="宋体" w:hAnsi="宋体"/>
          <w:color w:val="000000"/>
          <w:sz w:val="24"/>
          <w:szCs w:val="21"/>
        </w:rPr>
        <w:t xml:space="preserve">26.2 </w:t>
      </w:r>
      <w:r>
        <w:rPr>
          <w:rFonts w:hint="eastAsia" w:ascii="宋体" w:hAnsi="宋体"/>
          <w:color w:val="000000"/>
          <w:sz w:val="24"/>
          <w:szCs w:val="21"/>
          <w:lang w:val="zh-CN"/>
        </w:rPr>
        <w:t xml:space="preserve">按以下第（</w:t>
      </w:r>
      <w:r>
        <w:rPr>
          <w:rFonts w:hint="eastAsia" w:ascii="宋体" w:hAnsi="宋体"/>
          <w:color w:val="000000"/>
          <w:sz w:val="24"/>
          <w:szCs w:val="21"/>
        </w:rPr>
        <w:t xml:space="preserve">2</w:t>
      </w:r>
      <w:r>
        <w:rPr>
          <w:rFonts w:hint="eastAsia" w:ascii="宋体" w:hAnsi="宋体"/>
          <w:color w:val="000000"/>
          <w:sz w:val="24"/>
          <w:szCs w:val="21"/>
          <w:lang w:val="zh-CN"/>
        </w:rPr>
        <w:t xml:space="preserve">）种方式确定</w:t>
      </w:r>
      <w:r>
        <w:rPr>
          <w:rFonts w:hint="eastAsia" w:ascii="宋体" w:hAnsi="宋体"/>
          <w:color w:val="000000"/>
          <w:sz w:val="24"/>
          <w:szCs w:val="21"/>
        </w:rPr>
        <w:t xml:space="preserve">成交供应商</w:t>
      </w:r>
      <w:r>
        <w:rPr>
          <w:rFonts w:ascii="宋体" w:hAnsi="宋体"/>
          <w:color w:val="000000"/>
          <w:sz w:val="24"/>
          <w:szCs w:val="24"/>
          <w:highlight w:val="yellow"/>
        </w:rPr>
      </w:r>
      <w:r/>
    </w:p>
    <w:p>
      <w:pPr>
        <w:pStyle w:val="932"/>
        <w:ind w:firstLine="420"/>
        <w:rPr>
          <w:rFonts w:hint="eastAsia" w:ascii="宋体" w:hAnsi="宋体"/>
          <w:color w:val="000000"/>
          <w:sz w:val="24"/>
          <w:szCs w:val="21"/>
          <w:lang w:val="zh-CN"/>
        </w:rPr>
      </w:pPr>
      <w:r>
        <w:rPr>
          <w:rFonts w:hint="eastAsia" w:ascii="宋体" w:hAnsi="宋体"/>
          <w:color w:val="000000"/>
          <w:sz w:val="24"/>
          <w:szCs w:val="21"/>
          <w:lang w:val="zh-CN"/>
        </w:rPr>
        <w:t xml:space="preserve">（1）</w:t>
      </w:r>
      <w:r>
        <w:rPr>
          <w:rFonts w:hint="eastAsia" w:ascii="宋体" w:hAnsi="宋体"/>
          <w:color w:val="000000"/>
          <w:sz w:val="24"/>
          <w:szCs w:val="21"/>
        </w:rPr>
        <w:t xml:space="preserve">磋商小组</w:t>
      </w:r>
      <w:r>
        <w:rPr>
          <w:rFonts w:hint="eastAsia" w:ascii="宋体" w:hAnsi="宋体"/>
          <w:color w:val="000000"/>
          <w:sz w:val="24"/>
          <w:szCs w:val="21"/>
          <w:lang w:val="zh-CN"/>
        </w:rPr>
        <w:t xml:space="preserve">直接确定排名第一的</w:t>
      </w:r>
      <w:r>
        <w:rPr>
          <w:rFonts w:hint="eastAsia" w:ascii="宋体" w:hAnsi="宋体"/>
          <w:color w:val="000000"/>
          <w:sz w:val="24"/>
          <w:szCs w:val="21"/>
        </w:rPr>
        <w:t xml:space="preserve">成交候选供应商</w:t>
      </w:r>
      <w:r>
        <w:rPr>
          <w:rFonts w:hint="eastAsia" w:ascii="宋体" w:hAnsi="宋体"/>
          <w:color w:val="000000"/>
          <w:sz w:val="24"/>
          <w:szCs w:val="21"/>
          <w:lang w:val="zh-CN"/>
        </w:rPr>
        <w:t xml:space="preserve">为</w:t>
      </w:r>
      <w:r>
        <w:rPr>
          <w:rFonts w:hint="eastAsia" w:ascii="宋体" w:hAnsi="宋体"/>
          <w:color w:val="000000"/>
          <w:sz w:val="24"/>
          <w:szCs w:val="21"/>
        </w:rPr>
        <w:t xml:space="preserve">成交供应商</w:t>
      </w:r>
      <w:r>
        <w:rPr>
          <w:rFonts w:hint="eastAsia" w:ascii="宋体" w:hAnsi="宋体"/>
          <w:color w:val="000000"/>
          <w:sz w:val="24"/>
          <w:szCs w:val="21"/>
          <w:lang w:val="zh-CN"/>
        </w:rPr>
        <w:t xml:space="preserve">；</w:t>
      </w:r>
      <w:r>
        <w:rPr>
          <w:rFonts w:hint="eastAsia" w:ascii="宋体" w:hAnsi="宋体"/>
          <w:color w:val="000000"/>
          <w:sz w:val="24"/>
          <w:szCs w:val="21"/>
          <w:lang w:val="zh-CN"/>
        </w:rPr>
      </w:r>
      <w:r/>
    </w:p>
    <w:p>
      <w:pPr>
        <w:pStyle w:val="932"/>
        <w:ind w:firstLine="420"/>
        <w:rPr>
          <w:rFonts w:hint="eastAsia" w:ascii="宋体" w:hAnsi="宋体"/>
          <w:color w:val="000000"/>
          <w:sz w:val="24"/>
          <w:szCs w:val="21"/>
          <w:lang w:val="zh-CN"/>
        </w:rPr>
      </w:pPr>
      <w:r>
        <w:rPr>
          <w:rFonts w:hint="eastAsia" w:ascii="宋体" w:hAnsi="宋体"/>
          <w:color w:val="000000"/>
          <w:sz w:val="24"/>
          <w:szCs w:val="21"/>
          <w:lang w:val="zh-CN"/>
        </w:rPr>
        <w:t xml:space="preserve">（2）采购人在</w:t>
      </w:r>
      <w:r>
        <w:rPr>
          <w:rFonts w:hint="eastAsia" w:ascii="宋体" w:hAnsi="宋体"/>
          <w:color w:val="000000"/>
          <w:sz w:val="24"/>
          <w:szCs w:val="21"/>
        </w:rPr>
        <w:t xml:space="preserve">磋商小组</w:t>
      </w:r>
      <w:r>
        <w:rPr>
          <w:rFonts w:hint="eastAsia" w:ascii="宋体" w:hAnsi="宋体"/>
          <w:color w:val="000000"/>
          <w:sz w:val="24"/>
          <w:szCs w:val="21"/>
          <w:lang w:val="zh-CN"/>
        </w:rPr>
        <w:t xml:space="preserve">推荐的</w:t>
      </w:r>
      <w:r>
        <w:rPr>
          <w:rFonts w:hint="eastAsia" w:ascii="宋体" w:hAnsi="宋体"/>
          <w:color w:val="000000"/>
          <w:sz w:val="24"/>
          <w:szCs w:val="21"/>
        </w:rPr>
        <w:t xml:space="preserve">成交候选供应商</w:t>
      </w:r>
      <w:r>
        <w:rPr>
          <w:rFonts w:hint="eastAsia" w:ascii="宋体" w:hAnsi="宋体"/>
          <w:color w:val="000000"/>
          <w:sz w:val="24"/>
          <w:szCs w:val="21"/>
          <w:lang w:val="zh-CN"/>
        </w:rPr>
        <w:t xml:space="preserve">中按顺序确定</w:t>
      </w:r>
      <w:r>
        <w:rPr>
          <w:rFonts w:hint="eastAsia" w:ascii="宋体" w:hAnsi="宋体"/>
          <w:color w:val="000000"/>
          <w:sz w:val="24"/>
          <w:szCs w:val="21"/>
        </w:rPr>
        <w:t xml:space="preserve">成交供应商</w:t>
      </w:r>
      <w:r>
        <w:rPr>
          <w:rFonts w:hint="eastAsia" w:ascii="宋体" w:hAnsi="宋体"/>
          <w:color w:val="000000"/>
          <w:sz w:val="24"/>
          <w:szCs w:val="21"/>
          <w:lang w:val="zh-CN"/>
        </w:rPr>
        <w:t xml:space="preserve">。</w:t>
      </w:r>
      <w:r>
        <w:rPr>
          <w:rFonts w:hint="eastAsia" w:ascii="宋体" w:hAnsi="宋体"/>
          <w:color w:val="000000"/>
          <w:sz w:val="24"/>
          <w:szCs w:val="21"/>
          <w:lang w:val="zh-CN"/>
        </w:rPr>
      </w:r>
      <w:r/>
    </w:p>
    <w:p>
      <w:pPr>
        <w:pStyle w:val="932"/>
        <w:ind w:firstLine="420"/>
        <w:rPr>
          <w:rFonts w:hint="eastAsia" w:ascii="宋体" w:hAnsi="宋体"/>
          <w:color w:val="000000"/>
          <w:sz w:val="24"/>
          <w:szCs w:val="21"/>
          <w:lang w:val="zh-CN"/>
        </w:rPr>
      </w:pPr>
      <w:r>
        <w:rPr>
          <w:rFonts w:hint="eastAsia" w:ascii="宋体" w:hAnsi="宋体"/>
          <w:color w:val="000000"/>
          <w:sz w:val="24"/>
          <w:szCs w:val="21"/>
          <w:lang w:val="zh-CN"/>
        </w:rPr>
        <w:t xml:space="preserve">按第二种方式确定</w:t>
      </w:r>
      <w:r>
        <w:rPr>
          <w:rFonts w:hint="eastAsia" w:ascii="宋体" w:hAnsi="宋体"/>
          <w:color w:val="000000"/>
          <w:sz w:val="24"/>
          <w:szCs w:val="21"/>
        </w:rPr>
        <w:t xml:space="preserve">成交供应商</w:t>
      </w:r>
      <w:r>
        <w:rPr>
          <w:rFonts w:hint="eastAsia" w:ascii="宋体" w:hAnsi="宋体"/>
          <w:color w:val="000000"/>
          <w:sz w:val="24"/>
          <w:szCs w:val="21"/>
          <w:lang w:val="zh-CN"/>
        </w:rPr>
        <w:t xml:space="preserve">的，交易中心自评审结束之日起两个工作日内将评审报告送交采购人，采购人自收到评审报告之日起五个工作日内，在评审报告推荐的</w:t>
      </w:r>
      <w:r>
        <w:rPr>
          <w:rFonts w:hint="eastAsia" w:ascii="宋体" w:hAnsi="宋体"/>
          <w:color w:val="000000"/>
          <w:sz w:val="24"/>
          <w:szCs w:val="21"/>
        </w:rPr>
        <w:t xml:space="preserve">成交候选供应商</w:t>
      </w:r>
      <w:r>
        <w:rPr>
          <w:rFonts w:hint="eastAsia" w:ascii="宋体" w:hAnsi="宋体"/>
          <w:color w:val="000000"/>
          <w:sz w:val="24"/>
          <w:szCs w:val="21"/>
          <w:lang w:val="zh-CN"/>
        </w:rPr>
        <w:t xml:space="preserve">中按顺序确定</w:t>
      </w:r>
      <w:r>
        <w:rPr>
          <w:rFonts w:hint="eastAsia" w:ascii="宋体" w:hAnsi="宋体"/>
          <w:color w:val="000000"/>
          <w:sz w:val="24"/>
          <w:szCs w:val="21"/>
        </w:rPr>
        <w:t xml:space="preserve">成交供应商</w:t>
      </w:r>
      <w:r>
        <w:rPr>
          <w:rFonts w:hint="eastAsia" w:ascii="宋体" w:hAnsi="宋体"/>
          <w:color w:val="000000"/>
          <w:sz w:val="24"/>
          <w:szCs w:val="21"/>
          <w:lang w:val="zh-CN"/>
        </w:rPr>
        <w:t xml:space="preserve">。</w:t>
      </w:r>
      <w:r>
        <w:rPr>
          <w:rFonts w:hint="eastAsia" w:ascii="宋体" w:hAnsi="宋体"/>
          <w:color w:val="000000"/>
          <w:sz w:val="24"/>
          <w:szCs w:val="21"/>
          <w:lang w:val="zh-CN"/>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26.3 交易中心将在“江苏政府采购网”发布成交结果公告，公告期限为1个工作日。</w:t>
      </w:r>
      <w:r>
        <w:rPr>
          <w:rFonts w:hint="eastAsia" w:ascii="宋体" w:hAnsi="宋体"/>
          <w:color w:val="000000"/>
          <w:sz w:val="24"/>
          <w:szCs w:val="21"/>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26.4 </w:t>
      </w:r>
      <w:r>
        <w:rPr>
          <w:rFonts w:hint="eastAsia" w:ascii="宋体" w:hAnsi="宋体"/>
          <w:b/>
          <w:bCs/>
          <w:color w:val="000000"/>
          <w:sz w:val="24"/>
          <w:szCs w:val="21"/>
        </w:rPr>
        <w:t xml:space="preserve">若有充分证据证明成交供应商有下列情况之一的，一经查实将被取消成交资格：</w:t>
      </w:r>
      <w:r>
        <w:rPr>
          <w:rFonts w:hint="eastAsia" w:ascii="宋体" w:hAnsi="宋体"/>
          <w:color w:val="000000"/>
          <w:sz w:val="24"/>
          <w:szCs w:val="21"/>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26.4.1 提供虚假材料谋取成交。</w:t>
      </w:r>
      <w:r>
        <w:rPr>
          <w:rFonts w:hint="eastAsia" w:ascii="宋体" w:hAnsi="宋体"/>
          <w:color w:val="000000"/>
          <w:sz w:val="24"/>
          <w:szCs w:val="21"/>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26.4.2 向评审专家、采购人或交易中心工作人员行贿或者提供其他不正当利益。</w:t>
      </w:r>
      <w:r>
        <w:rPr>
          <w:rFonts w:hint="eastAsia" w:ascii="宋体" w:hAnsi="宋体"/>
          <w:color w:val="000000"/>
          <w:sz w:val="24"/>
          <w:szCs w:val="21"/>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26.4.3 与其他供应商、评审专家、采购人或交易中心工作人员恶意串通。</w:t>
      </w:r>
      <w:r>
        <w:rPr>
          <w:rFonts w:hint="eastAsia" w:ascii="宋体" w:hAnsi="宋体"/>
          <w:color w:val="000000"/>
          <w:sz w:val="24"/>
          <w:szCs w:val="21"/>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26.4.4 不满足本磋商文件规定的实质性要求，但在评审过程中未被磋商小组发现。</w:t>
      </w:r>
      <w:r>
        <w:rPr>
          <w:rFonts w:hint="eastAsia" w:ascii="宋体" w:hAnsi="宋体"/>
          <w:color w:val="000000"/>
          <w:sz w:val="24"/>
          <w:szCs w:val="21"/>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26.4.5 采取不正当手段诋毁、排挤其他供应商。</w:t>
      </w:r>
      <w:r>
        <w:rPr>
          <w:rFonts w:hint="eastAsia" w:ascii="宋体" w:hAnsi="宋体"/>
          <w:color w:val="000000"/>
          <w:sz w:val="24"/>
          <w:szCs w:val="21"/>
        </w:rPr>
      </w:r>
      <w:r/>
    </w:p>
    <w:p>
      <w:pPr>
        <w:pStyle w:val="936"/>
        <w:ind w:firstLine="422"/>
        <w:spacing w:before="0" w:after="0" w:line="240" w:lineRule="auto"/>
        <w:rPr>
          <w:rFonts w:hint="eastAsia" w:ascii="方正楷体_GBK" w:hAnsi="方正楷体_GBK" w:eastAsia="方正楷体_GBK" w:cs="方正楷体_GBK"/>
          <w:color w:val="000000"/>
        </w:rPr>
      </w:pPr>
      <w:r/>
      <w:bookmarkStart w:id="122" w:name="_Toc200451960"/>
      <w:r>
        <w:rPr>
          <w:rFonts w:hint="eastAsia" w:ascii="方正楷体_GBK" w:hAnsi="方正楷体_GBK" w:eastAsia="方正楷体_GBK" w:cs="方正楷体_GBK"/>
          <w:color w:val="000000"/>
        </w:rPr>
        <w:t xml:space="preserve">27.成交通知书</w:t>
      </w:r>
      <w:r>
        <w:rPr>
          <w:rFonts w:hint="eastAsia" w:ascii="方正楷体_GBK" w:hAnsi="方正楷体_GBK" w:eastAsia="方正楷体_GBK" w:cs="方正楷体_GBK"/>
          <w:color w:val="000000"/>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27.1 成交结果确定后，交易中心将向成交供应商发出《成交通知书》。成交供应商可在成交结果公告届满之日起三十日内，登录苏采云系统下载。    </w:t>
      </w:r>
      <w:r>
        <w:rPr>
          <w:rFonts w:hint="eastAsia" w:ascii="宋体" w:hAnsi="宋体"/>
          <w:color w:val="000000"/>
          <w:sz w:val="24"/>
          <w:szCs w:val="21"/>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color w:val="000000"/>
          <w:sz w:val="24"/>
          <w:szCs w:val="21"/>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color w:val="000000"/>
          <w:sz w:val="24"/>
          <w:szCs w:val="21"/>
        </w:rPr>
      </w:r>
      <w:r/>
    </w:p>
    <w:p>
      <w:pPr>
        <w:pStyle w:val="935"/>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七、授予合同</w:t>
      </w:r>
      <w:r>
        <w:rPr>
          <w:rFonts w:hint="eastAsia" w:ascii="方正黑体_GBK" w:hAnsi="方正黑体_GBK" w:eastAsia="方正黑体_GBK" w:cs="方正黑体_GBK"/>
          <w:b w:val="0"/>
          <w:bCs w:val="0"/>
          <w:color w:val="000000"/>
          <w:sz w:val="30"/>
          <w:szCs w:val="30"/>
        </w:rPr>
      </w:r>
      <w:r/>
    </w:p>
    <w:p>
      <w:pPr>
        <w:pStyle w:val="936"/>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28.签订合同</w:t>
      </w:r>
      <w:r>
        <w:rPr>
          <w:rFonts w:hint="eastAsia" w:ascii="方正楷体_GBK" w:hAnsi="方正楷体_GBK" w:eastAsia="方正楷体_GBK" w:cs="方正楷体_GBK"/>
          <w:color w:val="000000"/>
        </w:rPr>
      </w:r>
      <w:r/>
    </w:p>
    <w:p>
      <w:pPr>
        <w:pStyle w:val="932"/>
        <w:ind w:firstLine="420"/>
        <w:rPr>
          <w:rFonts w:ascii="宋体" w:hAnsi="宋体"/>
          <w:color w:val="000000"/>
          <w:sz w:val="24"/>
        </w:rPr>
      </w:pPr>
      <w:r>
        <w:rPr>
          <w:rFonts w:hint="eastAsia" w:ascii="宋体" w:hAnsi="宋体"/>
          <w:color w:val="000000"/>
          <w:sz w:val="24"/>
          <w:szCs w:val="21"/>
        </w:rPr>
        <w:t xml:space="preserve">28.l 成交供应商应当在《成交通知书》发出之日起三十日内，按照磋商文件确定的事项与采购人签订政府采购合同。</w:t>
      </w:r>
      <w:r>
        <w:rPr>
          <w:rFonts w:hint="eastAsia" w:ascii="宋体" w:hAnsi="宋体"/>
          <w:color w:val="000000"/>
          <w:sz w:val="24"/>
        </w:rPr>
        <w:t xml:space="preserve">采购人于合同签订后2个工作日内通过苏采云系统进行公示。</w:t>
      </w:r>
      <w:r>
        <w:rPr>
          <w:rFonts w:ascii="宋体" w:hAnsi="宋体"/>
          <w:color w:val="000000"/>
          <w:sz w:val="24"/>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28.2 磋商文件、成交供应商的响应文件及磋商过程中有关澄清、承诺文件均作为合同附件。</w:t>
      </w:r>
      <w:r>
        <w:rPr>
          <w:rFonts w:hint="eastAsia" w:ascii="宋体" w:hAnsi="宋体"/>
          <w:color w:val="000000"/>
          <w:sz w:val="24"/>
          <w:szCs w:val="21"/>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color w:val="000000"/>
          <w:sz w:val="24"/>
          <w:szCs w:val="21"/>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28.4 成交供应商因自身原因拒绝与采购人签订合同的，</w:t>
      </w:r>
      <w:r>
        <w:rPr>
          <w:rFonts w:hint="eastAsia" w:ascii="宋体" w:hAnsi="宋体"/>
          <w:color w:val="000000"/>
          <w:sz w:val="24"/>
          <w:lang w:val="zh-CN"/>
        </w:rPr>
        <w:t xml:space="preserve">不得参加采购人</w:t>
      </w:r>
      <w:r>
        <w:rPr>
          <w:rFonts w:hint="eastAsia" w:ascii="宋体" w:hAnsi="宋体"/>
          <w:color w:val="000000"/>
          <w:sz w:val="24"/>
        </w:rPr>
        <w:t xml:space="preserve">重新组织的</w:t>
      </w:r>
      <w:r>
        <w:rPr>
          <w:rFonts w:hint="eastAsia" w:ascii="宋体" w:hAnsi="宋体"/>
          <w:color w:val="000000"/>
          <w:sz w:val="24"/>
          <w:lang w:val="zh-CN"/>
        </w:rPr>
        <w:t xml:space="preserve">采购活动</w:t>
      </w:r>
      <w:r>
        <w:rPr>
          <w:rFonts w:hint="eastAsia"/>
          <w:color w:val="000000"/>
        </w:rPr>
        <w:t xml:space="preserve">，</w:t>
      </w:r>
      <w:r>
        <w:rPr>
          <w:rFonts w:hint="eastAsia" w:ascii="宋体" w:hAnsi="宋体"/>
          <w:color w:val="000000"/>
          <w:sz w:val="24"/>
        </w:rPr>
        <w:t xml:space="preserve">且将可能被拒绝参加该采购人</w:t>
      </w:r>
      <w:r>
        <w:rPr>
          <w:rFonts w:hint="eastAsia" w:ascii="宋体" w:hAnsi="宋体"/>
          <w:color w:val="000000"/>
          <w:sz w:val="24"/>
          <w:lang w:val="zh-CN"/>
        </w:rPr>
        <w:t xml:space="preserve">一年内</w:t>
      </w:r>
      <w:r>
        <w:rPr>
          <w:rFonts w:hint="eastAsia" w:ascii="宋体" w:hAnsi="宋体"/>
          <w:color w:val="000000"/>
          <w:sz w:val="24"/>
        </w:rPr>
        <w:t xml:space="preserve">的其他</w:t>
      </w:r>
      <w:r>
        <w:rPr>
          <w:rFonts w:hint="eastAsia" w:ascii="宋体" w:hAnsi="宋体"/>
          <w:color w:val="000000"/>
          <w:sz w:val="24"/>
          <w:lang w:val="zh-CN"/>
        </w:rPr>
        <w:t xml:space="preserve">政府采购活动。</w:t>
      </w:r>
      <w:r>
        <w:rPr>
          <w:rFonts w:hint="eastAsia" w:ascii="宋体" w:hAnsi="宋体"/>
          <w:color w:val="000000"/>
          <w:sz w:val="24"/>
          <w:szCs w:val="21"/>
        </w:rPr>
      </w:r>
      <w:r/>
    </w:p>
    <w:p>
      <w:pPr>
        <w:pStyle w:val="936"/>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29.标的物的追加</w:t>
      </w:r>
      <w:r>
        <w:rPr>
          <w:rFonts w:hint="eastAsia" w:ascii="方正楷体_GBK" w:hAnsi="方正楷体_GBK" w:eastAsia="方正楷体_GBK" w:cs="方正楷体_GBK"/>
          <w:color w:val="000000"/>
        </w:rPr>
      </w:r>
      <w:r/>
    </w:p>
    <w:p>
      <w:pPr>
        <w:pStyle w:val="932"/>
        <w:ind w:firstLine="420"/>
        <w:rPr>
          <w:rFonts w:hint="eastAsia" w:ascii="宋体" w:hAnsi="宋体"/>
          <w:color w:val="000000"/>
          <w:sz w:val="24"/>
          <w:szCs w:val="21"/>
        </w:rPr>
      </w:pPr>
      <w:r>
        <w:rPr>
          <w:rFonts w:hint="eastAsia" w:ascii="宋体" w:hAnsi="宋体"/>
          <w:color w:val="000000"/>
          <w:sz w:val="24"/>
          <w:szCs w:val="21"/>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color w:val="000000"/>
          <w:sz w:val="24"/>
          <w:szCs w:val="21"/>
        </w:rPr>
      </w:r>
      <w:r/>
    </w:p>
    <w:p>
      <w:pPr>
        <w:pStyle w:val="936"/>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30.政府采购履约资金扶持政策</w:t>
      </w:r>
      <w:r>
        <w:rPr>
          <w:rFonts w:hint="eastAsia" w:ascii="方正楷体_GBK" w:hAnsi="方正楷体_GBK" w:eastAsia="方正楷体_GBK" w:cs="方正楷体_GBK"/>
          <w:color w:val="000000"/>
        </w:rPr>
      </w:r>
      <w:r/>
    </w:p>
    <w:p>
      <w:pPr>
        <w:pStyle w:val="932"/>
        <w:ind w:firstLine="420"/>
        <w:rPr>
          <w:rFonts w:hint="eastAsia" w:ascii="宋体" w:hAnsi="宋体"/>
          <w:color w:val="000000"/>
          <w:sz w:val="24"/>
          <w:lang w:val="zh-CN"/>
        </w:rPr>
      </w:pPr>
      <w:r>
        <w:rPr>
          <w:rFonts w:hint="eastAsia" w:ascii="宋体" w:hAnsi="宋体"/>
          <w:color w:val="000000"/>
          <w:sz w:val="24"/>
          <w:szCs w:val="21"/>
        </w:rPr>
        <w:t xml:space="preserve">30.1 成交供应商</w:t>
      </w:r>
      <w:r>
        <w:rPr>
          <w:rFonts w:hint="eastAsia" w:ascii="宋体" w:hAnsi="宋体"/>
          <w:color w:val="000000"/>
          <w:sz w:val="24"/>
        </w:rPr>
        <w:t xml:space="preserve">通过</w:t>
      </w:r>
      <w:r>
        <w:rPr>
          <w:rFonts w:hint="eastAsia" w:ascii="宋体" w:hAnsi="宋体"/>
          <w:color w:val="000000"/>
          <w:sz w:val="24"/>
          <w:lang w:val="zh-CN"/>
        </w:rPr>
        <w:t xml:space="preserve">南京市公共资源交易</w:t>
      </w:r>
      <w:r>
        <w:rPr>
          <w:rFonts w:hint="eastAsia" w:ascii="宋体" w:hAnsi="宋体"/>
          <w:color w:val="000000"/>
          <w:sz w:val="24"/>
        </w:rPr>
        <w:t xml:space="preserve">平台</w:t>
      </w:r>
      <w:r>
        <w:rPr>
          <w:rFonts w:hint="eastAsia" w:ascii="宋体" w:hAnsi="宋体"/>
          <w:color w:val="000000"/>
          <w:sz w:val="24"/>
          <w:lang w:val="zh-CN"/>
        </w:rPr>
        <w:t xml:space="preserve">网站“小企业融资平台”，</w:t>
      </w:r>
      <w:r>
        <w:rPr>
          <w:rFonts w:hint="eastAsia" w:ascii="宋体" w:hAnsi="宋体"/>
          <w:color w:val="000000"/>
          <w:sz w:val="24"/>
        </w:rPr>
        <w:t xml:space="preserve">选择相应的金融机构</w:t>
      </w:r>
      <w:r>
        <w:rPr>
          <w:rFonts w:hint="eastAsia" w:ascii="宋体" w:hAnsi="宋体"/>
          <w:color w:val="000000"/>
          <w:sz w:val="24"/>
          <w:lang w:val="zh-CN"/>
        </w:rPr>
        <w:t xml:space="preserve">办理融资贷款。</w:t>
      </w:r>
      <w:r>
        <w:rPr>
          <w:rFonts w:hint="eastAsia" w:ascii="宋体" w:hAnsi="宋体"/>
          <w:color w:val="000000"/>
          <w:sz w:val="24"/>
          <w:lang w:val="zh-CN"/>
        </w:rPr>
      </w:r>
      <w:r/>
    </w:p>
    <w:p>
      <w:pPr>
        <w:pStyle w:val="932"/>
        <w:ind w:firstLine="420"/>
        <w:rPr>
          <w:rFonts w:hint="eastAsia"/>
          <w:color w:val="000000"/>
          <w:lang w:val="zh-CN"/>
        </w:rPr>
      </w:pPr>
      <w:r>
        <w:rPr>
          <w:rFonts w:hint="eastAsia" w:ascii="宋体" w:hAnsi="宋体"/>
          <w:color w:val="000000"/>
          <w:sz w:val="24"/>
        </w:rPr>
        <w:t xml:space="preserve">30.2 依据《关于在全省政府采购领域推行电子履约保函（保险）的通知》（苏财购</w:t>
      </w:r>
      <w:r>
        <w:rPr>
          <w:rFonts w:hint="eastAsia" w:ascii="宋体" w:hAnsi="宋体" w:cs="宋体"/>
          <w:color w:val="000000"/>
          <w:sz w:val="24"/>
          <w:szCs w:val="24"/>
        </w:rPr>
        <w:t xml:space="preserve">〔2023〕</w:t>
      </w:r>
      <w:r>
        <w:rPr>
          <w:rFonts w:hint="eastAsia" w:ascii="宋体" w:hAnsi="宋体"/>
          <w:color w:val="000000"/>
          <w:sz w:val="24"/>
        </w:rPr>
        <w:t xml:space="preserve">150号），需要缴纳履约保证金的，成交供应商</w:t>
      </w:r>
      <w:r>
        <w:rPr>
          <w:rFonts w:hint="eastAsia" w:ascii="宋体" w:hAnsi="宋体"/>
          <w:color w:val="000000"/>
          <w:sz w:val="24"/>
          <w:lang w:val="zh-CN"/>
        </w:rPr>
        <w:t xml:space="preserve">可</w:t>
      </w:r>
      <w:r>
        <w:rPr>
          <w:rFonts w:hint="eastAsia" w:ascii="宋体" w:hAnsi="宋体"/>
          <w:color w:val="000000"/>
          <w:sz w:val="24"/>
        </w:rPr>
        <w:t xml:space="preserve">通过江苏政府采购网“政府采购电子履约保函（保险）综合服务平台”线上办理履约保函（保险）</w:t>
      </w:r>
      <w:r>
        <w:rPr>
          <w:rFonts w:hint="eastAsia" w:ascii="宋体" w:hAnsi="宋体"/>
          <w:color w:val="000000"/>
          <w:sz w:val="24"/>
          <w:lang w:val="zh-CN"/>
        </w:rPr>
        <w:t xml:space="preserve">。</w:t>
      </w:r>
      <w:r>
        <w:rPr>
          <w:rFonts w:hint="eastAsia"/>
          <w:color w:val="000000"/>
          <w:lang w:val="zh-CN"/>
        </w:rPr>
      </w:r>
      <w:r/>
    </w:p>
    <w:p>
      <w:pPr>
        <w:pStyle w:val="935"/>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八、质疑</w:t>
      </w:r>
      <w:r>
        <w:rPr>
          <w:rFonts w:hint="eastAsia" w:ascii="方正黑体_GBK" w:hAnsi="方正黑体_GBK" w:eastAsia="方正黑体_GBK" w:cs="方正黑体_GBK"/>
          <w:b w:val="0"/>
          <w:bCs w:val="0"/>
          <w:color w:val="000000"/>
          <w:sz w:val="30"/>
          <w:szCs w:val="30"/>
        </w:rPr>
      </w:r>
      <w:r/>
    </w:p>
    <w:p>
      <w:pPr>
        <w:pStyle w:val="932"/>
        <w:ind w:firstLine="420"/>
        <w:rPr>
          <w:rFonts w:hint="eastAsia" w:ascii="宋体" w:hAnsi="宋体"/>
          <w:color w:val="000000"/>
          <w:sz w:val="24"/>
          <w:lang w:val="zh-CN"/>
        </w:rPr>
      </w:pPr>
      <w:r/>
      <w:bookmarkEnd w:id="122"/>
      <w:r>
        <w:rPr>
          <w:rFonts w:hint="eastAsia" w:ascii="宋体" w:hAnsi="宋体"/>
          <w:color w:val="000000"/>
          <w:sz w:val="24"/>
        </w:rPr>
        <w:t xml:space="preserve">31</w:t>
      </w:r>
      <w:r>
        <w:rPr>
          <w:rFonts w:hint="eastAsia" w:ascii="宋体" w:hAnsi="宋体"/>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rPr>
        <w:t xml:space="preserve">32</w:t>
      </w:r>
      <w:r>
        <w:rPr>
          <w:rFonts w:hint="eastAsia" w:ascii="宋体" w:hAnsi="宋体"/>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color w:val="000000"/>
          <w:sz w:val="24"/>
        </w:rPr>
        <w:t xml:space="preserve">按照第3</w:t>
      </w:r>
      <w:r>
        <w:rPr>
          <w:rFonts w:hint="eastAsia" w:ascii="宋体" w:hAnsi="宋体"/>
          <w:color w:val="000000"/>
          <w:sz w:val="24"/>
          <w:lang w:val="zh-CN"/>
        </w:rPr>
        <w:t xml:space="preserve">4</w:t>
      </w:r>
      <w:r>
        <w:rPr>
          <w:rFonts w:hint="eastAsia" w:ascii="宋体" w:hAnsi="宋体"/>
          <w:color w:val="000000"/>
          <w:sz w:val="24"/>
        </w:rPr>
        <w:t xml:space="preserve">条</w:t>
      </w:r>
      <w:r>
        <w:rPr>
          <w:rFonts w:hint="eastAsia" w:ascii="宋体" w:hAnsi="宋体"/>
          <w:color w:val="000000"/>
          <w:sz w:val="24"/>
          <w:lang w:val="zh-CN"/>
        </w:rPr>
        <w:t xml:space="preserve">、</w:t>
      </w:r>
      <w:r>
        <w:rPr>
          <w:rFonts w:hint="eastAsia" w:ascii="宋体" w:hAnsi="宋体"/>
          <w:color w:val="000000"/>
          <w:sz w:val="24"/>
        </w:rPr>
        <w:t xml:space="preserve">第35</w:t>
      </w:r>
      <w:r>
        <w:rPr>
          <w:rFonts w:hint="eastAsia" w:ascii="宋体" w:hAnsi="宋体"/>
          <w:color w:val="000000"/>
          <w:sz w:val="24"/>
          <w:lang w:val="zh-CN"/>
        </w:rPr>
        <w:t xml:space="preserve">条</w:t>
      </w:r>
      <w:r>
        <w:rPr>
          <w:rFonts w:hint="eastAsia" w:ascii="宋体" w:hAnsi="宋体"/>
          <w:color w:val="000000"/>
          <w:sz w:val="24"/>
        </w:rPr>
        <w:t xml:space="preserve">之</w:t>
      </w:r>
      <w:r>
        <w:rPr>
          <w:rFonts w:hint="eastAsia" w:ascii="宋体" w:hAnsi="宋体"/>
          <w:color w:val="000000"/>
          <w:sz w:val="24"/>
          <w:lang w:val="zh-CN"/>
        </w:rPr>
        <w:t xml:space="preserve">规定以书面形式向采购人或交易中心提出质疑。</w:t>
      </w:r>
      <w:r>
        <w:rPr>
          <w:rFonts w:hint="eastAsia" w:ascii="宋体" w:hAnsi="宋体"/>
          <w:b/>
          <w:bCs/>
          <w:color w:val="000000"/>
          <w:sz w:val="24"/>
          <w:lang w:val="zh-CN"/>
        </w:rPr>
        <w:t xml:space="preserve">上述应知其权益受到损害之日是指：</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2.1</w:t>
      </w:r>
      <w:r>
        <w:rPr>
          <w:rFonts w:hint="eastAsia" w:ascii="宋体" w:hAnsi="宋体"/>
          <w:color w:val="000000"/>
          <w:sz w:val="24"/>
        </w:rPr>
        <w:t xml:space="preserve"> </w:t>
      </w:r>
      <w:r>
        <w:rPr>
          <w:rFonts w:hint="eastAsia" w:ascii="宋体" w:hAnsi="宋体"/>
          <w:color w:val="000000"/>
          <w:sz w:val="24"/>
          <w:lang w:val="zh-CN"/>
        </w:rPr>
        <w:t xml:space="preserve">对采购文件提出质疑的，为收到采购文件之日或者采购文件公告期限届满之日。</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2.2</w:t>
      </w:r>
      <w:r>
        <w:rPr>
          <w:rFonts w:hint="eastAsia" w:ascii="宋体" w:hAnsi="宋体"/>
          <w:color w:val="000000"/>
          <w:sz w:val="24"/>
        </w:rPr>
        <w:t xml:space="preserve"> </w:t>
      </w:r>
      <w:r>
        <w:rPr>
          <w:rFonts w:hint="eastAsia" w:ascii="宋体" w:hAnsi="宋体"/>
          <w:color w:val="000000"/>
          <w:sz w:val="24"/>
          <w:lang w:val="zh-CN"/>
        </w:rPr>
        <w:t xml:space="preserve">对采购过程提出质疑的，为各采购程序环节结束之日。</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2.3</w:t>
      </w:r>
      <w:r>
        <w:rPr>
          <w:rFonts w:hint="eastAsia" w:ascii="宋体" w:hAnsi="宋体"/>
          <w:color w:val="000000"/>
          <w:sz w:val="24"/>
        </w:rPr>
        <w:t xml:space="preserve"> </w:t>
      </w:r>
      <w:r>
        <w:rPr>
          <w:rFonts w:hint="eastAsia" w:ascii="宋体" w:hAnsi="宋体"/>
          <w:color w:val="000000"/>
          <w:sz w:val="24"/>
          <w:lang w:val="zh-CN"/>
        </w:rPr>
        <w:t xml:space="preserve">对成交结果提出质疑的，为成交结果公告期限届满之日。</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rPr>
        <w:t xml:space="preserve">33.</w:t>
      </w:r>
      <w:r>
        <w:rPr>
          <w:rFonts w:hint="eastAsia" w:ascii="宋体" w:hAnsi="宋体"/>
          <w:color w:val="000000"/>
          <w:sz w:val="24"/>
          <w:lang w:val="zh-CN"/>
        </w:rPr>
        <w:t xml:space="preserve">供应商应当在法定质疑期内一次性提出针对同一采购程序环节的质疑。供应商如在法定期限内对同一采购程序环节提出多次质疑的，交易中心</w:t>
      </w:r>
      <w:r>
        <w:rPr>
          <w:rFonts w:hint="eastAsia" w:ascii="宋体" w:hAnsi="宋体"/>
          <w:color w:val="000000"/>
          <w:sz w:val="24"/>
        </w:rPr>
        <w:t xml:space="preserve">或</w:t>
      </w:r>
      <w:r>
        <w:rPr>
          <w:rFonts w:hint="eastAsia" w:ascii="宋体" w:hAnsi="宋体"/>
          <w:color w:val="000000"/>
          <w:sz w:val="24"/>
          <w:lang w:val="zh-CN"/>
        </w:rPr>
        <w:t xml:space="preserve">采购人将只对供应商第一次质疑作出答复。</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rPr>
        <w:t xml:space="preserve">34.</w:t>
      </w:r>
      <w:r>
        <w:rPr>
          <w:rFonts w:hint="eastAsia" w:ascii="宋体" w:hAnsi="宋体"/>
          <w:color w:val="000000"/>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color w:val="000000"/>
          <w:sz w:val="24"/>
        </w:rPr>
        <w:t xml:space="preserve">的</w:t>
      </w:r>
      <w:r>
        <w:rPr>
          <w:rFonts w:hint="eastAsia" w:ascii="宋体" w:hAnsi="宋体"/>
          <w:color w:val="000000"/>
          <w:sz w:val="24"/>
          <w:lang w:val="zh-CN"/>
        </w:rPr>
        <w:t xml:space="preserve">格式和内容填写。</w:t>
      </w:r>
      <w:r>
        <w:rPr>
          <w:rFonts w:hint="eastAsia" w:ascii="宋体" w:hAnsi="宋体" w:cs="仿宋"/>
          <w:b/>
          <w:bCs/>
          <w:color w:val="000000"/>
          <w:sz w:val="24"/>
          <w:szCs w:val="24"/>
        </w:rPr>
        <w:t xml:space="preserve">由授权代表负责质疑事宜的，《质疑函》附件中应提交由质疑供应商法定代表人或主要负责人签署的《授权委托书》。</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供应商如组成联合体参加采购活动，《质疑函范本》中要求加盖公章之处，联合体各方均须按要求加盖公章。</w:t>
      </w:r>
      <w:r>
        <w:rPr>
          <w:rFonts w:hint="eastAsia" w:ascii="宋体" w:hAnsi="宋体"/>
          <w:color w:val="000000"/>
          <w:sz w:val="24"/>
          <w:lang w:val="zh-CN"/>
        </w:rPr>
      </w:r>
      <w:r/>
    </w:p>
    <w:p>
      <w:pPr>
        <w:pStyle w:val="932"/>
        <w:ind w:firstLine="420"/>
        <w:jc w:val="left"/>
        <w:rPr>
          <w:rFonts w:hint="eastAsia" w:ascii="宋体" w:hAnsi="宋体"/>
          <w:b/>
          <w:bCs/>
          <w:color w:val="000000"/>
          <w:sz w:val="24"/>
          <w:lang w:val="zh-CN"/>
        </w:rPr>
      </w:pPr>
      <w:r>
        <w:rPr>
          <w:rFonts w:hint="eastAsia" w:ascii="宋体" w:hAnsi="宋体"/>
          <w:color w:val="000000"/>
          <w:sz w:val="24"/>
        </w:rPr>
        <w:t xml:space="preserve">35.</w:t>
      </w:r>
      <w:r>
        <w:rPr>
          <w:rFonts w:hint="eastAsia" w:ascii="宋体" w:hAnsi="宋体"/>
          <w:b/>
          <w:bCs/>
          <w:color w:val="000000"/>
          <w:sz w:val="24"/>
        </w:rPr>
        <w:t xml:space="preserve">供应商根据质疑事项向相应的质疑答复主体提出质疑，具体详见采购文件第一章。由采购人负责答复的质疑，采购人将《质疑函》《质疑答复函》抄送交易中心。</w:t>
      </w:r>
      <w:r>
        <w:rPr>
          <w:rFonts w:hint="eastAsia" w:ascii="宋体" w:hAnsi="宋体"/>
          <w:b/>
          <w:bCs/>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rPr>
        <w:t xml:space="preserve">36.</w:t>
      </w:r>
      <w:r>
        <w:rPr>
          <w:rFonts w:hint="eastAsia" w:ascii="宋体" w:hAnsi="宋体"/>
          <w:color w:val="000000"/>
          <w:sz w:val="24"/>
          <w:lang w:val="zh-CN"/>
        </w:rPr>
        <w:t xml:space="preserve">以下情形的质疑不予受理：</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6.1 超出政府采购法定期限的质疑；</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6.2 </w:t>
      </w:r>
      <w:r>
        <w:rPr>
          <w:rFonts w:hint="eastAsia" w:ascii="宋体" w:hAnsi="宋体"/>
          <w:color w:val="000000"/>
          <w:sz w:val="24"/>
        </w:rPr>
        <w:t xml:space="preserve">属于第33条规定的对</w:t>
      </w:r>
      <w:r>
        <w:rPr>
          <w:rFonts w:hint="eastAsia" w:ascii="宋体" w:hAnsi="宋体"/>
          <w:color w:val="000000"/>
          <w:sz w:val="24"/>
          <w:lang w:val="zh-CN"/>
        </w:rPr>
        <w:t xml:space="preserve">同一采购程序环节提出</w:t>
      </w:r>
      <w:r>
        <w:rPr>
          <w:rFonts w:hint="eastAsia" w:ascii="宋体" w:hAnsi="宋体"/>
          <w:color w:val="000000"/>
          <w:sz w:val="24"/>
        </w:rPr>
        <w:t xml:space="preserve">的多次</w:t>
      </w:r>
      <w:r>
        <w:rPr>
          <w:rFonts w:hint="eastAsia" w:ascii="宋体" w:hAnsi="宋体"/>
          <w:color w:val="000000"/>
          <w:sz w:val="24"/>
          <w:lang w:val="zh-CN"/>
        </w:rPr>
        <w:t xml:space="preserve">质疑；</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6.3 法律法规规定的</w:t>
      </w:r>
      <w:r>
        <w:rPr>
          <w:rFonts w:hint="eastAsia" w:ascii="宋体" w:hAnsi="宋体"/>
          <w:color w:val="000000"/>
          <w:sz w:val="24"/>
        </w:rPr>
        <w:t xml:space="preserve">其他</w:t>
      </w:r>
      <w:r>
        <w:rPr>
          <w:rFonts w:hint="eastAsia" w:ascii="宋体" w:hAnsi="宋体"/>
          <w:color w:val="000000"/>
          <w:sz w:val="24"/>
          <w:lang w:val="zh-CN"/>
        </w:rPr>
        <w:t xml:space="preserve">不予受理情形。</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rPr>
        <w:t xml:space="preserve">37</w:t>
      </w:r>
      <w:r>
        <w:rPr>
          <w:rFonts w:hint="eastAsia" w:ascii="宋体" w:hAnsi="宋体"/>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color w:val="000000"/>
          <w:sz w:val="24"/>
          <w:lang w:val="zh-CN"/>
        </w:rPr>
      </w:r>
      <w:r/>
    </w:p>
    <w:p>
      <w:pPr>
        <w:pStyle w:val="935"/>
        <w:ind w:firstLine="465"/>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九、政策功能落实</w:t>
      </w:r>
      <w:r>
        <w:rPr>
          <w:rFonts w:ascii="方正黑体_GBK" w:hAnsi="方正黑体_GBK" w:eastAsia="方正黑体_GBK" w:cs="方正黑体_GBK"/>
          <w:b w:val="0"/>
          <w:bCs w:val="0"/>
          <w:color w:val="000000"/>
          <w:sz w:val="30"/>
          <w:szCs w:val="30"/>
        </w:rPr>
      </w:r>
      <w:r/>
    </w:p>
    <w:p>
      <w:pPr>
        <w:pStyle w:val="936"/>
        <w:ind w:firstLine="422"/>
        <w:spacing w:before="0" w:after="0" w:line="240" w:lineRule="auto"/>
        <w:rPr>
          <w:rFonts w:hint="eastAsia" w:ascii="方正楷体_GBK" w:hAnsi="方正楷体_GBK" w:eastAsia="方正楷体_GBK" w:cs="方正楷体_GBK"/>
          <w:color w:val="000000"/>
          <w:lang w:val="zh-CN"/>
        </w:rPr>
      </w:pPr>
      <w:r>
        <w:rPr>
          <w:rFonts w:hint="eastAsia" w:ascii="方正楷体_GBK" w:hAnsi="方正楷体_GBK" w:eastAsia="方正楷体_GBK" w:cs="方正楷体_GBK"/>
          <w:color w:val="000000"/>
          <w:lang w:val="zh-CN"/>
        </w:rPr>
        <w:t xml:space="preserve">38.促进中小企业发展</w:t>
      </w:r>
      <w:r>
        <w:rPr>
          <w:rFonts w:hint="eastAsia" w:ascii="方正楷体_GBK" w:hAnsi="方正楷体_GBK" w:eastAsia="方正楷体_GBK" w:cs="方正楷体_GBK"/>
          <w:color w:val="000000"/>
          <w:lang w:val="zh-CN"/>
        </w:rPr>
      </w:r>
      <w:r/>
    </w:p>
    <w:p>
      <w:pPr>
        <w:pStyle w:val="932"/>
        <w:ind w:firstLine="420"/>
        <w:rPr>
          <w:rFonts w:hint="eastAsia" w:ascii="宋体" w:hAnsi="宋体"/>
          <w:color w:val="000000"/>
          <w:sz w:val="24"/>
          <w:lang w:val="zh-CN"/>
        </w:rPr>
      </w:pPr>
      <w:r>
        <w:rPr>
          <w:rFonts w:hint="eastAsia" w:ascii="宋体" w:hAnsi="宋体"/>
          <w:color w:val="000000"/>
          <w:sz w:val="24"/>
        </w:rPr>
        <w:t xml:space="preserve">38.1 本项目</w:t>
      </w:r>
      <w:r>
        <w:rPr>
          <w:rFonts w:hint="eastAsia" w:ascii="宋体" w:hAnsi="宋体"/>
          <w:color w:val="000000"/>
          <w:sz w:val="24"/>
          <w:lang w:val="zh-CN"/>
        </w:rPr>
        <w:t xml:space="preserve">服务由中小企业承接的，</w:t>
      </w:r>
      <w:r>
        <w:rPr>
          <w:rFonts w:hint="eastAsia" w:ascii="宋体" w:hAnsi="宋体"/>
          <w:color w:val="000000"/>
          <w:sz w:val="24"/>
        </w:rPr>
        <w:t xml:space="preserve">参与磋商的供应商</w:t>
      </w:r>
      <w:r>
        <w:rPr>
          <w:rFonts w:hint="eastAsia" w:ascii="宋体" w:hAnsi="宋体"/>
          <w:color w:val="000000"/>
          <w:sz w:val="24"/>
          <w:lang w:val="zh-CN"/>
        </w:rPr>
        <w:t xml:space="preserve">享受中小企业扶持政策：</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rPr>
        <w:t xml:space="preserve">38.2 </w:t>
      </w:r>
      <w:r>
        <w:rPr>
          <w:rFonts w:hint="eastAsia" w:ascii="宋体" w:hAnsi="宋体"/>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rPr>
        <w:t xml:space="preserve">38.3 </w:t>
      </w:r>
      <w:r>
        <w:rPr>
          <w:rFonts w:hint="eastAsia" w:ascii="宋体" w:hAnsi="宋体"/>
          <w:color w:val="000000"/>
          <w:sz w:val="24"/>
          <w:lang w:val="zh-CN"/>
        </w:rPr>
        <w:t xml:space="preserve">中小企业参加政府采购活动，应当出具《中小企业声明函》，否则不享受相关中小企业</w:t>
      </w:r>
      <w:r>
        <w:rPr>
          <w:rFonts w:hint="eastAsia" w:ascii="宋体" w:hAnsi="宋体"/>
          <w:color w:val="000000"/>
          <w:sz w:val="24"/>
        </w:rPr>
        <w:t xml:space="preserve">支持</w:t>
      </w:r>
      <w:r>
        <w:rPr>
          <w:rFonts w:hint="eastAsia" w:ascii="宋体" w:hAnsi="宋体"/>
          <w:color w:val="000000"/>
          <w:sz w:val="24"/>
          <w:lang w:val="zh-CN"/>
        </w:rPr>
        <w:t xml:space="preserve">政策。评审委员会评审中发现供应商提供的《中小企业声明函》内容含义不明确、同类事项与投标（响应）文件表述不一致或者有明显文字错误等情况的，应当以书面形式要求供应商作出必要的澄清、说明或者补正。</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rPr>
        <w:t xml:space="preserve">38.4 </w:t>
      </w:r>
      <w:r>
        <w:rPr>
          <w:rFonts w:hint="eastAsia" w:ascii="宋体" w:hAnsi="宋体"/>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3</w:t>
      </w:r>
      <w:r>
        <w:rPr>
          <w:rFonts w:hint="eastAsia" w:ascii="宋体" w:hAnsi="宋体"/>
          <w:color w:val="000000"/>
          <w:sz w:val="24"/>
        </w:rPr>
        <w:t xml:space="preserve">8</w:t>
      </w:r>
      <w:r>
        <w:rPr>
          <w:rFonts w:hint="eastAsia" w:ascii="宋体" w:hAnsi="宋体"/>
          <w:color w:val="000000"/>
          <w:sz w:val="24"/>
          <w:lang w:val="zh-CN"/>
        </w:rPr>
        <w:t xml:space="preserve">.</w:t>
      </w:r>
      <w:r>
        <w:rPr>
          <w:rFonts w:hint="eastAsia" w:ascii="宋体" w:hAnsi="宋体"/>
          <w:color w:val="000000"/>
          <w:sz w:val="24"/>
        </w:rPr>
        <w:t xml:space="preserve">5</w:t>
      </w:r>
      <w:r>
        <w:rPr>
          <w:rFonts w:hint="eastAsia" w:ascii="宋体" w:hAnsi="宋体"/>
          <w:color w:val="000000"/>
          <w:sz w:val="24"/>
          <w:lang w:val="zh-CN"/>
        </w:rPr>
        <w:t xml:space="preserve"> </w:t>
      </w:r>
      <w:r>
        <w:rPr>
          <w:rFonts w:hint="eastAsia" w:ascii="宋体" w:hAnsi="宋体" w:cs="宋体"/>
          <w:color w:val="000000"/>
          <w:sz w:val="24"/>
          <w:szCs w:val="24"/>
        </w:rPr>
        <w:t xml:space="preserve">监狱和戒毒企业（简称监狱企业）视同小型、微型企业</w:t>
      </w:r>
      <w:r>
        <w:rPr>
          <w:rFonts w:hint="eastAsia" w:ascii="宋体" w:hAnsi="宋体"/>
          <w:color w:val="000000"/>
          <w:sz w:val="24"/>
          <w:lang w:val="zh-CN"/>
        </w:rPr>
        <w:t xml:space="preserve">。</w:t>
      </w:r>
      <w:r>
        <w:rPr>
          <w:rFonts w:hint="eastAsia" w:ascii="宋体" w:hAnsi="宋体"/>
          <w:color w:val="000000"/>
          <w:sz w:val="24"/>
        </w:rPr>
        <w:t xml:space="preserve">按照</w:t>
      </w:r>
      <w:r>
        <w:rPr>
          <w:rFonts w:hint="eastAsia" w:ascii="宋体" w:hAnsi="宋体"/>
          <w:color w:val="000000"/>
          <w:sz w:val="24"/>
          <w:lang w:val="zh-CN"/>
        </w:rPr>
        <w:t xml:space="preserve">《关于政府采购支持监狱企业发展有关问题的通知》（财库〔2014〕68号）</w:t>
      </w:r>
      <w:r>
        <w:rPr>
          <w:rFonts w:hint="eastAsia" w:ascii="宋体" w:hAnsi="宋体"/>
          <w:color w:val="000000"/>
          <w:sz w:val="24"/>
        </w:rPr>
        <w:t xml:space="preserve">规定，</w:t>
      </w:r>
      <w:r>
        <w:rPr>
          <w:rFonts w:hint="eastAsia" w:ascii="宋体" w:hAnsi="宋体"/>
          <w:color w:val="000000"/>
          <w:sz w:val="24"/>
          <w:lang w:val="zh-CN"/>
        </w:rPr>
        <w:t xml:space="preserve">监狱企业需提供由省级以上监狱管理局、戒毒管理局(含新疆生产建设兵团)出具的属于监狱企业的证明文件。</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3</w:t>
      </w:r>
      <w:r>
        <w:rPr>
          <w:rFonts w:hint="eastAsia" w:ascii="宋体" w:hAnsi="宋体"/>
          <w:color w:val="000000"/>
          <w:sz w:val="24"/>
        </w:rPr>
        <w:t xml:space="preserve">8</w:t>
      </w:r>
      <w:r>
        <w:rPr>
          <w:rFonts w:hint="eastAsia" w:ascii="宋体" w:hAnsi="宋体"/>
          <w:color w:val="000000"/>
          <w:sz w:val="24"/>
          <w:lang w:val="zh-CN"/>
        </w:rPr>
        <w:t xml:space="preserve">.</w:t>
      </w:r>
      <w:r>
        <w:rPr>
          <w:rFonts w:hint="eastAsia" w:ascii="宋体" w:hAnsi="宋体"/>
          <w:color w:val="000000"/>
          <w:sz w:val="24"/>
        </w:rPr>
        <w:t xml:space="preserve">6</w:t>
      </w:r>
      <w:r>
        <w:rPr>
          <w:rFonts w:hint="eastAsia" w:ascii="宋体" w:hAnsi="宋体"/>
          <w:color w:val="000000"/>
          <w:sz w:val="24"/>
          <w:lang w:val="zh-CN"/>
        </w:rPr>
        <w:t xml:space="preserve"> 残疾人福利性单位</w:t>
      </w:r>
      <w:r>
        <w:rPr>
          <w:rFonts w:hint="eastAsia" w:ascii="宋体" w:hAnsi="宋体" w:cs="宋体"/>
          <w:color w:val="000000"/>
          <w:sz w:val="24"/>
          <w:szCs w:val="24"/>
        </w:rPr>
        <w:t xml:space="preserve">视同小型、微型企业</w:t>
      </w:r>
      <w:r>
        <w:rPr>
          <w:rFonts w:hint="eastAsia" w:ascii="宋体" w:hAnsi="宋体"/>
          <w:color w:val="000000"/>
          <w:sz w:val="24"/>
          <w:lang w:val="zh-CN"/>
        </w:rPr>
        <w:t xml:space="preserve">。</w:t>
      </w:r>
      <w:r>
        <w:rPr>
          <w:rFonts w:hint="eastAsia" w:ascii="宋体" w:hAnsi="宋体"/>
          <w:color w:val="000000"/>
          <w:sz w:val="24"/>
        </w:rPr>
        <w:t xml:space="preserve">按照《关于促进残疾人就业政府采购政策的通知》（财库〔2017〕141号）规定，</w:t>
      </w:r>
      <w:r>
        <w:rPr>
          <w:rFonts w:hint="eastAsia" w:ascii="宋体" w:hAnsi="宋体" w:cs="宋体"/>
          <w:color w:val="000000"/>
          <w:sz w:val="24"/>
          <w:szCs w:val="24"/>
        </w:rPr>
        <w:t xml:space="preserve">残疾人福利单位</w:t>
      </w:r>
      <w:r>
        <w:rPr>
          <w:rFonts w:hint="eastAsia" w:ascii="宋体" w:hAnsi="宋体"/>
          <w:color w:val="000000"/>
          <w:sz w:val="24"/>
        </w:rPr>
        <w:t xml:space="preserve">需</w:t>
      </w:r>
      <w:r>
        <w:rPr>
          <w:rFonts w:hint="eastAsia" w:ascii="宋体" w:hAnsi="宋体"/>
          <w:color w:val="000000"/>
          <w:sz w:val="24"/>
          <w:lang w:val="zh-CN"/>
        </w:rPr>
        <w:t xml:space="preserve">提供《残疾人福利性单位声明函》。</w:t>
      </w:r>
      <w:r>
        <w:rPr>
          <w:rFonts w:hint="eastAsia" w:ascii="宋体" w:hAnsi="宋体"/>
          <w:color w:val="000000"/>
          <w:sz w:val="24"/>
          <w:lang w:val="zh-CN"/>
        </w:rPr>
      </w:r>
      <w:r/>
    </w:p>
    <w:p>
      <w:pPr>
        <w:pStyle w:val="936"/>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lang w:val="zh-CN"/>
        </w:rPr>
        <w:t xml:space="preserve">3</w:t>
      </w:r>
      <w:r>
        <w:rPr>
          <w:rFonts w:hint="eastAsia" w:ascii="方正楷体_GBK" w:hAnsi="方正楷体_GBK" w:eastAsia="方正楷体_GBK" w:cs="方正楷体_GBK"/>
          <w:color w:val="000000"/>
        </w:rPr>
        <w:t xml:space="preserve">9</w:t>
      </w:r>
      <w:r>
        <w:rPr>
          <w:rFonts w:hint="eastAsia" w:ascii="方正楷体_GBK" w:hAnsi="方正楷体_GBK" w:eastAsia="方正楷体_GBK" w:cs="方正楷体_GBK"/>
          <w:color w:val="000000"/>
          <w:lang w:val="zh-CN"/>
        </w:rPr>
        <w:t xml:space="preserve">.</w:t>
      </w:r>
      <w:r>
        <w:rPr>
          <w:rFonts w:hint="eastAsia" w:ascii="方正楷体_GBK" w:hAnsi="方正楷体_GBK" w:eastAsia="方正楷体_GBK" w:cs="方正楷体_GBK"/>
          <w:color w:val="000000"/>
        </w:rPr>
        <w:t xml:space="preserve">节能环保产品</w:t>
      </w:r>
      <w:r>
        <w:rPr>
          <w:rFonts w:ascii="方正楷体_GBK" w:hAnsi="方正楷体_GBK" w:eastAsia="方正楷体_GBK" w:cs="方正楷体_GBK"/>
          <w:color w:val="000000"/>
        </w:rPr>
      </w:r>
      <w:r/>
    </w:p>
    <w:p>
      <w:pPr>
        <w:pStyle w:val="932"/>
        <w:ind w:firstLine="420"/>
        <w:rPr>
          <w:rFonts w:hint="eastAsia" w:ascii="宋体" w:hAnsi="宋体"/>
          <w:color w:val="000000"/>
          <w:sz w:val="24"/>
          <w:lang w:val="zh-CN"/>
        </w:rPr>
      </w:pPr>
      <w:r>
        <w:rPr>
          <w:rFonts w:hint="eastAsia" w:ascii="宋体" w:hAnsi="宋体"/>
          <w:color w:val="000000"/>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rPr>
        <w:t xml:space="preserve">39.2 采购产品</w:t>
      </w:r>
      <w:r>
        <w:rPr>
          <w:rFonts w:hint="eastAsia" w:ascii="宋体" w:hAnsi="宋体"/>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rPr>
        <w:t xml:space="preserve">39.3 采购产品</w:t>
      </w:r>
      <w:r>
        <w:rPr>
          <w:rFonts w:hint="eastAsia" w:ascii="宋体" w:hAnsi="宋体"/>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000000"/>
          <w:sz w:val="24"/>
        </w:rPr>
        <w:t xml:space="preserve">第五章评标方法与评标标准</w:t>
      </w:r>
      <w:r>
        <w:rPr>
          <w:rFonts w:hint="eastAsia" w:ascii="宋体" w:hAnsi="宋体"/>
          <w:color w:val="000000"/>
          <w:sz w:val="24"/>
          <w:lang w:val="zh-CN"/>
        </w:rPr>
        <w:t xml:space="preserve">）。</w:t>
      </w:r>
      <w:r>
        <w:rPr>
          <w:rFonts w:hint="eastAsia" w:ascii="宋体" w:hAnsi="宋体"/>
          <w:color w:val="000000"/>
          <w:sz w:val="24"/>
          <w:lang w:val="zh-CN"/>
        </w:rPr>
      </w:r>
      <w:r/>
    </w:p>
    <w:p>
      <w:pPr>
        <w:pStyle w:val="936"/>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40</w:t>
      </w:r>
      <w:r>
        <w:rPr>
          <w:rFonts w:hint="eastAsia" w:ascii="方正楷体_GBK" w:hAnsi="方正楷体_GBK" w:eastAsia="方正楷体_GBK" w:cs="方正楷体_GBK"/>
          <w:color w:val="000000"/>
          <w:lang w:val="zh-CN"/>
        </w:rPr>
        <w:t xml:space="preserve">.</w:t>
      </w:r>
      <w:r>
        <w:rPr>
          <w:rFonts w:hint="eastAsia" w:ascii="方正楷体_GBK" w:hAnsi="方正楷体_GBK" w:eastAsia="方正楷体_GBK" w:cs="方正楷体_GBK"/>
          <w:color w:val="000000"/>
        </w:rPr>
        <w:t xml:space="preserve">绿色采购</w:t>
      </w:r>
      <w:r>
        <w:rPr>
          <w:rFonts w:ascii="方正楷体_GBK" w:hAnsi="方正楷体_GBK" w:eastAsia="方正楷体_GBK" w:cs="方正楷体_GBK"/>
          <w:color w:val="000000"/>
        </w:rPr>
      </w:r>
      <w:r/>
    </w:p>
    <w:p>
      <w:pPr>
        <w:pStyle w:val="932"/>
        <w:ind w:firstLine="420"/>
        <w:rPr>
          <w:rFonts w:hint="eastAsia" w:ascii="宋体" w:hAnsi="宋体"/>
          <w:color w:val="000000"/>
          <w:sz w:val="24"/>
        </w:rPr>
      </w:pPr>
      <w:r>
        <w:rPr>
          <w:rFonts w:hint="eastAsia" w:ascii="宋体" w:hAnsi="宋体"/>
          <w:color w:val="000000"/>
          <w:sz w:val="24"/>
        </w:rPr>
        <w:t xml:space="preserve">40.1 采购产品</w:t>
      </w:r>
      <w:r>
        <w:rPr>
          <w:rFonts w:hint="eastAsia" w:ascii="宋体"/>
          <w:bCs/>
          <w:color w:val="000000"/>
          <w:sz w:val="24"/>
          <w:szCs w:val="24"/>
        </w:rPr>
        <w:t xml:space="preserve">中涉及商品包装、快递包装要求的，应按照</w:t>
      </w:r>
      <w:r>
        <w:rPr>
          <w:rFonts w:hint="eastAsia" w:ascii="宋体" w:hAnsi="宋体"/>
          <w:color w:val="000000"/>
          <w:sz w:val="24"/>
        </w:rPr>
        <w:t xml:space="preserve">《关于印发&lt;商品包装政府采购需求标准（试行）&gt;、&lt;快递包装政府采购需求标准（试行）&gt;的通知》（财办库〔2020〕123号）、</w:t>
      </w:r>
      <w:r>
        <w:rPr>
          <w:rFonts w:hint="eastAsia" w:ascii="宋体" w:hAnsi="宋体" w:cs="宋体"/>
          <w:color w:val="000000"/>
          <w:sz w:val="24"/>
          <w:szCs w:val="24"/>
        </w:rPr>
        <w:t xml:space="preserve">《江苏省财政厅关于加强政府绿色采购有关事项的通知》（苏财购〔2023〕65号）</w:t>
      </w:r>
      <w:r>
        <w:rPr>
          <w:rFonts w:hint="eastAsia" w:ascii="宋体" w:hAnsi="宋体"/>
          <w:color w:val="000000"/>
          <w:sz w:val="24"/>
        </w:rPr>
        <w:t xml:space="preserve">文件执行。采购文件对</w:t>
      </w:r>
      <w:r>
        <w:rPr>
          <w:rFonts w:hint="eastAsia" w:ascii="宋体"/>
          <w:bCs/>
          <w:color w:val="000000"/>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color w:val="000000"/>
          <w:sz w:val="24"/>
        </w:rPr>
      </w:r>
      <w:r/>
    </w:p>
    <w:p>
      <w:pPr>
        <w:pStyle w:val="932"/>
        <w:ind w:firstLine="420"/>
        <w:rPr>
          <w:rFonts w:hint="eastAsia" w:ascii="宋体" w:hAnsi="宋体"/>
          <w:color w:val="000000"/>
          <w:sz w:val="24"/>
        </w:rPr>
      </w:pPr>
      <w:r>
        <w:rPr>
          <w:rFonts w:hint="eastAsia" w:ascii="宋体" w:hAnsi="宋体"/>
          <w:color w:val="000000"/>
          <w:sz w:val="24"/>
        </w:rPr>
        <w:t xml:space="preserve">40.2 采购产品中涉及数据中心相关设备、运维服务的，应按照《关于印发〈绿色数据中心政府采购需求标准（试行）的通知》（财办库〔2023〕7号）、</w:t>
      </w:r>
      <w:r>
        <w:rPr>
          <w:rFonts w:hint="eastAsia" w:ascii="宋体" w:hAnsi="宋体" w:cs="宋体"/>
          <w:color w:val="000000"/>
          <w:sz w:val="24"/>
          <w:szCs w:val="24"/>
        </w:rPr>
        <w:t xml:space="preserve">《江苏省财政厅关于加强政府绿色采购有关事项的通知》（苏财购〔2023〕65号）</w:t>
      </w:r>
      <w:r>
        <w:rPr>
          <w:rFonts w:hint="eastAsia" w:ascii="宋体" w:hAnsi="宋体"/>
          <w:color w:val="000000"/>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color w:val="000000"/>
          <w:sz w:val="24"/>
        </w:rPr>
      </w:r>
      <w:r/>
    </w:p>
    <w:p>
      <w:pPr>
        <w:pStyle w:val="932"/>
        <w:ind w:firstLine="420"/>
        <w:rPr>
          <w:rFonts w:hint="eastAsia" w:ascii="宋体" w:hAnsi="宋体"/>
          <w:color w:val="000000"/>
          <w:sz w:val="24"/>
        </w:rPr>
      </w:pPr>
      <w:r>
        <w:rPr>
          <w:rFonts w:hint="eastAsia" w:ascii="宋体" w:hAnsi="宋体"/>
          <w:color w:val="000000"/>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color w:val="000000"/>
          <w:sz w:val="24"/>
        </w:rPr>
      </w:r>
      <w:r/>
    </w:p>
    <w:p>
      <w:pPr>
        <w:pStyle w:val="932"/>
        <w:ind w:firstLine="420"/>
        <w:rPr>
          <w:rFonts w:hint="eastAsia" w:ascii="宋体" w:hAnsi="宋体"/>
          <w:color w:val="000000"/>
          <w:sz w:val="24"/>
        </w:rPr>
      </w:pPr>
      <w:r>
        <w:rPr>
          <w:rFonts w:hint="eastAsia" w:ascii="宋体" w:hAnsi="宋体"/>
          <w:color w:val="000000"/>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rFonts w:hint="eastAsia" w:ascii="宋体" w:hAnsi="宋体"/>
          <w:color w:val="000000"/>
          <w:sz w:val="24"/>
        </w:rPr>
      </w:r>
      <w:r/>
    </w:p>
    <w:p>
      <w:pPr>
        <w:pStyle w:val="936"/>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41</w:t>
      </w:r>
      <w:r>
        <w:rPr>
          <w:rFonts w:hint="eastAsia" w:ascii="方正楷体_GBK" w:hAnsi="方正楷体_GBK" w:eastAsia="方正楷体_GBK" w:cs="方正楷体_GBK"/>
          <w:color w:val="000000"/>
          <w:lang w:val="zh-CN"/>
        </w:rPr>
        <w:t xml:space="preserve">.</w:t>
      </w:r>
      <w:r>
        <w:rPr>
          <w:rFonts w:hint="eastAsia" w:ascii="方正楷体_GBK" w:hAnsi="方正楷体_GBK" w:eastAsia="方正楷体_GBK" w:cs="方正楷体_GBK"/>
          <w:color w:val="000000"/>
        </w:rPr>
        <w:t xml:space="preserve">创新产品采购</w:t>
      </w:r>
      <w:r>
        <w:rPr>
          <w:rFonts w:ascii="方正楷体_GBK" w:hAnsi="方正楷体_GBK" w:eastAsia="方正楷体_GBK" w:cs="方正楷体_GBK"/>
          <w:color w:val="000000"/>
        </w:rPr>
      </w:r>
      <w:r/>
    </w:p>
    <w:p>
      <w:pPr>
        <w:pStyle w:val="932"/>
        <w:ind w:firstLine="420"/>
        <w:widowControl/>
        <w:rPr>
          <w:rFonts w:hint="eastAsia" w:ascii="宋体" w:hAnsi="宋体"/>
          <w:color w:val="000000"/>
          <w:sz w:val="24"/>
        </w:rPr>
      </w:pPr>
      <w:r>
        <w:rPr>
          <w:rFonts w:hint="eastAsia" w:ascii="宋体" w:hAnsi="宋体"/>
          <w:color w:val="000000"/>
          <w:sz w:val="24"/>
        </w:rPr>
        <w:t xml:space="preserve">41.1 优先采购各级政府部门公开发布的有效期内的创新产品、首台套等《目录》内的创新产品。创新产品自进入《目录》起2年内视同具备相应销售业绩。</w:t>
      </w:r>
      <w:r>
        <w:rPr>
          <w:rFonts w:hint="eastAsia" w:ascii="宋体" w:hAnsi="宋体"/>
          <w:color w:val="000000"/>
          <w:sz w:val="24"/>
        </w:rPr>
      </w:r>
      <w:r/>
    </w:p>
    <w:p>
      <w:pPr>
        <w:pStyle w:val="936"/>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42.</w:t>
      </w:r>
      <w:r>
        <w:rPr>
          <w:rFonts w:hint="eastAsia" w:ascii="方正楷体_GBK" w:hAnsi="方正楷体_GBK" w:eastAsia="方正楷体_GBK" w:cs="方正楷体_GBK"/>
          <w:color w:val="000000"/>
          <w:lang w:val="zh-CN"/>
        </w:rPr>
        <w:t xml:space="preserve">网络产品、市场准入类产品采购</w:t>
      </w:r>
      <w:r>
        <w:rPr>
          <w:rFonts w:ascii="方正楷体_GBK" w:hAnsi="方正楷体_GBK" w:eastAsia="方正楷体_GBK" w:cs="方正楷体_GBK"/>
          <w:color w:val="000000"/>
        </w:rPr>
      </w:r>
      <w:r/>
    </w:p>
    <w:p>
      <w:pPr>
        <w:pStyle w:val="932"/>
        <w:ind w:firstLine="420"/>
        <w:rPr>
          <w:rFonts w:hint="eastAsia" w:ascii="宋体" w:hAnsi="宋体"/>
          <w:color w:val="000000"/>
          <w:sz w:val="24"/>
          <w:lang w:val="zh-CN"/>
        </w:rPr>
      </w:pPr>
      <w:r>
        <w:rPr>
          <w:rFonts w:hint="eastAsia" w:ascii="宋体" w:hAnsi="宋体"/>
          <w:color w:val="000000"/>
          <w:sz w:val="24"/>
        </w:rPr>
        <w:t xml:space="preserve">42.1 </w:t>
      </w:r>
      <w:r>
        <w:rPr>
          <w:rFonts w:hint="eastAsia" w:ascii="宋体" w:hAnsi="宋体"/>
          <w:color w:val="000000"/>
          <w:sz w:val="24"/>
          <w:lang w:val="zh-CN"/>
        </w:rPr>
        <w:t xml:space="preserve">本</w:t>
      </w:r>
      <w:r>
        <w:rPr>
          <w:rFonts w:hint="eastAsia" w:ascii="宋体" w:hAnsi="宋体"/>
          <w:color w:val="000000"/>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rPr>
        <w:t xml:space="preserve">42.2 </w:t>
      </w:r>
      <w:r>
        <w:rPr>
          <w:rFonts w:hint="eastAsia" w:ascii="宋体" w:hAnsi="宋体"/>
          <w:color w:val="000000"/>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color w:val="000000"/>
          <w:sz w:val="24"/>
          <w:lang w:val="zh-CN"/>
        </w:rPr>
      </w:r>
      <w:r/>
    </w:p>
    <w:p>
      <w:pPr>
        <w:pStyle w:val="936"/>
        <w:ind w:firstLine="422"/>
        <w:spacing w:before="0" w:after="0" w:line="240" w:lineRule="auto"/>
        <w:rPr>
          <w:rFonts w:hint="eastAsia" w:ascii="方正楷体_GBK" w:hAnsi="方正楷体_GBK" w:eastAsia="方正楷体_GBK" w:cs="方正楷体_GBK"/>
          <w:color w:val="000000"/>
          <w:lang w:val="zh-CN"/>
        </w:rPr>
      </w:pPr>
      <w:r>
        <w:rPr>
          <w:rFonts w:hint="eastAsia" w:ascii="方正楷体_GBK" w:hAnsi="方正楷体_GBK" w:eastAsia="方正楷体_GBK" w:cs="方正楷体_GBK"/>
          <w:color w:val="000000"/>
          <w:lang w:val="zh-CN"/>
        </w:rPr>
        <w:t xml:space="preserve">43.实施本国产品标准及相关政策</w:t>
      </w:r>
      <w:r>
        <w:rPr>
          <w:rFonts w:hint="eastAsia" w:ascii="方正楷体_GBK" w:hAnsi="方正楷体_GBK" w:eastAsia="方正楷体_GBK" w:cs="方正楷体_GBK"/>
          <w:color w:val="000000"/>
          <w:lang w:val="zh-CN"/>
        </w:rPr>
      </w:r>
      <w:r/>
    </w:p>
    <w:p>
      <w:pPr>
        <w:pStyle w:val="932"/>
        <w:ind w:firstLine="420"/>
        <w:rPr>
          <w:rFonts w:hint="eastAsia" w:ascii="宋体" w:hAnsi="宋体"/>
          <w:color w:val="000000"/>
          <w:sz w:val="24"/>
          <w:lang w:val="zh-CN"/>
        </w:rPr>
      </w:pPr>
      <w:r>
        <w:rPr>
          <w:rFonts w:hint="eastAsia" w:ascii="宋体" w:hAnsi="宋体"/>
          <w:color w:val="000000"/>
          <w:sz w:val="24"/>
        </w:rPr>
        <w:t xml:space="preserve">43.</w:t>
      </w:r>
      <w:r>
        <w:rPr>
          <w:rFonts w:hint="eastAsia" w:ascii="宋体" w:hAnsi="宋体"/>
          <w:color w:val="000000"/>
          <w:sz w:val="24"/>
          <w:lang w:val="zh-CN"/>
        </w:rPr>
        <w:t xml:space="preserve">1</w:t>
      </w:r>
      <w:r>
        <w:rPr>
          <w:rFonts w:hint="eastAsia" w:ascii="宋体" w:hAnsi="宋体"/>
          <w:color w:val="000000"/>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color w:val="000000"/>
          <w:sz w:val="24"/>
          <w:lang w:val="zh-CN"/>
        </w:rPr>
        <w:t xml:space="preserve">。</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43.2本国产品应当符合以下条件：</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（1）在中国境内生产</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（2）在中国境内生产的组件成本占比达到规定比例</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（3）特定产品的关键组件、关键工序符合相关要求</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43.3本国产品标准的适用范围</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lang w:val="zh-CN"/>
        </w:rPr>
      </w:r>
      <w:r/>
    </w:p>
    <w:p>
      <w:pPr>
        <w:pStyle w:val="932"/>
        <w:ind w:firstLine="420"/>
        <w:rPr>
          <w:rFonts w:ascii="宋体" w:hAnsi="宋体"/>
          <w:color w:val="000000"/>
          <w:sz w:val="24"/>
        </w:rPr>
      </w:pPr>
      <w:r>
        <w:rPr>
          <w:rFonts w:hint="eastAsia" w:ascii="宋体" w:hAnsi="宋体"/>
          <w:color w:val="000000"/>
          <w:sz w:val="24"/>
        </w:rPr>
        <w:t xml:space="preserve">43.4对本国产品的支持政策</w:t>
      </w:r>
      <w:r>
        <w:rPr>
          <w:rFonts w:ascii="宋体" w:hAnsi="宋体"/>
          <w:color w:val="000000"/>
          <w:sz w:val="24"/>
        </w:rPr>
      </w:r>
      <w:r/>
    </w:p>
    <w:p>
      <w:pPr>
        <w:pStyle w:val="932"/>
        <w:ind w:firstLine="422"/>
        <w:rPr>
          <w:rFonts w:ascii="宋体" w:hAnsi="宋体"/>
          <w:b/>
          <w:bCs/>
          <w:color w:val="000000"/>
          <w:sz w:val="24"/>
        </w:rPr>
      </w:pPr>
      <w:r>
        <w:rPr>
          <w:rFonts w:hint="eastAsia" w:ascii="宋体" w:hAnsi="宋体"/>
          <w:b/>
          <w:bCs/>
          <w:color w:val="000000"/>
          <w:sz w:val="24"/>
        </w:rPr>
        <w:t xml:space="preserve">本项目如</w:t>
      </w:r>
      <w:r>
        <w:rPr>
          <w:rFonts w:hint="eastAsia" w:ascii="宋体" w:hAnsi="宋体"/>
          <w:b/>
          <w:bCs/>
          <w:color w:val="000000"/>
          <w:sz w:val="24"/>
          <w:lang w:val="zh-CN"/>
        </w:rPr>
        <w:t xml:space="preserve">既有本国产品又有非本国产品参与竞争，依法对本国产品给予价格评审优惠，</w:t>
      </w:r>
      <w:r>
        <w:rPr>
          <w:rFonts w:hint="eastAsia" w:ascii="宋体" w:hAnsi="宋体"/>
          <w:b/>
          <w:bCs/>
          <w:color w:val="000000"/>
          <w:sz w:val="24"/>
        </w:rPr>
        <w:t xml:space="preserve">具体详见第五章。</w:t>
      </w:r>
      <w:r>
        <w:rPr>
          <w:rFonts w:ascii="宋体" w:hAnsi="宋体"/>
          <w:b/>
          <w:bCs/>
          <w:color w:val="000000"/>
          <w:sz w:val="24"/>
        </w:rPr>
      </w:r>
      <w:r/>
    </w:p>
    <w:p>
      <w:pPr>
        <w:pStyle w:val="932"/>
        <w:ind w:firstLine="420"/>
        <w:rPr>
          <w:rFonts w:ascii="宋体" w:hAnsi="宋体"/>
          <w:color w:val="000000"/>
          <w:sz w:val="24"/>
        </w:rPr>
      </w:pPr>
      <w:r>
        <w:rPr>
          <w:rFonts w:hint="eastAsia" w:ascii="宋体" w:hAnsi="宋体"/>
          <w:color w:val="000000"/>
          <w:sz w:val="24"/>
        </w:rPr>
        <w:t xml:space="preserve">43.5政策执行要求</w:t>
      </w:r>
      <w:r>
        <w:rPr>
          <w:rFonts w:ascii="宋体" w:hAnsi="宋体"/>
          <w:color w:val="000000"/>
          <w:sz w:val="24"/>
        </w:rPr>
      </w:r>
      <w:r/>
    </w:p>
    <w:p>
      <w:pPr>
        <w:pStyle w:val="932"/>
        <w:ind w:firstLine="420"/>
        <w:rPr>
          <w:rFonts w:hint="eastAsia" w:ascii="宋体" w:hAnsi="宋体" w:cs="宋体"/>
          <w:color w:val="000000"/>
          <w:sz w:val="24"/>
          <w:szCs w:val="24"/>
          <w:shd w:val="clear" w:color="auto" w:fill="ffffff"/>
        </w:rPr>
      </w:pPr>
      <w:r>
        <w:rPr>
          <w:rFonts w:hint="eastAsia" w:ascii="宋体" w:hAnsi="宋体"/>
          <w:color w:val="000000"/>
          <w:sz w:val="24"/>
          <w:lang w:val="zh-CN"/>
        </w:rPr>
        <w:t xml:space="preserve">（</w:t>
      </w:r>
      <w:r>
        <w:rPr>
          <w:rFonts w:hint="eastAsia" w:ascii="宋体" w:hAnsi="宋体"/>
          <w:color w:val="000000"/>
          <w:sz w:val="24"/>
        </w:rPr>
        <w:t xml:space="preserve">1</w:t>
      </w:r>
      <w:r>
        <w:rPr>
          <w:rFonts w:hint="eastAsia" w:ascii="宋体" w:hAnsi="宋体"/>
          <w:color w:val="000000"/>
          <w:sz w:val="24"/>
          <w:lang w:val="zh-CN"/>
        </w:rPr>
        <w:t xml:space="preserve">）产品在中国境内生产的组件成本核算规则。产品在中国境内生产的组件成本，按照《中国境内生产的组件成本核算基本规则》计算，</w:t>
      </w:r>
      <w:r>
        <w:rPr>
          <w:rFonts w:hint="eastAsia" w:ascii="宋体" w:hAnsi="宋体"/>
          <w:color w:val="000000"/>
          <w:sz w:val="24"/>
        </w:rPr>
        <w:t xml:space="preserve">详见</w:t>
      </w:r>
      <w:r>
        <w:rPr>
          <w:rFonts w:hint="eastAsia" w:ascii="宋体" w:hAnsi="宋体" w:cs="宋体"/>
          <w:color w:val="000000"/>
          <w:sz w:val="24"/>
          <w:szCs w:val="24"/>
          <w:shd w:val="clear" w:color="auto" w:fill="ffffff"/>
        </w:rPr>
        <w:t xml:space="preserve">《国务院办公厅关于在政府采购中实施本国产品标准及相关政策的通知》（国办发〔2025〕34号）规定。</w:t>
      </w:r>
      <w:r>
        <w:rPr>
          <w:rFonts w:hint="eastAsia" w:ascii="宋体" w:hAnsi="宋体" w:cs="宋体"/>
          <w:color w:val="000000"/>
          <w:sz w:val="24"/>
          <w:szCs w:val="24"/>
          <w:shd w:val="clear" w:color="auto" w:fill="ffffff"/>
        </w:rPr>
      </w:r>
      <w:r/>
    </w:p>
    <w:p>
      <w:pPr>
        <w:pStyle w:val="932"/>
        <w:ind w:firstLine="420"/>
        <w:rPr>
          <w:rFonts w:hint="eastAsia" w:ascii="宋体" w:hAnsi="宋体"/>
          <w:b/>
          <w:bCs/>
          <w:color w:val="000000"/>
          <w:sz w:val="24"/>
        </w:rPr>
      </w:pPr>
      <w:r>
        <w:rPr>
          <w:rFonts w:hint="eastAsia" w:ascii="宋体" w:hAnsi="宋体"/>
          <w:color w:val="000000"/>
          <w:sz w:val="24"/>
          <w:lang w:val="zh-CN"/>
        </w:rPr>
        <w:t xml:space="preserve">（2）有关证明文件。</w:t>
      </w:r>
      <w:r>
        <w:rPr>
          <w:rFonts w:hint="eastAsia" w:ascii="宋体" w:hAnsi="宋体"/>
          <w:b/>
          <w:bCs/>
          <w:color w:val="000000"/>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b/>
          <w:bCs/>
          <w:color w:val="000000"/>
          <w:sz w:val="24"/>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ascii="宋体" w:hAnsi="宋体"/>
          <w:color w:val="000000"/>
          <w:sz w:val="24"/>
          <w:lang w:val="zh-CN"/>
        </w:rPr>
      </w:r>
      <w:r/>
    </w:p>
    <w:p>
      <w:pPr>
        <w:pStyle w:val="1011"/>
        <w:rPr>
          <w:rFonts w:hint="eastAsia" w:ascii="宋体" w:hAnsi="宋体" w:eastAsia="宋体" w:cs="Times New Roman"/>
          <w:color w:val="000000"/>
          <w:sz w:val="24"/>
        </w:rPr>
      </w:pPr>
      <w:r>
        <w:rPr>
          <w:rFonts w:hint="eastAsia" w:ascii="宋体" w:hAnsi="宋体" w:eastAsia="宋体" w:cs="Times New Roman"/>
          <w:color w:val="000000"/>
          <w:sz w:val="24"/>
        </w:rPr>
      </w:r>
      <w:r/>
    </w:p>
    <w:p>
      <w:pPr>
        <w:pStyle w:val="1011"/>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p>
    <w:p>
      <w:pPr>
        <w:pStyle w:val="932"/>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944"/>
        <w:ind w:left="420" w:firstLine="720"/>
        <w:rPr>
          <w:rFonts w:hint="eastAsia" w:ascii="方正小标宋简体" w:hAnsi="方正小标宋简体" w:eastAsia="方正小标宋简体" w:cs="方正小标宋简体"/>
          <w:color w:val="000000"/>
          <w:sz w:val="36"/>
          <w:szCs w:val="36"/>
          <w:lang w:eastAsia="zh-CN"/>
        </w:rPr>
      </w:pPr>
      <w:r>
        <w:rPr>
          <w:rFonts w:hint="eastAsia" w:ascii="方正小标宋简体" w:hAnsi="方正小标宋简体" w:eastAsia="方正小标宋简体" w:cs="方正小标宋简体"/>
          <w:color w:val="000000"/>
          <w:sz w:val="36"/>
          <w:szCs w:val="36"/>
          <w:lang w:eastAsia="zh-CN"/>
        </w:rPr>
      </w:r>
      <w:r/>
    </w:p>
    <w:p>
      <w:pPr>
        <w:pStyle w:val="932"/>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932"/>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第三章  合同文本</w:t>
      </w:r>
      <w:r>
        <w:rPr>
          <w:rFonts w:hint="eastAsia" w:ascii="方正小标宋简体" w:hAnsi="方正小标宋简体" w:eastAsia="方正小标宋简体" w:cs="方正小标宋简体"/>
          <w:color w:val="000000"/>
          <w:sz w:val="36"/>
          <w:szCs w:val="36"/>
        </w:rPr>
      </w:r>
      <w:r/>
    </w:p>
    <w:p>
      <w:pPr>
        <w:pStyle w:val="932"/>
        <w:jc w:val="center"/>
        <w:spacing w:before="145" w:after="145"/>
        <w:rPr>
          <w:rFonts w:hint="eastAsia" w:ascii="宋体" w:hAnsi="宋体"/>
          <w:bCs/>
          <w:color w:val="000000"/>
          <w:sz w:val="24"/>
          <w:szCs w:val="21"/>
        </w:rPr>
      </w:pPr>
      <w:r>
        <w:rPr>
          <w:rFonts w:hint="eastAsia" w:ascii="宋体" w:hAnsi="宋体"/>
          <w:bCs/>
          <w:color w:val="000000"/>
          <w:sz w:val="24"/>
          <w:szCs w:val="21"/>
        </w:rPr>
        <w:t xml:space="preserve">以下为本项目的合同条款，合同双方不得对磋商、响应文件内容作实质性修改。</w:t>
      </w:r>
      <w:r>
        <w:rPr>
          <w:rFonts w:hint="eastAsia" w:ascii="宋体" w:hAnsi="宋体"/>
          <w:bCs/>
          <w:color w:val="000000"/>
          <w:sz w:val="24"/>
          <w:szCs w:val="21"/>
        </w:rPr>
      </w:r>
      <w:r/>
    </w:p>
    <w:p>
      <w:pPr>
        <w:pStyle w:val="1011"/>
        <w:ind w:left="0"/>
        <w:rPr>
          <w:rFonts w:hint="eastAsia"/>
          <w:color w:val="000000"/>
        </w:rPr>
      </w:pPr>
      <w:r>
        <w:rPr>
          <w:rFonts w:hint="eastAsia"/>
          <w:color w:val="000000"/>
        </w:rPr>
      </w:r>
      <w:r/>
    </w:p>
    <w:p>
      <w:pPr>
        <w:pStyle w:val="932"/>
        <w:jc w:val="center"/>
        <w:spacing w:before="145" w:after="145"/>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南京市政府采购合同（服务）</w:t>
      </w:r>
      <w:r>
        <w:rPr>
          <w:rFonts w:hint="eastAsia" w:ascii="方正小标宋简体" w:hAnsi="方正小标宋简体" w:eastAsia="方正小标宋简体" w:cs="方正小标宋简体"/>
          <w:bCs/>
          <w:color w:val="000000"/>
          <w:sz w:val="32"/>
          <w:szCs w:val="32"/>
        </w:rPr>
      </w:r>
      <w:r/>
    </w:p>
    <w:p>
      <w:pPr>
        <w:pStyle w:val="932"/>
        <w:jc w:val="left"/>
        <w:spacing w:before="145" w:after="145"/>
        <w:rPr>
          <w:rFonts w:ascii="宋体" w:hAnsi="宋体" w:cs="Courier New"/>
          <w:color w:val="000000"/>
          <w:sz w:val="24"/>
          <w:szCs w:val="24"/>
        </w:rPr>
      </w:pPr>
      <w:r>
        <w:rPr>
          <w:rFonts w:ascii="宋体" w:hAnsi="宋体" w:cs="Courier New"/>
          <w:color w:val="000000"/>
          <w:sz w:val="24"/>
          <w:szCs w:val="24"/>
        </w:rPr>
        <w:t xml:space="preserve">合同编号：</w:t>
      </w:r>
      <w:r>
        <w:rPr>
          <w:rFonts w:ascii="宋体" w:hAnsi="宋体" w:cs="Courier New"/>
          <w:color w:val="000000"/>
          <w:sz w:val="24"/>
          <w:szCs w:val="24"/>
        </w:rPr>
      </w:r>
      <w:r/>
    </w:p>
    <w:p>
      <w:pPr>
        <w:pStyle w:val="932"/>
        <w:spacing w:before="145" w:after="145"/>
        <w:rPr>
          <w:rFonts w:ascii="宋体" w:hAnsi="宋体" w:cs="Courier New"/>
          <w:color w:val="000000"/>
          <w:sz w:val="24"/>
          <w:szCs w:val="24"/>
        </w:rPr>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932"/>
        <w:jc w:val="left"/>
        <w:spacing w:before="145" w:after="145"/>
        <w:rPr>
          <w:rFonts w:ascii="宋体" w:hAnsi="宋体" w:cs="Courier New"/>
          <w:color w:val="000000"/>
          <w:sz w:val="24"/>
          <w:szCs w:val="24"/>
        </w:rPr>
      </w:pPr>
      <w:r>
        <w:rPr>
          <w:rFonts w:ascii="宋体" w:hAnsi="宋体" w:cs="Courier New"/>
          <w:color w:val="000000"/>
          <w:sz w:val="24"/>
          <w:szCs w:val="24"/>
        </w:rPr>
        <w:t xml:space="preserve">甲方（买方）：</w:t>
      </w:r>
      <w:r>
        <w:rPr>
          <w:rFonts w:ascii="宋体" w:hAnsi="宋体" w:cs="Courier New"/>
          <w:color w:val="000000"/>
          <w:sz w:val="24"/>
          <w:szCs w:val="24"/>
        </w:rPr>
      </w:r>
      <w:r/>
    </w:p>
    <w:p>
      <w:pPr>
        <w:pStyle w:val="932"/>
        <w:jc w:val="left"/>
        <w:spacing w:before="145" w:after="145"/>
        <w:rPr>
          <w:rFonts w:ascii="宋体" w:hAnsi="宋体" w:cs="Courier New"/>
          <w:color w:val="000000"/>
          <w:sz w:val="24"/>
          <w:szCs w:val="24"/>
        </w:rPr>
      </w:pPr>
      <w:r>
        <w:rPr>
          <w:rFonts w:ascii="宋体" w:hAnsi="宋体" w:cs="Courier New"/>
          <w:color w:val="000000"/>
          <w:sz w:val="24"/>
          <w:szCs w:val="24"/>
        </w:rPr>
        <w:t xml:space="preserve">乙方（卖方）：</w:t>
      </w:r>
      <w:r>
        <w:rPr>
          <w:rFonts w:ascii="宋体" w:hAnsi="宋体" w:cs="Courier New"/>
          <w:color w:val="000000"/>
          <w:sz w:val="24"/>
          <w:szCs w:val="24"/>
        </w:rPr>
      </w:r>
      <w:r/>
    </w:p>
    <w:p>
      <w:pPr>
        <w:pStyle w:val="932"/>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南京市公共资源交易中心组织的</w:t>
      </w:r>
      <w:r>
        <w:rPr>
          <w:rFonts w:hint="eastAsia" w:hAnsi="宋体" w:cs="Courier New"/>
          <w:color w:val="000000"/>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rPr>
        <w:t xml:space="preserve">竞争性磋商</w:t>
      </w:r>
      <w:r>
        <w:rPr>
          <w:rFonts w:ascii="宋体" w:hAnsi="宋体" w:cs="Courier New"/>
          <w:color w:val="000000"/>
          <w:sz w:val="24"/>
          <w:szCs w:val="24"/>
        </w:rPr>
        <w:t xml:space="preserve">结果</w:t>
      </w:r>
      <w:r>
        <w:rPr>
          <w:rFonts w:hint="eastAsia" w:ascii="宋体" w:hAnsi="宋体" w:cs="Courier New"/>
          <w:color w:val="000000"/>
          <w:sz w:val="24"/>
          <w:szCs w:val="24"/>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932"/>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rPr>
          <w:rFonts w:hint="eastAsia" w:ascii="方正黑体_GBK" w:hAnsi="方正黑体_GBK" w:eastAsia="方正黑体_GBK" w:cs="方正黑体_GBK"/>
          <w:bCs/>
          <w:color w:val="000000"/>
          <w:sz w:val="24"/>
          <w:szCs w:val="24"/>
        </w:rPr>
      </w:r>
      <w:r/>
    </w:p>
    <w:p>
      <w:pPr>
        <w:pStyle w:val="932"/>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932"/>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标的质量：按磋商文件及响应文件执行。</w:t>
      </w:r>
      <w:r>
        <w:rPr>
          <w:rFonts w:hint="eastAsia" w:ascii="宋体" w:hAnsi="宋体" w:cs="Courier New"/>
          <w:color w:val="000000"/>
          <w:sz w:val="24"/>
          <w:szCs w:val="24"/>
        </w:rPr>
      </w:r>
      <w:r/>
    </w:p>
    <w:p>
      <w:pPr>
        <w:pStyle w:val="932"/>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 标的数量（规模）：按磋商文件及响应文件执行。</w:t>
      </w:r>
      <w:r>
        <w:rPr>
          <w:rFonts w:hint="eastAsia" w:ascii="宋体" w:hAnsi="宋体" w:cs="Courier New"/>
          <w:color w:val="000000"/>
          <w:sz w:val="24"/>
          <w:szCs w:val="24"/>
        </w:rPr>
      </w:r>
      <w:r/>
    </w:p>
    <w:p>
      <w:pPr>
        <w:pStyle w:val="932"/>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 履行时间（期限）：按磋商文件及响应文件执行。</w:t>
      </w:r>
      <w:r>
        <w:rPr>
          <w:rFonts w:hint="eastAsia" w:ascii="宋体" w:hAnsi="宋体" w:cs="Courier New"/>
          <w:color w:val="000000"/>
          <w:sz w:val="24"/>
          <w:szCs w:val="24"/>
        </w:rPr>
      </w:r>
      <w:r/>
    </w:p>
    <w:p>
      <w:pPr>
        <w:pStyle w:val="932"/>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 履行地点：甲方指定地点。</w:t>
      </w:r>
      <w:r>
        <w:rPr>
          <w:rFonts w:hint="eastAsia" w:ascii="宋体" w:hAnsi="宋体" w:cs="Courier New"/>
          <w:color w:val="000000"/>
          <w:sz w:val="24"/>
          <w:szCs w:val="24"/>
        </w:rPr>
      </w:r>
      <w:r/>
    </w:p>
    <w:p>
      <w:pPr>
        <w:pStyle w:val="932"/>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履行方式：按磋商文件及响应文件执行。</w:t>
      </w:r>
      <w:r>
        <w:rPr>
          <w:rFonts w:hint="eastAsia" w:ascii="宋体" w:hAnsi="宋体" w:cs="Courier New"/>
          <w:color w:val="000000"/>
          <w:sz w:val="24"/>
          <w:szCs w:val="24"/>
        </w:rPr>
      </w:r>
      <w:r/>
    </w:p>
    <w:p>
      <w:pPr>
        <w:pStyle w:val="932"/>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.7 包装方式：按磋商文件及响应文件执行。</w:t>
      </w:r>
      <w:r>
        <w:rPr>
          <w:rFonts w:hint="eastAsia" w:ascii="宋体" w:hAnsi="宋体" w:cs="Courier New"/>
          <w:color w:val="000000"/>
          <w:sz w:val="24"/>
          <w:szCs w:val="24"/>
        </w:rPr>
      </w:r>
      <w:r/>
    </w:p>
    <w:p>
      <w:pPr>
        <w:pStyle w:val="932"/>
        <w:rPr>
          <w:rFonts w:ascii="宋体" w:hAnsi="宋体" w:cs="Courier New"/>
          <w:color w:val="000000"/>
          <w:sz w:val="24"/>
          <w:szCs w:val="24"/>
        </w:rPr>
      </w:pPr>
      <w:r>
        <w:rPr>
          <w:rFonts w:ascii="宋体" w:hAnsi="宋体" w:cs="宋体"/>
          <w:color w:val="000000"/>
          <w:sz w:val="24"/>
          <w:szCs w:val="24"/>
        </w:rPr>
        <w:t xml:space="preserve">1.8</w:t>
      </w:r>
      <w:r>
        <w:rPr>
          <w:rFonts w:hint="eastAsia" w:ascii="宋体" w:hAnsi="宋体" w:cs="宋体"/>
          <w:color w:val="000000"/>
          <w:sz w:val="24"/>
          <w:szCs w:val="24"/>
        </w:rPr>
        <w:t xml:space="preserve"> </w:t>
      </w:r>
      <w:r>
        <w:rPr>
          <w:rFonts w:ascii="宋体" w:hAnsi="宋体" w:cs="宋体"/>
          <w:color w:val="000000"/>
          <w:sz w:val="24"/>
          <w:szCs w:val="24"/>
        </w:rPr>
        <w:t xml:space="preserve">合同组成：关于本项目的</w:t>
      </w:r>
      <w:r>
        <w:rPr>
          <w:rFonts w:hint="eastAsia" w:ascii="宋体" w:hAnsi="宋体" w:cs="宋体"/>
          <w:color w:val="000000"/>
          <w:sz w:val="24"/>
          <w:szCs w:val="24"/>
        </w:rPr>
        <w:t xml:space="preserve">磋商</w:t>
      </w:r>
      <w:r>
        <w:rPr>
          <w:rFonts w:ascii="宋体" w:hAnsi="宋体" w:cs="宋体"/>
          <w:color w:val="000000"/>
          <w:sz w:val="24"/>
          <w:szCs w:val="24"/>
        </w:rPr>
        <w:t xml:space="preserve">文件、</w:t>
      </w:r>
      <w:r>
        <w:rPr>
          <w:rFonts w:hint="eastAsia" w:ascii="宋体" w:hAnsi="宋体" w:cs="宋体"/>
          <w:color w:val="000000"/>
          <w:sz w:val="24"/>
          <w:szCs w:val="24"/>
        </w:rPr>
        <w:t xml:space="preserve">响应</w:t>
      </w:r>
      <w:r>
        <w:rPr>
          <w:rFonts w:ascii="宋体" w:hAnsi="宋体" w:cs="宋体"/>
          <w:color w:val="000000"/>
          <w:sz w:val="24"/>
          <w:szCs w:val="24"/>
        </w:rPr>
        <w:t xml:space="preserve">文件、工作说明书（如有）、绩效目标考核方法（如有）是本合同的组成部分，本合同未约定的，双方应当按照上述文件履行，如上述文件存在冲突的，以甲方选择的解释顺序为准。</w:t>
      </w:r>
      <w:r>
        <w:rPr>
          <w:rFonts w:ascii="宋体" w:hAnsi="宋体" w:cs="Courier New"/>
          <w:color w:val="000000"/>
          <w:sz w:val="24"/>
          <w:szCs w:val="24"/>
        </w:rPr>
      </w:r>
      <w:r/>
    </w:p>
    <w:p>
      <w:pPr>
        <w:pStyle w:val="932"/>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rPr>
          <w:rFonts w:hint="eastAsia" w:ascii="方正黑体_GBK" w:hAnsi="方正黑体_GBK" w:eastAsia="方正黑体_GBK" w:cs="方正黑体_GBK"/>
          <w:bCs/>
          <w:color w:val="000000"/>
          <w:sz w:val="24"/>
          <w:szCs w:val="24"/>
        </w:rPr>
      </w:r>
      <w:r/>
    </w:p>
    <w:p>
      <w:pPr>
        <w:pStyle w:val="974"/>
        <w:rPr>
          <w:rFonts w:hAnsi="宋体"/>
          <w:color w:val="000000"/>
          <w:sz w:val="24"/>
          <w:szCs w:val="24"/>
        </w:rPr>
      </w:pPr>
      <w:r>
        <w:rPr>
          <w:rFonts w:hAnsi="宋体"/>
          <w:color w:val="000000"/>
          <w:sz w:val="24"/>
          <w:szCs w:val="24"/>
        </w:rPr>
        <w:t xml:space="preserve">2.1 </w:t>
      </w:r>
      <w:r>
        <w:rPr>
          <w:rFonts w:hint="eastAsia" w:hAnsi="宋体"/>
          <w:color w:val="000000"/>
          <w:sz w:val="24"/>
          <w:szCs w:val="24"/>
        </w:rPr>
        <w:t xml:space="preserve">本合同金额为：人民币____________________元，（大写：_____________________）。</w:t>
      </w:r>
      <w:r>
        <w:rPr>
          <w:rFonts w:hAnsi="宋体"/>
          <w:color w:val="000000"/>
          <w:sz w:val="24"/>
          <w:szCs w:val="24"/>
        </w:rPr>
      </w:r>
      <w:r/>
    </w:p>
    <w:p>
      <w:pPr>
        <w:pStyle w:val="932"/>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rPr>
          <w:rFonts w:hint="eastAsia" w:ascii="方正黑体_GBK" w:hAnsi="方正黑体_GBK" w:eastAsia="方正黑体_GBK" w:cs="方正黑体_GBK"/>
          <w:bCs/>
          <w:color w:val="000000"/>
          <w:sz w:val="24"/>
          <w:szCs w:val="24"/>
        </w:rPr>
      </w:r>
      <w:r/>
    </w:p>
    <w:p>
      <w:pPr>
        <w:pStyle w:val="932"/>
        <w:rPr>
          <w:rFonts w:hint="eastAsia" w:ascii="宋体" w:hAnsi="宋体" w:cs="Courier New"/>
          <w:color w:val="000000"/>
          <w:sz w:val="24"/>
          <w:szCs w:val="24"/>
        </w:rPr>
      </w:pPr>
      <w:r>
        <w:rPr>
          <w:rFonts w:hint="eastAsia" w:ascii="宋体" w:hAnsi="宋体" w:cs="Courier New"/>
          <w:color w:val="000000"/>
          <w:sz w:val="24"/>
          <w:szCs w:val="24"/>
        </w:rPr>
        <w:t xml:space="preserve">3.1 乙方应按磋商文件规定的时间向甲方提供服务（包含与服务相关的货物）的有关技术资料。</w:t>
      </w:r>
      <w:r>
        <w:rPr>
          <w:rFonts w:hint="eastAsia" w:ascii="宋体" w:hAnsi="宋体" w:cs="Courier New"/>
          <w:color w:val="000000"/>
          <w:sz w:val="24"/>
          <w:szCs w:val="24"/>
        </w:rPr>
      </w:r>
      <w:r/>
    </w:p>
    <w:p>
      <w:pPr>
        <w:pStyle w:val="932"/>
        <w:rPr>
          <w:rFonts w:hint="eastAsia" w:ascii="宋体" w:hAnsi="宋体" w:cs="Courier New"/>
          <w:color w:val="000000"/>
          <w:sz w:val="24"/>
          <w:szCs w:val="24"/>
        </w:rPr>
      </w:pPr>
      <w:r>
        <w:rPr>
          <w:rFonts w:hint="eastAsia"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rPr>
      </w:r>
      <w:r/>
    </w:p>
    <w:p>
      <w:pPr>
        <w:pStyle w:val="932"/>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rPr>
          <w:rFonts w:hint="eastAsia" w:ascii="方正黑体_GBK" w:hAnsi="方正黑体_GBK" w:eastAsia="方正黑体_GBK" w:cs="方正黑体_GBK"/>
          <w:bCs/>
          <w:color w:val="000000"/>
          <w:sz w:val="24"/>
          <w:szCs w:val="24"/>
        </w:rPr>
      </w:r>
      <w:r/>
    </w:p>
    <w:p>
      <w:pPr>
        <w:pStyle w:val="932"/>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color w:val="000000"/>
          <w:sz w:val="24"/>
          <w:szCs w:val="24"/>
        </w:rPr>
      </w:r>
      <w:r/>
    </w:p>
    <w:p>
      <w:pPr>
        <w:pStyle w:val="932"/>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rPr>
          <w:rFonts w:hint="eastAsia" w:ascii="方正黑体_GBK" w:hAnsi="方正黑体_GBK" w:eastAsia="方正黑体_GBK" w:cs="方正黑体_GBK"/>
          <w:bCs/>
          <w:color w:val="000000"/>
          <w:sz w:val="24"/>
          <w:szCs w:val="24"/>
        </w:rPr>
      </w:r>
      <w:r/>
    </w:p>
    <w:p>
      <w:pPr>
        <w:pStyle w:val="932"/>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cs="Courier New"/>
          <w:color w:val="000000"/>
          <w:sz w:val="24"/>
          <w:szCs w:val="24"/>
        </w:rPr>
      </w:r>
      <w:r/>
    </w:p>
    <w:p>
      <w:pPr>
        <w:pStyle w:val="932"/>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rPr>
          <w:rFonts w:hint="eastAsia" w:ascii="方正黑体_GBK" w:hAnsi="方正黑体_GBK" w:eastAsia="方正黑体_GBK" w:cs="方正黑体_GBK"/>
          <w:bCs/>
          <w:color w:val="000000"/>
          <w:sz w:val="24"/>
          <w:szCs w:val="24"/>
        </w:rPr>
      </w:r>
      <w:r/>
    </w:p>
    <w:p>
      <w:pPr>
        <w:pStyle w:val="932"/>
        <w:rPr>
          <w:rFonts w:hint="eastAsia" w:ascii="宋体" w:hAnsi="宋体" w:cs="Courier New"/>
          <w:color w:val="000000"/>
          <w:sz w:val="24"/>
          <w:szCs w:val="24"/>
        </w:rPr>
        <w:outlineLvl w:val="3"/>
      </w:pPr>
      <w:r>
        <w:rPr>
          <w:rFonts w:hint="eastAsia" w:ascii="宋体" w:hAnsi="宋体" w:cs="Courier New"/>
          <w:color w:val="000000"/>
          <w:sz w:val="24"/>
          <w:szCs w:val="24"/>
        </w:rPr>
        <w:t xml:space="preserve">6.1 本项目乙方无需缴纳履约保证金。</w:t>
      </w:r>
      <w:r>
        <w:rPr>
          <w:rFonts w:hint="eastAsia" w:ascii="宋体" w:hAnsi="宋体" w:cs="Courier New"/>
          <w:color w:val="000000"/>
          <w:sz w:val="24"/>
          <w:szCs w:val="24"/>
        </w:rPr>
      </w:r>
      <w:r/>
    </w:p>
    <w:p>
      <w:pPr>
        <w:pStyle w:val="932"/>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rPr>
          <w:rFonts w:hint="eastAsia" w:ascii="方正黑体_GBK" w:hAnsi="方正黑体_GBK" w:eastAsia="方正黑体_GBK" w:cs="方正黑体_GBK"/>
          <w:bCs/>
          <w:color w:val="000000"/>
          <w:sz w:val="24"/>
          <w:szCs w:val="24"/>
        </w:rPr>
      </w:r>
      <w:r/>
    </w:p>
    <w:p>
      <w:pPr>
        <w:pStyle w:val="932"/>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rPr>
          <w:rFonts w:hint="eastAsia" w:ascii="宋体" w:hAnsi="宋体" w:cs="Courier New"/>
          <w:color w:val="000000"/>
          <w:sz w:val="24"/>
          <w:szCs w:val="24"/>
        </w:rPr>
      </w:r>
      <w:r/>
    </w:p>
    <w:p>
      <w:pPr>
        <w:pStyle w:val="932"/>
        <w:rPr>
          <w:rFonts w:hint="eastAsia" w:ascii="宋体" w:hAnsi="宋体" w:cs="Courier New"/>
          <w:color w:val="000000"/>
          <w:sz w:val="24"/>
          <w:szCs w:val="24"/>
        </w:rPr>
      </w:pPr>
      <w:r>
        <w:rPr>
          <w:rFonts w:hint="eastAsia" w:ascii="宋体" w:hAnsi="宋体" w:cs="Courier New"/>
          <w:color w:val="000000"/>
          <w:sz w:val="24"/>
          <w:szCs w:val="24"/>
        </w:rPr>
        <w:t xml:space="preserve">7.2 除磋商文件接受分包并经甲方同意，乙方可按分包意向协议分包情况外，乙方不得将合同标的分包给他人履行。</w:t>
      </w:r>
      <w:r>
        <w:rPr>
          <w:rFonts w:hint="eastAsia" w:ascii="宋体" w:hAnsi="宋体" w:cs="Courier New"/>
          <w:color w:val="000000"/>
          <w:sz w:val="24"/>
          <w:szCs w:val="24"/>
        </w:rPr>
      </w:r>
      <w:r/>
    </w:p>
    <w:p>
      <w:pPr>
        <w:pStyle w:val="932"/>
        <w:rPr>
          <w:rFonts w:hint="eastAsia"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rPr>
          <w:rFonts w:hint="eastAsia" w:ascii="宋体" w:hAnsi="宋体" w:cs="Courier New"/>
          <w:color w:val="000000"/>
          <w:sz w:val="24"/>
          <w:szCs w:val="24"/>
        </w:rPr>
      </w:r>
      <w:r/>
    </w:p>
    <w:p>
      <w:pPr>
        <w:pStyle w:val="932"/>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rPr>
          <w:rFonts w:hint="eastAsia" w:ascii="方正黑体_GBK" w:hAnsi="方正黑体_GBK" w:eastAsia="方正黑体_GBK" w:cs="方正黑体_GBK"/>
          <w:bCs/>
          <w:color w:val="000000"/>
          <w:sz w:val="24"/>
          <w:szCs w:val="24"/>
        </w:rPr>
      </w:r>
      <w:r/>
    </w:p>
    <w:p>
      <w:pPr>
        <w:pStyle w:val="974"/>
        <w:rPr>
          <w:rFonts w:hint="eastAsia" w:hAnsi="宋体"/>
          <w:color w:val="000000"/>
          <w:sz w:val="24"/>
          <w:szCs w:val="24"/>
        </w:rPr>
        <w:outlineLvl w:val="3"/>
      </w:pPr>
      <w:r>
        <w:rPr>
          <w:rFonts w:hint="eastAsia" w:hAnsi="宋体"/>
          <w:color w:val="000000"/>
          <w:sz w:val="24"/>
          <w:szCs w:val="24"/>
        </w:rPr>
        <w:t xml:space="preserve">8.1 合同款项的支付方式及时间</w:t>
      </w:r>
      <w:r>
        <w:rPr>
          <w:rFonts w:hint="eastAsia" w:hAnsi="宋体"/>
          <w:color w:val="000000"/>
          <w:sz w:val="24"/>
          <w:szCs w:val="24"/>
        </w:rPr>
      </w:r>
      <w:r/>
    </w:p>
    <w:p>
      <w:pPr>
        <w:pStyle w:val="932"/>
        <w:rPr>
          <w:rFonts w:hint="eastAsia" w:ascii="宋体" w:hAnsi="宋体" w:cs="Courier New"/>
          <w:color w:val="000000"/>
          <w:sz w:val="24"/>
          <w:szCs w:val="24"/>
        </w:rPr>
      </w:pPr>
      <w:r>
        <w:rPr>
          <w:rFonts w:hint="eastAsia" w:ascii="宋体" w:hAnsi="宋体" w:cs="Courier New"/>
          <w:color w:val="000000"/>
          <w:sz w:val="24"/>
          <w:szCs w:val="24"/>
        </w:rPr>
        <w:t xml:space="preserve">8.1.1 合同签订且服务团队人员到位后，甲方支付合同总价款的50%作为预付款。</w:t>
      </w:r>
      <w:r>
        <w:rPr>
          <w:rFonts w:hint="eastAsia" w:ascii="宋体" w:hAnsi="宋体" w:cs="Courier New"/>
          <w:color w:val="000000"/>
          <w:sz w:val="24"/>
          <w:szCs w:val="24"/>
        </w:rPr>
      </w:r>
      <w:r/>
    </w:p>
    <w:p>
      <w:pPr>
        <w:pStyle w:val="932"/>
        <w:rPr>
          <w:rFonts w:hint="eastAsia" w:ascii="宋体" w:hAnsi="宋体" w:cs="Courier New"/>
          <w:color w:val="000000"/>
          <w:sz w:val="24"/>
          <w:szCs w:val="24"/>
        </w:rPr>
      </w:pPr>
      <w:r>
        <w:rPr>
          <w:rFonts w:hint="eastAsia" w:ascii="宋体" w:hAnsi="宋体" w:cs="Courier New"/>
          <w:color w:val="000000"/>
          <w:sz w:val="24"/>
          <w:szCs w:val="24"/>
        </w:rPr>
        <w:t xml:space="preserve">8.1.2 系统完成开发验收合格后，甲方支付合同总价款的50%。</w:t>
      </w:r>
      <w:r>
        <w:rPr>
          <w:rFonts w:hint="eastAsia" w:ascii="宋体" w:hAnsi="宋体" w:cs="Courier New"/>
          <w:color w:val="000000"/>
          <w:sz w:val="24"/>
          <w:szCs w:val="24"/>
        </w:rPr>
      </w:r>
      <w:r/>
    </w:p>
    <w:p>
      <w:pPr>
        <w:pStyle w:val="974"/>
        <w:rPr>
          <w:rFonts w:hint="eastAsia" w:hAnsi="宋体"/>
          <w:color w:val="000000"/>
          <w:sz w:val="24"/>
          <w:szCs w:val="24"/>
        </w:rPr>
      </w:pPr>
      <w:r>
        <w:rPr>
          <w:rFonts w:hint="eastAsia" w:hAnsi="宋体"/>
          <w:color w:val="000000"/>
          <w:sz w:val="24"/>
          <w:szCs w:val="24"/>
        </w:rPr>
        <w:t xml:space="preserve">8.1.3 满足合同约定支付条件的，甲方收到乙方发票后10个工作日内，将资金支付到合同约定的乙方账户。 </w:t>
      </w:r>
      <w:r>
        <w:rPr>
          <w:rFonts w:hint="eastAsia" w:hAnsi="宋体"/>
          <w:color w:val="000000"/>
          <w:sz w:val="24"/>
          <w:szCs w:val="24"/>
        </w:rPr>
      </w:r>
      <w:r/>
    </w:p>
    <w:p>
      <w:pPr>
        <w:pStyle w:val="974"/>
        <w:rPr>
          <w:rFonts w:hint="eastAsia" w:hAnsi="宋体"/>
          <w:color w:val="000000"/>
          <w:sz w:val="24"/>
          <w:szCs w:val="24"/>
        </w:rPr>
      </w:pPr>
      <w:r>
        <w:rPr>
          <w:rFonts w:hint="eastAsia" w:hAnsi="宋体"/>
          <w:color w:val="000000"/>
          <w:sz w:val="24"/>
          <w:szCs w:val="24"/>
        </w:rPr>
        <w:t xml:space="preserve">8.2 根据《保障中小企业款项支付条例》规定，甲方未按合同约定支付款项的，乙方可以向有关部门投诉。</w:t>
      </w:r>
      <w:r>
        <w:rPr>
          <w:rFonts w:hint="eastAsia" w:hAnsi="宋体"/>
          <w:color w:val="000000"/>
          <w:sz w:val="24"/>
          <w:szCs w:val="24"/>
        </w:rPr>
      </w:r>
      <w:r/>
    </w:p>
    <w:p>
      <w:pPr>
        <w:pStyle w:val="932"/>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rPr>
          <w:rFonts w:hint="eastAsia" w:ascii="方正黑体_GBK" w:hAnsi="方正黑体_GBK" w:eastAsia="方正黑体_GBK" w:cs="方正黑体_GBK"/>
          <w:bCs/>
          <w:color w:val="000000"/>
          <w:sz w:val="24"/>
          <w:szCs w:val="24"/>
        </w:rPr>
      </w:r>
      <w:r/>
    </w:p>
    <w:p>
      <w:pPr>
        <w:pStyle w:val="932"/>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rPr>
          <w:rFonts w:hint="eastAsia" w:ascii="宋体" w:hAnsi="宋体" w:cs="Courier New"/>
          <w:color w:val="000000"/>
          <w:sz w:val="24"/>
          <w:szCs w:val="24"/>
        </w:rPr>
      </w:r>
      <w:r/>
    </w:p>
    <w:p>
      <w:pPr>
        <w:pStyle w:val="932"/>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rPr>
          <w:rFonts w:hint="eastAsia" w:ascii="方正黑体_GBK" w:hAnsi="方正黑体_GBK" w:eastAsia="方正黑体_GBK" w:cs="方正黑体_GBK"/>
          <w:bCs/>
          <w:color w:val="000000"/>
          <w:sz w:val="24"/>
          <w:szCs w:val="24"/>
        </w:rPr>
      </w:r>
      <w:r/>
    </w:p>
    <w:p>
      <w:pPr>
        <w:pStyle w:val="932"/>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rPr>
          <w:rFonts w:hint="eastAsia" w:ascii="宋体" w:hAnsi="宋体" w:cs="Courier New"/>
          <w:color w:val="000000"/>
          <w:sz w:val="24"/>
          <w:szCs w:val="24"/>
        </w:rPr>
      </w:r>
      <w:r/>
    </w:p>
    <w:p>
      <w:pPr>
        <w:pStyle w:val="932"/>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rPr>
      </w:r>
      <w:r/>
    </w:p>
    <w:p>
      <w:pPr>
        <w:pStyle w:val="932"/>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rPr>
          <w:rFonts w:hint="eastAsia" w:ascii="宋体" w:hAnsi="宋体" w:cs="Courier New"/>
          <w:color w:val="000000"/>
          <w:sz w:val="24"/>
          <w:szCs w:val="24"/>
        </w:rPr>
      </w:r>
      <w:r/>
    </w:p>
    <w:p>
      <w:pPr>
        <w:pStyle w:val="932"/>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如有必要，甲方可邀请参加本项目磋商的其他供应商或第三方专业机构及专家参与验收，相关意见将作为验收结论的参考。</w:t>
      </w:r>
      <w:r>
        <w:rPr>
          <w:rFonts w:hint="eastAsia" w:ascii="宋体" w:hAnsi="宋体" w:cs="Courier New"/>
          <w:color w:val="000000"/>
          <w:sz w:val="24"/>
          <w:szCs w:val="24"/>
        </w:rPr>
      </w:r>
      <w:r/>
    </w:p>
    <w:p>
      <w:pPr>
        <w:pStyle w:val="932"/>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磋商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rPr>
      </w:r>
      <w:r/>
    </w:p>
    <w:p>
      <w:pPr>
        <w:pStyle w:val="932"/>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932"/>
        <w:spacing w:line="264" w:lineRule="auto"/>
        <w:rPr>
          <w:color w:val="000000"/>
        </w:rPr>
      </w:pPr>
      <w:r>
        <w:rPr>
          <w:rFonts w:hint="eastAsia" w:ascii="宋体" w:hAnsi="宋体" w:cs="Courier New"/>
          <w:color w:val="000000"/>
          <w:sz w:val="24"/>
          <w:szCs w:val="24"/>
        </w:rPr>
        <w:t xml:space="preserve">11.7</w:t>
      </w:r>
      <w:r>
        <w:rPr>
          <w:rFonts w:hint="eastAsia" w:ascii="宋体" w:hAnsi="宋体" w:cs="Courier New"/>
          <w:color w:val="000000"/>
          <w:sz w:val="24"/>
          <w:szCs w:val="24"/>
          <w:lang w:val="zh-CN"/>
        </w:rPr>
        <w:t xml:space="preserve">网络安全、</w:t>
      </w:r>
      <w:r>
        <w:rPr>
          <w:rFonts w:hint="eastAsia" w:ascii="宋体" w:hAnsi="宋体" w:cs="Courier New"/>
          <w:color w:val="000000"/>
          <w:sz w:val="24"/>
          <w:szCs w:val="24"/>
        </w:rPr>
        <w:t xml:space="preserve">市场准入</w:t>
      </w:r>
      <w:r>
        <w:rPr>
          <w:rFonts w:hint="eastAsia" w:ascii="宋体" w:hAnsi="宋体" w:cs="Courier New"/>
          <w:color w:val="000000"/>
          <w:sz w:val="24"/>
          <w:szCs w:val="24"/>
          <w:lang w:val="zh-CN"/>
        </w:rPr>
        <w:t xml:space="preserve">要求（</w:t>
      </w:r>
      <w:r>
        <w:rPr>
          <w:rFonts w:hint="eastAsia" w:ascii="宋体" w:hAnsi="宋体" w:cs="Courier New"/>
          <w:color w:val="000000"/>
          <w:sz w:val="24"/>
          <w:szCs w:val="24"/>
        </w:rPr>
        <w:t xml:space="preserve">如有</w:t>
      </w:r>
      <w:r>
        <w:rPr>
          <w:rFonts w:hint="eastAsia" w:ascii="宋体" w:hAnsi="宋体" w:cs="Courier New"/>
          <w:color w:val="000000"/>
          <w:sz w:val="24"/>
          <w:szCs w:val="24"/>
          <w:lang w:val="zh-CN"/>
        </w:rPr>
        <w:t xml:space="preserve">）：</w:t>
      </w:r>
      <w:r>
        <w:rPr>
          <w:color w:val="000000"/>
        </w:rPr>
      </w:r>
      <w:r/>
    </w:p>
    <w:p>
      <w:pPr>
        <w:pStyle w:val="932"/>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十一、违约责任</w:t>
      </w:r>
      <w:r>
        <w:rPr>
          <w:rFonts w:hint="eastAsia" w:ascii="方正黑体_GBK" w:hAnsi="方正黑体_GBK" w:eastAsia="方正黑体_GBK" w:cs="方正黑体_GBK"/>
          <w:bCs/>
          <w:color w:val="000000"/>
          <w:sz w:val="24"/>
          <w:szCs w:val="24"/>
        </w:rPr>
      </w:r>
      <w:r/>
    </w:p>
    <w:p>
      <w:pPr>
        <w:pStyle w:val="932"/>
        <w:rPr>
          <w:rFonts w:hint="eastAsia"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rPr>
          <w:rFonts w:hint="eastAsia" w:ascii="宋体" w:hAnsi="宋体" w:cs="Courier New"/>
          <w:color w:val="000000"/>
          <w:sz w:val="24"/>
          <w:szCs w:val="24"/>
        </w:rPr>
      </w:r>
      <w:r/>
    </w:p>
    <w:p>
      <w:pPr>
        <w:pStyle w:val="932"/>
        <w:rPr>
          <w:rFonts w:ascii="宋体" w:hAnsi="宋体" w:cs="Courier New"/>
          <w:color w:val="000000"/>
          <w:sz w:val="24"/>
          <w:szCs w:val="24"/>
        </w:rPr>
      </w:pP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的违约金。</w:t>
      </w:r>
      <w:r>
        <w:rPr>
          <w:rFonts w:ascii="宋体" w:hAnsi="宋体" w:cs="Courier New"/>
          <w:color w:val="000000"/>
          <w:sz w:val="24"/>
          <w:szCs w:val="24"/>
        </w:rPr>
      </w:r>
      <w:r/>
    </w:p>
    <w:p>
      <w:pPr>
        <w:pStyle w:val="932"/>
        <w:rPr>
          <w:rFonts w:hint="eastAsia" w:ascii="宋体" w:hAnsi="宋体" w:cs="Courier New"/>
          <w:color w:val="000000"/>
          <w:sz w:val="24"/>
          <w:szCs w:val="24"/>
        </w:rPr>
      </w:pPr>
      <w:r>
        <w:rPr>
          <w:rFonts w:hint="eastAsia" w:ascii="宋体" w:hAnsi="宋体" w:cs="Courier New"/>
          <w:color w:val="000000"/>
          <w:sz w:val="24"/>
          <w:szCs w:val="24"/>
        </w:rPr>
        <w:t xml:space="preserve">11.2 甲方无故逾期验收和办理支付手续的，应按逾期付款总额每日</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向乙方支付违约金，</w:t>
      </w:r>
      <w:r>
        <w:rPr>
          <w:rFonts w:ascii="宋体" w:hAnsi="宋体" w:cs="宋体"/>
          <w:color w:val="000000"/>
          <w:sz w:val="24"/>
          <w:szCs w:val="24"/>
        </w:rPr>
        <w:t xml:space="preserve">但违约金最高不得超过合同总价的</w:t>
      </w:r>
      <w:r>
        <w:rPr>
          <w:rFonts w:hint="eastAsia" w:ascii="宋体" w:hAnsi="宋体" w:cs="Courier New"/>
          <w:color w:val="000000"/>
          <w:sz w:val="24"/>
          <w:szCs w:val="24"/>
          <w:u w:val="single"/>
        </w:rPr>
        <w:t xml:space="preserve">     </w:t>
      </w:r>
      <w:r>
        <w:rPr>
          <w:rFonts w:ascii="宋体" w:hAnsi="宋体" w:cs="宋体"/>
          <w:color w:val="000000"/>
          <w:sz w:val="24"/>
          <w:szCs w:val="24"/>
        </w:rPr>
        <w:t xml:space="preserve">%。</w:t>
      </w:r>
      <w:r>
        <w:rPr>
          <w:rFonts w:hint="eastAsia" w:ascii="宋体" w:hAnsi="宋体" w:cs="Courier New"/>
          <w:color w:val="000000"/>
          <w:sz w:val="24"/>
          <w:szCs w:val="24"/>
        </w:rPr>
      </w:r>
      <w:r/>
    </w:p>
    <w:p>
      <w:pPr>
        <w:pStyle w:val="932"/>
        <w:rPr>
          <w:rFonts w:hint="eastAsia" w:ascii="宋体" w:hAnsi="宋体" w:cs="Courier New"/>
          <w:color w:val="000000"/>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向甲方支付违约金，由甲方从待付合同款中扣除。逾期超过约定日期10个工作日不能提供服务的，甲方可解除本合同。乙方因逾期提供服务或因其他违约行为导致甲方解除合同的，应向甲方支付合同总额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的违约金。</w:t>
      </w:r>
      <w:r>
        <w:rPr>
          <w:rFonts w:hint="eastAsia" w:ascii="宋体" w:hAnsi="宋体" w:cs="Courier New"/>
          <w:color w:val="000000"/>
          <w:sz w:val="24"/>
          <w:szCs w:val="24"/>
        </w:rPr>
      </w:r>
      <w:r/>
    </w:p>
    <w:p>
      <w:pPr>
        <w:pStyle w:val="932"/>
        <w:rPr>
          <w:rFonts w:hint="eastAsia"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乙方所提供服务的标准不符合合同规定及磋商文件规定标准的，甲方有权拒绝接受服务，并可单方面解除合同。</w:t>
      </w:r>
      <w:r>
        <w:rPr>
          <w:rFonts w:hint="eastAsia" w:ascii="宋体" w:hAnsi="宋体" w:cs="Courier New"/>
          <w:color w:val="000000"/>
          <w:sz w:val="24"/>
          <w:szCs w:val="24"/>
        </w:rPr>
      </w:r>
      <w:r/>
    </w:p>
    <w:p>
      <w:pPr>
        <w:pStyle w:val="932"/>
        <w:rPr>
          <w:rFonts w:hint="eastAsia"/>
          <w:color w:val="000000"/>
        </w:rPr>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rPr>
      </w:r>
      <w:r/>
    </w:p>
    <w:p>
      <w:pPr>
        <w:pStyle w:val="932"/>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rPr>
          <w:rFonts w:hint="eastAsia" w:ascii="方正黑体_GBK" w:hAnsi="方正黑体_GBK" w:eastAsia="方正黑体_GBK" w:cs="方正黑体_GBK"/>
          <w:bCs/>
          <w:color w:val="000000"/>
          <w:sz w:val="24"/>
          <w:szCs w:val="24"/>
        </w:rPr>
      </w:r>
      <w:r/>
    </w:p>
    <w:p>
      <w:pPr>
        <w:pStyle w:val="932"/>
        <w:rPr>
          <w:rFonts w:hint="eastAsia"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cs="Courier New"/>
          <w:color w:val="000000"/>
          <w:sz w:val="24"/>
          <w:szCs w:val="24"/>
        </w:rPr>
      </w:r>
      <w:r/>
    </w:p>
    <w:p>
      <w:pPr>
        <w:pStyle w:val="932"/>
        <w:rPr>
          <w:rFonts w:hint="eastAsia"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rPr>
          <w:rFonts w:hint="eastAsia" w:ascii="宋体" w:hAnsi="宋体" w:cs="Courier New"/>
          <w:color w:val="000000"/>
          <w:sz w:val="24"/>
          <w:szCs w:val="24"/>
        </w:rPr>
      </w:r>
      <w:r/>
    </w:p>
    <w:p>
      <w:pPr>
        <w:pStyle w:val="932"/>
        <w:rPr>
          <w:rFonts w:hint="eastAsia"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rPr>
          <w:rFonts w:hint="eastAsia" w:ascii="宋体" w:hAnsi="宋体" w:cs="Courier New"/>
          <w:color w:val="000000"/>
          <w:sz w:val="24"/>
          <w:szCs w:val="24"/>
        </w:rPr>
      </w:r>
      <w:r/>
    </w:p>
    <w:p>
      <w:pPr>
        <w:pStyle w:val="932"/>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rPr>
          <w:rFonts w:hint="eastAsia" w:ascii="方正黑体_GBK" w:hAnsi="方正黑体_GBK" w:eastAsia="方正黑体_GBK" w:cs="方正黑体_GBK"/>
          <w:bCs/>
          <w:color w:val="000000"/>
          <w:sz w:val="24"/>
          <w:szCs w:val="24"/>
        </w:rPr>
      </w:r>
      <w:r/>
    </w:p>
    <w:p>
      <w:pPr>
        <w:pStyle w:val="932"/>
        <w:rPr>
          <w:rFonts w:hint="eastAsia"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rPr>
          <w:rFonts w:hint="eastAsia" w:ascii="宋体" w:hAnsi="宋体" w:cs="Courier New"/>
          <w:color w:val="000000"/>
          <w:sz w:val="24"/>
          <w:szCs w:val="24"/>
        </w:rPr>
      </w:r>
      <w:r/>
    </w:p>
    <w:p>
      <w:pPr>
        <w:pStyle w:val="932"/>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十四、合同生效及其它</w:t>
      </w:r>
      <w:r>
        <w:rPr>
          <w:rFonts w:hint="eastAsia" w:ascii="方正黑体_GBK" w:hAnsi="方正黑体_GBK" w:eastAsia="方正黑体_GBK" w:cs="方正黑体_GBK"/>
          <w:bCs/>
          <w:color w:val="000000"/>
          <w:sz w:val="24"/>
          <w:szCs w:val="24"/>
        </w:rPr>
      </w:r>
      <w:r/>
    </w:p>
    <w:p>
      <w:pPr>
        <w:pStyle w:val="932"/>
        <w:rPr>
          <w:rFonts w:hint="eastAsia"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rPr>
          <w:rFonts w:hint="eastAsia" w:ascii="宋体" w:hAnsi="宋体" w:cs="Courier New"/>
          <w:color w:val="000000"/>
          <w:sz w:val="24"/>
          <w:szCs w:val="24"/>
        </w:rPr>
      </w:r>
      <w:r/>
    </w:p>
    <w:p>
      <w:pPr>
        <w:pStyle w:val="932"/>
        <w:rPr>
          <w:rFonts w:hint="eastAsia"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rPr>
          <w:rFonts w:hint="eastAsia" w:ascii="宋体" w:hAnsi="宋体" w:cs="Courier New"/>
          <w:color w:val="000000"/>
          <w:sz w:val="24"/>
          <w:szCs w:val="24"/>
        </w:rPr>
      </w:r>
      <w:r/>
    </w:p>
    <w:p>
      <w:pPr>
        <w:pStyle w:val="932"/>
        <w:rPr>
          <w:rFonts w:hint="eastAsia"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rPr>
          <w:rFonts w:hint="eastAsia" w:ascii="宋体" w:hAnsi="宋体" w:cs="Courier New"/>
          <w:color w:val="000000"/>
          <w:sz w:val="24"/>
          <w:szCs w:val="24"/>
        </w:rPr>
      </w:r>
      <w:r/>
    </w:p>
    <w:p>
      <w:pPr>
        <w:pStyle w:val="974"/>
        <w:spacing w:before="120" w:after="120"/>
        <w:rPr>
          <w:rFonts w:hint="eastAsia" w:hAnsi="宋体"/>
          <w:color w:val="000000"/>
          <w:sz w:val="24"/>
          <w:szCs w:val="24"/>
        </w:rPr>
      </w:pPr>
      <w:r>
        <w:rPr>
          <w:rFonts w:hint="eastAsia" w:hAnsi="宋体"/>
          <w:color w:val="000000"/>
          <w:sz w:val="24"/>
          <w:szCs w:val="24"/>
        </w:rPr>
        <w:t xml:space="preserve">  </w:t>
      </w:r>
      <w:r>
        <w:rPr>
          <w:rFonts w:hint="eastAsia" w:hAnsi="宋体"/>
          <w:color w:val="000000"/>
          <w:sz w:val="24"/>
          <w:szCs w:val="24"/>
        </w:rPr>
      </w:r>
      <w:r/>
    </w:p>
    <w:p>
      <w:pPr>
        <w:pStyle w:val="974"/>
        <w:ind w:firstLine="240"/>
        <w:spacing w:before="120" w:after="120"/>
        <w:rPr>
          <w:rFonts w:hint="eastAsia" w:hAnsi="宋体"/>
          <w:color w:val="000000"/>
          <w:sz w:val="24"/>
          <w:szCs w:val="24"/>
        </w:rPr>
      </w:pPr>
      <w:r>
        <w:rPr>
          <w:rFonts w:hint="eastAsia" w:hAnsi="宋体"/>
          <w:color w:val="000000"/>
          <w:sz w:val="24"/>
          <w:szCs w:val="24"/>
        </w:rPr>
        <w:t xml:space="preserve">甲方：（公章）                       乙方：（公章） </w:t>
      </w:r>
      <w:r>
        <w:rPr>
          <w:rFonts w:hint="eastAsia" w:hAnsi="宋体"/>
          <w:color w:val="000000"/>
          <w:sz w:val="24"/>
          <w:szCs w:val="24"/>
        </w:rPr>
      </w:r>
      <w:r/>
    </w:p>
    <w:p>
      <w:pPr>
        <w:pStyle w:val="974"/>
        <w:spacing w:before="120" w:after="120"/>
        <w:rPr>
          <w:rFonts w:hint="eastAsia" w:hAnsi="宋体"/>
          <w:color w:val="000000"/>
          <w:sz w:val="24"/>
          <w:szCs w:val="24"/>
        </w:rPr>
      </w:pPr>
      <w:r>
        <w:rPr>
          <w:rFonts w:hint="eastAsia" w:hAnsi="宋体"/>
          <w:color w:val="000000"/>
          <w:sz w:val="24"/>
          <w:szCs w:val="24"/>
        </w:rPr>
        <w:t xml:space="preserve">  地址：                               地址： </w:t>
      </w:r>
      <w:r>
        <w:rPr>
          <w:rFonts w:hint="eastAsia" w:hAnsi="宋体"/>
          <w:color w:val="000000"/>
          <w:sz w:val="24"/>
          <w:szCs w:val="24"/>
        </w:rPr>
      </w:r>
      <w:r/>
    </w:p>
    <w:p>
      <w:pPr>
        <w:pStyle w:val="974"/>
        <w:spacing w:before="120" w:after="120"/>
        <w:rPr>
          <w:rFonts w:hint="eastAsia" w:hAnsi="宋体"/>
          <w:color w:val="000000"/>
          <w:sz w:val="24"/>
          <w:szCs w:val="24"/>
        </w:rPr>
      </w:pPr>
      <w:r>
        <w:rPr>
          <w:rFonts w:hint="eastAsia" w:hAnsi="宋体"/>
          <w:color w:val="000000"/>
          <w:sz w:val="24"/>
          <w:szCs w:val="24"/>
        </w:rPr>
        <w:t xml:space="preserve">  法定代表人或授权代表：               法定代表人或授权代表：</w:t>
      </w:r>
      <w:r>
        <w:rPr>
          <w:rFonts w:hint="eastAsia" w:hAnsi="宋体"/>
          <w:color w:val="000000"/>
          <w:sz w:val="24"/>
          <w:szCs w:val="24"/>
        </w:rPr>
      </w:r>
      <w:r/>
    </w:p>
    <w:p>
      <w:pPr>
        <w:pStyle w:val="974"/>
        <w:ind w:firstLine="240"/>
        <w:spacing w:before="120" w:after="120"/>
        <w:rPr>
          <w:rFonts w:hint="eastAsia" w:hAnsi="宋体"/>
          <w:color w:val="000000"/>
          <w:sz w:val="24"/>
          <w:szCs w:val="24"/>
        </w:rPr>
      </w:pPr>
      <w:r>
        <w:rPr>
          <w:rFonts w:hint="eastAsia" w:hAnsi="宋体"/>
          <w:color w:val="000000"/>
          <w:sz w:val="24"/>
          <w:szCs w:val="24"/>
        </w:rPr>
        <w:t xml:space="preserve">联系电话：                           联系电话：          </w:t>
      </w:r>
      <w:r>
        <w:rPr>
          <w:rFonts w:hint="eastAsia" w:hAnsi="宋体"/>
          <w:color w:val="000000"/>
          <w:sz w:val="24"/>
          <w:szCs w:val="24"/>
        </w:rPr>
      </w:r>
      <w:r/>
    </w:p>
    <w:p>
      <w:pPr>
        <w:pStyle w:val="974"/>
        <w:spacing w:before="120" w:after="120"/>
        <w:rPr>
          <w:rFonts w:hint="eastAsia" w:hAnsi="宋体"/>
          <w:color w:val="000000"/>
          <w:sz w:val="24"/>
          <w:szCs w:val="24"/>
        </w:rPr>
      </w:pPr>
      <w:r>
        <w:rPr>
          <w:rFonts w:hint="eastAsia" w:hAnsi="宋体"/>
          <w:color w:val="000000"/>
          <w:sz w:val="24"/>
          <w:szCs w:val="24"/>
        </w:rPr>
        <w:t xml:space="preserve">                                          </w:t>
      </w:r>
      <w:r>
        <w:rPr>
          <w:rFonts w:hint="eastAsia" w:hAnsi="宋体"/>
          <w:color w:val="000000"/>
          <w:sz w:val="24"/>
          <w:szCs w:val="24"/>
        </w:rPr>
      </w:r>
      <w:r/>
    </w:p>
    <w:p>
      <w:pPr>
        <w:pStyle w:val="974"/>
        <w:ind w:firstLine="5280"/>
        <w:spacing w:before="120" w:after="120"/>
        <w:rPr>
          <w:rFonts w:hint="eastAsia" w:hAnsi="宋体"/>
          <w:color w:val="000000"/>
          <w:sz w:val="24"/>
          <w:szCs w:val="24"/>
        </w:rPr>
      </w:pPr>
      <w:r>
        <w:rPr>
          <w:rFonts w:hint="eastAsia" w:hAnsi="宋体"/>
          <w:color w:val="000000"/>
          <w:sz w:val="24"/>
          <w:szCs w:val="24"/>
        </w:rPr>
        <w:t xml:space="preserve">签订日期：      年    月   日</w:t>
      </w:r>
      <w:r>
        <w:rPr>
          <w:rFonts w:hint="eastAsia" w:hAnsi="宋体"/>
          <w:color w:val="000000"/>
          <w:sz w:val="24"/>
          <w:szCs w:val="24"/>
        </w:rPr>
      </w:r>
      <w:r/>
    </w:p>
    <w:p>
      <w:pPr>
        <w:pStyle w:val="974"/>
        <w:ind w:firstLine="4800"/>
        <w:spacing w:before="120" w:after="120"/>
        <w:rPr>
          <w:rFonts w:hint="eastAsia" w:hAnsi="宋体"/>
          <w:color w:val="000000"/>
          <w:sz w:val="24"/>
          <w:szCs w:val="24"/>
        </w:rPr>
      </w:pPr>
      <w:r>
        <w:rPr>
          <w:rFonts w:hint="eastAsia" w:hAnsi="宋体"/>
          <w:color w:val="000000"/>
          <w:sz w:val="24"/>
          <w:szCs w:val="24"/>
        </w:rPr>
      </w:r>
      <w:r/>
    </w:p>
    <w:p>
      <w:pPr>
        <w:pStyle w:val="932"/>
        <w:jc w:val="center"/>
        <w:spacing w:before="145" w:after="145"/>
        <w:rPr>
          <w:rFonts w:hint="eastAsia" w:ascii="宋体" w:hAnsi="宋体"/>
          <w:b/>
          <w:color w:val="000000"/>
          <w:sz w:val="30"/>
          <w:szCs w:val="21"/>
        </w:rPr>
        <w:outlineLvl w:val="1"/>
      </w:pPr>
      <w:r>
        <w:rPr>
          <w:rFonts w:hint="eastAsia" w:ascii="宋体" w:hAnsi="宋体"/>
          <w:b/>
          <w:color w:val="000000"/>
          <w:sz w:val="30"/>
          <w:szCs w:val="21"/>
        </w:rPr>
        <w:t xml:space="preserve">《*******合同》补充协议（合同附件）</w:t>
      </w:r>
      <w:r>
        <w:rPr>
          <w:rFonts w:hint="eastAsia" w:ascii="宋体" w:hAnsi="宋体"/>
          <w:b/>
          <w:color w:val="000000"/>
          <w:sz w:val="30"/>
          <w:szCs w:val="21"/>
        </w:rPr>
      </w:r>
      <w:r/>
    </w:p>
    <w:p>
      <w:pPr>
        <w:pStyle w:val="974"/>
        <w:jc w:val="left"/>
        <w:spacing w:before="120" w:after="120"/>
        <w:rPr>
          <w:rFonts w:hint="eastAsia" w:hAnsi="宋体"/>
          <w:color w:val="000000"/>
          <w:sz w:val="24"/>
          <w:szCs w:val="24"/>
        </w:rPr>
      </w:pPr>
      <w:r>
        <w:rPr>
          <w:rFonts w:hint="eastAsia" w:hAnsi="宋体"/>
          <w:color w:val="000000"/>
          <w:sz w:val="24"/>
          <w:szCs w:val="24"/>
        </w:rPr>
        <w:t xml:space="preserve">    如遇磋商文件及合同未约定事项，双方可友好协商签订补充协议。</w:t>
      </w:r>
      <w:r>
        <w:rPr>
          <w:rFonts w:hint="eastAsia" w:hAnsi="宋体"/>
          <w:color w:val="000000"/>
          <w:sz w:val="24"/>
          <w:szCs w:val="24"/>
        </w:rPr>
      </w:r>
      <w:r/>
    </w:p>
    <w:p>
      <w:pPr>
        <w:pStyle w:val="1052"/>
        <w:jc w:val="center"/>
        <w:spacing w:line="0" w:lineRule="atLeast"/>
        <w:rPr>
          <w:rFonts w:ascii="方正小标宋简体" w:hAnsi="方正小标宋简体" w:eastAsia="方正小标宋简体" w:cs="方正小标宋简体"/>
          <w:color w:val="000000"/>
          <w:sz w:val="36"/>
          <w:szCs w:val="36"/>
        </w:rPr>
        <w:outlineLvl w:val="0"/>
      </w:pPr>
      <w:r>
        <w:rPr>
          <w:rFonts w:hint="eastAsia" w:hAnsi="宋体"/>
          <w:color w:val="000000"/>
          <w:sz w:val="24"/>
          <w:szCs w:val="24"/>
        </w:rPr>
        <w:br w:type="page" w:clear="all"/>
      </w:r>
      <w:bookmarkEnd w:id="0"/>
      <w:r/>
      <w:bookmarkEnd w:id="1"/>
      <w:r/>
      <w:bookmarkEnd w:id="2"/>
      <w:r/>
      <w:bookmarkEnd w:id="3"/>
      <w:r/>
      <w:bookmarkEnd w:id="4"/>
      <w:r/>
      <w:bookmarkEnd w:id="5"/>
      <w:r/>
      <w:bookmarkStart w:id="123" w:name="_Toc49090575"/>
      <w:r/>
      <w:bookmarkStart w:id="124" w:name="_Toc26554093"/>
      <w:r/>
      <w:bookmarkStart w:id="125" w:name="_Toc479757211"/>
      <w:r/>
      <w:bookmarkStart w:id="126" w:name="_Toc462564139"/>
      <w:r>
        <w:rPr>
          <w:rFonts w:hint="eastAsia" w:ascii="方正小标宋简体" w:hAnsi="方正小标宋简体" w:eastAsia="方正小标宋简体" w:cs="方正小标宋简体"/>
          <w:color w:val="000000"/>
          <w:sz w:val="36"/>
          <w:szCs w:val="36"/>
        </w:rPr>
        <w:t xml:space="preserve">第四章  采购需求</w:t>
      </w:r>
      <w:r>
        <w:rPr>
          <w:rFonts w:ascii="方正小标宋简体" w:hAnsi="方正小标宋简体" w:eastAsia="方正小标宋简体" w:cs="方正小标宋简体"/>
          <w:color w:val="000000"/>
          <w:sz w:val="36"/>
          <w:szCs w:val="36"/>
        </w:rPr>
      </w:r>
      <w:r/>
    </w:p>
    <w:p>
      <w:pPr>
        <w:pStyle w:val="932"/>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r>
      <w:r/>
    </w:p>
    <w:p>
      <w:pPr>
        <w:pStyle w:val="932"/>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一、项目属性：</w:t>
      </w:r>
      <w:r>
        <w:rPr>
          <w:rFonts w:hint="eastAsia" w:ascii="宋体" w:hAnsi="宋体"/>
          <w:color w:val="000000"/>
          <w:sz w:val="24"/>
          <w:szCs w:val="24"/>
        </w:rPr>
        <w:t xml:space="preserve">服务类项目。</w:t>
      </w:r>
      <w:r>
        <w:rPr>
          <w:rFonts w:ascii="黑体" w:hAnsi="黑体" w:eastAsia="黑体" w:cs="黑体"/>
          <w:color w:val="000000"/>
          <w:sz w:val="24"/>
          <w:szCs w:val="24"/>
        </w:rPr>
      </w:r>
      <w:r/>
    </w:p>
    <w:p>
      <w:pPr>
        <w:pStyle w:val="932"/>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二、项目概况</w:t>
      </w:r>
      <w:r>
        <w:rPr>
          <w:rFonts w:ascii="黑体" w:hAnsi="黑体" w:eastAsia="黑体" w:cs="黑体"/>
          <w:color w:val="000000"/>
          <w:sz w:val="24"/>
          <w:szCs w:val="24"/>
        </w:rPr>
      </w:r>
      <w:r/>
    </w:p>
    <w:p>
      <w:pPr>
        <w:pStyle w:val="932"/>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（一）项目背景</w:t>
      </w:r>
      <w:r>
        <w:rPr>
          <w:rFonts w:ascii="宋体" w:hAnsi="宋体" w:cs="宋体"/>
          <w:color w:val="000000"/>
          <w:sz w:val="24"/>
          <w:szCs w:val="24"/>
        </w:rPr>
      </w:r>
      <w:r/>
    </w:p>
    <w:p>
      <w:pPr>
        <w:pStyle w:val="932"/>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随着信息化建设的深入推进和业务规模的持续扩大，现有的计量云一体化平台内控管理系统与财务云系统之间存在着信息孤岛和数据壁垒问题。两个系统各自独立运行，导致业务处理流程不连贯、数据重复录入、审批环节冗余，严重影响了工作效率和内部控制的有效性。当前，财务报销、合同支付、差旅报销等核心业务流程需要在两个系统间手动切换和重复操作，不仅增加了员工的工作负担，也带来了数据不一致的风险。为提升整体运营效率、强化内控管理、实现数字化转型的战略目标，亟需开展内控与财务系统的深度对接项目。</w:t>
      </w:r>
      <w:r>
        <w:rPr>
          <w:rFonts w:ascii="宋体" w:hAnsi="宋体" w:cs="宋体"/>
          <w:color w:val="000000"/>
          <w:sz w:val="24"/>
          <w:szCs w:val="24"/>
        </w:rPr>
      </w:r>
      <w:r/>
    </w:p>
    <w:p>
      <w:pPr>
        <w:pStyle w:val="932"/>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内控与财务互联对接开发项目的核心目标是打破内控与财务之间的信息壁垒，实现资源的高效协同。该项目通过深度对接开发，将采购流程、合同执行、预算管理和审批管理等关键环节无缝衔接，形成从业务发生到财务报销的闭环管理，确保数据同源、实时同步，避免信息孤岛。</w:t>
      </w:r>
      <w:r>
        <w:rPr>
          <w:rFonts w:ascii="宋体" w:hAnsi="宋体" w:cs="宋体"/>
          <w:color w:val="000000"/>
          <w:sz w:val="24"/>
          <w:szCs w:val="24"/>
        </w:rPr>
      </w:r>
      <w:r/>
    </w:p>
    <w:p>
      <w:pPr>
        <w:pStyle w:val="932"/>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（二）项目建设遵循标准</w:t>
      </w:r>
      <w:r>
        <w:rPr>
          <w:rFonts w:ascii="宋体" w:hAnsi="宋体" w:cs="宋体"/>
          <w:color w:val="000000"/>
          <w:sz w:val="24"/>
          <w:szCs w:val="24"/>
        </w:rPr>
      </w:r>
      <w:r/>
    </w:p>
    <w:p>
      <w:pPr>
        <w:pStyle w:val="932"/>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CNAS-CL01《检测和校准实验室能力认可准则》及应用说明 </w:t>
      </w:r>
      <w:r>
        <w:rPr>
          <w:rFonts w:ascii="宋体" w:hAnsi="宋体" w:cs="宋体"/>
          <w:color w:val="000000"/>
          <w:sz w:val="24"/>
          <w:szCs w:val="24"/>
        </w:rPr>
      </w:r>
      <w:r/>
    </w:p>
    <w:p>
      <w:pPr>
        <w:pStyle w:val="932"/>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CNAS-CL03《能力验证提供者认可准则》 </w:t>
      </w:r>
      <w:r>
        <w:rPr>
          <w:rFonts w:ascii="宋体" w:hAnsi="宋体" w:cs="宋体"/>
          <w:color w:val="000000"/>
          <w:sz w:val="24"/>
          <w:szCs w:val="24"/>
        </w:rPr>
      </w:r>
      <w:r/>
    </w:p>
    <w:p>
      <w:pPr>
        <w:pStyle w:val="932"/>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RB/T 214-2017 《检验检测机构资质认定能力评价 检验检测机构通用要求》 </w:t>
      </w:r>
      <w:r>
        <w:rPr>
          <w:rFonts w:ascii="宋体" w:hAnsi="宋体" w:cs="宋体"/>
          <w:color w:val="000000"/>
          <w:sz w:val="24"/>
          <w:szCs w:val="24"/>
        </w:rPr>
      </w:r>
      <w:r/>
    </w:p>
    <w:p>
      <w:pPr>
        <w:pStyle w:val="932"/>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JJF1069-2012《法定计量检定机构考核规范》 </w:t>
      </w:r>
      <w:r>
        <w:rPr>
          <w:rFonts w:ascii="宋体" w:hAnsi="宋体" w:cs="宋体"/>
          <w:color w:val="000000"/>
          <w:sz w:val="24"/>
          <w:szCs w:val="24"/>
        </w:rPr>
      </w:r>
      <w:r/>
    </w:p>
    <w:p>
      <w:pPr>
        <w:pStyle w:val="932"/>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JJF1033-2016《计量标准考核规范》 </w:t>
      </w:r>
      <w:r>
        <w:rPr>
          <w:rFonts w:ascii="宋体" w:hAnsi="宋体" w:cs="宋体"/>
          <w:color w:val="000000"/>
          <w:sz w:val="24"/>
          <w:szCs w:val="24"/>
        </w:rPr>
      </w:r>
      <w:r/>
    </w:p>
    <w:p>
      <w:pPr>
        <w:pStyle w:val="932"/>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《南京市计量监督检测院质量手册》 </w:t>
      </w:r>
      <w:r>
        <w:rPr>
          <w:rFonts w:ascii="宋体" w:hAnsi="宋体" w:cs="宋体"/>
          <w:color w:val="000000"/>
          <w:sz w:val="24"/>
          <w:szCs w:val="24"/>
        </w:rPr>
      </w:r>
      <w:r/>
    </w:p>
    <w:p>
      <w:pPr>
        <w:pStyle w:val="932"/>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《南京市计量监督检测院程序文件》 </w:t>
      </w:r>
      <w:r>
        <w:rPr>
          <w:rFonts w:ascii="宋体" w:hAnsi="宋体" w:cs="宋体"/>
          <w:color w:val="000000"/>
          <w:sz w:val="24"/>
          <w:szCs w:val="24"/>
        </w:rPr>
      </w:r>
      <w:r/>
    </w:p>
    <w:p>
      <w:pPr>
        <w:pStyle w:val="932"/>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ISO/IEC20000 《IT 服务管理体系标准》 </w:t>
      </w:r>
      <w:r>
        <w:rPr>
          <w:rFonts w:ascii="宋体" w:hAnsi="宋体" w:cs="宋体"/>
          <w:color w:val="000000"/>
          <w:sz w:val="24"/>
          <w:szCs w:val="24"/>
        </w:rPr>
      </w:r>
      <w:r/>
    </w:p>
    <w:p>
      <w:pPr>
        <w:pStyle w:val="932"/>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ISO/IEC27001《信息安全管理体系标准》 </w:t>
      </w:r>
      <w:r>
        <w:rPr>
          <w:rFonts w:ascii="宋体" w:hAnsi="宋体" w:cs="宋体"/>
          <w:color w:val="000000"/>
          <w:sz w:val="24"/>
          <w:szCs w:val="24"/>
        </w:rPr>
      </w:r>
      <w:r/>
    </w:p>
    <w:p>
      <w:pPr>
        <w:pStyle w:val="932"/>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ISO9001《质量管理体系标准》 </w:t>
      </w:r>
      <w:r>
        <w:rPr>
          <w:rFonts w:ascii="宋体" w:hAnsi="宋体" w:cs="宋体"/>
          <w:color w:val="000000"/>
          <w:sz w:val="24"/>
          <w:szCs w:val="24"/>
        </w:rPr>
      </w:r>
      <w:r/>
    </w:p>
    <w:p>
      <w:pPr>
        <w:pStyle w:val="932"/>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GB/T 8567-2006《计算机软件产品开发文件编制规范》 </w:t>
      </w:r>
      <w:r>
        <w:rPr>
          <w:rFonts w:ascii="宋体" w:hAnsi="宋体" w:cs="宋体"/>
          <w:color w:val="000000"/>
          <w:sz w:val="24"/>
          <w:szCs w:val="24"/>
        </w:rPr>
      </w:r>
      <w:r/>
    </w:p>
    <w:p>
      <w:pPr>
        <w:pStyle w:val="932"/>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GB/T 9385-88 《计算机软件需求说明编制指南》 </w:t>
      </w:r>
      <w:r>
        <w:rPr>
          <w:rFonts w:ascii="宋体" w:hAnsi="宋体" w:cs="宋体"/>
          <w:color w:val="000000"/>
          <w:sz w:val="24"/>
          <w:szCs w:val="24"/>
        </w:rPr>
      </w:r>
      <w:r/>
    </w:p>
    <w:p>
      <w:pPr>
        <w:pStyle w:val="932"/>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GB/T 33780-2017《基于云计算的电子政务公共平台技术规范》 </w:t>
      </w:r>
      <w:r>
        <w:rPr>
          <w:rFonts w:ascii="宋体" w:hAnsi="宋体" w:cs="宋体"/>
          <w:color w:val="000000"/>
          <w:sz w:val="24"/>
          <w:szCs w:val="24"/>
        </w:rPr>
      </w:r>
      <w:r/>
    </w:p>
    <w:p>
      <w:pPr>
        <w:pStyle w:val="932"/>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GB/T 22239-2019《信息安全技术网络安全等级保护基本要求》 </w:t>
      </w:r>
      <w:r>
        <w:rPr>
          <w:rFonts w:ascii="宋体" w:hAnsi="宋体" w:cs="宋体"/>
          <w:color w:val="000000"/>
          <w:sz w:val="24"/>
          <w:szCs w:val="24"/>
        </w:rPr>
      </w:r>
      <w:r/>
    </w:p>
    <w:p>
      <w:pPr>
        <w:pStyle w:val="932"/>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GB/T 28448-2019《信息安全技术网络安全等级保护测评要求》 </w:t>
      </w:r>
      <w:r>
        <w:rPr>
          <w:rFonts w:ascii="宋体" w:hAnsi="宋体" w:cs="宋体"/>
          <w:color w:val="000000"/>
          <w:sz w:val="24"/>
          <w:szCs w:val="24"/>
        </w:rPr>
      </w:r>
      <w:r/>
    </w:p>
    <w:p>
      <w:pPr>
        <w:pStyle w:val="932"/>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GB/T 25070-2019 《信息安全技术网络安全等级保护安全设计技术要求》</w:t>
      </w:r>
      <w:r>
        <w:rPr>
          <w:rFonts w:ascii="宋体" w:hAnsi="宋体" w:cs="宋体"/>
          <w:color w:val="000000"/>
          <w:sz w:val="24"/>
          <w:szCs w:val="24"/>
        </w:rPr>
      </w:r>
      <w:r/>
    </w:p>
    <w:p>
      <w:pPr>
        <w:pStyle w:val="932"/>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以上标准如有修订，以最新标准为依据。除上述规范标准以外，须遵循国家、行业及地方现行的规范和标准要求。</w:t>
      </w:r>
      <w:r>
        <w:rPr>
          <w:rFonts w:ascii="宋体" w:hAnsi="宋体" w:cs="宋体"/>
          <w:color w:val="000000"/>
          <w:sz w:val="24"/>
          <w:szCs w:val="24"/>
        </w:rPr>
      </w:r>
      <w:r/>
    </w:p>
    <w:p>
      <w:pPr>
        <w:pStyle w:val="932"/>
        <w:numPr>
          <w:ilvl w:val="0"/>
          <w:numId w:val="5"/>
        </w:numPr>
        <w:ind w:firstLine="480"/>
        <w:spacing w:line="264" w:lineRule="auto"/>
        <w:rPr>
          <w:rFonts w:ascii="黑体" w:hAnsi="黑体" w:eastAsia="黑体" w:cs="黑体"/>
          <w:color w:val="000000"/>
          <w:sz w:val="24"/>
          <w:szCs w:val="24"/>
        </w:rPr>
        <w:outlineLvl w:val="1"/>
      </w:pPr>
      <w:r>
        <w:rPr>
          <w:rFonts w:hint="eastAsia" w:ascii="黑体" w:hAnsi="黑体" w:eastAsia="黑体" w:cs="黑体"/>
          <w:color w:val="000000"/>
          <w:sz w:val="24"/>
          <w:szCs w:val="24"/>
        </w:rPr>
        <w:t xml:space="preserve">项目清单</w:t>
      </w:r>
      <w:r>
        <w:rPr>
          <w:rFonts w:ascii="黑体" w:hAnsi="黑体" w:eastAsia="黑体" w:cs="黑体"/>
          <w:color w:val="000000"/>
          <w:sz w:val="24"/>
          <w:szCs w:val="24"/>
        </w:rPr>
      </w:r>
      <w:r/>
    </w:p>
    <w:tbl>
      <w:tblPr>
        <w:tblW w:w="4974"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904"/>
        <w:gridCol w:w="1910"/>
        <w:gridCol w:w="813"/>
        <w:gridCol w:w="860"/>
        <w:gridCol w:w="1891"/>
        <w:gridCol w:w="1874"/>
        <w:gridCol w:w="1459"/>
      </w:tblGrid>
      <w:tr>
        <w:trPr>
          <w:trHeight w:val="831"/>
        </w:trPr>
        <w:tc>
          <w:tcPr>
            <w:tcW w:w="903" w:type="dxa"/>
            <w:vAlign w:val="center"/>
            <w:textDirection w:val="lrTb"/>
            <w:noWrap w:val="false"/>
          </w:tcPr>
          <w:p>
            <w:pPr>
              <w:pStyle w:val="932"/>
              <w:jc w:val="center"/>
              <w:spacing w:line="264" w:lineRule="auto"/>
              <w:rPr>
                <w:rFonts w:ascii="宋体" w:hAnsi="宋体"/>
                <w:bCs/>
                <w:color w:val="000000"/>
                <w:sz w:val="24"/>
                <w:szCs w:val="24"/>
              </w:rPr>
            </w:pPr>
            <w:r>
              <w:rPr>
                <w:rFonts w:hint="eastAsia" w:ascii="宋体" w:hAnsi="宋体"/>
                <w:bCs/>
                <w:color w:val="000000"/>
                <w:sz w:val="24"/>
                <w:szCs w:val="24"/>
              </w:rPr>
              <w:t xml:space="preserve">序号</w:t>
            </w:r>
            <w:r>
              <w:rPr>
                <w:rFonts w:ascii="宋体" w:hAnsi="宋体"/>
                <w:bCs/>
                <w:color w:val="000000"/>
                <w:sz w:val="24"/>
                <w:szCs w:val="24"/>
              </w:rPr>
            </w:r>
            <w:r/>
          </w:p>
        </w:tc>
        <w:tc>
          <w:tcPr>
            <w:tcW w:w="1907" w:type="dxa"/>
            <w:vAlign w:val="center"/>
            <w:textDirection w:val="lrTb"/>
            <w:noWrap w:val="false"/>
          </w:tcPr>
          <w:p>
            <w:pPr>
              <w:pStyle w:val="932"/>
              <w:jc w:val="center"/>
              <w:spacing w:line="264" w:lineRule="auto"/>
              <w:rPr>
                <w:rFonts w:ascii="宋体" w:hAnsi="宋体"/>
                <w:bCs/>
                <w:color w:val="000000"/>
                <w:sz w:val="24"/>
                <w:szCs w:val="24"/>
              </w:rPr>
            </w:pPr>
            <w:r>
              <w:rPr>
                <w:rFonts w:hint="eastAsia" w:ascii="宋体" w:hAnsi="宋体"/>
                <w:bCs/>
                <w:color w:val="000000"/>
                <w:sz w:val="24"/>
                <w:szCs w:val="24"/>
              </w:rPr>
              <w:t xml:space="preserve">分项名称</w:t>
            </w:r>
            <w:r>
              <w:rPr>
                <w:rFonts w:ascii="宋体" w:hAnsi="宋体"/>
                <w:bCs/>
                <w:color w:val="000000"/>
                <w:sz w:val="24"/>
                <w:szCs w:val="24"/>
              </w:rPr>
            </w:r>
            <w:r/>
          </w:p>
        </w:tc>
        <w:tc>
          <w:tcPr>
            <w:tcW w:w="812" w:type="dxa"/>
            <w:vAlign w:val="center"/>
            <w:textDirection w:val="lrTb"/>
            <w:noWrap w:val="false"/>
          </w:tcPr>
          <w:p>
            <w:pPr>
              <w:pStyle w:val="932"/>
              <w:jc w:val="center"/>
              <w:spacing w:line="264" w:lineRule="auto"/>
              <w:rPr>
                <w:rFonts w:ascii="宋体" w:hAnsi="宋体"/>
                <w:bCs/>
                <w:color w:val="000000"/>
                <w:sz w:val="24"/>
                <w:szCs w:val="24"/>
              </w:rPr>
            </w:pPr>
            <w:r>
              <w:rPr>
                <w:rFonts w:hint="eastAsia" w:ascii="宋体" w:hAnsi="宋体"/>
                <w:bCs/>
                <w:color w:val="000000"/>
                <w:sz w:val="24"/>
                <w:szCs w:val="24"/>
              </w:rPr>
              <w:t xml:space="preserve">数量</w:t>
            </w:r>
            <w:r>
              <w:rPr>
                <w:rFonts w:ascii="宋体" w:hAnsi="宋体"/>
                <w:bCs/>
                <w:color w:val="000000"/>
                <w:sz w:val="24"/>
                <w:szCs w:val="24"/>
              </w:rPr>
            </w:r>
            <w:r/>
          </w:p>
        </w:tc>
        <w:tc>
          <w:tcPr>
            <w:tcW w:w="859" w:type="dxa"/>
            <w:vAlign w:val="center"/>
            <w:textDirection w:val="lrTb"/>
            <w:noWrap w:val="false"/>
          </w:tcPr>
          <w:p>
            <w:pPr>
              <w:pStyle w:val="932"/>
              <w:jc w:val="center"/>
              <w:spacing w:line="264" w:lineRule="auto"/>
              <w:rPr>
                <w:rFonts w:ascii="宋体" w:hAnsi="宋体"/>
                <w:bCs/>
                <w:color w:val="000000"/>
                <w:sz w:val="24"/>
                <w:szCs w:val="24"/>
              </w:rPr>
            </w:pPr>
            <w:r>
              <w:rPr>
                <w:rFonts w:hint="eastAsia" w:ascii="宋体" w:hAnsi="宋体"/>
                <w:bCs/>
                <w:color w:val="000000"/>
                <w:sz w:val="24"/>
                <w:szCs w:val="24"/>
              </w:rPr>
              <w:t xml:space="preserve">单位</w:t>
            </w:r>
            <w:r>
              <w:rPr>
                <w:rFonts w:ascii="宋体" w:hAnsi="宋体"/>
                <w:bCs/>
                <w:color w:val="000000"/>
                <w:sz w:val="24"/>
                <w:szCs w:val="24"/>
              </w:rPr>
            </w:r>
            <w:r/>
          </w:p>
        </w:tc>
        <w:tc>
          <w:tcPr>
            <w:tcW w:w="1888" w:type="dxa"/>
            <w:vAlign w:val="center"/>
            <w:textDirection w:val="lrTb"/>
            <w:noWrap w:val="false"/>
          </w:tcPr>
          <w:p>
            <w:pPr>
              <w:pStyle w:val="932"/>
              <w:jc w:val="center"/>
              <w:spacing w:line="400" w:lineRule="exact"/>
              <w:rPr>
                <w:color w:val="000000"/>
              </w:rPr>
            </w:pPr>
            <w:r>
              <w:rPr>
                <w:rFonts w:hint="eastAsia"/>
                <w:color w:val="000000"/>
              </w:rPr>
              <w:t xml:space="preserve">单价上限</w:t>
            </w:r>
            <w:r>
              <w:rPr>
                <w:color w:val="000000"/>
              </w:rPr>
            </w:r>
            <w:r/>
          </w:p>
          <w:p>
            <w:pPr>
              <w:pStyle w:val="1056"/>
              <w:ind w:firstLine="0"/>
              <w:jc w:val="center"/>
              <w:spacing w:line="400" w:lineRule="exact"/>
              <w:rPr>
                <w:color w:val="000000"/>
              </w:rPr>
            </w:pPr>
            <w:r>
              <w:rPr>
                <w:rFonts w:hint="eastAsia"/>
                <w:bCs/>
                <w:color w:val="000000"/>
                <w:sz w:val="24"/>
                <w:szCs w:val="24"/>
              </w:rPr>
              <w:t xml:space="preserve">（元）</w:t>
            </w:r>
            <w:r>
              <w:rPr>
                <w:color w:val="000000"/>
              </w:rPr>
            </w:r>
            <w:r/>
          </w:p>
        </w:tc>
        <w:tc>
          <w:tcPr>
            <w:tcW w:w="1871" w:type="dxa"/>
            <w:vAlign w:val="center"/>
            <w:textDirection w:val="lrTb"/>
            <w:noWrap w:val="false"/>
          </w:tcPr>
          <w:p>
            <w:pPr>
              <w:pStyle w:val="932"/>
              <w:jc w:val="center"/>
              <w:spacing w:line="264" w:lineRule="auto"/>
              <w:rPr>
                <w:rFonts w:ascii="宋体" w:hAnsi="宋体"/>
                <w:bCs/>
                <w:color w:val="000000"/>
                <w:sz w:val="24"/>
                <w:szCs w:val="24"/>
              </w:rPr>
            </w:pPr>
            <w:r>
              <w:rPr>
                <w:rFonts w:hint="eastAsia" w:ascii="宋体" w:hAnsi="宋体"/>
                <w:bCs/>
                <w:color w:val="000000"/>
                <w:sz w:val="24"/>
                <w:szCs w:val="24"/>
              </w:rPr>
              <w:t xml:space="preserve">所属行业</w:t>
            </w:r>
            <w:r>
              <w:rPr>
                <w:rFonts w:ascii="宋体" w:hAnsi="宋体"/>
                <w:bCs/>
                <w:color w:val="000000"/>
                <w:sz w:val="24"/>
                <w:szCs w:val="24"/>
              </w:rPr>
            </w:r>
            <w:r/>
          </w:p>
        </w:tc>
        <w:tc>
          <w:tcPr>
            <w:tcW w:w="1456" w:type="dxa"/>
            <w:vAlign w:val="center"/>
            <w:textDirection w:val="lrTb"/>
            <w:noWrap w:val="false"/>
          </w:tcPr>
          <w:p>
            <w:pPr>
              <w:pStyle w:val="932"/>
              <w:jc w:val="center"/>
              <w:spacing w:line="264" w:lineRule="auto"/>
              <w:rPr>
                <w:rFonts w:ascii="宋体" w:hAnsi="宋体"/>
                <w:bCs/>
                <w:color w:val="000000"/>
                <w:sz w:val="24"/>
                <w:szCs w:val="24"/>
              </w:rPr>
            </w:pPr>
            <w:r>
              <w:rPr>
                <w:rFonts w:hint="eastAsia" w:ascii="宋体" w:hAnsi="宋体" w:cs="宋体"/>
                <w:bCs/>
                <w:color w:val="000000"/>
                <w:sz w:val="24"/>
                <w:szCs w:val="24"/>
              </w:rPr>
              <w:t xml:space="preserve">属性</w:t>
            </w:r>
            <w:r>
              <w:rPr>
                <w:rFonts w:ascii="宋体" w:hAnsi="宋体"/>
                <w:bCs/>
                <w:color w:val="000000"/>
                <w:sz w:val="24"/>
                <w:szCs w:val="24"/>
              </w:rPr>
            </w:r>
            <w:r/>
          </w:p>
        </w:tc>
      </w:tr>
      <w:tr>
        <w:trPr>
          <w:trHeight w:val="715"/>
        </w:trPr>
        <w:tc>
          <w:tcPr>
            <w:tcW w:w="903" w:type="dxa"/>
            <w:vAlign w:val="center"/>
            <w:textDirection w:val="lrTb"/>
            <w:noWrap w:val="false"/>
          </w:tcPr>
          <w:p>
            <w:pPr>
              <w:pStyle w:val="932"/>
              <w:jc w:val="center"/>
              <w:spacing w:line="264" w:lineRule="auto"/>
              <w:rPr>
                <w:rFonts w:ascii="宋体" w:hAnsi="宋体"/>
                <w:bCs/>
                <w:color w:val="000000"/>
                <w:sz w:val="24"/>
                <w:szCs w:val="24"/>
              </w:rPr>
            </w:pPr>
            <w:r/>
            <w:bookmarkStart w:id="127" w:name="OLE_LINK3"/>
            <w:r>
              <w:rPr>
                <w:rFonts w:hint="eastAsia" w:ascii="宋体" w:hAnsi="宋体" w:cs="宋体"/>
                <w:bCs/>
                <w:color w:val="000000"/>
                <w:sz w:val="24"/>
                <w:szCs w:val="24"/>
              </w:rPr>
              <w:t xml:space="preserve">1</w:t>
            </w:r>
            <w:r>
              <w:rPr>
                <w:rFonts w:ascii="宋体" w:hAnsi="宋体"/>
                <w:bCs/>
                <w:color w:val="000000"/>
                <w:sz w:val="24"/>
                <w:szCs w:val="24"/>
              </w:rPr>
            </w:r>
            <w:r/>
          </w:p>
        </w:tc>
        <w:tc>
          <w:tcPr>
            <w:tcW w:w="1907" w:type="dxa"/>
            <w:vAlign w:val="center"/>
            <w:textDirection w:val="lrTb"/>
            <w:noWrap w:val="false"/>
          </w:tcPr>
          <w:p>
            <w:pPr>
              <w:pStyle w:val="93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请款单底表接口开发</w:t>
            </w:r>
            <w:r>
              <w:rPr>
                <w:rFonts w:ascii="宋体" w:hAnsi="宋体" w:cs="宋体"/>
                <w:bCs/>
                <w:color w:val="000000"/>
                <w:sz w:val="24"/>
                <w:szCs w:val="24"/>
              </w:rPr>
            </w:r>
            <w:r/>
          </w:p>
        </w:tc>
        <w:tc>
          <w:tcPr>
            <w:tcW w:w="812" w:type="dxa"/>
            <w:vAlign w:val="center"/>
            <w:textDirection w:val="lrTb"/>
            <w:noWrap w:val="false"/>
          </w:tcPr>
          <w:p>
            <w:pPr>
              <w:pStyle w:val="93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1</w:t>
            </w:r>
            <w:r>
              <w:rPr>
                <w:rFonts w:ascii="宋体" w:hAnsi="宋体" w:cs="宋体"/>
                <w:bCs/>
                <w:color w:val="000000"/>
                <w:sz w:val="24"/>
                <w:szCs w:val="24"/>
              </w:rPr>
            </w:r>
            <w:r/>
          </w:p>
        </w:tc>
        <w:tc>
          <w:tcPr>
            <w:tcW w:w="859" w:type="dxa"/>
            <w:vAlign w:val="center"/>
            <w:textDirection w:val="lrTb"/>
            <w:noWrap w:val="false"/>
          </w:tcPr>
          <w:p>
            <w:pPr>
              <w:pStyle w:val="93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项</w:t>
            </w:r>
            <w:r>
              <w:rPr>
                <w:rFonts w:ascii="宋体" w:hAnsi="宋体" w:cs="宋体"/>
                <w:bCs/>
                <w:color w:val="000000"/>
                <w:sz w:val="24"/>
                <w:szCs w:val="24"/>
              </w:rPr>
            </w:r>
            <w:r/>
          </w:p>
        </w:tc>
        <w:tc>
          <w:tcPr>
            <w:tcW w:w="1888" w:type="dxa"/>
            <w:vAlign w:val="center"/>
            <w:textDirection w:val="lrTb"/>
            <w:noWrap w:val="false"/>
          </w:tcPr>
          <w:p>
            <w:pPr>
              <w:pStyle w:val="93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40000</w:t>
            </w:r>
            <w:r>
              <w:rPr>
                <w:rFonts w:ascii="宋体" w:hAnsi="宋体" w:cs="宋体"/>
                <w:bCs/>
                <w:color w:val="000000"/>
                <w:sz w:val="24"/>
                <w:szCs w:val="24"/>
              </w:rPr>
            </w:r>
            <w:r/>
          </w:p>
        </w:tc>
        <w:tc>
          <w:tcPr>
            <w:tcW w:w="1871" w:type="dxa"/>
            <w:vAlign w:val="center"/>
            <w:textDirection w:val="lrTb"/>
            <w:noWrap w:val="false"/>
          </w:tcPr>
          <w:p>
            <w:pPr>
              <w:pStyle w:val="93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软件和信息技术服务业</w:t>
            </w:r>
            <w:r>
              <w:rPr>
                <w:rFonts w:ascii="宋体" w:hAnsi="宋体" w:cs="宋体"/>
                <w:bCs/>
                <w:color w:val="000000"/>
                <w:sz w:val="24"/>
                <w:szCs w:val="24"/>
              </w:rPr>
            </w:r>
            <w:r/>
          </w:p>
        </w:tc>
        <w:tc>
          <w:tcPr>
            <w:tcW w:w="1456" w:type="dxa"/>
            <w:vAlign w:val="center"/>
            <w:textDirection w:val="lrTb"/>
            <w:noWrap w:val="false"/>
          </w:tcPr>
          <w:p>
            <w:pPr>
              <w:pStyle w:val="93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服务</w:t>
            </w:r>
            <w:r>
              <w:rPr>
                <w:rFonts w:ascii="宋体" w:hAnsi="宋体" w:cs="宋体"/>
                <w:bCs/>
                <w:color w:val="000000"/>
                <w:sz w:val="24"/>
                <w:szCs w:val="24"/>
              </w:rPr>
            </w:r>
            <w:r/>
          </w:p>
        </w:tc>
      </w:tr>
      <w:tr>
        <w:trPr>
          <w:trHeight w:val="715"/>
        </w:trPr>
        <w:tc>
          <w:tcPr>
            <w:tcW w:w="903" w:type="dxa"/>
            <w:vAlign w:val="center"/>
            <w:textDirection w:val="lrTb"/>
            <w:noWrap w:val="false"/>
          </w:tcPr>
          <w:p>
            <w:pPr>
              <w:pStyle w:val="93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2</w:t>
            </w:r>
            <w:r>
              <w:rPr>
                <w:rFonts w:ascii="宋体" w:hAnsi="宋体" w:cs="宋体"/>
                <w:bCs/>
                <w:color w:val="000000"/>
                <w:sz w:val="24"/>
                <w:szCs w:val="24"/>
              </w:rPr>
            </w:r>
            <w:r/>
          </w:p>
        </w:tc>
        <w:tc>
          <w:tcPr>
            <w:tcW w:w="1907" w:type="dxa"/>
            <w:vAlign w:val="center"/>
            <w:textDirection w:val="lrTb"/>
            <w:noWrap w:val="false"/>
          </w:tcPr>
          <w:p>
            <w:pPr>
              <w:pStyle w:val="93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费用报销单底表接口开发</w:t>
            </w:r>
            <w:r>
              <w:rPr>
                <w:rFonts w:ascii="宋体" w:hAnsi="宋体" w:cs="宋体"/>
                <w:bCs/>
                <w:color w:val="000000"/>
                <w:sz w:val="24"/>
                <w:szCs w:val="24"/>
              </w:rPr>
            </w:r>
            <w:r/>
          </w:p>
        </w:tc>
        <w:tc>
          <w:tcPr>
            <w:tcW w:w="812" w:type="dxa"/>
            <w:vAlign w:val="center"/>
            <w:textDirection w:val="lrTb"/>
            <w:noWrap w:val="false"/>
          </w:tcPr>
          <w:p>
            <w:pPr>
              <w:pStyle w:val="93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1</w:t>
            </w:r>
            <w:r>
              <w:rPr>
                <w:rFonts w:ascii="宋体" w:hAnsi="宋体" w:cs="宋体"/>
                <w:bCs/>
                <w:color w:val="000000"/>
                <w:sz w:val="24"/>
                <w:szCs w:val="24"/>
              </w:rPr>
            </w:r>
            <w:r/>
          </w:p>
        </w:tc>
        <w:tc>
          <w:tcPr>
            <w:tcW w:w="859" w:type="dxa"/>
            <w:vAlign w:val="center"/>
            <w:textDirection w:val="lrTb"/>
            <w:noWrap w:val="false"/>
          </w:tcPr>
          <w:p>
            <w:pPr>
              <w:pStyle w:val="93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项</w:t>
            </w:r>
            <w:r>
              <w:rPr>
                <w:rFonts w:ascii="宋体" w:hAnsi="宋体" w:cs="宋体"/>
                <w:bCs/>
                <w:color w:val="000000"/>
                <w:sz w:val="24"/>
                <w:szCs w:val="24"/>
              </w:rPr>
            </w:r>
            <w:r/>
          </w:p>
        </w:tc>
        <w:tc>
          <w:tcPr>
            <w:tcW w:w="1888" w:type="dxa"/>
            <w:vAlign w:val="center"/>
            <w:textDirection w:val="lrTb"/>
            <w:noWrap w:val="false"/>
          </w:tcPr>
          <w:p>
            <w:pPr>
              <w:pStyle w:val="93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40000</w:t>
            </w:r>
            <w:r>
              <w:rPr>
                <w:rFonts w:ascii="宋体" w:hAnsi="宋体" w:cs="宋体"/>
                <w:bCs/>
                <w:color w:val="000000"/>
                <w:sz w:val="24"/>
                <w:szCs w:val="24"/>
              </w:rPr>
            </w:r>
            <w:r/>
          </w:p>
        </w:tc>
        <w:tc>
          <w:tcPr>
            <w:tcW w:w="1871" w:type="dxa"/>
            <w:vAlign w:val="center"/>
            <w:textDirection w:val="lrTb"/>
            <w:noWrap w:val="false"/>
          </w:tcPr>
          <w:p>
            <w:pPr>
              <w:pStyle w:val="93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软件和信息技术服务业</w:t>
            </w:r>
            <w:r>
              <w:rPr>
                <w:rFonts w:ascii="宋体" w:hAnsi="宋体" w:cs="宋体"/>
                <w:bCs/>
                <w:color w:val="000000"/>
                <w:sz w:val="24"/>
                <w:szCs w:val="24"/>
              </w:rPr>
            </w:r>
            <w:r/>
          </w:p>
        </w:tc>
        <w:tc>
          <w:tcPr>
            <w:tcW w:w="1456" w:type="dxa"/>
            <w:vAlign w:val="center"/>
            <w:textDirection w:val="lrTb"/>
            <w:noWrap w:val="false"/>
          </w:tcPr>
          <w:p>
            <w:pPr>
              <w:pStyle w:val="93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服务</w:t>
            </w:r>
            <w:r>
              <w:rPr>
                <w:rFonts w:ascii="宋体" w:hAnsi="宋体" w:cs="宋体"/>
                <w:bCs/>
                <w:color w:val="000000"/>
                <w:sz w:val="24"/>
                <w:szCs w:val="24"/>
              </w:rPr>
            </w:r>
            <w:r/>
          </w:p>
        </w:tc>
      </w:tr>
      <w:tr>
        <w:trPr>
          <w:trHeight w:val="715"/>
        </w:trPr>
        <w:tc>
          <w:tcPr>
            <w:tcW w:w="903" w:type="dxa"/>
            <w:vAlign w:val="center"/>
            <w:textDirection w:val="lrTb"/>
            <w:noWrap w:val="false"/>
          </w:tcPr>
          <w:p>
            <w:pPr>
              <w:pStyle w:val="93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3</w:t>
            </w:r>
            <w:r>
              <w:rPr>
                <w:rFonts w:ascii="宋体" w:hAnsi="宋体" w:cs="宋体"/>
                <w:bCs/>
                <w:color w:val="000000"/>
                <w:sz w:val="24"/>
                <w:szCs w:val="24"/>
              </w:rPr>
            </w:r>
            <w:r/>
          </w:p>
        </w:tc>
        <w:tc>
          <w:tcPr>
            <w:tcW w:w="1907" w:type="dxa"/>
            <w:vAlign w:val="center"/>
            <w:textDirection w:val="lrTb"/>
            <w:noWrap w:val="false"/>
          </w:tcPr>
          <w:p>
            <w:pPr>
              <w:pStyle w:val="93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差旅报销单底表接口开发</w:t>
            </w:r>
            <w:r>
              <w:rPr>
                <w:rFonts w:ascii="宋体" w:hAnsi="宋体" w:cs="宋体"/>
                <w:bCs/>
                <w:color w:val="000000"/>
                <w:sz w:val="24"/>
                <w:szCs w:val="24"/>
              </w:rPr>
            </w:r>
            <w:r/>
          </w:p>
        </w:tc>
        <w:tc>
          <w:tcPr>
            <w:tcW w:w="812" w:type="dxa"/>
            <w:vAlign w:val="center"/>
            <w:textDirection w:val="lrTb"/>
            <w:noWrap w:val="false"/>
          </w:tcPr>
          <w:p>
            <w:pPr>
              <w:pStyle w:val="93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1</w:t>
            </w:r>
            <w:r>
              <w:rPr>
                <w:rFonts w:ascii="宋体" w:hAnsi="宋体" w:cs="宋体"/>
                <w:bCs/>
                <w:color w:val="000000"/>
                <w:sz w:val="24"/>
                <w:szCs w:val="24"/>
              </w:rPr>
            </w:r>
            <w:r/>
          </w:p>
        </w:tc>
        <w:tc>
          <w:tcPr>
            <w:tcW w:w="859" w:type="dxa"/>
            <w:vAlign w:val="center"/>
            <w:textDirection w:val="lrTb"/>
            <w:noWrap w:val="false"/>
          </w:tcPr>
          <w:p>
            <w:pPr>
              <w:pStyle w:val="93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项</w:t>
            </w:r>
            <w:r>
              <w:rPr>
                <w:rFonts w:ascii="宋体" w:hAnsi="宋体" w:cs="宋体"/>
                <w:bCs/>
                <w:color w:val="000000"/>
                <w:sz w:val="24"/>
                <w:szCs w:val="24"/>
              </w:rPr>
            </w:r>
            <w:r/>
          </w:p>
        </w:tc>
        <w:tc>
          <w:tcPr>
            <w:tcW w:w="1888" w:type="dxa"/>
            <w:vAlign w:val="center"/>
            <w:textDirection w:val="lrTb"/>
            <w:noWrap w:val="false"/>
          </w:tcPr>
          <w:p>
            <w:pPr>
              <w:pStyle w:val="93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40000</w:t>
            </w:r>
            <w:r>
              <w:rPr>
                <w:rFonts w:ascii="宋体" w:hAnsi="宋体" w:cs="宋体"/>
                <w:bCs/>
                <w:color w:val="000000"/>
                <w:sz w:val="24"/>
                <w:szCs w:val="24"/>
              </w:rPr>
            </w:r>
            <w:r/>
          </w:p>
        </w:tc>
        <w:tc>
          <w:tcPr>
            <w:tcW w:w="1871" w:type="dxa"/>
            <w:vAlign w:val="center"/>
            <w:textDirection w:val="lrTb"/>
            <w:noWrap w:val="false"/>
          </w:tcPr>
          <w:p>
            <w:pPr>
              <w:pStyle w:val="93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软件和信息技术服务业</w:t>
            </w:r>
            <w:r>
              <w:rPr>
                <w:rFonts w:ascii="宋体" w:hAnsi="宋体" w:cs="宋体"/>
                <w:bCs/>
                <w:color w:val="000000"/>
                <w:sz w:val="24"/>
                <w:szCs w:val="24"/>
              </w:rPr>
            </w:r>
            <w:r/>
          </w:p>
        </w:tc>
        <w:tc>
          <w:tcPr>
            <w:tcW w:w="1456" w:type="dxa"/>
            <w:vAlign w:val="center"/>
            <w:textDirection w:val="lrTb"/>
            <w:noWrap w:val="false"/>
          </w:tcPr>
          <w:p>
            <w:pPr>
              <w:pStyle w:val="93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服务</w:t>
            </w:r>
            <w:r>
              <w:rPr>
                <w:rFonts w:ascii="宋体" w:hAnsi="宋体" w:cs="宋体"/>
                <w:bCs/>
                <w:color w:val="000000"/>
                <w:sz w:val="24"/>
                <w:szCs w:val="24"/>
              </w:rPr>
            </w:r>
            <w:r/>
          </w:p>
        </w:tc>
      </w:tr>
      <w:tr>
        <w:trPr>
          <w:trHeight w:val="715"/>
        </w:trPr>
        <w:tc>
          <w:tcPr>
            <w:tcW w:w="903" w:type="dxa"/>
            <w:vAlign w:val="center"/>
            <w:textDirection w:val="lrTb"/>
            <w:noWrap w:val="false"/>
          </w:tcPr>
          <w:p>
            <w:pPr>
              <w:pStyle w:val="93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4</w:t>
            </w:r>
            <w:r>
              <w:rPr>
                <w:rFonts w:ascii="宋体" w:hAnsi="宋体" w:cs="宋体"/>
                <w:bCs/>
                <w:color w:val="000000"/>
                <w:sz w:val="24"/>
                <w:szCs w:val="24"/>
              </w:rPr>
            </w:r>
            <w:r/>
          </w:p>
        </w:tc>
        <w:tc>
          <w:tcPr>
            <w:tcW w:w="1907" w:type="dxa"/>
            <w:vAlign w:val="center"/>
            <w:textDirection w:val="lrTb"/>
            <w:noWrap w:val="false"/>
          </w:tcPr>
          <w:p>
            <w:pPr>
              <w:pStyle w:val="93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预算明细列表接口开发</w:t>
            </w:r>
            <w:r>
              <w:rPr>
                <w:rFonts w:ascii="宋体" w:hAnsi="宋体" w:cs="宋体"/>
                <w:bCs/>
                <w:color w:val="000000"/>
                <w:sz w:val="24"/>
                <w:szCs w:val="24"/>
              </w:rPr>
            </w:r>
            <w:r/>
          </w:p>
        </w:tc>
        <w:tc>
          <w:tcPr>
            <w:tcW w:w="812" w:type="dxa"/>
            <w:vAlign w:val="center"/>
            <w:textDirection w:val="lrTb"/>
            <w:noWrap w:val="false"/>
          </w:tcPr>
          <w:p>
            <w:pPr>
              <w:pStyle w:val="93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1</w:t>
            </w:r>
            <w:r>
              <w:rPr>
                <w:rFonts w:ascii="宋体" w:hAnsi="宋体" w:cs="宋体"/>
                <w:bCs/>
                <w:color w:val="000000"/>
                <w:sz w:val="24"/>
                <w:szCs w:val="24"/>
              </w:rPr>
            </w:r>
            <w:r/>
          </w:p>
        </w:tc>
        <w:tc>
          <w:tcPr>
            <w:tcW w:w="859" w:type="dxa"/>
            <w:vAlign w:val="center"/>
            <w:textDirection w:val="lrTb"/>
            <w:noWrap w:val="false"/>
          </w:tcPr>
          <w:p>
            <w:pPr>
              <w:pStyle w:val="93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项</w:t>
            </w:r>
            <w:r>
              <w:rPr>
                <w:rFonts w:ascii="宋体" w:hAnsi="宋体" w:cs="宋体"/>
                <w:bCs/>
                <w:color w:val="000000"/>
                <w:sz w:val="24"/>
                <w:szCs w:val="24"/>
              </w:rPr>
            </w:r>
            <w:r/>
          </w:p>
        </w:tc>
        <w:tc>
          <w:tcPr>
            <w:tcW w:w="1888" w:type="dxa"/>
            <w:vAlign w:val="center"/>
            <w:textDirection w:val="lrTb"/>
            <w:noWrap w:val="false"/>
          </w:tcPr>
          <w:p>
            <w:pPr>
              <w:pStyle w:val="93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2000</w:t>
            </w:r>
            <w:r>
              <w:rPr>
                <w:rFonts w:ascii="宋体" w:hAnsi="宋体" w:cs="宋体"/>
                <w:bCs/>
                <w:color w:val="000000"/>
                <w:sz w:val="24"/>
                <w:szCs w:val="24"/>
              </w:rPr>
            </w:r>
            <w:r/>
          </w:p>
        </w:tc>
        <w:tc>
          <w:tcPr>
            <w:tcW w:w="1871" w:type="dxa"/>
            <w:vAlign w:val="center"/>
            <w:textDirection w:val="lrTb"/>
            <w:noWrap w:val="false"/>
          </w:tcPr>
          <w:p>
            <w:pPr>
              <w:pStyle w:val="93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软件和信息技术服务业</w:t>
            </w:r>
            <w:r>
              <w:rPr>
                <w:rFonts w:ascii="宋体" w:hAnsi="宋体" w:cs="宋体"/>
                <w:bCs/>
                <w:color w:val="000000"/>
                <w:sz w:val="24"/>
                <w:szCs w:val="24"/>
              </w:rPr>
            </w:r>
            <w:r/>
          </w:p>
        </w:tc>
        <w:tc>
          <w:tcPr>
            <w:tcW w:w="1456" w:type="dxa"/>
            <w:vAlign w:val="center"/>
            <w:textDirection w:val="lrTb"/>
            <w:noWrap w:val="false"/>
          </w:tcPr>
          <w:p>
            <w:pPr>
              <w:pStyle w:val="93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服务</w:t>
            </w:r>
            <w:r>
              <w:rPr>
                <w:rFonts w:ascii="宋体" w:hAnsi="宋体" w:cs="宋体"/>
                <w:bCs/>
                <w:color w:val="000000"/>
                <w:sz w:val="24"/>
                <w:szCs w:val="24"/>
              </w:rPr>
            </w:r>
            <w:r/>
          </w:p>
        </w:tc>
      </w:tr>
      <w:tr>
        <w:trPr>
          <w:trHeight w:val="715"/>
        </w:trPr>
        <w:tc>
          <w:tcPr>
            <w:tcW w:w="903" w:type="dxa"/>
            <w:vAlign w:val="center"/>
            <w:textDirection w:val="lrTb"/>
            <w:noWrap w:val="false"/>
          </w:tcPr>
          <w:p>
            <w:pPr>
              <w:pStyle w:val="93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5</w:t>
            </w:r>
            <w:r>
              <w:rPr>
                <w:rFonts w:ascii="宋体" w:hAnsi="宋体" w:cs="宋体"/>
                <w:bCs/>
                <w:color w:val="000000"/>
                <w:sz w:val="24"/>
                <w:szCs w:val="24"/>
              </w:rPr>
            </w:r>
            <w:r/>
          </w:p>
        </w:tc>
        <w:tc>
          <w:tcPr>
            <w:tcW w:w="1907" w:type="dxa"/>
            <w:vAlign w:val="center"/>
            <w:textDirection w:val="lrTb"/>
            <w:noWrap w:val="false"/>
          </w:tcPr>
          <w:p>
            <w:pPr>
              <w:pStyle w:val="93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合同台账列表接口开发</w:t>
            </w:r>
            <w:r>
              <w:rPr>
                <w:rFonts w:ascii="宋体" w:hAnsi="宋体" w:cs="宋体"/>
                <w:bCs/>
                <w:color w:val="000000"/>
                <w:sz w:val="24"/>
                <w:szCs w:val="24"/>
              </w:rPr>
            </w:r>
            <w:r/>
          </w:p>
        </w:tc>
        <w:tc>
          <w:tcPr>
            <w:tcW w:w="812" w:type="dxa"/>
            <w:vAlign w:val="center"/>
            <w:textDirection w:val="lrTb"/>
            <w:noWrap w:val="false"/>
          </w:tcPr>
          <w:p>
            <w:pPr>
              <w:pStyle w:val="93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1</w:t>
            </w:r>
            <w:r>
              <w:rPr>
                <w:rFonts w:ascii="宋体" w:hAnsi="宋体" w:cs="宋体"/>
                <w:bCs/>
                <w:color w:val="000000"/>
                <w:sz w:val="24"/>
                <w:szCs w:val="24"/>
              </w:rPr>
            </w:r>
            <w:r/>
          </w:p>
        </w:tc>
        <w:tc>
          <w:tcPr>
            <w:tcW w:w="859" w:type="dxa"/>
            <w:vAlign w:val="center"/>
            <w:textDirection w:val="lrTb"/>
            <w:noWrap w:val="false"/>
          </w:tcPr>
          <w:p>
            <w:pPr>
              <w:pStyle w:val="93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项</w:t>
            </w:r>
            <w:r>
              <w:rPr>
                <w:rFonts w:ascii="宋体" w:hAnsi="宋体" w:cs="宋体"/>
                <w:bCs/>
                <w:color w:val="000000"/>
                <w:sz w:val="24"/>
                <w:szCs w:val="24"/>
              </w:rPr>
            </w:r>
            <w:r/>
          </w:p>
        </w:tc>
        <w:tc>
          <w:tcPr>
            <w:tcW w:w="1888" w:type="dxa"/>
            <w:vAlign w:val="center"/>
            <w:textDirection w:val="lrTb"/>
            <w:noWrap w:val="false"/>
          </w:tcPr>
          <w:p>
            <w:pPr>
              <w:pStyle w:val="93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2000</w:t>
            </w:r>
            <w:r>
              <w:rPr>
                <w:rFonts w:ascii="宋体" w:hAnsi="宋体" w:cs="宋体"/>
                <w:bCs/>
                <w:color w:val="000000"/>
                <w:sz w:val="24"/>
                <w:szCs w:val="24"/>
              </w:rPr>
            </w:r>
            <w:r/>
          </w:p>
        </w:tc>
        <w:tc>
          <w:tcPr>
            <w:tcW w:w="1871" w:type="dxa"/>
            <w:vAlign w:val="center"/>
            <w:textDirection w:val="lrTb"/>
            <w:noWrap w:val="false"/>
          </w:tcPr>
          <w:p>
            <w:pPr>
              <w:pStyle w:val="93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软件和信息技术服务业</w:t>
            </w:r>
            <w:r>
              <w:rPr>
                <w:rFonts w:ascii="宋体" w:hAnsi="宋体" w:cs="宋体"/>
                <w:bCs/>
                <w:color w:val="000000"/>
                <w:sz w:val="24"/>
                <w:szCs w:val="24"/>
              </w:rPr>
            </w:r>
            <w:r/>
          </w:p>
        </w:tc>
        <w:tc>
          <w:tcPr>
            <w:tcW w:w="1456" w:type="dxa"/>
            <w:vAlign w:val="center"/>
            <w:textDirection w:val="lrTb"/>
            <w:noWrap w:val="false"/>
          </w:tcPr>
          <w:p>
            <w:pPr>
              <w:pStyle w:val="93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服务</w:t>
            </w:r>
            <w:r>
              <w:rPr>
                <w:rFonts w:ascii="宋体" w:hAnsi="宋体" w:cs="宋体"/>
                <w:bCs/>
                <w:color w:val="000000"/>
                <w:sz w:val="24"/>
                <w:szCs w:val="24"/>
              </w:rPr>
            </w:r>
            <w:r/>
          </w:p>
        </w:tc>
      </w:tr>
      <w:tr>
        <w:trPr>
          <w:trHeight w:val="715"/>
        </w:trPr>
        <w:tc>
          <w:tcPr>
            <w:tcW w:w="903" w:type="dxa"/>
            <w:vAlign w:val="center"/>
            <w:textDirection w:val="lrTb"/>
            <w:noWrap w:val="false"/>
          </w:tcPr>
          <w:p>
            <w:pPr>
              <w:pStyle w:val="93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6</w:t>
            </w:r>
            <w:r>
              <w:rPr>
                <w:rFonts w:ascii="宋体" w:hAnsi="宋体" w:cs="宋体"/>
                <w:bCs/>
                <w:color w:val="000000"/>
                <w:sz w:val="24"/>
                <w:szCs w:val="24"/>
              </w:rPr>
            </w:r>
            <w:r/>
          </w:p>
        </w:tc>
        <w:tc>
          <w:tcPr>
            <w:tcW w:w="1907" w:type="dxa"/>
            <w:vAlign w:val="center"/>
            <w:textDirection w:val="lrTb"/>
            <w:noWrap w:val="false"/>
          </w:tcPr>
          <w:p>
            <w:pPr>
              <w:pStyle w:val="93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请款单信息列表接口开发</w:t>
            </w:r>
            <w:r>
              <w:rPr>
                <w:rFonts w:ascii="宋体" w:hAnsi="宋体" w:cs="宋体"/>
                <w:bCs/>
                <w:color w:val="000000"/>
                <w:sz w:val="24"/>
                <w:szCs w:val="24"/>
              </w:rPr>
            </w:r>
            <w:r/>
          </w:p>
        </w:tc>
        <w:tc>
          <w:tcPr>
            <w:tcW w:w="812" w:type="dxa"/>
            <w:vAlign w:val="center"/>
            <w:textDirection w:val="lrTb"/>
            <w:noWrap w:val="false"/>
          </w:tcPr>
          <w:p>
            <w:pPr>
              <w:pStyle w:val="93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1</w:t>
            </w:r>
            <w:r>
              <w:rPr>
                <w:rFonts w:ascii="宋体" w:hAnsi="宋体" w:cs="宋体"/>
                <w:bCs/>
                <w:color w:val="000000"/>
                <w:sz w:val="24"/>
                <w:szCs w:val="24"/>
              </w:rPr>
            </w:r>
            <w:r/>
          </w:p>
        </w:tc>
        <w:tc>
          <w:tcPr>
            <w:tcW w:w="859" w:type="dxa"/>
            <w:vAlign w:val="center"/>
            <w:textDirection w:val="lrTb"/>
            <w:noWrap w:val="false"/>
          </w:tcPr>
          <w:p>
            <w:pPr>
              <w:pStyle w:val="93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项</w:t>
            </w:r>
            <w:r>
              <w:rPr>
                <w:rFonts w:ascii="宋体" w:hAnsi="宋体" w:cs="宋体"/>
                <w:bCs/>
                <w:color w:val="000000"/>
                <w:sz w:val="24"/>
                <w:szCs w:val="24"/>
              </w:rPr>
            </w:r>
            <w:r/>
          </w:p>
        </w:tc>
        <w:tc>
          <w:tcPr>
            <w:tcW w:w="1888" w:type="dxa"/>
            <w:vAlign w:val="center"/>
            <w:textDirection w:val="lrTb"/>
            <w:noWrap w:val="false"/>
          </w:tcPr>
          <w:p>
            <w:pPr>
              <w:pStyle w:val="93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2000</w:t>
            </w:r>
            <w:r>
              <w:rPr>
                <w:rFonts w:ascii="宋体" w:hAnsi="宋体" w:cs="宋体"/>
                <w:bCs/>
                <w:color w:val="000000"/>
                <w:sz w:val="24"/>
                <w:szCs w:val="24"/>
              </w:rPr>
            </w:r>
            <w:r/>
          </w:p>
        </w:tc>
        <w:tc>
          <w:tcPr>
            <w:tcW w:w="1871" w:type="dxa"/>
            <w:vAlign w:val="center"/>
            <w:textDirection w:val="lrTb"/>
            <w:noWrap w:val="false"/>
          </w:tcPr>
          <w:p>
            <w:pPr>
              <w:pStyle w:val="93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软件和信息技术服务业</w:t>
            </w:r>
            <w:r>
              <w:rPr>
                <w:rFonts w:ascii="宋体" w:hAnsi="宋体" w:cs="宋体"/>
                <w:bCs/>
                <w:color w:val="000000"/>
                <w:sz w:val="24"/>
                <w:szCs w:val="24"/>
              </w:rPr>
            </w:r>
            <w:r/>
          </w:p>
        </w:tc>
        <w:tc>
          <w:tcPr>
            <w:tcW w:w="1456" w:type="dxa"/>
            <w:vAlign w:val="center"/>
            <w:textDirection w:val="lrTb"/>
            <w:noWrap w:val="false"/>
          </w:tcPr>
          <w:p>
            <w:pPr>
              <w:pStyle w:val="93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服务</w:t>
            </w:r>
            <w:r>
              <w:rPr>
                <w:rFonts w:ascii="宋体" w:hAnsi="宋体" w:cs="宋体"/>
                <w:bCs/>
                <w:color w:val="000000"/>
                <w:sz w:val="24"/>
                <w:szCs w:val="24"/>
              </w:rPr>
            </w:r>
            <w:r/>
          </w:p>
        </w:tc>
      </w:tr>
      <w:tr>
        <w:trPr>
          <w:trHeight w:val="1058"/>
        </w:trPr>
        <w:tc>
          <w:tcPr>
            <w:tcW w:w="903" w:type="dxa"/>
            <w:vAlign w:val="center"/>
            <w:textDirection w:val="lrTb"/>
            <w:noWrap w:val="false"/>
          </w:tcPr>
          <w:p>
            <w:pPr>
              <w:pStyle w:val="93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7</w:t>
            </w:r>
            <w:r>
              <w:rPr>
                <w:rFonts w:ascii="宋体" w:hAnsi="宋体" w:cs="宋体"/>
                <w:bCs/>
                <w:color w:val="000000"/>
                <w:sz w:val="24"/>
                <w:szCs w:val="24"/>
              </w:rPr>
            </w:r>
            <w:r/>
          </w:p>
        </w:tc>
        <w:tc>
          <w:tcPr>
            <w:tcW w:w="1907" w:type="dxa"/>
            <w:vAlign w:val="center"/>
            <w:textDirection w:val="lrTb"/>
            <w:noWrap w:val="false"/>
          </w:tcPr>
          <w:p>
            <w:pPr>
              <w:pStyle w:val="93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财务云查看计量云一体化平台单据功能</w:t>
            </w:r>
            <w:r>
              <w:rPr>
                <w:rFonts w:ascii="宋体" w:hAnsi="宋体" w:cs="宋体"/>
                <w:bCs/>
                <w:color w:val="000000"/>
                <w:sz w:val="24"/>
                <w:szCs w:val="24"/>
              </w:rPr>
            </w:r>
            <w:r/>
          </w:p>
        </w:tc>
        <w:tc>
          <w:tcPr>
            <w:tcW w:w="812" w:type="dxa"/>
            <w:vAlign w:val="center"/>
            <w:textDirection w:val="lrTb"/>
            <w:noWrap w:val="false"/>
          </w:tcPr>
          <w:p>
            <w:pPr>
              <w:pStyle w:val="93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1</w:t>
            </w:r>
            <w:r>
              <w:rPr>
                <w:rFonts w:ascii="宋体" w:hAnsi="宋体" w:cs="宋体"/>
                <w:bCs/>
                <w:color w:val="000000"/>
                <w:sz w:val="24"/>
                <w:szCs w:val="24"/>
              </w:rPr>
            </w:r>
            <w:r/>
          </w:p>
        </w:tc>
        <w:tc>
          <w:tcPr>
            <w:tcW w:w="859" w:type="dxa"/>
            <w:vAlign w:val="center"/>
            <w:textDirection w:val="lrTb"/>
            <w:noWrap w:val="false"/>
          </w:tcPr>
          <w:p>
            <w:pPr>
              <w:pStyle w:val="93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项</w:t>
            </w:r>
            <w:r>
              <w:rPr>
                <w:rFonts w:ascii="宋体" w:hAnsi="宋体" w:cs="宋体"/>
                <w:bCs/>
                <w:color w:val="000000"/>
                <w:sz w:val="24"/>
                <w:szCs w:val="24"/>
              </w:rPr>
            </w:r>
            <w:r/>
          </w:p>
        </w:tc>
        <w:tc>
          <w:tcPr>
            <w:tcW w:w="1888" w:type="dxa"/>
            <w:vAlign w:val="center"/>
            <w:textDirection w:val="lrTb"/>
            <w:noWrap w:val="false"/>
          </w:tcPr>
          <w:p>
            <w:pPr>
              <w:pStyle w:val="93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28000</w:t>
            </w:r>
            <w:r>
              <w:rPr>
                <w:rFonts w:ascii="宋体" w:hAnsi="宋体" w:cs="宋体"/>
                <w:bCs/>
                <w:color w:val="000000"/>
                <w:sz w:val="24"/>
                <w:szCs w:val="24"/>
              </w:rPr>
            </w:r>
            <w:r/>
          </w:p>
        </w:tc>
        <w:tc>
          <w:tcPr>
            <w:tcW w:w="1871" w:type="dxa"/>
            <w:vAlign w:val="center"/>
            <w:textDirection w:val="lrTb"/>
            <w:noWrap w:val="false"/>
          </w:tcPr>
          <w:p>
            <w:pPr>
              <w:pStyle w:val="93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软件和信息技术服务业</w:t>
            </w:r>
            <w:r>
              <w:rPr>
                <w:rFonts w:ascii="宋体" w:hAnsi="宋体" w:cs="宋体"/>
                <w:bCs/>
                <w:color w:val="000000"/>
                <w:sz w:val="24"/>
                <w:szCs w:val="24"/>
              </w:rPr>
            </w:r>
            <w:r/>
          </w:p>
        </w:tc>
        <w:tc>
          <w:tcPr>
            <w:tcW w:w="1456" w:type="dxa"/>
            <w:vAlign w:val="center"/>
            <w:textDirection w:val="lrTb"/>
            <w:noWrap w:val="false"/>
          </w:tcPr>
          <w:p>
            <w:pPr>
              <w:pStyle w:val="93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服务</w:t>
            </w:r>
            <w:r>
              <w:rPr>
                <w:rFonts w:ascii="宋体" w:hAnsi="宋体" w:cs="宋体"/>
                <w:bCs/>
                <w:color w:val="000000"/>
                <w:sz w:val="24"/>
                <w:szCs w:val="24"/>
              </w:rPr>
            </w:r>
            <w:r/>
          </w:p>
        </w:tc>
      </w:tr>
      <w:tr>
        <w:trPr>
          <w:trHeight w:val="1058"/>
        </w:trPr>
        <w:tc>
          <w:tcPr>
            <w:tcW w:w="903" w:type="dxa"/>
            <w:vAlign w:val="center"/>
            <w:textDirection w:val="lrTb"/>
            <w:noWrap w:val="false"/>
          </w:tcPr>
          <w:p>
            <w:pPr>
              <w:pStyle w:val="93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8</w:t>
            </w:r>
            <w:r>
              <w:rPr>
                <w:rFonts w:ascii="宋体" w:hAnsi="宋体" w:cs="宋体"/>
                <w:bCs/>
                <w:color w:val="000000"/>
                <w:sz w:val="24"/>
                <w:szCs w:val="24"/>
              </w:rPr>
            </w:r>
            <w:r/>
          </w:p>
        </w:tc>
        <w:tc>
          <w:tcPr>
            <w:tcW w:w="1907" w:type="dxa"/>
            <w:vAlign w:val="center"/>
            <w:textDirection w:val="lrTb"/>
            <w:noWrap w:val="false"/>
          </w:tcPr>
          <w:p>
            <w:pPr>
              <w:pStyle w:val="932"/>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财务云回传状态到计量云一体化平台</w:t>
            </w:r>
            <w:r>
              <w:rPr>
                <w:rFonts w:hint="eastAsia" w:ascii="宋体" w:hAnsi="宋体" w:cs="宋体"/>
                <w:bCs/>
                <w:color w:val="000000"/>
                <w:sz w:val="24"/>
                <w:szCs w:val="24"/>
              </w:rPr>
            </w:r>
            <w:r/>
          </w:p>
        </w:tc>
        <w:tc>
          <w:tcPr>
            <w:tcW w:w="812" w:type="dxa"/>
            <w:vAlign w:val="center"/>
            <w:textDirection w:val="lrTb"/>
            <w:noWrap w:val="false"/>
          </w:tcPr>
          <w:p>
            <w:pPr>
              <w:pStyle w:val="93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1</w:t>
            </w:r>
            <w:r>
              <w:rPr>
                <w:rFonts w:ascii="宋体" w:hAnsi="宋体" w:cs="宋体"/>
                <w:bCs/>
                <w:color w:val="000000"/>
                <w:sz w:val="24"/>
                <w:szCs w:val="24"/>
              </w:rPr>
            </w:r>
            <w:r/>
          </w:p>
        </w:tc>
        <w:tc>
          <w:tcPr>
            <w:tcW w:w="859" w:type="dxa"/>
            <w:vAlign w:val="center"/>
            <w:textDirection w:val="lrTb"/>
            <w:noWrap w:val="false"/>
          </w:tcPr>
          <w:p>
            <w:pPr>
              <w:pStyle w:val="93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项</w:t>
            </w:r>
            <w:r>
              <w:rPr>
                <w:rFonts w:ascii="宋体" w:hAnsi="宋体" w:cs="宋体"/>
                <w:bCs/>
                <w:color w:val="000000"/>
                <w:sz w:val="24"/>
                <w:szCs w:val="24"/>
              </w:rPr>
            </w:r>
            <w:r/>
          </w:p>
        </w:tc>
        <w:tc>
          <w:tcPr>
            <w:tcW w:w="1888" w:type="dxa"/>
            <w:vAlign w:val="center"/>
            <w:textDirection w:val="lrTb"/>
            <w:noWrap w:val="false"/>
          </w:tcPr>
          <w:p>
            <w:pPr>
              <w:pStyle w:val="93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32000</w:t>
            </w:r>
            <w:r>
              <w:rPr>
                <w:rFonts w:ascii="宋体" w:hAnsi="宋体" w:cs="宋体"/>
                <w:bCs/>
                <w:color w:val="000000"/>
                <w:sz w:val="24"/>
                <w:szCs w:val="24"/>
              </w:rPr>
            </w:r>
            <w:r/>
          </w:p>
        </w:tc>
        <w:tc>
          <w:tcPr>
            <w:tcW w:w="1871" w:type="dxa"/>
            <w:vAlign w:val="center"/>
            <w:textDirection w:val="lrTb"/>
            <w:noWrap w:val="false"/>
          </w:tcPr>
          <w:p>
            <w:pPr>
              <w:pStyle w:val="93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软件和信息技术服务业</w:t>
            </w:r>
            <w:r>
              <w:rPr>
                <w:rFonts w:ascii="宋体" w:hAnsi="宋体" w:cs="宋体"/>
                <w:bCs/>
                <w:color w:val="000000"/>
                <w:sz w:val="24"/>
                <w:szCs w:val="24"/>
              </w:rPr>
            </w:r>
            <w:r/>
          </w:p>
        </w:tc>
        <w:tc>
          <w:tcPr>
            <w:tcW w:w="1456" w:type="dxa"/>
            <w:vAlign w:val="center"/>
            <w:textDirection w:val="lrTb"/>
            <w:noWrap w:val="false"/>
          </w:tcPr>
          <w:p>
            <w:pPr>
              <w:pStyle w:val="93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服务</w:t>
            </w:r>
            <w:r>
              <w:rPr>
                <w:rFonts w:ascii="宋体" w:hAnsi="宋体" w:cs="宋体"/>
                <w:bCs/>
                <w:color w:val="000000"/>
                <w:sz w:val="24"/>
                <w:szCs w:val="24"/>
              </w:rPr>
            </w:r>
            <w:r/>
          </w:p>
        </w:tc>
      </w:tr>
      <w:tr>
        <w:trPr>
          <w:trHeight w:val="715"/>
        </w:trPr>
        <w:tc>
          <w:tcPr>
            <w:tcW w:w="903" w:type="dxa"/>
            <w:vAlign w:val="center"/>
            <w:textDirection w:val="lrTb"/>
            <w:noWrap w:val="false"/>
          </w:tcPr>
          <w:p>
            <w:pPr>
              <w:pStyle w:val="93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9</w:t>
            </w:r>
            <w:r>
              <w:rPr>
                <w:rFonts w:ascii="宋体" w:hAnsi="宋体" w:cs="宋体"/>
                <w:bCs/>
                <w:color w:val="000000"/>
                <w:sz w:val="24"/>
                <w:szCs w:val="24"/>
              </w:rPr>
            </w:r>
            <w:r/>
          </w:p>
        </w:tc>
        <w:tc>
          <w:tcPr>
            <w:tcW w:w="1907" w:type="dxa"/>
            <w:vAlign w:val="center"/>
            <w:textDirection w:val="lrTb"/>
            <w:noWrap w:val="false"/>
          </w:tcPr>
          <w:p>
            <w:pPr>
              <w:pStyle w:val="93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BI底表查询接口开发</w:t>
            </w:r>
            <w:r>
              <w:rPr>
                <w:rFonts w:ascii="宋体" w:hAnsi="宋体" w:cs="宋体"/>
                <w:bCs/>
                <w:color w:val="000000"/>
                <w:sz w:val="24"/>
                <w:szCs w:val="24"/>
              </w:rPr>
            </w:r>
            <w:r/>
          </w:p>
        </w:tc>
        <w:tc>
          <w:tcPr>
            <w:tcW w:w="812" w:type="dxa"/>
            <w:vAlign w:val="center"/>
            <w:textDirection w:val="lrTb"/>
            <w:noWrap w:val="false"/>
          </w:tcPr>
          <w:p>
            <w:pPr>
              <w:pStyle w:val="93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1</w:t>
            </w:r>
            <w:r>
              <w:rPr>
                <w:rFonts w:ascii="宋体" w:hAnsi="宋体" w:cs="宋体"/>
                <w:bCs/>
                <w:color w:val="000000"/>
                <w:sz w:val="24"/>
                <w:szCs w:val="24"/>
              </w:rPr>
            </w:r>
            <w:r/>
          </w:p>
        </w:tc>
        <w:tc>
          <w:tcPr>
            <w:tcW w:w="859" w:type="dxa"/>
            <w:vAlign w:val="center"/>
            <w:textDirection w:val="lrTb"/>
            <w:noWrap w:val="false"/>
          </w:tcPr>
          <w:p>
            <w:pPr>
              <w:pStyle w:val="93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项</w:t>
            </w:r>
            <w:r>
              <w:rPr>
                <w:rFonts w:ascii="宋体" w:hAnsi="宋体" w:cs="宋体"/>
                <w:bCs/>
                <w:color w:val="000000"/>
                <w:sz w:val="24"/>
                <w:szCs w:val="24"/>
              </w:rPr>
            </w:r>
            <w:r/>
          </w:p>
        </w:tc>
        <w:tc>
          <w:tcPr>
            <w:tcW w:w="1888" w:type="dxa"/>
            <w:vAlign w:val="center"/>
            <w:textDirection w:val="lrTb"/>
            <w:noWrap w:val="false"/>
          </w:tcPr>
          <w:p>
            <w:pPr>
              <w:pStyle w:val="93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18000</w:t>
            </w:r>
            <w:r>
              <w:rPr>
                <w:rFonts w:ascii="宋体" w:hAnsi="宋体" w:cs="宋体"/>
                <w:bCs/>
                <w:color w:val="000000"/>
                <w:sz w:val="24"/>
                <w:szCs w:val="24"/>
              </w:rPr>
            </w:r>
            <w:r/>
          </w:p>
        </w:tc>
        <w:tc>
          <w:tcPr>
            <w:tcW w:w="1871" w:type="dxa"/>
            <w:vAlign w:val="center"/>
            <w:textDirection w:val="lrTb"/>
            <w:noWrap w:val="false"/>
          </w:tcPr>
          <w:p>
            <w:pPr>
              <w:pStyle w:val="93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软件和信息技术服务业</w:t>
            </w:r>
            <w:r>
              <w:rPr>
                <w:rFonts w:ascii="宋体" w:hAnsi="宋体" w:cs="宋体"/>
                <w:bCs/>
                <w:color w:val="000000"/>
                <w:sz w:val="24"/>
                <w:szCs w:val="24"/>
              </w:rPr>
            </w:r>
            <w:r/>
          </w:p>
        </w:tc>
        <w:tc>
          <w:tcPr>
            <w:tcW w:w="1456" w:type="dxa"/>
            <w:vAlign w:val="center"/>
            <w:textDirection w:val="lrTb"/>
            <w:noWrap w:val="false"/>
          </w:tcPr>
          <w:p>
            <w:pPr>
              <w:pStyle w:val="93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服务</w:t>
            </w:r>
            <w:r>
              <w:rPr>
                <w:rFonts w:ascii="宋体" w:hAnsi="宋体" w:cs="宋体"/>
                <w:bCs/>
                <w:color w:val="000000"/>
                <w:sz w:val="24"/>
                <w:szCs w:val="24"/>
              </w:rPr>
            </w:r>
            <w:r/>
          </w:p>
        </w:tc>
      </w:tr>
      <w:tr>
        <w:trPr>
          <w:trHeight w:val="715"/>
        </w:trPr>
        <w:tc>
          <w:tcPr>
            <w:tcW w:w="903" w:type="dxa"/>
            <w:vAlign w:val="center"/>
            <w:textDirection w:val="lrTb"/>
            <w:noWrap w:val="false"/>
          </w:tcPr>
          <w:p>
            <w:pPr>
              <w:pStyle w:val="93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10</w:t>
            </w:r>
            <w:r>
              <w:rPr>
                <w:rFonts w:ascii="宋体" w:hAnsi="宋体" w:cs="宋体"/>
                <w:bCs/>
                <w:color w:val="000000"/>
                <w:sz w:val="24"/>
                <w:szCs w:val="24"/>
              </w:rPr>
            </w:r>
            <w:r/>
          </w:p>
        </w:tc>
        <w:tc>
          <w:tcPr>
            <w:tcW w:w="1907" w:type="dxa"/>
            <w:vAlign w:val="center"/>
            <w:textDirection w:val="lrTb"/>
            <w:noWrap w:val="false"/>
          </w:tcPr>
          <w:p>
            <w:pPr>
              <w:pStyle w:val="93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人员查询接口开发</w:t>
            </w:r>
            <w:r>
              <w:rPr>
                <w:rFonts w:ascii="宋体" w:hAnsi="宋体" w:cs="宋体"/>
                <w:bCs/>
                <w:color w:val="000000"/>
                <w:sz w:val="24"/>
                <w:szCs w:val="24"/>
              </w:rPr>
            </w:r>
            <w:r/>
          </w:p>
        </w:tc>
        <w:tc>
          <w:tcPr>
            <w:tcW w:w="812" w:type="dxa"/>
            <w:vAlign w:val="center"/>
            <w:textDirection w:val="lrTb"/>
            <w:noWrap w:val="false"/>
          </w:tcPr>
          <w:p>
            <w:pPr>
              <w:pStyle w:val="93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1</w:t>
            </w:r>
            <w:r>
              <w:rPr>
                <w:rFonts w:ascii="宋体" w:hAnsi="宋体" w:cs="宋体"/>
                <w:bCs/>
                <w:color w:val="000000"/>
                <w:sz w:val="24"/>
                <w:szCs w:val="24"/>
              </w:rPr>
            </w:r>
            <w:r/>
          </w:p>
        </w:tc>
        <w:tc>
          <w:tcPr>
            <w:tcW w:w="859" w:type="dxa"/>
            <w:vAlign w:val="center"/>
            <w:textDirection w:val="lrTb"/>
            <w:noWrap w:val="false"/>
          </w:tcPr>
          <w:p>
            <w:pPr>
              <w:pStyle w:val="93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项</w:t>
            </w:r>
            <w:r>
              <w:rPr>
                <w:rFonts w:ascii="宋体" w:hAnsi="宋体" w:cs="宋体"/>
                <w:bCs/>
                <w:color w:val="000000"/>
                <w:sz w:val="24"/>
                <w:szCs w:val="24"/>
              </w:rPr>
            </w:r>
            <w:r/>
          </w:p>
        </w:tc>
        <w:tc>
          <w:tcPr>
            <w:tcW w:w="1888" w:type="dxa"/>
            <w:vAlign w:val="center"/>
            <w:textDirection w:val="lrTb"/>
            <w:noWrap w:val="false"/>
          </w:tcPr>
          <w:p>
            <w:pPr>
              <w:pStyle w:val="93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2000</w:t>
            </w:r>
            <w:r>
              <w:rPr>
                <w:rFonts w:ascii="宋体" w:hAnsi="宋体" w:cs="宋体"/>
                <w:bCs/>
                <w:color w:val="000000"/>
                <w:sz w:val="24"/>
                <w:szCs w:val="24"/>
              </w:rPr>
            </w:r>
            <w:r/>
          </w:p>
        </w:tc>
        <w:tc>
          <w:tcPr>
            <w:tcW w:w="1871" w:type="dxa"/>
            <w:vAlign w:val="center"/>
            <w:textDirection w:val="lrTb"/>
            <w:noWrap w:val="false"/>
          </w:tcPr>
          <w:p>
            <w:pPr>
              <w:pStyle w:val="93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软件和信息技术服务业</w:t>
            </w:r>
            <w:r>
              <w:rPr>
                <w:rFonts w:ascii="宋体" w:hAnsi="宋体" w:cs="宋体"/>
                <w:bCs/>
                <w:color w:val="000000"/>
                <w:sz w:val="24"/>
                <w:szCs w:val="24"/>
              </w:rPr>
            </w:r>
            <w:r/>
          </w:p>
        </w:tc>
        <w:tc>
          <w:tcPr>
            <w:tcW w:w="1456" w:type="dxa"/>
            <w:vAlign w:val="center"/>
            <w:textDirection w:val="lrTb"/>
            <w:noWrap w:val="false"/>
          </w:tcPr>
          <w:p>
            <w:pPr>
              <w:pStyle w:val="93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服务</w:t>
            </w:r>
            <w:r>
              <w:rPr>
                <w:rFonts w:ascii="宋体" w:hAnsi="宋体" w:cs="宋体"/>
                <w:bCs/>
                <w:color w:val="000000"/>
                <w:sz w:val="24"/>
                <w:szCs w:val="24"/>
              </w:rPr>
            </w:r>
            <w:r/>
          </w:p>
        </w:tc>
      </w:tr>
      <w:tr>
        <w:trPr>
          <w:trHeight w:val="715"/>
        </w:trPr>
        <w:tc>
          <w:tcPr>
            <w:tcW w:w="903" w:type="dxa"/>
            <w:vAlign w:val="center"/>
            <w:textDirection w:val="lrTb"/>
            <w:noWrap w:val="false"/>
          </w:tcPr>
          <w:p>
            <w:pPr>
              <w:pStyle w:val="93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11</w:t>
            </w:r>
            <w:r>
              <w:rPr>
                <w:rFonts w:ascii="宋体" w:hAnsi="宋体" w:cs="宋体"/>
                <w:bCs/>
                <w:color w:val="000000"/>
                <w:sz w:val="24"/>
                <w:szCs w:val="24"/>
              </w:rPr>
            </w:r>
            <w:r/>
          </w:p>
        </w:tc>
        <w:tc>
          <w:tcPr>
            <w:tcW w:w="1907" w:type="dxa"/>
            <w:vAlign w:val="center"/>
            <w:textDirection w:val="lrTb"/>
            <w:noWrap w:val="false"/>
          </w:tcPr>
          <w:p>
            <w:pPr>
              <w:pStyle w:val="93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部门查询接口开发</w:t>
            </w:r>
            <w:r>
              <w:rPr>
                <w:rFonts w:ascii="宋体" w:hAnsi="宋体" w:cs="宋体"/>
                <w:bCs/>
                <w:color w:val="000000"/>
                <w:sz w:val="24"/>
                <w:szCs w:val="24"/>
              </w:rPr>
            </w:r>
            <w:r/>
          </w:p>
        </w:tc>
        <w:tc>
          <w:tcPr>
            <w:tcW w:w="812" w:type="dxa"/>
            <w:vAlign w:val="center"/>
            <w:textDirection w:val="lrTb"/>
            <w:noWrap w:val="false"/>
          </w:tcPr>
          <w:p>
            <w:pPr>
              <w:pStyle w:val="93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1</w:t>
            </w:r>
            <w:r>
              <w:rPr>
                <w:rFonts w:ascii="宋体" w:hAnsi="宋体" w:cs="宋体"/>
                <w:bCs/>
                <w:color w:val="000000"/>
                <w:sz w:val="24"/>
                <w:szCs w:val="24"/>
              </w:rPr>
            </w:r>
            <w:r/>
          </w:p>
        </w:tc>
        <w:tc>
          <w:tcPr>
            <w:tcW w:w="859" w:type="dxa"/>
            <w:vAlign w:val="center"/>
            <w:textDirection w:val="lrTb"/>
            <w:noWrap w:val="false"/>
          </w:tcPr>
          <w:p>
            <w:pPr>
              <w:pStyle w:val="93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项</w:t>
            </w:r>
            <w:r>
              <w:rPr>
                <w:rFonts w:ascii="宋体" w:hAnsi="宋体" w:cs="宋体"/>
                <w:bCs/>
                <w:color w:val="000000"/>
                <w:sz w:val="24"/>
                <w:szCs w:val="24"/>
              </w:rPr>
            </w:r>
            <w:r/>
          </w:p>
        </w:tc>
        <w:tc>
          <w:tcPr>
            <w:tcW w:w="1888" w:type="dxa"/>
            <w:vAlign w:val="center"/>
            <w:textDirection w:val="lrTb"/>
            <w:noWrap w:val="false"/>
          </w:tcPr>
          <w:p>
            <w:pPr>
              <w:pStyle w:val="93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2000</w:t>
            </w:r>
            <w:r>
              <w:rPr>
                <w:rFonts w:ascii="宋体" w:hAnsi="宋体" w:cs="宋体"/>
                <w:bCs/>
                <w:color w:val="000000"/>
                <w:sz w:val="24"/>
                <w:szCs w:val="24"/>
              </w:rPr>
            </w:r>
            <w:r/>
          </w:p>
        </w:tc>
        <w:tc>
          <w:tcPr>
            <w:tcW w:w="1871" w:type="dxa"/>
            <w:vAlign w:val="center"/>
            <w:textDirection w:val="lrTb"/>
            <w:noWrap w:val="false"/>
          </w:tcPr>
          <w:p>
            <w:pPr>
              <w:pStyle w:val="93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软件和信息技术服务业</w:t>
            </w:r>
            <w:r>
              <w:rPr>
                <w:rFonts w:ascii="宋体" w:hAnsi="宋体" w:cs="宋体"/>
                <w:bCs/>
                <w:color w:val="000000"/>
                <w:sz w:val="24"/>
                <w:szCs w:val="24"/>
              </w:rPr>
            </w:r>
            <w:r/>
          </w:p>
        </w:tc>
        <w:tc>
          <w:tcPr>
            <w:tcW w:w="1456" w:type="dxa"/>
            <w:vAlign w:val="center"/>
            <w:textDirection w:val="lrTb"/>
            <w:noWrap w:val="false"/>
          </w:tcPr>
          <w:p>
            <w:pPr>
              <w:pStyle w:val="93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服务</w:t>
            </w:r>
            <w:r>
              <w:rPr>
                <w:rFonts w:ascii="宋体" w:hAnsi="宋体" w:cs="宋体"/>
                <w:bCs/>
                <w:color w:val="000000"/>
                <w:sz w:val="24"/>
                <w:szCs w:val="24"/>
              </w:rPr>
            </w:r>
            <w:r/>
          </w:p>
        </w:tc>
      </w:tr>
      <w:tr>
        <w:trPr>
          <w:trHeight w:val="1431"/>
        </w:trPr>
        <w:tc>
          <w:tcPr>
            <w:tcW w:w="903" w:type="dxa"/>
            <w:vAlign w:val="center"/>
            <w:textDirection w:val="lrTb"/>
            <w:noWrap w:val="false"/>
          </w:tcPr>
          <w:p>
            <w:pPr>
              <w:pStyle w:val="93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12</w:t>
            </w:r>
            <w:r>
              <w:rPr>
                <w:rFonts w:ascii="宋体" w:hAnsi="宋体" w:cs="宋体"/>
                <w:bCs/>
                <w:color w:val="000000"/>
                <w:sz w:val="24"/>
                <w:szCs w:val="24"/>
              </w:rPr>
            </w:r>
            <w:r/>
          </w:p>
        </w:tc>
        <w:tc>
          <w:tcPr>
            <w:tcW w:w="1907" w:type="dxa"/>
            <w:vAlign w:val="center"/>
            <w:textDirection w:val="lrTb"/>
            <w:noWrap w:val="false"/>
          </w:tcPr>
          <w:p>
            <w:pPr>
              <w:pStyle w:val="93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为工资系统提供底表增删改接口以及业务配置</w:t>
            </w:r>
            <w:r>
              <w:rPr>
                <w:rFonts w:ascii="宋体" w:hAnsi="宋体" w:cs="宋体"/>
                <w:bCs/>
                <w:color w:val="000000"/>
                <w:sz w:val="24"/>
                <w:szCs w:val="24"/>
              </w:rPr>
            </w:r>
            <w:r/>
          </w:p>
        </w:tc>
        <w:tc>
          <w:tcPr>
            <w:tcW w:w="812" w:type="dxa"/>
            <w:vAlign w:val="center"/>
            <w:textDirection w:val="lrTb"/>
            <w:noWrap w:val="false"/>
          </w:tcPr>
          <w:p>
            <w:pPr>
              <w:pStyle w:val="93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1</w:t>
            </w:r>
            <w:r>
              <w:rPr>
                <w:rFonts w:ascii="宋体" w:hAnsi="宋体" w:cs="宋体"/>
                <w:bCs/>
                <w:color w:val="000000"/>
                <w:sz w:val="24"/>
                <w:szCs w:val="24"/>
              </w:rPr>
            </w:r>
            <w:r/>
          </w:p>
        </w:tc>
        <w:tc>
          <w:tcPr>
            <w:tcW w:w="859" w:type="dxa"/>
            <w:vAlign w:val="center"/>
            <w:textDirection w:val="lrTb"/>
            <w:noWrap w:val="false"/>
          </w:tcPr>
          <w:p>
            <w:pPr>
              <w:pStyle w:val="93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项</w:t>
            </w:r>
            <w:r>
              <w:rPr>
                <w:rFonts w:ascii="宋体" w:hAnsi="宋体" w:cs="宋体"/>
                <w:bCs/>
                <w:color w:val="000000"/>
                <w:sz w:val="24"/>
                <w:szCs w:val="24"/>
              </w:rPr>
            </w:r>
            <w:r/>
          </w:p>
        </w:tc>
        <w:tc>
          <w:tcPr>
            <w:tcW w:w="1888" w:type="dxa"/>
            <w:vAlign w:val="center"/>
            <w:textDirection w:val="lrTb"/>
            <w:noWrap w:val="false"/>
          </w:tcPr>
          <w:p>
            <w:pPr>
              <w:pStyle w:val="93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32000</w:t>
            </w:r>
            <w:r>
              <w:rPr>
                <w:rFonts w:ascii="宋体" w:hAnsi="宋体" w:cs="宋体"/>
                <w:bCs/>
                <w:color w:val="000000"/>
                <w:sz w:val="24"/>
                <w:szCs w:val="24"/>
              </w:rPr>
            </w:r>
            <w:r/>
          </w:p>
        </w:tc>
        <w:tc>
          <w:tcPr>
            <w:tcW w:w="1871" w:type="dxa"/>
            <w:vAlign w:val="center"/>
            <w:textDirection w:val="lrTb"/>
            <w:noWrap w:val="false"/>
          </w:tcPr>
          <w:p>
            <w:pPr>
              <w:pStyle w:val="93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软件和信息技术服务业</w:t>
            </w:r>
            <w:r>
              <w:rPr>
                <w:rFonts w:ascii="宋体" w:hAnsi="宋体" w:cs="宋体"/>
                <w:bCs/>
                <w:color w:val="000000"/>
                <w:sz w:val="24"/>
                <w:szCs w:val="24"/>
              </w:rPr>
            </w:r>
            <w:r/>
          </w:p>
        </w:tc>
        <w:tc>
          <w:tcPr>
            <w:tcW w:w="1456" w:type="dxa"/>
            <w:vAlign w:val="center"/>
            <w:textDirection w:val="lrTb"/>
            <w:noWrap w:val="false"/>
          </w:tcPr>
          <w:p>
            <w:pPr>
              <w:pStyle w:val="93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服务</w:t>
            </w:r>
            <w:r>
              <w:rPr>
                <w:rFonts w:ascii="宋体" w:hAnsi="宋体" w:cs="宋体"/>
                <w:bCs/>
                <w:color w:val="000000"/>
                <w:sz w:val="24"/>
                <w:szCs w:val="24"/>
              </w:rPr>
            </w:r>
            <w:r/>
          </w:p>
        </w:tc>
      </w:tr>
    </w:tbl>
    <w:p>
      <w:pPr>
        <w:pStyle w:val="932"/>
        <w:ind w:firstLine="480"/>
        <w:spacing w:line="264" w:lineRule="auto"/>
        <w:rPr>
          <w:rFonts w:ascii="宋体" w:hAnsi="宋体" w:cs="宋体"/>
          <w:b/>
          <w:color w:val="000000"/>
          <w:sz w:val="24"/>
          <w:szCs w:val="24"/>
        </w:rPr>
        <w:outlineLvl w:val="1"/>
      </w:pPr>
      <w:r/>
      <w:bookmarkEnd w:id="127"/>
      <w:r>
        <w:rPr>
          <w:rFonts w:hint="eastAsia" w:ascii="黑体" w:hAnsi="黑体" w:eastAsia="黑体" w:cs="黑体"/>
          <w:color w:val="000000"/>
          <w:sz w:val="24"/>
          <w:szCs w:val="24"/>
        </w:rPr>
        <w:t xml:space="preserve">四、拟采购标的需要满足的技术、商务要求</w:t>
      </w:r>
      <w:r>
        <w:rPr>
          <w:rFonts w:ascii="宋体" w:hAnsi="宋体" w:cs="宋体"/>
          <w:b/>
          <w:color w:val="000000"/>
          <w:sz w:val="24"/>
          <w:szCs w:val="24"/>
        </w:rPr>
      </w:r>
      <w:r/>
    </w:p>
    <w:p>
      <w:pPr>
        <w:pStyle w:val="932"/>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（一）技术要求</w:t>
      </w:r>
      <w:r>
        <w:rPr>
          <w:rFonts w:hint="eastAsia" w:ascii="宋体" w:hAnsi="宋体" w:cs="宋体"/>
          <w:color w:val="000000"/>
          <w:sz w:val="24"/>
          <w:szCs w:val="24"/>
        </w:rPr>
      </w:r>
      <w:r/>
    </w:p>
    <w:p>
      <w:pPr>
        <w:pStyle w:val="932"/>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▲1．请款单底表接口</w:t>
      </w:r>
      <w:r>
        <w:rPr>
          <w:rFonts w:hint="eastAsia" w:ascii="宋体" w:hAnsi="宋体" w:cs="宋体"/>
          <w:color w:val="000000"/>
          <w:sz w:val="24"/>
          <w:szCs w:val="24"/>
        </w:rPr>
      </w:r>
      <w:r/>
    </w:p>
    <w:p>
      <w:pPr>
        <w:pStyle w:val="932"/>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财务云提供请款单底表接口，在计量云一体化平台中的合同执行清单/支出执行清单中点击【去支付】按钮,调用财务云请款单底表接口，跳转至财务云“请款单”流程，根据接口参数自动带出对应字段。</w:t>
      </w:r>
      <w:r>
        <w:rPr>
          <w:rFonts w:hint="eastAsia" w:ascii="宋体" w:hAnsi="宋体" w:cs="宋体"/>
          <w:color w:val="000000"/>
          <w:sz w:val="24"/>
          <w:szCs w:val="24"/>
        </w:rPr>
      </w:r>
      <w:r/>
    </w:p>
    <w:p>
      <w:pPr>
        <w:pStyle w:val="932"/>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▲2.费用报销单底表接口</w:t>
      </w:r>
      <w:r>
        <w:rPr>
          <w:rFonts w:hint="eastAsia" w:ascii="宋体" w:hAnsi="宋体" w:cs="宋体"/>
          <w:color w:val="000000"/>
          <w:sz w:val="24"/>
          <w:szCs w:val="24"/>
        </w:rPr>
      </w:r>
      <w:r/>
    </w:p>
    <w:p>
      <w:pPr>
        <w:pStyle w:val="932"/>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财务云提供费用报销单底表接口，在计量云一体化平台中的合同执行清单/支出执行清单中点击【去报销】按钮，现场检测任务报销中在未产生住宿费的情况下点击【报销】按钮，调用财务云费用报销单底表接口，跳转至财务云“费用报销单”流程，根据接口参数自动带出对应字段。 </w:t>
      </w:r>
      <w:r>
        <w:rPr>
          <w:rFonts w:hint="eastAsia" w:ascii="宋体" w:hAnsi="宋体" w:cs="宋体"/>
          <w:color w:val="000000"/>
          <w:sz w:val="24"/>
          <w:szCs w:val="24"/>
        </w:rPr>
      </w:r>
      <w:r/>
    </w:p>
    <w:p>
      <w:pPr>
        <w:pStyle w:val="932"/>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▲3.差旅报销单底表接口</w:t>
      </w:r>
      <w:r>
        <w:rPr>
          <w:rFonts w:hint="eastAsia" w:ascii="宋体" w:hAnsi="宋体" w:cs="宋体"/>
          <w:color w:val="000000"/>
          <w:sz w:val="24"/>
          <w:szCs w:val="24"/>
        </w:rPr>
      </w:r>
      <w:r/>
    </w:p>
    <w:p>
      <w:pPr>
        <w:pStyle w:val="932"/>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财务云提供差旅报销单底表接口，在计量云一体化平台中的外出报销中点击【报销】按钮，现场检测任务报销中在产生住宿费的情况下点击【报销】按钮，调用财务云差旅报销单底表接口，跳转至财务云“差旅报销单”流程，根据接口参数自动带出对应字段。</w:t>
      </w:r>
      <w:r>
        <w:rPr>
          <w:rFonts w:hint="eastAsia" w:ascii="宋体" w:hAnsi="宋体" w:cs="宋体"/>
          <w:color w:val="000000"/>
          <w:sz w:val="24"/>
          <w:szCs w:val="24"/>
        </w:rPr>
      </w:r>
      <w:r/>
    </w:p>
    <w:p>
      <w:pPr>
        <w:pStyle w:val="932"/>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4.预算明细列表接口</w:t>
      </w:r>
      <w:r>
        <w:rPr>
          <w:rFonts w:hint="eastAsia" w:ascii="宋体" w:hAnsi="宋体" w:cs="宋体"/>
          <w:color w:val="000000"/>
          <w:sz w:val="24"/>
          <w:szCs w:val="24"/>
        </w:rPr>
      </w:r>
      <w:r/>
    </w:p>
    <w:p>
      <w:pPr>
        <w:pStyle w:val="932"/>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财务云提供预算明细列表接口，根据分页参数分页查询财务云预算明细主表/明细表相关数据且对于枚举等字段接口处理为正常文本。</w:t>
      </w:r>
      <w:r>
        <w:rPr>
          <w:rFonts w:hint="eastAsia" w:ascii="宋体" w:hAnsi="宋体" w:cs="宋体"/>
          <w:color w:val="000000"/>
          <w:sz w:val="24"/>
          <w:szCs w:val="24"/>
        </w:rPr>
      </w:r>
      <w:r/>
    </w:p>
    <w:p>
      <w:pPr>
        <w:pStyle w:val="932"/>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5.合同台账列表接口</w:t>
      </w:r>
      <w:r>
        <w:rPr>
          <w:rFonts w:hint="eastAsia" w:ascii="宋体" w:hAnsi="宋体" w:cs="宋体"/>
          <w:color w:val="000000"/>
          <w:sz w:val="24"/>
          <w:szCs w:val="24"/>
        </w:rPr>
      </w:r>
      <w:r/>
    </w:p>
    <w:p>
      <w:pPr>
        <w:pStyle w:val="932"/>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财务云提供合同台账列表接口，根据分页参数分页查询财务云合同台账相关列表数据且对于枚举等字段接口处理为正常文本。</w:t>
      </w:r>
      <w:r>
        <w:rPr>
          <w:rFonts w:hint="eastAsia" w:ascii="宋体" w:hAnsi="宋体" w:cs="宋体"/>
          <w:color w:val="000000"/>
          <w:sz w:val="24"/>
          <w:szCs w:val="24"/>
        </w:rPr>
      </w:r>
      <w:r/>
    </w:p>
    <w:p>
      <w:pPr>
        <w:pStyle w:val="932"/>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6.请款单信息列表接口</w:t>
      </w:r>
      <w:r>
        <w:rPr>
          <w:rFonts w:hint="eastAsia" w:ascii="宋体" w:hAnsi="宋体" w:cs="宋体"/>
          <w:color w:val="000000"/>
          <w:sz w:val="24"/>
          <w:szCs w:val="24"/>
        </w:rPr>
      </w:r>
      <w:r/>
    </w:p>
    <w:p>
      <w:pPr>
        <w:pStyle w:val="932"/>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财务云提供请款单信息列表接口，根据分页参数分页查询财务云请款单信息列表相关列表数据且对于枚举等字段接口处理为正常文本。</w:t>
      </w:r>
      <w:r>
        <w:rPr>
          <w:rFonts w:hint="eastAsia" w:ascii="宋体" w:hAnsi="宋体" w:cs="宋体"/>
          <w:color w:val="000000"/>
          <w:sz w:val="24"/>
          <w:szCs w:val="24"/>
        </w:rPr>
      </w:r>
      <w:r/>
    </w:p>
    <w:p>
      <w:pPr>
        <w:pStyle w:val="932"/>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7.财务云查看名的单据功能</w:t>
      </w:r>
      <w:r>
        <w:rPr>
          <w:rFonts w:hint="eastAsia" w:ascii="宋体" w:hAnsi="宋体" w:cs="宋体"/>
          <w:color w:val="000000"/>
          <w:sz w:val="24"/>
          <w:szCs w:val="24"/>
        </w:rPr>
      </w:r>
      <w:r/>
    </w:p>
    <w:p>
      <w:pPr>
        <w:pStyle w:val="932"/>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计量云一体化平台给财务云回传数据中需要提供一个可以直接打开计量云一体化平台对应单据的链接，财务云存储链接，在“费用报销单”/“差旅报销单”/“请款单”表单中新增【查看】控件（按钮），点击控件，可以直接查看对应单据。 </w:t>
      </w:r>
      <w:r>
        <w:rPr>
          <w:rFonts w:hint="eastAsia" w:ascii="宋体" w:hAnsi="宋体" w:cs="宋体"/>
          <w:color w:val="000000"/>
          <w:sz w:val="24"/>
          <w:szCs w:val="24"/>
        </w:rPr>
      </w:r>
      <w:r/>
    </w:p>
    <w:p>
      <w:pPr>
        <w:pStyle w:val="932"/>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▲8.财务云回传状态到计量云一体化平台</w:t>
      </w:r>
      <w:r>
        <w:rPr>
          <w:rFonts w:hint="eastAsia" w:ascii="宋体" w:hAnsi="宋体" w:cs="宋体"/>
          <w:color w:val="000000"/>
          <w:sz w:val="24"/>
          <w:szCs w:val="24"/>
        </w:rPr>
      </w:r>
      <w:r/>
    </w:p>
    <w:p>
      <w:pPr>
        <w:pStyle w:val="932"/>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计量云一体化平台提供状态接口，财务云在处理计量云一体化平台推送的单据后，会根据单据的不同流转状态（包括发起、指定回退、回退、撤销、流程结束、删除），调用计量云一体化平台提供的接口回传状态标记；计量云一体化平台在接收标记后，用于控制对应单据的按钮灰置状态，并在用户点击的时候根据标记类型给出对用提示。</w:t>
      </w:r>
      <w:r>
        <w:rPr>
          <w:rFonts w:hint="eastAsia" w:ascii="宋体" w:hAnsi="宋体" w:cs="宋体"/>
          <w:color w:val="000000"/>
          <w:sz w:val="24"/>
          <w:szCs w:val="24"/>
        </w:rPr>
      </w:r>
      <w:r/>
    </w:p>
    <w:p>
      <w:pPr>
        <w:pStyle w:val="932"/>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9.BI底表查询接口</w:t>
      </w:r>
      <w:r>
        <w:rPr>
          <w:rFonts w:hint="eastAsia" w:ascii="宋体" w:hAnsi="宋体" w:cs="宋体"/>
          <w:color w:val="000000"/>
          <w:sz w:val="24"/>
          <w:szCs w:val="24"/>
        </w:rPr>
      </w:r>
      <w:r/>
    </w:p>
    <w:p>
      <w:pPr>
        <w:pStyle w:val="932"/>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财务云提供BI相关的元数据给计量云一体化平台，计量云一体化平台拿到元数据后自行加工处理。财务云提供预算，报销，2025年合采购合同，合同台账，科技产生多少费用等未加工的元数据接口给计量云一体化平台,计量云一体化平台接收到数据后财务云协助计量云一体化平台梳理各个元数据之间的业务逻辑关系。</w:t>
      </w:r>
      <w:r>
        <w:rPr>
          <w:rFonts w:hint="eastAsia" w:ascii="宋体" w:hAnsi="宋体" w:cs="宋体"/>
          <w:color w:val="000000"/>
          <w:sz w:val="24"/>
          <w:szCs w:val="24"/>
        </w:rPr>
      </w:r>
      <w:r/>
    </w:p>
    <w:p>
      <w:pPr>
        <w:pStyle w:val="932"/>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10.人员查询接口</w:t>
      </w:r>
      <w:r>
        <w:rPr>
          <w:rFonts w:hint="eastAsia" w:ascii="宋体" w:hAnsi="宋体" w:cs="宋体"/>
          <w:color w:val="000000"/>
          <w:sz w:val="24"/>
          <w:szCs w:val="24"/>
        </w:rPr>
      </w:r>
      <w:r/>
    </w:p>
    <w:p>
      <w:pPr>
        <w:pStyle w:val="932"/>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财务云提供根据人员编码批量查询人员信息的列表接口给工资系统，用于工资系统获取人员信息。 </w:t>
      </w:r>
      <w:r>
        <w:rPr>
          <w:rFonts w:hint="eastAsia" w:ascii="宋体" w:hAnsi="宋体" w:cs="宋体"/>
          <w:color w:val="000000"/>
          <w:sz w:val="24"/>
          <w:szCs w:val="24"/>
        </w:rPr>
      </w:r>
      <w:r/>
    </w:p>
    <w:p>
      <w:pPr>
        <w:pStyle w:val="932"/>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11.部门查询接口</w:t>
      </w:r>
      <w:r>
        <w:rPr>
          <w:rFonts w:hint="eastAsia" w:ascii="宋体" w:hAnsi="宋体" w:cs="宋体"/>
          <w:color w:val="000000"/>
          <w:sz w:val="24"/>
          <w:szCs w:val="24"/>
        </w:rPr>
      </w:r>
      <w:r/>
    </w:p>
    <w:p>
      <w:pPr>
        <w:pStyle w:val="932"/>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财务云提供根据部门编码批量查询部门信息的列表接口给工资系统，用于工资系统获取部门信息。</w:t>
      </w:r>
      <w:r>
        <w:rPr>
          <w:rFonts w:hint="eastAsia" w:ascii="宋体" w:hAnsi="宋体" w:cs="宋体"/>
          <w:color w:val="000000"/>
          <w:sz w:val="24"/>
          <w:szCs w:val="24"/>
        </w:rPr>
      </w:r>
      <w:r/>
    </w:p>
    <w:p>
      <w:pPr>
        <w:pStyle w:val="932"/>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12.工资系统提供增删改接口</w:t>
      </w:r>
      <w:r>
        <w:rPr>
          <w:rFonts w:hint="eastAsia" w:ascii="宋体" w:hAnsi="宋体" w:cs="宋体"/>
          <w:color w:val="000000"/>
          <w:sz w:val="24"/>
          <w:szCs w:val="24"/>
        </w:rPr>
      </w:r>
      <w:r/>
    </w:p>
    <w:p>
      <w:pPr>
        <w:pStyle w:val="932"/>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财务云新建薪酬底表，并向工资系统提供增删改查接口以同步数据；每类底表均配置报销按钮，点击按钮即可触发对应类型的报销流程并带入相关数据。</w:t>
      </w:r>
      <w:r>
        <w:rPr>
          <w:rFonts w:hint="eastAsia" w:ascii="宋体" w:hAnsi="宋体" w:cs="宋体"/>
          <w:color w:val="000000"/>
          <w:sz w:val="24"/>
          <w:szCs w:val="24"/>
        </w:rPr>
      </w:r>
      <w:r/>
    </w:p>
    <w:p>
      <w:pPr>
        <w:pStyle w:val="932"/>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★（二）商务要求</w:t>
      </w:r>
      <w:r>
        <w:rPr>
          <w:rFonts w:ascii="宋体" w:hAnsi="宋体" w:cs="宋体"/>
          <w:color w:val="000000"/>
          <w:sz w:val="24"/>
          <w:szCs w:val="24"/>
        </w:rPr>
      </w:r>
      <w:r/>
    </w:p>
    <w:p>
      <w:pPr>
        <w:pStyle w:val="932"/>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1.报价要求</w:t>
      </w:r>
      <w:r>
        <w:rPr>
          <w:rFonts w:ascii="宋体" w:hAnsi="宋体" w:cs="宋体"/>
          <w:color w:val="000000"/>
          <w:sz w:val="24"/>
          <w:szCs w:val="24"/>
        </w:rPr>
      </w:r>
      <w:r/>
    </w:p>
    <w:p>
      <w:pPr>
        <w:pStyle w:val="932"/>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rPr>
          <w:rFonts w:ascii="宋体" w:hAnsi="宋体" w:cs="宋体"/>
          <w:color w:val="000000"/>
          <w:sz w:val="24"/>
          <w:szCs w:val="24"/>
        </w:rPr>
      </w:r>
      <w:r/>
    </w:p>
    <w:p>
      <w:pPr>
        <w:pStyle w:val="932"/>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（2）供应商的任何错漏、优惠、竞争性报价不得作为减轻责任、减少服务、增加收费、降低服务质量的理由。</w:t>
      </w:r>
      <w:r>
        <w:rPr>
          <w:rFonts w:ascii="宋体" w:hAnsi="宋体" w:cs="宋体"/>
          <w:color w:val="000000"/>
          <w:sz w:val="24"/>
          <w:szCs w:val="24"/>
        </w:rPr>
      </w:r>
      <w:r/>
    </w:p>
    <w:p>
      <w:pPr>
        <w:pStyle w:val="932"/>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（3）供应商报价除包含磋商文件中列明的项目外还应包括保障服务正常运行应当具有的物资和服务，对服务正常运行应当具有的物资和服务理解不一致的以采购单位理解为准。</w:t>
      </w:r>
      <w:r>
        <w:rPr>
          <w:rFonts w:ascii="宋体" w:hAnsi="宋体" w:cs="宋体"/>
          <w:color w:val="000000"/>
          <w:sz w:val="24"/>
          <w:szCs w:val="24"/>
        </w:rPr>
      </w:r>
      <w:r/>
    </w:p>
    <w:p>
      <w:pPr>
        <w:pStyle w:val="932"/>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2.实施要求</w:t>
      </w:r>
      <w:r>
        <w:rPr>
          <w:rFonts w:ascii="宋体" w:hAnsi="宋体" w:cs="宋体"/>
          <w:color w:val="000000"/>
          <w:sz w:val="24"/>
          <w:szCs w:val="24"/>
        </w:rPr>
      </w:r>
      <w:r/>
    </w:p>
    <w:p>
      <w:pPr>
        <w:pStyle w:val="932"/>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（1）总体要求</w:t>
      </w:r>
      <w:r>
        <w:rPr>
          <w:rFonts w:ascii="宋体" w:hAnsi="宋体" w:cs="宋体"/>
          <w:color w:val="000000"/>
          <w:sz w:val="24"/>
          <w:szCs w:val="24"/>
        </w:rPr>
      </w:r>
      <w:r/>
    </w:p>
    <w:p>
      <w:pPr>
        <w:pStyle w:val="932"/>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供应商应具备有利于本项目实施的项目经验，具有较好的软件开发实力与企业信用。</w:t>
      </w:r>
      <w:r>
        <w:rPr>
          <w:rFonts w:ascii="宋体" w:hAnsi="宋体" w:cs="宋体"/>
          <w:color w:val="000000"/>
          <w:sz w:val="24"/>
          <w:szCs w:val="24"/>
        </w:rPr>
      </w:r>
      <w:r/>
    </w:p>
    <w:p>
      <w:pPr>
        <w:pStyle w:val="932"/>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（2）服务要求</w:t>
      </w:r>
      <w:r>
        <w:rPr>
          <w:rFonts w:ascii="宋体" w:hAnsi="宋体" w:cs="宋体"/>
          <w:color w:val="000000"/>
          <w:sz w:val="24"/>
          <w:szCs w:val="24"/>
        </w:rPr>
      </w:r>
      <w:r/>
    </w:p>
    <w:p>
      <w:pPr>
        <w:pStyle w:val="932"/>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供应商应采用国际通用的规范化的软件开发、软件工程实施和项目管理方法，提供完整的质量保证体系，对项目实施的全过程进行监控和管理，对项目进度和工程实施进度进行控制；同时应有详细易懂的系统的安装、运行、验收测试的技术文件，所有的技术文件须是中文，并且本项目所有文档应按照所使用的质量管理体系要求编写。</w:t>
      </w:r>
      <w:r>
        <w:rPr>
          <w:rFonts w:ascii="宋体" w:hAnsi="宋体" w:cs="宋体"/>
          <w:color w:val="000000"/>
          <w:sz w:val="24"/>
          <w:szCs w:val="24"/>
        </w:rPr>
      </w:r>
      <w:r/>
    </w:p>
    <w:p>
      <w:pPr>
        <w:pStyle w:val="932"/>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（3）验收要求</w:t>
      </w:r>
      <w:r>
        <w:rPr>
          <w:rFonts w:ascii="宋体" w:hAnsi="宋体" w:cs="宋体"/>
          <w:color w:val="000000"/>
          <w:sz w:val="24"/>
          <w:szCs w:val="24"/>
        </w:rPr>
      </w:r>
      <w:r/>
    </w:p>
    <w:p>
      <w:pPr>
        <w:pStyle w:val="932"/>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供应商完成本项目涉及建设内容的开发、安装、培训、投入试运行，并对采购人提出的改进要求完成改进后进行验收。供应商需向采购人提供验收方案和验收文档清单、测试结果报告，系统的安装、运行、使用、测试、诊断和维修的技术文件。所有的技术文件需是中文书写。</w:t>
      </w:r>
      <w:r>
        <w:rPr>
          <w:rFonts w:hint="eastAsia" w:ascii="宋体" w:hAnsi="宋体" w:cs="宋体"/>
          <w:color w:val="000000"/>
          <w:sz w:val="24"/>
          <w:szCs w:val="24"/>
        </w:rPr>
      </w:r>
      <w:r/>
    </w:p>
    <w:p>
      <w:pPr>
        <w:pStyle w:val="932"/>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供应商应负责在项目验收时将系统的全部有关产品说明书、部署手册、技术文件、资料、定制开发部分源代码，以及安装、测试、验收报告等文档汇集成册交付采购人。</w:t>
      </w:r>
      <w:r>
        <w:rPr>
          <w:rFonts w:hint="eastAsia" w:ascii="宋体" w:hAnsi="宋体" w:cs="宋体"/>
          <w:color w:val="000000"/>
          <w:sz w:val="24"/>
          <w:szCs w:val="24"/>
        </w:rPr>
      </w:r>
      <w:r/>
    </w:p>
    <w:p>
      <w:pPr>
        <w:pStyle w:val="932"/>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系统交付成果由以下几个方面组成：</w:t>
      </w:r>
      <w:r>
        <w:rPr>
          <w:rFonts w:hint="eastAsia" w:ascii="宋体" w:hAnsi="宋体" w:cs="宋体"/>
          <w:color w:val="000000"/>
          <w:sz w:val="24"/>
          <w:szCs w:val="24"/>
        </w:rPr>
      </w:r>
      <w:r/>
    </w:p>
    <w:p>
      <w:pPr>
        <w:pStyle w:val="932"/>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项目实施方案</w:t>
      </w:r>
      <w:r>
        <w:rPr>
          <w:rFonts w:hint="eastAsia" w:ascii="宋体" w:hAnsi="宋体" w:cs="宋体"/>
          <w:color w:val="000000"/>
          <w:sz w:val="24"/>
          <w:szCs w:val="24"/>
        </w:rPr>
      </w:r>
      <w:r/>
    </w:p>
    <w:p>
      <w:pPr>
        <w:pStyle w:val="932"/>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需求说明书</w:t>
      </w:r>
      <w:r>
        <w:rPr>
          <w:rFonts w:hint="eastAsia" w:ascii="宋体" w:hAnsi="宋体" w:cs="宋体"/>
          <w:color w:val="000000"/>
          <w:sz w:val="24"/>
          <w:szCs w:val="24"/>
        </w:rPr>
      </w:r>
      <w:r/>
    </w:p>
    <w:p>
      <w:pPr>
        <w:pStyle w:val="932"/>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用户操作手册、操作视频</w:t>
      </w:r>
      <w:r>
        <w:rPr>
          <w:rFonts w:hint="eastAsia" w:ascii="宋体" w:hAnsi="宋体" w:cs="宋体"/>
          <w:color w:val="000000"/>
          <w:sz w:val="24"/>
          <w:szCs w:val="24"/>
        </w:rPr>
      </w:r>
      <w:r/>
    </w:p>
    <w:p>
      <w:pPr>
        <w:pStyle w:val="932"/>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系统安全检测报告（漏扫报告、渗透报告）</w:t>
      </w:r>
      <w:r>
        <w:rPr>
          <w:rFonts w:hint="eastAsia" w:ascii="宋体" w:hAnsi="宋体" w:cs="宋体"/>
          <w:color w:val="000000"/>
          <w:sz w:val="24"/>
          <w:szCs w:val="24"/>
        </w:rPr>
      </w:r>
      <w:r/>
    </w:p>
    <w:p>
      <w:pPr>
        <w:pStyle w:val="932"/>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产品安装部署手册、数据字典和系统安装程序</w:t>
      </w:r>
      <w:r>
        <w:rPr>
          <w:rFonts w:hint="eastAsia" w:ascii="宋体" w:hAnsi="宋体" w:cs="宋体"/>
          <w:color w:val="000000"/>
          <w:sz w:val="24"/>
          <w:szCs w:val="24"/>
        </w:rPr>
      </w:r>
      <w:r/>
    </w:p>
    <w:p>
      <w:pPr>
        <w:pStyle w:val="932"/>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其他项目相关文档</w:t>
      </w:r>
      <w:r>
        <w:rPr>
          <w:rFonts w:hint="eastAsia" w:ascii="宋体" w:hAnsi="宋体" w:cs="宋体"/>
          <w:color w:val="000000"/>
          <w:sz w:val="24"/>
          <w:szCs w:val="24"/>
        </w:rPr>
      </w:r>
      <w:r/>
    </w:p>
    <w:p>
      <w:pPr>
        <w:pStyle w:val="932"/>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（4）维保要求</w:t>
      </w:r>
      <w:r>
        <w:rPr>
          <w:rFonts w:hint="eastAsia" w:ascii="宋体" w:hAnsi="宋体" w:cs="宋体"/>
          <w:color w:val="000000"/>
          <w:sz w:val="24"/>
          <w:szCs w:val="24"/>
        </w:rPr>
      </w:r>
      <w:r/>
    </w:p>
    <w:p>
      <w:pPr>
        <w:pStyle w:val="932"/>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免费</w:t>
      </w:r>
      <w:r>
        <w:rPr>
          <w:rFonts w:hint="eastAsia" w:ascii="宋体" w:hAnsi="宋体" w:eastAsia="宋体" w:cs="宋体"/>
          <w:color w:val="000000"/>
          <w:sz w:val="24"/>
          <w:szCs w:val="24"/>
        </w:rPr>
        <w:t xml:space="preserve">维护期：项目验收后，应提供一年免费维护。</w:t>
      </w:r>
      <w:r>
        <w:rPr>
          <w:rFonts w:hint="eastAsia" w:ascii="宋体" w:hAnsi="宋体" w:eastAsia="宋体" w:cs="宋体"/>
          <w:color w:val="000000"/>
          <w:sz w:val="24"/>
          <w:szCs w:val="24"/>
        </w:rPr>
      </w:r>
      <w:r/>
    </w:p>
    <w:p>
      <w:pPr>
        <w:pStyle w:val="932"/>
        <w:ind w:firstLine="480"/>
        <w:spacing w:line="264"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维护费用：</w:t>
      </w:r>
      <w:r>
        <w:rPr>
          <w:rFonts w:hint="eastAsia" w:ascii="宋体" w:hAnsi="宋体" w:eastAsia="宋体" w:cs="宋体"/>
          <w:color w:val="000000"/>
          <w:sz w:val="24"/>
          <w:szCs w:val="24"/>
          <w:lang w:val="en-US" w:eastAsia="zh-CN"/>
        </w:rPr>
        <w:t xml:space="preserve">免费</w:t>
      </w:r>
      <w:r>
        <w:rPr>
          <w:rFonts w:hint="eastAsia" w:ascii="宋体" w:hAnsi="宋体" w:eastAsia="宋体" w:cs="宋体"/>
          <w:color w:val="000000"/>
          <w:sz w:val="24"/>
          <w:szCs w:val="24"/>
          <w:lang w:eastAsia="zh-CN"/>
        </w:rPr>
        <w:t xml:space="preserve">维护期内，供应商提供各项维护内容，维护期内发生的任何费用采购人将不再支付。维护期外，与供应商协商且双方同意后或经过政府采购后，确定维护内容及费用并签订相应维护合同。</w:t>
      </w:r>
      <w:r>
        <w:rPr>
          <w:rFonts w:hint="eastAsia" w:ascii="宋体" w:hAnsi="宋体" w:eastAsia="宋体" w:cs="宋体"/>
          <w:color w:val="000000"/>
          <w:sz w:val="24"/>
          <w:szCs w:val="24"/>
          <w:lang w:eastAsia="zh-CN"/>
        </w:rPr>
      </w:r>
      <w:r/>
    </w:p>
    <w:p>
      <w:pPr>
        <w:pStyle w:val="932"/>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维护内容：以远程在线方式（包括但不限于远程连接、电话沟通、短信沟通、及时通讯软件）为主，驻场服务为辅，提供既有流程和表单维护、数据备份和维护、功能维护、权限维护、操作培训等运维服务内容。</w:t>
      </w:r>
      <w:r>
        <w:rPr>
          <w:rFonts w:hint="eastAsia" w:ascii="宋体" w:hAnsi="宋体" w:eastAsia="宋体" w:cs="宋体"/>
          <w:color w:val="000000"/>
          <w:sz w:val="24"/>
          <w:szCs w:val="24"/>
        </w:rPr>
      </w:r>
      <w:r/>
    </w:p>
    <w:p>
      <w:pPr>
        <w:pStyle w:val="932"/>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（5）人员要求</w:t>
      </w:r>
      <w:r>
        <w:rPr>
          <w:rFonts w:ascii="宋体" w:hAnsi="宋体" w:cs="宋体"/>
          <w:color w:val="000000"/>
          <w:sz w:val="24"/>
          <w:szCs w:val="24"/>
        </w:rPr>
      </w:r>
      <w:r/>
    </w:p>
    <w:p>
      <w:pPr>
        <w:pStyle w:val="932"/>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供应商应针对本次项目成立专门的项目组，设立专职项目经理负责整个项目的协调工作。项目经理能够在现场沟通项目需求和开发进度，并严格管理软件产品，供应商提供满足采购人需求的支持和服务。参与此项目的技术人员应具有相关专业技术资格证书以及同类项目的工作经验，能够与用户进行良好的沟通，具有良好的职业道德和 严谨的工作作风，保证系统开发、部署、测试和试运行阶段的服务质量。</w:t>
      </w:r>
      <w:r>
        <w:rPr>
          <w:rFonts w:ascii="宋体" w:hAnsi="宋体" w:cs="宋体"/>
          <w:color w:val="000000"/>
          <w:sz w:val="24"/>
          <w:szCs w:val="24"/>
        </w:rPr>
      </w:r>
      <w:r/>
    </w:p>
    <w:p>
      <w:pPr>
        <w:pStyle w:val="932"/>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（6）知识产权及保密要求</w:t>
      </w:r>
      <w:r>
        <w:rPr>
          <w:rFonts w:ascii="宋体" w:hAnsi="宋体" w:cs="宋体"/>
          <w:color w:val="000000"/>
          <w:sz w:val="24"/>
          <w:szCs w:val="24"/>
        </w:rPr>
      </w:r>
      <w:r/>
    </w:p>
    <w:p>
      <w:pPr>
        <w:pStyle w:val="932"/>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①供应商因履行本项目而产生的所有成果的知识产权等权利均归采购人所有，供应商应配合采购人进行相关权利登记或申请。未经采购人书面同意，供应商不得以任何形式使用或许可他人使用本项目成果的相关内容，不得擅自对外公开发表或向任何第三方透露。</w:t>
      </w:r>
      <w:r>
        <w:rPr>
          <w:rFonts w:ascii="宋体" w:hAnsi="宋体" w:cs="宋体"/>
          <w:color w:val="000000"/>
          <w:sz w:val="24"/>
          <w:szCs w:val="24"/>
        </w:rPr>
      </w:r>
      <w:r/>
    </w:p>
    <w:p>
      <w:pPr>
        <w:pStyle w:val="932"/>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②供应商保证其所提供的服务和交付的成果以及在履行本合同义务中使用到的所有数据、文件、信息不会引起任何第三方在专利权、著作权、商标权、名誉权、隐私权等权益向采购人或采购人的关联方及合作方（包括但不限于采购人的主管单位和采购人的合作单位等）发出侵权指控或提出索赔或使采购人或采购人的关联方及合作方遭受任何政府部门处罚。若有，供应商应负责与第三方解决纠纷，若因此导致采购人损失的，采购人有权要求供应商赔偿采购人因此遭受的全部损失，包括但不限于直接损失、间接损失、诉讼费／仲裁费、律师费、公证费、鉴定费、保全保险费等。</w:t>
      </w:r>
      <w:r>
        <w:rPr>
          <w:rFonts w:ascii="宋体" w:hAnsi="宋体" w:cs="宋体"/>
          <w:color w:val="000000"/>
          <w:sz w:val="24"/>
          <w:szCs w:val="24"/>
        </w:rPr>
      </w:r>
      <w:r/>
    </w:p>
    <w:p>
      <w:pPr>
        <w:pStyle w:val="932"/>
        <w:ind w:firstLine="480"/>
        <w:spacing w:line="264" w:lineRule="auto"/>
        <w:rPr>
          <w:rFonts w:ascii="宋体" w:hAnsi="宋体" w:cs="宋体"/>
          <w:color w:val="000000"/>
          <w:sz w:val="24"/>
          <w:szCs w:val="24"/>
        </w:rPr>
      </w:pPr>
      <w:r/>
      <w:bookmarkStart w:id="128" w:name="OLE_LINK13"/>
      <w:r>
        <w:rPr>
          <w:rFonts w:hint="eastAsia" w:ascii="宋体" w:hAnsi="宋体" w:cs="宋体"/>
          <w:color w:val="000000"/>
          <w:sz w:val="24"/>
          <w:szCs w:val="24"/>
        </w:rPr>
        <w:t xml:space="preserve">（7）</w:t>
      </w:r>
      <w:bookmarkStart w:id="129" w:name="OLE_LINK14"/>
      <w:r>
        <w:rPr>
          <w:rFonts w:hint="eastAsia" w:ascii="宋体" w:hAnsi="宋体" w:cs="宋体"/>
          <w:color w:val="000000"/>
          <w:sz w:val="24"/>
          <w:szCs w:val="24"/>
        </w:rPr>
        <w:t xml:space="preserve">建设成果要求</w:t>
      </w:r>
      <w:r>
        <w:rPr>
          <w:rFonts w:ascii="宋体" w:hAnsi="宋体" w:cs="宋体"/>
          <w:color w:val="000000"/>
          <w:sz w:val="24"/>
          <w:szCs w:val="24"/>
        </w:rPr>
      </w:r>
      <w:r/>
    </w:p>
    <w:p>
      <w:pPr>
        <w:pStyle w:val="932"/>
        <w:ind w:firstLine="480"/>
        <w:spacing w:line="264" w:lineRule="auto"/>
        <w:rPr>
          <w:rFonts w:ascii="宋体" w:hAnsi="宋体" w:cs="宋体"/>
          <w:color w:val="000000"/>
          <w:sz w:val="24"/>
          <w:szCs w:val="24"/>
        </w:rPr>
      </w:pPr>
      <w:r/>
      <w:bookmarkEnd w:id="128"/>
      <w:r/>
      <w:bookmarkEnd w:id="129"/>
      <w:r>
        <w:rPr>
          <w:rFonts w:hint="eastAsia" w:ascii="宋体" w:hAnsi="宋体" w:cs="宋体"/>
          <w:color w:val="000000"/>
          <w:sz w:val="24"/>
          <w:szCs w:val="24"/>
        </w:rPr>
        <w:t xml:space="preserve">供应商在项目建设的各个阶段及时提交建设成果，主要包括但不限于以下内容：</w:t>
      </w:r>
      <w:r>
        <w:rPr>
          <w:rFonts w:ascii="宋体" w:hAnsi="宋体" w:cs="宋体"/>
          <w:color w:val="000000"/>
          <w:sz w:val="24"/>
          <w:szCs w:val="24"/>
        </w:rPr>
      </w:r>
      <w:r/>
    </w:p>
    <w:p>
      <w:pPr>
        <w:pStyle w:val="932"/>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①项目启动阶段：项目实施方案。</w:t>
      </w:r>
      <w:r>
        <w:rPr>
          <w:rFonts w:ascii="宋体" w:hAnsi="宋体" w:cs="宋体"/>
          <w:color w:val="000000"/>
          <w:sz w:val="24"/>
          <w:szCs w:val="24"/>
        </w:rPr>
      </w:r>
      <w:r/>
    </w:p>
    <w:p>
      <w:pPr>
        <w:pStyle w:val="932"/>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②业务需求分析阶段：需求分析说明书。</w:t>
      </w:r>
      <w:r>
        <w:rPr>
          <w:rFonts w:ascii="宋体" w:hAnsi="宋体" w:cs="宋体"/>
          <w:color w:val="000000"/>
          <w:sz w:val="24"/>
          <w:szCs w:val="24"/>
        </w:rPr>
      </w:r>
      <w:r/>
    </w:p>
    <w:p>
      <w:pPr>
        <w:pStyle w:val="932"/>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③系统设计、开发阶段：系统设计说明书、系统接口说明书。</w:t>
      </w:r>
      <w:r>
        <w:rPr>
          <w:rFonts w:ascii="宋体" w:hAnsi="宋体" w:cs="宋体"/>
          <w:color w:val="000000"/>
          <w:sz w:val="24"/>
          <w:szCs w:val="24"/>
        </w:rPr>
      </w:r>
      <w:r/>
    </w:p>
    <w:p>
      <w:pPr>
        <w:pStyle w:val="932"/>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④系统实施阶段：系统上线部署方案、系统培训方案、系统培训手册。</w:t>
      </w:r>
      <w:r>
        <w:rPr>
          <w:rFonts w:ascii="宋体" w:hAnsi="宋体" w:cs="宋体"/>
          <w:color w:val="000000"/>
          <w:sz w:val="24"/>
          <w:szCs w:val="24"/>
        </w:rPr>
      </w:r>
      <w:r/>
    </w:p>
    <w:p>
      <w:pPr>
        <w:pStyle w:val="932"/>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⑤项目验收阶段：测试报告、系统运行报告、项目验收报告。</w:t>
      </w:r>
      <w:r>
        <w:rPr>
          <w:rFonts w:ascii="宋体" w:hAnsi="宋体" w:cs="宋体"/>
          <w:color w:val="000000"/>
          <w:sz w:val="24"/>
          <w:szCs w:val="24"/>
        </w:rPr>
      </w:r>
      <w:r/>
    </w:p>
    <w:p>
      <w:pPr>
        <w:pStyle w:val="932"/>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⑥运行维护阶段：系统维护方案、系统维护手册、系统运行维护记录。</w:t>
      </w:r>
      <w:r>
        <w:rPr>
          <w:rFonts w:ascii="宋体" w:hAnsi="宋体" w:cs="宋体"/>
          <w:color w:val="000000"/>
          <w:sz w:val="24"/>
          <w:szCs w:val="24"/>
        </w:rPr>
      </w:r>
      <w:r/>
    </w:p>
    <w:p>
      <w:pPr>
        <w:pStyle w:val="932"/>
        <w:ind w:firstLine="480"/>
        <w:spacing w:line="264" w:lineRule="auto"/>
        <w:rPr>
          <w:rFonts w:ascii="宋体" w:hAnsi="宋体" w:cs="宋体"/>
          <w:color w:val="000000"/>
          <w:sz w:val="24"/>
          <w:szCs w:val="24"/>
        </w:rPr>
      </w:pPr>
      <w:r/>
      <w:bookmarkStart w:id="130" w:name="OLE_LINK18"/>
      <w:r>
        <w:rPr>
          <w:rFonts w:hint="eastAsia" w:ascii="宋体" w:hAnsi="宋体" w:cs="宋体"/>
          <w:color w:val="000000"/>
          <w:sz w:val="24"/>
          <w:szCs w:val="24"/>
        </w:rPr>
        <w:t xml:space="preserve">（8）培训要求</w:t>
      </w:r>
      <w:r>
        <w:rPr>
          <w:rFonts w:ascii="宋体" w:hAnsi="宋体" w:cs="宋体"/>
          <w:color w:val="000000"/>
          <w:sz w:val="24"/>
          <w:szCs w:val="24"/>
        </w:rPr>
      </w:r>
      <w:r/>
    </w:p>
    <w:p>
      <w:pPr>
        <w:pStyle w:val="932"/>
        <w:ind w:firstLine="480"/>
        <w:spacing w:line="264" w:lineRule="auto"/>
        <w:rPr>
          <w:rFonts w:hint="eastAsia" w:ascii="宋体" w:hAnsi="宋体"/>
          <w:color w:val="000000"/>
          <w:sz w:val="24"/>
          <w:szCs w:val="24"/>
        </w:rPr>
      </w:pPr>
      <w:r/>
      <w:bookmarkEnd w:id="130"/>
      <w:r>
        <w:rPr>
          <w:rFonts w:hint="eastAsia" w:ascii="宋体" w:hAnsi="宋体"/>
          <w:color w:val="000000"/>
          <w:sz w:val="24"/>
          <w:szCs w:val="24"/>
        </w:rPr>
        <w:t xml:space="preserve">供应商应提供培训服务，采购人将组织相关人员参加培训，相关事项参见下表。</w:t>
      </w:r>
      <w:r>
        <w:rPr>
          <w:rFonts w:hint="eastAsia" w:ascii="宋体" w:hAnsi="宋体"/>
          <w:color w:val="000000"/>
          <w:sz w:val="24"/>
          <w:szCs w:val="24"/>
        </w:rPr>
      </w:r>
      <w:r/>
    </w:p>
    <w:tbl>
      <w:tblPr>
        <w:tblW w:w="4951" w:type="pct"/>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497"/>
        <w:gridCol w:w="5367"/>
      </w:tblGrid>
      <w:tr>
        <w:trPr>
          <w:trHeight w:val="20"/>
        </w:trPr>
        <w:tc>
          <w:tcPr>
            <w:tcW w:w="2279" w:type="dxa"/>
            <w:vAlign w:val="center"/>
            <w:textDirection w:val="lrTb"/>
            <w:noWrap w:val="false"/>
          </w:tcPr>
          <w:p>
            <w:pPr>
              <w:pStyle w:val="932"/>
              <w:jc w:val="center"/>
              <w:spacing w:line="360" w:lineRule="auto"/>
              <w:rPr>
                <w:rFonts w:hint="eastAsia" w:ascii="宋体" w:hAnsi="宋体"/>
                <w:b/>
                <w:bCs/>
                <w:color w:val="000000"/>
                <w:sz w:val="24"/>
                <w:szCs w:val="24"/>
              </w:rPr>
            </w:pPr>
            <w:r>
              <w:rPr>
                <w:rFonts w:ascii="宋体" w:hAnsi="宋体"/>
                <w:b/>
                <w:bCs/>
                <w:color w:val="000000"/>
                <w:sz w:val="24"/>
                <w:szCs w:val="24"/>
              </w:rPr>
              <w:t xml:space="preserve">事项</w:t>
            </w:r>
            <w:r>
              <w:rPr>
                <w:rFonts w:hint="eastAsia" w:ascii="宋体" w:hAnsi="宋体"/>
                <w:b/>
                <w:bCs/>
                <w:color w:val="000000"/>
                <w:sz w:val="24"/>
                <w:szCs w:val="24"/>
              </w:rPr>
            </w:r>
            <w:r/>
          </w:p>
        </w:tc>
        <w:tc>
          <w:tcPr>
            <w:tcW w:w="2720" w:type="dxa"/>
            <w:vAlign w:val="top"/>
            <w:textDirection w:val="lrTb"/>
            <w:noWrap w:val="false"/>
          </w:tcPr>
          <w:p>
            <w:pPr>
              <w:pStyle w:val="932"/>
              <w:jc w:val="center"/>
              <w:spacing w:line="360" w:lineRule="auto"/>
              <w:rPr>
                <w:rFonts w:hint="eastAsia" w:ascii="宋体" w:hAnsi="宋体"/>
                <w:b/>
                <w:bCs/>
                <w:color w:val="000000"/>
                <w:sz w:val="24"/>
                <w:szCs w:val="24"/>
              </w:rPr>
            </w:pPr>
            <w:r>
              <w:rPr>
                <w:rFonts w:ascii="宋体" w:hAnsi="宋体"/>
                <w:b/>
                <w:bCs/>
                <w:color w:val="000000"/>
                <w:sz w:val="24"/>
                <w:szCs w:val="24"/>
              </w:rPr>
              <w:t xml:space="preserve">建议的安排</w:t>
            </w:r>
            <w:r>
              <w:rPr>
                <w:rFonts w:hint="eastAsia" w:ascii="宋体" w:hAnsi="宋体"/>
                <w:b/>
                <w:bCs/>
                <w:color w:val="000000"/>
                <w:sz w:val="24"/>
                <w:szCs w:val="24"/>
              </w:rPr>
            </w:r>
            <w:r/>
          </w:p>
        </w:tc>
      </w:tr>
      <w:tr>
        <w:trPr>
          <w:trHeight w:val="20"/>
        </w:trPr>
        <w:tc>
          <w:tcPr>
            <w:tcW w:w="2279" w:type="dxa"/>
            <w:vAlign w:val="center"/>
            <w:textDirection w:val="lrTb"/>
            <w:noWrap w:val="false"/>
          </w:tcPr>
          <w:p>
            <w:pPr>
              <w:pStyle w:val="932"/>
              <w:jc w:val="center"/>
              <w:spacing w:line="360" w:lineRule="auto"/>
              <w:rPr>
                <w:rFonts w:hint="eastAsia" w:ascii="宋体" w:hAnsi="宋体"/>
                <w:color w:val="000000"/>
                <w:sz w:val="24"/>
                <w:szCs w:val="24"/>
              </w:rPr>
            </w:pPr>
            <w:r>
              <w:rPr>
                <w:rFonts w:ascii="宋体" w:hAnsi="宋体"/>
                <w:color w:val="000000"/>
                <w:sz w:val="24"/>
                <w:szCs w:val="24"/>
              </w:rPr>
              <w:t xml:space="preserve">培训对象</w:t>
            </w:r>
            <w:r>
              <w:rPr>
                <w:rFonts w:hint="eastAsia" w:ascii="宋体" w:hAnsi="宋体"/>
                <w:color w:val="000000"/>
                <w:sz w:val="24"/>
                <w:szCs w:val="24"/>
              </w:rPr>
            </w:r>
            <w:r/>
          </w:p>
        </w:tc>
        <w:tc>
          <w:tcPr>
            <w:tcW w:w="2720" w:type="dxa"/>
            <w:vAlign w:val="top"/>
            <w:textDirection w:val="lrTb"/>
            <w:noWrap w:val="false"/>
          </w:tcPr>
          <w:p>
            <w:pPr>
              <w:pStyle w:val="932"/>
              <w:numPr>
                <w:ilvl w:val="0"/>
                <w:numId w:val="6"/>
              </w:numPr>
              <w:jc w:val="left"/>
              <w:spacing w:line="360" w:lineRule="auto"/>
              <w:tabs>
                <w:tab w:val="left" w:pos="420" w:leader="none"/>
              </w:tabs>
              <w:rPr>
                <w:rFonts w:hint="eastAsia" w:ascii="宋体" w:hAnsi="宋体"/>
                <w:color w:val="000000"/>
                <w:sz w:val="24"/>
                <w:szCs w:val="24"/>
              </w:rPr>
            </w:pPr>
            <w:r>
              <w:rPr>
                <w:rFonts w:ascii="宋体" w:hAnsi="宋体"/>
                <w:color w:val="000000"/>
                <w:sz w:val="24"/>
                <w:szCs w:val="24"/>
              </w:rPr>
              <w:t xml:space="preserve">相关职能部门</w:t>
            </w:r>
            <w:r>
              <w:rPr>
                <w:rFonts w:hint="eastAsia" w:ascii="宋体" w:hAnsi="宋体"/>
                <w:color w:val="000000"/>
                <w:sz w:val="24"/>
                <w:szCs w:val="24"/>
              </w:rPr>
            </w:r>
            <w:r/>
          </w:p>
          <w:p>
            <w:pPr>
              <w:pStyle w:val="932"/>
              <w:numPr>
                <w:ilvl w:val="0"/>
                <w:numId w:val="6"/>
              </w:numPr>
              <w:jc w:val="left"/>
              <w:spacing w:line="360" w:lineRule="auto"/>
              <w:tabs>
                <w:tab w:val="left" w:pos="420" w:leader="none"/>
              </w:tabs>
              <w:rPr>
                <w:rFonts w:hint="eastAsia" w:ascii="宋体" w:hAnsi="宋体"/>
                <w:color w:val="000000"/>
                <w:sz w:val="24"/>
                <w:szCs w:val="24"/>
              </w:rPr>
            </w:pPr>
            <w:r>
              <w:rPr>
                <w:rFonts w:ascii="宋体" w:hAnsi="宋体"/>
                <w:color w:val="000000"/>
                <w:sz w:val="24"/>
                <w:szCs w:val="24"/>
              </w:rPr>
              <w:t xml:space="preserve">信息相关人员</w:t>
            </w:r>
            <w:r>
              <w:rPr>
                <w:rFonts w:hint="eastAsia" w:ascii="宋体" w:hAnsi="宋体"/>
                <w:color w:val="000000"/>
                <w:sz w:val="24"/>
                <w:szCs w:val="24"/>
              </w:rPr>
            </w:r>
            <w:r/>
          </w:p>
        </w:tc>
      </w:tr>
      <w:tr>
        <w:trPr>
          <w:trHeight w:val="20"/>
        </w:trPr>
        <w:tc>
          <w:tcPr>
            <w:tcW w:w="2279" w:type="dxa"/>
            <w:vAlign w:val="center"/>
            <w:textDirection w:val="lrTb"/>
            <w:noWrap w:val="false"/>
          </w:tcPr>
          <w:p>
            <w:pPr>
              <w:pStyle w:val="932"/>
              <w:jc w:val="center"/>
              <w:spacing w:line="360" w:lineRule="auto"/>
              <w:rPr>
                <w:rFonts w:hint="eastAsia" w:ascii="宋体" w:hAnsi="宋体"/>
                <w:color w:val="000000"/>
                <w:sz w:val="24"/>
                <w:szCs w:val="24"/>
              </w:rPr>
            </w:pPr>
            <w:r>
              <w:rPr>
                <w:rFonts w:ascii="宋体" w:hAnsi="宋体"/>
                <w:color w:val="000000"/>
                <w:sz w:val="24"/>
                <w:szCs w:val="24"/>
              </w:rPr>
              <w:t xml:space="preserve">培训课程</w:t>
            </w:r>
            <w:r>
              <w:rPr>
                <w:rFonts w:hint="eastAsia" w:ascii="宋体" w:hAnsi="宋体"/>
                <w:color w:val="000000"/>
                <w:sz w:val="24"/>
                <w:szCs w:val="24"/>
              </w:rPr>
            </w:r>
            <w:r/>
          </w:p>
        </w:tc>
        <w:tc>
          <w:tcPr>
            <w:tcW w:w="2720" w:type="dxa"/>
            <w:vAlign w:val="top"/>
            <w:textDirection w:val="lrTb"/>
            <w:noWrap w:val="false"/>
          </w:tcPr>
          <w:p>
            <w:pPr>
              <w:pStyle w:val="932"/>
              <w:numPr>
                <w:ilvl w:val="0"/>
                <w:numId w:val="6"/>
              </w:numPr>
              <w:jc w:val="left"/>
              <w:spacing w:line="360" w:lineRule="auto"/>
              <w:tabs>
                <w:tab w:val="left" w:pos="420" w:leader="none"/>
              </w:tabs>
              <w:rPr>
                <w:rFonts w:hint="eastAsia" w:ascii="宋体" w:hAnsi="宋体"/>
                <w:color w:val="000000"/>
                <w:sz w:val="24"/>
                <w:szCs w:val="24"/>
              </w:rPr>
            </w:pPr>
            <w:r>
              <w:rPr>
                <w:rFonts w:ascii="宋体" w:hAnsi="宋体"/>
                <w:color w:val="000000"/>
                <w:sz w:val="24"/>
                <w:szCs w:val="24"/>
              </w:rPr>
              <w:t xml:space="preserve">系统操作</w:t>
            </w:r>
            <w:r>
              <w:rPr>
                <w:rFonts w:hint="eastAsia" w:ascii="宋体" w:hAnsi="宋体"/>
                <w:color w:val="000000"/>
                <w:sz w:val="24"/>
                <w:szCs w:val="24"/>
              </w:rPr>
            </w:r>
            <w:r/>
          </w:p>
        </w:tc>
      </w:tr>
      <w:tr>
        <w:trPr>
          <w:trHeight w:val="20"/>
        </w:trPr>
        <w:tc>
          <w:tcPr>
            <w:tcW w:w="2279" w:type="dxa"/>
            <w:vAlign w:val="center"/>
            <w:textDirection w:val="lrTb"/>
            <w:noWrap w:val="false"/>
          </w:tcPr>
          <w:p>
            <w:pPr>
              <w:pStyle w:val="932"/>
              <w:jc w:val="center"/>
              <w:spacing w:line="360" w:lineRule="auto"/>
              <w:rPr>
                <w:rFonts w:hint="eastAsia" w:ascii="宋体" w:hAnsi="宋体"/>
                <w:color w:val="000000"/>
                <w:sz w:val="24"/>
                <w:szCs w:val="24"/>
              </w:rPr>
            </w:pPr>
            <w:r>
              <w:rPr>
                <w:rFonts w:ascii="宋体" w:hAnsi="宋体"/>
                <w:color w:val="000000"/>
                <w:sz w:val="24"/>
                <w:szCs w:val="24"/>
              </w:rPr>
              <w:t xml:space="preserve">培训方式</w:t>
            </w:r>
            <w:r>
              <w:rPr>
                <w:rFonts w:hint="eastAsia" w:ascii="宋体" w:hAnsi="宋体"/>
                <w:color w:val="000000"/>
                <w:sz w:val="24"/>
                <w:szCs w:val="24"/>
              </w:rPr>
            </w:r>
            <w:r/>
          </w:p>
        </w:tc>
        <w:tc>
          <w:tcPr>
            <w:tcW w:w="2720" w:type="dxa"/>
            <w:vAlign w:val="top"/>
            <w:textDirection w:val="lrTb"/>
            <w:noWrap w:val="false"/>
          </w:tcPr>
          <w:p>
            <w:pPr>
              <w:pStyle w:val="932"/>
              <w:numPr>
                <w:ilvl w:val="0"/>
                <w:numId w:val="6"/>
              </w:numPr>
              <w:jc w:val="left"/>
              <w:spacing w:line="360" w:lineRule="auto"/>
              <w:tabs>
                <w:tab w:val="left" w:pos="420" w:leader="none"/>
              </w:tabs>
              <w:rPr>
                <w:rFonts w:hint="eastAsia" w:ascii="宋体" w:hAnsi="宋体"/>
                <w:color w:val="000000"/>
                <w:sz w:val="24"/>
                <w:szCs w:val="24"/>
              </w:rPr>
            </w:pPr>
            <w:r>
              <w:rPr>
                <w:rFonts w:ascii="宋体" w:hAnsi="宋体"/>
                <w:color w:val="000000"/>
                <w:sz w:val="24"/>
                <w:szCs w:val="24"/>
              </w:rPr>
              <w:t xml:space="preserve">功能演示</w:t>
            </w:r>
            <w:r>
              <w:rPr>
                <w:rFonts w:hint="eastAsia" w:ascii="宋体" w:hAnsi="宋体"/>
                <w:color w:val="000000"/>
                <w:sz w:val="24"/>
                <w:szCs w:val="24"/>
              </w:rPr>
            </w:r>
            <w:r/>
          </w:p>
          <w:p>
            <w:pPr>
              <w:pStyle w:val="932"/>
              <w:numPr>
                <w:ilvl w:val="0"/>
                <w:numId w:val="6"/>
              </w:numPr>
              <w:jc w:val="left"/>
              <w:spacing w:line="360" w:lineRule="auto"/>
              <w:tabs>
                <w:tab w:val="left" w:pos="420" w:leader="none"/>
              </w:tabs>
              <w:rPr>
                <w:rFonts w:hint="eastAsia" w:ascii="宋体" w:hAnsi="宋体"/>
                <w:color w:val="000000"/>
                <w:sz w:val="24"/>
                <w:szCs w:val="24"/>
              </w:rPr>
            </w:pPr>
            <w:r>
              <w:rPr>
                <w:rFonts w:ascii="宋体" w:hAnsi="宋体"/>
                <w:color w:val="000000"/>
                <w:sz w:val="24"/>
                <w:szCs w:val="24"/>
              </w:rPr>
              <w:t xml:space="preserve">业务人员上机操作</w:t>
            </w:r>
            <w:r>
              <w:rPr>
                <w:rFonts w:hint="eastAsia" w:ascii="宋体" w:hAnsi="宋体"/>
                <w:color w:val="000000"/>
                <w:sz w:val="24"/>
                <w:szCs w:val="24"/>
              </w:rPr>
            </w:r>
            <w:r/>
          </w:p>
          <w:p>
            <w:pPr>
              <w:pStyle w:val="932"/>
              <w:numPr>
                <w:ilvl w:val="0"/>
                <w:numId w:val="6"/>
              </w:numPr>
              <w:jc w:val="left"/>
              <w:spacing w:line="360" w:lineRule="auto"/>
              <w:tabs>
                <w:tab w:val="left" w:pos="420" w:leader="none"/>
              </w:tabs>
              <w:rPr>
                <w:rFonts w:hint="eastAsia" w:ascii="宋体" w:hAnsi="宋体"/>
                <w:color w:val="000000"/>
                <w:sz w:val="24"/>
                <w:szCs w:val="24"/>
              </w:rPr>
            </w:pPr>
            <w:r>
              <w:rPr>
                <w:rFonts w:ascii="宋体" w:hAnsi="宋体"/>
                <w:color w:val="000000"/>
                <w:sz w:val="24"/>
                <w:szCs w:val="24"/>
              </w:rPr>
              <w:t xml:space="preserve">答疑</w:t>
            </w:r>
            <w:r>
              <w:rPr>
                <w:rFonts w:hint="eastAsia" w:ascii="宋体" w:hAnsi="宋体"/>
                <w:color w:val="000000"/>
                <w:sz w:val="24"/>
                <w:szCs w:val="24"/>
              </w:rPr>
            </w:r>
            <w:r/>
          </w:p>
        </w:tc>
      </w:tr>
      <w:tr>
        <w:trPr>
          <w:trHeight w:val="20"/>
        </w:trPr>
        <w:tc>
          <w:tcPr>
            <w:tcW w:w="2279" w:type="dxa"/>
            <w:vAlign w:val="center"/>
            <w:textDirection w:val="lrTb"/>
            <w:noWrap w:val="false"/>
          </w:tcPr>
          <w:p>
            <w:pPr>
              <w:pStyle w:val="932"/>
              <w:jc w:val="center"/>
              <w:spacing w:line="360" w:lineRule="auto"/>
              <w:rPr>
                <w:rFonts w:hint="eastAsia" w:ascii="宋体" w:hAnsi="宋体"/>
                <w:color w:val="000000"/>
                <w:sz w:val="24"/>
                <w:szCs w:val="24"/>
              </w:rPr>
            </w:pPr>
            <w:r>
              <w:rPr>
                <w:rFonts w:ascii="宋体" w:hAnsi="宋体"/>
                <w:color w:val="000000"/>
                <w:sz w:val="24"/>
                <w:szCs w:val="24"/>
              </w:rPr>
              <w:t xml:space="preserve">培训时间</w:t>
            </w:r>
            <w:r>
              <w:rPr>
                <w:rFonts w:hint="eastAsia" w:ascii="宋体" w:hAnsi="宋体"/>
                <w:color w:val="000000"/>
                <w:sz w:val="24"/>
                <w:szCs w:val="24"/>
              </w:rPr>
            </w:r>
            <w:r/>
          </w:p>
        </w:tc>
        <w:tc>
          <w:tcPr>
            <w:tcW w:w="2720" w:type="dxa"/>
            <w:vAlign w:val="top"/>
            <w:textDirection w:val="lrTb"/>
            <w:noWrap w:val="false"/>
          </w:tcPr>
          <w:p>
            <w:pPr>
              <w:pStyle w:val="932"/>
              <w:numPr>
                <w:ilvl w:val="0"/>
                <w:numId w:val="6"/>
              </w:numPr>
              <w:jc w:val="left"/>
              <w:spacing w:line="360" w:lineRule="auto"/>
              <w:tabs>
                <w:tab w:val="left" w:pos="420" w:leader="none"/>
              </w:tabs>
              <w:rPr>
                <w:rFonts w:hint="eastAsia" w:ascii="宋体" w:hAnsi="宋体"/>
                <w:color w:val="000000"/>
                <w:sz w:val="24"/>
                <w:szCs w:val="24"/>
              </w:rPr>
            </w:pPr>
            <w:r>
              <w:rPr>
                <w:rFonts w:ascii="宋体" w:hAnsi="宋体"/>
                <w:color w:val="000000"/>
                <w:sz w:val="24"/>
                <w:szCs w:val="24"/>
              </w:rPr>
              <w:t xml:space="preserve">培训时间安排根据项目具体实施的进度在系统上线之前，对业务人员进行培训</w:t>
            </w:r>
            <w:r>
              <w:rPr>
                <w:rFonts w:hint="eastAsia" w:ascii="宋体" w:hAnsi="宋体"/>
                <w:color w:val="000000"/>
                <w:sz w:val="24"/>
                <w:szCs w:val="24"/>
              </w:rPr>
            </w:r>
            <w:r/>
          </w:p>
          <w:p>
            <w:pPr>
              <w:pStyle w:val="932"/>
              <w:numPr>
                <w:ilvl w:val="0"/>
                <w:numId w:val="6"/>
              </w:numPr>
              <w:jc w:val="left"/>
              <w:spacing w:line="360" w:lineRule="auto"/>
              <w:tabs>
                <w:tab w:val="left" w:pos="420" w:leader="none"/>
              </w:tabs>
              <w:rPr>
                <w:rFonts w:hint="eastAsia" w:ascii="宋体" w:hAnsi="宋体"/>
                <w:color w:val="000000"/>
                <w:sz w:val="24"/>
                <w:szCs w:val="24"/>
              </w:rPr>
            </w:pPr>
            <w:r>
              <w:rPr>
                <w:rFonts w:ascii="宋体" w:hAnsi="宋体"/>
                <w:color w:val="000000"/>
                <w:sz w:val="24"/>
                <w:szCs w:val="24"/>
              </w:rPr>
              <w:t xml:space="preserve">培训时间为0.5天—1天</w:t>
            </w:r>
            <w:r>
              <w:rPr>
                <w:rFonts w:hint="eastAsia" w:ascii="宋体" w:hAnsi="宋体"/>
                <w:color w:val="000000"/>
                <w:sz w:val="24"/>
                <w:szCs w:val="24"/>
              </w:rPr>
            </w:r>
            <w:r/>
          </w:p>
        </w:tc>
      </w:tr>
      <w:tr>
        <w:trPr>
          <w:trHeight w:val="20"/>
        </w:trPr>
        <w:tc>
          <w:tcPr>
            <w:tcW w:w="2279" w:type="dxa"/>
            <w:vAlign w:val="center"/>
            <w:textDirection w:val="lrTb"/>
            <w:noWrap w:val="false"/>
          </w:tcPr>
          <w:p>
            <w:pPr>
              <w:pStyle w:val="932"/>
              <w:jc w:val="center"/>
              <w:spacing w:line="360" w:lineRule="auto"/>
              <w:rPr>
                <w:rFonts w:hint="eastAsia" w:ascii="宋体" w:hAnsi="宋体"/>
                <w:color w:val="000000"/>
                <w:sz w:val="24"/>
                <w:szCs w:val="24"/>
              </w:rPr>
            </w:pPr>
            <w:r>
              <w:rPr>
                <w:rFonts w:ascii="宋体" w:hAnsi="宋体"/>
                <w:color w:val="000000"/>
                <w:sz w:val="24"/>
                <w:szCs w:val="24"/>
              </w:rPr>
              <w:t xml:space="preserve">培训地点</w:t>
            </w:r>
            <w:r>
              <w:rPr>
                <w:rFonts w:hint="eastAsia" w:ascii="宋体" w:hAnsi="宋体"/>
                <w:color w:val="000000"/>
                <w:sz w:val="24"/>
                <w:szCs w:val="24"/>
              </w:rPr>
            </w:r>
            <w:r/>
          </w:p>
        </w:tc>
        <w:tc>
          <w:tcPr>
            <w:tcW w:w="2720" w:type="dxa"/>
            <w:vAlign w:val="top"/>
            <w:textDirection w:val="lrTb"/>
            <w:noWrap w:val="false"/>
          </w:tcPr>
          <w:p>
            <w:pPr>
              <w:pStyle w:val="932"/>
              <w:numPr>
                <w:ilvl w:val="0"/>
                <w:numId w:val="6"/>
              </w:numPr>
              <w:jc w:val="left"/>
              <w:spacing w:line="360" w:lineRule="auto"/>
              <w:tabs>
                <w:tab w:val="left" w:pos="420" w:leader="none"/>
              </w:tabs>
              <w:rPr>
                <w:rFonts w:hint="eastAsia" w:ascii="宋体" w:hAnsi="宋体"/>
                <w:color w:val="000000"/>
                <w:sz w:val="24"/>
                <w:szCs w:val="24"/>
              </w:rPr>
            </w:pPr>
            <w:r>
              <w:rPr>
                <w:rFonts w:ascii="宋体" w:hAnsi="宋体"/>
                <w:color w:val="000000"/>
                <w:sz w:val="24"/>
                <w:szCs w:val="24"/>
              </w:rPr>
              <w:t xml:space="preserve">采购人指定地点</w:t>
            </w:r>
            <w:r>
              <w:rPr>
                <w:rFonts w:hint="eastAsia" w:ascii="宋体" w:hAnsi="宋体"/>
                <w:color w:val="000000"/>
                <w:sz w:val="24"/>
                <w:szCs w:val="24"/>
              </w:rPr>
            </w:r>
            <w:r/>
          </w:p>
        </w:tc>
      </w:tr>
      <w:tr>
        <w:trPr>
          <w:trHeight w:val="20"/>
        </w:trPr>
        <w:tc>
          <w:tcPr>
            <w:tcW w:w="2279" w:type="dxa"/>
            <w:vAlign w:val="center"/>
            <w:textDirection w:val="lrTb"/>
            <w:noWrap w:val="false"/>
          </w:tcPr>
          <w:p>
            <w:pPr>
              <w:pStyle w:val="932"/>
              <w:jc w:val="center"/>
              <w:spacing w:line="360" w:lineRule="auto"/>
              <w:rPr>
                <w:rFonts w:hint="eastAsia" w:ascii="宋体" w:hAnsi="宋体"/>
                <w:color w:val="000000"/>
                <w:sz w:val="24"/>
                <w:szCs w:val="24"/>
              </w:rPr>
            </w:pPr>
            <w:r>
              <w:rPr>
                <w:rFonts w:ascii="宋体" w:hAnsi="宋体"/>
                <w:color w:val="000000"/>
                <w:sz w:val="24"/>
                <w:szCs w:val="24"/>
              </w:rPr>
              <w:t xml:space="preserve">培训教材</w:t>
            </w:r>
            <w:r>
              <w:rPr>
                <w:rFonts w:hint="eastAsia" w:ascii="宋体" w:hAnsi="宋体"/>
                <w:color w:val="000000"/>
                <w:sz w:val="24"/>
                <w:szCs w:val="24"/>
              </w:rPr>
            </w:r>
            <w:r/>
          </w:p>
        </w:tc>
        <w:tc>
          <w:tcPr>
            <w:tcW w:w="2720" w:type="dxa"/>
            <w:vAlign w:val="top"/>
            <w:textDirection w:val="lrTb"/>
            <w:noWrap w:val="false"/>
          </w:tcPr>
          <w:p>
            <w:pPr>
              <w:pStyle w:val="932"/>
              <w:numPr>
                <w:ilvl w:val="0"/>
                <w:numId w:val="6"/>
              </w:numPr>
              <w:jc w:val="left"/>
              <w:spacing w:line="360" w:lineRule="auto"/>
              <w:tabs>
                <w:tab w:val="left" w:pos="420" w:leader="none"/>
              </w:tabs>
              <w:rPr>
                <w:rFonts w:hint="eastAsia" w:ascii="宋体" w:hAnsi="宋体"/>
                <w:color w:val="000000"/>
                <w:sz w:val="24"/>
                <w:szCs w:val="24"/>
              </w:rPr>
            </w:pPr>
            <w:r>
              <w:rPr>
                <w:rFonts w:ascii="宋体" w:hAnsi="宋体"/>
                <w:color w:val="000000"/>
                <w:sz w:val="24"/>
                <w:szCs w:val="24"/>
                <w:lang w:val="zh-CN"/>
              </w:rPr>
              <w:t xml:space="preserve">系统用户操作手册</w:t>
            </w:r>
            <w:r>
              <w:rPr>
                <w:rFonts w:hint="eastAsia" w:ascii="宋体" w:hAnsi="宋体"/>
                <w:color w:val="000000"/>
                <w:sz w:val="24"/>
                <w:szCs w:val="24"/>
              </w:rPr>
            </w:r>
            <w:r/>
          </w:p>
        </w:tc>
      </w:tr>
      <w:tr>
        <w:trPr>
          <w:trHeight w:val="20"/>
        </w:trPr>
        <w:tc>
          <w:tcPr>
            <w:tcW w:w="2279" w:type="dxa"/>
            <w:vAlign w:val="center"/>
            <w:textDirection w:val="lrTb"/>
            <w:noWrap w:val="false"/>
          </w:tcPr>
          <w:p>
            <w:pPr>
              <w:pStyle w:val="932"/>
              <w:jc w:val="center"/>
              <w:spacing w:line="360" w:lineRule="auto"/>
              <w:rPr>
                <w:rFonts w:hint="eastAsia" w:ascii="宋体" w:hAnsi="宋体"/>
                <w:color w:val="000000"/>
                <w:sz w:val="24"/>
                <w:szCs w:val="24"/>
              </w:rPr>
            </w:pPr>
            <w:r>
              <w:rPr>
                <w:rFonts w:ascii="宋体" w:hAnsi="宋体"/>
                <w:color w:val="000000"/>
                <w:sz w:val="24"/>
                <w:szCs w:val="24"/>
              </w:rPr>
              <w:t xml:space="preserve">培训师资</w:t>
            </w:r>
            <w:r>
              <w:rPr>
                <w:rFonts w:hint="eastAsia" w:ascii="宋体" w:hAnsi="宋体"/>
                <w:color w:val="000000"/>
                <w:sz w:val="24"/>
                <w:szCs w:val="24"/>
              </w:rPr>
            </w:r>
            <w:r/>
          </w:p>
        </w:tc>
        <w:tc>
          <w:tcPr>
            <w:tcW w:w="2720" w:type="dxa"/>
            <w:vAlign w:val="top"/>
            <w:textDirection w:val="lrTb"/>
            <w:noWrap w:val="false"/>
          </w:tcPr>
          <w:p>
            <w:pPr>
              <w:pStyle w:val="932"/>
              <w:numPr>
                <w:ilvl w:val="0"/>
                <w:numId w:val="6"/>
              </w:numPr>
              <w:jc w:val="left"/>
              <w:spacing w:line="360" w:lineRule="auto"/>
              <w:tabs>
                <w:tab w:val="left" w:pos="420" w:leader="none"/>
              </w:tabs>
              <w:rPr>
                <w:rFonts w:hint="eastAsia" w:ascii="宋体" w:hAnsi="宋体"/>
                <w:color w:val="000000"/>
                <w:sz w:val="24"/>
                <w:szCs w:val="24"/>
              </w:rPr>
            </w:pPr>
            <w:r>
              <w:rPr>
                <w:rFonts w:ascii="宋体" w:hAnsi="宋体"/>
                <w:color w:val="000000"/>
                <w:sz w:val="24"/>
                <w:szCs w:val="24"/>
              </w:rPr>
              <w:t xml:space="preserve">供应商项目经理</w:t>
            </w:r>
            <w:r>
              <w:rPr>
                <w:rFonts w:hint="eastAsia" w:ascii="宋体" w:hAnsi="宋体"/>
                <w:color w:val="000000"/>
                <w:sz w:val="24"/>
                <w:szCs w:val="24"/>
              </w:rPr>
            </w:r>
            <w:r/>
          </w:p>
        </w:tc>
      </w:tr>
    </w:tbl>
    <w:p>
      <w:pPr>
        <w:pStyle w:val="932"/>
        <w:ind w:firstLine="480"/>
        <w:spacing w:line="264" w:lineRule="auto"/>
        <w:rPr>
          <w:rFonts w:hint="eastAsia" w:ascii="宋体" w:hAnsi="宋体" w:cs="宋体"/>
          <w:color w:val="000000"/>
          <w:sz w:val="24"/>
          <w:szCs w:val="24"/>
        </w:rPr>
      </w:pPr>
      <w:r>
        <w:rPr>
          <w:rFonts w:hint="eastAsia" w:ascii="宋体" w:hAnsi="宋体"/>
          <w:color w:val="000000"/>
          <w:sz w:val="24"/>
          <w:szCs w:val="24"/>
        </w:rPr>
        <w:t xml:space="preserve">针对上述事项制定详细的培训方案，确保参加培训的相关人员可完全独立的对该系统操作、运行。</w:t>
      </w:r>
      <w:r>
        <w:rPr>
          <w:rFonts w:hint="eastAsia" w:ascii="宋体" w:hAnsi="宋体" w:cs="宋体"/>
          <w:color w:val="000000"/>
          <w:sz w:val="24"/>
          <w:szCs w:val="24"/>
        </w:rPr>
      </w:r>
      <w:r/>
    </w:p>
    <w:p>
      <w:pPr>
        <w:pStyle w:val="932"/>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3.付款条件</w:t>
      </w:r>
      <w:r>
        <w:rPr>
          <w:rFonts w:ascii="宋体" w:hAnsi="宋体" w:cs="宋体"/>
          <w:color w:val="000000"/>
          <w:sz w:val="24"/>
          <w:szCs w:val="24"/>
        </w:rPr>
      </w:r>
      <w:r/>
    </w:p>
    <w:p>
      <w:pPr>
        <w:pStyle w:val="932"/>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以第三章合同文本内容为准。</w:t>
      </w:r>
      <w:r>
        <w:rPr>
          <w:rFonts w:ascii="宋体" w:hAnsi="宋体" w:cs="宋体"/>
          <w:color w:val="000000"/>
          <w:sz w:val="24"/>
          <w:szCs w:val="24"/>
        </w:rPr>
      </w:r>
      <w:r/>
    </w:p>
    <w:p>
      <w:pPr>
        <w:pStyle w:val="932"/>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4.交付时间及地点</w:t>
      </w:r>
      <w:r>
        <w:rPr>
          <w:rFonts w:ascii="宋体" w:hAnsi="宋体" w:cs="宋体"/>
          <w:color w:val="000000"/>
          <w:sz w:val="24"/>
          <w:szCs w:val="24"/>
        </w:rPr>
      </w:r>
      <w:r/>
    </w:p>
    <w:p>
      <w:pPr>
        <w:pStyle w:val="932"/>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（1）交付时间：合同签订后</w:t>
      </w:r>
      <w:r>
        <w:rPr>
          <w:rFonts w:ascii="宋体" w:hAnsi="宋体" w:cs="宋体"/>
          <w:color w:val="000000"/>
          <w:sz w:val="24"/>
          <w:szCs w:val="24"/>
        </w:rPr>
        <w:t xml:space="preserve">120</w:t>
      </w:r>
      <w:r>
        <w:rPr>
          <w:rFonts w:hint="eastAsia" w:ascii="宋体" w:hAnsi="宋体" w:cs="宋体"/>
          <w:color w:val="000000"/>
          <w:sz w:val="24"/>
          <w:szCs w:val="24"/>
        </w:rPr>
        <w:t xml:space="preserve">天内完成系统开发。</w:t>
      </w:r>
      <w:r>
        <w:rPr>
          <w:rFonts w:ascii="宋体" w:hAnsi="宋体" w:cs="宋体"/>
          <w:color w:val="000000"/>
          <w:sz w:val="24"/>
          <w:szCs w:val="24"/>
        </w:rPr>
      </w:r>
      <w:r/>
    </w:p>
    <w:p>
      <w:pPr>
        <w:pStyle w:val="932"/>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（2）交付地点：采购人指定地点。</w:t>
      </w:r>
      <w:r>
        <w:rPr>
          <w:rFonts w:ascii="宋体" w:hAnsi="宋体" w:cs="宋体"/>
          <w:color w:val="000000"/>
          <w:sz w:val="24"/>
          <w:szCs w:val="24"/>
        </w:rPr>
      </w:r>
      <w:r/>
    </w:p>
    <w:p>
      <w:pPr>
        <w:pStyle w:val="932"/>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5.其他要求</w:t>
      </w:r>
      <w:r>
        <w:rPr>
          <w:rFonts w:hint="eastAsia" w:ascii="宋体" w:hAnsi="宋体" w:cs="宋体"/>
          <w:color w:val="000000"/>
          <w:sz w:val="24"/>
          <w:szCs w:val="24"/>
        </w:rPr>
      </w:r>
      <w:r/>
    </w:p>
    <w:p>
      <w:pPr>
        <w:pStyle w:val="932"/>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rPr>
          <w:rFonts w:hint="eastAsia" w:ascii="宋体" w:hAnsi="宋体" w:cs="宋体"/>
          <w:color w:val="000000"/>
          <w:sz w:val="24"/>
          <w:szCs w:val="24"/>
        </w:rPr>
      </w:r>
      <w:r/>
    </w:p>
    <w:p>
      <w:pPr>
        <w:pStyle w:val="932"/>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rPr>
          <w:rFonts w:hint="eastAsia" w:ascii="宋体" w:hAnsi="宋体" w:cs="宋体"/>
          <w:color w:val="000000"/>
          <w:sz w:val="24"/>
          <w:szCs w:val="24"/>
        </w:rPr>
      </w:r>
      <w:r/>
    </w:p>
    <w:p>
      <w:pPr>
        <w:pStyle w:val="932"/>
        <w:ind w:firstLine="480"/>
        <w:spacing w:line="264" w:lineRule="auto"/>
        <w:rPr>
          <w:rFonts w:ascii="宋体" w:hAnsi="宋体" w:cs="宋体"/>
          <w:color w:val="000000"/>
          <w:sz w:val="24"/>
          <w:szCs w:val="24"/>
        </w:rPr>
      </w:pPr>
      <w:r>
        <w:rPr>
          <w:rFonts w:ascii="宋体" w:hAnsi="宋体" w:cs="宋体"/>
          <w:color w:val="000000"/>
          <w:sz w:val="24"/>
          <w:szCs w:val="24"/>
        </w:rPr>
      </w:r>
      <w:r/>
    </w:p>
    <w:p>
      <w:pPr>
        <w:pStyle w:val="932"/>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（三）演示要求</w:t>
      </w:r>
      <w:r>
        <w:rPr>
          <w:rFonts w:ascii="宋体" w:hAnsi="宋体" w:cs="宋体"/>
          <w:color w:val="000000"/>
          <w:sz w:val="24"/>
          <w:szCs w:val="24"/>
        </w:rPr>
      </w:r>
      <w:r/>
    </w:p>
    <w:p>
      <w:pPr>
        <w:pStyle w:val="932"/>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1.视频文件的格式为*.mp4或*.avi，供应商须将视频文件压缩为*.zip文件上传（</w:t>
      </w:r>
      <w:r>
        <w:rPr>
          <w:rFonts w:hint="eastAsia" w:ascii="宋体" w:hAnsi="宋体"/>
          <w:color w:val="000000"/>
          <w:sz w:val="24"/>
          <w:szCs w:val="24"/>
        </w:rPr>
        <w:t xml:space="preserve">单个文件不得大于50M，大于50M的需分段压缩，所有文件合计不得大于300M</w:t>
      </w:r>
      <w:r>
        <w:rPr>
          <w:rFonts w:hint="eastAsia" w:ascii="宋体" w:hAnsi="宋体" w:cs="宋体"/>
          <w:color w:val="000000"/>
          <w:sz w:val="24"/>
          <w:szCs w:val="24"/>
        </w:rPr>
        <w:t xml:space="preserve">）。文件上传方式见苏采云系统操作指南，上传的演示视频将作为响应文件的组成部分。视频时长总计不超过10分钟。</w:t>
      </w:r>
      <w:r>
        <w:rPr>
          <w:rFonts w:hint="eastAsia" w:ascii="宋体" w:hAnsi="宋体" w:cs="宋体"/>
          <w:color w:val="000000"/>
          <w:sz w:val="24"/>
          <w:szCs w:val="24"/>
        </w:rPr>
      </w:r>
      <w:r/>
    </w:p>
    <w:p>
      <w:pPr>
        <w:pStyle w:val="932"/>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2.演示内容详见“第五章 评审方法与评审标准”。</w:t>
      </w:r>
      <w:r>
        <w:rPr>
          <w:rFonts w:hint="eastAsia" w:ascii="宋体" w:hAnsi="宋体" w:cs="宋体"/>
          <w:color w:val="000000"/>
          <w:sz w:val="24"/>
          <w:szCs w:val="24"/>
        </w:rPr>
      </w:r>
      <w:r/>
    </w:p>
    <w:p>
      <w:pPr>
        <w:pStyle w:val="932"/>
        <w:jc w:val="center"/>
        <w:keepNext/>
        <w:rPr>
          <w:rFonts w:hint="eastAsia" w:ascii="黑体" w:eastAsia="黑体"/>
          <w:bCs/>
          <w:color w:val="000000"/>
          <w:sz w:val="44"/>
          <w:szCs w:val="28"/>
        </w:rPr>
        <w:outlineLvl w:val="0"/>
      </w:pPr>
      <w:r>
        <w:rPr>
          <w:rFonts w:hint="eastAsia" w:hAnsi="宋体"/>
          <w:color w:val="000000"/>
          <w:sz w:val="24"/>
          <w:szCs w:val="24"/>
        </w:rPr>
        <w:br w:type="page" w:clear="all"/>
      </w:r>
      <w:bookmarkStart w:id="131" w:name="_Toc120614281"/>
      <w:r>
        <w:rPr>
          <w:rFonts w:hint="eastAsia" w:ascii="黑体" w:eastAsia="黑体"/>
          <w:color w:val="000000"/>
          <w:sz w:val="44"/>
          <w:szCs w:val="44"/>
        </w:rPr>
        <w:t xml:space="preserve">第五章  评审方法与评审标准</w:t>
      </w:r>
      <w:r>
        <w:rPr>
          <w:rFonts w:hint="eastAsia" w:ascii="黑体" w:eastAsia="黑体"/>
          <w:bCs/>
          <w:color w:val="000000"/>
          <w:sz w:val="44"/>
          <w:szCs w:val="28"/>
        </w:rPr>
      </w:r>
      <w:r/>
    </w:p>
    <w:p>
      <w:pPr>
        <w:pStyle w:val="932"/>
        <w:ind w:firstLine="420"/>
        <w:spacing w:line="264" w:lineRule="auto"/>
        <w:rPr>
          <w:rFonts w:hint="eastAsia"/>
          <w:color w:val="000000"/>
          <w:szCs w:val="21"/>
        </w:rPr>
      </w:pPr>
      <w:r>
        <w:rPr>
          <w:rFonts w:hint="eastAsia"/>
          <w:color w:val="000000"/>
          <w:szCs w:val="21"/>
        </w:rPr>
      </w:r>
      <w:r/>
    </w:p>
    <w:p>
      <w:pPr>
        <w:pStyle w:val="932"/>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一、评审方法</w:t>
      </w:r>
      <w:r>
        <w:rPr>
          <w:rFonts w:hint="eastAsia" w:ascii="黑体" w:hAnsi="黑体" w:eastAsia="黑体" w:cs="黑体"/>
          <w:color w:val="000000"/>
          <w:sz w:val="24"/>
          <w:szCs w:val="24"/>
        </w:rPr>
      </w:r>
      <w:r/>
    </w:p>
    <w:p>
      <w:pPr>
        <w:pStyle w:val="932"/>
        <w:ind w:firstLine="480"/>
        <w:spacing w:line="264" w:lineRule="auto"/>
        <w:rPr>
          <w:rFonts w:hint="eastAsia" w:ascii="宋体" w:hAnsi="宋体"/>
          <w:color w:val="000000"/>
          <w:sz w:val="24"/>
          <w:szCs w:val="24"/>
        </w:rPr>
      </w:pPr>
      <w:r>
        <w:rPr>
          <w:rFonts w:hint="eastAsia" w:ascii="宋体" w:hAnsi="宋体" w:cs="宋体"/>
          <w:color w:val="000000"/>
          <w:sz w:val="24"/>
          <w:szCs w:val="24"/>
        </w:rPr>
        <w:t xml:space="preserve">采用综合评分法，对满足磋商文件全部实质性要求的响应文件按评审因素的量化指标评审总分对供应商进行排序。经磋商确定最终采购需求和提交最后报价的供应商后，磋商小组成员独立对提交最后报价的供应商的响应文件和最后报价进行综合评分。磋商小组按照评审总分由高到低顺序推荐</w:t>
      </w:r>
      <w:r>
        <w:rPr>
          <w:rFonts w:hint="eastAsia" w:ascii="宋体" w:hAnsi="宋体"/>
          <w:color w:val="000000"/>
          <w:sz w:val="24"/>
          <w:szCs w:val="24"/>
        </w:rPr>
        <w:t xml:space="preserve">3名</w:t>
      </w:r>
      <w:r>
        <w:rPr>
          <w:rFonts w:hint="eastAsia" w:ascii="宋体" w:hAnsi="宋体" w:cs="宋体"/>
          <w:color w:val="000000"/>
          <w:sz w:val="24"/>
          <w:szCs w:val="24"/>
        </w:rPr>
        <w:t xml:space="preserve">成交候选供应商，并编写评审报告。符合本磋商文件第二章第25.1.2条第三款情形的，可以推荐2名成交候选供应商。评审得分相同的，按照最后报价由低到高的顺序推荐。评审得分且最后报价相同的，按照“评审标准-2.服务”得分由高到低顺序推荐。</w:t>
      </w:r>
      <w:r>
        <w:rPr>
          <w:rFonts w:hint="eastAsia" w:ascii="宋体" w:hAnsi="宋体"/>
          <w:color w:val="000000"/>
          <w:sz w:val="24"/>
          <w:szCs w:val="24"/>
        </w:rPr>
      </w:r>
      <w:r/>
    </w:p>
    <w:p>
      <w:pPr>
        <w:pStyle w:val="932"/>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二、评审标准</w:t>
      </w:r>
      <w:r>
        <w:rPr>
          <w:rFonts w:hint="eastAsia" w:ascii="黑体" w:hAnsi="黑体" w:eastAsia="黑体" w:cs="黑体"/>
          <w:color w:val="000000"/>
          <w:sz w:val="24"/>
          <w:szCs w:val="24"/>
        </w:rPr>
      </w:r>
      <w:r/>
    </w:p>
    <w:tbl>
      <w:tblPr>
        <w:tblW w:w="10475"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gridCol w:w="900"/>
      </w:tblGrid>
      <w:tr>
        <w:trPr>
          <w:trHeight w:val="501"/>
          <w:tblHeader/>
        </w:trPr>
        <w:tc>
          <w:tcPr>
            <w:tcW w:w="519" w:type="dxa"/>
            <w:vAlign w:val="top"/>
            <w:textDirection w:val="lrTb"/>
            <w:noWrap w:val="false"/>
          </w:tcPr>
          <w:p>
            <w:pPr>
              <w:pStyle w:val="932"/>
              <w:jc w:val="center"/>
              <w:spacing w:before="122" w:line="288" w:lineRule="auto"/>
              <w:rPr>
                <w:rFonts w:ascii="宋体" w:hAnsi="宋体" w:cs="宋体"/>
                <w:b/>
                <w:bCs/>
                <w:color w:val="000000"/>
                <w:spacing w:val="-3"/>
                <w:szCs w:val="21"/>
              </w:rPr>
            </w:pPr>
            <w:r>
              <w:rPr>
                <w:rFonts w:ascii="宋体" w:hAnsi="宋体" w:cs="宋体"/>
                <w:b/>
                <w:bCs/>
                <w:color w:val="000000"/>
                <w:spacing w:val="-3"/>
                <w:szCs w:val="21"/>
              </w:rPr>
              <w:t xml:space="preserve">序号</w:t>
            </w:r>
            <w:r>
              <w:rPr>
                <w:rFonts w:ascii="宋体" w:hAnsi="宋体" w:cs="宋体"/>
                <w:b/>
                <w:bCs/>
                <w:color w:val="000000"/>
                <w:spacing w:val="-3"/>
                <w:szCs w:val="21"/>
              </w:rPr>
            </w:r>
            <w:r/>
          </w:p>
        </w:tc>
        <w:tc>
          <w:tcPr>
            <w:tcW w:w="1179" w:type="dxa"/>
            <w:vAlign w:val="top"/>
            <w:textDirection w:val="lrTb"/>
            <w:noWrap w:val="false"/>
          </w:tcPr>
          <w:p>
            <w:pPr>
              <w:pStyle w:val="932"/>
              <w:jc w:val="center"/>
              <w:spacing w:before="122" w:line="288" w:lineRule="auto"/>
              <w:rPr>
                <w:rFonts w:ascii="宋体" w:hAnsi="宋体" w:cs="宋体"/>
                <w:b/>
                <w:bCs/>
                <w:color w:val="000000"/>
                <w:spacing w:val="-3"/>
                <w:szCs w:val="21"/>
              </w:rPr>
            </w:pPr>
            <w:r>
              <w:rPr>
                <w:rFonts w:ascii="宋体" w:hAnsi="宋体" w:cs="宋体"/>
                <w:b/>
                <w:bCs/>
                <w:color w:val="000000"/>
                <w:spacing w:val="-3"/>
                <w:szCs w:val="21"/>
              </w:rPr>
              <w:t xml:space="preserve">评审因素</w:t>
            </w:r>
            <w:r>
              <w:rPr>
                <w:rFonts w:ascii="宋体" w:hAnsi="宋体" w:cs="宋体"/>
                <w:b/>
                <w:bCs/>
                <w:color w:val="000000"/>
                <w:spacing w:val="-3"/>
                <w:szCs w:val="21"/>
              </w:rPr>
            </w:r>
            <w:r/>
          </w:p>
        </w:tc>
        <w:tc>
          <w:tcPr>
            <w:tcW w:w="6330" w:type="dxa"/>
            <w:vAlign w:val="top"/>
            <w:textDirection w:val="lrTb"/>
            <w:noWrap w:val="false"/>
          </w:tcPr>
          <w:p>
            <w:pPr>
              <w:pStyle w:val="932"/>
              <w:jc w:val="center"/>
              <w:spacing w:before="122" w:line="288" w:lineRule="auto"/>
              <w:rPr>
                <w:rFonts w:ascii="宋体" w:hAnsi="宋体" w:cs="宋体"/>
                <w:b/>
                <w:bCs/>
                <w:color w:val="000000"/>
                <w:spacing w:val="-3"/>
                <w:szCs w:val="21"/>
              </w:rPr>
            </w:pPr>
            <w:r>
              <w:rPr>
                <w:rFonts w:ascii="宋体" w:hAnsi="宋体" w:cs="宋体"/>
                <w:b/>
                <w:bCs/>
                <w:color w:val="000000"/>
                <w:spacing w:val="-3"/>
                <w:szCs w:val="21"/>
              </w:rPr>
              <w:t xml:space="preserve">评审细则</w:t>
            </w:r>
            <w:r>
              <w:rPr>
                <w:rFonts w:ascii="宋体" w:hAnsi="宋体" w:cs="宋体"/>
                <w:b/>
                <w:bCs/>
                <w:color w:val="000000"/>
                <w:spacing w:val="-3"/>
                <w:szCs w:val="21"/>
              </w:rPr>
            </w:r>
            <w:r/>
          </w:p>
        </w:tc>
        <w:tc>
          <w:tcPr>
            <w:tcW w:w="647" w:type="dxa"/>
            <w:vAlign w:val="top"/>
            <w:textDirection w:val="lrTb"/>
            <w:noWrap w:val="false"/>
          </w:tcPr>
          <w:p>
            <w:pPr>
              <w:pStyle w:val="932"/>
              <w:jc w:val="center"/>
              <w:spacing w:before="122" w:line="288" w:lineRule="auto"/>
              <w:rPr>
                <w:rFonts w:ascii="宋体" w:hAnsi="宋体" w:cs="宋体"/>
                <w:b/>
                <w:bCs/>
                <w:color w:val="000000"/>
                <w:spacing w:val="-3"/>
                <w:szCs w:val="21"/>
              </w:rPr>
            </w:pPr>
            <w:r>
              <w:rPr>
                <w:rFonts w:ascii="宋体" w:hAnsi="宋体" w:cs="宋体"/>
                <w:b/>
                <w:bCs/>
                <w:color w:val="000000"/>
                <w:spacing w:val="-3"/>
                <w:szCs w:val="21"/>
              </w:rPr>
              <w:t xml:space="preserve">分值</w:t>
            </w:r>
            <w:r>
              <w:rPr>
                <w:rFonts w:ascii="宋体" w:hAnsi="宋体" w:cs="宋体"/>
                <w:b/>
                <w:bCs/>
                <w:color w:val="000000"/>
                <w:spacing w:val="-3"/>
                <w:szCs w:val="21"/>
              </w:rPr>
            </w:r>
            <w:r/>
          </w:p>
        </w:tc>
        <w:tc>
          <w:tcPr>
            <w:tcW w:w="900" w:type="dxa"/>
            <w:vAlign w:val="top"/>
            <w:textDirection w:val="lrTb"/>
            <w:noWrap w:val="false"/>
          </w:tcPr>
          <w:p>
            <w:pPr>
              <w:pStyle w:val="932"/>
              <w:jc w:val="center"/>
              <w:spacing w:before="122" w:line="288" w:lineRule="auto"/>
              <w:rPr>
                <w:rFonts w:ascii="宋体" w:hAnsi="宋体" w:cs="宋体"/>
                <w:b/>
                <w:bCs/>
                <w:color w:val="000000"/>
                <w:spacing w:val="-3"/>
                <w:szCs w:val="21"/>
              </w:rPr>
            </w:pPr>
            <w:r>
              <w:rPr>
                <w:rFonts w:ascii="宋体" w:hAnsi="宋体" w:cs="宋体"/>
                <w:b/>
                <w:bCs/>
                <w:color w:val="000000"/>
                <w:spacing w:val="-3"/>
                <w:szCs w:val="21"/>
              </w:rPr>
              <w:t xml:space="preserve">类型</w:t>
            </w:r>
            <w:r>
              <w:rPr>
                <w:rFonts w:ascii="宋体" w:hAnsi="宋体" w:cs="宋体"/>
                <w:b/>
                <w:bCs/>
                <w:color w:val="000000"/>
                <w:spacing w:val="-3"/>
                <w:szCs w:val="21"/>
              </w:rPr>
            </w:r>
            <w:r/>
          </w:p>
        </w:tc>
        <w:tc>
          <w:tcPr>
            <w:tcW w:w="900" w:type="dxa"/>
            <w:vAlign w:val="top"/>
            <w:textDirection w:val="lrTb"/>
            <w:noWrap w:val="false"/>
          </w:tcPr>
          <w:p>
            <w:pPr>
              <w:pStyle w:val="932"/>
              <w:jc w:val="center"/>
              <w:spacing w:before="122" w:line="288" w:lineRule="auto"/>
              <w:rPr>
                <w:rFonts w:ascii="宋体" w:hAnsi="宋体" w:cs="宋体"/>
                <w:b/>
                <w:bCs/>
                <w:color w:val="000000"/>
                <w:spacing w:val="-3"/>
                <w:szCs w:val="21"/>
              </w:rPr>
            </w:pPr>
            <w:r>
              <w:rPr>
                <w:rFonts w:hint="eastAsia" w:ascii="宋体" w:hAnsi="宋体" w:cs="宋体"/>
                <w:b/>
                <w:bCs/>
                <w:color w:val="000000"/>
                <w:spacing w:val="-3"/>
                <w:szCs w:val="21"/>
              </w:rPr>
              <w:t xml:space="preserve">是否暗标评审</w:t>
            </w:r>
            <w:r>
              <w:rPr>
                <w:rFonts w:ascii="宋体" w:hAnsi="宋体" w:cs="宋体"/>
                <w:b/>
                <w:bCs/>
                <w:color w:val="000000"/>
                <w:spacing w:val="-3"/>
                <w:szCs w:val="21"/>
              </w:rPr>
            </w:r>
            <w:r/>
          </w:p>
        </w:tc>
      </w:tr>
      <w:tr>
        <w:trPr>
          <w:trHeight w:val="460"/>
        </w:trPr>
        <w:tc>
          <w:tcPr>
            <w:gridSpan w:val="5"/>
            <w:tcW w:w="9575" w:type="dxa"/>
            <w:vAlign w:val="top"/>
            <w:textDirection w:val="lrTb"/>
            <w:noWrap w:val="false"/>
          </w:tcPr>
          <w:p>
            <w:pPr>
              <w:pStyle w:val="932"/>
              <w:ind w:left="114"/>
              <w:spacing w:before="122" w:line="264" w:lineRule="auto"/>
              <w:rPr>
                <w:rFonts w:ascii="宋体" w:hAnsi="宋体" w:cs="宋体"/>
                <w:color w:val="000000"/>
              </w:rPr>
            </w:pPr>
            <w:r>
              <w:rPr>
                <w:rFonts w:hint="eastAsia" w:ascii="宋体" w:hAnsi="宋体" w:cs="宋体"/>
                <w:b/>
                <w:bCs/>
                <w:color w:val="000000"/>
                <w:spacing w:val="-3"/>
              </w:rPr>
              <w:t xml:space="preserve">1.</w:t>
            </w:r>
            <w:r>
              <w:rPr>
                <w:rFonts w:ascii="宋体" w:hAnsi="宋体" w:cs="宋体"/>
                <w:b/>
                <w:bCs/>
                <w:color w:val="000000"/>
                <w:spacing w:val="-3"/>
              </w:rPr>
              <w:t xml:space="preserve">价</w:t>
            </w:r>
            <w:r>
              <w:rPr>
                <w:rFonts w:ascii="宋体" w:hAnsi="宋体" w:cs="宋体"/>
                <w:b/>
                <w:bCs/>
                <w:color w:val="000000"/>
                <w:spacing w:val="-2"/>
              </w:rPr>
              <w:t xml:space="preserve">格</w:t>
            </w:r>
            <w:r>
              <w:rPr>
                <w:rFonts w:ascii="宋体" w:hAnsi="宋体" w:cs="宋体"/>
                <w:color w:val="000000"/>
              </w:rPr>
            </w:r>
            <w:r/>
          </w:p>
        </w:tc>
        <w:tc>
          <w:tcPr>
            <w:tcW w:w="900" w:type="dxa"/>
            <w:vAlign w:val="top"/>
            <w:textDirection w:val="lrTb"/>
            <w:noWrap w:val="false"/>
          </w:tcPr>
          <w:p>
            <w:pPr>
              <w:pStyle w:val="932"/>
              <w:ind w:left="114"/>
              <w:spacing w:before="122" w:line="264" w:lineRule="auto"/>
              <w:rPr>
                <w:rFonts w:hint="eastAsia" w:ascii="宋体" w:hAnsi="宋体" w:cs="宋体"/>
                <w:b/>
                <w:bCs/>
                <w:color w:val="000000"/>
                <w:spacing w:val="-3"/>
              </w:rPr>
            </w:pPr>
            <w:r>
              <w:rPr>
                <w:rFonts w:hint="eastAsia" w:ascii="宋体" w:hAnsi="宋体" w:cs="宋体"/>
                <w:b/>
                <w:bCs/>
                <w:color w:val="000000"/>
                <w:spacing w:val="-3"/>
              </w:rPr>
            </w:r>
            <w:r/>
          </w:p>
        </w:tc>
      </w:tr>
      <w:tr>
        <w:trPr>
          <w:trHeight w:val="90"/>
        </w:trPr>
        <w:tc>
          <w:tcPr>
            <w:tcW w:w="519" w:type="dxa"/>
            <w:vAlign w:val="center"/>
            <w:textDirection w:val="lrTb"/>
            <w:noWrap w:val="false"/>
          </w:tcPr>
          <w:p>
            <w:pPr>
              <w:pStyle w:val="932"/>
              <w:jc w:val="center"/>
              <w:spacing w:before="68" w:line="264" w:lineRule="auto"/>
              <w:rPr>
                <w:rFonts w:ascii="宋体" w:hAnsi="宋体" w:cs="宋体"/>
                <w:color w:val="000000"/>
              </w:rPr>
            </w:pPr>
            <w:r>
              <w:rPr>
                <w:rFonts w:ascii="宋体" w:hAnsi="宋体" w:cs="宋体"/>
                <w:color w:val="000000"/>
                <w:spacing w:val="-6"/>
              </w:rPr>
              <w:t xml:space="preserve">1</w:t>
            </w:r>
            <w:r>
              <w:rPr>
                <w:rFonts w:ascii="宋体" w:hAnsi="宋体" w:cs="宋体"/>
                <w:color w:val="000000"/>
                <w:spacing w:val="-5"/>
              </w:rPr>
              <w:t xml:space="preserve">.1</w:t>
            </w:r>
            <w:r>
              <w:rPr>
                <w:rFonts w:ascii="宋体" w:hAnsi="宋体" w:cs="宋体"/>
                <w:color w:val="000000"/>
              </w:rPr>
            </w:r>
            <w:r/>
          </w:p>
        </w:tc>
        <w:tc>
          <w:tcPr>
            <w:tcW w:w="1179" w:type="dxa"/>
            <w:vAlign w:val="center"/>
            <w:textDirection w:val="lrTb"/>
            <w:noWrap w:val="false"/>
          </w:tcPr>
          <w:p>
            <w:pPr>
              <w:pStyle w:val="932"/>
              <w:jc w:val="left"/>
              <w:spacing w:before="68" w:line="264" w:lineRule="auto"/>
              <w:rPr>
                <w:rFonts w:ascii="宋体" w:hAnsi="宋体" w:cs="宋体"/>
                <w:color w:val="000000"/>
              </w:rPr>
            </w:pPr>
            <w:r>
              <w:rPr>
                <w:rFonts w:ascii="宋体" w:hAnsi="宋体" w:cs="宋体"/>
                <w:color w:val="000000"/>
                <w:spacing w:val="-2"/>
              </w:rPr>
              <w:t xml:space="preserve">价格分</w:t>
            </w:r>
            <w:r>
              <w:rPr>
                <w:rFonts w:ascii="宋体" w:hAnsi="宋体" w:cs="宋体"/>
                <w:color w:val="000000"/>
              </w:rPr>
            </w:r>
            <w:r/>
          </w:p>
        </w:tc>
        <w:tc>
          <w:tcPr>
            <w:tcW w:w="6330" w:type="dxa"/>
            <w:vAlign w:val="center"/>
            <w:textDirection w:val="lrTb"/>
            <w:noWrap w:val="false"/>
          </w:tcPr>
          <w:p>
            <w:pPr>
              <w:pStyle w:val="932"/>
              <w:jc w:val="left"/>
              <w:spacing w:line="264" w:lineRule="auto"/>
              <w:rPr>
                <w:color w:val="000000"/>
              </w:rPr>
            </w:pPr>
            <w:r>
              <w:rPr>
                <w:rFonts w:hint="eastAsia" w:ascii="宋体" w:hAnsi="宋体" w:cs="宋体"/>
                <w:color w:val="000000"/>
              </w:rPr>
              <w:t xml:space="preserve">采用低价优先法计算，即满足采购文件要求且最终报价最低的供应商报价为评标基准价，其价格分为满分。其他供应商的价格分统一按照下列公式计算：报价得分=(评标基准价/最终报价)×价格分值（小数点保留两位）</w:t>
            </w:r>
            <w:r>
              <w:rPr>
                <w:color w:val="000000"/>
              </w:rPr>
            </w:r>
            <w:r/>
          </w:p>
        </w:tc>
        <w:tc>
          <w:tcPr>
            <w:tcW w:w="647" w:type="dxa"/>
            <w:vAlign w:val="center"/>
            <w:textDirection w:val="lrTb"/>
            <w:noWrap w:val="false"/>
          </w:tcPr>
          <w:p>
            <w:pPr>
              <w:pStyle w:val="932"/>
              <w:jc w:val="center"/>
              <w:spacing w:before="68" w:line="264" w:lineRule="auto"/>
              <w:rPr>
                <w:rFonts w:ascii="宋体" w:hAnsi="宋体" w:cs="宋体"/>
                <w:color w:val="000000"/>
              </w:rPr>
            </w:pPr>
            <w:r>
              <w:rPr>
                <w:rFonts w:hint="eastAsia" w:ascii="宋体" w:hAnsi="宋体" w:cs="宋体"/>
                <w:color w:val="000000"/>
              </w:rPr>
              <w:t xml:space="preserve">15</w:t>
            </w:r>
            <w:r>
              <w:rPr>
                <w:rFonts w:ascii="宋体" w:hAnsi="宋体" w:cs="宋体"/>
                <w:color w:val="000000"/>
              </w:rPr>
            </w:r>
            <w:r/>
          </w:p>
        </w:tc>
        <w:tc>
          <w:tcPr>
            <w:tcW w:w="900" w:type="dxa"/>
            <w:vAlign w:val="center"/>
            <w:textDirection w:val="lrTb"/>
            <w:noWrap w:val="false"/>
          </w:tcPr>
          <w:p>
            <w:pPr>
              <w:pStyle w:val="932"/>
              <w:jc w:val="center"/>
              <w:spacing w:before="68" w:line="264" w:lineRule="auto"/>
              <w:rPr>
                <w:rFonts w:ascii="宋体" w:hAnsi="宋体" w:cs="宋体"/>
                <w:color w:val="000000"/>
              </w:rPr>
            </w:pPr>
            <w:r>
              <w:rPr>
                <w:rFonts w:hint="eastAsia" w:ascii="宋体" w:hAnsi="宋体" w:cs="宋体"/>
                <w:color w:val="000000"/>
              </w:rPr>
              <w:t xml:space="preserve">价格分</w:t>
            </w:r>
            <w:r>
              <w:rPr>
                <w:rFonts w:ascii="宋体" w:hAnsi="宋体" w:cs="宋体"/>
                <w:color w:val="000000"/>
              </w:rPr>
            </w:r>
            <w:r/>
          </w:p>
        </w:tc>
        <w:tc>
          <w:tcPr>
            <w:tcW w:w="900" w:type="dxa"/>
            <w:vAlign w:val="center"/>
            <w:textDirection w:val="lrTb"/>
            <w:noWrap w:val="false"/>
          </w:tcPr>
          <w:p>
            <w:pPr>
              <w:pStyle w:val="932"/>
              <w:jc w:val="center"/>
              <w:spacing w:before="68" w:line="264" w:lineRule="auto"/>
              <w:rPr>
                <w:rFonts w:hint="eastAsia" w:ascii="宋体" w:hAnsi="宋体" w:cs="宋体"/>
                <w:color w:val="000000"/>
              </w:rPr>
            </w:pPr>
            <w:r/>
            <w:bookmarkStart w:id="132" w:name="OLE_LINK4"/>
            <w:r>
              <w:rPr>
                <w:rFonts w:hint="eastAsia" w:ascii="宋体" w:hAnsi="宋体" w:cs="宋体"/>
                <w:color w:val="000000"/>
              </w:rPr>
              <w:t xml:space="preserve">否</w:t>
            </w:r>
            <w:bookmarkEnd w:id="132"/>
            <w:r>
              <w:rPr>
                <w:rFonts w:hint="eastAsia" w:ascii="宋体" w:hAnsi="宋体" w:cs="宋体"/>
                <w:color w:val="000000"/>
              </w:rPr>
            </w:r>
            <w:r/>
          </w:p>
        </w:tc>
      </w:tr>
      <w:tr>
        <w:trPr>
          <w:trHeight w:val="460"/>
        </w:trPr>
        <w:tc>
          <w:tcPr>
            <w:gridSpan w:val="5"/>
            <w:tcW w:w="9575" w:type="dxa"/>
            <w:vAlign w:val="top"/>
            <w:textDirection w:val="lrTb"/>
            <w:noWrap w:val="false"/>
          </w:tcPr>
          <w:p>
            <w:pPr>
              <w:pStyle w:val="932"/>
              <w:ind w:left="114"/>
              <w:spacing w:before="123" w:line="264" w:lineRule="auto"/>
              <w:rPr>
                <w:rFonts w:ascii="宋体" w:hAnsi="宋体" w:cs="宋体"/>
                <w:color w:val="000000"/>
              </w:rPr>
            </w:pPr>
            <w:r>
              <w:rPr>
                <w:rFonts w:hint="eastAsia" w:ascii="宋体" w:hAnsi="宋体" w:cs="宋体"/>
                <w:b/>
                <w:bCs/>
                <w:color w:val="000000"/>
                <w:spacing w:val="-3"/>
              </w:rPr>
              <w:t xml:space="preserve">2.技术</w:t>
            </w:r>
            <w:r>
              <w:rPr>
                <w:rFonts w:ascii="宋体" w:hAnsi="宋体" w:cs="宋体"/>
                <w:color w:val="000000"/>
              </w:rPr>
            </w:r>
            <w:r/>
          </w:p>
        </w:tc>
        <w:tc>
          <w:tcPr>
            <w:tcW w:w="900" w:type="dxa"/>
            <w:vAlign w:val="top"/>
            <w:textDirection w:val="lrTb"/>
            <w:noWrap w:val="false"/>
          </w:tcPr>
          <w:p>
            <w:pPr>
              <w:pStyle w:val="932"/>
              <w:ind w:left="114"/>
              <w:spacing w:before="123" w:line="264" w:lineRule="auto"/>
              <w:rPr>
                <w:rFonts w:hint="eastAsia" w:ascii="宋体" w:hAnsi="宋体" w:cs="宋体"/>
                <w:b/>
                <w:bCs/>
                <w:color w:val="000000"/>
                <w:spacing w:val="-3"/>
              </w:rPr>
            </w:pPr>
            <w:r>
              <w:rPr>
                <w:rFonts w:hint="eastAsia" w:ascii="宋体" w:hAnsi="宋体" w:cs="宋体"/>
                <w:b/>
                <w:bCs/>
                <w:color w:val="000000"/>
                <w:spacing w:val="-3"/>
              </w:rPr>
            </w:r>
            <w:r/>
          </w:p>
        </w:tc>
      </w:tr>
      <w:tr>
        <w:trPr>
          <w:trHeight w:val="460"/>
        </w:trPr>
        <w:tc>
          <w:tcPr>
            <w:gridSpan w:val="6"/>
            <w:tcW w:w="10475" w:type="dxa"/>
            <w:vAlign w:val="top"/>
            <w:textDirection w:val="lrTb"/>
            <w:noWrap w:val="false"/>
          </w:tcPr>
          <w:p>
            <w:pPr>
              <w:pStyle w:val="932"/>
              <w:ind w:left="114"/>
              <w:spacing w:before="123" w:line="264" w:lineRule="auto"/>
              <w:rPr>
                <w:rFonts w:hint="eastAsia" w:ascii="宋体" w:hAnsi="宋体" w:cs="宋体"/>
                <w:b/>
                <w:bCs/>
                <w:color w:val="000000"/>
                <w:spacing w:val="-3"/>
                <w:sz w:val="22"/>
                <w:szCs w:val="24"/>
              </w:rPr>
            </w:pPr>
            <w:r>
              <w:rPr>
                <w:rFonts w:hint="eastAsia" w:ascii="宋体" w:hAnsi="宋体" w:cs="宋体"/>
                <w:b/>
                <w:bCs/>
                <w:color w:val="000000"/>
                <w:spacing w:val="-3"/>
                <w:sz w:val="22"/>
                <w:szCs w:val="24"/>
              </w:rPr>
              <w:t xml:space="preserve">下列评分项采用暗标评审的，供应商提供的评审材料中不得出现投供应商名称、标志、标记及其他可识别身份的信息，否则所有暗标评审项均不得分。</w:t>
            </w:r>
            <w:r>
              <w:rPr>
                <w:rFonts w:hint="eastAsia" w:ascii="宋体" w:hAnsi="宋体" w:cs="宋体"/>
                <w:b/>
                <w:bCs/>
                <w:color w:val="000000"/>
                <w:spacing w:val="-3"/>
                <w:sz w:val="22"/>
                <w:szCs w:val="24"/>
              </w:rPr>
            </w:r>
            <w:r/>
          </w:p>
        </w:tc>
      </w:tr>
      <w:tr>
        <w:trPr>
          <w:trHeight w:val="479"/>
        </w:trPr>
        <w:tc>
          <w:tcPr>
            <w:tcW w:w="519" w:type="dxa"/>
            <w:vAlign w:val="center"/>
            <w:textDirection w:val="lrTb"/>
            <w:noWrap w:val="false"/>
          </w:tcPr>
          <w:p>
            <w:pPr>
              <w:pStyle w:val="932"/>
              <w:jc w:val="center"/>
              <w:spacing w:before="68" w:line="264" w:lineRule="auto"/>
              <w:rPr>
                <w:rFonts w:ascii="宋体" w:hAnsi="宋体" w:cs="宋体"/>
                <w:color w:val="000000"/>
                <w:spacing w:val="-2"/>
              </w:rPr>
            </w:pPr>
            <w:r>
              <w:rPr>
                <w:rFonts w:ascii="宋体" w:hAnsi="宋体" w:cs="宋体"/>
                <w:color w:val="000000"/>
                <w:spacing w:val="-2"/>
              </w:rPr>
              <w:t xml:space="preserve">2.1</w:t>
            </w:r>
            <w:r>
              <w:rPr>
                <w:rFonts w:ascii="宋体" w:hAnsi="宋体" w:cs="宋体"/>
                <w:color w:val="000000"/>
                <w:spacing w:val="-2"/>
              </w:rPr>
            </w:r>
            <w:r/>
          </w:p>
        </w:tc>
        <w:tc>
          <w:tcPr>
            <w:tcW w:w="1179" w:type="dxa"/>
            <w:vAlign w:val="center"/>
            <w:textDirection w:val="lrTb"/>
            <w:noWrap w:val="false"/>
          </w:tcPr>
          <w:p>
            <w:pPr>
              <w:pStyle w:val="932"/>
              <w:jc w:val="left"/>
              <w:spacing w:before="68" w:line="264" w:lineRule="auto"/>
              <w:rPr>
                <w:rFonts w:ascii="宋体" w:hAnsi="宋体" w:cs="宋体"/>
                <w:color w:val="000000"/>
                <w:spacing w:val="-2"/>
              </w:rPr>
            </w:pPr>
            <w:r>
              <w:rPr>
                <w:rFonts w:hint="eastAsia"/>
                <w:color w:val="000000"/>
              </w:rPr>
              <w:t xml:space="preserve">产品技术参数</w:t>
            </w:r>
            <w:r>
              <w:rPr>
                <w:rFonts w:ascii="宋体" w:hAnsi="宋体" w:cs="宋体"/>
                <w:color w:val="000000"/>
                <w:spacing w:val="-2"/>
              </w:rPr>
            </w:r>
            <w:r/>
          </w:p>
        </w:tc>
        <w:tc>
          <w:tcPr>
            <w:tcW w:w="6330" w:type="dxa"/>
            <w:vAlign w:val="center"/>
            <w:textDirection w:val="lrTb"/>
            <w:noWrap w:val="false"/>
          </w:tcPr>
          <w:p>
            <w:pPr>
              <w:pStyle w:val="932"/>
              <w:jc w:val="left"/>
              <w:spacing w:line="264" w:lineRule="auto"/>
              <w:widowControl/>
              <w:rPr>
                <w:color w:val="000000"/>
              </w:rPr>
            </w:pPr>
            <w:r>
              <w:rPr>
                <w:rFonts w:hint="eastAsia" w:ascii="宋体" w:hAnsi="宋体" w:cs="宋体"/>
                <w:color w:val="000000"/>
              </w:rPr>
              <w:t xml:space="preserve">完全响应项目采购需求“技术要求”中列明的12大功能模块</w:t>
            </w:r>
            <w:r>
              <w:rPr>
                <w:rFonts w:ascii="宋体" w:hAnsi="宋体" w:cs="宋体"/>
                <w:color w:val="000000"/>
              </w:rPr>
              <w:t xml:space="preserve">得满分</w:t>
            </w:r>
            <w:r>
              <w:rPr>
                <w:rFonts w:hint="eastAsia" w:ascii="宋体" w:hAnsi="宋体" w:cs="宋体"/>
                <w:color w:val="000000"/>
              </w:rPr>
              <w:t xml:space="preserve">，</w:t>
            </w:r>
            <w:r>
              <w:rPr>
                <w:rFonts w:ascii="宋体" w:hAnsi="宋体" w:cs="宋体"/>
                <w:color w:val="000000"/>
              </w:rPr>
              <w:t xml:space="preserve">打★指标为必须满足项，如有负偏离将作为无效</w:t>
            </w:r>
            <w:r>
              <w:rPr>
                <w:rFonts w:hint="eastAsia" w:ascii="宋体" w:hAnsi="宋体" w:cs="宋体"/>
                <w:color w:val="000000"/>
              </w:rPr>
              <w:t xml:space="preserve">响应，</w:t>
            </w:r>
            <w:r>
              <w:rPr>
                <w:rFonts w:ascii="宋体" w:hAnsi="宋体" w:cs="宋体"/>
                <w:color w:val="000000"/>
              </w:rPr>
              <w:t xml:space="preserve">打▲指标为重要指标，有</w:t>
            </w:r>
            <w:r>
              <w:rPr>
                <w:rFonts w:hint="eastAsia" w:ascii="宋体" w:hAnsi="宋体" w:cs="宋体"/>
                <w:color w:val="000000"/>
              </w:rPr>
              <w:t xml:space="preserve">1</w:t>
            </w:r>
            <w:r>
              <w:rPr>
                <w:rFonts w:ascii="宋体" w:hAnsi="宋体" w:cs="宋体"/>
                <w:color w:val="000000"/>
              </w:rPr>
              <w:t xml:space="preserve">项负偏离扣</w:t>
            </w:r>
            <w:r>
              <w:rPr>
                <w:rFonts w:hint="eastAsia" w:ascii="宋体" w:hAnsi="宋体" w:cs="宋体"/>
                <w:color w:val="000000"/>
              </w:rPr>
              <w:t xml:space="preserve">2</w:t>
            </w:r>
            <w:r>
              <w:rPr>
                <w:rFonts w:ascii="宋体" w:hAnsi="宋体" w:cs="宋体"/>
                <w:color w:val="000000"/>
              </w:rPr>
              <w:t xml:space="preserve">分</w:t>
            </w:r>
            <w:r>
              <w:rPr>
                <w:rFonts w:hint="eastAsia" w:ascii="宋体" w:hAnsi="宋体" w:cs="宋体"/>
                <w:color w:val="000000"/>
              </w:rPr>
              <w:t xml:space="preserve">，</w:t>
            </w:r>
            <w:r>
              <w:rPr>
                <w:rFonts w:ascii="宋体" w:hAnsi="宋体" w:cs="宋体"/>
                <w:color w:val="000000"/>
              </w:rPr>
              <w:t xml:space="preserve">其余指标有</w:t>
            </w:r>
            <w:r>
              <w:rPr>
                <w:rFonts w:hint="eastAsia" w:ascii="宋体" w:hAnsi="宋体" w:cs="宋体"/>
                <w:color w:val="000000"/>
              </w:rPr>
              <w:t xml:space="preserve">1</w:t>
            </w:r>
            <w:r>
              <w:rPr>
                <w:rFonts w:ascii="宋体" w:hAnsi="宋体" w:cs="宋体"/>
                <w:color w:val="000000"/>
              </w:rPr>
              <w:t xml:space="preserve">项负偏离扣</w:t>
            </w:r>
            <w:r>
              <w:rPr>
                <w:rFonts w:hint="eastAsia" w:ascii="宋体" w:hAnsi="宋体" w:cs="宋体"/>
                <w:color w:val="000000"/>
              </w:rPr>
              <w:t xml:space="preserve">0.5</w:t>
            </w:r>
            <w:r>
              <w:rPr>
                <w:rFonts w:ascii="宋体" w:hAnsi="宋体" w:cs="宋体"/>
                <w:color w:val="000000"/>
              </w:rPr>
              <w:t xml:space="preserve">分。</w:t>
            </w:r>
            <w:r>
              <w:rPr>
                <w:color w:val="000000"/>
              </w:rPr>
            </w:r>
            <w:r/>
          </w:p>
        </w:tc>
        <w:tc>
          <w:tcPr>
            <w:tcW w:w="647" w:type="dxa"/>
            <w:vAlign w:val="center"/>
            <w:textDirection w:val="lrTb"/>
            <w:noWrap w:val="false"/>
          </w:tcPr>
          <w:p>
            <w:pPr>
              <w:pStyle w:val="932"/>
              <w:jc w:val="center"/>
              <w:spacing w:before="68" w:line="264" w:lineRule="auto"/>
              <w:rPr>
                <w:rFonts w:ascii="宋体" w:hAnsi="宋体" w:eastAsia="宋体" w:cs="宋体"/>
                <w:color w:val="000000"/>
                <w:lang w:val="en-US" w:eastAsia="zh-CN"/>
              </w:rPr>
            </w:pPr>
            <w:r>
              <w:rPr>
                <w:rFonts w:hint="eastAsia" w:ascii="宋体" w:hAnsi="宋体" w:cs="宋体"/>
                <w:color w:val="000000"/>
                <w:lang w:val="en-US" w:eastAsia="zh-CN"/>
              </w:rPr>
              <w:t xml:space="preserve">12</w:t>
            </w:r>
            <w:r>
              <w:rPr>
                <w:rFonts w:ascii="宋体" w:hAnsi="宋体" w:eastAsia="宋体" w:cs="宋体"/>
                <w:color w:val="000000"/>
                <w:lang w:val="en-US" w:eastAsia="zh-CN"/>
              </w:rPr>
            </w:r>
            <w:r/>
          </w:p>
        </w:tc>
        <w:tc>
          <w:tcPr>
            <w:tcW w:w="900" w:type="dxa"/>
            <w:vAlign w:val="center"/>
            <w:textDirection w:val="lrTb"/>
            <w:noWrap w:val="false"/>
          </w:tcPr>
          <w:p>
            <w:pPr>
              <w:pStyle w:val="932"/>
              <w:jc w:val="center"/>
              <w:spacing w:before="68" w:line="264" w:lineRule="auto"/>
              <w:rPr>
                <w:rFonts w:ascii="宋体" w:hAnsi="宋体" w:cs="宋体"/>
                <w:color w:val="000000"/>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c>
          <w:tcPr>
            <w:tcW w:w="900" w:type="dxa"/>
            <w:vAlign w:val="center"/>
            <w:textDirection w:val="lrTb"/>
            <w:noWrap w:val="false"/>
          </w:tcPr>
          <w:p>
            <w:pPr>
              <w:pStyle w:val="932"/>
              <w:jc w:val="center"/>
              <w:spacing w:before="68" w:line="264" w:lineRule="auto"/>
              <w:rPr>
                <w:rFonts w:hint="eastAsia" w:ascii="宋体" w:hAnsi="宋体" w:cs="宋体"/>
                <w:color w:val="000000"/>
                <w:spacing w:val="-6"/>
              </w:rPr>
            </w:pPr>
            <w:r>
              <w:rPr>
                <w:rFonts w:hint="eastAsia" w:ascii="宋体" w:hAnsi="宋体" w:cs="宋体"/>
                <w:color w:val="000000"/>
              </w:rPr>
              <w:t xml:space="preserve">否</w:t>
            </w:r>
            <w:r>
              <w:rPr>
                <w:rFonts w:hint="eastAsia" w:ascii="宋体" w:hAnsi="宋体" w:cs="宋体"/>
                <w:color w:val="000000"/>
                <w:spacing w:val="-6"/>
              </w:rPr>
            </w:r>
            <w:r/>
          </w:p>
        </w:tc>
      </w:tr>
      <w:tr>
        <w:trPr>
          <w:trHeight w:val="315"/>
        </w:trPr>
        <w:tc>
          <w:tcPr>
            <w:tcW w:w="519" w:type="dxa"/>
            <w:vAlign w:val="center"/>
            <w:textDirection w:val="lrTb"/>
            <w:noWrap w:val="false"/>
          </w:tcPr>
          <w:p>
            <w:pPr>
              <w:pStyle w:val="932"/>
              <w:jc w:val="center"/>
              <w:spacing w:before="68" w:line="264" w:lineRule="auto"/>
              <w:rPr>
                <w:rFonts w:ascii="宋体" w:hAnsi="宋体" w:cs="宋体"/>
                <w:color w:val="000000"/>
                <w:spacing w:val="-2"/>
                <w:szCs w:val="21"/>
              </w:rPr>
            </w:pPr>
            <w:r>
              <w:rPr>
                <w:rFonts w:hint="eastAsia" w:ascii="宋体" w:hAnsi="宋体" w:cs="宋体"/>
                <w:color w:val="000000"/>
                <w:spacing w:val="-2"/>
              </w:rPr>
              <w:t xml:space="preserve">2.2</w:t>
            </w:r>
            <w:r>
              <w:rPr>
                <w:rFonts w:ascii="宋体" w:hAnsi="宋体" w:cs="宋体"/>
                <w:color w:val="000000"/>
                <w:spacing w:val="-2"/>
                <w:szCs w:val="21"/>
              </w:rPr>
            </w:r>
            <w:r/>
          </w:p>
        </w:tc>
        <w:tc>
          <w:tcPr>
            <w:tcW w:w="1179" w:type="dxa"/>
            <w:vAlign w:val="center"/>
            <w:textDirection w:val="lrTb"/>
            <w:noWrap w:val="false"/>
          </w:tcPr>
          <w:p>
            <w:pPr>
              <w:pStyle w:val="932"/>
              <w:spacing w:line="264" w:lineRule="auto"/>
              <w:rPr>
                <w:color w:val="000000"/>
              </w:rPr>
            </w:pPr>
            <w:r>
              <w:rPr>
                <w:rFonts w:hint="eastAsia"/>
                <w:color w:val="000000"/>
              </w:rPr>
              <w:t xml:space="preserve">总体</w:t>
            </w:r>
            <w:r>
              <w:rPr>
                <w:rFonts w:hint="eastAsia"/>
                <w:color w:val="000000"/>
                <w:szCs w:val="21"/>
              </w:rPr>
              <w:t xml:space="preserve">设计</w:t>
            </w:r>
            <w:r>
              <w:rPr>
                <w:rFonts w:hint="eastAsia"/>
                <w:color w:val="000000"/>
              </w:rPr>
              <w:t xml:space="preserve">方案</w:t>
            </w:r>
            <w:r>
              <w:rPr>
                <w:color w:val="000000"/>
              </w:rPr>
            </w:r>
            <w:r/>
          </w:p>
        </w:tc>
        <w:tc>
          <w:tcPr>
            <w:tcW w:w="6330" w:type="dxa"/>
            <w:vAlign w:val="center"/>
            <w:textDirection w:val="lrTb"/>
            <w:noWrap w:val="false"/>
          </w:tcPr>
          <w:p>
            <w:pPr>
              <w:pStyle w:val="932"/>
              <w:jc w:val="left"/>
              <w:spacing w:line="264" w:lineRule="auto"/>
              <w:rPr>
                <w:color w:val="000000"/>
              </w:rPr>
            </w:pPr>
            <w:r/>
            <w:bookmarkStart w:id="133" w:name="OLE_LINK1"/>
            <w:r>
              <w:rPr>
                <w:rFonts w:hint="eastAsia"/>
                <w:color w:val="000000"/>
                <w:szCs w:val="21"/>
              </w:rPr>
              <w:t xml:space="preserve">根据本项目采购需求中“项目背景”“技术要求”“项目建设遵循标准”等内容编制总体设计方案</w:t>
            </w:r>
            <w:bookmarkEnd w:id="133"/>
            <w:r>
              <w:rPr>
                <w:rFonts w:hint="eastAsia" w:ascii="宋体" w:hAnsi="宋体" w:cs="宋体"/>
                <w:color w:val="000000"/>
              </w:rPr>
              <w:t xml:space="preserve">，包括：</w:t>
            </w:r>
            <w:r>
              <w:rPr>
                <w:rFonts w:hint="eastAsia"/>
                <w:color w:val="000000"/>
              </w:rPr>
              <w:t xml:space="preserve">1.</w:t>
            </w:r>
            <w:r>
              <w:rPr>
                <w:rFonts w:hint="eastAsia"/>
                <w:color w:val="000000"/>
                <w:szCs w:val="21"/>
              </w:rPr>
              <w:t xml:space="preserve"> 总体架构设计(业务架构、技术架构、数据架构)及接口设计方案（接口交互流程、数据关系映射、异常机制处理）</w:t>
            </w:r>
            <w:r>
              <w:rPr>
                <w:rFonts w:hint="eastAsia"/>
                <w:color w:val="000000"/>
              </w:rPr>
              <w:t xml:space="preserve">；2.系统配置（</w:t>
            </w:r>
            <w:r>
              <w:rPr>
                <w:rFonts w:hint="eastAsia" w:ascii="宋体" w:hAnsi="宋体" w:cs="宋体"/>
                <w:color w:val="000000"/>
                <w:szCs w:val="21"/>
              </w:rPr>
              <w:t xml:space="preserve">系统后台配置、rest账号密码权限配置、后端接口访问控制</w:t>
            </w:r>
            <w:r>
              <w:rPr>
                <w:rFonts w:hint="eastAsia"/>
                <w:color w:val="000000"/>
              </w:rPr>
              <w:t xml:space="preserve">）；3.技术规范（</w:t>
            </w:r>
            <w:r>
              <w:rPr>
                <w:rFonts w:hint="eastAsia" w:ascii="宋体" w:hAnsi="宋体" w:cs="宋体"/>
                <w:color w:val="000000"/>
                <w:szCs w:val="21"/>
              </w:rPr>
              <w:t xml:space="preserve">符合</w:t>
            </w:r>
            <w:r>
              <w:rPr>
                <w:rFonts w:ascii="宋体" w:hAnsi="宋体" w:cs="宋体"/>
                <w:color w:val="000000"/>
                <w:szCs w:val="21"/>
              </w:rPr>
              <w:t xml:space="preserve">软件开发规范（GB/T 8567等）</w:t>
            </w:r>
            <w:r>
              <w:rPr>
                <w:rFonts w:hint="eastAsia" w:ascii="宋体" w:hAnsi="宋体" w:cs="宋体"/>
                <w:color w:val="000000"/>
                <w:szCs w:val="21"/>
              </w:rPr>
              <w:t xml:space="preserve">、接口符合</w:t>
            </w:r>
            <w:r>
              <w:rPr>
                <w:rFonts w:ascii="宋体" w:hAnsi="宋体" w:cs="宋体"/>
                <w:color w:val="000000"/>
                <w:szCs w:val="21"/>
              </w:rPr>
              <w:t xml:space="preserve">RESTful</w:t>
            </w:r>
            <w:r>
              <w:rPr>
                <w:rFonts w:hint="eastAsia" w:ascii="宋体" w:hAnsi="宋体" w:cs="宋体"/>
                <w:color w:val="000000"/>
                <w:szCs w:val="21"/>
              </w:rPr>
              <w:t xml:space="preserve">风格、采用统一JSON</w:t>
            </w:r>
            <w:r>
              <w:rPr>
                <w:rFonts w:hint="eastAsia"/>
                <w:color w:val="000000"/>
              </w:rPr>
              <w:t xml:space="preserve">）</w:t>
            </w:r>
            <w:r>
              <w:rPr>
                <w:rFonts w:hint="eastAsia" w:ascii="宋体" w:hAnsi="宋体" w:cs="宋体"/>
                <w:color w:val="000000"/>
              </w:rPr>
              <w:t xml:space="preserve">。</w:t>
            </w:r>
            <w:r>
              <w:rPr>
                <w:rFonts w:hint="eastAsia" w:ascii="宋体" w:hAnsi="宋体" w:cs="宋体"/>
                <w:color w:val="000000"/>
                <w:szCs w:val="21"/>
              </w:rPr>
              <w:t xml:space="preserve">以上每项内容逐条阐述。</w:t>
            </w:r>
            <w:r>
              <w:rPr>
                <w:color w:val="000000"/>
              </w:rPr>
            </w:r>
            <w:r/>
          </w:p>
          <w:p>
            <w:pPr>
              <w:pStyle w:val="932"/>
              <w:jc w:val="left"/>
              <w:spacing w:line="264" w:lineRule="auto"/>
              <w:widowControl/>
              <w:rPr>
                <w:rFonts w:hint="eastAsia"/>
                <w:color w:val="000000"/>
                <w:szCs w:val="21"/>
              </w:rPr>
            </w:pPr>
            <w:r>
              <w:rPr>
                <w:rFonts w:hint="eastAsia"/>
                <w:color w:val="000000"/>
                <w:szCs w:val="21"/>
              </w:rPr>
              <w:t xml:space="preserve">方案内容对项目内容及要求理解透彻，重难点分析把握准确并制定有效的控制措施，专门针对本项目，符合采购需求和实际情况的，视为符合；方案内容属于通用类，非专门针对本项目，部分符合采购需求和实际情况的，视为部分符合；方案内容复制粘贴采购需求内容，非专门针对本项目，不符合采购需求和实际情况，视为不符合。</w:t>
            </w:r>
            <w:r>
              <w:rPr>
                <w:rFonts w:hint="eastAsia"/>
                <w:color w:val="000000"/>
                <w:szCs w:val="21"/>
              </w:rPr>
            </w:r>
            <w:r/>
          </w:p>
          <w:p>
            <w:pPr>
              <w:pStyle w:val="932"/>
              <w:rPr>
                <w:rFonts w:hint="eastAsia" w:ascii="宋体" w:hAnsi="宋体" w:cs="宋体"/>
                <w:color w:val="000000"/>
                <w:szCs w:val="21"/>
              </w:rPr>
            </w:pPr>
            <w:r>
              <w:rPr>
                <w:rFonts w:hint="eastAsia"/>
                <w:color w:val="000000"/>
                <w:szCs w:val="21"/>
              </w:rPr>
              <w:t xml:space="preserve">上述每项内容符合的，得2分；每项内容部分符合的，得1分；每项内容不符合或未提供内容的，不得分。</w:t>
            </w:r>
            <w:r>
              <w:rPr>
                <w:rFonts w:hint="eastAsia" w:ascii="宋体" w:hAnsi="宋体" w:cs="宋体"/>
                <w:color w:val="000000"/>
                <w:szCs w:val="21"/>
              </w:rPr>
            </w:r>
            <w:r/>
          </w:p>
        </w:tc>
        <w:tc>
          <w:tcPr>
            <w:tcW w:w="647" w:type="dxa"/>
            <w:vAlign w:val="center"/>
            <w:textDirection w:val="lrTb"/>
            <w:noWrap w:val="false"/>
          </w:tcPr>
          <w:p>
            <w:pPr>
              <w:pStyle w:val="932"/>
              <w:jc w:val="center"/>
              <w:spacing w:before="68" w:line="264" w:lineRule="auto"/>
              <w:rPr>
                <w:rFonts w:ascii="宋体" w:hAnsi="宋体" w:cs="宋体"/>
                <w:color w:val="000000"/>
                <w:szCs w:val="21"/>
              </w:rPr>
            </w:pPr>
            <w:r>
              <w:rPr>
                <w:rFonts w:hint="eastAsia" w:ascii="宋体" w:hAnsi="宋体" w:cs="宋体"/>
                <w:color w:val="000000"/>
              </w:rPr>
              <w:t xml:space="preserve">6</w:t>
            </w:r>
            <w:r>
              <w:rPr>
                <w:rFonts w:ascii="宋体" w:hAnsi="宋体" w:cs="宋体"/>
                <w:color w:val="000000"/>
                <w:szCs w:val="21"/>
              </w:rPr>
            </w:r>
            <w:r/>
          </w:p>
        </w:tc>
        <w:tc>
          <w:tcPr>
            <w:tcW w:w="900" w:type="dxa"/>
            <w:vAlign w:val="center"/>
            <w:textDirection w:val="lrTb"/>
            <w:noWrap w:val="false"/>
          </w:tcPr>
          <w:p>
            <w:pPr>
              <w:pStyle w:val="932"/>
              <w:jc w:val="center"/>
              <w:spacing w:before="68" w:line="264" w:lineRule="auto"/>
              <w:rPr>
                <w:rFonts w:ascii="宋体" w:hAnsi="宋体" w:cs="宋体"/>
                <w:color w:val="000000"/>
                <w:szCs w:val="21"/>
              </w:rPr>
            </w:pPr>
            <w:r>
              <w:rPr>
                <w:rFonts w:hint="eastAsia" w:ascii="宋体" w:hAnsi="宋体" w:cs="宋体"/>
                <w:color w:val="000000"/>
                <w:spacing w:val="-4"/>
              </w:rPr>
              <w:t xml:space="preserve">主观分</w:t>
            </w:r>
            <w:r>
              <w:rPr>
                <w:rFonts w:ascii="宋体" w:hAnsi="宋体" w:cs="宋体"/>
                <w:color w:val="000000"/>
                <w:szCs w:val="21"/>
              </w:rPr>
            </w:r>
            <w:r/>
          </w:p>
        </w:tc>
        <w:tc>
          <w:tcPr>
            <w:tcW w:w="900" w:type="dxa"/>
            <w:vAlign w:val="center"/>
            <w:textDirection w:val="lrTb"/>
            <w:noWrap w:val="false"/>
          </w:tcPr>
          <w:p>
            <w:pPr>
              <w:pStyle w:val="932"/>
              <w:jc w:val="center"/>
              <w:spacing w:before="68" w:line="264" w:lineRule="auto"/>
              <w:rPr>
                <w:rFonts w:hint="eastAsia" w:ascii="宋体" w:hAnsi="宋体" w:cs="宋体"/>
                <w:color w:val="000000"/>
                <w:spacing w:val="-4"/>
              </w:rPr>
            </w:pPr>
            <w:r>
              <w:rPr>
                <w:rFonts w:hint="eastAsia" w:ascii="宋体" w:hAnsi="宋体" w:cs="宋体"/>
                <w:b/>
                <w:bCs/>
                <w:color w:val="000000"/>
                <w:spacing w:val="-4"/>
              </w:rPr>
              <w:t xml:space="preserve">是</w:t>
            </w:r>
            <w:r>
              <w:rPr>
                <w:rFonts w:hint="eastAsia" w:ascii="宋体" w:hAnsi="宋体" w:cs="宋体"/>
                <w:color w:val="000000"/>
                <w:spacing w:val="-4"/>
              </w:rPr>
            </w:r>
            <w:r/>
          </w:p>
        </w:tc>
      </w:tr>
      <w:tr>
        <w:trPr>
          <w:trHeight w:val="468"/>
        </w:trPr>
        <w:tc>
          <w:tcPr>
            <w:tcW w:w="519" w:type="dxa"/>
            <w:vAlign w:val="center"/>
            <w:textDirection w:val="lrTb"/>
            <w:noWrap w:val="false"/>
          </w:tcPr>
          <w:p>
            <w:pPr>
              <w:pStyle w:val="932"/>
              <w:jc w:val="center"/>
              <w:spacing w:line="264" w:lineRule="auto"/>
              <w:rPr>
                <w:rFonts w:ascii="宋体" w:hAnsi="宋体" w:cs="宋体"/>
                <w:color w:val="000000"/>
                <w:szCs w:val="21"/>
              </w:rPr>
            </w:pPr>
            <w:r>
              <w:rPr>
                <w:rFonts w:hint="eastAsia" w:ascii="宋体" w:hAnsi="宋体" w:cs="宋体"/>
                <w:color w:val="000000"/>
              </w:rPr>
              <w:t xml:space="preserve">2.3</w:t>
            </w:r>
            <w:r>
              <w:rPr>
                <w:rFonts w:ascii="宋体" w:hAnsi="宋体" w:cs="宋体"/>
                <w:color w:val="000000"/>
                <w:szCs w:val="21"/>
              </w:rPr>
            </w:r>
            <w:r/>
          </w:p>
        </w:tc>
        <w:tc>
          <w:tcPr>
            <w:tcW w:w="1179" w:type="dxa"/>
            <w:vAlign w:val="center"/>
            <w:textDirection w:val="lrTb"/>
            <w:noWrap w:val="false"/>
          </w:tcPr>
          <w:p>
            <w:pPr>
              <w:pStyle w:val="932"/>
              <w:spacing w:line="264" w:lineRule="auto"/>
              <w:rPr>
                <w:rFonts w:hint="eastAsia"/>
                <w:color w:val="000000"/>
              </w:rPr>
            </w:pPr>
            <w:r/>
            <w:bookmarkStart w:id="134" w:name="OLE_LINK10"/>
            <w:r>
              <w:rPr>
                <w:rFonts w:hint="eastAsia"/>
                <w:color w:val="000000"/>
              </w:rPr>
              <w:t xml:space="preserve">详细功能设计</w:t>
            </w:r>
            <w:bookmarkEnd w:id="134"/>
            <w:r>
              <w:rPr>
                <w:rFonts w:hint="eastAsia"/>
                <w:color w:val="000000"/>
              </w:rPr>
              <w:t xml:space="preserve">方案</w:t>
            </w:r>
            <w:r>
              <w:rPr>
                <w:rFonts w:hint="eastAsia"/>
                <w:color w:val="000000"/>
              </w:rPr>
            </w:r>
            <w:r/>
          </w:p>
        </w:tc>
        <w:tc>
          <w:tcPr>
            <w:tcW w:w="6330" w:type="dxa"/>
            <w:vAlign w:val="center"/>
            <w:textDirection w:val="lrTb"/>
            <w:noWrap w:val="false"/>
          </w:tcPr>
          <w:p>
            <w:pPr>
              <w:pStyle w:val="932"/>
              <w:jc w:val="left"/>
              <w:spacing w:line="264" w:lineRule="auto"/>
              <w:widowControl/>
              <w:rPr>
                <w:rFonts w:ascii="宋体" w:hAnsi="宋体" w:cs="宋体"/>
                <w:color w:val="000000"/>
              </w:rPr>
            </w:pPr>
            <w:r/>
            <w:bookmarkStart w:id="135" w:name="OLE_LINK12"/>
            <w:r>
              <w:rPr>
                <w:rFonts w:hint="eastAsia"/>
                <w:color w:val="000000"/>
                <w:szCs w:val="21"/>
              </w:rPr>
              <w:t xml:space="preserve">根据本项目采购需求中“技术要求”等内容编制</w:t>
            </w:r>
            <w:r>
              <w:rPr>
                <w:rFonts w:hint="eastAsia"/>
                <w:color w:val="000000"/>
              </w:rPr>
              <w:t xml:space="preserve">详细功能设计</w:t>
            </w:r>
            <w:r>
              <w:rPr>
                <w:rFonts w:hint="eastAsia"/>
                <w:color w:val="000000"/>
                <w:szCs w:val="21"/>
              </w:rPr>
              <w:t xml:space="preserve">方案</w:t>
            </w:r>
            <w:r>
              <w:rPr>
                <w:rFonts w:hint="eastAsia" w:ascii="宋体" w:hAnsi="宋体" w:cs="宋体"/>
                <w:color w:val="000000"/>
                <w:szCs w:val="21"/>
              </w:rPr>
              <w:t xml:space="preserve">，</w:t>
            </w:r>
            <w:bookmarkEnd w:id="135"/>
            <w:r>
              <w:rPr>
                <w:rFonts w:hint="eastAsia" w:ascii="宋体" w:hAnsi="宋体" w:cs="宋体"/>
                <w:color w:val="000000"/>
              </w:rPr>
              <w:t xml:space="preserve">包括：</w:t>
            </w:r>
            <w:r>
              <w:rPr>
                <w:rFonts w:hint="eastAsia"/>
                <w:color w:val="000000"/>
              </w:rPr>
              <w:t xml:space="preserve">1.请款单底表接口方案</w:t>
            </w:r>
            <w:r>
              <w:rPr>
                <w:rFonts w:hint="eastAsia"/>
                <w:color w:val="000000"/>
                <w:szCs w:val="21"/>
              </w:rPr>
              <w:t xml:space="preserve">；2</w:t>
            </w:r>
            <w:r>
              <w:rPr>
                <w:rFonts w:hint="eastAsia"/>
                <w:color w:val="000000"/>
              </w:rPr>
              <w:t xml:space="preserve">.报销单底表接口方案</w:t>
            </w:r>
            <w:r>
              <w:rPr>
                <w:rFonts w:hint="eastAsia"/>
                <w:color w:val="000000"/>
                <w:szCs w:val="21"/>
              </w:rPr>
              <w:t xml:space="preserve">；3.财务云状态接口逻辑；4.</w:t>
            </w:r>
            <w:r>
              <w:rPr>
                <w:rFonts w:hint="eastAsia"/>
                <w:color w:val="000000"/>
              </w:rPr>
              <w:t xml:space="preserve">计量云一体化平台接口逻辑；</w:t>
            </w:r>
            <w:r>
              <w:rPr>
                <w:rFonts w:hint="eastAsia"/>
                <w:color w:val="000000"/>
                <w:szCs w:val="21"/>
              </w:rPr>
              <w:t xml:space="preserve">5.</w:t>
            </w:r>
            <w:r>
              <w:rPr>
                <w:color w:val="000000"/>
              </w:rPr>
              <w:t xml:space="preserve">BI查询接口方案</w:t>
            </w:r>
            <w:r>
              <w:rPr>
                <w:rFonts w:hint="eastAsia"/>
                <w:color w:val="000000"/>
                <w:szCs w:val="21"/>
              </w:rPr>
              <w:t xml:space="preserve">方案。</w:t>
            </w:r>
            <w:r>
              <w:rPr>
                <w:rFonts w:hint="eastAsia" w:ascii="宋体" w:hAnsi="宋体" w:cs="宋体"/>
                <w:color w:val="000000"/>
                <w:szCs w:val="21"/>
              </w:rPr>
              <w:t xml:space="preserve">以上每项内容逐条阐述。</w:t>
            </w:r>
            <w:r>
              <w:rPr>
                <w:rFonts w:ascii="宋体" w:hAnsi="宋体" w:cs="宋体"/>
                <w:color w:val="000000"/>
              </w:rPr>
              <w:t xml:space="preserve"> </w:t>
            </w:r>
            <w:r>
              <w:rPr>
                <w:rFonts w:ascii="宋体" w:hAnsi="宋体" w:cs="宋体"/>
                <w:color w:val="000000"/>
              </w:rPr>
            </w:r>
            <w:r/>
          </w:p>
          <w:p>
            <w:pPr>
              <w:pStyle w:val="932"/>
              <w:jc w:val="left"/>
              <w:spacing w:line="264" w:lineRule="auto"/>
              <w:widowControl/>
              <w:rPr>
                <w:rFonts w:hint="eastAsia"/>
                <w:color w:val="000000"/>
                <w:szCs w:val="21"/>
              </w:rPr>
            </w:pPr>
            <w:r>
              <w:rPr>
                <w:rFonts w:hint="eastAsia"/>
                <w:color w:val="000000"/>
                <w:szCs w:val="21"/>
              </w:rPr>
              <w:t xml:space="preserve">方案内容对项目内容及要求理解透彻，重难点分析把握准确并制定有效的控制措施，专门针对本项目，符合采购需求和实际情况的，视为符合；方案内容属于通用类，非专门针对本项目，部分符合采购需求和实际情况的，视为部分符合；方案内容复制粘贴采购需求内容，非专门针对本项目，不符合采购需求和实际情况，视为不符合。</w:t>
            </w:r>
            <w:r>
              <w:rPr>
                <w:rFonts w:hint="eastAsia"/>
                <w:color w:val="000000"/>
                <w:szCs w:val="21"/>
              </w:rPr>
            </w:r>
            <w:r/>
          </w:p>
          <w:p>
            <w:pPr>
              <w:pStyle w:val="1059"/>
              <w:rPr>
                <w:rFonts w:hint="eastAsia"/>
                <w:color w:val="000000"/>
                <w:lang w:val="en-US"/>
              </w:rPr>
            </w:pPr>
            <w:r>
              <w:rPr>
                <w:rFonts w:hint="eastAsia" w:ascii="Times New Roman" w:hAnsi="Times New Roman" w:cs="Times New Roman"/>
                <w:color w:val="000000"/>
                <w:sz w:val="21"/>
                <w:szCs w:val="21"/>
              </w:rPr>
              <w:t xml:space="preserve">上述每项内容符合的，得2分；每项内容部分符合的，得1分；每项内容不符合或未提供内容的，不得分。</w:t>
            </w:r>
            <w:r>
              <w:rPr>
                <w:rFonts w:hint="eastAsia"/>
                <w:color w:val="000000"/>
                <w:lang w:val="en-US"/>
              </w:rPr>
            </w:r>
            <w:r/>
          </w:p>
        </w:tc>
        <w:tc>
          <w:tcPr>
            <w:tcW w:w="647" w:type="dxa"/>
            <w:vAlign w:val="center"/>
            <w:textDirection w:val="lrTb"/>
            <w:noWrap w:val="false"/>
          </w:tcPr>
          <w:p>
            <w:pPr>
              <w:pStyle w:val="932"/>
              <w:jc w:val="center"/>
              <w:spacing w:before="68" w:line="264" w:lineRule="auto"/>
              <w:rPr>
                <w:rFonts w:ascii="宋体" w:hAnsi="宋体" w:cs="宋体"/>
                <w:color w:val="000000"/>
              </w:rPr>
            </w:pPr>
            <w:r>
              <w:rPr>
                <w:rFonts w:hint="eastAsia" w:ascii="宋体" w:hAnsi="宋体" w:cs="宋体"/>
                <w:color w:val="000000"/>
              </w:rPr>
              <w:t xml:space="preserve">10</w:t>
            </w:r>
            <w:r>
              <w:rPr>
                <w:rFonts w:ascii="宋体" w:hAnsi="宋体" w:cs="宋体"/>
                <w:color w:val="000000"/>
              </w:rPr>
            </w:r>
            <w:r/>
          </w:p>
        </w:tc>
        <w:tc>
          <w:tcPr>
            <w:tcW w:w="900" w:type="dxa"/>
            <w:vAlign w:val="center"/>
            <w:textDirection w:val="lrTb"/>
            <w:noWrap w:val="false"/>
          </w:tcPr>
          <w:p>
            <w:pPr>
              <w:pStyle w:val="932"/>
              <w:jc w:val="center"/>
              <w:spacing w:before="68" w:line="264" w:lineRule="auto"/>
              <w:rPr>
                <w:rFonts w:ascii="宋体" w:hAnsi="宋体" w:cs="宋体"/>
                <w:color w:val="000000"/>
                <w:spacing w:val="-6"/>
              </w:rPr>
            </w:pPr>
            <w:r>
              <w:rPr>
                <w:rFonts w:hint="eastAsia" w:ascii="宋体" w:hAnsi="宋体" w:cs="宋体"/>
                <w:color w:val="000000"/>
                <w:spacing w:val="-4"/>
              </w:rPr>
              <w:t xml:space="preserve">主观分</w:t>
            </w:r>
            <w:r>
              <w:rPr>
                <w:rFonts w:ascii="宋体" w:hAnsi="宋体" w:cs="宋体"/>
                <w:color w:val="000000"/>
                <w:spacing w:val="-6"/>
              </w:rPr>
            </w:r>
            <w:r/>
          </w:p>
        </w:tc>
        <w:tc>
          <w:tcPr>
            <w:tcW w:w="900" w:type="dxa"/>
            <w:vAlign w:val="center"/>
            <w:textDirection w:val="lrTb"/>
            <w:noWrap w:val="false"/>
          </w:tcPr>
          <w:p>
            <w:pPr>
              <w:pStyle w:val="932"/>
              <w:jc w:val="center"/>
              <w:spacing w:before="68" w:line="264" w:lineRule="auto"/>
              <w:rPr>
                <w:rFonts w:hint="eastAsia" w:ascii="宋体" w:hAnsi="宋体" w:cs="宋体"/>
                <w:color w:val="000000"/>
                <w:spacing w:val="-4"/>
              </w:rPr>
            </w:pPr>
            <w:r>
              <w:rPr>
                <w:rFonts w:hint="eastAsia" w:ascii="宋体" w:hAnsi="宋体" w:cs="宋体"/>
                <w:b/>
                <w:bCs/>
                <w:color w:val="000000"/>
                <w:spacing w:val="-4"/>
              </w:rPr>
              <w:t xml:space="preserve">是</w:t>
            </w:r>
            <w:r>
              <w:rPr>
                <w:rFonts w:hint="eastAsia" w:ascii="宋体" w:hAnsi="宋体" w:cs="宋体"/>
                <w:color w:val="000000"/>
                <w:spacing w:val="-4"/>
              </w:rPr>
            </w:r>
            <w:r/>
          </w:p>
        </w:tc>
      </w:tr>
      <w:tr>
        <w:trPr>
          <w:trHeight w:val="889"/>
        </w:trPr>
        <w:tc>
          <w:tcPr>
            <w:tcW w:w="519" w:type="dxa"/>
            <w:vAlign w:val="center"/>
            <w:textDirection w:val="lrTb"/>
            <w:noWrap w:val="false"/>
          </w:tcPr>
          <w:p>
            <w:pPr>
              <w:pStyle w:val="932"/>
              <w:jc w:val="center"/>
              <w:spacing w:before="68" w:line="264" w:lineRule="auto"/>
              <w:rPr>
                <w:rFonts w:ascii="宋体" w:hAnsi="宋体" w:cs="宋体"/>
                <w:color w:val="000000"/>
                <w:spacing w:val="-2"/>
              </w:rPr>
            </w:pPr>
            <w:r>
              <w:rPr>
                <w:rFonts w:hint="eastAsia" w:ascii="宋体" w:hAnsi="宋体" w:cs="宋体"/>
                <w:color w:val="000000"/>
                <w:spacing w:val="-2"/>
              </w:rPr>
              <w:t xml:space="preserve">2.4</w:t>
            </w:r>
            <w:r>
              <w:rPr>
                <w:rFonts w:ascii="宋体" w:hAnsi="宋体" w:cs="宋体"/>
                <w:color w:val="000000"/>
                <w:spacing w:val="-2"/>
              </w:rPr>
            </w:r>
            <w:r/>
          </w:p>
        </w:tc>
        <w:tc>
          <w:tcPr>
            <w:tcW w:w="1179" w:type="dxa"/>
            <w:vAlign w:val="center"/>
            <w:textDirection w:val="lrTb"/>
            <w:noWrap w:val="false"/>
          </w:tcPr>
          <w:p>
            <w:pPr>
              <w:pStyle w:val="932"/>
              <w:spacing w:line="264" w:lineRule="auto"/>
              <w:rPr>
                <w:color w:val="000000"/>
              </w:rPr>
            </w:pPr>
            <w:r>
              <w:rPr>
                <w:rFonts w:hint="eastAsia"/>
                <w:color w:val="000000"/>
              </w:rPr>
              <w:t xml:space="preserve">实施方案</w:t>
            </w:r>
            <w:r>
              <w:rPr>
                <w:color w:val="000000"/>
              </w:rPr>
            </w:r>
            <w:r/>
          </w:p>
        </w:tc>
        <w:tc>
          <w:tcPr>
            <w:tcW w:w="6330" w:type="dxa"/>
            <w:vAlign w:val="center"/>
            <w:textDirection w:val="lrTb"/>
            <w:noWrap w:val="false"/>
          </w:tcPr>
          <w:p>
            <w:pPr>
              <w:pStyle w:val="932"/>
              <w:jc w:val="left"/>
              <w:spacing w:line="264" w:lineRule="auto"/>
              <w:widowControl/>
              <w:rPr>
                <w:rFonts w:hint="eastAsia"/>
                <w:color w:val="000000"/>
              </w:rPr>
            </w:pPr>
            <w:r>
              <w:rPr>
                <w:rFonts w:hint="eastAsia"/>
                <w:color w:val="000000"/>
                <w:szCs w:val="21"/>
              </w:rPr>
              <w:t xml:space="preserve">根据本项目采购需求中“实施要求”等内容编制</w:t>
            </w:r>
            <w:r>
              <w:rPr>
                <w:rFonts w:hint="eastAsia"/>
                <w:color w:val="000000"/>
              </w:rPr>
              <w:t xml:space="preserve">项目实施</w:t>
            </w:r>
            <w:r>
              <w:rPr>
                <w:rFonts w:hint="eastAsia"/>
                <w:color w:val="000000"/>
                <w:szCs w:val="21"/>
              </w:rPr>
              <w:t xml:space="preserve">方案</w:t>
            </w:r>
            <w:r>
              <w:rPr>
                <w:rFonts w:hint="eastAsia" w:ascii="宋体" w:hAnsi="宋体" w:cs="宋体"/>
                <w:color w:val="000000"/>
                <w:szCs w:val="21"/>
              </w:rPr>
              <w:t xml:space="preserve">，</w:t>
            </w:r>
            <w:r>
              <w:rPr>
                <w:rFonts w:hint="eastAsia"/>
                <w:color w:val="000000"/>
              </w:rPr>
              <w:t xml:space="preserve">包含包括</w:t>
            </w:r>
            <w:r>
              <w:rPr>
                <w:rFonts w:hint="eastAsia"/>
                <w:color w:val="000000"/>
                <w:szCs w:val="21"/>
              </w:rPr>
              <w:t xml:space="preserve">：1.</w:t>
            </w:r>
            <w:r>
              <w:rPr>
                <w:rFonts w:ascii="宋体" w:hAnsi="宋体" w:cs="宋体"/>
                <w:color w:val="000000"/>
              </w:rPr>
              <w:t xml:space="preserve">实施计划安排</w:t>
            </w:r>
            <w:r>
              <w:rPr>
                <w:rFonts w:hint="eastAsia" w:ascii="宋体" w:hAnsi="宋体" w:cs="宋体"/>
                <w:color w:val="000000"/>
              </w:rPr>
              <w:t xml:space="preserve">；2.需求调研；3.开发阶段安排；4.测试部署安排；5.试运行安排</w:t>
            </w:r>
            <w:r>
              <w:rPr>
                <w:rFonts w:hint="eastAsia"/>
                <w:color w:val="000000"/>
              </w:rPr>
              <w:t xml:space="preserve">。</w:t>
            </w:r>
            <w:r>
              <w:rPr>
                <w:rFonts w:hint="eastAsia" w:ascii="宋体" w:hAnsi="宋体" w:cs="宋体"/>
                <w:color w:val="000000"/>
                <w:szCs w:val="21"/>
              </w:rPr>
              <w:t xml:space="preserve">以上每项内容逐条阐述。</w:t>
            </w:r>
            <w:r>
              <w:rPr>
                <w:rFonts w:hint="eastAsia"/>
                <w:color w:val="000000"/>
              </w:rPr>
            </w:r>
            <w:r/>
          </w:p>
          <w:p>
            <w:pPr>
              <w:pStyle w:val="932"/>
              <w:jc w:val="left"/>
              <w:spacing w:line="264" w:lineRule="auto"/>
              <w:widowControl/>
              <w:rPr>
                <w:rFonts w:hint="eastAsia"/>
                <w:color w:val="000000"/>
                <w:szCs w:val="21"/>
              </w:rPr>
            </w:pPr>
            <w:r>
              <w:rPr>
                <w:rFonts w:hint="eastAsia"/>
                <w:color w:val="000000"/>
                <w:szCs w:val="21"/>
              </w:rPr>
              <w:t xml:space="preserve">方案内容对项目内容及要求理解透彻，重难点分析把握准确并制定有效的控制措施，专门针对本项目，符合采购需求和实际情况的，视为符合；方案内容属于通用类，非专门针对本项目，部分符合采购需求和实际情况的，视为部分符合；方案内容复制粘贴采购需求内容，非专门针对本项目，不符合采购需求和实际情况，视为不符合。</w:t>
            </w:r>
            <w:r>
              <w:rPr>
                <w:rFonts w:hint="eastAsia"/>
                <w:color w:val="000000"/>
                <w:szCs w:val="21"/>
              </w:rPr>
            </w:r>
            <w:r/>
          </w:p>
          <w:p>
            <w:pPr>
              <w:pStyle w:val="1059"/>
              <w:rPr>
                <w:color w:val="000000"/>
                <w:lang w:val="en-US"/>
              </w:rPr>
            </w:pPr>
            <w:r>
              <w:rPr>
                <w:rFonts w:hint="eastAsia" w:ascii="Times New Roman" w:hAnsi="Times New Roman" w:cs="Times New Roman"/>
                <w:color w:val="000000"/>
                <w:sz w:val="21"/>
                <w:szCs w:val="21"/>
              </w:rPr>
              <w:t xml:space="preserve">上述每项内容符合的，得2分；每项内容部分符合的，得1分；每项内容不符合或未提供内容的，不得分。</w:t>
            </w:r>
            <w:r>
              <w:rPr>
                <w:color w:val="000000"/>
                <w:lang w:val="en-US"/>
              </w:rPr>
            </w:r>
            <w:r/>
          </w:p>
        </w:tc>
        <w:tc>
          <w:tcPr>
            <w:tcW w:w="647" w:type="dxa"/>
            <w:vAlign w:val="center"/>
            <w:textDirection w:val="lrTb"/>
            <w:noWrap w:val="false"/>
          </w:tcPr>
          <w:p>
            <w:pPr>
              <w:pStyle w:val="932"/>
              <w:jc w:val="center"/>
              <w:spacing w:line="264" w:lineRule="auto"/>
              <w:rPr>
                <w:rFonts w:ascii="宋体" w:hAnsi="宋体" w:cs="宋体"/>
                <w:color w:val="000000"/>
              </w:rPr>
            </w:pPr>
            <w:r>
              <w:rPr>
                <w:rFonts w:ascii="宋体" w:hAnsi="宋体" w:cs="宋体"/>
                <w:color w:val="000000"/>
              </w:rPr>
              <w:t xml:space="preserve">10</w:t>
            </w:r>
            <w:r>
              <w:rPr>
                <w:rFonts w:ascii="宋体" w:hAnsi="宋体" w:cs="宋体"/>
                <w:color w:val="000000"/>
              </w:rPr>
            </w:r>
            <w:r/>
          </w:p>
        </w:tc>
        <w:tc>
          <w:tcPr>
            <w:tcW w:w="900" w:type="dxa"/>
            <w:vAlign w:val="center"/>
            <w:textDirection w:val="lrTb"/>
            <w:noWrap w:val="false"/>
          </w:tcPr>
          <w:p>
            <w:pPr>
              <w:pStyle w:val="932"/>
              <w:jc w:val="center"/>
              <w:spacing w:line="264" w:lineRule="auto"/>
              <w:rPr>
                <w:rFonts w:ascii="宋体" w:hAnsi="宋体" w:cs="宋体"/>
                <w:color w:val="000000"/>
              </w:rPr>
            </w:pPr>
            <w:r>
              <w:rPr>
                <w:rFonts w:hint="eastAsia" w:ascii="宋体" w:hAnsi="宋体" w:cs="宋体"/>
                <w:color w:val="000000"/>
              </w:rPr>
              <w:t xml:space="preserve">主观分</w:t>
            </w:r>
            <w:r>
              <w:rPr>
                <w:rFonts w:ascii="宋体" w:hAnsi="宋体" w:cs="宋体"/>
                <w:color w:val="000000"/>
              </w:rPr>
            </w:r>
            <w:r/>
          </w:p>
        </w:tc>
        <w:tc>
          <w:tcPr>
            <w:tcW w:w="900" w:type="dxa"/>
            <w:vAlign w:val="center"/>
            <w:textDirection w:val="lrTb"/>
            <w:noWrap w:val="false"/>
          </w:tcPr>
          <w:p>
            <w:pPr>
              <w:pStyle w:val="932"/>
              <w:jc w:val="center"/>
              <w:spacing w:line="264" w:lineRule="auto"/>
              <w:rPr>
                <w:rFonts w:hint="eastAsia" w:ascii="宋体" w:hAnsi="宋体" w:cs="宋体"/>
                <w:color w:val="000000"/>
              </w:rPr>
            </w:pPr>
            <w:r>
              <w:rPr>
                <w:rFonts w:hint="eastAsia" w:ascii="宋体" w:hAnsi="宋体" w:cs="宋体"/>
                <w:b/>
                <w:bCs/>
                <w:color w:val="000000"/>
              </w:rPr>
              <w:t xml:space="preserve">是</w:t>
            </w:r>
            <w:r>
              <w:rPr>
                <w:rFonts w:hint="eastAsia" w:ascii="宋体" w:hAnsi="宋体" w:cs="宋体"/>
                <w:color w:val="000000"/>
              </w:rPr>
            </w:r>
            <w:r/>
          </w:p>
        </w:tc>
      </w:tr>
      <w:tr>
        <w:trPr>
          <w:trHeight w:val="889"/>
        </w:trPr>
        <w:tc>
          <w:tcPr>
            <w:tcW w:w="519" w:type="dxa"/>
            <w:vAlign w:val="center"/>
            <w:textDirection w:val="lrTb"/>
            <w:noWrap w:val="false"/>
          </w:tcPr>
          <w:p>
            <w:pPr>
              <w:pStyle w:val="932"/>
              <w:jc w:val="center"/>
              <w:spacing w:before="68" w:line="264" w:lineRule="auto"/>
              <w:rPr>
                <w:rFonts w:ascii="宋体" w:hAnsi="宋体" w:cs="宋体"/>
                <w:color w:val="000000"/>
                <w:spacing w:val="-2"/>
              </w:rPr>
            </w:pPr>
            <w:r>
              <w:rPr>
                <w:rFonts w:hint="eastAsia" w:ascii="宋体" w:hAnsi="宋体" w:cs="宋体"/>
                <w:color w:val="000000"/>
                <w:spacing w:val="-2"/>
              </w:rPr>
              <w:t xml:space="preserve">2.5</w:t>
            </w:r>
            <w:r>
              <w:rPr>
                <w:rFonts w:ascii="宋体" w:hAnsi="宋体" w:cs="宋体"/>
                <w:color w:val="000000"/>
                <w:spacing w:val="-2"/>
              </w:rPr>
            </w:r>
            <w:r/>
          </w:p>
        </w:tc>
        <w:tc>
          <w:tcPr>
            <w:tcW w:w="1179" w:type="dxa"/>
            <w:vAlign w:val="center"/>
            <w:textDirection w:val="lrTb"/>
            <w:noWrap w:val="false"/>
          </w:tcPr>
          <w:p>
            <w:pPr>
              <w:pStyle w:val="932"/>
              <w:jc w:val="left"/>
              <w:spacing w:line="264" w:lineRule="auto"/>
              <w:widowControl/>
              <w:rPr>
                <w:rFonts w:hint="eastAsia" w:ascii="宋体" w:hAnsi="宋体" w:cs="宋体"/>
                <w:color w:val="000000"/>
                <w:szCs w:val="21"/>
              </w:rPr>
            </w:pPr>
            <w:r>
              <w:rPr>
                <w:rFonts w:hint="eastAsia" w:ascii="宋体" w:hAnsi="宋体" w:cs="宋体"/>
                <w:color w:val="000000"/>
                <w:szCs w:val="21"/>
              </w:rPr>
              <w:t xml:space="preserve">演示视频</w:t>
            </w:r>
            <w:r>
              <w:rPr>
                <w:rFonts w:hint="eastAsia" w:ascii="宋体" w:hAnsi="宋体" w:cs="宋体"/>
                <w:color w:val="000000"/>
                <w:szCs w:val="21"/>
              </w:rPr>
            </w:r>
            <w:r/>
          </w:p>
        </w:tc>
        <w:tc>
          <w:tcPr>
            <w:tcW w:w="6330" w:type="dxa"/>
            <w:vAlign w:val="center"/>
            <w:textDirection w:val="lrTb"/>
            <w:noWrap w:val="false"/>
          </w:tcPr>
          <w:p>
            <w:pPr>
              <w:pStyle w:val="932"/>
              <w:jc w:val="left"/>
              <w:spacing w:line="264" w:lineRule="auto"/>
              <w:widowControl/>
              <w:rPr>
                <w:rFonts w:ascii="宋体" w:hAnsi="宋体" w:cs="宋体"/>
                <w:color w:val="000000"/>
                <w:szCs w:val="21"/>
              </w:rPr>
            </w:pPr>
            <w:r>
              <w:rPr>
                <w:rFonts w:hint="eastAsia" w:ascii="宋体" w:hAnsi="宋体" w:cs="宋体"/>
                <w:color w:val="000000"/>
                <w:szCs w:val="21"/>
              </w:rPr>
              <w:t xml:space="preserve">评委根据供应商提供的系统演示视频（总演示时间不超过10分钟）综合评分。演示视频包括以下内容： </w:t>
            </w:r>
            <w:r>
              <w:rPr>
                <w:rFonts w:ascii="宋体" w:hAnsi="宋体" w:cs="宋体"/>
                <w:color w:val="000000"/>
                <w:szCs w:val="21"/>
              </w:rPr>
            </w:r>
            <w:r/>
          </w:p>
          <w:p>
            <w:pPr>
              <w:pStyle w:val="932"/>
              <w:jc w:val="left"/>
              <w:spacing w:line="264" w:lineRule="auto"/>
              <w:widowControl/>
              <w:rPr>
                <w:rFonts w:hint="eastAsia" w:ascii="宋体" w:hAnsi="宋体" w:cs="宋体"/>
                <w:color w:val="000000"/>
                <w:szCs w:val="21"/>
              </w:rPr>
            </w:pPr>
            <w:r>
              <w:rPr>
                <w:rFonts w:hint="eastAsia" w:ascii="宋体" w:hAnsi="宋体" w:cs="宋体"/>
                <w:color w:val="000000"/>
                <w:szCs w:val="21"/>
              </w:rPr>
              <w:t xml:space="preserve">（1）请款单底表接口（4分）：支持跳转到财务云“请款单”流程得1分，带出请款人、所属部门、申请日期得1分，支持带出附件得1分，支持穿透得1分。</w:t>
            </w:r>
            <w:r>
              <w:rPr>
                <w:rFonts w:hint="eastAsia" w:ascii="宋体" w:hAnsi="宋体" w:cs="宋体"/>
                <w:color w:val="000000"/>
                <w:szCs w:val="21"/>
              </w:rPr>
            </w:r>
            <w:r/>
          </w:p>
          <w:p>
            <w:pPr>
              <w:pStyle w:val="932"/>
              <w:jc w:val="left"/>
              <w:spacing w:line="264" w:lineRule="auto"/>
              <w:widowControl/>
              <w:rPr>
                <w:rFonts w:hint="eastAsia" w:ascii="宋体" w:hAnsi="宋体" w:cs="宋体"/>
                <w:color w:val="000000"/>
                <w:szCs w:val="21"/>
              </w:rPr>
            </w:pPr>
            <w:r>
              <w:rPr>
                <w:rFonts w:hint="eastAsia" w:ascii="宋体" w:hAnsi="宋体" w:cs="宋体"/>
                <w:color w:val="000000"/>
                <w:szCs w:val="21"/>
              </w:rPr>
              <w:t xml:space="preserve">（2）费用报销单底表接口（4分）：支持跳转至财务云“费用报销单”流程得1分，带出申请人、申请部门、报销事由得1分，支持带出附件得1分，支持穿透得1分。</w:t>
            </w:r>
            <w:r>
              <w:rPr>
                <w:rFonts w:hint="eastAsia" w:ascii="宋体" w:hAnsi="宋体" w:cs="宋体"/>
                <w:color w:val="000000"/>
                <w:szCs w:val="21"/>
              </w:rPr>
            </w:r>
            <w:r/>
          </w:p>
          <w:p>
            <w:pPr>
              <w:pStyle w:val="932"/>
              <w:jc w:val="left"/>
              <w:spacing w:line="264" w:lineRule="auto"/>
              <w:widowControl/>
              <w:rPr>
                <w:rFonts w:ascii="宋体" w:hAnsi="宋体" w:cs="宋体"/>
                <w:color w:val="000000"/>
                <w:szCs w:val="21"/>
              </w:rPr>
            </w:pPr>
            <w:r>
              <w:rPr>
                <w:rFonts w:hint="eastAsia" w:ascii="宋体" w:hAnsi="宋体" w:cs="宋体"/>
                <w:color w:val="000000"/>
                <w:szCs w:val="21"/>
              </w:rPr>
              <w:t xml:space="preserve">（3）差旅报销单底表接口（4分）：支持跳转至财务云“差旅报销单”流程得1分，带出申请人、申请部门、出差事由得1分，支持带出附件得1分，支持穿透得1分。</w:t>
            </w:r>
            <w:r>
              <w:rPr>
                <w:rFonts w:ascii="宋体" w:hAnsi="宋体" w:cs="宋体"/>
                <w:color w:val="000000"/>
                <w:szCs w:val="21"/>
              </w:rPr>
              <w:t xml:space="preserve"> </w:t>
            </w:r>
            <w:r>
              <w:rPr>
                <w:rFonts w:ascii="宋体" w:hAnsi="宋体" w:cs="宋体"/>
                <w:color w:val="000000"/>
                <w:szCs w:val="21"/>
              </w:rPr>
            </w:r>
            <w:r/>
          </w:p>
          <w:p>
            <w:pPr>
              <w:pStyle w:val="932"/>
              <w:jc w:val="left"/>
              <w:spacing w:line="264" w:lineRule="auto"/>
              <w:widowControl/>
              <w:rPr>
                <w:rFonts w:hint="eastAsia" w:ascii="宋体" w:hAnsi="宋体" w:cs="宋体"/>
                <w:color w:val="000000"/>
                <w:szCs w:val="21"/>
              </w:rPr>
            </w:pPr>
            <w:r>
              <w:rPr>
                <w:rFonts w:hint="eastAsia" w:ascii="宋体" w:hAnsi="宋体" w:cs="宋体"/>
                <w:color w:val="000000"/>
                <w:szCs w:val="21"/>
              </w:rPr>
              <w:t xml:space="preserve">（4）预算明细列表接口（4分）：支持查看财务云预算明细主表数据得1分，支持查看财务云预算明细中明细数据得1分，支持分页得1分，支持把枚举字段展示为文本字段得1分。</w:t>
            </w:r>
            <w:r>
              <w:rPr>
                <w:rFonts w:hint="eastAsia" w:ascii="宋体" w:hAnsi="宋体" w:cs="宋体"/>
                <w:color w:val="000000"/>
                <w:szCs w:val="21"/>
              </w:rPr>
            </w:r>
            <w:r/>
          </w:p>
          <w:p>
            <w:pPr>
              <w:pStyle w:val="932"/>
              <w:jc w:val="left"/>
              <w:spacing w:line="264" w:lineRule="auto"/>
              <w:widowControl/>
              <w:rPr>
                <w:rFonts w:hint="eastAsia" w:ascii="宋体" w:hAnsi="宋体" w:cs="宋体"/>
                <w:color w:val="000000"/>
                <w:szCs w:val="21"/>
              </w:rPr>
            </w:pPr>
            <w:r>
              <w:rPr>
                <w:rFonts w:hint="eastAsia" w:ascii="宋体" w:hAnsi="宋体" w:cs="宋体"/>
                <w:color w:val="000000"/>
                <w:szCs w:val="21"/>
              </w:rPr>
              <w:t xml:space="preserve">（5）合同台账列表接口（4分）：支持查看财务云合同台账主表数据得1分，支持查看财务云合同台账明中明细数据得1分，支持分页得1分，支持把枚举字段展示为文本字段得1分。</w:t>
            </w:r>
            <w:r>
              <w:rPr>
                <w:rFonts w:hint="eastAsia" w:ascii="宋体" w:hAnsi="宋体" w:cs="宋体"/>
                <w:color w:val="000000"/>
                <w:szCs w:val="21"/>
              </w:rPr>
            </w:r>
            <w:r/>
          </w:p>
          <w:p>
            <w:pPr>
              <w:pStyle w:val="932"/>
              <w:jc w:val="left"/>
              <w:spacing w:line="264" w:lineRule="auto"/>
              <w:widowControl/>
              <w:rPr>
                <w:rFonts w:ascii="宋体" w:hAnsi="宋体" w:cs="宋体"/>
                <w:color w:val="000000"/>
                <w:szCs w:val="21"/>
              </w:rPr>
            </w:pPr>
            <w:r>
              <w:rPr>
                <w:rFonts w:hint="eastAsia" w:ascii="宋体" w:hAnsi="宋体" w:cs="宋体"/>
                <w:color w:val="000000"/>
                <w:szCs w:val="21"/>
              </w:rPr>
              <w:t xml:space="preserve">以上每项内容采用类似真实系统演示成功得对应分值，采用系统原型（DEMO）或PPT等方式演示成功得对应一半分值。 </w:t>
            </w:r>
            <w:r>
              <w:rPr>
                <w:rFonts w:ascii="宋体" w:hAnsi="宋体" w:cs="宋体"/>
                <w:color w:val="000000"/>
                <w:szCs w:val="21"/>
              </w:rPr>
            </w:r>
            <w:r/>
          </w:p>
          <w:p>
            <w:pPr>
              <w:pStyle w:val="932"/>
              <w:jc w:val="left"/>
              <w:spacing w:line="264" w:lineRule="auto"/>
              <w:widowControl/>
              <w:rPr>
                <w:rFonts w:ascii="宋体" w:hAnsi="宋体" w:cs="宋体"/>
                <w:color w:val="000000"/>
                <w:szCs w:val="21"/>
              </w:rPr>
            </w:pPr>
            <w:r>
              <w:rPr>
                <w:rFonts w:hint="eastAsia" w:ascii="宋体" w:hAnsi="宋体" w:cs="宋体"/>
                <w:color w:val="000000"/>
                <w:szCs w:val="21"/>
              </w:rPr>
              <w:t xml:space="preserve">（未提供视频文件或因供应商自身原因视频文件无法打开或视频画面不清晰无法辨认的不得分。）</w:t>
            </w:r>
            <w:r>
              <w:rPr>
                <w:rFonts w:ascii="宋体" w:hAnsi="宋体" w:cs="宋体"/>
                <w:color w:val="000000"/>
                <w:szCs w:val="21"/>
              </w:rPr>
            </w:r>
            <w:r/>
          </w:p>
        </w:tc>
        <w:tc>
          <w:tcPr>
            <w:tcW w:w="647" w:type="dxa"/>
            <w:vAlign w:val="center"/>
            <w:textDirection w:val="lrTb"/>
            <w:noWrap w:val="false"/>
          </w:tcPr>
          <w:p>
            <w:pPr>
              <w:pStyle w:val="932"/>
              <w:jc w:val="center"/>
              <w:spacing w:before="68" w:line="264" w:lineRule="auto"/>
              <w:rPr>
                <w:rFonts w:ascii="宋体" w:hAnsi="宋体" w:cs="宋体"/>
                <w:color w:val="000000"/>
              </w:rPr>
            </w:pPr>
            <w:r>
              <w:rPr>
                <w:rFonts w:hint="eastAsia" w:ascii="宋体" w:hAnsi="宋体" w:cs="宋体"/>
                <w:color w:val="000000"/>
              </w:rPr>
              <w:t xml:space="preserve">20</w:t>
            </w:r>
            <w:r>
              <w:rPr>
                <w:rFonts w:ascii="宋体" w:hAnsi="宋体" w:cs="宋体"/>
                <w:color w:val="000000"/>
              </w:rPr>
            </w:r>
            <w:r/>
          </w:p>
        </w:tc>
        <w:tc>
          <w:tcPr>
            <w:tcW w:w="900" w:type="dxa"/>
            <w:vAlign w:val="center"/>
            <w:textDirection w:val="lrTb"/>
            <w:noWrap w:val="false"/>
          </w:tcPr>
          <w:p>
            <w:pPr>
              <w:pStyle w:val="932"/>
              <w:jc w:val="center"/>
              <w:spacing w:before="68" w:line="264" w:lineRule="auto"/>
              <w:rPr>
                <w:rFonts w:ascii="宋体" w:hAnsi="宋体" w:cs="宋体"/>
                <w:color w:val="000000"/>
                <w:spacing w:val="-6"/>
              </w:rPr>
            </w:pPr>
            <w:r>
              <w:rPr>
                <w:rFonts w:hint="eastAsia" w:ascii="宋体" w:hAnsi="宋体" w:cs="宋体"/>
                <w:color w:val="000000"/>
                <w:spacing w:val="-6"/>
              </w:rPr>
              <w:t xml:space="preserve">客观分</w:t>
            </w:r>
            <w:r>
              <w:rPr>
                <w:rFonts w:ascii="宋体" w:hAnsi="宋体" w:cs="宋体"/>
                <w:color w:val="000000"/>
                <w:spacing w:val="-6"/>
              </w:rPr>
            </w:r>
            <w:r/>
          </w:p>
        </w:tc>
        <w:tc>
          <w:tcPr>
            <w:tcW w:w="900" w:type="dxa"/>
            <w:vAlign w:val="center"/>
            <w:textDirection w:val="lrTb"/>
            <w:noWrap w:val="false"/>
          </w:tcPr>
          <w:p>
            <w:pPr>
              <w:pStyle w:val="932"/>
              <w:jc w:val="center"/>
              <w:spacing w:before="68" w:line="264" w:lineRule="auto"/>
              <w:rPr>
                <w:rFonts w:hint="eastAsia" w:ascii="宋体" w:hAnsi="宋体" w:cs="宋体"/>
                <w:color w:val="000000"/>
                <w:spacing w:val="-6"/>
              </w:rPr>
            </w:pPr>
            <w:r>
              <w:rPr>
                <w:rFonts w:hint="eastAsia" w:ascii="宋体" w:hAnsi="宋体" w:cs="宋体"/>
                <w:color w:val="000000"/>
                <w:spacing w:val="-6"/>
              </w:rPr>
              <w:t xml:space="preserve">否</w:t>
            </w:r>
            <w:r>
              <w:rPr>
                <w:rFonts w:hint="eastAsia" w:ascii="宋体" w:hAnsi="宋体" w:cs="宋体"/>
                <w:color w:val="000000"/>
                <w:spacing w:val="-6"/>
              </w:rPr>
            </w:r>
            <w:r/>
          </w:p>
        </w:tc>
      </w:tr>
      <w:tr>
        <w:trPr>
          <w:trHeight w:val="472"/>
        </w:trPr>
        <w:tc>
          <w:tcPr>
            <w:gridSpan w:val="5"/>
            <w:tcW w:w="9575" w:type="dxa"/>
            <w:vAlign w:val="center"/>
            <w:textDirection w:val="lrTb"/>
            <w:noWrap w:val="false"/>
          </w:tcPr>
          <w:p>
            <w:pPr>
              <w:pStyle w:val="932"/>
              <w:spacing w:before="68" w:line="264" w:lineRule="auto"/>
              <w:rPr>
                <w:rFonts w:ascii="宋体" w:hAnsi="宋体" w:cs="宋体"/>
                <w:color w:val="000000"/>
              </w:rPr>
            </w:pPr>
            <w:r>
              <w:rPr>
                <w:rFonts w:hint="eastAsia" w:ascii="宋体" w:hAnsi="宋体" w:cs="宋体"/>
                <w:b/>
                <w:bCs/>
                <w:color w:val="000000"/>
                <w:spacing w:val="-3"/>
              </w:rPr>
              <w:t xml:space="preserve">3.服务</w:t>
            </w:r>
            <w:r>
              <w:rPr>
                <w:rFonts w:ascii="宋体" w:hAnsi="宋体" w:cs="宋体"/>
                <w:color w:val="000000"/>
              </w:rPr>
            </w:r>
            <w:r/>
          </w:p>
        </w:tc>
        <w:tc>
          <w:tcPr>
            <w:tcW w:w="900" w:type="dxa"/>
            <w:vAlign w:val="center"/>
            <w:textDirection w:val="lrTb"/>
            <w:noWrap w:val="false"/>
          </w:tcPr>
          <w:p>
            <w:pPr>
              <w:pStyle w:val="932"/>
              <w:spacing w:before="68" w:line="264" w:lineRule="auto"/>
              <w:rPr>
                <w:rFonts w:hint="eastAsia" w:ascii="宋体" w:hAnsi="宋体" w:cs="宋体"/>
                <w:b/>
                <w:bCs/>
                <w:color w:val="000000"/>
                <w:spacing w:val="-3"/>
              </w:rPr>
            </w:pPr>
            <w:r>
              <w:rPr>
                <w:rFonts w:hint="eastAsia" w:ascii="宋体" w:hAnsi="宋体" w:cs="宋体"/>
                <w:b/>
                <w:bCs/>
                <w:color w:val="000000"/>
                <w:spacing w:val="-3"/>
              </w:rPr>
            </w:r>
            <w:r/>
          </w:p>
        </w:tc>
      </w:tr>
      <w:tr>
        <w:trPr>
          <w:trHeight w:val="1083"/>
        </w:trPr>
        <w:tc>
          <w:tcPr>
            <w:tcW w:w="519" w:type="dxa"/>
            <w:vAlign w:val="center"/>
            <w:textDirection w:val="lrTb"/>
            <w:noWrap w:val="false"/>
          </w:tcPr>
          <w:p>
            <w:pPr>
              <w:pStyle w:val="932"/>
              <w:jc w:val="center"/>
              <w:spacing w:before="68" w:line="264" w:lineRule="auto"/>
              <w:rPr>
                <w:rFonts w:ascii="宋体" w:hAnsi="宋体" w:cs="宋体"/>
                <w:color w:val="000000"/>
                <w:spacing w:val="-2"/>
              </w:rPr>
            </w:pPr>
            <w:r>
              <w:rPr>
                <w:rFonts w:hint="eastAsia" w:ascii="宋体" w:hAnsi="宋体" w:cs="宋体"/>
                <w:color w:val="000000"/>
                <w:spacing w:val="-2"/>
              </w:rPr>
              <w:t xml:space="preserve">3.1</w:t>
            </w:r>
            <w:r>
              <w:rPr>
                <w:rFonts w:ascii="宋体" w:hAnsi="宋体" w:cs="宋体"/>
                <w:color w:val="000000"/>
                <w:spacing w:val="-2"/>
              </w:rPr>
            </w:r>
            <w:r/>
          </w:p>
        </w:tc>
        <w:tc>
          <w:tcPr>
            <w:tcW w:w="1179" w:type="dxa"/>
            <w:vAlign w:val="center"/>
            <w:textDirection w:val="lrTb"/>
            <w:noWrap w:val="false"/>
          </w:tcPr>
          <w:p>
            <w:pPr>
              <w:pStyle w:val="932"/>
              <w:spacing w:line="264" w:lineRule="auto"/>
              <w:rPr>
                <w:color w:val="000000"/>
              </w:rPr>
            </w:pPr>
            <w:r>
              <w:rPr>
                <w:rFonts w:hint="eastAsia"/>
                <w:color w:val="000000"/>
              </w:rPr>
              <w:t xml:space="preserve">维保服务方案</w:t>
            </w:r>
            <w:r>
              <w:rPr>
                <w:color w:val="000000"/>
              </w:rPr>
            </w:r>
            <w:r/>
          </w:p>
        </w:tc>
        <w:tc>
          <w:tcPr>
            <w:tcW w:w="6330" w:type="dxa"/>
            <w:vAlign w:val="center"/>
            <w:textDirection w:val="lrTb"/>
            <w:noWrap w:val="false"/>
          </w:tcPr>
          <w:p>
            <w:pPr>
              <w:pStyle w:val="932"/>
              <w:jc w:val="left"/>
              <w:spacing w:line="264" w:lineRule="auto"/>
              <w:widowControl/>
              <w:rPr>
                <w:rFonts w:ascii="宋体" w:hAnsi="宋体" w:cs="宋体"/>
                <w:color w:val="000000"/>
              </w:rPr>
            </w:pPr>
            <w:r>
              <w:rPr>
                <w:rFonts w:hint="eastAsia"/>
                <w:color w:val="000000"/>
                <w:szCs w:val="21"/>
              </w:rPr>
              <w:t xml:space="preserve">根据本项目采购需求中“维保要求”编制维保服务方案</w:t>
            </w:r>
            <w:r>
              <w:rPr>
                <w:rFonts w:hint="eastAsia" w:ascii="宋体" w:hAnsi="宋体" w:cs="宋体"/>
                <w:color w:val="000000"/>
                <w:szCs w:val="21"/>
              </w:rPr>
              <w:t xml:space="preserve">，</w:t>
            </w:r>
            <w:r>
              <w:rPr>
                <w:rFonts w:hint="eastAsia"/>
                <w:color w:val="000000"/>
              </w:rPr>
              <w:t xml:space="preserve">包括</w:t>
            </w:r>
            <w:r>
              <w:rPr>
                <w:rFonts w:ascii="宋体" w:hAnsi="宋体" w:cs="宋体"/>
                <w:color w:val="000000"/>
              </w:rPr>
              <w:t xml:space="preserve">：</w:t>
            </w:r>
            <w:r>
              <w:rPr>
                <w:rFonts w:hint="eastAsia" w:ascii="宋体" w:hAnsi="宋体" w:cs="宋体"/>
                <w:color w:val="000000"/>
              </w:rPr>
              <w:t xml:space="preserve">1.</w:t>
            </w:r>
            <w:r>
              <w:rPr>
                <w:rFonts w:ascii="宋体" w:hAnsi="宋体" w:cs="宋体"/>
                <w:color w:val="000000"/>
              </w:rPr>
              <w:t xml:space="preserve">服务制度</w:t>
            </w:r>
            <w:r>
              <w:rPr>
                <w:rFonts w:hint="eastAsia" w:ascii="宋体" w:hAnsi="宋体" w:cs="宋体"/>
                <w:color w:val="000000"/>
              </w:rPr>
              <w:t xml:space="preserve">；2.服务</w:t>
            </w:r>
            <w:r>
              <w:rPr>
                <w:rFonts w:ascii="宋体" w:hAnsi="宋体" w:cs="宋体"/>
                <w:color w:val="000000"/>
              </w:rPr>
              <w:t xml:space="preserve">管理规范</w:t>
            </w:r>
            <w:r>
              <w:rPr>
                <w:rFonts w:hint="eastAsia" w:ascii="宋体" w:hAnsi="宋体" w:cs="宋体"/>
                <w:color w:val="000000"/>
              </w:rPr>
              <w:t xml:space="preserve">；3</w:t>
            </w:r>
            <w:r>
              <w:rPr>
                <w:rFonts w:ascii="宋体" w:hAnsi="宋体" w:cs="宋体"/>
                <w:color w:val="000000"/>
              </w:rPr>
              <w:t xml:space="preserve">.服务流程</w:t>
            </w:r>
            <w:r>
              <w:rPr>
                <w:rFonts w:hint="eastAsia" w:ascii="宋体" w:hAnsi="宋体" w:cs="宋体"/>
                <w:color w:val="000000"/>
              </w:rPr>
              <w:t xml:space="preserve">；4.服务</w:t>
            </w:r>
            <w:r>
              <w:rPr>
                <w:rFonts w:ascii="宋体" w:hAnsi="宋体" w:cs="宋体"/>
                <w:color w:val="000000"/>
              </w:rPr>
              <w:t xml:space="preserve">质量保证措施</w:t>
            </w:r>
            <w:r>
              <w:rPr>
                <w:rFonts w:hint="eastAsia" w:ascii="宋体" w:hAnsi="宋体" w:cs="宋体"/>
                <w:color w:val="000000"/>
              </w:rPr>
              <w:t xml:space="preserve">。</w:t>
            </w:r>
            <w:r>
              <w:rPr>
                <w:rFonts w:hint="eastAsia" w:ascii="宋体" w:hAnsi="宋体" w:cs="宋体"/>
                <w:color w:val="000000"/>
                <w:szCs w:val="21"/>
              </w:rPr>
              <w:t xml:space="preserve">以上每项内容逐条阐述。</w:t>
            </w:r>
            <w:r>
              <w:rPr>
                <w:rFonts w:ascii="宋体" w:hAnsi="宋体" w:cs="宋体"/>
                <w:color w:val="000000"/>
              </w:rPr>
              <w:t xml:space="preserve"> </w:t>
            </w:r>
            <w:r>
              <w:rPr>
                <w:rFonts w:ascii="宋体" w:hAnsi="宋体" w:cs="宋体"/>
                <w:color w:val="000000"/>
              </w:rPr>
            </w:r>
            <w:r/>
          </w:p>
          <w:p>
            <w:pPr>
              <w:pStyle w:val="932"/>
              <w:jc w:val="left"/>
              <w:rPr>
                <w:color w:val="000000"/>
                <w:szCs w:val="21"/>
              </w:rPr>
            </w:pPr>
            <w:r>
              <w:rPr>
                <w:rFonts w:hint="eastAsia"/>
                <w:color w:val="000000"/>
                <w:szCs w:val="21"/>
              </w:rPr>
              <w:t xml:space="preserve">方案内容对项目内容及要求理解透彻，重难点分析把握准确并制定有效的控制措施，专门针对本项目，符合采购需求和实际情况的，视为符合；方案内容属于通用类，非专门针对本项目，部分符合采购需求和实际情况的，视为部分符合；方案内容复制粘贴采购需求内容，非专门针对本项目，不符合采购需求和实际情况，视为不符合。</w:t>
            </w:r>
            <w:r>
              <w:rPr>
                <w:color w:val="000000"/>
                <w:szCs w:val="21"/>
              </w:rPr>
            </w:r>
            <w:r/>
          </w:p>
          <w:p>
            <w:pPr>
              <w:pStyle w:val="932"/>
              <w:rPr>
                <w:color w:val="000000"/>
              </w:rPr>
            </w:pPr>
            <w:r>
              <w:rPr>
                <w:rFonts w:hint="eastAsia"/>
                <w:color w:val="000000"/>
                <w:szCs w:val="21"/>
              </w:rPr>
              <w:t xml:space="preserve">上述每项内容符合的，得1分；每项内容部分符合的，得0.5分；每项内容不符合或未提供内容的，不得分。</w:t>
            </w:r>
            <w:r>
              <w:rPr>
                <w:color w:val="000000"/>
              </w:rPr>
            </w:r>
            <w:r/>
          </w:p>
        </w:tc>
        <w:tc>
          <w:tcPr>
            <w:tcW w:w="647" w:type="dxa"/>
            <w:vAlign w:val="center"/>
            <w:textDirection w:val="lrTb"/>
            <w:noWrap w:val="false"/>
          </w:tcPr>
          <w:p>
            <w:pPr>
              <w:pStyle w:val="932"/>
              <w:jc w:val="center"/>
              <w:spacing w:before="68" w:line="264" w:lineRule="auto"/>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tcW w:w="900" w:type="dxa"/>
            <w:vAlign w:val="center"/>
            <w:textDirection w:val="lrTb"/>
            <w:noWrap w:val="false"/>
          </w:tcPr>
          <w:p>
            <w:pPr>
              <w:pStyle w:val="932"/>
              <w:jc w:val="center"/>
              <w:spacing w:before="68" w:line="264" w:lineRule="auto"/>
              <w:rPr>
                <w:rFonts w:ascii="宋体" w:hAnsi="宋体" w:cs="宋体"/>
                <w:color w:val="000000"/>
                <w:spacing w:val="-6"/>
              </w:rPr>
            </w:pPr>
            <w:r>
              <w:rPr>
                <w:rFonts w:ascii="宋体" w:hAnsi="宋体" w:cs="宋体"/>
                <w:color w:val="000000"/>
                <w:spacing w:val="-6"/>
              </w:rPr>
              <w:t xml:space="preserve">主观分</w:t>
            </w:r>
            <w:r>
              <w:rPr>
                <w:rFonts w:ascii="宋体" w:hAnsi="宋体" w:cs="宋体"/>
                <w:color w:val="000000"/>
                <w:spacing w:val="-6"/>
              </w:rPr>
            </w:r>
            <w:r/>
          </w:p>
        </w:tc>
        <w:tc>
          <w:tcPr>
            <w:tcW w:w="900" w:type="dxa"/>
            <w:vAlign w:val="center"/>
            <w:textDirection w:val="lrTb"/>
            <w:noWrap w:val="false"/>
          </w:tcPr>
          <w:p>
            <w:pPr>
              <w:pStyle w:val="932"/>
              <w:jc w:val="center"/>
              <w:spacing w:before="68" w:line="264" w:lineRule="auto"/>
              <w:rPr>
                <w:rFonts w:hint="eastAsia" w:ascii="宋体" w:hAnsi="宋体" w:cs="宋体"/>
                <w:color w:val="000000"/>
                <w:spacing w:val="-6"/>
              </w:rPr>
            </w:pPr>
            <w:r/>
            <w:bookmarkStart w:id="136" w:name="OLE_LINK20"/>
            <w:r>
              <w:rPr>
                <w:rFonts w:hint="eastAsia" w:ascii="宋体" w:hAnsi="宋体" w:cs="宋体"/>
                <w:b/>
                <w:bCs/>
                <w:color w:val="000000"/>
                <w:spacing w:val="-6"/>
              </w:rPr>
              <w:t xml:space="preserve">是</w:t>
            </w:r>
            <w:bookmarkEnd w:id="136"/>
            <w:r>
              <w:rPr>
                <w:rFonts w:hint="eastAsia" w:ascii="宋体" w:hAnsi="宋体" w:cs="宋体"/>
                <w:color w:val="000000"/>
                <w:spacing w:val="-6"/>
              </w:rPr>
            </w:r>
            <w:r/>
          </w:p>
        </w:tc>
      </w:tr>
      <w:tr>
        <w:trPr>
          <w:trHeight w:val="2169"/>
        </w:trPr>
        <w:tc>
          <w:tcPr>
            <w:tcW w:w="519" w:type="dxa"/>
            <w:vAlign w:val="center"/>
            <w:textDirection w:val="lrTb"/>
            <w:noWrap w:val="false"/>
          </w:tcPr>
          <w:p>
            <w:pPr>
              <w:pStyle w:val="932"/>
              <w:jc w:val="center"/>
              <w:spacing w:before="68" w:line="264" w:lineRule="auto"/>
              <w:rPr>
                <w:rFonts w:ascii="宋体" w:hAnsi="宋体" w:cs="宋体"/>
                <w:color w:val="000000"/>
                <w:spacing w:val="-2"/>
              </w:rPr>
            </w:pPr>
            <w:r>
              <w:rPr>
                <w:rFonts w:hint="eastAsia" w:ascii="宋体" w:hAnsi="宋体" w:cs="宋体"/>
                <w:color w:val="000000"/>
                <w:spacing w:val="-2"/>
              </w:rPr>
              <w:t xml:space="preserve">3.2</w:t>
            </w:r>
            <w:r>
              <w:rPr>
                <w:rFonts w:ascii="宋体" w:hAnsi="宋体" w:cs="宋体"/>
                <w:color w:val="000000"/>
                <w:spacing w:val="-2"/>
              </w:rPr>
            </w:r>
            <w:r/>
          </w:p>
        </w:tc>
        <w:tc>
          <w:tcPr>
            <w:tcW w:w="1179" w:type="dxa"/>
            <w:vAlign w:val="center"/>
            <w:textDirection w:val="lrTb"/>
            <w:noWrap w:val="false"/>
          </w:tcPr>
          <w:p>
            <w:pPr>
              <w:pStyle w:val="932"/>
              <w:spacing w:line="264" w:lineRule="auto"/>
              <w:rPr>
                <w:color w:val="000000"/>
              </w:rPr>
            </w:pPr>
            <w:r>
              <w:rPr>
                <w:rFonts w:hint="eastAsia"/>
                <w:color w:val="000000"/>
              </w:rPr>
              <w:t xml:space="preserve">培训方案</w:t>
            </w:r>
            <w:r>
              <w:rPr>
                <w:color w:val="000000"/>
              </w:rPr>
            </w:r>
            <w:r/>
          </w:p>
        </w:tc>
        <w:tc>
          <w:tcPr>
            <w:tcW w:w="6330" w:type="dxa"/>
            <w:vAlign w:val="center"/>
            <w:textDirection w:val="lrTb"/>
            <w:noWrap w:val="false"/>
          </w:tcPr>
          <w:p>
            <w:pPr>
              <w:pStyle w:val="932"/>
              <w:jc w:val="left"/>
              <w:spacing w:line="264" w:lineRule="auto"/>
              <w:widowControl/>
              <w:rPr>
                <w:rFonts w:ascii="宋体" w:hAnsi="宋体" w:cs="宋体"/>
                <w:color w:val="000000"/>
              </w:rPr>
            </w:pPr>
            <w:r>
              <w:rPr>
                <w:rFonts w:hint="eastAsia"/>
                <w:color w:val="000000"/>
                <w:szCs w:val="21"/>
              </w:rPr>
              <w:t xml:space="preserve">根据本项目采购需求中“培训要求”编制培训方案，</w:t>
            </w:r>
            <w:r>
              <w:rPr>
                <w:rFonts w:hint="eastAsia"/>
                <w:color w:val="000000"/>
              </w:rPr>
              <w:t xml:space="preserve">包括</w:t>
            </w:r>
            <w:r>
              <w:rPr>
                <w:rFonts w:ascii="宋体" w:hAnsi="宋体" w:cs="宋体"/>
                <w:color w:val="000000"/>
              </w:rPr>
              <w:t xml:space="preserve">：</w:t>
            </w:r>
            <w:r>
              <w:rPr>
                <w:rFonts w:hint="eastAsia" w:ascii="宋体" w:hAnsi="宋体" w:cs="宋体"/>
                <w:color w:val="000000"/>
              </w:rPr>
              <w:t xml:space="preserve">1.</w:t>
            </w:r>
            <w:r>
              <w:rPr>
                <w:rFonts w:ascii="宋体" w:hAnsi="宋体" w:cs="宋体"/>
                <w:color w:val="000000"/>
              </w:rPr>
              <w:t xml:space="preserve">培训计划</w:t>
            </w:r>
            <w:r>
              <w:rPr>
                <w:rFonts w:hint="eastAsia" w:ascii="宋体" w:hAnsi="宋体" w:cs="宋体"/>
                <w:color w:val="000000"/>
              </w:rPr>
              <w:t xml:space="preserve">；2</w:t>
            </w:r>
            <w:r>
              <w:rPr>
                <w:rFonts w:ascii="宋体" w:hAnsi="宋体" w:cs="宋体"/>
                <w:color w:val="000000"/>
              </w:rPr>
              <w:t xml:space="preserve">.培训师资力量</w:t>
            </w:r>
            <w:r>
              <w:rPr>
                <w:rFonts w:hint="eastAsia" w:ascii="宋体" w:hAnsi="宋体" w:cs="宋体"/>
                <w:color w:val="000000"/>
              </w:rPr>
              <w:t xml:space="preserve">；</w:t>
            </w:r>
            <w:r>
              <w:rPr>
                <w:rFonts w:ascii="宋体" w:hAnsi="宋体" w:cs="宋体"/>
                <w:color w:val="000000"/>
              </w:rPr>
              <w:t xml:space="preserve">3.培训内容安排</w:t>
            </w:r>
            <w:r>
              <w:rPr>
                <w:rFonts w:hint="eastAsia" w:ascii="宋体" w:hAnsi="宋体" w:cs="宋体"/>
                <w:color w:val="000000"/>
              </w:rPr>
              <w:t xml:space="preserve">。</w:t>
            </w:r>
            <w:r>
              <w:rPr>
                <w:rFonts w:hint="eastAsia" w:ascii="宋体" w:hAnsi="宋体" w:cs="宋体"/>
                <w:color w:val="000000"/>
                <w:szCs w:val="21"/>
              </w:rPr>
              <w:t xml:space="preserve">以上每项内容逐条阐述。</w:t>
            </w:r>
            <w:r>
              <w:rPr>
                <w:rFonts w:ascii="宋体" w:hAnsi="宋体" w:cs="宋体"/>
                <w:color w:val="000000"/>
              </w:rPr>
              <w:t xml:space="preserve"> </w:t>
            </w:r>
            <w:r>
              <w:rPr>
                <w:rFonts w:ascii="宋体" w:hAnsi="宋体" w:cs="宋体"/>
                <w:color w:val="000000"/>
              </w:rPr>
            </w:r>
            <w:r/>
          </w:p>
          <w:p>
            <w:pPr>
              <w:pStyle w:val="932"/>
              <w:jc w:val="left"/>
              <w:rPr>
                <w:color w:val="000000"/>
                <w:szCs w:val="21"/>
              </w:rPr>
            </w:pPr>
            <w:r/>
            <w:bookmarkStart w:id="137" w:name="OLE_LINK16"/>
            <w:r>
              <w:rPr>
                <w:rFonts w:hint="eastAsia"/>
                <w:color w:val="000000"/>
                <w:szCs w:val="21"/>
              </w:rPr>
              <w:t xml:space="preserve">方案内容对项目内容及要求理解透彻，重难点分析把握准确并制定有效的控制措施，专门针对本项目，符合采购需求和实际情况的，视为符合；方案内容属于通用类，非专门针对本项目，部分符合采购需求和实际情况的，视为部分符合；方案内容复制粘贴采购需求内容，非专门针对本项目，不符合采购需求和实际情况，视为不符合。</w:t>
            </w:r>
            <w:r>
              <w:rPr>
                <w:color w:val="000000"/>
                <w:szCs w:val="21"/>
              </w:rPr>
            </w:r>
            <w:r/>
          </w:p>
          <w:p>
            <w:pPr>
              <w:pStyle w:val="1059"/>
              <w:rPr>
                <w:color w:val="000000"/>
                <w:lang w:val="en-US"/>
              </w:rPr>
            </w:pPr>
            <w:r>
              <w:rPr>
                <w:rFonts w:hint="eastAsia"/>
                <w:color w:val="000000"/>
                <w:sz w:val="21"/>
                <w:szCs w:val="21"/>
              </w:rPr>
              <w:t xml:space="preserve">上述每项内容符合的，得</w:t>
            </w:r>
            <w:r>
              <w:rPr>
                <w:rFonts w:hint="eastAsia"/>
                <w:color w:val="000000"/>
                <w:sz w:val="21"/>
                <w:szCs w:val="21"/>
                <w:lang w:val="en-US"/>
              </w:rPr>
              <w:t xml:space="preserve">1</w:t>
            </w:r>
            <w:r>
              <w:rPr>
                <w:rFonts w:hint="eastAsia"/>
                <w:color w:val="000000"/>
                <w:sz w:val="21"/>
                <w:szCs w:val="21"/>
              </w:rPr>
              <w:t xml:space="preserve">分；每项内容部分符合的，得</w:t>
            </w:r>
            <w:r>
              <w:rPr>
                <w:rFonts w:hint="eastAsia"/>
                <w:color w:val="000000"/>
                <w:sz w:val="21"/>
                <w:szCs w:val="21"/>
                <w:lang w:val="en-US"/>
              </w:rPr>
              <w:t xml:space="preserve">0.5</w:t>
            </w:r>
            <w:r>
              <w:rPr>
                <w:rFonts w:hint="eastAsia"/>
                <w:color w:val="000000"/>
                <w:sz w:val="21"/>
                <w:szCs w:val="21"/>
              </w:rPr>
              <w:t xml:space="preserve">分；每项内容不符合或未提供内容的，不得分。</w:t>
            </w:r>
            <w:bookmarkEnd w:id="137"/>
            <w:r>
              <w:rPr>
                <w:color w:val="000000"/>
                <w:lang w:val="en-US"/>
              </w:rPr>
            </w:r>
            <w:r/>
          </w:p>
        </w:tc>
        <w:tc>
          <w:tcPr>
            <w:tcW w:w="647" w:type="dxa"/>
            <w:vAlign w:val="center"/>
            <w:textDirection w:val="lrTb"/>
            <w:noWrap w:val="false"/>
          </w:tcPr>
          <w:p>
            <w:pPr>
              <w:pStyle w:val="932"/>
              <w:jc w:val="center"/>
              <w:spacing w:before="68" w:line="264" w:lineRule="auto"/>
              <w:rPr>
                <w:rFonts w:hint="eastAsia" w:ascii="宋体" w:hAnsi="宋体" w:eastAsia="宋体" w:cs="宋体"/>
                <w:color w:val="000000"/>
                <w:lang w:eastAsia="zh-CN"/>
              </w:rPr>
            </w:pPr>
            <w:r>
              <w:rPr>
                <w:rFonts w:hint="eastAsia" w:ascii="宋体" w:hAnsi="宋体" w:cs="宋体"/>
                <w:color w:val="000000"/>
                <w:lang w:val="en-US" w:eastAsia="zh-CN"/>
              </w:rPr>
              <w:t xml:space="preserve">3</w:t>
            </w:r>
            <w:r>
              <w:rPr>
                <w:rFonts w:hint="eastAsia" w:ascii="宋体" w:hAnsi="宋体" w:eastAsia="宋体" w:cs="宋体"/>
                <w:color w:val="000000"/>
                <w:lang w:eastAsia="zh-CN"/>
              </w:rPr>
            </w:r>
            <w:r/>
          </w:p>
        </w:tc>
        <w:tc>
          <w:tcPr>
            <w:tcW w:w="900" w:type="dxa"/>
            <w:vAlign w:val="center"/>
            <w:textDirection w:val="lrTb"/>
            <w:noWrap w:val="false"/>
          </w:tcPr>
          <w:p>
            <w:pPr>
              <w:pStyle w:val="932"/>
              <w:jc w:val="center"/>
              <w:spacing w:before="68" w:line="264" w:lineRule="auto"/>
              <w:rPr>
                <w:rFonts w:ascii="宋体" w:hAnsi="宋体" w:cs="宋体"/>
                <w:color w:val="000000"/>
                <w:spacing w:val="-6"/>
              </w:rPr>
            </w:pPr>
            <w:r>
              <w:rPr>
                <w:rFonts w:ascii="宋体" w:hAnsi="宋体" w:cs="宋体"/>
                <w:color w:val="000000"/>
                <w:spacing w:val="-6"/>
              </w:rPr>
              <w:t xml:space="preserve">主观分</w:t>
            </w:r>
            <w:r>
              <w:rPr>
                <w:rFonts w:ascii="宋体" w:hAnsi="宋体" w:cs="宋体"/>
                <w:color w:val="000000"/>
                <w:spacing w:val="-6"/>
              </w:rPr>
            </w:r>
            <w:r/>
          </w:p>
        </w:tc>
        <w:tc>
          <w:tcPr>
            <w:tcW w:w="900" w:type="dxa"/>
            <w:vAlign w:val="center"/>
            <w:textDirection w:val="lrTb"/>
            <w:noWrap w:val="false"/>
          </w:tcPr>
          <w:p>
            <w:pPr>
              <w:pStyle w:val="932"/>
              <w:jc w:val="center"/>
              <w:spacing w:before="68" w:line="264" w:lineRule="auto"/>
              <w:rPr>
                <w:rFonts w:ascii="宋体" w:hAnsi="宋体" w:cs="宋体"/>
                <w:color w:val="000000"/>
                <w:spacing w:val="-6"/>
              </w:rPr>
            </w:pPr>
            <w:r>
              <w:rPr>
                <w:rFonts w:hint="eastAsia" w:ascii="宋体" w:hAnsi="宋体" w:cs="宋体"/>
                <w:b/>
                <w:bCs/>
                <w:color w:val="000000"/>
                <w:spacing w:val="-6"/>
              </w:rPr>
              <w:t xml:space="preserve">是</w:t>
            </w:r>
            <w:r>
              <w:rPr>
                <w:rFonts w:ascii="宋体" w:hAnsi="宋体" w:cs="宋体"/>
                <w:color w:val="000000"/>
                <w:spacing w:val="-6"/>
              </w:rPr>
            </w:r>
            <w:r/>
          </w:p>
        </w:tc>
      </w:tr>
      <w:tr>
        <w:trPr>
          <w:trHeight w:val="133"/>
        </w:trPr>
        <w:tc>
          <w:tcPr>
            <w:tcW w:w="519" w:type="dxa"/>
            <w:vAlign w:val="center"/>
            <w:textDirection w:val="lrTb"/>
            <w:noWrap w:val="false"/>
          </w:tcPr>
          <w:p>
            <w:pPr>
              <w:pStyle w:val="932"/>
              <w:jc w:val="center"/>
              <w:spacing w:before="68" w:line="264" w:lineRule="auto"/>
              <w:rPr>
                <w:rFonts w:ascii="宋体" w:hAnsi="宋体" w:cs="宋体"/>
                <w:color w:val="000000"/>
                <w:spacing w:val="-2"/>
              </w:rPr>
            </w:pPr>
            <w:r>
              <w:rPr>
                <w:rFonts w:hint="eastAsia" w:ascii="宋体" w:hAnsi="宋体" w:cs="宋体"/>
                <w:color w:val="000000"/>
                <w:spacing w:val="-2"/>
              </w:rPr>
              <w:t xml:space="preserve">3.3</w:t>
            </w:r>
            <w:r>
              <w:rPr>
                <w:rFonts w:ascii="宋体" w:hAnsi="宋体" w:cs="宋体"/>
                <w:color w:val="000000"/>
                <w:spacing w:val="-2"/>
              </w:rPr>
            </w:r>
            <w:r/>
          </w:p>
        </w:tc>
        <w:tc>
          <w:tcPr>
            <w:tcW w:w="1179" w:type="dxa"/>
            <w:vAlign w:val="center"/>
            <w:textDirection w:val="lrTb"/>
            <w:noWrap w:val="false"/>
          </w:tcPr>
          <w:p>
            <w:pPr>
              <w:pStyle w:val="932"/>
              <w:jc w:val="left"/>
              <w:spacing w:before="68" w:line="264" w:lineRule="auto"/>
              <w:rPr>
                <w:rFonts w:hint="eastAsia" w:ascii="宋体" w:hAnsi="宋体" w:cs="宋体"/>
                <w:color w:val="000000"/>
                <w:spacing w:val="-2"/>
              </w:rPr>
            </w:pPr>
            <w:r>
              <w:rPr>
                <w:rFonts w:hint="eastAsia"/>
                <w:color w:val="000000"/>
                <w:szCs w:val="21"/>
              </w:rPr>
              <w:t xml:space="preserve">验收方案</w:t>
            </w:r>
            <w:r>
              <w:rPr>
                <w:rFonts w:hint="eastAsia" w:ascii="宋体" w:hAnsi="宋体" w:cs="宋体"/>
                <w:color w:val="000000"/>
                <w:spacing w:val="-2"/>
              </w:rPr>
            </w:r>
            <w:r/>
          </w:p>
        </w:tc>
        <w:tc>
          <w:tcPr>
            <w:tcW w:w="6330" w:type="dxa"/>
            <w:vAlign w:val="center"/>
            <w:textDirection w:val="lrTb"/>
            <w:noWrap w:val="false"/>
          </w:tcPr>
          <w:p>
            <w:pPr>
              <w:pStyle w:val="932"/>
              <w:jc w:val="left"/>
              <w:spacing w:line="264" w:lineRule="auto"/>
              <w:rPr>
                <w:color w:val="000000"/>
              </w:rPr>
            </w:pPr>
            <w:r>
              <w:rPr>
                <w:rFonts w:hint="eastAsia"/>
                <w:color w:val="000000"/>
                <w:szCs w:val="21"/>
              </w:rPr>
              <w:t xml:space="preserve">根据本项目采购需求中“验收方案”内容编制项目验收方案，</w:t>
            </w:r>
            <w:r>
              <w:rPr>
                <w:rFonts w:hint="eastAsia"/>
                <w:color w:val="000000"/>
              </w:rPr>
              <w:t xml:space="preserve">包括</w:t>
            </w:r>
            <w:r>
              <w:rPr>
                <w:rFonts w:ascii="宋体" w:hAnsi="宋体" w:cs="宋体"/>
                <w:color w:val="000000"/>
              </w:rPr>
              <w:t xml:space="preserve">：</w:t>
            </w:r>
            <w:r>
              <w:rPr>
                <w:rFonts w:hint="eastAsia" w:ascii="宋体" w:hAnsi="宋体" w:cs="宋体"/>
                <w:color w:val="000000"/>
              </w:rPr>
              <w:t xml:space="preserve">1.验收</w:t>
            </w:r>
            <w:r>
              <w:rPr>
                <w:rFonts w:ascii="宋体" w:hAnsi="宋体" w:cs="宋体"/>
                <w:color w:val="000000"/>
              </w:rPr>
              <w:t xml:space="preserve">方案</w:t>
            </w:r>
            <w:r>
              <w:rPr>
                <w:rFonts w:hint="eastAsia" w:ascii="宋体" w:hAnsi="宋体" w:cs="宋体"/>
                <w:color w:val="000000"/>
              </w:rPr>
              <w:t xml:space="preserve">；2.</w:t>
            </w:r>
            <w:r>
              <w:rPr>
                <w:rFonts w:ascii="宋体" w:hAnsi="宋体" w:cs="宋体"/>
                <w:color w:val="000000"/>
              </w:rPr>
              <w:t xml:space="preserve">成功交付物</w:t>
            </w:r>
            <w:r>
              <w:rPr>
                <w:rFonts w:hint="eastAsia" w:ascii="宋体" w:hAnsi="宋体" w:cs="宋体"/>
                <w:color w:val="000000"/>
              </w:rPr>
              <w:t xml:space="preserve">；3.</w:t>
            </w:r>
            <w:r>
              <w:rPr>
                <w:rFonts w:ascii="宋体" w:hAnsi="宋体" w:cs="宋体"/>
                <w:color w:val="000000"/>
              </w:rPr>
              <w:t xml:space="preserve">验收过程</w:t>
            </w:r>
            <w:r>
              <w:rPr>
                <w:rFonts w:hint="eastAsia" w:ascii="宋体" w:hAnsi="宋体" w:cs="宋体"/>
                <w:color w:val="000000"/>
              </w:rPr>
              <w:t xml:space="preserve">。以上</w:t>
            </w:r>
            <w:r>
              <w:rPr>
                <w:color w:val="000000"/>
                <w:szCs w:val="21"/>
              </w:rPr>
              <w:t xml:space="preserve">每项内容逐条阐述</w:t>
            </w:r>
            <w:r>
              <w:rPr>
                <w:rFonts w:hint="eastAsia"/>
                <w:color w:val="000000"/>
                <w:szCs w:val="21"/>
              </w:rPr>
              <w:t xml:space="preserve">。</w:t>
            </w:r>
            <w:r>
              <w:rPr>
                <w:color w:val="000000"/>
              </w:rPr>
            </w:r>
            <w:r/>
          </w:p>
          <w:p>
            <w:pPr>
              <w:pStyle w:val="932"/>
              <w:jc w:val="left"/>
              <w:rPr>
                <w:color w:val="000000"/>
                <w:szCs w:val="21"/>
              </w:rPr>
            </w:pPr>
            <w:r>
              <w:rPr>
                <w:rFonts w:hint="eastAsia"/>
                <w:color w:val="000000"/>
                <w:szCs w:val="21"/>
              </w:rPr>
              <w:t xml:space="preserve">方案内容对项目内容及要求理解透彻，重难点分析把握准确并制定有效的控制措施，专门针对本项目，符合采购需求和实际情况的，视为符合；方案内容属于通用类，非专门针对本项目，部分符合采购需求和实际情况的，视为部分符合；方案内容复制粘贴采购需求内容，非专门针对本项目，不符合采购需求和实际情况，视为不符合。</w:t>
            </w:r>
            <w:r>
              <w:rPr>
                <w:color w:val="000000"/>
                <w:szCs w:val="21"/>
              </w:rPr>
            </w:r>
            <w:r/>
          </w:p>
          <w:p>
            <w:pPr>
              <w:pStyle w:val="1059"/>
              <w:rPr>
                <w:color w:val="000000"/>
                <w:spacing w:val="-2"/>
                <w:lang w:val="en-US"/>
              </w:rPr>
            </w:pPr>
            <w:r>
              <w:rPr>
                <w:rFonts w:hint="eastAsia"/>
                <w:color w:val="000000"/>
                <w:sz w:val="21"/>
                <w:szCs w:val="21"/>
              </w:rPr>
              <w:t xml:space="preserve">上述每项内容符合的，得</w:t>
            </w:r>
            <w:r>
              <w:rPr>
                <w:rFonts w:hint="eastAsia"/>
                <w:color w:val="000000"/>
                <w:sz w:val="21"/>
                <w:szCs w:val="21"/>
                <w:lang w:val="en-US"/>
              </w:rPr>
              <w:t xml:space="preserve">1</w:t>
            </w:r>
            <w:r>
              <w:rPr>
                <w:rFonts w:hint="eastAsia"/>
                <w:color w:val="000000"/>
                <w:sz w:val="21"/>
                <w:szCs w:val="21"/>
              </w:rPr>
              <w:t xml:space="preserve">分；每项内容部分符合的，得</w:t>
            </w:r>
            <w:r>
              <w:rPr>
                <w:rFonts w:hint="eastAsia"/>
                <w:color w:val="000000"/>
                <w:sz w:val="21"/>
                <w:szCs w:val="21"/>
                <w:lang w:val="en-US"/>
              </w:rPr>
              <w:t xml:space="preserve">0.5</w:t>
            </w:r>
            <w:r>
              <w:rPr>
                <w:rFonts w:hint="eastAsia"/>
                <w:color w:val="000000"/>
                <w:sz w:val="21"/>
                <w:szCs w:val="21"/>
              </w:rPr>
              <w:t xml:space="preserve">分；每项内容不符合或未提供内容的，不得分。</w:t>
            </w:r>
            <w:r>
              <w:rPr>
                <w:color w:val="000000"/>
                <w:spacing w:val="-2"/>
                <w:lang w:val="en-US"/>
              </w:rPr>
            </w:r>
            <w:r/>
          </w:p>
        </w:tc>
        <w:tc>
          <w:tcPr>
            <w:tcW w:w="647" w:type="dxa"/>
            <w:vAlign w:val="center"/>
            <w:textDirection w:val="lrTb"/>
            <w:noWrap w:val="false"/>
          </w:tcPr>
          <w:p>
            <w:pPr>
              <w:pStyle w:val="932"/>
              <w:jc w:val="center"/>
              <w:spacing w:before="68" w:line="264" w:lineRule="auto"/>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W w:w="900" w:type="dxa"/>
            <w:vAlign w:val="center"/>
            <w:textDirection w:val="lrTb"/>
            <w:noWrap w:val="false"/>
          </w:tcPr>
          <w:p>
            <w:pPr>
              <w:pStyle w:val="932"/>
              <w:jc w:val="center"/>
              <w:spacing w:before="68" w:line="264" w:lineRule="auto"/>
              <w:rPr>
                <w:rFonts w:ascii="宋体" w:hAnsi="宋体" w:cs="宋体"/>
                <w:color w:val="000000"/>
                <w:spacing w:val="-6"/>
              </w:rPr>
            </w:pPr>
            <w:r>
              <w:rPr>
                <w:rFonts w:hint="eastAsia" w:ascii="宋体" w:hAnsi="宋体" w:cs="宋体"/>
                <w:color w:val="000000"/>
                <w:spacing w:val="-6"/>
              </w:rPr>
              <w:t xml:space="preserve">主观分</w:t>
            </w:r>
            <w:r>
              <w:rPr>
                <w:rFonts w:ascii="宋体" w:hAnsi="宋体" w:cs="宋体"/>
                <w:color w:val="000000"/>
                <w:spacing w:val="-6"/>
              </w:rPr>
            </w:r>
            <w:r/>
          </w:p>
        </w:tc>
        <w:tc>
          <w:tcPr>
            <w:tcW w:w="900" w:type="dxa"/>
            <w:vAlign w:val="center"/>
            <w:textDirection w:val="lrTb"/>
            <w:noWrap w:val="false"/>
          </w:tcPr>
          <w:p>
            <w:pPr>
              <w:pStyle w:val="932"/>
              <w:jc w:val="center"/>
              <w:spacing w:before="68" w:line="264" w:lineRule="auto"/>
              <w:rPr>
                <w:rFonts w:hint="eastAsia" w:ascii="宋体" w:hAnsi="宋体" w:cs="宋体"/>
                <w:color w:val="000000"/>
                <w:spacing w:val="-6"/>
              </w:rPr>
            </w:pPr>
            <w:r>
              <w:rPr>
                <w:rFonts w:hint="eastAsia" w:ascii="宋体" w:hAnsi="宋体" w:cs="宋体"/>
                <w:b/>
                <w:bCs/>
                <w:color w:val="000000"/>
                <w:spacing w:val="-6"/>
              </w:rPr>
              <w:t xml:space="preserve">是</w:t>
            </w:r>
            <w:r>
              <w:rPr>
                <w:rFonts w:hint="eastAsia" w:ascii="宋体" w:hAnsi="宋体" w:cs="宋体"/>
                <w:color w:val="000000"/>
                <w:spacing w:val="-6"/>
              </w:rPr>
            </w:r>
            <w:r/>
          </w:p>
        </w:tc>
      </w:tr>
      <w:tr>
        <w:trPr>
          <w:trHeight w:val="455"/>
        </w:trPr>
        <w:tc>
          <w:tcPr>
            <w:gridSpan w:val="5"/>
            <w:tcW w:w="9575" w:type="dxa"/>
            <w:vAlign w:val="center"/>
            <w:textDirection w:val="lrTb"/>
            <w:noWrap w:val="false"/>
          </w:tcPr>
          <w:p>
            <w:pPr>
              <w:pStyle w:val="932"/>
              <w:spacing w:line="264" w:lineRule="auto"/>
              <w:rPr>
                <w:rFonts w:ascii="宋体" w:hAnsi="宋体" w:cs="宋体"/>
                <w:color w:val="000000"/>
              </w:rPr>
            </w:pPr>
            <w:r>
              <w:rPr>
                <w:rFonts w:hint="eastAsia" w:ascii="宋体" w:hAnsi="宋体" w:cs="宋体"/>
                <w:b/>
                <w:bCs/>
                <w:color w:val="000000"/>
                <w:spacing w:val="-3"/>
              </w:rPr>
              <w:t xml:space="preserve">4.业绩</w:t>
            </w:r>
            <w:r>
              <w:rPr>
                <w:rFonts w:ascii="宋体" w:hAnsi="宋体" w:cs="宋体"/>
                <w:color w:val="000000"/>
              </w:rPr>
            </w:r>
            <w:r/>
          </w:p>
        </w:tc>
        <w:tc>
          <w:tcPr>
            <w:tcW w:w="900" w:type="dxa"/>
            <w:vAlign w:val="center"/>
            <w:textDirection w:val="lrTb"/>
            <w:noWrap w:val="false"/>
          </w:tcPr>
          <w:p>
            <w:pPr>
              <w:pStyle w:val="932"/>
              <w:spacing w:line="264" w:lineRule="auto"/>
              <w:rPr>
                <w:rFonts w:hint="eastAsia" w:ascii="宋体" w:hAnsi="宋体" w:cs="宋体"/>
                <w:b/>
                <w:bCs/>
                <w:color w:val="000000"/>
                <w:spacing w:val="-3"/>
              </w:rPr>
            </w:pPr>
            <w:r>
              <w:rPr>
                <w:rFonts w:hint="eastAsia" w:ascii="宋体" w:hAnsi="宋体" w:cs="宋体"/>
                <w:b/>
                <w:bCs/>
                <w:color w:val="000000"/>
                <w:spacing w:val="-3"/>
              </w:rPr>
            </w:r>
            <w:r/>
          </w:p>
        </w:tc>
      </w:tr>
      <w:tr>
        <w:trPr>
          <w:trHeight w:val="1015"/>
        </w:trPr>
        <w:tc>
          <w:tcPr>
            <w:tcW w:w="519" w:type="dxa"/>
            <w:vAlign w:val="center"/>
            <w:textDirection w:val="lrTb"/>
            <w:noWrap w:val="false"/>
          </w:tcPr>
          <w:p>
            <w:pPr>
              <w:pStyle w:val="932"/>
              <w:jc w:val="center"/>
              <w:spacing w:before="68" w:line="264" w:lineRule="auto"/>
              <w:rPr>
                <w:rFonts w:ascii="宋体" w:hAnsi="宋体" w:cs="宋体"/>
                <w:color w:val="000000"/>
                <w:spacing w:val="-2"/>
              </w:rPr>
            </w:pPr>
            <w:r>
              <w:rPr>
                <w:rFonts w:hint="eastAsia" w:ascii="宋体" w:hAnsi="宋体" w:cs="宋体"/>
                <w:color w:val="000000"/>
                <w:spacing w:val="-2"/>
              </w:rPr>
              <w:t xml:space="preserve">4</w:t>
            </w:r>
            <w:r>
              <w:rPr>
                <w:rFonts w:ascii="宋体" w:hAnsi="宋体" w:cs="宋体"/>
                <w:color w:val="000000"/>
                <w:spacing w:val="-2"/>
              </w:rPr>
              <w:t xml:space="preserve">.1</w:t>
            </w:r>
            <w:r>
              <w:rPr>
                <w:rFonts w:ascii="宋体" w:hAnsi="宋体" w:cs="宋体"/>
                <w:color w:val="000000"/>
                <w:spacing w:val="-2"/>
              </w:rPr>
            </w:r>
            <w:r/>
          </w:p>
        </w:tc>
        <w:tc>
          <w:tcPr>
            <w:tcW w:w="1179" w:type="dxa"/>
            <w:vAlign w:val="center"/>
            <w:textDirection w:val="lrTb"/>
            <w:noWrap w:val="false"/>
          </w:tcPr>
          <w:p>
            <w:pPr>
              <w:pStyle w:val="932"/>
              <w:spacing w:before="69" w:line="264" w:lineRule="auto"/>
              <w:rPr>
                <w:rFonts w:ascii="宋体" w:hAnsi="宋体" w:cs="宋体"/>
                <w:color w:val="000000"/>
                <w:spacing w:val="-2"/>
              </w:rPr>
            </w:pPr>
            <w:r>
              <w:rPr>
                <w:rFonts w:hint="eastAsia" w:ascii="宋体" w:hAnsi="宋体" w:cs="宋体"/>
                <w:color w:val="000000"/>
                <w:spacing w:val="-1"/>
              </w:rPr>
              <w:t xml:space="preserve">供应商</w:t>
            </w:r>
            <w:r>
              <w:rPr>
                <w:rFonts w:ascii="宋体" w:hAnsi="宋体" w:cs="宋体"/>
                <w:color w:val="000000"/>
                <w:spacing w:val="-1"/>
              </w:rPr>
              <w:t xml:space="preserve">业绩</w:t>
            </w:r>
            <w:r>
              <w:rPr>
                <w:rFonts w:ascii="宋体" w:hAnsi="宋体" w:cs="宋体"/>
                <w:color w:val="000000"/>
                <w:spacing w:val="-2"/>
              </w:rPr>
            </w:r>
            <w:r/>
          </w:p>
        </w:tc>
        <w:tc>
          <w:tcPr>
            <w:tcW w:w="6330" w:type="dxa"/>
            <w:vAlign w:val="center"/>
            <w:textDirection w:val="lrTb"/>
            <w:noWrap w:val="false"/>
          </w:tcPr>
          <w:p>
            <w:pPr>
              <w:pStyle w:val="932"/>
              <w:spacing w:line="264" w:lineRule="auto"/>
              <w:rPr>
                <w:rFonts w:eastAsia="方正仿宋_GBK"/>
                <w:color w:val="000000"/>
                <w:szCs w:val="21"/>
                <w:lang w:bidi="zh-CN"/>
              </w:rPr>
            </w:pPr>
            <w:r>
              <w:rPr>
                <w:rFonts w:hint="eastAsia" w:ascii="宋体" w:hAnsi="宋体" w:cs="宋体"/>
                <w:color w:val="000000"/>
              </w:rPr>
              <w:t xml:space="preserve">供应商提供</w:t>
            </w:r>
            <w:r>
              <w:rPr>
                <w:rFonts w:ascii="宋体" w:hAnsi="宋体" w:cs="宋体"/>
                <w:color w:val="000000"/>
              </w:rPr>
              <w:t xml:space="preserve">20</w:t>
            </w:r>
            <w:r>
              <w:rPr>
                <w:rFonts w:hint="eastAsia" w:ascii="宋体" w:hAnsi="宋体" w:cs="宋体"/>
                <w:color w:val="000000"/>
              </w:rPr>
              <w:t xml:space="preserve">23</w:t>
            </w:r>
            <w:r>
              <w:rPr>
                <w:rFonts w:ascii="宋体" w:hAnsi="宋体" w:cs="宋体"/>
                <w:color w:val="000000"/>
              </w:rPr>
              <w:t xml:space="preserve">年</w:t>
            </w:r>
            <w:r>
              <w:rPr>
                <w:rFonts w:hint="eastAsia" w:ascii="宋体" w:hAnsi="宋体" w:cs="宋体"/>
                <w:color w:val="000000"/>
              </w:rPr>
              <w:t xml:space="preserve">5</w:t>
            </w:r>
            <w:r>
              <w:rPr>
                <w:rFonts w:ascii="宋体" w:hAnsi="宋体" w:cs="宋体"/>
                <w:color w:val="000000"/>
              </w:rPr>
              <w:t xml:space="preserve">月</w:t>
            </w:r>
            <w:r>
              <w:rPr>
                <w:rFonts w:hint="eastAsia" w:ascii="宋体" w:hAnsi="宋体" w:cs="宋体"/>
                <w:color w:val="000000"/>
              </w:rPr>
              <w:t xml:space="preserve">1</w:t>
            </w:r>
            <w:r>
              <w:rPr>
                <w:rFonts w:ascii="宋体" w:hAnsi="宋体" w:cs="宋体"/>
                <w:color w:val="000000"/>
              </w:rPr>
              <w:t xml:space="preserve">日（含）以来</w:t>
            </w:r>
            <w:r>
              <w:rPr>
                <w:rFonts w:hint="eastAsia" w:ascii="宋体" w:hAnsi="宋体" w:cs="宋体"/>
                <w:color w:val="000000"/>
              </w:rPr>
              <w:t xml:space="preserve">类似</w:t>
            </w:r>
            <w:r>
              <w:rPr>
                <w:rFonts w:ascii="宋体" w:hAnsi="宋体" w:cs="宋体"/>
                <w:color w:val="000000"/>
              </w:rPr>
              <w:t xml:space="preserve">项目业绩，每提供</w:t>
            </w:r>
            <w:r>
              <w:rPr>
                <w:rFonts w:hint="eastAsia" w:ascii="宋体" w:hAnsi="宋体" w:cs="宋体"/>
                <w:color w:val="000000"/>
              </w:rPr>
              <w:t xml:space="preserve">1</w:t>
            </w:r>
            <w:r>
              <w:rPr>
                <w:rFonts w:ascii="宋体" w:hAnsi="宋体" w:cs="宋体"/>
                <w:color w:val="000000"/>
              </w:rPr>
              <w:t xml:space="preserve">个得3分</w:t>
            </w:r>
            <w:r>
              <w:rPr>
                <w:rFonts w:hint="eastAsia" w:ascii="宋体" w:hAnsi="宋体" w:cs="宋体"/>
                <w:color w:val="000000"/>
              </w:rPr>
              <w:t xml:space="preserve">,最多得</w:t>
            </w:r>
            <w:r>
              <w:rPr>
                <w:rFonts w:ascii="宋体" w:hAnsi="宋体" w:cs="宋体"/>
                <w:color w:val="000000"/>
              </w:rPr>
              <w:t xml:space="preserve">9</w:t>
            </w:r>
            <w:r>
              <w:rPr>
                <w:rFonts w:hint="eastAsia" w:ascii="宋体" w:hAnsi="宋体" w:cs="宋体"/>
                <w:color w:val="000000"/>
              </w:rPr>
              <w:t xml:space="preserve">分</w:t>
            </w:r>
            <w:r>
              <w:rPr>
                <w:rFonts w:ascii="宋体" w:hAnsi="宋体" w:cs="宋体"/>
                <w:color w:val="000000"/>
              </w:rPr>
              <w:t xml:space="preserve">。（</w:t>
            </w:r>
            <w:r>
              <w:rPr>
                <w:rFonts w:hint="eastAsia" w:ascii="宋体" w:hAnsi="宋体" w:cs="宋体"/>
                <w:color w:val="000000"/>
                <w:szCs w:val="21"/>
              </w:rPr>
              <w:t xml:space="preserve">时间以合同签订时间为准，</w:t>
            </w:r>
            <w:r>
              <w:rPr>
                <w:rFonts w:ascii="宋体" w:hAnsi="宋体" w:cs="宋体"/>
                <w:color w:val="000000"/>
              </w:rPr>
              <w:t xml:space="preserve">提供有效合同，合同</w:t>
            </w:r>
            <w:r>
              <w:rPr>
                <w:rFonts w:hint="eastAsia" w:ascii="宋体" w:hAnsi="宋体" w:cs="宋体"/>
                <w:color w:val="000000"/>
              </w:rPr>
              <w:t xml:space="preserve">页</w:t>
            </w:r>
            <w:r>
              <w:rPr>
                <w:rFonts w:ascii="宋体" w:hAnsi="宋体" w:cs="宋体"/>
                <w:color w:val="000000"/>
              </w:rPr>
              <w:t xml:space="preserve">须清晰可见相应内容）</w:t>
            </w:r>
            <w:r>
              <w:rPr>
                <w:rFonts w:eastAsia="方正仿宋_GBK"/>
                <w:color w:val="000000"/>
                <w:szCs w:val="21"/>
                <w:lang w:bidi="zh-CN"/>
              </w:rPr>
            </w:r>
            <w:r/>
          </w:p>
        </w:tc>
        <w:tc>
          <w:tcPr>
            <w:tcW w:w="647" w:type="dxa"/>
            <w:vAlign w:val="center"/>
            <w:textDirection w:val="lrTb"/>
            <w:noWrap w:val="false"/>
          </w:tcPr>
          <w:p>
            <w:pPr>
              <w:pStyle w:val="932"/>
              <w:jc w:val="center"/>
              <w:spacing w:line="264" w:lineRule="auto"/>
              <w:rPr>
                <w:color w:val="000000"/>
                <w:szCs w:val="21"/>
              </w:rPr>
            </w:pPr>
            <w:r>
              <w:rPr>
                <w:rFonts w:ascii="宋体" w:hAnsi="宋体" w:cs="宋体"/>
                <w:color w:val="000000"/>
              </w:rPr>
              <w:t xml:space="preserve">9</w:t>
            </w:r>
            <w:r>
              <w:rPr>
                <w:color w:val="000000"/>
                <w:szCs w:val="21"/>
              </w:rPr>
            </w:r>
            <w:r/>
          </w:p>
        </w:tc>
        <w:tc>
          <w:tcPr>
            <w:tcW w:w="900" w:type="dxa"/>
            <w:vAlign w:val="center"/>
            <w:textDirection w:val="lrTb"/>
            <w:noWrap w:val="false"/>
          </w:tcPr>
          <w:p>
            <w:pPr>
              <w:pStyle w:val="932"/>
              <w:jc w:val="center"/>
              <w:spacing w:before="68" w:line="264" w:lineRule="auto"/>
              <w:rPr>
                <w:rFonts w:ascii="宋体" w:hAnsi="宋体" w:cs="宋体"/>
                <w:color w:val="000000"/>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c>
          <w:tcPr>
            <w:tcW w:w="900" w:type="dxa"/>
            <w:vAlign w:val="center"/>
            <w:textDirection w:val="lrTb"/>
            <w:noWrap w:val="false"/>
          </w:tcPr>
          <w:p>
            <w:pPr>
              <w:pStyle w:val="932"/>
              <w:jc w:val="center"/>
              <w:spacing w:before="68" w:line="264" w:lineRule="auto"/>
              <w:rPr>
                <w:rFonts w:hint="eastAsia" w:ascii="宋体" w:hAnsi="宋体" w:cs="宋体"/>
                <w:color w:val="000000"/>
                <w:spacing w:val="-6"/>
              </w:rPr>
            </w:pPr>
            <w:r>
              <w:rPr>
                <w:rFonts w:hint="eastAsia" w:ascii="宋体" w:hAnsi="宋体" w:cs="宋体"/>
                <w:color w:val="000000"/>
                <w:spacing w:val="-6"/>
              </w:rPr>
              <w:t xml:space="preserve">否</w:t>
            </w:r>
            <w:r>
              <w:rPr>
                <w:rFonts w:hint="eastAsia" w:ascii="宋体" w:hAnsi="宋体" w:cs="宋体"/>
                <w:color w:val="000000"/>
                <w:spacing w:val="-6"/>
              </w:rPr>
            </w:r>
            <w:r/>
          </w:p>
        </w:tc>
      </w:tr>
      <w:tr>
        <w:trPr>
          <w:trHeight w:val="269"/>
        </w:trPr>
        <w:tc>
          <w:tcPr>
            <w:gridSpan w:val="5"/>
            <w:tcW w:w="9575" w:type="dxa"/>
            <w:vAlign w:val="top"/>
            <w:textDirection w:val="lrTb"/>
            <w:noWrap w:val="false"/>
          </w:tcPr>
          <w:p>
            <w:pPr>
              <w:pStyle w:val="932"/>
              <w:spacing w:before="123" w:line="264" w:lineRule="auto"/>
              <w:rPr>
                <w:rFonts w:ascii="宋体" w:hAnsi="宋体" w:cs="宋体"/>
                <w:color w:val="000000"/>
              </w:rPr>
            </w:pPr>
            <w:r>
              <w:rPr>
                <w:rFonts w:hint="eastAsia" w:ascii="宋体" w:hAnsi="宋体" w:cs="宋体"/>
                <w:b/>
                <w:bCs/>
                <w:color w:val="000000"/>
                <w:spacing w:val="-3"/>
              </w:rPr>
              <w:t xml:space="preserve">5.履约能力</w:t>
            </w:r>
            <w:r>
              <w:rPr>
                <w:rFonts w:ascii="宋体" w:hAnsi="宋体" w:cs="宋体"/>
                <w:color w:val="000000"/>
              </w:rPr>
            </w:r>
            <w:r/>
          </w:p>
        </w:tc>
        <w:tc>
          <w:tcPr>
            <w:tcW w:w="900" w:type="dxa"/>
            <w:vAlign w:val="top"/>
            <w:textDirection w:val="lrTb"/>
            <w:noWrap w:val="false"/>
          </w:tcPr>
          <w:p>
            <w:pPr>
              <w:pStyle w:val="932"/>
              <w:spacing w:before="123" w:line="264" w:lineRule="auto"/>
              <w:rPr>
                <w:rFonts w:hint="eastAsia" w:ascii="宋体" w:hAnsi="宋体" w:cs="宋体"/>
                <w:b/>
                <w:bCs/>
                <w:color w:val="000000"/>
                <w:spacing w:val="-3"/>
              </w:rPr>
            </w:pPr>
            <w:r>
              <w:rPr>
                <w:rFonts w:hint="eastAsia" w:ascii="宋体" w:hAnsi="宋体" w:cs="宋体"/>
                <w:b/>
                <w:bCs/>
                <w:color w:val="000000"/>
                <w:spacing w:val="-3"/>
              </w:rPr>
            </w:r>
            <w:r/>
          </w:p>
        </w:tc>
      </w:tr>
      <w:tr>
        <w:trPr>
          <w:trHeight w:val="387"/>
        </w:trPr>
        <w:tc>
          <w:tcPr>
            <w:tcW w:w="519" w:type="dxa"/>
            <w:vAlign w:val="center"/>
            <w:textDirection w:val="lrTb"/>
            <w:noWrap w:val="false"/>
          </w:tcPr>
          <w:p>
            <w:pPr>
              <w:pStyle w:val="932"/>
              <w:jc w:val="center"/>
              <w:spacing w:before="68" w:line="264" w:lineRule="auto"/>
              <w:rPr>
                <w:rFonts w:ascii="宋体" w:hAnsi="宋体" w:cs="宋体"/>
                <w:color w:val="000000"/>
                <w:spacing w:val="-2"/>
              </w:rPr>
            </w:pPr>
            <w:r>
              <w:rPr>
                <w:rFonts w:hint="eastAsia" w:ascii="宋体" w:hAnsi="宋体" w:cs="宋体"/>
                <w:color w:val="000000"/>
                <w:spacing w:val="-2"/>
              </w:rPr>
              <w:t xml:space="preserve">5</w:t>
            </w:r>
            <w:r>
              <w:rPr>
                <w:rFonts w:ascii="宋体" w:hAnsi="宋体" w:cs="宋体"/>
                <w:color w:val="000000"/>
                <w:spacing w:val="-2"/>
              </w:rPr>
              <w:t xml:space="preserve">.1</w:t>
            </w:r>
            <w:r>
              <w:rPr>
                <w:rFonts w:ascii="宋体" w:hAnsi="宋体" w:cs="宋体"/>
                <w:color w:val="000000"/>
                <w:spacing w:val="-2"/>
              </w:rPr>
            </w:r>
            <w:r/>
          </w:p>
        </w:tc>
        <w:tc>
          <w:tcPr>
            <w:tcW w:w="1179" w:type="dxa"/>
            <w:vAlign w:val="center"/>
            <w:textDirection w:val="lrTb"/>
            <w:noWrap w:val="false"/>
          </w:tcPr>
          <w:p>
            <w:pPr>
              <w:pStyle w:val="932"/>
              <w:spacing w:line="264" w:lineRule="auto"/>
              <w:rPr>
                <w:rFonts w:hint="eastAsia" w:eastAsia="宋体"/>
                <w:color w:val="000000"/>
                <w:lang w:val="en-US" w:eastAsia="zh-CN"/>
              </w:rPr>
            </w:pPr>
            <w:r>
              <w:rPr>
                <w:rFonts w:hint="eastAsia"/>
                <w:color w:val="000000"/>
              </w:rPr>
              <w:t xml:space="preserve">履约能力</w:t>
            </w:r>
            <w:r>
              <w:rPr>
                <w:rFonts w:hint="eastAsia"/>
                <w:color w:val="000000"/>
                <w:lang w:val="en-US" w:eastAsia="zh-CN"/>
              </w:rPr>
              <w:t xml:space="preserve">1</w:t>
            </w:r>
            <w:r>
              <w:rPr>
                <w:rFonts w:hint="eastAsia" w:eastAsia="宋体"/>
                <w:color w:val="000000"/>
                <w:lang w:val="en-US" w:eastAsia="zh-CN"/>
              </w:rPr>
            </w:r>
            <w:r/>
          </w:p>
        </w:tc>
        <w:tc>
          <w:tcPr>
            <w:tcW w:w="6330" w:type="dxa"/>
            <w:vAlign w:val="center"/>
            <w:textDirection w:val="lrTb"/>
            <w:noWrap w:val="false"/>
          </w:tcPr>
          <w:p>
            <w:pPr>
              <w:pStyle w:val="932"/>
              <w:spacing w:line="264" w:lineRule="auto"/>
              <w:rPr>
                <w:rFonts w:hint="eastAsia" w:ascii="宋体" w:hAnsi="宋体" w:cs="宋体"/>
                <w:color w:val="000000"/>
                <w:lang w:eastAsia="zh-CN"/>
              </w:rPr>
            </w:pPr>
            <w:r>
              <w:rPr>
                <w:rFonts w:hint="eastAsia" w:ascii="宋体" w:hAnsi="宋体" w:cs="宋体"/>
                <w:color w:val="000000"/>
              </w:rPr>
              <w:t xml:space="preserve">项目经理</w:t>
            </w:r>
            <w:r>
              <w:rPr>
                <w:rFonts w:hint="eastAsia" w:ascii="宋体" w:hAnsi="宋体" w:cs="宋体"/>
                <w:color w:val="000000"/>
                <w:lang w:eastAsia="zh-CN"/>
              </w:rPr>
              <w:t xml:space="preserve">：</w:t>
            </w:r>
            <w:r>
              <w:rPr>
                <w:rFonts w:hint="eastAsia" w:ascii="宋体" w:hAnsi="宋体" w:cs="宋体"/>
                <w:color w:val="000000"/>
                <w:lang w:eastAsia="zh-CN"/>
              </w:rPr>
            </w:r>
            <w:r/>
          </w:p>
          <w:p>
            <w:pPr>
              <w:pStyle w:val="932"/>
              <w:spacing w:line="264" w:lineRule="auto"/>
              <w:rPr>
                <w:rFonts w:hint="eastAsia" w:ascii="宋体" w:hAnsi="宋体" w:cs="宋体"/>
                <w:color w:val="000000"/>
                <w:lang w:eastAsia="zh-CN"/>
              </w:rPr>
            </w:pPr>
            <w:r>
              <w:rPr>
                <w:rFonts w:hint="eastAsia" w:ascii="宋体" w:hAnsi="宋体" w:cs="宋体"/>
                <w:color w:val="000000"/>
                <w:lang w:eastAsia="zh-CN"/>
              </w:rPr>
              <w:t xml:space="preserve">（</w:t>
            </w:r>
            <w:r>
              <w:rPr>
                <w:rFonts w:hint="eastAsia" w:ascii="宋体" w:hAnsi="宋体" w:cs="宋体"/>
                <w:color w:val="000000"/>
                <w:lang w:val="en-US" w:eastAsia="zh-CN"/>
              </w:rPr>
              <w:t xml:space="preserve">1</w:t>
            </w:r>
            <w:r>
              <w:rPr>
                <w:rFonts w:hint="eastAsia" w:ascii="宋体" w:hAnsi="宋体" w:cs="宋体"/>
                <w:color w:val="000000"/>
                <w:lang w:eastAsia="zh-CN"/>
              </w:rPr>
              <w:t xml:space="preserve">）</w:t>
            </w:r>
            <w:r>
              <w:rPr>
                <w:rFonts w:hint="eastAsia" w:ascii="宋体" w:hAnsi="宋体" w:cs="宋体"/>
                <w:color w:val="000000"/>
              </w:rPr>
              <w:t xml:space="preserve">具有信息系统项目管理师证书</w:t>
            </w:r>
            <w:r>
              <w:rPr>
                <w:rFonts w:hint="eastAsia" w:ascii="宋体" w:hAnsi="宋体" w:cs="宋体"/>
                <w:color w:val="000000"/>
                <w:lang w:eastAsia="zh-CN"/>
              </w:rPr>
              <w:t xml:space="preserve">（</w:t>
            </w:r>
            <w:r>
              <w:rPr>
                <w:rFonts w:hint="eastAsia" w:ascii="宋体" w:hAnsi="宋体" w:cs="宋体"/>
                <w:color w:val="000000"/>
                <w:lang w:val="en-US" w:eastAsia="zh-CN"/>
              </w:rPr>
              <w:t xml:space="preserve">提供有效证书</w:t>
            </w:r>
            <w:r>
              <w:rPr>
                <w:rFonts w:hint="eastAsia" w:ascii="宋体" w:hAnsi="宋体" w:cs="宋体"/>
                <w:color w:val="000000"/>
                <w:lang w:eastAsia="zh-CN"/>
              </w:rPr>
              <w:t xml:space="preserve">），</w:t>
            </w:r>
            <w:r>
              <w:rPr>
                <w:rFonts w:hint="eastAsia" w:ascii="宋体" w:hAnsi="宋体" w:cs="宋体"/>
                <w:color w:val="000000"/>
              </w:rPr>
              <w:t xml:space="preserve">得1分</w:t>
            </w:r>
            <w:r>
              <w:rPr>
                <w:rFonts w:hint="eastAsia" w:ascii="宋体" w:hAnsi="宋体" w:cs="宋体"/>
                <w:color w:val="000000"/>
                <w:lang w:eastAsia="zh-CN"/>
              </w:rPr>
              <w:t xml:space="preserve">。</w:t>
            </w:r>
            <w:r>
              <w:rPr>
                <w:rFonts w:hint="eastAsia" w:ascii="宋体" w:hAnsi="宋体" w:cs="宋体"/>
                <w:color w:val="000000"/>
                <w:lang w:eastAsia="zh-CN"/>
              </w:rPr>
            </w:r>
            <w:r/>
          </w:p>
          <w:p>
            <w:pPr>
              <w:pStyle w:val="932"/>
              <w:spacing w:line="264" w:lineRule="auto"/>
              <w:rPr>
                <w:rFonts w:hint="eastAsia" w:ascii="宋体" w:hAnsi="宋体" w:cs="宋体"/>
                <w:color w:val="000000"/>
              </w:rPr>
            </w:pPr>
            <w:r>
              <w:rPr>
                <w:rFonts w:hint="eastAsia" w:ascii="宋体" w:hAnsi="宋体" w:cs="宋体"/>
                <w:color w:val="000000"/>
                <w:lang w:eastAsia="zh-CN"/>
              </w:rPr>
              <w:t xml:space="preserve">（</w:t>
            </w:r>
            <w:r>
              <w:rPr>
                <w:rFonts w:hint="eastAsia" w:ascii="宋体" w:hAnsi="宋体" w:cs="宋体"/>
                <w:color w:val="000000"/>
                <w:lang w:val="en-US" w:eastAsia="zh-CN"/>
              </w:rPr>
              <w:t xml:space="preserve">2</w:t>
            </w:r>
            <w:r>
              <w:rPr>
                <w:rFonts w:hint="eastAsia" w:ascii="宋体" w:hAnsi="宋体" w:cs="宋体"/>
                <w:color w:val="000000"/>
                <w:lang w:eastAsia="zh-CN"/>
              </w:rPr>
              <w:t xml:space="preserve">）</w:t>
            </w:r>
            <w:r>
              <w:rPr>
                <w:rFonts w:hint="eastAsia" w:ascii="宋体" w:hAnsi="宋体" w:cs="宋体"/>
                <w:color w:val="000000"/>
              </w:rPr>
              <w:t xml:space="preserve">具有类似项目管理经验（提供</w:t>
            </w:r>
            <w:r>
              <w:rPr>
                <w:rFonts w:hint="eastAsia" w:ascii="宋体" w:hAnsi="宋体" w:cs="宋体"/>
                <w:color w:val="000000"/>
                <w:lang w:val="en-US" w:eastAsia="zh-CN"/>
              </w:rPr>
              <w:t xml:space="preserve">用户单位</w:t>
            </w:r>
            <w:r>
              <w:rPr>
                <w:rFonts w:hint="eastAsia" w:ascii="宋体" w:hAnsi="宋体" w:cs="宋体"/>
                <w:color w:val="000000"/>
              </w:rPr>
              <w:t xml:space="preserve">签字或盖章的系统建设报告</w:t>
            </w:r>
            <w:r>
              <w:rPr>
                <w:rFonts w:hint="eastAsia" w:ascii="宋体" w:hAnsi="宋体" w:cs="宋体"/>
                <w:color w:val="000000"/>
                <w:lang w:eastAsia="zh-CN"/>
              </w:rPr>
              <w:t xml:space="preserve">、</w:t>
            </w:r>
            <w:r>
              <w:rPr>
                <w:rFonts w:hint="eastAsia" w:ascii="宋体" w:hAnsi="宋体" w:cs="宋体"/>
                <w:color w:val="000000"/>
              </w:rPr>
              <w:t xml:space="preserve">验收文档证明</w:t>
            </w:r>
            <w:r>
              <w:rPr>
                <w:rFonts w:hint="eastAsia" w:ascii="宋体" w:hAnsi="宋体" w:cs="宋体"/>
                <w:color w:val="000000"/>
                <w:lang w:val="en-US" w:eastAsia="zh-CN"/>
              </w:rPr>
              <w:t xml:space="preserve">等有效经验证明</w:t>
            </w:r>
            <w:r>
              <w:rPr>
                <w:rFonts w:hint="eastAsia" w:ascii="宋体" w:hAnsi="宋体" w:cs="宋体"/>
                <w:color w:val="000000"/>
              </w:rPr>
              <w:t xml:space="preserve">），每提供1个</w:t>
            </w:r>
            <w:r>
              <w:rPr>
                <w:rFonts w:hint="eastAsia" w:ascii="宋体" w:hAnsi="宋体" w:cs="宋体"/>
                <w:color w:val="000000"/>
                <w:lang w:val="en-US" w:eastAsia="zh-CN"/>
              </w:rPr>
              <w:t xml:space="preserve">项目</w:t>
            </w:r>
            <w:r>
              <w:rPr>
                <w:rFonts w:hint="eastAsia" w:ascii="宋体" w:hAnsi="宋体" w:cs="宋体"/>
                <w:color w:val="000000"/>
              </w:rPr>
              <w:t xml:space="preserve">得1分，最多得</w:t>
            </w:r>
            <w:r>
              <w:rPr>
                <w:rFonts w:ascii="宋体" w:hAnsi="宋体" w:cs="宋体"/>
                <w:color w:val="000000"/>
              </w:rPr>
              <w:t xml:space="preserve">2</w:t>
            </w:r>
            <w:r>
              <w:rPr>
                <w:rFonts w:hint="eastAsia" w:ascii="宋体" w:hAnsi="宋体" w:cs="宋体"/>
                <w:color w:val="000000"/>
              </w:rPr>
              <w:t xml:space="preserve">分。</w:t>
            </w:r>
            <w:r>
              <w:rPr>
                <w:rFonts w:hint="eastAsia" w:ascii="宋体" w:hAnsi="宋体" w:cs="宋体"/>
                <w:color w:val="000000"/>
              </w:rPr>
            </w:r>
            <w:r/>
          </w:p>
          <w:p>
            <w:pPr>
              <w:pStyle w:val="932"/>
              <w:spacing w:line="264" w:lineRule="auto"/>
              <w:rPr>
                <w:color w:val="000000"/>
              </w:rPr>
            </w:pPr>
            <w:r>
              <w:rPr>
                <w:rFonts w:hint="eastAsia" w:ascii="宋体" w:hAnsi="宋体" w:cs="宋体"/>
                <w:color w:val="000000"/>
                <w:lang w:val="en-US" w:eastAsia="zh-CN"/>
              </w:rPr>
              <w:t xml:space="preserve">注：以上需同时提供</w:t>
            </w:r>
            <w:r>
              <w:rPr>
                <w:rFonts w:hint="eastAsia" w:ascii="宋体" w:hAnsi="宋体" w:cs="宋体"/>
                <w:color w:val="000000"/>
              </w:rPr>
              <w:t xml:space="preserve">供应商为</w:t>
            </w:r>
            <w:r>
              <w:rPr>
                <w:rFonts w:hint="eastAsia" w:ascii="宋体" w:hAnsi="宋体" w:cs="宋体"/>
                <w:color w:val="000000"/>
                <w:lang w:val="en-US" w:eastAsia="zh-CN"/>
              </w:rPr>
              <w:t xml:space="preserve">项目经理</w:t>
            </w:r>
            <w:r>
              <w:rPr>
                <w:rFonts w:hint="eastAsia" w:ascii="宋体" w:hAnsi="宋体" w:cs="宋体"/>
                <w:color w:val="000000"/>
              </w:rPr>
              <w:t xml:space="preserve">缴纳的202</w:t>
            </w:r>
            <w:r>
              <w:rPr>
                <w:rFonts w:ascii="宋体" w:hAnsi="宋体" w:cs="宋体"/>
                <w:color w:val="000000"/>
              </w:rPr>
              <w:t xml:space="preserve">6</w:t>
            </w:r>
            <w:r>
              <w:rPr>
                <w:rFonts w:hint="eastAsia" w:ascii="宋体" w:hAnsi="宋体" w:cs="宋体"/>
                <w:color w:val="000000"/>
              </w:rPr>
              <w:t xml:space="preserve">年1月以来任意一个月的社保证明材料，</w:t>
            </w:r>
            <w:r>
              <w:rPr>
                <w:rFonts w:hint="eastAsia" w:ascii="宋体" w:hAnsi="宋体" w:cs="宋体"/>
                <w:color w:val="000000"/>
                <w:lang w:val="en-US" w:eastAsia="zh-CN"/>
              </w:rPr>
              <w:t xml:space="preserve">否则不得分。</w:t>
            </w:r>
            <w:r>
              <w:rPr>
                <w:color w:val="000000"/>
              </w:rPr>
            </w:r>
            <w:r/>
          </w:p>
        </w:tc>
        <w:tc>
          <w:tcPr>
            <w:tcW w:w="647" w:type="dxa"/>
            <w:vAlign w:val="center"/>
            <w:textDirection w:val="lrTb"/>
            <w:noWrap w:val="false"/>
          </w:tcPr>
          <w:p>
            <w:pPr>
              <w:pStyle w:val="932"/>
              <w:jc w:val="center"/>
              <w:spacing w:before="68" w:line="264" w:lineRule="auto"/>
              <w:rPr>
                <w:rFonts w:hint="eastAsia" w:ascii="宋体" w:hAnsi="宋体" w:cs="宋体"/>
                <w:color w:val="000000"/>
              </w:rPr>
            </w:pPr>
            <w:r>
              <w:rPr>
                <w:rFonts w:ascii="宋体" w:hAnsi="宋体" w:cs="宋体"/>
                <w:color w:val="000000"/>
              </w:rPr>
              <w:t xml:space="preserve">3</w:t>
            </w:r>
            <w:r>
              <w:rPr>
                <w:rFonts w:hint="eastAsia" w:ascii="宋体" w:hAnsi="宋体" w:cs="宋体"/>
                <w:color w:val="000000"/>
              </w:rPr>
            </w:r>
            <w:r/>
          </w:p>
        </w:tc>
        <w:tc>
          <w:tcPr>
            <w:tcW w:w="900" w:type="dxa"/>
            <w:vAlign w:val="center"/>
            <w:textDirection w:val="lrTb"/>
            <w:noWrap w:val="false"/>
          </w:tcPr>
          <w:p>
            <w:pPr>
              <w:pStyle w:val="932"/>
              <w:jc w:val="center"/>
              <w:spacing w:before="68" w:line="264" w:lineRule="auto"/>
              <w:rPr>
                <w:rFonts w:ascii="宋体" w:hAnsi="宋体" w:cs="宋体"/>
                <w:color w:val="000000"/>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c>
          <w:tcPr>
            <w:tcW w:w="900" w:type="dxa"/>
            <w:vAlign w:val="center"/>
            <w:textDirection w:val="lrTb"/>
            <w:noWrap w:val="false"/>
          </w:tcPr>
          <w:p>
            <w:pPr>
              <w:pStyle w:val="932"/>
              <w:jc w:val="center"/>
              <w:spacing w:before="68" w:line="264" w:lineRule="auto"/>
              <w:rPr>
                <w:rFonts w:hint="eastAsia" w:ascii="宋体" w:hAnsi="宋体" w:cs="宋体"/>
                <w:color w:val="000000"/>
                <w:spacing w:val="-6"/>
              </w:rPr>
            </w:pPr>
            <w:r>
              <w:rPr>
                <w:rFonts w:hint="eastAsia" w:ascii="宋体" w:hAnsi="宋体" w:cs="宋体"/>
                <w:color w:val="000000"/>
                <w:spacing w:val="-6"/>
              </w:rPr>
              <w:t xml:space="preserve">否</w:t>
            </w:r>
            <w:r>
              <w:rPr>
                <w:rFonts w:hint="eastAsia" w:ascii="宋体" w:hAnsi="宋体" w:cs="宋体"/>
                <w:color w:val="000000"/>
                <w:spacing w:val="-6"/>
              </w:rPr>
            </w:r>
            <w:r/>
          </w:p>
        </w:tc>
      </w:tr>
      <w:tr>
        <w:trPr>
          <w:trHeight w:val="387"/>
        </w:trPr>
        <w:tc>
          <w:tcPr>
            <w:tcW w:w="519" w:type="dxa"/>
            <w:vAlign w:val="center"/>
            <w:textDirection w:val="lrTb"/>
            <w:noWrap w:val="false"/>
          </w:tcPr>
          <w:p>
            <w:pPr>
              <w:pStyle w:val="932"/>
              <w:jc w:val="center"/>
              <w:spacing w:before="68" w:line="264" w:lineRule="auto"/>
              <w:rPr>
                <w:rFonts w:hint="eastAsia" w:ascii="宋体" w:hAnsi="宋体" w:cs="宋体"/>
                <w:color w:val="000000"/>
                <w:spacing w:val="-2"/>
              </w:rPr>
            </w:pPr>
            <w:r>
              <w:rPr>
                <w:rFonts w:hint="eastAsia" w:ascii="宋体" w:hAnsi="宋体" w:cs="宋体"/>
                <w:color w:val="000000"/>
                <w:spacing w:val="-2"/>
              </w:rPr>
              <w:t xml:space="preserve">5</w:t>
            </w:r>
            <w:r>
              <w:rPr>
                <w:rFonts w:ascii="宋体" w:hAnsi="宋体" w:cs="宋体"/>
                <w:color w:val="000000"/>
                <w:spacing w:val="-2"/>
              </w:rPr>
              <w:t xml:space="preserve">.</w:t>
            </w:r>
            <w:r>
              <w:rPr>
                <w:rFonts w:hint="eastAsia" w:ascii="宋体" w:hAnsi="宋体" w:cs="宋体"/>
                <w:color w:val="000000"/>
                <w:spacing w:val="-2"/>
              </w:rPr>
              <w:t xml:space="preserve">2</w:t>
            </w:r>
            <w:r>
              <w:rPr>
                <w:rFonts w:hint="eastAsia" w:ascii="宋体" w:hAnsi="宋体" w:cs="宋体"/>
                <w:color w:val="000000"/>
                <w:spacing w:val="-2"/>
              </w:rPr>
            </w:r>
            <w:r/>
          </w:p>
        </w:tc>
        <w:tc>
          <w:tcPr>
            <w:tcW w:w="1179" w:type="dxa"/>
            <w:vAlign w:val="center"/>
            <w:textDirection w:val="lrTb"/>
            <w:noWrap w:val="false"/>
          </w:tcPr>
          <w:p>
            <w:pPr>
              <w:pStyle w:val="932"/>
              <w:spacing w:line="264" w:lineRule="auto"/>
              <w:rPr>
                <w:rFonts w:hint="eastAsia"/>
                <w:color w:val="000000"/>
              </w:rPr>
            </w:pPr>
            <w:r>
              <w:rPr>
                <w:rFonts w:hint="eastAsia"/>
                <w:color w:val="000000"/>
              </w:rPr>
              <w:t xml:space="preserve">履约能力2</w:t>
            </w:r>
            <w:r>
              <w:rPr>
                <w:rFonts w:hint="eastAsia"/>
                <w:color w:val="000000"/>
              </w:rPr>
            </w:r>
            <w:r/>
          </w:p>
        </w:tc>
        <w:tc>
          <w:tcPr>
            <w:tcW w:w="6330" w:type="dxa"/>
            <w:vAlign w:val="center"/>
            <w:textDirection w:val="lrTb"/>
            <w:noWrap w:val="false"/>
          </w:tcPr>
          <w:p>
            <w:pPr>
              <w:pStyle w:val="932"/>
              <w:spacing w:line="264" w:lineRule="auto"/>
              <w:rPr>
                <w:rFonts w:ascii="宋体" w:hAnsi="宋体" w:cs="宋体"/>
                <w:color w:val="000000"/>
              </w:rPr>
            </w:pPr>
            <w:r>
              <w:rPr>
                <w:rFonts w:hint="eastAsia" w:ascii="宋体" w:hAnsi="宋体" w:cs="宋体"/>
                <w:color w:val="000000"/>
              </w:rPr>
              <w:t xml:space="preserve">技术团队成员（</w:t>
            </w:r>
            <w:r>
              <w:rPr>
                <w:rFonts w:hint="eastAsia" w:ascii="宋体" w:hAnsi="宋体" w:cs="宋体"/>
                <w:color w:val="000000"/>
                <w:lang w:val="en-US" w:eastAsia="zh-CN"/>
              </w:rPr>
              <w:t xml:space="preserve">项目经理除外</w:t>
            </w:r>
            <w:r>
              <w:rPr>
                <w:rFonts w:hint="eastAsia" w:ascii="宋体" w:hAnsi="宋体" w:cs="宋体"/>
                <w:color w:val="000000"/>
              </w:rPr>
              <w:t xml:space="preserve">）：提供至少2名核心技术人员（如架构师、开发工程师、测试工程师），每人具有主流技术（如Java、数据库、前端）3年以上开发经验（提供</w:t>
            </w:r>
            <w:r>
              <w:rPr>
                <w:rFonts w:hint="eastAsia" w:ascii="宋体" w:hAnsi="宋体" w:cs="宋体"/>
                <w:color w:val="000000"/>
                <w:lang w:val="en-US" w:eastAsia="zh-CN"/>
              </w:rPr>
              <w:t xml:space="preserve">用户单位</w:t>
            </w:r>
            <w:r>
              <w:rPr>
                <w:rFonts w:hint="eastAsia" w:ascii="宋体" w:hAnsi="宋体" w:cs="宋体"/>
                <w:color w:val="000000"/>
              </w:rPr>
              <w:t xml:space="preserve">签字或盖章的系统建设报告</w:t>
            </w:r>
            <w:r>
              <w:rPr>
                <w:rFonts w:hint="eastAsia" w:ascii="宋体" w:hAnsi="宋体" w:cs="宋体"/>
                <w:color w:val="000000"/>
                <w:lang w:eastAsia="zh-CN"/>
              </w:rPr>
              <w:t xml:space="preserve">、</w:t>
            </w:r>
            <w:r>
              <w:rPr>
                <w:rFonts w:hint="eastAsia" w:ascii="宋体" w:hAnsi="宋体" w:cs="宋体"/>
                <w:color w:val="000000"/>
              </w:rPr>
              <w:t xml:space="preserve">验收文档证明</w:t>
            </w:r>
            <w:r>
              <w:rPr>
                <w:rFonts w:hint="eastAsia" w:ascii="宋体" w:hAnsi="宋体" w:cs="宋体"/>
                <w:color w:val="000000"/>
                <w:lang w:val="en-US" w:eastAsia="zh-CN"/>
              </w:rPr>
              <w:t xml:space="preserve">等有效经验证明</w:t>
            </w:r>
            <w:r>
              <w:rPr>
                <w:rFonts w:hint="eastAsia" w:ascii="宋体" w:hAnsi="宋体" w:cs="宋体"/>
                <w:color w:val="000000"/>
              </w:rPr>
              <w:t xml:space="preserve">）</w:t>
            </w:r>
            <w:r>
              <w:rPr>
                <w:rFonts w:hint="eastAsia" w:ascii="宋体" w:hAnsi="宋体" w:cs="宋体"/>
                <w:color w:val="000000"/>
                <w:lang w:val="en-US" w:eastAsia="zh-CN"/>
              </w:rPr>
              <w:t xml:space="preserve">得1分</w:t>
            </w:r>
            <w:r>
              <w:rPr>
                <w:rFonts w:hint="eastAsia" w:ascii="宋体" w:hAnsi="宋体" w:cs="宋体"/>
                <w:color w:val="000000"/>
              </w:rPr>
              <w:t xml:space="preserve">，</w:t>
            </w:r>
            <w:r>
              <w:rPr>
                <w:rFonts w:hint="eastAsia" w:ascii="宋体" w:hAnsi="宋体" w:cs="宋体"/>
                <w:color w:val="000000"/>
                <w:lang w:val="en-US" w:eastAsia="zh-CN"/>
              </w:rPr>
              <w:t xml:space="preserve">最多</w:t>
            </w:r>
            <w:r>
              <w:rPr>
                <w:rFonts w:hint="eastAsia" w:ascii="宋体" w:hAnsi="宋体" w:cs="宋体"/>
                <w:color w:val="000000"/>
              </w:rPr>
              <w:t xml:space="preserve">得2分。</w:t>
            </w:r>
            <w:r>
              <w:rPr>
                <w:rFonts w:ascii="宋体" w:hAnsi="宋体" w:cs="宋体"/>
                <w:color w:val="000000"/>
              </w:rPr>
            </w:r>
            <w:r/>
          </w:p>
          <w:p>
            <w:pPr>
              <w:pStyle w:val="932"/>
              <w:spacing w:line="264" w:lineRule="auto"/>
              <w:rPr>
                <w:color w:val="000000"/>
                <w:lang w:val="zh-CN"/>
              </w:rPr>
            </w:pPr>
            <w:r>
              <w:rPr>
                <w:rFonts w:hint="eastAsia" w:ascii="宋体" w:hAnsi="宋体" w:cs="宋体"/>
                <w:color w:val="000000"/>
                <w:lang w:val="en-US" w:eastAsia="zh-CN"/>
              </w:rPr>
              <w:t xml:space="preserve">注：以上需同时提供</w:t>
            </w:r>
            <w:r>
              <w:rPr>
                <w:rFonts w:hint="eastAsia" w:ascii="宋体" w:hAnsi="宋体" w:cs="宋体"/>
                <w:color w:val="000000"/>
              </w:rPr>
              <w:t xml:space="preserve">供应商为</w:t>
            </w:r>
            <w:r>
              <w:rPr>
                <w:rFonts w:hint="eastAsia" w:ascii="宋体" w:hAnsi="宋体" w:cs="宋体"/>
                <w:color w:val="000000"/>
                <w:lang w:val="en-US" w:eastAsia="zh-CN"/>
              </w:rPr>
              <w:t xml:space="preserve">项目经理</w:t>
            </w:r>
            <w:r>
              <w:rPr>
                <w:rFonts w:hint="eastAsia" w:ascii="宋体" w:hAnsi="宋体" w:cs="宋体"/>
                <w:color w:val="000000"/>
              </w:rPr>
              <w:t xml:space="preserve">缴纳的202</w:t>
            </w:r>
            <w:r>
              <w:rPr>
                <w:rFonts w:ascii="宋体" w:hAnsi="宋体" w:cs="宋体"/>
                <w:color w:val="000000"/>
              </w:rPr>
              <w:t xml:space="preserve">6</w:t>
            </w:r>
            <w:r>
              <w:rPr>
                <w:rFonts w:hint="eastAsia" w:ascii="宋体" w:hAnsi="宋体" w:cs="宋体"/>
                <w:color w:val="000000"/>
              </w:rPr>
              <w:t xml:space="preserve">年1月以来任意一个月的社保证明材料，</w:t>
            </w:r>
            <w:r>
              <w:rPr>
                <w:rFonts w:hint="eastAsia" w:ascii="宋体" w:hAnsi="宋体" w:cs="宋体"/>
                <w:color w:val="000000"/>
                <w:lang w:val="en-US" w:eastAsia="zh-CN"/>
              </w:rPr>
              <w:t xml:space="preserve">否则不得分。</w:t>
            </w:r>
            <w:r>
              <w:rPr>
                <w:color w:val="000000"/>
                <w:lang w:val="zh-CN"/>
              </w:rPr>
            </w:r>
            <w:r/>
          </w:p>
        </w:tc>
        <w:tc>
          <w:tcPr>
            <w:tcW w:w="647" w:type="dxa"/>
            <w:vAlign w:val="center"/>
            <w:textDirection w:val="lrTb"/>
            <w:noWrap w:val="false"/>
          </w:tcPr>
          <w:p>
            <w:pPr>
              <w:pStyle w:val="932"/>
              <w:jc w:val="center"/>
              <w:spacing w:before="68" w:line="264" w:lineRule="auto"/>
              <w:rPr>
                <w:rFonts w:hint="eastAsia" w:ascii="宋体" w:hAnsi="宋体" w:cs="宋体"/>
                <w:color w:val="000000"/>
              </w:rPr>
            </w:pPr>
            <w:r>
              <w:rPr>
                <w:rFonts w:ascii="宋体" w:hAnsi="宋体" w:cs="宋体"/>
                <w:color w:val="000000"/>
              </w:rPr>
              <w:t xml:space="preserve">2</w:t>
            </w:r>
            <w:r>
              <w:rPr>
                <w:rFonts w:hint="eastAsia" w:ascii="宋体" w:hAnsi="宋体" w:cs="宋体"/>
                <w:color w:val="000000"/>
              </w:rPr>
            </w:r>
            <w:r/>
          </w:p>
        </w:tc>
        <w:tc>
          <w:tcPr>
            <w:tcW w:w="900" w:type="dxa"/>
            <w:vAlign w:val="center"/>
            <w:textDirection w:val="lrTb"/>
            <w:noWrap w:val="false"/>
          </w:tcPr>
          <w:p>
            <w:pPr>
              <w:pStyle w:val="932"/>
              <w:jc w:val="center"/>
              <w:spacing w:before="68" w:line="264" w:lineRule="auto"/>
              <w:rPr>
                <w:rFonts w:hint="eastAsia" w:ascii="宋体" w:hAnsi="宋体" w:cs="宋体"/>
                <w:color w:val="000000"/>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hint="eastAsia" w:ascii="宋体" w:hAnsi="宋体" w:cs="宋体"/>
                <w:color w:val="000000"/>
              </w:rPr>
            </w:r>
            <w:r/>
          </w:p>
        </w:tc>
        <w:tc>
          <w:tcPr>
            <w:tcW w:w="900" w:type="dxa"/>
            <w:vAlign w:val="center"/>
            <w:textDirection w:val="lrTb"/>
            <w:noWrap w:val="false"/>
          </w:tcPr>
          <w:p>
            <w:pPr>
              <w:pStyle w:val="932"/>
              <w:jc w:val="center"/>
              <w:spacing w:before="68" w:line="264" w:lineRule="auto"/>
              <w:rPr>
                <w:rFonts w:hint="eastAsia" w:ascii="宋体" w:hAnsi="宋体" w:cs="宋体"/>
                <w:color w:val="000000"/>
                <w:spacing w:val="-6"/>
              </w:rPr>
            </w:pPr>
            <w:r>
              <w:rPr>
                <w:rFonts w:hint="eastAsia" w:ascii="宋体" w:hAnsi="宋体" w:cs="宋体"/>
                <w:color w:val="000000"/>
                <w:spacing w:val="-6"/>
              </w:rPr>
              <w:t xml:space="preserve">否</w:t>
            </w:r>
            <w:r>
              <w:rPr>
                <w:rFonts w:hint="eastAsia" w:ascii="宋体" w:hAnsi="宋体" w:cs="宋体"/>
                <w:color w:val="000000"/>
                <w:spacing w:val="-6"/>
              </w:rPr>
            </w:r>
            <w:r/>
          </w:p>
        </w:tc>
      </w:tr>
      <w:tr>
        <w:trPr>
          <w:trHeight w:val="387"/>
        </w:trPr>
        <w:tc>
          <w:tcPr>
            <w:tcW w:w="519" w:type="dxa"/>
            <w:vAlign w:val="center"/>
            <w:textDirection w:val="lrTb"/>
            <w:noWrap w:val="false"/>
          </w:tcPr>
          <w:p>
            <w:pPr>
              <w:pStyle w:val="932"/>
              <w:jc w:val="center"/>
              <w:spacing w:before="68" w:line="264" w:lineRule="auto"/>
              <w:rPr>
                <w:rFonts w:hint="eastAsia" w:ascii="宋体" w:hAnsi="宋体" w:cs="宋体"/>
                <w:color w:val="000000"/>
                <w:spacing w:val="-2"/>
              </w:rPr>
            </w:pPr>
            <w:r>
              <w:rPr>
                <w:rFonts w:hint="eastAsia" w:ascii="宋体" w:hAnsi="宋体" w:cs="宋体"/>
                <w:color w:val="000000"/>
                <w:spacing w:val="-2"/>
              </w:rPr>
              <w:t xml:space="preserve">5</w:t>
            </w:r>
            <w:r>
              <w:rPr>
                <w:rFonts w:ascii="宋体" w:hAnsi="宋体" w:cs="宋体"/>
                <w:color w:val="000000"/>
                <w:spacing w:val="-2"/>
              </w:rPr>
              <w:t xml:space="preserve">.3</w:t>
            </w:r>
            <w:r>
              <w:rPr>
                <w:rFonts w:hint="eastAsia" w:ascii="宋体" w:hAnsi="宋体" w:cs="宋体"/>
                <w:color w:val="000000"/>
                <w:spacing w:val="-2"/>
              </w:rPr>
            </w:r>
            <w:r/>
          </w:p>
        </w:tc>
        <w:tc>
          <w:tcPr>
            <w:tcW w:w="1179" w:type="dxa"/>
            <w:vAlign w:val="center"/>
            <w:textDirection w:val="lrTb"/>
            <w:noWrap w:val="false"/>
          </w:tcPr>
          <w:p>
            <w:pPr>
              <w:pStyle w:val="932"/>
              <w:spacing w:line="264" w:lineRule="auto"/>
              <w:rPr>
                <w:rFonts w:hint="eastAsia"/>
                <w:color w:val="000000"/>
              </w:rPr>
            </w:pPr>
            <w:r>
              <w:rPr>
                <w:rFonts w:hint="eastAsia"/>
                <w:color w:val="000000"/>
              </w:rPr>
              <w:t xml:space="preserve">履约能力</w:t>
            </w:r>
            <w:r>
              <w:rPr>
                <w:color w:val="000000"/>
              </w:rPr>
              <w:t xml:space="preserve">3</w:t>
            </w:r>
            <w:r>
              <w:rPr>
                <w:rFonts w:hint="eastAsia"/>
                <w:color w:val="000000"/>
              </w:rPr>
            </w:r>
            <w:r/>
          </w:p>
        </w:tc>
        <w:tc>
          <w:tcPr>
            <w:tcW w:w="6330" w:type="dxa"/>
            <w:vAlign w:val="center"/>
            <w:textDirection w:val="lrTb"/>
            <w:noWrap w:val="false"/>
          </w:tcPr>
          <w:p>
            <w:pPr>
              <w:pStyle w:val="932"/>
              <w:spacing w:line="264" w:lineRule="auto"/>
              <w:rPr>
                <w:rFonts w:ascii="宋体" w:hAnsi="宋体" w:cs="宋体"/>
                <w:color w:val="000000"/>
              </w:rPr>
            </w:pPr>
            <w:r>
              <w:rPr>
                <w:rFonts w:hint="eastAsia" w:ascii="宋体" w:hAnsi="宋体" w:cs="宋体"/>
                <w:color w:val="000000"/>
              </w:rPr>
              <w:t xml:space="preserve">供应商具有本项目相关软件著作权证书，</w:t>
            </w:r>
            <w:r>
              <w:rPr>
                <w:rFonts w:hint="eastAsia" w:ascii="宋体" w:hAnsi="宋体" w:eastAsia="宋体" w:cs="宋体"/>
                <w:color w:val="000000"/>
                <w:sz w:val="21"/>
                <w:szCs w:val="21"/>
                <w:lang w:val="en-US" w:eastAsia="zh-CN"/>
              </w:rPr>
              <w:t xml:space="preserve">包括</w:t>
            </w:r>
            <w:r>
              <w:rPr>
                <w:rFonts w:hint="eastAsia" w:ascii="宋体" w:hAnsi="宋体" w:cs="宋体"/>
                <w:color w:val="000000"/>
              </w:rPr>
              <w:t xml:space="preserve">财务云软件</w:t>
            </w:r>
            <w:r>
              <w:rPr>
                <w:rFonts w:hint="eastAsia" w:ascii="宋体" w:hAnsi="宋体" w:cs="宋体"/>
                <w:color w:val="000000"/>
                <w:lang w:eastAsia="zh-CN"/>
              </w:rPr>
              <w:t xml:space="preserve">、</w:t>
            </w:r>
            <w:r>
              <w:rPr>
                <w:rFonts w:hint="eastAsia" w:ascii="宋体" w:hAnsi="宋体" w:cs="宋体"/>
                <w:color w:val="000000"/>
              </w:rPr>
              <w:t xml:space="preserve">计量云一体化平台</w:t>
            </w:r>
            <w:r>
              <w:rPr>
                <w:rFonts w:hint="eastAsia" w:ascii="宋体" w:hAnsi="宋体" w:cs="宋体"/>
                <w:color w:val="000000"/>
                <w:lang w:val="en-US" w:eastAsia="zh-CN"/>
              </w:rPr>
              <w:t xml:space="preserve">等相关内容，</w:t>
            </w:r>
            <w:r>
              <w:rPr>
                <w:rFonts w:hint="eastAsia" w:ascii="宋体" w:hAnsi="宋体" w:cs="宋体"/>
                <w:color w:val="000000"/>
              </w:rPr>
              <w:t xml:space="preserve">每提供1个证书得</w:t>
            </w:r>
            <w:r>
              <w:rPr>
                <w:rFonts w:ascii="宋体" w:hAnsi="宋体" w:cs="宋体"/>
                <w:color w:val="000000"/>
              </w:rPr>
              <w:t xml:space="preserve">1</w:t>
            </w:r>
            <w:r>
              <w:rPr>
                <w:rFonts w:hint="eastAsia" w:ascii="宋体" w:hAnsi="宋体" w:cs="宋体"/>
                <w:color w:val="000000"/>
              </w:rPr>
              <w:t xml:space="preserve">分</w:t>
            </w:r>
            <w:r>
              <w:rPr>
                <w:rFonts w:hint="eastAsia" w:ascii="宋体" w:hAnsi="宋体" w:cs="宋体"/>
                <w:color w:val="000000"/>
                <w:lang w:eastAsia="zh-CN"/>
              </w:rPr>
              <w:t xml:space="preserve">，</w:t>
            </w:r>
            <w:r>
              <w:rPr>
                <w:rFonts w:hint="eastAsia" w:ascii="宋体" w:hAnsi="宋体" w:cs="宋体"/>
                <w:color w:val="000000"/>
                <w:lang w:val="en-US" w:eastAsia="zh-CN"/>
              </w:rPr>
              <w:t xml:space="preserve">最多得3分。</w:t>
            </w:r>
            <w:r>
              <w:rPr>
                <w:rFonts w:hint="eastAsia" w:ascii="宋体" w:hAnsi="宋体" w:cs="宋体"/>
                <w:color w:val="000000"/>
              </w:rPr>
              <w:t xml:space="preserve"> </w:t>
            </w:r>
            <w:r>
              <w:rPr>
                <w:rFonts w:ascii="宋体" w:hAnsi="宋体" w:cs="宋体"/>
                <w:color w:val="000000"/>
              </w:rPr>
            </w:r>
            <w:r/>
          </w:p>
          <w:p>
            <w:pPr>
              <w:pStyle w:val="932"/>
              <w:spacing w:line="264" w:lineRule="auto"/>
              <w:rPr>
                <w:rFonts w:hint="eastAsia" w:ascii="宋体" w:hAnsi="宋体" w:cs="宋体"/>
                <w:color w:val="000000"/>
              </w:rPr>
            </w:pPr>
            <w:r>
              <w:rPr>
                <w:rFonts w:hint="eastAsia" w:ascii="宋体" w:hAnsi="宋体" w:eastAsia="宋体" w:cs="宋体"/>
                <w:color w:val="000000"/>
                <w:sz w:val="21"/>
                <w:szCs w:val="21"/>
                <w:lang w:val="en-US" w:eastAsia="zh-CN"/>
              </w:rPr>
              <w:t xml:space="preserve">（所提供证书</w:t>
            </w: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软件名称</w:t>
            </w: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与评分细则规定不同时，应提供符合上述要求的内容（功能）说明及关键信息，否则不予认可。）</w:t>
            </w:r>
            <w:r>
              <w:rPr>
                <w:rFonts w:hint="eastAsia" w:ascii="宋体" w:hAnsi="宋体" w:cs="宋体"/>
                <w:color w:val="000000"/>
              </w:rPr>
            </w:r>
            <w:r/>
          </w:p>
        </w:tc>
        <w:tc>
          <w:tcPr>
            <w:tcW w:w="647" w:type="dxa"/>
            <w:vAlign w:val="center"/>
            <w:textDirection w:val="lrTb"/>
            <w:noWrap w:val="false"/>
          </w:tcPr>
          <w:p>
            <w:pPr>
              <w:pStyle w:val="932"/>
              <w:jc w:val="center"/>
              <w:spacing w:before="68" w:line="264" w:lineRule="auto"/>
              <w:rPr>
                <w:rFonts w:hint="eastAsia" w:ascii="宋体" w:hAnsi="宋体" w:cs="宋体"/>
                <w:color w:val="000000"/>
              </w:rPr>
            </w:pPr>
            <w:r>
              <w:rPr>
                <w:rFonts w:ascii="宋体" w:hAnsi="宋体" w:cs="宋体"/>
                <w:color w:val="000000"/>
              </w:rPr>
              <w:t xml:space="preserve">3</w:t>
            </w:r>
            <w:r>
              <w:rPr>
                <w:rFonts w:hint="eastAsia" w:ascii="宋体" w:hAnsi="宋体" w:cs="宋体"/>
                <w:color w:val="000000"/>
              </w:rPr>
            </w:r>
            <w:r/>
          </w:p>
        </w:tc>
        <w:tc>
          <w:tcPr>
            <w:tcW w:w="900" w:type="dxa"/>
            <w:vAlign w:val="center"/>
            <w:textDirection w:val="lrTb"/>
            <w:noWrap w:val="false"/>
          </w:tcPr>
          <w:p>
            <w:pPr>
              <w:pStyle w:val="932"/>
              <w:jc w:val="center"/>
              <w:spacing w:before="68" w:line="264" w:lineRule="auto"/>
              <w:rPr>
                <w:rFonts w:hint="eastAsia" w:ascii="宋体" w:hAnsi="宋体" w:cs="宋体"/>
                <w:color w:val="000000"/>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hint="eastAsia" w:ascii="宋体" w:hAnsi="宋体" w:cs="宋体"/>
                <w:color w:val="000000"/>
              </w:rPr>
            </w:r>
            <w:r/>
          </w:p>
        </w:tc>
        <w:tc>
          <w:tcPr>
            <w:tcW w:w="900" w:type="dxa"/>
            <w:vAlign w:val="center"/>
            <w:textDirection w:val="lrTb"/>
            <w:noWrap w:val="false"/>
          </w:tcPr>
          <w:p>
            <w:pPr>
              <w:pStyle w:val="932"/>
              <w:jc w:val="center"/>
              <w:spacing w:before="68" w:line="264" w:lineRule="auto"/>
              <w:rPr>
                <w:rFonts w:hint="eastAsia" w:ascii="宋体" w:hAnsi="宋体" w:cs="宋体"/>
                <w:color w:val="000000"/>
                <w:spacing w:val="-6"/>
              </w:rPr>
            </w:pPr>
            <w:r>
              <w:rPr>
                <w:rFonts w:hint="eastAsia" w:ascii="宋体" w:hAnsi="宋体" w:cs="宋体"/>
                <w:color w:val="000000"/>
                <w:spacing w:val="-6"/>
              </w:rPr>
              <w:t xml:space="preserve">否</w:t>
            </w:r>
            <w:r>
              <w:rPr>
                <w:rFonts w:hint="eastAsia" w:ascii="宋体" w:hAnsi="宋体" w:cs="宋体"/>
                <w:color w:val="000000"/>
                <w:spacing w:val="-6"/>
              </w:rPr>
            </w:r>
            <w:r/>
          </w:p>
        </w:tc>
      </w:tr>
      <w:tr>
        <w:trPr>
          <w:trHeight w:val="464"/>
        </w:trPr>
        <w:tc>
          <w:tcPr>
            <w:tcW w:w="519" w:type="dxa"/>
            <w:vAlign w:val="center"/>
            <w:textDirection w:val="lrTb"/>
            <w:noWrap w:val="false"/>
          </w:tcPr>
          <w:p>
            <w:pPr>
              <w:pStyle w:val="932"/>
              <w:jc w:val="center"/>
              <w:spacing w:line="264" w:lineRule="auto"/>
              <w:rPr>
                <w:color w:val="000000"/>
              </w:rPr>
            </w:pPr>
            <w:r>
              <w:rPr>
                <w:rFonts w:ascii="宋体" w:hAnsi="宋体" w:cs="宋体"/>
                <w:color w:val="000000"/>
                <w:spacing w:val="-3"/>
              </w:rPr>
              <w:t xml:space="preserve">合</w:t>
            </w:r>
            <w:r>
              <w:rPr>
                <w:rFonts w:ascii="宋体" w:hAnsi="宋体" w:cs="宋体"/>
                <w:color w:val="000000"/>
                <w:spacing w:val="-2"/>
              </w:rPr>
              <w:t xml:space="preserve">计</w:t>
            </w:r>
            <w:r>
              <w:rPr>
                <w:color w:val="000000"/>
              </w:rPr>
            </w:r>
            <w:r/>
          </w:p>
        </w:tc>
        <w:tc>
          <w:tcPr>
            <w:gridSpan w:val="2"/>
            <w:tcW w:w="7509" w:type="dxa"/>
            <w:vAlign w:val="center"/>
            <w:textDirection w:val="lrTb"/>
            <w:noWrap w:val="false"/>
          </w:tcPr>
          <w:p>
            <w:pPr>
              <w:pStyle w:val="932"/>
              <w:ind w:left="172"/>
              <w:jc w:val="center"/>
              <w:spacing w:before="123" w:line="264" w:lineRule="auto"/>
              <w:rPr>
                <w:rFonts w:ascii="宋体" w:hAnsi="宋体" w:cs="宋体"/>
                <w:color w:val="000000"/>
                <w:spacing w:val="-2"/>
              </w:rPr>
            </w:pPr>
            <w:r>
              <w:rPr>
                <w:rFonts w:ascii="宋体" w:hAnsi="宋体" w:cs="宋体"/>
                <w:color w:val="000000"/>
                <w:spacing w:val="-2"/>
              </w:rPr>
            </w:r>
            <w:r/>
          </w:p>
        </w:tc>
        <w:tc>
          <w:tcPr>
            <w:gridSpan w:val="2"/>
            <w:tcW w:w="1547" w:type="dxa"/>
            <w:vAlign w:val="center"/>
            <w:textDirection w:val="lrTb"/>
            <w:noWrap w:val="false"/>
          </w:tcPr>
          <w:p>
            <w:pPr>
              <w:pStyle w:val="932"/>
              <w:jc w:val="center"/>
              <w:spacing w:line="264" w:lineRule="auto"/>
              <w:rPr>
                <w:color w:val="000000"/>
              </w:rPr>
            </w:pPr>
            <w:r>
              <w:rPr>
                <w:rFonts w:ascii="宋体" w:hAnsi="宋体" w:cs="宋体"/>
                <w:color w:val="000000"/>
                <w:spacing w:val="-11"/>
              </w:rPr>
              <w:t xml:space="preserve">100分</w:t>
            </w:r>
            <w:r>
              <w:rPr>
                <w:color w:val="000000"/>
              </w:rPr>
            </w:r>
            <w:r/>
          </w:p>
        </w:tc>
        <w:tc>
          <w:tcPr>
            <w:tcW w:w="900" w:type="dxa"/>
            <w:vAlign w:val="center"/>
            <w:textDirection w:val="lrTb"/>
            <w:noWrap w:val="false"/>
          </w:tcPr>
          <w:p>
            <w:pPr>
              <w:pStyle w:val="932"/>
              <w:jc w:val="center"/>
              <w:spacing w:line="264" w:lineRule="auto"/>
              <w:rPr>
                <w:rFonts w:ascii="宋体" w:hAnsi="宋体" w:cs="宋体"/>
                <w:color w:val="000000"/>
                <w:spacing w:val="-11"/>
              </w:rPr>
            </w:pPr>
            <w:r>
              <w:rPr>
                <w:rFonts w:ascii="宋体" w:hAnsi="宋体" w:cs="宋体"/>
                <w:color w:val="000000"/>
                <w:spacing w:val="-11"/>
              </w:rPr>
            </w:r>
            <w:r/>
          </w:p>
        </w:tc>
      </w:tr>
    </w:tbl>
    <w:p>
      <w:pPr>
        <w:pStyle w:val="944"/>
        <w:ind w:left="420" w:firstLine="480"/>
        <w:rPr>
          <w:rFonts w:hint="eastAsia" w:ascii="黑体" w:hAnsi="黑体" w:eastAsia="黑体" w:cs="黑体"/>
          <w:color w:val="000000"/>
          <w:sz w:val="24"/>
          <w:szCs w:val="24"/>
        </w:rPr>
      </w:pPr>
      <w:r>
        <w:rPr>
          <w:rFonts w:hint="eastAsia" w:ascii="黑体" w:hAnsi="黑体" w:eastAsia="黑体" w:cs="黑体"/>
          <w:color w:val="000000"/>
          <w:sz w:val="24"/>
          <w:szCs w:val="24"/>
        </w:rPr>
      </w:r>
      <w:r/>
    </w:p>
    <w:p>
      <w:pPr>
        <w:pStyle w:val="932"/>
        <w:jc w:val="center"/>
        <w:keepNext/>
        <w:rPr>
          <w:rFonts w:hint="eastAsia" w:ascii="黑体" w:eastAsia="黑体"/>
          <w:bCs/>
          <w:color w:val="000000"/>
          <w:sz w:val="44"/>
          <w:szCs w:val="28"/>
        </w:rPr>
        <w:outlineLvl w:val="0"/>
      </w:pPr>
      <w:r>
        <w:rPr>
          <w:rFonts w:hint="eastAsia" w:ascii="黑体" w:eastAsia="黑体"/>
          <w:bCs/>
          <w:color w:val="000000"/>
          <w:sz w:val="44"/>
          <w:szCs w:val="28"/>
        </w:rPr>
        <w:br w:type="page" w:clear="all"/>
      </w:r>
      <w:r>
        <w:rPr>
          <w:rFonts w:hint="eastAsia" w:ascii="黑体" w:eastAsia="黑体"/>
          <w:color w:val="000000"/>
          <w:sz w:val="44"/>
          <w:szCs w:val="44"/>
        </w:rPr>
        <w:t xml:space="preserve">第六章  </w:t>
      </w:r>
      <w:bookmarkEnd w:id="123"/>
      <w:r/>
      <w:bookmarkEnd w:id="124"/>
      <w:r/>
      <w:bookmarkEnd w:id="131"/>
      <w:r>
        <w:rPr>
          <w:rFonts w:hint="eastAsia" w:ascii="黑体" w:eastAsia="黑体"/>
          <w:color w:val="000000"/>
          <w:sz w:val="44"/>
          <w:szCs w:val="44"/>
        </w:rPr>
        <w:t xml:space="preserve">响应文件格式 </w:t>
      </w:r>
      <w:r>
        <w:rPr>
          <w:rFonts w:hint="eastAsia" w:ascii="黑体" w:eastAsia="黑体"/>
          <w:bCs/>
          <w:color w:val="000000"/>
          <w:sz w:val="44"/>
          <w:szCs w:val="28"/>
        </w:rPr>
      </w:r>
      <w:r/>
    </w:p>
    <w:p>
      <w:pPr>
        <w:pStyle w:val="932"/>
        <w:jc w:val="center"/>
        <w:rPr>
          <w:rFonts w:hint="eastAsia" w:ascii="宋体" w:hAnsi="宋体"/>
          <w:b/>
          <w:color w:val="000000"/>
          <w:sz w:val="72"/>
          <w:szCs w:val="21"/>
        </w:rPr>
      </w:pPr>
      <w:r/>
      <w:bookmarkStart w:id="138" w:name="_Hlt26671244"/>
      <w:r/>
      <w:bookmarkEnd w:id="138"/>
      <w:r/>
      <w:bookmarkStart w:id="139" w:name="_Hlt26955039"/>
      <w:r/>
      <w:bookmarkEnd w:id="139"/>
      <w:r/>
      <w:bookmarkStart w:id="140" w:name="_Toc120614282"/>
      <w:r/>
      <w:bookmarkStart w:id="141" w:name="_Toc49090576"/>
      <w:r/>
      <w:bookmarkStart w:id="142" w:name="_Toc26554094"/>
      <w:r>
        <w:rPr>
          <w:rFonts w:hint="eastAsia" w:ascii="宋体" w:hAnsi="宋体"/>
          <w:b/>
          <w:color w:val="000000"/>
          <w:sz w:val="72"/>
          <w:szCs w:val="21"/>
        </w:rPr>
      </w:r>
      <w:r/>
    </w:p>
    <w:p>
      <w:pPr>
        <w:pStyle w:val="932"/>
        <w:jc w:val="center"/>
        <w:rPr>
          <w:rFonts w:hint="eastAsia" w:ascii="宋体" w:hAnsi="宋体"/>
          <w:b/>
          <w:color w:val="000000"/>
          <w:sz w:val="72"/>
          <w:szCs w:val="21"/>
        </w:rPr>
      </w:pPr>
      <w:r>
        <w:rPr>
          <w:rFonts w:hint="eastAsia" w:ascii="宋体" w:hAnsi="宋体"/>
          <w:b/>
          <w:color w:val="000000"/>
          <w:sz w:val="72"/>
          <w:szCs w:val="21"/>
        </w:rPr>
        <w:t xml:space="preserve">响  应  文  件</w:t>
      </w:r>
      <w:r>
        <w:rPr>
          <w:rFonts w:hint="eastAsia" w:ascii="宋体" w:hAnsi="宋体"/>
          <w:b/>
          <w:color w:val="000000"/>
          <w:sz w:val="72"/>
          <w:szCs w:val="21"/>
        </w:rPr>
      </w:r>
      <w:r/>
    </w:p>
    <w:p>
      <w:pPr>
        <w:pStyle w:val="932"/>
        <w:jc w:val="center"/>
        <w:rPr>
          <w:rFonts w:hint="eastAsia" w:ascii="宋体" w:hAnsi="宋体"/>
          <w:b/>
          <w:color w:val="000000"/>
          <w:sz w:val="72"/>
          <w:szCs w:val="21"/>
        </w:rPr>
      </w:pPr>
      <w:r>
        <w:rPr>
          <w:rFonts w:hint="eastAsia" w:ascii="宋体" w:hAnsi="宋体"/>
          <w:b/>
          <w:color w:val="000000"/>
          <w:sz w:val="72"/>
          <w:szCs w:val="21"/>
        </w:rPr>
      </w:r>
      <w:r/>
    </w:p>
    <w:p>
      <w:pPr>
        <w:pStyle w:val="932"/>
        <w:jc w:val="center"/>
        <w:rPr>
          <w:rFonts w:hint="eastAsia" w:ascii="宋体" w:hAnsi="宋体"/>
          <w:b/>
          <w:color w:val="000000"/>
          <w:sz w:val="72"/>
          <w:szCs w:val="21"/>
        </w:rPr>
      </w:pPr>
      <w:r>
        <w:rPr>
          <w:rFonts w:hint="eastAsia" w:ascii="宋体" w:hAnsi="宋体"/>
          <w:b/>
          <w:color w:val="000000"/>
          <w:sz w:val="72"/>
          <w:szCs w:val="21"/>
        </w:rPr>
      </w:r>
      <w:r/>
    </w:p>
    <w:p>
      <w:pPr>
        <w:pStyle w:val="932"/>
        <w:jc w:val="center"/>
        <w:rPr>
          <w:rFonts w:hint="eastAsia" w:ascii="宋体" w:hAnsi="宋体"/>
          <w:b/>
          <w:color w:val="000000"/>
          <w:sz w:val="36"/>
          <w:szCs w:val="21"/>
        </w:rPr>
      </w:pPr>
      <w:r>
        <w:rPr>
          <w:rFonts w:hint="eastAsia" w:ascii="宋体" w:hAnsi="宋体"/>
          <w:b/>
          <w:color w:val="000000"/>
          <w:sz w:val="36"/>
          <w:szCs w:val="21"/>
        </w:rPr>
      </w:r>
      <w:r/>
    </w:p>
    <w:p>
      <w:pPr>
        <w:pStyle w:val="932"/>
        <w:jc w:val="center"/>
        <w:rPr>
          <w:rFonts w:hint="eastAsia" w:ascii="宋体" w:hAnsi="宋体"/>
          <w:b/>
          <w:color w:val="000000"/>
          <w:sz w:val="36"/>
          <w:szCs w:val="21"/>
        </w:rPr>
      </w:pPr>
      <w:r>
        <w:rPr>
          <w:rFonts w:hint="eastAsia" w:ascii="宋体" w:hAnsi="宋体"/>
          <w:b/>
          <w:color w:val="000000"/>
          <w:sz w:val="36"/>
          <w:szCs w:val="21"/>
        </w:rPr>
      </w:r>
      <w:r/>
    </w:p>
    <w:p>
      <w:pPr>
        <w:pStyle w:val="932"/>
        <w:jc w:val="center"/>
        <w:rPr>
          <w:rFonts w:hint="eastAsia" w:ascii="宋体" w:hAnsi="宋体"/>
          <w:b/>
          <w:color w:val="000000"/>
          <w:sz w:val="36"/>
          <w:szCs w:val="21"/>
        </w:rPr>
      </w:pPr>
      <w:r>
        <w:rPr>
          <w:rFonts w:hint="eastAsia" w:ascii="宋体" w:hAnsi="宋体"/>
          <w:b/>
          <w:color w:val="000000"/>
          <w:sz w:val="36"/>
          <w:szCs w:val="21"/>
        </w:rPr>
      </w:r>
      <w:r/>
    </w:p>
    <w:p>
      <w:pPr>
        <w:pStyle w:val="932"/>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ascii="宋体" w:hAnsi="宋体"/>
          <w:b/>
          <w:color w:val="000000"/>
          <w:sz w:val="36"/>
          <w:szCs w:val="21"/>
        </w:rPr>
      </w:r>
      <w:r/>
    </w:p>
    <w:p>
      <w:pPr>
        <w:pStyle w:val="932"/>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932"/>
        <w:rPr>
          <w:rFonts w:ascii="宋体" w:hAnsi="宋体"/>
          <w:b/>
          <w:color w:val="000000"/>
          <w:sz w:val="36"/>
          <w:szCs w:val="21"/>
          <w:u w:val="single"/>
        </w:rPr>
      </w:pPr>
      <w:r>
        <w:rPr>
          <w:rFonts w:hint="eastAsia" w:ascii="宋体" w:hAnsi="宋体"/>
          <w:b/>
          <w:color w:val="000000"/>
          <w:sz w:val="36"/>
          <w:szCs w:val="21"/>
        </w:rPr>
        <w:t xml:space="preserve">      供应商名称 ：</w:t>
      </w:r>
      <w:r>
        <w:rPr>
          <w:rFonts w:hint="eastAsia" w:ascii="宋体" w:hAnsi="宋体"/>
          <w:b/>
          <w:color w:val="000000"/>
          <w:sz w:val="36"/>
          <w:szCs w:val="21"/>
          <w:u w:val="single"/>
        </w:rPr>
        <w:t xml:space="preserve">（加盖电子公章）   </w:t>
      </w:r>
      <w:r>
        <w:rPr>
          <w:rFonts w:ascii="宋体" w:hAnsi="宋体"/>
          <w:b/>
          <w:color w:val="000000"/>
          <w:sz w:val="36"/>
          <w:szCs w:val="21"/>
          <w:u w:val="single"/>
        </w:rPr>
      </w:r>
      <w:r/>
    </w:p>
    <w:p>
      <w:pPr>
        <w:pStyle w:val="932"/>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932"/>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32"/>
        <w:spacing w:line="440" w:lineRule="exact"/>
        <w:rPr>
          <w:rFonts w:ascii="宋体" w:hAnsi="宋体"/>
          <w:color w:val="000000"/>
          <w:szCs w:val="21"/>
        </w:rPr>
      </w:pPr>
      <w:r>
        <w:rPr>
          <w:rFonts w:ascii="宋体" w:hAnsi="宋体"/>
          <w:color w:val="000000"/>
          <w:szCs w:val="21"/>
        </w:rPr>
      </w:r>
      <w:r/>
    </w:p>
    <w:p>
      <w:pPr>
        <w:pStyle w:val="932"/>
        <w:jc w:val="center"/>
        <w:rPr>
          <w:rFonts w:hint="eastAsia" w:ascii="宋体" w:hAnsi="宋体"/>
          <w:b/>
          <w:bCs/>
          <w:color w:val="000000"/>
          <w:sz w:val="32"/>
          <w:szCs w:val="32"/>
        </w:rPr>
      </w:pPr>
      <w:r>
        <w:rPr>
          <w:rFonts w:ascii="宋体" w:hAnsi="宋体"/>
          <w:b/>
          <w:color w:val="000000"/>
          <w:sz w:val="36"/>
          <w:szCs w:val="21"/>
          <w:u w:val="single"/>
        </w:rPr>
        <w:br w:type="page" w:clear="all"/>
      </w:r>
      <w:r>
        <w:rPr>
          <w:rFonts w:hint="eastAsia" w:ascii="宋体" w:hAnsi="宋体"/>
          <w:b/>
          <w:bCs/>
          <w:color w:val="000000"/>
          <w:sz w:val="32"/>
          <w:szCs w:val="32"/>
        </w:rPr>
        <w:t xml:space="preserve">响应文件目录</w:t>
      </w:r>
      <w:r>
        <w:rPr>
          <w:rFonts w:hint="eastAsia" w:ascii="宋体" w:hAnsi="宋体"/>
          <w:b/>
          <w:bCs/>
          <w:color w:val="000000"/>
          <w:sz w:val="32"/>
          <w:szCs w:val="32"/>
        </w:rPr>
      </w:r>
      <w:r/>
    </w:p>
    <w:p>
      <w:pPr>
        <w:pStyle w:val="932"/>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32"/>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一、供应商信用承诺函</w:t>
      </w:r>
      <w:r>
        <w:rPr>
          <w:rFonts w:hint="eastAsia" w:ascii="宋体" w:hAnsi="宋体" w:cs="宋体"/>
          <w:color w:val="000000"/>
          <w:sz w:val="28"/>
          <w:szCs w:val="28"/>
        </w:rPr>
      </w:r>
      <w:r/>
    </w:p>
    <w:p>
      <w:pPr>
        <w:pStyle w:val="932"/>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二、满足特定资格要求的证明文件（如有特定资格要求）</w:t>
      </w:r>
      <w:r>
        <w:rPr>
          <w:rFonts w:hint="eastAsia" w:ascii="宋体" w:hAnsi="宋体" w:cs="宋体"/>
          <w:color w:val="000000"/>
          <w:sz w:val="28"/>
          <w:szCs w:val="28"/>
        </w:rPr>
      </w:r>
      <w:r/>
    </w:p>
    <w:p>
      <w:pPr>
        <w:pStyle w:val="932"/>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三、法人授权书</w:t>
      </w:r>
      <w:r>
        <w:rPr>
          <w:rFonts w:hint="eastAsia" w:ascii="宋体" w:hAnsi="宋体" w:cs="宋体"/>
          <w:color w:val="000000"/>
          <w:sz w:val="28"/>
          <w:szCs w:val="28"/>
        </w:rPr>
      </w:r>
      <w:r/>
    </w:p>
    <w:p>
      <w:pPr>
        <w:pStyle w:val="932"/>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四、磋商响应函</w:t>
      </w:r>
      <w:r>
        <w:rPr>
          <w:rFonts w:hint="eastAsia" w:ascii="宋体" w:hAnsi="宋体" w:cs="宋体"/>
          <w:color w:val="000000"/>
          <w:sz w:val="28"/>
          <w:szCs w:val="28"/>
        </w:rPr>
      </w:r>
      <w:r/>
    </w:p>
    <w:p>
      <w:pPr>
        <w:pStyle w:val="932"/>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五、磋商报价表</w:t>
      </w:r>
      <w:r>
        <w:rPr>
          <w:rFonts w:hint="eastAsia" w:ascii="宋体" w:hAnsi="宋体" w:cs="宋体"/>
          <w:color w:val="000000"/>
          <w:sz w:val="28"/>
          <w:szCs w:val="28"/>
        </w:rPr>
      </w:r>
      <w:r/>
    </w:p>
    <w:p>
      <w:pPr>
        <w:pStyle w:val="932"/>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六、分项报价表</w:t>
      </w:r>
      <w:r>
        <w:rPr>
          <w:rFonts w:hint="eastAsia" w:ascii="宋体" w:hAnsi="宋体" w:cs="宋体"/>
          <w:color w:val="000000"/>
          <w:sz w:val="28"/>
          <w:szCs w:val="28"/>
        </w:rPr>
      </w:r>
      <w:r/>
    </w:p>
    <w:p>
      <w:pPr>
        <w:pStyle w:val="932"/>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七、技术要求响应及偏离表</w:t>
      </w:r>
      <w:r>
        <w:rPr>
          <w:rFonts w:hint="eastAsia" w:ascii="宋体" w:hAnsi="宋体" w:cs="宋体"/>
          <w:color w:val="000000"/>
          <w:sz w:val="28"/>
          <w:szCs w:val="28"/>
        </w:rPr>
      </w:r>
      <w:r/>
    </w:p>
    <w:p>
      <w:pPr>
        <w:pStyle w:val="932"/>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八、商务要求响应及偏离表</w:t>
      </w:r>
      <w:r>
        <w:rPr>
          <w:rFonts w:hint="eastAsia" w:ascii="宋体" w:hAnsi="宋体" w:cs="宋体"/>
          <w:color w:val="000000"/>
          <w:sz w:val="28"/>
          <w:szCs w:val="28"/>
        </w:rPr>
      </w:r>
      <w:r/>
    </w:p>
    <w:p>
      <w:pPr>
        <w:pStyle w:val="932"/>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九、中小企业声明函</w:t>
      </w:r>
      <w:r>
        <w:rPr>
          <w:rFonts w:hint="eastAsia" w:ascii="宋体" w:hAnsi="宋体" w:cs="宋体"/>
          <w:color w:val="000000"/>
          <w:sz w:val="28"/>
          <w:szCs w:val="28"/>
        </w:rPr>
      </w:r>
      <w:r/>
    </w:p>
    <w:p>
      <w:pPr>
        <w:pStyle w:val="932"/>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十、残疾人福利性单位声明函（如有）</w:t>
      </w:r>
      <w:r>
        <w:rPr>
          <w:rFonts w:hint="eastAsia" w:ascii="宋体" w:hAnsi="宋体" w:cs="宋体"/>
          <w:color w:val="000000"/>
          <w:sz w:val="28"/>
          <w:szCs w:val="28"/>
        </w:rPr>
      </w:r>
      <w:r/>
    </w:p>
    <w:p>
      <w:pPr>
        <w:pStyle w:val="932"/>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r>
      <w:r/>
    </w:p>
    <w:p>
      <w:pPr>
        <w:pStyle w:val="932"/>
        <w:ind w:firstLine="480"/>
        <w:spacing w:line="440" w:lineRule="exact"/>
        <w:rPr>
          <w:rFonts w:ascii="宋体" w:hAnsi="宋体"/>
          <w:color w:val="000000"/>
          <w:sz w:val="24"/>
          <w:szCs w:val="21"/>
        </w:rPr>
      </w:pPr>
      <w:r>
        <w:rPr>
          <w:rFonts w:ascii="宋体" w:hAnsi="宋体"/>
          <w:color w:val="000000"/>
          <w:sz w:val="24"/>
          <w:szCs w:val="21"/>
        </w:rPr>
      </w:r>
      <w:r/>
    </w:p>
    <w:p>
      <w:pPr>
        <w:pStyle w:val="932"/>
        <w:ind w:firstLine="480"/>
        <w:spacing w:line="440" w:lineRule="exact"/>
        <w:rPr>
          <w:rFonts w:ascii="宋体" w:hAnsi="宋体"/>
          <w:color w:val="000000"/>
          <w:sz w:val="24"/>
          <w:szCs w:val="21"/>
        </w:rPr>
      </w:pPr>
      <w:r>
        <w:rPr>
          <w:rFonts w:ascii="宋体" w:hAnsi="宋体"/>
          <w:color w:val="000000"/>
          <w:sz w:val="24"/>
          <w:szCs w:val="21"/>
        </w:rPr>
      </w:r>
      <w:r/>
    </w:p>
    <w:p>
      <w:pPr>
        <w:pStyle w:val="932"/>
        <w:ind w:firstLine="480"/>
        <w:spacing w:line="440" w:lineRule="exact"/>
        <w:rPr>
          <w:rFonts w:ascii="宋体" w:hAnsi="宋体"/>
          <w:color w:val="000000"/>
          <w:sz w:val="24"/>
          <w:szCs w:val="21"/>
        </w:rPr>
      </w:pPr>
      <w:r>
        <w:rPr>
          <w:rFonts w:ascii="宋体" w:hAnsi="宋体"/>
          <w:color w:val="000000"/>
          <w:sz w:val="24"/>
          <w:szCs w:val="21"/>
        </w:rPr>
      </w:r>
      <w:r/>
    </w:p>
    <w:p>
      <w:pPr>
        <w:pStyle w:val="932"/>
        <w:ind w:firstLine="480"/>
        <w:spacing w:line="440" w:lineRule="exact"/>
        <w:rPr>
          <w:rFonts w:ascii="宋体" w:hAnsi="宋体"/>
          <w:color w:val="000000"/>
          <w:sz w:val="24"/>
          <w:szCs w:val="21"/>
        </w:rPr>
      </w:pPr>
      <w:r>
        <w:rPr>
          <w:rFonts w:ascii="宋体" w:hAnsi="宋体"/>
          <w:color w:val="000000"/>
          <w:sz w:val="24"/>
          <w:szCs w:val="21"/>
        </w:rPr>
      </w:r>
      <w:r/>
    </w:p>
    <w:p>
      <w:pPr>
        <w:pStyle w:val="932"/>
        <w:rPr>
          <w:rFonts w:hint="eastAsia" w:ascii="黑体" w:hAnsi="黑体" w:eastAsia="黑体"/>
          <w:i/>
          <w:color w:val="000000"/>
          <w:sz w:val="32"/>
          <w:szCs w:val="32"/>
          <w:u w:val="single"/>
        </w:rPr>
      </w:pPr>
      <w:r>
        <w:rPr>
          <w:rFonts w:hint="eastAsia" w:ascii="黑体" w:hAnsi="黑体" w:eastAsia="黑体"/>
          <w:color w:val="000000"/>
          <w:sz w:val="32"/>
          <w:szCs w:val="32"/>
        </w:rPr>
        <w:br w:type="page" w:clear="all"/>
      </w:r>
      <w:r>
        <w:rPr>
          <w:rFonts w:hint="eastAsia" w:ascii="黑体" w:hAnsi="黑体" w:eastAsia="黑体"/>
          <w:color w:val="000000"/>
          <w:sz w:val="32"/>
          <w:szCs w:val="32"/>
        </w:rPr>
        <w:t xml:space="preserve">一、供应商信用承诺函</w:t>
      </w:r>
      <w:r>
        <w:rPr>
          <w:rFonts w:hint="eastAsia" w:ascii="黑体" w:hAnsi="黑体" w:eastAsia="黑体"/>
          <w:i/>
          <w:color w:val="000000"/>
          <w:sz w:val="32"/>
          <w:szCs w:val="32"/>
          <w:u w:val="single"/>
        </w:rPr>
      </w:r>
      <w:r/>
    </w:p>
    <w:p>
      <w:pPr>
        <w:pStyle w:val="932"/>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rPr>
          <w:rFonts w:hint="eastAsia" w:ascii="方正小标宋简体" w:hAnsi="方正小标宋简体" w:eastAsia="方正小标宋简体" w:cs="方正小标宋简体"/>
          <w:color w:val="000000"/>
          <w:sz w:val="32"/>
          <w:szCs w:val="32"/>
        </w:rPr>
      </w:r>
      <w:r/>
    </w:p>
    <w:p>
      <w:pPr>
        <w:pStyle w:val="932"/>
        <w:spacing w:line="460" w:lineRule="exact"/>
        <w:rPr>
          <w:rFonts w:hint="eastAsia" w:ascii="宋体" w:hAnsi="宋体"/>
          <w:color w:val="000000"/>
          <w:sz w:val="24"/>
          <w:szCs w:val="24"/>
        </w:rPr>
      </w:pPr>
      <w:r>
        <w:rPr>
          <w:rFonts w:hint="eastAsia" w:ascii="宋体" w:hAnsi="宋体"/>
          <w:color w:val="000000"/>
          <w:sz w:val="24"/>
          <w:szCs w:val="24"/>
        </w:rPr>
        <w:t xml:space="preserve">南京市公共资源交易中心：</w:t>
      </w:r>
      <w:r>
        <w:rPr>
          <w:rFonts w:hint="eastAsia" w:ascii="宋体" w:hAnsi="宋体"/>
          <w:color w:val="000000"/>
          <w:sz w:val="24"/>
          <w:szCs w:val="24"/>
        </w:rPr>
      </w:r>
      <w:r/>
    </w:p>
    <w:p>
      <w:pPr>
        <w:pStyle w:val="93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rPr>
          <w:rFonts w:hint="eastAsia" w:ascii="宋体" w:hAnsi="宋体"/>
          <w:color w:val="000000"/>
          <w:sz w:val="24"/>
          <w:szCs w:val="24"/>
        </w:rPr>
      </w:r>
      <w:r/>
    </w:p>
    <w:p>
      <w:pPr>
        <w:pStyle w:val="93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我公司（单位）符合下列要求：</w:t>
      </w:r>
      <w:r>
        <w:rPr>
          <w:rFonts w:hint="eastAsia" w:ascii="宋体" w:hAnsi="宋体"/>
          <w:color w:val="000000"/>
          <w:sz w:val="24"/>
          <w:szCs w:val="24"/>
        </w:rPr>
      </w:r>
      <w:r/>
    </w:p>
    <w:p>
      <w:pPr>
        <w:pStyle w:val="93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rPr>
          <w:rFonts w:hint="eastAsia" w:ascii="宋体" w:hAnsi="宋体"/>
          <w:color w:val="000000"/>
          <w:sz w:val="24"/>
          <w:szCs w:val="24"/>
        </w:rPr>
      </w:r>
      <w:r/>
    </w:p>
    <w:p>
      <w:pPr>
        <w:pStyle w:val="93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rPr>
          <w:rFonts w:hint="eastAsia" w:ascii="宋体" w:hAnsi="宋体"/>
          <w:color w:val="000000"/>
          <w:sz w:val="24"/>
          <w:szCs w:val="24"/>
        </w:rPr>
      </w:r>
      <w:r/>
    </w:p>
    <w:p>
      <w:pPr>
        <w:pStyle w:val="93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rPr>
          <w:rFonts w:hint="eastAsia" w:ascii="宋体" w:hAnsi="宋体"/>
          <w:color w:val="000000"/>
          <w:sz w:val="24"/>
          <w:szCs w:val="24"/>
        </w:rPr>
      </w:r>
      <w:r/>
    </w:p>
    <w:p>
      <w:pPr>
        <w:pStyle w:val="93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rPr>
          <w:rFonts w:hint="eastAsia" w:ascii="宋体" w:hAnsi="宋体"/>
          <w:color w:val="000000"/>
          <w:sz w:val="24"/>
          <w:szCs w:val="24"/>
        </w:rPr>
      </w:r>
      <w:r/>
    </w:p>
    <w:p>
      <w:pPr>
        <w:pStyle w:val="93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rPr>
          <w:rFonts w:hint="eastAsia" w:ascii="宋体" w:hAnsi="宋体"/>
          <w:color w:val="000000"/>
          <w:sz w:val="24"/>
          <w:szCs w:val="24"/>
        </w:rPr>
      </w:r>
      <w:r/>
    </w:p>
    <w:p>
      <w:pPr>
        <w:pStyle w:val="932"/>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(六)我公司（单位）已知晓：单位负责人为同一人或者存在直接控股、管理关系的不同供应商，不得参加同一合同项下的政府采购活动。</w:t>
      </w:r>
      <w:r>
        <w:rPr>
          <w:rFonts w:hint="eastAsia" w:ascii="宋体" w:hAnsi="宋体"/>
          <w:color w:val="000000"/>
          <w:sz w:val="24"/>
          <w:szCs w:val="24"/>
        </w:rPr>
      </w:r>
      <w:r/>
    </w:p>
    <w:p>
      <w:pPr>
        <w:pStyle w:val="932"/>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rPr>
          <w:rFonts w:hint="eastAsia" w:ascii="宋体" w:hAnsi="宋体"/>
          <w:color w:val="000000"/>
          <w:sz w:val="24"/>
          <w:szCs w:val="24"/>
        </w:rPr>
      </w:r>
      <w:r/>
    </w:p>
    <w:p>
      <w:pPr>
        <w:pStyle w:val="93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如果我公司（单位）成交，将在成交结果公示后七个工作日内向采购人提供下列材料核验：</w:t>
      </w:r>
      <w:r>
        <w:rPr>
          <w:rFonts w:hint="eastAsia" w:ascii="宋体" w:hAnsi="宋体"/>
          <w:color w:val="000000"/>
          <w:sz w:val="24"/>
          <w:szCs w:val="24"/>
        </w:rPr>
      </w:r>
      <w:r/>
    </w:p>
    <w:p>
      <w:pPr>
        <w:pStyle w:val="93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rPr>
          <w:rFonts w:hint="eastAsia" w:ascii="宋体" w:hAnsi="宋体"/>
          <w:color w:val="000000"/>
          <w:sz w:val="24"/>
          <w:szCs w:val="24"/>
        </w:rPr>
      </w:r>
      <w:r/>
    </w:p>
    <w:p>
      <w:pPr>
        <w:pStyle w:val="93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rPr>
      </w:r>
      <w:r/>
    </w:p>
    <w:p>
      <w:pPr>
        <w:pStyle w:val="93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rPr>
          <w:rFonts w:hint="eastAsia" w:ascii="宋体" w:hAnsi="宋体"/>
          <w:color w:val="000000"/>
          <w:sz w:val="24"/>
          <w:szCs w:val="24"/>
        </w:rPr>
      </w:r>
      <w:r/>
    </w:p>
    <w:p>
      <w:pPr>
        <w:pStyle w:val="93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rPr>
          <w:rFonts w:hint="eastAsia" w:ascii="宋体" w:hAnsi="宋体"/>
          <w:color w:val="000000"/>
          <w:sz w:val="24"/>
          <w:szCs w:val="24"/>
        </w:rPr>
      </w:r>
      <w:r/>
    </w:p>
    <w:p>
      <w:pPr>
        <w:pStyle w:val="932"/>
        <w:ind w:firstLine="492"/>
        <w:spacing w:line="460" w:lineRule="exact"/>
        <w:rPr>
          <w:rFonts w:hint="eastAsia"/>
          <w:color w:val="000000"/>
          <w:sz w:val="24"/>
          <w:szCs w:val="24"/>
        </w:rPr>
      </w:pPr>
      <w:r>
        <w:rPr>
          <w:rFonts w:hint="eastAsia"/>
          <w:color w:val="000000"/>
          <w:sz w:val="24"/>
          <w:szCs w:val="24"/>
        </w:rPr>
        <w:t xml:space="preserve">我公司（单位）对上述承诺内容的真实性、合法性、有效性负责，如有虚假，将依法承担相应责任。</w:t>
      </w:r>
      <w:r>
        <w:rPr>
          <w:rFonts w:hint="eastAsia"/>
          <w:color w:val="000000"/>
          <w:sz w:val="24"/>
          <w:szCs w:val="24"/>
        </w:rPr>
      </w:r>
      <w:r/>
    </w:p>
    <w:p>
      <w:pPr>
        <w:pStyle w:val="932"/>
        <w:ind w:firstLine="492"/>
        <w:spacing w:line="460" w:lineRule="exact"/>
        <w:rPr>
          <w:color w:val="000000"/>
          <w:sz w:val="24"/>
          <w:szCs w:val="24"/>
        </w:rPr>
      </w:pPr>
      <w:r>
        <w:rPr>
          <w:color w:val="000000"/>
          <w:sz w:val="24"/>
          <w:szCs w:val="24"/>
        </w:rPr>
      </w:r>
      <w:r/>
    </w:p>
    <w:p>
      <w:pPr>
        <w:pStyle w:val="1049"/>
        <w:rPr>
          <w:color w:val="000000"/>
          <w:sz w:val="24"/>
          <w:szCs w:val="24"/>
        </w:rPr>
      </w:pPr>
      <w:r>
        <w:rPr>
          <w:color w:val="000000"/>
          <w:sz w:val="24"/>
          <w:szCs w:val="24"/>
        </w:rPr>
      </w:r>
      <w:r/>
    </w:p>
    <w:p>
      <w:pPr>
        <w:pStyle w:val="932"/>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rPr>
        <w:t xml:space="preserve">供应商名称：（加盖电子公章）</w:t>
      </w:r>
      <w:r>
        <w:rPr>
          <w:rFonts w:hint="eastAsia" w:ascii="宋体" w:hAnsi="宋体"/>
          <w:color w:val="000000"/>
          <w:sz w:val="24"/>
          <w:szCs w:val="24"/>
        </w:rPr>
      </w:r>
      <w:r/>
    </w:p>
    <w:p>
      <w:pPr>
        <w:pStyle w:val="932"/>
        <w:ind w:firstLine="6240"/>
        <w:spacing w:line="560" w:lineRule="exact"/>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932"/>
        <w:rPr>
          <w:color w:val="000000"/>
          <w:sz w:val="24"/>
          <w:szCs w:val="24"/>
        </w:rPr>
      </w:pPr>
      <w:r>
        <w:rPr>
          <w:color w:val="000000"/>
          <w:sz w:val="24"/>
          <w:szCs w:val="24"/>
        </w:rPr>
      </w:r>
      <w:r/>
    </w:p>
    <w:p>
      <w:pPr>
        <w:pStyle w:val="932"/>
        <w:spacing w:line="440" w:lineRule="exact"/>
        <w:rPr>
          <w:rFonts w:hint="eastAsia" w:ascii="宋体" w:hAnsi="宋体"/>
          <w:color w:val="000000"/>
          <w:sz w:val="24"/>
          <w:szCs w:val="24"/>
        </w:rPr>
      </w:pPr>
      <w:r>
        <w:rPr>
          <w:rFonts w:hint="eastAsia" w:ascii="宋体" w:hAnsi="宋体"/>
          <w:color w:val="000000"/>
          <w:sz w:val="24"/>
          <w:szCs w:val="24"/>
        </w:rPr>
      </w:r>
      <w:r/>
    </w:p>
    <w:p>
      <w:pPr>
        <w:pStyle w:val="944"/>
        <w:ind w:left="0" w:firstLine="0"/>
        <w:rPr>
          <w:rFonts w:hint="eastAsia"/>
          <w:color w:val="000000"/>
        </w:rPr>
      </w:pPr>
      <w:r>
        <w:rPr>
          <w:rFonts w:hint="eastAsia"/>
          <w:color w:val="000000"/>
        </w:rPr>
        <w:br w:type="page" w:clear="all"/>
      </w:r>
      <w:r>
        <w:rPr>
          <w:rFonts w:hint="eastAsia"/>
          <w:color w:val="000000"/>
        </w:rPr>
      </w:r>
      <w:r/>
    </w:p>
    <w:p>
      <w:pPr>
        <w:pStyle w:val="932"/>
        <w:rPr>
          <w:rFonts w:hint="eastAsia" w:ascii="黑体" w:hAnsi="黑体" w:eastAsia="黑体"/>
          <w:color w:val="000000"/>
          <w:sz w:val="32"/>
          <w:szCs w:val="32"/>
        </w:rPr>
      </w:pPr>
      <w:r/>
      <w:bookmarkEnd w:id="140"/>
      <w:r/>
      <w:bookmarkEnd w:id="141"/>
      <w:r/>
      <w:bookmarkEnd w:id="142"/>
      <w:r/>
      <w:bookmarkStart w:id="143" w:name="_Toc120614284"/>
      <w:r>
        <w:rPr>
          <w:rFonts w:hint="eastAsia" w:ascii="黑体" w:hAnsi="黑体" w:eastAsia="黑体"/>
          <w:color w:val="000000"/>
          <w:sz w:val="32"/>
          <w:szCs w:val="32"/>
        </w:rPr>
        <w:t xml:space="preserve">二、特定资格要求的证明文件</w:t>
      </w:r>
      <w:r>
        <w:rPr>
          <w:rFonts w:hint="eastAsia" w:ascii="黑体" w:hAnsi="黑体" w:eastAsia="黑体"/>
          <w:color w:val="000000"/>
          <w:sz w:val="32"/>
          <w:szCs w:val="32"/>
        </w:rPr>
      </w:r>
      <w:r/>
    </w:p>
    <w:p>
      <w:pPr>
        <w:pStyle w:val="932"/>
        <w:spacing w:line="460" w:lineRule="exact"/>
        <w:rPr>
          <w:rFonts w:hint="eastAsia" w:ascii="宋体" w:hAnsi="宋体"/>
          <w:bCs/>
          <w:color w:val="000000"/>
          <w:sz w:val="24"/>
          <w:szCs w:val="21"/>
        </w:rPr>
      </w:pPr>
      <w:r>
        <w:rPr>
          <w:rFonts w:hint="eastAsia" w:ascii="宋体" w:hAnsi="宋体"/>
          <w:color w:val="000000"/>
          <w:sz w:val="24"/>
          <w:szCs w:val="21"/>
        </w:rPr>
        <w:t xml:space="preserve">  本项目申请人的特定资格要求中要求提供的材料。</w:t>
      </w:r>
      <w:r>
        <w:rPr>
          <w:rFonts w:hint="eastAsia" w:ascii="宋体" w:hAnsi="宋体"/>
          <w:bCs/>
          <w:color w:val="000000"/>
          <w:sz w:val="24"/>
          <w:szCs w:val="21"/>
        </w:rPr>
      </w:r>
      <w:r/>
    </w:p>
    <w:p>
      <w:pPr>
        <w:pStyle w:val="932"/>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932"/>
        <w:jc w:val="left"/>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932"/>
        <w:jc w:val="left"/>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932"/>
        <w:jc w:val="left"/>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932"/>
        <w:rPr>
          <w:rFonts w:hint="eastAsia" w:ascii="黑体" w:hAnsi="黑体" w:eastAsia="黑体"/>
          <w:color w:val="000000"/>
          <w:sz w:val="32"/>
          <w:szCs w:val="32"/>
        </w:rPr>
      </w:pPr>
      <w:r>
        <w:rPr>
          <w:rFonts w:hint="eastAsia" w:ascii="黑体" w:hAnsi="黑体" w:eastAsia="黑体"/>
          <w:color w:val="000000"/>
          <w:sz w:val="32"/>
          <w:szCs w:val="32"/>
        </w:rPr>
      </w:r>
      <w:r/>
    </w:p>
    <w:p>
      <w:pPr>
        <w:pStyle w:val="932"/>
        <w:rPr>
          <w:rFonts w:hint="eastAsia" w:ascii="黑体" w:hAnsi="黑体" w:eastAsia="黑体"/>
          <w:color w:val="000000"/>
          <w:sz w:val="32"/>
          <w:szCs w:val="32"/>
        </w:rPr>
      </w:pPr>
      <w:r>
        <w:rPr>
          <w:rFonts w:hint="eastAsia" w:ascii="黑体" w:hAnsi="黑体" w:eastAsia="黑体"/>
          <w:color w:val="000000"/>
          <w:sz w:val="32"/>
          <w:szCs w:val="32"/>
        </w:rPr>
      </w:r>
      <w:r/>
    </w:p>
    <w:p>
      <w:pPr>
        <w:pStyle w:val="932"/>
        <w:rPr>
          <w:rFonts w:hint="eastAsia" w:ascii="黑体" w:hAnsi="黑体" w:eastAsia="黑体"/>
          <w:color w:val="000000"/>
          <w:sz w:val="32"/>
          <w:szCs w:val="32"/>
        </w:rPr>
      </w:pPr>
      <w:r>
        <w:rPr>
          <w:rFonts w:hint="eastAsia" w:ascii="黑体" w:hAnsi="黑体" w:eastAsia="黑体"/>
          <w:color w:val="000000"/>
          <w:sz w:val="32"/>
          <w:szCs w:val="32"/>
        </w:rPr>
        <w:t xml:space="preserve">三、法人授权书</w:t>
      </w:r>
      <w:r>
        <w:rPr>
          <w:rFonts w:hint="eastAsia" w:ascii="黑体" w:hAnsi="黑体" w:eastAsia="黑体"/>
          <w:color w:val="000000"/>
          <w:sz w:val="32"/>
          <w:szCs w:val="32"/>
        </w:rPr>
      </w:r>
      <w:r/>
    </w:p>
    <w:p>
      <w:pPr>
        <w:pStyle w:val="932"/>
        <w:jc w:val="center"/>
        <w:spacing w:line="360" w:lineRule="auto"/>
        <w:rPr>
          <w:rFonts w:hint="eastAsia"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lang w:val="zh-CN"/>
        </w:rPr>
        <w:t xml:space="preserve">法人授权书</w:t>
      </w:r>
      <w:r>
        <w:rPr>
          <w:rFonts w:hint="eastAsia" w:ascii="方正小标宋简体" w:hAnsi="方正小标宋简体" w:eastAsia="方正小标宋简体" w:cs="方正小标宋简体"/>
          <w:color w:val="000000"/>
          <w:sz w:val="32"/>
          <w:szCs w:val="32"/>
          <w:lang w:val="zh-CN"/>
        </w:rPr>
      </w:r>
      <w:r/>
    </w:p>
    <w:p>
      <w:pPr>
        <w:pStyle w:val="1020"/>
        <w:ind w:firstLine="480"/>
        <w:spacing w:line="480" w:lineRule="auto"/>
        <w:tabs>
          <w:tab w:val="left" w:pos="360" w:leader="none"/>
        </w:tabs>
        <w:rPr>
          <w:rFonts w:hint="eastAsia"/>
          <w:color w:val="000000"/>
          <w:sz w:val="24"/>
          <w:szCs w:val="24"/>
        </w:rPr>
      </w:pPr>
      <w:r>
        <w:rPr>
          <w:rFonts w:hint="eastAsia"/>
          <w:color w:val="000000"/>
          <w:sz w:val="24"/>
          <w:szCs w:val="24"/>
        </w:rPr>
        <w:t xml:space="preserve">本授权书声明：</w:t>
      </w:r>
      <w:r>
        <w:rPr>
          <w:rFonts w:hint="eastAsia" w:ascii="宋体" w:hAnsi="宋体" w:cs="宋体"/>
          <w:color w:val="000000"/>
          <w:sz w:val="24"/>
          <w:szCs w:val="24"/>
          <w:u w:val="single"/>
        </w:rPr>
        <w:t xml:space="preserve">            </w:t>
      </w:r>
      <w:r>
        <w:rPr>
          <w:rFonts w:hint="eastAsia"/>
          <w:color w:val="000000"/>
          <w:sz w:val="24"/>
          <w:szCs w:val="24"/>
        </w:rPr>
        <w:t xml:space="preserve">（供应商名称）授权</w:t>
      </w:r>
      <w:r>
        <w:rPr>
          <w:rFonts w:hint="eastAsia" w:ascii="宋体" w:hAnsi="宋体" w:cs="宋体"/>
          <w:color w:val="000000"/>
          <w:sz w:val="24"/>
          <w:szCs w:val="24"/>
          <w:u w:val="single"/>
        </w:rPr>
        <w:t xml:space="preserve">                 </w:t>
      </w:r>
      <w:r>
        <w:rPr>
          <w:rFonts w:hint="eastAsia"/>
          <w:color w:val="000000"/>
          <w:sz w:val="24"/>
          <w:szCs w:val="24"/>
        </w:rPr>
        <w:t xml:space="preserve">（被授权人的姓名）作为我方就编号为</w:t>
      </w:r>
      <w:r>
        <w:rPr>
          <w:rFonts w:hint="eastAsia" w:ascii="宋体" w:hAnsi="宋体"/>
          <w:color w:val="000000"/>
          <w:sz w:val="24"/>
          <w:szCs w:val="24"/>
          <w:u w:val="single"/>
        </w:rPr>
        <w:t xml:space="preserve">                             </w:t>
      </w:r>
      <w:r>
        <w:rPr>
          <w:rFonts w:hint="eastAsia" w:ascii="宋体" w:hAnsi="宋体"/>
          <w:color w:val="000000"/>
          <w:sz w:val="24"/>
          <w:szCs w:val="24"/>
        </w:rPr>
        <w:t xml:space="preserve">的</w:t>
      </w:r>
      <w:r>
        <w:rPr>
          <w:rFonts w:hint="eastAsia"/>
          <w:color w:val="000000"/>
          <w:sz w:val="24"/>
          <w:szCs w:val="24"/>
        </w:rPr>
        <w:t xml:space="preserve">项目采购活动的合法代理人，以本单位名义全权处理一切与该项目采购有关的事务。</w:t>
      </w:r>
      <w:r>
        <w:rPr>
          <w:rFonts w:hint="eastAsia"/>
          <w:color w:val="000000"/>
          <w:sz w:val="24"/>
          <w:szCs w:val="24"/>
        </w:rPr>
      </w:r>
      <w:r/>
    </w:p>
    <w:p>
      <w:pPr>
        <w:pStyle w:val="1020"/>
        <w:ind w:firstLine="480"/>
        <w:spacing w:line="480" w:lineRule="auto"/>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1020"/>
        <w:ind w:firstLine="0"/>
        <w:spacing w:line="480" w:lineRule="auto"/>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r>
      <w:r/>
    </w:p>
    <w:p>
      <w:pPr>
        <w:pStyle w:val="1020"/>
        <w:ind w:firstLine="480"/>
        <w:spacing w:line="480" w:lineRule="auto"/>
        <w:tabs>
          <w:tab w:val="left" w:pos="360" w:leader="none"/>
        </w:tabs>
        <w:rPr>
          <w:rFonts w:hint="eastAsia" w:ascii="宋体" w:hAnsi="宋体" w:cs="宋体"/>
          <w:color w:val="000000"/>
          <w:sz w:val="24"/>
          <w:szCs w:val="24"/>
          <w:u w:val="single"/>
        </w:rPr>
      </w:pPr>
      <w:r>
        <w:rPr>
          <w:rFonts w:hint="eastAsia"/>
          <w:color w:val="000000"/>
          <w:sz w:val="24"/>
          <w:szCs w:val="24"/>
        </w:rPr>
        <w:t xml:space="preserve">被授权人联系电话：（手机）</w:t>
      </w:r>
      <w:r>
        <w:rPr>
          <w:rFonts w:hint="eastAsia" w:ascii="宋体" w:hAnsi="宋体" w:cs="宋体"/>
          <w:color w:val="000000"/>
          <w:sz w:val="24"/>
          <w:szCs w:val="24"/>
          <w:u w:val="single"/>
        </w:rPr>
      </w:r>
      <w:r/>
    </w:p>
    <w:p>
      <w:pPr>
        <w:pStyle w:val="1020"/>
        <w:ind w:firstLine="480"/>
        <w:spacing w:line="480" w:lineRule="auto"/>
        <w:tabs>
          <w:tab w:val="left" w:pos="360" w:leader="none"/>
        </w:tabs>
        <w:rPr>
          <w:color w:val="000000"/>
          <w:sz w:val="24"/>
          <w:szCs w:val="24"/>
        </w:rPr>
      </w:pPr>
      <w:r>
        <w:rPr>
          <w:rFonts w:hint="eastAsia"/>
          <w:color w:val="000000"/>
          <w:sz w:val="24"/>
          <w:szCs w:val="24"/>
        </w:rPr>
        <w:t xml:space="preserve">授权单位名称：</w:t>
      </w:r>
      <w:r>
        <w:rPr>
          <w:rFonts w:hint="eastAsia" w:ascii="宋体" w:hAnsi="宋体" w:cs="宋体"/>
          <w:color w:val="000000"/>
          <w:sz w:val="24"/>
          <w:szCs w:val="24"/>
        </w:rPr>
        <w:t xml:space="preserve">（加盖电子公章）</w:t>
      </w:r>
      <w:r>
        <w:rPr>
          <w:color w:val="000000"/>
          <w:sz w:val="24"/>
          <w:szCs w:val="24"/>
        </w:rPr>
      </w:r>
      <w:r/>
    </w:p>
    <w:p>
      <w:pPr>
        <w:pStyle w:val="1020"/>
        <w:ind w:firstLine="480"/>
        <w:spacing w:line="480" w:lineRule="auto"/>
        <w:tabs>
          <w:tab w:val="left" w:pos="360" w:leader="none"/>
        </w:tabs>
        <w:rPr>
          <w:rFonts w:hint="eastAsia"/>
          <w:color w:val="000000"/>
          <w:sz w:val="24"/>
          <w:szCs w:val="24"/>
          <w:u w:val="single"/>
        </w:rPr>
      </w:pPr>
      <w:r>
        <w:rPr>
          <w:rFonts w:hint="eastAsia"/>
          <w:color w:val="000000"/>
          <w:sz w:val="24"/>
          <w:szCs w:val="24"/>
        </w:rPr>
        <w:t xml:space="preserve">单位地址：</w:t>
      </w:r>
      <w:r>
        <w:rPr>
          <w:rFonts w:hint="eastAsia"/>
          <w:color w:val="000000"/>
          <w:sz w:val="24"/>
          <w:szCs w:val="24"/>
          <w:u w:val="single"/>
        </w:rPr>
      </w:r>
      <w:r/>
    </w:p>
    <w:p>
      <w:pPr>
        <w:pStyle w:val="1020"/>
        <w:ind w:firstLine="480"/>
        <w:spacing w:line="480" w:lineRule="auto"/>
        <w:tabs>
          <w:tab w:val="left" w:pos="360" w:leader="none"/>
        </w:tabs>
        <w:rPr>
          <w:rFonts w:hint="eastAsia"/>
          <w:color w:val="000000"/>
          <w:sz w:val="24"/>
          <w:szCs w:val="24"/>
        </w:rPr>
      </w:pPr>
      <w:r>
        <w:rPr>
          <w:rFonts w:hint="eastAsia"/>
          <w:color w:val="000000"/>
          <w:sz w:val="24"/>
          <w:szCs w:val="24"/>
        </w:rPr>
        <w:t xml:space="preserve">日    期：</w:t>
      </w:r>
      <w:bookmarkStart w:id="144" w:name="_Hlt26671380"/>
      <w:r/>
      <w:bookmarkEnd w:id="144"/>
      <w:r/>
      <w:bookmarkStart w:id="145" w:name="_Hlt26955070"/>
      <w:r/>
      <w:bookmarkEnd w:id="145"/>
      <w:r/>
      <w:bookmarkStart w:id="146" w:name="_格式3__银行出具的资信证明"/>
      <w:r/>
      <w:bookmarkEnd w:id="146"/>
      <w:r>
        <w:rPr>
          <w:rFonts w:hint="eastAsia"/>
          <w:color w:val="000000"/>
          <w:sz w:val="24"/>
          <w:szCs w:val="24"/>
        </w:rPr>
      </w:r>
      <w:r/>
    </w:p>
    <w:p>
      <w:pPr>
        <w:pStyle w:val="932"/>
        <w:ind w:firstLine="480"/>
        <w:tabs>
          <w:tab w:val="left" w:pos="360" w:leader="none"/>
        </w:tabs>
        <w:rPr>
          <w:rFonts w:hint="eastAsia"/>
          <w:color w:val="000000"/>
          <w:sz w:val="24"/>
          <w:szCs w:val="24"/>
          <w:u w:val="single"/>
        </w:rPr>
      </w:pPr>
      <w:r>
        <w:rPr>
          <w:rFonts w:hint="eastAsia"/>
          <w:color w:val="000000"/>
          <w:sz w:val="24"/>
          <w:szCs w:val="24"/>
          <w:u w:val="single"/>
        </w:rPr>
      </w:r>
      <w:r/>
    </w:p>
    <w:p>
      <w:pPr>
        <w:pStyle w:val="932"/>
        <w:rPr>
          <w:rFonts w:hint="eastAsia" w:ascii="黑体" w:hAnsi="黑体" w:eastAsia="黑体"/>
          <w:color w:val="000000"/>
          <w:sz w:val="32"/>
          <w:szCs w:val="32"/>
        </w:rPr>
      </w:pPr>
      <w:r>
        <w:rPr>
          <w:rFonts w:hint="eastAsia" w:ascii="黑体" w:hAnsi="黑体" w:eastAsia="黑体"/>
          <w:color w:val="000000"/>
          <w:sz w:val="32"/>
          <w:szCs w:val="32"/>
        </w:rPr>
        <w:br w:type="page" w:clear="all"/>
      </w:r>
      <w:r>
        <w:rPr>
          <w:rFonts w:hint="eastAsia" w:ascii="黑体" w:hAnsi="黑体" w:eastAsia="黑体"/>
          <w:color w:val="000000"/>
          <w:sz w:val="32"/>
          <w:szCs w:val="32"/>
        </w:rPr>
        <w:t xml:space="preserve">四、磋商响应函</w:t>
      </w:r>
      <w:r>
        <w:rPr>
          <w:rFonts w:hint="eastAsia" w:ascii="黑体" w:hAnsi="黑体" w:eastAsia="黑体"/>
          <w:color w:val="000000"/>
          <w:sz w:val="32"/>
          <w:szCs w:val="32"/>
        </w:rPr>
      </w:r>
      <w:r/>
    </w:p>
    <w:p>
      <w:pPr>
        <w:pStyle w:val="932"/>
        <w:jc w:val="center"/>
        <w:spacing w:line="360" w:lineRule="auto"/>
        <w:rPr>
          <w:rFonts w:hint="eastAsia"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rPr>
        <w:t xml:space="preserve">磋商响应函</w:t>
      </w:r>
      <w:r>
        <w:rPr>
          <w:rFonts w:hint="eastAsia" w:ascii="方正小标宋简体" w:hAnsi="方正小标宋简体" w:eastAsia="方正小标宋简体" w:cs="方正小标宋简体"/>
          <w:color w:val="000000"/>
          <w:sz w:val="32"/>
          <w:szCs w:val="32"/>
          <w:lang w:val="zh-CN"/>
        </w:rPr>
      </w:r>
      <w:r/>
    </w:p>
    <w:p>
      <w:pPr>
        <w:pStyle w:val="932"/>
        <w:jc w:val="left"/>
        <w:spacing w:line="360" w:lineRule="auto"/>
        <w:rPr>
          <w:rFonts w:hint="eastAsia" w:ascii="宋体" w:hAnsi="宋体"/>
          <w:color w:val="000000"/>
          <w:sz w:val="24"/>
          <w:szCs w:val="21"/>
        </w:rPr>
      </w:pPr>
      <w:r>
        <w:rPr>
          <w:rFonts w:hint="eastAsia" w:ascii="宋体" w:hAnsi="宋体"/>
          <w:color w:val="000000"/>
          <w:sz w:val="24"/>
          <w:szCs w:val="21"/>
        </w:rPr>
        <w:t xml:space="preserve">致：南京市公共资源交易中心</w:t>
      </w:r>
      <w:r>
        <w:rPr>
          <w:rFonts w:hint="eastAsia" w:ascii="宋体" w:hAnsi="宋体"/>
          <w:color w:val="000000"/>
          <w:sz w:val="24"/>
          <w:szCs w:val="21"/>
        </w:rPr>
      </w:r>
      <w:r/>
    </w:p>
    <w:p>
      <w:pPr>
        <w:pStyle w:val="1022"/>
        <w:spacing w:before="0" w:after="0"/>
        <w:rPr>
          <w:rFonts w:hint="eastAsia" w:ascii="宋体" w:hAnsi="宋体"/>
          <w:color w:val="000000"/>
          <w:szCs w:val="21"/>
        </w:rPr>
      </w:pPr>
      <w:r>
        <w:rPr>
          <w:rFonts w:hint="eastAsia" w:ascii="宋体" w:hAnsi="宋体"/>
          <w:color w:val="000000"/>
          <w:szCs w:val="21"/>
        </w:rPr>
        <w:t xml:space="preserve">根据贵方编号为</w:t>
      </w:r>
      <w:r>
        <w:rPr>
          <w:rFonts w:hint="eastAsia" w:ascii="宋体" w:hAnsi="宋体"/>
          <w:color w:val="000000"/>
          <w:u w:val="single"/>
        </w:rPr>
        <w:t xml:space="preserve">                             </w:t>
      </w:r>
      <w:r>
        <w:rPr>
          <w:rFonts w:hint="eastAsia" w:ascii="宋体" w:hAnsi="宋体"/>
          <w:color w:val="000000"/>
        </w:rPr>
        <w:t xml:space="preserve">的</w:t>
      </w:r>
      <w:r>
        <w:rPr>
          <w:rFonts w:hint="eastAsia" w:ascii="宋体" w:hAnsi="宋体"/>
          <w:color w:val="000000"/>
          <w:szCs w:val="21"/>
        </w:rPr>
        <w:t xml:space="preserve">项目</w:t>
      </w:r>
      <w:r>
        <w:rPr>
          <w:rFonts w:hint="eastAsia" w:ascii="宋体" w:hAnsi="宋体"/>
          <w:color w:val="000000"/>
          <w:szCs w:val="21"/>
        </w:rPr>
        <w:t xml:space="preserve">磋商文件，我方正式提</w:t>
      </w:r>
      <w:r>
        <w:rPr>
          <w:rFonts w:hint="eastAsia" w:ascii="宋体" w:hAnsi="宋体" w:cs="宋体"/>
          <w:color w:val="000000"/>
        </w:rPr>
        <w:t xml:space="preserve">交磋商响应函，</w:t>
      </w:r>
      <w:r>
        <w:rPr>
          <w:rFonts w:hint="eastAsia" w:ascii="宋体" w:hAnsi="宋体"/>
          <w:color w:val="000000"/>
          <w:szCs w:val="21"/>
        </w:rPr>
        <w:t xml:space="preserve">并宣布同意如下内容：</w:t>
      </w:r>
      <w:r>
        <w:rPr>
          <w:rFonts w:hint="eastAsia" w:ascii="宋体" w:hAnsi="宋体"/>
          <w:color w:val="000000"/>
          <w:szCs w:val="21"/>
        </w:rPr>
      </w:r>
      <w:r/>
    </w:p>
    <w:p>
      <w:pPr>
        <w:pStyle w:val="932"/>
        <w:ind w:firstLine="480"/>
        <w:jc w:val="left"/>
        <w:spacing w:line="360" w:lineRule="auto"/>
        <w:rPr>
          <w:rFonts w:hint="eastAsia" w:ascii="宋体" w:hAnsi="宋体"/>
          <w:color w:val="000000"/>
          <w:sz w:val="24"/>
          <w:szCs w:val="21"/>
        </w:rPr>
      </w:pPr>
      <w:r>
        <w:rPr>
          <w:rFonts w:hint="eastAsia" w:ascii="宋体" w:hAnsi="宋体"/>
          <w:color w:val="000000"/>
          <w:sz w:val="24"/>
          <w:szCs w:val="21"/>
        </w:rPr>
        <w:t xml:space="preserve">1.按磋商文件规定的各项要求，向买方提供所需服务（包含与服务相关的货物）。</w:t>
      </w:r>
      <w:r>
        <w:rPr>
          <w:rFonts w:hint="eastAsia" w:ascii="宋体" w:hAnsi="宋体"/>
          <w:color w:val="000000"/>
          <w:sz w:val="24"/>
          <w:szCs w:val="21"/>
        </w:rPr>
      </w:r>
      <w:r/>
    </w:p>
    <w:p>
      <w:pPr>
        <w:pStyle w:val="932"/>
        <w:ind w:firstLine="480"/>
        <w:jc w:val="left"/>
        <w:spacing w:line="360" w:lineRule="auto"/>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2.我们完全理解贵方不一定将合同授予最低报价的供应商。</w:t>
      </w:r>
      <w:r>
        <w:rPr>
          <w:rFonts w:hint="eastAsia" w:ascii="宋体" w:hAnsi="宋体"/>
          <w:color w:val="000000"/>
          <w:sz w:val="24"/>
          <w:szCs w:val="21"/>
        </w:rPr>
      </w:r>
      <w:r/>
    </w:p>
    <w:p>
      <w:pPr>
        <w:pStyle w:val="932"/>
        <w:ind w:firstLine="480"/>
        <w:jc w:val="left"/>
        <w:spacing w:line="360" w:lineRule="auto"/>
        <w:rPr>
          <w:rFonts w:hint="eastAsia" w:ascii="宋体" w:hAnsi="宋体"/>
          <w:color w:val="000000"/>
          <w:sz w:val="24"/>
          <w:szCs w:val="21"/>
        </w:rPr>
      </w:pPr>
      <w:r>
        <w:rPr>
          <w:rFonts w:hint="eastAsia" w:ascii="宋体" w:hAnsi="宋体"/>
          <w:color w:val="000000"/>
          <w:sz w:val="24"/>
          <w:szCs w:val="21"/>
        </w:rPr>
        <w:t xml:space="preserve">3.我们已详细审核全部磋商文件及其有效补充文件，我们知道必须放弃提出含糊不清或误解问题的权利。</w:t>
      </w:r>
      <w:r>
        <w:rPr>
          <w:rFonts w:hint="eastAsia" w:ascii="宋体" w:hAnsi="宋体"/>
          <w:color w:val="000000"/>
          <w:sz w:val="24"/>
          <w:szCs w:val="21"/>
        </w:rPr>
      </w:r>
      <w:r/>
    </w:p>
    <w:p>
      <w:pPr>
        <w:pStyle w:val="932"/>
        <w:ind w:firstLine="480"/>
        <w:jc w:val="left"/>
        <w:spacing w:line="360" w:lineRule="auto"/>
        <w:rPr>
          <w:rFonts w:hint="eastAsia" w:ascii="宋体" w:hAnsi="宋体"/>
          <w:color w:val="000000"/>
          <w:sz w:val="24"/>
          <w:szCs w:val="21"/>
        </w:rPr>
      </w:pPr>
      <w:r>
        <w:rPr>
          <w:rFonts w:hint="eastAsia" w:ascii="宋体" w:hAnsi="宋体"/>
          <w:color w:val="000000"/>
          <w:sz w:val="24"/>
          <w:szCs w:val="21"/>
        </w:rPr>
        <w:t xml:space="preserve">4.我们同意从规定的磋商日期起遵循本响应文件，并在规定的磋商有效期期满之前均具有约束力。</w:t>
      </w:r>
      <w:r>
        <w:rPr>
          <w:rFonts w:hint="eastAsia" w:ascii="宋体" w:hAnsi="宋体"/>
          <w:color w:val="000000"/>
          <w:sz w:val="24"/>
          <w:szCs w:val="21"/>
        </w:rPr>
      </w:r>
      <w:r/>
    </w:p>
    <w:p>
      <w:pPr>
        <w:pStyle w:val="932"/>
        <w:ind w:firstLine="480"/>
        <w:jc w:val="left"/>
        <w:spacing w:line="360" w:lineRule="auto"/>
        <w:rPr>
          <w:rFonts w:hint="eastAsia" w:ascii="宋体" w:hAnsi="宋体"/>
          <w:color w:val="000000"/>
          <w:sz w:val="24"/>
          <w:szCs w:val="21"/>
        </w:rPr>
      </w:pPr>
      <w:r>
        <w:rPr>
          <w:rFonts w:hint="eastAsia" w:ascii="宋体" w:hAnsi="宋体"/>
          <w:color w:val="000000"/>
          <w:sz w:val="24"/>
          <w:szCs w:val="21"/>
        </w:rPr>
        <w:t xml:space="preserve">5.同意向贵方提供贵方可能另外要求的与磋商有关的任何证据或资料，并保证我方已提供和将要提供的文件是真实的、准确的。</w:t>
      </w:r>
      <w:r>
        <w:rPr>
          <w:rFonts w:hint="eastAsia" w:ascii="宋体" w:hAnsi="宋体"/>
          <w:color w:val="000000"/>
          <w:sz w:val="24"/>
          <w:szCs w:val="21"/>
        </w:rPr>
      </w:r>
      <w:r/>
    </w:p>
    <w:p>
      <w:pPr>
        <w:pStyle w:val="932"/>
        <w:ind w:firstLine="480"/>
        <w:jc w:val="left"/>
        <w:spacing w:line="360" w:lineRule="auto"/>
        <w:rPr>
          <w:rFonts w:hint="eastAsia" w:ascii="宋体" w:hAnsi="宋体"/>
          <w:color w:val="000000"/>
          <w:sz w:val="24"/>
          <w:szCs w:val="21"/>
        </w:rPr>
      </w:pPr>
      <w:r>
        <w:rPr>
          <w:rFonts w:hint="eastAsia" w:ascii="宋体" w:hAnsi="宋体"/>
          <w:color w:val="000000"/>
          <w:sz w:val="24"/>
          <w:szCs w:val="21"/>
        </w:rPr>
        <w:t xml:space="preserve">6.一旦我方成交，我方将根据磋商文件的规定，严格履行合同的责任和义务,并保证在磋商文件规定的时间完成项目，交付买方验收、使用。</w:t>
      </w:r>
      <w:r>
        <w:rPr>
          <w:rFonts w:hint="eastAsia" w:ascii="宋体" w:hAnsi="宋体"/>
          <w:color w:val="000000"/>
          <w:sz w:val="24"/>
          <w:szCs w:val="21"/>
        </w:rPr>
      </w:r>
      <w:r/>
    </w:p>
    <w:p>
      <w:pPr>
        <w:pStyle w:val="932"/>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7.我方为：</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大型企业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微型企业（在对应</w:t>
      </w:r>
      <w:r>
        <w:rPr>
          <w:rFonts w:ascii="Wingdings" w:hAnsi="Wingdings" w:eastAsia="Wingdings" w:cs="Wingdings"/>
          <w:color w:val="000000"/>
          <w:sz w:val="24"/>
          <w:szCs w:val="24"/>
        </w:rPr>
        <w:t xml:space="preserve">¨</w:t>
      </w:r>
      <w:r>
        <w:rPr>
          <w:rFonts w:hint="eastAsia" w:ascii="宋体" w:hAnsi="宋体" w:cs="宋体"/>
          <w:color w:val="000000"/>
          <w:sz w:val="24"/>
          <w:szCs w:val="24"/>
        </w:rPr>
        <w:t xml:space="preserve">内</w:t>
      </w:r>
      <w:r>
        <w:rPr>
          <w:rFonts w:hint="eastAsia" w:ascii="宋体" w:hAnsi="宋体"/>
          <w:color w:val="000000"/>
          <w:sz w:val="24"/>
          <w:szCs w:val="24"/>
          <w:lang w:val="zh-CN"/>
        </w:rPr>
        <w:t xml:space="preserve">打</w:t>
      </w:r>
      <w:r>
        <w:rPr>
          <w:rFonts w:hint="eastAsia" w:ascii="宋体" w:hAnsi="宋体" w:cs="Verdana"/>
          <w:color w:val="000000"/>
          <w:sz w:val="24"/>
          <w:szCs w:val="24"/>
          <w:lang w:val="zh-CN"/>
        </w:rPr>
        <w:t xml:space="preserve">“√”</w:t>
      </w:r>
      <w:r>
        <w:rPr>
          <w:rFonts w:hint="eastAsia" w:ascii="宋体" w:hAnsi="宋体"/>
          <w:color w:val="000000"/>
          <w:sz w:val="24"/>
          <w:szCs w:val="24"/>
        </w:rPr>
        <w:t xml:space="preserve">）</w:t>
      </w:r>
      <w:r>
        <w:rPr>
          <w:rFonts w:hint="eastAsia" w:ascii="宋体" w:hAnsi="宋体"/>
          <w:color w:val="000000"/>
          <w:sz w:val="24"/>
          <w:szCs w:val="24"/>
        </w:rPr>
      </w:r>
      <w:r/>
    </w:p>
    <w:p>
      <w:pPr>
        <w:pStyle w:val="944"/>
        <w:ind w:left="420" w:firstLine="480"/>
        <w:rPr>
          <w:color w:val="000000"/>
          <w:lang w:eastAsia="zh-CN"/>
        </w:rPr>
      </w:pPr>
      <w:r>
        <w:rPr>
          <w:rFonts w:hint="eastAsia"/>
          <w:color w:val="000000"/>
          <w:sz w:val="24"/>
          <w:szCs w:val="24"/>
          <w:lang w:eastAsia="zh-CN"/>
        </w:rPr>
        <w:t xml:space="preserve">8.我方为：</w:t>
      </w:r>
      <w:r>
        <w:rPr>
          <w:rFonts w:ascii="Wingdings" w:hAnsi="Wingdings" w:eastAsia="Wingdings" w:cs="Wingdings"/>
          <w:color w:val="000000"/>
          <w:sz w:val="24"/>
          <w:szCs w:val="24"/>
        </w:rPr>
        <w:t xml:space="preserve">¨</w:t>
      </w:r>
      <w:r>
        <w:rPr>
          <w:rFonts w:hint="eastAsia"/>
          <w:color w:val="000000"/>
          <w:sz w:val="24"/>
          <w:szCs w:val="24"/>
          <w:lang w:eastAsia="zh-CN"/>
        </w:rPr>
        <w:t xml:space="preserve">民营企业 </w:t>
      </w:r>
      <w:r>
        <w:rPr>
          <w:rFonts w:ascii="Wingdings" w:hAnsi="Wingdings" w:eastAsia="Wingdings" w:cs="Wingdings"/>
          <w:color w:val="000000"/>
          <w:sz w:val="24"/>
          <w:szCs w:val="24"/>
        </w:rPr>
        <w:t xml:space="preserve">¨</w:t>
      </w:r>
      <w:r>
        <w:rPr>
          <w:rFonts w:hint="eastAsia"/>
          <w:color w:val="000000"/>
          <w:sz w:val="24"/>
          <w:szCs w:val="24"/>
          <w:lang w:eastAsia="zh-CN"/>
        </w:rPr>
        <w:t xml:space="preserve">非民营企业 </w:t>
      </w:r>
      <w:r>
        <w:rPr>
          <w:rFonts w:ascii="Wingdings" w:hAnsi="Wingdings" w:eastAsia="Wingdings" w:cs="Wingdings"/>
          <w:color w:val="000000"/>
          <w:sz w:val="24"/>
          <w:szCs w:val="24"/>
        </w:rPr>
        <w:t xml:space="preserve">¨</w:t>
      </w:r>
      <w:r>
        <w:rPr>
          <w:rFonts w:hint="eastAsia"/>
          <w:color w:val="000000"/>
          <w:sz w:val="24"/>
          <w:szCs w:val="24"/>
          <w:lang w:eastAsia="zh-CN"/>
        </w:rPr>
        <w:t xml:space="preserve">其他（在对应</w:t>
      </w:r>
      <w:r>
        <w:rPr>
          <w:rFonts w:ascii="Wingdings" w:hAnsi="Wingdings" w:eastAsia="Wingdings" w:cs="Wingdings"/>
          <w:color w:val="000000"/>
          <w:sz w:val="24"/>
          <w:szCs w:val="24"/>
        </w:rPr>
        <w:t xml:space="preserve">¨</w:t>
      </w:r>
      <w:r>
        <w:rPr>
          <w:rFonts w:hint="eastAsia" w:cs="宋体"/>
          <w:color w:val="000000"/>
          <w:sz w:val="24"/>
          <w:szCs w:val="24"/>
          <w:lang w:eastAsia="zh-CN"/>
        </w:rPr>
        <w:t xml:space="preserve">内</w:t>
      </w:r>
      <w:r>
        <w:rPr>
          <w:rFonts w:hint="eastAsia"/>
          <w:color w:val="000000"/>
          <w:sz w:val="24"/>
          <w:szCs w:val="24"/>
          <w:lang w:val="zh-CN" w:eastAsia="zh-CN"/>
        </w:rPr>
        <w:t xml:space="preserve">打</w:t>
      </w:r>
      <w:r>
        <w:rPr>
          <w:rFonts w:hint="eastAsia" w:cs="Verdana"/>
          <w:color w:val="000000"/>
          <w:sz w:val="24"/>
          <w:szCs w:val="24"/>
          <w:lang w:val="zh-CN" w:eastAsia="zh-CN"/>
        </w:rPr>
        <w:t xml:space="preserve">“√”</w:t>
      </w:r>
      <w:r>
        <w:rPr>
          <w:rFonts w:hint="eastAsia"/>
          <w:color w:val="000000"/>
          <w:sz w:val="24"/>
          <w:szCs w:val="24"/>
          <w:lang w:eastAsia="zh-CN"/>
        </w:rPr>
        <w:t xml:space="preserve">）               </w:t>
      </w:r>
      <w:r>
        <w:rPr>
          <w:color w:val="000000"/>
          <w:lang w:eastAsia="zh-CN"/>
        </w:rPr>
      </w:r>
      <w:r/>
    </w:p>
    <w:p>
      <w:pPr>
        <w:pStyle w:val="932"/>
        <w:ind w:firstLine="480"/>
        <w:jc w:val="left"/>
        <w:spacing w:line="360" w:lineRule="auto"/>
        <w:rPr>
          <w:rFonts w:hint="eastAsia" w:ascii="宋体" w:hAnsi="宋体"/>
          <w:color w:val="000000"/>
          <w:sz w:val="24"/>
          <w:szCs w:val="21"/>
        </w:rPr>
      </w:pPr>
      <w:r>
        <w:rPr>
          <w:rFonts w:hint="eastAsia" w:ascii="宋体" w:hAnsi="宋体"/>
          <w:color w:val="000000"/>
          <w:szCs w:val="21"/>
        </w:rPr>
        <w:t xml:space="preserve">9.</w:t>
      </w:r>
      <w:r>
        <w:rPr>
          <w:rFonts w:hint="eastAsia" w:ascii="宋体" w:hAnsi="宋体"/>
          <w:color w:val="000000"/>
          <w:sz w:val="24"/>
          <w:szCs w:val="21"/>
        </w:rPr>
        <w:t xml:space="preserve">我方与本磋商有关的正式通讯地址为：</w:t>
      </w:r>
      <w:r>
        <w:rPr>
          <w:rFonts w:hint="eastAsia" w:ascii="宋体" w:hAnsi="宋体"/>
          <w:color w:val="000000"/>
          <w:sz w:val="24"/>
          <w:szCs w:val="21"/>
        </w:rPr>
      </w:r>
      <w:r/>
    </w:p>
    <w:p>
      <w:pPr>
        <w:pStyle w:val="1022"/>
        <w:spacing w:before="0" w:after="0"/>
        <w:rPr>
          <w:rFonts w:hint="eastAsia" w:ascii="宋体" w:hAnsi="宋体"/>
          <w:color w:val="000000"/>
          <w:szCs w:val="21"/>
        </w:rPr>
      </w:pPr>
      <w:r>
        <w:rPr>
          <w:rFonts w:hint="eastAsia" w:ascii="宋体" w:hAnsi="宋体"/>
          <w:color w:val="000000"/>
          <w:szCs w:val="21"/>
        </w:rPr>
        <w:t xml:space="preserve">地  址：</w:t>
      </w:r>
      <w:r>
        <w:rPr>
          <w:rFonts w:hint="eastAsia" w:ascii="宋体" w:hAnsi="宋体"/>
          <w:color w:val="000000"/>
          <w:szCs w:val="21"/>
        </w:rPr>
      </w:r>
      <w:r/>
    </w:p>
    <w:p>
      <w:pPr>
        <w:pStyle w:val="1022"/>
        <w:spacing w:before="0" w:after="0"/>
        <w:rPr>
          <w:rFonts w:hint="eastAsia" w:ascii="宋体" w:hAnsi="宋体"/>
          <w:color w:val="000000"/>
          <w:szCs w:val="21"/>
        </w:rPr>
      </w:pPr>
      <w:r>
        <w:rPr>
          <w:rFonts w:hint="eastAsia" w:ascii="宋体" w:hAnsi="宋体"/>
          <w:color w:val="000000"/>
          <w:szCs w:val="21"/>
        </w:rPr>
        <w:t xml:space="preserve">邮  编：</w:t>
      </w:r>
      <w:r>
        <w:rPr>
          <w:rFonts w:hint="eastAsia" w:ascii="宋体" w:hAnsi="宋体"/>
          <w:color w:val="000000"/>
          <w:szCs w:val="21"/>
        </w:rPr>
      </w:r>
      <w:r/>
    </w:p>
    <w:p>
      <w:pPr>
        <w:pStyle w:val="1022"/>
        <w:spacing w:before="0" w:after="0"/>
        <w:rPr>
          <w:rFonts w:hint="eastAsia" w:ascii="宋体" w:hAnsi="宋体"/>
          <w:color w:val="000000"/>
          <w:szCs w:val="21"/>
          <w:u w:val="single"/>
        </w:rPr>
      </w:pPr>
      <w:r>
        <w:rPr>
          <w:rFonts w:hint="eastAsia" w:ascii="宋体" w:hAnsi="宋体"/>
          <w:color w:val="000000"/>
          <w:szCs w:val="21"/>
        </w:rPr>
        <w:t xml:space="preserve">电  话：</w:t>
      </w:r>
      <w:r>
        <w:rPr>
          <w:rFonts w:hint="eastAsia" w:ascii="宋体" w:hAnsi="宋体"/>
          <w:color w:val="000000"/>
          <w:szCs w:val="21"/>
          <w:u w:val="single"/>
        </w:rPr>
      </w:r>
      <w:r/>
    </w:p>
    <w:p>
      <w:pPr>
        <w:pStyle w:val="1022"/>
        <w:spacing w:before="0" w:after="0"/>
        <w:rPr>
          <w:rFonts w:hint="eastAsia" w:ascii="宋体" w:hAnsi="宋体"/>
          <w:color w:val="000000"/>
          <w:szCs w:val="21"/>
          <w:u w:val="single"/>
        </w:rPr>
      </w:pPr>
      <w:r>
        <w:rPr>
          <w:rFonts w:hint="eastAsia" w:ascii="宋体" w:hAnsi="宋体"/>
          <w:color w:val="000000"/>
          <w:szCs w:val="21"/>
        </w:rPr>
        <w:t xml:space="preserve">传  真：</w:t>
      </w:r>
      <w:r>
        <w:rPr>
          <w:rFonts w:hint="eastAsia" w:ascii="宋体" w:hAnsi="宋体"/>
          <w:color w:val="000000"/>
          <w:szCs w:val="21"/>
          <w:u w:val="single"/>
        </w:rPr>
      </w:r>
      <w:r/>
    </w:p>
    <w:p>
      <w:pPr>
        <w:pStyle w:val="1022"/>
        <w:spacing w:before="0" w:after="0"/>
        <w:rPr>
          <w:rFonts w:hint="eastAsia" w:ascii="宋体" w:hAnsi="宋体"/>
          <w:color w:val="000000"/>
          <w:szCs w:val="21"/>
          <w:u w:val="single"/>
        </w:rPr>
      </w:pPr>
      <w:r>
        <w:rPr>
          <w:rFonts w:hint="eastAsia" w:ascii="宋体" w:hAnsi="宋体"/>
          <w:color w:val="000000"/>
          <w:szCs w:val="21"/>
        </w:rPr>
        <w:t xml:space="preserve">开户行：</w:t>
      </w:r>
      <w:r>
        <w:rPr>
          <w:rFonts w:hint="eastAsia" w:ascii="宋体" w:hAnsi="宋体"/>
          <w:color w:val="000000"/>
          <w:szCs w:val="21"/>
          <w:u w:val="single"/>
        </w:rPr>
      </w:r>
      <w:r/>
    </w:p>
    <w:p>
      <w:pPr>
        <w:pStyle w:val="1022"/>
        <w:spacing w:before="0" w:after="0"/>
        <w:rPr>
          <w:rFonts w:hint="eastAsia" w:ascii="宋体" w:hAnsi="宋体"/>
          <w:color w:val="000000"/>
          <w:szCs w:val="21"/>
          <w:u w:val="single"/>
        </w:rPr>
      </w:pPr>
      <w:r>
        <w:rPr>
          <w:rFonts w:hint="eastAsia" w:ascii="宋体" w:hAnsi="宋体"/>
          <w:color w:val="000000"/>
          <w:szCs w:val="21"/>
        </w:rPr>
        <w:t xml:space="preserve">账  号：</w:t>
      </w:r>
      <w:r>
        <w:rPr>
          <w:rFonts w:hint="eastAsia" w:ascii="宋体" w:hAnsi="宋体"/>
          <w:color w:val="000000"/>
          <w:szCs w:val="21"/>
          <w:u w:val="single"/>
        </w:rPr>
      </w:r>
      <w:r/>
    </w:p>
    <w:p>
      <w:pPr>
        <w:pStyle w:val="932"/>
        <w:ind w:right="180" w:firstLine="480"/>
        <w:spacing w:line="360" w:lineRule="auto"/>
        <w:rPr>
          <w:rFonts w:hint="eastAsia" w:ascii="宋体" w:hAnsi="宋体"/>
          <w:color w:val="000000"/>
          <w:sz w:val="24"/>
          <w:szCs w:val="24"/>
        </w:rPr>
      </w:pPr>
      <w:r>
        <w:rPr>
          <w:rFonts w:hint="eastAsia" w:ascii="宋体" w:hAnsi="宋体"/>
          <w:color w:val="000000"/>
          <w:sz w:val="24"/>
          <w:szCs w:val="24"/>
        </w:rPr>
        <w:t xml:space="preserve">供应商名称：（加盖电子公章）</w:t>
      </w:r>
      <w:r>
        <w:rPr>
          <w:rFonts w:hint="eastAsia" w:ascii="宋体" w:hAnsi="宋体"/>
          <w:color w:val="000000"/>
          <w:sz w:val="24"/>
          <w:szCs w:val="24"/>
        </w:rPr>
      </w:r>
      <w:r/>
    </w:p>
    <w:p>
      <w:pPr>
        <w:pStyle w:val="1022"/>
        <w:spacing w:before="0" w:after="0"/>
        <w:rPr>
          <w:rFonts w:hint="eastAsia" w:ascii="宋体" w:hAnsi="宋体"/>
          <w:color w:val="000000"/>
          <w:szCs w:val="21"/>
        </w:rPr>
      </w:pPr>
      <w:r>
        <w:rPr>
          <w:rFonts w:hint="eastAsia" w:ascii="宋体" w:hAnsi="宋体"/>
          <w:color w:val="000000"/>
          <w:szCs w:val="21"/>
        </w:rPr>
        <w:t xml:space="preserve">日  期：</w:t>
      </w:r>
      <w:r>
        <w:rPr>
          <w:rFonts w:hint="eastAsia" w:ascii="宋体" w:hAnsi="宋体"/>
          <w:color w:val="000000"/>
          <w:szCs w:val="21"/>
        </w:rPr>
      </w:r>
      <w:r/>
    </w:p>
    <w:p>
      <w:pPr>
        <w:pStyle w:val="932"/>
        <w:rPr>
          <w:rFonts w:hint="eastAsia" w:ascii="宋体" w:hAnsi="宋体"/>
          <w:color w:val="000000"/>
          <w:szCs w:val="21"/>
        </w:rPr>
      </w:pPr>
      <w:r>
        <w:rPr>
          <w:rFonts w:hint="eastAsia" w:ascii="宋体" w:hAnsi="宋体"/>
          <w:color w:val="000000"/>
          <w:szCs w:val="21"/>
        </w:rPr>
      </w:r>
      <w:r/>
    </w:p>
    <w:p>
      <w:pPr>
        <w:pStyle w:val="932"/>
        <w:rPr>
          <w:rFonts w:hint="eastAsia" w:ascii="宋体" w:hAnsi="宋体"/>
          <w:color w:val="000000"/>
          <w:szCs w:val="21"/>
        </w:rPr>
      </w:pPr>
      <w:r>
        <w:rPr>
          <w:rFonts w:hint="eastAsia" w:ascii="宋体" w:hAnsi="宋体"/>
          <w:color w:val="000000"/>
          <w:szCs w:val="21"/>
        </w:rPr>
      </w:r>
      <w:r/>
    </w:p>
    <w:p>
      <w:pPr>
        <w:pStyle w:val="932"/>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br w:type="page" w:clear="all"/>
      </w:r>
      <w:r>
        <w:rPr>
          <w:rFonts w:hint="eastAsia" w:ascii="黑体" w:hAnsi="黑体" w:eastAsia="黑体"/>
          <w:color w:val="000000"/>
          <w:sz w:val="32"/>
          <w:szCs w:val="32"/>
        </w:rPr>
        <w:t xml:space="preserve">五、磋商报价表</w:t>
      </w:r>
      <w:r>
        <w:rPr>
          <w:rFonts w:hint="eastAsia" w:ascii="黑体" w:hAnsi="黑体" w:eastAsia="黑体"/>
          <w:color w:val="000000"/>
          <w:sz w:val="32"/>
          <w:szCs w:val="32"/>
        </w:rPr>
      </w:r>
      <w:r/>
    </w:p>
    <w:p>
      <w:pPr>
        <w:pStyle w:val="932"/>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磋商报价表</w:t>
      </w:r>
      <w:r>
        <w:rPr>
          <w:rFonts w:hint="eastAsia" w:ascii="方正小标宋简体" w:hAnsi="方正小标宋简体" w:eastAsia="方正小标宋简体" w:cs="方正小标宋简体"/>
          <w:color w:val="000000"/>
          <w:sz w:val="32"/>
          <w:szCs w:val="32"/>
        </w:rPr>
      </w:r>
      <w:r/>
    </w:p>
    <w:p>
      <w:pPr>
        <w:pStyle w:val="932"/>
        <w:rPr>
          <w:rFonts w:hint="eastAsia" w:ascii="宋体" w:hAnsi="宋体"/>
          <w:color w:val="000000"/>
          <w:sz w:val="24"/>
          <w:szCs w:val="24"/>
        </w:rPr>
      </w:pPr>
      <w:r>
        <w:rPr>
          <w:rFonts w:hint="eastAsia" w:ascii="宋体" w:hAnsi="宋体"/>
          <w:color w:val="000000"/>
          <w:sz w:val="24"/>
          <w:szCs w:val="24"/>
        </w:rPr>
        <w:t xml:space="preserve">供应商名称：（加盖电子公章） </w:t>
      </w:r>
      <w:r>
        <w:rPr>
          <w:rFonts w:hint="eastAsia" w:ascii="宋体" w:hAnsi="宋体"/>
          <w:color w:val="000000"/>
          <w:sz w:val="24"/>
          <w:szCs w:val="24"/>
        </w:rPr>
      </w:r>
      <w:r/>
    </w:p>
    <w:p>
      <w:pPr>
        <w:pStyle w:val="932"/>
        <w:widowControl/>
        <w:rPr>
          <w:rFonts w:hint="eastAsia" w:ascii="宋体" w:hAnsi="宋体"/>
          <w:color w:val="000000"/>
          <w:sz w:val="24"/>
          <w:szCs w:val="24"/>
        </w:rPr>
      </w:pPr>
      <w:r>
        <w:rPr>
          <w:rFonts w:hint="eastAsia" w:ascii="宋体" w:hAnsi="宋体"/>
          <w:color w:val="000000"/>
          <w:sz w:val="24"/>
          <w:szCs w:val="24"/>
        </w:rPr>
        <w:t xml:space="preserve">项目名称：</w:t>
      </w:r>
      <w:r>
        <w:rPr>
          <w:rFonts w:hint="eastAsia" w:ascii="宋体" w:hAnsi="宋体"/>
          <w:color w:val="000000"/>
          <w:sz w:val="24"/>
          <w:szCs w:val="24"/>
        </w:rPr>
      </w:r>
      <w:r/>
    </w:p>
    <w:p>
      <w:pPr>
        <w:pStyle w:val="932"/>
        <w:widowControl/>
        <w:rPr>
          <w:rFonts w:hint="eastAsia" w:ascii="宋体" w:hAnsi="宋体"/>
          <w:color w:val="000000"/>
          <w:sz w:val="24"/>
          <w:szCs w:val="24"/>
        </w:rPr>
      </w:pPr>
      <w:r>
        <w:rPr>
          <w:rFonts w:hint="eastAsia" w:ascii="宋体" w:hAnsi="宋体"/>
          <w:color w:val="000000"/>
          <w:sz w:val="24"/>
          <w:szCs w:val="24"/>
        </w:rPr>
        <w:t xml:space="preserve">项目编号：                                   采购包号：</w:t>
      </w:r>
      <w:r>
        <w:rPr>
          <w:rFonts w:hint="eastAsia" w:ascii="宋体" w:hAnsi="宋体"/>
          <w:color w:val="000000"/>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932"/>
              <w:jc w:val="center"/>
              <w:spacing w:line="480" w:lineRule="auto"/>
              <w:rPr>
                <w:rFonts w:hint="eastAsia" w:ascii="宋体" w:hAnsi="宋体"/>
                <w:color w:val="000000"/>
                <w:sz w:val="24"/>
                <w:szCs w:val="24"/>
              </w:rPr>
            </w:pPr>
            <w:r>
              <w:rPr>
                <w:rFonts w:hint="eastAsia" w:ascii="宋体" w:hAnsi="宋体"/>
                <w:color w:val="000000"/>
                <w:sz w:val="24"/>
                <w:szCs w:val="24"/>
              </w:rPr>
              <w:t xml:space="preserve">总报价</w:t>
            </w:r>
            <w:r>
              <w:rPr>
                <w:rFonts w:hint="eastAsia" w:ascii="宋体" w:hAnsi="宋体"/>
                <w:color w:val="000000"/>
                <w:sz w:val="24"/>
                <w:szCs w:val="24"/>
              </w:rPr>
            </w:r>
            <w:r/>
          </w:p>
        </w:tc>
      </w:tr>
      <w:tr>
        <w:trPr>
          <w:cantSplit/>
          <w:trHeight w:val="780"/>
        </w:trPr>
        <w:tc>
          <w:tcPr>
            <w:tcW w:w="9748" w:type="dxa"/>
            <w:vAlign w:val="center"/>
            <w:textDirection w:val="lrTb"/>
            <w:noWrap w:val="false"/>
          </w:tcPr>
          <w:p>
            <w:pPr>
              <w:pStyle w:val="1022"/>
              <w:ind w:firstLine="0"/>
              <w:spacing w:before="0" w:after="0" w:line="480" w:lineRule="auto"/>
              <w:rPr>
                <w:rFonts w:hint="eastAsia" w:ascii="宋体" w:hAnsi="宋体"/>
                <w:color w:val="000000"/>
                <w:szCs w:val="21"/>
              </w:rPr>
            </w:pPr>
            <w:r>
              <w:rPr>
                <w:rFonts w:hint="eastAsia" w:ascii="宋体" w:hAnsi="宋体" w:cs="宋体"/>
                <w:color w:val="000000"/>
              </w:rPr>
              <w:t xml:space="preserve">小写（元）：                             </w:t>
            </w:r>
            <w:r>
              <w:rPr>
                <w:rFonts w:hint="eastAsia" w:ascii="宋体" w:hAnsi="宋体"/>
                <w:color w:val="000000"/>
                <w:szCs w:val="21"/>
              </w:rPr>
            </w:r>
            <w:r/>
          </w:p>
        </w:tc>
      </w:tr>
    </w:tbl>
    <w:p>
      <w:pPr>
        <w:pStyle w:val="932"/>
        <w:spacing w:line="480" w:lineRule="auto"/>
        <w:rPr>
          <w:rFonts w:ascii="宋体" w:hAnsi="宋体"/>
          <w:color w:val="000000"/>
          <w:sz w:val="24"/>
          <w:szCs w:val="24"/>
        </w:rPr>
      </w:pPr>
      <w:r>
        <w:rPr>
          <w:rFonts w:ascii="宋体" w:hAnsi="宋体"/>
          <w:color w:val="000000"/>
          <w:sz w:val="24"/>
          <w:szCs w:val="24"/>
        </w:rPr>
      </w:r>
      <w:r/>
    </w:p>
    <w:p>
      <w:pPr>
        <w:pStyle w:val="932"/>
        <w:ind w:firstLine="480"/>
        <w:spacing w:line="480" w:lineRule="auto"/>
        <w:rPr>
          <w:rFonts w:hint="eastAsia" w:ascii="黑体" w:hAnsi="黑体" w:eastAsia="黑体"/>
          <w:b/>
          <w:i/>
          <w:color w:val="000000"/>
          <w:sz w:val="32"/>
          <w:szCs w:val="32"/>
          <w:u w:val="single"/>
        </w:rPr>
      </w:pPr>
      <w:r>
        <w:rPr>
          <w:rFonts w:hint="eastAsia" w:ascii="宋体" w:hAnsi="宋体"/>
          <w:color w:val="000000"/>
          <w:sz w:val="24"/>
          <w:szCs w:val="24"/>
        </w:rPr>
        <w:t xml:space="preserve">                                              日  期：</w:t>
      </w:r>
      <w:r>
        <w:rPr>
          <w:rFonts w:hint="eastAsia" w:ascii="黑体" w:hAnsi="黑体" w:eastAsia="黑体"/>
          <w:b/>
          <w:i/>
          <w:color w:val="000000"/>
          <w:sz w:val="32"/>
          <w:szCs w:val="32"/>
          <w:u w:val="single"/>
        </w:rPr>
      </w:r>
      <w:r/>
    </w:p>
    <w:p>
      <w:pPr>
        <w:pStyle w:val="932"/>
        <w:ind w:firstLine="480"/>
        <w:rPr>
          <w:rFonts w:hint="eastAsia" w:ascii="黑体" w:hAnsi="黑体" w:eastAsia="黑体"/>
          <w:b/>
          <w:i/>
          <w:color w:val="000000"/>
          <w:sz w:val="32"/>
          <w:szCs w:val="32"/>
          <w:u w:val="single"/>
        </w:rPr>
      </w:pPr>
      <w:r>
        <w:rPr>
          <w:rFonts w:hint="eastAsia" w:ascii="黑体" w:hAnsi="黑体" w:eastAsia="黑体"/>
          <w:b/>
          <w:i/>
          <w:color w:val="000000"/>
          <w:sz w:val="32"/>
          <w:szCs w:val="32"/>
          <w:u w:val="single"/>
        </w:rPr>
      </w:r>
      <w:r/>
    </w:p>
    <w:p>
      <w:pPr>
        <w:pStyle w:val="932"/>
        <w:rPr>
          <w:rFonts w:hint="eastAsia"/>
          <w:color w:val="000000"/>
        </w:rPr>
      </w:pPr>
      <w:r>
        <w:rPr>
          <w:rFonts w:hint="eastAsia"/>
          <w:color w:val="000000"/>
        </w:rPr>
      </w:r>
      <w:r/>
    </w:p>
    <w:p>
      <w:pPr>
        <w:pStyle w:val="944"/>
        <w:ind w:left="420"/>
        <w:rPr>
          <w:rFonts w:hint="eastAsia"/>
          <w:color w:val="000000"/>
        </w:rPr>
      </w:pPr>
      <w:r>
        <w:rPr>
          <w:rFonts w:hint="eastAsia"/>
          <w:color w:val="000000"/>
        </w:rPr>
      </w:r>
      <w:r/>
    </w:p>
    <w:p>
      <w:pPr>
        <w:pStyle w:val="932"/>
        <w:rPr>
          <w:rFonts w:hint="eastAsia"/>
          <w:color w:val="000000"/>
        </w:rPr>
      </w:pPr>
      <w:r>
        <w:rPr>
          <w:rFonts w:hint="eastAsia"/>
          <w:color w:val="000000"/>
        </w:rPr>
      </w:r>
      <w:r/>
    </w:p>
    <w:p>
      <w:pPr>
        <w:pStyle w:val="944"/>
        <w:ind w:left="420"/>
        <w:rPr>
          <w:rFonts w:hint="eastAsia"/>
          <w:color w:val="000000"/>
        </w:rPr>
      </w:pPr>
      <w:r>
        <w:rPr>
          <w:rFonts w:hint="eastAsia"/>
          <w:color w:val="000000"/>
        </w:rPr>
      </w:r>
      <w:r/>
    </w:p>
    <w:p>
      <w:pPr>
        <w:pStyle w:val="932"/>
        <w:rPr>
          <w:rFonts w:hint="eastAsia"/>
          <w:color w:val="000000"/>
        </w:rPr>
      </w:pPr>
      <w:r>
        <w:rPr>
          <w:rFonts w:hint="eastAsia"/>
          <w:color w:val="000000"/>
        </w:rPr>
      </w:r>
      <w:r/>
    </w:p>
    <w:p>
      <w:pPr>
        <w:pStyle w:val="944"/>
        <w:ind w:left="420"/>
        <w:rPr>
          <w:rFonts w:hint="eastAsia"/>
          <w:color w:val="000000"/>
        </w:rPr>
      </w:pPr>
      <w:r>
        <w:rPr>
          <w:rFonts w:hint="eastAsia"/>
          <w:color w:val="000000"/>
        </w:rPr>
      </w:r>
      <w:r/>
    </w:p>
    <w:p>
      <w:pPr>
        <w:pStyle w:val="932"/>
        <w:rPr>
          <w:rFonts w:hint="eastAsia"/>
          <w:color w:val="000000"/>
        </w:rPr>
      </w:pPr>
      <w:r>
        <w:rPr>
          <w:rFonts w:hint="eastAsia"/>
          <w:color w:val="000000"/>
        </w:rPr>
      </w:r>
      <w:r/>
    </w:p>
    <w:p>
      <w:pPr>
        <w:pStyle w:val="944"/>
        <w:ind w:left="420"/>
        <w:rPr>
          <w:rFonts w:hint="eastAsia"/>
          <w:color w:val="000000"/>
        </w:rPr>
      </w:pPr>
      <w:r>
        <w:rPr>
          <w:rFonts w:hint="eastAsia"/>
          <w:color w:val="000000"/>
        </w:rPr>
      </w:r>
      <w:r/>
    </w:p>
    <w:p>
      <w:pPr>
        <w:pStyle w:val="932"/>
        <w:jc w:val="center"/>
        <w:spacing w:line="48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r>
      <w:r/>
    </w:p>
    <w:p>
      <w:pPr>
        <w:pStyle w:val="932"/>
        <w:jc w:val="center"/>
        <w:spacing w:line="48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r>
      <w:r/>
    </w:p>
    <w:p>
      <w:pPr>
        <w:pStyle w:val="932"/>
        <w:jc w:val="center"/>
        <w:spacing w:line="48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r>
      <w:r/>
    </w:p>
    <w:p>
      <w:pPr>
        <w:pStyle w:val="932"/>
        <w:jc w:val="center"/>
        <w:spacing w:line="48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r>
      <w:r/>
    </w:p>
    <w:p>
      <w:pPr>
        <w:pStyle w:val="932"/>
        <w:jc w:val="left"/>
        <w:spacing w:line="360" w:lineRule="auto"/>
        <w:rPr>
          <w:rFonts w:ascii="黑体" w:hAnsi="黑体" w:eastAsia="黑体"/>
          <w:color w:val="000000"/>
          <w:sz w:val="32"/>
          <w:szCs w:val="32"/>
        </w:rPr>
      </w:pPr>
      <w:r>
        <w:rPr>
          <w:rFonts w:hint="eastAsia" w:ascii="黑体" w:hAnsi="黑体" w:eastAsia="黑体"/>
          <w:color w:val="000000"/>
          <w:sz w:val="32"/>
          <w:szCs w:val="32"/>
        </w:rPr>
        <w:br w:type="page" w:clear="all"/>
      </w:r>
      <w:r>
        <w:rPr>
          <w:rFonts w:hint="eastAsia" w:ascii="黑体" w:hAnsi="黑体" w:eastAsia="黑体"/>
          <w:color w:val="000000"/>
          <w:sz w:val="32"/>
          <w:szCs w:val="32"/>
        </w:rPr>
        <w:t xml:space="preserve">六、分项报价表</w:t>
      </w:r>
      <w:r>
        <w:rPr>
          <w:rFonts w:ascii="黑体" w:hAnsi="黑体" w:eastAsia="黑体"/>
          <w:color w:val="000000"/>
          <w:sz w:val="32"/>
          <w:szCs w:val="32"/>
        </w:rPr>
      </w:r>
      <w:r/>
    </w:p>
    <w:p>
      <w:pPr>
        <w:pStyle w:val="932"/>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分项报价表</w:t>
      </w:r>
      <w:r>
        <w:rPr>
          <w:rFonts w:hint="eastAsia" w:ascii="方正小标宋简体" w:hAnsi="方正小标宋简体" w:eastAsia="方正小标宋简体" w:cs="方正小标宋简体"/>
          <w:color w:val="000000"/>
          <w:sz w:val="32"/>
          <w:szCs w:val="32"/>
        </w:rPr>
      </w:r>
      <w:r/>
    </w:p>
    <w:tbl>
      <w:tblPr>
        <w:tblW w:w="983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2123"/>
        <w:gridCol w:w="960"/>
        <w:gridCol w:w="960"/>
        <w:gridCol w:w="1404"/>
        <w:gridCol w:w="2568"/>
      </w:tblGrid>
      <w:tr>
        <w:trPr>
          <w:cantSplit/>
          <w:trHeight w:val="516"/>
        </w:trPr>
        <w:tc>
          <w:tcPr>
            <w:tcW w:w="581" w:type="dxa"/>
            <w:vAlign w:val="center"/>
            <w:vMerge w:val="restart"/>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1240"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2123"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960"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960"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1404"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r>
            <w:r/>
          </w:p>
        </w:tc>
        <w:tc>
          <w:tcPr>
            <w:tcW w:w="2568" w:type="dxa"/>
            <w:vAlign w:val="center"/>
            <w:textDirection w:val="lrTb"/>
            <w:noWrap w:val="false"/>
          </w:tcPr>
          <w:p>
            <w:pPr>
              <w:pStyle w:val="932"/>
              <w:jc w:val="center"/>
              <w:spacing w:line="0" w:lineRule="atLeast"/>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r>
            <w:r/>
          </w:p>
        </w:tc>
      </w:tr>
      <w:tr>
        <w:trPr>
          <w:cantSplit/>
          <w:trHeight w:val="543"/>
        </w:trPr>
        <w:tc>
          <w:tcPr>
            <w:tcW w:w="581" w:type="dxa"/>
            <w:vAlign w:val="center"/>
            <w:vMerge w:val="continue"/>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40"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分项名称</w:t>
            </w:r>
            <w:r>
              <w:rPr>
                <w:rFonts w:hint="eastAsia" w:ascii="宋体" w:hAnsi="宋体"/>
                <w:color w:val="000000"/>
                <w:sz w:val="24"/>
                <w:szCs w:val="24"/>
              </w:rPr>
            </w:r>
            <w:r/>
          </w:p>
        </w:tc>
        <w:tc>
          <w:tcPr>
            <w:tcW w:w="2123"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交付期（天）</w:t>
            </w:r>
            <w:r>
              <w:rPr>
                <w:rFonts w:hint="eastAsia" w:ascii="宋体" w:hAnsi="宋体"/>
                <w:color w:val="000000"/>
                <w:sz w:val="24"/>
                <w:szCs w:val="24"/>
              </w:rPr>
            </w:r>
            <w:r/>
          </w:p>
        </w:tc>
        <w:tc>
          <w:tcPr>
            <w:tcW w:w="960"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rPr>
                <w:rFonts w:hint="eastAsia" w:ascii="宋体" w:hAnsi="宋体"/>
                <w:color w:val="000000"/>
                <w:sz w:val="24"/>
                <w:szCs w:val="24"/>
              </w:rPr>
            </w:r>
            <w:r/>
          </w:p>
        </w:tc>
        <w:tc>
          <w:tcPr>
            <w:tcW w:w="960"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单位</w:t>
            </w:r>
            <w:r>
              <w:rPr>
                <w:rFonts w:hint="eastAsia" w:ascii="宋体" w:hAnsi="宋体"/>
                <w:color w:val="000000"/>
                <w:sz w:val="24"/>
                <w:szCs w:val="24"/>
              </w:rPr>
            </w:r>
            <w:r/>
          </w:p>
        </w:tc>
        <w:tc>
          <w:tcPr>
            <w:tcW w:w="1404" w:type="dxa"/>
            <w:vAlign w:val="center"/>
            <w:textDirection w:val="lrTb"/>
            <w:noWrap w:val="false"/>
          </w:tcPr>
          <w:p>
            <w:pPr>
              <w:pStyle w:val="932"/>
              <w:jc w:val="center"/>
              <w:spacing w:line="0" w:lineRule="atLeast"/>
              <w:rPr>
                <w:rFonts w:ascii="宋体" w:hAnsi="宋体"/>
                <w:color w:val="000000"/>
                <w:sz w:val="24"/>
                <w:szCs w:val="24"/>
              </w:rPr>
            </w:pPr>
            <w:r>
              <w:rPr>
                <w:rFonts w:hint="eastAsia" w:ascii="宋体" w:hAnsi="宋体"/>
                <w:color w:val="000000"/>
                <w:sz w:val="24"/>
                <w:szCs w:val="24"/>
              </w:rPr>
              <w:t xml:space="preserve">单价（元）</w:t>
            </w:r>
            <w:r>
              <w:rPr>
                <w:rFonts w:ascii="宋体" w:hAnsi="宋体"/>
                <w:color w:val="000000"/>
                <w:sz w:val="24"/>
                <w:szCs w:val="24"/>
              </w:rPr>
            </w:r>
            <w:r/>
          </w:p>
        </w:tc>
        <w:tc>
          <w:tcPr>
            <w:tcW w:w="2568"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t xml:space="preserve">总价（元）</w:t>
            </w: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240"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2123"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0"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0"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04"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2568"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240"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2123"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0"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0"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04"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2568"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240"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2123"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0"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0"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04"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2568"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932"/>
              <w:jc w:val="center"/>
              <w:spacing w:line="0" w:lineRule="atLeas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gridSpan w:val="6"/>
            <w:tcW w:w="9255" w:type="dxa"/>
            <w:vAlign w:val="center"/>
            <w:textDirection w:val="lrTb"/>
            <w:noWrap w:val="false"/>
          </w:tcPr>
          <w:p>
            <w:pPr>
              <w:pStyle w:val="932"/>
              <w:spacing w:line="0" w:lineRule="atLeast"/>
              <w:rPr>
                <w:rFonts w:hint="eastAsia" w:ascii="宋体" w:hAnsi="宋体"/>
                <w:color w:val="000000"/>
                <w:sz w:val="24"/>
                <w:szCs w:val="24"/>
              </w:rPr>
            </w:pPr>
            <w:r>
              <w:rPr>
                <w:rFonts w:hint="eastAsia" w:ascii="宋体" w:hAnsi="宋体"/>
                <w:color w:val="000000"/>
                <w:sz w:val="24"/>
                <w:szCs w:val="24"/>
              </w:rPr>
              <w:t xml:space="preserve">总报价（元）：</w:t>
            </w:r>
            <w:r>
              <w:rPr>
                <w:rFonts w:hint="eastAsia" w:ascii="宋体" w:hAnsi="宋体"/>
                <w:color w:val="000000"/>
                <w:sz w:val="24"/>
                <w:szCs w:val="24"/>
              </w:rPr>
            </w:r>
            <w:r/>
          </w:p>
        </w:tc>
      </w:tr>
    </w:tbl>
    <w:p>
      <w:pPr>
        <w:pStyle w:val="998"/>
        <w:jc w:val="both"/>
        <w:spacing w:before="0" w:beforeAutospacing="0" w:after="0" w:afterAutospacing="0"/>
        <w:rPr>
          <w:color w:val="000000"/>
        </w:rPr>
      </w:pPr>
      <w:r>
        <w:rPr>
          <w:color w:val="000000"/>
        </w:rPr>
      </w:r>
      <w:r/>
    </w:p>
    <w:p>
      <w:pPr>
        <w:pStyle w:val="932"/>
        <w:ind w:right="180" w:firstLine="480"/>
        <w:spacing w:line="360" w:lineRule="auto"/>
        <w:rPr>
          <w:rFonts w:hint="eastAsia" w:ascii="宋体" w:hAnsi="宋体"/>
          <w:color w:val="000000"/>
          <w:sz w:val="24"/>
          <w:szCs w:val="24"/>
        </w:rPr>
      </w:pPr>
      <w:r>
        <w:rPr>
          <w:rFonts w:hint="eastAsia" w:ascii="宋体" w:hAnsi="宋体"/>
          <w:color w:val="000000"/>
          <w:sz w:val="24"/>
          <w:szCs w:val="24"/>
        </w:rPr>
        <w:t xml:space="preserve">供应商名称：（加盖电子公章）</w:t>
      </w:r>
      <w:r>
        <w:rPr>
          <w:rFonts w:hint="eastAsia" w:ascii="宋体" w:hAnsi="宋体"/>
          <w:color w:val="000000"/>
          <w:sz w:val="24"/>
          <w:szCs w:val="24"/>
        </w:rPr>
      </w:r>
      <w:r/>
    </w:p>
    <w:p>
      <w:pPr>
        <w:pStyle w:val="932"/>
        <w:spacing w:line="360" w:lineRule="auto"/>
        <w:rPr>
          <w:rFonts w:ascii="宋体" w:hAnsi="宋体"/>
          <w:color w:val="000000"/>
          <w:sz w:val="24"/>
        </w:rPr>
      </w:pPr>
      <w:r>
        <w:rPr>
          <w:rFonts w:ascii="宋体" w:hAnsi="宋体"/>
          <w:color w:val="000000"/>
          <w:sz w:val="24"/>
        </w:rPr>
      </w:r>
      <w:r/>
    </w:p>
    <w:p>
      <w:pPr>
        <w:pStyle w:val="998"/>
        <w:ind w:firstLine="480"/>
        <w:jc w:val="both"/>
        <w:spacing w:before="0" w:beforeAutospacing="0" w:after="0" w:afterAutospacing="0" w:line="360" w:lineRule="auto"/>
        <w:rPr>
          <w:color w:val="000000"/>
        </w:rPr>
      </w:pPr>
      <w:r>
        <w:rPr>
          <w:color w:val="000000"/>
        </w:rPr>
        <w:t xml:space="preserve">备注： </w:t>
      </w:r>
      <w:r>
        <w:rPr>
          <w:color w:val="000000"/>
        </w:rPr>
      </w:r>
      <w:r/>
    </w:p>
    <w:p>
      <w:pPr>
        <w:pStyle w:val="998"/>
        <w:ind w:firstLine="480"/>
        <w:jc w:val="both"/>
        <w:spacing w:before="0" w:beforeAutospacing="0" w:after="0" w:afterAutospacing="0" w:line="360" w:lineRule="auto"/>
        <w:rPr>
          <w:rFonts w:hint="eastAsia"/>
          <w:color w:val="000000"/>
        </w:rPr>
      </w:pPr>
      <w:r>
        <w:rPr>
          <w:rFonts w:hint="eastAsia"/>
          <w:color w:val="000000"/>
        </w:rPr>
        <w:t xml:space="preserve">1.“总报价”应包括为完成整个项目所产生的所有费用，采购文件另有规定的除外。</w:t>
      </w:r>
      <w:r>
        <w:rPr>
          <w:rFonts w:hint="eastAsia"/>
          <w:color w:val="000000"/>
        </w:rPr>
      </w:r>
      <w:r/>
    </w:p>
    <w:p>
      <w:pPr>
        <w:pStyle w:val="998"/>
        <w:ind w:firstLine="480"/>
        <w:jc w:val="both"/>
        <w:spacing w:before="0" w:beforeAutospacing="0" w:after="0" w:afterAutospacing="0" w:line="360" w:lineRule="auto"/>
        <w:rPr>
          <w:rFonts w:hint="eastAsia"/>
          <w:color w:val="000000"/>
        </w:rPr>
      </w:pPr>
      <w:r>
        <w:rPr>
          <w:rFonts w:hint="eastAsia"/>
          <w:color w:val="000000"/>
        </w:rPr>
        <w:t xml:space="preserve">2.《分项报价表》中“总报价”应当与《磋商报价表》中“总报价”一致。</w:t>
      </w:r>
      <w:r>
        <w:rPr>
          <w:rFonts w:hint="eastAsia"/>
          <w:color w:val="000000"/>
        </w:rPr>
      </w:r>
      <w:r/>
    </w:p>
    <w:p>
      <w:pPr>
        <w:pStyle w:val="998"/>
        <w:ind w:firstLine="480"/>
        <w:jc w:val="both"/>
        <w:spacing w:before="0" w:beforeAutospacing="0" w:after="0" w:afterAutospacing="0" w:line="360" w:lineRule="auto"/>
        <w:rPr>
          <w:rFonts w:hint="eastAsia"/>
          <w:color w:val="000000"/>
        </w:rPr>
      </w:pPr>
      <w:r>
        <w:rPr>
          <w:rFonts w:hint="eastAsia"/>
          <w:color w:val="000000"/>
        </w:rPr>
        <w:t xml:space="preserve">3.《分项报价表》中的分项名称须与“第四章-项目清单”中的名称一一对应，如有缺项、漏项，视为无效响应。“项目清单”中分项仅为一项的，此表无需提供。</w:t>
      </w:r>
      <w:r>
        <w:rPr>
          <w:rFonts w:hint="eastAsia"/>
          <w:color w:val="000000"/>
        </w:rPr>
      </w:r>
      <w:r/>
    </w:p>
    <w:p>
      <w:pPr>
        <w:pStyle w:val="998"/>
        <w:ind w:firstLine="480"/>
        <w:jc w:val="both"/>
        <w:spacing w:before="0" w:beforeAutospacing="0" w:after="0" w:afterAutospacing="0" w:line="360" w:lineRule="auto"/>
        <w:rPr>
          <w:color w:val="000000"/>
        </w:rPr>
      </w:pPr>
      <w:r>
        <w:rPr>
          <w:rFonts w:hint="eastAsia"/>
          <w:color w:val="000000"/>
        </w:rPr>
        <w:t xml:space="preserve">4.行数不够，可自行添加。</w:t>
      </w:r>
      <w:r>
        <w:rPr>
          <w:color w:val="000000"/>
        </w:rPr>
      </w:r>
      <w:r/>
    </w:p>
    <w:p>
      <w:pPr>
        <w:pStyle w:val="998"/>
        <w:jc w:val="both"/>
        <w:spacing w:before="0" w:beforeAutospacing="0" w:after="0" w:afterAutospacing="0" w:line="360" w:lineRule="auto"/>
        <w:rPr>
          <w:rFonts w:hint="eastAsia" w:ascii="黑体" w:hAnsi="黑体" w:eastAsia="黑体" w:cs="Times New Roman"/>
          <w:iCs/>
          <w:color w:val="000000"/>
          <w:sz w:val="32"/>
          <w:szCs w:val="32"/>
        </w:rPr>
      </w:pPr>
      <w:r>
        <w:rPr>
          <w:rFonts w:hint="eastAsia" w:ascii="黑体" w:hAnsi="黑体" w:eastAsia="黑体" w:cs="Times New Roman"/>
          <w:i/>
          <w:color w:val="000000"/>
          <w:sz w:val="32"/>
          <w:szCs w:val="32"/>
          <w:u w:val="single"/>
        </w:rPr>
        <w:br w:type="page" w:clear="all"/>
      </w:r>
      <w:bookmarkEnd w:id="125"/>
      <w:r/>
      <w:bookmarkEnd w:id="126"/>
      <w:r/>
      <w:bookmarkEnd w:id="143"/>
      <w:r>
        <w:rPr>
          <w:rFonts w:hint="eastAsia" w:ascii="黑体" w:hAnsi="黑体" w:eastAsia="黑体" w:cs="Times New Roman"/>
          <w:color w:val="000000"/>
          <w:sz w:val="32"/>
          <w:szCs w:val="32"/>
        </w:rPr>
        <w:t xml:space="preserve">七、</w:t>
      </w:r>
      <w:r>
        <w:rPr>
          <w:rFonts w:hint="eastAsia" w:ascii="黑体" w:hAnsi="黑体" w:eastAsia="黑体" w:cs="Times New Roman"/>
          <w:iCs/>
          <w:color w:val="000000"/>
          <w:sz w:val="32"/>
          <w:szCs w:val="32"/>
        </w:rPr>
        <w:t xml:space="preserve">技术要求响应及偏离表</w:t>
      </w:r>
      <w:r>
        <w:rPr>
          <w:rFonts w:hint="eastAsia" w:ascii="黑体" w:hAnsi="黑体" w:eastAsia="黑体" w:cs="Times New Roman"/>
          <w:iCs/>
          <w:color w:val="000000"/>
          <w:sz w:val="32"/>
          <w:szCs w:val="32"/>
        </w:rPr>
      </w:r>
      <w:r/>
    </w:p>
    <w:p>
      <w:pPr>
        <w:pStyle w:val="932"/>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技术要求响应及偏离表</w:t>
      </w:r>
      <w:r>
        <w:rPr>
          <w:rFonts w:hint="eastAsia" w:ascii="方正小标宋简体" w:hAnsi="方正小标宋简体" w:eastAsia="方正小标宋简体" w:cs="方正小标宋简体"/>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t xml:space="preserve">磋商文件要求</w:t>
            </w:r>
            <w:r>
              <w:rPr>
                <w:rFonts w:hint="eastAsia" w:ascii="宋体" w:hAnsi="宋体"/>
                <w:color w:val="000000"/>
                <w:sz w:val="24"/>
                <w:szCs w:val="24"/>
              </w:rPr>
            </w:r>
            <w:r/>
          </w:p>
        </w:tc>
        <w:tc>
          <w:tcPr>
            <w:tcW w:w="2832" w:type="dxa"/>
            <w:vAlign w:val="center"/>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75" w:type="dxa"/>
            <w:vAlign w:val="center"/>
            <w:textDirection w:val="lrTb"/>
            <w:noWrap w:val="false"/>
          </w:tcPr>
          <w:p>
            <w:pPr>
              <w:pStyle w:val="932"/>
              <w:jc w:val="center"/>
              <w:rPr>
                <w:rFonts w:hint="eastAsia" w:ascii="宋体" w:hAnsi="宋体"/>
                <w:color w:val="000000"/>
                <w:sz w:val="24"/>
                <w:szCs w:val="24"/>
              </w:rPr>
            </w:pPr>
            <w:r>
              <w:rPr>
                <w:rFonts w:hint="eastAsia"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r>
    </w:tbl>
    <w:p>
      <w:pPr>
        <w:pStyle w:val="998"/>
        <w:jc w:val="both"/>
        <w:spacing w:before="0" w:beforeAutospacing="0" w:after="0" w:afterAutospacing="0"/>
        <w:rPr>
          <w:color w:val="000000"/>
        </w:rPr>
      </w:pPr>
      <w:r>
        <w:rPr>
          <w:color w:val="000000"/>
        </w:rPr>
      </w:r>
      <w:r/>
    </w:p>
    <w:p>
      <w:pPr>
        <w:pStyle w:val="932"/>
        <w:ind w:right="180" w:firstLine="480"/>
        <w:spacing w:line="360" w:lineRule="auto"/>
        <w:rPr>
          <w:rFonts w:hint="eastAsia" w:ascii="宋体" w:hAnsi="宋体"/>
          <w:color w:val="000000"/>
          <w:sz w:val="24"/>
          <w:szCs w:val="24"/>
        </w:rPr>
      </w:pPr>
      <w:r>
        <w:rPr>
          <w:rFonts w:hint="eastAsia" w:ascii="宋体" w:hAnsi="宋体"/>
          <w:color w:val="000000"/>
          <w:sz w:val="24"/>
          <w:szCs w:val="24"/>
        </w:rPr>
        <w:t xml:space="preserve">供应商名称：（加盖电子公章）</w:t>
      </w:r>
      <w:r>
        <w:rPr>
          <w:rFonts w:hint="eastAsia" w:ascii="宋体" w:hAnsi="宋体"/>
          <w:color w:val="000000"/>
          <w:sz w:val="24"/>
          <w:szCs w:val="24"/>
        </w:rPr>
      </w:r>
      <w:r/>
    </w:p>
    <w:p>
      <w:pPr>
        <w:pStyle w:val="932"/>
        <w:rPr>
          <w:rFonts w:hint="eastAsia" w:ascii="宋体" w:hAnsi="宋体"/>
          <w:color w:val="000000"/>
          <w:sz w:val="24"/>
          <w:szCs w:val="24"/>
        </w:rPr>
      </w:pPr>
      <w:r>
        <w:rPr>
          <w:rFonts w:hint="eastAsia" w:ascii="宋体" w:hAnsi="宋体"/>
          <w:color w:val="000000"/>
          <w:sz w:val="24"/>
          <w:szCs w:val="24"/>
        </w:rPr>
      </w:r>
      <w:r/>
    </w:p>
    <w:p>
      <w:pPr>
        <w:pStyle w:val="998"/>
        <w:ind w:firstLine="480"/>
        <w:jc w:val="both"/>
        <w:spacing w:before="0" w:beforeAutospacing="0" w:after="0" w:afterAutospacing="0" w:line="360" w:lineRule="auto"/>
        <w:rPr>
          <w:color w:val="000000"/>
        </w:rPr>
      </w:pPr>
      <w:r>
        <w:rPr>
          <w:color w:val="000000"/>
        </w:rPr>
        <w:t xml:space="preserve">备注： </w:t>
      </w:r>
      <w:r>
        <w:rPr>
          <w:color w:val="000000"/>
        </w:rPr>
      </w:r>
      <w:r/>
    </w:p>
    <w:p>
      <w:pPr>
        <w:pStyle w:val="998"/>
        <w:ind w:firstLine="480"/>
        <w:jc w:val="both"/>
        <w:spacing w:before="0" w:beforeAutospacing="0" w:after="0" w:afterAutospacing="0" w:line="360" w:lineRule="auto"/>
        <w:rPr>
          <w:rFonts w:hint="eastAsia"/>
          <w:color w:val="000000"/>
        </w:rPr>
      </w:pPr>
      <w:r>
        <w:rPr>
          <w:rFonts w:hint="eastAsia"/>
          <w:color w:val="000000"/>
        </w:rPr>
        <w:t xml:space="preserve">1.供应商须对磋商文件技术要求中的实质性要求（斜体下划线内容或打“★”内容）及其他要求做出明确响应，否则视为无效响应。</w:t>
      </w:r>
      <w:r>
        <w:rPr>
          <w:rFonts w:hint="eastAsia"/>
          <w:color w:val="000000"/>
        </w:rPr>
      </w:r>
      <w:r/>
    </w:p>
    <w:p>
      <w:pPr>
        <w:pStyle w:val="998"/>
        <w:ind w:firstLine="480"/>
        <w:jc w:val="both"/>
        <w:spacing w:before="0" w:beforeAutospacing="0" w:after="0" w:afterAutospacing="0" w:line="360" w:lineRule="auto"/>
        <w:rPr>
          <w:rFonts w:hint="eastAsia"/>
          <w:color w:val="000000"/>
        </w:rPr>
      </w:pPr>
      <w:r>
        <w:rPr>
          <w:rFonts w:hint="eastAsia"/>
          <w:color w:val="000000"/>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rPr>
          <w:rFonts w:hint="eastAsia"/>
          <w:color w:val="000000"/>
        </w:rPr>
      </w:r>
      <w:r/>
    </w:p>
    <w:p>
      <w:pPr>
        <w:pStyle w:val="998"/>
        <w:ind w:firstLine="480"/>
        <w:jc w:val="both"/>
        <w:spacing w:before="0" w:beforeAutospacing="0" w:after="0" w:afterAutospacing="0" w:line="360" w:lineRule="auto"/>
        <w:rPr>
          <w:rFonts w:hint="eastAsia"/>
          <w:color w:val="000000"/>
        </w:rPr>
      </w:pPr>
      <w:r>
        <w:rPr>
          <w:rFonts w:hint="eastAsia"/>
          <w:color w:val="000000"/>
        </w:rPr>
        <w:t xml:space="preserve">3.行数不够，可自行添加。</w:t>
      </w:r>
      <w:r>
        <w:rPr>
          <w:rFonts w:hint="eastAsia"/>
          <w:color w:val="000000"/>
        </w:rPr>
      </w:r>
      <w:r/>
    </w:p>
    <w:p>
      <w:pPr>
        <w:pStyle w:val="932"/>
        <w:rPr>
          <w:rFonts w:hint="eastAsia" w:ascii="黑体" w:hAnsi="黑体" w:eastAsia="黑体"/>
          <w:iCs/>
          <w:color w:val="000000"/>
          <w:sz w:val="32"/>
          <w:szCs w:val="32"/>
        </w:rPr>
      </w:pPr>
      <w:r/>
      <w:bookmarkStart w:id="147" w:name="_Hlt26955054"/>
      <w:r/>
      <w:bookmarkEnd w:id="147"/>
      <w:r>
        <w:rPr>
          <w:rFonts w:hint="eastAsia" w:ascii="黑体" w:hAnsi="黑体" w:eastAsia="黑体"/>
          <w:iCs/>
          <w:color w:val="000000"/>
          <w:sz w:val="32"/>
          <w:szCs w:val="32"/>
        </w:rPr>
      </w:r>
      <w:r/>
    </w:p>
    <w:p>
      <w:pPr>
        <w:pStyle w:val="932"/>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932"/>
        <w:rPr>
          <w:rFonts w:hint="eastAsia" w:ascii="黑体" w:hAnsi="黑体" w:eastAsia="黑体"/>
          <w:iCs/>
          <w:color w:val="000000"/>
          <w:sz w:val="32"/>
          <w:szCs w:val="32"/>
        </w:rPr>
      </w:pPr>
      <w:r>
        <w:rPr>
          <w:rFonts w:hint="eastAsia" w:ascii="黑体" w:hAnsi="黑体" w:eastAsia="黑体"/>
          <w:iCs/>
          <w:color w:val="000000"/>
          <w:sz w:val="32"/>
          <w:szCs w:val="32"/>
        </w:rPr>
        <w:t xml:space="preserve">八、商务要求响应及偏离表</w:t>
      </w:r>
      <w:r>
        <w:rPr>
          <w:rFonts w:hint="eastAsia" w:ascii="黑体" w:hAnsi="黑体" w:eastAsia="黑体"/>
          <w:iCs/>
          <w:color w:val="000000"/>
          <w:sz w:val="32"/>
          <w:szCs w:val="32"/>
        </w:rPr>
      </w:r>
      <w:r/>
    </w:p>
    <w:p>
      <w:pPr>
        <w:pStyle w:val="932"/>
        <w:jc w:val="center"/>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商务要求响应及偏离表</w:t>
      </w:r>
      <w:r>
        <w:rPr>
          <w:rFonts w:hint="eastAsia" w:ascii="方正小标宋简体" w:hAnsi="方正小标宋简体" w:eastAsia="方正小标宋简体" w:cs="方正小标宋简体"/>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t xml:space="preserve">磋商文件要求</w:t>
            </w:r>
            <w:r>
              <w:rPr>
                <w:rFonts w:hint="eastAsia" w:ascii="宋体" w:hAnsi="宋体"/>
                <w:color w:val="000000"/>
                <w:sz w:val="24"/>
                <w:szCs w:val="24"/>
              </w:rPr>
            </w:r>
            <w:r/>
          </w:p>
        </w:tc>
        <w:tc>
          <w:tcPr>
            <w:tcW w:w="2832" w:type="dxa"/>
            <w:vAlign w:val="center"/>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46" w:type="dxa"/>
            <w:vAlign w:val="center"/>
            <w:textDirection w:val="lrTb"/>
            <w:noWrap w:val="false"/>
          </w:tcPr>
          <w:p>
            <w:pPr>
              <w:pStyle w:val="932"/>
              <w:jc w:val="center"/>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r>
    </w:tbl>
    <w:p>
      <w:pPr>
        <w:pStyle w:val="998"/>
        <w:jc w:val="both"/>
        <w:spacing w:before="0" w:beforeAutospacing="0" w:after="0" w:afterAutospacing="0"/>
        <w:rPr>
          <w:color w:val="000000"/>
        </w:rPr>
      </w:pPr>
      <w:r>
        <w:rPr>
          <w:color w:val="000000"/>
        </w:rPr>
      </w:r>
      <w:r/>
    </w:p>
    <w:p>
      <w:pPr>
        <w:pStyle w:val="932"/>
        <w:ind w:right="180" w:firstLine="480"/>
        <w:spacing w:line="360" w:lineRule="auto"/>
        <w:rPr>
          <w:rFonts w:hint="eastAsia" w:ascii="宋体" w:hAnsi="宋体"/>
          <w:color w:val="000000"/>
          <w:sz w:val="24"/>
          <w:szCs w:val="24"/>
        </w:rPr>
      </w:pPr>
      <w:r>
        <w:rPr>
          <w:rFonts w:hint="eastAsia" w:ascii="宋体" w:hAnsi="宋体"/>
          <w:color w:val="000000"/>
          <w:sz w:val="24"/>
          <w:szCs w:val="24"/>
        </w:rPr>
        <w:t xml:space="preserve">供应商名称：（加盖电子公章）</w:t>
      </w:r>
      <w:r>
        <w:rPr>
          <w:rFonts w:hint="eastAsia" w:ascii="宋体" w:hAnsi="宋体"/>
          <w:color w:val="000000"/>
          <w:sz w:val="24"/>
          <w:szCs w:val="24"/>
        </w:rPr>
      </w:r>
      <w:r/>
    </w:p>
    <w:p>
      <w:pPr>
        <w:pStyle w:val="932"/>
        <w:ind w:firstLine="480"/>
        <w:rPr>
          <w:rFonts w:hint="eastAsia" w:ascii="宋体" w:hAnsi="宋体"/>
          <w:color w:val="000000"/>
          <w:sz w:val="24"/>
          <w:szCs w:val="24"/>
        </w:rPr>
      </w:pPr>
      <w:r>
        <w:rPr>
          <w:rFonts w:hint="eastAsia" w:ascii="宋体" w:hAnsi="宋体"/>
          <w:color w:val="000000"/>
          <w:sz w:val="24"/>
          <w:szCs w:val="24"/>
        </w:rPr>
      </w:r>
      <w:r/>
    </w:p>
    <w:p>
      <w:pPr>
        <w:pStyle w:val="998"/>
        <w:ind w:firstLine="480"/>
        <w:jc w:val="both"/>
        <w:spacing w:before="0" w:beforeAutospacing="0" w:after="0" w:afterAutospacing="0" w:line="360" w:lineRule="auto"/>
        <w:rPr>
          <w:rFonts w:hint="eastAsia"/>
          <w:color w:val="000000"/>
        </w:rPr>
      </w:pPr>
      <w:r>
        <w:rPr>
          <w:rFonts w:hint="eastAsia"/>
          <w:color w:val="000000"/>
        </w:rPr>
        <w:t xml:space="preserve">备注： </w:t>
      </w:r>
      <w:r>
        <w:rPr>
          <w:rFonts w:hint="eastAsia"/>
          <w:color w:val="000000"/>
        </w:rPr>
      </w:r>
      <w:r/>
    </w:p>
    <w:p>
      <w:pPr>
        <w:pStyle w:val="998"/>
        <w:ind w:firstLine="480"/>
        <w:jc w:val="both"/>
        <w:spacing w:before="0" w:beforeAutospacing="0" w:after="0" w:afterAutospacing="0" w:line="360" w:lineRule="auto"/>
        <w:rPr>
          <w:color w:val="000000"/>
        </w:rPr>
      </w:pPr>
      <w:r>
        <w:rPr>
          <w:rFonts w:hint="eastAsia"/>
          <w:color w:val="000000"/>
        </w:rPr>
        <w:t xml:space="preserve">1.供应商须对磋商文件商务要求中的实质性要求（斜体下划线内容或打“★”内容）做出明确响应，否则视为无效响应。</w:t>
      </w:r>
      <w:r>
        <w:rPr>
          <w:color w:val="000000"/>
        </w:rPr>
      </w:r>
      <w:r/>
    </w:p>
    <w:p>
      <w:pPr>
        <w:pStyle w:val="998"/>
        <w:ind w:firstLine="480"/>
        <w:jc w:val="both"/>
        <w:spacing w:before="0" w:beforeAutospacing="0" w:after="0" w:afterAutospacing="0" w:line="360" w:lineRule="auto"/>
        <w:rPr>
          <w:rFonts w:hint="eastAsia"/>
          <w:color w:val="000000"/>
        </w:rPr>
      </w:pPr>
      <w:r>
        <w:rPr>
          <w:rFonts w:hint="eastAsia"/>
          <w:color w:val="000000"/>
        </w:rPr>
        <w:t xml:space="preserve">2.行数不够，可自行添加。</w:t>
      </w:r>
      <w:r>
        <w:rPr>
          <w:rFonts w:hint="eastAsia"/>
          <w:color w:val="000000"/>
        </w:rPr>
      </w:r>
      <w:r/>
    </w:p>
    <w:p>
      <w:pPr>
        <w:pStyle w:val="932"/>
        <w:rPr>
          <w:color w:val="000000"/>
        </w:rPr>
      </w:pPr>
      <w:r>
        <w:rPr>
          <w:color w:val="000000"/>
        </w:rPr>
      </w:r>
      <w:r/>
    </w:p>
    <w:p>
      <w:pPr>
        <w:pStyle w:val="932"/>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1011"/>
        <w:rPr>
          <w:rFonts w:hint="eastAsia" w:ascii="宋体" w:hAnsi="宋体" w:cs="仿宋"/>
          <w:b/>
          <w:bCs/>
          <w:color w:val="000000"/>
          <w:sz w:val="32"/>
          <w:szCs w:val="32"/>
        </w:rPr>
      </w:pPr>
      <w:r>
        <w:rPr>
          <w:rFonts w:hint="eastAsia" w:ascii="宋体" w:hAnsi="宋体" w:cs="仿宋"/>
          <w:b/>
          <w:bCs/>
          <w:color w:val="000000"/>
          <w:sz w:val="32"/>
          <w:szCs w:val="32"/>
        </w:rPr>
      </w:r>
      <w:r/>
    </w:p>
    <w:p>
      <w:pPr>
        <w:pStyle w:val="932"/>
        <w:rPr>
          <w:rFonts w:hint="eastAsia" w:ascii="宋体" w:hAnsi="宋体" w:cs="仿宋"/>
          <w:b/>
          <w:bCs/>
          <w:color w:val="000000"/>
          <w:sz w:val="32"/>
          <w:szCs w:val="32"/>
        </w:rPr>
      </w:pPr>
      <w:r>
        <w:rPr>
          <w:rFonts w:hint="eastAsia" w:ascii="宋体" w:hAnsi="宋体" w:cs="仿宋"/>
          <w:b/>
          <w:bCs/>
          <w:color w:val="000000"/>
          <w:sz w:val="32"/>
          <w:szCs w:val="32"/>
        </w:rPr>
      </w:r>
      <w:r/>
    </w:p>
    <w:p>
      <w:pPr>
        <w:pStyle w:val="932"/>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932"/>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932"/>
        <w:rPr>
          <w:rFonts w:hint="eastAsia" w:ascii="黑体" w:hAnsi="黑体" w:eastAsia="黑体"/>
          <w:iCs/>
          <w:color w:val="000000"/>
          <w:sz w:val="32"/>
          <w:szCs w:val="32"/>
        </w:rPr>
      </w:pPr>
      <w:r>
        <w:rPr>
          <w:rFonts w:hint="eastAsia" w:ascii="黑体" w:hAnsi="黑体" w:eastAsia="黑体"/>
          <w:iCs/>
          <w:color w:val="000000"/>
          <w:sz w:val="32"/>
          <w:szCs w:val="32"/>
        </w:rPr>
        <w:t xml:space="preserve">九、中小企业声明函</w:t>
      </w:r>
      <w:r>
        <w:rPr>
          <w:rFonts w:hint="eastAsia" w:ascii="黑体" w:hAnsi="黑体" w:eastAsia="黑体"/>
          <w:iCs/>
          <w:color w:val="000000"/>
          <w:sz w:val="32"/>
          <w:szCs w:val="32"/>
        </w:rPr>
      </w:r>
      <w:r/>
    </w:p>
    <w:p>
      <w:pPr>
        <w:pStyle w:val="932"/>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中小企业声明函（服务）</w:t>
      </w:r>
      <w:r>
        <w:rPr>
          <w:rFonts w:hint="eastAsia" w:ascii="方正小标宋简体" w:hAnsi="方正小标宋简体" w:eastAsia="方正小标宋简体" w:cs="方正小标宋简体"/>
          <w:color w:val="000000"/>
          <w:sz w:val="32"/>
          <w:szCs w:val="32"/>
        </w:rPr>
      </w:r>
      <w:r/>
    </w:p>
    <w:p>
      <w:pPr>
        <w:pStyle w:val="932"/>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项目（采购包号：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2011</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300号)的规定，相关企业（含联合体中的小微企业、签订分包意向协议的中小企业）的具体情况如下：</w:t>
      </w:r>
      <w:r>
        <w:rPr>
          <w:rFonts w:hint="eastAsia" w:ascii="宋体" w:hAnsi="宋体"/>
          <w:color w:val="000000"/>
          <w:sz w:val="24"/>
          <w:szCs w:val="24"/>
        </w:rPr>
      </w:r>
      <w:r/>
    </w:p>
    <w:p>
      <w:pPr>
        <w:pStyle w:val="932"/>
        <w:ind w:firstLine="480"/>
        <w:spacing w:line="360" w:lineRule="auto"/>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      </w:t>
      </w:r>
      <w:r>
        <w:rPr>
          <w:rFonts w:hint="eastAsia" w:ascii="宋体" w:hAnsi="宋体"/>
          <w:color w:val="000000"/>
          <w:sz w:val="24"/>
          <w:szCs w:val="24"/>
        </w:rPr>
        <w:t xml:space="preserve">（标的名称）属于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行业（磋商文件中明确的所属行业）；承接企业为</w:t>
      </w:r>
      <w:r>
        <w:rPr>
          <w:rFonts w:hint="eastAsia" w:ascii="宋体" w:hAnsi="宋体"/>
          <w:color w:val="000000"/>
          <w:sz w:val="24"/>
          <w:szCs w:val="24"/>
          <w:u w:val="single"/>
        </w:rPr>
        <w:t xml:space="preserve">      </w:t>
      </w:r>
      <w:r>
        <w:rPr>
          <w:rFonts w:hint="eastAsia" w:ascii="宋体" w:hAnsi="宋体"/>
          <w:color w:val="000000"/>
          <w:sz w:val="24"/>
          <w:szCs w:val="24"/>
        </w:rPr>
        <w:t xml:space="preserve">（企业名称），从业人员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w:t>
      </w:r>
      <w:r>
        <w:rPr>
          <w:rFonts w:hint="eastAsia" w:ascii="宋体" w:hAnsi="宋体"/>
          <w:i/>
          <w:color w:val="000000"/>
          <w:sz w:val="24"/>
          <w:szCs w:val="24"/>
          <w:u w:val="single"/>
        </w:rPr>
      </w:r>
      <w:r/>
    </w:p>
    <w:p>
      <w:pPr>
        <w:pStyle w:val="932"/>
        <w:ind w:firstLine="480"/>
        <w:spacing w:line="360" w:lineRule="auto"/>
        <w:rPr>
          <w:rFonts w:hint="eastAsia" w:ascii="宋体" w:hAnsi="宋体"/>
          <w:i/>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u w:val="single"/>
        </w:rPr>
        <w:t xml:space="preserve">      </w:t>
      </w:r>
      <w:r>
        <w:rPr>
          <w:rFonts w:hint="eastAsia" w:ascii="宋体" w:hAnsi="宋体"/>
          <w:color w:val="000000"/>
          <w:sz w:val="24"/>
          <w:szCs w:val="24"/>
        </w:rPr>
        <w:t xml:space="preserve">（标的名称）属于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行业（磋商文件中明确的所属行业）；承接企业为</w:t>
      </w:r>
      <w:r>
        <w:rPr>
          <w:rFonts w:hint="eastAsia" w:ascii="宋体" w:hAnsi="宋体"/>
          <w:color w:val="000000"/>
          <w:sz w:val="24"/>
          <w:szCs w:val="24"/>
          <w:u w:val="single"/>
        </w:rPr>
        <w:t xml:space="preserve">      </w:t>
      </w:r>
      <w:r>
        <w:rPr>
          <w:rFonts w:hint="eastAsia" w:ascii="宋体" w:hAnsi="宋体"/>
          <w:color w:val="000000"/>
          <w:sz w:val="24"/>
          <w:szCs w:val="24"/>
        </w:rPr>
        <w:t xml:space="preserve">（企业名称），从业人员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w:t>
      </w:r>
      <w:r>
        <w:rPr>
          <w:rFonts w:hint="eastAsia" w:ascii="宋体" w:hAnsi="宋体"/>
          <w:i/>
          <w:color w:val="000000"/>
          <w:sz w:val="24"/>
          <w:szCs w:val="24"/>
        </w:rPr>
      </w:r>
      <w:r/>
    </w:p>
    <w:p>
      <w:pPr>
        <w:pStyle w:val="932"/>
        <w:ind w:firstLine="360"/>
        <w:spacing w:line="360" w:lineRule="auto"/>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932"/>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932"/>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hint="eastAsia" w:ascii="宋体" w:hAnsi="宋体"/>
          <w:color w:val="000000"/>
          <w:sz w:val="24"/>
          <w:szCs w:val="24"/>
        </w:rPr>
      </w:r>
      <w:r/>
    </w:p>
    <w:p>
      <w:pPr>
        <w:pStyle w:val="1011"/>
        <w:spacing w:line="360" w:lineRule="auto"/>
        <w:rPr>
          <w:rFonts w:hint="eastAsia" w:ascii="宋体" w:hAnsi="宋体"/>
          <w:color w:val="000000"/>
          <w:sz w:val="24"/>
          <w:szCs w:val="24"/>
        </w:rPr>
      </w:pPr>
      <w:r>
        <w:rPr>
          <w:rFonts w:hint="eastAsia" w:ascii="宋体" w:hAnsi="宋体"/>
          <w:color w:val="000000"/>
          <w:sz w:val="24"/>
          <w:szCs w:val="24"/>
        </w:rPr>
      </w:r>
      <w:r/>
    </w:p>
    <w:p>
      <w:pPr>
        <w:pStyle w:val="932"/>
        <w:spacing w:line="360" w:lineRule="auto"/>
        <w:rPr>
          <w:rFonts w:hint="eastAsia"/>
          <w:color w:val="000000"/>
        </w:rPr>
      </w:pPr>
      <w:r>
        <w:rPr>
          <w:rFonts w:hint="eastAsia"/>
          <w:color w:val="000000"/>
        </w:rPr>
      </w:r>
      <w:r/>
    </w:p>
    <w:p>
      <w:pPr>
        <w:pStyle w:val="932"/>
        <w:ind w:right="180" w:firstLine="360"/>
        <w:jc w:val="center"/>
        <w:spacing w:line="360" w:lineRule="auto"/>
        <w:rPr>
          <w:rFonts w:hint="eastAsia" w:ascii="宋体" w:hAnsi="宋体"/>
          <w:color w:val="000000"/>
          <w:sz w:val="24"/>
          <w:szCs w:val="24"/>
        </w:rPr>
      </w:pPr>
      <w:r>
        <w:rPr>
          <w:rFonts w:hint="eastAsia" w:ascii="宋体" w:hAnsi="宋体"/>
          <w:color w:val="000000"/>
          <w:sz w:val="24"/>
          <w:szCs w:val="24"/>
        </w:rPr>
        <w:t xml:space="preserve">                                           企业名称：（加盖电子公章）</w:t>
      </w:r>
      <w:r>
        <w:rPr>
          <w:rFonts w:hint="eastAsia" w:ascii="宋体" w:hAnsi="宋体"/>
          <w:color w:val="000000"/>
          <w:sz w:val="24"/>
          <w:szCs w:val="24"/>
        </w:rPr>
      </w:r>
      <w:r/>
    </w:p>
    <w:p>
      <w:pPr>
        <w:pStyle w:val="932"/>
        <w:ind w:firstLine="6000"/>
        <w:spacing w:line="360" w:lineRule="auto"/>
        <w:widowControl/>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932"/>
        <w:ind w:firstLine="480"/>
        <w:spacing w:line="360" w:lineRule="auto"/>
        <w:rPr>
          <w:rFonts w:hint="eastAsia" w:ascii="宋体" w:hAnsi="宋体"/>
          <w:color w:val="000000"/>
          <w:sz w:val="24"/>
          <w:szCs w:val="24"/>
        </w:rPr>
      </w:pPr>
      <w:r>
        <w:rPr>
          <w:rFonts w:hint="eastAsia" w:ascii="宋体" w:hAnsi="宋体"/>
          <w:color w:val="000000"/>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内打“</w:t>
      </w:r>
      <w:r>
        <w:rPr>
          <w:rFonts w:ascii="Arial" w:hAnsi="Arial" w:cs="Arial"/>
          <w:color w:val="000000"/>
          <w:sz w:val="24"/>
          <w:szCs w:val="24"/>
        </w:rPr>
        <w:t xml:space="preserve">√</w:t>
      </w:r>
      <w:r>
        <w:rPr>
          <w:rFonts w:hint="eastAsia" w:ascii="宋体" w:hAnsi="宋体"/>
          <w:color w:val="000000"/>
          <w:sz w:val="24"/>
          <w:szCs w:val="24"/>
        </w:rPr>
        <w:t xml:space="preserve">”。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w:t>
      </w:r>
      <w:bookmarkStart w:id="148" w:name="OLE_LINK6"/>
      <w:r>
        <w:rPr>
          <w:rFonts w:hint="eastAsia" w:ascii="宋体" w:hAnsi="宋体"/>
          <w:color w:val="000000"/>
          <w:sz w:val="24"/>
          <w:szCs w:val="24"/>
        </w:rPr>
        <w:t xml:space="preserve">（</w:t>
      </w:r>
      <w:r>
        <w:rPr>
          <w:rFonts w:hint="eastAsia" w:ascii="宋体" w:hAnsi="宋体"/>
          <w:b/>
          <w:bCs/>
          <w:color w:val="000000"/>
          <w:sz w:val="24"/>
          <w:szCs w:val="24"/>
        </w:rPr>
        <w:t xml:space="preserve">服务由中小企业承接，即提供服务的人员为中小企业依照《中华人民共和国劳动合同法》订立劳动合同的从业人员</w:t>
      </w:r>
      <w:r>
        <w:rPr>
          <w:rFonts w:hint="eastAsia" w:ascii="宋体" w:hAnsi="宋体"/>
          <w:color w:val="000000"/>
          <w:sz w:val="24"/>
          <w:szCs w:val="24"/>
        </w:rPr>
        <w:t xml:space="preserve">）</w:t>
      </w:r>
      <w:bookmarkEnd w:id="148"/>
      <w:r>
        <w:rPr>
          <w:rFonts w:hint="eastAsia" w:ascii="宋体" w:hAnsi="宋体"/>
          <w:color w:val="000000"/>
          <w:sz w:val="24"/>
          <w:szCs w:val="24"/>
        </w:rPr>
        <w:t xml:space="preserve">，不对其中涉及的货物的制造商、工程的承建商作出要求。</w:t>
      </w:r>
      <w:r>
        <w:rPr>
          <w:rFonts w:hint="eastAsia" w:ascii="宋体" w:hAnsi="宋体"/>
          <w:color w:val="000000"/>
          <w:sz w:val="24"/>
          <w:szCs w:val="24"/>
        </w:rPr>
      </w:r>
      <w:r/>
    </w:p>
    <w:p>
      <w:pPr>
        <w:pStyle w:val="932"/>
        <w:jc w:val="left"/>
        <w:spacing w:line="360" w:lineRule="auto"/>
        <w:rPr>
          <w:rFonts w:hint="eastAsia" w:ascii="黑体" w:hAnsi="黑体" w:eastAsia="黑体"/>
          <w:color w:val="000000"/>
          <w:sz w:val="32"/>
          <w:szCs w:val="32"/>
        </w:rPr>
      </w:pPr>
      <w:r>
        <w:rPr>
          <w:rFonts w:ascii="黑体" w:hAnsi="黑体" w:eastAsia="黑体"/>
          <w:b/>
          <w:color w:val="000000"/>
          <w:sz w:val="32"/>
          <w:szCs w:val="32"/>
        </w:rPr>
        <w:br w:type="page" w:clear="all"/>
      </w:r>
      <w:r>
        <w:rPr>
          <w:rFonts w:hint="eastAsia" w:ascii="黑体" w:hAnsi="黑体" w:eastAsia="黑体"/>
          <w:iCs/>
          <w:color w:val="000000"/>
          <w:sz w:val="32"/>
          <w:szCs w:val="32"/>
        </w:rPr>
        <w:t xml:space="preserve">十、</w:t>
      </w:r>
      <w:r>
        <w:rPr>
          <w:rFonts w:hint="eastAsia" w:ascii="黑体" w:hAnsi="黑体" w:eastAsia="黑体"/>
          <w:color w:val="000000"/>
          <w:sz w:val="32"/>
          <w:szCs w:val="32"/>
        </w:rPr>
        <w:t xml:space="preserve">残疾人福利性单位声明函</w:t>
      </w:r>
      <w:r>
        <w:rPr>
          <w:rFonts w:hint="eastAsia" w:ascii="黑体" w:hAnsi="黑体" w:eastAsia="黑体"/>
          <w:color w:val="000000"/>
          <w:sz w:val="32"/>
          <w:szCs w:val="32"/>
        </w:rPr>
      </w:r>
      <w:r/>
    </w:p>
    <w:p>
      <w:pPr>
        <w:pStyle w:val="932"/>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残疾人福利性单位声明函</w:t>
      </w:r>
      <w:r>
        <w:rPr>
          <w:rFonts w:hint="eastAsia" w:ascii="方正小标宋简体" w:hAnsi="方正小标宋简体" w:eastAsia="方正小标宋简体" w:cs="方正小标宋简体"/>
          <w:color w:val="000000"/>
          <w:sz w:val="32"/>
          <w:szCs w:val="32"/>
        </w:rPr>
      </w:r>
      <w:r/>
    </w:p>
    <w:p>
      <w:pPr>
        <w:pStyle w:val="932"/>
        <w:ind w:firstLine="480"/>
        <w:spacing w:line="360" w:lineRule="auto"/>
        <w:rPr>
          <w:rFonts w:hint="eastAsia" w:ascii="宋体" w:hAnsi="宋体"/>
          <w:color w:val="000000"/>
          <w:sz w:val="24"/>
          <w:szCs w:val="21"/>
        </w:rPr>
      </w:pPr>
      <w:r>
        <w:rPr>
          <w:rFonts w:hint="eastAsia" w:ascii="宋体" w:hAnsi="宋体"/>
          <w:color w:val="000000"/>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sz w:val="24"/>
          <w:szCs w:val="24"/>
        </w:rPr>
        <w:t xml:space="preserve">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项目（采购包号：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w:t>
      </w:r>
      <w:r>
        <w:rPr>
          <w:rFonts w:hint="eastAsia" w:ascii="宋体" w:hAnsi="宋体"/>
          <w:color w:val="000000"/>
          <w:sz w:val="24"/>
        </w:rPr>
        <w:t xml:space="preserve">，</w:t>
      </w:r>
      <w:r>
        <w:rPr>
          <w:rFonts w:hint="eastAsia" w:ascii="宋体" w:hAnsi="宋体"/>
          <w:color w:val="000000"/>
          <w:sz w:val="24"/>
          <w:szCs w:val="24"/>
        </w:rPr>
        <w:t xml:space="preserve">服务全部由本单位提供</w:t>
      </w:r>
      <w:r>
        <w:rPr>
          <w:rFonts w:hint="eastAsia" w:ascii="宋体" w:hAnsi="宋体"/>
          <w:color w:val="000000"/>
          <w:sz w:val="24"/>
          <w:szCs w:val="21"/>
        </w:rPr>
        <w:t xml:space="preserve">。</w:t>
      </w:r>
      <w:r>
        <w:rPr>
          <w:rFonts w:hint="eastAsia" w:ascii="宋体" w:hAnsi="宋体"/>
          <w:color w:val="000000"/>
          <w:sz w:val="24"/>
          <w:szCs w:val="21"/>
        </w:rPr>
      </w:r>
      <w:r/>
    </w:p>
    <w:p>
      <w:pPr>
        <w:pStyle w:val="932"/>
        <w:ind w:firstLine="480"/>
        <w:spacing w:line="360" w:lineRule="auto"/>
        <w:rPr>
          <w:rFonts w:hint="eastAsia" w:ascii="宋体" w:hAnsi="宋体"/>
          <w:color w:val="000000"/>
          <w:sz w:val="24"/>
        </w:rPr>
      </w:pPr>
      <w:r>
        <w:rPr>
          <w:rFonts w:hint="eastAsia" w:ascii="宋体" w:hAnsi="宋体"/>
          <w:color w:val="000000"/>
          <w:sz w:val="24"/>
        </w:rPr>
        <w:t xml:space="preserve">本单位对上述声明的真实性负责，如有虚假，将依法承担相应责任。</w:t>
      </w:r>
      <w:r>
        <w:rPr>
          <w:rFonts w:hint="eastAsia" w:ascii="宋体" w:hAnsi="宋体"/>
          <w:color w:val="000000"/>
          <w:sz w:val="24"/>
        </w:rPr>
      </w:r>
      <w:r/>
    </w:p>
    <w:p>
      <w:pPr>
        <w:pStyle w:val="1011"/>
        <w:spacing w:line="360" w:lineRule="auto"/>
        <w:rPr>
          <w:rFonts w:hint="eastAsia" w:ascii="宋体" w:hAnsi="宋体"/>
          <w:color w:val="000000"/>
          <w:sz w:val="24"/>
          <w:szCs w:val="24"/>
        </w:rPr>
      </w:pPr>
      <w:r>
        <w:rPr>
          <w:rFonts w:hint="eastAsia" w:ascii="宋体" w:hAnsi="宋体"/>
          <w:color w:val="000000"/>
          <w:sz w:val="24"/>
          <w:szCs w:val="24"/>
        </w:rPr>
      </w:r>
      <w:r/>
    </w:p>
    <w:p>
      <w:pPr>
        <w:pStyle w:val="932"/>
        <w:spacing w:line="360" w:lineRule="auto"/>
        <w:rPr>
          <w:rFonts w:hint="eastAsia"/>
          <w:color w:val="000000"/>
        </w:rPr>
      </w:pPr>
      <w:r>
        <w:rPr>
          <w:rFonts w:hint="eastAsia"/>
          <w:color w:val="000000"/>
        </w:rPr>
      </w:r>
      <w:r/>
    </w:p>
    <w:p>
      <w:pPr>
        <w:pStyle w:val="932"/>
        <w:ind w:right="180" w:firstLine="360"/>
        <w:jc w:val="center"/>
        <w:spacing w:line="360" w:lineRule="auto"/>
        <w:rPr>
          <w:rFonts w:hint="eastAsia" w:ascii="宋体" w:hAnsi="宋体"/>
          <w:color w:val="000000"/>
          <w:sz w:val="24"/>
          <w:szCs w:val="24"/>
        </w:rPr>
      </w:pPr>
      <w:r>
        <w:rPr>
          <w:rFonts w:hint="eastAsia" w:ascii="宋体" w:hAnsi="宋体"/>
          <w:color w:val="000000"/>
          <w:sz w:val="24"/>
          <w:szCs w:val="24"/>
        </w:rPr>
        <w:t xml:space="preserve">                                           企业名称：（加盖电子公章）</w:t>
      </w:r>
      <w:r>
        <w:rPr>
          <w:rFonts w:hint="eastAsia" w:ascii="宋体" w:hAnsi="宋体"/>
          <w:color w:val="000000"/>
          <w:sz w:val="24"/>
          <w:szCs w:val="24"/>
        </w:rPr>
      </w:r>
      <w:r/>
    </w:p>
    <w:p>
      <w:pPr>
        <w:pStyle w:val="932"/>
        <w:ind w:firstLine="6000"/>
        <w:spacing w:line="360" w:lineRule="auto"/>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932"/>
        <w:ind w:firstLine="480"/>
        <w:spacing w:line="360" w:lineRule="auto"/>
        <w:rPr>
          <w:rFonts w:hint="eastAsia" w:ascii="宋体" w:hAnsi="宋体"/>
          <w:color w:val="000000"/>
          <w:sz w:val="24"/>
        </w:rPr>
      </w:pPr>
      <w:r>
        <w:rPr>
          <w:rFonts w:hint="eastAsia" w:ascii="宋体" w:hAnsi="宋体"/>
          <w:color w:val="000000"/>
          <w:sz w:val="24"/>
        </w:rPr>
      </w:r>
      <w:r/>
    </w:p>
    <w:p>
      <w:pPr>
        <w:pStyle w:val="932"/>
        <w:ind w:firstLine="480"/>
        <w:spacing w:line="360" w:lineRule="auto"/>
        <w:rPr>
          <w:rFonts w:hint="eastAsia" w:ascii="宋体" w:hAnsi="宋体"/>
          <w:color w:val="000000"/>
          <w:sz w:val="24"/>
        </w:rPr>
      </w:pPr>
      <w:r>
        <w:rPr>
          <w:rFonts w:hint="eastAsia" w:ascii="宋体" w:hAnsi="宋体"/>
          <w:color w:val="000000"/>
          <w:sz w:val="24"/>
        </w:rPr>
        <w:t xml:space="preserve">备注：</w:t>
      </w:r>
      <w:r>
        <w:rPr>
          <w:rFonts w:hint="eastAsia" w:ascii="宋体" w:hAnsi="宋体"/>
          <w:color w:val="000000"/>
          <w:sz w:val="24"/>
        </w:rPr>
      </w:r>
      <w:r/>
    </w:p>
    <w:p>
      <w:pPr>
        <w:pStyle w:val="932"/>
        <w:ind w:firstLine="480"/>
        <w:spacing w:line="360" w:lineRule="auto"/>
        <w:rPr>
          <w:rFonts w:hint="eastAsia" w:ascii="宋体" w:hAnsi="宋体"/>
          <w:color w:val="000000"/>
          <w:sz w:val="24"/>
        </w:rPr>
      </w:pPr>
      <w:r>
        <w:rPr>
          <w:rFonts w:hint="eastAsia" w:ascii="宋体" w:hAnsi="宋体"/>
          <w:color w:val="000000"/>
          <w:sz w:val="24"/>
        </w:rPr>
        <w:t xml:space="preserve">1.供应商如不提供此声明函，价格将不做相应扣除。</w:t>
      </w:r>
      <w:r>
        <w:rPr>
          <w:rFonts w:hint="eastAsia" w:ascii="宋体" w:hAnsi="宋体"/>
          <w:color w:val="000000"/>
          <w:sz w:val="24"/>
        </w:rPr>
      </w:r>
      <w:r/>
    </w:p>
    <w:p>
      <w:pPr>
        <w:pStyle w:val="932"/>
        <w:ind w:firstLine="480"/>
        <w:spacing w:line="360" w:lineRule="auto"/>
        <w:rPr>
          <w:rFonts w:ascii="宋体" w:hAnsi="宋体"/>
          <w:color w:val="000000"/>
          <w:sz w:val="24"/>
        </w:rPr>
      </w:pPr>
      <w:r>
        <w:rPr>
          <w:rFonts w:hint="eastAsia" w:ascii="宋体" w:hAnsi="宋体"/>
          <w:color w:val="000000"/>
          <w:sz w:val="24"/>
        </w:rPr>
        <w:t xml:space="preserve">2.成交供应商为残疾人福利性单位的，此声明函将随成交结果同时公告，接受社会监督。</w:t>
      </w:r>
      <w:r>
        <w:rPr>
          <w:rFonts w:ascii="宋体" w:hAnsi="宋体"/>
          <w:color w:val="000000"/>
          <w:sz w:val="24"/>
        </w:rPr>
      </w:r>
      <w:r/>
    </w:p>
    <w:p>
      <w:pPr>
        <w:pStyle w:val="932"/>
        <w:ind w:firstLine="480"/>
        <w:spacing w:line="480" w:lineRule="exact"/>
        <w:rPr>
          <w:rFonts w:ascii="宋体" w:hAnsi="宋体"/>
          <w:color w:val="000000"/>
          <w:sz w:val="24"/>
        </w:rPr>
      </w:pPr>
      <w:r>
        <w:rPr>
          <w:rFonts w:ascii="宋体" w:hAnsi="宋体"/>
          <w:color w:val="000000"/>
          <w:sz w:val="24"/>
        </w:rPr>
      </w:r>
      <w:r/>
    </w:p>
    <w:p>
      <w:pPr>
        <w:pStyle w:val="932"/>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32"/>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32"/>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32"/>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32"/>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32"/>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32"/>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32"/>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32"/>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32"/>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32"/>
        <w:jc w:val="center"/>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br w:type="page" w:clear="all"/>
      </w:r>
      <w:r>
        <w:rPr>
          <w:rFonts w:hint="eastAsia" w:ascii="方正小标宋简体" w:hAnsi="方正小标宋简体" w:eastAsia="方正小标宋简体" w:cs="方正小标宋简体"/>
          <w:color w:val="000000"/>
          <w:sz w:val="32"/>
          <w:szCs w:val="32"/>
        </w:rPr>
        <w:t xml:space="preserve">质疑函范本</w:t>
      </w:r>
      <w:r>
        <w:rPr>
          <w:rFonts w:hint="eastAsia" w:ascii="方正小标宋简体" w:hAnsi="方正小标宋简体" w:eastAsia="方正小标宋简体" w:cs="方正小标宋简体"/>
          <w:color w:val="000000"/>
          <w:sz w:val="32"/>
          <w:szCs w:val="32"/>
        </w:rPr>
      </w:r>
      <w:r/>
    </w:p>
    <w:p>
      <w:pPr>
        <w:pStyle w:val="932"/>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一、质疑供应商基本信息</w:t>
      </w:r>
      <w:r>
        <w:rPr>
          <w:rFonts w:hint="eastAsia" w:ascii="方正黑体_GBK" w:hAnsi="方正黑体_GBK" w:eastAsia="方正黑体_GBK" w:cs="方正黑体_GBK"/>
          <w:bCs/>
          <w:color w:val="000000"/>
          <w:sz w:val="24"/>
          <w:szCs w:val="24"/>
        </w:rPr>
      </w:r>
      <w:r/>
    </w:p>
    <w:p>
      <w:pPr>
        <w:pStyle w:val="93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供应商名称：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2"/>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32"/>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3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2"/>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二、质疑项目基本情况</w:t>
      </w:r>
      <w:r>
        <w:rPr>
          <w:rFonts w:hint="eastAsia" w:ascii="方正黑体_GBK" w:hAnsi="方正黑体_GBK" w:eastAsia="方正黑体_GBK" w:cs="方正黑体_GBK"/>
          <w:bCs/>
          <w:color w:val="000000"/>
          <w:sz w:val="24"/>
          <w:szCs w:val="24"/>
        </w:rPr>
      </w:r>
      <w:r/>
    </w:p>
    <w:p>
      <w:pPr>
        <w:pStyle w:val="932"/>
        <w:spacing w:line="360" w:lineRule="auto"/>
        <w:rPr>
          <w:rFonts w:ascii="宋体" w:hAnsi="宋体" w:cs="仿宋"/>
          <w:color w:val="000000"/>
          <w:sz w:val="24"/>
          <w:szCs w:val="24"/>
        </w:rPr>
      </w:pPr>
      <w:r>
        <w:rPr>
          <w:rFonts w:hint="eastAsia" w:ascii="宋体" w:hAnsi="宋体" w:cs="仿宋"/>
          <w:color w:val="000000"/>
          <w:sz w:val="24"/>
          <w:szCs w:val="24"/>
        </w:rPr>
        <w:t xml:space="preserve">项目名称：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32"/>
        <w:spacing w:line="360" w:lineRule="auto"/>
        <w:rPr>
          <w:rFonts w:ascii="宋体" w:hAnsi="宋体" w:cs="仿宋"/>
          <w:color w:val="000000"/>
          <w:sz w:val="24"/>
          <w:szCs w:val="24"/>
        </w:rPr>
      </w:pPr>
      <w:r>
        <w:rPr>
          <w:rFonts w:hint="eastAsia" w:ascii="宋体" w:hAnsi="宋体" w:cs="仿宋"/>
          <w:color w:val="000000"/>
          <w:sz w:val="24"/>
          <w:szCs w:val="24"/>
        </w:rPr>
        <w:t xml:space="preserve">项目编号：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采购包号：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3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2"/>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三、质疑事项具体内容</w:t>
      </w:r>
      <w:r>
        <w:rPr>
          <w:rFonts w:hint="eastAsia" w:ascii="方正黑体_GBK" w:hAnsi="方正黑体_GBK" w:eastAsia="方正黑体_GBK" w:cs="方正黑体_GBK"/>
          <w:bCs/>
          <w:color w:val="000000"/>
          <w:sz w:val="24"/>
          <w:szCs w:val="24"/>
        </w:rPr>
      </w:r>
      <w:r/>
    </w:p>
    <w:p>
      <w:pPr>
        <w:pStyle w:val="93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2"/>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3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2"/>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2"/>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932"/>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四、质疑事项相关请求</w:t>
      </w:r>
      <w:r>
        <w:rPr>
          <w:rFonts w:hint="eastAsia" w:ascii="方正黑体_GBK" w:hAnsi="方正黑体_GBK" w:eastAsia="方正黑体_GBK" w:cs="方正黑体_GBK"/>
          <w:bCs/>
          <w:color w:val="000000"/>
          <w:sz w:val="24"/>
          <w:szCs w:val="24"/>
        </w:rPr>
      </w:r>
      <w:r/>
    </w:p>
    <w:p>
      <w:pPr>
        <w:pStyle w:val="93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2"/>
        <w:rPr>
          <w:rFonts w:hint="eastAsia" w:ascii="宋体" w:hAnsi="宋体"/>
          <w:color w:val="000000"/>
          <w:sz w:val="24"/>
          <w:szCs w:val="24"/>
        </w:rPr>
      </w:pPr>
      <w:r>
        <w:rPr>
          <w:rFonts w:hint="eastAsia" w:ascii="宋体" w:hAnsi="宋体"/>
          <w:color w:val="000000"/>
          <w:sz w:val="24"/>
          <w:szCs w:val="24"/>
        </w:rPr>
      </w:r>
      <w:r/>
    </w:p>
    <w:p>
      <w:pPr>
        <w:pStyle w:val="932"/>
        <w:rPr>
          <w:rFonts w:ascii="宋体" w:hAnsi="宋体"/>
          <w:color w:val="000000"/>
          <w:sz w:val="24"/>
          <w:szCs w:val="24"/>
        </w:rPr>
      </w:pPr>
      <w:r>
        <w:rPr>
          <w:rFonts w:hint="eastAsia" w:ascii="宋体" w:hAnsi="宋体"/>
          <w:color w:val="000000"/>
          <w:sz w:val="24"/>
          <w:szCs w:val="24"/>
        </w:rPr>
        <w:t xml:space="preserve">签  字(签章)：                                 公  章：                      </w:t>
      </w:r>
      <w:r>
        <w:rPr>
          <w:rFonts w:ascii="宋体" w:hAnsi="宋体"/>
          <w:color w:val="000000"/>
          <w:sz w:val="24"/>
          <w:szCs w:val="24"/>
        </w:rPr>
      </w:r>
      <w:r/>
    </w:p>
    <w:p>
      <w:pPr>
        <w:pStyle w:val="932"/>
        <w:rPr>
          <w:rFonts w:ascii="宋体" w:hAnsi="宋体"/>
          <w:color w:val="000000"/>
          <w:sz w:val="24"/>
          <w:szCs w:val="24"/>
        </w:rPr>
      </w:pPr>
      <w:r>
        <w:rPr>
          <w:rFonts w:hint="eastAsia" w:ascii="宋体" w:hAnsi="宋体"/>
          <w:color w:val="000000"/>
          <w:sz w:val="24"/>
          <w:szCs w:val="24"/>
        </w:rPr>
        <w:t xml:space="preserve">日  期：    </w:t>
      </w:r>
      <w:r>
        <w:rPr>
          <w:rFonts w:ascii="宋体" w:hAnsi="宋体"/>
          <w:color w:val="000000"/>
          <w:sz w:val="24"/>
          <w:szCs w:val="24"/>
        </w:rPr>
      </w:r>
      <w:r/>
    </w:p>
    <w:p>
      <w:pPr>
        <w:pStyle w:val="932"/>
        <w:ind w:firstLine="480"/>
        <w:spacing w:line="480" w:lineRule="exact"/>
        <w:rPr>
          <w:rFonts w:hint="eastAsia" w:ascii="宋体" w:hAnsi="宋体"/>
          <w:bCs/>
          <w:color w:val="000000"/>
          <w:sz w:val="24"/>
          <w:szCs w:val="24"/>
        </w:rPr>
      </w:pPr>
      <w:r>
        <w:rPr>
          <w:rFonts w:hint="eastAsia" w:ascii="宋体" w:hAnsi="宋体"/>
          <w:bCs/>
          <w:color w:val="000000"/>
          <w:sz w:val="24"/>
          <w:szCs w:val="24"/>
        </w:rPr>
      </w:r>
      <w:r/>
    </w:p>
    <w:p>
      <w:pPr>
        <w:pStyle w:val="932"/>
        <w:ind w:firstLine="480"/>
        <w:spacing w:line="480" w:lineRule="exact"/>
        <w:rPr>
          <w:rFonts w:ascii="宋体" w:hAnsi="宋体"/>
          <w:bCs/>
          <w:color w:val="000000"/>
          <w:sz w:val="24"/>
          <w:szCs w:val="24"/>
        </w:rPr>
      </w:pPr>
      <w:r>
        <w:rPr>
          <w:rFonts w:hint="eastAsia" w:ascii="宋体" w:hAnsi="宋体"/>
          <w:bCs/>
          <w:color w:val="000000"/>
          <w:sz w:val="24"/>
          <w:szCs w:val="24"/>
        </w:rPr>
        <w:t xml:space="preserve">相关说明：</w:t>
      </w:r>
      <w:r>
        <w:rPr>
          <w:rFonts w:ascii="宋体" w:hAnsi="宋体"/>
          <w:bCs/>
          <w:color w:val="000000"/>
          <w:sz w:val="24"/>
          <w:szCs w:val="24"/>
        </w:rPr>
      </w:r>
      <w:r/>
    </w:p>
    <w:p>
      <w:pPr>
        <w:pStyle w:val="932"/>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1.供应商提出质疑，应提交《质疑函》和必要的证明材料。</w:t>
      </w:r>
      <w:r>
        <w:rPr>
          <w:rFonts w:hint="eastAsia" w:ascii="宋体" w:hAnsi="宋体" w:cs="仿宋"/>
          <w:color w:val="000000"/>
          <w:sz w:val="24"/>
          <w:szCs w:val="24"/>
        </w:rPr>
      </w:r>
      <w:r/>
    </w:p>
    <w:p>
      <w:pPr>
        <w:pStyle w:val="932"/>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2.</w:t>
      </w:r>
      <w:r>
        <w:rPr>
          <w:rFonts w:hint="eastAsia" w:ascii="宋体" w:hAnsi="宋体" w:cs="仿宋"/>
          <w:b/>
          <w:bCs/>
          <w:color w:val="000000"/>
          <w:sz w:val="24"/>
          <w:szCs w:val="24"/>
        </w:rPr>
        <w:t xml:space="preserve">由授权代表负责质疑事宜的，《质疑函》附件中应提交由质疑供应商法定代表人或主要负责人签署的《授权委托书》。</w:t>
      </w:r>
      <w:r>
        <w:rPr>
          <w:rFonts w:hint="eastAsia" w:ascii="宋体" w:hAnsi="宋体" w:cs="仿宋"/>
          <w:color w:val="000000"/>
          <w:sz w:val="24"/>
          <w:szCs w:val="24"/>
        </w:rPr>
      </w:r>
      <w:r/>
    </w:p>
    <w:p>
      <w:pPr>
        <w:pStyle w:val="932"/>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3.质疑供应商针对项目的某一采购包进行质疑的，《质疑函》中应明确采购包号。</w:t>
      </w:r>
      <w:r>
        <w:rPr>
          <w:rFonts w:hint="eastAsia" w:ascii="宋体" w:hAnsi="宋体" w:cs="仿宋"/>
          <w:color w:val="000000"/>
          <w:sz w:val="24"/>
          <w:szCs w:val="24"/>
        </w:rPr>
      </w:r>
      <w:r/>
    </w:p>
    <w:p>
      <w:pPr>
        <w:pStyle w:val="932"/>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4.《质疑函》的质疑事项应具体、明确，并有必要的事实依据和法律依据。</w:t>
      </w:r>
      <w:r>
        <w:rPr>
          <w:rFonts w:hint="eastAsia" w:ascii="宋体" w:hAnsi="宋体" w:cs="仿宋"/>
          <w:color w:val="000000"/>
          <w:sz w:val="24"/>
          <w:szCs w:val="24"/>
        </w:rPr>
      </w:r>
      <w:r/>
    </w:p>
    <w:p>
      <w:pPr>
        <w:pStyle w:val="932"/>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5.《质疑函》的质疑请求应与质疑事项相关。</w:t>
      </w:r>
      <w:r>
        <w:rPr>
          <w:rFonts w:hint="eastAsia" w:ascii="宋体" w:hAnsi="宋体" w:cs="仿宋"/>
          <w:color w:val="000000"/>
          <w:sz w:val="24"/>
          <w:szCs w:val="24"/>
        </w:rPr>
      </w:r>
      <w:r/>
    </w:p>
    <w:p>
      <w:pPr>
        <w:pStyle w:val="932"/>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color w:val="000000"/>
          <w:sz w:val="24"/>
          <w:szCs w:val="24"/>
        </w:rPr>
      </w:r>
      <w:r/>
    </w:p>
    <w:p>
      <w:pPr>
        <w:pStyle w:val="932"/>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7.质疑</w:t>
      </w:r>
      <w:r>
        <w:rPr>
          <w:rFonts w:hint="eastAsia" w:ascii="宋体" w:hAnsi="宋体" w:cs="仿宋"/>
          <w:color w:val="000000"/>
          <w:sz w:val="24"/>
          <w:szCs w:val="24"/>
          <w:lang w:val="zh-CN"/>
        </w:rPr>
        <w:t xml:space="preserve">供应商</w:t>
      </w:r>
      <w:r>
        <w:rPr>
          <w:rFonts w:hint="eastAsia" w:ascii="宋体" w:hAnsi="宋体" w:cs="仿宋"/>
          <w:color w:val="000000"/>
          <w:sz w:val="24"/>
          <w:szCs w:val="24"/>
        </w:rPr>
        <w:t xml:space="preserve">为</w:t>
      </w:r>
      <w:r>
        <w:rPr>
          <w:rFonts w:hint="eastAsia" w:ascii="宋体" w:hAnsi="宋体" w:cs="仿宋"/>
          <w:color w:val="000000"/>
          <w:sz w:val="24"/>
          <w:szCs w:val="24"/>
          <w:lang w:val="zh-CN"/>
        </w:rPr>
        <w:t xml:space="preserve">联合体</w:t>
      </w:r>
      <w:r>
        <w:rPr>
          <w:rFonts w:hint="eastAsia" w:ascii="宋体" w:hAnsi="宋体" w:cs="仿宋"/>
          <w:color w:val="000000"/>
          <w:sz w:val="24"/>
          <w:szCs w:val="24"/>
        </w:rPr>
        <w:t xml:space="preserve">的</w:t>
      </w:r>
      <w:r>
        <w:rPr>
          <w:rFonts w:hint="eastAsia" w:ascii="宋体" w:hAnsi="宋体" w:cs="仿宋"/>
          <w:color w:val="000000"/>
          <w:sz w:val="24"/>
          <w:szCs w:val="24"/>
          <w:lang w:val="zh-CN"/>
        </w:rPr>
        <w:t xml:space="preserve">，则《质疑函》中要求加盖公章之处，联合体各方均须按要求加盖公章。</w:t>
      </w:r>
      <w:r>
        <w:rPr>
          <w:rFonts w:hint="eastAsia" w:ascii="宋体" w:hAnsi="宋体" w:cs="仿宋"/>
          <w:color w:val="000000"/>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209119" cy="301572"/>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209118" cy="301572"/>
                      </a:xfrm>
                      <a:prstGeom prst="rect">
                        <a:avLst/>
                      </a:prstGeom>
                      <a:noFill/>
                      <a:ln>
                        <a:noFill/>
                      </a:ln>
                    </wps:spPr>
                    <wps:txbx>
                      <w:txbxContent>
                        <w:p>
                          <w:pPr>
                            <w:pStyle w:val="983"/>
                            <w:tabs>
                              <w:tab w:val="clear" w:pos="4153" w:leader="none"/>
                              <w:tab w:val="clear" w:pos="8306" w:leader="none"/>
                            </w:tabs>
                            <w:rPr>
                              <w:rStyle w:val="1006"/>
                              <w:rFonts w:ascii="宋体" w:hAnsi="宋体"/>
                            </w:rPr>
                          </w:pPr>
                          <w:r>
                            <w:rPr>
                              <w:rFonts w:ascii="宋体" w:hAnsi="宋体"/>
                            </w:rPr>
                            <w:fldChar w:fldCharType="begin"/>
                          </w:r>
                          <w:r>
                            <w:rPr>
                              <w:rStyle w:val="1006"/>
                              <w:rFonts w:ascii="宋体" w:hAnsi="宋体"/>
                            </w:rPr>
                            <w:instrText xml:space="preserve">PAGE  </w:instrText>
                          </w:r>
                          <w:r>
                            <w:rPr>
                              <w:rFonts w:ascii="宋体" w:hAnsi="宋体"/>
                            </w:rPr>
                            <w:fldChar w:fldCharType="separate"/>
                          </w:r>
                          <w:r>
                            <w:rPr>
                              <w:rStyle w:val="1006"/>
                              <w:rFonts w:ascii="宋体" w:hAnsi="宋体"/>
                            </w:rPr>
                            <w:t xml:space="preserve">４０</w:t>
                          </w:r>
                          <w:r>
                            <w:rPr>
                              <w:rFonts w:ascii="宋体" w:hAnsi="宋体"/>
                            </w:rPr>
                            <w:fldChar w:fldCharType="end"/>
                          </w:r>
                          <w:r>
                            <w:rPr>
                              <w:rStyle w:val="1006"/>
                              <w:rFonts w:ascii="宋体" w:hAnsi="宋体"/>
                            </w:rPr>
                          </w:r>
                          <w:r/>
                        </w:p>
                        <w:p>
                          <w:pPr>
                            <w:pStyle w:val="932"/>
                          </w:pPr>
                          <w:r/>
                          <w:r/>
                        </w:p>
                      </w:txbxContent>
                    </wps:txbx>
                    <wps:bodyPr wrap="square" lIns="0" tIns="0" rIns="0" bIns="0" upright="1">
                      <a:no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6.5pt;height:23.7pt;mso-wrap-distance-left:9.0pt;mso-wrap-distance-top:0.0pt;mso-wrap-distance-right:9.0pt;mso-wrap-distance-bottom:0.0pt;visibility:visible;" filled="f" stroked="f">
              <v:textbox inset="0,0,0,0">
                <w:txbxContent>
                  <w:p>
                    <w:pPr>
                      <w:pStyle w:val="983"/>
                      <w:tabs>
                        <w:tab w:val="clear" w:pos="4153" w:leader="none"/>
                        <w:tab w:val="clear" w:pos="8306" w:leader="none"/>
                      </w:tabs>
                      <w:rPr>
                        <w:rStyle w:val="1006"/>
                        <w:rFonts w:ascii="宋体" w:hAnsi="宋体"/>
                      </w:rPr>
                    </w:pPr>
                    <w:r>
                      <w:rPr>
                        <w:rFonts w:ascii="宋体" w:hAnsi="宋体"/>
                      </w:rPr>
                      <w:fldChar w:fldCharType="begin"/>
                    </w:r>
                    <w:r>
                      <w:rPr>
                        <w:rStyle w:val="1006"/>
                        <w:rFonts w:ascii="宋体" w:hAnsi="宋体"/>
                      </w:rPr>
                      <w:instrText xml:space="preserve">PAGE  </w:instrText>
                    </w:r>
                    <w:r>
                      <w:rPr>
                        <w:rFonts w:ascii="宋体" w:hAnsi="宋体"/>
                      </w:rPr>
                      <w:fldChar w:fldCharType="separate"/>
                    </w:r>
                    <w:r>
                      <w:rPr>
                        <w:rStyle w:val="1006"/>
                        <w:rFonts w:ascii="宋体" w:hAnsi="宋体"/>
                      </w:rPr>
                      <w:t xml:space="preserve">４０</w:t>
                    </w:r>
                    <w:r>
                      <w:rPr>
                        <w:rFonts w:ascii="宋体" w:hAnsi="宋体"/>
                      </w:rPr>
                      <w:fldChar w:fldCharType="end"/>
                    </w:r>
                    <w:r>
                      <w:rPr>
                        <w:rStyle w:val="1006"/>
                        <w:rFonts w:ascii="宋体" w:hAnsi="宋体"/>
                      </w:rPr>
                    </w:r>
                    <w:r/>
                  </w:p>
                  <w:p>
                    <w:pPr>
                      <w:pStyle w:val="932"/>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tabs>
        <w:tab w:val="center" w:pos="4153" w:leader="none"/>
        <w:tab w:val="right" w:pos="8306" w:leader="none"/>
      </w:tabs>
      <w:rPr>
        <w:rStyle w:val="1006"/>
      </w:rPr>
      <w:framePr w:wrap="around" w:vAnchor="text" w:hAnchor="margin" w:xAlign="center" w:y="1"/>
    </w:pPr>
    <w:r>
      <w:fldChar w:fldCharType="begin"/>
    </w:r>
    <w:r>
      <w:rPr>
        <w:rStyle w:val="1006"/>
      </w:rPr>
      <w:instrText xml:space="preserve">PAGE  </w:instrText>
    </w:r>
    <w:r>
      <w:fldChar w:fldCharType="separate"/>
    </w:r>
    <w:r>
      <w:rPr>
        <w:rStyle w:val="1006"/>
      </w:rPr>
      <w:t xml:space="preserve">1</w:t>
    </w:r>
    <w:r>
      <w:fldChar w:fldCharType="end"/>
    </w:r>
    <w:r>
      <w:rPr>
        <w:rStyle w:val="1006"/>
      </w:rPr>
    </w:r>
    <w:r/>
  </w:p>
  <w:p>
    <w:pPr>
      <w:pStyle w:val="983"/>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3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3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32"/>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932"/>
        <w:ind w:left="1440" w:hanging="360"/>
      </w:pPr>
      <w:rPr>
        <w:rFonts w:ascii="Courier New" w:hAnsi="Courier New" w:eastAsia="Courier New" w:cs="Courier New"/>
      </w:rPr>
    </w:lvl>
    <w:lvl w:ilvl="2">
      <w:start w:val="1"/>
      <w:numFmt w:val="bullet"/>
      <w:isLgl w:val="false"/>
      <w:suff w:val="tab"/>
      <w:lvlText w:val="§"/>
      <w:lvlJc w:val="left"/>
      <w:pPr>
        <w:pStyle w:val="932"/>
        <w:ind w:left="2160" w:hanging="360"/>
      </w:pPr>
      <w:rPr>
        <w:rFonts w:ascii="Wingdings" w:hAnsi="Wingdings" w:eastAsia="Wingdings" w:cs="Wingdings"/>
      </w:rPr>
    </w:lvl>
    <w:lvl w:ilvl="3">
      <w:start w:val="1"/>
      <w:numFmt w:val="bullet"/>
      <w:isLgl w:val="false"/>
      <w:suff w:val="tab"/>
      <w:lvlText w:val="·"/>
      <w:lvlJc w:val="left"/>
      <w:pPr>
        <w:pStyle w:val="932"/>
        <w:ind w:left="2880" w:hanging="360"/>
      </w:pPr>
      <w:rPr>
        <w:rFonts w:ascii="Symbol" w:hAnsi="Symbol" w:eastAsia="Symbol" w:cs="Symbol"/>
      </w:rPr>
    </w:lvl>
    <w:lvl w:ilvl="4">
      <w:start w:val="1"/>
      <w:numFmt w:val="bullet"/>
      <w:isLgl w:val="false"/>
      <w:suff w:val="tab"/>
      <w:lvlText w:val="o"/>
      <w:lvlJc w:val="left"/>
      <w:pPr>
        <w:pStyle w:val="932"/>
        <w:ind w:left="3600" w:hanging="360"/>
      </w:pPr>
      <w:rPr>
        <w:rFonts w:ascii="Courier New" w:hAnsi="Courier New" w:eastAsia="Courier New" w:cs="Courier New"/>
      </w:rPr>
    </w:lvl>
    <w:lvl w:ilvl="5">
      <w:start w:val="1"/>
      <w:numFmt w:val="bullet"/>
      <w:isLgl w:val="false"/>
      <w:suff w:val="tab"/>
      <w:lvlText w:val="§"/>
      <w:lvlJc w:val="left"/>
      <w:pPr>
        <w:pStyle w:val="932"/>
        <w:ind w:left="4320" w:hanging="360"/>
      </w:pPr>
      <w:rPr>
        <w:rFonts w:ascii="Wingdings" w:hAnsi="Wingdings" w:eastAsia="Wingdings" w:cs="Wingdings"/>
      </w:rPr>
    </w:lvl>
    <w:lvl w:ilvl="6">
      <w:start w:val="1"/>
      <w:numFmt w:val="bullet"/>
      <w:isLgl w:val="false"/>
      <w:suff w:val="tab"/>
      <w:lvlText w:val="·"/>
      <w:lvlJc w:val="left"/>
      <w:pPr>
        <w:pStyle w:val="932"/>
        <w:ind w:left="5040" w:hanging="360"/>
      </w:pPr>
      <w:rPr>
        <w:rFonts w:ascii="Symbol" w:hAnsi="Symbol" w:eastAsia="Symbol" w:cs="Symbol"/>
      </w:rPr>
    </w:lvl>
    <w:lvl w:ilvl="7">
      <w:start w:val="1"/>
      <w:numFmt w:val="bullet"/>
      <w:isLgl w:val="false"/>
      <w:suff w:val="tab"/>
      <w:lvlText w:val="o"/>
      <w:lvlJc w:val="left"/>
      <w:pPr>
        <w:pStyle w:val="932"/>
        <w:ind w:left="5760" w:hanging="360"/>
      </w:pPr>
      <w:rPr>
        <w:rFonts w:ascii="Courier New" w:hAnsi="Courier New" w:eastAsia="Courier New" w:cs="Courier New"/>
      </w:rPr>
    </w:lvl>
    <w:lvl w:ilvl="8">
      <w:start w:val="1"/>
      <w:numFmt w:val="bullet"/>
      <w:isLgl w:val="false"/>
      <w:suff w:val="tab"/>
      <w:lvlText w:val="§"/>
      <w:lvlJc w:val="left"/>
      <w:pPr>
        <w:pStyle w:val="932"/>
        <w:ind w:left="6480" w:hanging="360"/>
      </w:pPr>
      <w:rPr>
        <w:rFonts w:ascii="Wingdings" w:hAnsi="Wingdings" w:eastAsia="Wingdings" w:cs="Wingdings"/>
      </w:rPr>
    </w:lvl>
  </w:abstractNum>
  <w:abstractNum w:abstractNumId="1">
    <w:multiLevelType w:val="hybridMultilevel"/>
    <w:lvl w:ilvl="0">
      <w:start w:val="1"/>
      <w:numFmt w:val="upperLetter"/>
      <w:pStyle w:val="1014"/>
      <w:isLgl w:val="false"/>
      <w:suff w:val="tab"/>
      <w:lvlText w:val="附录%1."/>
      <w:lvlJc w:val="left"/>
      <w:pPr>
        <w:pStyle w:val="93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pStyle w:val="932"/>
      </w:pPr>
      <w:rPr>
        <w:rFonts w:hint="eastAsia"/>
      </w:rPr>
    </w:lvl>
    <w:lvl w:ilvl="1">
      <w:start w:val="1"/>
      <w:numFmt w:val="bullet"/>
      <w:isLgl w:val="false"/>
      <w:suff w:val="tab"/>
      <w:lvlText w:val="o"/>
      <w:lvlJc w:val="left"/>
      <w:pPr>
        <w:pStyle w:val="932"/>
        <w:ind w:left="1440" w:hanging="360"/>
      </w:pPr>
      <w:rPr>
        <w:rFonts w:ascii="Courier New" w:hAnsi="Courier New" w:eastAsia="Courier New" w:cs="Courier New"/>
      </w:rPr>
    </w:lvl>
    <w:lvl w:ilvl="2">
      <w:start w:val="1"/>
      <w:numFmt w:val="bullet"/>
      <w:isLgl w:val="false"/>
      <w:suff w:val="tab"/>
      <w:lvlText w:val="§"/>
      <w:lvlJc w:val="left"/>
      <w:pPr>
        <w:pStyle w:val="932"/>
        <w:ind w:left="2160" w:hanging="360"/>
      </w:pPr>
      <w:rPr>
        <w:rFonts w:ascii="Wingdings" w:hAnsi="Wingdings" w:eastAsia="Wingdings" w:cs="Wingdings"/>
      </w:rPr>
    </w:lvl>
    <w:lvl w:ilvl="3">
      <w:start w:val="1"/>
      <w:numFmt w:val="bullet"/>
      <w:isLgl w:val="false"/>
      <w:suff w:val="tab"/>
      <w:lvlText w:val="·"/>
      <w:lvlJc w:val="left"/>
      <w:pPr>
        <w:pStyle w:val="932"/>
        <w:ind w:left="2880" w:hanging="360"/>
      </w:pPr>
      <w:rPr>
        <w:rFonts w:ascii="Symbol" w:hAnsi="Symbol" w:eastAsia="Symbol" w:cs="Symbol"/>
      </w:rPr>
    </w:lvl>
    <w:lvl w:ilvl="4">
      <w:start w:val="1"/>
      <w:numFmt w:val="bullet"/>
      <w:isLgl w:val="false"/>
      <w:suff w:val="tab"/>
      <w:lvlText w:val="o"/>
      <w:lvlJc w:val="left"/>
      <w:pPr>
        <w:pStyle w:val="932"/>
        <w:ind w:left="3600" w:hanging="360"/>
      </w:pPr>
      <w:rPr>
        <w:rFonts w:ascii="Courier New" w:hAnsi="Courier New" w:eastAsia="Courier New" w:cs="Courier New"/>
      </w:rPr>
    </w:lvl>
    <w:lvl w:ilvl="5">
      <w:start w:val="1"/>
      <w:numFmt w:val="bullet"/>
      <w:isLgl w:val="false"/>
      <w:suff w:val="tab"/>
      <w:lvlText w:val="§"/>
      <w:lvlJc w:val="left"/>
      <w:pPr>
        <w:pStyle w:val="932"/>
        <w:ind w:left="4320" w:hanging="360"/>
      </w:pPr>
      <w:rPr>
        <w:rFonts w:ascii="Wingdings" w:hAnsi="Wingdings" w:eastAsia="Wingdings" w:cs="Wingdings"/>
      </w:rPr>
    </w:lvl>
    <w:lvl w:ilvl="6">
      <w:start w:val="1"/>
      <w:numFmt w:val="bullet"/>
      <w:isLgl w:val="false"/>
      <w:suff w:val="tab"/>
      <w:lvlText w:val="·"/>
      <w:lvlJc w:val="left"/>
      <w:pPr>
        <w:pStyle w:val="932"/>
        <w:ind w:left="5040" w:hanging="360"/>
      </w:pPr>
      <w:rPr>
        <w:rFonts w:ascii="Symbol" w:hAnsi="Symbol" w:eastAsia="Symbol" w:cs="Symbol"/>
      </w:rPr>
    </w:lvl>
    <w:lvl w:ilvl="7">
      <w:start w:val="1"/>
      <w:numFmt w:val="bullet"/>
      <w:isLgl w:val="false"/>
      <w:suff w:val="tab"/>
      <w:lvlText w:val="o"/>
      <w:lvlJc w:val="left"/>
      <w:pPr>
        <w:pStyle w:val="932"/>
        <w:ind w:left="5760" w:hanging="360"/>
      </w:pPr>
      <w:rPr>
        <w:rFonts w:ascii="Courier New" w:hAnsi="Courier New" w:eastAsia="Courier New" w:cs="Courier New"/>
      </w:rPr>
    </w:lvl>
    <w:lvl w:ilvl="8">
      <w:start w:val="1"/>
      <w:numFmt w:val="bullet"/>
      <w:isLgl w:val="false"/>
      <w:suff w:val="tab"/>
      <w:lvlText w:val="§"/>
      <w:lvlJc w:val="left"/>
      <w:pPr>
        <w:pStyle w:val="932"/>
        <w:ind w:left="6480" w:hanging="360"/>
      </w:pPr>
      <w:rPr>
        <w:rFonts w:ascii="Wingdings" w:hAnsi="Wingdings" w:eastAsia="Wingdings" w:cs="Wingdings"/>
      </w:rPr>
    </w:lvl>
  </w:abstractNum>
  <w:abstractNum w:abstractNumId="3">
    <w:multiLevelType w:val="hybridMultilevel"/>
    <w:lvl w:ilvl="0">
      <w:start w:val="1"/>
      <w:numFmt w:val="bullet"/>
      <w:isLgl w:val="false"/>
      <w:suff w:val="tab"/>
      <w:lvlText w:val=""/>
      <w:lvlJc w:val="left"/>
      <w:pPr>
        <w:pStyle w:val="932"/>
        <w:ind w:left="420" w:hanging="420"/>
        <w:tabs>
          <w:tab w:val="num" w:pos="420" w:leader="none"/>
        </w:tabs>
      </w:pPr>
      <w:rPr>
        <w:rFonts w:ascii="Wingdings" w:hAnsi="Wingdings"/>
      </w:rPr>
    </w:lvl>
    <w:lvl w:ilvl="1">
      <w:start w:val="1"/>
      <w:numFmt w:val="bullet"/>
      <w:isLgl w:val="false"/>
      <w:suff w:val="tab"/>
      <w:lvlText w:val=""/>
      <w:lvlJc w:val="left"/>
      <w:pPr>
        <w:pStyle w:val="932"/>
        <w:ind w:left="840" w:hanging="420"/>
        <w:tabs>
          <w:tab w:val="num" w:pos="840" w:leader="none"/>
        </w:tabs>
      </w:pPr>
      <w:rPr>
        <w:rFonts w:ascii="Wingdings" w:hAnsi="Wingdings"/>
      </w:rPr>
    </w:lvl>
    <w:lvl w:ilvl="2">
      <w:start w:val="1"/>
      <w:numFmt w:val="bullet"/>
      <w:isLgl w:val="false"/>
      <w:suff w:val="tab"/>
      <w:lvlText w:val=""/>
      <w:lvlJc w:val="left"/>
      <w:pPr>
        <w:pStyle w:val="932"/>
        <w:ind w:left="1260" w:hanging="420"/>
        <w:tabs>
          <w:tab w:val="num" w:pos="1260" w:leader="none"/>
        </w:tabs>
      </w:pPr>
      <w:rPr>
        <w:rFonts w:ascii="Wingdings" w:hAnsi="Wingdings"/>
      </w:rPr>
    </w:lvl>
    <w:lvl w:ilvl="3">
      <w:start w:val="1"/>
      <w:numFmt w:val="bullet"/>
      <w:isLgl w:val="false"/>
      <w:suff w:val="tab"/>
      <w:lvlText w:val=""/>
      <w:lvlJc w:val="left"/>
      <w:pPr>
        <w:pStyle w:val="932"/>
        <w:ind w:left="1680" w:hanging="420"/>
        <w:tabs>
          <w:tab w:val="num" w:pos="1680" w:leader="none"/>
        </w:tabs>
      </w:pPr>
      <w:rPr>
        <w:rFonts w:ascii="Wingdings" w:hAnsi="Wingdings"/>
      </w:rPr>
    </w:lvl>
    <w:lvl w:ilvl="4">
      <w:start w:val="1"/>
      <w:numFmt w:val="bullet"/>
      <w:isLgl w:val="false"/>
      <w:suff w:val="tab"/>
      <w:lvlText w:val=""/>
      <w:lvlJc w:val="left"/>
      <w:pPr>
        <w:pStyle w:val="932"/>
        <w:ind w:left="2100" w:hanging="420"/>
        <w:tabs>
          <w:tab w:val="num" w:pos="2100" w:leader="none"/>
        </w:tabs>
      </w:pPr>
      <w:rPr>
        <w:rFonts w:ascii="Wingdings" w:hAnsi="Wingdings"/>
      </w:rPr>
    </w:lvl>
    <w:lvl w:ilvl="5">
      <w:start w:val="1"/>
      <w:numFmt w:val="bullet"/>
      <w:isLgl w:val="false"/>
      <w:suff w:val="tab"/>
      <w:lvlText w:val=""/>
      <w:lvlJc w:val="left"/>
      <w:pPr>
        <w:pStyle w:val="932"/>
        <w:ind w:left="2520" w:hanging="420"/>
        <w:tabs>
          <w:tab w:val="num" w:pos="2520" w:leader="none"/>
        </w:tabs>
      </w:pPr>
      <w:rPr>
        <w:rFonts w:ascii="Wingdings" w:hAnsi="Wingdings"/>
      </w:rPr>
    </w:lvl>
    <w:lvl w:ilvl="6">
      <w:start w:val="1"/>
      <w:numFmt w:val="bullet"/>
      <w:isLgl w:val="false"/>
      <w:suff w:val="tab"/>
      <w:lvlText w:val=""/>
      <w:lvlJc w:val="left"/>
      <w:pPr>
        <w:pStyle w:val="932"/>
        <w:ind w:left="2940" w:hanging="420"/>
        <w:tabs>
          <w:tab w:val="num" w:pos="2940" w:leader="none"/>
        </w:tabs>
      </w:pPr>
      <w:rPr>
        <w:rFonts w:ascii="Wingdings" w:hAnsi="Wingdings"/>
      </w:rPr>
    </w:lvl>
    <w:lvl w:ilvl="7">
      <w:start w:val="1"/>
      <w:numFmt w:val="bullet"/>
      <w:isLgl w:val="false"/>
      <w:suff w:val="tab"/>
      <w:lvlText w:val=""/>
      <w:lvlJc w:val="left"/>
      <w:pPr>
        <w:pStyle w:val="932"/>
        <w:ind w:left="3360" w:hanging="420"/>
        <w:tabs>
          <w:tab w:val="num" w:pos="3360" w:leader="none"/>
        </w:tabs>
      </w:pPr>
      <w:rPr>
        <w:rFonts w:ascii="Wingdings" w:hAnsi="Wingdings"/>
      </w:rPr>
    </w:lvl>
    <w:lvl w:ilvl="8">
      <w:start w:val="1"/>
      <w:numFmt w:val="bullet"/>
      <w:isLgl w:val="false"/>
      <w:suff w:val="tab"/>
      <w:lvlText w:val=""/>
      <w:lvlJc w:val="left"/>
      <w:pPr>
        <w:pStyle w:val="932"/>
        <w:ind w:left="3780" w:hanging="420"/>
        <w:tabs>
          <w:tab w:val="num" w:pos="3780" w:leader="none"/>
        </w:tabs>
      </w:pPr>
      <w:rPr>
        <w:rFonts w:ascii="Wingdings" w:hAnsi="Wingdings"/>
      </w:rPr>
    </w:lvl>
  </w:abstractNum>
  <w:abstractNum w:abstractNumId="4">
    <w:multiLevelType w:val="hybridMultilevel"/>
    <w:lvl w:ilvl="0">
      <w:start w:val="1"/>
      <w:numFmt w:val="decimal"/>
      <w:pStyle w:val="1031"/>
      <w:isLgl w:val="false"/>
      <w:suff w:val="tab"/>
      <w:lvlText w:val="%1."/>
      <w:lvlJc w:val="left"/>
      <w:pPr>
        <w:pStyle w:val="932"/>
        <w:ind w:left="709" w:hanging="709"/>
        <w:tabs>
          <w:tab w:val="num" w:pos="709" w:leader="none"/>
        </w:tabs>
      </w:pPr>
      <w:rPr>
        <w:rFonts w:hint="eastAsia"/>
      </w:rPr>
    </w:lvl>
    <w:lvl w:ilvl="1">
      <w:start w:val="1"/>
      <w:numFmt w:val="decimal"/>
      <w:isLgl w:val="false"/>
      <w:suff w:val="tab"/>
      <w:lvlText w:val="%1.%2"/>
      <w:lvlJc w:val="left"/>
      <w:pPr>
        <w:pStyle w:val="932"/>
        <w:ind w:left="709" w:hanging="709"/>
        <w:tabs>
          <w:tab w:val="num" w:pos="709" w:leader="none"/>
        </w:tabs>
      </w:pPr>
      <w:rPr>
        <w:rFonts w:hint="eastAsia"/>
      </w:rPr>
    </w:lvl>
    <w:lvl w:ilvl="2">
      <w:start w:val="1"/>
      <w:numFmt w:val="decimal"/>
      <w:isLgl w:val="false"/>
      <w:suff w:val="tab"/>
      <w:lvlText w:val="%1.%2.%3."/>
      <w:lvlJc w:val="left"/>
      <w:pPr>
        <w:pStyle w:val="932"/>
        <w:ind w:left="425" w:hanging="425"/>
        <w:tabs>
          <w:tab w:val="num" w:pos="425" w:leader="none"/>
        </w:tabs>
      </w:pPr>
      <w:rPr>
        <w:rFonts w:hint="eastAsia"/>
      </w:rPr>
    </w:lvl>
    <w:lvl w:ilvl="3">
      <w:start w:val="1"/>
      <w:numFmt w:val="decimal"/>
      <w:isLgl w:val="false"/>
      <w:suff w:val="tab"/>
      <w:lvlText w:val="%1.%2.%3.%4."/>
      <w:lvlJc w:val="left"/>
      <w:pPr>
        <w:pStyle w:val="932"/>
        <w:ind w:left="851" w:hanging="851"/>
        <w:tabs>
          <w:tab w:val="num" w:pos="851" w:leader="none"/>
        </w:tabs>
      </w:pPr>
      <w:rPr>
        <w:rFonts w:hint="eastAsia"/>
      </w:rPr>
    </w:lvl>
    <w:lvl w:ilvl="4">
      <w:start w:val="1"/>
      <w:numFmt w:val="decimal"/>
      <w:isLgl w:val="false"/>
      <w:suff w:val="tab"/>
      <w:lvlText w:val="%1.%2.%3.%4.%5."/>
      <w:lvlJc w:val="left"/>
      <w:pPr>
        <w:pStyle w:val="932"/>
        <w:ind w:left="992" w:hanging="992"/>
        <w:tabs>
          <w:tab w:val="num" w:pos="992" w:leader="none"/>
        </w:tabs>
      </w:pPr>
      <w:rPr>
        <w:rFonts w:hint="eastAsia"/>
      </w:rPr>
    </w:lvl>
    <w:lvl w:ilvl="5">
      <w:start w:val="1"/>
      <w:numFmt w:val="decimal"/>
      <w:isLgl w:val="false"/>
      <w:suff w:val="tab"/>
      <w:lvlText w:val="%1.%2.%3.%4.%5.%6."/>
      <w:lvlJc w:val="left"/>
      <w:pPr>
        <w:pStyle w:val="932"/>
        <w:ind w:left="1134" w:hanging="1134"/>
        <w:tabs>
          <w:tab w:val="num" w:pos="1134" w:leader="none"/>
        </w:tabs>
      </w:pPr>
      <w:rPr>
        <w:rFonts w:hint="eastAsia"/>
      </w:rPr>
    </w:lvl>
    <w:lvl w:ilvl="6">
      <w:start w:val="1"/>
      <w:numFmt w:val="decimal"/>
      <w:isLgl w:val="false"/>
      <w:suff w:val="tab"/>
      <w:lvlText w:val="%1.%2.%3.%4.%5.%6.%7."/>
      <w:lvlJc w:val="left"/>
      <w:pPr>
        <w:pStyle w:val="932"/>
        <w:ind w:left="1276" w:hanging="1276"/>
        <w:tabs>
          <w:tab w:val="num" w:pos="1276" w:leader="none"/>
        </w:tabs>
      </w:pPr>
      <w:rPr>
        <w:rFonts w:hint="eastAsia"/>
      </w:rPr>
    </w:lvl>
    <w:lvl w:ilvl="7">
      <w:start w:val="1"/>
      <w:numFmt w:val="decimal"/>
      <w:isLgl w:val="false"/>
      <w:suff w:val="tab"/>
      <w:lvlText w:val="%1.%2.%3.%4.%5.%6.%7.%8."/>
      <w:lvlJc w:val="left"/>
      <w:pPr>
        <w:pStyle w:val="932"/>
        <w:ind w:left="1418" w:hanging="1418"/>
        <w:tabs>
          <w:tab w:val="num" w:pos="1418" w:leader="none"/>
        </w:tabs>
      </w:pPr>
      <w:rPr>
        <w:rFonts w:hint="eastAsia"/>
      </w:rPr>
    </w:lvl>
    <w:lvl w:ilvl="8">
      <w:start w:val="1"/>
      <w:numFmt w:val="decimal"/>
      <w:isLgl w:val="false"/>
      <w:suff w:val="tab"/>
      <w:lvlText w:val="%1.%2.%3.%4.%5.%6.%7.%8.%9."/>
      <w:lvlJc w:val="left"/>
      <w:pPr>
        <w:pStyle w:val="932"/>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932"/>
        <w:ind w:left="0" w:firstLine="0"/>
      </w:pPr>
      <w:rPr>
        <w:rFonts w:hint="eastAsia"/>
      </w:rPr>
    </w:lvl>
    <w:lvl w:ilvl="1">
      <w:start w:val="1"/>
      <w:numFmt w:val="decimal"/>
      <w:isLgl w:val="false"/>
      <w:suff w:val="nothing"/>
      <w:lvlText w:val="%2、"/>
      <w:lvlJc w:val="left"/>
      <w:pPr>
        <w:pStyle w:val="932"/>
        <w:ind w:left="0" w:firstLine="0"/>
      </w:pPr>
      <w:rPr>
        <w:rFonts w:hint="eastAsia"/>
      </w:rPr>
    </w:lvl>
    <w:lvl w:ilvl="2">
      <w:start w:val="1"/>
      <w:numFmt w:val="decimal"/>
      <w:isLgl w:val="false"/>
      <w:suff w:val="nothing"/>
      <w:lvlText w:val="%2.%3 "/>
      <w:lvlJc w:val="left"/>
      <w:pPr>
        <w:pStyle w:val="932"/>
        <w:ind w:left="0" w:firstLine="0"/>
      </w:pPr>
      <w:rPr>
        <w:rFonts w:hint="eastAsia"/>
      </w:rPr>
    </w:lvl>
    <w:lvl w:ilvl="3">
      <w:start w:val="1"/>
      <w:numFmt w:val="decimal"/>
      <w:isLgl w:val="false"/>
      <w:suff w:val="nothing"/>
      <w:lvlText w:val="%2.%3.%4 "/>
      <w:lvlJc w:val="left"/>
      <w:pPr>
        <w:pStyle w:val="932"/>
        <w:ind w:left="0" w:firstLine="0"/>
      </w:pPr>
      <w:rPr>
        <w:rFonts w:hint="eastAsia"/>
      </w:rPr>
    </w:lvl>
    <w:lvl w:ilvl="4">
      <w:start w:val="1"/>
      <w:numFmt w:val="decimal"/>
      <w:isLgl w:val="false"/>
      <w:suff w:val="nothing"/>
      <w:lvlText w:val="%2.%3.%4.%5 "/>
      <w:lvlJc w:val="left"/>
      <w:pPr>
        <w:pStyle w:val="932"/>
        <w:ind w:left="0" w:firstLine="0"/>
      </w:pPr>
      <w:rPr>
        <w:rFonts w:hint="eastAsia"/>
      </w:rPr>
    </w:lvl>
    <w:lvl w:ilvl="5">
      <w:start w:val="1"/>
      <w:numFmt w:val="decimal"/>
      <w:pStyle w:val="938"/>
      <w:isLgl w:val="false"/>
      <w:suff w:val="nothing"/>
      <w:lvlText w:val=""/>
      <w:lvlJc w:val="left"/>
      <w:pPr>
        <w:pStyle w:val="932"/>
        <w:ind w:left="0" w:firstLine="0"/>
      </w:pPr>
      <w:rPr>
        <w:rFonts w:hint="eastAsia"/>
      </w:rPr>
    </w:lvl>
    <w:lvl w:ilvl="6">
      <w:start w:val="1"/>
      <w:numFmt w:val="decimal"/>
      <w:pStyle w:val="939"/>
      <w:isLgl w:val="false"/>
      <w:suff w:val="nothing"/>
      <w:lvlText w:val=""/>
      <w:lvlJc w:val="left"/>
      <w:pPr>
        <w:pStyle w:val="932"/>
        <w:ind w:left="0" w:firstLine="0"/>
      </w:pPr>
      <w:rPr>
        <w:rFonts w:hint="eastAsia"/>
      </w:rPr>
    </w:lvl>
    <w:lvl w:ilvl="7">
      <w:start w:val="1"/>
      <w:numFmt w:val="decimal"/>
      <w:pStyle w:val="940"/>
      <w:isLgl w:val="false"/>
      <w:suff w:val="nothing"/>
      <w:lvlText w:val=""/>
      <w:lvlJc w:val="left"/>
      <w:pPr>
        <w:pStyle w:val="932"/>
        <w:ind w:left="0" w:firstLine="0"/>
      </w:pPr>
      <w:rPr>
        <w:rFonts w:hint="eastAsia"/>
      </w:rPr>
    </w:lvl>
    <w:lvl w:ilvl="8">
      <w:start w:val="1"/>
      <w:numFmt w:val="decimal"/>
      <w:pStyle w:val="941"/>
      <w:isLgl w:val="false"/>
      <w:suff w:val="nothing"/>
      <w:lvlText w:val=""/>
      <w:lvlJc w:val="left"/>
      <w:pPr>
        <w:pStyle w:val="932"/>
        <w:ind w:left="0" w:firstLine="0"/>
      </w:pPr>
      <w:rPr>
        <w:rFonts w:hint="eastAsia"/>
      </w:rPr>
    </w:lvl>
  </w:abstractNum>
  <w:num w:numId="1">
    <w:abstractNumId w:val="5"/>
  </w:num>
  <w:num w:numId="2">
    <w:abstractNumId w:val="1"/>
  </w:num>
  <w:num w:numId="3">
    <w:abstractNumId w:val="4"/>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4">
    <w:name w:val="Heading 1"/>
    <w:basedOn w:val="932"/>
    <w:next w:val="932"/>
    <w:link w:val="755"/>
    <w:uiPriority w:val="9"/>
    <w:qFormat/>
    <w:pPr>
      <w:keepLines/>
      <w:keepNext/>
      <w:spacing w:before="480" w:after="200"/>
      <w:outlineLvl w:val="0"/>
    </w:pPr>
    <w:rPr>
      <w:rFonts w:ascii="Arial" w:hAnsi="Arial" w:eastAsia="Arial" w:cs="Arial"/>
      <w:sz w:val="40"/>
      <w:szCs w:val="40"/>
    </w:rPr>
  </w:style>
  <w:style w:type="character" w:styleId="755">
    <w:name w:val="Heading 1 Char"/>
    <w:link w:val="754"/>
    <w:uiPriority w:val="9"/>
    <w:rPr>
      <w:rFonts w:ascii="Arial" w:hAnsi="Arial" w:eastAsia="Arial" w:cs="Arial"/>
      <w:sz w:val="40"/>
      <w:szCs w:val="40"/>
    </w:rPr>
  </w:style>
  <w:style w:type="paragraph" w:styleId="756">
    <w:name w:val="Heading 2"/>
    <w:basedOn w:val="932"/>
    <w:next w:val="932"/>
    <w:link w:val="757"/>
    <w:uiPriority w:val="9"/>
    <w:unhideWhenUsed/>
    <w:qFormat/>
    <w:pPr>
      <w:keepLines/>
      <w:keepNext/>
      <w:spacing w:before="360" w:after="200"/>
      <w:outlineLvl w:val="1"/>
    </w:pPr>
    <w:rPr>
      <w:rFonts w:ascii="Arial" w:hAnsi="Arial" w:eastAsia="Arial" w:cs="Arial"/>
      <w:sz w:val="34"/>
    </w:rPr>
  </w:style>
  <w:style w:type="character" w:styleId="757">
    <w:name w:val="Heading 2 Char"/>
    <w:link w:val="756"/>
    <w:uiPriority w:val="9"/>
    <w:rPr>
      <w:rFonts w:ascii="Arial" w:hAnsi="Arial" w:eastAsia="Arial" w:cs="Arial"/>
      <w:sz w:val="34"/>
    </w:rPr>
  </w:style>
  <w:style w:type="paragraph" w:styleId="758">
    <w:name w:val="Heading 3"/>
    <w:basedOn w:val="932"/>
    <w:next w:val="932"/>
    <w:link w:val="759"/>
    <w:uiPriority w:val="9"/>
    <w:unhideWhenUsed/>
    <w:qFormat/>
    <w:pPr>
      <w:keepLines/>
      <w:keepNext/>
      <w:spacing w:before="320" w:after="200"/>
      <w:outlineLvl w:val="2"/>
    </w:pPr>
    <w:rPr>
      <w:rFonts w:ascii="Arial" w:hAnsi="Arial" w:eastAsia="Arial" w:cs="Arial"/>
      <w:sz w:val="30"/>
      <w:szCs w:val="30"/>
    </w:rPr>
  </w:style>
  <w:style w:type="character" w:styleId="759">
    <w:name w:val="Heading 3 Char"/>
    <w:link w:val="758"/>
    <w:uiPriority w:val="9"/>
    <w:rPr>
      <w:rFonts w:ascii="Arial" w:hAnsi="Arial" w:eastAsia="Arial" w:cs="Arial"/>
      <w:sz w:val="30"/>
      <w:szCs w:val="30"/>
    </w:rPr>
  </w:style>
  <w:style w:type="paragraph" w:styleId="760">
    <w:name w:val="Heading 4"/>
    <w:basedOn w:val="932"/>
    <w:next w:val="932"/>
    <w:link w:val="761"/>
    <w:uiPriority w:val="9"/>
    <w:unhideWhenUsed/>
    <w:qFormat/>
    <w:pPr>
      <w:keepLines/>
      <w:keepNext/>
      <w:spacing w:before="320" w:after="200"/>
      <w:outlineLvl w:val="3"/>
    </w:pPr>
    <w:rPr>
      <w:rFonts w:ascii="Arial" w:hAnsi="Arial" w:eastAsia="Arial" w:cs="Arial"/>
      <w:b/>
      <w:bCs/>
      <w:sz w:val="26"/>
      <w:szCs w:val="26"/>
    </w:rPr>
  </w:style>
  <w:style w:type="character" w:styleId="761">
    <w:name w:val="Heading 4 Char"/>
    <w:link w:val="760"/>
    <w:uiPriority w:val="9"/>
    <w:rPr>
      <w:rFonts w:ascii="Arial" w:hAnsi="Arial" w:eastAsia="Arial" w:cs="Arial"/>
      <w:b/>
      <w:bCs/>
      <w:sz w:val="26"/>
      <w:szCs w:val="26"/>
    </w:rPr>
  </w:style>
  <w:style w:type="paragraph" w:styleId="762">
    <w:name w:val="Heading 5"/>
    <w:basedOn w:val="932"/>
    <w:next w:val="932"/>
    <w:link w:val="763"/>
    <w:uiPriority w:val="9"/>
    <w:unhideWhenUsed/>
    <w:qFormat/>
    <w:pPr>
      <w:keepLines/>
      <w:keepNext/>
      <w:spacing w:before="320" w:after="200"/>
      <w:outlineLvl w:val="4"/>
    </w:pPr>
    <w:rPr>
      <w:rFonts w:ascii="Arial" w:hAnsi="Arial" w:eastAsia="Arial" w:cs="Arial"/>
      <w:b/>
      <w:bCs/>
      <w:sz w:val="24"/>
      <w:szCs w:val="24"/>
    </w:rPr>
  </w:style>
  <w:style w:type="character" w:styleId="763">
    <w:name w:val="Heading 5 Char"/>
    <w:link w:val="762"/>
    <w:uiPriority w:val="9"/>
    <w:rPr>
      <w:rFonts w:ascii="Arial" w:hAnsi="Arial" w:eastAsia="Arial" w:cs="Arial"/>
      <w:b/>
      <w:bCs/>
      <w:sz w:val="24"/>
      <w:szCs w:val="24"/>
    </w:rPr>
  </w:style>
  <w:style w:type="paragraph" w:styleId="764">
    <w:name w:val="Heading 6"/>
    <w:basedOn w:val="932"/>
    <w:next w:val="932"/>
    <w:link w:val="765"/>
    <w:uiPriority w:val="9"/>
    <w:unhideWhenUsed/>
    <w:qFormat/>
    <w:pPr>
      <w:keepLines/>
      <w:keepNext/>
      <w:spacing w:before="320" w:after="200"/>
      <w:outlineLvl w:val="5"/>
    </w:pPr>
    <w:rPr>
      <w:rFonts w:ascii="Arial" w:hAnsi="Arial" w:eastAsia="Arial" w:cs="Arial"/>
      <w:b/>
      <w:bCs/>
      <w:sz w:val="22"/>
      <w:szCs w:val="22"/>
    </w:rPr>
  </w:style>
  <w:style w:type="character" w:styleId="765">
    <w:name w:val="Heading 6 Char"/>
    <w:link w:val="764"/>
    <w:uiPriority w:val="9"/>
    <w:rPr>
      <w:rFonts w:ascii="Arial" w:hAnsi="Arial" w:eastAsia="Arial" w:cs="Arial"/>
      <w:b/>
      <w:bCs/>
      <w:sz w:val="22"/>
      <w:szCs w:val="22"/>
    </w:rPr>
  </w:style>
  <w:style w:type="paragraph" w:styleId="766">
    <w:name w:val="Heading 7"/>
    <w:basedOn w:val="932"/>
    <w:next w:val="932"/>
    <w:link w:val="767"/>
    <w:uiPriority w:val="9"/>
    <w:unhideWhenUsed/>
    <w:qFormat/>
    <w:pPr>
      <w:keepLines/>
      <w:keepNext/>
      <w:spacing w:before="320" w:after="200"/>
      <w:outlineLvl w:val="6"/>
    </w:pPr>
    <w:rPr>
      <w:rFonts w:ascii="Arial" w:hAnsi="Arial" w:eastAsia="Arial" w:cs="Arial"/>
      <w:b/>
      <w:bCs/>
      <w:i/>
      <w:iCs/>
      <w:sz w:val="22"/>
      <w:szCs w:val="22"/>
    </w:rPr>
  </w:style>
  <w:style w:type="character" w:styleId="767">
    <w:name w:val="Heading 7 Char"/>
    <w:link w:val="766"/>
    <w:uiPriority w:val="9"/>
    <w:rPr>
      <w:rFonts w:ascii="Arial" w:hAnsi="Arial" w:eastAsia="Arial" w:cs="Arial"/>
      <w:b/>
      <w:bCs/>
      <w:i/>
      <w:iCs/>
      <w:sz w:val="22"/>
      <w:szCs w:val="22"/>
    </w:rPr>
  </w:style>
  <w:style w:type="paragraph" w:styleId="768">
    <w:name w:val="Heading 8"/>
    <w:basedOn w:val="932"/>
    <w:next w:val="932"/>
    <w:link w:val="769"/>
    <w:uiPriority w:val="9"/>
    <w:unhideWhenUsed/>
    <w:qFormat/>
    <w:pPr>
      <w:keepLines/>
      <w:keepNext/>
      <w:spacing w:before="320" w:after="200"/>
      <w:outlineLvl w:val="7"/>
    </w:pPr>
    <w:rPr>
      <w:rFonts w:ascii="Arial" w:hAnsi="Arial" w:eastAsia="Arial" w:cs="Arial"/>
      <w:i/>
      <w:iCs/>
      <w:sz w:val="22"/>
      <w:szCs w:val="22"/>
    </w:rPr>
  </w:style>
  <w:style w:type="character" w:styleId="769">
    <w:name w:val="Heading 8 Char"/>
    <w:link w:val="768"/>
    <w:uiPriority w:val="9"/>
    <w:rPr>
      <w:rFonts w:ascii="Arial" w:hAnsi="Arial" w:eastAsia="Arial" w:cs="Arial"/>
      <w:i/>
      <w:iCs/>
      <w:sz w:val="22"/>
      <w:szCs w:val="22"/>
    </w:rPr>
  </w:style>
  <w:style w:type="paragraph" w:styleId="770">
    <w:name w:val="Heading 9"/>
    <w:basedOn w:val="932"/>
    <w:next w:val="932"/>
    <w:link w:val="771"/>
    <w:uiPriority w:val="9"/>
    <w:unhideWhenUsed/>
    <w:qFormat/>
    <w:pPr>
      <w:keepLines/>
      <w:keepNext/>
      <w:spacing w:before="320" w:after="200"/>
      <w:outlineLvl w:val="8"/>
    </w:pPr>
    <w:rPr>
      <w:rFonts w:ascii="Arial" w:hAnsi="Arial" w:eastAsia="Arial" w:cs="Arial"/>
      <w:i/>
      <w:iCs/>
      <w:sz w:val="21"/>
      <w:szCs w:val="21"/>
    </w:rPr>
  </w:style>
  <w:style w:type="character" w:styleId="771">
    <w:name w:val="Heading 9 Char"/>
    <w:link w:val="770"/>
    <w:uiPriority w:val="9"/>
    <w:rPr>
      <w:rFonts w:ascii="Arial" w:hAnsi="Arial" w:eastAsia="Arial" w:cs="Arial"/>
      <w:i/>
      <w:iCs/>
      <w:sz w:val="21"/>
      <w:szCs w:val="21"/>
    </w:rPr>
  </w:style>
  <w:style w:type="paragraph" w:styleId="772">
    <w:name w:val="List Paragraph"/>
    <w:basedOn w:val="932"/>
    <w:uiPriority w:val="34"/>
    <w:qFormat/>
    <w:pPr>
      <w:contextualSpacing/>
      <w:ind w:left="720"/>
    </w:pPr>
  </w:style>
  <w:style w:type="paragraph" w:styleId="773">
    <w:name w:val="No Spacing"/>
    <w:uiPriority w:val="1"/>
    <w:qFormat/>
    <w:pPr>
      <w:spacing w:before="0" w:after="0" w:line="240" w:lineRule="auto"/>
    </w:pPr>
  </w:style>
  <w:style w:type="paragraph" w:styleId="774">
    <w:name w:val="Title"/>
    <w:basedOn w:val="932"/>
    <w:next w:val="932"/>
    <w:link w:val="775"/>
    <w:uiPriority w:val="10"/>
    <w:qFormat/>
    <w:pPr>
      <w:contextualSpacing/>
      <w:spacing w:before="300" w:after="200"/>
    </w:pPr>
    <w:rPr>
      <w:sz w:val="48"/>
      <w:szCs w:val="48"/>
    </w:rPr>
  </w:style>
  <w:style w:type="character" w:styleId="775">
    <w:name w:val="Title Char"/>
    <w:link w:val="774"/>
    <w:uiPriority w:val="10"/>
    <w:rPr>
      <w:sz w:val="48"/>
      <w:szCs w:val="48"/>
    </w:rPr>
  </w:style>
  <w:style w:type="paragraph" w:styleId="776">
    <w:name w:val="Subtitle"/>
    <w:basedOn w:val="932"/>
    <w:next w:val="932"/>
    <w:link w:val="777"/>
    <w:uiPriority w:val="11"/>
    <w:qFormat/>
    <w:pPr>
      <w:spacing w:before="200" w:after="200"/>
    </w:pPr>
    <w:rPr>
      <w:sz w:val="24"/>
      <w:szCs w:val="24"/>
    </w:rPr>
  </w:style>
  <w:style w:type="character" w:styleId="777">
    <w:name w:val="Subtitle Char"/>
    <w:link w:val="776"/>
    <w:uiPriority w:val="11"/>
    <w:rPr>
      <w:sz w:val="24"/>
      <w:szCs w:val="24"/>
    </w:rPr>
  </w:style>
  <w:style w:type="paragraph" w:styleId="778">
    <w:name w:val="Quote"/>
    <w:basedOn w:val="932"/>
    <w:next w:val="932"/>
    <w:link w:val="779"/>
    <w:uiPriority w:val="29"/>
    <w:qFormat/>
    <w:pPr>
      <w:ind w:left="720" w:right="720"/>
    </w:pPr>
    <w:rPr>
      <w:i/>
    </w:rPr>
  </w:style>
  <w:style w:type="character" w:styleId="779">
    <w:name w:val="Quote Char"/>
    <w:link w:val="778"/>
    <w:uiPriority w:val="29"/>
    <w:rPr>
      <w:i/>
    </w:rPr>
  </w:style>
  <w:style w:type="paragraph" w:styleId="780">
    <w:name w:val="Intense Quote"/>
    <w:basedOn w:val="932"/>
    <w:next w:val="932"/>
    <w:link w:val="7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name w:val="Intense Quote Char"/>
    <w:link w:val="780"/>
    <w:uiPriority w:val="30"/>
    <w:rPr>
      <w:i/>
    </w:rPr>
  </w:style>
  <w:style w:type="paragraph" w:styleId="782">
    <w:name w:val="Header"/>
    <w:basedOn w:val="932"/>
    <w:link w:val="783"/>
    <w:uiPriority w:val="99"/>
    <w:unhideWhenUsed/>
    <w:pPr>
      <w:spacing w:after="0" w:line="240" w:lineRule="auto"/>
      <w:tabs>
        <w:tab w:val="center" w:pos="7143" w:leader="none"/>
        <w:tab w:val="right" w:pos="14287" w:leader="none"/>
      </w:tabs>
    </w:pPr>
  </w:style>
  <w:style w:type="character" w:styleId="783">
    <w:name w:val="Header Char"/>
    <w:link w:val="782"/>
    <w:uiPriority w:val="99"/>
  </w:style>
  <w:style w:type="paragraph" w:styleId="784">
    <w:name w:val="Footer"/>
    <w:basedOn w:val="932"/>
    <w:link w:val="787"/>
    <w:uiPriority w:val="99"/>
    <w:unhideWhenUsed/>
    <w:pPr>
      <w:spacing w:after="0" w:line="240" w:lineRule="auto"/>
      <w:tabs>
        <w:tab w:val="center" w:pos="7143" w:leader="none"/>
        <w:tab w:val="right" w:pos="14287" w:leader="none"/>
      </w:tabs>
    </w:pPr>
  </w:style>
  <w:style w:type="character" w:styleId="785">
    <w:name w:val="Footer Char"/>
    <w:link w:val="784"/>
    <w:uiPriority w:val="99"/>
  </w:style>
  <w:style w:type="paragraph" w:styleId="786">
    <w:name w:val="Caption"/>
    <w:basedOn w:val="932"/>
    <w:next w:val="932"/>
    <w:uiPriority w:val="35"/>
    <w:semiHidden/>
    <w:unhideWhenUsed/>
    <w:qFormat/>
    <w:pPr>
      <w:spacing w:line="276" w:lineRule="auto"/>
    </w:pPr>
    <w:rPr>
      <w:b/>
      <w:bCs/>
      <w:color w:val="4f81bd" w:themeColor="accent1"/>
      <w:sz w:val="18"/>
      <w:szCs w:val="18"/>
    </w:rPr>
  </w:style>
  <w:style w:type="character" w:styleId="787">
    <w:name w:val="Caption Char"/>
    <w:basedOn w:val="786"/>
    <w:link w:val="784"/>
    <w:uiPriority w:val="99"/>
  </w:style>
  <w:style w:type="table" w:styleId="78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4">
    <w:name w:val="Hyperlink"/>
    <w:uiPriority w:val="99"/>
    <w:unhideWhenUsed/>
    <w:rPr>
      <w:color w:val="0000ff" w:themeColor="hyperlink"/>
      <w:u w:val="single"/>
    </w:rPr>
  </w:style>
  <w:style w:type="paragraph" w:styleId="915">
    <w:name w:val="footnote text"/>
    <w:basedOn w:val="932"/>
    <w:link w:val="916"/>
    <w:uiPriority w:val="99"/>
    <w:semiHidden/>
    <w:unhideWhenUsed/>
    <w:pPr>
      <w:spacing w:after="40" w:line="240" w:lineRule="auto"/>
    </w:pPr>
    <w:rPr>
      <w:sz w:val="18"/>
    </w:rPr>
  </w:style>
  <w:style w:type="character" w:styleId="916">
    <w:name w:val="Footnote Text Char"/>
    <w:link w:val="915"/>
    <w:uiPriority w:val="99"/>
    <w:rPr>
      <w:sz w:val="18"/>
    </w:rPr>
  </w:style>
  <w:style w:type="character" w:styleId="917">
    <w:name w:val="footnote reference"/>
    <w:uiPriority w:val="99"/>
    <w:unhideWhenUsed/>
    <w:rPr>
      <w:vertAlign w:val="superscript"/>
    </w:rPr>
  </w:style>
  <w:style w:type="paragraph" w:styleId="918">
    <w:name w:val="endnote text"/>
    <w:basedOn w:val="932"/>
    <w:link w:val="919"/>
    <w:uiPriority w:val="99"/>
    <w:semiHidden/>
    <w:unhideWhenUsed/>
    <w:pPr>
      <w:spacing w:after="0" w:line="240" w:lineRule="auto"/>
    </w:pPr>
    <w:rPr>
      <w:sz w:val="20"/>
    </w:rPr>
  </w:style>
  <w:style w:type="character" w:styleId="919">
    <w:name w:val="Endnote Text Char"/>
    <w:link w:val="918"/>
    <w:uiPriority w:val="99"/>
    <w:rPr>
      <w:sz w:val="20"/>
    </w:rPr>
  </w:style>
  <w:style w:type="character" w:styleId="920">
    <w:name w:val="endnote reference"/>
    <w:uiPriority w:val="99"/>
    <w:semiHidden/>
    <w:unhideWhenUsed/>
    <w:rPr>
      <w:vertAlign w:val="superscript"/>
    </w:rPr>
  </w:style>
  <w:style w:type="paragraph" w:styleId="921">
    <w:name w:val="toc 1"/>
    <w:basedOn w:val="932"/>
    <w:next w:val="932"/>
    <w:uiPriority w:val="39"/>
    <w:unhideWhenUsed/>
    <w:pPr>
      <w:ind w:left="0" w:right="0" w:firstLine="0"/>
      <w:spacing w:after="57"/>
    </w:pPr>
  </w:style>
  <w:style w:type="paragraph" w:styleId="922">
    <w:name w:val="toc 2"/>
    <w:basedOn w:val="932"/>
    <w:next w:val="932"/>
    <w:uiPriority w:val="39"/>
    <w:unhideWhenUsed/>
    <w:pPr>
      <w:ind w:left="283" w:right="0" w:firstLine="0"/>
      <w:spacing w:after="57"/>
    </w:pPr>
  </w:style>
  <w:style w:type="paragraph" w:styleId="923">
    <w:name w:val="toc 3"/>
    <w:basedOn w:val="932"/>
    <w:next w:val="932"/>
    <w:uiPriority w:val="39"/>
    <w:unhideWhenUsed/>
    <w:pPr>
      <w:ind w:left="567" w:right="0" w:firstLine="0"/>
      <w:spacing w:after="57"/>
    </w:pPr>
  </w:style>
  <w:style w:type="paragraph" w:styleId="924">
    <w:name w:val="toc 4"/>
    <w:basedOn w:val="932"/>
    <w:next w:val="932"/>
    <w:uiPriority w:val="39"/>
    <w:unhideWhenUsed/>
    <w:pPr>
      <w:ind w:left="850" w:right="0" w:firstLine="0"/>
      <w:spacing w:after="57"/>
    </w:pPr>
  </w:style>
  <w:style w:type="paragraph" w:styleId="925">
    <w:name w:val="toc 5"/>
    <w:basedOn w:val="932"/>
    <w:next w:val="932"/>
    <w:uiPriority w:val="39"/>
    <w:unhideWhenUsed/>
    <w:pPr>
      <w:ind w:left="1134" w:right="0" w:firstLine="0"/>
      <w:spacing w:after="57"/>
    </w:pPr>
  </w:style>
  <w:style w:type="paragraph" w:styleId="926">
    <w:name w:val="toc 6"/>
    <w:basedOn w:val="932"/>
    <w:next w:val="932"/>
    <w:uiPriority w:val="39"/>
    <w:unhideWhenUsed/>
    <w:pPr>
      <w:ind w:left="1417" w:right="0" w:firstLine="0"/>
      <w:spacing w:after="57"/>
    </w:pPr>
  </w:style>
  <w:style w:type="paragraph" w:styleId="927">
    <w:name w:val="toc 7"/>
    <w:basedOn w:val="932"/>
    <w:next w:val="932"/>
    <w:uiPriority w:val="39"/>
    <w:unhideWhenUsed/>
    <w:pPr>
      <w:ind w:left="1701" w:right="0" w:firstLine="0"/>
      <w:spacing w:after="57"/>
    </w:pPr>
  </w:style>
  <w:style w:type="paragraph" w:styleId="928">
    <w:name w:val="toc 8"/>
    <w:basedOn w:val="932"/>
    <w:next w:val="932"/>
    <w:uiPriority w:val="39"/>
    <w:unhideWhenUsed/>
    <w:pPr>
      <w:ind w:left="1984" w:right="0" w:firstLine="0"/>
      <w:spacing w:after="57"/>
    </w:pPr>
  </w:style>
  <w:style w:type="paragraph" w:styleId="929">
    <w:name w:val="toc 9"/>
    <w:basedOn w:val="932"/>
    <w:next w:val="932"/>
    <w:uiPriority w:val="39"/>
    <w:unhideWhenUsed/>
    <w:pPr>
      <w:ind w:left="2268" w:right="0" w:firstLine="0"/>
      <w:spacing w:after="57"/>
    </w:pPr>
  </w:style>
  <w:style w:type="paragraph" w:styleId="930">
    <w:name w:val="TOC Heading"/>
    <w:uiPriority w:val="39"/>
    <w:unhideWhenUsed/>
  </w:style>
  <w:style w:type="paragraph" w:styleId="931">
    <w:name w:val="table of figures"/>
    <w:basedOn w:val="932"/>
    <w:next w:val="932"/>
    <w:uiPriority w:val="99"/>
    <w:unhideWhenUsed/>
    <w:pPr>
      <w:spacing w:after="0" w:afterAutospacing="0"/>
    </w:pPr>
  </w:style>
  <w:style w:type="paragraph" w:styleId="932" w:default="1">
    <w:name w:val="Normal"/>
    <w:next w:val="944"/>
    <w:link w:val="932"/>
    <w:qFormat/>
    <w:pPr>
      <w:jc w:val="both"/>
      <w:widowControl w:val="off"/>
    </w:pPr>
    <w:rPr>
      <w:sz w:val="21"/>
      <w:szCs w:val="22"/>
      <w:lang w:val="en-US" w:eastAsia="zh-CN" w:bidi="ar-SA"/>
    </w:rPr>
  </w:style>
  <w:style w:type="paragraph" w:styleId="933">
    <w:name w:val="标题 1"/>
    <w:basedOn w:val="932"/>
    <w:next w:val="932"/>
    <w:link w:val="949"/>
    <w:qFormat/>
    <w:pPr>
      <w:jc w:val="center"/>
      <w:keepNext/>
      <w:outlineLvl w:val="0"/>
    </w:pPr>
    <w:rPr>
      <w:rFonts w:ascii="楷体_GB2312" w:hAnsi="Times New Roman" w:eastAsia="楷体_GB2312" w:cs="Times New Roman"/>
      <w:sz w:val="28"/>
      <w:szCs w:val="28"/>
    </w:rPr>
  </w:style>
  <w:style w:type="paragraph" w:styleId="934">
    <w:name w:val="标题 2"/>
    <w:basedOn w:val="932"/>
    <w:next w:val="951"/>
    <w:link w:val="950"/>
    <w:qFormat/>
    <w:pPr>
      <w:jc w:val="center"/>
      <w:keepLines/>
      <w:keepNext/>
      <w:spacing w:before="260" w:after="260" w:line="416" w:lineRule="auto"/>
      <w:outlineLvl w:val="1"/>
    </w:pPr>
    <w:rPr>
      <w:rFonts w:ascii="Arial" w:hAnsi="Arial" w:eastAsia="幼圆" w:cs="Arial"/>
      <w:b/>
      <w:bCs/>
      <w:sz w:val="44"/>
      <w:szCs w:val="44"/>
    </w:rPr>
  </w:style>
  <w:style w:type="paragraph" w:styleId="935">
    <w:name w:val="标题 3"/>
    <w:basedOn w:val="932"/>
    <w:next w:val="951"/>
    <w:link w:val="953"/>
    <w:qFormat/>
    <w:pPr>
      <w:keepLines/>
      <w:keepNext/>
      <w:spacing w:before="260" w:after="260" w:line="416" w:lineRule="auto"/>
      <w:outlineLvl w:val="2"/>
    </w:pPr>
    <w:rPr>
      <w:rFonts w:ascii="Times New Roman" w:hAnsi="Times New Roman" w:eastAsia="宋体" w:cs="Times New Roman"/>
      <w:b/>
      <w:bCs/>
      <w:sz w:val="32"/>
      <w:szCs w:val="32"/>
    </w:rPr>
  </w:style>
  <w:style w:type="paragraph" w:styleId="936">
    <w:name w:val="标题 4"/>
    <w:basedOn w:val="932"/>
    <w:next w:val="951"/>
    <w:link w:val="954"/>
    <w:qFormat/>
    <w:pPr>
      <w:keepLines/>
      <w:keepNext/>
      <w:spacing w:before="280" w:after="290" w:line="376" w:lineRule="auto"/>
      <w:outlineLvl w:val="3"/>
    </w:pPr>
    <w:rPr>
      <w:rFonts w:ascii="Arial" w:hAnsi="Arial" w:eastAsia="黑体" w:cs="Arial"/>
      <w:b/>
      <w:bCs/>
      <w:sz w:val="28"/>
      <w:szCs w:val="28"/>
    </w:rPr>
  </w:style>
  <w:style w:type="paragraph" w:styleId="937">
    <w:name w:val="标题 5"/>
    <w:basedOn w:val="932"/>
    <w:next w:val="951"/>
    <w:link w:val="955"/>
    <w:qFormat/>
    <w:pPr>
      <w:keepNext/>
      <w:outlineLvl w:val="4"/>
    </w:pPr>
    <w:rPr>
      <w:rFonts w:ascii="宋体" w:hAnsi="Times New Roman" w:eastAsia="宋体" w:cs="Times New Roman"/>
      <w:color w:val="000000"/>
      <w:sz w:val="28"/>
      <w:szCs w:val="28"/>
    </w:rPr>
  </w:style>
  <w:style w:type="paragraph" w:styleId="938">
    <w:name w:val="标题 6"/>
    <w:basedOn w:val="932"/>
    <w:next w:val="932"/>
    <w:link w:val="956"/>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39">
    <w:name w:val="标题 7"/>
    <w:basedOn w:val="932"/>
    <w:next w:val="932"/>
    <w:link w:val="957"/>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40">
    <w:name w:val="标题 8"/>
    <w:basedOn w:val="932"/>
    <w:next w:val="932"/>
    <w:link w:val="958"/>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41">
    <w:name w:val="标题 9"/>
    <w:basedOn w:val="932"/>
    <w:next w:val="932"/>
    <w:link w:val="959"/>
    <w:qFormat/>
    <w:pPr>
      <w:numPr>
        <w:ilvl w:val="8"/>
        <w:numId w:val="1"/>
      </w:numPr>
      <w:keepLines/>
      <w:keepNext/>
      <w:spacing w:before="240" w:after="64" w:line="320" w:lineRule="auto"/>
      <w:outlineLvl w:val="8"/>
    </w:pPr>
    <w:rPr>
      <w:rFonts w:ascii="Arial" w:hAnsi="Arial" w:eastAsia="黑体" w:cs="Times New Roman"/>
      <w:szCs w:val="21"/>
    </w:rPr>
  </w:style>
  <w:style w:type="character" w:styleId="942">
    <w:name w:val="默认段落字体"/>
    <w:next w:val="942"/>
    <w:link w:val="932"/>
    <w:uiPriority w:val="1"/>
    <w:unhideWhenUsed/>
  </w:style>
  <w:style w:type="table" w:styleId="943">
    <w:name w:val="普通表格"/>
    <w:next w:val="943"/>
    <w:link w:val="932"/>
    <w:uiPriority w:val="99"/>
    <w:unhideWhenUsed/>
    <w:tblPr/>
  </w:style>
  <w:style w:type="paragraph" w:styleId="944">
    <w:name w:val="正文首行缩进 2"/>
    <w:basedOn w:val="945"/>
    <w:next w:val="932"/>
    <w:link w:val="948"/>
    <w:qFormat/>
    <w:pPr>
      <w:ind w:left="0" w:firstLine="420"/>
      <w:spacing w:after="0" w:line="360" w:lineRule="auto"/>
    </w:pPr>
    <w:rPr>
      <w:rFonts w:ascii="宋体" w:hAnsi="宋体"/>
      <w:sz w:val="20"/>
      <w:szCs w:val="20"/>
      <w:lang w:val="en-US" w:eastAsia="en-US"/>
    </w:rPr>
  </w:style>
  <w:style w:type="paragraph" w:styleId="945">
    <w:name w:val="正文文本缩进"/>
    <w:basedOn w:val="932"/>
    <w:next w:val="947"/>
    <w:link w:val="946"/>
    <w:unhideWhenUsed/>
    <w:pPr>
      <w:ind w:left="420"/>
      <w:spacing w:after="120"/>
    </w:pPr>
  </w:style>
  <w:style w:type="character" w:styleId="946">
    <w:name w:val="正文文本缩进 Char"/>
    <w:next w:val="946"/>
    <w:link w:val="945"/>
    <w:uiPriority w:val="99"/>
    <w:semiHidden/>
  </w:style>
  <w:style w:type="paragraph" w:styleId="947">
    <w:name w:val="寄信人地址"/>
    <w:basedOn w:val="932"/>
    <w:next w:val="947"/>
    <w:link w:val="932"/>
    <w:qFormat/>
    <w:rPr>
      <w:rFonts w:ascii="Arial" w:hAnsi="Arial" w:eastAsia="宋体" w:cs="宋体"/>
    </w:rPr>
  </w:style>
  <w:style w:type="character" w:styleId="948">
    <w:name w:val="正文首行缩进 2 Char"/>
    <w:next w:val="948"/>
    <w:link w:val="944"/>
    <w:rPr>
      <w:rFonts w:ascii="宋体" w:hAnsi="宋体" w:eastAsia="宋体" w:cs="Times New Roman"/>
      <w:szCs w:val="20"/>
    </w:rPr>
  </w:style>
  <w:style w:type="character" w:styleId="949">
    <w:name w:val="标题 1 Char"/>
    <w:next w:val="949"/>
    <w:link w:val="933"/>
    <w:rPr>
      <w:rFonts w:ascii="楷体_GB2312" w:hAnsi="Times New Roman" w:eastAsia="楷体_GB2312" w:cs="Times New Roman"/>
      <w:sz w:val="28"/>
      <w:szCs w:val="28"/>
    </w:rPr>
  </w:style>
  <w:style w:type="character" w:styleId="950">
    <w:name w:val="标题 2 Char"/>
    <w:next w:val="950"/>
    <w:link w:val="934"/>
    <w:rPr>
      <w:rFonts w:ascii="Arial" w:hAnsi="Arial" w:eastAsia="幼圆" w:cs="Arial"/>
      <w:b/>
      <w:bCs/>
      <w:sz w:val="44"/>
      <w:szCs w:val="44"/>
    </w:rPr>
  </w:style>
  <w:style w:type="paragraph" w:styleId="951">
    <w:name w:val="正文缩进"/>
    <w:basedOn w:val="932"/>
    <w:next w:val="951"/>
    <w:link w:val="952"/>
    <w:pPr>
      <w:ind w:firstLine="420"/>
    </w:pPr>
    <w:rPr>
      <w:szCs w:val="21"/>
    </w:rPr>
  </w:style>
  <w:style w:type="character" w:styleId="952">
    <w:name w:val="正文缩进 Char"/>
    <w:next w:val="952"/>
    <w:link w:val="951"/>
    <w:rPr>
      <w:szCs w:val="21"/>
    </w:rPr>
  </w:style>
  <w:style w:type="character" w:styleId="953">
    <w:name w:val="标题 3 Char"/>
    <w:next w:val="953"/>
    <w:link w:val="935"/>
    <w:rPr>
      <w:rFonts w:ascii="Times New Roman" w:hAnsi="Times New Roman" w:eastAsia="宋体" w:cs="Times New Roman"/>
      <w:b/>
      <w:bCs/>
      <w:sz w:val="32"/>
      <w:szCs w:val="32"/>
    </w:rPr>
  </w:style>
  <w:style w:type="character" w:styleId="954">
    <w:name w:val="标题 4 Char"/>
    <w:next w:val="954"/>
    <w:link w:val="936"/>
    <w:rPr>
      <w:rFonts w:ascii="Arial" w:hAnsi="Arial" w:eastAsia="黑体" w:cs="Arial"/>
      <w:b/>
      <w:bCs/>
      <w:sz w:val="28"/>
      <w:szCs w:val="28"/>
    </w:rPr>
  </w:style>
  <w:style w:type="character" w:styleId="955">
    <w:name w:val="标题 5 Char"/>
    <w:next w:val="955"/>
    <w:link w:val="937"/>
    <w:rPr>
      <w:rFonts w:ascii="宋体" w:hAnsi="Times New Roman" w:eastAsia="宋体" w:cs="Times New Roman"/>
      <w:color w:val="000000"/>
      <w:sz w:val="28"/>
      <w:szCs w:val="28"/>
    </w:rPr>
  </w:style>
  <w:style w:type="character" w:styleId="956">
    <w:name w:val="标题 6 Char"/>
    <w:next w:val="956"/>
    <w:link w:val="938"/>
    <w:rPr>
      <w:rFonts w:ascii="Arial" w:hAnsi="Arial" w:eastAsia="黑体" w:cs="Times New Roman"/>
      <w:b/>
      <w:bCs/>
      <w:sz w:val="24"/>
      <w:szCs w:val="24"/>
    </w:rPr>
  </w:style>
  <w:style w:type="character" w:styleId="957">
    <w:name w:val="标题 7 Char"/>
    <w:next w:val="957"/>
    <w:link w:val="939"/>
    <w:rPr>
      <w:rFonts w:ascii="Times New Roman" w:hAnsi="Times New Roman" w:eastAsia="宋体" w:cs="Times New Roman"/>
      <w:b/>
      <w:bCs/>
      <w:sz w:val="24"/>
      <w:szCs w:val="24"/>
    </w:rPr>
  </w:style>
  <w:style w:type="character" w:styleId="958">
    <w:name w:val="标题 8 Char"/>
    <w:next w:val="958"/>
    <w:link w:val="940"/>
    <w:rPr>
      <w:rFonts w:ascii="Arial" w:hAnsi="Arial" w:eastAsia="黑体" w:cs="Times New Roman"/>
      <w:sz w:val="24"/>
      <w:szCs w:val="24"/>
    </w:rPr>
  </w:style>
  <w:style w:type="character" w:styleId="959">
    <w:name w:val="标题 9 Char"/>
    <w:next w:val="959"/>
    <w:link w:val="941"/>
    <w:rPr>
      <w:rFonts w:ascii="Arial" w:hAnsi="Arial" w:eastAsia="黑体" w:cs="Times New Roman"/>
      <w:szCs w:val="21"/>
    </w:rPr>
  </w:style>
  <w:style w:type="paragraph" w:styleId="960">
    <w:name w:val="列表 3"/>
    <w:basedOn w:val="932"/>
    <w:next w:val="960"/>
    <w:link w:val="932"/>
    <w:pPr>
      <w:ind w:left="100" w:hanging="200"/>
    </w:pPr>
    <w:rPr>
      <w:rFonts w:ascii="Times New Roman" w:hAnsi="Times New Roman" w:eastAsia="宋体" w:cs="Times New Roman"/>
      <w:szCs w:val="21"/>
    </w:rPr>
  </w:style>
  <w:style w:type="paragraph" w:styleId="961">
    <w:name w:val="目录 7"/>
    <w:basedOn w:val="932"/>
    <w:next w:val="932"/>
    <w:link w:val="932"/>
    <w:semiHidden/>
    <w:pPr>
      <w:ind w:left="1260"/>
      <w:jc w:val="left"/>
    </w:pPr>
    <w:rPr>
      <w:rFonts w:ascii="Times New Roman" w:hAnsi="Times New Roman" w:eastAsia="宋体" w:cs="Times New Roman"/>
      <w:szCs w:val="21"/>
    </w:rPr>
  </w:style>
  <w:style w:type="paragraph" w:styleId="962">
    <w:name w:val="文档结构图"/>
    <w:basedOn w:val="932"/>
    <w:next w:val="962"/>
    <w:link w:val="963"/>
    <w:semiHidden/>
    <w:pPr>
      <w:shd w:val="clear" w:color="auto" w:fill="000080"/>
    </w:pPr>
    <w:rPr>
      <w:rFonts w:ascii="Times New Roman" w:hAnsi="Times New Roman" w:eastAsia="宋体" w:cs="Times New Roman"/>
      <w:szCs w:val="21"/>
    </w:rPr>
  </w:style>
  <w:style w:type="character" w:styleId="963">
    <w:name w:val="文档结构图 Char"/>
    <w:next w:val="963"/>
    <w:link w:val="962"/>
    <w:semiHidden/>
    <w:rPr>
      <w:rFonts w:ascii="Times New Roman" w:hAnsi="Times New Roman" w:eastAsia="宋体" w:cs="Times New Roman"/>
      <w:szCs w:val="21"/>
      <w:shd w:val="clear" w:color="auto" w:fill="000080"/>
    </w:rPr>
  </w:style>
  <w:style w:type="paragraph" w:styleId="964">
    <w:name w:val="批注文字"/>
    <w:basedOn w:val="932"/>
    <w:next w:val="964"/>
    <w:link w:val="965"/>
    <w:unhideWhenUsed/>
    <w:pPr>
      <w:jc w:val="left"/>
    </w:pPr>
  </w:style>
  <w:style w:type="character" w:styleId="965">
    <w:name w:val="批注文字 Char"/>
    <w:next w:val="965"/>
    <w:link w:val="964"/>
    <w:uiPriority w:val="99"/>
    <w:semiHidden/>
  </w:style>
  <w:style w:type="paragraph" w:styleId="966">
    <w:name w:val="正文文本 3"/>
    <w:basedOn w:val="932"/>
    <w:next w:val="966"/>
    <w:link w:val="967"/>
    <w:rPr>
      <w:rFonts w:ascii="仿宋_GB2312" w:hAnsi="Arial" w:eastAsia="仿宋_GB2312" w:cs="Times New Roman"/>
      <w:sz w:val="32"/>
      <w:szCs w:val="32"/>
    </w:rPr>
  </w:style>
  <w:style w:type="character" w:styleId="967">
    <w:name w:val="正文文本 3 Char"/>
    <w:next w:val="967"/>
    <w:link w:val="966"/>
    <w:rPr>
      <w:rFonts w:ascii="仿宋_GB2312" w:hAnsi="Arial" w:eastAsia="仿宋_GB2312" w:cs="Times New Roman"/>
      <w:sz w:val="32"/>
      <w:szCs w:val="32"/>
    </w:rPr>
  </w:style>
  <w:style w:type="paragraph" w:styleId="968">
    <w:name w:val="正文文本"/>
    <w:basedOn w:val="932"/>
    <w:next w:val="968"/>
    <w:link w:val="969"/>
    <w:rPr>
      <w:rFonts w:ascii="楷体_GB2312" w:hAnsi="Arial" w:eastAsia="楷体_GB2312" w:cs="Times New Roman"/>
      <w:sz w:val="28"/>
      <w:szCs w:val="28"/>
    </w:rPr>
  </w:style>
  <w:style w:type="character" w:styleId="969">
    <w:name w:val="正文文本 Char"/>
    <w:next w:val="969"/>
    <w:link w:val="968"/>
    <w:rPr>
      <w:rFonts w:ascii="楷体_GB2312" w:hAnsi="Arial" w:eastAsia="楷体_GB2312" w:cs="Times New Roman"/>
      <w:sz w:val="28"/>
      <w:szCs w:val="28"/>
    </w:rPr>
  </w:style>
  <w:style w:type="paragraph" w:styleId="970">
    <w:name w:val="列表 2"/>
    <w:basedOn w:val="932"/>
    <w:next w:val="970"/>
    <w:link w:val="932"/>
    <w:pPr>
      <w:ind w:left="100" w:hanging="200"/>
    </w:pPr>
    <w:rPr>
      <w:rFonts w:ascii="Times New Roman" w:hAnsi="Times New Roman" w:eastAsia="宋体" w:cs="Times New Roman"/>
      <w:szCs w:val="21"/>
    </w:rPr>
  </w:style>
  <w:style w:type="paragraph" w:styleId="971">
    <w:name w:val="索引 4"/>
    <w:basedOn w:val="932"/>
    <w:next w:val="932"/>
    <w:link w:val="932"/>
    <w:semiHidden/>
    <w:qFormat/>
    <w:pPr>
      <w:ind w:left="1260"/>
    </w:pPr>
    <w:rPr>
      <w:rFonts w:ascii="Calibri" w:hAnsi="Calibri" w:eastAsia="Calibri" w:cs="宋体"/>
      <w:sz w:val="20"/>
      <w:lang w:val="zh-CN"/>
    </w:rPr>
  </w:style>
  <w:style w:type="paragraph" w:styleId="972">
    <w:name w:val="目录 5"/>
    <w:basedOn w:val="932"/>
    <w:next w:val="932"/>
    <w:link w:val="932"/>
    <w:semiHidden/>
    <w:pPr>
      <w:ind w:left="840"/>
      <w:jc w:val="left"/>
    </w:pPr>
    <w:rPr>
      <w:rFonts w:ascii="Times New Roman" w:hAnsi="Times New Roman" w:eastAsia="宋体" w:cs="Times New Roman"/>
      <w:szCs w:val="21"/>
    </w:rPr>
  </w:style>
  <w:style w:type="paragraph" w:styleId="973">
    <w:name w:val="目录 3"/>
    <w:basedOn w:val="932"/>
    <w:next w:val="932"/>
    <w:link w:val="932"/>
    <w:semiHidden/>
    <w:pPr>
      <w:ind w:left="420"/>
      <w:jc w:val="left"/>
    </w:pPr>
    <w:rPr>
      <w:rFonts w:ascii="Times New Roman" w:hAnsi="Times New Roman" w:eastAsia="宋体" w:cs="Times New Roman"/>
      <w:i/>
      <w:iCs/>
      <w:szCs w:val="24"/>
    </w:rPr>
  </w:style>
  <w:style w:type="paragraph" w:styleId="974">
    <w:name w:val="纯文本"/>
    <w:basedOn w:val="932"/>
    <w:next w:val="974"/>
    <w:link w:val="975"/>
    <w:rPr>
      <w:rFonts w:ascii="宋体" w:hAnsi="Courier New" w:eastAsia="宋体" w:cs="Courier New"/>
      <w:szCs w:val="21"/>
    </w:rPr>
  </w:style>
  <w:style w:type="character" w:styleId="975">
    <w:name w:val="纯文本 Char"/>
    <w:next w:val="975"/>
    <w:link w:val="974"/>
    <w:rPr>
      <w:rFonts w:ascii="宋体" w:hAnsi="Courier New" w:eastAsia="宋体" w:cs="Courier New"/>
      <w:szCs w:val="21"/>
    </w:rPr>
  </w:style>
  <w:style w:type="paragraph" w:styleId="976">
    <w:name w:val="目录 8"/>
    <w:basedOn w:val="932"/>
    <w:next w:val="932"/>
    <w:link w:val="932"/>
    <w:semiHidden/>
    <w:pPr>
      <w:ind w:left="1470"/>
      <w:jc w:val="left"/>
    </w:pPr>
    <w:rPr>
      <w:rFonts w:ascii="Times New Roman" w:hAnsi="Times New Roman" w:eastAsia="宋体" w:cs="Times New Roman"/>
      <w:szCs w:val="21"/>
    </w:rPr>
  </w:style>
  <w:style w:type="paragraph" w:styleId="977">
    <w:name w:val="日期"/>
    <w:basedOn w:val="932"/>
    <w:next w:val="932"/>
    <w:link w:val="978"/>
    <w:rPr>
      <w:rFonts w:ascii="Times New Roman" w:hAnsi="Times New Roman" w:eastAsia="宋体" w:cs="Times New Roman"/>
      <w:sz w:val="24"/>
      <w:szCs w:val="24"/>
    </w:rPr>
  </w:style>
  <w:style w:type="character" w:styleId="978">
    <w:name w:val="日期 Char"/>
    <w:next w:val="978"/>
    <w:link w:val="977"/>
    <w:rPr>
      <w:rFonts w:ascii="Times New Roman" w:hAnsi="Times New Roman" w:eastAsia="宋体" w:cs="Times New Roman"/>
      <w:sz w:val="24"/>
      <w:szCs w:val="24"/>
    </w:rPr>
  </w:style>
  <w:style w:type="paragraph" w:styleId="979">
    <w:name w:val="正文文本缩进 2"/>
    <w:basedOn w:val="932"/>
    <w:next w:val="979"/>
    <w:link w:val="980"/>
    <w:pPr>
      <w:ind w:left="630" w:firstLine="645"/>
    </w:pPr>
    <w:rPr>
      <w:rFonts w:ascii="Arial" w:hAnsi="Arial" w:eastAsia="仿宋_GB2312" w:cs="Arial"/>
      <w:sz w:val="32"/>
      <w:szCs w:val="32"/>
    </w:rPr>
  </w:style>
  <w:style w:type="character" w:styleId="980">
    <w:name w:val="正文文本缩进 2 Char"/>
    <w:next w:val="980"/>
    <w:link w:val="979"/>
    <w:rPr>
      <w:rFonts w:ascii="Arial" w:hAnsi="Arial" w:eastAsia="仿宋_GB2312" w:cs="Arial"/>
      <w:sz w:val="32"/>
      <w:szCs w:val="32"/>
    </w:rPr>
  </w:style>
  <w:style w:type="paragraph" w:styleId="981">
    <w:name w:val="批注框文本"/>
    <w:basedOn w:val="932"/>
    <w:next w:val="981"/>
    <w:link w:val="982"/>
    <w:semiHidden/>
    <w:rPr>
      <w:rFonts w:ascii="Times New Roman" w:hAnsi="Times New Roman" w:eastAsia="宋体" w:cs="Times New Roman"/>
      <w:sz w:val="18"/>
      <w:szCs w:val="18"/>
    </w:rPr>
  </w:style>
  <w:style w:type="character" w:styleId="982">
    <w:name w:val="批注框文本 Char"/>
    <w:next w:val="982"/>
    <w:link w:val="981"/>
    <w:semiHidden/>
    <w:rPr>
      <w:rFonts w:ascii="Times New Roman" w:hAnsi="Times New Roman" w:eastAsia="宋体" w:cs="Times New Roman"/>
      <w:sz w:val="18"/>
      <w:szCs w:val="18"/>
    </w:rPr>
  </w:style>
  <w:style w:type="paragraph" w:styleId="983">
    <w:name w:val="页脚"/>
    <w:basedOn w:val="932"/>
    <w:next w:val="983"/>
    <w:link w:val="984"/>
    <w:pPr>
      <w:jc w:val="left"/>
      <w:tabs>
        <w:tab w:val="center" w:pos="4153" w:leader="none"/>
        <w:tab w:val="right" w:pos="8306" w:leader="none"/>
      </w:tabs>
    </w:pPr>
    <w:rPr>
      <w:rFonts w:ascii="Times New Roman" w:hAnsi="Times New Roman" w:eastAsia="宋体" w:cs="Times New Roman"/>
      <w:sz w:val="18"/>
      <w:szCs w:val="18"/>
    </w:rPr>
  </w:style>
  <w:style w:type="character" w:styleId="984">
    <w:name w:val="页脚 Char"/>
    <w:next w:val="984"/>
    <w:link w:val="983"/>
    <w:rPr>
      <w:rFonts w:ascii="Times New Roman" w:hAnsi="Times New Roman" w:eastAsia="宋体" w:cs="Times New Roman"/>
      <w:sz w:val="18"/>
      <w:szCs w:val="18"/>
    </w:rPr>
  </w:style>
  <w:style w:type="paragraph" w:styleId="985">
    <w:name w:val="页眉"/>
    <w:basedOn w:val="932"/>
    <w:next w:val="985"/>
    <w:link w:val="986"/>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86">
    <w:name w:val="页眉 Char"/>
    <w:next w:val="986"/>
    <w:link w:val="985"/>
    <w:rPr>
      <w:rFonts w:ascii="Times New Roman" w:hAnsi="Times New Roman" w:eastAsia="宋体" w:cs="Times New Roman"/>
      <w:sz w:val="18"/>
      <w:szCs w:val="18"/>
    </w:rPr>
  </w:style>
  <w:style w:type="paragraph" w:styleId="987">
    <w:name w:val="目录 1"/>
    <w:basedOn w:val="932"/>
    <w:next w:val="932"/>
    <w:link w:val="932"/>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88">
    <w:name w:val="目录 4"/>
    <w:basedOn w:val="932"/>
    <w:next w:val="932"/>
    <w:link w:val="932"/>
    <w:semiHidden/>
    <w:pPr>
      <w:ind w:left="630"/>
      <w:jc w:val="left"/>
    </w:pPr>
    <w:rPr>
      <w:rFonts w:ascii="Times New Roman" w:hAnsi="Times New Roman" w:eastAsia="宋体" w:cs="Times New Roman"/>
      <w:szCs w:val="21"/>
    </w:rPr>
  </w:style>
  <w:style w:type="paragraph" w:styleId="989">
    <w:name w:val="列表"/>
    <w:basedOn w:val="932"/>
    <w:next w:val="989"/>
    <w:link w:val="932"/>
    <w:pPr>
      <w:ind w:left="200" w:hanging="200"/>
    </w:pPr>
    <w:rPr>
      <w:rFonts w:ascii="Times New Roman" w:hAnsi="Times New Roman" w:eastAsia="宋体" w:cs="Times New Roman"/>
      <w:szCs w:val="21"/>
    </w:rPr>
  </w:style>
  <w:style w:type="paragraph" w:styleId="990">
    <w:name w:val="目录 6"/>
    <w:basedOn w:val="932"/>
    <w:next w:val="932"/>
    <w:link w:val="932"/>
    <w:semiHidden/>
    <w:pPr>
      <w:ind w:left="1050"/>
      <w:jc w:val="left"/>
    </w:pPr>
    <w:rPr>
      <w:rFonts w:ascii="Times New Roman" w:hAnsi="Times New Roman" w:eastAsia="宋体" w:cs="Times New Roman"/>
      <w:szCs w:val="21"/>
    </w:rPr>
  </w:style>
  <w:style w:type="paragraph" w:styleId="991">
    <w:name w:val="正文文本缩进 3"/>
    <w:basedOn w:val="932"/>
    <w:next w:val="991"/>
    <w:link w:val="992"/>
    <w:pPr>
      <w:ind w:left="645" w:firstLine="645"/>
    </w:pPr>
    <w:rPr>
      <w:rFonts w:ascii="Arial" w:hAnsi="Arial" w:eastAsia="仿宋_GB2312" w:cs="Arial"/>
      <w:color w:val="ffff00"/>
      <w:sz w:val="32"/>
      <w:szCs w:val="32"/>
    </w:rPr>
  </w:style>
  <w:style w:type="character" w:styleId="992">
    <w:name w:val="正文文本缩进 3 Char"/>
    <w:next w:val="992"/>
    <w:link w:val="991"/>
    <w:rPr>
      <w:rFonts w:ascii="Arial" w:hAnsi="Arial" w:eastAsia="仿宋_GB2312" w:cs="Arial"/>
      <w:color w:val="ffff00"/>
      <w:sz w:val="32"/>
      <w:szCs w:val="32"/>
    </w:rPr>
  </w:style>
  <w:style w:type="paragraph" w:styleId="993">
    <w:name w:val="图表目录"/>
    <w:basedOn w:val="932"/>
    <w:next w:val="932"/>
    <w:link w:val="932"/>
    <w:semiHidden/>
    <w:pPr>
      <w:ind w:left="840" w:hanging="420"/>
    </w:pPr>
    <w:rPr>
      <w:rFonts w:ascii="Times New Roman" w:hAnsi="Times New Roman" w:eastAsia="宋体" w:cs="Times New Roman"/>
      <w:szCs w:val="21"/>
    </w:rPr>
  </w:style>
  <w:style w:type="paragraph" w:styleId="994">
    <w:name w:val="目录 2"/>
    <w:basedOn w:val="932"/>
    <w:next w:val="932"/>
    <w:link w:val="932"/>
    <w:semiHidden/>
    <w:pPr>
      <w:ind w:left="210"/>
      <w:jc w:val="left"/>
    </w:pPr>
    <w:rPr>
      <w:rFonts w:ascii="Times New Roman" w:hAnsi="Times New Roman" w:eastAsia="宋体" w:cs="Times New Roman"/>
      <w:smallCaps/>
      <w:szCs w:val="24"/>
    </w:rPr>
  </w:style>
  <w:style w:type="paragraph" w:styleId="995">
    <w:name w:val="目录 9"/>
    <w:basedOn w:val="932"/>
    <w:next w:val="932"/>
    <w:link w:val="932"/>
    <w:semiHidden/>
    <w:pPr>
      <w:ind w:left="1680"/>
      <w:jc w:val="left"/>
    </w:pPr>
    <w:rPr>
      <w:rFonts w:ascii="Times New Roman" w:hAnsi="Times New Roman" w:eastAsia="宋体" w:cs="Times New Roman"/>
      <w:szCs w:val="21"/>
    </w:rPr>
  </w:style>
  <w:style w:type="paragraph" w:styleId="996">
    <w:name w:val="正文文本 2"/>
    <w:basedOn w:val="932"/>
    <w:next w:val="996"/>
    <w:link w:val="997"/>
    <w:pPr>
      <w:jc w:val="center"/>
      <w:widowControl/>
    </w:pPr>
    <w:rPr>
      <w:rFonts w:ascii="楷体_GB2312" w:hAnsi="Times New Roman" w:eastAsia="楷体_GB2312" w:cs="Times New Roman"/>
      <w:sz w:val="28"/>
      <w:szCs w:val="28"/>
    </w:rPr>
  </w:style>
  <w:style w:type="character" w:styleId="997">
    <w:name w:val="正文文本 2 Char"/>
    <w:next w:val="997"/>
    <w:link w:val="996"/>
    <w:rPr>
      <w:rFonts w:ascii="楷体_GB2312" w:hAnsi="Times New Roman" w:eastAsia="楷体_GB2312" w:cs="Times New Roman"/>
      <w:sz w:val="28"/>
      <w:szCs w:val="28"/>
    </w:rPr>
  </w:style>
  <w:style w:type="paragraph" w:styleId="998">
    <w:name w:val="普通(网站)"/>
    <w:basedOn w:val="932"/>
    <w:next w:val="998"/>
    <w:link w:val="932"/>
    <w:uiPriority w:val="99"/>
    <w:pPr>
      <w:jc w:val="left"/>
      <w:spacing w:before="100" w:beforeAutospacing="1" w:after="100" w:afterAutospacing="1"/>
      <w:widowControl/>
    </w:pPr>
    <w:rPr>
      <w:rFonts w:ascii="宋体" w:hAnsi="宋体" w:eastAsia="宋体" w:cs="宋体"/>
      <w:sz w:val="24"/>
      <w:szCs w:val="24"/>
    </w:rPr>
  </w:style>
  <w:style w:type="paragraph" w:styleId="999">
    <w:name w:val="索引 1"/>
    <w:basedOn w:val="932"/>
    <w:next w:val="932"/>
    <w:link w:val="932"/>
    <w:semiHidden/>
    <w:pPr>
      <w:spacing w:line="240" w:lineRule="atLeast"/>
    </w:pPr>
    <w:rPr>
      <w:rFonts w:ascii="Times New Roman" w:hAnsi="Times New Roman" w:eastAsia="宋体" w:cs="Times New Roman"/>
      <w:b/>
      <w:bCs/>
      <w:szCs w:val="21"/>
    </w:rPr>
  </w:style>
  <w:style w:type="paragraph" w:styleId="1000">
    <w:name w:val="批注主题"/>
    <w:basedOn w:val="964"/>
    <w:next w:val="964"/>
    <w:link w:val="1001"/>
    <w:semiHidden/>
    <w:rPr>
      <w:rFonts w:ascii="Times New Roman" w:hAnsi="Times New Roman" w:eastAsia="宋体" w:cs="Times New Roman"/>
      <w:b/>
      <w:bCs/>
      <w:szCs w:val="21"/>
    </w:rPr>
  </w:style>
  <w:style w:type="character" w:styleId="1001">
    <w:name w:val="批注主题 Char"/>
    <w:next w:val="1001"/>
    <w:link w:val="1000"/>
    <w:semiHidden/>
    <w:rPr>
      <w:rFonts w:ascii="Times New Roman" w:hAnsi="Times New Roman" w:eastAsia="宋体" w:cs="Times New Roman"/>
      <w:b/>
      <w:bCs/>
      <w:szCs w:val="21"/>
    </w:rPr>
  </w:style>
  <w:style w:type="paragraph" w:styleId="1002">
    <w:name w:val="正文首行缩进"/>
    <w:basedOn w:val="932"/>
    <w:next w:val="1002"/>
    <w:link w:val="1003"/>
    <w:pPr>
      <w:ind w:firstLine="200"/>
      <w:spacing w:line="360" w:lineRule="auto"/>
    </w:pPr>
    <w:rPr>
      <w:rFonts w:ascii="仿宋_GB2312" w:hAnsi="Times New Roman" w:eastAsia="仿宋_GB2312" w:cs="Times New Roman"/>
      <w:sz w:val="30"/>
      <w:szCs w:val="30"/>
    </w:rPr>
  </w:style>
  <w:style w:type="character" w:styleId="1003">
    <w:name w:val="正文首行缩进 Char"/>
    <w:next w:val="1003"/>
    <w:link w:val="1002"/>
    <w:rPr>
      <w:rFonts w:ascii="仿宋_GB2312" w:hAnsi="Times New Roman" w:eastAsia="仿宋_GB2312" w:cs="Times New Roman"/>
      <w:sz w:val="30"/>
      <w:szCs w:val="30"/>
    </w:rPr>
  </w:style>
  <w:style w:type="table" w:styleId="1004">
    <w:name w:val="网格型"/>
    <w:basedOn w:val="943"/>
    <w:next w:val="1004"/>
    <w:link w:val="932"/>
    <w:pPr>
      <w:jc w:val="both"/>
      <w:widowControl w:val="off"/>
    </w:pPr>
    <w:rPr>
      <w:rFonts w:ascii="Times New Roman" w:hAnsi="Times New Roman" w:eastAsia="宋体" w:cs="Times New Roman"/>
      <w:sz w:val="20"/>
      <w:szCs w:val="20"/>
    </w:rPr>
    <w:tblPr/>
  </w:style>
  <w:style w:type="character" w:styleId="1005">
    <w:name w:val="要点"/>
    <w:next w:val="1005"/>
    <w:link w:val="932"/>
    <w:qFormat/>
    <w:rPr>
      <w:b/>
      <w:bCs/>
    </w:rPr>
  </w:style>
  <w:style w:type="character" w:styleId="1006">
    <w:name w:val="页码"/>
    <w:next w:val="1006"/>
    <w:link w:val="932"/>
  </w:style>
  <w:style w:type="character" w:styleId="1007">
    <w:name w:val="已访问的超链接"/>
    <w:next w:val="1007"/>
    <w:link w:val="932"/>
    <w:rPr>
      <w:color w:val="800080"/>
      <w:u w:val="single"/>
    </w:rPr>
  </w:style>
  <w:style w:type="character" w:styleId="1008">
    <w:name w:val="强调"/>
    <w:next w:val="1008"/>
    <w:link w:val="932"/>
    <w:qFormat/>
    <w:rPr>
      <w:i/>
    </w:rPr>
  </w:style>
  <w:style w:type="character" w:styleId="1009">
    <w:name w:val="超链接"/>
    <w:next w:val="1009"/>
    <w:link w:val="932"/>
    <w:rPr>
      <w:color w:val="0000ff"/>
      <w:u w:val="single"/>
    </w:rPr>
  </w:style>
  <w:style w:type="character" w:styleId="1010">
    <w:name w:val="批注引用"/>
    <w:next w:val="1010"/>
    <w:link w:val="932"/>
    <w:semiHidden/>
    <w:rPr>
      <w:sz w:val="21"/>
      <w:szCs w:val="21"/>
    </w:rPr>
  </w:style>
  <w:style w:type="paragraph" w:styleId="1011">
    <w:name w:val="索引 41"/>
    <w:basedOn w:val="932"/>
    <w:next w:val="932"/>
    <w:link w:val="932"/>
    <w:semiHidden/>
    <w:qFormat/>
    <w:pPr>
      <w:ind w:left="1260"/>
    </w:pPr>
    <w:rPr>
      <w:rFonts w:ascii="Calibri" w:hAnsi="Calibri" w:eastAsia="Calibri" w:cs="宋体"/>
      <w:sz w:val="20"/>
      <w:lang w:val="zh-CN"/>
    </w:rPr>
  </w:style>
  <w:style w:type="character" w:styleId="1012">
    <w:name w:val="font5 Char"/>
    <w:next w:val="1012"/>
    <w:link w:val="932"/>
    <w:rPr>
      <w:rFonts w:ascii="宋体" w:hAnsi="宋体" w:eastAsia="宋体"/>
      <w:sz w:val="28"/>
      <w:szCs w:val="28"/>
      <w:lang w:val="en-US" w:eastAsia="zh-CN" w:bidi="ar-SA"/>
    </w:rPr>
  </w:style>
  <w:style w:type="character" w:styleId="1013">
    <w:name w:val="二级目录 Char"/>
    <w:next w:val="1013"/>
    <w:link w:val="1014"/>
    <w:rPr>
      <w:b/>
      <w:sz w:val="30"/>
      <w:szCs w:val="28"/>
    </w:rPr>
  </w:style>
  <w:style w:type="paragraph" w:styleId="1014">
    <w:name w:val="二级目录"/>
    <w:next w:val="932"/>
    <w:link w:val="1013"/>
    <w:pPr>
      <w:numPr>
        <w:ilvl w:val="0"/>
        <w:numId w:val="2"/>
      </w:numPr>
      <w:tabs>
        <w:tab w:val="left" w:pos="907" w:leader="none"/>
        <w:tab w:val="left" w:pos="1145" w:leader="none"/>
      </w:tabs>
      <w:outlineLvl w:val="1"/>
    </w:pPr>
    <w:rPr>
      <w:b/>
      <w:sz w:val="30"/>
      <w:szCs w:val="28"/>
      <w:lang w:val="en-US" w:eastAsia="zh-CN" w:bidi="ar-SA"/>
    </w:rPr>
  </w:style>
  <w:style w:type="character" w:styleId="1015">
    <w:name w:val="列出段落 Char,Bullet List Char,numbered Char,FooterText Char,List Paragraph1 Char,Paragraphe de liste1 Char"/>
    <w:next w:val="1015"/>
    <w:link w:val="1016"/>
    <w:rPr>
      <w:rFonts w:ascii="Calibri" w:hAnsi="Calibri"/>
      <w:sz w:val="24"/>
      <w:szCs w:val="24"/>
      <w:lang w:eastAsia="en-US" w:bidi="en-US"/>
    </w:rPr>
  </w:style>
  <w:style w:type="paragraph" w:styleId="1016">
    <w:name w:val="列出段落1"/>
    <w:basedOn w:val="932"/>
    <w:next w:val="1016"/>
    <w:link w:val="1015"/>
    <w:qFormat/>
    <w:pPr>
      <w:contextualSpacing/>
      <w:ind w:left="720"/>
      <w:jc w:val="left"/>
      <w:widowControl/>
    </w:pPr>
    <w:rPr>
      <w:rFonts w:ascii="Calibri" w:hAnsi="Calibri"/>
      <w:sz w:val="24"/>
      <w:szCs w:val="24"/>
      <w:lang w:eastAsia="en-US" w:bidi="en-US"/>
    </w:rPr>
  </w:style>
  <w:style w:type="paragraph" w:styleId="1017">
    <w:name w:val="Body Text(ch)"/>
    <w:basedOn w:val="932"/>
    <w:next w:val="968"/>
    <w:link w:val="932"/>
    <w:pPr>
      <w:spacing w:after="120"/>
    </w:pPr>
    <w:rPr>
      <w:rFonts w:ascii="宋体" w:hAnsi="Arial" w:eastAsia="宋体" w:cs="Times New Roman"/>
      <w:bCs/>
      <w:iCs/>
      <w:szCs w:val="24"/>
    </w:rPr>
  </w:style>
  <w:style w:type="paragraph" w:styleId="1018">
    <w:name w:val="xl27"/>
    <w:basedOn w:val="932"/>
    <w:next w:val="1018"/>
    <w:link w:val="93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9">
    <w:name w:val="xl26"/>
    <w:basedOn w:val="932"/>
    <w:next w:val="1019"/>
    <w:link w:val="93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0">
    <w:name w:val="Char"/>
    <w:basedOn w:val="932"/>
    <w:next w:val="1020"/>
    <w:link w:val="932"/>
    <w:pPr>
      <w:ind w:firstLine="200"/>
      <w:tabs>
        <w:tab w:val="left" w:pos="360" w:leader="none"/>
      </w:tabs>
    </w:pPr>
    <w:rPr>
      <w:rFonts w:ascii="Times New Roman" w:hAnsi="Times New Roman" w:eastAsia="宋体" w:cs="Times New Roman"/>
      <w:sz w:val="28"/>
      <w:szCs w:val="30"/>
    </w:rPr>
  </w:style>
  <w:style w:type="paragraph" w:styleId="1021">
    <w:name w:val=" Char"/>
    <w:basedOn w:val="962"/>
    <w:next w:val="1021"/>
    <w:link w:val="932"/>
    <w:rPr>
      <w:rFonts w:ascii="Tahoma" w:hAnsi="Tahoma"/>
      <w:sz w:val="24"/>
      <w:szCs w:val="24"/>
    </w:rPr>
  </w:style>
  <w:style w:type="paragraph" w:styleId="1022">
    <w:name w:val="普通正文"/>
    <w:basedOn w:val="932"/>
    <w:next w:val="1022"/>
    <w:link w:val="932"/>
    <w:pPr>
      <w:ind w:firstLine="480"/>
      <w:jc w:val="left"/>
      <w:spacing w:before="120" w:after="120" w:line="360" w:lineRule="auto"/>
    </w:pPr>
    <w:rPr>
      <w:rFonts w:ascii="Arial" w:hAnsi="Arial" w:eastAsia="宋体" w:cs="Times New Roman"/>
      <w:sz w:val="24"/>
      <w:szCs w:val="24"/>
    </w:rPr>
  </w:style>
  <w:style w:type="paragraph" w:styleId="1023">
    <w:name w:val="table_lines"/>
    <w:basedOn w:val="932"/>
    <w:next w:val="1023"/>
    <w:link w:val="932"/>
    <w:pPr>
      <w:jc w:val="left"/>
      <w:widowControl/>
    </w:pPr>
    <w:rPr>
      <w:rFonts w:ascii="Times New Roman" w:hAnsi="Times New Roman" w:eastAsia="宋体" w:cs="Times New Roman"/>
      <w:sz w:val="20"/>
      <w:szCs w:val="20"/>
      <w:lang w:val="de-DE" w:eastAsia="de-DE"/>
    </w:rPr>
  </w:style>
  <w:style w:type="paragraph" w:styleId="1024">
    <w:name w:val="附录1"/>
    <w:next w:val="1024"/>
    <w:link w:val="932"/>
    <w:pPr>
      <w:numPr>
        <w:ilvl w:val="0"/>
        <w:numId w:val="2"/>
      </w:numPr>
      <w:spacing w:before="240" w:line="600" w:lineRule="atLeast"/>
      <w:tabs>
        <w:tab w:val="left" w:pos="907" w:leader="none"/>
      </w:tabs>
    </w:pPr>
    <w:rPr>
      <w:b/>
      <w:i/>
      <w:sz w:val="28"/>
      <w:lang w:val="en-US" w:eastAsia="zh-CN" w:bidi="ar-SA"/>
    </w:rPr>
  </w:style>
  <w:style w:type="paragraph" w:styleId="1025">
    <w:name w:val="font7"/>
    <w:basedOn w:val="932"/>
    <w:next w:val="1025"/>
    <w:link w:val="932"/>
    <w:pPr>
      <w:jc w:val="left"/>
      <w:spacing w:before="100" w:beforeAutospacing="1" w:after="100" w:afterAutospacing="1"/>
      <w:widowControl/>
    </w:pPr>
    <w:rPr>
      <w:rFonts w:hint="eastAsia" w:ascii="宋体" w:hAnsi="宋体" w:eastAsia="宋体" w:cs="Times New Roman"/>
      <w:sz w:val="18"/>
      <w:szCs w:val="18"/>
    </w:rPr>
  </w:style>
  <w:style w:type="paragraph" w:styleId="1026">
    <w:name w:val=" Char Char Char Char"/>
    <w:basedOn w:val="962"/>
    <w:next w:val="1026"/>
    <w:link w:val="932"/>
    <w:pPr>
      <w:spacing w:line="360" w:lineRule="auto"/>
    </w:pPr>
    <w:rPr>
      <w:rFonts w:ascii="Tahoma" w:hAnsi="Tahoma"/>
      <w:sz w:val="24"/>
      <w:szCs w:val="24"/>
    </w:rPr>
  </w:style>
  <w:style w:type="paragraph" w:styleId="1027">
    <w:name w:val="列出段落"/>
    <w:basedOn w:val="932"/>
    <w:next w:val="1027"/>
    <w:link w:val="932"/>
    <w:qFormat/>
    <w:pPr>
      <w:contextualSpacing/>
      <w:ind w:left="720"/>
      <w:jc w:val="left"/>
      <w:widowControl/>
    </w:pPr>
    <w:rPr>
      <w:rFonts w:ascii="Calibri" w:hAnsi="Calibri" w:eastAsia="宋体" w:cs="Times New Roman"/>
      <w:sz w:val="24"/>
      <w:szCs w:val="24"/>
      <w:lang w:eastAsia="en-US" w:bidi="en-US"/>
    </w:rPr>
  </w:style>
  <w:style w:type="paragraph" w:styleId="1028">
    <w:name w:val="4"/>
    <w:basedOn w:val="932"/>
    <w:next w:val="991"/>
    <w:link w:val="932"/>
    <w:pPr>
      <w:ind w:firstLine="420"/>
      <w:spacing w:line="360" w:lineRule="auto"/>
    </w:pPr>
    <w:rPr>
      <w:rFonts w:ascii="Times New Roman" w:hAnsi="Times New Roman" w:eastAsia="宋体" w:cs="Times New Roman"/>
      <w:color w:val="ff0000"/>
      <w:sz w:val="24"/>
      <w:szCs w:val="24"/>
    </w:rPr>
  </w:style>
  <w:style w:type="paragraph" w:styleId="1029">
    <w:name w:val="普通 (Web)"/>
    <w:basedOn w:val="932"/>
    <w:next w:val="1029"/>
    <w:link w:val="932"/>
    <w:pPr>
      <w:jc w:val="left"/>
      <w:spacing w:before="100" w:beforeAutospacing="1" w:after="100" w:afterAutospacing="1"/>
      <w:widowControl/>
    </w:pPr>
    <w:rPr>
      <w:rFonts w:ascii="宋体" w:hAnsi="宋体" w:eastAsia="宋体" w:cs="Times New Roman"/>
      <w:sz w:val="24"/>
      <w:szCs w:val="24"/>
    </w:rPr>
  </w:style>
  <w:style w:type="paragraph" w:styleId="1030">
    <w:name w:val=" Char Char Char Char Char Char Char Char Char Char"/>
    <w:basedOn w:val="932"/>
    <w:next w:val="1030"/>
    <w:link w:val="932"/>
    <w:pPr>
      <w:spacing w:line="360" w:lineRule="auto"/>
    </w:pPr>
    <w:rPr>
      <w:rFonts w:ascii="Times New Roman" w:hAnsi="Times New Roman" w:eastAsia="宋体" w:cs="Times New Roman"/>
      <w:sz w:val="24"/>
      <w:szCs w:val="20"/>
    </w:rPr>
  </w:style>
  <w:style w:type="paragraph" w:styleId="1031">
    <w:name w:val="样式1"/>
    <w:basedOn w:val="932"/>
    <w:next w:val="1031"/>
    <w:link w:val="932"/>
    <w:pPr>
      <w:numPr>
        <w:ilvl w:val="0"/>
        <w:numId w:val="3"/>
      </w:numPr>
      <w:tabs>
        <w:tab w:val="left" w:pos="709" w:leader="none"/>
      </w:tabs>
    </w:pPr>
    <w:rPr>
      <w:rFonts w:ascii="宋体" w:hAnsi="宋体" w:eastAsia="宋体" w:cs="Times New Roman"/>
      <w:szCs w:val="21"/>
    </w:rPr>
  </w:style>
  <w:style w:type="paragraph" w:styleId="1032">
    <w:name w:val="font6"/>
    <w:basedOn w:val="932"/>
    <w:next w:val="1032"/>
    <w:link w:val="932"/>
    <w:pPr>
      <w:jc w:val="left"/>
      <w:spacing w:before="100" w:beforeAutospacing="1" w:after="100" w:afterAutospacing="1"/>
      <w:widowControl/>
    </w:pPr>
    <w:rPr>
      <w:rFonts w:hint="eastAsia" w:ascii="宋体" w:hAnsi="宋体" w:eastAsia="宋体" w:cs="Times New Roman"/>
      <w:sz w:val="28"/>
      <w:szCs w:val="28"/>
      <w:u w:val="single"/>
    </w:rPr>
  </w:style>
  <w:style w:type="paragraph" w:styleId="1033">
    <w:name w:val="xl25"/>
    <w:basedOn w:val="932"/>
    <w:next w:val="1033"/>
    <w:link w:val="93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4">
    <w:name w:val="图标"/>
    <w:basedOn w:val="932"/>
    <w:next w:val="932"/>
    <w:link w:val="932"/>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35">
    <w:name w:val="标题3"/>
    <w:basedOn w:val="932"/>
    <w:next w:val="932"/>
    <w:link w:val="932"/>
    <w:pPr>
      <w:ind w:firstLine="624"/>
      <w:spacing w:line="590" w:lineRule="atLeast"/>
    </w:pPr>
    <w:rPr>
      <w:rFonts w:ascii="方正黑体_GBK" w:hAnsi="Times New Roman" w:eastAsia="方正黑体_GBK" w:cs="Times New Roman"/>
      <w:sz w:val="32"/>
      <w:szCs w:val="32"/>
    </w:rPr>
  </w:style>
  <w:style w:type="paragraph" w:styleId="1036">
    <w:name w:val="xl24"/>
    <w:basedOn w:val="932"/>
    <w:next w:val="1036"/>
    <w:link w:val="93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7">
    <w:name w:val="xl29"/>
    <w:basedOn w:val="932"/>
    <w:next w:val="1037"/>
    <w:link w:val="932"/>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38">
    <w:name w:val="Char Char Char Char Char Char Char Char"/>
    <w:basedOn w:val="932"/>
    <w:next w:val="1038"/>
    <w:link w:val="932"/>
    <w:pPr>
      <w:jc w:val="left"/>
      <w:spacing w:after="160" w:line="240" w:lineRule="exact"/>
      <w:widowControl/>
    </w:pPr>
    <w:rPr>
      <w:rFonts w:ascii="Verdana" w:hAnsi="Verdana" w:eastAsia="宋体" w:cs="Times New Roman"/>
      <w:sz w:val="20"/>
      <w:szCs w:val="20"/>
      <w:lang w:eastAsia="en-US"/>
    </w:rPr>
  </w:style>
  <w:style w:type="paragraph" w:styleId="1039">
    <w:name w:val="xl28"/>
    <w:basedOn w:val="932"/>
    <w:next w:val="1039"/>
    <w:link w:val="93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40">
    <w:name w:val=" Char Char Char Char Char Char Char Char"/>
    <w:basedOn w:val="932"/>
    <w:next w:val="1040"/>
    <w:link w:val="932"/>
    <w:pPr>
      <w:jc w:val="left"/>
      <w:spacing w:after="160" w:line="240" w:lineRule="exact"/>
      <w:widowControl/>
    </w:pPr>
    <w:rPr>
      <w:rFonts w:ascii="Verdana" w:hAnsi="Verdana" w:eastAsia="宋体" w:cs="Times New Roman"/>
      <w:sz w:val="20"/>
      <w:szCs w:val="20"/>
      <w:lang w:eastAsia="en-US"/>
    </w:rPr>
  </w:style>
  <w:style w:type="paragraph" w:styleId="1041">
    <w:name w:val="xl30"/>
    <w:basedOn w:val="932"/>
    <w:next w:val="1041"/>
    <w:link w:val="932"/>
    <w:pPr>
      <w:jc w:val="center"/>
      <w:spacing w:before="100" w:beforeAutospacing="1" w:after="100" w:afterAutospacing="1"/>
      <w:widowControl/>
    </w:pPr>
    <w:rPr>
      <w:rFonts w:ascii="宋体" w:hAnsi="宋体" w:eastAsia="宋体" w:cs="Times New Roman"/>
      <w:b/>
      <w:bCs/>
      <w:sz w:val="36"/>
      <w:szCs w:val="36"/>
    </w:rPr>
  </w:style>
  <w:style w:type="paragraph" w:styleId="1042">
    <w:name w:val="Char Char Char Char"/>
    <w:basedOn w:val="962"/>
    <w:next w:val="1042"/>
    <w:link w:val="932"/>
    <w:pPr>
      <w:spacing w:line="360" w:lineRule="auto"/>
    </w:pPr>
    <w:rPr>
      <w:rFonts w:ascii="Tahoma" w:hAnsi="Tahoma"/>
      <w:sz w:val="24"/>
      <w:szCs w:val="24"/>
    </w:rPr>
  </w:style>
  <w:style w:type="paragraph" w:styleId="1043">
    <w:name w:val="table_1stline"/>
    <w:basedOn w:val="932"/>
    <w:next w:val="1043"/>
    <w:link w:val="932"/>
    <w:pPr>
      <w:jc w:val="left"/>
      <w:spacing w:before="120"/>
      <w:widowControl/>
    </w:pPr>
    <w:rPr>
      <w:rFonts w:ascii="Times New Roman" w:hAnsi="Times New Roman" w:eastAsia="宋体" w:cs="Times New Roman"/>
      <w:bCs/>
      <w:sz w:val="20"/>
      <w:szCs w:val="20"/>
      <w:lang w:val="de-DE" w:eastAsia="de-DE"/>
    </w:rPr>
  </w:style>
  <w:style w:type="paragraph" w:styleId="1044">
    <w:name w:val="font5"/>
    <w:basedOn w:val="932"/>
    <w:next w:val="1044"/>
    <w:link w:val="932"/>
    <w:pPr>
      <w:jc w:val="left"/>
      <w:spacing w:before="100" w:beforeAutospacing="1" w:after="100" w:afterAutospacing="1"/>
      <w:widowControl/>
    </w:pPr>
    <w:rPr>
      <w:rFonts w:hint="eastAsia" w:ascii="宋体" w:hAnsi="宋体" w:eastAsia="宋体" w:cs="Times New Roman"/>
      <w:sz w:val="28"/>
      <w:szCs w:val="28"/>
    </w:rPr>
  </w:style>
  <w:style w:type="paragraph" w:styleId="1045">
    <w:name w:val="标题1"/>
    <w:basedOn w:val="932"/>
    <w:next w:val="932"/>
    <w:link w:val="932"/>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46">
    <w:name w:val="修订"/>
    <w:next w:val="1046"/>
    <w:link w:val="932"/>
    <w:uiPriority w:val="99"/>
    <w:semiHidden/>
    <w:rPr>
      <w:sz w:val="21"/>
      <w:szCs w:val="21"/>
      <w:lang w:val="en-US" w:eastAsia="zh-CN" w:bidi="ar-SA"/>
    </w:rPr>
  </w:style>
  <w:style w:type="paragraph" w:styleId="1047">
    <w:name w:val="无间隔"/>
    <w:next w:val="1047"/>
    <w:link w:val="932"/>
    <w:uiPriority w:val="99"/>
    <w:qFormat/>
    <w:pPr>
      <w:jc w:val="both"/>
      <w:widowControl w:val="off"/>
    </w:pPr>
    <w:rPr>
      <w:sz w:val="21"/>
      <w:szCs w:val="21"/>
      <w:lang w:val="en-US" w:eastAsia="zh-CN" w:bidi="ar-SA"/>
    </w:rPr>
  </w:style>
  <w:style w:type="table" w:styleId="1048">
    <w:name w:val="Table Normal"/>
    <w:next w:val="1048"/>
    <w:link w:val="932"/>
    <w:qFormat/>
    <w:rPr>
      <w:lang w:val="en-US" w:eastAsia="zh-CN" w:bidi="ar-SA"/>
    </w:rPr>
    <w:tblPr/>
  </w:style>
  <w:style w:type="paragraph" w:styleId="1049">
    <w:name w:val="正文文本 211"/>
    <w:basedOn w:val="932"/>
    <w:next w:val="1049"/>
    <w:link w:val="932"/>
    <w:uiPriority w:val="99"/>
    <w:qFormat/>
    <w:pPr>
      <w:jc w:val="center"/>
    </w:pPr>
    <w:rPr>
      <w:b/>
      <w:bCs/>
      <w:sz w:val="20"/>
      <w:szCs w:val="20"/>
    </w:rPr>
  </w:style>
  <w:style w:type="paragraph" w:styleId="1050">
    <w:name w:val="正文文本1"/>
    <w:basedOn w:val="932"/>
    <w:next w:val="932"/>
    <w:link w:val="932"/>
    <w:semiHidden/>
    <w:qFormat/>
    <w:rPr>
      <w:rFonts w:ascii="Arial" w:hAnsi="Arial" w:eastAsia="Arial" w:cs="Arial"/>
      <w:sz w:val="21"/>
      <w:szCs w:val="21"/>
      <w:lang w:val="en-US" w:eastAsia="en-US" w:bidi="ar-SA"/>
    </w:rPr>
  </w:style>
  <w:style w:type="paragraph" w:styleId="1051">
    <w:name w:val="正文文本12"/>
    <w:basedOn w:val="932"/>
    <w:next w:val="1051"/>
    <w:link w:val="932"/>
    <w:uiPriority w:val="1"/>
    <w:qFormat/>
    <w:pPr>
      <w:ind w:left="120"/>
    </w:pPr>
    <w:rPr>
      <w:rFonts w:ascii="宋体" w:hAnsi="宋体" w:eastAsia="宋体" w:cs="宋体"/>
      <w:sz w:val="21"/>
      <w:szCs w:val="21"/>
      <w:lang w:val="zh-CN" w:eastAsia="zh-CN" w:bidi="zh-CN"/>
    </w:rPr>
  </w:style>
  <w:style w:type="paragraph" w:styleId="1052">
    <w:name w:val="纯文本1"/>
    <w:basedOn w:val="932"/>
    <w:next w:val="1052"/>
    <w:link w:val="932"/>
    <w:qFormat/>
    <w:rPr>
      <w:rFonts w:ascii="宋体" w:hAnsi="Courier New" w:cs="Courier New"/>
    </w:rPr>
  </w:style>
  <w:style w:type="table" w:styleId="1053">
    <w:name w:val="网格型1"/>
    <w:basedOn w:val="1054"/>
    <w:next w:val="1053"/>
    <w:link w:val="932"/>
    <w:qFormat/>
    <w:pPr>
      <w:jc w:val="both"/>
      <w:widowControl w:val="off"/>
    </w:pPr>
    <w:tblPr/>
  </w:style>
  <w:style w:type="table" w:styleId="1054">
    <w:name w:val="普通表格1"/>
    <w:next w:val="1054"/>
    <w:link w:val="932"/>
    <w:uiPriority w:val="99"/>
    <w:unhideWhenUsed/>
    <w:qFormat/>
    <w:rPr>
      <w:lang w:val="en-US" w:eastAsia="zh-CN" w:bidi="ar-SA"/>
    </w:rPr>
    <w:tblPr/>
  </w:style>
  <w:style w:type="paragraph" w:styleId="1055">
    <w:name w:val="正文文本缩进1"/>
    <w:basedOn w:val="932"/>
    <w:next w:val="944"/>
    <w:link w:val="932"/>
    <w:unhideWhenUsed/>
    <w:qFormat/>
    <w:pPr>
      <w:ind w:left="420"/>
      <w:spacing w:after="120"/>
    </w:pPr>
  </w:style>
  <w:style w:type="paragraph" w:styleId="1056">
    <w:name w:val="正文首行缩进 211"/>
    <w:basedOn w:val="1057"/>
    <w:next w:val="932"/>
    <w:link w:val="932"/>
    <w:qFormat/>
    <w:pPr>
      <w:ind w:left="0" w:firstLine="420"/>
      <w:spacing w:after="0" w:line="360" w:lineRule="auto"/>
    </w:pPr>
    <w:rPr>
      <w:rFonts w:ascii="宋体" w:hAnsi="宋体" w:eastAsia="宋体" w:cs="Times New Roman"/>
      <w:szCs w:val="20"/>
    </w:rPr>
  </w:style>
  <w:style w:type="paragraph" w:styleId="1057">
    <w:name w:val="正文文本缩进11"/>
    <w:basedOn w:val="932"/>
    <w:next w:val="1058"/>
    <w:link w:val="932"/>
    <w:unhideWhenUsed/>
    <w:qFormat/>
    <w:pPr>
      <w:ind w:left="420"/>
      <w:spacing w:after="120"/>
    </w:pPr>
  </w:style>
  <w:style w:type="paragraph" w:styleId="1058">
    <w:name w:val="寄信人地址1"/>
    <w:basedOn w:val="932"/>
    <w:next w:val="1058"/>
    <w:link w:val="932"/>
    <w:qFormat/>
    <w:rPr>
      <w:rFonts w:ascii="Arial" w:hAnsi="Arial" w:eastAsia="宋体" w:cs="宋体"/>
    </w:rPr>
  </w:style>
  <w:style w:type="paragraph" w:styleId="1059">
    <w:name w:val="Table Paragraph"/>
    <w:basedOn w:val="932"/>
    <w:next w:val="1059"/>
    <w:link w:val="932"/>
    <w:uiPriority w:val="1"/>
    <w:qFormat/>
    <w:pPr>
      <w:jc w:val="left"/>
    </w:pPr>
    <w:rPr>
      <w:rFonts w:ascii="宋体" w:hAnsi="宋体" w:cs="宋体"/>
      <w:sz w:val="22"/>
      <w:lang w:val="zh-CN" w:bidi="zh-CN"/>
    </w:rPr>
  </w:style>
  <w:style w:type="character" w:styleId="1060" w:default="1">
    <w:name w:val="Default Paragraph Font"/>
    <w:uiPriority w:val="1"/>
    <w:semiHidden/>
    <w:unhideWhenUsed/>
  </w:style>
  <w:style w:type="numbering" w:styleId="1061" w:default="1">
    <w:name w:val="No List"/>
    <w:uiPriority w:val="99"/>
    <w:semiHidden/>
    <w:unhideWhenUsed/>
  </w:style>
  <w:style w:type="table" w:styleId="106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孙祥</cp:lastModifiedBy>
  <cp:revision>4</cp:revision>
  <dcterms:created xsi:type="dcterms:W3CDTF">2023-03-27T07:28:00Z</dcterms:created>
  <dcterms:modified xsi:type="dcterms:W3CDTF">2026-06-02T06:39:31Z</dcterms:modified>
</cp:coreProperties>
</file>