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CC1044">
      <w:pPr>
        <w:pStyle w:val="4"/>
        <w:jc w:val="center"/>
        <w:rPr>
          <w:rFonts w:ascii="宋体" w:hAnsi="宋体" w:eastAsia="宋体" w:cs="宋体"/>
          <w:b/>
          <w:bCs/>
          <w:spacing w:val="-20"/>
          <w:sz w:val="32"/>
          <w:szCs w:val="32"/>
        </w:rPr>
      </w:pPr>
    </w:p>
    <w:p w14:paraId="0D9169E5">
      <w:pPr>
        <w:pStyle w:val="4"/>
        <w:jc w:val="center"/>
        <w:rPr>
          <w:rFonts w:ascii="宋体" w:hAnsi="宋体" w:eastAsia="宋体" w:cs="宋体"/>
          <w:b/>
          <w:bCs/>
          <w:spacing w:val="-20"/>
          <w:sz w:val="44"/>
          <w:szCs w:val="44"/>
        </w:rPr>
      </w:pPr>
      <w:r>
        <w:rPr>
          <w:rFonts w:hint="eastAsia" w:ascii="宋体" w:hAnsi="宋体" w:eastAsia="宋体" w:cs="宋体"/>
          <w:b/>
          <w:bCs/>
          <w:spacing w:val="-20"/>
          <w:sz w:val="44"/>
          <w:szCs w:val="44"/>
        </w:rPr>
        <w:t>政府采购货物买卖合同</w:t>
      </w:r>
    </w:p>
    <w:p w14:paraId="3DA31D5D">
      <w:pPr>
        <w:rPr>
          <w:rFonts w:ascii="宋体" w:hAnsi="宋体" w:cs="宋体"/>
          <w:b/>
          <w:bCs/>
          <w:spacing w:val="-20"/>
          <w:sz w:val="40"/>
          <w:szCs w:val="40"/>
        </w:rPr>
      </w:pPr>
    </w:p>
    <w:p w14:paraId="3DF53F86">
      <w:pPr>
        <w:rPr>
          <w:rFonts w:ascii="宋体" w:hAnsi="宋体" w:cs="宋体"/>
          <w:b/>
          <w:bCs/>
          <w:spacing w:val="-20"/>
          <w:sz w:val="40"/>
          <w:szCs w:val="40"/>
        </w:rPr>
      </w:pPr>
    </w:p>
    <w:p w14:paraId="3F39E3DE">
      <w:pPr>
        <w:rPr>
          <w:rFonts w:ascii="宋体" w:hAnsi="宋体" w:cs="宋体"/>
          <w:b/>
          <w:bCs/>
          <w:spacing w:val="-20"/>
          <w:sz w:val="40"/>
          <w:szCs w:val="40"/>
        </w:rPr>
      </w:pPr>
    </w:p>
    <w:p w14:paraId="66715667">
      <w:pPr>
        <w:spacing w:before="120" w:after="120" w:line="360" w:lineRule="auto"/>
        <w:jc w:val="both"/>
        <w:rPr>
          <w:rFonts w:hint="eastAsia" w:eastAsia="宋体"/>
          <w:sz w:val="28"/>
          <w:szCs w:val="28"/>
          <w:lang w:val="en-US" w:eastAsia="zh-CN"/>
        </w:rPr>
      </w:pPr>
      <w:r>
        <w:rPr>
          <w:rFonts w:hint="eastAsia" w:ascii="宋体" w:hAnsi="宋体" w:cs="宋体"/>
          <w:sz w:val="28"/>
          <w:szCs w:val="28"/>
        </w:rPr>
        <w:t>项目名称：</w:t>
      </w:r>
      <w:r>
        <w:rPr>
          <w:rFonts w:hint="eastAsia"/>
          <w:sz w:val="28"/>
          <w:szCs w:val="28"/>
          <w:u w:val="single"/>
        </w:rPr>
        <w:t xml:space="preserve"> </w:t>
      </w:r>
      <w:r>
        <w:rPr>
          <w:rFonts w:hint="eastAsia" w:eastAsia="宋体"/>
          <w:sz w:val="28"/>
          <w:szCs w:val="28"/>
          <w:u w:val="single"/>
        </w:rPr>
        <w:t>宿迁学院新校区图书馆配套家具采购项目</w:t>
      </w:r>
    </w:p>
    <w:p w14:paraId="1C671029">
      <w:pPr>
        <w:spacing w:before="120" w:after="120" w:line="360" w:lineRule="auto"/>
        <w:rPr>
          <w:rFonts w:hint="default" w:eastAsia="宋体"/>
          <w:sz w:val="28"/>
          <w:szCs w:val="28"/>
          <w:u w:val="single"/>
          <w:lang w:val="en-US" w:eastAsia="zh-CN"/>
        </w:rPr>
      </w:pPr>
      <w:r>
        <w:rPr>
          <w:rFonts w:hint="eastAsia"/>
          <w:sz w:val="28"/>
          <w:szCs w:val="28"/>
        </w:rPr>
        <w:t>合同编号：</w:t>
      </w:r>
      <w:r>
        <w:rPr>
          <w:rFonts w:hint="eastAsia"/>
          <w:sz w:val="28"/>
          <w:szCs w:val="28"/>
          <w:u w:val="single"/>
        </w:rPr>
        <w:t xml:space="preserve"> </w:t>
      </w:r>
      <w:r>
        <w:rPr>
          <w:rFonts w:hint="eastAsia"/>
          <w:sz w:val="28"/>
          <w:szCs w:val="28"/>
          <w:u w:val="single"/>
          <w:lang w:val="en-US" w:eastAsia="zh-CN"/>
        </w:rPr>
        <w:t xml:space="preserve">    </w:t>
      </w:r>
      <w:r>
        <w:rPr>
          <w:rFonts w:hint="eastAsia" w:eastAsia="宋体"/>
          <w:sz w:val="28"/>
          <w:szCs w:val="28"/>
          <w:u w:val="single"/>
          <w:lang w:val="en-US" w:eastAsia="zh-CN"/>
        </w:rPr>
        <w:t xml:space="preserve">JSZC-320000-SCZX-G2026-0113   </w:t>
      </w:r>
    </w:p>
    <w:p w14:paraId="0EEE58FC">
      <w:pPr>
        <w:spacing w:line="360" w:lineRule="auto"/>
        <w:rPr>
          <w:sz w:val="28"/>
          <w:szCs w:val="28"/>
        </w:rPr>
      </w:pPr>
      <w:r>
        <w:rPr>
          <w:rFonts w:hint="eastAsia"/>
          <w:sz w:val="28"/>
          <w:szCs w:val="28"/>
        </w:rPr>
        <w:t>甲    方：</w:t>
      </w:r>
      <w:r>
        <w:rPr>
          <w:rFonts w:hint="eastAsia"/>
          <w:sz w:val="28"/>
          <w:szCs w:val="28"/>
          <w:u w:val="single"/>
        </w:rPr>
        <w:t xml:space="preserve">     </w:t>
      </w:r>
      <w:r>
        <w:rPr>
          <w:rFonts w:hint="eastAsia"/>
          <w:sz w:val="28"/>
          <w:szCs w:val="28"/>
          <w:u w:val="single"/>
          <w:lang w:val="en-US" w:eastAsia="zh-CN"/>
        </w:rPr>
        <w:t xml:space="preserve">        宿迁学院</w:t>
      </w:r>
      <w:r>
        <w:rPr>
          <w:rFonts w:hint="eastAsia"/>
          <w:sz w:val="28"/>
          <w:szCs w:val="28"/>
          <w:u w:val="single"/>
        </w:rPr>
        <w:t xml:space="preserve">               </w:t>
      </w:r>
    </w:p>
    <w:p w14:paraId="0C6535E1">
      <w:pPr>
        <w:spacing w:line="360" w:lineRule="auto"/>
        <w:rPr>
          <w:sz w:val="28"/>
          <w:szCs w:val="28"/>
          <w:u w:val="single"/>
        </w:rPr>
      </w:pPr>
      <w:r>
        <w:rPr>
          <w:rFonts w:hint="eastAsia"/>
          <w:sz w:val="28"/>
          <w:szCs w:val="28"/>
        </w:rPr>
        <w:t>乙    方：</w:t>
      </w:r>
      <w:r>
        <w:rPr>
          <w:rFonts w:hint="eastAsia"/>
          <w:sz w:val="28"/>
          <w:szCs w:val="28"/>
          <w:u w:val="single"/>
        </w:rPr>
        <w:t xml:space="preserve">  </w:t>
      </w:r>
      <w:r>
        <w:rPr>
          <w:rFonts w:hint="eastAsia"/>
          <w:sz w:val="28"/>
          <w:szCs w:val="28"/>
          <w:u w:val="single"/>
          <w:lang w:val="en-US" w:eastAsia="zh-CN"/>
        </w:rPr>
        <w:t xml:space="preserve">    江苏凤凰数字传媒有限公司</w:t>
      </w:r>
      <w:r>
        <w:rPr>
          <w:rFonts w:hint="eastAsia"/>
          <w:sz w:val="28"/>
          <w:szCs w:val="28"/>
          <w:u w:val="single"/>
        </w:rPr>
        <w:t xml:space="preserve">      </w:t>
      </w:r>
    </w:p>
    <w:p w14:paraId="14D83ED3">
      <w:pPr>
        <w:spacing w:line="360" w:lineRule="auto"/>
        <w:rPr>
          <w:sz w:val="28"/>
          <w:szCs w:val="28"/>
        </w:rPr>
      </w:pPr>
      <w:r>
        <w:rPr>
          <w:rFonts w:hint="eastAsia"/>
          <w:sz w:val="28"/>
          <w:szCs w:val="28"/>
        </w:rPr>
        <w:t>签订时间：</w:t>
      </w:r>
      <w:r>
        <w:rPr>
          <w:rFonts w:hint="eastAsia"/>
          <w:sz w:val="28"/>
          <w:szCs w:val="28"/>
          <w:u w:val="single"/>
        </w:rPr>
        <w:t xml:space="preserve">      </w:t>
      </w:r>
      <w:r>
        <w:rPr>
          <w:sz w:val="28"/>
          <w:szCs w:val="28"/>
          <w:u w:val="single"/>
        </w:rPr>
        <w:t xml:space="preserve">   </w:t>
      </w:r>
      <w:r>
        <w:rPr>
          <w:rFonts w:hint="eastAsia"/>
          <w:sz w:val="28"/>
          <w:szCs w:val="28"/>
          <w:u w:val="single"/>
          <w:lang w:val="en-US" w:eastAsia="zh-CN"/>
        </w:rPr>
        <w:t xml:space="preserve">    年   月   日</w:t>
      </w:r>
      <w:r>
        <w:rPr>
          <w:sz w:val="28"/>
          <w:szCs w:val="28"/>
          <w:u w:val="single"/>
        </w:rPr>
        <w:t xml:space="preserve">       </w:t>
      </w:r>
      <w:r>
        <w:rPr>
          <w:rFonts w:hint="eastAsia"/>
          <w:sz w:val="28"/>
          <w:szCs w:val="28"/>
          <w:u w:val="single"/>
          <w:lang w:val="en-US" w:eastAsia="zh-CN"/>
        </w:rPr>
        <w:t xml:space="preserve"> </w:t>
      </w:r>
      <w:r>
        <w:rPr>
          <w:sz w:val="28"/>
          <w:szCs w:val="28"/>
          <w:u w:val="single"/>
        </w:rPr>
        <w:t xml:space="preserve"> </w:t>
      </w:r>
      <w:r>
        <w:rPr>
          <w:rFonts w:hint="eastAsia"/>
          <w:sz w:val="28"/>
          <w:szCs w:val="28"/>
          <w:u w:val="single"/>
        </w:rPr>
        <w:t xml:space="preserve"> </w:t>
      </w:r>
    </w:p>
    <w:p w14:paraId="67B2E570"/>
    <w:p w14:paraId="3C378089">
      <w:pPr>
        <w:rPr>
          <w:rFonts w:eastAsia="黑体"/>
          <w:sz w:val="44"/>
          <w:szCs w:val="44"/>
        </w:rPr>
      </w:pPr>
    </w:p>
    <w:p w14:paraId="7C6DE4F9">
      <w:pPr>
        <w:rPr>
          <w:rFonts w:eastAsia="黑体"/>
          <w:sz w:val="44"/>
          <w:szCs w:val="44"/>
        </w:rPr>
      </w:pPr>
    </w:p>
    <w:p w14:paraId="012B821E">
      <w:pPr>
        <w:rPr>
          <w:rFonts w:eastAsia="黑体"/>
          <w:sz w:val="44"/>
          <w:szCs w:val="44"/>
        </w:rPr>
      </w:pPr>
    </w:p>
    <w:p w14:paraId="77333E8B">
      <w:pPr>
        <w:rPr>
          <w:rFonts w:eastAsia="黑体"/>
          <w:sz w:val="44"/>
          <w:szCs w:val="44"/>
        </w:rPr>
      </w:pPr>
    </w:p>
    <w:p w14:paraId="592DE572">
      <w:pPr>
        <w:rPr>
          <w:rFonts w:eastAsia="黑体"/>
          <w:sz w:val="44"/>
          <w:szCs w:val="44"/>
        </w:rPr>
      </w:pPr>
    </w:p>
    <w:p w14:paraId="4F1F3990">
      <w:pPr>
        <w:jc w:val="center"/>
        <w:rPr>
          <w:rFonts w:ascii="宋体" w:hAnsi="宋体"/>
          <w:sz w:val="32"/>
          <w:szCs w:val="32"/>
        </w:rPr>
      </w:pPr>
      <w:r>
        <w:rPr>
          <w:rFonts w:hint="eastAsia" w:ascii="宋体" w:hAnsi="宋体"/>
          <w:sz w:val="32"/>
          <w:szCs w:val="32"/>
        </w:rPr>
        <w:t>使 用 说 明</w:t>
      </w:r>
    </w:p>
    <w:p w14:paraId="56A634C2">
      <w:pPr>
        <w:ind w:firstLine="640"/>
        <w:rPr>
          <w:rFonts w:ascii="仿宋_GB2312" w:hAnsi="仿宋_GB2312" w:eastAsia="仿宋_GB2312" w:cs="仿宋_GB2312"/>
          <w:sz w:val="32"/>
          <w:szCs w:val="32"/>
        </w:rPr>
      </w:pPr>
    </w:p>
    <w:p w14:paraId="3C9954C9">
      <w:pPr>
        <w:ind w:firstLine="560"/>
        <w:rPr>
          <w:rFonts w:ascii="宋体" w:hAnsi="宋体" w:cs="仿宋_GB2312"/>
          <w:sz w:val="28"/>
          <w:szCs w:val="28"/>
        </w:rPr>
      </w:pPr>
      <w:r>
        <w:rPr>
          <w:rFonts w:hint="eastAsia" w:ascii="宋体" w:hAnsi="宋体" w:cs="仿宋_GB2312"/>
          <w:sz w:val="28"/>
          <w:szCs w:val="28"/>
        </w:rPr>
        <w:t>1.本合同标准文本适用于购买现成货物的采购项目，不包括需要供应商定制开发、创新研发的货物采购项目。</w:t>
      </w:r>
    </w:p>
    <w:p w14:paraId="5913EE80">
      <w:pPr>
        <w:rPr>
          <w:rFonts w:ascii="宋体" w:hAnsi="宋体"/>
          <w:sz w:val="28"/>
          <w:szCs w:val="28"/>
        </w:rPr>
      </w:pPr>
      <w:r>
        <w:rPr>
          <w:rFonts w:hint="eastAsia" w:ascii="宋体" w:hAnsi="宋体"/>
          <w:sz w:val="28"/>
          <w:szCs w:val="28"/>
        </w:rPr>
        <w:t xml:space="preserve">   </w:t>
      </w:r>
      <w:r>
        <w:rPr>
          <w:rFonts w:ascii="宋体" w:hAnsi="宋体"/>
          <w:sz w:val="28"/>
          <w:szCs w:val="28"/>
        </w:rPr>
        <w:t xml:space="preserve"> </w:t>
      </w:r>
      <w:r>
        <w:rPr>
          <w:rFonts w:hint="eastAsia" w:ascii="宋体" w:hAnsi="宋体" w:cs="仿宋_GB2312"/>
          <w:sz w:val="28"/>
          <w:szCs w:val="28"/>
        </w:rPr>
        <w:t>2.本合同标准文本为政府采购货物买卖合同编制提供参考，可以结合采购项目具体情况，对文本作必要的调整修订后使用。</w:t>
      </w:r>
    </w:p>
    <w:p w14:paraId="0F238681">
      <w:pPr>
        <w:ind w:firstLine="560"/>
        <w:rPr>
          <w:rFonts w:ascii="宋体" w:hAnsi="宋体" w:cs="仿宋_GB2312"/>
          <w:sz w:val="28"/>
          <w:szCs w:val="28"/>
        </w:rPr>
      </w:pPr>
      <w:r>
        <w:rPr>
          <w:rFonts w:hint="eastAsia" w:ascii="宋体" w:hAnsi="宋体" w:cs="仿宋_GB2312"/>
          <w:sz w:val="28"/>
          <w:szCs w:val="28"/>
        </w:rPr>
        <w:t>3.本合同标准文本各条款中，如涉及填写多家供应商、制造商，多种采购标的、分包主要内容等信息的，可根据采购项目具体情况添加信息项。</w:t>
      </w:r>
    </w:p>
    <w:p w14:paraId="6828229D">
      <w:pPr>
        <w:ind w:firstLine="880"/>
        <w:rPr>
          <w:rFonts w:eastAsia="黑体"/>
          <w:sz w:val="44"/>
          <w:szCs w:val="44"/>
        </w:rPr>
        <w:sectPr>
          <w:footerReference r:id="rId3" w:type="default"/>
          <w:pgSz w:w="11906" w:h="16838"/>
          <w:pgMar w:top="1440" w:right="1797" w:bottom="1440" w:left="1797" w:header="851" w:footer="992" w:gutter="0"/>
          <w:pgNumType w:start="1"/>
          <w:cols w:space="1701" w:num="1"/>
          <w:docGrid w:linePitch="360" w:charSpace="0"/>
        </w:sectPr>
      </w:pPr>
    </w:p>
    <w:p w14:paraId="711E50C3">
      <w:pPr>
        <w:pStyle w:val="5"/>
        <w:spacing w:line="400" w:lineRule="exact"/>
        <w:rPr>
          <w:rFonts w:ascii="黑体" w:hAnsi="华文中宋" w:eastAsia="黑体"/>
          <w:b w:val="0"/>
          <w:bCs w:val="0"/>
          <w:sz w:val="28"/>
          <w:szCs w:val="28"/>
        </w:rPr>
      </w:pPr>
      <w:r>
        <w:rPr>
          <w:rFonts w:hint="eastAsia" w:ascii="黑体" w:hAnsi="黑体" w:eastAsia="黑体"/>
          <w:b w:val="0"/>
          <w:bCs w:val="0"/>
          <w:sz w:val="28"/>
          <w:szCs w:val="28"/>
        </w:rPr>
        <w:t xml:space="preserve">第一节 </w:t>
      </w:r>
      <w:r>
        <w:rPr>
          <w:rFonts w:hint="eastAsia" w:ascii="黑体" w:hAnsi="华文中宋" w:eastAsia="黑体"/>
          <w:b w:val="0"/>
          <w:bCs w:val="0"/>
          <w:sz w:val="28"/>
          <w:szCs w:val="28"/>
        </w:rPr>
        <w:t>政府采购合同协议书</w:t>
      </w:r>
    </w:p>
    <w:p w14:paraId="7EDB5801">
      <w:pPr>
        <w:pStyle w:val="5"/>
        <w:spacing w:line="400" w:lineRule="exact"/>
        <w:rPr>
          <w:rFonts w:ascii="黑体" w:hAnsi="华文中宋" w:eastAsia="黑体"/>
          <w:b w:val="0"/>
          <w:bCs w:val="0"/>
          <w:sz w:val="28"/>
          <w:szCs w:val="28"/>
        </w:rPr>
      </w:pPr>
    </w:p>
    <w:p w14:paraId="2715F9A7">
      <w:pPr>
        <w:spacing w:line="400" w:lineRule="exact"/>
        <w:rPr>
          <w:rFonts w:ascii="宋体" w:hAnsi="宋体"/>
          <w:sz w:val="21"/>
          <w:szCs w:val="21"/>
        </w:rPr>
      </w:pPr>
      <w:r>
        <w:rPr>
          <w:rFonts w:hint="eastAsia" w:ascii="宋体" w:hAnsi="宋体"/>
          <w:szCs w:val="21"/>
        </w:rPr>
        <w:t>甲方（全称）：</w:t>
      </w:r>
      <w:r>
        <w:rPr>
          <w:rFonts w:hint="eastAsia" w:ascii="宋体" w:hAnsi="宋体"/>
          <w:szCs w:val="21"/>
          <w:u w:val="single"/>
        </w:rPr>
        <w:t xml:space="preserve"> </w:t>
      </w:r>
      <w:r>
        <w:rPr>
          <w:rFonts w:hint="eastAsia"/>
          <w:b/>
          <w:bCs/>
          <w:sz w:val="21"/>
          <w:szCs w:val="21"/>
          <w:u w:val="single"/>
          <w:lang w:val="en-US" w:eastAsia="zh-CN"/>
        </w:rPr>
        <w:t>宿迁学院</w:t>
      </w:r>
      <w:r>
        <w:rPr>
          <w:rFonts w:hint="eastAsia"/>
          <w:sz w:val="21"/>
          <w:szCs w:val="21"/>
          <w:u w:val="single"/>
        </w:rPr>
        <w:t xml:space="preserve"> </w:t>
      </w:r>
      <w:r>
        <w:rPr>
          <w:rFonts w:hint="eastAsia" w:ascii="宋体" w:hAnsi="宋体"/>
          <w:sz w:val="21"/>
          <w:szCs w:val="21"/>
          <w:u w:val="single"/>
        </w:rPr>
        <w:t xml:space="preserve"> </w:t>
      </w:r>
      <w:r>
        <w:rPr>
          <w:rFonts w:hint="eastAsia" w:ascii="宋体" w:hAnsi="宋体"/>
          <w:sz w:val="21"/>
          <w:szCs w:val="21"/>
        </w:rPr>
        <w:t>（采购人、受采购人委托签订合同的单位或采购文件约定的合同甲方）</w:t>
      </w:r>
    </w:p>
    <w:p w14:paraId="01E63B63">
      <w:pPr>
        <w:spacing w:line="400" w:lineRule="exact"/>
        <w:rPr>
          <w:rFonts w:ascii="宋体" w:hAnsi="宋体"/>
          <w:szCs w:val="21"/>
        </w:rPr>
      </w:pPr>
      <w:r>
        <w:rPr>
          <w:rFonts w:hint="eastAsia" w:ascii="宋体" w:hAnsi="宋体"/>
          <w:sz w:val="21"/>
          <w:szCs w:val="21"/>
        </w:rPr>
        <w:t>乙方1（全称）：</w:t>
      </w:r>
      <w:r>
        <w:rPr>
          <w:rFonts w:hint="eastAsia"/>
          <w:sz w:val="21"/>
          <w:szCs w:val="21"/>
          <w:u w:val="single"/>
          <w:lang w:val="en-US" w:eastAsia="zh-CN"/>
        </w:rPr>
        <w:t xml:space="preserve"> </w:t>
      </w:r>
      <w:r>
        <w:rPr>
          <w:rFonts w:hint="eastAsia"/>
          <w:b/>
          <w:bCs/>
          <w:sz w:val="21"/>
          <w:szCs w:val="21"/>
          <w:u w:val="single"/>
          <w:lang w:val="en-US" w:eastAsia="zh-CN"/>
        </w:rPr>
        <w:t>江苏凤凰数字传媒有限公司</w:t>
      </w:r>
      <w:r>
        <w:rPr>
          <w:rFonts w:hint="eastAsia"/>
          <w:sz w:val="21"/>
          <w:szCs w:val="21"/>
          <w:u w:val="single"/>
        </w:rPr>
        <w:t xml:space="preserve">  </w:t>
      </w:r>
      <w:r>
        <w:rPr>
          <w:rFonts w:hint="eastAsia" w:ascii="宋体" w:hAnsi="宋体"/>
          <w:szCs w:val="21"/>
          <w:u w:val="single"/>
        </w:rPr>
        <w:t xml:space="preserve"> </w:t>
      </w:r>
      <w:r>
        <w:rPr>
          <w:rFonts w:hint="eastAsia" w:ascii="宋体" w:hAnsi="宋体"/>
          <w:szCs w:val="21"/>
        </w:rPr>
        <w:t>（供应商）</w:t>
      </w:r>
    </w:p>
    <w:p w14:paraId="16D6960A">
      <w:pPr>
        <w:spacing w:line="400" w:lineRule="exact"/>
      </w:pPr>
    </w:p>
    <w:p w14:paraId="37A8C4B5">
      <w:pPr>
        <w:pStyle w:val="7"/>
        <w:spacing w:after="0" w:line="400" w:lineRule="exact"/>
        <w:ind w:left="0" w:firstLine="420"/>
        <w:rPr>
          <w:rFonts w:ascii="宋体" w:hAnsi="宋体"/>
          <w:szCs w:val="21"/>
        </w:rPr>
      </w:pPr>
      <w:r>
        <w:rPr>
          <w:rFonts w:hint="eastAsia" w:ascii="宋体" w:hAnsi="宋体"/>
          <w:szCs w:val="21"/>
        </w:rPr>
        <w:t xml:space="preserve">依据《中华人民共和国民法典》、《中华人民共和国政府采购法》等有关的法律法规，以及本采购项目采购文件（征集文件）、乙方的《投标（响应）文件》及《中标（成交）通知书》，甲乙双方同意签订本合同。具体情况及要求如下：     </w:t>
      </w:r>
    </w:p>
    <w:p w14:paraId="1A6D84B6">
      <w:pPr>
        <w:numPr>
          <w:ilvl w:val="0"/>
          <w:numId w:val="1"/>
        </w:numPr>
        <w:spacing w:line="400" w:lineRule="exact"/>
        <w:ind w:firstLine="420"/>
        <w:rPr>
          <w:rFonts w:ascii="宋体" w:hAnsi="宋体"/>
          <w:b/>
          <w:szCs w:val="21"/>
        </w:rPr>
      </w:pPr>
      <w:r>
        <w:rPr>
          <w:rFonts w:hint="eastAsia" w:ascii="宋体" w:hAnsi="宋体"/>
          <w:b/>
          <w:szCs w:val="21"/>
        </w:rPr>
        <w:t>项目信息</w:t>
      </w:r>
    </w:p>
    <w:p w14:paraId="02AF6C0B">
      <w:pPr>
        <w:pStyle w:val="7"/>
        <w:numPr>
          <w:ilvl w:val="0"/>
          <w:numId w:val="2"/>
        </w:numPr>
        <w:spacing w:after="0" w:line="400" w:lineRule="exact"/>
        <w:ind w:left="0" w:firstLine="420"/>
        <w:rPr>
          <w:rFonts w:ascii="宋体" w:hAnsi="宋体"/>
          <w:sz w:val="21"/>
          <w:szCs w:val="21"/>
          <w:u w:val="single"/>
        </w:rPr>
      </w:pPr>
      <w:r>
        <w:rPr>
          <w:rFonts w:hint="eastAsia" w:ascii="宋体" w:hAnsi="宋体"/>
          <w:szCs w:val="21"/>
        </w:rPr>
        <w:t>采购项目名称：</w:t>
      </w:r>
      <w:r>
        <w:rPr>
          <w:rFonts w:ascii="宋体" w:hAnsi="宋体"/>
          <w:szCs w:val="21"/>
          <w:u w:val="single"/>
        </w:rPr>
        <w:t xml:space="preserve"> </w:t>
      </w:r>
      <w:r>
        <w:rPr>
          <w:rFonts w:hint="eastAsia" w:eastAsia="宋体"/>
          <w:sz w:val="21"/>
          <w:szCs w:val="21"/>
          <w:u w:val="single"/>
          <w:lang w:val="en-US" w:eastAsia="zh-CN"/>
        </w:rPr>
        <w:t>宿迁学院新校区图书馆配套家具采购项目</w:t>
      </w:r>
    </w:p>
    <w:p w14:paraId="0EC18902">
      <w:pPr>
        <w:pStyle w:val="7"/>
        <w:tabs>
          <w:tab w:val="left" w:pos="999"/>
        </w:tabs>
        <w:spacing w:after="0" w:line="400" w:lineRule="exact"/>
        <w:ind w:left="0"/>
        <w:rPr>
          <w:rFonts w:ascii="宋体" w:hAnsi="宋体"/>
          <w:sz w:val="21"/>
          <w:szCs w:val="21"/>
        </w:rPr>
      </w:pPr>
      <w:r>
        <w:rPr>
          <w:rFonts w:hint="eastAsia" w:ascii="宋体" w:hAnsi="宋体"/>
          <w:sz w:val="21"/>
          <w:szCs w:val="21"/>
        </w:rPr>
        <w:t xml:space="preserve">         采购</w:t>
      </w:r>
      <w:r>
        <w:rPr>
          <w:rFonts w:hint="eastAsia" w:ascii="宋体" w:hAnsi="宋体"/>
          <w:sz w:val="21"/>
          <w:szCs w:val="21"/>
          <w:lang w:eastAsia="zh-CN"/>
        </w:rPr>
        <w:t>采购编号</w:t>
      </w:r>
      <w:r>
        <w:rPr>
          <w:rFonts w:hint="eastAsia" w:ascii="宋体" w:hAnsi="宋体"/>
          <w:sz w:val="21"/>
          <w:szCs w:val="21"/>
        </w:rPr>
        <w:t>：</w:t>
      </w:r>
      <w:r>
        <w:rPr>
          <w:rFonts w:ascii="宋体" w:hAnsi="宋体"/>
          <w:sz w:val="21"/>
          <w:szCs w:val="21"/>
          <w:u w:val="single"/>
        </w:rPr>
        <w:t xml:space="preserve"> </w:t>
      </w:r>
      <w:r>
        <w:rPr>
          <w:rFonts w:hint="eastAsia"/>
          <w:sz w:val="21"/>
          <w:szCs w:val="21"/>
          <w:u w:val="single"/>
          <w:lang w:val="en-US" w:eastAsia="zh-CN"/>
        </w:rPr>
        <w:t xml:space="preserve"> </w:t>
      </w:r>
      <w:r>
        <w:rPr>
          <w:rFonts w:hint="eastAsia" w:eastAsia="宋体"/>
          <w:sz w:val="21"/>
          <w:szCs w:val="21"/>
          <w:u w:val="single"/>
          <w:lang w:val="en-US" w:eastAsia="zh-CN"/>
        </w:rPr>
        <w:t>JSZC-320000-SCZX-G2026-0113</w:t>
      </w:r>
      <w:r>
        <w:rPr>
          <w:rFonts w:ascii="宋体" w:hAnsi="宋体"/>
          <w:sz w:val="21"/>
          <w:szCs w:val="21"/>
          <w:u w:val="single"/>
        </w:rPr>
        <w:t xml:space="preserve">    </w:t>
      </w:r>
    </w:p>
    <w:p w14:paraId="7EC24FAB">
      <w:pPr>
        <w:pStyle w:val="7"/>
        <w:spacing w:after="0" w:line="400" w:lineRule="exact"/>
        <w:ind w:left="0" w:firstLine="420"/>
        <w:rPr>
          <w:rFonts w:ascii="宋体" w:hAnsi="宋体"/>
          <w:szCs w:val="21"/>
        </w:rPr>
      </w:pPr>
      <w:r>
        <w:rPr>
          <w:rFonts w:hint="eastAsia" w:ascii="宋体" w:hAnsi="宋体"/>
          <w:szCs w:val="21"/>
        </w:rPr>
        <w:t>（2）采购计划编号：</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ascii="宋体" w:hAnsi="宋体"/>
          <w:szCs w:val="21"/>
        </w:rPr>
        <w:t xml:space="preserve"> </w:t>
      </w:r>
    </w:p>
    <w:p w14:paraId="5CC4D474">
      <w:pPr>
        <w:spacing w:line="400" w:lineRule="exact"/>
        <w:ind w:firstLine="420"/>
        <w:rPr>
          <w:rFonts w:ascii="宋体" w:hAnsi="宋体"/>
          <w:szCs w:val="21"/>
        </w:rPr>
      </w:pPr>
      <w:r>
        <w:rPr>
          <w:rFonts w:hint="eastAsia" w:ascii="宋体" w:hAnsi="宋体"/>
          <w:szCs w:val="21"/>
        </w:rPr>
        <w:t>（3）项目内容：</w:t>
      </w:r>
    </w:p>
    <w:p w14:paraId="24B58849">
      <w:pPr>
        <w:spacing w:line="400" w:lineRule="exact"/>
        <w:ind w:firstLine="420"/>
        <w:rPr>
          <w:rFonts w:ascii="宋体" w:hAnsi="宋体"/>
          <w:color w:val="000000" w:themeColor="text1"/>
          <w:sz w:val="21"/>
          <w:szCs w:val="21"/>
          <w14:textFill>
            <w14:solidFill>
              <w14:schemeClr w14:val="tx1"/>
            </w14:solidFill>
          </w14:textFill>
        </w:rPr>
      </w:pPr>
      <w:r>
        <w:rPr>
          <w:rFonts w:hint="eastAsia" w:ascii="宋体" w:hAnsi="宋体"/>
          <w:szCs w:val="21"/>
        </w:rPr>
        <w:t xml:space="preserve">    </w:t>
      </w:r>
      <w:r>
        <w:rPr>
          <w:rFonts w:hint="eastAsia" w:ascii="宋体" w:hAnsi="宋体"/>
          <w:color w:val="000000" w:themeColor="text1"/>
          <w:szCs w:val="21"/>
          <w14:textFill>
            <w14:solidFill>
              <w14:schemeClr w14:val="tx1"/>
            </w14:solidFill>
          </w14:textFill>
        </w:rPr>
        <w:t xml:space="preserve"> 采购标的及数量（台/套</w:t>
      </w:r>
      <w:r>
        <w:rPr>
          <w:rFonts w:ascii="宋体" w:hAnsi="宋体"/>
          <w:color w:val="000000" w:themeColor="text1"/>
          <w:szCs w:val="21"/>
          <w:lang w:val="en"/>
          <w14:textFill>
            <w14:solidFill>
              <w14:schemeClr w14:val="tx1"/>
            </w14:solidFill>
          </w14:textFill>
        </w:rPr>
        <w:t>/</w:t>
      </w:r>
      <w:r>
        <w:rPr>
          <w:rFonts w:hint="eastAsia" w:ascii="宋体" w:hAnsi="宋体"/>
          <w:color w:val="000000" w:themeColor="text1"/>
          <w:szCs w:val="21"/>
          <w:lang w:val="en"/>
          <w14:textFill>
            <w14:solidFill>
              <w14:schemeClr w14:val="tx1"/>
            </w14:solidFill>
          </w14:textFill>
        </w:rPr>
        <w:t>个</w:t>
      </w:r>
      <w:r>
        <w:rPr>
          <w:rFonts w:ascii="宋体" w:hAnsi="宋体"/>
          <w:color w:val="000000" w:themeColor="text1"/>
          <w:szCs w:val="21"/>
          <w:lang w:val="en"/>
          <w14:textFill>
            <w14:solidFill>
              <w14:schemeClr w14:val="tx1"/>
            </w14:solidFill>
          </w14:textFill>
        </w:rPr>
        <w:t>/</w:t>
      </w:r>
      <w:r>
        <w:rPr>
          <w:rFonts w:hint="eastAsia" w:ascii="宋体" w:hAnsi="宋体"/>
          <w:color w:val="000000" w:themeColor="text1"/>
          <w:szCs w:val="21"/>
          <w:lang w:val="en"/>
          <w14:textFill>
            <w14:solidFill>
              <w14:schemeClr w14:val="tx1"/>
            </w14:solidFill>
          </w14:textFill>
        </w:rPr>
        <w:t>架</w:t>
      </w:r>
      <w:r>
        <w:rPr>
          <w:rFonts w:ascii="宋体" w:hAnsi="宋体"/>
          <w:color w:val="000000" w:themeColor="text1"/>
          <w:szCs w:val="21"/>
          <w:lang w:val="en"/>
          <w14:textFill>
            <w14:solidFill>
              <w14:schemeClr w14:val="tx1"/>
            </w14:solidFill>
          </w14:textFill>
        </w:rPr>
        <w:t>/</w:t>
      </w:r>
      <w:r>
        <w:rPr>
          <w:rFonts w:hint="eastAsia" w:ascii="宋体" w:hAnsi="宋体"/>
          <w:color w:val="000000" w:themeColor="text1"/>
          <w:szCs w:val="21"/>
          <w:lang w:val="en"/>
          <w14:textFill>
            <w14:solidFill>
              <w14:schemeClr w14:val="tx1"/>
            </w14:solidFill>
          </w14:textFill>
        </w:rPr>
        <w:t>组等</w:t>
      </w:r>
      <w:r>
        <w:rPr>
          <w:rFonts w:hint="eastAsia" w:ascii="宋体" w:hAnsi="宋体"/>
          <w:color w:val="000000" w:themeColor="text1"/>
          <w:szCs w:val="21"/>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 xml:space="preserve"> </w:t>
      </w:r>
      <w:r>
        <w:rPr>
          <w:rFonts w:hint="eastAsia" w:eastAsia="宋体"/>
          <w:color w:val="000000" w:themeColor="text1"/>
          <w:sz w:val="21"/>
          <w:szCs w:val="21"/>
          <w:u w:val="single"/>
          <w14:textFill>
            <w14:solidFill>
              <w14:schemeClr w14:val="tx1"/>
            </w14:solidFill>
          </w14:textFill>
        </w:rPr>
        <w:t>宿迁学院新校区图书馆配套家具采购</w:t>
      </w:r>
      <w:r>
        <w:rPr>
          <w:rFonts w:hint="eastAsia"/>
          <w:color w:val="000000" w:themeColor="text1"/>
          <w:sz w:val="21"/>
          <w:szCs w:val="21"/>
          <w:u w:val="single"/>
          <w:lang w:val="en-US" w:eastAsia="zh-CN"/>
          <w14:textFill>
            <w14:solidFill>
              <w14:schemeClr w14:val="tx1"/>
            </w14:solidFill>
          </w14:textFill>
        </w:rPr>
        <w:t>清单</w:t>
      </w:r>
      <w:r>
        <w:rPr>
          <w:rFonts w:hint="eastAsia" w:ascii="宋体" w:hAnsi="宋体"/>
          <w:color w:val="000000" w:themeColor="text1"/>
          <w:sz w:val="21"/>
          <w:szCs w:val="21"/>
          <w:u w:val="single"/>
          <w14:textFill>
            <w14:solidFill>
              <w14:schemeClr w14:val="tx1"/>
            </w14:solidFill>
          </w14:textFill>
        </w:rPr>
        <w:t xml:space="preserve"> </w:t>
      </w:r>
      <w:r>
        <w:rPr>
          <w:rFonts w:hint="eastAsia" w:ascii="宋体" w:hAnsi="宋体"/>
          <w:color w:val="000000" w:themeColor="text1"/>
          <w:sz w:val="21"/>
          <w:szCs w:val="21"/>
          <w:u w:val="single"/>
          <w:lang w:eastAsia="zh-CN"/>
          <w14:textFill>
            <w14:solidFill>
              <w14:schemeClr w14:val="tx1"/>
            </w14:solidFill>
          </w14:textFill>
        </w:rPr>
        <w:t>（</w:t>
      </w:r>
      <w:r>
        <w:rPr>
          <w:rFonts w:hint="eastAsia" w:ascii="宋体" w:hAnsi="宋体"/>
          <w:color w:val="000000" w:themeColor="text1"/>
          <w:sz w:val="21"/>
          <w:szCs w:val="21"/>
          <w:u w:val="single"/>
          <w:lang w:val="en-US" w:eastAsia="zh-CN"/>
          <w14:textFill>
            <w14:solidFill>
              <w14:schemeClr w14:val="tx1"/>
            </w14:solidFill>
          </w14:textFill>
        </w:rPr>
        <w:t>详见附件</w:t>
      </w:r>
      <w:r>
        <w:rPr>
          <w:rFonts w:hint="eastAsia" w:ascii="宋体" w:hAnsi="宋体"/>
          <w:color w:val="000000" w:themeColor="text1"/>
          <w:sz w:val="21"/>
          <w:szCs w:val="21"/>
          <w:u w:val="single"/>
          <w:lang w:eastAsia="zh-CN"/>
          <w14:textFill>
            <w14:solidFill>
              <w14:schemeClr w14:val="tx1"/>
            </w14:solidFill>
          </w14:textFill>
        </w:rPr>
        <w:t>）</w:t>
      </w:r>
      <w:r>
        <w:rPr>
          <w:rFonts w:hint="eastAsia" w:ascii="宋体" w:hAnsi="宋体"/>
          <w:color w:val="000000" w:themeColor="text1"/>
          <w:sz w:val="21"/>
          <w:szCs w:val="21"/>
          <w:u w:val="single"/>
          <w14:textFill>
            <w14:solidFill>
              <w14:schemeClr w14:val="tx1"/>
            </w14:solidFill>
          </w14:textFill>
        </w:rPr>
        <w:t xml:space="preserve"> </w:t>
      </w:r>
    </w:p>
    <w:p w14:paraId="0EDB70E8">
      <w:pPr>
        <w:spacing w:line="400" w:lineRule="exact"/>
        <w:ind w:firstLine="420"/>
        <w:rPr>
          <w:rFonts w:ascii="宋体" w:hAnsi="宋体" w:cs="宋体"/>
          <w:color w:val="000000" w:themeColor="text1"/>
          <w:szCs w:val="21"/>
          <w:lang w:val="en"/>
          <w14:textFill>
            <w14:solidFill>
              <w14:schemeClr w14:val="tx1"/>
            </w14:solidFill>
          </w14:textFill>
        </w:rPr>
      </w:pPr>
      <w:r>
        <w:rPr>
          <w:rFonts w:hint="eastAsia" w:ascii="宋体" w:hAnsi="宋体"/>
          <w:szCs w:val="21"/>
        </w:rPr>
        <w:t xml:space="preserve">     </w:t>
      </w:r>
      <w:r>
        <w:rPr>
          <w:rFonts w:hint="eastAsia" w:ascii="宋体" w:hAnsi="宋体" w:cs="宋体"/>
          <w:szCs w:val="21"/>
        </w:rPr>
        <w:t>品牌：</w:t>
      </w:r>
      <w:r>
        <w:rPr>
          <w:rFonts w:hint="eastAsia" w:ascii="宋体" w:hAnsi="宋体" w:cs="宋体"/>
          <w:szCs w:val="21"/>
          <w:u w:val="single"/>
        </w:rPr>
        <w:t xml:space="preserve"> </w:t>
      </w:r>
      <w:r>
        <w:rPr>
          <w:rFonts w:hint="eastAsia" w:ascii="宋体" w:hAnsi="宋体" w:cs="宋体"/>
          <w:szCs w:val="21"/>
          <w:u w:val="single"/>
          <w:lang w:val="en-US" w:eastAsia="zh-CN"/>
        </w:rPr>
        <w:t xml:space="preserve">  中麒</w:t>
      </w:r>
      <w:r>
        <w:rPr>
          <w:rFonts w:hint="eastAsia" w:ascii="宋体" w:hAnsi="宋体" w:cs="宋体"/>
          <w:szCs w:val="21"/>
          <w:u w:val="single"/>
        </w:rPr>
        <w:t xml:space="preserve">     </w:t>
      </w:r>
      <w:r>
        <w:rPr>
          <w:rFonts w:ascii="宋体" w:hAnsi="宋体" w:cs="宋体"/>
          <w:szCs w:val="21"/>
          <w:u w:val="single"/>
          <w:lang w:val="en"/>
        </w:rPr>
        <w:t xml:space="preserve">  </w:t>
      </w:r>
      <w:r>
        <w:rPr>
          <w:rFonts w:ascii="宋体" w:hAnsi="宋体" w:cs="宋体"/>
          <w:szCs w:val="21"/>
          <w:lang w:val="en"/>
        </w:rPr>
        <w:t xml:space="preserve">     </w:t>
      </w:r>
      <w:r>
        <w:rPr>
          <w:rFonts w:hint="eastAsia" w:ascii="宋体" w:hAnsi="宋体" w:cs="宋体"/>
          <w:szCs w:val="21"/>
        </w:rPr>
        <w:t>规格型</w:t>
      </w:r>
      <w:r>
        <w:rPr>
          <w:rFonts w:hint="eastAsia" w:ascii="宋体" w:hAnsi="宋体" w:cs="宋体"/>
          <w:color w:val="000000" w:themeColor="text1"/>
          <w:szCs w:val="21"/>
          <w14:textFill>
            <w14:solidFill>
              <w14:schemeClr w14:val="tx1"/>
            </w14:solidFill>
          </w14:textFill>
        </w:rPr>
        <w:t>号：</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val="en-US" w:eastAsia="zh-CN"/>
          <w14:textFill>
            <w14:solidFill>
              <w14:schemeClr w14:val="tx1"/>
            </w14:solidFill>
          </w14:textFill>
        </w:rPr>
        <w:t>招标文件中采购需求</w:t>
      </w:r>
      <w:r>
        <w:rPr>
          <w:rFonts w:hint="eastAsia" w:ascii="宋体" w:hAnsi="宋体" w:cs="宋体"/>
          <w:color w:val="000000" w:themeColor="text1"/>
          <w:szCs w:val="21"/>
          <w:u w:val="single"/>
          <w14:textFill>
            <w14:solidFill>
              <w14:schemeClr w14:val="tx1"/>
            </w14:solidFill>
          </w14:textFill>
        </w:rPr>
        <w:t xml:space="preserve"> </w:t>
      </w:r>
      <w:r>
        <w:rPr>
          <w:rFonts w:ascii="宋体" w:hAnsi="宋体" w:cs="宋体"/>
          <w:color w:val="000000" w:themeColor="text1"/>
          <w:szCs w:val="21"/>
          <w:u w:val="single"/>
          <w:lang w:val="en"/>
          <w14:textFill>
            <w14:solidFill>
              <w14:schemeClr w14:val="tx1"/>
            </w14:solidFill>
          </w14:textFill>
        </w:rPr>
        <w:t xml:space="preserve">   </w:t>
      </w:r>
    </w:p>
    <w:p w14:paraId="04758DD4">
      <w:pPr>
        <w:spacing w:line="400" w:lineRule="exact"/>
        <w:ind w:firstLine="945"/>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14:textFill>
            <w14:solidFill>
              <w14:schemeClr w14:val="tx1"/>
            </w14:solidFill>
          </w14:textFill>
        </w:rPr>
        <w:t>采购标的的技术要求、商务要求具体见</w:t>
      </w:r>
      <w:r>
        <w:rPr>
          <w:rFonts w:hint="eastAsia" w:ascii="宋体" w:hAnsi="宋体"/>
          <w:color w:val="000000" w:themeColor="text1"/>
          <w:szCs w:val="21"/>
          <w:lang w:val="en-US" w:eastAsia="zh-CN"/>
          <w14:textFill>
            <w14:solidFill>
              <w14:schemeClr w14:val="tx1"/>
            </w14:solidFill>
          </w14:textFill>
        </w:rPr>
        <w:t>招标文件</w:t>
      </w:r>
      <w:r>
        <w:rPr>
          <w:rFonts w:hint="eastAsia" w:ascii="宋体" w:hAnsi="宋体"/>
          <w:color w:val="000000" w:themeColor="text1"/>
          <w:szCs w:val="21"/>
          <w14:textFill>
            <w14:solidFill>
              <w14:schemeClr w14:val="tx1"/>
            </w14:solidFill>
          </w14:textFill>
        </w:rPr>
        <w:t>。</w:t>
      </w:r>
    </w:p>
    <w:p w14:paraId="0159FCA6">
      <w:pPr>
        <w:pStyle w:val="8"/>
        <w:ind w:firstLine="0"/>
        <w:rPr>
          <w:rFonts w:hint="eastAsia" w:ascii="宋体" w:hAnsi="宋体" w:eastAsia="宋体" w:cs="宋体"/>
          <w:color w:val="000000" w:themeColor="text1"/>
          <w:sz w:val="21"/>
          <w14:textFill>
            <w14:solidFill>
              <w14:schemeClr w14:val="tx1"/>
            </w14:solidFill>
          </w14:textFill>
        </w:rPr>
      </w:pPr>
    </w:p>
    <w:p w14:paraId="576AF70F">
      <w:pPr>
        <w:pStyle w:val="8"/>
        <w:ind w:firstLine="0"/>
        <w:rPr>
          <w:rFonts w:ascii="宋体" w:hAnsi="宋体" w:eastAsia="宋体" w:cs="宋体"/>
          <w:sz w:val="21"/>
        </w:rPr>
      </w:pPr>
      <w:r>
        <w:rPr>
          <w:rFonts w:hint="eastAsia" w:ascii="宋体" w:hAnsi="宋体" w:eastAsia="宋体" w:cs="宋体"/>
          <w:sz w:val="21"/>
        </w:rPr>
        <w:t xml:space="preserve">    （</w:t>
      </w:r>
      <w:r>
        <w:rPr>
          <w:rFonts w:ascii="宋体" w:hAnsi="宋体" w:eastAsia="宋体" w:cs="宋体"/>
          <w:sz w:val="21"/>
          <w:lang w:val="en"/>
        </w:rPr>
        <w:t>4</w:t>
      </w:r>
      <w:r>
        <w:rPr>
          <w:rFonts w:hint="eastAsia" w:ascii="宋体" w:hAnsi="宋体" w:eastAsia="宋体" w:cs="宋体"/>
          <w:sz w:val="21"/>
        </w:rPr>
        <w:t>）政府采购组织形式：</w:t>
      </w:r>
      <w:r>
        <w:rPr>
          <w:rFonts w:ascii="Wingdings" w:hAnsi="Wingdings" w:eastAsia="Wingdings" w:cs="Wingdings"/>
          <w:sz w:val="21"/>
        </w:rPr>
        <w:t>þ</w:t>
      </w:r>
      <w:r>
        <w:rPr>
          <w:rFonts w:hint="eastAsia" w:ascii="宋体" w:hAnsi="宋体" w:eastAsia="宋体" w:cs="宋体"/>
          <w:sz w:val="21"/>
        </w:rPr>
        <w:t xml:space="preserve">政府集中采购  </w:t>
      </w:r>
      <w:r>
        <w:rPr>
          <w:rFonts w:ascii="Wingdings" w:hAnsi="Wingdings" w:eastAsia="Wingdings" w:cs="Wingdings"/>
          <w:sz w:val="21"/>
        </w:rPr>
        <w:t>¨</w:t>
      </w:r>
      <w:r>
        <w:rPr>
          <w:rFonts w:hint="eastAsia" w:ascii="宋体" w:hAnsi="宋体" w:eastAsia="宋体" w:cs="宋体"/>
          <w:sz w:val="21"/>
        </w:rPr>
        <w:t xml:space="preserve">部门集中采购  </w:t>
      </w:r>
      <w:r>
        <w:rPr>
          <w:rFonts w:ascii="Wingdings" w:hAnsi="Wingdings" w:eastAsia="Wingdings" w:cs="Wingdings"/>
          <w:sz w:val="21"/>
        </w:rPr>
        <w:t>¨</w:t>
      </w:r>
      <w:r>
        <w:rPr>
          <w:rFonts w:hint="eastAsia" w:ascii="宋体" w:hAnsi="宋体" w:eastAsia="宋体" w:cs="宋体"/>
          <w:sz w:val="21"/>
        </w:rPr>
        <w:t>分散采购</w:t>
      </w:r>
    </w:p>
    <w:p w14:paraId="4A4B1B3A">
      <w:pPr>
        <w:pStyle w:val="8"/>
        <w:ind w:firstLine="420"/>
        <w:rPr>
          <w:rFonts w:ascii="宋体" w:hAnsi="宋体" w:eastAsia="宋体" w:cs="宋体"/>
          <w:sz w:val="21"/>
        </w:rPr>
      </w:pPr>
      <w:r>
        <w:rPr>
          <w:rFonts w:hint="eastAsia" w:ascii="宋体" w:hAnsi="宋体" w:eastAsia="宋体" w:cs="宋体"/>
          <w:sz w:val="21"/>
        </w:rPr>
        <w:t>（</w:t>
      </w:r>
      <w:r>
        <w:rPr>
          <w:rFonts w:ascii="宋体" w:hAnsi="宋体" w:eastAsia="宋体" w:cs="宋体"/>
          <w:sz w:val="21"/>
          <w:lang w:val="en"/>
        </w:rPr>
        <w:t>5</w:t>
      </w:r>
      <w:r>
        <w:rPr>
          <w:rFonts w:hint="eastAsia" w:ascii="宋体" w:hAnsi="宋体" w:eastAsia="宋体" w:cs="宋体"/>
          <w:sz w:val="21"/>
        </w:rPr>
        <w:t>）政府采购方式：</w:t>
      </w:r>
      <w:r>
        <w:rPr>
          <w:rFonts w:ascii="Wingdings" w:hAnsi="Wingdings" w:eastAsia="Wingdings" w:cs="Wingdings"/>
          <w:sz w:val="21"/>
        </w:rPr>
        <w:t>þ</w:t>
      </w:r>
      <w:r>
        <w:rPr>
          <w:rFonts w:hint="eastAsia" w:ascii="宋体" w:hAnsi="宋体" w:eastAsia="宋体" w:cs="宋体"/>
          <w:sz w:val="21"/>
        </w:rPr>
        <w:t xml:space="preserve">公开招标 </w:t>
      </w:r>
      <w:r>
        <w:rPr>
          <w:rFonts w:ascii="Wingdings" w:hAnsi="Wingdings" w:eastAsia="Wingdings" w:cs="Wingdings"/>
          <w:sz w:val="21"/>
        </w:rPr>
        <w:t>¨</w:t>
      </w:r>
      <w:r>
        <w:rPr>
          <w:rFonts w:hint="eastAsia" w:ascii="宋体" w:hAnsi="宋体" w:eastAsia="宋体" w:cs="宋体"/>
          <w:sz w:val="21"/>
        </w:rPr>
        <w:t xml:space="preserve">邀请招标 </w:t>
      </w:r>
      <w:r>
        <w:rPr>
          <w:rFonts w:ascii="Wingdings" w:hAnsi="Wingdings" w:eastAsia="Wingdings" w:cs="Wingdings"/>
          <w:sz w:val="21"/>
        </w:rPr>
        <w:t>¨</w:t>
      </w:r>
      <w:r>
        <w:rPr>
          <w:rFonts w:hint="eastAsia" w:ascii="宋体" w:hAnsi="宋体" w:eastAsia="宋体" w:cs="宋体"/>
          <w:sz w:val="21"/>
        </w:rPr>
        <w:t xml:space="preserve">竞争性谈判 </w:t>
      </w:r>
      <w:r>
        <w:rPr>
          <w:rFonts w:ascii="Wingdings" w:hAnsi="Wingdings" w:eastAsia="Wingdings" w:cs="Wingdings"/>
          <w:sz w:val="21"/>
        </w:rPr>
        <w:t>¨</w:t>
      </w:r>
      <w:r>
        <w:rPr>
          <w:rFonts w:hint="eastAsia" w:ascii="宋体" w:hAnsi="宋体" w:eastAsia="宋体" w:cs="宋体"/>
          <w:sz w:val="21"/>
        </w:rPr>
        <w:t>竞争性磋商</w:t>
      </w:r>
    </w:p>
    <w:p w14:paraId="2D9BEBC9">
      <w:pPr>
        <w:pStyle w:val="8"/>
        <w:ind w:firstLine="420"/>
        <w:rPr>
          <w:rFonts w:ascii="宋体" w:hAnsi="宋体" w:eastAsia="宋体" w:cs="宋体"/>
          <w:sz w:val="21"/>
          <w:u w:val="single"/>
        </w:rPr>
      </w:pPr>
      <w:r>
        <w:rPr>
          <w:rFonts w:hint="eastAsia" w:ascii="宋体" w:hAnsi="宋体" w:cs="宋体"/>
        </w:rPr>
        <w:t xml:space="preserve">                  </w:t>
      </w:r>
      <w:r>
        <w:rPr>
          <w:rFonts w:ascii="Wingdings" w:hAnsi="Wingdings" w:eastAsia="Wingdings" w:cs="Wingdings"/>
          <w:sz w:val="21"/>
        </w:rPr>
        <w:t>¨</w:t>
      </w:r>
      <w:r>
        <w:rPr>
          <w:rFonts w:hint="eastAsia" w:ascii="宋体" w:hAnsi="宋体" w:eastAsia="宋体" w:cs="宋体"/>
          <w:sz w:val="21"/>
        </w:rPr>
        <w:t xml:space="preserve">询价 </w:t>
      </w:r>
      <w:r>
        <w:rPr>
          <w:rFonts w:ascii="Wingdings" w:hAnsi="Wingdings" w:eastAsia="Wingdings" w:cs="Wingdings"/>
          <w:sz w:val="21"/>
        </w:rPr>
        <w:t>¨</w:t>
      </w:r>
      <w:r>
        <w:rPr>
          <w:rFonts w:hint="eastAsia" w:ascii="宋体" w:hAnsi="宋体" w:eastAsia="宋体" w:cs="宋体"/>
          <w:sz w:val="21"/>
        </w:rPr>
        <w:t xml:space="preserve">单一来源 </w:t>
      </w:r>
      <w:r>
        <w:rPr>
          <w:rFonts w:ascii="Wingdings" w:hAnsi="Wingdings" w:eastAsia="Wingdings" w:cs="Wingdings"/>
          <w:sz w:val="21"/>
        </w:rPr>
        <w:t>¨</w:t>
      </w:r>
      <w:r>
        <w:rPr>
          <w:rFonts w:hint="eastAsia" w:ascii="宋体" w:hAnsi="宋体" w:eastAsia="宋体" w:cs="宋体"/>
          <w:sz w:val="21"/>
        </w:rPr>
        <w:t xml:space="preserve">框架协议 </w:t>
      </w:r>
      <w:r>
        <w:rPr>
          <w:rFonts w:ascii="Wingdings" w:hAnsi="Wingdings" w:eastAsia="Wingdings" w:cs="Wingdings"/>
          <w:sz w:val="21"/>
        </w:rPr>
        <w:t>¨</w:t>
      </w:r>
      <w:r>
        <w:rPr>
          <w:rFonts w:hint="eastAsia" w:ascii="宋体" w:hAnsi="宋体" w:eastAsia="宋体" w:cs="宋体"/>
          <w:sz w:val="21"/>
        </w:rPr>
        <w:t>其他：</w:t>
      </w:r>
      <w:r>
        <w:rPr>
          <w:rFonts w:hint="eastAsia" w:ascii="宋体" w:hAnsi="宋体" w:eastAsia="宋体" w:cs="宋体"/>
          <w:sz w:val="21"/>
          <w:u w:val="single"/>
        </w:rPr>
        <w:t xml:space="preserve">          </w:t>
      </w:r>
    </w:p>
    <w:p w14:paraId="25DC3E7C">
      <w:pPr>
        <w:pStyle w:val="8"/>
        <w:ind w:firstLine="220"/>
        <w:rPr>
          <w:rFonts w:ascii="宋体" w:hAnsi="宋体" w:eastAsia="宋体" w:cs="Times New Roman"/>
          <w:sz w:val="21"/>
        </w:rPr>
      </w:pPr>
      <w:r>
        <w:rPr>
          <w:rFonts w:hint="eastAsia" w:ascii="宋体" w:hAnsi="宋体"/>
        </w:rPr>
        <w:t xml:space="preserve"> （</w:t>
      </w:r>
      <w:r>
        <w:rPr>
          <w:rFonts w:ascii="宋体" w:hAnsi="宋体"/>
          <w:lang w:val="en"/>
        </w:rPr>
        <w:t>6</w:t>
      </w:r>
      <w:r>
        <w:rPr>
          <w:rFonts w:hint="eastAsia" w:ascii="宋体" w:hAnsi="宋体"/>
        </w:rPr>
        <w:t>）</w:t>
      </w:r>
      <w:r>
        <w:rPr>
          <w:rFonts w:hint="eastAsia" w:ascii="宋体" w:hAnsi="宋体" w:eastAsia="宋体" w:cs="Times New Roman"/>
          <w:sz w:val="21"/>
        </w:rPr>
        <w:t>中标（成交）采购标的制造商是否为中小企业：</w:t>
      </w:r>
      <w:r>
        <w:rPr>
          <w:rFonts w:ascii="Wingdings" w:hAnsi="Wingdings" w:eastAsia="Wingdings" w:cs="Wingdings"/>
          <w:sz w:val="21"/>
        </w:rPr>
        <w:sym w:font="Wingdings" w:char="00FE"/>
      </w:r>
      <w:r>
        <w:rPr>
          <w:rFonts w:hint="eastAsia" w:ascii="宋体" w:hAnsi="宋体" w:eastAsia="宋体" w:cs="Times New Roman"/>
          <w:sz w:val="21"/>
        </w:rPr>
        <w:t xml:space="preserve">是      </w:t>
      </w:r>
      <w:r>
        <w:rPr>
          <w:rFonts w:ascii="Wingdings" w:hAnsi="Wingdings" w:eastAsia="Wingdings" w:cs="Wingdings"/>
          <w:sz w:val="21"/>
        </w:rPr>
        <w:t>¨</w:t>
      </w:r>
      <w:r>
        <w:rPr>
          <w:rFonts w:hint="eastAsia" w:ascii="宋体" w:hAnsi="宋体" w:eastAsia="宋体" w:cs="Times New Roman"/>
          <w:sz w:val="21"/>
        </w:rPr>
        <w:t>否</w:t>
      </w:r>
    </w:p>
    <w:p w14:paraId="0B01A0F1">
      <w:pPr>
        <w:spacing w:line="400" w:lineRule="exact"/>
        <w:rPr>
          <w:rFonts w:ascii="宋体" w:hAnsi="宋体"/>
          <w:iCs/>
          <w:szCs w:val="21"/>
        </w:rPr>
      </w:pPr>
      <w:r>
        <w:rPr>
          <w:rFonts w:hint="eastAsia" w:ascii="宋体" w:hAnsi="宋体"/>
          <w:szCs w:val="21"/>
        </w:rPr>
        <w:t xml:space="preserve">        本合同是否为专门面向中小企业的采购合同（中小企业预留合同）：</w:t>
      </w:r>
      <w:r>
        <w:rPr>
          <w:rFonts w:ascii="Wingdings" w:hAnsi="Wingdings" w:eastAsia="Wingdings" w:cs="Wingdings"/>
          <w:iCs/>
          <w:szCs w:val="21"/>
        </w:rPr>
        <w:t>¨</w:t>
      </w:r>
      <w:r>
        <w:rPr>
          <w:rFonts w:hint="eastAsia" w:ascii="宋体" w:hAnsi="宋体"/>
          <w:iCs/>
          <w:szCs w:val="21"/>
        </w:rPr>
        <w:t xml:space="preserve">是    </w:t>
      </w:r>
      <w:r>
        <w:rPr>
          <w:rFonts w:ascii="Wingdings" w:hAnsi="Wingdings" w:eastAsia="Wingdings" w:cs="Wingdings"/>
          <w:sz w:val="21"/>
        </w:rPr>
        <w:t>þ</w:t>
      </w:r>
      <w:r>
        <w:rPr>
          <w:rFonts w:hint="eastAsia" w:ascii="宋体" w:hAnsi="宋体"/>
          <w:iCs/>
          <w:szCs w:val="21"/>
        </w:rPr>
        <w:t>否</w:t>
      </w:r>
    </w:p>
    <w:p w14:paraId="2A9BDC6E">
      <w:pPr>
        <w:spacing w:line="400" w:lineRule="exact"/>
        <w:rPr>
          <w:rFonts w:ascii="宋体" w:hAnsi="宋体"/>
          <w:iCs/>
          <w:szCs w:val="21"/>
        </w:rPr>
      </w:pPr>
      <w:r>
        <w:rPr>
          <w:rFonts w:hint="eastAsia"/>
        </w:rPr>
        <w:t xml:space="preserve">        若本项目不专门面向中小企业采购，是否给予小微企业评审优惠：</w:t>
      </w:r>
      <w:r>
        <w:rPr>
          <w:rFonts w:ascii="Wingdings" w:hAnsi="Wingdings" w:eastAsia="Wingdings" w:cs="Wingdings"/>
          <w:sz w:val="21"/>
        </w:rPr>
        <w:t>þ</w:t>
      </w:r>
      <w:r>
        <w:rPr>
          <w:rFonts w:hint="eastAsia" w:ascii="宋体" w:hAnsi="宋体"/>
          <w:iCs/>
          <w:szCs w:val="21"/>
        </w:rPr>
        <w:t xml:space="preserve">是   </w:t>
      </w:r>
      <w:r>
        <w:rPr>
          <w:rFonts w:ascii="Wingdings" w:hAnsi="Wingdings" w:eastAsia="Wingdings" w:cs="Wingdings"/>
          <w:iCs/>
          <w:szCs w:val="21"/>
        </w:rPr>
        <w:t>¨</w:t>
      </w:r>
      <w:r>
        <w:rPr>
          <w:rFonts w:hint="eastAsia" w:ascii="宋体" w:hAnsi="宋体"/>
          <w:iCs/>
          <w:szCs w:val="21"/>
        </w:rPr>
        <w:t>否</w:t>
      </w:r>
    </w:p>
    <w:p w14:paraId="0D20FF59">
      <w:pPr>
        <w:spacing w:line="400" w:lineRule="exact"/>
        <w:rPr>
          <w:rFonts w:ascii="宋体" w:hAnsi="宋体"/>
          <w:iCs/>
          <w:szCs w:val="21"/>
        </w:rPr>
      </w:pPr>
      <w:r>
        <w:rPr>
          <w:rFonts w:hint="eastAsia"/>
        </w:rPr>
        <w:t xml:space="preserve">        中标（成交）采购标的制造商是否为残疾人福利性单位：</w:t>
      </w:r>
      <w:r>
        <w:rPr>
          <w:rFonts w:ascii="Wingdings" w:hAnsi="Wingdings" w:eastAsia="Wingdings" w:cs="Wingdings"/>
          <w:iCs/>
          <w:szCs w:val="21"/>
        </w:rPr>
        <w:t>¨</w:t>
      </w:r>
      <w:r>
        <w:rPr>
          <w:rFonts w:hint="eastAsia" w:ascii="宋体" w:hAnsi="宋体"/>
          <w:iCs/>
          <w:szCs w:val="21"/>
        </w:rPr>
        <w:t xml:space="preserve">是   </w:t>
      </w:r>
      <w:r>
        <w:rPr>
          <w:rFonts w:ascii="Wingdings" w:hAnsi="Wingdings" w:eastAsia="Wingdings" w:cs="Wingdings"/>
          <w:iCs/>
          <w:szCs w:val="21"/>
        </w:rPr>
        <w:sym w:font="Wingdings" w:char="00FE"/>
      </w:r>
      <w:r>
        <w:rPr>
          <w:rFonts w:hint="eastAsia" w:ascii="宋体" w:hAnsi="宋体"/>
          <w:iCs/>
          <w:szCs w:val="21"/>
        </w:rPr>
        <w:t>否</w:t>
      </w:r>
    </w:p>
    <w:p w14:paraId="409C39FE">
      <w:pPr>
        <w:spacing w:line="400" w:lineRule="exact"/>
      </w:pPr>
      <w:r>
        <w:rPr>
          <w:rFonts w:hint="eastAsia"/>
        </w:rPr>
        <w:t xml:space="preserve">        中标（成交）采购标的制造商是否为监狱企业：</w:t>
      </w:r>
      <w:r>
        <w:rPr>
          <w:rFonts w:ascii="Wingdings" w:hAnsi="Wingdings" w:eastAsia="Wingdings" w:cs="Wingdings"/>
          <w:iCs/>
          <w:szCs w:val="21"/>
        </w:rPr>
        <w:t>¨</w:t>
      </w:r>
      <w:r>
        <w:rPr>
          <w:rFonts w:hint="eastAsia" w:ascii="宋体" w:hAnsi="宋体"/>
          <w:iCs/>
          <w:szCs w:val="21"/>
        </w:rPr>
        <w:t xml:space="preserve">是       </w:t>
      </w:r>
      <w:r>
        <w:rPr>
          <w:rFonts w:ascii="Wingdings" w:hAnsi="Wingdings" w:eastAsia="Wingdings" w:cs="Wingdings"/>
          <w:iCs/>
          <w:szCs w:val="21"/>
        </w:rPr>
        <w:sym w:font="Wingdings" w:char="00FE"/>
      </w:r>
      <w:r>
        <w:rPr>
          <w:rFonts w:hint="eastAsia" w:ascii="宋体" w:hAnsi="宋体"/>
          <w:iCs/>
          <w:szCs w:val="21"/>
        </w:rPr>
        <w:t>否</w:t>
      </w:r>
    </w:p>
    <w:p w14:paraId="740D594E">
      <w:pPr>
        <w:spacing w:line="400" w:lineRule="exact"/>
        <w:ind w:firstLine="420"/>
        <w:rPr>
          <w:rFonts w:ascii="宋体" w:hAnsi="宋体"/>
          <w:szCs w:val="21"/>
        </w:rPr>
      </w:pPr>
      <w:r>
        <w:rPr>
          <w:rFonts w:hint="eastAsia" w:ascii="宋体" w:hAnsi="宋体"/>
          <w:szCs w:val="21"/>
        </w:rPr>
        <w:t>（</w:t>
      </w:r>
      <w:r>
        <w:rPr>
          <w:rFonts w:ascii="宋体" w:hAnsi="宋体"/>
          <w:szCs w:val="21"/>
          <w:lang w:val="en"/>
        </w:rPr>
        <w:t>7</w:t>
      </w:r>
      <w:r>
        <w:rPr>
          <w:rFonts w:hint="eastAsia" w:ascii="宋体" w:hAnsi="宋体"/>
          <w:szCs w:val="21"/>
        </w:rPr>
        <w:t>）合同是否分包：</w:t>
      </w:r>
      <w:r>
        <w:rPr>
          <w:rFonts w:ascii="Wingdings" w:hAnsi="Wingdings" w:eastAsia="Wingdings" w:cs="Wingdings"/>
          <w:iCs/>
          <w:szCs w:val="21"/>
        </w:rPr>
        <w:t>¨</w:t>
      </w:r>
      <w:r>
        <w:rPr>
          <w:rFonts w:hint="eastAsia" w:ascii="宋体" w:hAnsi="宋体"/>
          <w:iCs/>
          <w:szCs w:val="21"/>
        </w:rPr>
        <w:t xml:space="preserve">是       </w:t>
      </w:r>
      <w:r>
        <w:rPr>
          <w:rFonts w:ascii="Wingdings" w:hAnsi="Wingdings" w:eastAsia="Wingdings" w:cs="Wingdings"/>
          <w:sz w:val="21"/>
        </w:rPr>
        <w:t>þ</w:t>
      </w:r>
      <w:r>
        <w:rPr>
          <w:rFonts w:hint="eastAsia" w:ascii="宋体" w:hAnsi="宋体"/>
          <w:iCs/>
          <w:szCs w:val="21"/>
        </w:rPr>
        <w:t>否</w:t>
      </w:r>
    </w:p>
    <w:p w14:paraId="10FD18ED">
      <w:pPr>
        <w:spacing w:line="400" w:lineRule="exact"/>
        <w:rPr>
          <w:rFonts w:ascii="宋体" w:hAnsi="宋体" w:cs="宋体"/>
          <w:iCs/>
          <w:szCs w:val="21"/>
        </w:rPr>
      </w:pPr>
      <w:r>
        <w:rPr>
          <w:rFonts w:hint="eastAsia" w:ascii="宋体" w:hAnsi="宋体"/>
          <w:szCs w:val="21"/>
        </w:rPr>
        <w:t xml:space="preserve">    </w:t>
      </w:r>
      <w:r>
        <w:rPr>
          <w:rFonts w:hint="eastAsia" w:ascii="宋体" w:hAnsi="宋体" w:cs="宋体"/>
          <w:szCs w:val="21"/>
        </w:rPr>
        <w:t>（</w:t>
      </w:r>
      <w:r>
        <w:rPr>
          <w:rFonts w:ascii="宋体" w:hAnsi="宋体" w:cs="宋体"/>
          <w:szCs w:val="21"/>
          <w:lang w:val="en"/>
        </w:rPr>
        <w:t>8</w:t>
      </w:r>
      <w:r>
        <w:rPr>
          <w:rFonts w:hint="eastAsia" w:ascii="宋体" w:hAnsi="宋体" w:cs="宋体"/>
          <w:szCs w:val="21"/>
        </w:rPr>
        <w:t>）中标（成交）供应商是否为外商投资企业：</w:t>
      </w:r>
      <w:r>
        <w:rPr>
          <w:rFonts w:ascii="Wingdings" w:hAnsi="Wingdings" w:eastAsia="Wingdings" w:cs="Wingdings"/>
          <w:iCs/>
          <w:szCs w:val="21"/>
        </w:rPr>
        <w:t>¨</w:t>
      </w:r>
      <w:r>
        <w:rPr>
          <w:rFonts w:hint="eastAsia" w:ascii="宋体" w:hAnsi="宋体" w:cs="宋体"/>
          <w:iCs/>
          <w:szCs w:val="21"/>
        </w:rPr>
        <w:t xml:space="preserve">是       </w:t>
      </w:r>
      <w:r>
        <w:rPr>
          <w:rFonts w:ascii="Wingdings" w:hAnsi="Wingdings" w:eastAsia="Wingdings" w:cs="Wingdings"/>
          <w:iCs/>
          <w:szCs w:val="21"/>
        </w:rPr>
        <w:sym w:font="Wingdings" w:char="00FE"/>
      </w:r>
      <w:r>
        <w:rPr>
          <w:rFonts w:hint="eastAsia" w:ascii="宋体" w:hAnsi="宋体" w:cs="宋体"/>
          <w:iCs/>
          <w:szCs w:val="21"/>
        </w:rPr>
        <w:t>否</w:t>
      </w:r>
    </w:p>
    <w:p w14:paraId="72F1D217">
      <w:pPr>
        <w:pStyle w:val="8"/>
        <w:tabs>
          <w:tab w:val="left" w:pos="1340"/>
        </w:tabs>
        <w:ind w:firstLine="420"/>
        <w:rPr>
          <w:rFonts w:ascii="宋体" w:hAnsi="宋体" w:cs="宋体"/>
          <w:szCs w:val="21"/>
        </w:rPr>
      </w:pPr>
      <w:r>
        <w:rPr>
          <w:rFonts w:hint="eastAsia" w:ascii="宋体" w:hAnsi="宋体" w:cs="宋体"/>
          <w:szCs w:val="21"/>
        </w:rPr>
        <w:t>（</w:t>
      </w:r>
      <w:r>
        <w:rPr>
          <w:rFonts w:ascii="宋体" w:hAnsi="宋体" w:cs="宋体"/>
          <w:szCs w:val="21"/>
          <w:lang w:val="en"/>
        </w:rPr>
        <w:t>9</w:t>
      </w:r>
      <w:r>
        <w:rPr>
          <w:rFonts w:hint="eastAsia" w:ascii="宋体" w:hAnsi="宋体" w:cs="宋体"/>
          <w:szCs w:val="21"/>
        </w:rPr>
        <w:t>）是否涉及进口产品：</w:t>
      </w:r>
    </w:p>
    <w:p w14:paraId="24363567">
      <w:pPr>
        <w:spacing w:line="400" w:lineRule="exact"/>
        <w:ind w:firstLine="840"/>
        <w:rPr>
          <w:rFonts w:ascii="宋体" w:hAnsi="宋体" w:cs="宋体"/>
          <w:szCs w:val="21"/>
          <w:u w:val="single"/>
        </w:rPr>
      </w:pPr>
      <w:r>
        <w:rPr>
          <w:rFonts w:hint="eastAsia" w:ascii="宋体" w:hAnsi="宋体" w:cs="宋体"/>
          <w:szCs w:val="21"/>
        </w:rPr>
        <w:t xml:space="preserve"> </w:t>
      </w:r>
      <w:r>
        <w:rPr>
          <w:rFonts w:ascii="Wingdings" w:hAnsi="Wingdings" w:eastAsia="Wingdings" w:cs="Wingdings"/>
          <w:szCs w:val="21"/>
        </w:rPr>
        <w:t>¨</w:t>
      </w:r>
      <w:r>
        <w:rPr>
          <w:rFonts w:hint="eastAsia" w:ascii="宋体" w:hAnsi="宋体" w:cs="宋体"/>
          <w:szCs w:val="21"/>
        </w:rPr>
        <w:t>是，《政府采购品目分类目录》底级品目名称：</w:t>
      </w:r>
      <w:r>
        <w:rPr>
          <w:rFonts w:hint="eastAsia" w:ascii="宋体" w:hAnsi="宋体" w:cs="宋体"/>
          <w:szCs w:val="21"/>
          <w:u w:val="single"/>
        </w:rPr>
        <w:t xml:space="preserve">         </w:t>
      </w:r>
      <w:r>
        <w:rPr>
          <w:rFonts w:hint="eastAsia" w:ascii="宋体" w:hAnsi="宋体" w:cs="宋体"/>
          <w:szCs w:val="21"/>
        </w:rPr>
        <w:t xml:space="preserve"> 金额：</w:t>
      </w:r>
      <w:r>
        <w:rPr>
          <w:rFonts w:hint="eastAsia" w:ascii="宋体" w:hAnsi="宋体" w:cs="宋体"/>
          <w:szCs w:val="21"/>
          <w:u w:val="single"/>
        </w:rPr>
        <w:t xml:space="preserve">        </w:t>
      </w:r>
    </w:p>
    <w:p w14:paraId="40871677">
      <w:pPr>
        <w:spacing w:line="400" w:lineRule="exact"/>
        <w:ind w:firstLine="840"/>
        <w:rPr>
          <w:rFonts w:ascii="宋体" w:hAnsi="宋体"/>
          <w:szCs w:val="21"/>
        </w:rPr>
      </w:pPr>
      <w:r>
        <w:rPr>
          <w:rFonts w:hint="eastAsia" w:ascii="宋体" w:hAnsi="宋体" w:cs="宋体"/>
          <w:szCs w:val="21"/>
        </w:rPr>
        <w:t xml:space="preserve"> 国别：</w:t>
      </w:r>
      <w:r>
        <w:rPr>
          <w:rFonts w:hint="eastAsia" w:ascii="宋体" w:hAnsi="宋体" w:cs="宋体"/>
          <w:szCs w:val="21"/>
          <w:u w:val="single"/>
        </w:rPr>
        <w:t xml:space="preserve">        </w:t>
      </w:r>
      <w:r>
        <w:rPr>
          <w:rFonts w:hint="eastAsia" w:ascii="宋体" w:hAnsi="宋体" w:cs="宋体"/>
          <w:szCs w:val="21"/>
        </w:rPr>
        <w:t xml:space="preserve"> 品牌：</w:t>
      </w:r>
      <w:r>
        <w:rPr>
          <w:rFonts w:hint="eastAsia" w:ascii="宋体" w:hAnsi="宋体" w:cs="宋体"/>
          <w:szCs w:val="21"/>
          <w:u w:val="single"/>
        </w:rPr>
        <w:t xml:space="preserve">        </w:t>
      </w:r>
      <w:r>
        <w:rPr>
          <w:rFonts w:hint="eastAsia" w:ascii="宋体" w:hAnsi="宋体" w:cs="宋体"/>
          <w:szCs w:val="21"/>
        </w:rPr>
        <w:t xml:space="preserve"> 规格型号：</w:t>
      </w:r>
      <w:r>
        <w:rPr>
          <w:rFonts w:hint="eastAsia" w:ascii="宋体" w:hAnsi="宋体" w:cs="宋体"/>
          <w:szCs w:val="21"/>
          <w:u w:val="single"/>
        </w:rPr>
        <w:t xml:space="preserve">        </w:t>
      </w:r>
      <w:r>
        <w:rPr>
          <w:rFonts w:hint="eastAsia" w:ascii="宋体" w:hAnsi="宋体"/>
          <w:szCs w:val="21"/>
        </w:rPr>
        <w:t xml:space="preserve">      </w:t>
      </w:r>
    </w:p>
    <w:p w14:paraId="59E88FD3">
      <w:pPr>
        <w:spacing w:line="400" w:lineRule="exact"/>
        <w:ind w:firstLine="840"/>
        <w:rPr>
          <w:rFonts w:ascii="宋体" w:hAnsi="宋体"/>
          <w:szCs w:val="21"/>
        </w:rPr>
      </w:pPr>
      <w:r>
        <w:rPr>
          <w:rFonts w:hint="eastAsia" w:ascii="宋体" w:hAnsi="宋体"/>
          <w:szCs w:val="21"/>
        </w:rPr>
        <w:t xml:space="preserve"> </w:t>
      </w:r>
      <w:r>
        <w:rPr>
          <w:rFonts w:ascii="Wingdings" w:hAnsi="Wingdings" w:eastAsia="Wingdings" w:cs="Wingdings"/>
          <w:sz w:val="21"/>
        </w:rPr>
        <w:t>þ</w:t>
      </w:r>
      <w:r>
        <w:rPr>
          <w:rFonts w:hint="eastAsia" w:ascii="宋体" w:hAnsi="宋体"/>
          <w:szCs w:val="21"/>
        </w:rPr>
        <w:t>否</w:t>
      </w:r>
    </w:p>
    <w:p w14:paraId="6EA11C1A">
      <w:pPr>
        <w:tabs>
          <w:tab w:val="left" w:pos="740"/>
        </w:tabs>
        <w:spacing w:line="400" w:lineRule="exact"/>
        <w:rPr>
          <w:rFonts w:ascii="宋体" w:hAnsi="宋体"/>
          <w:szCs w:val="21"/>
        </w:rPr>
      </w:pPr>
      <w:r>
        <w:rPr>
          <w:rFonts w:hint="eastAsia" w:ascii="宋体" w:hAnsi="宋体"/>
          <w:szCs w:val="21"/>
        </w:rPr>
        <w:t xml:space="preserve">    （1</w:t>
      </w:r>
      <w:r>
        <w:rPr>
          <w:rFonts w:ascii="宋体" w:hAnsi="宋体"/>
          <w:szCs w:val="21"/>
          <w:lang w:val="en"/>
        </w:rPr>
        <w:t>0</w:t>
      </w:r>
      <w:r>
        <w:rPr>
          <w:rFonts w:hint="eastAsia" w:ascii="宋体" w:hAnsi="宋体"/>
          <w:szCs w:val="21"/>
        </w:rPr>
        <w:t>）是否涉及节能产品：</w:t>
      </w:r>
    </w:p>
    <w:p w14:paraId="486CE927">
      <w:pPr>
        <w:tabs>
          <w:tab w:val="left" w:pos="740"/>
        </w:tabs>
        <w:spacing w:line="400" w:lineRule="exact"/>
        <w:rPr>
          <w:rFonts w:ascii="宋体" w:hAnsi="宋体"/>
          <w:iCs/>
          <w:color w:val="000000" w:themeColor="text1"/>
          <w:szCs w:val="21"/>
          <w14:textFill>
            <w14:solidFill>
              <w14:schemeClr w14:val="tx1"/>
            </w14:solidFill>
          </w14:textFill>
        </w:rPr>
      </w:pPr>
      <w:r>
        <w:rPr>
          <w:rFonts w:hint="eastAsia" w:ascii="宋体" w:hAnsi="宋体"/>
          <w:szCs w:val="21"/>
        </w:rPr>
        <w:t xml:space="preserve">       </w:t>
      </w:r>
      <w:r>
        <w:rPr>
          <w:rFonts w:hint="eastAsia" w:ascii="宋体" w:hAnsi="宋体"/>
          <w:color w:val="000000" w:themeColor="text1"/>
          <w:szCs w:val="21"/>
          <w14:textFill>
            <w14:solidFill>
              <w14:schemeClr w14:val="tx1"/>
            </w14:solidFill>
          </w14:textFill>
        </w:rPr>
        <w:t xml:space="preserve">  </w:t>
      </w:r>
      <w:r>
        <w:rPr>
          <w:rFonts w:ascii="Wingdings" w:hAnsi="Wingdings" w:eastAsia="Wingdings" w:cs="Wingdings"/>
          <w:color w:val="000000" w:themeColor="text1"/>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是，《节能产品政府采购品目清单》的底级品目名称：</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iCs/>
          <w:color w:val="000000" w:themeColor="text1"/>
          <w:szCs w:val="21"/>
          <w14:textFill>
            <w14:solidFill>
              <w14:schemeClr w14:val="tx1"/>
            </w14:solidFill>
          </w14:textFill>
        </w:rPr>
        <w:t xml:space="preserve">     </w:t>
      </w:r>
    </w:p>
    <w:p w14:paraId="12EE22CA">
      <w:pPr>
        <w:tabs>
          <w:tab w:val="left" w:pos="740"/>
        </w:tabs>
        <w:spacing w:line="400" w:lineRule="exact"/>
        <w:rPr>
          <w:rFonts w:ascii="宋体" w:hAnsi="宋体"/>
          <w:iCs/>
          <w:color w:val="000000" w:themeColor="text1"/>
          <w:szCs w:val="21"/>
          <w14:textFill>
            <w14:solidFill>
              <w14:schemeClr w14:val="tx1"/>
            </w14:solidFill>
          </w14:textFill>
        </w:rPr>
      </w:pPr>
      <w:r>
        <w:rPr>
          <w:rFonts w:hint="eastAsia" w:ascii="宋体" w:hAnsi="宋体"/>
          <w:iCs/>
          <w:color w:val="000000" w:themeColor="text1"/>
          <w:szCs w:val="21"/>
          <w14:textFill>
            <w14:solidFill>
              <w14:schemeClr w14:val="tx1"/>
            </w14:solidFill>
          </w14:textFill>
        </w:rPr>
        <w:t xml:space="preserve">        </w:t>
      </w:r>
      <w:r>
        <w:rPr>
          <w:rFonts w:ascii="宋体" w:hAnsi="宋体"/>
          <w:iCs/>
          <w:color w:val="000000" w:themeColor="text1"/>
          <w:szCs w:val="21"/>
          <w14:textFill>
            <w14:solidFill>
              <w14:schemeClr w14:val="tx1"/>
            </w14:solidFill>
          </w14:textFill>
        </w:rPr>
        <w:t xml:space="preserve">       </w:t>
      </w:r>
      <w:r>
        <w:rPr>
          <w:rFonts w:hint="eastAsia" w:ascii="宋体" w:hAnsi="宋体"/>
          <w:iCs/>
          <w:color w:val="000000" w:themeColor="text1"/>
          <w:szCs w:val="21"/>
          <w14:textFill>
            <w14:solidFill>
              <w14:schemeClr w14:val="tx1"/>
            </w14:solidFill>
          </w14:textFill>
        </w:rPr>
        <w:t xml:space="preserve"> </w:t>
      </w:r>
      <w:r>
        <w:rPr>
          <w:rFonts w:ascii="Wingdings" w:hAnsi="Wingdings" w:eastAsia="Wingdings" w:cs="Wingdings"/>
          <w:iCs/>
          <w:color w:val="000000" w:themeColor="text1"/>
          <w:szCs w:val="21"/>
          <w14:textFill>
            <w14:solidFill>
              <w14:schemeClr w14:val="tx1"/>
            </w14:solidFill>
          </w14:textFill>
        </w:rPr>
        <w:t>¨</w:t>
      </w:r>
      <w:r>
        <w:rPr>
          <w:rFonts w:hint="eastAsia" w:ascii="宋体" w:hAnsi="宋体"/>
          <w:iCs/>
          <w:color w:val="000000" w:themeColor="text1"/>
          <w:szCs w:val="21"/>
          <w14:textFill>
            <w14:solidFill>
              <w14:schemeClr w14:val="tx1"/>
            </w14:solidFill>
          </w14:textFill>
        </w:rPr>
        <w:t xml:space="preserve">强制采购       </w:t>
      </w:r>
      <w:r>
        <w:rPr>
          <w:rFonts w:ascii="Wingdings" w:hAnsi="Wingdings" w:eastAsia="Wingdings" w:cs="Wingdings"/>
          <w:iCs/>
          <w:color w:val="000000" w:themeColor="text1"/>
          <w:szCs w:val="21"/>
          <w14:textFill>
            <w14:solidFill>
              <w14:schemeClr w14:val="tx1"/>
            </w14:solidFill>
          </w14:textFill>
        </w:rPr>
        <w:t>¨</w:t>
      </w:r>
      <w:r>
        <w:rPr>
          <w:rFonts w:hint="eastAsia" w:ascii="宋体" w:hAnsi="宋体"/>
          <w:iCs/>
          <w:color w:val="000000" w:themeColor="text1"/>
          <w:szCs w:val="21"/>
          <w14:textFill>
            <w14:solidFill>
              <w14:schemeClr w14:val="tx1"/>
            </w14:solidFill>
          </w14:textFill>
        </w:rPr>
        <w:t xml:space="preserve">优先采购    </w:t>
      </w:r>
    </w:p>
    <w:p w14:paraId="601E8DA8">
      <w:pPr>
        <w:tabs>
          <w:tab w:val="left" w:pos="740"/>
        </w:tabs>
        <w:spacing w:line="400" w:lineRule="exact"/>
        <w:rPr>
          <w:rFonts w:ascii="宋体" w:hAnsi="宋体"/>
          <w:color w:val="000000" w:themeColor="text1"/>
          <w:szCs w:val="21"/>
          <w14:textFill>
            <w14:solidFill>
              <w14:schemeClr w14:val="tx1"/>
            </w14:solidFill>
          </w14:textFill>
        </w:rPr>
      </w:pPr>
      <w:r>
        <w:rPr>
          <w:rFonts w:hint="eastAsia" w:ascii="宋体" w:hAnsi="宋体"/>
          <w:iCs/>
          <w:color w:val="000000" w:themeColor="text1"/>
          <w:szCs w:val="21"/>
          <w14:textFill>
            <w14:solidFill>
              <w14:schemeClr w14:val="tx1"/>
            </w14:solidFill>
          </w14:textFill>
        </w:rPr>
        <w:t xml:space="preserve">         </w:t>
      </w:r>
      <w:r>
        <w:rPr>
          <w:rFonts w:ascii="Wingdings" w:hAnsi="Wingdings" w:eastAsia="Wingdings" w:cs="Wingdings"/>
          <w:color w:val="000000" w:themeColor="text1"/>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否</w:t>
      </w:r>
    </w:p>
    <w:p w14:paraId="7307E986">
      <w:pPr>
        <w:tabs>
          <w:tab w:val="left" w:pos="740"/>
        </w:tabs>
        <w:spacing w:line="4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          是否涉及环境标志产品：</w:t>
      </w:r>
    </w:p>
    <w:p w14:paraId="3109F803">
      <w:pPr>
        <w:tabs>
          <w:tab w:val="left" w:pos="740"/>
        </w:tabs>
        <w:spacing w:line="4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         </w:t>
      </w:r>
      <w:r>
        <w:rPr>
          <w:rFonts w:ascii="Wingdings" w:hAnsi="Wingdings" w:eastAsia="Wingdings" w:cs="Wingdings"/>
          <w:color w:val="000000" w:themeColor="text1"/>
          <w:szCs w:val="21"/>
          <w14:textFill>
            <w14:solidFill>
              <w14:schemeClr w14:val="tx1"/>
            </w14:solidFill>
          </w14:textFill>
        </w:rPr>
        <w:sym w:font="Wingdings" w:char="00FE"/>
      </w:r>
      <w:r>
        <w:rPr>
          <w:rFonts w:hint="eastAsia" w:ascii="宋体" w:hAnsi="宋体"/>
          <w:color w:val="000000" w:themeColor="text1"/>
          <w:szCs w:val="21"/>
          <w14:textFill>
            <w14:solidFill>
              <w14:schemeClr w14:val="tx1"/>
            </w14:solidFill>
          </w14:textFill>
        </w:rPr>
        <w:t>是，《环境标志产品政府采购品目清单》的底级品目名称：</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iCs/>
          <w:color w:val="000000" w:themeColor="text1"/>
          <w:szCs w:val="21"/>
          <w14:textFill>
            <w14:solidFill>
              <w14:schemeClr w14:val="tx1"/>
            </w14:solidFill>
          </w14:textFill>
        </w:rPr>
        <w:t xml:space="preserve"> </w:t>
      </w:r>
    </w:p>
    <w:p w14:paraId="294FFD92">
      <w:pPr>
        <w:tabs>
          <w:tab w:val="left" w:pos="740"/>
        </w:tabs>
        <w:spacing w:line="400" w:lineRule="exact"/>
        <w:rPr>
          <w:rFonts w:ascii="宋体" w:hAnsi="宋体"/>
          <w:iCs/>
          <w:color w:val="000000" w:themeColor="text1"/>
          <w:szCs w:val="21"/>
          <w14:textFill>
            <w14:solidFill>
              <w14:schemeClr w14:val="tx1"/>
            </w14:solidFill>
          </w14:textFill>
        </w:rPr>
      </w:pPr>
      <w:r>
        <w:rPr>
          <w:rFonts w:hint="eastAsia" w:ascii="宋体" w:hAnsi="宋体"/>
          <w:iCs/>
          <w:color w:val="000000" w:themeColor="text1"/>
          <w:szCs w:val="21"/>
          <w14:textFill>
            <w14:solidFill>
              <w14:schemeClr w14:val="tx1"/>
            </w14:solidFill>
          </w14:textFill>
        </w:rPr>
        <w:t xml:space="preserve">                </w:t>
      </w:r>
      <w:r>
        <w:rPr>
          <w:rFonts w:ascii="Wingdings" w:hAnsi="Wingdings" w:eastAsia="Wingdings" w:cs="Wingdings"/>
          <w:iCs/>
          <w:color w:val="000000" w:themeColor="text1"/>
          <w:szCs w:val="21"/>
          <w14:textFill>
            <w14:solidFill>
              <w14:schemeClr w14:val="tx1"/>
            </w14:solidFill>
          </w14:textFill>
        </w:rPr>
        <w:t>¨</w:t>
      </w:r>
      <w:r>
        <w:rPr>
          <w:rFonts w:hint="eastAsia" w:ascii="宋体" w:hAnsi="宋体"/>
          <w:iCs/>
          <w:color w:val="000000" w:themeColor="text1"/>
          <w:szCs w:val="21"/>
          <w14:textFill>
            <w14:solidFill>
              <w14:schemeClr w14:val="tx1"/>
            </w14:solidFill>
          </w14:textFill>
        </w:rPr>
        <w:t xml:space="preserve">强制采购       </w:t>
      </w:r>
      <w:r>
        <w:rPr>
          <w:rFonts w:ascii="Wingdings" w:hAnsi="Wingdings" w:eastAsia="Wingdings" w:cs="Wingdings"/>
          <w:iCs/>
          <w:color w:val="000000" w:themeColor="text1"/>
          <w:szCs w:val="21"/>
          <w14:textFill>
            <w14:solidFill>
              <w14:schemeClr w14:val="tx1"/>
            </w14:solidFill>
          </w14:textFill>
        </w:rPr>
        <w:t>¨</w:t>
      </w:r>
      <w:r>
        <w:rPr>
          <w:rFonts w:hint="eastAsia" w:ascii="宋体" w:hAnsi="宋体"/>
          <w:iCs/>
          <w:color w:val="000000" w:themeColor="text1"/>
          <w:szCs w:val="21"/>
          <w14:textFill>
            <w14:solidFill>
              <w14:schemeClr w14:val="tx1"/>
            </w14:solidFill>
          </w14:textFill>
        </w:rPr>
        <w:t xml:space="preserve">优先采购    </w:t>
      </w:r>
    </w:p>
    <w:p w14:paraId="1F45B054">
      <w:pPr>
        <w:tabs>
          <w:tab w:val="left" w:pos="740"/>
        </w:tabs>
        <w:spacing w:line="400" w:lineRule="exact"/>
        <w:rPr>
          <w:rFonts w:ascii="宋体" w:hAnsi="宋体"/>
          <w:color w:val="000000" w:themeColor="text1"/>
          <w:szCs w:val="21"/>
          <w14:textFill>
            <w14:solidFill>
              <w14:schemeClr w14:val="tx1"/>
            </w14:solidFill>
          </w14:textFill>
        </w:rPr>
      </w:pPr>
      <w:r>
        <w:rPr>
          <w:rFonts w:hint="eastAsia" w:ascii="宋体" w:hAnsi="宋体"/>
          <w:iCs/>
          <w:color w:val="000000" w:themeColor="text1"/>
          <w:szCs w:val="21"/>
          <w14:textFill>
            <w14:solidFill>
              <w14:schemeClr w14:val="tx1"/>
            </w14:solidFill>
          </w14:textFill>
        </w:rPr>
        <w:t xml:space="preserve">         </w:t>
      </w:r>
      <w:r>
        <w:rPr>
          <w:rFonts w:ascii="Wingdings" w:hAnsi="Wingdings" w:eastAsia="Wingdings" w:cs="Wingdings"/>
          <w:color w:val="000000" w:themeColor="text1"/>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否</w:t>
      </w:r>
    </w:p>
    <w:p w14:paraId="28D58605">
      <w:pPr>
        <w:pStyle w:val="8"/>
        <w:ind w:firstLine="0"/>
        <w:rPr>
          <w:rFonts w:ascii="宋体" w:hAnsi="宋体" w:eastAsia="宋体" w:cs="Times New Roman"/>
          <w:color w:val="000000" w:themeColor="text1"/>
          <w:sz w:val="21"/>
          <w14:textFill>
            <w14:solidFill>
              <w14:schemeClr w14:val="tx1"/>
            </w14:solidFill>
          </w14:textFill>
        </w:rPr>
      </w:pPr>
      <w:r>
        <w:rPr>
          <w:rFonts w:hint="eastAsia" w:ascii="宋体" w:hAnsi="宋体"/>
          <w:color w:val="000000" w:themeColor="text1"/>
          <w:sz w:val="21"/>
          <w14:textFill>
            <w14:solidFill>
              <w14:schemeClr w14:val="tx1"/>
            </w14:solidFill>
          </w14:textFill>
        </w:rPr>
        <w:t xml:space="preserve">          </w:t>
      </w:r>
      <w:r>
        <w:rPr>
          <w:rFonts w:hint="eastAsia" w:ascii="宋体" w:hAnsi="宋体" w:eastAsia="宋体" w:cs="Times New Roman"/>
          <w:color w:val="000000" w:themeColor="text1"/>
          <w:sz w:val="21"/>
          <w14:textFill>
            <w14:solidFill>
              <w14:schemeClr w14:val="tx1"/>
            </w14:solidFill>
          </w14:textFill>
        </w:rPr>
        <w:t xml:space="preserve">是否涉及绿色产品： </w:t>
      </w:r>
    </w:p>
    <w:p w14:paraId="2C922EB1">
      <w:pPr>
        <w:pStyle w:val="8"/>
        <w:ind w:firstLine="420"/>
        <w:rPr>
          <w:rFonts w:ascii="宋体" w:hAnsi="宋体" w:eastAsia="宋体"/>
          <w:color w:val="000000" w:themeColor="text1"/>
          <w:u w:val="single"/>
          <w14:textFill>
            <w14:solidFill>
              <w14:schemeClr w14:val="tx1"/>
            </w14:solidFill>
          </w14:textFill>
        </w:rPr>
      </w:pPr>
      <w:r>
        <w:rPr>
          <w:rFonts w:hint="eastAsia" w:ascii="宋体" w:hAnsi="宋体" w:eastAsia="宋体" w:cs="Times New Roman"/>
          <w:color w:val="000000" w:themeColor="text1"/>
          <w:sz w:val="21"/>
          <w14:textFill>
            <w14:solidFill>
              <w14:schemeClr w14:val="tx1"/>
            </w14:solidFill>
          </w14:textFill>
        </w:rPr>
        <w:t xml:space="preserve">     </w:t>
      </w:r>
      <w:r>
        <w:rPr>
          <w:rFonts w:ascii="Wingdings" w:hAnsi="Wingdings" w:eastAsia="Wingdings" w:cs="Wingdings"/>
          <w:color w:val="000000" w:themeColor="text1"/>
          <w:sz w:val="21"/>
          <w14:textFill>
            <w14:solidFill>
              <w14:schemeClr w14:val="tx1"/>
            </w14:solidFill>
          </w14:textFill>
        </w:rPr>
        <w:sym w:font="Wingdings" w:char="00FE"/>
      </w:r>
      <w:r>
        <w:rPr>
          <w:rFonts w:hint="eastAsia" w:ascii="宋体" w:hAnsi="宋体" w:eastAsia="宋体" w:cs="Times New Roman"/>
          <w:color w:val="000000" w:themeColor="text1"/>
          <w:sz w:val="21"/>
          <w14:textFill>
            <w14:solidFill>
              <w14:schemeClr w14:val="tx1"/>
            </w14:solidFill>
          </w14:textFill>
        </w:rPr>
        <w:t>是，绿色产品政府采购相关政策确定的底级品目名称：</w:t>
      </w:r>
      <w:r>
        <w:rPr>
          <w:rFonts w:hint="eastAsia" w:ascii="宋体" w:hAnsi="宋体" w:eastAsia="宋体"/>
          <w:color w:val="000000" w:themeColor="text1"/>
          <w:u w:val="single"/>
          <w14:textFill>
            <w14:solidFill>
              <w14:schemeClr w14:val="tx1"/>
            </w14:solidFill>
          </w14:textFill>
        </w:rPr>
        <w:t xml:space="preserve">         </w:t>
      </w:r>
    </w:p>
    <w:p w14:paraId="116D00C5">
      <w:pPr>
        <w:tabs>
          <w:tab w:val="left" w:pos="740"/>
        </w:tabs>
        <w:spacing w:line="400" w:lineRule="exact"/>
        <w:rPr>
          <w:rFonts w:ascii="宋体" w:hAnsi="宋体"/>
          <w:iCs/>
          <w:color w:val="000000" w:themeColor="text1"/>
          <w:szCs w:val="21"/>
          <w14:textFill>
            <w14:solidFill>
              <w14:schemeClr w14:val="tx1"/>
            </w14:solidFill>
          </w14:textFill>
        </w:rPr>
      </w:pPr>
      <w:r>
        <w:rPr>
          <w:rFonts w:hint="eastAsia" w:ascii="宋体" w:hAnsi="宋体"/>
          <w:iCs/>
          <w:color w:val="000000" w:themeColor="text1"/>
          <w:szCs w:val="21"/>
          <w14:textFill>
            <w14:solidFill>
              <w14:schemeClr w14:val="tx1"/>
            </w14:solidFill>
          </w14:textFill>
        </w:rPr>
        <w:t xml:space="preserve">                </w:t>
      </w:r>
      <w:r>
        <w:rPr>
          <w:rFonts w:ascii="Wingdings" w:hAnsi="Wingdings" w:eastAsia="Wingdings" w:cs="Wingdings"/>
          <w:iCs/>
          <w:color w:val="000000" w:themeColor="text1"/>
          <w:szCs w:val="21"/>
          <w14:textFill>
            <w14:solidFill>
              <w14:schemeClr w14:val="tx1"/>
            </w14:solidFill>
          </w14:textFill>
        </w:rPr>
        <w:t>¨</w:t>
      </w:r>
      <w:r>
        <w:rPr>
          <w:rFonts w:hint="eastAsia" w:ascii="宋体" w:hAnsi="宋体"/>
          <w:iCs/>
          <w:color w:val="000000" w:themeColor="text1"/>
          <w:szCs w:val="21"/>
          <w14:textFill>
            <w14:solidFill>
              <w14:schemeClr w14:val="tx1"/>
            </w14:solidFill>
          </w14:textFill>
        </w:rPr>
        <w:t xml:space="preserve">强制采购       </w:t>
      </w:r>
      <w:r>
        <w:rPr>
          <w:rFonts w:ascii="Wingdings" w:hAnsi="Wingdings" w:eastAsia="Wingdings" w:cs="Wingdings"/>
          <w:iCs/>
          <w:color w:val="000000" w:themeColor="text1"/>
          <w:szCs w:val="21"/>
          <w14:textFill>
            <w14:solidFill>
              <w14:schemeClr w14:val="tx1"/>
            </w14:solidFill>
          </w14:textFill>
        </w:rPr>
        <w:t>¨</w:t>
      </w:r>
      <w:r>
        <w:rPr>
          <w:rFonts w:hint="eastAsia" w:ascii="宋体" w:hAnsi="宋体"/>
          <w:iCs/>
          <w:color w:val="000000" w:themeColor="text1"/>
          <w:szCs w:val="21"/>
          <w14:textFill>
            <w14:solidFill>
              <w14:schemeClr w14:val="tx1"/>
            </w14:solidFill>
          </w14:textFill>
        </w:rPr>
        <w:t xml:space="preserve">优先采购    </w:t>
      </w:r>
    </w:p>
    <w:p w14:paraId="3CEED6FF">
      <w:pPr>
        <w:pStyle w:val="8"/>
        <w:ind w:firstLine="420"/>
        <w:rPr>
          <w:rFonts w:ascii="宋体" w:hAnsi="宋体"/>
          <w:sz w:val="21"/>
        </w:rPr>
      </w:pPr>
      <w:r>
        <w:rPr>
          <w:rFonts w:hint="eastAsia" w:ascii="宋体" w:hAnsi="宋体" w:eastAsia="宋体" w:cs="Times New Roman"/>
          <w:sz w:val="21"/>
        </w:rPr>
        <w:t xml:space="preserve">     </w:t>
      </w:r>
      <w:r>
        <w:rPr>
          <w:rFonts w:ascii="Wingdings" w:hAnsi="Wingdings" w:eastAsia="Wingdings" w:cs="Wingdings"/>
          <w:sz w:val="21"/>
        </w:rPr>
        <w:t>¨</w:t>
      </w:r>
      <w:r>
        <w:rPr>
          <w:rFonts w:hint="eastAsia" w:ascii="宋体" w:hAnsi="宋体" w:eastAsia="宋体" w:cs="Times New Roman"/>
          <w:sz w:val="21"/>
        </w:rPr>
        <w:t>否</w:t>
      </w:r>
    </w:p>
    <w:p w14:paraId="31F55664">
      <w:pPr>
        <w:spacing w:line="400" w:lineRule="exact"/>
        <w:rPr>
          <w:rFonts w:ascii="宋体" w:hAnsi="宋体"/>
          <w:szCs w:val="21"/>
        </w:rPr>
      </w:pPr>
      <w:r>
        <w:rPr>
          <w:rFonts w:hint="eastAsia" w:ascii="宋体" w:hAnsi="宋体"/>
          <w:szCs w:val="21"/>
        </w:rPr>
        <w:t xml:space="preserve">    （1</w:t>
      </w:r>
      <w:r>
        <w:rPr>
          <w:rFonts w:ascii="宋体" w:hAnsi="宋体"/>
          <w:szCs w:val="21"/>
          <w:lang w:val="en"/>
        </w:rPr>
        <w:t>1</w:t>
      </w:r>
      <w:r>
        <w:rPr>
          <w:rFonts w:hint="eastAsia" w:ascii="宋体" w:hAnsi="宋体"/>
          <w:szCs w:val="21"/>
        </w:rPr>
        <w:t>）涉及商品包装和快递包装的，是否参考《商品包装政府采购需求标准（试行）》、《快递包装政府采购需求标准（试行）》明确产品及相关快递服务的具体包装要求：</w:t>
      </w:r>
    </w:p>
    <w:p w14:paraId="462BF0E9">
      <w:pPr>
        <w:spacing w:line="400" w:lineRule="exact"/>
        <w:ind w:firstLine="840"/>
        <w:rPr>
          <w:rFonts w:ascii="宋体" w:hAnsi="宋体"/>
          <w:szCs w:val="21"/>
        </w:rPr>
      </w:pPr>
      <w:r>
        <w:rPr>
          <w:rFonts w:ascii="Wingdings" w:hAnsi="Wingdings" w:eastAsia="Wingdings" w:cs="Wingdings"/>
          <w:szCs w:val="21"/>
        </w:rPr>
        <w:sym w:font="Wingdings" w:char="00FE"/>
      </w:r>
      <w:r>
        <w:rPr>
          <w:rFonts w:hint="eastAsia" w:ascii="宋体" w:hAnsi="宋体"/>
          <w:szCs w:val="21"/>
        </w:rPr>
        <w:t xml:space="preserve">是       </w:t>
      </w:r>
      <w:r>
        <w:rPr>
          <w:rFonts w:ascii="Wingdings" w:hAnsi="Wingdings" w:eastAsia="Wingdings" w:cs="Wingdings"/>
          <w:szCs w:val="21"/>
        </w:rPr>
        <w:t>¨</w:t>
      </w:r>
      <w:r>
        <w:rPr>
          <w:rFonts w:hint="eastAsia" w:ascii="宋体" w:hAnsi="宋体"/>
          <w:szCs w:val="21"/>
        </w:rPr>
        <w:t xml:space="preserve">否      </w:t>
      </w:r>
      <w:r>
        <w:rPr>
          <w:rFonts w:ascii="Wingdings" w:hAnsi="Wingdings" w:eastAsia="Wingdings" w:cs="Wingdings"/>
          <w:szCs w:val="21"/>
        </w:rPr>
        <w:t>¨</w:t>
      </w:r>
      <w:r>
        <w:rPr>
          <w:rFonts w:hint="eastAsia" w:ascii="宋体" w:hAnsi="宋体"/>
          <w:szCs w:val="21"/>
        </w:rPr>
        <w:t>不涉及</w:t>
      </w:r>
    </w:p>
    <w:p w14:paraId="226C4BB6">
      <w:pPr>
        <w:numPr>
          <w:ilvl w:val="0"/>
          <w:numId w:val="1"/>
        </w:numPr>
        <w:spacing w:line="400" w:lineRule="exact"/>
        <w:ind w:firstLine="420"/>
        <w:rPr>
          <w:rFonts w:ascii="宋体" w:hAnsi="宋体"/>
          <w:b/>
          <w:szCs w:val="21"/>
        </w:rPr>
      </w:pPr>
      <w:r>
        <w:rPr>
          <w:rFonts w:hint="eastAsia" w:ascii="宋体" w:hAnsi="宋体"/>
          <w:b/>
          <w:szCs w:val="21"/>
        </w:rPr>
        <w:t>合同金额</w:t>
      </w:r>
    </w:p>
    <w:p w14:paraId="0F5C4F1E">
      <w:pPr>
        <w:spacing w:line="400" w:lineRule="exact"/>
        <w:ind w:firstLine="42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（1）合同金额小写：</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val="en-US" w:eastAsia="zh-CN"/>
          <w14:textFill>
            <w14:solidFill>
              <w14:schemeClr w14:val="tx1"/>
            </w14:solidFill>
          </w14:textFill>
        </w:rPr>
        <w:t>7489800</w:t>
      </w:r>
      <w:r>
        <w:rPr>
          <w:rFonts w:hint="eastAsia" w:ascii="宋体" w:hAnsi="宋体"/>
          <w:color w:val="000000" w:themeColor="text1"/>
          <w:szCs w:val="21"/>
          <w:u w:val="single"/>
          <w14:textFill>
            <w14:solidFill>
              <w14:schemeClr w14:val="tx1"/>
            </w14:solidFill>
          </w14:textFill>
        </w:rPr>
        <w:t xml:space="preserve">               </w:t>
      </w:r>
    </w:p>
    <w:p w14:paraId="4A8147E5">
      <w:pPr>
        <w:spacing w:line="400" w:lineRule="exact"/>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                 大写：</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val="en-US" w:eastAsia="zh-CN"/>
          <w14:textFill>
            <w14:solidFill>
              <w14:schemeClr w14:val="tx1"/>
            </w14:solidFill>
          </w14:textFill>
        </w:rPr>
        <w:t>柒佰肆拾捌万玖仟捌佰元整</w:t>
      </w:r>
      <w:r>
        <w:rPr>
          <w:rFonts w:hint="eastAsia" w:ascii="宋体" w:hAnsi="宋体"/>
          <w:color w:val="000000" w:themeColor="text1"/>
          <w:szCs w:val="21"/>
          <w:u w:val="single"/>
          <w14:textFill>
            <w14:solidFill>
              <w14:schemeClr w14:val="tx1"/>
            </w14:solidFill>
          </w14:textFill>
        </w:rPr>
        <w:t xml:space="preserve">    </w:t>
      </w:r>
    </w:p>
    <w:p w14:paraId="5AF7D066">
      <w:pPr>
        <w:spacing w:line="4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      （注：固定单价合同应填写单价和最高限价）</w:t>
      </w:r>
    </w:p>
    <w:p w14:paraId="40A09D24">
      <w:pPr>
        <w:spacing w:line="4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    （2）合同定价方式（采用组合定价方式的，可以勾选多项）：</w:t>
      </w:r>
    </w:p>
    <w:p w14:paraId="6C3896BA">
      <w:pPr>
        <w:spacing w:line="400" w:lineRule="exact"/>
        <w:ind w:firstLine="420"/>
        <w:rPr>
          <w:rFonts w:ascii="宋体" w:hAnsi="宋体"/>
          <w:color w:val="000000" w:themeColor="text1"/>
          <w:szCs w:val="21"/>
          <w14:textFill>
            <w14:solidFill>
              <w14:schemeClr w14:val="tx1"/>
            </w14:solidFill>
          </w14:textFill>
        </w:rPr>
      </w:pPr>
      <w:r>
        <w:rPr>
          <w:rFonts w:hint="eastAsia" w:ascii="宋体" w:hAnsi="宋体"/>
          <w:iCs/>
          <w:color w:val="000000" w:themeColor="text1"/>
          <w:szCs w:val="21"/>
          <w14:textFill>
            <w14:solidFill>
              <w14:schemeClr w14:val="tx1"/>
            </w14:solidFill>
          </w14:textFill>
        </w:rPr>
        <w:t xml:space="preserve">  </w:t>
      </w:r>
      <w:r>
        <w:rPr>
          <w:rFonts w:ascii="Wingdings" w:hAnsi="Wingdings" w:eastAsia="Wingdings" w:cs="Wingdings"/>
          <w:color w:val="000000" w:themeColor="text1"/>
          <w:sz w:val="21"/>
          <w14:textFill>
            <w14:solidFill>
              <w14:schemeClr w14:val="tx1"/>
            </w14:solidFill>
          </w14:textFill>
        </w:rPr>
        <w:t>þ</w:t>
      </w:r>
      <w:r>
        <w:rPr>
          <w:rFonts w:hint="eastAsia" w:ascii="宋体" w:hAnsi="宋体"/>
          <w:iCs/>
          <w:color w:val="000000" w:themeColor="text1"/>
          <w:szCs w:val="21"/>
          <w14:textFill>
            <w14:solidFill>
              <w14:schemeClr w14:val="tx1"/>
            </w14:solidFill>
          </w14:textFill>
        </w:rPr>
        <w:t xml:space="preserve">固定总价 </w:t>
      </w:r>
      <w:r>
        <w:rPr>
          <w:rFonts w:ascii="Wingdings" w:hAnsi="Wingdings" w:eastAsia="Wingdings" w:cs="Wingdings"/>
          <w:iCs/>
          <w:color w:val="000000" w:themeColor="text1"/>
          <w:szCs w:val="21"/>
          <w14:textFill>
            <w14:solidFill>
              <w14:schemeClr w14:val="tx1"/>
            </w14:solidFill>
          </w14:textFill>
        </w:rPr>
        <w:t>¨</w:t>
      </w:r>
      <w:r>
        <w:rPr>
          <w:rFonts w:hint="eastAsia" w:ascii="宋体" w:hAnsi="宋体"/>
          <w:iCs/>
          <w:color w:val="000000" w:themeColor="text1"/>
          <w:szCs w:val="21"/>
          <w14:textFill>
            <w14:solidFill>
              <w14:schemeClr w14:val="tx1"/>
            </w14:solidFill>
          </w14:textFill>
        </w:rPr>
        <w:t xml:space="preserve">固定单价 </w:t>
      </w:r>
      <w:r>
        <w:rPr>
          <w:rFonts w:ascii="Wingdings" w:hAnsi="Wingdings" w:eastAsia="Wingdings" w:cs="Wingdings"/>
          <w:iCs/>
          <w:color w:val="000000" w:themeColor="text1"/>
          <w:szCs w:val="21"/>
          <w14:textFill>
            <w14:solidFill>
              <w14:schemeClr w14:val="tx1"/>
            </w14:solidFill>
          </w14:textFill>
        </w:rPr>
        <w:t>¨</w:t>
      </w:r>
      <w:r>
        <w:rPr>
          <w:rFonts w:hint="eastAsia" w:ascii="宋体" w:hAnsi="宋体"/>
          <w:iCs/>
          <w:color w:val="000000" w:themeColor="text1"/>
          <w:szCs w:val="21"/>
          <w14:textFill>
            <w14:solidFill>
              <w14:schemeClr w14:val="tx1"/>
            </w14:solidFill>
          </w14:textFill>
        </w:rPr>
        <w:t xml:space="preserve">固定费率 </w:t>
      </w:r>
      <w:r>
        <w:rPr>
          <w:rFonts w:ascii="Wingdings" w:hAnsi="Wingdings" w:eastAsia="Wingdings" w:cs="Wingdings"/>
          <w:iCs/>
          <w:color w:val="000000" w:themeColor="text1"/>
          <w:szCs w:val="21"/>
          <w14:textFill>
            <w14:solidFill>
              <w14:schemeClr w14:val="tx1"/>
            </w14:solidFill>
          </w14:textFill>
        </w:rPr>
        <w:t>¨</w:t>
      </w:r>
      <w:r>
        <w:rPr>
          <w:rFonts w:hint="eastAsia" w:ascii="宋体" w:hAnsi="宋体"/>
          <w:iCs/>
          <w:color w:val="000000" w:themeColor="text1"/>
          <w:szCs w:val="21"/>
          <w14:textFill>
            <w14:solidFill>
              <w14:schemeClr w14:val="tx1"/>
            </w14:solidFill>
          </w14:textFill>
        </w:rPr>
        <w:t xml:space="preserve">成本补偿 </w:t>
      </w:r>
      <w:r>
        <w:rPr>
          <w:rFonts w:ascii="Wingdings" w:hAnsi="Wingdings" w:eastAsia="Wingdings" w:cs="Wingdings"/>
          <w:iCs/>
          <w:color w:val="000000" w:themeColor="text1"/>
          <w:szCs w:val="21"/>
          <w14:textFill>
            <w14:solidFill>
              <w14:schemeClr w14:val="tx1"/>
            </w14:solidFill>
          </w14:textFill>
        </w:rPr>
        <w:t>¨</w:t>
      </w:r>
      <w:r>
        <w:rPr>
          <w:rFonts w:hint="eastAsia" w:ascii="宋体" w:hAnsi="宋体"/>
          <w:iCs/>
          <w:color w:val="000000" w:themeColor="text1"/>
          <w:szCs w:val="21"/>
          <w14:textFill>
            <w14:solidFill>
              <w14:schemeClr w14:val="tx1"/>
            </w14:solidFill>
          </w14:textFill>
        </w:rPr>
        <w:t xml:space="preserve">绩效激励 </w:t>
      </w:r>
      <w:r>
        <w:rPr>
          <w:rFonts w:ascii="Wingdings" w:hAnsi="Wingdings" w:eastAsia="Wingdings" w:cs="Wingdings"/>
          <w:iCs/>
          <w:color w:val="000000" w:themeColor="text1"/>
          <w:szCs w:val="21"/>
          <w14:textFill>
            <w14:solidFill>
              <w14:schemeClr w14:val="tx1"/>
            </w14:solidFill>
          </w14:textFill>
        </w:rPr>
        <w:t>¨</w:t>
      </w:r>
      <w:r>
        <w:rPr>
          <w:rFonts w:hint="eastAsia" w:ascii="宋体" w:hAnsi="宋体"/>
          <w:iCs/>
          <w:color w:val="000000" w:themeColor="text1"/>
          <w:szCs w:val="21"/>
          <w14:textFill>
            <w14:solidFill>
              <w14:schemeClr w14:val="tx1"/>
            </w14:solidFill>
          </w14:textFill>
        </w:rPr>
        <w:t>其他</w:t>
      </w:r>
      <w:r>
        <w:rPr>
          <w:rFonts w:hint="eastAsia" w:ascii="宋体" w:hAnsi="宋体"/>
          <w:color w:val="000000" w:themeColor="text1"/>
          <w:szCs w:val="21"/>
          <w:u w:val="single"/>
          <w14:textFill>
            <w14:solidFill>
              <w14:schemeClr w14:val="tx1"/>
            </w14:solidFill>
          </w14:textFill>
        </w:rPr>
        <w:t xml:space="preserve">       </w:t>
      </w:r>
    </w:p>
    <w:p w14:paraId="5848B794">
      <w:pPr>
        <w:pStyle w:val="9"/>
        <w:spacing w:line="400" w:lineRule="exact"/>
        <w:ind w:left="0" w:firstLine="420"/>
        <w:rPr>
          <w:color w:val="000000" w:themeColor="text1"/>
          <w:sz w:val="21"/>
          <w:szCs w:val="21"/>
          <w:lang w:eastAsia="zh-CN"/>
          <w14:textFill>
            <w14:solidFill>
              <w14:schemeClr w14:val="tx1"/>
            </w14:solidFill>
          </w14:textFill>
        </w:rPr>
      </w:pPr>
      <w:r>
        <w:rPr>
          <w:rFonts w:hint="eastAsia" w:ascii="宋体" w:hAnsi="宋体"/>
          <w:color w:val="000000" w:themeColor="text1"/>
          <w:sz w:val="21"/>
          <w:szCs w:val="21"/>
          <w:lang w:eastAsia="zh-CN"/>
          <w14:textFill>
            <w14:solidFill>
              <w14:schemeClr w14:val="tx1"/>
            </w14:solidFill>
          </w14:textFill>
        </w:rPr>
        <w:t>（3）付款方式（按项目实际勾选填写）：</w:t>
      </w:r>
    </w:p>
    <w:p w14:paraId="2D8D4EAF">
      <w:pPr>
        <w:spacing w:line="400" w:lineRule="exact"/>
        <w:ind w:firstLine="630"/>
        <w:rPr>
          <w:rFonts w:ascii="宋体" w:hAnsi="宋体"/>
          <w:szCs w:val="21"/>
          <w:u w:val="single"/>
        </w:rPr>
      </w:pPr>
      <w:r>
        <w:rPr>
          <w:rFonts w:ascii="Wingdings" w:hAnsi="Wingdings" w:eastAsia="Wingdings" w:cs="Wingdings"/>
          <w:color w:val="000000" w:themeColor="text1"/>
          <w:szCs w:val="21"/>
          <w14:textFill>
            <w14:solidFill>
              <w14:schemeClr w14:val="tx1"/>
            </w14:solidFill>
          </w14:textFill>
        </w:rPr>
        <w:sym w:font="Wingdings" w:char="00FE"/>
      </w:r>
      <w:r>
        <w:rPr>
          <w:rFonts w:hint="eastAsia" w:ascii="宋体" w:hAnsi="宋体"/>
          <w:color w:val="000000" w:themeColor="text1"/>
          <w:szCs w:val="21"/>
          <w14:textFill>
            <w14:solidFill>
              <w14:schemeClr w14:val="tx1"/>
            </w14:solidFill>
          </w14:textFill>
        </w:rPr>
        <w:t>全额付款：</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val="en-US" w:eastAsia="zh-CN"/>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货物全部交付安装完成，经</w:t>
      </w:r>
      <w:r>
        <w:rPr>
          <w:rFonts w:hint="eastAsia" w:ascii="宋体" w:hAnsi="宋体"/>
          <w:color w:val="000000" w:themeColor="text1"/>
          <w:szCs w:val="21"/>
          <w:highlight w:val="none"/>
          <w:u w:val="single"/>
          <w:lang w:val="en-US" w:eastAsia="zh-CN"/>
          <w14:textFill>
            <w14:solidFill>
              <w14:schemeClr w14:val="tx1"/>
            </w14:solidFill>
          </w14:textFill>
        </w:rPr>
        <w:t>甲方</w:t>
      </w:r>
      <w:r>
        <w:rPr>
          <w:rFonts w:hint="eastAsia" w:ascii="宋体" w:hAnsi="宋体"/>
          <w:color w:val="000000" w:themeColor="text1"/>
          <w:szCs w:val="21"/>
          <w:highlight w:val="none"/>
          <w:u w:val="single"/>
          <w14:textFill>
            <w14:solidFill>
              <w14:schemeClr w14:val="tx1"/>
            </w14:solidFill>
          </w14:textFill>
        </w:rPr>
        <w:t>正式组织验收合格</w:t>
      </w:r>
      <w:r>
        <w:rPr>
          <w:rFonts w:hint="eastAsia" w:ascii="宋体" w:hAnsi="宋体"/>
          <w:color w:val="000000" w:themeColor="text1"/>
          <w:szCs w:val="21"/>
          <w:highlight w:val="none"/>
          <w:u w:val="single"/>
          <w:lang w:val="en-US" w:eastAsia="zh-CN"/>
          <w14:textFill>
            <w14:solidFill>
              <w14:schemeClr w14:val="tx1"/>
            </w14:solidFill>
          </w14:textFill>
        </w:rPr>
        <w:t>后，30日内</w:t>
      </w:r>
      <w:r>
        <w:rPr>
          <w:rFonts w:hint="eastAsia" w:ascii="宋体" w:hAnsi="宋体"/>
          <w:color w:val="000000" w:themeColor="text1"/>
          <w:szCs w:val="21"/>
          <w:highlight w:val="none"/>
          <w:u w:val="single"/>
          <w14:textFill>
            <w14:solidFill>
              <w14:schemeClr w14:val="tx1"/>
            </w14:solidFill>
          </w14:textFill>
        </w:rPr>
        <w:t>，且</w:t>
      </w:r>
      <w:r>
        <w:rPr>
          <w:rFonts w:hint="eastAsia" w:ascii="宋体" w:hAnsi="宋体"/>
          <w:color w:val="000000" w:themeColor="text1"/>
          <w:szCs w:val="21"/>
          <w:highlight w:val="none"/>
          <w:u w:val="single"/>
          <w:lang w:val="en-US" w:eastAsia="zh-CN"/>
          <w14:textFill>
            <w14:solidFill>
              <w14:schemeClr w14:val="tx1"/>
            </w14:solidFill>
          </w14:textFill>
        </w:rPr>
        <w:t>乙方</w:t>
      </w:r>
      <w:r>
        <w:rPr>
          <w:rFonts w:hint="eastAsia" w:ascii="宋体" w:hAnsi="宋体"/>
          <w:color w:val="000000" w:themeColor="text1"/>
          <w:szCs w:val="21"/>
          <w:highlight w:val="none"/>
          <w:u w:val="single"/>
          <w14:textFill>
            <w14:solidFill>
              <w14:schemeClr w14:val="tx1"/>
            </w14:solidFill>
          </w14:textFill>
        </w:rPr>
        <w:t>配合采购人完成固定资产登记后，支付至合同总价的</w:t>
      </w:r>
      <w:r>
        <w:rPr>
          <w:rFonts w:hint="eastAsia" w:ascii="宋体" w:hAnsi="宋体"/>
          <w:color w:val="000000" w:themeColor="text1"/>
          <w:szCs w:val="21"/>
          <w:highlight w:val="none"/>
          <w:u w:val="single"/>
          <w:lang w:val="en-US" w:eastAsia="zh-CN"/>
          <w14:textFill>
            <w14:solidFill>
              <w14:schemeClr w14:val="tx1"/>
            </w14:solidFill>
          </w14:textFill>
        </w:rPr>
        <w:t>100</w:t>
      </w:r>
      <w:r>
        <w:rPr>
          <w:rFonts w:hint="eastAsia" w:ascii="宋体" w:hAnsi="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szCs w:val="21"/>
          <w:u w:val="single"/>
        </w:rPr>
        <w:t xml:space="preserve">             </w:t>
      </w:r>
    </w:p>
    <w:p w14:paraId="6886D884">
      <w:pPr>
        <w:spacing w:line="400" w:lineRule="exact"/>
        <w:ind w:firstLine="630"/>
      </w:pPr>
      <w:r>
        <w:rPr>
          <w:rFonts w:ascii="Wingdings" w:hAnsi="Wingdings" w:eastAsia="Wingdings" w:cs="Wingdings"/>
          <w:szCs w:val="21"/>
        </w:rPr>
        <w:t>¨</w:t>
      </w:r>
      <w:r>
        <w:rPr>
          <w:rFonts w:hint="eastAsia" w:ascii="宋体" w:hAnsi="宋体"/>
          <w:szCs w:val="21"/>
        </w:rPr>
        <w:t>分期付款：</w:t>
      </w:r>
      <w:r>
        <w:rPr>
          <w:rFonts w:hint="eastAsia" w:ascii="宋体" w:hAnsi="宋体"/>
          <w:szCs w:val="21"/>
          <w:u w:val="single"/>
        </w:rPr>
        <w:t xml:space="preserve">  （应明确分期支付合同款项的各期比例和支付条件，各期支付条件应与分期履约验收情况挂钩） </w:t>
      </w:r>
      <w:r>
        <w:rPr>
          <w:rFonts w:hint="eastAsia" w:ascii="宋体" w:hAnsi="宋体"/>
          <w:szCs w:val="21"/>
        </w:rPr>
        <w:t>，其中涉及预付款的：</w:t>
      </w:r>
      <w:r>
        <w:rPr>
          <w:rFonts w:hint="eastAsia" w:ascii="宋体" w:hAnsi="宋体"/>
          <w:szCs w:val="21"/>
          <w:u w:val="single"/>
        </w:rPr>
        <w:t xml:space="preserve"> （应明确预付款的支付比例和支付条件） </w:t>
      </w:r>
    </w:p>
    <w:p w14:paraId="2E424C75">
      <w:pPr>
        <w:spacing w:line="400" w:lineRule="exact"/>
        <w:ind w:firstLine="630"/>
        <w:rPr>
          <w:rFonts w:ascii="宋体" w:hAnsi="宋体"/>
          <w:szCs w:val="21"/>
          <w:u w:val="single"/>
        </w:rPr>
      </w:pPr>
      <w:r>
        <w:rPr>
          <w:rFonts w:ascii="Wingdings" w:hAnsi="Wingdings" w:eastAsia="Wingdings" w:cs="Wingdings"/>
          <w:szCs w:val="21"/>
        </w:rPr>
        <w:t>¨</w:t>
      </w:r>
      <w:r>
        <w:rPr>
          <w:rFonts w:hint="eastAsia" w:ascii="宋体" w:hAnsi="宋体"/>
          <w:szCs w:val="21"/>
        </w:rPr>
        <w:t>成本补偿：</w:t>
      </w:r>
      <w:r>
        <w:rPr>
          <w:rFonts w:hint="eastAsia" w:ascii="宋体" w:hAnsi="宋体"/>
          <w:szCs w:val="21"/>
          <w:u w:val="single"/>
        </w:rPr>
        <w:t xml:space="preserve">      （应明确按照成本补偿方式的支付方式和支付条件）   </w:t>
      </w:r>
    </w:p>
    <w:p w14:paraId="7C60F811">
      <w:pPr>
        <w:spacing w:line="400" w:lineRule="exact"/>
        <w:ind w:firstLine="630"/>
        <w:rPr>
          <w:rFonts w:ascii="宋体" w:hAnsi="宋体"/>
          <w:szCs w:val="21"/>
          <w:u w:val="single"/>
        </w:rPr>
      </w:pPr>
      <w:r>
        <w:rPr>
          <w:rFonts w:ascii="Wingdings" w:hAnsi="Wingdings" w:eastAsia="Wingdings" w:cs="Wingdings"/>
          <w:szCs w:val="21"/>
        </w:rPr>
        <w:t>¨</w:t>
      </w:r>
      <w:r>
        <w:rPr>
          <w:rFonts w:hint="eastAsia" w:ascii="宋体" w:hAnsi="宋体"/>
          <w:szCs w:val="21"/>
        </w:rPr>
        <w:t>绩效激励：</w:t>
      </w:r>
      <w:r>
        <w:rPr>
          <w:rFonts w:hint="eastAsia" w:ascii="宋体" w:hAnsi="宋体"/>
          <w:szCs w:val="21"/>
          <w:u w:val="single"/>
        </w:rPr>
        <w:t xml:space="preserve">      （应明确按照绩效激励方式的支付方式和支付条件）   </w:t>
      </w:r>
    </w:p>
    <w:p w14:paraId="255D3E6A">
      <w:pPr>
        <w:numPr>
          <w:ilvl w:val="0"/>
          <w:numId w:val="1"/>
        </w:numPr>
        <w:spacing w:line="400" w:lineRule="exact"/>
        <w:ind w:firstLine="420"/>
        <w:rPr>
          <w:rFonts w:ascii="宋体" w:hAnsi="宋体"/>
          <w:b/>
          <w:szCs w:val="21"/>
          <w:u w:val="single"/>
        </w:rPr>
      </w:pPr>
      <w:r>
        <w:rPr>
          <w:rFonts w:hint="eastAsia" w:ascii="宋体" w:hAnsi="宋体"/>
          <w:b/>
          <w:szCs w:val="21"/>
        </w:rPr>
        <w:t>合同履行</w:t>
      </w:r>
    </w:p>
    <w:p w14:paraId="338450D2">
      <w:pPr>
        <w:spacing w:line="400" w:lineRule="exact"/>
        <w:ind w:firstLine="420"/>
        <w:rPr>
          <w:rFonts w:ascii="宋体" w:hAnsi="宋体" w:cs="宋体"/>
          <w:szCs w:val="21"/>
        </w:rPr>
      </w:pPr>
      <w:r>
        <w:rPr>
          <w:rFonts w:hint="eastAsia" w:ascii="宋体" w:hAnsi="宋体" w:cs="宋体"/>
          <w:szCs w:val="21"/>
        </w:rPr>
        <w:t>（1）起始日期：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日，完成日期：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7C11D05D">
      <w:pPr>
        <w:spacing w:line="400" w:lineRule="exact"/>
        <w:ind w:firstLine="420"/>
        <w:rPr>
          <w:rFonts w:ascii="宋体" w:hAnsi="宋体" w:cs="宋体"/>
          <w:szCs w:val="21"/>
          <w:u w:val="single"/>
        </w:rPr>
      </w:pPr>
      <w:r>
        <w:rPr>
          <w:rFonts w:hint="eastAsia" w:ascii="宋体" w:hAnsi="宋体" w:cs="宋体"/>
          <w:szCs w:val="21"/>
        </w:rPr>
        <w:t>（2）履约地点</w:t>
      </w:r>
      <w:r>
        <w:rPr>
          <w:rFonts w:hint="eastAsia" w:ascii="宋体" w:hAnsi="宋体" w:cs="宋体"/>
          <w:bCs/>
          <w:szCs w:val="21"/>
        </w:rPr>
        <w:t>：</w:t>
      </w:r>
      <w:r>
        <w:rPr>
          <w:rFonts w:hint="eastAsia" w:ascii="宋体" w:hAnsi="宋体" w:cs="宋体"/>
          <w:szCs w:val="21"/>
          <w:u w:val="single"/>
        </w:rPr>
        <w:t xml:space="preserve">  </w:t>
      </w:r>
      <w:r>
        <w:rPr>
          <w:rFonts w:hint="eastAsia" w:ascii="宋体" w:hAnsi="宋体" w:cs="宋体"/>
          <w:szCs w:val="21"/>
          <w:u w:val="single"/>
          <w:lang w:val="en-US" w:eastAsia="zh-CN"/>
        </w:rPr>
        <w:t>宿迁学院新校区图书馆</w:t>
      </w:r>
      <w:r>
        <w:rPr>
          <w:rFonts w:hint="eastAsia" w:ascii="宋体" w:hAnsi="宋体" w:cs="宋体"/>
          <w:szCs w:val="21"/>
          <w:u w:val="single"/>
        </w:rPr>
        <w:t xml:space="preserve">  </w:t>
      </w:r>
    </w:p>
    <w:p w14:paraId="5AF54A79">
      <w:pPr>
        <w:spacing w:line="400" w:lineRule="exact"/>
        <w:ind w:firstLine="420"/>
        <w:rPr>
          <w:rFonts w:ascii="宋体" w:hAnsi="宋体" w:cs="宋体"/>
          <w:szCs w:val="21"/>
        </w:rPr>
      </w:pPr>
      <w:r>
        <w:rPr>
          <w:rFonts w:hint="eastAsia" w:ascii="宋体" w:hAnsi="宋体" w:cs="宋体"/>
          <w:bCs/>
          <w:szCs w:val="21"/>
        </w:rPr>
        <w:t>（3）履约担保：</w:t>
      </w:r>
      <w:r>
        <w:rPr>
          <w:rFonts w:hint="eastAsia" w:ascii="宋体" w:hAnsi="宋体" w:cs="宋体"/>
        </w:rPr>
        <w:t>是否收取履约保证金：</w:t>
      </w:r>
      <w:r>
        <w:rPr>
          <w:rFonts w:ascii="Wingdings" w:hAnsi="Wingdings" w:eastAsia="Wingdings" w:cs="Wingdings"/>
          <w:szCs w:val="21"/>
        </w:rPr>
        <w:sym w:font="Wingdings" w:char="00FE"/>
      </w:r>
      <w:r>
        <w:rPr>
          <w:rFonts w:hint="eastAsia" w:ascii="宋体" w:hAnsi="宋体" w:cs="宋体"/>
          <w:szCs w:val="21"/>
        </w:rPr>
        <w:t xml:space="preserve">是    </w:t>
      </w:r>
      <w:r>
        <w:rPr>
          <w:rFonts w:ascii="Wingdings" w:hAnsi="Wingdings" w:eastAsia="Wingdings" w:cs="Wingdings"/>
          <w:szCs w:val="21"/>
        </w:rPr>
        <w:t>¨</w:t>
      </w:r>
      <w:r>
        <w:rPr>
          <w:rFonts w:hint="eastAsia" w:ascii="宋体" w:hAnsi="宋体" w:cs="宋体"/>
          <w:szCs w:val="21"/>
        </w:rPr>
        <w:t>否</w:t>
      </w:r>
    </w:p>
    <w:p w14:paraId="215A823E">
      <w:pPr>
        <w:spacing w:line="400" w:lineRule="exact"/>
        <w:ind w:firstLine="420"/>
      </w:pPr>
      <w:r>
        <w:rPr>
          <w:rFonts w:ascii="宋体" w:hAnsi="宋体" w:cs="宋体"/>
        </w:rPr>
        <w:t>3.1本项目收取履约保证金。</w:t>
      </w:r>
    </w:p>
    <w:p w14:paraId="401F9252">
      <w:pPr>
        <w:spacing w:line="400" w:lineRule="exact"/>
        <w:ind w:firstLine="420"/>
      </w:pPr>
      <w:r>
        <w:rPr>
          <w:rFonts w:ascii="宋体" w:hAnsi="宋体" w:cs="宋体"/>
        </w:rPr>
        <w:t>3.2履约保证金提交形式</w:t>
      </w:r>
    </w:p>
    <w:p w14:paraId="74735EFE">
      <w:pPr>
        <w:spacing w:line="400" w:lineRule="exact"/>
        <w:ind w:firstLine="420"/>
      </w:pPr>
      <w:r>
        <w:rPr>
          <w:rFonts w:ascii="宋体" w:hAnsi="宋体" w:cs="宋体"/>
        </w:rPr>
        <w:t>履约保证金应在采购合同签订前提交，除银行电汇、网上银行、数字人民币</w:t>
      </w:r>
      <w:r>
        <w:rPr>
          <w:rFonts w:hint="eastAsia" w:ascii="宋体" w:hAnsi="宋体" w:cs="宋体"/>
          <w:color w:val="000000" w:themeColor="text1"/>
          <w:lang w:eastAsia="zh-CN"/>
          <w14:textFill>
            <w14:solidFill>
              <w14:schemeClr w14:val="tx1"/>
            </w14:solidFill>
          </w14:textFill>
        </w:rPr>
        <w:t>、</w:t>
      </w:r>
      <w:r>
        <w:rPr>
          <w:rFonts w:hint="eastAsia" w:ascii="宋体" w:hAnsi="宋体" w:cs="宋体"/>
          <w:color w:val="000000" w:themeColor="text1"/>
          <w:highlight w:val="none"/>
          <w:lang w:eastAsia="zh-CN"/>
          <w14:textFill>
            <w14:solidFill>
              <w14:schemeClr w14:val="tx1"/>
            </w14:solidFill>
          </w14:textFill>
        </w:rPr>
        <w:t>支票、汇票、本票</w:t>
      </w:r>
      <w:r>
        <w:rPr>
          <w:rFonts w:ascii="宋体" w:hAnsi="宋体" w:cs="宋体"/>
          <w:color w:val="000000" w:themeColor="text1"/>
          <w14:textFill>
            <w14:solidFill>
              <w14:schemeClr w14:val="tx1"/>
            </w14:solidFill>
          </w14:textFill>
        </w:rPr>
        <w:t>外，投标人还可选用银行保函、担保公司的保证担保或保险公司的保证保险等</w:t>
      </w:r>
      <w:r>
        <w:rPr>
          <w:rFonts w:ascii="宋体" w:hAnsi="宋体" w:cs="宋体"/>
        </w:rPr>
        <w:t>多种形式向采购人缴纳。</w:t>
      </w:r>
    </w:p>
    <w:p w14:paraId="7C7F2EF5">
      <w:pPr>
        <w:spacing w:line="400" w:lineRule="exact"/>
        <w:ind w:firstLine="420"/>
      </w:pPr>
      <w:r>
        <w:rPr>
          <w:rFonts w:ascii="宋体" w:hAnsi="宋体" w:cs="宋体"/>
        </w:rPr>
        <w:t>3.3履约保证金提交金额</w:t>
      </w:r>
    </w:p>
    <w:p w14:paraId="4465AD45">
      <w:pPr>
        <w:spacing w:line="400" w:lineRule="exact"/>
        <w:ind w:firstLine="420"/>
      </w:pPr>
      <w:r>
        <w:rPr>
          <w:rFonts w:ascii="宋体" w:hAnsi="宋体" w:cs="宋体"/>
        </w:rPr>
        <w:t>按采购合同总价的 10 %提交。</w:t>
      </w:r>
    </w:p>
    <w:p w14:paraId="38041A3A">
      <w:pPr>
        <w:spacing w:line="400" w:lineRule="exact"/>
        <w:ind w:firstLine="420"/>
      </w:pPr>
      <w:r>
        <w:rPr>
          <w:rFonts w:ascii="宋体" w:hAnsi="宋体" w:cs="宋体"/>
        </w:rPr>
        <w:t>支持和鼓励投标人使用江苏政府采购电子履约保函（保险）代替缴纳履约保证金，投标人如使用江苏政府采购电子履约保函（保险）的，可按采购合同总价的6%（履约保证金原提交金额的6折）提交。办理流程、偿付等内容见江苏政府采购网“保险保函”模块。</w:t>
      </w:r>
    </w:p>
    <w:p w14:paraId="04373EB5">
      <w:pPr>
        <w:spacing w:line="400" w:lineRule="exact"/>
        <w:ind w:firstLine="420"/>
      </w:pPr>
      <w:r>
        <w:rPr>
          <w:rFonts w:ascii="宋体" w:hAnsi="宋体" w:cs="宋体"/>
        </w:rPr>
        <w:t>3.4履约保证金退还方式</w:t>
      </w:r>
    </w:p>
    <w:p w14:paraId="6611095A">
      <w:pPr>
        <w:spacing w:line="400" w:lineRule="exact"/>
        <w:ind w:firstLine="420"/>
      </w:pPr>
      <w:r>
        <w:rPr>
          <w:rFonts w:ascii="宋体" w:hAnsi="宋体" w:cs="宋体"/>
        </w:rPr>
        <w:t>以银行电汇、网上银行、数字人民币形式缴纳履约保证金的，退回至投标人存款账户或数字人民币账户；以保函、担保、保险等形式缴纳履约保证金的，在保函、担保、保险约定的保证期限届满之日起自行失效。</w:t>
      </w:r>
    </w:p>
    <w:p w14:paraId="65913B7F">
      <w:pPr>
        <w:spacing w:line="400" w:lineRule="exact"/>
        <w:ind w:firstLine="420"/>
      </w:pPr>
      <w:r>
        <w:rPr>
          <w:rFonts w:ascii="宋体" w:hAnsi="宋体" w:cs="宋体"/>
        </w:rPr>
        <w:t>3.5履约保证金退还条件</w:t>
      </w:r>
    </w:p>
    <w:p w14:paraId="100F2BC3">
      <w:pPr>
        <w:spacing w:line="400" w:lineRule="exact"/>
        <w:ind w:firstLine="420"/>
      </w:pPr>
      <w:r>
        <w:rPr>
          <w:rFonts w:ascii="宋体" w:hAnsi="宋体" w:cs="宋体"/>
        </w:rPr>
        <w:t>具有验收合格相关证明材料。</w:t>
      </w:r>
    </w:p>
    <w:p w14:paraId="00F2A235">
      <w:pPr>
        <w:spacing w:line="400" w:lineRule="exact"/>
        <w:ind w:firstLine="420"/>
      </w:pPr>
      <w:r>
        <w:rPr>
          <w:rFonts w:ascii="宋体" w:hAnsi="宋体" w:cs="宋体"/>
        </w:rPr>
        <w:t>3.6履约保证金退还时间</w:t>
      </w:r>
    </w:p>
    <w:p w14:paraId="5D444E9C">
      <w:pPr>
        <w:spacing w:line="400" w:lineRule="exact"/>
        <w:ind w:firstLine="420"/>
      </w:pPr>
      <w:r>
        <w:rPr>
          <w:rFonts w:hint="eastAsia" w:ascii="宋体" w:hAnsi="宋体" w:cs="宋体"/>
          <w:lang w:val="en-US" w:eastAsia="zh-CN"/>
        </w:rPr>
        <w:t>甲方</w:t>
      </w:r>
      <w:r>
        <w:rPr>
          <w:rFonts w:ascii="宋体" w:hAnsi="宋体" w:cs="宋体"/>
        </w:rPr>
        <w:t>收到</w:t>
      </w:r>
      <w:r>
        <w:rPr>
          <w:rFonts w:hint="eastAsia" w:ascii="宋体" w:hAnsi="宋体" w:cs="宋体"/>
          <w:lang w:val="en-US" w:eastAsia="zh-CN"/>
        </w:rPr>
        <w:t>乙方</w:t>
      </w:r>
      <w:r>
        <w:rPr>
          <w:rFonts w:ascii="宋体" w:hAnsi="宋体" w:cs="宋体"/>
        </w:rPr>
        <w:t>退付申请后15个工作日内退还。</w:t>
      </w:r>
    </w:p>
    <w:p w14:paraId="6779D870">
      <w:pPr>
        <w:spacing w:line="400" w:lineRule="exact"/>
        <w:ind w:firstLine="420"/>
      </w:pPr>
      <w:r>
        <w:rPr>
          <w:rFonts w:ascii="宋体" w:hAnsi="宋体" w:cs="宋体"/>
        </w:rPr>
        <w:t>3.7履约保证金不予退还情形</w:t>
      </w:r>
    </w:p>
    <w:p w14:paraId="036EF11D">
      <w:pPr>
        <w:spacing w:line="400" w:lineRule="exact"/>
        <w:ind w:firstLine="420"/>
        <w:rPr>
          <w:rFonts w:ascii="宋体" w:hAnsi="宋体" w:cs="宋体"/>
          <w:highlight w:val="none"/>
        </w:rPr>
      </w:pPr>
      <w:r>
        <w:rPr>
          <w:rFonts w:ascii="宋体" w:hAnsi="宋体" w:cs="宋体"/>
          <w:highlight w:val="none"/>
        </w:rPr>
        <w:t>除不可抗力外，中标人不履行与采购人订立的采购合同的</w:t>
      </w:r>
      <w:r>
        <w:rPr>
          <w:rFonts w:hint="eastAsia" w:ascii="宋体" w:hAnsi="宋体" w:cs="宋体"/>
          <w:highlight w:val="none"/>
          <w:lang w:eastAsia="zh-CN"/>
        </w:rPr>
        <w:t>（</w:t>
      </w:r>
      <w:r>
        <w:rPr>
          <w:rFonts w:hint="eastAsia" w:ascii="宋体" w:hAnsi="宋体" w:cs="宋体"/>
          <w:highlight w:val="none"/>
          <w:lang w:val="en-US" w:eastAsia="zh-CN"/>
        </w:rPr>
        <w:t>如</w:t>
      </w:r>
      <w:r>
        <w:rPr>
          <w:rFonts w:ascii="宋体" w:hAnsi="宋体" w:cs="宋体"/>
          <w:highlight w:val="none"/>
        </w:rPr>
        <w:t>项目验收不合格、中标供应商私自将中标项目转包给第三方、项目延期交付超过10天、中标供应商擅自终止合同履行</w:t>
      </w:r>
      <w:r>
        <w:rPr>
          <w:rFonts w:hint="eastAsia" w:ascii="宋体" w:hAnsi="宋体" w:cs="宋体"/>
          <w:highlight w:val="none"/>
          <w:lang w:val="en-US" w:eastAsia="zh-CN"/>
        </w:rPr>
        <w:t>等</w:t>
      </w:r>
      <w:r>
        <w:rPr>
          <w:rFonts w:hint="eastAsia" w:ascii="宋体" w:hAnsi="宋体" w:cs="宋体"/>
          <w:highlight w:val="none"/>
          <w:lang w:eastAsia="zh-CN"/>
        </w:rPr>
        <w:t>）</w:t>
      </w:r>
      <w:r>
        <w:rPr>
          <w:rFonts w:ascii="宋体" w:hAnsi="宋体" w:cs="宋体"/>
          <w:highlight w:val="none"/>
        </w:rPr>
        <w:t>，履约保证金不予退还，给采购人造成的损失超过履约保证金数额的，还应对超</w:t>
      </w:r>
      <w:r>
        <w:rPr>
          <w:rFonts w:hint="eastAsia" w:ascii="宋体" w:hAnsi="宋体" w:cs="宋体"/>
          <w:highlight w:val="none"/>
          <w:lang w:val="en-US" w:eastAsia="zh-CN"/>
        </w:rPr>
        <w:t>出</w:t>
      </w:r>
      <w:r>
        <w:rPr>
          <w:rFonts w:ascii="宋体" w:hAnsi="宋体" w:cs="宋体"/>
          <w:highlight w:val="none"/>
        </w:rPr>
        <w:t>部分予以赔偿。</w:t>
      </w:r>
    </w:p>
    <w:p w14:paraId="5774EEE4">
      <w:pPr>
        <w:spacing w:line="400" w:lineRule="exact"/>
        <w:ind w:firstLine="420"/>
      </w:pPr>
      <w:r>
        <w:rPr>
          <w:rFonts w:ascii="宋体" w:hAnsi="宋体" w:cs="宋体"/>
        </w:rPr>
        <w:t>3.8逾期退还履约保证金违约责任</w:t>
      </w:r>
    </w:p>
    <w:p w14:paraId="6E0DA35E">
      <w:pPr>
        <w:spacing w:line="400" w:lineRule="exact"/>
        <w:ind w:firstLine="420"/>
        <w:rPr>
          <w:rFonts w:ascii="宋体" w:hAnsi="宋体" w:cs="宋体"/>
        </w:rPr>
      </w:pPr>
      <w:r>
        <w:rPr>
          <w:rFonts w:ascii="宋体" w:hAnsi="宋体" w:cs="宋体"/>
        </w:rPr>
        <w:t>采购人逾期退还履约保证金的，除应退还履约保证金外，还应按中国人民银行同期贷款基准利率上浮20％后的利率支付超期资金占用费，但因投标人自身原因导致无法及时退还的除外。</w:t>
      </w:r>
    </w:p>
    <w:p w14:paraId="638DD267">
      <w:pPr>
        <w:spacing w:line="400" w:lineRule="exact"/>
        <w:ind w:firstLine="420"/>
        <w:rPr>
          <w:rFonts w:ascii="宋体" w:hAnsi="宋体" w:cs="宋体"/>
          <w:bCs/>
          <w:szCs w:val="21"/>
        </w:rPr>
      </w:pPr>
      <w:r>
        <w:rPr>
          <w:rFonts w:hint="eastAsia" w:ascii="宋体" w:hAnsi="宋体" w:cs="宋体"/>
          <w:bCs/>
          <w:szCs w:val="21"/>
        </w:rPr>
        <w:t>（4）分期履行要求：</w:t>
      </w:r>
      <w:r>
        <w:rPr>
          <w:rFonts w:hint="eastAsia" w:ascii="宋体" w:hAnsi="宋体" w:cs="宋体"/>
          <w:bCs/>
          <w:szCs w:val="21"/>
          <w:u w:val="single"/>
        </w:rPr>
        <w:t xml:space="preserve">                                                        </w:t>
      </w:r>
    </w:p>
    <w:p w14:paraId="790B2FB6">
      <w:pPr>
        <w:spacing w:line="400" w:lineRule="exact"/>
        <w:ind w:firstLine="420"/>
        <w:rPr>
          <w:rFonts w:ascii="宋体" w:hAnsi="宋体" w:cs="宋体"/>
          <w:szCs w:val="21"/>
          <w:u w:val="single"/>
        </w:rPr>
      </w:pPr>
      <w:r>
        <w:rPr>
          <w:rFonts w:hint="eastAsia" w:ascii="宋体" w:hAnsi="宋体" w:cs="宋体"/>
          <w:bCs/>
          <w:szCs w:val="21"/>
        </w:rPr>
        <w:t>（5）风险处置措施和替代方案：</w:t>
      </w:r>
      <w:r>
        <w:rPr>
          <w:rFonts w:hint="eastAsia" w:ascii="宋体" w:hAnsi="宋体" w:cs="宋体"/>
          <w:color w:val="0000FF"/>
          <w:szCs w:val="21"/>
          <w:u w:val="single"/>
        </w:rPr>
        <w:t xml:space="preserve"> </w:t>
      </w:r>
      <w:r>
        <w:rPr>
          <w:rFonts w:hint="eastAsia" w:ascii="宋体" w:hAnsi="宋体" w:cs="宋体"/>
          <w:color w:val="000000"/>
          <w:szCs w:val="21"/>
          <w:u w:val="single"/>
        </w:rPr>
        <w:t xml:space="preserve">              </w:t>
      </w:r>
      <w:r>
        <w:rPr>
          <w:rFonts w:hint="eastAsia" w:ascii="宋体" w:hAnsi="宋体" w:cs="宋体"/>
          <w:szCs w:val="21"/>
          <w:u w:val="single"/>
        </w:rPr>
        <w:t xml:space="preserve">                                 </w:t>
      </w:r>
    </w:p>
    <w:p w14:paraId="2BB676BD">
      <w:pPr>
        <w:numPr>
          <w:ilvl w:val="0"/>
          <w:numId w:val="1"/>
        </w:numPr>
        <w:spacing w:line="400" w:lineRule="exact"/>
        <w:ind w:firstLine="420"/>
        <w:rPr>
          <w:rFonts w:ascii="宋体" w:hAnsi="宋体"/>
          <w:b/>
          <w:szCs w:val="21"/>
        </w:rPr>
      </w:pPr>
      <w:r>
        <w:rPr>
          <w:rFonts w:hint="eastAsia" w:ascii="宋体" w:hAnsi="宋体"/>
          <w:b/>
          <w:szCs w:val="21"/>
        </w:rPr>
        <w:t>合同验收</w:t>
      </w:r>
    </w:p>
    <w:p w14:paraId="6E3ADC75">
      <w:pPr>
        <w:numPr>
          <w:ilvl w:val="0"/>
          <w:numId w:val="3"/>
        </w:numPr>
        <w:spacing w:line="400" w:lineRule="exact"/>
        <w:ind w:firstLine="420"/>
        <w:rPr>
          <w:rFonts w:ascii="宋体" w:hAnsi="宋体"/>
          <w:bCs/>
          <w:szCs w:val="21"/>
          <w:highlight w:val="none"/>
        </w:rPr>
      </w:pPr>
      <w:r>
        <w:rPr>
          <w:rFonts w:hint="eastAsia" w:ascii="宋体" w:hAnsi="宋体"/>
          <w:bCs/>
          <w:szCs w:val="21"/>
        </w:rPr>
        <w:t>验收组</w:t>
      </w:r>
      <w:r>
        <w:rPr>
          <w:rFonts w:hint="eastAsia" w:ascii="宋体" w:hAnsi="宋体"/>
          <w:bCs/>
          <w:szCs w:val="21"/>
          <w:highlight w:val="none"/>
        </w:rPr>
        <w:t>织</w:t>
      </w:r>
      <w:r>
        <w:rPr>
          <w:rFonts w:hint="eastAsia" w:ascii="宋体" w:hAnsi="宋体"/>
          <w:bCs/>
          <w:color w:val="0000FF"/>
          <w:szCs w:val="21"/>
          <w:highlight w:val="none"/>
        </w:rPr>
        <w:t>方式：</w:t>
      </w:r>
      <w:r>
        <w:rPr>
          <w:rFonts w:ascii="Wingdings" w:hAnsi="Wingdings" w:eastAsia="Wingdings" w:cs="Wingdings"/>
          <w:color w:val="0000FF"/>
          <w:sz w:val="21"/>
          <w:highlight w:val="none"/>
        </w:rPr>
        <w:sym w:font="Wingdings" w:char="00FE"/>
      </w:r>
      <w:r>
        <w:rPr>
          <w:rFonts w:hint="eastAsia" w:ascii="宋体" w:hAnsi="宋体"/>
          <w:bCs/>
          <w:color w:val="0000FF"/>
          <w:szCs w:val="21"/>
          <w:highlight w:val="none"/>
        </w:rPr>
        <w:t xml:space="preserve">自行组织 </w:t>
      </w:r>
      <w:r>
        <w:rPr>
          <w:rFonts w:ascii="Wingdings" w:hAnsi="Wingdings" w:eastAsia="Wingdings" w:cs="Wingdings"/>
          <w:color w:val="0000FF"/>
          <w:szCs w:val="21"/>
          <w:highlight w:val="none"/>
        </w:rPr>
        <w:sym w:font="Wingdings" w:char="00FE"/>
      </w:r>
      <w:r>
        <w:rPr>
          <w:rFonts w:hint="eastAsia" w:ascii="宋体" w:hAnsi="宋体"/>
          <w:bCs/>
          <w:color w:val="0000FF"/>
          <w:szCs w:val="21"/>
          <w:highlight w:val="none"/>
        </w:rPr>
        <w:t>委托第三方组</w:t>
      </w:r>
      <w:r>
        <w:rPr>
          <w:rFonts w:hint="eastAsia" w:ascii="宋体" w:hAnsi="宋体"/>
          <w:bCs/>
          <w:szCs w:val="21"/>
          <w:highlight w:val="none"/>
        </w:rPr>
        <w:t>织</w:t>
      </w:r>
    </w:p>
    <w:p w14:paraId="4456C2A0">
      <w:pPr>
        <w:spacing w:line="400" w:lineRule="exact"/>
        <w:rPr>
          <w:rFonts w:ascii="宋体" w:hAnsi="宋体"/>
          <w:bCs/>
          <w:szCs w:val="21"/>
        </w:rPr>
      </w:pPr>
      <w:r>
        <w:rPr>
          <w:rFonts w:hint="eastAsia" w:ascii="宋体" w:hAnsi="宋体"/>
          <w:bCs/>
          <w:szCs w:val="21"/>
        </w:rPr>
        <w:t xml:space="preserve">     验收主体：</w:t>
      </w:r>
      <w:r>
        <w:rPr>
          <w:rFonts w:hint="eastAsia" w:ascii="宋体" w:hAnsi="宋体"/>
          <w:bCs/>
          <w:szCs w:val="21"/>
          <w:u w:val="single"/>
        </w:rPr>
        <w:t xml:space="preserve">  </w:t>
      </w:r>
      <w:r>
        <w:rPr>
          <w:rFonts w:hint="eastAsia" w:ascii="宋体" w:hAnsi="宋体"/>
          <w:bCs/>
          <w:szCs w:val="21"/>
          <w:u w:val="single"/>
          <w:lang w:val="en-US" w:eastAsia="zh-CN"/>
        </w:rPr>
        <w:t>宿迁学院</w:t>
      </w:r>
      <w:r>
        <w:rPr>
          <w:rFonts w:hint="eastAsia" w:ascii="宋体" w:hAnsi="宋体"/>
          <w:bCs/>
          <w:szCs w:val="21"/>
          <w:u w:val="single"/>
        </w:rPr>
        <w:t xml:space="preserve">   </w:t>
      </w:r>
    </w:p>
    <w:p w14:paraId="63A56A5D">
      <w:pPr>
        <w:spacing w:line="400" w:lineRule="exact"/>
        <w:rPr>
          <w:rFonts w:ascii="宋体" w:hAnsi="宋体"/>
          <w:bCs/>
          <w:szCs w:val="21"/>
          <w:highlight w:val="none"/>
        </w:rPr>
      </w:pPr>
      <w:r>
        <w:rPr>
          <w:rFonts w:hint="eastAsia" w:ascii="宋体" w:hAnsi="宋体"/>
          <w:bCs/>
          <w:szCs w:val="21"/>
        </w:rPr>
        <w:t xml:space="preserve">     是否邀请本项目的其他供应商参加验收：</w:t>
      </w:r>
      <w:r>
        <w:rPr>
          <w:rFonts w:ascii="Wingdings" w:hAnsi="Wingdings" w:eastAsia="Wingdings" w:cs="Wingdings"/>
          <w:szCs w:val="21"/>
        </w:rPr>
        <w:sym w:font="Wingdings" w:char="00A8"/>
      </w:r>
      <w:r>
        <w:rPr>
          <w:rFonts w:hint="eastAsia" w:ascii="宋体" w:hAnsi="宋体"/>
          <w:bCs/>
          <w:szCs w:val="21"/>
          <w:highlight w:val="none"/>
        </w:rPr>
        <w:t xml:space="preserve">是  </w:t>
      </w:r>
      <w:r>
        <w:rPr>
          <w:rFonts w:ascii="Wingdings" w:hAnsi="Wingdings" w:eastAsia="Wingdings" w:cs="Wingdings"/>
          <w:szCs w:val="21"/>
          <w:highlight w:val="none"/>
        </w:rPr>
        <w:sym w:font="Wingdings" w:char="00FE"/>
      </w:r>
      <w:r>
        <w:rPr>
          <w:rFonts w:hint="eastAsia" w:ascii="宋体" w:hAnsi="宋体"/>
          <w:bCs/>
          <w:szCs w:val="21"/>
          <w:highlight w:val="none"/>
        </w:rPr>
        <w:t>否</w:t>
      </w:r>
    </w:p>
    <w:p w14:paraId="7B13E60F">
      <w:pPr>
        <w:spacing w:line="400" w:lineRule="exact"/>
        <w:ind w:firstLine="525"/>
        <w:rPr>
          <w:rFonts w:ascii="宋体" w:hAnsi="宋体"/>
          <w:bCs/>
          <w:szCs w:val="21"/>
        </w:rPr>
      </w:pPr>
      <w:r>
        <w:rPr>
          <w:rFonts w:hint="eastAsia" w:ascii="宋体" w:hAnsi="宋体"/>
          <w:bCs/>
          <w:szCs w:val="21"/>
        </w:rPr>
        <w:t>是否邀请专家参加验收：</w:t>
      </w:r>
      <w:r>
        <w:rPr>
          <w:rFonts w:ascii="Wingdings" w:hAnsi="Wingdings" w:eastAsia="Wingdings" w:cs="Wingdings"/>
          <w:sz w:val="21"/>
        </w:rPr>
        <w:t>þ</w:t>
      </w:r>
      <w:r>
        <w:rPr>
          <w:rFonts w:hint="eastAsia" w:ascii="宋体" w:hAnsi="宋体"/>
          <w:bCs/>
          <w:szCs w:val="21"/>
        </w:rPr>
        <w:t xml:space="preserve">是  </w:t>
      </w:r>
      <w:r>
        <w:rPr>
          <w:rFonts w:ascii="Wingdings" w:hAnsi="Wingdings" w:eastAsia="Wingdings" w:cs="Wingdings"/>
          <w:szCs w:val="21"/>
        </w:rPr>
        <w:t>¨</w:t>
      </w:r>
      <w:r>
        <w:rPr>
          <w:rFonts w:hint="eastAsia" w:ascii="宋体" w:hAnsi="宋体"/>
          <w:bCs/>
          <w:szCs w:val="21"/>
        </w:rPr>
        <w:t>否</w:t>
      </w:r>
    </w:p>
    <w:p w14:paraId="34E7FFF9">
      <w:pPr>
        <w:spacing w:line="400" w:lineRule="exact"/>
        <w:ind w:firstLine="525"/>
        <w:rPr>
          <w:rFonts w:ascii="宋体" w:hAnsi="宋体"/>
          <w:bCs/>
          <w:szCs w:val="21"/>
        </w:rPr>
      </w:pPr>
      <w:r>
        <w:rPr>
          <w:rFonts w:hint="eastAsia" w:ascii="宋体" w:hAnsi="宋体"/>
          <w:bCs/>
          <w:szCs w:val="21"/>
        </w:rPr>
        <w:t>是否邀请服务对象参加验收：</w:t>
      </w:r>
      <w:r>
        <w:rPr>
          <w:rFonts w:ascii="Wingdings" w:hAnsi="Wingdings" w:eastAsia="Wingdings" w:cs="Wingdings"/>
          <w:sz w:val="21"/>
        </w:rPr>
        <w:t>þ</w:t>
      </w:r>
      <w:r>
        <w:rPr>
          <w:rFonts w:hint="eastAsia" w:ascii="宋体" w:hAnsi="宋体"/>
          <w:bCs/>
          <w:szCs w:val="21"/>
        </w:rPr>
        <w:t xml:space="preserve">是  </w:t>
      </w:r>
      <w:r>
        <w:rPr>
          <w:rFonts w:ascii="Wingdings" w:hAnsi="Wingdings" w:eastAsia="Wingdings" w:cs="Wingdings"/>
          <w:szCs w:val="21"/>
        </w:rPr>
        <w:t>¨</w:t>
      </w:r>
      <w:r>
        <w:rPr>
          <w:rFonts w:hint="eastAsia" w:ascii="宋体" w:hAnsi="宋体"/>
          <w:bCs/>
          <w:szCs w:val="21"/>
        </w:rPr>
        <w:t>否</w:t>
      </w:r>
    </w:p>
    <w:p w14:paraId="55190DB7">
      <w:pPr>
        <w:spacing w:line="400" w:lineRule="exact"/>
        <w:ind w:firstLine="525"/>
        <w:rPr>
          <w:rFonts w:ascii="宋体" w:hAnsi="宋体"/>
          <w:bCs/>
          <w:szCs w:val="21"/>
        </w:rPr>
      </w:pPr>
      <w:r>
        <w:rPr>
          <w:rFonts w:hint="eastAsia" w:ascii="宋体" w:hAnsi="宋体"/>
          <w:bCs/>
          <w:szCs w:val="21"/>
        </w:rPr>
        <w:t>是否邀请第三方检测机构参加验收：</w:t>
      </w:r>
      <w:r>
        <w:rPr>
          <w:rFonts w:ascii="Wingdings" w:hAnsi="Wingdings" w:eastAsia="Wingdings" w:cs="Wingdings"/>
          <w:sz w:val="21"/>
        </w:rPr>
        <w:t>þ</w:t>
      </w:r>
      <w:r>
        <w:rPr>
          <w:rFonts w:hint="eastAsia" w:ascii="宋体" w:hAnsi="宋体"/>
          <w:bCs/>
          <w:szCs w:val="21"/>
        </w:rPr>
        <w:t xml:space="preserve">是  </w:t>
      </w:r>
      <w:r>
        <w:rPr>
          <w:rFonts w:ascii="Wingdings" w:hAnsi="Wingdings" w:eastAsia="Wingdings" w:cs="Wingdings"/>
          <w:szCs w:val="21"/>
        </w:rPr>
        <w:t>¨</w:t>
      </w:r>
      <w:r>
        <w:rPr>
          <w:rFonts w:hint="eastAsia" w:ascii="宋体" w:hAnsi="宋体"/>
          <w:bCs/>
          <w:szCs w:val="21"/>
        </w:rPr>
        <w:t>否</w:t>
      </w:r>
    </w:p>
    <w:p w14:paraId="673D9C2F">
      <w:pPr>
        <w:spacing w:line="400" w:lineRule="exact"/>
        <w:ind w:firstLine="525"/>
        <w:rPr>
          <w:rFonts w:ascii="宋体" w:hAnsi="宋体"/>
          <w:bCs/>
          <w:szCs w:val="21"/>
        </w:rPr>
      </w:pPr>
      <w:r>
        <w:rPr>
          <w:rFonts w:hint="eastAsia" w:ascii="宋体" w:hAnsi="宋体"/>
          <w:bCs/>
          <w:szCs w:val="21"/>
        </w:rPr>
        <w:t>是否进行抽查检测：</w:t>
      </w:r>
      <w:r>
        <w:rPr>
          <w:rFonts w:ascii="Wingdings" w:hAnsi="Wingdings" w:eastAsia="Wingdings" w:cs="Wingdings"/>
          <w:sz w:val="21"/>
        </w:rPr>
        <w:t>þ</w:t>
      </w:r>
      <w:r>
        <w:rPr>
          <w:rFonts w:hint="eastAsia" w:ascii="宋体" w:hAnsi="宋体"/>
          <w:bCs/>
          <w:szCs w:val="21"/>
        </w:rPr>
        <w:t>是，抽查比例：</w:t>
      </w:r>
      <w:r>
        <w:rPr>
          <w:rFonts w:hint="eastAsia" w:ascii="宋体" w:hAnsi="宋体"/>
          <w:bCs/>
          <w:szCs w:val="21"/>
          <w:u w:val="single"/>
        </w:rPr>
        <w:t xml:space="preserve">        </w:t>
      </w:r>
      <w:r>
        <w:rPr>
          <w:rFonts w:hint="eastAsia" w:ascii="宋体" w:hAnsi="宋体"/>
          <w:bCs/>
          <w:szCs w:val="21"/>
        </w:rPr>
        <w:t xml:space="preserve"> </w:t>
      </w:r>
      <w:r>
        <w:rPr>
          <w:rFonts w:ascii="Wingdings" w:hAnsi="Wingdings" w:eastAsia="Wingdings" w:cs="Wingdings"/>
          <w:szCs w:val="21"/>
        </w:rPr>
        <w:t>¨</w:t>
      </w:r>
      <w:r>
        <w:rPr>
          <w:rFonts w:hint="eastAsia" w:ascii="宋体" w:hAnsi="宋体"/>
          <w:bCs/>
          <w:szCs w:val="21"/>
        </w:rPr>
        <w:t>否</w:t>
      </w:r>
    </w:p>
    <w:p w14:paraId="0C93BF8A">
      <w:pPr>
        <w:spacing w:line="400" w:lineRule="exact"/>
        <w:ind w:firstLine="525"/>
        <w:rPr>
          <w:rFonts w:ascii="宋体" w:hAnsi="宋体"/>
          <w:bCs/>
          <w:color w:val="000000" w:themeColor="text1"/>
          <w:szCs w:val="21"/>
          <w14:textFill>
            <w14:solidFill>
              <w14:schemeClr w14:val="tx1"/>
            </w14:solidFill>
          </w14:textFill>
        </w:rPr>
      </w:pPr>
      <w:r>
        <w:rPr>
          <w:rFonts w:hint="eastAsia" w:ascii="宋体" w:hAnsi="宋体"/>
          <w:bCs/>
          <w:szCs w:val="21"/>
        </w:rPr>
        <w:t>是否存在破坏性检测：</w:t>
      </w:r>
      <w:r>
        <w:rPr>
          <w:rFonts w:ascii="Wingdings" w:hAnsi="Wingdings" w:eastAsia="Wingdings" w:cs="Wingdings"/>
          <w:sz w:val="21"/>
        </w:rPr>
        <w:t>þ</w:t>
      </w:r>
      <w:r>
        <w:rPr>
          <w:rFonts w:hint="eastAsia" w:ascii="宋体" w:hAnsi="宋体"/>
          <w:bCs/>
          <w:szCs w:val="21"/>
        </w:rPr>
        <w:t>是</w:t>
      </w:r>
      <w:r>
        <w:rPr>
          <w:rFonts w:hint="eastAsia" w:ascii="宋体" w:hAnsi="宋体"/>
          <w:bCs/>
          <w:color w:val="000000" w:themeColor="text1"/>
          <w:szCs w:val="21"/>
          <w14:textFill>
            <w14:solidFill>
              <w14:schemeClr w14:val="tx1"/>
            </w14:solidFill>
          </w14:textFill>
        </w:rPr>
        <w:t>，</w:t>
      </w:r>
      <w:r>
        <w:rPr>
          <w:rFonts w:hint="eastAsia" w:ascii="宋体" w:hAnsi="宋体" w:eastAsia="宋体" w:cs="宋体"/>
          <w:bCs/>
          <w:color w:val="000000" w:themeColor="text1"/>
          <w:sz w:val="21"/>
          <w:szCs w:val="21"/>
          <w:highlight w:val="none"/>
          <w:u w:val="single"/>
          <w:lang w:val="en-US" w:eastAsia="zh-CN"/>
          <w14:textFill>
            <w14:solidFill>
              <w14:schemeClr w14:val="tx1"/>
            </w14:solidFill>
          </w14:textFill>
        </w:rPr>
        <w:t>按照采购需求</w:t>
      </w:r>
      <w:r>
        <w:rPr>
          <w:rFonts w:hint="eastAsia" w:ascii="宋体" w:hAnsi="宋体" w:eastAsia="宋体" w:cs="宋体"/>
          <w:bCs/>
          <w:color w:val="000000" w:themeColor="text1"/>
          <w:sz w:val="21"/>
          <w:szCs w:val="21"/>
          <w:highlight w:val="none"/>
          <w:u w:val="single"/>
          <w14:textFill>
            <w14:solidFill>
              <w14:schemeClr w14:val="tx1"/>
            </w14:solidFill>
          </w14:textFill>
        </w:rPr>
        <w:t>对</w:t>
      </w:r>
      <w:r>
        <w:rPr>
          <w:rFonts w:hint="eastAsia" w:ascii="宋体" w:hAnsi="宋体" w:eastAsia="宋体" w:cs="宋体"/>
          <w:color w:val="000000" w:themeColor="text1"/>
          <w:sz w:val="21"/>
          <w:szCs w:val="21"/>
          <w:highlight w:val="none"/>
          <w:lang w:val="en-GB"/>
          <w14:textFill>
            <w14:solidFill>
              <w14:schemeClr w14:val="tx1"/>
            </w14:solidFill>
          </w14:textFill>
        </w:rPr>
        <w:t>六层双面书架、四人阅览桌、阅览椅、沙发和另选两种家具抽样送权威检测单位检测（破坏性检测：对阅览桌</w:t>
      </w:r>
      <w:r>
        <w:rPr>
          <w:rFonts w:hint="eastAsia" w:ascii="宋体" w:hAnsi="宋体" w:eastAsia="宋体" w:cs="宋体"/>
          <w:color w:val="000000" w:themeColor="text1"/>
          <w:sz w:val="21"/>
          <w:szCs w:val="21"/>
          <w:highlight w:val="none"/>
          <w:lang w:val="en-US" w:eastAsia="zh-CN"/>
          <w14:textFill>
            <w14:solidFill>
              <w14:schemeClr w14:val="tx1"/>
            </w14:solidFill>
          </w14:textFill>
        </w:rPr>
        <w:t>桌面</w:t>
      </w:r>
      <w:r>
        <w:rPr>
          <w:rFonts w:hint="eastAsia" w:ascii="宋体" w:hAnsi="宋体" w:eastAsia="宋体" w:cs="宋体"/>
          <w:color w:val="000000" w:themeColor="text1"/>
          <w:sz w:val="21"/>
          <w:szCs w:val="21"/>
          <w:highlight w:val="none"/>
          <w:lang w:val="en-GB"/>
          <w14:textFill>
            <w14:solidFill>
              <w14:schemeClr w14:val="tx1"/>
            </w14:solidFill>
          </w14:textFill>
        </w:rPr>
        <w:t>和阅览椅进行材质</w:t>
      </w:r>
      <w:r>
        <w:rPr>
          <w:rFonts w:hint="eastAsia" w:ascii="宋体" w:hAnsi="宋体" w:cs="宋体"/>
          <w:color w:val="000000" w:themeColor="text1"/>
          <w:sz w:val="21"/>
          <w:szCs w:val="21"/>
          <w:highlight w:val="none"/>
          <w:lang w:val="en-US" w:eastAsia="zh-CN"/>
          <w14:textFill>
            <w14:solidFill>
              <w14:schemeClr w14:val="tx1"/>
            </w14:solidFill>
          </w14:textFill>
        </w:rPr>
        <w:t>厚度</w:t>
      </w:r>
      <w:r>
        <w:rPr>
          <w:rFonts w:hint="eastAsia" w:ascii="宋体" w:hAnsi="宋体" w:eastAsia="宋体" w:cs="宋体"/>
          <w:color w:val="000000" w:themeColor="text1"/>
          <w:sz w:val="21"/>
          <w:szCs w:val="21"/>
          <w:highlight w:val="none"/>
          <w:lang w:val="en-US" w:eastAsia="zh-CN"/>
          <w14:textFill>
            <w14:solidFill>
              <w14:schemeClr w14:val="tx1"/>
            </w14:solidFill>
          </w14:textFill>
        </w:rPr>
        <w:t>检测</w:t>
      </w:r>
      <w:r>
        <w:rPr>
          <w:rFonts w:hint="eastAsia" w:ascii="宋体" w:hAnsi="宋体" w:eastAsia="宋体" w:cs="宋体"/>
          <w:color w:val="000000" w:themeColor="text1"/>
          <w:sz w:val="21"/>
          <w:szCs w:val="21"/>
          <w:highlight w:val="none"/>
          <w:lang w:val="en-GB"/>
          <w14:textFill>
            <w14:solidFill>
              <w14:schemeClr w14:val="tx1"/>
            </w14:solidFill>
          </w14:textFill>
        </w:rPr>
        <w:t>；对钢制桌腿、椅腿、书架配件的材质厚度进行检测，以及对沙发进行拆解</w:t>
      </w:r>
      <w:r>
        <w:rPr>
          <w:rFonts w:hint="eastAsia" w:ascii="宋体" w:hAnsi="宋体" w:eastAsia="宋体" w:cs="宋体"/>
          <w:color w:val="000000" w:themeColor="text1"/>
          <w:sz w:val="21"/>
          <w:szCs w:val="21"/>
          <w:highlight w:val="none"/>
          <w:lang w:val="en-US" w:eastAsia="zh-CN"/>
          <w14:textFill>
            <w14:solidFill>
              <w14:schemeClr w14:val="tx1"/>
            </w14:solidFill>
          </w14:textFill>
        </w:rPr>
        <w:t>检测</w:t>
      </w:r>
      <w:r>
        <w:rPr>
          <w:rFonts w:hint="eastAsia" w:ascii="宋体" w:hAnsi="宋体" w:eastAsia="宋体" w:cs="宋体"/>
          <w:color w:val="000000" w:themeColor="text1"/>
          <w:sz w:val="21"/>
          <w:szCs w:val="21"/>
          <w:highlight w:val="none"/>
          <w:lang w:val="en-GB"/>
          <w14:textFill>
            <w14:solidFill>
              <w14:schemeClr w14:val="tx1"/>
            </w14:solidFill>
          </w14:textFill>
        </w:rPr>
        <w:t>等），并出具相应的检测报告，检测费用及补货费用由乙方承担。</w:t>
      </w:r>
      <w:r>
        <w:rPr>
          <w:rFonts w:ascii="Wingdings" w:hAnsi="Wingdings" w:eastAsia="Wingdings" w:cs="Wingdings"/>
          <w:color w:val="000000" w:themeColor="text1"/>
          <w:szCs w:val="21"/>
          <w14:textFill>
            <w14:solidFill>
              <w14:schemeClr w14:val="tx1"/>
            </w14:solidFill>
          </w14:textFill>
        </w:rPr>
        <w:t>¨</w:t>
      </w:r>
      <w:r>
        <w:rPr>
          <w:rFonts w:hint="eastAsia" w:ascii="宋体" w:hAnsi="宋体"/>
          <w:bCs/>
          <w:color w:val="000000" w:themeColor="text1"/>
          <w:szCs w:val="21"/>
          <w14:textFill>
            <w14:solidFill>
              <w14:schemeClr w14:val="tx1"/>
            </w14:solidFill>
          </w14:textFill>
        </w:rPr>
        <w:t>否</w:t>
      </w:r>
    </w:p>
    <w:p w14:paraId="369D3C06">
      <w:pPr>
        <w:spacing w:line="400" w:lineRule="exact"/>
        <w:ind w:firstLine="525"/>
        <w:rPr>
          <w:rFonts w:ascii="宋体" w:hAnsi="宋体"/>
          <w:bCs/>
          <w:color w:val="000000" w:themeColor="text1"/>
          <w:szCs w:val="21"/>
          <w:u w:val="single"/>
          <w14:textFill>
            <w14:solidFill>
              <w14:schemeClr w14:val="tx1"/>
            </w14:solidFill>
          </w14:textFill>
        </w:rPr>
      </w:pPr>
      <w:r>
        <w:rPr>
          <w:rFonts w:hint="eastAsia" w:ascii="宋体" w:hAnsi="宋体"/>
          <w:bCs/>
          <w:color w:val="000000" w:themeColor="text1"/>
          <w:szCs w:val="21"/>
          <w14:textFill>
            <w14:solidFill>
              <w14:schemeClr w14:val="tx1"/>
            </w14:solidFill>
          </w14:textFill>
        </w:rPr>
        <w:t>验收组织的其他事项：</w:t>
      </w:r>
      <w:r>
        <w:rPr>
          <w:rFonts w:hint="eastAsia" w:ascii="宋体" w:hAnsi="宋体"/>
          <w:bCs/>
          <w:color w:val="000000" w:themeColor="text1"/>
          <w:szCs w:val="21"/>
          <w:u w:val="single"/>
          <w14:textFill>
            <w14:solidFill>
              <w14:schemeClr w14:val="tx1"/>
            </w14:solidFill>
          </w14:textFill>
        </w:rPr>
        <w:t xml:space="preserve">  </w:t>
      </w:r>
      <w:r>
        <w:rPr>
          <w:rFonts w:hint="eastAsia" w:ascii="宋体" w:hAnsi="宋体" w:cs="宋体"/>
          <w:bCs/>
          <w:color w:val="000000" w:themeColor="text1"/>
          <w:szCs w:val="21"/>
          <w:u w:val="single"/>
          <w14:textFill>
            <w14:solidFill>
              <w14:schemeClr w14:val="tx1"/>
            </w14:solidFill>
          </w14:textFill>
        </w:rPr>
        <w:t>按照</w:t>
      </w:r>
      <w:r>
        <w:rPr>
          <w:rFonts w:hint="eastAsia" w:ascii="宋体" w:hAnsi="宋体" w:cs="宋体"/>
          <w:bCs/>
          <w:color w:val="000000" w:themeColor="text1"/>
          <w:szCs w:val="21"/>
          <w:highlight w:val="none"/>
          <w:u w:val="single"/>
          <w:lang w:val="en-US" w:eastAsia="zh-CN"/>
          <w14:textFill>
            <w14:solidFill>
              <w14:schemeClr w14:val="tx1"/>
            </w14:solidFill>
          </w14:textFill>
        </w:rPr>
        <w:t>招标文件</w:t>
      </w:r>
      <w:r>
        <w:rPr>
          <w:rFonts w:hint="eastAsia" w:ascii="宋体" w:hAnsi="宋体" w:cs="宋体"/>
          <w:bCs/>
          <w:color w:val="000000" w:themeColor="text1"/>
          <w:szCs w:val="21"/>
          <w:u w:val="single"/>
          <w14:textFill>
            <w14:solidFill>
              <w14:schemeClr w14:val="tx1"/>
            </w14:solidFill>
          </w14:textFill>
        </w:rPr>
        <w:t>要求执行</w:t>
      </w:r>
      <w:r>
        <w:rPr>
          <w:rFonts w:hint="eastAsia" w:ascii="宋体" w:hAnsi="宋体"/>
          <w:bCs/>
          <w:color w:val="000000" w:themeColor="text1"/>
          <w:szCs w:val="21"/>
          <w:u w:val="single"/>
          <w14:textFill>
            <w14:solidFill>
              <w14:schemeClr w14:val="tx1"/>
            </w14:solidFill>
          </w14:textFill>
        </w:rPr>
        <w:t xml:space="preserve"> </w:t>
      </w:r>
    </w:p>
    <w:p w14:paraId="68BEB2B4">
      <w:pPr>
        <w:spacing w:line="400" w:lineRule="exact"/>
        <w:ind w:firstLine="420"/>
        <w:rPr>
          <w:rFonts w:ascii="宋体" w:hAnsi="宋体"/>
          <w:bCs/>
          <w:color w:val="000000" w:themeColor="text1"/>
          <w:szCs w:val="21"/>
          <w:u w:val="single"/>
          <w14:textFill>
            <w14:solidFill>
              <w14:schemeClr w14:val="tx1"/>
            </w14:solidFill>
          </w14:textFill>
        </w:rPr>
      </w:pPr>
      <w:r>
        <w:rPr>
          <w:rFonts w:hint="eastAsia" w:ascii="宋体" w:hAnsi="宋体"/>
          <w:bCs/>
          <w:color w:val="000000" w:themeColor="text1"/>
          <w:szCs w:val="21"/>
          <w14:textFill>
            <w14:solidFill>
              <w14:schemeClr w14:val="tx1"/>
            </w14:solidFill>
          </w14:textFill>
        </w:rPr>
        <w:t>（2）履约验收时间：</w:t>
      </w:r>
      <w:r>
        <w:rPr>
          <w:rFonts w:hint="eastAsia" w:ascii="宋体" w:hAnsi="宋体"/>
          <w:bCs/>
          <w:color w:val="000000" w:themeColor="text1"/>
          <w:szCs w:val="21"/>
          <w:u w:val="single"/>
          <w14:textFill>
            <w14:solidFill>
              <w14:schemeClr w14:val="tx1"/>
            </w14:solidFill>
          </w14:textFill>
        </w:rPr>
        <w:t>（计划于何时验收/供应商提出验收申请之日起</w:t>
      </w:r>
      <w:r>
        <w:rPr>
          <w:rFonts w:hint="eastAsia" w:ascii="宋体" w:hAnsi="宋体"/>
          <w:bCs/>
          <w:color w:val="000000" w:themeColor="text1"/>
          <w:szCs w:val="21"/>
          <w:u w:val="single"/>
          <w:lang w:val="en-US" w:eastAsia="zh-CN"/>
          <w14:textFill>
            <w14:solidFill>
              <w14:schemeClr w14:val="tx1"/>
            </w14:solidFill>
          </w14:textFill>
        </w:rPr>
        <w:t>25</w:t>
      </w:r>
      <w:r>
        <w:rPr>
          <w:rFonts w:hint="eastAsia" w:ascii="宋体" w:hAnsi="宋体"/>
          <w:bCs/>
          <w:color w:val="000000" w:themeColor="text1"/>
          <w:szCs w:val="21"/>
          <w:u w:val="single"/>
          <w14:textFill>
            <w14:solidFill>
              <w14:schemeClr w14:val="tx1"/>
            </w14:solidFill>
          </w14:textFill>
        </w:rPr>
        <w:t xml:space="preserve">日内组织验收） </w:t>
      </w:r>
    </w:p>
    <w:p w14:paraId="13B0E1A2">
      <w:pPr>
        <w:spacing w:line="400" w:lineRule="exact"/>
        <w:ind w:firstLine="420"/>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（3）履约验收方式：</w:t>
      </w:r>
      <w:r>
        <w:rPr>
          <w:rFonts w:ascii="Wingdings" w:hAnsi="Wingdings" w:eastAsia="Wingdings" w:cs="Wingdings"/>
          <w:color w:val="000000" w:themeColor="text1"/>
          <w:sz w:val="21"/>
          <w14:textFill>
            <w14:solidFill>
              <w14:schemeClr w14:val="tx1"/>
            </w14:solidFill>
          </w14:textFill>
        </w:rPr>
        <w:t>þ</w:t>
      </w:r>
      <w:r>
        <w:rPr>
          <w:rFonts w:hint="eastAsia" w:ascii="宋体" w:hAnsi="宋体"/>
          <w:bCs/>
          <w:color w:val="000000" w:themeColor="text1"/>
          <w:szCs w:val="21"/>
          <w14:textFill>
            <w14:solidFill>
              <w14:schemeClr w14:val="tx1"/>
            </w14:solidFill>
          </w14:textFill>
        </w:rPr>
        <w:t xml:space="preserve">一次性验收         </w:t>
      </w:r>
    </w:p>
    <w:p w14:paraId="48D16C59">
      <w:pPr>
        <w:spacing w:line="400" w:lineRule="exac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 xml:space="preserve">    （4）履约验收程序：</w:t>
      </w:r>
      <w:r>
        <w:rPr>
          <w:rFonts w:hint="eastAsia" w:ascii="宋体" w:hAnsi="宋体"/>
          <w:bCs/>
          <w:color w:val="000000" w:themeColor="text1"/>
          <w:szCs w:val="21"/>
          <w:u w:val="single"/>
          <w14:textFill>
            <w14:solidFill>
              <w14:schemeClr w14:val="tx1"/>
            </w14:solidFill>
          </w14:textFill>
        </w:rPr>
        <w:t xml:space="preserve">       </w:t>
      </w:r>
      <w:r>
        <w:rPr>
          <w:rFonts w:hint="eastAsia" w:ascii="宋体" w:hAnsi="宋体" w:cs="宋体"/>
          <w:bCs/>
          <w:color w:val="000000" w:themeColor="text1"/>
          <w:szCs w:val="21"/>
          <w:u w:val="single"/>
          <w14:textFill>
            <w14:solidFill>
              <w14:schemeClr w14:val="tx1"/>
            </w14:solidFill>
          </w14:textFill>
        </w:rPr>
        <w:t>按照</w:t>
      </w:r>
      <w:r>
        <w:rPr>
          <w:rFonts w:hint="eastAsia" w:ascii="宋体" w:hAnsi="宋体" w:cs="宋体"/>
          <w:bCs/>
          <w:color w:val="000000" w:themeColor="text1"/>
          <w:szCs w:val="21"/>
          <w:u w:val="single"/>
          <w:lang w:val="en-US" w:eastAsia="zh-CN"/>
          <w14:textFill>
            <w14:solidFill>
              <w14:schemeClr w14:val="tx1"/>
            </w14:solidFill>
          </w14:textFill>
        </w:rPr>
        <w:t>甲</w:t>
      </w:r>
      <w:r>
        <w:rPr>
          <w:rFonts w:hint="eastAsia" w:ascii="宋体" w:hAnsi="宋体" w:cs="宋体"/>
          <w:bCs/>
          <w:color w:val="000000" w:themeColor="text1"/>
          <w:szCs w:val="21"/>
          <w:u w:val="single"/>
          <w14:textFill>
            <w14:solidFill>
              <w14:schemeClr w14:val="tx1"/>
            </w14:solidFill>
          </w14:textFill>
        </w:rPr>
        <w:t>方要求执行</w:t>
      </w:r>
      <w:r>
        <w:rPr>
          <w:rFonts w:hint="eastAsia" w:ascii="宋体" w:hAnsi="宋体"/>
          <w:bCs/>
          <w:color w:val="000000" w:themeColor="text1"/>
          <w:szCs w:val="21"/>
          <w:u w:val="single"/>
          <w14:textFill>
            <w14:solidFill>
              <w14:schemeClr w14:val="tx1"/>
            </w14:solidFill>
          </w14:textFill>
        </w:rPr>
        <w:t xml:space="preserve">                       </w:t>
      </w:r>
    </w:p>
    <w:p w14:paraId="19E076DF">
      <w:pPr>
        <w:spacing w:line="400" w:lineRule="exact"/>
        <w:ind w:firstLine="420"/>
        <w:rPr>
          <w:rFonts w:ascii="宋体" w:hAnsi="宋体"/>
          <w:bCs/>
          <w:color w:val="000000" w:themeColor="text1"/>
          <w:szCs w:val="21"/>
          <w:u w:val="single"/>
          <w14:textFill>
            <w14:solidFill>
              <w14:schemeClr w14:val="tx1"/>
            </w14:solidFill>
          </w14:textFill>
        </w:rPr>
      </w:pPr>
      <w:r>
        <w:rPr>
          <w:rFonts w:hint="eastAsia" w:ascii="宋体" w:hAnsi="宋体"/>
          <w:bCs/>
          <w:color w:val="000000" w:themeColor="text1"/>
          <w:szCs w:val="21"/>
          <w14:textFill>
            <w14:solidFill>
              <w14:schemeClr w14:val="tx1"/>
            </w14:solidFill>
          </w14:textFill>
        </w:rPr>
        <w:t>（5）履约验收的内容：</w:t>
      </w:r>
      <w:r>
        <w:rPr>
          <w:rFonts w:hint="eastAsia" w:ascii="宋体" w:hAnsi="宋体"/>
          <w:bCs/>
          <w:color w:val="000000" w:themeColor="text1"/>
          <w:szCs w:val="21"/>
          <w:u w:val="single"/>
          <w14:textFill>
            <w14:solidFill>
              <w14:schemeClr w14:val="tx1"/>
            </w14:solidFill>
          </w14:textFill>
        </w:rPr>
        <w:t xml:space="preserve"> </w:t>
      </w:r>
      <w:r>
        <w:rPr>
          <w:rFonts w:hint="eastAsia" w:ascii="宋体" w:hAnsi="宋体"/>
          <w:bCs/>
          <w:color w:val="000000" w:themeColor="text1"/>
          <w:szCs w:val="21"/>
          <w:u w:val="single"/>
          <w:lang w:val="en-US" w:eastAsia="zh-CN"/>
          <w14:textFill>
            <w14:solidFill>
              <w14:schemeClr w14:val="tx1"/>
            </w14:solidFill>
          </w14:textFill>
        </w:rPr>
        <w:t>详见招标文件第四章采购需求</w:t>
      </w:r>
      <w:r>
        <w:rPr>
          <w:rFonts w:hint="eastAsia" w:ascii="宋体" w:hAnsi="宋体"/>
          <w:bCs/>
          <w:color w:val="000000" w:themeColor="text1"/>
          <w:szCs w:val="21"/>
          <w:u w:val="single"/>
          <w14:textFill>
            <w14:solidFill>
              <w14:schemeClr w14:val="tx1"/>
            </w14:solidFill>
          </w14:textFill>
        </w:rPr>
        <w:t>（应当包括每一项技术和商务要求的履约情况</w:t>
      </w:r>
      <w:r>
        <w:rPr>
          <w:rFonts w:hint="eastAsia" w:ascii="宋体" w:hAnsi="宋体"/>
          <w:bCs/>
          <w:color w:val="000000" w:themeColor="text1"/>
          <w:szCs w:val="21"/>
          <w:u w:val="single"/>
          <w:lang w:val="en-US" w:eastAsia="zh-CN"/>
          <w14:textFill>
            <w14:solidFill>
              <w14:schemeClr w14:val="tx1"/>
            </w14:solidFill>
          </w14:textFill>
        </w:rPr>
        <w:t>等</w:t>
      </w:r>
      <w:r>
        <w:rPr>
          <w:rFonts w:hint="eastAsia" w:ascii="宋体" w:hAnsi="宋体"/>
          <w:bCs/>
          <w:color w:val="000000" w:themeColor="text1"/>
          <w:szCs w:val="21"/>
          <w:u w:val="single"/>
          <w14:textFill>
            <w14:solidFill>
              <w14:schemeClr w14:val="tx1"/>
            </w14:solidFill>
          </w14:textFill>
        </w:rPr>
        <w:t xml:space="preserve">）                                      </w:t>
      </w:r>
    </w:p>
    <w:p w14:paraId="341A434B">
      <w:pPr>
        <w:spacing w:line="400" w:lineRule="exact"/>
        <w:ind w:firstLine="525"/>
        <w:rPr>
          <w:rFonts w:ascii="宋体" w:hAnsi="宋体"/>
          <w:bCs/>
          <w:szCs w:val="21"/>
          <w:u w:val="single"/>
        </w:rPr>
      </w:pPr>
      <w:r>
        <w:rPr>
          <w:rFonts w:hint="eastAsia" w:ascii="宋体" w:hAnsi="宋体"/>
          <w:bCs/>
          <w:color w:val="000000" w:themeColor="text1"/>
          <w:szCs w:val="21"/>
          <w14:textFill>
            <w14:solidFill>
              <w14:schemeClr w14:val="tx1"/>
            </w14:solidFill>
          </w14:textFill>
        </w:rPr>
        <w:t>（6）履约验收标准：</w:t>
      </w:r>
      <w:r>
        <w:rPr>
          <w:rFonts w:hint="eastAsia" w:ascii="宋体" w:hAnsi="宋体"/>
          <w:bCs/>
          <w:color w:val="000000" w:themeColor="text1"/>
          <w:szCs w:val="21"/>
          <w:u w:val="single"/>
          <w14:textFill>
            <w14:solidFill>
              <w14:schemeClr w14:val="tx1"/>
            </w14:solidFill>
          </w14:textFill>
        </w:rPr>
        <w:t xml:space="preserve">  </w:t>
      </w:r>
      <w:r>
        <w:rPr>
          <w:rFonts w:hint="eastAsia" w:ascii="宋体" w:hAnsi="宋体" w:eastAsia="宋体"/>
          <w:bCs/>
          <w:color w:val="000000" w:themeColor="text1"/>
          <w:szCs w:val="21"/>
          <w:u w:val="single"/>
          <w14:textFill>
            <w14:solidFill>
              <w14:schemeClr w14:val="tx1"/>
            </w14:solidFill>
          </w14:textFill>
        </w:rPr>
        <w:t>验收逐项核验，一项不合格即整体不合格</w:t>
      </w:r>
      <w:r>
        <w:rPr>
          <w:rFonts w:hint="eastAsia" w:ascii="宋体" w:hAnsi="宋体" w:eastAsia="宋体"/>
          <w:bCs/>
          <w:color w:val="000000" w:themeColor="text1"/>
          <w:szCs w:val="21"/>
          <w:u w:val="single"/>
          <w:lang w:eastAsia="zh-CN"/>
          <w14:textFill>
            <w14:solidFill>
              <w14:schemeClr w14:val="tx1"/>
            </w14:solidFill>
          </w14:textFill>
        </w:rPr>
        <w:t>；</w:t>
      </w:r>
      <w:r>
        <w:rPr>
          <w:rFonts w:hint="eastAsia" w:ascii="宋体" w:hAnsi="宋体" w:eastAsia="宋体"/>
          <w:bCs/>
          <w:color w:val="000000" w:themeColor="text1"/>
          <w:szCs w:val="21"/>
          <w:u w:val="single"/>
          <w:lang w:val="en-US" w:eastAsia="zh-CN"/>
          <w14:textFill>
            <w14:solidFill>
              <w14:schemeClr w14:val="tx1"/>
            </w14:solidFill>
          </w14:textFill>
        </w:rPr>
        <w:t>要求抽检的家具，检测报告结果不符合要求，即整体验收不合格</w:t>
      </w:r>
      <w:r>
        <w:rPr>
          <w:rFonts w:hint="eastAsia" w:ascii="宋体" w:hAnsi="宋体"/>
          <w:bCs/>
          <w:color w:val="000000" w:themeColor="text1"/>
          <w:szCs w:val="21"/>
          <w:u w:val="single"/>
          <w:lang w:val="en-US" w:eastAsia="zh-CN"/>
          <w14:textFill>
            <w14:solidFill>
              <w14:schemeClr w14:val="tx1"/>
            </w14:solidFill>
          </w14:textFill>
        </w:rPr>
        <w:t>。（对各项货物逐项核验，单项不合格的乙方应在甲方要求的期限内完成整改，整改后仍不合格的即为整体不合格。）</w:t>
      </w:r>
      <w:r>
        <w:rPr>
          <w:rFonts w:hint="eastAsia" w:ascii="宋体" w:hAnsi="宋体" w:eastAsia="宋体"/>
          <w:bCs/>
          <w:color w:val="000000" w:themeColor="text1"/>
          <w:szCs w:val="21"/>
          <w:u w:val="single"/>
          <w14:textFill>
            <w14:solidFill>
              <w14:schemeClr w14:val="tx1"/>
            </w14:solidFill>
          </w14:textFill>
        </w:rPr>
        <w:t xml:space="preserve">   </w:t>
      </w:r>
      <w:r>
        <w:rPr>
          <w:rFonts w:hint="eastAsia" w:ascii="宋体" w:hAnsi="宋体" w:eastAsia="宋体"/>
          <w:bCs/>
          <w:color w:val="auto"/>
          <w:szCs w:val="21"/>
          <w:u w:val="single"/>
        </w:rPr>
        <w:t xml:space="preserve"> </w:t>
      </w:r>
      <w:r>
        <w:rPr>
          <w:rFonts w:hint="eastAsia" w:ascii="宋体" w:hAnsi="宋体"/>
          <w:bCs/>
          <w:szCs w:val="21"/>
          <w:u w:val="single"/>
        </w:rPr>
        <w:t xml:space="preserve">                </w:t>
      </w:r>
    </w:p>
    <w:p w14:paraId="36AB0786">
      <w:pPr>
        <w:pStyle w:val="8"/>
        <w:ind w:firstLine="420"/>
        <w:rPr>
          <w:rFonts w:ascii="宋体" w:hAnsi="宋体" w:eastAsia="宋体" w:cs="宋体"/>
          <w:sz w:val="21"/>
        </w:rPr>
      </w:pPr>
      <w:r>
        <w:rPr>
          <w:rFonts w:hint="eastAsia" w:ascii="宋体" w:hAnsi="宋体" w:eastAsia="宋体" w:cs="宋体"/>
          <w:bCs/>
          <w:sz w:val="21"/>
        </w:rPr>
        <w:t>（7）是否以采购活动中供应商提供的样品作为参考：</w:t>
      </w:r>
      <w:r>
        <w:rPr>
          <w:rFonts w:ascii="Wingdings" w:hAnsi="Wingdings" w:eastAsia="Wingdings" w:cs="Wingdings"/>
          <w:sz w:val="21"/>
        </w:rPr>
        <w:t>þ</w:t>
      </w:r>
      <w:r>
        <w:rPr>
          <w:rFonts w:hint="eastAsia" w:ascii="宋体" w:hAnsi="宋体" w:eastAsia="宋体" w:cs="宋体"/>
          <w:bCs/>
          <w:sz w:val="21"/>
        </w:rPr>
        <w:t xml:space="preserve">是  </w:t>
      </w:r>
      <w:r>
        <w:rPr>
          <w:rFonts w:ascii="Wingdings" w:hAnsi="Wingdings" w:eastAsia="Wingdings" w:cs="Wingdings"/>
          <w:sz w:val="21"/>
        </w:rPr>
        <w:t>¨</w:t>
      </w:r>
      <w:r>
        <w:rPr>
          <w:rFonts w:hint="eastAsia" w:ascii="宋体" w:hAnsi="宋体" w:eastAsia="宋体" w:cs="宋体"/>
          <w:bCs/>
          <w:sz w:val="21"/>
        </w:rPr>
        <w:t>否</w:t>
      </w:r>
    </w:p>
    <w:p w14:paraId="2A41E133">
      <w:pPr>
        <w:spacing w:line="400" w:lineRule="exact"/>
        <w:ind w:firstLine="420"/>
        <w:rPr>
          <w:rFonts w:ascii="宋体" w:hAnsi="宋体" w:cs="宋体"/>
          <w:bCs/>
          <w:szCs w:val="21"/>
          <w:u w:val="single"/>
        </w:rPr>
      </w:pPr>
      <w:r>
        <w:rPr>
          <w:rFonts w:hint="eastAsia" w:ascii="宋体" w:hAnsi="宋体" w:cs="宋体"/>
          <w:bCs/>
          <w:szCs w:val="21"/>
        </w:rPr>
        <w:t>（8）履约验收其他事项：</w:t>
      </w:r>
      <w:r>
        <w:rPr>
          <w:rFonts w:hint="eastAsia" w:ascii="宋体" w:hAnsi="宋体" w:cs="宋体"/>
          <w:bCs/>
          <w:szCs w:val="21"/>
          <w:u w:val="single"/>
        </w:rPr>
        <w:t xml:space="preserve">  </w:t>
      </w:r>
      <w:r>
        <w:rPr>
          <w:rFonts w:hint="eastAsia" w:ascii="宋体" w:hAnsi="宋体"/>
          <w:bCs/>
          <w:color w:val="auto"/>
          <w:szCs w:val="21"/>
          <w:u w:val="single"/>
        </w:rPr>
        <w:t>验收产生的一切费用</w:t>
      </w:r>
      <w:r>
        <w:rPr>
          <w:rFonts w:hint="eastAsia" w:ascii="宋体" w:hAnsi="宋体"/>
          <w:bCs/>
          <w:color w:val="auto"/>
          <w:szCs w:val="21"/>
          <w:u w:val="single"/>
          <w:lang w:val="en-US" w:eastAsia="zh-CN"/>
        </w:rPr>
        <w:t>全部</w:t>
      </w:r>
      <w:r>
        <w:rPr>
          <w:rFonts w:hint="eastAsia" w:ascii="宋体" w:hAnsi="宋体"/>
          <w:bCs/>
          <w:color w:val="auto"/>
          <w:szCs w:val="21"/>
          <w:u w:val="single"/>
        </w:rPr>
        <w:t>由</w:t>
      </w:r>
      <w:r>
        <w:rPr>
          <w:rFonts w:hint="eastAsia" w:ascii="宋体" w:hAnsi="宋体"/>
          <w:bCs/>
          <w:color w:val="auto"/>
          <w:szCs w:val="21"/>
          <w:u w:val="single"/>
          <w:lang w:val="en-US" w:eastAsia="zh-CN"/>
        </w:rPr>
        <w:t>乙方</w:t>
      </w:r>
      <w:r>
        <w:rPr>
          <w:rFonts w:hint="eastAsia" w:ascii="宋体" w:hAnsi="宋体"/>
          <w:bCs/>
          <w:color w:val="auto"/>
          <w:szCs w:val="21"/>
          <w:u w:val="single"/>
        </w:rPr>
        <w:t>承担</w:t>
      </w:r>
      <w:r>
        <w:rPr>
          <w:rFonts w:hint="eastAsia" w:ascii="宋体" w:hAnsi="宋体"/>
          <w:bCs/>
          <w:color w:val="auto"/>
          <w:szCs w:val="21"/>
          <w:u w:val="single"/>
          <w:lang w:eastAsia="zh-CN"/>
        </w:rPr>
        <w:t>。</w:t>
      </w:r>
      <w:r>
        <w:rPr>
          <w:rFonts w:hint="eastAsia" w:ascii="宋体" w:hAnsi="宋体" w:cs="宋体"/>
          <w:bCs/>
          <w:szCs w:val="21"/>
          <w:u w:val="single"/>
        </w:rPr>
        <w:t xml:space="preserve">         </w:t>
      </w:r>
    </w:p>
    <w:p w14:paraId="5DD84172">
      <w:pPr>
        <w:numPr>
          <w:ilvl w:val="0"/>
          <w:numId w:val="1"/>
        </w:numPr>
        <w:spacing w:line="400" w:lineRule="exact"/>
        <w:ind w:firstLine="420"/>
        <w:rPr>
          <w:rFonts w:ascii="宋体" w:hAnsi="宋体"/>
          <w:b/>
          <w:szCs w:val="21"/>
        </w:rPr>
      </w:pPr>
      <w:r>
        <w:rPr>
          <w:rFonts w:hint="eastAsia" w:ascii="宋体" w:hAnsi="宋体"/>
          <w:b/>
          <w:szCs w:val="21"/>
        </w:rPr>
        <w:t>组成合同的文件</w:t>
      </w:r>
    </w:p>
    <w:p w14:paraId="49F38134">
      <w:pPr>
        <w:spacing w:line="400" w:lineRule="exact"/>
        <w:ind w:firstLine="420"/>
        <w:rPr>
          <w:rFonts w:ascii="宋体" w:hAnsi="宋体"/>
          <w:szCs w:val="21"/>
        </w:rPr>
      </w:pPr>
      <w:r>
        <w:rPr>
          <w:rFonts w:hint="eastAsia" w:ascii="宋体" w:hAnsi="宋体"/>
          <w:szCs w:val="21"/>
        </w:rPr>
        <w:t>本协议书与下列文件一起构成合同文件，如下述文件之间有任何抵触、矛盾或歧义，应按以下顺序解释：</w:t>
      </w:r>
    </w:p>
    <w:p w14:paraId="0CB298B6">
      <w:pPr>
        <w:spacing w:line="400" w:lineRule="exact"/>
        <w:ind w:firstLine="420"/>
        <w:rPr>
          <w:rFonts w:ascii="宋体" w:hAnsi="宋体"/>
          <w:szCs w:val="21"/>
        </w:rPr>
      </w:pPr>
      <w:r>
        <w:rPr>
          <w:rFonts w:hint="eastAsia" w:ascii="宋体" w:hAnsi="宋体"/>
          <w:szCs w:val="21"/>
        </w:rPr>
        <w:t>（1）政府采购合同协议书及其变更、补充协议</w:t>
      </w:r>
    </w:p>
    <w:p w14:paraId="5AAC8FB1">
      <w:pPr>
        <w:spacing w:line="400" w:lineRule="exact"/>
        <w:ind w:firstLine="420"/>
        <w:rPr>
          <w:rFonts w:ascii="宋体" w:hAnsi="宋体"/>
          <w:szCs w:val="21"/>
        </w:rPr>
      </w:pPr>
      <w:r>
        <w:rPr>
          <w:rFonts w:hint="eastAsia" w:ascii="宋体" w:hAnsi="宋体"/>
          <w:szCs w:val="21"/>
        </w:rPr>
        <w:t>（2）政府采购合同专用条款</w:t>
      </w:r>
    </w:p>
    <w:p w14:paraId="27869C44">
      <w:pPr>
        <w:spacing w:line="400" w:lineRule="exact"/>
        <w:ind w:firstLine="420"/>
        <w:rPr>
          <w:rFonts w:ascii="宋体" w:hAnsi="宋体"/>
          <w:szCs w:val="21"/>
        </w:rPr>
      </w:pPr>
      <w:r>
        <w:rPr>
          <w:rFonts w:hint="eastAsia" w:ascii="宋体" w:hAnsi="宋体"/>
          <w:szCs w:val="21"/>
        </w:rPr>
        <w:t>（3）政府采购合同通用条款</w:t>
      </w:r>
    </w:p>
    <w:p w14:paraId="494A45C4">
      <w:pPr>
        <w:spacing w:line="400" w:lineRule="exact"/>
        <w:ind w:firstLine="420"/>
        <w:rPr>
          <w:rFonts w:ascii="宋体" w:hAnsi="宋体"/>
          <w:szCs w:val="21"/>
        </w:rPr>
      </w:pPr>
      <w:r>
        <w:rPr>
          <w:rFonts w:hint="eastAsia" w:ascii="宋体" w:hAnsi="宋体"/>
          <w:szCs w:val="21"/>
        </w:rPr>
        <w:t>（4）中标（成交）通知书</w:t>
      </w:r>
    </w:p>
    <w:p w14:paraId="121F9352">
      <w:pPr>
        <w:spacing w:line="400" w:lineRule="exact"/>
        <w:ind w:firstLine="420"/>
        <w:rPr>
          <w:rFonts w:ascii="宋体" w:hAnsi="宋体"/>
          <w:szCs w:val="21"/>
        </w:rPr>
      </w:pPr>
      <w:r>
        <w:rPr>
          <w:rFonts w:hint="eastAsia" w:ascii="宋体" w:hAnsi="宋体"/>
          <w:szCs w:val="21"/>
        </w:rPr>
        <w:t>（5）投标（响应）文件</w:t>
      </w:r>
    </w:p>
    <w:p w14:paraId="3073FF39">
      <w:pPr>
        <w:spacing w:line="400" w:lineRule="exact"/>
        <w:ind w:firstLine="420"/>
        <w:rPr>
          <w:rFonts w:ascii="宋体" w:hAnsi="宋体"/>
          <w:szCs w:val="21"/>
        </w:rPr>
      </w:pPr>
      <w:r>
        <w:rPr>
          <w:rFonts w:hint="eastAsia" w:ascii="宋体" w:hAnsi="宋体"/>
          <w:szCs w:val="21"/>
        </w:rPr>
        <w:t>（6）采购文件</w:t>
      </w:r>
    </w:p>
    <w:p w14:paraId="3AD2BDFB">
      <w:pPr>
        <w:spacing w:line="400" w:lineRule="exact"/>
        <w:ind w:firstLine="420"/>
        <w:rPr>
          <w:rFonts w:ascii="宋体" w:hAnsi="宋体"/>
          <w:szCs w:val="21"/>
        </w:rPr>
      </w:pPr>
      <w:r>
        <w:rPr>
          <w:rFonts w:hint="eastAsia" w:ascii="宋体" w:hAnsi="宋体"/>
          <w:szCs w:val="21"/>
        </w:rPr>
        <w:t>（7）有关技术文件，图纸</w:t>
      </w:r>
    </w:p>
    <w:p w14:paraId="60D5B9E6">
      <w:pPr>
        <w:pStyle w:val="8"/>
        <w:ind w:firstLine="420"/>
        <w:rPr>
          <w:rFonts w:ascii="宋体" w:hAnsi="宋体" w:eastAsia="宋体" w:cs="宋体"/>
          <w:sz w:val="21"/>
        </w:rPr>
      </w:pPr>
      <w:r>
        <w:rPr>
          <w:rFonts w:hint="eastAsia" w:ascii="宋体" w:hAnsi="宋体" w:eastAsia="宋体" w:cs="宋体"/>
          <w:sz w:val="21"/>
        </w:rPr>
        <w:t>（8）</w:t>
      </w:r>
      <w:r>
        <w:rPr>
          <w:rFonts w:hint="eastAsia" w:ascii="宋体" w:hAnsi="宋体" w:eastAsia="宋体" w:cs="宋体"/>
          <w:color w:val="000000"/>
          <w:sz w:val="21"/>
        </w:rPr>
        <w:t>国家法律、行政法规和规章制度规定或合同约定的作为合同组成部分的其他文件</w:t>
      </w:r>
    </w:p>
    <w:p w14:paraId="307C4DB6">
      <w:pPr>
        <w:keepNext w:val="0"/>
        <w:keepLines w:val="0"/>
        <w:pageBreakBefore w:val="0"/>
        <w:numPr>
          <w:ilvl w:val="0"/>
          <w:numId w:val="2"/>
        </w:numPr>
        <w:kinsoku/>
        <w:wordWrap/>
        <w:overflowPunct/>
        <w:topLinePunct w:val="0"/>
        <w:autoSpaceDE/>
        <w:autoSpaceDN/>
        <w:bidi w:val="0"/>
        <w:adjustRightInd/>
        <w:snapToGrid/>
        <w:spacing w:line="440" w:lineRule="exact"/>
        <w:ind w:firstLine="420"/>
        <w:textAlignment w:val="auto"/>
        <w:rPr>
          <w:rFonts w:ascii="宋体" w:hAnsi="宋体"/>
          <w:b/>
          <w:szCs w:val="21"/>
        </w:rPr>
      </w:pPr>
      <w:r>
        <w:rPr>
          <w:rFonts w:hint="eastAsia" w:ascii="宋体" w:hAnsi="宋体"/>
          <w:b/>
          <w:szCs w:val="21"/>
        </w:rPr>
        <w:t>合同生效</w:t>
      </w:r>
    </w:p>
    <w:p w14:paraId="7D34218D">
      <w:pPr>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szCs w:val="21"/>
        </w:rPr>
      </w:pPr>
      <w:r>
        <w:rPr>
          <w:rFonts w:hint="eastAsia" w:ascii="宋体" w:hAnsi="宋体"/>
          <w:szCs w:val="21"/>
        </w:rPr>
        <w:t>本合同自</w:t>
      </w:r>
      <w:r>
        <w:rPr>
          <w:rFonts w:hint="eastAsia" w:ascii="宋体" w:hAnsi="宋体"/>
          <w:szCs w:val="21"/>
          <w:u w:val="single"/>
        </w:rPr>
        <w:t xml:space="preserve">   </w:t>
      </w:r>
      <w:r>
        <w:rPr>
          <w:rFonts w:hint="eastAsia" w:ascii="宋体" w:hAnsi="宋体"/>
          <w:szCs w:val="21"/>
          <w:u w:val="single"/>
          <w:lang w:val="en-US" w:eastAsia="zh-CN"/>
        </w:rPr>
        <w:t>签订之日起</w:t>
      </w:r>
      <w:r>
        <w:rPr>
          <w:rFonts w:hint="eastAsia" w:ascii="宋体" w:hAnsi="宋体"/>
          <w:szCs w:val="21"/>
          <w:u w:val="single"/>
        </w:rPr>
        <w:t xml:space="preserve">       </w:t>
      </w:r>
      <w:r>
        <w:rPr>
          <w:rFonts w:hint="eastAsia" w:ascii="宋体" w:hAnsi="宋体"/>
          <w:szCs w:val="21"/>
        </w:rPr>
        <w:t>生效。</w:t>
      </w:r>
    </w:p>
    <w:p w14:paraId="535B0AB9">
      <w:pPr>
        <w:keepNext w:val="0"/>
        <w:keepLines w:val="0"/>
        <w:pageBreakBefore w:val="0"/>
        <w:numPr>
          <w:ilvl w:val="0"/>
          <w:numId w:val="2"/>
        </w:numPr>
        <w:kinsoku/>
        <w:wordWrap/>
        <w:overflowPunct/>
        <w:topLinePunct w:val="0"/>
        <w:autoSpaceDE/>
        <w:autoSpaceDN/>
        <w:bidi w:val="0"/>
        <w:adjustRightInd/>
        <w:snapToGrid/>
        <w:spacing w:line="440" w:lineRule="exact"/>
        <w:ind w:firstLine="420"/>
        <w:textAlignment w:val="auto"/>
        <w:rPr>
          <w:rFonts w:ascii="宋体" w:hAnsi="宋体"/>
          <w:b/>
          <w:szCs w:val="21"/>
        </w:rPr>
      </w:pPr>
      <w:r>
        <w:rPr>
          <w:rFonts w:hint="eastAsia" w:ascii="宋体" w:hAnsi="宋体"/>
          <w:b/>
          <w:szCs w:val="21"/>
        </w:rPr>
        <w:t>合同份数</w:t>
      </w:r>
    </w:p>
    <w:p w14:paraId="0C3ABDF7">
      <w:pPr>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szCs w:val="21"/>
        </w:rPr>
      </w:pPr>
      <w:r>
        <w:rPr>
          <w:rFonts w:hint="eastAsia" w:ascii="宋体" w:hAnsi="宋体"/>
          <w:szCs w:val="21"/>
        </w:rPr>
        <w:t>本合同一式</w:t>
      </w:r>
      <w:r>
        <w:rPr>
          <w:rFonts w:hint="eastAsia" w:ascii="宋体" w:hAnsi="宋体"/>
          <w:szCs w:val="21"/>
          <w:u w:val="single"/>
        </w:rPr>
        <w:t xml:space="preserve">  </w:t>
      </w:r>
      <w:r>
        <w:rPr>
          <w:rFonts w:hint="eastAsia" w:ascii="宋体" w:hAnsi="宋体"/>
          <w:color w:val="FF0000"/>
          <w:szCs w:val="21"/>
          <w:u w:val="single"/>
          <w:lang w:val="en-US" w:eastAsia="zh-CN"/>
        </w:rPr>
        <w:t>捌</w:t>
      </w:r>
      <w:r>
        <w:rPr>
          <w:rFonts w:hint="eastAsia" w:ascii="宋体" w:hAnsi="宋体"/>
          <w:szCs w:val="21"/>
          <w:u w:val="single"/>
        </w:rPr>
        <w:t xml:space="preserve">  </w:t>
      </w:r>
      <w:r>
        <w:rPr>
          <w:rFonts w:hint="eastAsia" w:ascii="宋体" w:hAnsi="宋体"/>
          <w:szCs w:val="21"/>
        </w:rPr>
        <w:t>份，甲方执</w:t>
      </w:r>
      <w:r>
        <w:rPr>
          <w:rFonts w:hint="eastAsia" w:ascii="宋体" w:hAnsi="宋体"/>
          <w:szCs w:val="21"/>
          <w:u w:val="single"/>
        </w:rPr>
        <w:t xml:space="preserve"> </w:t>
      </w:r>
      <w:r>
        <w:rPr>
          <w:rFonts w:hint="eastAsia" w:ascii="宋体" w:hAnsi="宋体"/>
          <w:color w:val="FF0000"/>
          <w:szCs w:val="21"/>
          <w:u w:val="single"/>
        </w:rPr>
        <w:t xml:space="preserve"> </w:t>
      </w:r>
      <w:r>
        <w:rPr>
          <w:rFonts w:hint="eastAsia" w:ascii="宋体" w:hAnsi="宋体"/>
          <w:color w:val="FF0000"/>
          <w:szCs w:val="21"/>
          <w:u w:val="single"/>
          <w:lang w:val="en-US" w:eastAsia="zh-CN"/>
        </w:rPr>
        <w:t>陆</w:t>
      </w:r>
      <w:r>
        <w:rPr>
          <w:rFonts w:hint="eastAsia" w:ascii="宋体" w:hAnsi="宋体"/>
          <w:color w:val="FF0000"/>
          <w:szCs w:val="21"/>
          <w:u w:val="single"/>
        </w:rPr>
        <w:t xml:space="preserve"> </w:t>
      </w:r>
      <w:r>
        <w:rPr>
          <w:rFonts w:hint="eastAsia" w:ascii="宋体" w:hAnsi="宋体"/>
          <w:szCs w:val="21"/>
          <w:u w:val="single"/>
        </w:rPr>
        <w:t xml:space="preserve"> </w:t>
      </w:r>
      <w:r>
        <w:rPr>
          <w:rFonts w:hint="eastAsia" w:ascii="宋体" w:hAnsi="宋体"/>
          <w:szCs w:val="21"/>
        </w:rPr>
        <w:t>份，乙方执</w:t>
      </w:r>
      <w:r>
        <w:rPr>
          <w:rFonts w:hint="eastAsia" w:ascii="宋体" w:hAnsi="宋体"/>
          <w:szCs w:val="21"/>
          <w:u w:val="single"/>
        </w:rPr>
        <w:t xml:space="preserve">  </w:t>
      </w:r>
      <w:r>
        <w:rPr>
          <w:rFonts w:hint="eastAsia" w:ascii="宋体" w:hAnsi="宋体"/>
          <w:color w:val="FF0000"/>
          <w:szCs w:val="21"/>
          <w:u w:val="single"/>
          <w:lang w:val="en-US" w:eastAsia="zh-CN"/>
        </w:rPr>
        <w:t>贰</w:t>
      </w:r>
      <w:r>
        <w:rPr>
          <w:rFonts w:hint="eastAsia" w:ascii="宋体" w:hAnsi="宋体"/>
          <w:szCs w:val="21"/>
          <w:u w:val="single"/>
        </w:rPr>
        <w:t xml:space="preserve">  </w:t>
      </w:r>
      <w:r>
        <w:rPr>
          <w:rFonts w:hint="eastAsia" w:ascii="宋体" w:hAnsi="宋体"/>
          <w:szCs w:val="21"/>
        </w:rPr>
        <w:t>份，均具有同等法律效力。</w:t>
      </w:r>
    </w:p>
    <w:p w14:paraId="1547A28B">
      <w:pPr>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szCs w:val="21"/>
        </w:rPr>
      </w:pPr>
      <w:r>
        <w:rPr>
          <w:rFonts w:hint="eastAsia" w:ascii="宋体" w:hAnsi="宋体"/>
          <w:szCs w:val="21"/>
        </w:rPr>
        <w:t>合同订立时间：</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日</w:t>
      </w:r>
    </w:p>
    <w:p w14:paraId="4EAB164D">
      <w:pPr>
        <w:keepNext w:val="0"/>
        <w:keepLines w:val="0"/>
        <w:pageBreakBefore w:val="0"/>
        <w:kinsoku/>
        <w:wordWrap/>
        <w:overflowPunct/>
        <w:topLinePunct w:val="0"/>
        <w:autoSpaceDE/>
        <w:autoSpaceDN/>
        <w:bidi w:val="0"/>
        <w:adjustRightInd/>
        <w:snapToGrid/>
        <w:spacing w:line="440" w:lineRule="exact"/>
        <w:ind w:firstLine="420"/>
        <w:textAlignment w:val="auto"/>
        <w:rPr>
          <w:rFonts w:hint="eastAsia" w:ascii="宋体" w:hAnsi="宋体"/>
          <w:szCs w:val="21"/>
          <w:u w:val="single"/>
        </w:rPr>
      </w:pPr>
      <w:r>
        <w:rPr>
          <w:rFonts w:hint="eastAsia" w:ascii="宋体" w:hAnsi="宋体"/>
          <w:szCs w:val="21"/>
        </w:rPr>
        <w:t>合同订立地点：</w:t>
      </w:r>
      <w:r>
        <w:rPr>
          <w:rFonts w:hint="eastAsia" w:ascii="宋体" w:hAnsi="宋体"/>
          <w:szCs w:val="21"/>
          <w:u w:val="single"/>
        </w:rPr>
        <w:t xml:space="preserve">    </w:t>
      </w:r>
      <w:r>
        <w:rPr>
          <w:rFonts w:hint="eastAsia" w:ascii="宋体" w:hAnsi="宋体"/>
          <w:szCs w:val="21"/>
          <w:u w:val="single"/>
          <w:lang w:val="en-US" w:eastAsia="zh-CN"/>
        </w:rPr>
        <w:t>宿迁学院</w:t>
      </w:r>
      <w:r>
        <w:rPr>
          <w:rFonts w:hint="eastAsia" w:ascii="宋体" w:hAnsi="宋体"/>
          <w:szCs w:val="21"/>
          <w:u w:val="single"/>
        </w:rPr>
        <w:t xml:space="preserve">         </w:t>
      </w:r>
    </w:p>
    <w:p w14:paraId="4C12C0CB">
      <w:pPr>
        <w:spacing w:line="400" w:lineRule="exact"/>
        <w:ind w:firstLine="420"/>
        <w:rPr>
          <w:rFonts w:ascii="宋体" w:hAnsi="宋体"/>
          <w:b/>
          <w:bCs/>
          <w:szCs w:val="21"/>
        </w:rPr>
      </w:pPr>
      <w:r>
        <w:rPr>
          <w:rFonts w:hint="eastAsia" w:ascii="宋体" w:hAnsi="宋体"/>
          <w:szCs w:val="21"/>
        </w:rPr>
        <w:t>附件：具体标的及其技术要求和商务要求、联合协议、分包意向协议等</w:t>
      </w:r>
      <w:r>
        <w:rPr>
          <w:lang w:val="en"/>
        </w:rPr>
        <w:t xml:space="preserve">   </w:t>
      </w:r>
    </w:p>
    <w:p w14:paraId="56CCE474">
      <w:pPr>
        <w:pStyle w:val="9"/>
        <w:rPr>
          <w:lang w:eastAsia="zh-CN"/>
        </w:rPr>
      </w:pPr>
    </w:p>
    <w:tbl>
      <w:tblPr>
        <w:tblStyle w:val="2"/>
        <w:tblW w:w="4930" w:type="pct"/>
        <w:tblInd w:w="-108" w:type="dxa"/>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Layout w:type="autofit"/>
        <w:tblCellMar>
          <w:top w:w="0" w:type="dxa"/>
          <w:left w:w="108" w:type="dxa"/>
          <w:bottom w:w="0" w:type="dxa"/>
          <w:right w:w="108" w:type="dxa"/>
        </w:tblCellMar>
      </w:tblPr>
      <w:tblGrid>
        <w:gridCol w:w="1126"/>
        <w:gridCol w:w="3179"/>
        <w:gridCol w:w="1178"/>
        <w:gridCol w:w="2920"/>
      </w:tblGrid>
      <w:tr w14:paraId="22B41213">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90" w:hRule="atLeast"/>
        </w:trPr>
        <w:tc>
          <w:tcPr>
            <w:tcW w:w="4305" w:type="dxa"/>
            <w:gridSpan w:val="2"/>
            <w:noWrap w:val="0"/>
            <w:vAlign w:val="center"/>
          </w:tcPr>
          <w:p w14:paraId="6A51B271">
            <w:pPr>
              <w:spacing w:line="300" w:lineRule="exact"/>
              <w:jc w:val="center"/>
            </w:pPr>
            <w:r>
              <w:rPr>
                <w:szCs w:val="21"/>
              </w:rPr>
              <w:t>甲方</w:t>
            </w:r>
            <w:r>
              <w:rPr>
                <w:rFonts w:hint="eastAsia"/>
                <w:szCs w:val="21"/>
              </w:rPr>
              <w:t>（采购人</w:t>
            </w:r>
            <w:r>
              <w:rPr>
                <w:rFonts w:hint="eastAsia" w:ascii="宋体" w:hAnsi="宋体"/>
                <w:szCs w:val="21"/>
              </w:rPr>
              <w:t>、受采购人委托签订合同的单位或</w:t>
            </w:r>
            <w:r>
              <w:rPr>
                <w:rFonts w:hint="eastAsia"/>
                <w:szCs w:val="21"/>
              </w:rPr>
              <w:t>采购文件约定的合同甲方）</w:t>
            </w:r>
          </w:p>
        </w:tc>
        <w:tc>
          <w:tcPr>
            <w:tcW w:w="4098" w:type="dxa"/>
            <w:gridSpan w:val="2"/>
            <w:noWrap w:val="0"/>
            <w:vAlign w:val="center"/>
          </w:tcPr>
          <w:p w14:paraId="39F7EFED">
            <w:pPr>
              <w:spacing w:line="300" w:lineRule="exact"/>
              <w:jc w:val="center"/>
            </w:pPr>
            <w:r>
              <w:rPr>
                <w:szCs w:val="21"/>
              </w:rPr>
              <w:t>乙方</w:t>
            </w:r>
            <w:r>
              <w:rPr>
                <w:rFonts w:hint="eastAsia"/>
                <w:szCs w:val="21"/>
              </w:rPr>
              <w:t>（供应商）</w:t>
            </w:r>
          </w:p>
        </w:tc>
      </w:tr>
      <w:tr w14:paraId="27584DE6">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917" w:hRule="atLeast"/>
        </w:trPr>
        <w:tc>
          <w:tcPr>
            <w:tcW w:w="1126" w:type="dxa"/>
            <w:noWrap w:val="0"/>
            <w:vAlign w:val="center"/>
          </w:tcPr>
          <w:p w14:paraId="7255C102">
            <w:pPr>
              <w:spacing w:line="300" w:lineRule="exact"/>
              <w:jc w:val="center"/>
              <w:rPr>
                <w:szCs w:val="21"/>
              </w:rPr>
            </w:pPr>
            <w:r>
              <w:rPr>
                <w:szCs w:val="21"/>
              </w:rPr>
              <w:t>单位名称</w:t>
            </w:r>
            <w:r>
              <w:rPr>
                <w:rFonts w:hint="eastAsia"/>
                <w:szCs w:val="21"/>
              </w:rPr>
              <w:t>（公章或合同章）</w:t>
            </w:r>
          </w:p>
        </w:tc>
        <w:tc>
          <w:tcPr>
            <w:tcW w:w="3179" w:type="dxa"/>
            <w:shd w:val="clear" w:color="auto" w:fill="auto"/>
            <w:noWrap w:val="0"/>
            <w:vAlign w:val="center"/>
          </w:tcPr>
          <w:p w14:paraId="0132A55E">
            <w:pPr>
              <w:spacing w:line="300" w:lineRule="exact"/>
              <w:jc w:val="center"/>
              <w:rPr>
                <w:rFonts w:hint="default" w:ascii="Times New Roman" w:hAnsi="Times New Roman" w:eastAsia="宋体" w:cs="Times New Roman"/>
                <w:sz w:val="21"/>
                <w:szCs w:val="21"/>
                <w:lang w:val="en-US" w:eastAsia="zh-CN" w:bidi="ar-SA"/>
              </w:rPr>
            </w:pPr>
            <w:r>
              <w:rPr>
                <w:rFonts w:hint="eastAsia"/>
                <w:szCs w:val="21"/>
                <w:lang w:val="en-US" w:eastAsia="zh-CN"/>
              </w:rPr>
              <w:t>宿迁学院</w:t>
            </w:r>
          </w:p>
        </w:tc>
        <w:tc>
          <w:tcPr>
            <w:tcW w:w="1178" w:type="dxa"/>
            <w:noWrap w:val="0"/>
            <w:vAlign w:val="center"/>
          </w:tcPr>
          <w:p w14:paraId="1DA30A56">
            <w:pPr>
              <w:spacing w:line="300" w:lineRule="exact"/>
              <w:jc w:val="center"/>
              <w:rPr>
                <w:szCs w:val="21"/>
              </w:rPr>
            </w:pPr>
            <w:r>
              <w:rPr>
                <w:szCs w:val="21"/>
              </w:rPr>
              <w:t>单位名称</w:t>
            </w:r>
            <w:r>
              <w:rPr>
                <w:rFonts w:hint="eastAsia"/>
                <w:szCs w:val="21"/>
              </w:rPr>
              <w:t>（公章或合同章）</w:t>
            </w:r>
          </w:p>
        </w:tc>
        <w:tc>
          <w:tcPr>
            <w:tcW w:w="2920" w:type="dxa"/>
            <w:noWrap w:val="0"/>
            <w:vAlign w:val="center"/>
          </w:tcPr>
          <w:p w14:paraId="2DF7E5A8">
            <w:pPr>
              <w:spacing w:line="300" w:lineRule="exact"/>
              <w:jc w:val="center"/>
              <w:rPr>
                <w:spacing w:val="20"/>
                <w:szCs w:val="21"/>
              </w:rPr>
            </w:pPr>
            <w:r>
              <w:rPr>
                <w:rFonts w:hint="eastAsia"/>
                <w:szCs w:val="21"/>
                <w:lang w:val="en-US" w:eastAsia="zh-CN"/>
              </w:rPr>
              <w:t>江苏凤凰数字传媒有限公司</w:t>
            </w:r>
          </w:p>
        </w:tc>
      </w:tr>
      <w:tr w14:paraId="43680233">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1171" w:hRule="atLeast"/>
        </w:trPr>
        <w:tc>
          <w:tcPr>
            <w:tcW w:w="1126" w:type="dxa"/>
            <w:vMerge w:val="restart"/>
            <w:noWrap w:val="0"/>
            <w:vAlign w:val="center"/>
          </w:tcPr>
          <w:p w14:paraId="14F7A12F">
            <w:pPr>
              <w:spacing w:line="300" w:lineRule="exact"/>
              <w:jc w:val="center"/>
              <w:rPr>
                <w:szCs w:val="21"/>
              </w:rPr>
            </w:pPr>
            <w:r>
              <w:rPr>
                <w:szCs w:val="21"/>
              </w:rPr>
              <w:t>法定代表人</w:t>
            </w:r>
          </w:p>
          <w:p w14:paraId="1A4D9E9F">
            <w:pPr>
              <w:spacing w:line="300" w:lineRule="exact"/>
              <w:ind w:firstLine="100"/>
              <w:jc w:val="center"/>
              <w:rPr>
                <w:szCs w:val="21"/>
              </w:rPr>
            </w:pPr>
            <w:r>
              <w:rPr>
                <w:rFonts w:hint="eastAsia"/>
                <w:szCs w:val="21"/>
              </w:rPr>
              <w:t>或其</w:t>
            </w:r>
            <w:r>
              <w:rPr>
                <w:szCs w:val="21"/>
              </w:rPr>
              <w:t>委托代理人</w:t>
            </w:r>
            <w:r>
              <w:rPr>
                <w:rFonts w:hint="eastAsia"/>
                <w:szCs w:val="21"/>
              </w:rPr>
              <w:t>（签章）</w:t>
            </w:r>
          </w:p>
        </w:tc>
        <w:tc>
          <w:tcPr>
            <w:tcW w:w="3179" w:type="dxa"/>
            <w:vMerge w:val="restart"/>
            <w:shd w:val="clear" w:color="auto" w:fill="auto"/>
            <w:noWrap w:val="0"/>
            <w:vAlign w:val="center"/>
          </w:tcPr>
          <w:p w14:paraId="300B3118">
            <w:pPr>
              <w:spacing w:line="300" w:lineRule="exact"/>
              <w:jc w:val="center"/>
              <w:rPr>
                <w:rFonts w:hint="default" w:ascii="Times New Roman" w:hAnsi="Times New Roman" w:eastAsia="宋体" w:cs="Times New Roman"/>
                <w:sz w:val="21"/>
                <w:szCs w:val="21"/>
                <w:lang w:val="en-US" w:eastAsia="zh-CN" w:bidi="ar-SA"/>
              </w:rPr>
            </w:pPr>
          </w:p>
          <w:p w14:paraId="2CAC6364">
            <w:pPr>
              <w:spacing w:line="300" w:lineRule="exact"/>
              <w:jc w:val="center"/>
              <w:rPr>
                <w:szCs w:val="21"/>
              </w:rPr>
            </w:pPr>
          </w:p>
        </w:tc>
        <w:tc>
          <w:tcPr>
            <w:tcW w:w="1178" w:type="dxa"/>
            <w:noWrap w:val="0"/>
            <w:vAlign w:val="center"/>
          </w:tcPr>
          <w:p w14:paraId="4BEA08CA">
            <w:pPr>
              <w:spacing w:line="300" w:lineRule="exact"/>
              <w:jc w:val="center"/>
              <w:rPr>
                <w:szCs w:val="21"/>
              </w:rPr>
            </w:pPr>
            <w:r>
              <w:rPr>
                <w:szCs w:val="21"/>
              </w:rPr>
              <w:t>法定代表人</w:t>
            </w:r>
          </w:p>
          <w:p w14:paraId="68363D90">
            <w:pPr>
              <w:spacing w:line="300" w:lineRule="exact"/>
              <w:jc w:val="center"/>
              <w:rPr>
                <w:szCs w:val="21"/>
              </w:rPr>
            </w:pPr>
            <w:r>
              <w:rPr>
                <w:rFonts w:hint="eastAsia"/>
                <w:szCs w:val="21"/>
              </w:rPr>
              <w:t>或其</w:t>
            </w:r>
            <w:r>
              <w:rPr>
                <w:szCs w:val="21"/>
              </w:rPr>
              <w:t>委托代理人</w:t>
            </w:r>
            <w:r>
              <w:rPr>
                <w:rFonts w:hint="eastAsia"/>
                <w:szCs w:val="21"/>
              </w:rPr>
              <w:t>（签章）</w:t>
            </w:r>
          </w:p>
        </w:tc>
        <w:tc>
          <w:tcPr>
            <w:tcW w:w="2920" w:type="dxa"/>
            <w:noWrap w:val="0"/>
            <w:vAlign w:val="center"/>
          </w:tcPr>
          <w:p w14:paraId="4960DEC5">
            <w:pPr>
              <w:spacing w:line="300" w:lineRule="exact"/>
              <w:jc w:val="center"/>
              <w:rPr>
                <w:szCs w:val="21"/>
              </w:rPr>
            </w:pPr>
          </w:p>
        </w:tc>
      </w:tr>
      <w:tr w14:paraId="2B71C7C9">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vMerge w:val="continue"/>
            <w:noWrap w:val="0"/>
            <w:vAlign w:val="center"/>
          </w:tcPr>
          <w:p w14:paraId="4F9B8EB6">
            <w:pPr>
              <w:spacing w:line="300" w:lineRule="exact"/>
              <w:jc w:val="center"/>
              <w:rPr>
                <w:szCs w:val="21"/>
              </w:rPr>
            </w:pPr>
          </w:p>
        </w:tc>
        <w:tc>
          <w:tcPr>
            <w:tcW w:w="3179" w:type="dxa"/>
            <w:vMerge w:val="continue"/>
            <w:noWrap w:val="0"/>
            <w:vAlign w:val="center"/>
          </w:tcPr>
          <w:p w14:paraId="3F4A30C9">
            <w:pPr>
              <w:spacing w:line="300" w:lineRule="exact"/>
              <w:jc w:val="center"/>
              <w:rPr>
                <w:szCs w:val="21"/>
              </w:rPr>
            </w:pPr>
          </w:p>
        </w:tc>
        <w:tc>
          <w:tcPr>
            <w:tcW w:w="1178" w:type="dxa"/>
            <w:noWrap w:val="0"/>
            <w:vAlign w:val="center"/>
          </w:tcPr>
          <w:p w14:paraId="75A534F8">
            <w:pPr>
              <w:spacing w:line="300" w:lineRule="exact"/>
              <w:jc w:val="center"/>
              <w:rPr>
                <w:szCs w:val="21"/>
              </w:rPr>
            </w:pPr>
            <w:r>
              <w:rPr>
                <w:rFonts w:hint="eastAsia"/>
                <w:szCs w:val="21"/>
              </w:rPr>
              <w:t>拥有者性别</w:t>
            </w:r>
          </w:p>
        </w:tc>
        <w:tc>
          <w:tcPr>
            <w:tcW w:w="2920" w:type="dxa"/>
            <w:noWrap w:val="0"/>
            <w:vAlign w:val="center"/>
          </w:tcPr>
          <w:p w14:paraId="5DA29D16">
            <w:pPr>
              <w:spacing w:line="300" w:lineRule="exact"/>
              <w:jc w:val="center"/>
              <w:rPr>
                <w:spacing w:val="20"/>
                <w:szCs w:val="21"/>
              </w:rPr>
            </w:pPr>
            <w:r>
              <w:rPr>
                <w:rFonts w:hint="eastAsia"/>
                <w:color w:val="auto"/>
                <w:spacing w:val="20"/>
                <w:szCs w:val="21"/>
                <w:highlight w:val="none"/>
                <w:lang w:val="en-US" w:eastAsia="zh-CN"/>
              </w:rPr>
              <w:t>男</w:t>
            </w:r>
          </w:p>
        </w:tc>
      </w:tr>
      <w:tr w14:paraId="300F39AC">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noWrap w:val="0"/>
            <w:vAlign w:val="center"/>
          </w:tcPr>
          <w:p w14:paraId="2D5E74BA">
            <w:pPr>
              <w:spacing w:line="300" w:lineRule="exact"/>
              <w:jc w:val="center"/>
              <w:rPr>
                <w:szCs w:val="21"/>
              </w:rPr>
            </w:pPr>
            <w:r>
              <w:rPr>
                <w:rFonts w:hint="eastAsia"/>
                <w:szCs w:val="21"/>
              </w:rPr>
              <w:t>住  所</w:t>
            </w:r>
          </w:p>
        </w:tc>
        <w:tc>
          <w:tcPr>
            <w:tcW w:w="3179" w:type="dxa"/>
            <w:shd w:val="clear" w:color="auto" w:fill="auto"/>
            <w:noWrap w:val="0"/>
            <w:vAlign w:val="center"/>
          </w:tcPr>
          <w:p w14:paraId="69D39308">
            <w:pPr>
              <w:spacing w:line="300" w:lineRule="exact"/>
              <w:jc w:val="center"/>
              <w:rPr>
                <w:rFonts w:hint="default" w:ascii="Times New Roman" w:hAnsi="Times New Roman" w:eastAsia="宋体" w:cs="Times New Roman"/>
                <w:sz w:val="21"/>
                <w:szCs w:val="21"/>
                <w:lang w:val="en-US" w:eastAsia="zh-CN" w:bidi="ar-SA"/>
              </w:rPr>
            </w:pPr>
            <w:r>
              <w:rPr>
                <w:rFonts w:hint="eastAsia"/>
                <w:szCs w:val="21"/>
              </w:rPr>
              <w:t>宿迁市黄河南路399号</w:t>
            </w:r>
          </w:p>
        </w:tc>
        <w:tc>
          <w:tcPr>
            <w:tcW w:w="1178" w:type="dxa"/>
            <w:noWrap w:val="0"/>
            <w:vAlign w:val="center"/>
          </w:tcPr>
          <w:p w14:paraId="30A57EFF">
            <w:pPr>
              <w:spacing w:line="300" w:lineRule="exact"/>
              <w:jc w:val="center"/>
              <w:rPr>
                <w:szCs w:val="21"/>
              </w:rPr>
            </w:pPr>
            <w:r>
              <w:rPr>
                <w:rFonts w:hint="eastAsia"/>
                <w:szCs w:val="21"/>
              </w:rPr>
              <w:t>住  所</w:t>
            </w:r>
          </w:p>
        </w:tc>
        <w:tc>
          <w:tcPr>
            <w:tcW w:w="2920" w:type="dxa"/>
            <w:shd w:val="clear" w:color="auto" w:fill="auto"/>
            <w:noWrap w:val="0"/>
            <w:vAlign w:val="center"/>
          </w:tcPr>
          <w:p w14:paraId="7F519F3C">
            <w:pPr>
              <w:spacing w:line="300" w:lineRule="exact"/>
              <w:jc w:val="center"/>
              <w:rPr>
                <w:rFonts w:hint="default" w:ascii="Times New Roman" w:hAnsi="Times New Roman" w:eastAsia="宋体" w:cs="Times New Roman"/>
                <w:color w:val="auto"/>
                <w:spacing w:val="20"/>
                <w:sz w:val="21"/>
                <w:szCs w:val="21"/>
                <w:highlight w:val="none"/>
                <w:lang w:val="en-US" w:eastAsia="zh-CN" w:bidi="ar-SA"/>
              </w:rPr>
            </w:pPr>
            <w:r>
              <w:rPr>
                <w:rFonts w:hint="eastAsia"/>
                <w:color w:val="auto"/>
                <w:spacing w:val="20"/>
                <w:szCs w:val="21"/>
                <w:highlight w:val="none"/>
                <w:lang w:val="en-US" w:eastAsia="zh-CN"/>
              </w:rPr>
              <w:t>南京市鼓楼区湖南路1号凤凰广场B座8楼</w:t>
            </w:r>
          </w:p>
        </w:tc>
      </w:tr>
      <w:tr w14:paraId="5D215857">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noWrap w:val="0"/>
            <w:vAlign w:val="center"/>
          </w:tcPr>
          <w:p w14:paraId="46076606">
            <w:pPr>
              <w:spacing w:line="300" w:lineRule="exact"/>
              <w:jc w:val="center"/>
              <w:rPr>
                <w:szCs w:val="21"/>
              </w:rPr>
            </w:pPr>
            <w:r>
              <w:rPr>
                <w:szCs w:val="21"/>
              </w:rPr>
              <w:t>联 系 人</w:t>
            </w:r>
          </w:p>
        </w:tc>
        <w:tc>
          <w:tcPr>
            <w:tcW w:w="3179" w:type="dxa"/>
            <w:shd w:val="clear" w:color="auto" w:fill="auto"/>
            <w:noWrap w:val="0"/>
            <w:vAlign w:val="center"/>
          </w:tcPr>
          <w:p w14:paraId="0300CCA7">
            <w:pPr>
              <w:spacing w:line="300" w:lineRule="exact"/>
              <w:jc w:val="center"/>
              <w:rPr>
                <w:rFonts w:hint="default" w:ascii="Times New Roman" w:hAnsi="Times New Roman" w:eastAsia="宋体" w:cs="Times New Roman"/>
                <w:sz w:val="21"/>
                <w:szCs w:val="21"/>
                <w:lang w:val="en-US" w:eastAsia="zh-CN" w:bidi="ar-SA"/>
              </w:rPr>
            </w:pPr>
          </w:p>
        </w:tc>
        <w:tc>
          <w:tcPr>
            <w:tcW w:w="1178" w:type="dxa"/>
            <w:noWrap w:val="0"/>
            <w:vAlign w:val="center"/>
          </w:tcPr>
          <w:p w14:paraId="1D8071B5">
            <w:pPr>
              <w:spacing w:line="300" w:lineRule="exact"/>
              <w:jc w:val="center"/>
              <w:rPr>
                <w:szCs w:val="21"/>
              </w:rPr>
            </w:pPr>
            <w:r>
              <w:rPr>
                <w:szCs w:val="21"/>
              </w:rPr>
              <w:t>联 系 人</w:t>
            </w:r>
          </w:p>
        </w:tc>
        <w:tc>
          <w:tcPr>
            <w:tcW w:w="2920" w:type="dxa"/>
            <w:shd w:val="clear" w:color="auto" w:fill="auto"/>
            <w:noWrap w:val="0"/>
            <w:vAlign w:val="center"/>
          </w:tcPr>
          <w:p w14:paraId="02A3D8E3">
            <w:pPr>
              <w:spacing w:line="300" w:lineRule="exact"/>
              <w:jc w:val="center"/>
              <w:rPr>
                <w:rFonts w:hint="eastAsia" w:ascii="Times New Roman" w:hAnsi="Times New Roman" w:eastAsia="宋体" w:cs="Times New Roman"/>
                <w:color w:val="auto"/>
                <w:spacing w:val="20"/>
                <w:sz w:val="21"/>
                <w:szCs w:val="21"/>
                <w:highlight w:val="none"/>
                <w:lang w:val="en-US" w:eastAsia="zh-CN" w:bidi="ar-SA"/>
              </w:rPr>
            </w:pPr>
            <w:r>
              <w:rPr>
                <w:rFonts w:hint="eastAsia"/>
                <w:color w:val="auto"/>
                <w:spacing w:val="20"/>
                <w:szCs w:val="21"/>
                <w:highlight w:val="none"/>
                <w:lang w:val="en-US" w:eastAsia="zh-CN"/>
              </w:rPr>
              <w:t>王书文</w:t>
            </w:r>
          </w:p>
        </w:tc>
      </w:tr>
      <w:tr w14:paraId="10E0291D">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noWrap w:val="0"/>
            <w:vAlign w:val="center"/>
          </w:tcPr>
          <w:p w14:paraId="74887EC6">
            <w:pPr>
              <w:spacing w:line="300" w:lineRule="exact"/>
              <w:jc w:val="center"/>
              <w:rPr>
                <w:szCs w:val="21"/>
              </w:rPr>
            </w:pPr>
            <w:r>
              <w:rPr>
                <w:szCs w:val="21"/>
              </w:rPr>
              <w:t>联系电话</w:t>
            </w:r>
          </w:p>
        </w:tc>
        <w:tc>
          <w:tcPr>
            <w:tcW w:w="3179" w:type="dxa"/>
            <w:shd w:val="clear" w:color="auto" w:fill="auto"/>
            <w:noWrap w:val="0"/>
            <w:vAlign w:val="center"/>
          </w:tcPr>
          <w:p w14:paraId="215A9561">
            <w:pPr>
              <w:spacing w:line="300" w:lineRule="exact"/>
              <w:jc w:val="center"/>
              <w:rPr>
                <w:rFonts w:hint="default" w:ascii="Times New Roman" w:hAnsi="Times New Roman" w:eastAsia="宋体" w:cs="Times New Roman"/>
                <w:sz w:val="21"/>
                <w:szCs w:val="21"/>
                <w:lang w:val="en-US" w:eastAsia="zh-CN" w:bidi="ar-SA"/>
              </w:rPr>
            </w:pPr>
          </w:p>
        </w:tc>
        <w:tc>
          <w:tcPr>
            <w:tcW w:w="1178" w:type="dxa"/>
            <w:noWrap w:val="0"/>
            <w:vAlign w:val="center"/>
          </w:tcPr>
          <w:p w14:paraId="64204C41">
            <w:pPr>
              <w:spacing w:line="300" w:lineRule="exact"/>
              <w:jc w:val="center"/>
              <w:rPr>
                <w:szCs w:val="21"/>
              </w:rPr>
            </w:pPr>
            <w:r>
              <w:rPr>
                <w:szCs w:val="21"/>
              </w:rPr>
              <w:t>联系电话</w:t>
            </w:r>
          </w:p>
        </w:tc>
        <w:tc>
          <w:tcPr>
            <w:tcW w:w="2920" w:type="dxa"/>
            <w:shd w:val="clear" w:color="auto" w:fill="auto"/>
            <w:noWrap w:val="0"/>
            <w:vAlign w:val="center"/>
          </w:tcPr>
          <w:p w14:paraId="265A6CC1">
            <w:pPr>
              <w:spacing w:line="300" w:lineRule="exact"/>
              <w:jc w:val="center"/>
              <w:rPr>
                <w:rFonts w:hint="default" w:ascii="Times New Roman" w:hAnsi="Times New Roman" w:eastAsia="宋体" w:cs="Times New Roman"/>
                <w:color w:val="auto"/>
                <w:spacing w:val="20"/>
                <w:sz w:val="21"/>
                <w:szCs w:val="21"/>
                <w:highlight w:val="none"/>
                <w:lang w:val="en-US" w:eastAsia="zh-CN" w:bidi="ar-SA"/>
              </w:rPr>
            </w:pPr>
            <w:r>
              <w:rPr>
                <w:rFonts w:hint="eastAsia"/>
                <w:color w:val="auto"/>
                <w:spacing w:val="20"/>
                <w:szCs w:val="21"/>
                <w:highlight w:val="none"/>
                <w:lang w:val="en-US" w:eastAsia="zh-CN"/>
              </w:rPr>
              <w:t>13809037287</w:t>
            </w:r>
          </w:p>
        </w:tc>
      </w:tr>
      <w:tr w14:paraId="1641B11B">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noWrap w:val="0"/>
            <w:vAlign w:val="center"/>
          </w:tcPr>
          <w:p w14:paraId="487A14C0">
            <w:pPr>
              <w:spacing w:line="300" w:lineRule="exact"/>
              <w:jc w:val="center"/>
              <w:rPr>
                <w:szCs w:val="21"/>
              </w:rPr>
            </w:pPr>
            <w:r>
              <w:rPr>
                <w:rFonts w:hint="eastAsia"/>
                <w:szCs w:val="21"/>
              </w:rPr>
              <w:t>通信地址</w:t>
            </w:r>
          </w:p>
        </w:tc>
        <w:tc>
          <w:tcPr>
            <w:tcW w:w="3179" w:type="dxa"/>
            <w:shd w:val="clear" w:color="auto" w:fill="auto"/>
            <w:noWrap w:val="0"/>
            <w:vAlign w:val="center"/>
          </w:tcPr>
          <w:p w14:paraId="2CDF6C94">
            <w:pPr>
              <w:spacing w:line="300" w:lineRule="exact"/>
              <w:jc w:val="center"/>
              <w:rPr>
                <w:rFonts w:hint="default" w:ascii="Times New Roman" w:hAnsi="Times New Roman" w:eastAsia="宋体" w:cs="Times New Roman"/>
                <w:sz w:val="21"/>
                <w:szCs w:val="21"/>
                <w:lang w:val="en-US" w:eastAsia="zh-CN" w:bidi="ar-SA"/>
              </w:rPr>
            </w:pPr>
            <w:r>
              <w:rPr>
                <w:rFonts w:hint="eastAsia"/>
                <w:szCs w:val="21"/>
              </w:rPr>
              <w:t>宿迁市黄河南路399号</w:t>
            </w:r>
          </w:p>
        </w:tc>
        <w:tc>
          <w:tcPr>
            <w:tcW w:w="1178" w:type="dxa"/>
            <w:noWrap w:val="0"/>
            <w:vAlign w:val="center"/>
          </w:tcPr>
          <w:p w14:paraId="1B71EFB6">
            <w:pPr>
              <w:spacing w:line="300" w:lineRule="exact"/>
              <w:jc w:val="center"/>
              <w:rPr>
                <w:szCs w:val="21"/>
              </w:rPr>
            </w:pPr>
            <w:r>
              <w:rPr>
                <w:rFonts w:hint="eastAsia"/>
                <w:szCs w:val="21"/>
              </w:rPr>
              <w:t>通信地址</w:t>
            </w:r>
          </w:p>
        </w:tc>
        <w:tc>
          <w:tcPr>
            <w:tcW w:w="2920" w:type="dxa"/>
            <w:shd w:val="clear" w:color="auto" w:fill="auto"/>
            <w:noWrap w:val="0"/>
            <w:vAlign w:val="center"/>
          </w:tcPr>
          <w:p w14:paraId="0EB30951">
            <w:pPr>
              <w:spacing w:line="300" w:lineRule="exact"/>
              <w:jc w:val="center"/>
              <w:rPr>
                <w:rFonts w:hint="default" w:ascii="Times New Roman" w:hAnsi="Times New Roman" w:eastAsia="宋体" w:cs="Times New Roman"/>
                <w:color w:val="auto"/>
                <w:spacing w:val="20"/>
                <w:sz w:val="21"/>
                <w:szCs w:val="21"/>
                <w:highlight w:val="none"/>
                <w:lang w:val="en-US" w:eastAsia="zh-CN" w:bidi="ar-SA"/>
              </w:rPr>
            </w:pPr>
            <w:r>
              <w:rPr>
                <w:rFonts w:hint="eastAsia"/>
                <w:color w:val="auto"/>
                <w:spacing w:val="20"/>
                <w:szCs w:val="21"/>
                <w:highlight w:val="none"/>
                <w:lang w:val="en-US" w:eastAsia="zh-CN"/>
              </w:rPr>
              <w:t>南京市鼓楼区湖南路1号凤凰广场B座910室</w:t>
            </w:r>
          </w:p>
        </w:tc>
      </w:tr>
      <w:tr w14:paraId="56CCB251">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noWrap w:val="0"/>
            <w:vAlign w:val="center"/>
          </w:tcPr>
          <w:p w14:paraId="23EE9BC8">
            <w:pPr>
              <w:spacing w:line="300" w:lineRule="exact"/>
              <w:jc w:val="center"/>
              <w:rPr>
                <w:szCs w:val="21"/>
              </w:rPr>
            </w:pPr>
            <w:r>
              <w:rPr>
                <w:szCs w:val="21"/>
              </w:rPr>
              <w:t>邮政编码</w:t>
            </w:r>
          </w:p>
        </w:tc>
        <w:tc>
          <w:tcPr>
            <w:tcW w:w="3179" w:type="dxa"/>
            <w:shd w:val="clear" w:color="auto" w:fill="auto"/>
            <w:noWrap w:val="0"/>
            <w:vAlign w:val="center"/>
          </w:tcPr>
          <w:p w14:paraId="0F3A3FBF">
            <w:pPr>
              <w:spacing w:line="300" w:lineRule="exact"/>
              <w:jc w:val="center"/>
              <w:rPr>
                <w:rFonts w:hint="default" w:ascii="Times New Roman" w:hAnsi="Times New Roman" w:eastAsia="宋体" w:cs="Times New Roman"/>
                <w:sz w:val="21"/>
                <w:szCs w:val="21"/>
                <w:lang w:val="en-US" w:eastAsia="zh-CN" w:bidi="ar-SA"/>
              </w:rPr>
            </w:pPr>
          </w:p>
        </w:tc>
        <w:tc>
          <w:tcPr>
            <w:tcW w:w="1178" w:type="dxa"/>
            <w:noWrap w:val="0"/>
            <w:vAlign w:val="center"/>
          </w:tcPr>
          <w:p w14:paraId="328A3E77">
            <w:pPr>
              <w:spacing w:line="300" w:lineRule="exact"/>
              <w:jc w:val="center"/>
              <w:rPr>
                <w:szCs w:val="21"/>
              </w:rPr>
            </w:pPr>
            <w:r>
              <w:rPr>
                <w:szCs w:val="21"/>
              </w:rPr>
              <w:t>邮政编码</w:t>
            </w:r>
          </w:p>
        </w:tc>
        <w:tc>
          <w:tcPr>
            <w:tcW w:w="2920" w:type="dxa"/>
            <w:shd w:val="clear" w:color="auto" w:fill="auto"/>
            <w:noWrap w:val="0"/>
            <w:vAlign w:val="center"/>
          </w:tcPr>
          <w:p w14:paraId="5D0301E4">
            <w:pPr>
              <w:spacing w:line="300" w:lineRule="exact"/>
              <w:jc w:val="center"/>
              <w:rPr>
                <w:rFonts w:hint="default" w:ascii="Times New Roman" w:hAnsi="Times New Roman" w:eastAsia="宋体" w:cs="Times New Roman"/>
                <w:color w:val="auto"/>
                <w:spacing w:val="20"/>
                <w:sz w:val="21"/>
                <w:szCs w:val="21"/>
                <w:highlight w:val="none"/>
                <w:lang w:val="en-US" w:eastAsia="zh-CN" w:bidi="ar-SA"/>
              </w:rPr>
            </w:pPr>
            <w:r>
              <w:rPr>
                <w:rFonts w:hint="eastAsia"/>
                <w:color w:val="auto"/>
                <w:spacing w:val="20"/>
                <w:szCs w:val="21"/>
                <w:highlight w:val="none"/>
                <w:lang w:val="en-US" w:eastAsia="zh-CN"/>
              </w:rPr>
              <w:t>210000</w:t>
            </w:r>
          </w:p>
        </w:tc>
      </w:tr>
      <w:tr w14:paraId="0737A596">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noWrap w:val="0"/>
            <w:vAlign w:val="center"/>
          </w:tcPr>
          <w:p w14:paraId="4B1B0795">
            <w:pPr>
              <w:spacing w:line="300" w:lineRule="exact"/>
              <w:jc w:val="center"/>
              <w:rPr>
                <w:szCs w:val="21"/>
              </w:rPr>
            </w:pPr>
            <w:r>
              <w:rPr>
                <w:rFonts w:hint="eastAsia"/>
                <w:szCs w:val="21"/>
              </w:rPr>
              <w:t>电子邮箱</w:t>
            </w:r>
          </w:p>
        </w:tc>
        <w:tc>
          <w:tcPr>
            <w:tcW w:w="3179" w:type="dxa"/>
            <w:shd w:val="clear" w:color="auto" w:fill="auto"/>
            <w:noWrap w:val="0"/>
            <w:vAlign w:val="center"/>
          </w:tcPr>
          <w:p w14:paraId="2E0F0541">
            <w:pPr>
              <w:spacing w:line="300" w:lineRule="exact"/>
              <w:jc w:val="center"/>
              <w:rPr>
                <w:rFonts w:hint="default" w:ascii="Times New Roman" w:hAnsi="Times New Roman" w:eastAsia="宋体" w:cs="Times New Roman"/>
                <w:sz w:val="21"/>
                <w:szCs w:val="21"/>
                <w:lang w:val="en-US" w:eastAsia="zh-CN" w:bidi="ar-SA"/>
              </w:rPr>
            </w:pPr>
          </w:p>
        </w:tc>
        <w:tc>
          <w:tcPr>
            <w:tcW w:w="1178" w:type="dxa"/>
            <w:noWrap w:val="0"/>
            <w:vAlign w:val="center"/>
          </w:tcPr>
          <w:p w14:paraId="0775D71B">
            <w:pPr>
              <w:spacing w:line="300" w:lineRule="exact"/>
              <w:jc w:val="center"/>
              <w:rPr>
                <w:szCs w:val="21"/>
              </w:rPr>
            </w:pPr>
            <w:r>
              <w:rPr>
                <w:rFonts w:hint="eastAsia"/>
                <w:szCs w:val="21"/>
              </w:rPr>
              <w:t>电子邮箱</w:t>
            </w:r>
          </w:p>
        </w:tc>
        <w:tc>
          <w:tcPr>
            <w:tcW w:w="2920" w:type="dxa"/>
            <w:shd w:val="clear" w:color="auto" w:fill="auto"/>
            <w:noWrap w:val="0"/>
            <w:vAlign w:val="center"/>
          </w:tcPr>
          <w:p w14:paraId="762D78BE">
            <w:pPr>
              <w:spacing w:line="300" w:lineRule="exact"/>
              <w:jc w:val="center"/>
              <w:rPr>
                <w:rFonts w:hint="default" w:ascii="Times New Roman" w:hAnsi="Times New Roman" w:eastAsia="宋体" w:cs="Times New Roman"/>
                <w:color w:val="auto"/>
                <w:spacing w:val="20"/>
                <w:sz w:val="21"/>
                <w:szCs w:val="21"/>
                <w:highlight w:val="none"/>
                <w:lang w:val="en-US" w:eastAsia="zh-CN" w:bidi="ar-SA"/>
              </w:rPr>
            </w:pPr>
            <w:r>
              <w:rPr>
                <w:rFonts w:hint="eastAsia"/>
                <w:color w:val="auto"/>
                <w:spacing w:val="20"/>
                <w:szCs w:val="21"/>
                <w:highlight w:val="none"/>
              </w:rPr>
              <w:t>it@ppm.cn</w:t>
            </w:r>
          </w:p>
        </w:tc>
      </w:tr>
      <w:tr w14:paraId="6893BF27">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noWrap w:val="0"/>
            <w:vAlign w:val="center"/>
          </w:tcPr>
          <w:p w14:paraId="1EBB0102">
            <w:pPr>
              <w:spacing w:line="300" w:lineRule="exact"/>
              <w:jc w:val="center"/>
              <w:rPr>
                <w:szCs w:val="21"/>
              </w:rPr>
            </w:pPr>
            <w:r>
              <w:rPr>
                <w:rFonts w:hint="eastAsia"/>
                <w:szCs w:val="21"/>
              </w:rPr>
              <w:t>统一社会信用代码</w:t>
            </w:r>
          </w:p>
        </w:tc>
        <w:tc>
          <w:tcPr>
            <w:tcW w:w="3179" w:type="dxa"/>
            <w:shd w:val="clear" w:color="auto" w:fill="auto"/>
            <w:noWrap w:val="0"/>
            <w:vAlign w:val="center"/>
          </w:tcPr>
          <w:p w14:paraId="6CB5EF8F">
            <w:pPr>
              <w:spacing w:line="300" w:lineRule="exact"/>
              <w:jc w:val="center"/>
              <w:rPr>
                <w:rFonts w:hint="default" w:ascii="Times New Roman" w:hAnsi="Times New Roman" w:eastAsia="宋体" w:cs="Times New Roman"/>
                <w:sz w:val="21"/>
                <w:szCs w:val="21"/>
                <w:lang w:val="en-US" w:eastAsia="zh-CN" w:bidi="ar-SA"/>
              </w:rPr>
            </w:pPr>
            <w:r>
              <w:rPr>
                <w:rFonts w:hint="eastAsia"/>
                <w:szCs w:val="21"/>
              </w:rPr>
              <w:t>12321300469761368A</w:t>
            </w:r>
          </w:p>
        </w:tc>
        <w:tc>
          <w:tcPr>
            <w:tcW w:w="1178" w:type="dxa"/>
            <w:noWrap w:val="0"/>
            <w:vAlign w:val="center"/>
          </w:tcPr>
          <w:p w14:paraId="679EBCD9">
            <w:pPr>
              <w:spacing w:line="300" w:lineRule="exact"/>
              <w:jc w:val="center"/>
              <w:rPr>
                <w:szCs w:val="21"/>
              </w:rPr>
            </w:pPr>
            <w:r>
              <w:rPr>
                <w:rFonts w:hint="eastAsia"/>
                <w:szCs w:val="21"/>
              </w:rPr>
              <w:t>统一社会信用代码</w:t>
            </w:r>
          </w:p>
        </w:tc>
        <w:tc>
          <w:tcPr>
            <w:tcW w:w="2920" w:type="dxa"/>
            <w:shd w:val="clear" w:color="auto" w:fill="auto"/>
            <w:noWrap w:val="0"/>
            <w:vAlign w:val="center"/>
          </w:tcPr>
          <w:p w14:paraId="412F17E5">
            <w:pPr>
              <w:spacing w:line="300" w:lineRule="exact"/>
              <w:jc w:val="center"/>
              <w:rPr>
                <w:rFonts w:hint="default" w:ascii="Times New Roman" w:hAnsi="Times New Roman" w:eastAsia="宋体" w:cs="Times New Roman"/>
                <w:color w:val="auto"/>
                <w:spacing w:val="20"/>
                <w:sz w:val="21"/>
                <w:szCs w:val="21"/>
                <w:highlight w:val="none"/>
                <w:lang w:val="en-US" w:eastAsia="zh-CN" w:bidi="ar-SA"/>
              </w:rPr>
            </w:pPr>
            <w:r>
              <w:rPr>
                <w:rFonts w:hint="eastAsia"/>
                <w:color w:val="auto"/>
                <w:spacing w:val="20"/>
                <w:szCs w:val="21"/>
                <w:highlight w:val="none"/>
              </w:rPr>
              <w:t>91320000675494387D</w:t>
            </w:r>
          </w:p>
        </w:tc>
      </w:tr>
      <w:tr w14:paraId="5C0E421B">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noWrap w:val="0"/>
            <w:vAlign w:val="center"/>
          </w:tcPr>
          <w:p w14:paraId="22D2FC5A">
            <w:pPr>
              <w:spacing w:line="300" w:lineRule="exact"/>
              <w:jc w:val="center"/>
              <w:rPr>
                <w:szCs w:val="21"/>
              </w:rPr>
            </w:pPr>
          </w:p>
        </w:tc>
        <w:tc>
          <w:tcPr>
            <w:tcW w:w="3179" w:type="dxa"/>
            <w:noWrap w:val="0"/>
            <w:vAlign w:val="center"/>
          </w:tcPr>
          <w:p w14:paraId="462ADBCC">
            <w:pPr>
              <w:spacing w:line="300" w:lineRule="exact"/>
              <w:jc w:val="center"/>
              <w:rPr>
                <w:szCs w:val="21"/>
              </w:rPr>
            </w:pPr>
          </w:p>
        </w:tc>
        <w:tc>
          <w:tcPr>
            <w:tcW w:w="1178" w:type="dxa"/>
            <w:noWrap w:val="0"/>
            <w:vAlign w:val="center"/>
          </w:tcPr>
          <w:p w14:paraId="12F3FE5E">
            <w:pPr>
              <w:spacing w:line="300" w:lineRule="exact"/>
              <w:jc w:val="center"/>
              <w:rPr>
                <w:szCs w:val="21"/>
              </w:rPr>
            </w:pPr>
            <w:r>
              <w:rPr>
                <w:szCs w:val="21"/>
              </w:rPr>
              <w:t>开户名称</w:t>
            </w:r>
          </w:p>
        </w:tc>
        <w:tc>
          <w:tcPr>
            <w:tcW w:w="2920" w:type="dxa"/>
            <w:shd w:val="clear" w:color="auto" w:fill="auto"/>
            <w:noWrap w:val="0"/>
            <w:vAlign w:val="center"/>
          </w:tcPr>
          <w:p w14:paraId="791436A9">
            <w:pPr>
              <w:spacing w:line="300" w:lineRule="exact"/>
              <w:jc w:val="center"/>
              <w:rPr>
                <w:rFonts w:hint="default" w:ascii="Times New Roman" w:hAnsi="Times New Roman" w:eastAsia="宋体" w:cs="Times New Roman"/>
                <w:color w:val="auto"/>
                <w:spacing w:val="20"/>
                <w:sz w:val="21"/>
                <w:szCs w:val="21"/>
                <w:highlight w:val="none"/>
                <w:lang w:val="en-US" w:eastAsia="zh-CN" w:bidi="ar-SA"/>
              </w:rPr>
            </w:pPr>
            <w:r>
              <w:rPr>
                <w:rFonts w:hint="eastAsia"/>
                <w:color w:val="auto"/>
                <w:szCs w:val="21"/>
                <w:highlight w:val="none"/>
                <w:lang w:eastAsia="zh-CN"/>
              </w:rPr>
              <w:t>江苏凤凰数字传媒有限公司</w:t>
            </w:r>
          </w:p>
        </w:tc>
      </w:tr>
      <w:tr w14:paraId="1204A725">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noWrap w:val="0"/>
            <w:vAlign w:val="center"/>
          </w:tcPr>
          <w:p w14:paraId="27ABA818">
            <w:pPr>
              <w:spacing w:line="300" w:lineRule="exact"/>
              <w:jc w:val="center"/>
              <w:rPr>
                <w:szCs w:val="21"/>
              </w:rPr>
            </w:pPr>
          </w:p>
        </w:tc>
        <w:tc>
          <w:tcPr>
            <w:tcW w:w="3179" w:type="dxa"/>
            <w:noWrap w:val="0"/>
            <w:vAlign w:val="center"/>
          </w:tcPr>
          <w:p w14:paraId="533F401B">
            <w:pPr>
              <w:spacing w:line="300" w:lineRule="exact"/>
              <w:jc w:val="center"/>
              <w:rPr>
                <w:szCs w:val="21"/>
              </w:rPr>
            </w:pPr>
          </w:p>
        </w:tc>
        <w:tc>
          <w:tcPr>
            <w:tcW w:w="1178" w:type="dxa"/>
            <w:noWrap w:val="0"/>
            <w:vAlign w:val="center"/>
          </w:tcPr>
          <w:p w14:paraId="641DC4D7">
            <w:pPr>
              <w:spacing w:line="300" w:lineRule="exact"/>
              <w:jc w:val="center"/>
              <w:rPr>
                <w:szCs w:val="21"/>
              </w:rPr>
            </w:pPr>
            <w:r>
              <w:rPr>
                <w:szCs w:val="21"/>
              </w:rPr>
              <w:t>开户银行</w:t>
            </w:r>
          </w:p>
        </w:tc>
        <w:tc>
          <w:tcPr>
            <w:tcW w:w="2920" w:type="dxa"/>
            <w:shd w:val="clear" w:color="auto" w:fill="auto"/>
            <w:noWrap w:val="0"/>
            <w:vAlign w:val="center"/>
          </w:tcPr>
          <w:p w14:paraId="14C4743D">
            <w:pPr>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Cs w:val="21"/>
                <w:highlight w:val="none"/>
                <w:lang w:val="en-US" w:eastAsia="zh-CN"/>
              </w:rPr>
              <w:t>中国工商银行南京湖南路支行</w:t>
            </w:r>
          </w:p>
        </w:tc>
      </w:tr>
      <w:tr w14:paraId="3D07CB30">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noWrap w:val="0"/>
            <w:vAlign w:val="center"/>
          </w:tcPr>
          <w:p w14:paraId="1CBF8B14">
            <w:pPr>
              <w:spacing w:line="300" w:lineRule="exact"/>
              <w:jc w:val="center"/>
              <w:rPr>
                <w:szCs w:val="21"/>
              </w:rPr>
            </w:pPr>
          </w:p>
        </w:tc>
        <w:tc>
          <w:tcPr>
            <w:tcW w:w="3179" w:type="dxa"/>
            <w:noWrap w:val="0"/>
            <w:vAlign w:val="center"/>
          </w:tcPr>
          <w:p w14:paraId="5689C555">
            <w:pPr>
              <w:spacing w:line="300" w:lineRule="exact"/>
              <w:jc w:val="center"/>
              <w:rPr>
                <w:szCs w:val="21"/>
              </w:rPr>
            </w:pPr>
          </w:p>
        </w:tc>
        <w:tc>
          <w:tcPr>
            <w:tcW w:w="1178" w:type="dxa"/>
            <w:noWrap w:val="0"/>
            <w:vAlign w:val="center"/>
          </w:tcPr>
          <w:p w14:paraId="112CC5EA">
            <w:pPr>
              <w:spacing w:line="300" w:lineRule="exact"/>
              <w:jc w:val="center"/>
              <w:rPr>
                <w:szCs w:val="21"/>
              </w:rPr>
            </w:pPr>
            <w:r>
              <w:rPr>
                <w:szCs w:val="21"/>
              </w:rPr>
              <w:t>银行账号</w:t>
            </w:r>
          </w:p>
        </w:tc>
        <w:tc>
          <w:tcPr>
            <w:tcW w:w="2920" w:type="dxa"/>
            <w:shd w:val="clear" w:color="auto" w:fill="auto"/>
            <w:noWrap w:val="0"/>
            <w:vAlign w:val="center"/>
          </w:tcPr>
          <w:p w14:paraId="4FC82414">
            <w:pPr>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Cs w:val="21"/>
                <w:highlight w:val="none"/>
                <w:lang w:val="en-US" w:eastAsia="zh-CN"/>
              </w:rPr>
              <w:t>4301011029100258690</w:t>
            </w:r>
          </w:p>
        </w:tc>
      </w:tr>
      <w:tr w14:paraId="65C692F4">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586" w:hRule="atLeast"/>
        </w:trPr>
        <w:tc>
          <w:tcPr>
            <w:tcW w:w="8403" w:type="dxa"/>
            <w:gridSpan w:val="4"/>
            <w:noWrap w:val="0"/>
            <w:vAlign w:val="center"/>
          </w:tcPr>
          <w:p w14:paraId="3DEEDB5F">
            <w:pPr>
              <w:pStyle w:val="7"/>
              <w:spacing w:before="156" w:after="0" w:line="360" w:lineRule="auto"/>
              <w:ind w:left="0"/>
              <w:jc w:val="left"/>
              <w:rPr>
                <w:spacing w:val="20"/>
                <w:szCs w:val="21"/>
              </w:rPr>
            </w:pPr>
            <w:r>
              <w:rPr>
                <w:rFonts w:hint="eastAsia" w:ascii="宋体" w:hAnsi="宋体"/>
                <w:szCs w:val="21"/>
              </w:rPr>
              <w:t>注：涉及联合体或其他合同主体的信息应按上表格式加列。</w:t>
            </w:r>
          </w:p>
        </w:tc>
      </w:tr>
    </w:tbl>
    <w:p w14:paraId="14BD28AD">
      <w:pPr>
        <w:pStyle w:val="5"/>
        <w:spacing w:before="156"/>
        <w:rPr>
          <w:rFonts w:ascii="黑体" w:hAnsi="黑体" w:eastAsia="黑体"/>
          <w:sz w:val="28"/>
          <w:szCs w:val="28"/>
        </w:rPr>
      </w:pPr>
      <w:r>
        <w:rPr>
          <w:rFonts w:ascii="宋体" w:hAnsi="宋体"/>
          <w:sz w:val="21"/>
          <w:szCs w:val="21"/>
          <w:u w:val="single"/>
        </w:rPr>
        <w:br w:type="page" w:clear="all"/>
      </w:r>
      <w:r>
        <w:rPr>
          <w:rFonts w:hint="eastAsia" w:ascii="黑体" w:hAnsi="黑体" w:eastAsia="黑体"/>
          <w:b w:val="0"/>
          <w:bCs w:val="0"/>
          <w:sz w:val="28"/>
          <w:szCs w:val="28"/>
        </w:rPr>
        <w:t>第二节 政府采购合同通用条款</w:t>
      </w:r>
    </w:p>
    <w:p w14:paraId="29036B21">
      <w:pPr>
        <w:tabs>
          <w:tab w:val="left" w:pos="8820"/>
          <w:tab w:val="left" w:pos="9345"/>
          <w:tab w:val="left" w:pos="9765"/>
        </w:tabs>
        <w:spacing w:line="400" w:lineRule="exact"/>
        <w:jc w:val="left"/>
        <w:rPr>
          <w:rFonts w:ascii="宋体" w:hAnsi="宋体"/>
          <w:b/>
          <w:bCs/>
          <w:sz w:val="24"/>
        </w:rPr>
      </w:pPr>
      <w:r>
        <w:rPr>
          <w:rFonts w:hint="eastAsia" w:ascii="宋体" w:hAnsi="宋体"/>
          <w:b/>
          <w:sz w:val="24"/>
        </w:rPr>
        <w:t xml:space="preserve">1. </w:t>
      </w:r>
      <w:r>
        <w:rPr>
          <w:rFonts w:hint="eastAsia" w:ascii="宋体" w:hAnsi="宋体"/>
          <w:b/>
          <w:bCs/>
          <w:sz w:val="24"/>
        </w:rPr>
        <w:t>定义</w:t>
      </w:r>
    </w:p>
    <w:p w14:paraId="3FEBD7A8">
      <w:pPr>
        <w:spacing w:line="400" w:lineRule="exact"/>
        <w:ind w:firstLine="420"/>
        <w:jc w:val="left"/>
        <w:rPr>
          <w:rFonts w:ascii="宋体" w:hAnsi="宋体"/>
          <w:color w:val="000000"/>
          <w:szCs w:val="21"/>
        </w:rPr>
      </w:pPr>
      <w:r>
        <w:rPr>
          <w:rFonts w:hint="eastAsia" w:ascii="宋体" w:hAnsi="宋体"/>
          <w:color w:val="000000"/>
          <w:szCs w:val="21"/>
        </w:rPr>
        <w:t>1.1合同当事人</w:t>
      </w:r>
    </w:p>
    <w:p w14:paraId="0E44708A">
      <w:pPr>
        <w:spacing w:line="400" w:lineRule="exact"/>
        <w:ind w:firstLine="420"/>
        <w:jc w:val="left"/>
        <w:rPr>
          <w:rFonts w:ascii="宋体" w:hAnsi="宋体"/>
          <w:szCs w:val="21"/>
        </w:rPr>
      </w:pPr>
      <w:r>
        <w:rPr>
          <w:rFonts w:hint="eastAsia" w:ascii="宋体" w:hAnsi="宋体"/>
          <w:szCs w:val="21"/>
        </w:rPr>
        <w:t>（1）采购人（以下称甲方）是指使用财政性资金，通过政府采购方式向供应商购买货物及其相关服务的国家机关、事业单位、团体组织。</w:t>
      </w:r>
    </w:p>
    <w:p w14:paraId="5CE68053">
      <w:pPr>
        <w:spacing w:line="400" w:lineRule="exact"/>
        <w:ind w:firstLine="420"/>
        <w:jc w:val="left"/>
        <w:rPr>
          <w:rFonts w:ascii="宋体" w:hAnsi="宋体"/>
          <w:szCs w:val="21"/>
        </w:rPr>
      </w:pPr>
      <w:r>
        <w:rPr>
          <w:rFonts w:hint="eastAsia" w:ascii="宋体" w:hAnsi="宋体"/>
          <w:szCs w:val="21"/>
        </w:rPr>
        <w:t>（2）供应商（以下称乙方）是指参加政府采购活动并且中标（成交），向采购人提供合同约定的货物及其相关服务的法人、非法人组织或者自然人。</w:t>
      </w:r>
    </w:p>
    <w:p w14:paraId="412226E5">
      <w:pPr>
        <w:spacing w:line="400" w:lineRule="exact"/>
        <w:ind w:firstLine="420"/>
        <w:jc w:val="left"/>
        <w:rPr>
          <w:rFonts w:ascii="宋体" w:hAnsi="宋体"/>
          <w:szCs w:val="21"/>
        </w:rPr>
      </w:pPr>
      <w:r>
        <w:rPr>
          <w:rFonts w:hint="eastAsia" w:ascii="宋体" w:hAnsi="宋体"/>
          <w:szCs w:val="21"/>
        </w:rPr>
        <w:t>（3）其他合同主体是指除采购人和供应商以外，</w:t>
      </w:r>
      <w:r>
        <w:rPr>
          <w:rFonts w:hint="eastAsia" w:ascii="宋体" w:hAnsi="宋体" w:cs="宋体"/>
          <w:bCs/>
          <w:color w:val="000000"/>
          <w:szCs w:val="21"/>
        </w:rPr>
        <w:t>依法参与合同缔结或履行，享有权利、承担义务的合同当事人</w:t>
      </w:r>
      <w:r>
        <w:rPr>
          <w:rFonts w:hint="eastAsia" w:ascii="宋体" w:hAnsi="宋体"/>
          <w:szCs w:val="21"/>
        </w:rPr>
        <w:t>。</w:t>
      </w:r>
    </w:p>
    <w:p w14:paraId="0E6CC0E3">
      <w:pPr>
        <w:tabs>
          <w:tab w:val="left" w:pos="570"/>
          <w:tab w:val="left" w:pos="9240"/>
          <w:tab w:val="left" w:pos="9555"/>
        </w:tabs>
        <w:spacing w:line="400" w:lineRule="exact"/>
        <w:ind w:firstLine="420"/>
        <w:jc w:val="left"/>
        <w:rPr>
          <w:rFonts w:ascii="宋体" w:hAnsi="宋体"/>
          <w:szCs w:val="21"/>
        </w:rPr>
      </w:pPr>
      <w:r>
        <w:rPr>
          <w:rFonts w:hint="eastAsia" w:ascii="宋体" w:hAnsi="宋体"/>
          <w:szCs w:val="21"/>
        </w:rPr>
        <w:t>1.2本合同下列术语应解释为：</w:t>
      </w:r>
    </w:p>
    <w:p w14:paraId="7FFAFC4B">
      <w:pPr>
        <w:spacing w:line="400" w:lineRule="exact"/>
        <w:ind w:firstLine="420"/>
        <w:jc w:val="left"/>
        <w:rPr>
          <w:rFonts w:ascii="宋体" w:hAnsi="宋体"/>
          <w:szCs w:val="21"/>
        </w:rPr>
      </w:pPr>
      <w:r>
        <w:rPr>
          <w:rFonts w:hint="eastAsia" w:ascii="宋体" w:hAnsi="宋体"/>
          <w:szCs w:val="21"/>
        </w:rPr>
        <w:t>（1）“合同”系指</w:t>
      </w:r>
      <w:r>
        <w:rPr>
          <w:rFonts w:hint="eastAsia" w:ascii="宋体" w:hAnsi="宋体" w:cs="宋体"/>
          <w:bCs/>
          <w:color w:val="000000"/>
          <w:szCs w:val="21"/>
        </w:rPr>
        <w:t>合同当事人意思表示达成一致的任何协议，包括签署的</w:t>
      </w:r>
      <w:r>
        <w:rPr>
          <w:rFonts w:hint="eastAsia" w:ascii="宋体" w:hAnsi="宋体"/>
          <w:szCs w:val="21"/>
        </w:rPr>
        <w:t>政府采购合同协议书及其变更、补充协议，政府采购合同专用条款，政府采购合同通用条款，中标（成交）通知书，投标（响应）文件，采购文件，有关技术文件和图纸，以及</w:t>
      </w:r>
      <w:r>
        <w:rPr>
          <w:rFonts w:hint="eastAsia" w:ascii="宋体" w:hAnsi="宋体" w:cs="宋体"/>
          <w:color w:val="000000"/>
          <w:szCs w:val="21"/>
        </w:rPr>
        <w:t>国家法律、行政法规和规章制度规定或合同约定的作为合同组成部分的其他文件</w:t>
      </w:r>
      <w:r>
        <w:rPr>
          <w:rFonts w:hint="eastAsia" w:ascii="宋体" w:hAnsi="宋体"/>
          <w:szCs w:val="21"/>
        </w:rPr>
        <w:t>。</w:t>
      </w:r>
    </w:p>
    <w:p w14:paraId="2FF9C781">
      <w:pPr>
        <w:tabs>
          <w:tab w:val="left" w:pos="570"/>
          <w:tab w:val="left" w:pos="9240"/>
          <w:tab w:val="left" w:pos="9555"/>
        </w:tabs>
        <w:spacing w:line="400" w:lineRule="exact"/>
        <w:ind w:firstLine="420"/>
        <w:jc w:val="left"/>
        <w:rPr>
          <w:rFonts w:ascii="宋体" w:hAnsi="宋体"/>
          <w:szCs w:val="21"/>
        </w:rPr>
      </w:pPr>
      <w:r>
        <w:rPr>
          <w:rFonts w:hint="eastAsia" w:ascii="宋体" w:hAnsi="宋体"/>
          <w:szCs w:val="21"/>
        </w:rPr>
        <w:t>（2）“合同价款”系指根据本合同规定乙方在全面履行合同义务后甲方应支付给乙方的价款。</w:t>
      </w:r>
    </w:p>
    <w:p w14:paraId="74E9E1F6">
      <w:pPr>
        <w:tabs>
          <w:tab w:val="left" w:pos="570"/>
          <w:tab w:val="left" w:pos="9240"/>
          <w:tab w:val="left" w:pos="9555"/>
        </w:tabs>
        <w:spacing w:line="400" w:lineRule="exact"/>
        <w:ind w:firstLine="420"/>
        <w:jc w:val="left"/>
        <w:rPr>
          <w:rFonts w:ascii="宋体" w:hAnsi="宋体"/>
          <w:color w:val="000000"/>
          <w:szCs w:val="21"/>
        </w:rPr>
      </w:pPr>
      <w:r>
        <w:rPr>
          <w:rFonts w:hint="eastAsia" w:ascii="宋体" w:hAnsi="宋体"/>
          <w:szCs w:val="21"/>
        </w:rPr>
        <w:t>（3）“货物”系指乙方根据本合同规定须向甲方提供的各种形态和种类的物品，包括原材料、设备、产品（</w:t>
      </w:r>
      <w:r>
        <w:rPr>
          <w:rFonts w:hint="eastAsia" w:ascii="宋体" w:hAnsi="宋体"/>
          <w:color w:val="000000"/>
          <w:szCs w:val="21"/>
        </w:rPr>
        <w:t>包括软件）及相关的备品备件、工具、手册及</w:t>
      </w:r>
      <w:r>
        <w:rPr>
          <w:rFonts w:ascii="宋体" w:hAnsi="宋体"/>
          <w:color w:val="000000"/>
          <w:szCs w:val="21"/>
          <w:lang w:val="en"/>
        </w:rPr>
        <w:t>其他</w:t>
      </w:r>
      <w:r>
        <w:rPr>
          <w:rFonts w:hint="eastAsia" w:ascii="宋体" w:hAnsi="宋体"/>
          <w:color w:val="000000"/>
          <w:szCs w:val="21"/>
        </w:rPr>
        <w:t>技术资料和材料等。</w:t>
      </w:r>
    </w:p>
    <w:p w14:paraId="00413F53">
      <w:pPr>
        <w:spacing w:line="400" w:lineRule="exact"/>
        <w:ind w:firstLine="420"/>
        <w:jc w:val="left"/>
        <w:rPr>
          <w:rFonts w:ascii="宋体" w:hAnsi="宋体"/>
          <w:color w:val="000000"/>
          <w:szCs w:val="21"/>
          <w:highlight w:val="yellow"/>
        </w:rPr>
      </w:pPr>
      <w:r>
        <w:rPr>
          <w:rFonts w:hint="eastAsia" w:ascii="宋体" w:hAnsi="宋体"/>
          <w:color w:val="000000"/>
          <w:szCs w:val="21"/>
        </w:rPr>
        <w:t>（4）“</w:t>
      </w:r>
      <w:r>
        <w:rPr>
          <w:rFonts w:hint="eastAsia" w:ascii="宋体" w:hAnsi="宋体"/>
          <w:szCs w:val="21"/>
        </w:rPr>
        <w:t>相关</w:t>
      </w:r>
      <w:r>
        <w:rPr>
          <w:rFonts w:hint="eastAsia" w:ascii="宋体" w:hAnsi="宋体"/>
          <w:color w:val="000000"/>
          <w:szCs w:val="21"/>
        </w:rPr>
        <w:t>服务”系指根据合同规定，乙方应提供的与货物有关的技术、管理和</w:t>
      </w:r>
      <w:r>
        <w:rPr>
          <w:rFonts w:ascii="宋体" w:hAnsi="宋体"/>
          <w:color w:val="000000"/>
          <w:szCs w:val="21"/>
          <w:lang w:val="en"/>
        </w:rPr>
        <w:t>其他</w:t>
      </w:r>
      <w:r>
        <w:rPr>
          <w:rFonts w:hint="eastAsia" w:ascii="宋体" w:hAnsi="宋体"/>
          <w:color w:val="000000"/>
          <w:szCs w:val="21"/>
        </w:rPr>
        <w:t>服务，包括但不限于：管理和质量保证、运输、保险、检验、现场准备、安装、集成、调试、培训、维修、废弃处置、技术支持等以及合同中规定乙方应承担的</w:t>
      </w:r>
      <w:r>
        <w:rPr>
          <w:rFonts w:ascii="宋体" w:hAnsi="宋体"/>
          <w:color w:val="000000"/>
          <w:szCs w:val="21"/>
          <w:lang w:val="en"/>
        </w:rPr>
        <w:t>其他</w:t>
      </w:r>
      <w:r>
        <w:rPr>
          <w:rFonts w:hint="eastAsia" w:ascii="宋体" w:hAnsi="宋体"/>
          <w:color w:val="000000"/>
          <w:szCs w:val="21"/>
        </w:rPr>
        <w:t>义务。</w:t>
      </w:r>
    </w:p>
    <w:p w14:paraId="6FBC36C1">
      <w:pPr>
        <w:spacing w:line="400" w:lineRule="exact"/>
        <w:ind w:firstLine="420"/>
        <w:jc w:val="left"/>
        <w:rPr>
          <w:rFonts w:ascii="宋体" w:hAnsi="宋体"/>
          <w:color w:val="000000"/>
          <w:szCs w:val="21"/>
          <w:highlight w:val="yellow"/>
        </w:rPr>
      </w:pPr>
      <w:r>
        <w:rPr>
          <w:rFonts w:hint="eastAsia" w:ascii="宋体" w:hAnsi="宋体"/>
          <w:color w:val="000000"/>
          <w:szCs w:val="21"/>
        </w:rPr>
        <w:t>（5）“分包”系指中标（成交）供应商按采购文件、投标（响应）文件的规定，根据分包意向协议，将中标（成交）项目中的部分履约内容，分给具有相应资质条件的供应商履行合同的行为。</w:t>
      </w:r>
    </w:p>
    <w:p w14:paraId="3E69F01D">
      <w:pPr>
        <w:tabs>
          <w:tab w:val="left" w:pos="570"/>
          <w:tab w:val="left" w:pos="9240"/>
          <w:tab w:val="left" w:pos="9555"/>
        </w:tabs>
        <w:spacing w:line="400" w:lineRule="exact"/>
        <w:ind w:firstLine="420"/>
        <w:jc w:val="left"/>
        <w:rPr>
          <w:rFonts w:ascii="宋体" w:hAnsi="宋体"/>
          <w:color w:val="000000"/>
          <w:szCs w:val="21"/>
        </w:rPr>
      </w:pPr>
      <w:r>
        <w:rPr>
          <w:rFonts w:hint="eastAsia" w:ascii="宋体" w:hAnsi="宋体"/>
          <w:color w:val="000000"/>
          <w:szCs w:val="21"/>
        </w:rPr>
        <w:t>（6）</w:t>
      </w:r>
      <w:r>
        <w:rPr>
          <w:rFonts w:hint="eastAsia" w:ascii="宋体" w:hAnsi="宋体"/>
          <w:szCs w:val="21"/>
        </w:rPr>
        <w:t>“联合体”系指由两个以上的自然人、法人或者非法人组织组成，以一个供应商的身份共同参加政府采购的主体</w:t>
      </w:r>
      <w:r>
        <w:rPr>
          <w:rFonts w:hint="eastAsia" w:ascii="宋体" w:hAnsi="宋体"/>
          <w:color w:val="000000"/>
          <w:szCs w:val="21"/>
        </w:rPr>
        <w:t>。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b/>
          <w:bCs/>
          <w:color w:val="000000"/>
          <w:szCs w:val="21"/>
        </w:rPr>
        <w:t>政府采购合同专用条款</w:t>
      </w:r>
      <w:r>
        <w:rPr>
          <w:rFonts w:hint="eastAsia" w:ascii="宋体" w:hAnsi="宋体"/>
          <w:color w:val="000000"/>
          <w:szCs w:val="21"/>
        </w:rPr>
        <w:t>】。</w:t>
      </w:r>
    </w:p>
    <w:p w14:paraId="63F9873C">
      <w:pPr>
        <w:tabs>
          <w:tab w:val="left" w:pos="570"/>
          <w:tab w:val="left" w:pos="9240"/>
          <w:tab w:val="left" w:pos="9555"/>
        </w:tabs>
        <w:spacing w:line="400" w:lineRule="exact"/>
        <w:ind w:firstLine="420"/>
        <w:jc w:val="left"/>
        <w:rPr>
          <w:rFonts w:ascii="宋体" w:hAnsi="宋体"/>
          <w:color w:val="000000"/>
          <w:szCs w:val="21"/>
        </w:rPr>
      </w:pPr>
      <w:r>
        <w:rPr>
          <w:rFonts w:hint="eastAsia" w:ascii="宋体" w:hAnsi="宋体"/>
          <w:color w:val="000000"/>
          <w:szCs w:val="21"/>
        </w:rPr>
        <w:t>（7）其他术语解释，见【</w:t>
      </w:r>
      <w:r>
        <w:rPr>
          <w:rFonts w:hint="eastAsia" w:ascii="宋体" w:hAnsi="宋体"/>
          <w:b/>
          <w:bCs/>
          <w:color w:val="000000"/>
          <w:szCs w:val="21"/>
        </w:rPr>
        <w:t>政府采购合同专用条款</w:t>
      </w:r>
      <w:r>
        <w:rPr>
          <w:rFonts w:hint="eastAsia" w:ascii="宋体" w:hAnsi="宋体"/>
          <w:color w:val="000000"/>
          <w:szCs w:val="21"/>
        </w:rPr>
        <w:t>】。</w:t>
      </w:r>
    </w:p>
    <w:p w14:paraId="371EE3FA">
      <w:pPr>
        <w:numPr>
          <w:ilvl w:val="0"/>
          <w:numId w:val="4"/>
        </w:numPr>
        <w:spacing w:line="400" w:lineRule="exact"/>
        <w:jc w:val="left"/>
        <w:rPr>
          <w:rFonts w:ascii="宋体" w:hAnsi="宋体"/>
          <w:b/>
          <w:bCs/>
          <w:color w:val="000000"/>
          <w:sz w:val="24"/>
        </w:rPr>
      </w:pPr>
      <w:r>
        <w:rPr>
          <w:rFonts w:hint="eastAsia" w:ascii="宋体" w:hAnsi="宋体"/>
          <w:b/>
          <w:color w:val="000000"/>
          <w:sz w:val="24"/>
        </w:rPr>
        <w:t>合同标的及金额</w:t>
      </w:r>
    </w:p>
    <w:p w14:paraId="47E3563C">
      <w:pPr>
        <w:spacing w:line="400" w:lineRule="exact"/>
        <w:ind w:firstLine="420"/>
        <w:jc w:val="left"/>
        <w:rPr>
          <w:rFonts w:ascii="宋体" w:hAnsi="宋体"/>
          <w:b/>
          <w:bCs/>
          <w:i/>
          <w:iCs/>
          <w:color w:val="000000"/>
          <w:szCs w:val="21"/>
        </w:rPr>
      </w:pPr>
      <w:r>
        <w:rPr>
          <w:rFonts w:hint="eastAsia" w:ascii="宋体" w:hAnsi="宋体"/>
          <w:color w:val="000000"/>
          <w:szCs w:val="21"/>
        </w:rPr>
        <w:t>2.1 合同标的及金额应与中标（成交）结果一致。乙方为履行本合同而发生的所有费用均应包含在合同价款中，甲方不再另行支付</w:t>
      </w:r>
      <w:r>
        <w:rPr>
          <w:rFonts w:ascii="宋体" w:hAnsi="宋体"/>
          <w:color w:val="000000"/>
          <w:szCs w:val="21"/>
          <w:lang w:val="en"/>
        </w:rPr>
        <w:t>其他</w:t>
      </w:r>
      <w:r>
        <w:rPr>
          <w:rFonts w:hint="eastAsia" w:ascii="宋体" w:hAnsi="宋体"/>
          <w:color w:val="000000"/>
          <w:szCs w:val="21"/>
        </w:rPr>
        <w:t>任何费用。</w:t>
      </w:r>
    </w:p>
    <w:p w14:paraId="158F010B">
      <w:pPr>
        <w:spacing w:line="400" w:lineRule="exact"/>
        <w:jc w:val="left"/>
        <w:rPr>
          <w:rFonts w:ascii="宋体" w:hAnsi="宋体"/>
          <w:b/>
          <w:color w:val="000000"/>
          <w:sz w:val="24"/>
        </w:rPr>
      </w:pPr>
      <w:r>
        <w:rPr>
          <w:rFonts w:hint="eastAsia" w:ascii="宋体" w:hAnsi="宋体"/>
          <w:b/>
          <w:color w:val="000000"/>
          <w:sz w:val="24"/>
        </w:rPr>
        <w:t>3. 履行合同的时间、地点和方式</w:t>
      </w:r>
    </w:p>
    <w:p w14:paraId="0032946B">
      <w:pPr>
        <w:spacing w:line="400" w:lineRule="exact"/>
        <w:ind w:firstLine="420"/>
        <w:jc w:val="left"/>
        <w:rPr>
          <w:rFonts w:ascii="宋体" w:hAnsi="宋体"/>
          <w:color w:val="000000"/>
          <w:szCs w:val="21"/>
        </w:rPr>
      </w:pPr>
      <w:r>
        <w:rPr>
          <w:rFonts w:hint="eastAsia" w:ascii="宋体" w:hAnsi="宋体"/>
          <w:color w:val="000000"/>
          <w:szCs w:val="21"/>
        </w:rPr>
        <w:t xml:space="preserve">3.1 </w:t>
      </w:r>
      <w:r>
        <w:rPr>
          <w:rFonts w:hint="eastAsia" w:ascii="宋体" w:hAnsi="宋体" w:cs="宋体"/>
          <w:szCs w:val="21"/>
        </w:rPr>
        <w:t>乙方应当在约定的时间、地点，按照约定方式履行合同。</w:t>
      </w:r>
    </w:p>
    <w:p w14:paraId="5605601F">
      <w:pPr>
        <w:spacing w:line="400" w:lineRule="exact"/>
        <w:jc w:val="left"/>
        <w:rPr>
          <w:rFonts w:ascii="宋体" w:hAnsi="宋体"/>
          <w:b/>
          <w:bCs/>
          <w:color w:val="000000"/>
          <w:sz w:val="24"/>
        </w:rPr>
      </w:pPr>
      <w:r>
        <w:rPr>
          <w:rFonts w:hint="eastAsia" w:ascii="宋体" w:hAnsi="宋体"/>
          <w:b/>
          <w:bCs/>
          <w:color w:val="000000"/>
          <w:sz w:val="24"/>
        </w:rPr>
        <w:t>4. 甲方的权利和义务</w:t>
      </w:r>
    </w:p>
    <w:p w14:paraId="616C5353">
      <w:pPr>
        <w:spacing w:line="400" w:lineRule="exact"/>
        <w:ind w:firstLine="420"/>
        <w:jc w:val="left"/>
        <w:rPr>
          <w:rFonts w:ascii="宋体" w:hAnsi="宋体"/>
          <w:color w:val="000000"/>
          <w:szCs w:val="21"/>
        </w:rPr>
      </w:pPr>
      <w:r>
        <w:rPr>
          <w:rFonts w:hint="eastAsia" w:ascii="宋体" w:hAnsi="宋体"/>
          <w:color w:val="000000"/>
          <w:szCs w:val="21"/>
        </w:rPr>
        <w:t>4.1</w:t>
      </w:r>
      <w:r>
        <w:rPr>
          <w:rFonts w:ascii="宋体" w:hAnsi="宋体"/>
          <w:color w:val="000000"/>
          <w:szCs w:val="21"/>
        </w:rPr>
        <w:t xml:space="preserve"> 签署合同后，甲方</w:t>
      </w:r>
      <w:r>
        <w:rPr>
          <w:rFonts w:hint="eastAsia" w:ascii="宋体" w:hAnsi="宋体"/>
          <w:color w:val="000000"/>
          <w:szCs w:val="21"/>
        </w:rPr>
        <w:t>应</w:t>
      </w:r>
      <w:r>
        <w:rPr>
          <w:rFonts w:ascii="宋体" w:hAnsi="宋体"/>
          <w:color w:val="000000"/>
          <w:szCs w:val="21"/>
        </w:rPr>
        <w:t>确定</w:t>
      </w:r>
      <w:r>
        <w:rPr>
          <w:rFonts w:hint="eastAsia" w:ascii="宋体" w:hAnsi="宋体"/>
          <w:color w:val="000000"/>
          <w:szCs w:val="21"/>
        </w:rPr>
        <w:t>项目负责人（或项目联系人）</w:t>
      </w:r>
      <w:r>
        <w:rPr>
          <w:rFonts w:ascii="宋体" w:hAnsi="宋体"/>
          <w:color w:val="000000"/>
          <w:szCs w:val="21"/>
        </w:rPr>
        <w:t>，负责与本合同有关的事务。</w:t>
      </w:r>
      <w:r>
        <w:rPr>
          <w:rFonts w:hint="eastAsia" w:ascii="宋体" w:hAnsi="宋体"/>
          <w:color w:val="000000"/>
          <w:szCs w:val="21"/>
        </w:rPr>
        <w:t>甲方有权对乙方的履约行为进行检查，并</w:t>
      </w:r>
      <w:r>
        <w:rPr>
          <w:rFonts w:ascii="宋体" w:hAnsi="宋体"/>
          <w:color w:val="000000"/>
          <w:szCs w:val="21"/>
        </w:rPr>
        <w:t>及时确认乙方提交的事项</w:t>
      </w:r>
      <w:r>
        <w:rPr>
          <w:rFonts w:hint="eastAsia" w:ascii="宋体" w:hAnsi="宋体"/>
          <w:color w:val="000000"/>
          <w:szCs w:val="21"/>
        </w:rPr>
        <w:t>。甲方应当</w:t>
      </w:r>
      <w:r>
        <w:rPr>
          <w:rFonts w:ascii="宋体" w:hAnsi="宋体"/>
          <w:color w:val="000000"/>
          <w:szCs w:val="21"/>
        </w:rPr>
        <w:t>配合乙方完成</w:t>
      </w:r>
      <w:r>
        <w:rPr>
          <w:rFonts w:hint="eastAsia" w:ascii="宋体" w:hAnsi="宋体"/>
          <w:color w:val="000000"/>
          <w:szCs w:val="21"/>
        </w:rPr>
        <w:t>相关项目</w:t>
      </w:r>
      <w:r>
        <w:rPr>
          <w:rFonts w:ascii="宋体" w:hAnsi="宋体"/>
          <w:color w:val="000000"/>
          <w:szCs w:val="21"/>
        </w:rPr>
        <w:t>实施工作。</w:t>
      </w:r>
    </w:p>
    <w:p w14:paraId="244E8B9B">
      <w:pPr>
        <w:spacing w:line="400" w:lineRule="exact"/>
        <w:ind w:firstLine="420"/>
        <w:jc w:val="left"/>
        <w:rPr>
          <w:rFonts w:ascii="宋体" w:hAnsi="宋体"/>
          <w:color w:val="000000"/>
          <w:szCs w:val="21"/>
        </w:rPr>
      </w:pPr>
      <w:r>
        <w:rPr>
          <w:rFonts w:hint="eastAsia" w:ascii="宋体" w:hAnsi="宋体"/>
          <w:color w:val="000000"/>
          <w:szCs w:val="21"/>
        </w:rPr>
        <w:t xml:space="preserve">4.2 </w:t>
      </w:r>
      <w:r>
        <w:rPr>
          <w:rFonts w:ascii="宋体" w:hAnsi="宋体"/>
          <w:color w:val="000000"/>
          <w:szCs w:val="21"/>
        </w:rPr>
        <w:t>甲方有权要求乙方按时提交各阶段有关</w:t>
      </w:r>
      <w:r>
        <w:rPr>
          <w:rFonts w:hint="eastAsia" w:ascii="宋体" w:hAnsi="宋体"/>
          <w:color w:val="000000"/>
          <w:szCs w:val="21"/>
        </w:rPr>
        <w:t>安排计划</w:t>
      </w:r>
      <w:r>
        <w:rPr>
          <w:rFonts w:ascii="宋体" w:hAnsi="宋体"/>
          <w:color w:val="000000"/>
          <w:szCs w:val="21"/>
        </w:rPr>
        <w:t>，并有权</w:t>
      </w:r>
      <w:r>
        <w:rPr>
          <w:rFonts w:hint="eastAsia" w:ascii="宋体" w:hAnsi="宋体"/>
          <w:color w:val="000000"/>
          <w:szCs w:val="21"/>
        </w:rPr>
        <w:t>定期核对乙方提供货物数量、规格、质量等内容。甲方</w:t>
      </w:r>
      <w:r>
        <w:rPr>
          <w:rFonts w:ascii="宋体" w:hAnsi="宋体"/>
          <w:color w:val="000000"/>
          <w:szCs w:val="21"/>
        </w:rPr>
        <w:t>有权督促乙方工作并要求乙方</w:t>
      </w:r>
      <w:r>
        <w:rPr>
          <w:rFonts w:hint="eastAsia" w:ascii="宋体" w:hAnsi="宋体"/>
          <w:color w:val="000000"/>
          <w:szCs w:val="21"/>
        </w:rPr>
        <w:t>更</w:t>
      </w:r>
      <w:r>
        <w:rPr>
          <w:rFonts w:ascii="宋体" w:hAnsi="宋体"/>
          <w:color w:val="000000"/>
          <w:szCs w:val="21"/>
        </w:rPr>
        <w:t>换不符合要求的</w:t>
      </w:r>
      <w:r>
        <w:rPr>
          <w:rFonts w:hint="eastAsia" w:ascii="宋体" w:hAnsi="宋体"/>
          <w:color w:val="000000"/>
          <w:szCs w:val="21"/>
        </w:rPr>
        <w:t>货物</w:t>
      </w:r>
      <w:r>
        <w:rPr>
          <w:rFonts w:ascii="宋体" w:hAnsi="宋体"/>
          <w:color w:val="000000"/>
          <w:szCs w:val="21"/>
        </w:rPr>
        <w:t>。</w:t>
      </w:r>
    </w:p>
    <w:p w14:paraId="438E277C">
      <w:pPr>
        <w:spacing w:line="400" w:lineRule="exact"/>
        <w:ind w:firstLine="420"/>
        <w:jc w:val="left"/>
        <w:rPr>
          <w:rFonts w:ascii="宋体" w:hAnsi="宋体"/>
          <w:color w:val="000000"/>
          <w:szCs w:val="21"/>
        </w:rPr>
      </w:pPr>
      <w:r>
        <w:rPr>
          <w:rFonts w:hint="eastAsia" w:ascii="宋体" w:hAnsi="宋体"/>
          <w:color w:val="000000"/>
          <w:szCs w:val="21"/>
        </w:rPr>
        <w:t>4.</w:t>
      </w:r>
      <w:r>
        <w:rPr>
          <w:rFonts w:ascii="宋体" w:hAnsi="宋体"/>
          <w:color w:val="000000"/>
          <w:szCs w:val="21"/>
        </w:rPr>
        <w:t>3</w:t>
      </w:r>
      <w:r>
        <w:rPr>
          <w:rFonts w:hint="eastAsia" w:ascii="宋体" w:hAnsi="宋体"/>
          <w:color w:val="000000"/>
          <w:szCs w:val="21"/>
        </w:rPr>
        <w:t xml:space="preserve"> </w:t>
      </w:r>
      <w:r>
        <w:rPr>
          <w:rFonts w:ascii="宋体" w:hAnsi="宋体"/>
          <w:color w:val="000000"/>
          <w:szCs w:val="21"/>
        </w:rPr>
        <w:t>甲方</w:t>
      </w:r>
      <w:r>
        <w:rPr>
          <w:rFonts w:hint="eastAsia" w:ascii="宋体" w:hAnsi="宋体"/>
          <w:color w:val="000000"/>
          <w:szCs w:val="21"/>
        </w:rPr>
        <w:t>有权要求乙方对缺陷部分予以修复，并按合同约定享有货物保修及其他合同约定的权利。</w:t>
      </w:r>
    </w:p>
    <w:p w14:paraId="3BEC9105">
      <w:pPr>
        <w:spacing w:line="400" w:lineRule="exact"/>
        <w:ind w:firstLine="420"/>
        <w:rPr>
          <w:rFonts w:eastAsia="华文楷体"/>
        </w:rPr>
      </w:pPr>
      <w:r>
        <w:rPr>
          <w:rFonts w:ascii="宋体" w:hAnsi="宋体"/>
          <w:color w:val="000000"/>
          <w:szCs w:val="21"/>
        </w:rPr>
        <w:t>4.4 甲方应当按照合同约定及时对交付的货物进行验收</w:t>
      </w:r>
      <w:r>
        <w:rPr>
          <w:rFonts w:hint="eastAsia" w:ascii="宋体" w:hAnsi="宋体"/>
          <w:color w:val="000000"/>
          <w:szCs w:val="21"/>
        </w:rPr>
        <w:t>，</w:t>
      </w:r>
      <w:r>
        <w:rPr>
          <w:rFonts w:hint="eastAsia" w:ascii="宋体" w:hAnsi="宋体" w:cs="宋体"/>
          <w:szCs w:val="21"/>
        </w:rPr>
        <w:t>未</w:t>
      </w:r>
      <w:r>
        <w:rPr>
          <w:rFonts w:hint="eastAsia" w:ascii="宋体" w:hAnsi="宋体"/>
          <w:color w:val="000000"/>
          <w:szCs w:val="21"/>
        </w:rPr>
        <w:t>在</w:t>
      </w:r>
      <w:r>
        <w:rPr>
          <w:rFonts w:hint="eastAsia" w:ascii="宋体" w:hAnsi="宋体" w:cs="宋体"/>
          <w:b/>
          <w:bCs/>
          <w:szCs w:val="21"/>
        </w:rPr>
        <w:t>【政府采购合同专用条款】</w:t>
      </w:r>
      <w:r>
        <w:rPr>
          <w:rFonts w:hint="eastAsia" w:ascii="宋体" w:hAnsi="宋体" w:cs="宋体"/>
          <w:szCs w:val="21"/>
        </w:rPr>
        <w:t>约定的期限内对乙方履约提出任何异议或者向乙方作出任何说明的，</w:t>
      </w:r>
      <w:r>
        <w:rPr>
          <w:rFonts w:hint="eastAsia" w:ascii="宋体" w:hAnsi="宋体"/>
          <w:color w:val="000000"/>
          <w:szCs w:val="21"/>
        </w:rPr>
        <w:t>视为验收通过。</w:t>
      </w:r>
    </w:p>
    <w:p w14:paraId="47BACF9C">
      <w:pPr>
        <w:spacing w:line="400" w:lineRule="exact"/>
        <w:ind w:firstLine="420"/>
        <w:jc w:val="left"/>
        <w:rPr>
          <w:rFonts w:ascii="宋体" w:hAnsi="宋体"/>
          <w:color w:val="000000"/>
          <w:szCs w:val="21"/>
        </w:rPr>
      </w:pPr>
      <w:r>
        <w:rPr>
          <w:rFonts w:ascii="宋体" w:hAnsi="宋体"/>
          <w:color w:val="000000"/>
          <w:szCs w:val="21"/>
        </w:rPr>
        <w:t>4</w:t>
      </w:r>
      <w:r>
        <w:rPr>
          <w:rFonts w:hint="eastAsia" w:ascii="宋体" w:hAnsi="宋体"/>
          <w:color w:val="000000"/>
          <w:szCs w:val="21"/>
        </w:rPr>
        <w:t>.</w:t>
      </w:r>
      <w:r>
        <w:rPr>
          <w:rFonts w:ascii="宋体" w:hAnsi="宋体"/>
          <w:color w:val="000000"/>
          <w:szCs w:val="21"/>
        </w:rPr>
        <w:t xml:space="preserve">5 </w:t>
      </w:r>
      <w:r>
        <w:rPr>
          <w:rFonts w:hint="eastAsia" w:ascii="宋体" w:hAnsi="宋体"/>
          <w:color w:val="000000"/>
          <w:szCs w:val="21"/>
        </w:rPr>
        <w:t>甲方应当根据合同约定及时向乙方支付合同价款</w:t>
      </w:r>
      <w:r>
        <w:rPr>
          <w:rFonts w:ascii="宋体" w:hAnsi="宋体"/>
          <w:color w:val="000000"/>
          <w:szCs w:val="21"/>
        </w:rPr>
        <w:t>，不得以内部人员变更、履行内部付款流程等为由，拒绝或迟延支付。</w:t>
      </w:r>
    </w:p>
    <w:p w14:paraId="02829967">
      <w:pPr>
        <w:spacing w:line="400" w:lineRule="exact"/>
        <w:ind w:firstLine="420"/>
        <w:jc w:val="left"/>
        <w:rPr>
          <w:rFonts w:ascii="宋体" w:hAnsi="宋体"/>
          <w:color w:val="000000"/>
          <w:szCs w:val="21"/>
        </w:rPr>
      </w:pPr>
      <w:r>
        <w:rPr>
          <w:rFonts w:hint="eastAsia" w:ascii="宋体" w:hAnsi="宋体"/>
          <w:color w:val="000000"/>
          <w:szCs w:val="21"/>
        </w:rPr>
        <w:t>4.6</w:t>
      </w:r>
      <w:r>
        <w:rPr>
          <w:rFonts w:ascii="宋体" w:hAnsi="宋体"/>
          <w:color w:val="000000"/>
          <w:szCs w:val="21"/>
        </w:rPr>
        <w:t xml:space="preserve"> </w:t>
      </w:r>
      <w:r>
        <w:rPr>
          <w:rFonts w:hint="eastAsia" w:ascii="宋体" w:hAnsi="宋体"/>
          <w:color w:val="000000"/>
          <w:szCs w:val="21"/>
        </w:rPr>
        <w:t>国家法律法规规定及</w:t>
      </w:r>
      <w:r>
        <w:rPr>
          <w:rFonts w:hint="eastAsia" w:ascii="宋体" w:hAnsi="宋体" w:cs="宋体"/>
          <w:b/>
          <w:bCs/>
          <w:szCs w:val="21"/>
        </w:rPr>
        <w:t>【政府采购合同专用条款】</w:t>
      </w:r>
      <w:r>
        <w:rPr>
          <w:rFonts w:hint="eastAsia" w:ascii="宋体" w:hAnsi="宋体"/>
          <w:color w:val="000000"/>
          <w:szCs w:val="21"/>
        </w:rPr>
        <w:t>约定应由甲方承担的其他义务和责任。</w:t>
      </w:r>
    </w:p>
    <w:p w14:paraId="418C8514">
      <w:pPr>
        <w:spacing w:line="400" w:lineRule="exact"/>
        <w:jc w:val="left"/>
        <w:rPr>
          <w:rFonts w:ascii="宋体" w:hAnsi="宋体"/>
          <w:b/>
          <w:bCs/>
          <w:color w:val="000000"/>
          <w:sz w:val="24"/>
        </w:rPr>
      </w:pPr>
      <w:r>
        <w:rPr>
          <w:rFonts w:hint="eastAsia" w:ascii="宋体" w:hAnsi="宋体"/>
          <w:b/>
          <w:bCs/>
          <w:color w:val="000000"/>
          <w:sz w:val="24"/>
        </w:rPr>
        <w:t>5. 乙方的权利和义务</w:t>
      </w:r>
    </w:p>
    <w:p w14:paraId="22226A83">
      <w:pPr>
        <w:spacing w:line="400" w:lineRule="exact"/>
        <w:ind w:firstLine="420"/>
        <w:jc w:val="left"/>
        <w:rPr>
          <w:rFonts w:ascii="宋体" w:hAnsi="宋体"/>
          <w:color w:val="000000"/>
          <w:szCs w:val="21"/>
        </w:rPr>
      </w:pPr>
      <w:r>
        <w:rPr>
          <w:rFonts w:hint="eastAsia" w:ascii="宋体" w:hAnsi="宋体"/>
          <w:color w:val="000000"/>
          <w:szCs w:val="21"/>
        </w:rPr>
        <w:t xml:space="preserve">5.1 </w:t>
      </w:r>
      <w:r>
        <w:rPr>
          <w:rFonts w:ascii="宋体" w:hAnsi="宋体"/>
          <w:color w:val="000000"/>
          <w:szCs w:val="21"/>
        </w:rPr>
        <w:t>签署合同后，乙方</w:t>
      </w:r>
      <w:r>
        <w:rPr>
          <w:rFonts w:hint="eastAsia" w:ascii="宋体" w:hAnsi="宋体"/>
          <w:color w:val="000000"/>
          <w:szCs w:val="21"/>
        </w:rPr>
        <w:t>应</w:t>
      </w:r>
      <w:r>
        <w:rPr>
          <w:rFonts w:ascii="宋体" w:hAnsi="宋体"/>
          <w:color w:val="000000"/>
          <w:szCs w:val="21"/>
        </w:rPr>
        <w:t>确定</w:t>
      </w:r>
      <w:r>
        <w:rPr>
          <w:rFonts w:hint="eastAsia" w:ascii="宋体" w:hAnsi="宋体"/>
          <w:color w:val="000000"/>
          <w:szCs w:val="21"/>
        </w:rPr>
        <w:t>项目负责人（或项目联系人）</w:t>
      </w:r>
      <w:r>
        <w:rPr>
          <w:rFonts w:ascii="宋体" w:hAnsi="宋体"/>
          <w:color w:val="000000"/>
          <w:szCs w:val="21"/>
        </w:rPr>
        <w:t>，负责与本合同有关的事务。</w:t>
      </w:r>
    </w:p>
    <w:p w14:paraId="14569FA4">
      <w:pPr>
        <w:spacing w:line="400" w:lineRule="exact"/>
        <w:ind w:firstLine="420"/>
        <w:jc w:val="left"/>
        <w:rPr>
          <w:rFonts w:ascii="宋体" w:hAnsi="宋体"/>
          <w:color w:val="000000"/>
          <w:szCs w:val="21"/>
        </w:rPr>
      </w:pPr>
      <w:r>
        <w:rPr>
          <w:rFonts w:hint="eastAsia" w:ascii="宋体" w:hAnsi="宋体"/>
          <w:color w:val="000000"/>
          <w:szCs w:val="21"/>
        </w:rPr>
        <w:t>5.</w:t>
      </w:r>
      <w:r>
        <w:rPr>
          <w:rFonts w:ascii="宋体" w:hAnsi="宋体"/>
          <w:color w:val="000000"/>
          <w:szCs w:val="21"/>
        </w:rPr>
        <w:t>2 乙方应按照合同要求</w:t>
      </w:r>
      <w:r>
        <w:rPr>
          <w:rFonts w:hint="eastAsia" w:ascii="宋体" w:hAnsi="宋体"/>
          <w:color w:val="000000"/>
          <w:szCs w:val="21"/>
        </w:rPr>
        <w:t>履约</w:t>
      </w:r>
      <w:r>
        <w:rPr>
          <w:rFonts w:ascii="宋体" w:hAnsi="宋体"/>
          <w:color w:val="000000"/>
          <w:szCs w:val="21"/>
        </w:rPr>
        <w:t>，充分合理安排，确保</w:t>
      </w:r>
      <w:r>
        <w:rPr>
          <w:rFonts w:hint="eastAsia" w:ascii="宋体" w:hAnsi="宋体"/>
          <w:color w:val="000000"/>
          <w:szCs w:val="21"/>
        </w:rPr>
        <w:t>提供的货物及相关服务符合合同有关</w:t>
      </w:r>
      <w:r>
        <w:rPr>
          <w:rFonts w:ascii="宋体" w:hAnsi="宋体"/>
          <w:color w:val="000000"/>
          <w:szCs w:val="21"/>
        </w:rPr>
        <w:t>要求</w:t>
      </w:r>
      <w:r>
        <w:rPr>
          <w:rFonts w:hint="eastAsia" w:ascii="宋体" w:hAnsi="宋体"/>
          <w:color w:val="000000"/>
          <w:szCs w:val="21"/>
        </w:rPr>
        <w:t>。接受项目行业管理部门及政府有关部门的指导，配合甲方的履约检查及验收，并</w:t>
      </w:r>
      <w:r>
        <w:rPr>
          <w:rFonts w:ascii="宋体" w:hAnsi="宋体"/>
          <w:color w:val="000000"/>
          <w:szCs w:val="21"/>
        </w:rPr>
        <w:t>负责项目实施过程中的所有协调工作。</w:t>
      </w:r>
    </w:p>
    <w:p w14:paraId="214387AA">
      <w:pPr>
        <w:spacing w:line="400" w:lineRule="exact"/>
        <w:ind w:firstLine="420"/>
        <w:jc w:val="left"/>
        <w:rPr>
          <w:rFonts w:ascii="宋体" w:hAnsi="宋体"/>
          <w:color w:val="000000"/>
          <w:szCs w:val="21"/>
        </w:rPr>
      </w:pPr>
      <w:r>
        <w:rPr>
          <w:rFonts w:hint="eastAsia" w:ascii="宋体" w:hAnsi="宋体"/>
          <w:color w:val="000000"/>
          <w:szCs w:val="21"/>
        </w:rPr>
        <w:t>5.</w:t>
      </w:r>
      <w:r>
        <w:rPr>
          <w:rFonts w:ascii="宋体" w:hAnsi="宋体"/>
          <w:color w:val="000000"/>
          <w:szCs w:val="21"/>
        </w:rPr>
        <w:t>3</w:t>
      </w:r>
      <w:r>
        <w:rPr>
          <w:rFonts w:hint="eastAsia" w:ascii="宋体" w:hAnsi="宋体"/>
          <w:color w:val="000000"/>
          <w:szCs w:val="21"/>
        </w:rPr>
        <w:t>乙方有权根据合同约定向甲方收取合同价款。</w:t>
      </w:r>
    </w:p>
    <w:p w14:paraId="64FEDA5B">
      <w:pPr>
        <w:spacing w:line="400" w:lineRule="exact"/>
        <w:ind w:firstLine="420"/>
        <w:jc w:val="left"/>
        <w:rPr>
          <w:rFonts w:ascii="宋体" w:hAnsi="宋体"/>
          <w:color w:val="000000"/>
          <w:szCs w:val="21"/>
        </w:rPr>
      </w:pPr>
      <w:r>
        <w:rPr>
          <w:rFonts w:hint="eastAsia" w:ascii="宋体" w:hAnsi="宋体"/>
          <w:color w:val="000000"/>
          <w:szCs w:val="21"/>
        </w:rPr>
        <w:t>5.</w:t>
      </w:r>
      <w:r>
        <w:rPr>
          <w:rFonts w:ascii="宋体" w:hAnsi="宋体"/>
          <w:color w:val="000000"/>
          <w:szCs w:val="21"/>
        </w:rPr>
        <w:t>4</w:t>
      </w:r>
      <w:r>
        <w:rPr>
          <w:rFonts w:hint="eastAsia" w:ascii="宋体" w:hAnsi="宋体"/>
          <w:color w:val="000000"/>
          <w:szCs w:val="21"/>
        </w:rPr>
        <w:t>国家法律法规规定及</w:t>
      </w:r>
      <w:r>
        <w:rPr>
          <w:rFonts w:hint="eastAsia" w:ascii="宋体" w:hAnsi="宋体"/>
          <w:b/>
          <w:color w:val="000000"/>
          <w:szCs w:val="21"/>
        </w:rPr>
        <w:t>【政府采购合同专用条款】</w:t>
      </w:r>
      <w:r>
        <w:rPr>
          <w:rFonts w:hint="eastAsia" w:ascii="宋体" w:hAnsi="宋体"/>
          <w:color w:val="000000"/>
          <w:szCs w:val="21"/>
        </w:rPr>
        <w:t>约定应由乙方承担的其他义务和责任。</w:t>
      </w:r>
    </w:p>
    <w:p w14:paraId="77703A6E">
      <w:pPr>
        <w:numPr>
          <w:ilvl w:val="0"/>
          <w:numId w:val="5"/>
        </w:numPr>
        <w:spacing w:line="400" w:lineRule="exact"/>
        <w:jc w:val="left"/>
        <w:rPr>
          <w:rFonts w:ascii="宋体" w:hAnsi="宋体"/>
          <w:b/>
          <w:bCs/>
          <w:color w:val="000000"/>
          <w:sz w:val="24"/>
        </w:rPr>
      </w:pPr>
      <w:r>
        <w:rPr>
          <w:rFonts w:hint="eastAsia" w:ascii="宋体" w:hAnsi="宋体"/>
          <w:b/>
          <w:bCs/>
          <w:color w:val="000000"/>
          <w:sz w:val="24"/>
        </w:rPr>
        <w:t>合同履行</w:t>
      </w:r>
    </w:p>
    <w:p w14:paraId="080F1057">
      <w:pPr>
        <w:spacing w:line="400" w:lineRule="exact"/>
        <w:ind w:firstLine="420"/>
        <w:jc w:val="left"/>
        <w:rPr>
          <w:rFonts w:ascii="宋体" w:hAnsi="宋体"/>
          <w:color w:val="000000"/>
          <w:szCs w:val="21"/>
        </w:rPr>
      </w:pPr>
      <w:r>
        <w:rPr>
          <w:rFonts w:hint="eastAsia" w:ascii="宋体" w:hAnsi="宋体"/>
          <w:color w:val="000000"/>
          <w:szCs w:val="21"/>
        </w:rPr>
        <w:t>6.1 甲乙双方应当按照</w:t>
      </w:r>
      <w:r>
        <w:rPr>
          <w:rFonts w:hint="eastAsia" w:ascii="宋体" w:hAnsi="宋体" w:cs="宋体"/>
          <w:b/>
          <w:bCs/>
          <w:szCs w:val="21"/>
        </w:rPr>
        <w:t>【政府采购合同专用条款】</w:t>
      </w:r>
      <w:r>
        <w:rPr>
          <w:rFonts w:hint="eastAsia" w:ascii="宋体" w:hAnsi="宋体"/>
          <w:color w:val="000000"/>
          <w:szCs w:val="21"/>
        </w:rPr>
        <w:t>约定顺序履行合同义务；如果没有先后顺序的，应当同时履行。</w:t>
      </w:r>
    </w:p>
    <w:p w14:paraId="60A29E3A">
      <w:pPr>
        <w:spacing w:line="400" w:lineRule="exact"/>
        <w:ind w:firstLine="420"/>
        <w:jc w:val="left"/>
      </w:pPr>
      <w:r>
        <w:rPr>
          <w:rFonts w:hint="eastAsia" w:ascii="宋体" w:hAnsi="宋体"/>
          <w:color w:val="000000"/>
          <w:szCs w:val="21"/>
        </w:rPr>
        <w:t>6.2 甲乙双方按照合同约定顺序履行合同义务时，应当先履行一方未履行的，后履行一方有权拒绝其履行请求。先履行一方履行不符合约定的，后履行一方有权拒绝其相应的履行请求。</w:t>
      </w:r>
    </w:p>
    <w:p w14:paraId="6276976F">
      <w:pPr>
        <w:spacing w:line="400" w:lineRule="exact"/>
        <w:jc w:val="left"/>
        <w:rPr>
          <w:rFonts w:ascii="宋体" w:hAnsi="宋体"/>
          <w:b/>
          <w:bCs/>
          <w:color w:val="000000"/>
          <w:sz w:val="24"/>
        </w:rPr>
      </w:pPr>
      <w:r>
        <w:rPr>
          <w:rFonts w:hint="eastAsia" w:ascii="宋体" w:hAnsi="宋体"/>
          <w:b/>
          <w:bCs/>
          <w:color w:val="000000"/>
          <w:sz w:val="24"/>
        </w:rPr>
        <w:t>7. 货物包装、运输、保险和交付要求</w:t>
      </w:r>
    </w:p>
    <w:p w14:paraId="0032DA1A">
      <w:pPr>
        <w:spacing w:line="400" w:lineRule="exact"/>
        <w:ind w:firstLine="420"/>
        <w:jc w:val="left"/>
        <w:rPr>
          <w:rFonts w:ascii="宋体" w:hAnsi="宋体"/>
          <w:color w:val="000000"/>
          <w:szCs w:val="21"/>
        </w:rPr>
      </w:pPr>
      <w:r>
        <w:rPr>
          <w:rFonts w:hint="eastAsia" w:ascii="宋体" w:hAnsi="宋体"/>
          <w:color w:val="000000"/>
          <w:szCs w:val="21"/>
        </w:rPr>
        <w:t>7.1 本合同</w:t>
      </w:r>
      <w:r>
        <w:rPr>
          <w:rFonts w:hint="eastAsia" w:ascii="宋体" w:hAnsi="宋体"/>
          <w:bCs/>
          <w:color w:val="000000"/>
          <w:szCs w:val="21"/>
        </w:rPr>
        <w:t>涉及商品包装、快递包装的，</w:t>
      </w:r>
      <w:r>
        <w:rPr>
          <w:rFonts w:hint="eastAsia" w:ascii="宋体" w:hAnsi="宋体"/>
          <w:color w:val="000000"/>
          <w:szCs w:val="21"/>
        </w:rPr>
        <w:t>除</w:t>
      </w:r>
      <w:r>
        <w:rPr>
          <w:rFonts w:hint="eastAsia" w:ascii="宋体" w:hAnsi="宋体"/>
          <w:b/>
          <w:color w:val="000000"/>
          <w:szCs w:val="21"/>
        </w:rPr>
        <w:t>【政府采购合同专用条款】</w:t>
      </w:r>
      <w:r>
        <w:rPr>
          <w:rFonts w:hint="eastAsia" w:ascii="宋体" w:hAnsi="宋体"/>
          <w:bCs/>
          <w:color w:val="000000"/>
          <w:szCs w:val="21"/>
        </w:rPr>
        <w:t>另有约定外，</w:t>
      </w:r>
      <w:r>
        <w:rPr>
          <w:rFonts w:hint="eastAsia" w:ascii="宋体" w:hAnsi="宋体"/>
          <w:color w:val="000000"/>
          <w:szCs w:val="21"/>
        </w:rPr>
        <w:t>包装应适应远距离运输、防潮、防震、防锈和防野蛮装卸等要求，确保货物安全无损地运抵</w:t>
      </w:r>
      <w:r>
        <w:rPr>
          <w:rFonts w:hint="eastAsia" w:ascii="宋体" w:hAnsi="宋体"/>
          <w:b/>
          <w:color w:val="000000"/>
          <w:szCs w:val="21"/>
        </w:rPr>
        <w:t>【政府采购合同专用条款】</w:t>
      </w:r>
      <w:r>
        <w:rPr>
          <w:rFonts w:hint="eastAsia" w:ascii="宋体" w:hAnsi="宋体"/>
          <w:bCs/>
          <w:color w:val="000000"/>
          <w:szCs w:val="21"/>
        </w:rPr>
        <w:t>约定的</w:t>
      </w:r>
      <w:r>
        <w:rPr>
          <w:rFonts w:hint="eastAsia" w:ascii="宋体" w:hAnsi="宋体"/>
          <w:color w:val="000000"/>
          <w:szCs w:val="21"/>
        </w:rPr>
        <w:t>指定现场。</w:t>
      </w:r>
    </w:p>
    <w:p w14:paraId="4A9BBB6D">
      <w:pPr>
        <w:spacing w:line="400" w:lineRule="exact"/>
        <w:ind w:firstLine="420"/>
        <w:jc w:val="left"/>
        <w:rPr>
          <w:rFonts w:ascii="宋体" w:hAnsi="宋体"/>
          <w:color w:val="000000"/>
          <w:szCs w:val="21"/>
        </w:rPr>
      </w:pPr>
      <w:r>
        <w:rPr>
          <w:rFonts w:hint="eastAsia" w:ascii="宋体" w:hAnsi="宋体"/>
          <w:color w:val="000000"/>
          <w:szCs w:val="21"/>
        </w:rPr>
        <w:t>7.2 除</w:t>
      </w:r>
      <w:r>
        <w:rPr>
          <w:rFonts w:hint="eastAsia" w:ascii="宋体" w:hAnsi="宋体"/>
          <w:b/>
          <w:color w:val="000000"/>
          <w:szCs w:val="21"/>
        </w:rPr>
        <w:t>【政府采购合同专用条款】</w:t>
      </w:r>
      <w:r>
        <w:rPr>
          <w:rFonts w:hint="eastAsia" w:ascii="宋体" w:hAnsi="宋体"/>
          <w:bCs/>
          <w:color w:val="000000"/>
          <w:szCs w:val="21"/>
        </w:rPr>
        <w:t>另有约定外，</w:t>
      </w:r>
      <w:r>
        <w:rPr>
          <w:rFonts w:hint="eastAsia" w:ascii="宋体" w:hAnsi="宋体"/>
          <w:color w:val="000000"/>
          <w:szCs w:val="21"/>
        </w:rPr>
        <w:t>乙方负责办理将货物运抵本合同规定的交货地点，并装卸、交付至甲方的一切运输事项，相关费用应包含在合同价款中。</w:t>
      </w:r>
    </w:p>
    <w:p w14:paraId="6D4B9ED8">
      <w:pPr>
        <w:spacing w:line="400" w:lineRule="exact"/>
        <w:ind w:firstLine="420"/>
        <w:jc w:val="left"/>
        <w:rPr>
          <w:rFonts w:ascii="宋体" w:hAnsi="宋体"/>
          <w:color w:val="000000"/>
          <w:szCs w:val="21"/>
        </w:rPr>
      </w:pPr>
      <w:r>
        <w:rPr>
          <w:rFonts w:hint="eastAsia" w:ascii="宋体" w:hAnsi="宋体"/>
          <w:color w:val="000000"/>
          <w:szCs w:val="21"/>
        </w:rPr>
        <w:t>7.3 货物保险要求按</w:t>
      </w:r>
      <w:r>
        <w:rPr>
          <w:rFonts w:hint="eastAsia" w:ascii="宋体" w:hAnsi="宋体"/>
          <w:b/>
          <w:color w:val="000000"/>
          <w:szCs w:val="21"/>
        </w:rPr>
        <w:t>【政府采购合同专用条款】</w:t>
      </w:r>
      <w:r>
        <w:rPr>
          <w:rFonts w:hint="eastAsia" w:ascii="宋体" w:hAnsi="宋体"/>
          <w:bCs/>
          <w:color w:val="000000"/>
          <w:szCs w:val="21"/>
        </w:rPr>
        <w:t>规定执行</w:t>
      </w:r>
      <w:r>
        <w:rPr>
          <w:rFonts w:hint="eastAsia" w:ascii="宋体" w:hAnsi="宋体"/>
          <w:color w:val="000000"/>
          <w:szCs w:val="21"/>
        </w:rPr>
        <w:t>。</w:t>
      </w:r>
    </w:p>
    <w:p w14:paraId="1EF473A0">
      <w:pPr>
        <w:spacing w:line="400" w:lineRule="exact"/>
        <w:ind w:firstLine="420"/>
        <w:jc w:val="left"/>
        <w:rPr>
          <w:rFonts w:ascii="宋体" w:hAnsi="宋体"/>
          <w:color w:val="000000"/>
          <w:szCs w:val="21"/>
        </w:rPr>
      </w:pPr>
      <w:r>
        <w:rPr>
          <w:rFonts w:hint="eastAsia" w:ascii="宋体" w:hAnsi="宋体"/>
          <w:color w:val="000000"/>
          <w:szCs w:val="21"/>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5D398D3D">
      <w:pPr>
        <w:spacing w:line="400" w:lineRule="exact"/>
        <w:ind w:firstLine="420"/>
        <w:jc w:val="left"/>
        <w:rPr>
          <w:rFonts w:ascii="宋体" w:hAnsi="宋体"/>
          <w:color w:val="000000"/>
          <w:szCs w:val="21"/>
        </w:rPr>
      </w:pPr>
      <w:r>
        <w:rPr>
          <w:rFonts w:hint="eastAsia" w:ascii="宋体" w:hAnsi="宋体"/>
          <w:color w:val="000000"/>
          <w:szCs w:val="21"/>
        </w:rPr>
        <w:t xml:space="preserve">7.5 </w:t>
      </w:r>
      <w:r>
        <w:rPr>
          <w:rFonts w:hint="eastAsia" w:ascii="宋体" w:hAnsi="宋体" w:cs="宋体"/>
          <w:color w:val="000000"/>
          <w:szCs w:val="21"/>
        </w:rPr>
        <w:t>乙方在运输到达之前应提前通知甲方，并提示货物运输装卸的注意事项，甲方配合乙方做好货物的接收工作。</w:t>
      </w:r>
    </w:p>
    <w:p w14:paraId="3387B7B4">
      <w:pPr>
        <w:pStyle w:val="8"/>
        <w:ind w:firstLine="420"/>
        <w:rPr>
          <w:sz w:val="21"/>
        </w:rPr>
      </w:pPr>
      <w:r>
        <w:rPr>
          <w:rFonts w:hint="eastAsia" w:ascii="宋体" w:hAnsi="宋体" w:eastAsia="宋体" w:cs="Times New Roman"/>
          <w:color w:val="000000"/>
          <w:sz w:val="21"/>
        </w:rPr>
        <w:t>7.6 如因包装、运输问题导致货物损毁、丢失或者品质下降，甲方有权要求降价、换货、拒收部分或整批货物，由此产生的费用和损失，均由乙方承担。</w:t>
      </w:r>
    </w:p>
    <w:p w14:paraId="0FF0DF1C">
      <w:pPr>
        <w:spacing w:line="400" w:lineRule="exact"/>
        <w:jc w:val="left"/>
        <w:rPr>
          <w:rFonts w:ascii="宋体" w:hAnsi="宋体"/>
          <w:b/>
          <w:sz w:val="24"/>
        </w:rPr>
      </w:pPr>
      <w:r>
        <w:rPr>
          <w:rFonts w:hint="eastAsia" w:ascii="宋体" w:hAnsi="宋体"/>
          <w:b/>
          <w:color w:val="000000"/>
          <w:sz w:val="24"/>
        </w:rPr>
        <w:t xml:space="preserve">8. </w:t>
      </w:r>
      <w:r>
        <w:rPr>
          <w:rFonts w:hint="eastAsia" w:ascii="宋体" w:hAnsi="宋体"/>
          <w:b/>
          <w:sz w:val="24"/>
        </w:rPr>
        <w:t>质量标准和保证</w:t>
      </w:r>
    </w:p>
    <w:p w14:paraId="595D4C75">
      <w:pPr>
        <w:pStyle w:val="10"/>
        <w:spacing w:line="400" w:lineRule="exact"/>
        <w:ind w:firstLine="420"/>
        <w:jc w:val="left"/>
        <w:rPr>
          <w:rFonts w:hAnsi="宋体"/>
          <w:b/>
        </w:rPr>
      </w:pPr>
      <w:r>
        <w:rPr>
          <w:rFonts w:hint="eastAsia" w:hAnsi="宋体"/>
        </w:rPr>
        <w:t>8.1 质量标准</w:t>
      </w:r>
    </w:p>
    <w:p w14:paraId="74DC8834">
      <w:pPr>
        <w:spacing w:line="400" w:lineRule="exact"/>
        <w:ind w:firstLine="420"/>
        <w:jc w:val="left"/>
        <w:rPr>
          <w:rFonts w:ascii="宋体" w:hAnsi="宋体"/>
          <w:szCs w:val="21"/>
        </w:rPr>
      </w:pPr>
      <w:r>
        <w:rPr>
          <w:rFonts w:hint="eastAsia" w:ascii="宋体" w:hAnsi="宋体"/>
          <w:szCs w:val="21"/>
        </w:rPr>
        <w:t>（1）本合同下提供的货物应符合合同</w:t>
      </w:r>
      <w:r>
        <w:rPr>
          <w:rFonts w:hint="eastAsia" w:ascii="宋体" w:hAnsi="宋体" w:cs="宋体"/>
          <w:color w:val="000000"/>
          <w:szCs w:val="21"/>
        </w:rPr>
        <w:t>约定的</w:t>
      </w:r>
      <w:r>
        <w:rPr>
          <w:rFonts w:hint="eastAsia" w:ascii="宋体" w:hAnsi="宋体" w:cs="宋体"/>
          <w:szCs w:val="21"/>
        </w:rPr>
        <w:t>品牌、规格型号、技术性能、配置、质量、数量等要求。</w:t>
      </w:r>
      <w:r>
        <w:rPr>
          <w:rFonts w:hint="eastAsia" w:ascii="宋体" w:hAnsi="宋体"/>
          <w:szCs w:val="21"/>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3308A8DB">
      <w:pPr>
        <w:pStyle w:val="10"/>
        <w:spacing w:line="400" w:lineRule="exact"/>
        <w:ind w:firstLine="420"/>
        <w:jc w:val="left"/>
        <w:rPr>
          <w:rFonts w:hAnsi="宋体"/>
        </w:rPr>
      </w:pPr>
      <w:r>
        <w:rPr>
          <w:rFonts w:hint="eastAsia" w:hAnsi="宋体"/>
        </w:rPr>
        <w:t>（2）采用中华人民共和国法定计量单位。</w:t>
      </w:r>
    </w:p>
    <w:p w14:paraId="7BF7CCD7">
      <w:pPr>
        <w:spacing w:line="400" w:lineRule="exact"/>
        <w:ind w:firstLine="420"/>
        <w:jc w:val="left"/>
        <w:rPr>
          <w:rFonts w:ascii="宋体" w:hAnsi="宋体"/>
          <w:szCs w:val="21"/>
        </w:rPr>
      </w:pPr>
      <w:r>
        <w:rPr>
          <w:rFonts w:hint="eastAsia" w:ascii="宋体" w:hAnsi="宋体"/>
          <w:szCs w:val="21"/>
        </w:rPr>
        <w:t>（3）乙方所提供的货物应符合国家有关安全、环保、卫生的规定。</w:t>
      </w:r>
    </w:p>
    <w:p w14:paraId="7DFBA3F9">
      <w:pPr>
        <w:spacing w:line="400" w:lineRule="exact"/>
        <w:ind w:firstLine="420"/>
        <w:jc w:val="left"/>
        <w:rPr>
          <w:rFonts w:ascii="宋体" w:hAnsi="宋体"/>
          <w:szCs w:val="21"/>
        </w:rPr>
      </w:pPr>
      <w:r>
        <w:rPr>
          <w:rFonts w:hint="eastAsia" w:ascii="宋体" w:hAnsi="宋体"/>
          <w:szCs w:val="21"/>
        </w:rPr>
        <w:t>（4）乙方应向甲方提交所提供货物的技术文件，包括相应的中文技术文件，如：产品目录、图纸、操作手册、使用说明、维护手册或服务指南等。上述文件应包装好随货物一同发运。</w:t>
      </w:r>
    </w:p>
    <w:p w14:paraId="7194C8C9">
      <w:pPr>
        <w:spacing w:line="400" w:lineRule="exact"/>
        <w:ind w:firstLine="420"/>
        <w:jc w:val="left"/>
        <w:rPr>
          <w:rFonts w:ascii="宋体" w:hAnsi="宋体"/>
          <w:szCs w:val="21"/>
        </w:rPr>
      </w:pPr>
      <w:r>
        <w:rPr>
          <w:rFonts w:hint="eastAsia" w:ascii="宋体" w:hAnsi="宋体"/>
          <w:szCs w:val="21"/>
        </w:rPr>
        <w:t>8.2 保证</w:t>
      </w:r>
    </w:p>
    <w:p w14:paraId="6103333A">
      <w:pPr>
        <w:spacing w:line="400" w:lineRule="exact"/>
        <w:ind w:firstLine="420"/>
        <w:jc w:val="left"/>
        <w:rPr>
          <w:rFonts w:ascii="宋体" w:hAnsi="宋体"/>
          <w:szCs w:val="21"/>
        </w:rPr>
      </w:pPr>
      <w:r>
        <w:rPr>
          <w:rFonts w:hint="eastAsia" w:ascii="宋体" w:hAnsi="宋体"/>
          <w:szCs w:val="21"/>
        </w:rPr>
        <w:t>（1）乙方应保证提供的货物完全符合合同规定的质量、规格和性能要求。乙方应保证货物在正确安装、正常使用和保养条件下，</w:t>
      </w:r>
      <w:r>
        <w:rPr>
          <w:rFonts w:hint="eastAsia" w:ascii="宋体" w:hAnsi="宋体" w:cs="宋体"/>
          <w:szCs w:val="21"/>
        </w:rPr>
        <w:t>在其使用寿命期内具备合同约定的性能</w:t>
      </w:r>
      <w:r>
        <w:rPr>
          <w:rFonts w:hint="eastAsia" w:ascii="宋体" w:hAnsi="宋体"/>
          <w:szCs w:val="21"/>
        </w:rPr>
        <w:t>。存在质量保证期的，货物最终交付验收合格后在</w:t>
      </w:r>
      <w:r>
        <w:rPr>
          <w:rFonts w:hint="eastAsia" w:ascii="宋体" w:hAnsi="宋体"/>
          <w:b/>
          <w:szCs w:val="21"/>
        </w:rPr>
        <w:t>【政府采购合同专用条款】</w:t>
      </w:r>
      <w:r>
        <w:rPr>
          <w:rFonts w:hint="eastAsia" w:ascii="宋体" w:hAnsi="宋体"/>
          <w:szCs w:val="21"/>
        </w:rPr>
        <w:t>规定或乙方书面承诺（两者以较长的为准）的质量保证期内，本保证保持有效。</w:t>
      </w:r>
    </w:p>
    <w:p w14:paraId="0293D3D0">
      <w:pPr>
        <w:spacing w:line="400" w:lineRule="exact"/>
        <w:ind w:firstLine="420"/>
        <w:jc w:val="left"/>
        <w:rPr>
          <w:rFonts w:ascii="宋体" w:hAnsi="宋体"/>
          <w:szCs w:val="21"/>
        </w:rPr>
      </w:pPr>
      <w:r>
        <w:rPr>
          <w:rFonts w:hint="eastAsia" w:ascii="宋体" w:hAnsi="宋体"/>
          <w:szCs w:val="21"/>
        </w:rPr>
        <w:t>（2）在质量保证期内所发现的缺陷，甲方应尽快以书面形式通知乙方。</w:t>
      </w:r>
    </w:p>
    <w:p w14:paraId="4DEA95D6">
      <w:pPr>
        <w:spacing w:line="400" w:lineRule="exact"/>
        <w:ind w:firstLine="420"/>
        <w:jc w:val="left"/>
        <w:rPr>
          <w:rFonts w:ascii="宋体" w:hAnsi="宋体"/>
          <w:szCs w:val="21"/>
        </w:rPr>
      </w:pPr>
      <w:r>
        <w:rPr>
          <w:rFonts w:hint="eastAsia" w:ascii="宋体" w:hAnsi="宋体"/>
          <w:szCs w:val="21"/>
        </w:rPr>
        <w:t>（3）乙方收到通知后，应在</w:t>
      </w:r>
      <w:r>
        <w:rPr>
          <w:rFonts w:hint="eastAsia" w:ascii="宋体" w:hAnsi="宋体"/>
          <w:b/>
          <w:szCs w:val="21"/>
        </w:rPr>
        <w:t>【政府采购合同专用条款】</w:t>
      </w:r>
      <w:r>
        <w:rPr>
          <w:rFonts w:hint="eastAsia" w:ascii="宋体" w:hAnsi="宋体"/>
          <w:szCs w:val="21"/>
        </w:rPr>
        <w:t>规定的响应时间内以合理的速度免费维修或更换有缺陷的货物或部件。</w:t>
      </w:r>
    </w:p>
    <w:p w14:paraId="181C5072">
      <w:pPr>
        <w:spacing w:line="400" w:lineRule="exact"/>
        <w:ind w:firstLine="420"/>
        <w:jc w:val="left"/>
        <w:rPr>
          <w:rFonts w:ascii="宋体" w:hAnsi="宋体"/>
          <w:szCs w:val="21"/>
        </w:rPr>
      </w:pPr>
      <w:r>
        <w:rPr>
          <w:rFonts w:hint="eastAsia" w:ascii="宋体" w:hAnsi="宋体"/>
          <w:szCs w:val="21"/>
        </w:rPr>
        <w:t>（4）在质量保证期内，如果货物的质量或规格与合同不符，或证实货物是有缺陷的，包括潜在的缺陷或使用不符合要求的材料等，甲方可以根据本合同第1</w:t>
      </w:r>
      <w:r>
        <w:rPr>
          <w:rFonts w:hint="eastAsia" w:ascii="宋体" w:hAnsi="宋体"/>
          <w:color w:val="000000"/>
          <w:szCs w:val="21"/>
        </w:rPr>
        <w:t>5</w:t>
      </w:r>
      <w:r>
        <w:rPr>
          <w:rFonts w:hint="eastAsia" w:ascii="宋体" w:hAnsi="宋体"/>
          <w:szCs w:val="21"/>
        </w:rPr>
        <w:t>.1条规定以书面形式</w:t>
      </w:r>
      <w:r>
        <w:rPr>
          <w:rFonts w:hint="eastAsia" w:ascii="宋体" w:hAnsi="宋体"/>
          <w:color w:val="000000"/>
          <w:szCs w:val="21"/>
        </w:rPr>
        <w:t>追究</w:t>
      </w:r>
      <w:r>
        <w:rPr>
          <w:rFonts w:hint="eastAsia" w:ascii="宋体" w:hAnsi="宋体"/>
          <w:szCs w:val="21"/>
        </w:rPr>
        <w:t>乙方</w:t>
      </w:r>
      <w:r>
        <w:rPr>
          <w:rFonts w:hint="eastAsia" w:ascii="宋体" w:hAnsi="宋体"/>
          <w:color w:val="000000"/>
          <w:szCs w:val="21"/>
        </w:rPr>
        <w:t>的违约责任</w:t>
      </w:r>
      <w:r>
        <w:rPr>
          <w:rFonts w:hint="eastAsia" w:ascii="宋体" w:hAnsi="宋体"/>
          <w:szCs w:val="21"/>
        </w:rPr>
        <w:t>。</w:t>
      </w:r>
    </w:p>
    <w:p w14:paraId="3A06DFC7">
      <w:pPr>
        <w:spacing w:line="400" w:lineRule="exact"/>
        <w:ind w:firstLine="420"/>
        <w:jc w:val="left"/>
      </w:pPr>
      <w:r>
        <w:rPr>
          <w:rFonts w:hint="eastAsia" w:ascii="宋体" w:hAnsi="宋体"/>
          <w:szCs w:val="21"/>
        </w:rPr>
        <w:t>（5）乙方在约定的时间内未能弥补缺陷，甲方可采取必要的补救措施，但其风险和费用将由乙方承担，甲方根据合同约定对乙方行使的其他权利不受影响。</w:t>
      </w:r>
    </w:p>
    <w:p w14:paraId="3F543CB6">
      <w:pPr>
        <w:spacing w:line="400" w:lineRule="exact"/>
        <w:jc w:val="left"/>
        <w:rPr>
          <w:rFonts w:ascii="宋体" w:hAnsi="宋体"/>
          <w:b/>
          <w:bCs/>
          <w:sz w:val="24"/>
        </w:rPr>
      </w:pPr>
      <w:r>
        <w:rPr>
          <w:rFonts w:hint="eastAsia" w:ascii="宋体" w:hAnsi="宋体"/>
          <w:b/>
          <w:bCs/>
          <w:color w:val="000000"/>
          <w:sz w:val="24"/>
        </w:rPr>
        <w:t>9</w:t>
      </w:r>
      <w:r>
        <w:rPr>
          <w:rFonts w:hint="eastAsia" w:ascii="宋体" w:hAnsi="宋体"/>
          <w:b/>
          <w:bCs/>
          <w:sz w:val="24"/>
        </w:rPr>
        <w:t>.</w:t>
      </w:r>
      <w:r>
        <w:rPr>
          <w:rFonts w:hint="eastAsia" w:ascii="宋体" w:hAnsi="宋体"/>
          <w:b/>
          <w:bCs/>
          <w:color w:val="000000"/>
          <w:sz w:val="24"/>
        </w:rPr>
        <w:t xml:space="preserve"> </w:t>
      </w:r>
      <w:r>
        <w:rPr>
          <w:rFonts w:hint="eastAsia" w:ascii="宋体" w:hAnsi="宋体"/>
          <w:b/>
          <w:bCs/>
          <w:sz w:val="24"/>
        </w:rPr>
        <w:t>权利瑕疵担保</w:t>
      </w:r>
    </w:p>
    <w:p w14:paraId="447F0D69">
      <w:pPr>
        <w:spacing w:line="400" w:lineRule="exact"/>
        <w:ind w:firstLine="420"/>
        <w:jc w:val="left"/>
        <w:rPr>
          <w:rFonts w:ascii="宋体" w:hAnsi="宋体"/>
          <w:color w:val="000000"/>
          <w:szCs w:val="21"/>
        </w:rPr>
      </w:pPr>
      <w:r>
        <w:rPr>
          <w:rFonts w:hint="eastAsia" w:ascii="宋体" w:hAnsi="宋体"/>
          <w:color w:val="000000"/>
          <w:szCs w:val="21"/>
        </w:rPr>
        <w:t>9.1 乙方保证对其出售的货物享有合法的权利。</w:t>
      </w:r>
    </w:p>
    <w:p w14:paraId="06347D59">
      <w:pPr>
        <w:spacing w:line="400" w:lineRule="exact"/>
        <w:ind w:firstLine="420"/>
        <w:jc w:val="left"/>
        <w:rPr>
          <w:rFonts w:ascii="宋体" w:hAnsi="宋体"/>
          <w:color w:val="000000"/>
          <w:szCs w:val="21"/>
        </w:rPr>
      </w:pPr>
      <w:r>
        <w:rPr>
          <w:rFonts w:hint="eastAsia" w:ascii="宋体" w:hAnsi="宋体"/>
          <w:color w:val="000000"/>
          <w:szCs w:val="21"/>
        </w:rPr>
        <w:t xml:space="preserve">9.2 </w:t>
      </w:r>
      <w:r>
        <w:rPr>
          <w:rFonts w:hint="eastAsia" w:ascii="宋体" w:hAnsi="宋体" w:cs="宋体"/>
          <w:szCs w:val="15"/>
        </w:rPr>
        <w:t>乙方保证在交付的货物上不存在抵押权等担保物权。</w:t>
      </w:r>
    </w:p>
    <w:p w14:paraId="1E90D644">
      <w:pPr>
        <w:spacing w:line="400" w:lineRule="exact"/>
        <w:ind w:firstLine="420"/>
        <w:jc w:val="left"/>
        <w:rPr>
          <w:rFonts w:ascii="宋体" w:hAnsi="宋体"/>
          <w:color w:val="000000"/>
          <w:szCs w:val="21"/>
        </w:rPr>
      </w:pPr>
      <w:r>
        <w:rPr>
          <w:rFonts w:hint="eastAsia" w:ascii="宋体" w:hAnsi="宋体"/>
          <w:color w:val="000000"/>
          <w:szCs w:val="21"/>
        </w:rPr>
        <w:t>9.3 如甲方使用上述货物构成对第三人侵权的，则由乙方承担全部责任。</w:t>
      </w:r>
    </w:p>
    <w:p w14:paraId="31FED9EF">
      <w:pPr>
        <w:spacing w:line="400" w:lineRule="exact"/>
        <w:jc w:val="left"/>
        <w:rPr>
          <w:rFonts w:ascii="宋体" w:hAnsi="宋体"/>
          <w:b/>
          <w:bCs/>
          <w:color w:val="000000"/>
          <w:sz w:val="24"/>
        </w:rPr>
      </w:pPr>
      <w:r>
        <w:rPr>
          <w:rFonts w:hint="eastAsia" w:ascii="宋体" w:hAnsi="宋体"/>
          <w:b/>
          <w:bCs/>
          <w:color w:val="000000"/>
          <w:sz w:val="24"/>
        </w:rPr>
        <w:t>10. 知识产权保护</w:t>
      </w:r>
    </w:p>
    <w:p w14:paraId="561895E6">
      <w:pPr>
        <w:spacing w:line="400" w:lineRule="exact"/>
        <w:ind w:firstLine="420"/>
        <w:jc w:val="left"/>
        <w:rPr>
          <w:rFonts w:ascii="宋体" w:hAnsi="宋体"/>
          <w:szCs w:val="21"/>
        </w:rPr>
      </w:pPr>
      <w:r>
        <w:rPr>
          <w:rFonts w:hint="eastAsia" w:ascii="宋体" w:hAnsi="宋体"/>
          <w:color w:val="000000"/>
          <w:szCs w:val="21"/>
        </w:rPr>
        <w:t>10.1 乙方对其所销售的货物应当享有知识产权或经权利人合法授权，保证没有侵犯任</w:t>
      </w:r>
      <w:r>
        <w:rPr>
          <w:rFonts w:hint="eastAsia" w:ascii="宋体" w:hAnsi="宋体"/>
          <w:szCs w:val="21"/>
        </w:rPr>
        <w:t>何第三人的知识产权等权利。</w:t>
      </w:r>
      <w:r>
        <w:rPr>
          <w:rFonts w:hint="eastAsia" w:ascii="宋体" w:hAnsi="宋体" w:cs="宋体"/>
          <w:szCs w:val="15"/>
        </w:rPr>
        <w:t>因违反前述约定对第三人构成侵权的，应当由乙方向第三人承担法律责任；甲方依法向第三人赔偿后，有权向乙方追偿。甲方有其他损失的，乙方应当赔偿</w:t>
      </w:r>
      <w:r>
        <w:rPr>
          <w:rFonts w:hint="eastAsia" w:ascii="宋体" w:hAnsi="宋体"/>
          <w:szCs w:val="21"/>
        </w:rPr>
        <w:t>。</w:t>
      </w:r>
    </w:p>
    <w:p w14:paraId="3C535700">
      <w:pPr>
        <w:spacing w:line="400" w:lineRule="exact"/>
        <w:jc w:val="left"/>
        <w:rPr>
          <w:rFonts w:ascii="宋体" w:hAnsi="宋体"/>
          <w:b/>
          <w:bCs/>
          <w:sz w:val="24"/>
        </w:rPr>
      </w:pPr>
      <w:r>
        <w:rPr>
          <w:rFonts w:hint="eastAsia" w:ascii="宋体" w:hAnsi="宋体"/>
          <w:b/>
          <w:bCs/>
          <w:sz w:val="24"/>
        </w:rPr>
        <w:t>11. 保密义务</w:t>
      </w:r>
    </w:p>
    <w:p w14:paraId="06BABF07">
      <w:pPr>
        <w:spacing w:line="400" w:lineRule="exact"/>
        <w:ind w:firstLine="420"/>
        <w:jc w:val="left"/>
        <w:rPr>
          <w:rFonts w:ascii="宋体" w:hAnsi="宋体" w:cs="宋体"/>
          <w:szCs w:val="15"/>
        </w:rPr>
      </w:pPr>
      <w:r>
        <w:rPr>
          <w:rFonts w:hint="eastAsia" w:ascii="宋体" w:hAnsi="宋体" w:cs="宋体"/>
          <w:szCs w:val="15"/>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cs="宋体"/>
          <w:b/>
          <w:bCs/>
          <w:szCs w:val="15"/>
        </w:rPr>
        <w:t>【政府采购合同专用条款】</w:t>
      </w:r>
      <w:r>
        <w:rPr>
          <w:rFonts w:hint="eastAsia" w:ascii="宋体" w:hAnsi="宋体" w:cs="宋体"/>
          <w:szCs w:val="15"/>
        </w:rPr>
        <w:t>中约定。</w:t>
      </w:r>
    </w:p>
    <w:p w14:paraId="64ACC602">
      <w:pPr>
        <w:spacing w:line="400" w:lineRule="exact"/>
        <w:jc w:val="left"/>
        <w:rPr>
          <w:rFonts w:ascii="宋体" w:hAnsi="宋体"/>
          <w:b/>
          <w:bCs/>
          <w:sz w:val="24"/>
        </w:rPr>
      </w:pPr>
      <w:r>
        <w:rPr>
          <w:rFonts w:hint="eastAsia" w:ascii="宋体" w:hAnsi="宋体"/>
          <w:b/>
          <w:bCs/>
          <w:sz w:val="24"/>
        </w:rPr>
        <w:t>12. 合同价款支付</w:t>
      </w:r>
    </w:p>
    <w:p w14:paraId="50C3C48B">
      <w:pPr>
        <w:spacing w:line="400" w:lineRule="exact"/>
        <w:ind w:firstLine="420"/>
        <w:jc w:val="left"/>
        <w:rPr>
          <w:rFonts w:ascii="宋体" w:hAnsi="宋体"/>
          <w:szCs w:val="21"/>
        </w:rPr>
      </w:pPr>
      <w:r>
        <w:rPr>
          <w:rFonts w:hint="eastAsia" w:ascii="宋体" w:hAnsi="宋体"/>
          <w:szCs w:val="21"/>
        </w:rPr>
        <w:t>12.1 合同价款支付按照国库集中支付制度及财政管理相关规定执行。</w:t>
      </w:r>
    </w:p>
    <w:p w14:paraId="5C5DF39F">
      <w:pPr>
        <w:spacing w:line="400" w:lineRule="exact"/>
        <w:ind w:firstLine="420"/>
        <w:jc w:val="left"/>
        <w:rPr>
          <w:rFonts w:ascii="宋体" w:hAnsi="宋体"/>
          <w:szCs w:val="21"/>
        </w:rPr>
      </w:pPr>
      <w:r>
        <w:rPr>
          <w:rFonts w:hint="eastAsia" w:ascii="宋体" w:hAnsi="宋体"/>
          <w:szCs w:val="21"/>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b/>
          <w:bCs/>
          <w:szCs w:val="21"/>
        </w:rPr>
        <w:t>政府采购合同专用条款</w:t>
      </w:r>
      <w:r>
        <w:rPr>
          <w:rFonts w:hint="eastAsia" w:ascii="宋体" w:hAnsi="宋体"/>
          <w:szCs w:val="21"/>
        </w:rPr>
        <w:t>】中约定。</w:t>
      </w:r>
    </w:p>
    <w:p w14:paraId="29A51247">
      <w:pPr>
        <w:spacing w:line="400" w:lineRule="exact"/>
        <w:jc w:val="left"/>
        <w:rPr>
          <w:rFonts w:ascii="宋体" w:hAnsi="宋体"/>
          <w:b/>
          <w:bCs/>
          <w:sz w:val="24"/>
        </w:rPr>
      </w:pPr>
      <w:r>
        <w:rPr>
          <w:rFonts w:hint="eastAsia" w:ascii="宋体" w:hAnsi="宋体"/>
          <w:b/>
          <w:bCs/>
          <w:sz w:val="24"/>
        </w:rPr>
        <w:t>13. 履约保证金</w:t>
      </w:r>
    </w:p>
    <w:p w14:paraId="49CFE6AB">
      <w:pPr>
        <w:spacing w:line="400" w:lineRule="exact"/>
        <w:ind w:firstLine="420"/>
        <w:jc w:val="left"/>
        <w:rPr>
          <w:rFonts w:ascii="宋体" w:hAnsi="宋体"/>
          <w:szCs w:val="21"/>
          <w:highlight w:val="none"/>
        </w:rPr>
      </w:pPr>
      <w:r>
        <w:rPr>
          <w:rFonts w:hint="eastAsia" w:ascii="宋体" w:hAnsi="宋体"/>
          <w:szCs w:val="21"/>
        </w:rPr>
        <w:t xml:space="preserve">13.1 </w:t>
      </w:r>
      <w:r>
        <w:rPr>
          <w:rFonts w:hint="eastAsia" w:ascii="宋体" w:hAnsi="宋体" w:cs="宋体"/>
          <w:szCs w:val="15"/>
        </w:rPr>
        <w:t>乙方应当以</w:t>
      </w:r>
      <w:r>
        <w:rPr>
          <w:rFonts w:hint="eastAsia" w:ascii="宋体" w:hAnsi="宋体" w:cs="宋体"/>
          <w:szCs w:val="15"/>
          <w:highlight w:val="none"/>
        </w:rPr>
        <w:t>支票、汇票、本票或者金融机构、担保机构出具的保函等非现金形式提交。</w:t>
      </w:r>
    </w:p>
    <w:p w14:paraId="247F0EAA">
      <w:pPr>
        <w:spacing w:line="400" w:lineRule="exact"/>
        <w:ind w:firstLine="420"/>
        <w:jc w:val="left"/>
        <w:rPr>
          <w:rFonts w:ascii="宋体" w:hAnsi="宋体"/>
          <w:szCs w:val="21"/>
        </w:rPr>
      </w:pPr>
      <w:r>
        <w:rPr>
          <w:rFonts w:hint="eastAsia" w:ascii="宋体" w:hAnsi="宋体"/>
          <w:szCs w:val="21"/>
        </w:rPr>
        <w:t>13.2 如果乙方出现</w:t>
      </w:r>
      <w:r>
        <w:rPr>
          <w:rFonts w:hint="eastAsia" w:ascii="宋体" w:hAnsi="宋体" w:cs="宋体"/>
          <w:b/>
          <w:bCs/>
          <w:szCs w:val="15"/>
        </w:rPr>
        <w:t>【政府采购合同专用条款】</w:t>
      </w:r>
      <w:r>
        <w:rPr>
          <w:rFonts w:hint="eastAsia" w:ascii="宋体" w:hAnsi="宋体" w:cs="宋体"/>
          <w:szCs w:val="15"/>
        </w:rPr>
        <w:t>约定情形的</w:t>
      </w:r>
      <w:r>
        <w:rPr>
          <w:rFonts w:hint="eastAsia" w:ascii="宋体" w:hAnsi="宋体"/>
          <w:szCs w:val="21"/>
        </w:rPr>
        <w:t>，履约保证金不予退还；如果乙方未能按合同约定全面履行义务，甲方有权从履约保证金中取得补偿或赔偿，且不影响甲方要求乙方承担合同约定的超过履约保证金的违约责任的权利。</w:t>
      </w:r>
    </w:p>
    <w:p w14:paraId="010A9AA3">
      <w:pPr>
        <w:spacing w:line="400" w:lineRule="exact"/>
        <w:ind w:firstLine="420"/>
      </w:pPr>
      <w:r>
        <w:rPr>
          <w:rFonts w:hint="eastAsia" w:ascii="宋体" w:hAnsi="宋体"/>
          <w:szCs w:val="21"/>
        </w:rPr>
        <w:t>13.3 甲方在项目通过验收后按照</w:t>
      </w:r>
      <w:r>
        <w:rPr>
          <w:rFonts w:hint="eastAsia" w:ascii="宋体" w:hAnsi="宋体"/>
          <w:b/>
          <w:szCs w:val="21"/>
        </w:rPr>
        <w:t>【政府采购合同专用条款】</w:t>
      </w:r>
      <w:r>
        <w:rPr>
          <w:rFonts w:hint="eastAsia" w:ascii="宋体" w:hAnsi="宋体"/>
          <w:szCs w:val="21"/>
        </w:rPr>
        <w:t>规定的时间内将履约保证金退还乙方；逾期退还的，乙方可要求甲方支付违约金，违约金按照</w:t>
      </w:r>
      <w:r>
        <w:rPr>
          <w:rFonts w:hint="eastAsia" w:ascii="宋体" w:hAnsi="宋体"/>
          <w:b/>
          <w:szCs w:val="21"/>
        </w:rPr>
        <w:t>【政府采购合同专用条款】</w:t>
      </w:r>
      <w:r>
        <w:rPr>
          <w:rFonts w:hint="eastAsia" w:ascii="宋体" w:hAnsi="宋体"/>
          <w:szCs w:val="21"/>
        </w:rPr>
        <w:t>规定支付。</w:t>
      </w:r>
    </w:p>
    <w:p w14:paraId="55E5E4A5">
      <w:pPr>
        <w:spacing w:line="400" w:lineRule="exact"/>
        <w:jc w:val="left"/>
        <w:rPr>
          <w:rFonts w:ascii="宋体" w:hAnsi="宋体"/>
          <w:b/>
          <w:sz w:val="24"/>
        </w:rPr>
      </w:pPr>
      <w:r>
        <w:rPr>
          <w:rFonts w:hint="eastAsia" w:ascii="宋体" w:hAnsi="宋体"/>
          <w:b/>
          <w:bCs/>
          <w:sz w:val="24"/>
        </w:rPr>
        <w:t xml:space="preserve">14. </w:t>
      </w:r>
      <w:r>
        <w:rPr>
          <w:rFonts w:hint="eastAsia"/>
          <w:b/>
          <w:sz w:val="24"/>
        </w:rPr>
        <w:t>售后</w:t>
      </w:r>
      <w:r>
        <w:rPr>
          <w:rFonts w:hint="eastAsia" w:ascii="宋体" w:hAnsi="宋体"/>
          <w:b/>
          <w:sz w:val="24"/>
        </w:rPr>
        <w:t>服务</w:t>
      </w:r>
    </w:p>
    <w:p w14:paraId="35B908FD">
      <w:pPr>
        <w:spacing w:line="400" w:lineRule="exact"/>
        <w:ind w:firstLine="420"/>
        <w:jc w:val="left"/>
        <w:rPr>
          <w:rFonts w:ascii="宋体" w:hAnsi="宋体"/>
          <w:szCs w:val="21"/>
        </w:rPr>
      </w:pPr>
      <w:r>
        <w:rPr>
          <w:rFonts w:hint="eastAsia" w:ascii="宋体" w:hAnsi="宋体"/>
          <w:szCs w:val="21"/>
        </w:rPr>
        <w:t>14.1 除项目不涉及或采购活动中明确约定无须承担外，乙方还应提供下列服务：</w:t>
      </w:r>
    </w:p>
    <w:p w14:paraId="586EC6F9">
      <w:pPr>
        <w:spacing w:line="400" w:lineRule="exact"/>
        <w:ind w:firstLine="420"/>
        <w:jc w:val="left"/>
        <w:rPr>
          <w:rFonts w:ascii="宋体" w:hAnsi="宋体"/>
          <w:szCs w:val="21"/>
        </w:rPr>
      </w:pPr>
      <w:r>
        <w:rPr>
          <w:rFonts w:hint="eastAsia" w:ascii="宋体" w:hAnsi="宋体"/>
          <w:szCs w:val="21"/>
        </w:rPr>
        <w:t>（1）货物的现场移动、安装、调试、启动监督及技术支持；</w:t>
      </w:r>
    </w:p>
    <w:p w14:paraId="086DE151">
      <w:pPr>
        <w:spacing w:line="400" w:lineRule="exact"/>
        <w:ind w:firstLine="420"/>
        <w:jc w:val="left"/>
        <w:rPr>
          <w:rFonts w:ascii="宋体" w:hAnsi="宋体"/>
          <w:szCs w:val="21"/>
        </w:rPr>
      </w:pPr>
      <w:r>
        <w:rPr>
          <w:rFonts w:hint="eastAsia" w:ascii="宋体" w:hAnsi="宋体"/>
          <w:szCs w:val="21"/>
        </w:rPr>
        <w:t>（2）提供货物组装和维修所需的专用工具和辅助材料；</w:t>
      </w:r>
    </w:p>
    <w:p w14:paraId="0DA15A9E">
      <w:pPr>
        <w:spacing w:line="400" w:lineRule="exact"/>
        <w:ind w:firstLine="420"/>
        <w:jc w:val="left"/>
        <w:rPr>
          <w:rFonts w:ascii="宋体" w:hAnsi="宋体"/>
          <w:szCs w:val="21"/>
        </w:rPr>
      </w:pPr>
      <w:r>
        <w:rPr>
          <w:rFonts w:hint="eastAsia" w:ascii="宋体" w:hAnsi="宋体"/>
          <w:szCs w:val="21"/>
        </w:rPr>
        <w:t>（3）在</w:t>
      </w:r>
      <w:r>
        <w:rPr>
          <w:rFonts w:hint="eastAsia" w:ascii="宋体" w:hAnsi="宋体" w:cs="宋体"/>
          <w:b/>
          <w:bCs/>
          <w:szCs w:val="15"/>
        </w:rPr>
        <w:t>【政府采购合同专用条款】</w:t>
      </w:r>
      <w:r>
        <w:rPr>
          <w:rFonts w:hint="eastAsia" w:ascii="宋体" w:hAnsi="宋体"/>
          <w:szCs w:val="21"/>
        </w:rPr>
        <w:t>约定的期限内对所有的货物实施运行监督、维修，但前提条件是该服务并不能免除乙方在质量保证期内所承担的义务；</w:t>
      </w:r>
    </w:p>
    <w:p w14:paraId="455566D4">
      <w:pPr>
        <w:spacing w:line="400" w:lineRule="exact"/>
        <w:ind w:firstLine="420"/>
        <w:jc w:val="left"/>
        <w:rPr>
          <w:rFonts w:ascii="宋体" w:hAnsi="宋体"/>
          <w:color w:val="auto"/>
          <w:szCs w:val="21"/>
        </w:rPr>
      </w:pPr>
      <w:r>
        <w:rPr>
          <w:rFonts w:hint="eastAsia" w:ascii="宋体" w:hAnsi="宋体"/>
          <w:szCs w:val="21"/>
        </w:rPr>
        <w:t>（4</w:t>
      </w:r>
      <w:r>
        <w:rPr>
          <w:rFonts w:hint="eastAsia" w:ascii="宋体" w:hAnsi="宋体"/>
          <w:color w:val="auto"/>
          <w:szCs w:val="21"/>
        </w:rPr>
        <w:t>）在制造商所在地或指定现场就货物的安装、启动、运营、维护、废弃处置等对甲方操作人员进行培训</w:t>
      </w:r>
      <w:r>
        <w:rPr>
          <w:rFonts w:hint="eastAsia" w:ascii="宋体" w:hAnsi="宋体" w:cs="宋体"/>
          <w:color w:val="auto"/>
          <w:szCs w:val="15"/>
        </w:rPr>
        <w:t>；</w:t>
      </w:r>
    </w:p>
    <w:p w14:paraId="5C493EC4">
      <w:pPr>
        <w:pStyle w:val="8"/>
        <w:ind w:firstLine="420"/>
        <w:rPr>
          <w:rFonts w:ascii="宋体" w:hAnsi="宋体" w:eastAsia="宋体" w:cs="宋体"/>
          <w:sz w:val="21"/>
        </w:rPr>
      </w:pPr>
      <w:r>
        <w:rPr>
          <w:rFonts w:hint="eastAsia" w:ascii="宋体" w:hAnsi="宋体" w:eastAsia="宋体" w:cs="宋体"/>
          <w:sz w:val="21"/>
        </w:rPr>
        <w:t>（5）依照法律、行政法规的规定或者按照</w:t>
      </w:r>
      <w:r>
        <w:rPr>
          <w:rFonts w:hint="eastAsia" w:ascii="宋体" w:hAnsi="宋体" w:eastAsia="宋体" w:cs="宋体"/>
          <w:b/>
          <w:bCs/>
          <w:sz w:val="21"/>
        </w:rPr>
        <w:t>【政府采购合同专用条款】</w:t>
      </w:r>
      <w:r>
        <w:rPr>
          <w:rFonts w:hint="eastAsia" w:ascii="宋体" w:hAnsi="宋体" w:eastAsia="宋体" w:cs="宋体"/>
          <w:sz w:val="21"/>
        </w:rPr>
        <w:t>约定，货物在有效使用年限届满后应予回收的，乙方负有自行或者委托第三人对货物予以回收的义务；</w:t>
      </w:r>
    </w:p>
    <w:p w14:paraId="78473FF5">
      <w:pPr>
        <w:spacing w:line="400" w:lineRule="exact"/>
        <w:ind w:firstLine="420"/>
        <w:jc w:val="left"/>
        <w:rPr>
          <w:rFonts w:ascii="宋体" w:hAnsi="宋体"/>
          <w:szCs w:val="21"/>
        </w:rPr>
      </w:pPr>
      <w:r>
        <w:rPr>
          <w:rFonts w:hint="eastAsia" w:ascii="宋体" w:hAnsi="宋体"/>
          <w:szCs w:val="21"/>
        </w:rPr>
        <w:t>（6）</w:t>
      </w:r>
      <w:r>
        <w:rPr>
          <w:rFonts w:hint="eastAsia" w:ascii="宋体" w:hAnsi="宋体"/>
          <w:b/>
          <w:szCs w:val="21"/>
        </w:rPr>
        <w:t>【政府采购合同专用条款】</w:t>
      </w:r>
      <w:r>
        <w:rPr>
          <w:rFonts w:hint="eastAsia" w:ascii="宋体" w:hAnsi="宋体"/>
          <w:szCs w:val="21"/>
        </w:rPr>
        <w:t>规定由乙方提供的其他服务。</w:t>
      </w:r>
    </w:p>
    <w:p w14:paraId="02C620FC">
      <w:pPr>
        <w:spacing w:line="400" w:lineRule="exact"/>
        <w:ind w:firstLine="420"/>
        <w:jc w:val="left"/>
        <w:rPr>
          <w:rFonts w:ascii="宋体" w:hAnsi="宋体"/>
          <w:szCs w:val="21"/>
        </w:rPr>
      </w:pPr>
      <w:r>
        <w:rPr>
          <w:rFonts w:hint="eastAsia" w:ascii="宋体" w:hAnsi="宋体"/>
          <w:szCs w:val="21"/>
        </w:rPr>
        <w:t>14.2 乙方提供的售后服务的费用已包含在合同价款中，甲方不再另行支付。</w:t>
      </w:r>
    </w:p>
    <w:p w14:paraId="24948CCB">
      <w:pPr>
        <w:spacing w:line="400" w:lineRule="exact"/>
        <w:jc w:val="left"/>
        <w:rPr>
          <w:rFonts w:ascii="宋体" w:hAnsi="宋体"/>
          <w:b/>
          <w:bCs/>
          <w:sz w:val="24"/>
        </w:rPr>
      </w:pPr>
      <w:r>
        <w:rPr>
          <w:rFonts w:hint="eastAsia" w:ascii="宋体" w:hAnsi="宋体"/>
          <w:b/>
          <w:bCs/>
          <w:sz w:val="24"/>
        </w:rPr>
        <w:t>15. 违约责任</w:t>
      </w:r>
    </w:p>
    <w:p w14:paraId="4EC5D43A">
      <w:pPr>
        <w:spacing w:line="400" w:lineRule="exact"/>
        <w:ind w:firstLine="420"/>
        <w:jc w:val="left"/>
        <w:rPr>
          <w:rFonts w:ascii="宋体" w:hAnsi="宋体"/>
          <w:bCs/>
          <w:szCs w:val="21"/>
        </w:rPr>
      </w:pPr>
      <w:r>
        <w:rPr>
          <w:rFonts w:hint="eastAsia" w:ascii="宋体" w:hAnsi="宋体"/>
          <w:bCs/>
          <w:szCs w:val="21"/>
        </w:rPr>
        <w:t>15.1质量瑕疵的违约责任</w:t>
      </w:r>
    </w:p>
    <w:p w14:paraId="5592B889">
      <w:pPr>
        <w:spacing w:line="400" w:lineRule="exact"/>
        <w:ind w:firstLine="420"/>
        <w:jc w:val="left"/>
        <w:rPr>
          <w:rFonts w:ascii="宋体" w:hAnsi="宋体"/>
          <w:szCs w:val="21"/>
        </w:rPr>
      </w:pPr>
      <w:r>
        <w:rPr>
          <w:rFonts w:hint="eastAsia" w:ascii="宋体" w:hAnsi="宋体"/>
          <w:szCs w:val="21"/>
        </w:rPr>
        <w:t>乙方提供的产品不符合合同约定的质量标准或存在产品质量缺陷，甲方有权要求乙方根据</w:t>
      </w:r>
      <w:r>
        <w:rPr>
          <w:rFonts w:hint="eastAsia" w:ascii="宋体" w:hAnsi="宋体"/>
          <w:b/>
          <w:szCs w:val="21"/>
        </w:rPr>
        <w:t>【政府采购合同专用条款】</w:t>
      </w:r>
      <w:r>
        <w:rPr>
          <w:rFonts w:hint="eastAsia" w:ascii="宋体" w:hAnsi="宋体"/>
          <w:bCs/>
          <w:szCs w:val="21"/>
        </w:rPr>
        <w:t>要求</w:t>
      </w:r>
      <w:r>
        <w:rPr>
          <w:rFonts w:hint="eastAsia" w:ascii="宋体" w:hAnsi="宋体"/>
          <w:szCs w:val="21"/>
        </w:rPr>
        <w:t>及时修理、重作、更换，并承担由此给甲方造成的损失。</w:t>
      </w:r>
    </w:p>
    <w:p w14:paraId="5091AE79">
      <w:pPr>
        <w:spacing w:line="400" w:lineRule="exact"/>
        <w:ind w:firstLine="420"/>
        <w:jc w:val="left"/>
        <w:rPr>
          <w:rFonts w:ascii="宋体" w:hAnsi="宋体"/>
          <w:bCs/>
          <w:szCs w:val="21"/>
        </w:rPr>
      </w:pPr>
      <w:r>
        <w:rPr>
          <w:rFonts w:hint="eastAsia" w:ascii="宋体" w:hAnsi="宋体"/>
          <w:bCs/>
          <w:szCs w:val="21"/>
        </w:rPr>
        <w:t>15.2 迟延交货的违约责任</w:t>
      </w:r>
    </w:p>
    <w:p w14:paraId="3EDFECEE">
      <w:pPr>
        <w:spacing w:line="400" w:lineRule="exact"/>
        <w:ind w:firstLine="420"/>
        <w:jc w:val="left"/>
        <w:rPr>
          <w:rFonts w:ascii="宋体" w:hAnsi="宋体"/>
          <w:szCs w:val="21"/>
        </w:rPr>
      </w:pPr>
      <w:r>
        <w:rPr>
          <w:rFonts w:hint="eastAsia" w:ascii="宋体" w:hAnsi="宋体"/>
          <w:szCs w:val="21"/>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381ADE9E">
      <w:pPr>
        <w:spacing w:line="400" w:lineRule="exact"/>
        <w:ind w:firstLine="420"/>
        <w:jc w:val="left"/>
        <w:rPr>
          <w:rFonts w:ascii="宋体" w:hAnsi="宋体"/>
          <w:szCs w:val="21"/>
        </w:rPr>
      </w:pPr>
      <w:r>
        <w:rPr>
          <w:rFonts w:hint="eastAsia" w:ascii="宋体" w:hAnsi="宋体"/>
          <w:szCs w:val="21"/>
        </w:rPr>
        <w:t>（2）如果乙方没有按照合同规定的时间交货和提供相关服务，甲方有权从货款中扣除误期赔偿费而不影响合同项下的其他补救方法，赔偿费按</w:t>
      </w:r>
      <w:r>
        <w:rPr>
          <w:rFonts w:hint="eastAsia" w:ascii="宋体" w:hAnsi="宋体"/>
          <w:b/>
          <w:szCs w:val="21"/>
        </w:rPr>
        <w:t>【政府采购合同专用条款】</w:t>
      </w:r>
      <w:r>
        <w:rPr>
          <w:rFonts w:hint="eastAsia" w:ascii="宋体" w:hAnsi="宋体"/>
          <w:szCs w:val="21"/>
        </w:rPr>
        <w:t>规定执行。如果涉及公共利益，且赔偿金额无法弥补公共利益损失，甲方可要求继续履行或者采取其他补救措施。</w:t>
      </w:r>
    </w:p>
    <w:p w14:paraId="442C1F7B">
      <w:pPr>
        <w:spacing w:line="400" w:lineRule="exact"/>
        <w:ind w:firstLine="420"/>
        <w:jc w:val="left"/>
        <w:rPr>
          <w:rFonts w:ascii="宋体" w:hAnsi="宋体"/>
          <w:szCs w:val="21"/>
        </w:rPr>
      </w:pPr>
      <w:r>
        <w:rPr>
          <w:rFonts w:hint="eastAsia" w:ascii="宋体" w:hAnsi="宋体"/>
          <w:szCs w:val="21"/>
        </w:rPr>
        <w:t>15.3 迟延支付的违约责任</w:t>
      </w:r>
    </w:p>
    <w:p w14:paraId="59ABA57E">
      <w:pPr>
        <w:spacing w:line="400" w:lineRule="exact"/>
        <w:ind w:firstLine="420"/>
        <w:jc w:val="left"/>
        <w:rPr>
          <w:rFonts w:ascii="宋体" w:hAnsi="宋体"/>
          <w:szCs w:val="21"/>
        </w:rPr>
      </w:pPr>
      <w:r>
        <w:rPr>
          <w:rFonts w:hint="eastAsia" w:ascii="宋体" w:hAnsi="宋体"/>
          <w:szCs w:val="21"/>
        </w:rPr>
        <w:t>甲方存在迟延支付乙方合同款项的，应当承担</w:t>
      </w:r>
      <w:r>
        <w:rPr>
          <w:rFonts w:hint="eastAsia" w:ascii="宋体" w:hAnsi="宋体"/>
          <w:b/>
          <w:bCs/>
          <w:szCs w:val="21"/>
        </w:rPr>
        <w:t>【政府采购合同专用条款】</w:t>
      </w:r>
      <w:r>
        <w:rPr>
          <w:rFonts w:hint="eastAsia" w:ascii="宋体" w:hAnsi="宋体"/>
          <w:szCs w:val="21"/>
        </w:rPr>
        <w:t>规定的逾期付款利息。</w:t>
      </w:r>
    </w:p>
    <w:p w14:paraId="0E86102B">
      <w:pPr>
        <w:spacing w:line="400" w:lineRule="exact"/>
        <w:ind w:firstLine="420"/>
        <w:jc w:val="left"/>
        <w:rPr>
          <w:rFonts w:ascii="宋体" w:hAnsi="宋体"/>
          <w:szCs w:val="21"/>
        </w:rPr>
      </w:pPr>
      <w:r>
        <w:rPr>
          <w:rFonts w:hint="eastAsia" w:ascii="宋体" w:hAnsi="宋体"/>
          <w:bCs/>
          <w:szCs w:val="21"/>
        </w:rPr>
        <w:t>15.4其他违约责任根据项目实际需要按</w:t>
      </w:r>
      <w:r>
        <w:rPr>
          <w:rFonts w:hint="eastAsia" w:ascii="宋体" w:hAnsi="宋体"/>
          <w:b/>
          <w:bCs/>
          <w:szCs w:val="21"/>
        </w:rPr>
        <w:t>【政府采购合同专用条款】</w:t>
      </w:r>
      <w:r>
        <w:rPr>
          <w:rFonts w:hint="eastAsia" w:ascii="宋体" w:hAnsi="宋体"/>
          <w:szCs w:val="21"/>
        </w:rPr>
        <w:t>规定执行。</w:t>
      </w:r>
    </w:p>
    <w:p w14:paraId="4F0DD5F4">
      <w:pPr>
        <w:numPr>
          <w:ilvl w:val="0"/>
          <w:numId w:val="6"/>
        </w:numPr>
        <w:spacing w:line="400" w:lineRule="exact"/>
        <w:jc w:val="left"/>
        <w:rPr>
          <w:rFonts w:ascii="宋体" w:hAnsi="宋体"/>
          <w:b/>
          <w:sz w:val="24"/>
        </w:rPr>
      </w:pPr>
      <w:r>
        <w:rPr>
          <w:rFonts w:hint="eastAsia" w:ascii="宋体" w:hAnsi="宋体"/>
          <w:b/>
          <w:sz w:val="24"/>
        </w:rPr>
        <w:t>合同变更、中止与终止</w:t>
      </w:r>
    </w:p>
    <w:p w14:paraId="359C4B56">
      <w:pPr>
        <w:spacing w:line="400" w:lineRule="exact"/>
        <w:jc w:val="left"/>
        <w:rPr>
          <w:rFonts w:ascii="宋体" w:hAnsi="宋体"/>
          <w:szCs w:val="21"/>
        </w:rPr>
      </w:pPr>
      <w:r>
        <w:rPr>
          <w:rFonts w:hint="eastAsia" w:ascii="宋体" w:hAnsi="宋体"/>
          <w:szCs w:val="21"/>
        </w:rPr>
        <w:t xml:space="preserve">    16.1合同的变更</w:t>
      </w:r>
    </w:p>
    <w:p w14:paraId="282F7E79">
      <w:pPr>
        <w:spacing w:line="400" w:lineRule="exact"/>
        <w:ind w:firstLine="420"/>
        <w:jc w:val="left"/>
        <w:rPr>
          <w:rFonts w:ascii="宋体" w:hAnsi="宋体"/>
          <w:szCs w:val="21"/>
        </w:rPr>
      </w:pPr>
      <w:r>
        <w:rPr>
          <w:rFonts w:hint="eastAsia" w:ascii="宋体" w:hAnsi="宋体"/>
          <w:szCs w:val="21"/>
        </w:rPr>
        <w:t>政府采购合同履行中，在不改变合同其他条款的前提下，甲方可以在合同价款10%的范围内追加与合同标的相同的货物，并就此与乙方协商一致后签订补充协议。</w:t>
      </w:r>
    </w:p>
    <w:p w14:paraId="6B2ABAAF">
      <w:pPr>
        <w:spacing w:line="400" w:lineRule="exact"/>
        <w:ind w:firstLine="420"/>
        <w:jc w:val="left"/>
        <w:rPr>
          <w:rFonts w:ascii="宋体" w:hAnsi="宋体"/>
          <w:szCs w:val="21"/>
        </w:rPr>
      </w:pPr>
      <w:r>
        <w:rPr>
          <w:rFonts w:hint="eastAsia" w:ascii="宋体" w:hAnsi="宋体"/>
          <w:szCs w:val="21"/>
        </w:rPr>
        <w:t>16.2合同的中止</w:t>
      </w:r>
    </w:p>
    <w:p w14:paraId="5B6E58CE">
      <w:pPr>
        <w:spacing w:line="400" w:lineRule="exact"/>
        <w:ind w:firstLine="420"/>
        <w:jc w:val="left"/>
        <w:rPr>
          <w:rFonts w:ascii="宋体" w:hAnsi="宋体"/>
          <w:szCs w:val="21"/>
        </w:rPr>
      </w:pPr>
      <w:r>
        <w:rPr>
          <w:rFonts w:hint="eastAsia" w:ascii="宋体" w:hAnsi="宋体"/>
          <w:szCs w:val="21"/>
        </w:rPr>
        <w:t>（1）合同履行过程中因供应商就采购文件、采购过程或结果提起投诉的，甲方认为有必要的，可以中止合同的履行。</w:t>
      </w:r>
    </w:p>
    <w:p w14:paraId="2A85033A">
      <w:pPr>
        <w:spacing w:line="400" w:lineRule="exact"/>
        <w:ind w:firstLine="420"/>
        <w:jc w:val="left"/>
        <w:rPr>
          <w:rFonts w:ascii="宋体" w:hAnsi="宋体"/>
          <w:szCs w:val="21"/>
        </w:rPr>
      </w:pPr>
      <w:r>
        <w:rPr>
          <w:rFonts w:hint="eastAsia" w:ascii="宋体" w:hAnsi="宋体"/>
          <w:szCs w:val="21"/>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3F66DE1D">
      <w:pPr>
        <w:pStyle w:val="8"/>
        <w:ind w:firstLine="420"/>
        <w:jc w:val="both"/>
        <w:rPr>
          <w:sz w:val="21"/>
        </w:rPr>
      </w:pPr>
      <w:r>
        <w:rPr>
          <w:rFonts w:hint="eastAsia" w:ascii="宋体" w:hAnsi="宋体" w:eastAsia="宋体" w:cs="宋体"/>
          <w:sz w:val="21"/>
        </w:rPr>
        <w:t>（3）乙方分立、合并或者变更住所的，应当及时以书面形式告知甲方。乙方没有及时告知甲方，致使合同履行发生困难的，甲方可以中止合同履行并要求乙方承担由此给甲方造成的损失。</w:t>
      </w:r>
    </w:p>
    <w:p w14:paraId="16960F56">
      <w:pPr>
        <w:spacing w:line="400" w:lineRule="exact"/>
        <w:ind w:firstLine="420"/>
        <w:jc w:val="left"/>
      </w:pPr>
      <w:r>
        <w:rPr>
          <w:rFonts w:hint="eastAsia" w:ascii="宋体" w:hAnsi="宋体"/>
          <w:szCs w:val="21"/>
        </w:rPr>
        <w:t>（4）甲方不得以行政区划调整、政府换届、机构或者职能调整以及相关责任人更替为由中止合同。</w:t>
      </w:r>
    </w:p>
    <w:p w14:paraId="75536D93">
      <w:pPr>
        <w:spacing w:line="400" w:lineRule="exact"/>
        <w:ind w:firstLine="420"/>
        <w:jc w:val="left"/>
        <w:rPr>
          <w:rFonts w:ascii="宋体" w:hAnsi="宋体"/>
          <w:szCs w:val="21"/>
        </w:rPr>
      </w:pPr>
      <w:r>
        <w:rPr>
          <w:rFonts w:hint="eastAsia" w:ascii="宋体" w:hAnsi="宋体"/>
          <w:szCs w:val="21"/>
        </w:rPr>
        <w:t>16.3合同的终止</w:t>
      </w:r>
    </w:p>
    <w:p w14:paraId="2689D1A0">
      <w:pPr>
        <w:spacing w:line="400" w:lineRule="exact"/>
        <w:ind w:firstLine="420"/>
        <w:jc w:val="left"/>
        <w:rPr>
          <w:rFonts w:ascii="宋体" w:hAnsi="宋体"/>
          <w:szCs w:val="21"/>
        </w:rPr>
      </w:pPr>
      <w:r>
        <w:rPr>
          <w:rFonts w:hint="eastAsia" w:ascii="宋体" w:hAnsi="宋体"/>
          <w:szCs w:val="21"/>
        </w:rPr>
        <w:t>（1）合同因有效期限届满而终止；</w:t>
      </w:r>
    </w:p>
    <w:p w14:paraId="02FB74D1">
      <w:pPr>
        <w:spacing w:line="400" w:lineRule="exact"/>
        <w:ind w:firstLine="420"/>
        <w:rPr>
          <w:rFonts w:ascii="宋体" w:hAnsi="宋体" w:cs="宋体"/>
          <w:szCs w:val="21"/>
        </w:rPr>
      </w:pPr>
      <w:r>
        <w:rPr>
          <w:rFonts w:hint="eastAsia" w:ascii="宋体" w:hAnsi="宋体"/>
          <w:szCs w:val="21"/>
        </w:rPr>
        <w:t>（2）乙方未按合同约定履行，构成根本性违约的，甲方有权终止合同，</w:t>
      </w:r>
      <w:r>
        <w:rPr>
          <w:rFonts w:hint="eastAsia" w:ascii="宋体" w:hAnsi="宋体" w:cs="宋体"/>
          <w:szCs w:val="21"/>
        </w:rPr>
        <w:t>并追究乙方的违约责任</w:t>
      </w:r>
      <w:r>
        <w:rPr>
          <w:rFonts w:hint="eastAsia" w:ascii="宋体" w:hAnsi="宋体"/>
          <w:szCs w:val="21"/>
        </w:rPr>
        <w:t>。</w:t>
      </w:r>
    </w:p>
    <w:p w14:paraId="26E7042A">
      <w:pPr>
        <w:pStyle w:val="8"/>
        <w:rPr>
          <w:rFonts w:ascii="宋体" w:hAnsi="宋体"/>
        </w:rPr>
      </w:pPr>
      <w:r>
        <w:rPr>
          <w:rFonts w:hint="eastAsia" w:ascii="宋体" w:hAnsi="宋体"/>
        </w:rPr>
        <w:t xml:space="preserve">16.4 </w:t>
      </w:r>
      <w:r>
        <w:rPr>
          <w:rFonts w:hint="eastAsia" w:ascii="宋体" w:hAnsi="宋体" w:eastAsia="宋体" w:cs="Times New Roman"/>
          <w:sz w:val="21"/>
        </w:rPr>
        <w:t>涉及国家利益、社会公共利益的情形</w:t>
      </w:r>
    </w:p>
    <w:p w14:paraId="348B7C5B">
      <w:pPr>
        <w:pStyle w:val="8"/>
        <w:ind w:firstLine="420"/>
        <w:jc w:val="both"/>
        <w:rPr>
          <w:sz w:val="21"/>
        </w:rPr>
      </w:pPr>
      <w:r>
        <w:rPr>
          <w:rFonts w:hint="eastAsia" w:ascii="宋体" w:hAnsi="宋体" w:eastAsia="宋体" w:cs="宋体"/>
          <w:sz w:val="21"/>
        </w:rPr>
        <w:t>政府采购合同继续履行将损害国家利益和社会公共利益的，双方当事人应当变更、中止或者终止合同。有过错的一方应当承担赔偿责任，双方都有过错的，各自承担相应的责任。</w:t>
      </w:r>
    </w:p>
    <w:p w14:paraId="56E291FB">
      <w:pPr>
        <w:spacing w:line="400" w:lineRule="exact"/>
        <w:jc w:val="left"/>
        <w:rPr>
          <w:rFonts w:ascii="宋体" w:hAnsi="宋体"/>
          <w:b/>
          <w:bCs/>
          <w:sz w:val="24"/>
        </w:rPr>
      </w:pPr>
      <w:r>
        <w:rPr>
          <w:rFonts w:hint="eastAsia" w:ascii="宋体" w:hAnsi="宋体"/>
          <w:b/>
          <w:bCs/>
          <w:sz w:val="24"/>
        </w:rPr>
        <w:t>17. 合同分包</w:t>
      </w:r>
    </w:p>
    <w:p w14:paraId="39112AC4">
      <w:pPr>
        <w:spacing w:line="400" w:lineRule="exact"/>
        <w:ind w:firstLine="420"/>
        <w:jc w:val="left"/>
        <w:rPr>
          <w:rFonts w:hint="eastAsia" w:ascii="宋体" w:hAnsi="宋体"/>
          <w:color w:val="auto"/>
          <w:szCs w:val="21"/>
        </w:rPr>
      </w:pPr>
      <w:r>
        <w:rPr>
          <w:rFonts w:hint="eastAsia" w:ascii="宋体" w:hAnsi="宋体"/>
          <w:color w:val="auto"/>
          <w:szCs w:val="21"/>
        </w:rPr>
        <w:t>17.1 乙方不得将合同转包给其他供应商。</w:t>
      </w:r>
    </w:p>
    <w:p w14:paraId="41DE5E32">
      <w:pPr>
        <w:spacing w:line="400" w:lineRule="exact"/>
        <w:ind w:firstLine="420"/>
        <w:jc w:val="left"/>
        <w:rPr>
          <w:rFonts w:ascii="宋体" w:hAnsi="宋体"/>
          <w:color w:val="auto"/>
          <w:szCs w:val="21"/>
        </w:rPr>
      </w:pPr>
      <w:r>
        <w:rPr>
          <w:rFonts w:hint="eastAsia" w:ascii="宋体" w:hAnsi="宋体"/>
          <w:color w:val="auto"/>
          <w:szCs w:val="21"/>
        </w:rPr>
        <w:t xml:space="preserve">17.2 </w:t>
      </w:r>
      <w:r>
        <w:rPr>
          <w:rFonts w:hint="eastAsia" w:ascii="宋体" w:hAnsi="宋体"/>
          <w:color w:val="auto"/>
          <w:szCs w:val="21"/>
          <w:lang w:val="en-US" w:eastAsia="zh-CN"/>
        </w:rPr>
        <w:t>如出现</w:t>
      </w:r>
      <w:r>
        <w:rPr>
          <w:rFonts w:hint="eastAsia" w:ascii="宋体" w:hAnsi="宋体"/>
          <w:color w:val="auto"/>
          <w:szCs w:val="21"/>
        </w:rPr>
        <w:t>乙方</w:t>
      </w:r>
      <w:r>
        <w:rPr>
          <w:rFonts w:hint="eastAsia" w:ascii="宋体" w:hAnsi="宋体"/>
          <w:color w:val="auto"/>
          <w:szCs w:val="21"/>
          <w:lang w:val="en-US" w:eastAsia="zh-CN"/>
        </w:rPr>
        <w:t>分包行为按照第二节5.4条款执行</w:t>
      </w:r>
      <w:r>
        <w:rPr>
          <w:rFonts w:hint="eastAsia" w:ascii="宋体" w:hAnsi="宋体"/>
          <w:color w:val="auto"/>
          <w:szCs w:val="21"/>
        </w:rPr>
        <w:t>。</w:t>
      </w:r>
    </w:p>
    <w:p w14:paraId="42EFB079">
      <w:pPr>
        <w:spacing w:line="400" w:lineRule="exact"/>
        <w:jc w:val="left"/>
        <w:rPr>
          <w:rFonts w:ascii="宋体" w:hAnsi="宋体"/>
          <w:b/>
          <w:bCs/>
          <w:sz w:val="24"/>
        </w:rPr>
      </w:pPr>
      <w:r>
        <w:rPr>
          <w:rFonts w:hint="eastAsia" w:ascii="宋体" w:hAnsi="宋体"/>
          <w:b/>
          <w:bCs/>
          <w:sz w:val="24"/>
        </w:rPr>
        <w:t>18. 不可抗力</w:t>
      </w:r>
    </w:p>
    <w:p w14:paraId="1D2BDA5C">
      <w:pPr>
        <w:spacing w:line="400" w:lineRule="exact"/>
        <w:ind w:firstLine="420"/>
        <w:jc w:val="left"/>
        <w:rPr>
          <w:rFonts w:ascii="宋体" w:hAnsi="宋体"/>
          <w:szCs w:val="21"/>
        </w:rPr>
      </w:pPr>
      <w:r>
        <w:rPr>
          <w:rFonts w:hint="eastAsia" w:ascii="宋体" w:hAnsi="宋体"/>
          <w:szCs w:val="21"/>
        </w:rPr>
        <w:t>18.1 不可抗力是指合同双方不能预见、不能避免且不能克服的客观情况。</w:t>
      </w:r>
    </w:p>
    <w:p w14:paraId="223B7E46">
      <w:pPr>
        <w:spacing w:line="400" w:lineRule="exact"/>
        <w:ind w:firstLine="420"/>
        <w:jc w:val="left"/>
        <w:rPr>
          <w:rFonts w:ascii="宋体" w:hAnsi="宋体"/>
          <w:szCs w:val="21"/>
        </w:rPr>
      </w:pPr>
      <w:r>
        <w:rPr>
          <w:rFonts w:hint="eastAsia" w:ascii="宋体" w:hAnsi="宋体"/>
          <w:szCs w:val="21"/>
        </w:rPr>
        <w:t>18.2 任何一方对由于不可抗力造成的部分或全部不能履行合同不承担违约责任。但迟延履行后发生不可抗力的，不能免除责任。</w:t>
      </w:r>
    </w:p>
    <w:p w14:paraId="14165C42">
      <w:pPr>
        <w:spacing w:line="400" w:lineRule="exact"/>
        <w:ind w:firstLine="420"/>
        <w:jc w:val="left"/>
        <w:rPr>
          <w:rFonts w:ascii="宋体" w:hAnsi="宋体"/>
          <w:szCs w:val="21"/>
        </w:rPr>
      </w:pPr>
      <w:r>
        <w:rPr>
          <w:rFonts w:hint="eastAsia" w:ascii="宋体" w:hAnsi="宋体"/>
          <w:szCs w:val="21"/>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7570F5EB">
      <w:pPr>
        <w:spacing w:line="400" w:lineRule="exact"/>
        <w:jc w:val="left"/>
        <w:rPr>
          <w:rFonts w:ascii="宋体" w:hAnsi="宋体"/>
          <w:b/>
          <w:bCs/>
          <w:sz w:val="24"/>
        </w:rPr>
      </w:pPr>
      <w:r>
        <w:rPr>
          <w:rFonts w:hint="eastAsia" w:ascii="宋体" w:hAnsi="宋体"/>
          <w:b/>
          <w:bCs/>
          <w:sz w:val="24"/>
        </w:rPr>
        <w:t>19. 解决争议的方法</w:t>
      </w:r>
    </w:p>
    <w:p w14:paraId="4B28384E">
      <w:pPr>
        <w:pStyle w:val="8"/>
        <w:ind w:firstLine="420"/>
        <w:jc w:val="both"/>
        <w:rPr>
          <w:rFonts w:ascii="宋体" w:hAnsi="宋体" w:eastAsia="宋体" w:cs="宋体"/>
          <w:sz w:val="21"/>
        </w:rPr>
      </w:pPr>
      <w:r>
        <w:rPr>
          <w:rFonts w:hint="eastAsia" w:ascii="宋体" w:hAnsi="宋体" w:eastAsia="宋体" w:cs="宋体"/>
          <w:sz w:val="21"/>
        </w:rPr>
        <w:t>19.1 因本合同及合同有关事项发生的争议，由甲乙双方友好协商解决。协商不成时，可以向有关组织申请调解。合同一方或双方不愿调解或调解不成的，可以通过仲裁或诉讼的方式解决争议。</w:t>
      </w:r>
    </w:p>
    <w:p w14:paraId="706A8B3A">
      <w:pPr>
        <w:pStyle w:val="8"/>
        <w:ind w:firstLine="420"/>
        <w:jc w:val="both"/>
        <w:rPr>
          <w:rFonts w:ascii="宋体" w:hAnsi="宋体" w:eastAsia="宋体" w:cs="宋体"/>
          <w:sz w:val="21"/>
        </w:rPr>
      </w:pPr>
      <w:r>
        <w:rPr>
          <w:rFonts w:hint="eastAsia" w:ascii="宋体" w:hAnsi="宋体" w:eastAsia="宋体" w:cs="宋体"/>
          <w:sz w:val="21"/>
        </w:rPr>
        <w:t>19.2 选择仲裁的，应在</w:t>
      </w:r>
      <w:r>
        <w:rPr>
          <w:rFonts w:hint="eastAsia" w:ascii="宋体" w:hAnsi="宋体" w:eastAsia="宋体" w:cs="宋体"/>
          <w:b/>
          <w:bCs/>
          <w:sz w:val="21"/>
        </w:rPr>
        <w:t>【政府采购合同专用条款】</w:t>
      </w:r>
      <w:r>
        <w:rPr>
          <w:rFonts w:hint="eastAsia" w:ascii="宋体" w:hAnsi="宋体" w:eastAsia="宋体" w:cs="宋体"/>
          <w:sz w:val="21"/>
        </w:rPr>
        <w:t>中明确仲裁机构及仲裁地；通过诉讼方式解决的，可以在</w:t>
      </w:r>
      <w:r>
        <w:rPr>
          <w:rFonts w:hint="eastAsia" w:ascii="宋体" w:hAnsi="宋体" w:eastAsia="宋体" w:cs="宋体"/>
          <w:b/>
          <w:bCs/>
          <w:sz w:val="21"/>
        </w:rPr>
        <w:t>【政府采购合同专用条款】</w:t>
      </w:r>
      <w:r>
        <w:rPr>
          <w:rFonts w:hint="eastAsia" w:ascii="宋体" w:hAnsi="宋体" w:eastAsia="宋体" w:cs="宋体"/>
          <w:sz w:val="21"/>
        </w:rPr>
        <w:t>中进一步约定选择与争议有实际联系的地点的人民法院管辖，但管辖法院的约定不得违反级别管辖和专属管辖的规定。</w:t>
      </w:r>
    </w:p>
    <w:p w14:paraId="7DAB374B">
      <w:pPr>
        <w:pStyle w:val="8"/>
        <w:ind w:firstLine="420"/>
        <w:jc w:val="both"/>
        <w:rPr>
          <w:rFonts w:ascii="宋体" w:hAnsi="宋体" w:eastAsia="宋体" w:cs="宋体"/>
          <w:sz w:val="21"/>
        </w:rPr>
      </w:pPr>
      <w:r>
        <w:rPr>
          <w:rFonts w:hint="eastAsia" w:ascii="宋体" w:hAnsi="宋体" w:eastAsia="宋体" w:cs="宋体"/>
          <w:sz w:val="21"/>
        </w:rPr>
        <w:t>19.3 如甲乙双方有争议的事项不影响合同其他部分的履行，在争议解决期间，合同其他部分应当继续履行。</w:t>
      </w:r>
    </w:p>
    <w:p w14:paraId="17B8BBCF">
      <w:pPr>
        <w:spacing w:line="400" w:lineRule="exact"/>
        <w:jc w:val="left"/>
        <w:rPr>
          <w:rFonts w:ascii="宋体" w:hAnsi="宋体"/>
          <w:sz w:val="24"/>
        </w:rPr>
      </w:pPr>
      <w:r>
        <w:rPr>
          <w:rFonts w:hint="eastAsia" w:ascii="宋体" w:hAnsi="宋体"/>
          <w:b/>
          <w:sz w:val="24"/>
        </w:rPr>
        <w:t>20. 政府采购政策</w:t>
      </w:r>
    </w:p>
    <w:p w14:paraId="0055221E">
      <w:pPr>
        <w:spacing w:line="400" w:lineRule="exact"/>
        <w:ind w:firstLine="420"/>
        <w:jc w:val="left"/>
        <w:rPr>
          <w:rFonts w:ascii="宋体" w:hAnsi="宋体"/>
          <w:szCs w:val="21"/>
        </w:rPr>
      </w:pPr>
      <w:r>
        <w:rPr>
          <w:rFonts w:hint="eastAsia" w:ascii="宋体" w:hAnsi="宋体"/>
          <w:szCs w:val="21"/>
        </w:rPr>
        <w:t xml:space="preserve">20.1 </w:t>
      </w:r>
      <w:r>
        <w:rPr>
          <w:rFonts w:hint="eastAsia" w:ascii="宋体" w:hAnsi="宋体" w:cs="宋体"/>
          <w:lang w:val="en-GB"/>
        </w:rPr>
        <w:t>本合同应当按照规定执行政府采购政策。</w:t>
      </w:r>
    </w:p>
    <w:p w14:paraId="0166B49E">
      <w:pPr>
        <w:spacing w:line="400" w:lineRule="exact"/>
        <w:ind w:firstLine="420"/>
        <w:jc w:val="left"/>
        <w:rPr>
          <w:rFonts w:ascii="宋体" w:hAnsi="宋体"/>
          <w:szCs w:val="21"/>
        </w:rPr>
      </w:pPr>
      <w:r>
        <w:rPr>
          <w:rFonts w:ascii="宋体" w:hAnsi="宋体"/>
          <w:szCs w:val="21"/>
        </w:rPr>
        <w:t>2</w:t>
      </w:r>
      <w:r>
        <w:rPr>
          <w:rFonts w:hint="eastAsia" w:ascii="宋体" w:hAnsi="宋体"/>
          <w:szCs w:val="21"/>
        </w:rPr>
        <w:t>0.2 本合同依法执行政府采购政策的方式和内容，属于合同履约验收的范围。</w:t>
      </w:r>
      <w:r>
        <w:rPr>
          <w:rFonts w:hint="eastAsia" w:ascii="宋体" w:hAnsi="宋体" w:cs="宋体"/>
        </w:rPr>
        <w:t>甲乙双方</w:t>
      </w:r>
      <w:r>
        <w:rPr>
          <w:rFonts w:hint="eastAsia" w:ascii="宋体" w:hAnsi="宋体" w:cs="宋体"/>
          <w:lang w:val="en-GB"/>
        </w:rPr>
        <w:t>未按规定要求执行政府采购政策造成损失的</w:t>
      </w:r>
      <w:r>
        <w:rPr>
          <w:rFonts w:hint="eastAsia" w:ascii="宋体" w:hAnsi="宋体"/>
          <w:szCs w:val="21"/>
        </w:rPr>
        <w:t>，有过错的一方应当承担赔偿责任，双方都有过错的，各自承担相应的责任。</w:t>
      </w:r>
    </w:p>
    <w:p w14:paraId="2B55AF7D">
      <w:pPr>
        <w:spacing w:line="400" w:lineRule="exact"/>
        <w:ind w:firstLine="420"/>
        <w:jc w:val="left"/>
        <w:rPr>
          <w:rFonts w:hint="eastAsia" w:ascii="宋体" w:hAnsi="宋体" w:eastAsia="宋体"/>
          <w:i w:val="0"/>
          <w:iCs w:val="0"/>
          <w:color w:val="000000" w:themeColor="text1"/>
          <w:szCs w:val="21"/>
          <w:lang w:eastAsia="zh-CN"/>
          <w14:textFill>
            <w14:solidFill>
              <w14:schemeClr w14:val="tx1"/>
            </w14:solidFill>
          </w14:textFill>
        </w:rPr>
      </w:pPr>
      <w:r>
        <w:rPr>
          <w:rFonts w:ascii="宋体" w:hAnsi="宋体"/>
          <w:i w:val="0"/>
          <w:iCs w:val="0"/>
          <w:color w:val="000000" w:themeColor="text1"/>
          <w:szCs w:val="21"/>
          <w14:textFill>
            <w14:solidFill>
              <w14:schemeClr w14:val="tx1"/>
            </w14:solidFill>
          </w14:textFill>
        </w:rPr>
        <w:t>2</w:t>
      </w:r>
      <w:r>
        <w:rPr>
          <w:rFonts w:hint="eastAsia" w:ascii="宋体" w:hAnsi="宋体"/>
          <w:i w:val="0"/>
          <w:iCs w:val="0"/>
          <w:color w:val="000000" w:themeColor="text1"/>
          <w:szCs w:val="21"/>
          <w14:textFill>
            <w14:solidFill>
              <w14:schemeClr w14:val="tx1"/>
            </w14:solidFill>
          </w14:textFill>
        </w:rPr>
        <w:t>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45A07E57">
      <w:pPr>
        <w:spacing w:line="400" w:lineRule="exact"/>
        <w:jc w:val="left"/>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21. 法律适用</w:t>
      </w:r>
    </w:p>
    <w:p w14:paraId="1CC08D62">
      <w:pPr>
        <w:pStyle w:val="8"/>
        <w:ind w:firstLine="420"/>
        <w:jc w:val="both"/>
        <w:rPr>
          <w:rFonts w:ascii="宋体" w:hAnsi="宋体" w:eastAsia="宋体" w:cs="宋体"/>
          <w:sz w:val="21"/>
        </w:rPr>
      </w:pPr>
      <w:r>
        <w:rPr>
          <w:rFonts w:hint="eastAsia" w:ascii="宋体" w:hAnsi="宋体" w:eastAsia="宋体" w:cs="宋体"/>
          <w:sz w:val="21"/>
        </w:rPr>
        <w:t>21.1 本合同的订立、生效、解释、履行及与本合同有关的争议解决，均适用法律、行政法规。</w:t>
      </w:r>
    </w:p>
    <w:p w14:paraId="30E76128">
      <w:pPr>
        <w:pStyle w:val="8"/>
        <w:ind w:firstLine="420"/>
        <w:jc w:val="both"/>
        <w:rPr>
          <w:rFonts w:ascii="宋体" w:hAnsi="宋体" w:eastAsia="宋体" w:cs="宋体"/>
          <w:sz w:val="21"/>
        </w:rPr>
      </w:pPr>
      <w:r>
        <w:rPr>
          <w:rFonts w:hint="eastAsia" w:ascii="宋体" w:hAnsi="宋体" w:eastAsia="宋体" w:cs="宋体"/>
          <w:sz w:val="21"/>
        </w:rPr>
        <w:t>21.2 本合同条款与法律、行政法规的强制性规定不一致的，双方当事人应按照法律、行政法规的强制性规定修改本合同的相关条款。</w:t>
      </w:r>
    </w:p>
    <w:p w14:paraId="400F6B15">
      <w:pPr>
        <w:spacing w:line="400" w:lineRule="exact"/>
        <w:jc w:val="left"/>
        <w:rPr>
          <w:rFonts w:ascii="宋体" w:hAnsi="宋体"/>
          <w:b/>
          <w:sz w:val="24"/>
        </w:rPr>
      </w:pPr>
      <w:r>
        <w:rPr>
          <w:rFonts w:hint="eastAsia" w:ascii="宋体" w:hAnsi="宋体"/>
          <w:b/>
          <w:sz w:val="24"/>
        </w:rPr>
        <w:t>22. 通知</w:t>
      </w:r>
    </w:p>
    <w:p w14:paraId="318F481F">
      <w:pPr>
        <w:pStyle w:val="8"/>
        <w:ind w:firstLine="420"/>
        <w:jc w:val="both"/>
        <w:rPr>
          <w:rFonts w:ascii="宋体" w:hAnsi="宋体" w:eastAsia="宋体" w:cs="宋体"/>
          <w:sz w:val="21"/>
        </w:rPr>
      </w:pPr>
      <w:r>
        <w:rPr>
          <w:rFonts w:hint="eastAsia" w:ascii="宋体" w:hAnsi="宋体" w:eastAsia="宋体" w:cs="宋体"/>
          <w:sz w:val="21"/>
        </w:rPr>
        <w:t>22.1 本合同任何一方向对方发出的通知、信件、数据电文等，应当发送至本合同第一部分《政府采购合同协议书》所约定的通讯地址、联系人、联系电话或电子邮箱。</w:t>
      </w:r>
    </w:p>
    <w:p w14:paraId="6D97FC83">
      <w:pPr>
        <w:pStyle w:val="8"/>
        <w:ind w:firstLine="0"/>
        <w:jc w:val="both"/>
        <w:rPr>
          <w:sz w:val="21"/>
        </w:rPr>
      </w:pPr>
      <w:r>
        <w:rPr>
          <w:rFonts w:hint="eastAsia" w:ascii="宋体" w:hAnsi="宋体" w:eastAsia="宋体" w:cs="宋体"/>
          <w:sz w:val="21"/>
        </w:rPr>
        <w:t xml:space="preserve">    22.2 一方当事人变更名称、住所、联系人、联系电话或电子邮箱等信息的，应当在变更后3日内及时书面通知对方，对方实际收到变更通知前的送达仍为有效送达。</w:t>
      </w:r>
    </w:p>
    <w:p w14:paraId="11D99638">
      <w:pPr>
        <w:spacing w:line="400" w:lineRule="exact"/>
        <w:ind w:firstLine="420"/>
        <w:jc w:val="left"/>
        <w:rPr>
          <w:rFonts w:ascii="宋体" w:hAnsi="宋体"/>
          <w:szCs w:val="21"/>
        </w:rPr>
      </w:pPr>
      <w:r>
        <w:rPr>
          <w:rFonts w:hint="eastAsia" w:ascii="宋体" w:hAnsi="宋体"/>
          <w:szCs w:val="21"/>
        </w:rPr>
        <w:t>22.3本合同一方给另一方的通知均应采用书面形式，传真或快递送到本合同中规定的对方的地址和办理签收手续。</w:t>
      </w:r>
    </w:p>
    <w:p w14:paraId="03D24139">
      <w:pPr>
        <w:spacing w:line="400" w:lineRule="exact"/>
        <w:ind w:firstLine="420"/>
        <w:jc w:val="left"/>
        <w:rPr>
          <w:rFonts w:ascii="宋体" w:hAnsi="宋体"/>
          <w:szCs w:val="21"/>
        </w:rPr>
      </w:pPr>
      <w:r>
        <w:rPr>
          <w:rFonts w:hint="eastAsia" w:ascii="宋体" w:hAnsi="宋体"/>
          <w:szCs w:val="21"/>
        </w:rPr>
        <w:t>22.4通知以送达之日或通知书中规定的生效之日起生效，两者中以较迟之日为准。</w:t>
      </w:r>
    </w:p>
    <w:p w14:paraId="0AE88DFC">
      <w:pPr>
        <w:numPr>
          <w:ilvl w:val="0"/>
          <w:numId w:val="7"/>
        </w:numPr>
        <w:spacing w:line="400" w:lineRule="exact"/>
        <w:jc w:val="left"/>
        <w:rPr>
          <w:rFonts w:ascii="宋体" w:hAnsi="宋体"/>
          <w:b/>
          <w:bCs/>
          <w:sz w:val="24"/>
        </w:rPr>
      </w:pPr>
      <w:r>
        <w:rPr>
          <w:rFonts w:hint="eastAsia" w:ascii="宋体" w:hAnsi="宋体"/>
          <w:b/>
          <w:bCs/>
          <w:sz w:val="24"/>
        </w:rPr>
        <w:t>合同未尽事项</w:t>
      </w:r>
    </w:p>
    <w:p w14:paraId="7A6DAA19">
      <w:pPr>
        <w:spacing w:line="400" w:lineRule="exact"/>
        <w:ind w:firstLine="420"/>
        <w:jc w:val="left"/>
        <w:rPr>
          <w:rFonts w:ascii="宋体" w:hAnsi="宋体"/>
          <w:bCs/>
          <w:szCs w:val="21"/>
        </w:rPr>
      </w:pPr>
      <w:r>
        <w:rPr>
          <w:rFonts w:hint="eastAsia" w:ascii="宋体" w:hAnsi="宋体"/>
          <w:bCs/>
          <w:szCs w:val="21"/>
        </w:rPr>
        <w:t>23.1合同未尽事项见</w:t>
      </w:r>
      <w:r>
        <w:rPr>
          <w:rFonts w:hint="eastAsia" w:ascii="宋体" w:hAnsi="宋体"/>
          <w:b/>
          <w:szCs w:val="21"/>
        </w:rPr>
        <w:t>【政府采购合同专用条款】</w:t>
      </w:r>
      <w:r>
        <w:rPr>
          <w:rFonts w:hint="eastAsia" w:ascii="宋体" w:hAnsi="宋体"/>
          <w:bCs/>
          <w:szCs w:val="21"/>
        </w:rPr>
        <w:t>。</w:t>
      </w:r>
    </w:p>
    <w:p w14:paraId="476FE8FA">
      <w:pPr>
        <w:spacing w:line="400" w:lineRule="exact"/>
        <w:jc w:val="left"/>
        <w:rPr>
          <w:rFonts w:ascii="黑体" w:hAnsi="华文中宋" w:eastAsia="黑体"/>
          <w:sz w:val="28"/>
          <w:szCs w:val="28"/>
        </w:rPr>
      </w:pPr>
      <w:r>
        <w:rPr>
          <w:rFonts w:hint="eastAsia" w:ascii="宋体" w:hAnsi="宋体"/>
          <w:bCs/>
          <w:szCs w:val="21"/>
        </w:rPr>
        <w:t xml:space="preserve">    23.2 合同附件与合同正文具有同等的法律效力。</w:t>
      </w:r>
    </w:p>
    <w:p w14:paraId="6AA22497">
      <w:pPr>
        <w:jc w:val="center"/>
        <w:rPr>
          <w:rFonts w:ascii="黑体" w:hAnsi="华文中宋" w:eastAsia="黑体"/>
          <w:b/>
          <w:bCs/>
          <w:sz w:val="28"/>
          <w:szCs w:val="28"/>
        </w:rPr>
      </w:pPr>
      <w:r>
        <w:rPr>
          <w:rFonts w:hint="eastAsia" w:ascii="黑体" w:hAnsi="华文中宋" w:eastAsia="黑体"/>
          <w:sz w:val="28"/>
          <w:szCs w:val="28"/>
        </w:rPr>
        <w:br w:type="page" w:clear="all"/>
      </w:r>
      <w:r>
        <w:rPr>
          <w:rFonts w:hint="eastAsia" w:ascii="黑体" w:hAnsi="华文中宋" w:eastAsia="黑体"/>
          <w:b/>
          <w:bCs/>
          <w:sz w:val="28"/>
          <w:szCs w:val="28"/>
        </w:rPr>
        <w:t>第三节 政府采购合同专用条款</w:t>
      </w:r>
    </w:p>
    <w:tbl>
      <w:tblPr>
        <w:tblStyle w:val="2"/>
        <w:tblW w:w="8519" w:type="dxa"/>
        <w:tblInd w:w="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607"/>
        <w:gridCol w:w="1742"/>
        <w:gridCol w:w="5170"/>
      </w:tblGrid>
      <w:tr w14:paraId="28578211">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26CA1C42">
            <w:pPr>
              <w:jc w:val="center"/>
              <w:rPr>
                <w:rFonts w:ascii="宋体" w:hAnsi="宋体"/>
                <w:szCs w:val="21"/>
              </w:rPr>
            </w:pPr>
            <w:r>
              <w:rPr>
                <w:rFonts w:hint="eastAsia" w:ascii="宋体" w:hAnsi="宋体"/>
                <w:szCs w:val="21"/>
              </w:rPr>
              <w:t>第二节</w:t>
            </w:r>
          </w:p>
          <w:p w14:paraId="148E0636">
            <w:pPr>
              <w:jc w:val="center"/>
              <w:rPr>
                <w:rFonts w:ascii="宋体" w:hAnsi="宋体"/>
                <w:szCs w:val="21"/>
              </w:rPr>
            </w:pPr>
            <w:r>
              <w:rPr>
                <w:rFonts w:hint="eastAsia" w:ascii="宋体" w:hAnsi="宋体"/>
                <w:szCs w:val="21"/>
              </w:rPr>
              <w:t>第1.2（6）项</w:t>
            </w:r>
          </w:p>
        </w:tc>
        <w:tc>
          <w:tcPr>
            <w:tcW w:w="1742" w:type="dxa"/>
            <w:noWrap w:val="0"/>
            <w:vAlign w:val="center"/>
          </w:tcPr>
          <w:p w14:paraId="45452CDB">
            <w:pPr>
              <w:jc w:val="left"/>
              <w:rPr>
                <w:rFonts w:ascii="宋体" w:hAnsi="宋体"/>
                <w:szCs w:val="21"/>
              </w:rPr>
            </w:pPr>
            <w:r>
              <w:rPr>
                <w:rFonts w:hint="eastAsia" w:ascii="宋体" w:hAnsi="宋体"/>
                <w:szCs w:val="21"/>
              </w:rPr>
              <w:t>联合体具体要求</w:t>
            </w:r>
          </w:p>
        </w:tc>
        <w:tc>
          <w:tcPr>
            <w:tcW w:w="5170" w:type="dxa"/>
            <w:shd w:val="clear" w:color="auto" w:fill="auto"/>
            <w:noWrap w:val="0"/>
            <w:vAlign w:val="center"/>
          </w:tcPr>
          <w:p w14:paraId="746CA50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sz w:val="21"/>
                <w:szCs w:val="21"/>
                <w:lang w:val="en-US" w:eastAsia="zh-CN" w:bidi="ar-SA"/>
              </w:rPr>
            </w:pPr>
            <w:r>
              <w:rPr>
                <w:rFonts w:hint="eastAsia" w:ascii="宋体" w:hAnsi="宋体" w:eastAsia="宋体" w:cs="宋体"/>
                <w:szCs w:val="21"/>
              </w:rPr>
              <w:t>/</w:t>
            </w:r>
          </w:p>
        </w:tc>
      </w:tr>
      <w:tr w14:paraId="2D0DE5C6">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604" w:hRule="atLeast"/>
        </w:trPr>
        <w:tc>
          <w:tcPr>
            <w:tcW w:w="1607" w:type="dxa"/>
            <w:noWrap w:val="0"/>
            <w:vAlign w:val="center"/>
          </w:tcPr>
          <w:p w14:paraId="72CDE625">
            <w:pPr>
              <w:jc w:val="center"/>
              <w:rPr>
                <w:rFonts w:ascii="宋体" w:hAnsi="宋体"/>
                <w:szCs w:val="21"/>
              </w:rPr>
            </w:pPr>
            <w:r>
              <w:rPr>
                <w:rFonts w:hint="eastAsia" w:ascii="宋体" w:hAnsi="宋体"/>
                <w:szCs w:val="21"/>
              </w:rPr>
              <w:t>第二节</w:t>
            </w:r>
          </w:p>
          <w:p w14:paraId="49586CF1">
            <w:pPr>
              <w:jc w:val="center"/>
              <w:rPr>
                <w:rFonts w:ascii="宋体" w:hAnsi="宋体"/>
                <w:szCs w:val="21"/>
              </w:rPr>
            </w:pPr>
            <w:r>
              <w:rPr>
                <w:rFonts w:hint="eastAsia" w:ascii="宋体" w:hAnsi="宋体"/>
                <w:szCs w:val="21"/>
              </w:rPr>
              <w:t>第1.2（7）项</w:t>
            </w:r>
          </w:p>
        </w:tc>
        <w:tc>
          <w:tcPr>
            <w:tcW w:w="1742" w:type="dxa"/>
            <w:noWrap w:val="0"/>
            <w:vAlign w:val="center"/>
          </w:tcPr>
          <w:p w14:paraId="3C50E284">
            <w:pPr>
              <w:jc w:val="left"/>
              <w:rPr>
                <w:rFonts w:ascii="宋体" w:hAnsi="宋体"/>
                <w:szCs w:val="21"/>
              </w:rPr>
            </w:pPr>
            <w:r>
              <w:rPr>
                <w:rFonts w:hint="eastAsia" w:ascii="宋体" w:hAnsi="宋体"/>
                <w:szCs w:val="21"/>
              </w:rPr>
              <w:t>其他术语解释</w:t>
            </w:r>
          </w:p>
        </w:tc>
        <w:tc>
          <w:tcPr>
            <w:tcW w:w="5170" w:type="dxa"/>
            <w:shd w:val="clear" w:color="auto" w:fill="auto"/>
            <w:noWrap w:val="0"/>
            <w:vAlign w:val="center"/>
          </w:tcPr>
          <w:p w14:paraId="52B0C2C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sz w:val="21"/>
                <w:szCs w:val="21"/>
                <w:lang w:val="en-US" w:eastAsia="zh-CN" w:bidi="ar-SA"/>
              </w:rPr>
            </w:pPr>
            <w:r>
              <w:rPr>
                <w:rFonts w:hint="eastAsia" w:ascii="宋体" w:hAnsi="宋体" w:eastAsia="宋体" w:cs="宋体"/>
                <w:szCs w:val="21"/>
              </w:rPr>
              <w:t>/</w:t>
            </w:r>
          </w:p>
        </w:tc>
      </w:tr>
      <w:tr w14:paraId="23796197">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3E93185B">
            <w:pPr>
              <w:jc w:val="center"/>
              <w:rPr>
                <w:rFonts w:ascii="宋体" w:hAnsi="宋体"/>
                <w:szCs w:val="21"/>
              </w:rPr>
            </w:pPr>
            <w:r>
              <w:rPr>
                <w:rFonts w:hint="eastAsia" w:ascii="宋体" w:hAnsi="宋体"/>
                <w:szCs w:val="21"/>
              </w:rPr>
              <w:t>第二节</w:t>
            </w:r>
          </w:p>
          <w:p w14:paraId="49CC58FD">
            <w:pPr>
              <w:jc w:val="center"/>
              <w:rPr>
                <w:rFonts w:ascii="宋体" w:hAnsi="宋体"/>
                <w:szCs w:val="21"/>
              </w:rPr>
            </w:pPr>
            <w:r>
              <w:rPr>
                <w:rFonts w:hint="eastAsia" w:ascii="宋体" w:hAnsi="宋体"/>
                <w:szCs w:val="21"/>
              </w:rPr>
              <w:t>第4.4款</w:t>
            </w:r>
          </w:p>
        </w:tc>
        <w:tc>
          <w:tcPr>
            <w:tcW w:w="1742" w:type="dxa"/>
            <w:noWrap w:val="0"/>
            <w:vAlign w:val="center"/>
          </w:tcPr>
          <w:p w14:paraId="6B9DB713">
            <w:pPr>
              <w:jc w:val="left"/>
              <w:rPr>
                <w:rFonts w:ascii="宋体" w:hAnsi="宋体"/>
                <w:szCs w:val="21"/>
              </w:rPr>
            </w:pPr>
            <w:r>
              <w:rPr>
                <w:rFonts w:hint="eastAsia" w:ascii="宋体" w:hAnsi="宋体"/>
                <w:szCs w:val="21"/>
              </w:rPr>
              <w:t>履约验收中甲方提出异议或作出说明的期限</w:t>
            </w:r>
          </w:p>
        </w:tc>
        <w:tc>
          <w:tcPr>
            <w:tcW w:w="5170" w:type="dxa"/>
            <w:shd w:val="clear" w:color="auto" w:fill="auto"/>
            <w:noWrap w:val="0"/>
            <w:vAlign w:val="center"/>
          </w:tcPr>
          <w:p w14:paraId="65B581F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sz w:val="21"/>
                <w:szCs w:val="21"/>
                <w:lang w:val="en-US" w:eastAsia="zh-CN" w:bidi="ar-SA"/>
              </w:rPr>
            </w:pPr>
            <w:r>
              <w:rPr>
                <w:rFonts w:hint="eastAsia" w:ascii="宋体" w:hAnsi="宋体" w:eastAsia="宋体" w:cs="宋体"/>
              </w:rPr>
              <w:t>自乙方交付之日起</w:t>
            </w:r>
            <w:r>
              <w:rPr>
                <w:rFonts w:hint="eastAsia" w:ascii="宋体" w:hAnsi="宋体" w:eastAsia="宋体" w:cs="宋体"/>
                <w:color w:val="000000" w:themeColor="text1"/>
                <w:highlight w:val="none"/>
                <w:lang w:val="en-US" w:eastAsia="zh-CN"/>
                <w14:textFill>
                  <w14:solidFill>
                    <w14:schemeClr w14:val="tx1"/>
                  </w14:solidFill>
                </w14:textFill>
              </w:rPr>
              <w:t>15</w:t>
            </w:r>
            <w:r>
              <w:rPr>
                <w:rFonts w:hint="eastAsia" w:ascii="宋体" w:hAnsi="宋体" w:eastAsia="宋体" w:cs="宋体"/>
              </w:rPr>
              <w:t>天</w:t>
            </w:r>
          </w:p>
        </w:tc>
      </w:tr>
      <w:tr w14:paraId="62D17626">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0431A423">
            <w:pPr>
              <w:jc w:val="center"/>
              <w:rPr>
                <w:rFonts w:ascii="宋体" w:hAnsi="宋体"/>
                <w:szCs w:val="21"/>
              </w:rPr>
            </w:pPr>
            <w:r>
              <w:rPr>
                <w:rFonts w:hint="eastAsia" w:ascii="宋体" w:hAnsi="宋体"/>
                <w:szCs w:val="21"/>
              </w:rPr>
              <w:t>第二节</w:t>
            </w:r>
          </w:p>
          <w:p w14:paraId="68CF4146">
            <w:pPr>
              <w:jc w:val="center"/>
              <w:rPr>
                <w:rFonts w:ascii="宋体" w:hAnsi="宋体"/>
                <w:szCs w:val="21"/>
              </w:rPr>
            </w:pPr>
            <w:r>
              <w:rPr>
                <w:rFonts w:hint="eastAsia" w:ascii="宋体" w:hAnsi="宋体"/>
                <w:szCs w:val="21"/>
              </w:rPr>
              <w:t>第4.6款</w:t>
            </w:r>
          </w:p>
        </w:tc>
        <w:tc>
          <w:tcPr>
            <w:tcW w:w="1742" w:type="dxa"/>
            <w:noWrap w:val="0"/>
            <w:vAlign w:val="center"/>
          </w:tcPr>
          <w:p w14:paraId="6C6369AF">
            <w:pPr>
              <w:jc w:val="left"/>
              <w:rPr>
                <w:rFonts w:ascii="宋体" w:hAnsi="宋体"/>
                <w:szCs w:val="21"/>
              </w:rPr>
            </w:pPr>
            <w:r>
              <w:rPr>
                <w:rFonts w:hint="eastAsia" w:ascii="宋体" w:hAnsi="宋体"/>
                <w:szCs w:val="21"/>
              </w:rPr>
              <w:t>约定甲方承担的其他义务和责任</w:t>
            </w:r>
          </w:p>
        </w:tc>
        <w:tc>
          <w:tcPr>
            <w:tcW w:w="5170" w:type="dxa"/>
            <w:shd w:val="clear" w:color="auto" w:fill="auto"/>
            <w:noWrap w:val="0"/>
            <w:vAlign w:val="center"/>
          </w:tcPr>
          <w:p w14:paraId="0179BA9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sz w:val="21"/>
                <w:szCs w:val="21"/>
                <w:lang w:val="en-US" w:eastAsia="zh-CN" w:bidi="ar-SA"/>
              </w:rPr>
            </w:pPr>
            <w:r>
              <w:rPr>
                <w:rFonts w:hint="eastAsia" w:ascii="宋体" w:hAnsi="宋体" w:eastAsia="宋体" w:cs="宋体"/>
                <w:szCs w:val="21"/>
              </w:rPr>
              <w:t>为乙方履行合同提供必要且合理的配合和协助</w:t>
            </w:r>
          </w:p>
        </w:tc>
      </w:tr>
      <w:tr w14:paraId="5EE6513B">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47DA9813">
            <w:pPr>
              <w:jc w:val="center"/>
              <w:rPr>
                <w:rFonts w:ascii="宋体" w:hAnsi="宋体"/>
                <w:szCs w:val="21"/>
              </w:rPr>
            </w:pPr>
            <w:r>
              <w:rPr>
                <w:rFonts w:hint="eastAsia" w:ascii="宋体" w:hAnsi="宋体"/>
                <w:szCs w:val="21"/>
              </w:rPr>
              <w:t>第二节</w:t>
            </w:r>
          </w:p>
          <w:p w14:paraId="050EBEB1">
            <w:pPr>
              <w:jc w:val="center"/>
            </w:pPr>
            <w:r>
              <w:rPr>
                <w:rFonts w:hint="eastAsia" w:ascii="宋体" w:hAnsi="宋体"/>
                <w:szCs w:val="21"/>
              </w:rPr>
              <w:t>第5.4款</w:t>
            </w:r>
          </w:p>
        </w:tc>
        <w:tc>
          <w:tcPr>
            <w:tcW w:w="1742" w:type="dxa"/>
            <w:noWrap w:val="0"/>
            <w:vAlign w:val="center"/>
          </w:tcPr>
          <w:p w14:paraId="728C5BA1">
            <w:pPr>
              <w:jc w:val="left"/>
              <w:rPr>
                <w:rFonts w:ascii="宋体" w:hAnsi="宋体"/>
                <w:szCs w:val="21"/>
              </w:rPr>
            </w:pPr>
            <w:r>
              <w:rPr>
                <w:rFonts w:hint="eastAsia" w:ascii="宋体" w:hAnsi="宋体"/>
                <w:szCs w:val="21"/>
              </w:rPr>
              <w:t>约定乙方承担的其他义务和责任</w:t>
            </w:r>
          </w:p>
        </w:tc>
        <w:tc>
          <w:tcPr>
            <w:tcW w:w="5170" w:type="dxa"/>
            <w:noWrap w:val="0"/>
            <w:vAlign w:val="center"/>
          </w:tcPr>
          <w:p w14:paraId="47FB0AF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乙方提供的货物必须符合招投标文件</w:t>
            </w:r>
            <w:r>
              <w:rPr>
                <w:rFonts w:hint="eastAsia" w:ascii="宋体" w:hAnsi="宋体" w:eastAsia="宋体" w:cs="宋体"/>
                <w:lang w:val="en-US" w:eastAsia="zh-CN"/>
              </w:rPr>
              <w:t>要求和</w:t>
            </w:r>
            <w:r>
              <w:rPr>
                <w:rFonts w:hint="eastAsia" w:ascii="宋体" w:hAnsi="宋体" w:eastAsia="宋体" w:cs="宋体"/>
              </w:rPr>
              <w:t>投标</w:t>
            </w:r>
            <w:r>
              <w:rPr>
                <w:rFonts w:hint="eastAsia" w:ascii="宋体" w:hAnsi="宋体" w:eastAsia="宋体" w:cs="宋体"/>
                <w:lang w:val="en-US" w:eastAsia="zh-CN"/>
              </w:rPr>
              <w:t>文件</w:t>
            </w:r>
            <w:r>
              <w:rPr>
                <w:rFonts w:hint="eastAsia" w:ascii="宋体" w:hAnsi="宋体" w:eastAsia="宋体" w:cs="宋体"/>
              </w:rPr>
              <w:t>承诺，禁止替代减配，且对其所提供货物应当拥有完整物权，并且乙方负有保证第三人不得向甲方主张任何权利（包括知识产权）的义务，且乙方所提供的货物必须符合招标文件要求，符合国家有关规定和行业通行标准并能够提供货物合格证书；乙方应保证货物是全新、未使用过的原装合格正品，并保证货物在正常使用和保养条件下，符合其产品的质量保证要求。在使用过程中，甲方一旦发现乙方所提供的货物不是原装合格正品，并经查实后，乙方必须无条件接受退货，并按本合同约定价格将货款全额退还甲方。除此以外，甲方还保留按有关规定进一步索赔的权利。</w:t>
            </w:r>
          </w:p>
          <w:p w14:paraId="615CBA00">
            <w:pPr>
              <w:keepNext w:val="0"/>
              <w:keepLines w:val="0"/>
              <w:pageBreakBefore w:val="0"/>
              <w:widowControl w:val="0"/>
              <w:kinsoku/>
              <w:wordWrap/>
              <w:overflowPunct/>
              <w:topLinePunct w:val="0"/>
              <w:autoSpaceDE/>
              <w:autoSpaceDN/>
              <w:bidi w:val="0"/>
              <w:adjustRightInd/>
              <w:snapToGrid/>
              <w:spacing w:line="320" w:lineRule="exact"/>
              <w:ind w:left="0" w:firstLine="48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lang w:val="en-US" w:eastAsia="zh-CN"/>
              </w:rPr>
              <w:t>2.</w:t>
            </w:r>
            <w:r>
              <w:rPr>
                <w:rFonts w:hint="eastAsia" w:ascii="宋体" w:hAnsi="宋体" w:eastAsia="宋体" w:cs="宋体"/>
              </w:rPr>
              <w:t>乙方应根据甲方的要求（包括招标文件和本合同约定的要求），严格按照经甲方认可的设计图纸、布局图或作法说明安装调试货物和配套装饰装修，并应在安装和配套装饰装修过程中严格执行施工规范、安全操作规程、防火安全规定、环境保护规定和乙方投标响应文件承诺的项目实施方案等。乙方在作业过程中出现的安全事故，由乙方承担全部责任。安装调试过程中，乙方应无条件负责对现场的一切设施和工程成品进行保护，在不影响安装进度的前提下，无条件配合甲方关于安装时间等安排，在约定时间内文明规范施工，避免对施工区域内正常教学、工作、生活秩序等的不良影响。如因乙方安装、施工不规范或其他违反法律法规的行为造成甲方、甲方师生或其他方财产损失或人身伤害的，则由乙方承担全部损失赔偿责任及其他相关法律责任。安装调试结束后，乙方必须及时完成安装现场及周边环境的恢复清理，确保完工后安装现场及周边环境的整洁美观且无安全隐患，相关费用已包含在本合同总价款中，甲方不再额外支付费用</w:t>
            </w: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sz w:val="21"/>
                <w:szCs w:val="21"/>
                <w:lang w:val="en-GB"/>
                <w14:textFill>
                  <w14:solidFill>
                    <w14:schemeClr w14:val="tx1"/>
                  </w14:solidFill>
                </w14:textFill>
              </w:rPr>
              <w:t>无论调试期间或保修过程中，乙方负责及时清理垃圾。</w:t>
            </w:r>
          </w:p>
          <w:p w14:paraId="3B25889C">
            <w:pPr>
              <w:pStyle w:val="12"/>
              <w:keepNext w:val="0"/>
              <w:keepLines w:val="0"/>
              <w:pageBreakBefore w:val="0"/>
              <w:widowControl w:val="0"/>
              <w:kinsoku/>
              <w:wordWrap/>
              <w:overflowPunct/>
              <w:topLinePunct w:val="0"/>
              <w:autoSpaceDE/>
              <w:autoSpaceDN/>
              <w:bidi w:val="0"/>
              <w:adjustRightInd/>
              <w:snapToGrid/>
              <w:spacing w:line="320" w:lineRule="exact"/>
              <w:ind w:left="0"/>
              <w:textAlignment w:val="auto"/>
              <w:rPr>
                <w:rFonts w:hint="eastAsia" w:ascii="宋体" w:hAnsi="宋体" w:eastAsia="宋体" w:cs="宋体"/>
              </w:rPr>
            </w:pPr>
            <w:r>
              <w:rPr>
                <w:rFonts w:hint="eastAsia" w:ascii="宋体" w:hAnsi="宋体" w:eastAsia="宋体" w:cs="宋体"/>
              </w:rPr>
              <w:t>3</w:t>
            </w:r>
            <w:r>
              <w:rPr>
                <w:rFonts w:hint="eastAsia" w:ascii="宋体" w:hAnsi="宋体" w:eastAsia="宋体" w:cs="宋体"/>
                <w:lang w:val="en-US" w:eastAsia="zh-CN"/>
              </w:rPr>
              <w:t>..</w:t>
            </w:r>
            <w:r>
              <w:rPr>
                <w:rFonts w:hint="eastAsia" w:ascii="宋体" w:hAnsi="宋体" w:eastAsia="宋体" w:cs="宋体"/>
              </w:rPr>
              <w:t>如因乙方运输、安装、后期维保或产品质量问题而发生事故造成甲方或第三方的人身伤害或财产损失，包括出现质量责任事故导致甲方被第三方索赔或遭受国家有关部门处罚情形的，凡经国家认可的技术监督部门或专业检测机构认定是乙方责任的，乙方均应承担全部赔偿责任，包括对甲方及第三方因此蒙受的所有直接或者间接的损失给予赔偿；同时，造成本合同项下及甲方物品损毁的，乙方负责恢复原样，如无法复原则按被损坏物品市场价格向甲方进行赔偿</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如</w:t>
            </w:r>
            <w:r>
              <w:rPr>
                <w:rFonts w:hint="eastAsia" w:ascii="宋体" w:hAnsi="宋体" w:eastAsia="宋体" w:cs="宋体"/>
                <w:color w:val="000000" w:themeColor="text1"/>
                <w:sz w:val="21"/>
                <w:szCs w:val="21"/>
                <w:lang w:val="en-GB"/>
                <w14:textFill>
                  <w14:solidFill>
                    <w14:schemeClr w14:val="tx1"/>
                  </w14:solidFill>
                </w14:textFill>
              </w:rPr>
              <w:t>乙方施工工人、施工机械或在运输装卸途中对其他工程及邻近设备、管线等造成损坏，应由乙方负责修复及承担一切费用</w:t>
            </w:r>
            <w:r>
              <w:rPr>
                <w:rFonts w:hint="eastAsia" w:ascii="宋体" w:hAnsi="宋体" w:eastAsia="宋体" w:cs="宋体"/>
                <w:color w:val="000000" w:themeColor="text1"/>
                <w:sz w:val="21"/>
                <w:szCs w:val="21"/>
                <w:lang w:val="en-US" w:eastAsia="zh-CN"/>
                <w14:textFill>
                  <w14:solidFill>
                    <w14:schemeClr w14:val="tx1"/>
                  </w14:solidFill>
                </w14:textFill>
              </w:rPr>
              <w:t>等</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sz w:val="21"/>
                <w:szCs w:val="21"/>
                <w:lang w:val="en-GB"/>
                <w14:textFill>
                  <w14:solidFill>
                    <w14:schemeClr w14:val="tx1"/>
                  </w14:solidFill>
                </w14:textFill>
              </w:rPr>
              <w:t>。</w:t>
            </w:r>
          </w:p>
          <w:p w14:paraId="5DBCFE97">
            <w:pPr>
              <w:pStyle w:val="12"/>
              <w:keepNext w:val="0"/>
              <w:keepLines w:val="0"/>
              <w:pageBreakBefore w:val="0"/>
              <w:widowControl w:val="0"/>
              <w:kinsoku/>
              <w:wordWrap/>
              <w:overflowPunct/>
              <w:topLinePunct w:val="0"/>
              <w:autoSpaceDE/>
              <w:autoSpaceDN/>
              <w:bidi w:val="0"/>
              <w:adjustRightInd/>
              <w:snapToGrid/>
              <w:spacing w:line="320" w:lineRule="exact"/>
              <w:ind w:left="0"/>
              <w:textAlignment w:val="auto"/>
              <w:rPr>
                <w:rFonts w:hint="eastAsia" w:ascii="宋体" w:hAnsi="宋体" w:eastAsia="宋体" w:cs="宋体"/>
              </w:rPr>
            </w:pPr>
            <w:r>
              <w:rPr>
                <w:rFonts w:hint="eastAsia" w:ascii="宋体" w:hAnsi="宋体" w:eastAsia="宋体" w:cs="宋体"/>
              </w:rPr>
              <w:t>4</w:t>
            </w:r>
            <w:r>
              <w:rPr>
                <w:rFonts w:hint="eastAsia" w:ascii="宋体" w:hAnsi="宋体" w:eastAsia="宋体" w:cs="宋体"/>
                <w:lang w:val="en-US" w:eastAsia="zh-CN"/>
              </w:rPr>
              <w:t>.</w:t>
            </w:r>
            <w:r>
              <w:rPr>
                <w:rFonts w:hint="eastAsia" w:ascii="宋体" w:hAnsi="宋体" w:eastAsia="宋体" w:cs="宋体"/>
              </w:rPr>
              <w:t>因产品质量问题、产品故障或可归责于乙方的其他原因给甲方的使用造成不便的，包括厂家不能及时进行维修或服务等方面存在欠缺等情形，则由乙方根据甲方的具体要求对相关产品进行免费维修或更换，甲方因此蒙受损失的，乙方还须做出相应赔偿。</w:t>
            </w:r>
          </w:p>
          <w:p w14:paraId="426A45D7">
            <w:pPr>
              <w:pStyle w:val="12"/>
              <w:keepNext w:val="0"/>
              <w:keepLines w:val="0"/>
              <w:pageBreakBefore w:val="0"/>
              <w:widowControl w:val="0"/>
              <w:kinsoku/>
              <w:wordWrap/>
              <w:overflowPunct/>
              <w:topLinePunct w:val="0"/>
              <w:autoSpaceDE/>
              <w:autoSpaceDN/>
              <w:bidi w:val="0"/>
              <w:adjustRightInd/>
              <w:snapToGrid/>
              <w:spacing w:line="320" w:lineRule="exact"/>
              <w:ind w:left="0"/>
              <w:textAlignment w:val="auto"/>
              <w:rPr>
                <w:rFonts w:hint="eastAsia" w:ascii="宋体" w:hAnsi="宋体" w:eastAsia="宋体" w:cs="宋体"/>
              </w:rPr>
            </w:pPr>
            <w:r>
              <w:rPr>
                <w:rFonts w:hint="eastAsia" w:ascii="宋体" w:hAnsi="宋体" w:eastAsia="宋体" w:cs="宋体"/>
              </w:rPr>
              <w:t>5</w:t>
            </w:r>
            <w:r>
              <w:rPr>
                <w:rFonts w:hint="eastAsia" w:ascii="宋体" w:hAnsi="宋体" w:eastAsia="宋体" w:cs="宋体"/>
                <w:lang w:val="en-US" w:eastAsia="zh-CN"/>
              </w:rPr>
              <w:t>.</w:t>
            </w:r>
            <w:r>
              <w:rPr>
                <w:rFonts w:hint="eastAsia" w:ascii="宋体" w:hAnsi="宋体" w:eastAsia="宋体" w:cs="宋体"/>
              </w:rPr>
              <w:t>.本合同货物及相关伴随/售后服务由乙方负责直接向甲方供应，乙方不得分包或转包给他人供应。如存在未经甲方同意的分包或转包行为，甲方有权单方面解除合同，并没收履约保证金</w:t>
            </w:r>
            <w:r>
              <w:rPr>
                <w:rFonts w:hint="eastAsia" w:ascii="宋体" w:hAnsi="宋体" w:eastAsia="宋体" w:cs="宋体"/>
                <w:lang w:eastAsia="zh-CN"/>
              </w:rPr>
              <w:t>；</w:t>
            </w:r>
            <w:r>
              <w:rPr>
                <w:rFonts w:hint="eastAsia" w:ascii="宋体" w:hAnsi="宋体" w:eastAsia="宋体" w:cs="宋体"/>
              </w:rPr>
              <w:t xml:space="preserve">若乙方支付的违约金不足以弥补甲方损失的，乙方还须继续承担损失赔偿责任。  </w:t>
            </w:r>
          </w:p>
          <w:p w14:paraId="45A3AE3A">
            <w:pPr>
              <w:pStyle w:val="12"/>
              <w:keepNext w:val="0"/>
              <w:keepLines w:val="0"/>
              <w:pageBreakBefore w:val="0"/>
              <w:widowControl w:val="0"/>
              <w:kinsoku/>
              <w:wordWrap/>
              <w:overflowPunct/>
              <w:topLinePunct w:val="0"/>
              <w:autoSpaceDE/>
              <w:autoSpaceDN/>
              <w:bidi w:val="0"/>
              <w:adjustRightInd/>
              <w:snapToGrid/>
              <w:spacing w:line="320" w:lineRule="exact"/>
              <w:ind w:left="0"/>
              <w:textAlignment w:val="auto"/>
              <w:rPr>
                <w:rFonts w:hint="eastAsia" w:ascii="宋体" w:hAnsi="宋体" w:eastAsia="宋体" w:cs="宋体"/>
                <w:b/>
                <w:bCs/>
              </w:rPr>
            </w:pPr>
            <w:r>
              <w:rPr>
                <w:rFonts w:hint="eastAsia" w:ascii="宋体" w:hAnsi="宋体" w:eastAsia="宋体" w:cs="宋体"/>
                <w:b/>
                <w:bCs/>
              </w:rPr>
              <w:t>以上条款中乙方的责任承担期限不受甲方已收货且出具验收确认书的限制。</w:t>
            </w:r>
          </w:p>
          <w:p w14:paraId="5D369FD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lang w:eastAsia="zh-CN"/>
              </w:rPr>
            </w:pPr>
            <w:r>
              <w:rPr>
                <w:rFonts w:hint="eastAsia" w:ascii="宋体" w:hAnsi="宋体" w:eastAsia="宋体" w:cs="宋体"/>
              </w:rPr>
              <w:t>6.乙方指定</w:t>
            </w: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王书文</w:t>
            </w:r>
            <w:r>
              <w:rPr>
                <w:rFonts w:hint="eastAsia" w:ascii="宋体" w:hAnsi="宋体" w:eastAsia="宋体" w:cs="宋体"/>
              </w:rPr>
              <w:t>（电话：</w:t>
            </w:r>
            <w:r>
              <w:rPr>
                <w:rFonts w:hint="eastAsia" w:ascii="宋体" w:hAnsi="宋体" w:eastAsia="宋体" w:cs="宋体"/>
                <w:lang w:val="en-US" w:eastAsia="zh-CN"/>
              </w:rPr>
              <w:t>13809037287</w:t>
            </w:r>
            <w:r>
              <w:rPr>
                <w:rFonts w:hint="eastAsia" w:ascii="宋体" w:hAnsi="宋体" w:eastAsia="宋体" w:cs="宋体"/>
              </w:rPr>
              <w:t>）】为项目经理，由其全面负责本合同履行过程中与甲方确认到货情况、安排货物安装调试、参与验收、售后服务等事宜，乙方对其项目经理在本合同履行过程中向甲方出具的任何签名文件或材料均予以认可。若乙方前述项目经理发生变化，应及时以书面方式通知甲方。</w:t>
            </w:r>
          </w:p>
          <w:p w14:paraId="5516EE7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rPr>
            </w:pPr>
            <w:r>
              <w:rPr>
                <w:rFonts w:hint="eastAsia" w:ascii="宋体" w:hAnsi="宋体" w:eastAsia="宋体" w:cs="宋体"/>
              </w:rPr>
              <w:t>7.乙方应按招标文件和投标文件列明的项目方案（含本项目实施总进度计划、安装方案、安装配置、人员配备等内容）进行供货、安装调试和培训等，以确保项目按本合同约定如期完成。甲方向乙方免费提供适当的物品堆放场地，但物品保管由乙方自行负责。</w:t>
            </w:r>
          </w:p>
          <w:p w14:paraId="0ADA88E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rPr>
            </w:pPr>
            <w:r>
              <w:rPr>
                <w:rFonts w:hint="eastAsia" w:ascii="宋体" w:hAnsi="宋体" w:eastAsia="宋体" w:cs="宋体"/>
              </w:rPr>
              <w:t>8.乙方应按投标文件列明的项目实施质量安全保障措施进行项目实施，相关措施应确保安装质量、安全、环境保护、文明施工、成品保护等，严格执行安装规范、安全操作规程、防火安全规定、环境保护规定，采取必要的安全防护措施，消除事故隐患，并随时接受监督检查和管理，做到工完、料尽、场地清，确保货物安装的质量符合国家有关标准，确保项目实施期间零安全事故，确保不对甲方环境造成损坏。乙方履行本合同约定义务时不得破坏甲方原有的消防设施，如破坏，则恢复产生的费用由乙方自行承担。</w:t>
            </w:r>
          </w:p>
          <w:p w14:paraId="565FAA6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rPr>
            </w:pPr>
            <w:r>
              <w:rPr>
                <w:rFonts w:hint="eastAsia" w:ascii="宋体" w:hAnsi="宋体" w:eastAsia="宋体" w:cs="宋体"/>
              </w:rPr>
              <w:t>9.项目实施人员在甲方场地期间应服从甲方的安全保卫规章制度和相应部门的管理。乙方工作人员在项目实施期间的人身安全，以及施工过程中发生一切安全事故、意外伤亡、火灾事故及施工中涉及的物品安全等均由乙方负责，由此给甲方和第三方造成的一切损失，由乙方负责赔偿，甲方不承担项目实施过程中所产生的任何安全责任。</w:t>
            </w:r>
          </w:p>
          <w:p w14:paraId="5A152F2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rPr>
            </w:pPr>
            <w:r>
              <w:rPr>
                <w:rFonts w:hint="eastAsia" w:ascii="宋体" w:hAnsi="宋体" w:eastAsia="宋体" w:cs="宋体"/>
              </w:rPr>
              <w:t>10.乙方应按投标文件列明的具体人员配备方案进行项目实施，各具体岗位职责分工明确，人员配备应包括项目经理、质量负责人、具体安装人员等，人员应配备充分并具有丰富的安装经验，能确保满足本项目的需求。乙方须指定专职项目经理，全面负责本项目的组织实施、沟通协调等工作，并作为本项目到货确认、安装组织、实施安全、货物质量和安装质量等管理内容的第一责任人。</w:t>
            </w:r>
          </w:p>
          <w:p w14:paraId="4E73A54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rPr>
            </w:pPr>
            <w:r>
              <w:rPr>
                <w:rFonts w:hint="eastAsia" w:ascii="宋体" w:hAnsi="宋体" w:eastAsia="宋体" w:cs="宋体"/>
              </w:rPr>
              <w:t>11.乙方工作人员必须严格遵守甲方管理规章制度，文明施工，礼貌待人，妥善保护施工场所内的所有物品、人员人身及财产安全。</w:t>
            </w:r>
          </w:p>
          <w:p w14:paraId="578E144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FF0000"/>
                <w:szCs w:val="21"/>
                <w:lang w:val="en-US" w:eastAsia="zh-CN"/>
              </w:rPr>
            </w:pPr>
            <w:r>
              <w:rPr>
                <w:rFonts w:hint="eastAsia" w:ascii="宋体" w:hAnsi="宋体" w:eastAsia="宋体" w:cs="宋体"/>
                <w:lang w:val="en-US" w:eastAsia="zh-CN"/>
              </w:rPr>
              <w:t>12.乙方</w:t>
            </w:r>
            <w:r>
              <w:rPr>
                <w:rFonts w:hint="eastAsia" w:ascii="宋体" w:hAnsi="宋体" w:eastAsia="宋体" w:cs="宋体"/>
              </w:rPr>
              <w:t>提供色板给甲方，按甲方选定的颜色生产。签订合同后，为减少不必要损失，提高工作效率，供应商对六层双</w:t>
            </w:r>
            <w:r>
              <w:rPr>
                <w:rFonts w:hint="eastAsia" w:ascii="宋体" w:hAnsi="宋体" w:eastAsia="宋体" w:cs="宋体"/>
                <w:lang w:val="en-US" w:eastAsia="zh-CN"/>
              </w:rPr>
              <w:t>面</w:t>
            </w:r>
            <w:r>
              <w:rPr>
                <w:rFonts w:hint="eastAsia" w:ascii="宋体" w:hAnsi="宋体" w:eastAsia="宋体" w:cs="宋体"/>
              </w:rPr>
              <w:t>书架、带灯四人阅览桌，阅览椅（含特藏）、单人沙发2、双面古籍柜、圆形茶几等重点产品在签订合同1</w:t>
            </w:r>
            <w:r>
              <w:rPr>
                <w:rFonts w:hint="eastAsia" w:ascii="宋体" w:hAnsi="宋体" w:eastAsia="宋体" w:cs="宋体"/>
                <w:lang w:val="en-US" w:eastAsia="zh-CN"/>
              </w:rPr>
              <w:t>5</w:t>
            </w:r>
            <w:r>
              <w:rPr>
                <w:rFonts w:hint="eastAsia" w:ascii="宋体" w:hAnsi="宋体" w:eastAsia="宋体" w:cs="宋体"/>
              </w:rPr>
              <w:t>日内各提供一个产品</w:t>
            </w:r>
            <w:r>
              <w:rPr>
                <w:rFonts w:hint="eastAsia" w:ascii="宋体" w:hAnsi="宋体" w:eastAsia="宋体" w:cs="宋体"/>
                <w:lang w:eastAsia="zh-CN"/>
              </w:rPr>
              <w:t>（</w:t>
            </w:r>
            <w:r>
              <w:rPr>
                <w:rFonts w:hint="eastAsia" w:ascii="宋体" w:hAnsi="宋体" w:eastAsia="宋体" w:cs="宋体"/>
                <w:lang w:val="en-US" w:eastAsia="zh-CN"/>
              </w:rPr>
              <w:t>其他家具须根据甲方的采购需求进行专项设计，并提供产品效果图和色板，经甲方确认后方可开展生产</w:t>
            </w:r>
            <w:r>
              <w:rPr>
                <w:rFonts w:hint="eastAsia" w:ascii="宋体" w:hAnsi="宋体" w:eastAsia="宋体" w:cs="宋体"/>
                <w:lang w:eastAsia="zh-CN"/>
              </w:rPr>
              <w:t>）</w:t>
            </w:r>
            <w:r>
              <w:rPr>
                <w:rFonts w:hint="eastAsia" w:ascii="宋体" w:hAnsi="宋体" w:eastAsia="宋体" w:cs="宋体"/>
              </w:rPr>
              <w:t>，采购人根据采购文件要求及中标供应商响应文件等依据，确认无误后可继续安排生产。</w:t>
            </w:r>
          </w:p>
        </w:tc>
      </w:tr>
      <w:tr w14:paraId="67F9049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4254379A">
            <w:pPr>
              <w:jc w:val="center"/>
              <w:rPr>
                <w:rFonts w:ascii="宋体" w:hAnsi="宋体"/>
                <w:szCs w:val="21"/>
              </w:rPr>
            </w:pPr>
            <w:r>
              <w:rPr>
                <w:rFonts w:hint="eastAsia" w:ascii="宋体" w:hAnsi="宋体"/>
                <w:szCs w:val="21"/>
              </w:rPr>
              <w:t>第二节</w:t>
            </w:r>
          </w:p>
          <w:p w14:paraId="134E0B92">
            <w:pPr>
              <w:jc w:val="center"/>
              <w:rPr>
                <w:rFonts w:ascii="宋体" w:hAnsi="宋体"/>
                <w:szCs w:val="21"/>
              </w:rPr>
            </w:pPr>
            <w:r>
              <w:rPr>
                <w:rFonts w:hint="eastAsia" w:ascii="宋体" w:hAnsi="宋体"/>
                <w:szCs w:val="21"/>
              </w:rPr>
              <w:t>第6.1款</w:t>
            </w:r>
          </w:p>
        </w:tc>
        <w:tc>
          <w:tcPr>
            <w:tcW w:w="1742" w:type="dxa"/>
            <w:noWrap w:val="0"/>
            <w:vAlign w:val="center"/>
          </w:tcPr>
          <w:p w14:paraId="7A2D0B8A">
            <w:pPr>
              <w:jc w:val="left"/>
              <w:rPr>
                <w:rFonts w:ascii="宋体" w:hAnsi="宋体"/>
                <w:szCs w:val="21"/>
              </w:rPr>
            </w:pPr>
            <w:r>
              <w:rPr>
                <w:rFonts w:hint="eastAsia" w:ascii="宋体" w:hAnsi="宋体"/>
                <w:szCs w:val="21"/>
              </w:rPr>
              <w:t>履行合同义务的顺序</w:t>
            </w:r>
          </w:p>
        </w:tc>
        <w:tc>
          <w:tcPr>
            <w:tcW w:w="5170" w:type="dxa"/>
            <w:shd w:val="clear" w:color="auto" w:fill="auto"/>
            <w:noWrap w:val="0"/>
            <w:vAlign w:val="center"/>
          </w:tcPr>
          <w:p w14:paraId="699A013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sz w:val="21"/>
                <w:szCs w:val="21"/>
                <w:lang w:val="en-US" w:eastAsia="zh-CN" w:bidi="ar-SA"/>
              </w:rPr>
            </w:pPr>
            <w:r>
              <w:rPr>
                <w:rFonts w:hint="eastAsia" w:ascii="宋体" w:hAnsi="宋体" w:eastAsia="宋体" w:cs="宋体"/>
                <w:szCs w:val="21"/>
              </w:rPr>
              <w:t>乙方履行合同义务在先，甲方履行合同义务在后。</w:t>
            </w:r>
          </w:p>
        </w:tc>
      </w:tr>
      <w:tr w14:paraId="6C42A64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667" w:hRule="atLeast"/>
        </w:trPr>
        <w:tc>
          <w:tcPr>
            <w:tcW w:w="1607" w:type="dxa"/>
            <w:vMerge w:val="restart"/>
            <w:noWrap w:val="0"/>
            <w:vAlign w:val="center"/>
          </w:tcPr>
          <w:p w14:paraId="16CCFB93">
            <w:pPr>
              <w:jc w:val="center"/>
              <w:rPr>
                <w:rFonts w:ascii="宋体" w:hAnsi="宋体"/>
                <w:szCs w:val="21"/>
              </w:rPr>
            </w:pPr>
            <w:r>
              <w:rPr>
                <w:rFonts w:hint="eastAsia" w:ascii="宋体" w:hAnsi="宋体"/>
                <w:szCs w:val="21"/>
              </w:rPr>
              <w:t>第二节</w:t>
            </w:r>
          </w:p>
          <w:p w14:paraId="2180AE3D">
            <w:pPr>
              <w:jc w:val="center"/>
              <w:rPr>
                <w:rFonts w:ascii="宋体" w:hAnsi="宋体"/>
                <w:szCs w:val="21"/>
              </w:rPr>
            </w:pPr>
            <w:r>
              <w:rPr>
                <w:rFonts w:hint="eastAsia" w:ascii="宋体" w:hAnsi="宋体"/>
                <w:szCs w:val="21"/>
              </w:rPr>
              <w:t>第7.1款</w:t>
            </w:r>
          </w:p>
        </w:tc>
        <w:tc>
          <w:tcPr>
            <w:tcW w:w="1742" w:type="dxa"/>
            <w:noWrap w:val="0"/>
            <w:vAlign w:val="center"/>
          </w:tcPr>
          <w:p w14:paraId="0307FF4A">
            <w:pPr>
              <w:jc w:val="left"/>
              <w:rPr>
                <w:rFonts w:ascii="宋体" w:hAnsi="宋体"/>
                <w:szCs w:val="21"/>
              </w:rPr>
            </w:pPr>
            <w:r>
              <w:rPr>
                <w:rFonts w:hint="eastAsia" w:ascii="宋体" w:hAnsi="宋体"/>
                <w:szCs w:val="21"/>
              </w:rPr>
              <w:t>包装特殊要求</w:t>
            </w:r>
          </w:p>
        </w:tc>
        <w:tc>
          <w:tcPr>
            <w:tcW w:w="5170" w:type="dxa"/>
            <w:shd w:val="clear" w:color="auto" w:fill="auto"/>
            <w:noWrap w:val="0"/>
            <w:vAlign w:val="center"/>
          </w:tcPr>
          <w:p w14:paraId="47F82630">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1"/>
                <w:szCs w:val="22"/>
                <w:lang w:val="en-US" w:eastAsia="zh-CN" w:bidi="ar-SA"/>
              </w:rPr>
            </w:pPr>
            <w:r>
              <w:rPr>
                <w:rFonts w:hint="eastAsia" w:ascii="宋体" w:hAnsi="宋体" w:eastAsia="宋体" w:cs="宋体"/>
              </w:rPr>
              <w:t>/</w:t>
            </w:r>
          </w:p>
        </w:tc>
      </w:tr>
      <w:tr w14:paraId="09FB30B4">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667" w:hRule="atLeast"/>
        </w:trPr>
        <w:tc>
          <w:tcPr>
            <w:tcW w:w="1607" w:type="dxa"/>
            <w:vMerge w:val="continue"/>
            <w:noWrap w:val="0"/>
            <w:vAlign w:val="center"/>
          </w:tcPr>
          <w:p w14:paraId="48E00AD0">
            <w:pPr>
              <w:jc w:val="center"/>
              <w:rPr>
                <w:rFonts w:ascii="宋体" w:hAnsi="宋体"/>
                <w:szCs w:val="21"/>
              </w:rPr>
            </w:pPr>
          </w:p>
        </w:tc>
        <w:tc>
          <w:tcPr>
            <w:tcW w:w="1742" w:type="dxa"/>
            <w:noWrap w:val="0"/>
            <w:vAlign w:val="center"/>
          </w:tcPr>
          <w:p w14:paraId="60274621">
            <w:pPr>
              <w:jc w:val="left"/>
              <w:rPr>
                <w:rFonts w:ascii="宋体" w:hAnsi="宋体"/>
                <w:szCs w:val="21"/>
              </w:rPr>
            </w:pPr>
            <w:r>
              <w:rPr>
                <w:rFonts w:hint="eastAsia" w:ascii="宋体" w:hAnsi="宋体"/>
                <w:szCs w:val="21"/>
              </w:rPr>
              <w:t>指定现场</w:t>
            </w:r>
          </w:p>
        </w:tc>
        <w:tc>
          <w:tcPr>
            <w:tcW w:w="5170" w:type="dxa"/>
            <w:shd w:val="clear" w:color="auto" w:fill="auto"/>
            <w:noWrap w:val="0"/>
            <w:vAlign w:val="center"/>
          </w:tcPr>
          <w:p w14:paraId="127DDAF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1"/>
                <w:szCs w:val="22"/>
                <w:lang w:val="en-US" w:eastAsia="zh-CN" w:bidi="ar-SA"/>
              </w:rPr>
            </w:pPr>
            <w:r>
              <w:rPr>
                <w:rFonts w:hint="eastAsia" w:ascii="宋体" w:hAnsi="宋体" w:eastAsia="宋体" w:cs="宋体"/>
                <w:szCs w:val="21"/>
                <w:lang w:val="en-US" w:eastAsia="zh-CN"/>
              </w:rPr>
              <w:t>宿迁学院新校区图书馆</w:t>
            </w:r>
          </w:p>
        </w:tc>
      </w:tr>
      <w:tr w14:paraId="1EB1C41B">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72" w:hRule="atLeast"/>
        </w:trPr>
        <w:tc>
          <w:tcPr>
            <w:tcW w:w="1607" w:type="dxa"/>
            <w:noWrap w:val="0"/>
            <w:vAlign w:val="center"/>
          </w:tcPr>
          <w:p w14:paraId="20E00E23">
            <w:pPr>
              <w:jc w:val="center"/>
              <w:rPr>
                <w:rFonts w:ascii="宋体" w:hAnsi="宋体"/>
                <w:szCs w:val="21"/>
              </w:rPr>
            </w:pPr>
            <w:r>
              <w:rPr>
                <w:rFonts w:hint="eastAsia" w:ascii="宋体" w:hAnsi="宋体"/>
                <w:szCs w:val="21"/>
              </w:rPr>
              <w:t>第二节</w:t>
            </w:r>
          </w:p>
          <w:p w14:paraId="2C2A35E6">
            <w:pPr>
              <w:jc w:val="center"/>
              <w:rPr>
                <w:rFonts w:ascii="宋体" w:hAnsi="宋体"/>
                <w:szCs w:val="21"/>
              </w:rPr>
            </w:pPr>
            <w:r>
              <w:rPr>
                <w:rFonts w:hint="eastAsia" w:ascii="宋体" w:hAnsi="宋体"/>
                <w:szCs w:val="21"/>
              </w:rPr>
              <w:t>第7.2款</w:t>
            </w:r>
          </w:p>
        </w:tc>
        <w:tc>
          <w:tcPr>
            <w:tcW w:w="1742" w:type="dxa"/>
            <w:noWrap w:val="0"/>
            <w:vAlign w:val="center"/>
          </w:tcPr>
          <w:p w14:paraId="0C8EDD89">
            <w:pPr>
              <w:jc w:val="left"/>
              <w:rPr>
                <w:rFonts w:ascii="宋体" w:hAnsi="宋体"/>
                <w:szCs w:val="21"/>
              </w:rPr>
            </w:pPr>
            <w:r>
              <w:rPr>
                <w:rFonts w:hint="eastAsia" w:ascii="宋体" w:hAnsi="宋体"/>
                <w:szCs w:val="21"/>
              </w:rPr>
              <w:t>运输特殊要求</w:t>
            </w:r>
          </w:p>
        </w:tc>
        <w:tc>
          <w:tcPr>
            <w:tcW w:w="5170" w:type="dxa"/>
            <w:shd w:val="clear" w:color="auto" w:fill="auto"/>
            <w:noWrap w:val="0"/>
            <w:vAlign w:val="center"/>
          </w:tcPr>
          <w:p w14:paraId="1FA5A55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1"/>
                <w:szCs w:val="22"/>
                <w:lang w:val="en-US" w:eastAsia="zh-CN" w:bidi="ar-SA"/>
              </w:rPr>
            </w:pPr>
            <w:r>
              <w:rPr>
                <w:rFonts w:hint="eastAsia" w:ascii="宋体" w:hAnsi="宋体" w:eastAsia="宋体" w:cs="宋体"/>
              </w:rPr>
              <w:t>/</w:t>
            </w:r>
          </w:p>
        </w:tc>
      </w:tr>
      <w:tr w14:paraId="0B773B43">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667" w:hRule="atLeast"/>
        </w:trPr>
        <w:tc>
          <w:tcPr>
            <w:tcW w:w="1607" w:type="dxa"/>
            <w:noWrap w:val="0"/>
            <w:vAlign w:val="center"/>
          </w:tcPr>
          <w:p w14:paraId="502DF33E">
            <w:pPr>
              <w:jc w:val="center"/>
              <w:rPr>
                <w:rFonts w:ascii="宋体" w:hAnsi="宋体"/>
                <w:szCs w:val="21"/>
              </w:rPr>
            </w:pPr>
            <w:r>
              <w:rPr>
                <w:rFonts w:hint="eastAsia" w:ascii="宋体" w:hAnsi="宋体"/>
                <w:szCs w:val="21"/>
              </w:rPr>
              <w:t>第二节</w:t>
            </w:r>
          </w:p>
          <w:p w14:paraId="2F0546C9">
            <w:pPr>
              <w:jc w:val="center"/>
              <w:rPr>
                <w:rFonts w:ascii="宋体" w:hAnsi="宋体"/>
                <w:szCs w:val="21"/>
              </w:rPr>
            </w:pPr>
            <w:r>
              <w:rPr>
                <w:rFonts w:hint="eastAsia" w:ascii="宋体" w:hAnsi="宋体"/>
                <w:szCs w:val="21"/>
              </w:rPr>
              <w:t>第7.3款</w:t>
            </w:r>
          </w:p>
        </w:tc>
        <w:tc>
          <w:tcPr>
            <w:tcW w:w="1742" w:type="dxa"/>
            <w:noWrap w:val="0"/>
            <w:vAlign w:val="center"/>
          </w:tcPr>
          <w:p w14:paraId="10300B69">
            <w:pPr>
              <w:jc w:val="left"/>
              <w:rPr>
                <w:rFonts w:ascii="宋体" w:hAnsi="宋体"/>
                <w:szCs w:val="21"/>
              </w:rPr>
            </w:pPr>
            <w:r>
              <w:rPr>
                <w:rFonts w:hint="eastAsia" w:ascii="宋体" w:hAnsi="宋体"/>
                <w:szCs w:val="21"/>
              </w:rPr>
              <w:t>保险要求</w:t>
            </w:r>
          </w:p>
        </w:tc>
        <w:tc>
          <w:tcPr>
            <w:tcW w:w="5170" w:type="dxa"/>
            <w:shd w:val="clear" w:color="auto" w:fill="auto"/>
            <w:noWrap w:val="0"/>
            <w:vAlign w:val="center"/>
          </w:tcPr>
          <w:p w14:paraId="132CB7A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1"/>
                <w:szCs w:val="22"/>
                <w:lang w:val="en-US" w:eastAsia="zh-CN" w:bidi="ar-SA"/>
              </w:rPr>
            </w:pPr>
            <w:r>
              <w:rPr>
                <w:rFonts w:hint="eastAsia" w:ascii="宋体" w:hAnsi="宋体" w:eastAsia="宋体" w:cs="宋体"/>
              </w:rPr>
              <w:t>由乙方自行承担，已包含在合同价款中，甲方不再另行支付。</w:t>
            </w:r>
          </w:p>
        </w:tc>
      </w:tr>
      <w:tr w14:paraId="6B4F04F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4BAFDEA2">
            <w:pPr>
              <w:jc w:val="center"/>
              <w:rPr>
                <w:rFonts w:ascii="宋体" w:hAnsi="宋体"/>
                <w:szCs w:val="21"/>
              </w:rPr>
            </w:pPr>
            <w:r>
              <w:rPr>
                <w:rFonts w:hint="eastAsia" w:ascii="宋体" w:hAnsi="宋体"/>
                <w:szCs w:val="21"/>
              </w:rPr>
              <w:t>第二节</w:t>
            </w:r>
          </w:p>
          <w:p w14:paraId="627FE2D7">
            <w:pPr>
              <w:jc w:val="center"/>
              <w:rPr>
                <w:rFonts w:ascii="宋体" w:hAnsi="宋体"/>
                <w:szCs w:val="21"/>
              </w:rPr>
            </w:pPr>
            <w:r>
              <w:rPr>
                <w:rFonts w:hint="eastAsia" w:ascii="宋体" w:hAnsi="宋体"/>
                <w:szCs w:val="21"/>
              </w:rPr>
              <w:t>第8.2（1）项</w:t>
            </w:r>
          </w:p>
        </w:tc>
        <w:tc>
          <w:tcPr>
            <w:tcW w:w="1742" w:type="dxa"/>
            <w:noWrap w:val="0"/>
            <w:vAlign w:val="center"/>
          </w:tcPr>
          <w:p w14:paraId="54BA1475">
            <w:pPr>
              <w:jc w:val="left"/>
              <w:rPr>
                <w:rFonts w:ascii="宋体" w:hAnsi="宋体"/>
                <w:szCs w:val="21"/>
              </w:rPr>
            </w:pPr>
            <w:r>
              <w:rPr>
                <w:rFonts w:hint="eastAsia" w:ascii="宋体" w:hAnsi="宋体"/>
                <w:szCs w:val="21"/>
              </w:rPr>
              <w:t>质量保证期</w:t>
            </w:r>
          </w:p>
        </w:tc>
        <w:tc>
          <w:tcPr>
            <w:tcW w:w="5170" w:type="dxa"/>
            <w:noWrap w:val="0"/>
            <w:vAlign w:val="center"/>
          </w:tcPr>
          <w:p w14:paraId="2EF6C22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i/>
                <w:iCs/>
                <w:color w:val="0000FF"/>
                <w:lang w:val="en-US" w:eastAsia="zh-CN"/>
              </w:rPr>
            </w:pPr>
            <w:r>
              <w:rPr>
                <w:rFonts w:hint="eastAsia" w:ascii="宋体" w:hAnsi="宋体" w:eastAsia="宋体" w:cs="宋体"/>
                <w:i w:val="0"/>
                <w:iCs w:val="0"/>
                <w:color w:val="000000" w:themeColor="text1"/>
                <w:lang w:val="en-GB"/>
                <w14:textFill>
                  <w14:solidFill>
                    <w14:schemeClr w14:val="tx1"/>
                  </w14:solidFill>
                </w14:textFill>
              </w:rPr>
              <w:t>货物的质量保证期从货物经甲方验收合格之日起计算，乙方按照合同约定履行质保服务责任。质量保证期时间要求：钢制部分质保时间1</w:t>
            </w:r>
            <w:r>
              <w:rPr>
                <w:rFonts w:hint="eastAsia" w:ascii="宋体" w:hAnsi="宋体" w:eastAsia="宋体" w:cs="宋体"/>
                <w:i w:val="0"/>
                <w:iCs w:val="0"/>
                <w:color w:val="000000" w:themeColor="text1"/>
                <w:lang w:val="en-US" w:eastAsia="zh-CN"/>
                <w14:textFill>
                  <w14:solidFill>
                    <w14:schemeClr w14:val="tx1"/>
                  </w14:solidFill>
                </w14:textFill>
              </w:rPr>
              <w:t>1</w:t>
            </w:r>
            <w:r>
              <w:rPr>
                <w:rFonts w:hint="eastAsia" w:ascii="宋体" w:hAnsi="宋体" w:eastAsia="宋体" w:cs="宋体"/>
                <w:i w:val="0"/>
                <w:iCs w:val="0"/>
                <w:color w:val="000000" w:themeColor="text1"/>
                <w:lang w:val="en-GB"/>
                <w14:textFill>
                  <w14:solidFill>
                    <w14:schemeClr w14:val="tx1"/>
                  </w14:solidFill>
                </w14:textFill>
              </w:rPr>
              <w:t>年、木质部分</w:t>
            </w:r>
            <w:r>
              <w:rPr>
                <w:rFonts w:hint="eastAsia" w:ascii="宋体" w:hAnsi="宋体" w:eastAsia="宋体" w:cs="宋体"/>
                <w:i w:val="0"/>
                <w:iCs w:val="0"/>
                <w:color w:val="000000" w:themeColor="text1"/>
                <w:lang w:val="en-US" w:eastAsia="zh-CN"/>
                <w14:textFill>
                  <w14:solidFill>
                    <w14:schemeClr w14:val="tx1"/>
                  </w14:solidFill>
                </w14:textFill>
              </w:rPr>
              <w:t>7</w:t>
            </w:r>
            <w:r>
              <w:rPr>
                <w:rFonts w:hint="eastAsia" w:ascii="宋体" w:hAnsi="宋体" w:eastAsia="宋体" w:cs="宋体"/>
                <w:i w:val="0"/>
                <w:iCs w:val="0"/>
                <w:color w:val="000000" w:themeColor="text1"/>
                <w:lang w:val="en-GB"/>
                <w14:textFill>
                  <w14:solidFill>
                    <w14:schemeClr w14:val="tx1"/>
                  </w14:solidFill>
                </w14:textFill>
              </w:rPr>
              <w:t>年，沙发面料、海绵部分质保时间</w:t>
            </w:r>
            <w:r>
              <w:rPr>
                <w:rFonts w:hint="eastAsia" w:ascii="宋体" w:hAnsi="宋体" w:eastAsia="宋体" w:cs="宋体"/>
                <w:i w:val="0"/>
                <w:iCs w:val="0"/>
                <w:color w:val="000000" w:themeColor="text1"/>
                <w:lang w:val="en-US" w:eastAsia="zh-CN"/>
                <w14:textFill>
                  <w14:solidFill>
                    <w14:schemeClr w14:val="tx1"/>
                  </w14:solidFill>
                </w14:textFill>
              </w:rPr>
              <w:t>6</w:t>
            </w:r>
            <w:r>
              <w:rPr>
                <w:rFonts w:hint="eastAsia" w:ascii="宋体" w:hAnsi="宋体" w:eastAsia="宋体" w:cs="宋体"/>
                <w:i w:val="0"/>
                <w:iCs w:val="0"/>
                <w:color w:val="000000" w:themeColor="text1"/>
                <w:lang w:val="en-GB"/>
                <w14:textFill>
                  <w14:solidFill>
                    <w14:schemeClr w14:val="tx1"/>
                  </w14:solidFill>
                </w14:textFill>
              </w:rPr>
              <w:t>年，照明灯具及其相关的开关、插座等质保时间</w:t>
            </w:r>
            <w:r>
              <w:rPr>
                <w:rFonts w:hint="eastAsia" w:ascii="宋体" w:hAnsi="宋体" w:eastAsia="宋体" w:cs="宋体"/>
                <w:i w:val="0"/>
                <w:iCs w:val="0"/>
                <w:color w:val="000000" w:themeColor="text1"/>
                <w:lang w:val="en-US" w:eastAsia="zh-CN"/>
                <w14:textFill>
                  <w14:solidFill>
                    <w14:schemeClr w14:val="tx1"/>
                  </w14:solidFill>
                </w14:textFill>
              </w:rPr>
              <w:t>4</w:t>
            </w:r>
            <w:r>
              <w:rPr>
                <w:rFonts w:hint="eastAsia" w:ascii="宋体" w:hAnsi="宋体" w:eastAsia="宋体" w:cs="宋体"/>
                <w:i w:val="0"/>
                <w:iCs w:val="0"/>
                <w:color w:val="000000" w:themeColor="text1"/>
                <w:lang w:val="en-GB"/>
                <w14:textFill>
                  <w14:solidFill>
                    <w14:schemeClr w14:val="tx1"/>
                  </w14:solidFill>
                </w14:textFill>
              </w:rPr>
              <w:t>年。</w:t>
            </w:r>
          </w:p>
        </w:tc>
      </w:tr>
      <w:tr w14:paraId="121B46FA">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2E93D62C">
            <w:pPr>
              <w:jc w:val="center"/>
              <w:rPr>
                <w:rFonts w:ascii="宋体" w:hAnsi="宋体"/>
                <w:szCs w:val="21"/>
              </w:rPr>
            </w:pPr>
            <w:r>
              <w:rPr>
                <w:rFonts w:hint="eastAsia" w:ascii="宋体" w:hAnsi="宋体"/>
                <w:szCs w:val="21"/>
              </w:rPr>
              <w:t>第二节</w:t>
            </w:r>
          </w:p>
          <w:p w14:paraId="4BFAECD8">
            <w:pPr>
              <w:jc w:val="center"/>
              <w:rPr>
                <w:rFonts w:ascii="宋体" w:hAnsi="宋体"/>
                <w:szCs w:val="21"/>
              </w:rPr>
            </w:pPr>
            <w:r>
              <w:rPr>
                <w:rFonts w:hint="eastAsia" w:ascii="宋体" w:hAnsi="宋体"/>
                <w:szCs w:val="21"/>
              </w:rPr>
              <w:t>第8.2（3）项</w:t>
            </w:r>
          </w:p>
        </w:tc>
        <w:tc>
          <w:tcPr>
            <w:tcW w:w="1742" w:type="dxa"/>
            <w:noWrap w:val="0"/>
            <w:vAlign w:val="center"/>
          </w:tcPr>
          <w:p w14:paraId="5463808E">
            <w:pPr>
              <w:jc w:val="left"/>
              <w:rPr>
                <w:rFonts w:ascii="宋体" w:hAnsi="宋体"/>
                <w:szCs w:val="21"/>
              </w:rPr>
            </w:pPr>
            <w:r>
              <w:rPr>
                <w:rFonts w:hint="eastAsia" w:ascii="宋体" w:hAnsi="宋体"/>
                <w:szCs w:val="21"/>
              </w:rPr>
              <w:t>货物质量缺陷</w:t>
            </w:r>
          </w:p>
          <w:p w14:paraId="09166157">
            <w:pPr>
              <w:jc w:val="left"/>
              <w:rPr>
                <w:rFonts w:ascii="宋体" w:hAnsi="宋体"/>
                <w:szCs w:val="21"/>
              </w:rPr>
            </w:pPr>
            <w:r>
              <w:rPr>
                <w:rFonts w:hint="eastAsia" w:ascii="宋体" w:hAnsi="宋体"/>
                <w:szCs w:val="21"/>
              </w:rPr>
              <w:t>响应时间</w:t>
            </w:r>
          </w:p>
        </w:tc>
        <w:tc>
          <w:tcPr>
            <w:tcW w:w="5170" w:type="dxa"/>
            <w:noWrap w:val="0"/>
            <w:vAlign w:val="center"/>
          </w:tcPr>
          <w:p w14:paraId="342C176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rPr>
            </w:pPr>
            <w:r>
              <w:rPr>
                <w:rFonts w:hint="eastAsia" w:ascii="宋体" w:hAnsi="宋体" w:eastAsia="宋体" w:cs="宋体"/>
                <w:lang w:val="en-GB"/>
              </w:rPr>
              <w:t>在质保期内，一旦发生质量问题，乙方保证在接到通知后的 2小时内进行电话响应，并在24小时内组织人员到现场进行检修，确因产品本身质量问题的，将组织专业人员进行维修、更换或退货处理，费用由乙方负责。产品出现故障 48小时不能修复的，免费提供同等功能的产品供甲方使用，直至故障修复。</w:t>
            </w:r>
          </w:p>
        </w:tc>
      </w:tr>
      <w:tr w14:paraId="492DF96A">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54BAB0CE">
            <w:pPr>
              <w:jc w:val="center"/>
              <w:rPr>
                <w:rFonts w:ascii="宋体" w:hAnsi="宋体" w:cs="宋体"/>
                <w:szCs w:val="21"/>
              </w:rPr>
            </w:pPr>
            <w:r>
              <w:rPr>
                <w:rFonts w:hint="eastAsia" w:ascii="宋体" w:hAnsi="宋体" w:cs="宋体"/>
                <w:szCs w:val="21"/>
              </w:rPr>
              <w:t>第二节</w:t>
            </w:r>
          </w:p>
          <w:p w14:paraId="5978AD33">
            <w:pPr>
              <w:pStyle w:val="8"/>
              <w:ind w:firstLine="0"/>
              <w:jc w:val="center"/>
            </w:pPr>
            <w:r>
              <w:rPr>
                <w:rFonts w:hint="eastAsia" w:ascii="宋体" w:hAnsi="宋体" w:eastAsia="宋体" w:cs="宋体"/>
              </w:rPr>
              <w:t>第11.1款</w:t>
            </w:r>
          </w:p>
        </w:tc>
        <w:tc>
          <w:tcPr>
            <w:tcW w:w="1742" w:type="dxa"/>
            <w:noWrap w:val="0"/>
            <w:vAlign w:val="center"/>
          </w:tcPr>
          <w:p w14:paraId="0A7A4F6E">
            <w:pPr>
              <w:rPr>
                <w:rFonts w:ascii="宋体" w:hAnsi="宋体"/>
                <w:szCs w:val="21"/>
              </w:rPr>
            </w:pPr>
            <w:r>
              <w:rPr>
                <w:rFonts w:hint="eastAsia" w:ascii="宋体" w:hAnsi="宋体"/>
                <w:szCs w:val="21"/>
              </w:rPr>
              <w:t>其他应当保密的信息</w:t>
            </w:r>
          </w:p>
        </w:tc>
        <w:tc>
          <w:tcPr>
            <w:tcW w:w="5170" w:type="dxa"/>
            <w:shd w:val="clear" w:color="auto" w:fill="auto"/>
            <w:noWrap w:val="0"/>
            <w:vAlign w:val="center"/>
          </w:tcPr>
          <w:p w14:paraId="44CAD6C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sz w:val="21"/>
                <w:szCs w:val="22"/>
                <w:lang w:val="en-US" w:eastAsia="zh-CN" w:bidi="ar-SA"/>
              </w:rPr>
            </w:pPr>
            <w:r>
              <w:rPr>
                <w:rFonts w:hint="eastAsia" w:ascii="宋体" w:hAnsi="宋体" w:eastAsia="宋体" w:cs="宋体"/>
                <w:sz w:val="21"/>
                <w:szCs w:val="22"/>
                <w:lang w:val="en-US" w:eastAsia="zh-CN" w:bidi="ar-SA"/>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tc>
      </w:tr>
      <w:tr w14:paraId="3CE3F00B">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697" w:hRule="atLeast"/>
        </w:trPr>
        <w:tc>
          <w:tcPr>
            <w:tcW w:w="1607" w:type="dxa"/>
            <w:noWrap w:val="0"/>
            <w:vAlign w:val="center"/>
          </w:tcPr>
          <w:p w14:paraId="78611C9B">
            <w:pPr>
              <w:jc w:val="center"/>
              <w:rPr>
                <w:rFonts w:ascii="宋体" w:hAnsi="宋体"/>
                <w:szCs w:val="21"/>
              </w:rPr>
            </w:pPr>
            <w:r>
              <w:rPr>
                <w:rFonts w:hint="eastAsia" w:ascii="宋体" w:hAnsi="宋体"/>
                <w:szCs w:val="21"/>
              </w:rPr>
              <w:t>第二节</w:t>
            </w:r>
          </w:p>
          <w:p w14:paraId="3CE9AF04">
            <w:pPr>
              <w:jc w:val="center"/>
              <w:rPr>
                <w:rFonts w:ascii="宋体" w:hAnsi="宋体"/>
                <w:szCs w:val="21"/>
              </w:rPr>
            </w:pPr>
            <w:r>
              <w:rPr>
                <w:rFonts w:hint="eastAsia" w:ascii="宋体" w:hAnsi="宋体"/>
                <w:szCs w:val="21"/>
              </w:rPr>
              <w:t>第12.2款</w:t>
            </w:r>
          </w:p>
        </w:tc>
        <w:tc>
          <w:tcPr>
            <w:tcW w:w="1742" w:type="dxa"/>
            <w:noWrap w:val="0"/>
            <w:vAlign w:val="center"/>
          </w:tcPr>
          <w:p w14:paraId="316212C4">
            <w:pPr>
              <w:jc w:val="left"/>
              <w:rPr>
                <w:rFonts w:ascii="宋体" w:hAnsi="宋体"/>
                <w:szCs w:val="21"/>
              </w:rPr>
            </w:pPr>
            <w:r>
              <w:rPr>
                <w:rFonts w:hint="eastAsia" w:ascii="宋体" w:hAnsi="宋体"/>
                <w:szCs w:val="21"/>
              </w:rPr>
              <w:t>合同价款支付时间</w:t>
            </w:r>
          </w:p>
        </w:tc>
        <w:tc>
          <w:tcPr>
            <w:tcW w:w="5170" w:type="dxa"/>
            <w:shd w:val="clear" w:color="auto" w:fill="auto"/>
            <w:noWrap w:val="0"/>
            <w:vAlign w:val="center"/>
          </w:tcPr>
          <w:p w14:paraId="22DBECD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sz w:val="21"/>
                <w:szCs w:val="22"/>
                <w:lang w:val="en-US" w:eastAsia="zh-CN" w:bidi="ar-SA"/>
              </w:rPr>
            </w:pPr>
            <w:r>
              <w:rPr>
                <w:rFonts w:hint="eastAsia" w:ascii="宋体" w:hAnsi="宋体" w:eastAsia="宋体" w:cs="宋体"/>
                <w:szCs w:val="21"/>
                <w:u w:val="none"/>
              </w:rPr>
              <w:t>项目验收合格后支付合同总金额全额</w:t>
            </w:r>
            <w:r>
              <w:rPr>
                <w:rFonts w:hint="eastAsia" w:ascii="宋体" w:hAnsi="宋体" w:eastAsia="宋体" w:cs="宋体"/>
                <w:u w:val="none"/>
              </w:rPr>
              <w:t>。</w:t>
            </w:r>
            <w:r>
              <w:rPr>
                <w:rFonts w:hint="eastAsia" w:ascii="宋体" w:hAnsi="宋体" w:eastAsia="宋体" w:cs="宋体"/>
                <w:b/>
                <w:bCs/>
                <w:szCs w:val="21"/>
              </w:rPr>
              <w:t xml:space="preserve"> </w:t>
            </w:r>
          </w:p>
        </w:tc>
      </w:tr>
      <w:tr w14:paraId="4F45AE3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697" w:hRule="atLeast"/>
        </w:trPr>
        <w:tc>
          <w:tcPr>
            <w:tcW w:w="1607" w:type="dxa"/>
            <w:noWrap w:val="0"/>
            <w:vAlign w:val="center"/>
          </w:tcPr>
          <w:p w14:paraId="14DFE517">
            <w:pPr>
              <w:jc w:val="center"/>
              <w:rPr>
                <w:rFonts w:ascii="宋体" w:hAnsi="宋体"/>
                <w:szCs w:val="21"/>
              </w:rPr>
            </w:pPr>
            <w:r>
              <w:rPr>
                <w:rFonts w:hint="eastAsia" w:ascii="宋体" w:hAnsi="宋体"/>
                <w:szCs w:val="21"/>
              </w:rPr>
              <w:t>第二节</w:t>
            </w:r>
          </w:p>
          <w:p w14:paraId="1B7C99F4">
            <w:pPr>
              <w:jc w:val="center"/>
              <w:rPr>
                <w:rFonts w:ascii="宋体" w:hAnsi="宋体"/>
                <w:szCs w:val="21"/>
              </w:rPr>
            </w:pPr>
            <w:r>
              <w:rPr>
                <w:rFonts w:hint="eastAsia" w:ascii="宋体" w:hAnsi="宋体"/>
                <w:szCs w:val="21"/>
              </w:rPr>
              <w:t>第13.2款</w:t>
            </w:r>
          </w:p>
        </w:tc>
        <w:tc>
          <w:tcPr>
            <w:tcW w:w="1742" w:type="dxa"/>
            <w:noWrap w:val="0"/>
            <w:vAlign w:val="center"/>
          </w:tcPr>
          <w:p w14:paraId="6AE05C20">
            <w:pPr>
              <w:jc w:val="left"/>
              <w:rPr>
                <w:rFonts w:ascii="宋体" w:hAnsi="宋体"/>
                <w:szCs w:val="21"/>
              </w:rPr>
            </w:pPr>
            <w:r>
              <w:rPr>
                <w:rFonts w:hint="eastAsia" w:ascii="宋体" w:hAnsi="宋体"/>
                <w:szCs w:val="21"/>
              </w:rPr>
              <w:t>履约保证金不予退还的情形</w:t>
            </w:r>
          </w:p>
        </w:tc>
        <w:tc>
          <w:tcPr>
            <w:tcW w:w="5170" w:type="dxa"/>
            <w:noWrap w:val="0"/>
            <w:vAlign w:val="center"/>
          </w:tcPr>
          <w:p w14:paraId="68965B7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highlight w:val="none"/>
              </w:rPr>
            </w:pPr>
            <w:r>
              <w:rPr>
                <w:rFonts w:hint="eastAsia" w:ascii="宋体" w:hAnsi="宋体" w:eastAsia="宋体" w:cs="宋体"/>
                <w:highlight w:val="none"/>
                <w:lang w:val="en-US" w:eastAsia="zh-CN"/>
              </w:rPr>
              <w:t>1.</w:t>
            </w:r>
            <w:r>
              <w:rPr>
                <w:rFonts w:hint="eastAsia" w:ascii="宋体" w:hAnsi="宋体" w:eastAsia="宋体" w:cs="宋体"/>
                <w:highlight w:val="none"/>
              </w:rPr>
              <w:t>除不可抗力外，中标人不履行与采购人订立的采购合同的</w:t>
            </w:r>
            <w:r>
              <w:rPr>
                <w:rFonts w:hint="eastAsia" w:ascii="宋体" w:hAnsi="宋体" w:eastAsia="宋体" w:cs="宋体"/>
                <w:highlight w:val="none"/>
                <w:lang w:eastAsia="zh-CN"/>
              </w:rPr>
              <w:t>（</w:t>
            </w:r>
            <w:r>
              <w:rPr>
                <w:rFonts w:hint="eastAsia" w:ascii="宋体" w:hAnsi="宋体" w:eastAsia="宋体" w:cs="宋体"/>
                <w:highlight w:val="none"/>
                <w:lang w:val="en-US" w:eastAsia="zh-CN"/>
              </w:rPr>
              <w:t>如</w:t>
            </w:r>
            <w:r>
              <w:rPr>
                <w:rFonts w:hint="eastAsia" w:ascii="宋体" w:hAnsi="宋体" w:eastAsia="宋体" w:cs="宋体"/>
                <w:highlight w:val="none"/>
              </w:rPr>
              <w:t>项目验收不合格、中标供应商私自将中标项目转包给第三方、项目延期交付超过10天、中标供应商擅自终止合同履行</w:t>
            </w:r>
            <w:r>
              <w:rPr>
                <w:rFonts w:hint="eastAsia" w:ascii="宋体" w:hAnsi="宋体" w:eastAsia="宋体" w:cs="宋体"/>
                <w:highlight w:val="none"/>
                <w:lang w:val="en-US" w:eastAsia="zh-CN"/>
              </w:rPr>
              <w:t>等</w:t>
            </w:r>
            <w:r>
              <w:rPr>
                <w:rFonts w:hint="eastAsia" w:ascii="宋体" w:hAnsi="宋体" w:eastAsia="宋体" w:cs="宋体"/>
                <w:highlight w:val="none"/>
                <w:lang w:eastAsia="zh-CN"/>
              </w:rPr>
              <w:t>）</w:t>
            </w:r>
            <w:r>
              <w:rPr>
                <w:rFonts w:hint="eastAsia" w:ascii="宋体" w:hAnsi="宋体" w:eastAsia="宋体" w:cs="宋体"/>
                <w:highlight w:val="none"/>
              </w:rPr>
              <w:t>，履约保证金不予退还，给采购人造成的损失超过履约保证金数额的，还应对超</w:t>
            </w:r>
            <w:r>
              <w:rPr>
                <w:rFonts w:hint="eastAsia" w:ascii="宋体" w:hAnsi="宋体" w:eastAsia="宋体" w:cs="宋体"/>
                <w:highlight w:val="none"/>
                <w:lang w:val="en-US" w:eastAsia="zh-CN"/>
              </w:rPr>
              <w:t>出</w:t>
            </w:r>
            <w:r>
              <w:rPr>
                <w:rFonts w:hint="eastAsia" w:ascii="宋体" w:hAnsi="宋体" w:eastAsia="宋体" w:cs="宋体"/>
                <w:highlight w:val="none"/>
              </w:rPr>
              <w:t>部分予以赔偿。</w:t>
            </w:r>
          </w:p>
          <w:p w14:paraId="61D7BA7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szCs w:val="21"/>
              </w:rPr>
            </w:pPr>
            <w:r>
              <w:rPr>
                <w:rFonts w:hint="eastAsia" w:ascii="宋体" w:hAnsi="宋体" w:eastAsia="宋体" w:cs="宋体"/>
                <w:szCs w:val="21"/>
                <w:lang w:val="en-US" w:eastAsia="zh-CN"/>
              </w:rPr>
              <w:t>2</w:t>
            </w:r>
            <w:r>
              <w:rPr>
                <w:rFonts w:hint="eastAsia" w:ascii="宋体" w:hAnsi="宋体" w:eastAsia="宋体" w:cs="宋体"/>
                <w:szCs w:val="21"/>
              </w:rPr>
              <w:t>.乙方不参与验收、故意拖延验收，货物验收不合格。</w:t>
            </w:r>
          </w:p>
          <w:p w14:paraId="5CF5D4F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highlight w:val="yellow"/>
              </w:rPr>
            </w:pPr>
            <w:r>
              <w:rPr>
                <w:rFonts w:hint="eastAsia" w:ascii="宋体" w:hAnsi="宋体" w:eastAsia="宋体" w:cs="宋体"/>
                <w:szCs w:val="21"/>
                <w:lang w:val="en-US" w:eastAsia="zh-CN"/>
              </w:rPr>
              <w:t>3</w:t>
            </w:r>
            <w:r>
              <w:rPr>
                <w:rFonts w:hint="eastAsia" w:ascii="宋体" w:hAnsi="宋体" w:eastAsia="宋体" w:cs="宋体"/>
                <w:szCs w:val="21"/>
              </w:rPr>
              <w:t>.乙方未及时按招标文件、投标文件和合同约定提供货物质保服务。</w:t>
            </w:r>
          </w:p>
        </w:tc>
      </w:tr>
      <w:tr w14:paraId="1602451B">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2EEE04D9">
            <w:pPr>
              <w:jc w:val="center"/>
              <w:rPr>
                <w:rFonts w:ascii="宋体" w:hAnsi="宋体"/>
                <w:szCs w:val="21"/>
              </w:rPr>
            </w:pPr>
            <w:r>
              <w:rPr>
                <w:rFonts w:hint="eastAsia" w:ascii="宋体" w:hAnsi="宋体"/>
                <w:szCs w:val="21"/>
              </w:rPr>
              <w:t>第二节</w:t>
            </w:r>
          </w:p>
          <w:p w14:paraId="494ED20D">
            <w:pPr>
              <w:jc w:val="center"/>
              <w:rPr>
                <w:rFonts w:ascii="宋体" w:hAnsi="宋体"/>
                <w:szCs w:val="21"/>
              </w:rPr>
            </w:pPr>
            <w:r>
              <w:rPr>
                <w:rFonts w:hint="eastAsia" w:ascii="宋体" w:hAnsi="宋体"/>
                <w:szCs w:val="21"/>
              </w:rPr>
              <w:t>第13.3款</w:t>
            </w:r>
          </w:p>
        </w:tc>
        <w:tc>
          <w:tcPr>
            <w:tcW w:w="1742" w:type="dxa"/>
            <w:noWrap w:val="0"/>
            <w:vAlign w:val="center"/>
          </w:tcPr>
          <w:p w14:paraId="7A52A81A">
            <w:pPr>
              <w:jc w:val="left"/>
              <w:rPr>
                <w:rFonts w:ascii="宋体" w:hAnsi="宋体"/>
                <w:szCs w:val="21"/>
              </w:rPr>
            </w:pPr>
            <w:r>
              <w:rPr>
                <w:rFonts w:hint="eastAsia" w:ascii="宋体" w:hAnsi="宋体"/>
                <w:szCs w:val="21"/>
              </w:rPr>
              <w:t>履约保证金退还时间及逾期退还的违约金</w:t>
            </w:r>
          </w:p>
        </w:tc>
        <w:tc>
          <w:tcPr>
            <w:tcW w:w="5170" w:type="dxa"/>
            <w:noWrap w:val="0"/>
            <w:vAlign w:val="center"/>
          </w:tcPr>
          <w:p w14:paraId="7F7EF86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szCs w:val="21"/>
              </w:rPr>
            </w:pPr>
            <w:r>
              <w:rPr>
                <w:rFonts w:hint="eastAsia" w:ascii="宋体" w:hAnsi="宋体" w:eastAsia="宋体" w:cs="宋体"/>
                <w:szCs w:val="21"/>
                <w:lang w:val="en-US" w:eastAsia="zh-CN"/>
              </w:rPr>
              <w:t>甲方</w:t>
            </w:r>
            <w:r>
              <w:rPr>
                <w:rFonts w:hint="eastAsia" w:ascii="宋体" w:hAnsi="宋体" w:eastAsia="宋体" w:cs="宋体"/>
                <w:szCs w:val="21"/>
              </w:rPr>
              <w:t>收到投标人退付申请后15个工作日内退还；</w:t>
            </w:r>
            <w:r>
              <w:rPr>
                <w:rFonts w:hint="eastAsia" w:ascii="宋体" w:hAnsi="宋体" w:eastAsia="宋体" w:cs="宋体"/>
                <w:szCs w:val="21"/>
                <w:lang w:val="en-US" w:eastAsia="zh-CN"/>
              </w:rPr>
              <w:t>甲方</w:t>
            </w:r>
            <w:r>
              <w:rPr>
                <w:rFonts w:hint="eastAsia" w:ascii="宋体" w:hAnsi="宋体" w:eastAsia="宋体" w:cs="宋体"/>
                <w:szCs w:val="21"/>
              </w:rPr>
              <w:t>逾期退还履约保证金的，除应退还履约保证金外，还应按中国人民银行同期贷款基准利率上浮20％后的利率支付超期资金占用费，但因</w:t>
            </w:r>
            <w:r>
              <w:rPr>
                <w:rFonts w:hint="eastAsia" w:ascii="宋体" w:hAnsi="宋体" w:eastAsia="宋体" w:cs="宋体"/>
                <w:szCs w:val="21"/>
                <w:lang w:val="en-US" w:eastAsia="zh-CN"/>
              </w:rPr>
              <w:t>乙方</w:t>
            </w:r>
            <w:r>
              <w:rPr>
                <w:rFonts w:hint="eastAsia" w:ascii="宋体" w:hAnsi="宋体" w:eastAsia="宋体" w:cs="宋体"/>
                <w:szCs w:val="21"/>
              </w:rPr>
              <w:t>自身原因导致无法及时退还的除外。</w:t>
            </w:r>
          </w:p>
        </w:tc>
      </w:tr>
      <w:tr w14:paraId="44CED376">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84" w:hRule="atLeast"/>
        </w:trPr>
        <w:tc>
          <w:tcPr>
            <w:tcW w:w="1607" w:type="dxa"/>
            <w:noWrap w:val="0"/>
            <w:vAlign w:val="center"/>
          </w:tcPr>
          <w:p w14:paraId="6B0CCDD9">
            <w:pPr>
              <w:jc w:val="center"/>
              <w:rPr>
                <w:rFonts w:ascii="宋体" w:hAnsi="宋体"/>
                <w:szCs w:val="21"/>
              </w:rPr>
            </w:pPr>
            <w:r>
              <w:rPr>
                <w:rFonts w:hint="eastAsia" w:ascii="宋体" w:hAnsi="宋体"/>
                <w:szCs w:val="21"/>
              </w:rPr>
              <w:t>第二节</w:t>
            </w:r>
          </w:p>
          <w:p w14:paraId="414A4653">
            <w:pPr>
              <w:jc w:val="center"/>
              <w:rPr>
                <w:rFonts w:ascii="宋体" w:hAnsi="宋体"/>
                <w:szCs w:val="21"/>
              </w:rPr>
            </w:pPr>
            <w:r>
              <w:rPr>
                <w:rFonts w:hint="eastAsia" w:ascii="宋体" w:hAnsi="宋体"/>
                <w:szCs w:val="21"/>
              </w:rPr>
              <w:t>第14.1（3）项</w:t>
            </w:r>
          </w:p>
        </w:tc>
        <w:tc>
          <w:tcPr>
            <w:tcW w:w="1742" w:type="dxa"/>
            <w:noWrap w:val="0"/>
            <w:vAlign w:val="center"/>
          </w:tcPr>
          <w:p w14:paraId="42DDD165">
            <w:pPr>
              <w:jc w:val="left"/>
              <w:rPr>
                <w:rFonts w:ascii="宋体" w:hAnsi="宋体"/>
                <w:szCs w:val="21"/>
              </w:rPr>
            </w:pPr>
            <w:r>
              <w:rPr>
                <w:rFonts w:hint="eastAsia" w:ascii="宋体" w:hAnsi="宋体"/>
                <w:szCs w:val="21"/>
              </w:rPr>
              <w:t>运行监督、维修期限</w:t>
            </w:r>
          </w:p>
        </w:tc>
        <w:tc>
          <w:tcPr>
            <w:tcW w:w="5170" w:type="dxa"/>
            <w:shd w:val="clear" w:color="auto" w:fill="auto"/>
            <w:noWrap w:val="0"/>
            <w:vAlign w:val="center"/>
          </w:tcPr>
          <w:p w14:paraId="1F1E88F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sz w:val="21"/>
                <w:szCs w:val="21"/>
                <w:lang w:val="en-US" w:eastAsia="zh-CN" w:bidi="ar-SA"/>
              </w:rPr>
            </w:pPr>
            <w:r>
              <w:rPr>
                <w:rFonts w:hint="eastAsia" w:ascii="宋体" w:hAnsi="宋体" w:eastAsia="宋体" w:cs="宋体"/>
                <w:szCs w:val="21"/>
              </w:rPr>
              <w:t>按招标文件的要求和乙方投标响应文件执行。</w:t>
            </w:r>
          </w:p>
        </w:tc>
      </w:tr>
      <w:tr w14:paraId="23F7B18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84" w:hRule="atLeast"/>
        </w:trPr>
        <w:tc>
          <w:tcPr>
            <w:tcW w:w="1607" w:type="dxa"/>
            <w:noWrap w:val="0"/>
            <w:vAlign w:val="center"/>
          </w:tcPr>
          <w:p w14:paraId="72260511">
            <w:pPr>
              <w:jc w:val="center"/>
              <w:rPr>
                <w:rFonts w:ascii="宋体" w:hAnsi="宋体"/>
                <w:szCs w:val="21"/>
              </w:rPr>
            </w:pPr>
            <w:r>
              <w:rPr>
                <w:rFonts w:hint="eastAsia" w:ascii="宋体" w:hAnsi="宋体"/>
                <w:szCs w:val="21"/>
              </w:rPr>
              <w:t>第二节</w:t>
            </w:r>
          </w:p>
          <w:p w14:paraId="2EC275C2">
            <w:pPr>
              <w:jc w:val="center"/>
              <w:rPr>
                <w:rFonts w:ascii="宋体" w:hAnsi="宋体"/>
                <w:szCs w:val="21"/>
              </w:rPr>
            </w:pPr>
            <w:r>
              <w:rPr>
                <w:rFonts w:hint="eastAsia" w:ascii="宋体" w:hAnsi="宋体"/>
                <w:szCs w:val="21"/>
              </w:rPr>
              <w:t>第14.1（5）项</w:t>
            </w:r>
          </w:p>
        </w:tc>
        <w:tc>
          <w:tcPr>
            <w:tcW w:w="1742" w:type="dxa"/>
            <w:noWrap w:val="0"/>
            <w:vAlign w:val="center"/>
          </w:tcPr>
          <w:p w14:paraId="2147B598">
            <w:pPr>
              <w:jc w:val="left"/>
              <w:rPr>
                <w:rFonts w:ascii="宋体" w:hAnsi="宋体"/>
                <w:szCs w:val="21"/>
              </w:rPr>
            </w:pPr>
            <w:r>
              <w:rPr>
                <w:rFonts w:hint="eastAsia" w:ascii="宋体" w:hAnsi="宋体"/>
                <w:szCs w:val="21"/>
              </w:rPr>
              <w:t>货物回收的约定</w:t>
            </w:r>
          </w:p>
        </w:tc>
        <w:tc>
          <w:tcPr>
            <w:tcW w:w="5170" w:type="dxa"/>
            <w:shd w:val="clear" w:color="auto" w:fill="auto"/>
            <w:noWrap w:val="0"/>
            <w:vAlign w:val="center"/>
          </w:tcPr>
          <w:p w14:paraId="69CC457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sz w:val="21"/>
                <w:szCs w:val="21"/>
                <w:lang w:val="en-US" w:eastAsia="zh-CN" w:bidi="ar-SA"/>
              </w:rPr>
            </w:pPr>
            <w:r>
              <w:rPr>
                <w:rFonts w:hint="eastAsia" w:ascii="宋体" w:hAnsi="宋体" w:eastAsia="宋体" w:cs="宋体"/>
                <w:szCs w:val="21"/>
              </w:rPr>
              <w:t>按相关法律法规执行。</w:t>
            </w:r>
          </w:p>
        </w:tc>
      </w:tr>
      <w:tr w14:paraId="7C7DC49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093A6881">
            <w:pPr>
              <w:jc w:val="center"/>
              <w:rPr>
                <w:rFonts w:ascii="宋体" w:hAnsi="宋体"/>
                <w:szCs w:val="21"/>
              </w:rPr>
            </w:pPr>
            <w:r>
              <w:rPr>
                <w:rFonts w:hint="eastAsia" w:ascii="宋体" w:hAnsi="宋体"/>
                <w:szCs w:val="21"/>
              </w:rPr>
              <w:t>第二节</w:t>
            </w:r>
          </w:p>
          <w:p w14:paraId="403E55E4">
            <w:pPr>
              <w:jc w:val="center"/>
              <w:rPr>
                <w:rFonts w:ascii="宋体" w:hAnsi="宋体"/>
                <w:szCs w:val="21"/>
              </w:rPr>
            </w:pPr>
            <w:r>
              <w:rPr>
                <w:rFonts w:hint="eastAsia" w:ascii="宋体" w:hAnsi="宋体"/>
                <w:szCs w:val="21"/>
              </w:rPr>
              <w:t>第14.1（6）项</w:t>
            </w:r>
          </w:p>
        </w:tc>
        <w:tc>
          <w:tcPr>
            <w:tcW w:w="1742" w:type="dxa"/>
            <w:noWrap w:val="0"/>
            <w:vAlign w:val="center"/>
          </w:tcPr>
          <w:p w14:paraId="432E193A">
            <w:pPr>
              <w:jc w:val="left"/>
              <w:rPr>
                <w:rFonts w:ascii="宋体" w:hAnsi="宋体"/>
                <w:szCs w:val="21"/>
              </w:rPr>
            </w:pPr>
            <w:r>
              <w:rPr>
                <w:rFonts w:hint="eastAsia" w:ascii="宋体" w:hAnsi="宋体"/>
                <w:szCs w:val="21"/>
              </w:rPr>
              <w:t>乙方提供的其他服务</w:t>
            </w:r>
          </w:p>
        </w:tc>
        <w:tc>
          <w:tcPr>
            <w:tcW w:w="5170" w:type="dxa"/>
            <w:shd w:val="clear" w:color="auto" w:fill="auto"/>
            <w:noWrap w:val="0"/>
            <w:vAlign w:val="center"/>
          </w:tcPr>
          <w:p w14:paraId="23A7AE54">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乙方对本合同约定货物提供终身维保服务，并提供备品备件。质保期结束后，乙方继续免费提供各项技术支持和咨询，乙方须按成本价供应备品备件，且不再另外收取人工费。</w:t>
            </w:r>
          </w:p>
          <w:p w14:paraId="67769851">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sz w:val="21"/>
                <w:szCs w:val="21"/>
                <w:lang w:val="en-US" w:eastAsia="zh-CN" w:bidi="ar-SA"/>
              </w:rPr>
            </w:pPr>
            <w:r>
              <w:rPr>
                <w:rFonts w:hint="eastAsia" w:ascii="宋体" w:hAnsi="宋体" w:eastAsia="宋体" w:cs="宋体"/>
                <w:lang w:val="en-US" w:eastAsia="zh-CN"/>
              </w:rPr>
              <w:t>2.</w:t>
            </w:r>
            <w:r>
              <w:rPr>
                <w:rFonts w:hint="eastAsia" w:ascii="宋体" w:hAnsi="宋体" w:eastAsia="宋体" w:cs="宋体"/>
              </w:rPr>
              <w:t>乙方须提供及时、有效的售后服务。乙方须终身提供免费的应用咨询及技术帮助。如家具出现问题，乙方须在2小时内响应，提供电话指导、远程诊断、故障排除等服务，维修人员须在24小时内上门维修。乙方须制定针对本项目的售后服务方案，配备相应的售后服务人员，售后人员姓</w:t>
            </w:r>
            <w:r>
              <w:rPr>
                <w:rFonts w:hint="eastAsia" w:ascii="宋体" w:hAnsi="宋体" w:eastAsia="宋体" w:cs="宋体"/>
                <w:color w:val="000000" w:themeColor="text1"/>
                <w14:textFill>
                  <w14:solidFill>
                    <w14:schemeClr w14:val="tx1"/>
                  </w14:solidFill>
                </w14:textFill>
              </w:rPr>
              <w:t>名【</w:t>
            </w:r>
            <w:r>
              <w:rPr>
                <w:rFonts w:hint="eastAsia" w:ascii="宋体" w:hAnsi="宋体" w:eastAsia="宋体" w:cs="宋体"/>
                <w:color w:val="000000" w:themeColor="text1"/>
                <w:lang w:val="en-US" w:eastAsia="zh-CN"/>
                <w14:textFill>
                  <w14:solidFill>
                    <w14:schemeClr w14:val="tx1"/>
                  </w14:solidFill>
                </w14:textFill>
              </w:rPr>
              <w:t>吴立刚</w:t>
            </w:r>
            <w:r>
              <w:rPr>
                <w:rFonts w:hint="eastAsia" w:ascii="宋体" w:hAnsi="宋体" w:eastAsia="宋体" w:cs="宋体"/>
                <w:color w:val="000000" w:themeColor="text1"/>
                <w14:textFill>
                  <w14:solidFill>
                    <w14:schemeClr w14:val="tx1"/>
                  </w14:solidFill>
                </w14:textFill>
              </w:rPr>
              <w:t>（电话：</w:t>
            </w:r>
            <w:r>
              <w:rPr>
                <w:rFonts w:hint="eastAsia" w:ascii="宋体" w:hAnsi="宋体" w:eastAsia="宋体" w:cs="宋体"/>
                <w:color w:val="000000" w:themeColor="text1"/>
                <w:lang w:val="en-US" w:eastAsia="zh-CN"/>
                <w14:textFill>
                  <w14:solidFill>
                    <w14:schemeClr w14:val="tx1"/>
                  </w14:solidFill>
                </w14:textFill>
              </w:rPr>
              <w:t>15851839458</w:t>
            </w:r>
            <w:r>
              <w:rPr>
                <w:rFonts w:hint="eastAsia" w:ascii="宋体" w:hAnsi="宋体" w:eastAsia="宋体" w:cs="宋体"/>
                <w:color w:val="000000" w:themeColor="text1"/>
                <w14:textFill>
                  <w14:solidFill>
                    <w14:schemeClr w14:val="tx1"/>
                  </w14:solidFill>
                </w14:textFill>
              </w:rPr>
              <w:t>）】，以确保项目要求的各项售后服务的实现。</w:t>
            </w:r>
          </w:p>
        </w:tc>
      </w:tr>
      <w:tr w14:paraId="0FE8257A">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46EAF222">
            <w:pPr>
              <w:jc w:val="center"/>
              <w:rPr>
                <w:rFonts w:ascii="宋体" w:hAnsi="宋体"/>
                <w:szCs w:val="21"/>
              </w:rPr>
            </w:pPr>
            <w:r>
              <w:rPr>
                <w:rFonts w:hint="eastAsia" w:ascii="宋体" w:hAnsi="宋体"/>
                <w:szCs w:val="21"/>
              </w:rPr>
              <w:t>第二节</w:t>
            </w:r>
          </w:p>
          <w:p w14:paraId="5AFC94FA">
            <w:pPr>
              <w:jc w:val="center"/>
              <w:rPr>
                <w:rFonts w:ascii="宋体" w:hAnsi="宋体"/>
                <w:szCs w:val="21"/>
              </w:rPr>
            </w:pPr>
            <w:r>
              <w:rPr>
                <w:rFonts w:hint="eastAsia" w:ascii="宋体" w:hAnsi="宋体"/>
                <w:szCs w:val="21"/>
              </w:rPr>
              <w:t>第15.1款</w:t>
            </w:r>
          </w:p>
        </w:tc>
        <w:tc>
          <w:tcPr>
            <w:tcW w:w="1742" w:type="dxa"/>
            <w:noWrap w:val="0"/>
            <w:vAlign w:val="center"/>
          </w:tcPr>
          <w:p w14:paraId="53DBA2E2">
            <w:pPr>
              <w:jc w:val="left"/>
              <w:rPr>
                <w:rFonts w:ascii="宋体" w:hAnsi="宋体"/>
                <w:szCs w:val="21"/>
              </w:rPr>
            </w:pPr>
            <w:r>
              <w:rPr>
                <w:rFonts w:hint="eastAsia" w:ascii="宋体" w:hAnsi="宋体"/>
                <w:szCs w:val="21"/>
              </w:rPr>
              <w:t>修理、重作、更换相关具体规定</w:t>
            </w:r>
          </w:p>
        </w:tc>
        <w:tc>
          <w:tcPr>
            <w:tcW w:w="5170" w:type="dxa"/>
            <w:shd w:val="clear" w:color="auto" w:fill="auto"/>
            <w:noWrap w:val="0"/>
            <w:vAlign w:val="center"/>
          </w:tcPr>
          <w:p w14:paraId="1079D5E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szCs w:val="21"/>
              </w:rPr>
            </w:pPr>
            <w:r>
              <w:rPr>
                <w:rFonts w:hint="eastAsia" w:ascii="宋体" w:hAnsi="宋体" w:eastAsia="宋体" w:cs="宋体"/>
                <w:szCs w:val="21"/>
              </w:rPr>
              <w:t>乙方提供的货物在质保期内因货物本身的质量问题发生故障，乙方应负责免费更换。对达不到技术要求的，根据实际情况，经双方协商，可按以下办法处理：</w:t>
            </w:r>
          </w:p>
          <w:p w14:paraId="31643B4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szCs w:val="21"/>
              </w:rPr>
            </w:pPr>
            <w:r>
              <w:rPr>
                <w:rFonts w:hint="eastAsia" w:ascii="宋体" w:hAnsi="宋体" w:eastAsia="宋体" w:cs="宋体"/>
                <w:szCs w:val="21"/>
              </w:rPr>
              <w:t>（1）更换：由乙方承担所发生的全部费用。</w:t>
            </w:r>
          </w:p>
          <w:p w14:paraId="68DB998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sz w:val="21"/>
                <w:szCs w:val="21"/>
                <w:lang w:val="en-US" w:eastAsia="zh-CN" w:bidi="ar-SA"/>
              </w:rPr>
            </w:pPr>
            <w:r>
              <w:rPr>
                <w:rFonts w:hint="eastAsia" w:ascii="宋体" w:hAnsi="宋体" w:eastAsia="宋体" w:cs="宋体"/>
                <w:szCs w:val="21"/>
              </w:rPr>
              <w:t>（2）退货处理：乙方应退还甲方支付的合同款，同时应承担该货物的直接费用（运输、保险、检验、货款利息及银行手续费等）。</w:t>
            </w:r>
          </w:p>
        </w:tc>
      </w:tr>
      <w:tr w14:paraId="66EC780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4B15B395">
            <w:pPr>
              <w:jc w:val="center"/>
              <w:rPr>
                <w:rFonts w:ascii="宋体" w:hAnsi="宋体"/>
                <w:szCs w:val="21"/>
              </w:rPr>
            </w:pPr>
            <w:r>
              <w:rPr>
                <w:rFonts w:hint="eastAsia" w:ascii="宋体" w:hAnsi="宋体"/>
                <w:szCs w:val="21"/>
              </w:rPr>
              <w:t>第二节</w:t>
            </w:r>
          </w:p>
          <w:p w14:paraId="1DECF52E">
            <w:pPr>
              <w:jc w:val="center"/>
              <w:rPr>
                <w:rFonts w:ascii="宋体" w:hAnsi="宋体"/>
                <w:szCs w:val="21"/>
              </w:rPr>
            </w:pPr>
            <w:r>
              <w:rPr>
                <w:rFonts w:hint="eastAsia" w:ascii="宋体" w:hAnsi="宋体"/>
                <w:szCs w:val="21"/>
              </w:rPr>
              <w:t>第15.2项</w:t>
            </w:r>
          </w:p>
        </w:tc>
        <w:tc>
          <w:tcPr>
            <w:tcW w:w="1742" w:type="dxa"/>
            <w:noWrap w:val="0"/>
            <w:vAlign w:val="center"/>
          </w:tcPr>
          <w:p w14:paraId="32818CC1">
            <w:pPr>
              <w:jc w:val="left"/>
              <w:rPr>
                <w:rFonts w:ascii="宋体" w:hAnsi="宋体"/>
                <w:szCs w:val="21"/>
              </w:rPr>
            </w:pPr>
            <w:r>
              <w:rPr>
                <w:rFonts w:hint="eastAsia" w:ascii="宋体" w:hAnsi="宋体"/>
                <w:szCs w:val="21"/>
              </w:rPr>
              <w:t>迟延交货赔偿费</w:t>
            </w:r>
          </w:p>
        </w:tc>
        <w:tc>
          <w:tcPr>
            <w:tcW w:w="5170" w:type="dxa"/>
            <w:shd w:val="clear" w:color="auto" w:fill="auto"/>
            <w:noWrap w:val="0"/>
            <w:vAlign w:val="center"/>
          </w:tcPr>
          <w:p w14:paraId="742303E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sz w:val="21"/>
                <w:szCs w:val="21"/>
                <w:lang w:val="en-US" w:eastAsia="zh-CN" w:bidi="ar-SA"/>
              </w:rPr>
            </w:pPr>
            <w:r>
              <w:rPr>
                <w:rFonts w:hint="eastAsia" w:ascii="宋体" w:hAnsi="宋体" w:eastAsia="宋体" w:cs="宋体"/>
                <w:szCs w:val="21"/>
              </w:rPr>
              <w:t>乙方逾期交付货物的，每延迟1天按</w:t>
            </w:r>
            <w:r>
              <w:rPr>
                <w:rFonts w:hint="eastAsia" w:ascii="宋体" w:hAnsi="宋体" w:eastAsia="宋体" w:cs="宋体"/>
                <w:szCs w:val="21"/>
                <w:lang w:val="en-US" w:eastAsia="zh-CN"/>
              </w:rPr>
              <w:t>5</w:t>
            </w:r>
            <w:r>
              <w:rPr>
                <w:rFonts w:hint="eastAsia" w:ascii="宋体" w:hAnsi="宋体" w:eastAsia="宋体" w:cs="宋体"/>
                <w:szCs w:val="21"/>
              </w:rPr>
              <w:t>000元/天累计计算向甲方支付违约金，由甲方从待付货款中扣除。</w:t>
            </w:r>
            <w:r>
              <w:rPr>
                <w:rFonts w:hint="eastAsia" w:ascii="宋体" w:hAnsi="宋体" w:eastAsia="宋体" w:cs="宋体"/>
                <w:szCs w:val="21"/>
                <w:lang w:val="en-US" w:eastAsia="zh-CN"/>
              </w:rPr>
              <w:t>甲方应保证现场具备乙方安装及施工的基本条件，若因现场条件不充分导致工期延期的，乙方不承担延迟责任。</w:t>
            </w:r>
          </w:p>
        </w:tc>
      </w:tr>
      <w:tr w14:paraId="737802C7">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3CF8E408">
            <w:pPr>
              <w:jc w:val="center"/>
              <w:rPr>
                <w:rFonts w:ascii="宋体" w:hAnsi="宋体"/>
                <w:szCs w:val="21"/>
              </w:rPr>
            </w:pPr>
            <w:r>
              <w:rPr>
                <w:rFonts w:hint="eastAsia" w:ascii="宋体" w:hAnsi="宋体"/>
                <w:szCs w:val="21"/>
              </w:rPr>
              <w:t>第二节</w:t>
            </w:r>
          </w:p>
          <w:p w14:paraId="604D05BF">
            <w:pPr>
              <w:jc w:val="center"/>
              <w:rPr>
                <w:rFonts w:ascii="宋体" w:hAnsi="宋体"/>
                <w:szCs w:val="21"/>
              </w:rPr>
            </w:pPr>
            <w:r>
              <w:rPr>
                <w:rFonts w:hint="eastAsia" w:ascii="宋体" w:hAnsi="宋体"/>
                <w:szCs w:val="21"/>
              </w:rPr>
              <w:t>第15.3款</w:t>
            </w:r>
          </w:p>
        </w:tc>
        <w:tc>
          <w:tcPr>
            <w:tcW w:w="1742" w:type="dxa"/>
            <w:noWrap w:val="0"/>
            <w:vAlign w:val="center"/>
          </w:tcPr>
          <w:p w14:paraId="54F9ACB5">
            <w:pPr>
              <w:jc w:val="left"/>
              <w:rPr>
                <w:rFonts w:ascii="宋体" w:hAnsi="宋体"/>
                <w:szCs w:val="21"/>
              </w:rPr>
            </w:pPr>
            <w:r>
              <w:rPr>
                <w:rFonts w:hint="eastAsia" w:ascii="宋体" w:hAnsi="宋体"/>
                <w:szCs w:val="21"/>
              </w:rPr>
              <w:t>逾期付款利息</w:t>
            </w:r>
          </w:p>
        </w:tc>
        <w:tc>
          <w:tcPr>
            <w:tcW w:w="5170" w:type="dxa"/>
            <w:noWrap w:val="0"/>
            <w:vAlign w:val="center"/>
          </w:tcPr>
          <w:p w14:paraId="679189D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szCs w:val="21"/>
                <w:u w:val="single"/>
                <w:lang w:val="en-US" w:eastAsia="zh-CN"/>
              </w:rPr>
            </w:pPr>
            <w:r>
              <w:rPr>
                <w:rFonts w:hint="eastAsia" w:ascii="宋体" w:hAnsi="宋体" w:eastAsia="宋体" w:cs="宋体"/>
                <w:color w:val="000000" w:themeColor="text1"/>
                <w:szCs w:val="21"/>
                <w:highlight w:val="none"/>
                <w:lang w:val="en-US" w:eastAsia="zh-CN"/>
                <w14:textFill>
                  <w14:solidFill>
                    <w14:schemeClr w14:val="tx1"/>
                  </w14:solidFill>
                </w14:textFill>
              </w:rPr>
              <w:t>甲方存在延迟支付乙方合同款项的，按照【政府采购合同专用条款】的规定进行处理。</w:t>
            </w:r>
          </w:p>
        </w:tc>
      </w:tr>
      <w:tr w14:paraId="20A29F44">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876" w:hRule="atLeast"/>
        </w:trPr>
        <w:tc>
          <w:tcPr>
            <w:tcW w:w="1607" w:type="dxa"/>
            <w:noWrap w:val="0"/>
            <w:vAlign w:val="center"/>
          </w:tcPr>
          <w:p w14:paraId="2664CAB0">
            <w:pPr>
              <w:jc w:val="center"/>
              <w:rPr>
                <w:rFonts w:ascii="宋体" w:hAnsi="宋体"/>
                <w:szCs w:val="21"/>
              </w:rPr>
            </w:pPr>
            <w:r>
              <w:rPr>
                <w:rFonts w:hint="eastAsia" w:ascii="宋体" w:hAnsi="宋体"/>
                <w:szCs w:val="21"/>
              </w:rPr>
              <w:t>第二节</w:t>
            </w:r>
          </w:p>
          <w:p w14:paraId="114ECB89">
            <w:pPr>
              <w:jc w:val="center"/>
              <w:rPr>
                <w:rFonts w:ascii="宋体" w:hAnsi="宋体"/>
                <w:szCs w:val="21"/>
              </w:rPr>
            </w:pPr>
            <w:r>
              <w:rPr>
                <w:rFonts w:hint="eastAsia" w:ascii="宋体" w:hAnsi="宋体"/>
                <w:szCs w:val="21"/>
              </w:rPr>
              <w:t>第15.4款</w:t>
            </w:r>
          </w:p>
        </w:tc>
        <w:tc>
          <w:tcPr>
            <w:tcW w:w="1742" w:type="dxa"/>
            <w:noWrap w:val="0"/>
            <w:vAlign w:val="center"/>
          </w:tcPr>
          <w:p w14:paraId="537F96B8">
            <w:pPr>
              <w:jc w:val="left"/>
              <w:rPr>
                <w:rFonts w:ascii="宋体" w:hAnsi="宋体"/>
                <w:szCs w:val="21"/>
              </w:rPr>
            </w:pPr>
            <w:r>
              <w:rPr>
                <w:rFonts w:hint="eastAsia" w:ascii="宋体" w:hAnsi="宋体"/>
                <w:szCs w:val="21"/>
              </w:rPr>
              <w:t>其他违约责任</w:t>
            </w:r>
          </w:p>
        </w:tc>
        <w:tc>
          <w:tcPr>
            <w:tcW w:w="5170" w:type="dxa"/>
            <w:noWrap w:val="0"/>
            <w:vAlign w:val="center"/>
          </w:tcPr>
          <w:p w14:paraId="625566C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Cs w:val="21"/>
                <w:u w:val="single"/>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乙方产品设备出现质量问题需要维修的乙方必须在</w:t>
            </w:r>
            <w:r>
              <w:rPr>
                <w:rFonts w:hint="eastAsia" w:ascii="宋体" w:hAnsi="宋体" w:eastAsia="宋体" w:cs="宋体"/>
                <w:color w:val="000000" w:themeColor="text1"/>
                <w:szCs w:val="21"/>
                <w:lang w:val="en-US" w:eastAsia="zh-CN"/>
                <w14:textFill>
                  <w14:solidFill>
                    <w14:schemeClr w14:val="tx1"/>
                  </w14:solidFill>
                </w14:textFill>
              </w:rPr>
              <w:t>2</w:t>
            </w:r>
            <w:r>
              <w:rPr>
                <w:rFonts w:hint="eastAsia" w:ascii="宋体" w:hAnsi="宋体" w:eastAsia="宋体" w:cs="宋体"/>
                <w:color w:val="000000" w:themeColor="text1"/>
                <w:szCs w:val="21"/>
                <w14:textFill>
                  <w14:solidFill>
                    <w14:schemeClr w14:val="tx1"/>
                  </w14:solidFill>
                </w14:textFill>
              </w:rPr>
              <w:t>天内维修完毕，如</w:t>
            </w:r>
            <w:r>
              <w:rPr>
                <w:rFonts w:hint="eastAsia" w:ascii="宋体" w:hAnsi="宋体" w:eastAsia="宋体" w:cs="宋体"/>
                <w:color w:val="000000" w:themeColor="text1"/>
                <w:szCs w:val="21"/>
                <w:lang w:val="en-US" w:eastAsia="zh-CN"/>
                <w14:textFill>
                  <w14:solidFill>
                    <w14:schemeClr w14:val="tx1"/>
                  </w14:solidFill>
                </w14:textFill>
              </w:rPr>
              <w:t>2</w:t>
            </w:r>
            <w:r>
              <w:rPr>
                <w:rFonts w:hint="eastAsia" w:ascii="宋体" w:hAnsi="宋体" w:eastAsia="宋体" w:cs="宋体"/>
                <w:color w:val="000000" w:themeColor="text1"/>
                <w:szCs w:val="21"/>
                <w14:textFill>
                  <w14:solidFill>
                    <w14:schemeClr w14:val="tx1"/>
                  </w14:solidFill>
                </w14:textFill>
              </w:rPr>
              <w:t>天内不能解决，乙方必须先行提供相应的备品备件供甲方免费使用</w:t>
            </w:r>
            <w:r>
              <w:rPr>
                <w:rFonts w:hint="eastAsia" w:ascii="宋体" w:hAnsi="宋体" w:eastAsia="宋体" w:cs="宋体"/>
                <w:color w:val="000000" w:themeColor="text1"/>
                <w:szCs w:val="21"/>
                <w:lang w:eastAsia="zh-CN"/>
                <w14:textFill>
                  <w14:solidFill>
                    <w14:schemeClr w14:val="tx1"/>
                  </w14:solidFill>
                </w14:textFill>
              </w:rPr>
              <w:t>，</w:t>
            </w:r>
            <w:r>
              <w:rPr>
                <w:rFonts w:hint="eastAsia" w:ascii="宋体" w:hAnsi="宋体" w:eastAsia="宋体" w:cs="宋体"/>
                <w:color w:val="000000" w:themeColor="text1"/>
                <w:szCs w:val="21"/>
                <w:lang w:val="en-US" w:eastAsia="zh-CN"/>
                <w14:textFill>
                  <w14:solidFill>
                    <w14:schemeClr w14:val="tx1"/>
                  </w14:solidFill>
                </w14:textFill>
              </w:rPr>
              <w:t>直至故障修复</w:t>
            </w:r>
            <w:r>
              <w:rPr>
                <w:rFonts w:hint="eastAsia" w:ascii="宋体" w:hAnsi="宋体" w:eastAsia="宋体" w:cs="宋体"/>
                <w:color w:val="000000" w:themeColor="text1"/>
                <w:szCs w:val="21"/>
                <w14:textFill>
                  <w14:solidFill>
                    <w14:schemeClr w14:val="tx1"/>
                  </w14:solidFill>
                </w14:textFill>
              </w:rPr>
              <w:t>。</w:t>
            </w:r>
          </w:p>
        </w:tc>
      </w:tr>
      <w:tr w14:paraId="43AB0E67">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90" w:hRule="atLeast"/>
        </w:trPr>
        <w:tc>
          <w:tcPr>
            <w:tcW w:w="1607" w:type="dxa"/>
            <w:noWrap w:val="0"/>
            <w:vAlign w:val="center"/>
          </w:tcPr>
          <w:p w14:paraId="0A131279">
            <w:pPr>
              <w:jc w:val="center"/>
              <w:rPr>
                <w:rFonts w:ascii="宋体" w:hAnsi="宋体"/>
                <w:szCs w:val="21"/>
              </w:rPr>
            </w:pPr>
            <w:r>
              <w:rPr>
                <w:rFonts w:hint="eastAsia" w:ascii="宋体" w:hAnsi="宋体"/>
                <w:szCs w:val="21"/>
              </w:rPr>
              <w:t>第二节</w:t>
            </w:r>
          </w:p>
          <w:p w14:paraId="2CF1106E">
            <w:pPr>
              <w:jc w:val="center"/>
              <w:rPr>
                <w:rFonts w:ascii="宋体" w:hAnsi="宋体"/>
                <w:szCs w:val="21"/>
              </w:rPr>
            </w:pPr>
            <w:r>
              <w:rPr>
                <w:rFonts w:hint="eastAsia" w:ascii="宋体" w:hAnsi="宋体"/>
                <w:szCs w:val="21"/>
              </w:rPr>
              <w:t>第19.2款</w:t>
            </w:r>
          </w:p>
        </w:tc>
        <w:tc>
          <w:tcPr>
            <w:tcW w:w="1742" w:type="dxa"/>
            <w:noWrap w:val="0"/>
            <w:vAlign w:val="center"/>
          </w:tcPr>
          <w:p w14:paraId="24A6F2EE">
            <w:pPr>
              <w:jc w:val="left"/>
              <w:rPr>
                <w:rFonts w:ascii="宋体" w:hAnsi="宋体"/>
                <w:szCs w:val="21"/>
              </w:rPr>
            </w:pPr>
            <w:r>
              <w:rPr>
                <w:rFonts w:hint="eastAsia" w:ascii="宋体" w:hAnsi="宋体"/>
                <w:szCs w:val="21"/>
              </w:rPr>
              <w:t>解决争议的方法</w:t>
            </w:r>
          </w:p>
        </w:tc>
        <w:tc>
          <w:tcPr>
            <w:tcW w:w="5170" w:type="dxa"/>
            <w:noWrap w:val="0"/>
            <w:vAlign w:val="center"/>
          </w:tcPr>
          <w:p w14:paraId="292532D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iCs/>
                <w:szCs w:val="21"/>
              </w:rPr>
            </w:pPr>
            <w:r>
              <w:rPr>
                <w:rFonts w:hint="eastAsia" w:ascii="宋体" w:hAnsi="宋体" w:eastAsia="宋体" w:cs="宋体"/>
                <w:iCs/>
                <w:szCs w:val="21"/>
              </w:rPr>
              <w:t>因本合同及合同有关事项发生的争议，按下列第（2）种方式解决：</w:t>
            </w:r>
          </w:p>
          <w:p w14:paraId="32F83D4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iCs/>
                <w:szCs w:val="21"/>
              </w:rPr>
            </w:pPr>
            <w:r>
              <w:rPr>
                <w:rFonts w:hint="eastAsia" w:ascii="宋体" w:hAnsi="宋体" w:eastAsia="宋体" w:cs="宋体"/>
                <w:iCs/>
                <w:szCs w:val="21"/>
              </w:rPr>
              <w:t>（1）向仲裁委员会申请仲裁，仲裁地点为；</w:t>
            </w:r>
          </w:p>
          <w:p w14:paraId="2BCD2D7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szCs w:val="21"/>
                <w:u w:val="single"/>
              </w:rPr>
            </w:pPr>
            <w:r>
              <w:rPr>
                <w:rFonts w:hint="eastAsia" w:ascii="宋体" w:hAnsi="宋体" w:eastAsia="宋体" w:cs="宋体"/>
                <w:iCs/>
                <w:szCs w:val="21"/>
              </w:rPr>
              <w:t>（2）向 甲方所在地人民法院起诉。</w:t>
            </w:r>
          </w:p>
        </w:tc>
      </w:tr>
      <w:tr w14:paraId="0909F786">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70" w:hRule="atLeast"/>
        </w:trPr>
        <w:tc>
          <w:tcPr>
            <w:tcW w:w="1607" w:type="dxa"/>
            <w:noWrap w:val="0"/>
            <w:vAlign w:val="center"/>
          </w:tcPr>
          <w:p w14:paraId="4CAC4DF9">
            <w:pPr>
              <w:jc w:val="center"/>
              <w:rPr>
                <w:rFonts w:ascii="宋体" w:hAnsi="宋体"/>
                <w:szCs w:val="21"/>
              </w:rPr>
            </w:pPr>
            <w:r>
              <w:rPr>
                <w:rFonts w:hint="eastAsia" w:ascii="宋体" w:hAnsi="宋体"/>
                <w:szCs w:val="21"/>
              </w:rPr>
              <w:t>第二节</w:t>
            </w:r>
          </w:p>
          <w:p w14:paraId="654502DA">
            <w:pPr>
              <w:jc w:val="center"/>
              <w:rPr>
                <w:rFonts w:ascii="宋体" w:hAnsi="宋体"/>
                <w:szCs w:val="21"/>
              </w:rPr>
            </w:pPr>
            <w:r>
              <w:rPr>
                <w:rFonts w:hint="eastAsia" w:ascii="宋体" w:hAnsi="宋体"/>
                <w:szCs w:val="21"/>
              </w:rPr>
              <w:t>第23.1款</w:t>
            </w:r>
          </w:p>
        </w:tc>
        <w:tc>
          <w:tcPr>
            <w:tcW w:w="1742" w:type="dxa"/>
            <w:noWrap w:val="0"/>
            <w:vAlign w:val="center"/>
          </w:tcPr>
          <w:p w14:paraId="0C1D5621">
            <w:pPr>
              <w:jc w:val="left"/>
              <w:rPr>
                <w:rFonts w:ascii="宋体" w:hAnsi="宋体"/>
                <w:szCs w:val="21"/>
              </w:rPr>
            </w:pPr>
            <w:r>
              <w:rPr>
                <w:rFonts w:hint="eastAsia" w:ascii="宋体" w:hAnsi="宋体"/>
                <w:bCs/>
                <w:szCs w:val="21"/>
              </w:rPr>
              <w:t>其他专用条款</w:t>
            </w:r>
          </w:p>
        </w:tc>
        <w:tc>
          <w:tcPr>
            <w:tcW w:w="5170" w:type="dxa"/>
            <w:noWrap w:val="0"/>
            <w:vAlign w:val="center"/>
          </w:tcPr>
          <w:p w14:paraId="7D740B5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ascii="宋体" w:hAnsi="宋体" w:eastAsia="宋体" w:cs="宋体"/>
                <w:color w:val="000000" w:themeColor="text1"/>
                <w:szCs w:val="21"/>
                <w14:textFill>
                  <w14:solidFill>
                    <w14:schemeClr w14:val="tx1"/>
                  </w14:solidFill>
                </w14:textFill>
              </w:rPr>
              <w:t>乙方须确保</w:t>
            </w:r>
            <w:r>
              <w:rPr>
                <w:rFonts w:hint="eastAsia" w:ascii="宋体" w:hAnsi="宋体" w:eastAsia="宋体" w:cs="宋体"/>
                <w:color w:val="000000" w:themeColor="text1"/>
                <w:szCs w:val="21"/>
                <w:lang w:val="en-US" w:eastAsia="zh-CN"/>
                <w14:textFill>
                  <w14:solidFill>
                    <w14:schemeClr w14:val="tx1"/>
                  </w14:solidFill>
                </w14:textFill>
              </w:rPr>
              <w:t>签订合同50天内</w:t>
            </w:r>
            <w:r>
              <w:rPr>
                <w:rFonts w:hint="eastAsia" w:ascii="宋体" w:hAnsi="宋体" w:eastAsia="宋体" w:cs="宋体"/>
                <w:color w:val="000000" w:themeColor="text1"/>
                <w:szCs w:val="21"/>
                <w14:textFill>
                  <w14:solidFill>
                    <w14:schemeClr w14:val="tx1"/>
                  </w14:solidFill>
                </w14:textFill>
              </w:rPr>
              <w:t>完成安装调试和</w:t>
            </w:r>
            <w:r>
              <w:rPr>
                <w:rFonts w:hint="eastAsia" w:ascii="宋体" w:hAnsi="宋体" w:eastAsia="宋体" w:cs="宋体"/>
                <w:color w:val="000000" w:themeColor="text1"/>
                <w:szCs w:val="21"/>
                <w:lang w:val="en-US" w:eastAsia="zh-CN"/>
                <w14:textFill>
                  <w14:solidFill>
                    <w14:schemeClr w14:val="tx1"/>
                  </w14:solidFill>
                </w14:textFill>
              </w:rPr>
              <w:t>通过验收</w:t>
            </w:r>
            <w:r>
              <w:rPr>
                <w:rFonts w:hint="eastAsia" w:ascii="宋体" w:hAnsi="宋体" w:eastAsia="宋体" w:cs="宋体"/>
                <w:color w:val="000000" w:themeColor="text1"/>
                <w:szCs w:val="21"/>
                <w:lang w:eastAsia="zh-CN"/>
                <w14:textFill>
                  <w14:solidFill>
                    <w14:schemeClr w14:val="tx1"/>
                  </w14:solidFill>
                </w14:textFill>
              </w:rPr>
              <w:t>；</w:t>
            </w:r>
            <w:r>
              <w:rPr>
                <w:rFonts w:hint="eastAsia" w:ascii="宋体" w:hAnsi="宋体" w:eastAsia="宋体" w:cs="宋体"/>
                <w:color w:val="000000" w:themeColor="text1"/>
                <w:szCs w:val="21"/>
                <w14:textFill>
                  <w14:solidFill>
                    <w14:schemeClr w14:val="tx1"/>
                  </w14:solidFill>
                </w14:textFill>
              </w:rPr>
              <w:t>否则，乙方须按照本合同第15.2</w:t>
            </w:r>
            <w:r>
              <w:rPr>
                <w:rFonts w:hint="eastAsia" w:ascii="宋体" w:hAnsi="宋体" w:eastAsia="宋体" w:cs="宋体"/>
                <w:color w:val="000000" w:themeColor="text1"/>
                <w:szCs w:val="21"/>
                <w:lang w:val="en-US" w:eastAsia="zh-CN"/>
                <w14:textFill>
                  <w14:solidFill>
                    <w14:schemeClr w14:val="tx1"/>
                  </w14:solidFill>
                </w14:textFill>
              </w:rPr>
              <w:t>项执行</w:t>
            </w:r>
            <w:r>
              <w:rPr>
                <w:rFonts w:hint="eastAsia" w:ascii="宋体" w:hAnsi="宋体" w:eastAsia="宋体" w:cs="宋体"/>
                <w:color w:val="000000" w:themeColor="text1"/>
                <w:szCs w:val="21"/>
                <w14:textFill>
                  <w14:solidFill>
                    <w14:schemeClr w14:val="tx1"/>
                  </w14:solidFill>
                </w14:textFill>
              </w:rPr>
              <w:t>。</w:t>
            </w:r>
          </w:p>
          <w:p w14:paraId="32B09CF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本合同相关的招标、投标资料以及与本合同相关的其他文件均为本合同不可分割的组成部分，与本合同互为补充，与本合同具有同等法律效力。</w:t>
            </w:r>
          </w:p>
          <w:p w14:paraId="5AEC816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3.在生产过程中，采购人将不定时</w:t>
            </w:r>
            <w:r>
              <w:rPr>
                <w:rFonts w:hint="eastAsia" w:ascii="宋体" w:hAnsi="宋体" w:eastAsia="宋体" w:cs="宋体"/>
                <w:color w:val="000000" w:themeColor="text1"/>
                <w:lang w:val="en-GB"/>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不限次数到生产现场进行检查，如果发现生产组织</w:t>
            </w:r>
            <w:r>
              <w:rPr>
                <w:rFonts w:hint="eastAsia" w:ascii="宋体" w:hAnsi="宋体" w:eastAsia="宋体" w:cs="宋体"/>
                <w:color w:val="000000" w:themeColor="text1"/>
                <w:lang w:val="en-GB"/>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材料质量</w:t>
            </w:r>
            <w:r>
              <w:rPr>
                <w:rFonts w:hint="eastAsia" w:ascii="宋体" w:hAnsi="宋体" w:eastAsia="宋体" w:cs="宋体"/>
                <w:color w:val="000000" w:themeColor="text1"/>
                <w:lang w:val="en-GB"/>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工艺水平等达不到要求的，乙方应按照甲方要求整改至合格为止，否则甲方有权解除合同和索赔</w:t>
            </w:r>
            <w:r>
              <w:rPr>
                <w:rFonts w:hint="eastAsia" w:ascii="宋体" w:hAnsi="宋体" w:eastAsia="宋体" w:cs="宋体"/>
                <w:color w:val="000000" w:themeColor="text1"/>
                <w:highlight w:val="none"/>
                <w14:textFill>
                  <w14:solidFill>
                    <w14:schemeClr w14:val="tx1"/>
                  </w14:solidFill>
                </w14:textFill>
              </w:rPr>
              <w:t>。</w:t>
            </w:r>
          </w:p>
          <w:p w14:paraId="0B582E1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bCs/>
                <w:color w:val="000000" w:themeColor="text1"/>
                <w:szCs w:val="21"/>
                <w:u w:val="singl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4.</w:t>
            </w:r>
            <w:r>
              <w:rPr>
                <w:rFonts w:hint="eastAsia" w:ascii="宋体" w:hAnsi="宋体" w:eastAsia="宋体" w:cs="宋体"/>
                <w:color w:val="000000" w:themeColor="text1"/>
                <w:highlight w:val="none"/>
                <w14:textFill>
                  <w14:solidFill>
                    <w14:schemeClr w14:val="tx1"/>
                  </w14:solidFill>
                </w14:textFill>
              </w:rPr>
              <w:t>当合同采购数量与实际</w:t>
            </w:r>
            <w:r>
              <w:rPr>
                <w:rFonts w:hint="eastAsia" w:ascii="宋体" w:hAnsi="宋体" w:eastAsia="宋体" w:cs="宋体"/>
                <w:color w:val="000000" w:themeColor="text1"/>
                <w:highlight w:val="none"/>
                <w:lang w:val="en-US" w:eastAsia="zh-CN"/>
                <w14:textFill>
                  <w14:solidFill>
                    <w14:schemeClr w14:val="tx1"/>
                  </w14:solidFill>
                </w14:textFill>
              </w:rPr>
              <w:t>采购</w:t>
            </w:r>
            <w:r>
              <w:rPr>
                <w:rFonts w:hint="eastAsia" w:ascii="宋体" w:hAnsi="宋体" w:eastAsia="宋体" w:cs="宋体"/>
                <w:color w:val="000000" w:themeColor="text1"/>
                <w:highlight w:val="none"/>
                <w14:textFill>
                  <w14:solidFill>
                    <w14:schemeClr w14:val="tx1"/>
                  </w14:solidFill>
                </w14:textFill>
              </w:rPr>
              <w:t>数量不一致时，乙方应根据实际</w:t>
            </w:r>
            <w:r>
              <w:rPr>
                <w:rFonts w:hint="eastAsia" w:ascii="宋体" w:hAnsi="宋体" w:eastAsia="宋体" w:cs="宋体"/>
                <w:color w:val="000000" w:themeColor="text1"/>
                <w:highlight w:val="none"/>
                <w:lang w:val="en-US" w:eastAsia="zh-CN"/>
                <w14:textFill>
                  <w14:solidFill>
                    <w14:schemeClr w14:val="tx1"/>
                  </w14:solidFill>
                </w14:textFill>
              </w:rPr>
              <w:t>采购</w:t>
            </w:r>
            <w:r>
              <w:rPr>
                <w:rFonts w:hint="eastAsia" w:ascii="宋体" w:hAnsi="宋体" w:eastAsia="宋体" w:cs="宋体"/>
                <w:color w:val="000000" w:themeColor="text1"/>
                <w:highlight w:val="none"/>
                <w14:textFill>
                  <w14:solidFill>
                    <w14:schemeClr w14:val="tx1"/>
                  </w14:solidFill>
                </w14:textFill>
              </w:rPr>
              <w:t>量供货，合同的最终结算金额按实际</w:t>
            </w:r>
            <w:r>
              <w:rPr>
                <w:rFonts w:hint="eastAsia" w:ascii="宋体" w:hAnsi="宋体" w:eastAsia="宋体" w:cs="宋体"/>
                <w:color w:val="000000" w:themeColor="text1"/>
                <w:highlight w:val="none"/>
                <w:lang w:val="en-US" w:eastAsia="zh-CN"/>
                <w14:textFill>
                  <w14:solidFill>
                    <w14:schemeClr w14:val="tx1"/>
                  </w14:solidFill>
                </w14:textFill>
              </w:rPr>
              <w:t>采购</w:t>
            </w:r>
            <w:r>
              <w:rPr>
                <w:rFonts w:hint="eastAsia" w:ascii="宋体" w:hAnsi="宋体" w:eastAsia="宋体" w:cs="宋体"/>
                <w:color w:val="000000" w:themeColor="text1"/>
                <w:highlight w:val="none"/>
                <w14:textFill>
                  <w14:solidFill>
                    <w14:schemeClr w14:val="tx1"/>
                  </w14:solidFill>
                </w14:textFill>
              </w:rPr>
              <w:t>量乘以成交单价计算。</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最终结算金额不能超过合同金额</w:t>
            </w:r>
            <w:r>
              <w:rPr>
                <w:rFonts w:hint="eastAsia" w:ascii="宋体" w:hAnsi="宋体" w:eastAsia="宋体" w:cs="宋体"/>
                <w:color w:val="000000" w:themeColor="text1"/>
                <w:highlight w:val="none"/>
                <w:lang w:eastAsia="zh-CN"/>
                <w14:textFill>
                  <w14:solidFill>
                    <w14:schemeClr w14:val="tx1"/>
                  </w14:solidFill>
                </w14:textFill>
              </w:rPr>
              <w:t>）</w:t>
            </w:r>
          </w:p>
        </w:tc>
      </w:tr>
    </w:tbl>
    <w:p w14:paraId="56395C6D"/>
    <w:p w14:paraId="772B9149">
      <w:pPr>
        <w:rPr>
          <w:rFonts w:hint="eastAsia" w:eastAsia="宋体"/>
          <w:color w:val="FF0000"/>
          <w:lang w:val="en-US" w:eastAsia="zh-CN"/>
        </w:rPr>
      </w:pPr>
      <w:r>
        <w:rPr>
          <w:rFonts w:hint="eastAsia" w:eastAsia="宋体"/>
          <w:color w:val="FF0000"/>
          <w:lang w:val="en-US" w:eastAsia="zh-CN"/>
        </w:rPr>
        <w:br w:type="page"/>
      </w:r>
    </w:p>
    <w:p w14:paraId="4D44615F">
      <w:pPr>
        <w:pBdr>
          <w:top w:val="none" w:color="000000" w:sz="0" w:space="0"/>
          <w:left w:val="none" w:color="000000" w:sz="0" w:space="0"/>
          <w:bottom w:val="none" w:color="000000" w:sz="0" w:space="0"/>
          <w:right w:val="none" w:color="000000" w:sz="0" w:space="0"/>
        </w:pBdr>
        <w:spacing w:before="0" w:after="0"/>
        <w:ind w:left="0" w:right="0" w:firstLine="0"/>
        <w:jc w:val="center"/>
        <w:rPr>
          <w:rFonts w:hint="eastAsia" w:ascii="方正小标宋简体" w:hAnsi="方正小标宋简体" w:eastAsia="方正小标宋简体" w:cs="方正小标宋简体"/>
          <w:b w:val="0"/>
          <w:bCs/>
          <w:color w:val="000000"/>
          <w:sz w:val="36"/>
          <w:szCs w:val="36"/>
          <w:u w:val="none"/>
          <w:lang w:val="en-US" w:eastAsia="zh-CN"/>
        </w:rPr>
      </w:pPr>
      <w:r>
        <w:rPr>
          <w:rFonts w:hint="eastAsia" w:ascii="方正小标宋简体" w:hAnsi="方正小标宋简体" w:eastAsia="方正小标宋简体" w:cs="方正小标宋简体"/>
          <w:b w:val="0"/>
          <w:bCs/>
          <w:color w:val="000000"/>
          <w:sz w:val="36"/>
          <w:szCs w:val="36"/>
          <w:u w:val="none"/>
        </w:rPr>
        <w:t>附件</w:t>
      </w:r>
      <w:r>
        <w:rPr>
          <w:rFonts w:hint="eastAsia" w:ascii="方正小标宋简体" w:hAnsi="方正小标宋简体" w:eastAsia="方正小标宋简体" w:cs="方正小标宋简体"/>
          <w:b w:val="0"/>
          <w:bCs/>
          <w:color w:val="000000"/>
          <w:sz w:val="36"/>
          <w:szCs w:val="36"/>
          <w:u w:val="none"/>
          <w:lang w:eastAsia="zh-CN"/>
        </w:rPr>
        <w:t>：</w:t>
      </w:r>
      <w:r>
        <w:rPr>
          <w:rFonts w:hint="eastAsia" w:ascii="方正小标宋简体" w:hAnsi="方正小标宋简体" w:eastAsia="方正小标宋简体" w:cs="方正小标宋简体"/>
          <w:b w:val="0"/>
          <w:bCs/>
          <w:color w:val="000000" w:themeColor="text1"/>
          <w:sz w:val="36"/>
          <w:szCs w:val="36"/>
          <w:u w:val="none"/>
          <w14:textFill>
            <w14:solidFill>
              <w14:schemeClr w14:val="tx1"/>
            </w14:solidFill>
          </w14:textFill>
        </w:rPr>
        <w:t>宿迁学院新校区图书馆配套家具采购</w:t>
      </w:r>
      <w:r>
        <w:rPr>
          <w:rFonts w:hint="eastAsia" w:ascii="方正小标宋简体" w:hAnsi="方正小标宋简体" w:eastAsia="方正小标宋简体" w:cs="方正小标宋简体"/>
          <w:b w:val="0"/>
          <w:bCs/>
          <w:color w:val="000000" w:themeColor="text1"/>
          <w:sz w:val="36"/>
          <w:szCs w:val="36"/>
          <w:u w:val="none"/>
          <w:lang w:val="en-US" w:eastAsia="zh-CN"/>
          <w14:textFill>
            <w14:solidFill>
              <w14:schemeClr w14:val="tx1"/>
            </w14:solidFill>
          </w14:textFill>
        </w:rPr>
        <w:t>清单</w:t>
      </w:r>
    </w:p>
    <w:tbl>
      <w:tblPr>
        <w:tblStyle w:val="2"/>
        <w:tblW w:w="101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14"/>
        <w:gridCol w:w="3002"/>
        <w:gridCol w:w="850"/>
        <w:gridCol w:w="1225"/>
        <w:gridCol w:w="950"/>
        <w:gridCol w:w="1012"/>
        <w:gridCol w:w="1013"/>
        <w:gridCol w:w="1250"/>
      </w:tblGrid>
      <w:tr w14:paraId="54348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5" w:hRule="atLeast"/>
          <w:jc w:val="center"/>
        </w:trPr>
        <w:tc>
          <w:tcPr>
            <w:tcW w:w="814" w:type="dxa"/>
            <w:shd w:val="clear" w:color="auto" w:fill="auto"/>
            <w:vAlign w:val="center"/>
          </w:tcPr>
          <w:p w14:paraId="4E8B846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b/>
                <w:bCs/>
                <w:i w:val="0"/>
                <w:iCs w:val="0"/>
                <w:color w:val="000000"/>
                <w:sz w:val="24"/>
                <w:szCs w:val="24"/>
                <w:u w:val="none"/>
              </w:rPr>
            </w:pPr>
            <w:r>
              <w:rPr>
                <w:rStyle w:val="13"/>
                <w:lang w:val="en-US" w:eastAsia="zh-CN" w:bidi="ar"/>
              </w:rPr>
              <w:t>序号</w:t>
            </w:r>
          </w:p>
        </w:tc>
        <w:tc>
          <w:tcPr>
            <w:tcW w:w="3002" w:type="dxa"/>
            <w:shd w:val="clear" w:color="auto" w:fill="auto"/>
            <w:vAlign w:val="center"/>
          </w:tcPr>
          <w:p w14:paraId="74A6295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b/>
                <w:bCs/>
                <w:i w:val="0"/>
                <w:iCs w:val="0"/>
                <w:color w:val="000000"/>
                <w:sz w:val="24"/>
                <w:szCs w:val="24"/>
                <w:u w:val="none"/>
              </w:rPr>
            </w:pPr>
            <w:r>
              <w:rPr>
                <w:rStyle w:val="13"/>
                <w:lang w:val="en-US" w:eastAsia="zh-CN" w:bidi="ar"/>
              </w:rPr>
              <w:t>产品名称</w:t>
            </w:r>
          </w:p>
        </w:tc>
        <w:tc>
          <w:tcPr>
            <w:tcW w:w="850" w:type="dxa"/>
            <w:shd w:val="clear" w:color="auto" w:fill="auto"/>
            <w:vAlign w:val="center"/>
          </w:tcPr>
          <w:p w14:paraId="1786B86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b/>
                <w:bCs/>
                <w:i w:val="0"/>
                <w:iCs w:val="0"/>
                <w:color w:val="000000"/>
                <w:sz w:val="24"/>
                <w:szCs w:val="24"/>
                <w:u w:val="none"/>
              </w:rPr>
            </w:pPr>
            <w:r>
              <w:rPr>
                <w:rStyle w:val="13"/>
                <w:lang w:val="en-US" w:eastAsia="zh-CN" w:bidi="ar"/>
              </w:rPr>
              <w:t>品牌</w:t>
            </w:r>
          </w:p>
        </w:tc>
        <w:tc>
          <w:tcPr>
            <w:tcW w:w="1225" w:type="dxa"/>
            <w:shd w:val="clear" w:color="auto" w:fill="auto"/>
            <w:vAlign w:val="center"/>
          </w:tcPr>
          <w:p w14:paraId="7FE0E4B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b/>
                <w:bCs/>
                <w:i w:val="0"/>
                <w:iCs w:val="0"/>
                <w:color w:val="000000"/>
                <w:sz w:val="24"/>
                <w:szCs w:val="24"/>
                <w:u w:val="none"/>
              </w:rPr>
            </w:pPr>
            <w:r>
              <w:rPr>
                <w:rStyle w:val="13"/>
                <w:lang w:val="en-US" w:eastAsia="zh-CN" w:bidi="ar"/>
              </w:rPr>
              <w:t>规格型号</w:t>
            </w:r>
          </w:p>
        </w:tc>
        <w:tc>
          <w:tcPr>
            <w:tcW w:w="950" w:type="dxa"/>
            <w:shd w:val="clear" w:color="auto" w:fill="auto"/>
            <w:vAlign w:val="center"/>
          </w:tcPr>
          <w:p w14:paraId="2234F2A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b/>
                <w:bCs/>
                <w:i w:val="0"/>
                <w:iCs w:val="0"/>
                <w:color w:val="000000"/>
                <w:sz w:val="24"/>
                <w:szCs w:val="24"/>
                <w:u w:val="none"/>
              </w:rPr>
            </w:pPr>
            <w:r>
              <w:rPr>
                <w:rFonts w:ascii="宋体" w:hAnsi="宋体" w:eastAsia="宋体" w:cs="宋体"/>
                <w:b/>
                <w:bCs/>
                <w:i w:val="0"/>
                <w:iCs w:val="0"/>
                <w:color w:val="000000"/>
                <w:kern w:val="0"/>
                <w:sz w:val="24"/>
                <w:szCs w:val="24"/>
                <w:u w:val="none"/>
                <w:lang w:val="en-US" w:eastAsia="zh-CN" w:bidi="ar"/>
              </w:rPr>
              <w:t>单位</w:t>
            </w:r>
          </w:p>
        </w:tc>
        <w:tc>
          <w:tcPr>
            <w:tcW w:w="1012" w:type="dxa"/>
            <w:shd w:val="clear" w:color="auto" w:fill="auto"/>
            <w:vAlign w:val="center"/>
          </w:tcPr>
          <w:p w14:paraId="09149BE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b/>
                <w:bCs/>
                <w:i w:val="0"/>
                <w:iCs w:val="0"/>
                <w:color w:val="000000"/>
                <w:sz w:val="24"/>
                <w:szCs w:val="24"/>
                <w:u w:val="none"/>
              </w:rPr>
            </w:pPr>
            <w:r>
              <w:rPr>
                <w:rStyle w:val="13"/>
                <w:lang w:val="en-US" w:eastAsia="zh-CN" w:bidi="ar"/>
              </w:rPr>
              <w:t>数量</w:t>
            </w:r>
          </w:p>
        </w:tc>
        <w:tc>
          <w:tcPr>
            <w:tcW w:w="1013" w:type="dxa"/>
            <w:shd w:val="clear" w:color="auto" w:fill="auto"/>
            <w:vAlign w:val="center"/>
          </w:tcPr>
          <w:p w14:paraId="4D39C61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b/>
                <w:bCs/>
                <w:i w:val="0"/>
                <w:iCs w:val="0"/>
                <w:color w:val="000000"/>
                <w:sz w:val="24"/>
                <w:szCs w:val="24"/>
                <w:u w:val="none"/>
              </w:rPr>
            </w:pPr>
            <w:r>
              <w:rPr>
                <w:rFonts w:ascii="宋体" w:hAnsi="宋体" w:eastAsia="宋体" w:cs="宋体"/>
                <w:b/>
                <w:bCs/>
                <w:i w:val="0"/>
                <w:iCs w:val="0"/>
                <w:color w:val="000000"/>
                <w:kern w:val="0"/>
                <w:sz w:val="24"/>
                <w:szCs w:val="24"/>
                <w:u w:val="none"/>
                <w:lang w:val="en-US" w:eastAsia="zh-CN" w:bidi="ar"/>
              </w:rPr>
              <w:t>单价</w:t>
            </w:r>
            <w:r>
              <w:rPr>
                <w:rFonts w:hint="eastAsia" w:ascii="宋体" w:hAnsi="宋体" w:cs="宋体"/>
                <w:b/>
                <w:bCs/>
                <w:i w:val="0"/>
                <w:iCs w:val="0"/>
                <w:color w:val="000000"/>
                <w:kern w:val="0"/>
                <w:sz w:val="24"/>
                <w:szCs w:val="24"/>
                <w:u w:val="none"/>
                <w:lang w:val="en-US" w:eastAsia="zh-CN" w:bidi="ar"/>
              </w:rPr>
              <w:t>（元）</w:t>
            </w:r>
          </w:p>
        </w:tc>
        <w:tc>
          <w:tcPr>
            <w:tcW w:w="1250" w:type="dxa"/>
            <w:shd w:val="clear" w:color="auto" w:fill="auto"/>
            <w:vAlign w:val="center"/>
          </w:tcPr>
          <w:p w14:paraId="4B29BFF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b/>
                <w:bCs/>
                <w:i w:val="0"/>
                <w:iCs w:val="0"/>
                <w:color w:val="000000"/>
                <w:sz w:val="24"/>
                <w:szCs w:val="24"/>
                <w:u w:val="none"/>
              </w:rPr>
            </w:pPr>
            <w:r>
              <w:rPr>
                <w:rStyle w:val="13"/>
                <w:lang w:val="en-US" w:eastAsia="zh-CN" w:bidi="ar"/>
              </w:rPr>
              <w:t>分项总价</w:t>
            </w:r>
            <w:r>
              <w:rPr>
                <w:rStyle w:val="13"/>
                <w:rFonts w:hint="eastAsia"/>
                <w:lang w:val="en-US" w:eastAsia="zh-CN" w:bidi="ar"/>
              </w:rPr>
              <w:t>（元）</w:t>
            </w:r>
          </w:p>
        </w:tc>
      </w:tr>
      <w:tr w14:paraId="5EE64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1" w:hRule="atLeast"/>
          <w:jc w:val="center"/>
        </w:trPr>
        <w:tc>
          <w:tcPr>
            <w:tcW w:w="814" w:type="dxa"/>
            <w:shd w:val="clear" w:color="auto" w:fill="auto"/>
            <w:vAlign w:val="center"/>
          </w:tcPr>
          <w:p w14:paraId="560A53D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1 </w:t>
            </w:r>
          </w:p>
        </w:tc>
        <w:tc>
          <w:tcPr>
            <w:tcW w:w="3002" w:type="dxa"/>
            <w:shd w:val="clear" w:color="auto" w:fill="auto"/>
            <w:vAlign w:val="center"/>
          </w:tcPr>
          <w:p w14:paraId="5E7FB44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五层工具书架主架</w:t>
            </w:r>
          </w:p>
        </w:tc>
        <w:tc>
          <w:tcPr>
            <w:tcW w:w="850" w:type="dxa"/>
            <w:shd w:val="clear" w:color="auto" w:fill="auto"/>
            <w:vAlign w:val="center"/>
          </w:tcPr>
          <w:p w14:paraId="43822C3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47E41F0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ZQSJ10</w:t>
            </w:r>
          </w:p>
        </w:tc>
        <w:tc>
          <w:tcPr>
            <w:tcW w:w="950" w:type="dxa"/>
            <w:shd w:val="clear" w:color="auto" w:fill="auto"/>
            <w:vAlign w:val="center"/>
          </w:tcPr>
          <w:p w14:paraId="5BFD359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节</w:t>
            </w:r>
          </w:p>
        </w:tc>
        <w:tc>
          <w:tcPr>
            <w:tcW w:w="1012" w:type="dxa"/>
            <w:shd w:val="clear" w:color="auto" w:fill="auto"/>
            <w:vAlign w:val="center"/>
          </w:tcPr>
          <w:p w14:paraId="7BBCF61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 </w:t>
            </w:r>
          </w:p>
        </w:tc>
        <w:tc>
          <w:tcPr>
            <w:tcW w:w="1013" w:type="dxa"/>
            <w:shd w:val="clear" w:color="auto" w:fill="auto"/>
            <w:vAlign w:val="center"/>
          </w:tcPr>
          <w:p w14:paraId="64D82BC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0573D42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7B834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814" w:type="dxa"/>
            <w:shd w:val="clear" w:color="auto" w:fill="auto"/>
            <w:vAlign w:val="center"/>
          </w:tcPr>
          <w:p w14:paraId="1E2BA4D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2 </w:t>
            </w:r>
          </w:p>
        </w:tc>
        <w:tc>
          <w:tcPr>
            <w:tcW w:w="3002" w:type="dxa"/>
            <w:shd w:val="clear" w:color="auto" w:fill="auto"/>
            <w:vAlign w:val="center"/>
          </w:tcPr>
          <w:p w14:paraId="61CFBED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五层工具书架副架</w:t>
            </w:r>
          </w:p>
        </w:tc>
        <w:tc>
          <w:tcPr>
            <w:tcW w:w="850" w:type="dxa"/>
            <w:shd w:val="clear" w:color="auto" w:fill="auto"/>
            <w:vAlign w:val="center"/>
          </w:tcPr>
          <w:p w14:paraId="02B773E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050D079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ZQSJ11</w:t>
            </w:r>
          </w:p>
        </w:tc>
        <w:tc>
          <w:tcPr>
            <w:tcW w:w="950" w:type="dxa"/>
            <w:shd w:val="clear" w:color="auto" w:fill="auto"/>
            <w:vAlign w:val="center"/>
          </w:tcPr>
          <w:p w14:paraId="04F9056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节</w:t>
            </w:r>
          </w:p>
        </w:tc>
        <w:tc>
          <w:tcPr>
            <w:tcW w:w="1012" w:type="dxa"/>
            <w:shd w:val="clear" w:color="auto" w:fill="auto"/>
            <w:vAlign w:val="center"/>
          </w:tcPr>
          <w:p w14:paraId="1C376CA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 </w:t>
            </w:r>
          </w:p>
        </w:tc>
        <w:tc>
          <w:tcPr>
            <w:tcW w:w="1013" w:type="dxa"/>
            <w:shd w:val="clear" w:color="auto" w:fill="auto"/>
            <w:vAlign w:val="center"/>
          </w:tcPr>
          <w:p w14:paraId="3D9726B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6653D81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12E0C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814" w:type="dxa"/>
            <w:shd w:val="clear" w:color="auto" w:fill="auto"/>
            <w:vAlign w:val="center"/>
          </w:tcPr>
          <w:p w14:paraId="5106170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3 </w:t>
            </w:r>
          </w:p>
        </w:tc>
        <w:tc>
          <w:tcPr>
            <w:tcW w:w="3002" w:type="dxa"/>
            <w:shd w:val="clear" w:color="auto" w:fill="auto"/>
            <w:vAlign w:val="center"/>
          </w:tcPr>
          <w:p w14:paraId="507E171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六层双面书架主架</w:t>
            </w:r>
          </w:p>
        </w:tc>
        <w:tc>
          <w:tcPr>
            <w:tcW w:w="850" w:type="dxa"/>
            <w:shd w:val="clear" w:color="auto" w:fill="auto"/>
            <w:vAlign w:val="center"/>
          </w:tcPr>
          <w:p w14:paraId="0A7E2D4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05C9A4B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ZQSJ12</w:t>
            </w:r>
          </w:p>
        </w:tc>
        <w:tc>
          <w:tcPr>
            <w:tcW w:w="950" w:type="dxa"/>
            <w:shd w:val="clear" w:color="auto" w:fill="auto"/>
            <w:vAlign w:val="center"/>
          </w:tcPr>
          <w:p w14:paraId="2D262ED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节</w:t>
            </w:r>
          </w:p>
        </w:tc>
        <w:tc>
          <w:tcPr>
            <w:tcW w:w="1012" w:type="dxa"/>
            <w:shd w:val="clear" w:color="auto" w:fill="auto"/>
            <w:vAlign w:val="center"/>
          </w:tcPr>
          <w:p w14:paraId="0B37598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314 </w:t>
            </w:r>
          </w:p>
        </w:tc>
        <w:tc>
          <w:tcPr>
            <w:tcW w:w="1013" w:type="dxa"/>
            <w:shd w:val="clear" w:color="auto" w:fill="auto"/>
            <w:vAlign w:val="center"/>
          </w:tcPr>
          <w:p w14:paraId="7BDC832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652CCC0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42C82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1" w:hRule="atLeast"/>
          <w:jc w:val="center"/>
        </w:trPr>
        <w:tc>
          <w:tcPr>
            <w:tcW w:w="814" w:type="dxa"/>
            <w:shd w:val="clear" w:color="auto" w:fill="auto"/>
            <w:vAlign w:val="center"/>
          </w:tcPr>
          <w:p w14:paraId="4412135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4 </w:t>
            </w:r>
          </w:p>
        </w:tc>
        <w:tc>
          <w:tcPr>
            <w:tcW w:w="3002" w:type="dxa"/>
            <w:shd w:val="clear" w:color="auto" w:fill="auto"/>
            <w:vAlign w:val="center"/>
          </w:tcPr>
          <w:p w14:paraId="1507386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六层双面书架副架</w:t>
            </w:r>
          </w:p>
        </w:tc>
        <w:tc>
          <w:tcPr>
            <w:tcW w:w="850" w:type="dxa"/>
            <w:shd w:val="clear" w:color="auto" w:fill="auto"/>
            <w:vAlign w:val="center"/>
          </w:tcPr>
          <w:p w14:paraId="4B122457">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435E394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ZQSJ13</w:t>
            </w:r>
          </w:p>
        </w:tc>
        <w:tc>
          <w:tcPr>
            <w:tcW w:w="950" w:type="dxa"/>
            <w:shd w:val="clear" w:color="auto" w:fill="auto"/>
            <w:vAlign w:val="center"/>
          </w:tcPr>
          <w:p w14:paraId="2A13A34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节</w:t>
            </w:r>
          </w:p>
        </w:tc>
        <w:tc>
          <w:tcPr>
            <w:tcW w:w="1012" w:type="dxa"/>
            <w:shd w:val="clear" w:color="auto" w:fill="auto"/>
            <w:vAlign w:val="center"/>
          </w:tcPr>
          <w:p w14:paraId="40DAE46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383 </w:t>
            </w:r>
          </w:p>
        </w:tc>
        <w:tc>
          <w:tcPr>
            <w:tcW w:w="1013" w:type="dxa"/>
            <w:shd w:val="clear" w:color="auto" w:fill="auto"/>
            <w:vAlign w:val="center"/>
          </w:tcPr>
          <w:p w14:paraId="6D36393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3599C2E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2A2E5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73" w:hRule="atLeast"/>
          <w:jc w:val="center"/>
        </w:trPr>
        <w:tc>
          <w:tcPr>
            <w:tcW w:w="814" w:type="dxa"/>
            <w:shd w:val="clear" w:color="auto" w:fill="auto"/>
            <w:vAlign w:val="center"/>
          </w:tcPr>
          <w:p w14:paraId="06CAE79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5 </w:t>
            </w:r>
          </w:p>
        </w:tc>
        <w:tc>
          <w:tcPr>
            <w:tcW w:w="3002" w:type="dxa"/>
            <w:shd w:val="clear" w:color="auto" w:fill="auto"/>
            <w:vAlign w:val="center"/>
          </w:tcPr>
          <w:p w14:paraId="411091A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Style w:val="14"/>
                <w:lang w:val="en-US" w:eastAsia="zh-CN" w:bidi="ar"/>
              </w:rPr>
            </w:pPr>
            <w:r>
              <w:rPr>
                <w:rStyle w:val="14"/>
                <w:lang w:val="en-US" w:eastAsia="zh-CN" w:bidi="ar"/>
              </w:rPr>
              <w:t>带灯四人阅览桌</w:t>
            </w:r>
          </w:p>
          <w:p w14:paraId="03C98F0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b/>
                <w:bCs/>
                <w:i w:val="0"/>
                <w:iCs w:val="0"/>
                <w:color w:val="000000"/>
                <w:sz w:val="24"/>
                <w:szCs w:val="24"/>
                <w:u w:val="none"/>
              </w:rPr>
            </w:pPr>
            <w:r>
              <w:rPr>
                <w:rStyle w:val="13"/>
                <w:lang w:val="en-US" w:eastAsia="zh-CN" w:bidi="ar"/>
              </w:rPr>
              <w:t>（核心产品）</w:t>
            </w:r>
          </w:p>
        </w:tc>
        <w:tc>
          <w:tcPr>
            <w:tcW w:w="850" w:type="dxa"/>
            <w:shd w:val="clear" w:color="auto" w:fill="auto"/>
            <w:vAlign w:val="center"/>
          </w:tcPr>
          <w:p w14:paraId="6BA05F6A">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79BE0E4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ZQYLZ20</w:t>
            </w:r>
          </w:p>
        </w:tc>
        <w:tc>
          <w:tcPr>
            <w:tcW w:w="950" w:type="dxa"/>
            <w:shd w:val="clear" w:color="auto" w:fill="auto"/>
            <w:vAlign w:val="center"/>
          </w:tcPr>
          <w:p w14:paraId="1C5BA6F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张</w:t>
            </w:r>
          </w:p>
        </w:tc>
        <w:tc>
          <w:tcPr>
            <w:tcW w:w="1012" w:type="dxa"/>
            <w:shd w:val="clear" w:color="auto" w:fill="auto"/>
            <w:vAlign w:val="center"/>
          </w:tcPr>
          <w:p w14:paraId="494F0C9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460 </w:t>
            </w:r>
          </w:p>
        </w:tc>
        <w:tc>
          <w:tcPr>
            <w:tcW w:w="1013" w:type="dxa"/>
            <w:shd w:val="clear" w:color="auto" w:fill="auto"/>
            <w:vAlign w:val="center"/>
          </w:tcPr>
          <w:p w14:paraId="5F4067A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374EFEF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1E2B9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814" w:type="dxa"/>
            <w:shd w:val="clear" w:color="auto" w:fill="auto"/>
            <w:vAlign w:val="center"/>
          </w:tcPr>
          <w:p w14:paraId="7E24B95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6 </w:t>
            </w:r>
          </w:p>
        </w:tc>
        <w:tc>
          <w:tcPr>
            <w:tcW w:w="3002" w:type="dxa"/>
            <w:shd w:val="clear" w:color="auto" w:fill="auto"/>
            <w:vAlign w:val="center"/>
          </w:tcPr>
          <w:p w14:paraId="4D08515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阅览椅</w:t>
            </w:r>
          </w:p>
        </w:tc>
        <w:tc>
          <w:tcPr>
            <w:tcW w:w="850" w:type="dxa"/>
            <w:shd w:val="clear" w:color="auto" w:fill="auto"/>
            <w:vAlign w:val="center"/>
          </w:tcPr>
          <w:p w14:paraId="00795F83">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5E74F7C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ZQYLY30</w:t>
            </w:r>
          </w:p>
        </w:tc>
        <w:tc>
          <w:tcPr>
            <w:tcW w:w="950" w:type="dxa"/>
            <w:shd w:val="clear" w:color="auto" w:fill="auto"/>
            <w:vAlign w:val="center"/>
          </w:tcPr>
          <w:p w14:paraId="261DDE0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把</w:t>
            </w:r>
          </w:p>
        </w:tc>
        <w:tc>
          <w:tcPr>
            <w:tcW w:w="1012" w:type="dxa"/>
            <w:shd w:val="clear" w:color="auto" w:fill="auto"/>
            <w:vAlign w:val="center"/>
          </w:tcPr>
          <w:p w14:paraId="1776505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1943 </w:t>
            </w:r>
          </w:p>
        </w:tc>
        <w:tc>
          <w:tcPr>
            <w:tcW w:w="1013" w:type="dxa"/>
            <w:shd w:val="clear" w:color="auto" w:fill="auto"/>
            <w:vAlign w:val="center"/>
          </w:tcPr>
          <w:p w14:paraId="475A761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6BD4192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264F2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814" w:type="dxa"/>
            <w:shd w:val="clear" w:color="auto" w:fill="auto"/>
            <w:vAlign w:val="center"/>
          </w:tcPr>
          <w:p w14:paraId="20C5B4A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7 </w:t>
            </w:r>
          </w:p>
        </w:tc>
        <w:tc>
          <w:tcPr>
            <w:tcW w:w="3002" w:type="dxa"/>
            <w:shd w:val="clear" w:color="auto" w:fill="auto"/>
            <w:vAlign w:val="center"/>
          </w:tcPr>
          <w:p w14:paraId="5ECA67B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四人阅览桌（特藏）</w:t>
            </w:r>
          </w:p>
        </w:tc>
        <w:tc>
          <w:tcPr>
            <w:tcW w:w="850" w:type="dxa"/>
            <w:shd w:val="clear" w:color="auto" w:fill="auto"/>
            <w:vAlign w:val="center"/>
          </w:tcPr>
          <w:p w14:paraId="484C9E9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5E7F23E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ZQYLZ21</w:t>
            </w:r>
          </w:p>
        </w:tc>
        <w:tc>
          <w:tcPr>
            <w:tcW w:w="950" w:type="dxa"/>
            <w:shd w:val="clear" w:color="auto" w:fill="auto"/>
            <w:vAlign w:val="center"/>
          </w:tcPr>
          <w:p w14:paraId="037F020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张</w:t>
            </w:r>
          </w:p>
        </w:tc>
        <w:tc>
          <w:tcPr>
            <w:tcW w:w="1012" w:type="dxa"/>
            <w:shd w:val="clear" w:color="auto" w:fill="auto"/>
            <w:vAlign w:val="center"/>
          </w:tcPr>
          <w:p w14:paraId="2AE6D72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 </w:t>
            </w:r>
          </w:p>
        </w:tc>
        <w:tc>
          <w:tcPr>
            <w:tcW w:w="1013" w:type="dxa"/>
            <w:shd w:val="clear" w:color="auto" w:fill="auto"/>
            <w:vAlign w:val="center"/>
          </w:tcPr>
          <w:p w14:paraId="49B1172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03F62F8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1DCC5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1" w:hRule="atLeast"/>
          <w:jc w:val="center"/>
        </w:trPr>
        <w:tc>
          <w:tcPr>
            <w:tcW w:w="814" w:type="dxa"/>
            <w:shd w:val="clear" w:color="auto" w:fill="auto"/>
            <w:vAlign w:val="center"/>
          </w:tcPr>
          <w:p w14:paraId="5369174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8 </w:t>
            </w:r>
          </w:p>
        </w:tc>
        <w:tc>
          <w:tcPr>
            <w:tcW w:w="3002" w:type="dxa"/>
            <w:shd w:val="clear" w:color="auto" w:fill="auto"/>
            <w:vAlign w:val="center"/>
          </w:tcPr>
          <w:p w14:paraId="4D5D2EB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阅览椅（特藏）</w:t>
            </w:r>
          </w:p>
        </w:tc>
        <w:tc>
          <w:tcPr>
            <w:tcW w:w="850" w:type="dxa"/>
            <w:shd w:val="clear" w:color="auto" w:fill="auto"/>
            <w:vAlign w:val="center"/>
          </w:tcPr>
          <w:p w14:paraId="3973083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5FC0E36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ZQYLY31</w:t>
            </w:r>
          </w:p>
        </w:tc>
        <w:tc>
          <w:tcPr>
            <w:tcW w:w="950" w:type="dxa"/>
            <w:shd w:val="clear" w:color="auto" w:fill="auto"/>
            <w:vAlign w:val="center"/>
          </w:tcPr>
          <w:p w14:paraId="793C69F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把</w:t>
            </w:r>
          </w:p>
        </w:tc>
        <w:tc>
          <w:tcPr>
            <w:tcW w:w="1012" w:type="dxa"/>
            <w:shd w:val="clear" w:color="auto" w:fill="auto"/>
            <w:vAlign w:val="center"/>
          </w:tcPr>
          <w:p w14:paraId="2CB10F7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48 </w:t>
            </w:r>
          </w:p>
        </w:tc>
        <w:tc>
          <w:tcPr>
            <w:tcW w:w="1013" w:type="dxa"/>
            <w:shd w:val="clear" w:color="auto" w:fill="auto"/>
            <w:vAlign w:val="center"/>
          </w:tcPr>
          <w:p w14:paraId="7CDAFEA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7DE1ADE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2D1A2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2" w:hRule="atLeast"/>
          <w:jc w:val="center"/>
        </w:trPr>
        <w:tc>
          <w:tcPr>
            <w:tcW w:w="814" w:type="dxa"/>
            <w:shd w:val="clear" w:color="auto" w:fill="auto"/>
            <w:vAlign w:val="center"/>
          </w:tcPr>
          <w:p w14:paraId="7EF7ACF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9 </w:t>
            </w:r>
          </w:p>
        </w:tc>
        <w:tc>
          <w:tcPr>
            <w:tcW w:w="3002" w:type="dxa"/>
            <w:shd w:val="clear" w:color="auto" w:fill="auto"/>
            <w:vAlign w:val="center"/>
          </w:tcPr>
          <w:p w14:paraId="44DC729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造型阅览桌</w:t>
            </w:r>
          </w:p>
        </w:tc>
        <w:tc>
          <w:tcPr>
            <w:tcW w:w="850" w:type="dxa"/>
            <w:shd w:val="clear" w:color="auto" w:fill="auto"/>
            <w:vAlign w:val="center"/>
          </w:tcPr>
          <w:p w14:paraId="38DE562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6903A4F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ZQYLZ22</w:t>
            </w:r>
          </w:p>
        </w:tc>
        <w:tc>
          <w:tcPr>
            <w:tcW w:w="950" w:type="dxa"/>
            <w:shd w:val="clear" w:color="auto" w:fill="auto"/>
            <w:vAlign w:val="center"/>
          </w:tcPr>
          <w:p w14:paraId="5249030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张</w:t>
            </w:r>
          </w:p>
        </w:tc>
        <w:tc>
          <w:tcPr>
            <w:tcW w:w="1012" w:type="dxa"/>
            <w:shd w:val="clear" w:color="auto" w:fill="auto"/>
            <w:vAlign w:val="center"/>
          </w:tcPr>
          <w:p w14:paraId="1A4BE18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 </w:t>
            </w:r>
          </w:p>
        </w:tc>
        <w:tc>
          <w:tcPr>
            <w:tcW w:w="1013" w:type="dxa"/>
            <w:shd w:val="clear" w:color="auto" w:fill="auto"/>
            <w:vAlign w:val="center"/>
          </w:tcPr>
          <w:p w14:paraId="30CADC7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1F70EE3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4ED2D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814" w:type="dxa"/>
            <w:shd w:val="clear" w:color="auto" w:fill="auto"/>
            <w:vAlign w:val="center"/>
          </w:tcPr>
          <w:p w14:paraId="473110E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10 </w:t>
            </w:r>
          </w:p>
        </w:tc>
        <w:tc>
          <w:tcPr>
            <w:tcW w:w="3002" w:type="dxa"/>
            <w:shd w:val="clear" w:color="auto" w:fill="auto"/>
            <w:vAlign w:val="center"/>
          </w:tcPr>
          <w:p w14:paraId="437C51B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造型桌</w:t>
            </w:r>
          </w:p>
        </w:tc>
        <w:tc>
          <w:tcPr>
            <w:tcW w:w="850" w:type="dxa"/>
            <w:shd w:val="clear" w:color="auto" w:fill="auto"/>
            <w:vAlign w:val="center"/>
          </w:tcPr>
          <w:p w14:paraId="7D2D232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3C54839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ZQYLZ23</w:t>
            </w:r>
          </w:p>
        </w:tc>
        <w:tc>
          <w:tcPr>
            <w:tcW w:w="950" w:type="dxa"/>
            <w:shd w:val="clear" w:color="auto" w:fill="auto"/>
            <w:vAlign w:val="center"/>
          </w:tcPr>
          <w:p w14:paraId="604EB60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张</w:t>
            </w:r>
          </w:p>
        </w:tc>
        <w:tc>
          <w:tcPr>
            <w:tcW w:w="1012" w:type="dxa"/>
            <w:shd w:val="clear" w:color="auto" w:fill="auto"/>
            <w:vAlign w:val="center"/>
          </w:tcPr>
          <w:p w14:paraId="29B55AC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 </w:t>
            </w:r>
          </w:p>
        </w:tc>
        <w:tc>
          <w:tcPr>
            <w:tcW w:w="1013" w:type="dxa"/>
            <w:shd w:val="clear" w:color="auto" w:fill="auto"/>
            <w:vAlign w:val="center"/>
          </w:tcPr>
          <w:p w14:paraId="5C09BCC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3EFAF01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2A56E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1" w:hRule="atLeast"/>
          <w:jc w:val="center"/>
        </w:trPr>
        <w:tc>
          <w:tcPr>
            <w:tcW w:w="814" w:type="dxa"/>
            <w:shd w:val="clear" w:color="auto" w:fill="auto"/>
            <w:vAlign w:val="center"/>
          </w:tcPr>
          <w:p w14:paraId="6E44E64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11 </w:t>
            </w:r>
          </w:p>
        </w:tc>
        <w:tc>
          <w:tcPr>
            <w:tcW w:w="3002" w:type="dxa"/>
            <w:shd w:val="clear" w:color="auto" w:fill="auto"/>
            <w:vAlign w:val="center"/>
          </w:tcPr>
          <w:p w14:paraId="2A7922D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单人阅览桌</w:t>
            </w:r>
          </w:p>
        </w:tc>
        <w:tc>
          <w:tcPr>
            <w:tcW w:w="850" w:type="dxa"/>
            <w:shd w:val="clear" w:color="auto" w:fill="auto"/>
            <w:vAlign w:val="center"/>
          </w:tcPr>
          <w:p w14:paraId="40BBC41A">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睿百福</w:t>
            </w:r>
          </w:p>
        </w:tc>
        <w:tc>
          <w:tcPr>
            <w:tcW w:w="1225" w:type="dxa"/>
            <w:shd w:val="clear" w:color="auto" w:fill="auto"/>
            <w:vAlign w:val="center"/>
          </w:tcPr>
          <w:p w14:paraId="00B48C4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RBFZ001</w:t>
            </w:r>
          </w:p>
        </w:tc>
        <w:tc>
          <w:tcPr>
            <w:tcW w:w="950" w:type="dxa"/>
            <w:shd w:val="clear" w:color="auto" w:fill="auto"/>
            <w:vAlign w:val="center"/>
          </w:tcPr>
          <w:p w14:paraId="3BCB4D3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张</w:t>
            </w:r>
          </w:p>
        </w:tc>
        <w:tc>
          <w:tcPr>
            <w:tcW w:w="1012" w:type="dxa"/>
            <w:shd w:val="clear" w:color="auto" w:fill="auto"/>
            <w:vAlign w:val="center"/>
          </w:tcPr>
          <w:p w14:paraId="15B471F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63 </w:t>
            </w:r>
          </w:p>
        </w:tc>
        <w:tc>
          <w:tcPr>
            <w:tcW w:w="1013" w:type="dxa"/>
            <w:shd w:val="clear" w:color="auto" w:fill="auto"/>
            <w:vAlign w:val="center"/>
          </w:tcPr>
          <w:p w14:paraId="0982500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05BE195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35D33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1" w:hRule="atLeast"/>
          <w:jc w:val="center"/>
        </w:trPr>
        <w:tc>
          <w:tcPr>
            <w:tcW w:w="814" w:type="dxa"/>
            <w:shd w:val="clear" w:color="auto" w:fill="auto"/>
            <w:vAlign w:val="center"/>
          </w:tcPr>
          <w:p w14:paraId="7AB5348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12 </w:t>
            </w:r>
          </w:p>
        </w:tc>
        <w:tc>
          <w:tcPr>
            <w:tcW w:w="3002" w:type="dxa"/>
            <w:shd w:val="clear" w:color="auto" w:fill="auto"/>
            <w:vAlign w:val="center"/>
          </w:tcPr>
          <w:p w14:paraId="50137B5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高脚桌</w:t>
            </w:r>
          </w:p>
        </w:tc>
        <w:tc>
          <w:tcPr>
            <w:tcW w:w="850" w:type="dxa"/>
            <w:shd w:val="clear" w:color="auto" w:fill="auto"/>
            <w:vAlign w:val="center"/>
          </w:tcPr>
          <w:p w14:paraId="3F8414B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04EAA8B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ZQZ01</w:t>
            </w:r>
          </w:p>
        </w:tc>
        <w:tc>
          <w:tcPr>
            <w:tcW w:w="950" w:type="dxa"/>
            <w:shd w:val="clear" w:color="auto" w:fill="auto"/>
            <w:vAlign w:val="center"/>
          </w:tcPr>
          <w:p w14:paraId="07B9CA6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张</w:t>
            </w:r>
          </w:p>
        </w:tc>
        <w:tc>
          <w:tcPr>
            <w:tcW w:w="1012" w:type="dxa"/>
            <w:shd w:val="clear" w:color="auto" w:fill="auto"/>
            <w:vAlign w:val="center"/>
          </w:tcPr>
          <w:p w14:paraId="1078065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 </w:t>
            </w:r>
          </w:p>
        </w:tc>
        <w:tc>
          <w:tcPr>
            <w:tcW w:w="1013" w:type="dxa"/>
            <w:shd w:val="clear" w:color="auto" w:fill="auto"/>
            <w:vAlign w:val="center"/>
          </w:tcPr>
          <w:p w14:paraId="0B90360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2F85BA9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119BB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2" w:hRule="atLeast"/>
          <w:jc w:val="center"/>
        </w:trPr>
        <w:tc>
          <w:tcPr>
            <w:tcW w:w="814" w:type="dxa"/>
            <w:shd w:val="clear" w:color="auto" w:fill="auto"/>
            <w:vAlign w:val="center"/>
          </w:tcPr>
          <w:p w14:paraId="4E8A0B9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13 </w:t>
            </w:r>
          </w:p>
        </w:tc>
        <w:tc>
          <w:tcPr>
            <w:tcW w:w="3002" w:type="dxa"/>
            <w:shd w:val="clear" w:color="auto" w:fill="auto"/>
            <w:vAlign w:val="center"/>
          </w:tcPr>
          <w:p w14:paraId="05ECFB9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高脚椅</w:t>
            </w:r>
          </w:p>
        </w:tc>
        <w:tc>
          <w:tcPr>
            <w:tcW w:w="850" w:type="dxa"/>
            <w:shd w:val="clear" w:color="auto" w:fill="auto"/>
            <w:vAlign w:val="center"/>
          </w:tcPr>
          <w:p w14:paraId="6A7029F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0C3FDAD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ZQY40</w:t>
            </w:r>
          </w:p>
        </w:tc>
        <w:tc>
          <w:tcPr>
            <w:tcW w:w="950" w:type="dxa"/>
            <w:shd w:val="clear" w:color="auto" w:fill="auto"/>
            <w:vAlign w:val="center"/>
          </w:tcPr>
          <w:p w14:paraId="601BE33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把</w:t>
            </w:r>
          </w:p>
        </w:tc>
        <w:tc>
          <w:tcPr>
            <w:tcW w:w="1012" w:type="dxa"/>
            <w:shd w:val="clear" w:color="auto" w:fill="auto"/>
            <w:vAlign w:val="center"/>
          </w:tcPr>
          <w:p w14:paraId="5F27CEB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 </w:t>
            </w:r>
          </w:p>
        </w:tc>
        <w:tc>
          <w:tcPr>
            <w:tcW w:w="1013" w:type="dxa"/>
            <w:shd w:val="clear" w:color="auto" w:fill="auto"/>
            <w:vAlign w:val="center"/>
          </w:tcPr>
          <w:p w14:paraId="418A71E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29122C6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42C88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1" w:hRule="atLeast"/>
          <w:jc w:val="center"/>
        </w:trPr>
        <w:tc>
          <w:tcPr>
            <w:tcW w:w="814" w:type="dxa"/>
            <w:shd w:val="clear" w:color="auto" w:fill="auto"/>
            <w:vAlign w:val="center"/>
          </w:tcPr>
          <w:p w14:paraId="4CFA576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14 </w:t>
            </w:r>
          </w:p>
        </w:tc>
        <w:tc>
          <w:tcPr>
            <w:tcW w:w="3002" w:type="dxa"/>
            <w:shd w:val="clear" w:color="auto" w:fill="auto"/>
            <w:vAlign w:val="center"/>
          </w:tcPr>
          <w:p w14:paraId="2FEAC25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长桌</w:t>
            </w:r>
          </w:p>
        </w:tc>
        <w:tc>
          <w:tcPr>
            <w:tcW w:w="850" w:type="dxa"/>
            <w:shd w:val="clear" w:color="auto" w:fill="auto"/>
            <w:vAlign w:val="center"/>
          </w:tcPr>
          <w:p w14:paraId="183653C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0602DFD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ZQZ02</w:t>
            </w:r>
          </w:p>
        </w:tc>
        <w:tc>
          <w:tcPr>
            <w:tcW w:w="950" w:type="dxa"/>
            <w:shd w:val="clear" w:color="auto" w:fill="auto"/>
            <w:vAlign w:val="center"/>
          </w:tcPr>
          <w:p w14:paraId="0E7E422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组</w:t>
            </w:r>
          </w:p>
        </w:tc>
        <w:tc>
          <w:tcPr>
            <w:tcW w:w="1012" w:type="dxa"/>
            <w:shd w:val="clear" w:color="auto" w:fill="auto"/>
            <w:vAlign w:val="center"/>
          </w:tcPr>
          <w:p w14:paraId="015E8FA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 </w:t>
            </w:r>
          </w:p>
        </w:tc>
        <w:tc>
          <w:tcPr>
            <w:tcW w:w="1013" w:type="dxa"/>
            <w:shd w:val="clear" w:color="auto" w:fill="auto"/>
            <w:vAlign w:val="center"/>
          </w:tcPr>
          <w:p w14:paraId="3DF6A30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60F379C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14614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1" w:hRule="atLeast"/>
          <w:jc w:val="center"/>
        </w:trPr>
        <w:tc>
          <w:tcPr>
            <w:tcW w:w="814" w:type="dxa"/>
            <w:shd w:val="clear" w:color="auto" w:fill="auto"/>
            <w:vAlign w:val="center"/>
          </w:tcPr>
          <w:p w14:paraId="6CA4F0D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15 </w:t>
            </w:r>
          </w:p>
        </w:tc>
        <w:tc>
          <w:tcPr>
            <w:tcW w:w="3002" w:type="dxa"/>
            <w:shd w:val="clear" w:color="auto" w:fill="auto"/>
            <w:vAlign w:val="center"/>
          </w:tcPr>
          <w:p w14:paraId="27FCC46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椅子</w:t>
            </w:r>
          </w:p>
        </w:tc>
        <w:tc>
          <w:tcPr>
            <w:tcW w:w="850" w:type="dxa"/>
            <w:shd w:val="clear" w:color="auto" w:fill="auto"/>
            <w:vAlign w:val="center"/>
          </w:tcPr>
          <w:p w14:paraId="7A5A384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525D1B8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ZQY41</w:t>
            </w:r>
          </w:p>
        </w:tc>
        <w:tc>
          <w:tcPr>
            <w:tcW w:w="950" w:type="dxa"/>
            <w:shd w:val="clear" w:color="auto" w:fill="auto"/>
            <w:vAlign w:val="center"/>
          </w:tcPr>
          <w:p w14:paraId="5732A75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把</w:t>
            </w:r>
          </w:p>
        </w:tc>
        <w:tc>
          <w:tcPr>
            <w:tcW w:w="1012" w:type="dxa"/>
            <w:shd w:val="clear" w:color="auto" w:fill="auto"/>
            <w:vAlign w:val="center"/>
          </w:tcPr>
          <w:p w14:paraId="130F36F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013" w:type="dxa"/>
            <w:shd w:val="clear" w:color="auto" w:fill="auto"/>
            <w:vAlign w:val="center"/>
          </w:tcPr>
          <w:p w14:paraId="71940DF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764301A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2FA6F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1" w:hRule="atLeast"/>
          <w:jc w:val="center"/>
        </w:trPr>
        <w:tc>
          <w:tcPr>
            <w:tcW w:w="814" w:type="dxa"/>
            <w:shd w:val="clear" w:color="auto" w:fill="auto"/>
            <w:vAlign w:val="center"/>
          </w:tcPr>
          <w:p w14:paraId="21A7FF8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16 </w:t>
            </w:r>
          </w:p>
        </w:tc>
        <w:tc>
          <w:tcPr>
            <w:tcW w:w="3002" w:type="dxa"/>
            <w:shd w:val="clear" w:color="auto" w:fill="auto"/>
            <w:vAlign w:val="center"/>
          </w:tcPr>
          <w:p w14:paraId="0C44E0E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拼接桌</w:t>
            </w:r>
          </w:p>
        </w:tc>
        <w:tc>
          <w:tcPr>
            <w:tcW w:w="850" w:type="dxa"/>
            <w:shd w:val="clear" w:color="auto" w:fill="auto"/>
            <w:vAlign w:val="center"/>
          </w:tcPr>
          <w:p w14:paraId="2735E0D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5A4E07D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ZQZ03</w:t>
            </w:r>
          </w:p>
        </w:tc>
        <w:tc>
          <w:tcPr>
            <w:tcW w:w="950" w:type="dxa"/>
            <w:shd w:val="clear" w:color="auto" w:fill="auto"/>
            <w:vAlign w:val="center"/>
          </w:tcPr>
          <w:p w14:paraId="6DEAC8B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张</w:t>
            </w:r>
          </w:p>
        </w:tc>
        <w:tc>
          <w:tcPr>
            <w:tcW w:w="1012" w:type="dxa"/>
            <w:shd w:val="clear" w:color="auto" w:fill="auto"/>
            <w:vAlign w:val="center"/>
          </w:tcPr>
          <w:p w14:paraId="03678CC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64 </w:t>
            </w:r>
          </w:p>
        </w:tc>
        <w:tc>
          <w:tcPr>
            <w:tcW w:w="1013" w:type="dxa"/>
            <w:shd w:val="clear" w:color="auto" w:fill="auto"/>
            <w:vAlign w:val="center"/>
          </w:tcPr>
          <w:p w14:paraId="5B5EFC9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02DD801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1B06E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2" w:hRule="atLeast"/>
          <w:jc w:val="center"/>
        </w:trPr>
        <w:tc>
          <w:tcPr>
            <w:tcW w:w="814" w:type="dxa"/>
            <w:shd w:val="clear" w:color="auto" w:fill="auto"/>
            <w:vAlign w:val="center"/>
          </w:tcPr>
          <w:p w14:paraId="753CC54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17 </w:t>
            </w:r>
          </w:p>
        </w:tc>
        <w:tc>
          <w:tcPr>
            <w:tcW w:w="3002" w:type="dxa"/>
            <w:shd w:val="clear" w:color="auto" w:fill="auto"/>
            <w:vAlign w:val="center"/>
          </w:tcPr>
          <w:p w14:paraId="339B1D8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研讨椅（带轮）</w:t>
            </w:r>
          </w:p>
        </w:tc>
        <w:tc>
          <w:tcPr>
            <w:tcW w:w="850" w:type="dxa"/>
            <w:shd w:val="clear" w:color="auto" w:fill="auto"/>
            <w:vAlign w:val="center"/>
          </w:tcPr>
          <w:p w14:paraId="72F5C3EA">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03AD73A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ZQY42</w:t>
            </w:r>
          </w:p>
        </w:tc>
        <w:tc>
          <w:tcPr>
            <w:tcW w:w="950" w:type="dxa"/>
            <w:shd w:val="clear" w:color="auto" w:fill="auto"/>
            <w:vAlign w:val="center"/>
          </w:tcPr>
          <w:p w14:paraId="31BBD79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把</w:t>
            </w:r>
          </w:p>
        </w:tc>
        <w:tc>
          <w:tcPr>
            <w:tcW w:w="1012" w:type="dxa"/>
            <w:shd w:val="clear" w:color="auto" w:fill="auto"/>
            <w:vAlign w:val="center"/>
          </w:tcPr>
          <w:p w14:paraId="6629724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128 </w:t>
            </w:r>
          </w:p>
        </w:tc>
        <w:tc>
          <w:tcPr>
            <w:tcW w:w="1013" w:type="dxa"/>
            <w:shd w:val="clear" w:color="auto" w:fill="auto"/>
            <w:vAlign w:val="center"/>
          </w:tcPr>
          <w:p w14:paraId="02ED679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604C4EC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076BF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1" w:hRule="atLeast"/>
          <w:jc w:val="center"/>
        </w:trPr>
        <w:tc>
          <w:tcPr>
            <w:tcW w:w="814" w:type="dxa"/>
            <w:shd w:val="clear" w:color="auto" w:fill="auto"/>
            <w:vAlign w:val="center"/>
          </w:tcPr>
          <w:p w14:paraId="355A460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18 </w:t>
            </w:r>
          </w:p>
        </w:tc>
        <w:tc>
          <w:tcPr>
            <w:tcW w:w="3002" w:type="dxa"/>
            <w:shd w:val="clear" w:color="auto" w:fill="auto"/>
            <w:vAlign w:val="center"/>
          </w:tcPr>
          <w:p w14:paraId="5805317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研讨桌</w:t>
            </w:r>
          </w:p>
        </w:tc>
        <w:tc>
          <w:tcPr>
            <w:tcW w:w="850" w:type="dxa"/>
            <w:shd w:val="clear" w:color="auto" w:fill="auto"/>
            <w:vAlign w:val="center"/>
          </w:tcPr>
          <w:p w14:paraId="0CCC0CE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293E717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ZQZ04</w:t>
            </w:r>
          </w:p>
        </w:tc>
        <w:tc>
          <w:tcPr>
            <w:tcW w:w="950" w:type="dxa"/>
            <w:shd w:val="clear" w:color="auto" w:fill="auto"/>
            <w:vAlign w:val="center"/>
          </w:tcPr>
          <w:p w14:paraId="095D029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张</w:t>
            </w:r>
          </w:p>
        </w:tc>
        <w:tc>
          <w:tcPr>
            <w:tcW w:w="1012" w:type="dxa"/>
            <w:shd w:val="clear" w:color="auto" w:fill="auto"/>
            <w:vAlign w:val="center"/>
          </w:tcPr>
          <w:p w14:paraId="7BA0CCB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 </w:t>
            </w:r>
          </w:p>
        </w:tc>
        <w:tc>
          <w:tcPr>
            <w:tcW w:w="1013" w:type="dxa"/>
            <w:shd w:val="clear" w:color="auto" w:fill="auto"/>
            <w:vAlign w:val="center"/>
          </w:tcPr>
          <w:p w14:paraId="716C3F9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2437ADD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05D72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1" w:hRule="atLeast"/>
          <w:jc w:val="center"/>
        </w:trPr>
        <w:tc>
          <w:tcPr>
            <w:tcW w:w="814" w:type="dxa"/>
            <w:shd w:val="clear" w:color="auto" w:fill="auto"/>
            <w:vAlign w:val="center"/>
          </w:tcPr>
          <w:p w14:paraId="459945B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19 </w:t>
            </w:r>
          </w:p>
        </w:tc>
        <w:tc>
          <w:tcPr>
            <w:tcW w:w="3002" w:type="dxa"/>
            <w:shd w:val="clear" w:color="auto" w:fill="auto"/>
            <w:vAlign w:val="center"/>
          </w:tcPr>
          <w:p w14:paraId="47BE334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三人桌</w:t>
            </w:r>
          </w:p>
        </w:tc>
        <w:tc>
          <w:tcPr>
            <w:tcW w:w="850" w:type="dxa"/>
            <w:shd w:val="clear" w:color="auto" w:fill="auto"/>
            <w:vAlign w:val="center"/>
          </w:tcPr>
          <w:p w14:paraId="3B5E94D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46A7AF3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ZQZ05</w:t>
            </w:r>
          </w:p>
        </w:tc>
        <w:tc>
          <w:tcPr>
            <w:tcW w:w="950" w:type="dxa"/>
            <w:shd w:val="clear" w:color="auto" w:fill="auto"/>
            <w:vAlign w:val="center"/>
          </w:tcPr>
          <w:p w14:paraId="1797F6A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张</w:t>
            </w:r>
          </w:p>
        </w:tc>
        <w:tc>
          <w:tcPr>
            <w:tcW w:w="1012" w:type="dxa"/>
            <w:shd w:val="clear" w:color="auto" w:fill="auto"/>
            <w:vAlign w:val="center"/>
          </w:tcPr>
          <w:p w14:paraId="5D474ED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 </w:t>
            </w:r>
          </w:p>
        </w:tc>
        <w:tc>
          <w:tcPr>
            <w:tcW w:w="1013" w:type="dxa"/>
            <w:shd w:val="clear" w:color="auto" w:fill="auto"/>
            <w:vAlign w:val="center"/>
          </w:tcPr>
          <w:p w14:paraId="608EE4A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109CB00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2E58C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814" w:type="dxa"/>
            <w:shd w:val="clear" w:color="auto" w:fill="auto"/>
            <w:vAlign w:val="center"/>
          </w:tcPr>
          <w:p w14:paraId="5EC57BD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20 </w:t>
            </w:r>
          </w:p>
        </w:tc>
        <w:tc>
          <w:tcPr>
            <w:tcW w:w="3002" w:type="dxa"/>
            <w:shd w:val="clear" w:color="auto" w:fill="auto"/>
            <w:vAlign w:val="center"/>
          </w:tcPr>
          <w:p w14:paraId="2F629BD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弓形椅（三人桌配套椅包含在内）</w:t>
            </w:r>
          </w:p>
        </w:tc>
        <w:tc>
          <w:tcPr>
            <w:tcW w:w="850" w:type="dxa"/>
            <w:shd w:val="clear" w:color="auto" w:fill="auto"/>
            <w:vAlign w:val="center"/>
          </w:tcPr>
          <w:p w14:paraId="5980050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1DF4373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ZQY43</w:t>
            </w:r>
          </w:p>
        </w:tc>
        <w:tc>
          <w:tcPr>
            <w:tcW w:w="950" w:type="dxa"/>
            <w:shd w:val="clear" w:color="auto" w:fill="auto"/>
            <w:vAlign w:val="center"/>
          </w:tcPr>
          <w:p w14:paraId="0063BC9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把</w:t>
            </w:r>
          </w:p>
        </w:tc>
        <w:tc>
          <w:tcPr>
            <w:tcW w:w="1012" w:type="dxa"/>
            <w:shd w:val="clear" w:color="auto" w:fill="auto"/>
            <w:vAlign w:val="center"/>
          </w:tcPr>
          <w:p w14:paraId="4262A63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169 </w:t>
            </w:r>
          </w:p>
        </w:tc>
        <w:tc>
          <w:tcPr>
            <w:tcW w:w="1013" w:type="dxa"/>
            <w:shd w:val="clear" w:color="auto" w:fill="auto"/>
            <w:vAlign w:val="center"/>
          </w:tcPr>
          <w:p w14:paraId="1A08533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48D9644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775D5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814" w:type="dxa"/>
            <w:shd w:val="clear" w:color="auto" w:fill="auto"/>
            <w:vAlign w:val="center"/>
          </w:tcPr>
          <w:p w14:paraId="0AE095A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21 </w:t>
            </w:r>
          </w:p>
        </w:tc>
        <w:tc>
          <w:tcPr>
            <w:tcW w:w="3002" w:type="dxa"/>
            <w:shd w:val="clear" w:color="auto" w:fill="auto"/>
            <w:vAlign w:val="center"/>
          </w:tcPr>
          <w:p w14:paraId="3D0405A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工作椅</w:t>
            </w:r>
          </w:p>
        </w:tc>
        <w:tc>
          <w:tcPr>
            <w:tcW w:w="850" w:type="dxa"/>
            <w:shd w:val="clear" w:color="auto" w:fill="auto"/>
            <w:vAlign w:val="center"/>
          </w:tcPr>
          <w:p w14:paraId="24B3A23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08C0A22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ZQY44</w:t>
            </w:r>
          </w:p>
        </w:tc>
        <w:tc>
          <w:tcPr>
            <w:tcW w:w="950" w:type="dxa"/>
            <w:shd w:val="clear" w:color="auto" w:fill="auto"/>
            <w:vAlign w:val="center"/>
          </w:tcPr>
          <w:p w14:paraId="2496361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把</w:t>
            </w:r>
          </w:p>
        </w:tc>
        <w:tc>
          <w:tcPr>
            <w:tcW w:w="1012" w:type="dxa"/>
            <w:shd w:val="clear" w:color="auto" w:fill="auto"/>
            <w:vAlign w:val="center"/>
          </w:tcPr>
          <w:p w14:paraId="2F93C0C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 </w:t>
            </w:r>
          </w:p>
        </w:tc>
        <w:tc>
          <w:tcPr>
            <w:tcW w:w="1013" w:type="dxa"/>
            <w:shd w:val="clear" w:color="auto" w:fill="auto"/>
            <w:vAlign w:val="center"/>
          </w:tcPr>
          <w:p w14:paraId="65CB256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372568A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1E372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814" w:type="dxa"/>
            <w:shd w:val="clear" w:color="auto" w:fill="auto"/>
            <w:vAlign w:val="center"/>
          </w:tcPr>
          <w:p w14:paraId="7981B88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22 </w:t>
            </w:r>
          </w:p>
        </w:tc>
        <w:tc>
          <w:tcPr>
            <w:tcW w:w="3002" w:type="dxa"/>
            <w:shd w:val="clear" w:color="auto" w:fill="auto"/>
            <w:vAlign w:val="center"/>
          </w:tcPr>
          <w:p w14:paraId="49CBB68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检索桌</w:t>
            </w:r>
          </w:p>
        </w:tc>
        <w:tc>
          <w:tcPr>
            <w:tcW w:w="850" w:type="dxa"/>
            <w:shd w:val="clear" w:color="auto" w:fill="auto"/>
            <w:vAlign w:val="center"/>
          </w:tcPr>
          <w:p w14:paraId="414DF843">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6E29312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ZQZ06</w:t>
            </w:r>
          </w:p>
        </w:tc>
        <w:tc>
          <w:tcPr>
            <w:tcW w:w="950" w:type="dxa"/>
            <w:shd w:val="clear" w:color="auto" w:fill="auto"/>
            <w:vAlign w:val="center"/>
          </w:tcPr>
          <w:p w14:paraId="18A7CDE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张</w:t>
            </w:r>
          </w:p>
        </w:tc>
        <w:tc>
          <w:tcPr>
            <w:tcW w:w="1012" w:type="dxa"/>
            <w:shd w:val="clear" w:color="auto" w:fill="auto"/>
            <w:vAlign w:val="center"/>
          </w:tcPr>
          <w:p w14:paraId="3A991D4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 </w:t>
            </w:r>
          </w:p>
        </w:tc>
        <w:tc>
          <w:tcPr>
            <w:tcW w:w="1013" w:type="dxa"/>
            <w:shd w:val="clear" w:color="auto" w:fill="auto"/>
            <w:vAlign w:val="center"/>
          </w:tcPr>
          <w:p w14:paraId="1351EE1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7975F8D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2FE2E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1" w:hRule="atLeast"/>
          <w:jc w:val="center"/>
        </w:trPr>
        <w:tc>
          <w:tcPr>
            <w:tcW w:w="814" w:type="dxa"/>
            <w:shd w:val="clear" w:color="auto" w:fill="auto"/>
            <w:vAlign w:val="center"/>
          </w:tcPr>
          <w:p w14:paraId="45F5318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23 </w:t>
            </w:r>
          </w:p>
        </w:tc>
        <w:tc>
          <w:tcPr>
            <w:tcW w:w="3002" w:type="dxa"/>
            <w:shd w:val="clear" w:color="auto" w:fill="auto"/>
            <w:vAlign w:val="center"/>
          </w:tcPr>
          <w:p w14:paraId="1432BD2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展台</w:t>
            </w:r>
          </w:p>
        </w:tc>
        <w:tc>
          <w:tcPr>
            <w:tcW w:w="850" w:type="dxa"/>
            <w:shd w:val="clear" w:color="auto" w:fill="auto"/>
            <w:vAlign w:val="center"/>
          </w:tcPr>
          <w:p w14:paraId="41743BE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1B415A1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ZQZT-1</w:t>
            </w:r>
          </w:p>
        </w:tc>
        <w:tc>
          <w:tcPr>
            <w:tcW w:w="950" w:type="dxa"/>
            <w:shd w:val="clear" w:color="auto" w:fill="auto"/>
            <w:vAlign w:val="center"/>
          </w:tcPr>
          <w:p w14:paraId="14B388E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个</w:t>
            </w:r>
          </w:p>
        </w:tc>
        <w:tc>
          <w:tcPr>
            <w:tcW w:w="1012" w:type="dxa"/>
            <w:shd w:val="clear" w:color="auto" w:fill="auto"/>
            <w:vAlign w:val="center"/>
          </w:tcPr>
          <w:p w14:paraId="5B97667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 </w:t>
            </w:r>
          </w:p>
        </w:tc>
        <w:tc>
          <w:tcPr>
            <w:tcW w:w="1013" w:type="dxa"/>
            <w:shd w:val="clear" w:color="auto" w:fill="auto"/>
            <w:vAlign w:val="center"/>
          </w:tcPr>
          <w:p w14:paraId="234D3BB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0070A9B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17A13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2" w:hRule="atLeast"/>
          <w:jc w:val="center"/>
        </w:trPr>
        <w:tc>
          <w:tcPr>
            <w:tcW w:w="814" w:type="dxa"/>
            <w:shd w:val="clear" w:color="auto" w:fill="auto"/>
            <w:vAlign w:val="center"/>
          </w:tcPr>
          <w:p w14:paraId="185A460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24 </w:t>
            </w:r>
          </w:p>
        </w:tc>
        <w:tc>
          <w:tcPr>
            <w:tcW w:w="3002" w:type="dxa"/>
            <w:shd w:val="clear" w:color="auto" w:fill="auto"/>
            <w:vAlign w:val="center"/>
          </w:tcPr>
          <w:p w14:paraId="48C7426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展板展柜</w:t>
            </w:r>
          </w:p>
        </w:tc>
        <w:tc>
          <w:tcPr>
            <w:tcW w:w="850" w:type="dxa"/>
            <w:shd w:val="clear" w:color="auto" w:fill="auto"/>
            <w:vAlign w:val="center"/>
          </w:tcPr>
          <w:p w14:paraId="52445F1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7BA5916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ZQZG-1</w:t>
            </w:r>
          </w:p>
        </w:tc>
        <w:tc>
          <w:tcPr>
            <w:tcW w:w="950" w:type="dxa"/>
            <w:shd w:val="clear" w:color="auto" w:fill="auto"/>
            <w:vAlign w:val="center"/>
          </w:tcPr>
          <w:p w14:paraId="6003FEA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组</w:t>
            </w:r>
          </w:p>
        </w:tc>
        <w:tc>
          <w:tcPr>
            <w:tcW w:w="1012" w:type="dxa"/>
            <w:shd w:val="clear" w:color="auto" w:fill="auto"/>
            <w:vAlign w:val="center"/>
          </w:tcPr>
          <w:p w14:paraId="7E57029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 </w:t>
            </w:r>
          </w:p>
        </w:tc>
        <w:tc>
          <w:tcPr>
            <w:tcW w:w="1013" w:type="dxa"/>
            <w:shd w:val="clear" w:color="auto" w:fill="auto"/>
            <w:vAlign w:val="center"/>
          </w:tcPr>
          <w:p w14:paraId="49448C7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116C09C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4EB00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1" w:hRule="atLeast"/>
          <w:jc w:val="center"/>
        </w:trPr>
        <w:tc>
          <w:tcPr>
            <w:tcW w:w="814" w:type="dxa"/>
            <w:shd w:val="clear" w:color="auto" w:fill="auto"/>
            <w:vAlign w:val="center"/>
          </w:tcPr>
          <w:p w14:paraId="45FDF26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25 </w:t>
            </w:r>
          </w:p>
        </w:tc>
        <w:tc>
          <w:tcPr>
            <w:tcW w:w="3002" w:type="dxa"/>
            <w:shd w:val="clear" w:color="auto" w:fill="auto"/>
            <w:vAlign w:val="center"/>
          </w:tcPr>
          <w:p w14:paraId="47EC2E6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展示柜（特藏）</w:t>
            </w:r>
          </w:p>
        </w:tc>
        <w:tc>
          <w:tcPr>
            <w:tcW w:w="850" w:type="dxa"/>
            <w:shd w:val="clear" w:color="auto" w:fill="auto"/>
            <w:vAlign w:val="center"/>
          </w:tcPr>
          <w:p w14:paraId="1372DEA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0D76BD4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ZQZG-2</w:t>
            </w:r>
          </w:p>
        </w:tc>
        <w:tc>
          <w:tcPr>
            <w:tcW w:w="950" w:type="dxa"/>
            <w:shd w:val="clear" w:color="auto" w:fill="auto"/>
            <w:vAlign w:val="center"/>
          </w:tcPr>
          <w:p w14:paraId="5E48261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个</w:t>
            </w:r>
          </w:p>
        </w:tc>
        <w:tc>
          <w:tcPr>
            <w:tcW w:w="1012" w:type="dxa"/>
            <w:shd w:val="clear" w:color="auto" w:fill="auto"/>
            <w:vAlign w:val="center"/>
          </w:tcPr>
          <w:p w14:paraId="42E4A7C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 </w:t>
            </w:r>
          </w:p>
        </w:tc>
        <w:tc>
          <w:tcPr>
            <w:tcW w:w="1013" w:type="dxa"/>
            <w:shd w:val="clear" w:color="auto" w:fill="auto"/>
            <w:vAlign w:val="center"/>
          </w:tcPr>
          <w:p w14:paraId="280EBC5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3663465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07D71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1" w:hRule="atLeast"/>
          <w:jc w:val="center"/>
        </w:trPr>
        <w:tc>
          <w:tcPr>
            <w:tcW w:w="814" w:type="dxa"/>
            <w:shd w:val="clear" w:color="auto" w:fill="auto"/>
            <w:vAlign w:val="center"/>
          </w:tcPr>
          <w:p w14:paraId="4981C74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26 </w:t>
            </w:r>
          </w:p>
        </w:tc>
        <w:tc>
          <w:tcPr>
            <w:tcW w:w="3002" w:type="dxa"/>
            <w:shd w:val="clear" w:color="auto" w:fill="auto"/>
            <w:vAlign w:val="center"/>
          </w:tcPr>
          <w:p w14:paraId="4C47069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时代华章文献柜</w:t>
            </w:r>
          </w:p>
        </w:tc>
        <w:tc>
          <w:tcPr>
            <w:tcW w:w="850" w:type="dxa"/>
            <w:shd w:val="clear" w:color="auto" w:fill="auto"/>
            <w:vAlign w:val="center"/>
          </w:tcPr>
          <w:p w14:paraId="074FE30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634E8E2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ZQZG-3</w:t>
            </w:r>
          </w:p>
        </w:tc>
        <w:tc>
          <w:tcPr>
            <w:tcW w:w="950" w:type="dxa"/>
            <w:shd w:val="clear" w:color="auto" w:fill="auto"/>
            <w:vAlign w:val="center"/>
          </w:tcPr>
          <w:p w14:paraId="776676F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个</w:t>
            </w:r>
          </w:p>
        </w:tc>
        <w:tc>
          <w:tcPr>
            <w:tcW w:w="1012" w:type="dxa"/>
            <w:shd w:val="clear" w:color="auto" w:fill="auto"/>
            <w:vAlign w:val="center"/>
          </w:tcPr>
          <w:p w14:paraId="5F76881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 </w:t>
            </w:r>
          </w:p>
        </w:tc>
        <w:tc>
          <w:tcPr>
            <w:tcW w:w="1013" w:type="dxa"/>
            <w:shd w:val="clear" w:color="auto" w:fill="auto"/>
            <w:vAlign w:val="center"/>
          </w:tcPr>
          <w:p w14:paraId="3DBDA24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5C9537D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3C7B9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814" w:type="dxa"/>
            <w:shd w:val="clear" w:color="auto" w:fill="auto"/>
            <w:vAlign w:val="center"/>
          </w:tcPr>
          <w:p w14:paraId="44599BD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27 </w:t>
            </w:r>
          </w:p>
        </w:tc>
        <w:tc>
          <w:tcPr>
            <w:tcW w:w="3002" w:type="dxa"/>
            <w:shd w:val="clear" w:color="auto" w:fill="auto"/>
            <w:vAlign w:val="center"/>
          </w:tcPr>
          <w:p w14:paraId="4D31FB6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双面古籍柜</w:t>
            </w:r>
          </w:p>
        </w:tc>
        <w:tc>
          <w:tcPr>
            <w:tcW w:w="850" w:type="dxa"/>
            <w:shd w:val="clear" w:color="auto" w:fill="auto"/>
            <w:vAlign w:val="center"/>
          </w:tcPr>
          <w:p w14:paraId="70000D5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229E648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ZQZG-4</w:t>
            </w:r>
          </w:p>
        </w:tc>
        <w:tc>
          <w:tcPr>
            <w:tcW w:w="950" w:type="dxa"/>
            <w:shd w:val="clear" w:color="auto" w:fill="auto"/>
            <w:vAlign w:val="center"/>
          </w:tcPr>
          <w:p w14:paraId="0CC53F1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个</w:t>
            </w:r>
          </w:p>
        </w:tc>
        <w:tc>
          <w:tcPr>
            <w:tcW w:w="1012" w:type="dxa"/>
            <w:shd w:val="clear" w:color="auto" w:fill="auto"/>
            <w:vAlign w:val="center"/>
          </w:tcPr>
          <w:p w14:paraId="4B21FEA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 </w:t>
            </w:r>
          </w:p>
        </w:tc>
        <w:tc>
          <w:tcPr>
            <w:tcW w:w="1013" w:type="dxa"/>
            <w:shd w:val="clear" w:color="auto" w:fill="auto"/>
            <w:vAlign w:val="center"/>
          </w:tcPr>
          <w:p w14:paraId="689ADC6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19ED1C3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48FFD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2" w:hRule="atLeast"/>
          <w:jc w:val="center"/>
        </w:trPr>
        <w:tc>
          <w:tcPr>
            <w:tcW w:w="814" w:type="dxa"/>
            <w:shd w:val="clear" w:color="auto" w:fill="auto"/>
            <w:vAlign w:val="center"/>
          </w:tcPr>
          <w:p w14:paraId="2BCFAC5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28 </w:t>
            </w:r>
          </w:p>
        </w:tc>
        <w:tc>
          <w:tcPr>
            <w:tcW w:w="3002" w:type="dxa"/>
            <w:shd w:val="clear" w:color="auto" w:fill="auto"/>
            <w:vAlign w:val="center"/>
          </w:tcPr>
          <w:p w14:paraId="1F18E87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移动屏风</w:t>
            </w:r>
          </w:p>
        </w:tc>
        <w:tc>
          <w:tcPr>
            <w:tcW w:w="850" w:type="dxa"/>
            <w:shd w:val="clear" w:color="auto" w:fill="auto"/>
            <w:vAlign w:val="center"/>
          </w:tcPr>
          <w:p w14:paraId="0FB226A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673AE14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ZQPF-1</w:t>
            </w:r>
          </w:p>
        </w:tc>
        <w:tc>
          <w:tcPr>
            <w:tcW w:w="950" w:type="dxa"/>
            <w:shd w:val="clear" w:color="auto" w:fill="auto"/>
            <w:vAlign w:val="center"/>
          </w:tcPr>
          <w:p w14:paraId="5ABE615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组</w:t>
            </w:r>
          </w:p>
        </w:tc>
        <w:tc>
          <w:tcPr>
            <w:tcW w:w="1012" w:type="dxa"/>
            <w:shd w:val="clear" w:color="auto" w:fill="auto"/>
            <w:vAlign w:val="center"/>
          </w:tcPr>
          <w:p w14:paraId="6370BA9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 </w:t>
            </w:r>
          </w:p>
        </w:tc>
        <w:tc>
          <w:tcPr>
            <w:tcW w:w="1013" w:type="dxa"/>
            <w:shd w:val="clear" w:color="auto" w:fill="auto"/>
            <w:vAlign w:val="center"/>
          </w:tcPr>
          <w:p w14:paraId="04D3CCD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7EC5135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22BE1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1" w:hRule="atLeast"/>
          <w:jc w:val="center"/>
        </w:trPr>
        <w:tc>
          <w:tcPr>
            <w:tcW w:w="814" w:type="dxa"/>
            <w:shd w:val="clear" w:color="auto" w:fill="auto"/>
            <w:vAlign w:val="center"/>
          </w:tcPr>
          <w:p w14:paraId="50EC0B9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29 </w:t>
            </w:r>
          </w:p>
        </w:tc>
        <w:tc>
          <w:tcPr>
            <w:tcW w:w="3002" w:type="dxa"/>
            <w:shd w:val="clear" w:color="auto" w:fill="auto"/>
            <w:vAlign w:val="center"/>
          </w:tcPr>
          <w:p w14:paraId="5400B56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隔断书柜（特藏）</w:t>
            </w:r>
          </w:p>
        </w:tc>
        <w:tc>
          <w:tcPr>
            <w:tcW w:w="850" w:type="dxa"/>
            <w:shd w:val="clear" w:color="auto" w:fill="auto"/>
            <w:vAlign w:val="center"/>
          </w:tcPr>
          <w:p w14:paraId="456D2E9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4FA84A6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ZQSG-1</w:t>
            </w:r>
          </w:p>
        </w:tc>
        <w:tc>
          <w:tcPr>
            <w:tcW w:w="950" w:type="dxa"/>
            <w:shd w:val="clear" w:color="auto" w:fill="auto"/>
            <w:vAlign w:val="center"/>
          </w:tcPr>
          <w:p w14:paraId="0AADF7F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个</w:t>
            </w:r>
          </w:p>
        </w:tc>
        <w:tc>
          <w:tcPr>
            <w:tcW w:w="1012" w:type="dxa"/>
            <w:shd w:val="clear" w:color="auto" w:fill="auto"/>
            <w:vAlign w:val="center"/>
          </w:tcPr>
          <w:p w14:paraId="2113A5B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 </w:t>
            </w:r>
          </w:p>
        </w:tc>
        <w:tc>
          <w:tcPr>
            <w:tcW w:w="1013" w:type="dxa"/>
            <w:shd w:val="clear" w:color="auto" w:fill="auto"/>
            <w:vAlign w:val="center"/>
          </w:tcPr>
          <w:p w14:paraId="373800D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5B1CE7C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797EA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814" w:type="dxa"/>
            <w:shd w:val="clear" w:color="auto" w:fill="auto"/>
            <w:vAlign w:val="center"/>
          </w:tcPr>
          <w:p w14:paraId="493DA28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30 </w:t>
            </w:r>
          </w:p>
        </w:tc>
        <w:tc>
          <w:tcPr>
            <w:tcW w:w="3002" w:type="dxa"/>
            <w:shd w:val="clear" w:color="auto" w:fill="auto"/>
            <w:vAlign w:val="center"/>
          </w:tcPr>
          <w:p w14:paraId="322106F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隔断书柜</w:t>
            </w:r>
          </w:p>
        </w:tc>
        <w:tc>
          <w:tcPr>
            <w:tcW w:w="850" w:type="dxa"/>
            <w:shd w:val="clear" w:color="auto" w:fill="auto"/>
            <w:vAlign w:val="center"/>
          </w:tcPr>
          <w:p w14:paraId="0813D81B">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6B99726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ZQSG-2</w:t>
            </w:r>
          </w:p>
        </w:tc>
        <w:tc>
          <w:tcPr>
            <w:tcW w:w="950" w:type="dxa"/>
            <w:shd w:val="clear" w:color="auto" w:fill="auto"/>
            <w:vAlign w:val="center"/>
          </w:tcPr>
          <w:p w14:paraId="291B355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个</w:t>
            </w:r>
          </w:p>
        </w:tc>
        <w:tc>
          <w:tcPr>
            <w:tcW w:w="1012" w:type="dxa"/>
            <w:shd w:val="clear" w:color="auto" w:fill="auto"/>
            <w:vAlign w:val="center"/>
          </w:tcPr>
          <w:p w14:paraId="5FF0D1F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 </w:t>
            </w:r>
          </w:p>
        </w:tc>
        <w:tc>
          <w:tcPr>
            <w:tcW w:w="1013" w:type="dxa"/>
            <w:shd w:val="clear" w:color="auto" w:fill="auto"/>
            <w:vAlign w:val="center"/>
          </w:tcPr>
          <w:p w14:paraId="77E3BDD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3B78649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294BA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814" w:type="dxa"/>
            <w:shd w:val="clear" w:color="auto" w:fill="auto"/>
            <w:vAlign w:val="center"/>
          </w:tcPr>
          <w:p w14:paraId="6F05B04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31 </w:t>
            </w:r>
          </w:p>
        </w:tc>
        <w:tc>
          <w:tcPr>
            <w:tcW w:w="3002" w:type="dxa"/>
            <w:shd w:val="clear" w:color="auto" w:fill="auto"/>
            <w:vAlign w:val="center"/>
          </w:tcPr>
          <w:p w14:paraId="7D0CA6C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报刊架</w:t>
            </w:r>
          </w:p>
        </w:tc>
        <w:tc>
          <w:tcPr>
            <w:tcW w:w="850" w:type="dxa"/>
            <w:shd w:val="clear" w:color="auto" w:fill="auto"/>
            <w:vAlign w:val="center"/>
          </w:tcPr>
          <w:p w14:paraId="1C234F2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4132B49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ZQBJ-1</w:t>
            </w:r>
          </w:p>
        </w:tc>
        <w:tc>
          <w:tcPr>
            <w:tcW w:w="950" w:type="dxa"/>
            <w:shd w:val="clear" w:color="auto" w:fill="auto"/>
            <w:vAlign w:val="center"/>
          </w:tcPr>
          <w:p w14:paraId="2A56250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组</w:t>
            </w:r>
          </w:p>
        </w:tc>
        <w:tc>
          <w:tcPr>
            <w:tcW w:w="1012" w:type="dxa"/>
            <w:shd w:val="clear" w:color="auto" w:fill="auto"/>
            <w:vAlign w:val="center"/>
          </w:tcPr>
          <w:p w14:paraId="68C7A95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 </w:t>
            </w:r>
          </w:p>
        </w:tc>
        <w:tc>
          <w:tcPr>
            <w:tcW w:w="1013" w:type="dxa"/>
            <w:shd w:val="clear" w:color="auto" w:fill="auto"/>
            <w:vAlign w:val="center"/>
          </w:tcPr>
          <w:p w14:paraId="3A3ACF9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79F207D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718F6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2" w:hRule="atLeast"/>
          <w:jc w:val="center"/>
        </w:trPr>
        <w:tc>
          <w:tcPr>
            <w:tcW w:w="814" w:type="dxa"/>
            <w:shd w:val="clear" w:color="auto" w:fill="auto"/>
            <w:vAlign w:val="center"/>
          </w:tcPr>
          <w:p w14:paraId="550F66C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32 </w:t>
            </w:r>
          </w:p>
        </w:tc>
        <w:tc>
          <w:tcPr>
            <w:tcW w:w="3002" w:type="dxa"/>
            <w:shd w:val="clear" w:color="auto" w:fill="auto"/>
            <w:vAlign w:val="center"/>
          </w:tcPr>
          <w:p w14:paraId="4ACE672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梯形书架</w:t>
            </w:r>
          </w:p>
        </w:tc>
        <w:tc>
          <w:tcPr>
            <w:tcW w:w="850" w:type="dxa"/>
            <w:shd w:val="clear" w:color="auto" w:fill="auto"/>
            <w:vAlign w:val="center"/>
          </w:tcPr>
          <w:p w14:paraId="12CEF48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50DF73B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ZQSJ14</w:t>
            </w:r>
          </w:p>
        </w:tc>
        <w:tc>
          <w:tcPr>
            <w:tcW w:w="950" w:type="dxa"/>
            <w:shd w:val="clear" w:color="auto" w:fill="auto"/>
            <w:vAlign w:val="center"/>
          </w:tcPr>
          <w:p w14:paraId="616595F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节</w:t>
            </w:r>
          </w:p>
        </w:tc>
        <w:tc>
          <w:tcPr>
            <w:tcW w:w="1012" w:type="dxa"/>
            <w:shd w:val="clear" w:color="auto" w:fill="auto"/>
            <w:vAlign w:val="center"/>
          </w:tcPr>
          <w:p w14:paraId="413D5AA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 </w:t>
            </w:r>
          </w:p>
        </w:tc>
        <w:tc>
          <w:tcPr>
            <w:tcW w:w="1013" w:type="dxa"/>
            <w:shd w:val="clear" w:color="auto" w:fill="auto"/>
            <w:vAlign w:val="center"/>
          </w:tcPr>
          <w:p w14:paraId="05113DC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3FE1B90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53C7F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1" w:hRule="atLeast"/>
          <w:jc w:val="center"/>
        </w:trPr>
        <w:tc>
          <w:tcPr>
            <w:tcW w:w="814" w:type="dxa"/>
            <w:shd w:val="clear" w:color="auto" w:fill="auto"/>
            <w:vAlign w:val="center"/>
          </w:tcPr>
          <w:p w14:paraId="773FB9D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33 </w:t>
            </w:r>
          </w:p>
        </w:tc>
        <w:tc>
          <w:tcPr>
            <w:tcW w:w="3002" w:type="dxa"/>
            <w:shd w:val="clear" w:color="auto" w:fill="auto"/>
            <w:vAlign w:val="center"/>
          </w:tcPr>
          <w:p w14:paraId="1C146AA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红色文化展台</w:t>
            </w:r>
          </w:p>
        </w:tc>
        <w:tc>
          <w:tcPr>
            <w:tcW w:w="850" w:type="dxa"/>
            <w:shd w:val="clear" w:color="auto" w:fill="auto"/>
            <w:vAlign w:val="center"/>
          </w:tcPr>
          <w:p w14:paraId="7E8CC88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06835D1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ZQZT-2</w:t>
            </w:r>
          </w:p>
        </w:tc>
        <w:tc>
          <w:tcPr>
            <w:tcW w:w="950" w:type="dxa"/>
            <w:shd w:val="clear" w:color="auto" w:fill="auto"/>
            <w:vAlign w:val="center"/>
          </w:tcPr>
          <w:p w14:paraId="226407E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组</w:t>
            </w:r>
          </w:p>
        </w:tc>
        <w:tc>
          <w:tcPr>
            <w:tcW w:w="1012" w:type="dxa"/>
            <w:shd w:val="clear" w:color="auto" w:fill="auto"/>
            <w:vAlign w:val="center"/>
          </w:tcPr>
          <w:p w14:paraId="1444D33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 </w:t>
            </w:r>
          </w:p>
        </w:tc>
        <w:tc>
          <w:tcPr>
            <w:tcW w:w="1013" w:type="dxa"/>
            <w:shd w:val="clear" w:color="auto" w:fill="auto"/>
            <w:vAlign w:val="center"/>
          </w:tcPr>
          <w:p w14:paraId="17EB72E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7504A84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59D36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1" w:hRule="atLeast"/>
          <w:jc w:val="center"/>
        </w:trPr>
        <w:tc>
          <w:tcPr>
            <w:tcW w:w="814" w:type="dxa"/>
            <w:shd w:val="clear" w:color="auto" w:fill="auto"/>
            <w:vAlign w:val="center"/>
          </w:tcPr>
          <w:p w14:paraId="5529AEB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34 </w:t>
            </w:r>
          </w:p>
        </w:tc>
        <w:tc>
          <w:tcPr>
            <w:tcW w:w="3002" w:type="dxa"/>
            <w:shd w:val="clear" w:color="auto" w:fill="auto"/>
            <w:vAlign w:val="center"/>
          </w:tcPr>
          <w:p w14:paraId="2802455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弧形书架</w:t>
            </w:r>
          </w:p>
        </w:tc>
        <w:tc>
          <w:tcPr>
            <w:tcW w:w="850" w:type="dxa"/>
            <w:shd w:val="clear" w:color="auto" w:fill="auto"/>
            <w:vAlign w:val="center"/>
          </w:tcPr>
          <w:p w14:paraId="6EB647D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7C02C42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ZQSJ15</w:t>
            </w:r>
          </w:p>
        </w:tc>
        <w:tc>
          <w:tcPr>
            <w:tcW w:w="950" w:type="dxa"/>
            <w:shd w:val="clear" w:color="auto" w:fill="auto"/>
            <w:vAlign w:val="center"/>
          </w:tcPr>
          <w:p w14:paraId="0E6BA92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个</w:t>
            </w:r>
          </w:p>
        </w:tc>
        <w:tc>
          <w:tcPr>
            <w:tcW w:w="1012" w:type="dxa"/>
            <w:shd w:val="clear" w:color="auto" w:fill="auto"/>
            <w:vAlign w:val="center"/>
          </w:tcPr>
          <w:p w14:paraId="7811D68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 </w:t>
            </w:r>
          </w:p>
        </w:tc>
        <w:tc>
          <w:tcPr>
            <w:tcW w:w="1013" w:type="dxa"/>
            <w:shd w:val="clear" w:color="auto" w:fill="auto"/>
            <w:vAlign w:val="center"/>
          </w:tcPr>
          <w:p w14:paraId="56F4B35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47E4468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0148F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1" w:hRule="atLeast"/>
          <w:jc w:val="center"/>
        </w:trPr>
        <w:tc>
          <w:tcPr>
            <w:tcW w:w="814" w:type="dxa"/>
            <w:shd w:val="clear" w:color="auto" w:fill="auto"/>
            <w:vAlign w:val="center"/>
          </w:tcPr>
          <w:p w14:paraId="5047ED2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35 </w:t>
            </w:r>
          </w:p>
        </w:tc>
        <w:tc>
          <w:tcPr>
            <w:tcW w:w="3002" w:type="dxa"/>
            <w:shd w:val="clear" w:color="auto" w:fill="auto"/>
            <w:vAlign w:val="center"/>
          </w:tcPr>
          <w:p w14:paraId="50894E8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书籍展台</w:t>
            </w:r>
          </w:p>
        </w:tc>
        <w:tc>
          <w:tcPr>
            <w:tcW w:w="850" w:type="dxa"/>
            <w:shd w:val="clear" w:color="auto" w:fill="auto"/>
            <w:vAlign w:val="center"/>
          </w:tcPr>
          <w:p w14:paraId="53E8E38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7D241D2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ZQZT-3</w:t>
            </w:r>
          </w:p>
        </w:tc>
        <w:tc>
          <w:tcPr>
            <w:tcW w:w="950" w:type="dxa"/>
            <w:shd w:val="clear" w:color="auto" w:fill="auto"/>
            <w:vAlign w:val="center"/>
          </w:tcPr>
          <w:p w14:paraId="72F44CF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组</w:t>
            </w:r>
          </w:p>
        </w:tc>
        <w:tc>
          <w:tcPr>
            <w:tcW w:w="1012" w:type="dxa"/>
            <w:shd w:val="clear" w:color="auto" w:fill="auto"/>
            <w:vAlign w:val="center"/>
          </w:tcPr>
          <w:p w14:paraId="50B7202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 </w:t>
            </w:r>
          </w:p>
        </w:tc>
        <w:tc>
          <w:tcPr>
            <w:tcW w:w="1013" w:type="dxa"/>
            <w:shd w:val="clear" w:color="auto" w:fill="auto"/>
            <w:vAlign w:val="center"/>
          </w:tcPr>
          <w:p w14:paraId="681DB81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7DB3FEE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7DFBE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2" w:hRule="atLeast"/>
          <w:jc w:val="center"/>
        </w:trPr>
        <w:tc>
          <w:tcPr>
            <w:tcW w:w="814" w:type="dxa"/>
            <w:shd w:val="clear" w:color="auto" w:fill="auto"/>
            <w:vAlign w:val="center"/>
          </w:tcPr>
          <w:p w14:paraId="57DCD37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36 </w:t>
            </w:r>
          </w:p>
        </w:tc>
        <w:tc>
          <w:tcPr>
            <w:tcW w:w="3002" w:type="dxa"/>
            <w:shd w:val="clear" w:color="auto" w:fill="auto"/>
            <w:vAlign w:val="center"/>
          </w:tcPr>
          <w:p w14:paraId="18E526C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书屋</w:t>
            </w:r>
          </w:p>
        </w:tc>
        <w:tc>
          <w:tcPr>
            <w:tcW w:w="850" w:type="dxa"/>
            <w:shd w:val="clear" w:color="auto" w:fill="auto"/>
            <w:vAlign w:val="center"/>
          </w:tcPr>
          <w:p w14:paraId="5BE9170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7252AC2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ZQSW-1</w:t>
            </w:r>
          </w:p>
        </w:tc>
        <w:tc>
          <w:tcPr>
            <w:tcW w:w="950" w:type="dxa"/>
            <w:shd w:val="clear" w:color="auto" w:fill="auto"/>
            <w:vAlign w:val="center"/>
          </w:tcPr>
          <w:p w14:paraId="37222D3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组</w:t>
            </w:r>
          </w:p>
        </w:tc>
        <w:tc>
          <w:tcPr>
            <w:tcW w:w="1012" w:type="dxa"/>
            <w:shd w:val="clear" w:color="auto" w:fill="auto"/>
            <w:vAlign w:val="center"/>
          </w:tcPr>
          <w:p w14:paraId="3B08786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 </w:t>
            </w:r>
          </w:p>
        </w:tc>
        <w:tc>
          <w:tcPr>
            <w:tcW w:w="1013" w:type="dxa"/>
            <w:shd w:val="clear" w:color="auto" w:fill="auto"/>
            <w:vAlign w:val="center"/>
          </w:tcPr>
          <w:p w14:paraId="3278CEA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3060666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70133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1" w:hRule="atLeast"/>
          <w:jc w:val="center"/>
        </w:trPr>
        <w:tc>
          <w:tcPr>
            <w:tcW w:w="814" w:type="dxa"/>
            <w:shd w:val="clear" w:color="auto" w:fill="auto"/>
            <w:vAlign w:val="center"/>
          </w:tcPr>
          <w:p w14:paraId="3AA1D08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37 </w:t>
            </w:r>
          </w:p>
        </w:tc>
        <w:tc>
          <w:tcPr>
            <w:tcW w:w="3002" w:type="dxa"/>
            <w:shd w:val="clear" w:color="auto" w:fill="auto"/>
            <w:vAlign w:val="center"/>
          </w:tcPr>
          <w:p w14:paraId="6344093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红色文化书墙</w:t>
            </w:r>
          </w:p>
        </w:tc>
        <w:tc>
          <w:tcPr>
            <w:tcW w:w="850" w:type="dxa"/>
            <w:shd w:val="clear" w:color="auto" w:fill="auto"/>
            <w:vAlign w:val="center"/>
          </w:tcPr>
          <w:p w14:paraId="17A1D88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370CF06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ZQSQ-1</w:t>
            </w:r>
          </w:p>
        </w:tc>
        <w:tc>
          <w:tcPr>
            <w:tcW w:w="950" w:type="dxa"/>
            <w:shd w:val="clear" w:color="auto" w:fill="auto"/>
            <w:vAlign w:val="center"/>
          </w:tcPr>
          <w:p w14:paraId="6AE68C6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w:t>
            </w:r>
          </w:p>
        </w:tc>
        <w:tc>
          <w:tcPr>
            <w:tcW w:w="1012" w:type="dxa"/>
            <w:shd w:val="clear" w:color="auto" w:fill="auto"/>
            <w:vAlign w:val="center"/>
          </w:tcPr>
          <w:p w14:paraId="3D397D2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75 </w:t>
            </w:r>
          </w:p>
        </w:tc>
        <w:tc>
          <w:tcPr>
            <w:tcW w:w="1013" w:type="dxa"/>
            <w:shd w:val="clear" w:color="auto" w:fill="auto"/>
            <w:vAlign w:val="center"/>
          </w:tcPr>
          <w:p w14:paraId="1FB29F7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47CF9AF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32697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814" w:type="dxa"/>
            <w:shd w:val="clear" w:color="auto" w:fill="auto"/>
            <w:vAlign w:val="center"/>
          </w:tcPr>
          <w:p w14:paraId="4E8B8A2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38 </w:t>
            </w:r>
          </w:p>
        </w:tc>
        <w:tc>
          <w:tcPr>
            <w:tcW w:w="3002" w:type="dxa"/>
            <w:shd w:val="clear" w:color="auto" w:fill="auto"/>
            <w:vAlign w:val="center"/>
          </w:tcPr>
          <w:p w14:paraId="0CFE3DC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书籍岛台</w:t>
            </w:r>
          </w:p>
        </w:tc>
        <w:tc>
          <w:tcPr>
            <w:tcW w:w="850" w:type="dxa"/>
            <w:shd w:val="clear" w:color="auto" w:fill="auto"/>
            <w:vAlign w:val="center"/>
          </w:tcPr>
          <w:p w14:paraId="6273DE0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552AE21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ZQSDT-1</w:t>
            </w:r>
          </w:p>
        </w:tc>
        <w:tc>
          <w:tcPr>
            <w:tcW w:w="950" w:type="dxa"/>
            <w:shd w:val="clear" w:color="auto" w:fill="auto"/>
            <w:vAlign w:val="center"/>
          </w:tcPr>
          <w:p w14:paraId="24D8415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组</w:t>
            </w:r>
          </w:p>
        </w:tc>
        <w:tc>
          <w:tcPr>
            <w:tcW w:w="1012" w:type="dxa"/>
            <w:shd w:val="clear" w:color="auto" w:fill="auto"/>
            <w:vAlign w:val="center"/>
          </w:tcPr>
          <w:p w14:paraId="2F14FDA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 </w:t>
            </w:r>
          </w:p>
        </w:tc>
        <w:tc>
          <w:tcPr>
            <w:tcW w:w="1013" w:type="dxa"/>
            <w:shd w:val="clear" w:color="auto" w:fill="auto"/>
            <w:vAlign w:val="center"/>
          </w:tcPr>
          <w:p w14:paraId="3763D2A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1628867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2CCD7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1" w:hRule="atLeast"/>
          <w:jc w:val="center"/>
        </w:trPr>
        <w:tc>
          <w:tcPr>
            <w:tcW w:w="814" w:type="dxa"/>
            <w:shd w:val="clear" w:color="auto" w:fill="auto"/>
            <w:vAlign w:val="center"/>
          </w:tcPr>
          <w:p w14:paraId="44F6FF1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39 </w:t>
            </w:r>
          </w:p>
        </w:tc>
        <w:tc>
          <w:tcPr>
            <w:tcW w:w="3002" w:type="dxa"/>
            <w:shd w:val="clear" w:color="auto" w:fill="auto"/>
            <w:vAlign w:val="center"/>
          </w:tcPr>
          <w:p w14:paraId="4C1F1E6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双人沙发</w:t>
            </w:r>
          </w:p>
        </w:tc>
        <w:tc>
          <w:tcPr>
            <w:tcW w:w="850" w:type="dxa"/>
            <w:shd w:val="clear" w:color="auto" w:fill="auto"/>
            <w:vAlign w:val="center"/>
          </w:tcPr>
          <w:p w14:paraId="4EFF05C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153E92E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ZQSF-1</w:t>
            </w:r>
          </w:p>
        </w:tc>
        <w:tc>
          <w:tcPr>
            <w:tcW w:w="950" w:type="dxa"/>
            <w:shd w:val="clear" w:color="auto" w:fill="auto"/>
            <w:vAlign w:val="center"/>
          </w:tcPr>
          <w:p w14:paraId="3F38525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个</w:t>
            </w:r>
          </w:p>
        </w:tc>
        <w:tc>
          <w:tcPr>
            <w:tcW w:w="1012" w:type="dxa"/>
            <w:shd w:val="clear" w:color="auto" w:fill="auto"/>
            <w:vAlign w:val="center"/>
          </w:tcPr>
          <w:p w14:paraId="05001B3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 </w:t>
            </w:r>
          </w:p>
        </w:tc>
        <w:tc>
          <w:tcPr>
            <w:tcW w:w="1013" w:type="dxa"/>
            <w:shd w:val="clear" w:color="auto" w:fill="auto"/>
            <w:vAlign w:val="center"/>
          </w:tcPr>
          <w:p w14:paraId="65CF120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7CE79CB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2C797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5" w:hRule="atLeast"/>
          <w:jc w:val="center"/>
        </w:trPr>
        <w:tc>
          <w:tcPr>
            <w:tcW w:w="814" w:type="dxa"/>
            <w:shd w:val="clear" w:color="auto" w:fill="auto"/>
            <w:vAlign w:val="center"/>
          </w:tcPr>
          <w:p w14:paraId="37BA9A6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40 </w:t>
            </w:r>
          </w:p>
        </w:tc>
        <w:tc>
          <w:tcPr>
            <w:tcW w:w="3002" w:type="dxa"/>
            <w:shd w:val="clear" w:color="auto" w:fill="auto"/>
            <w:vAlign w:val="center"/>
          </w:tcPr>
          <w:p w14:paraId="0586765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双人沙发 2</w:t>
            </w:r>
          </w:p>
        </w:tc>
        <w:tc>
          <w:tcPr>
            <w:tcW w:w="850" w:type="dxa"/>
            <w:shd w:val="clear" w:color="auto" w:fill="auto"/>
            <w:vAlign w:val="center"/>
          </w:tcPr>
          <w:p w14:paraId="1467BBFA">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3E8FFAC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ZQSF-2</w:t>
            </w:r>
          </w:p>
        </w:tc>
        <w:tc>
          <w:tcPr>
            <w:tcW w:w="950" w:type="dxa"/>
            <w:shd w:val="clear" w:color="auto" w:fill="auto"/>
            <w:vAlign w:val="center"/>
          </w:tcPr>
          <w:p w14:paraId="0C247E4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个</w:t>
            </w:r>
          </w:p>
        </w:tc>
        <w:tc>
          <w:tcPr>
            <w:tcW w:w="1012" w:type="dxa"/>
            <w:shd w:val="clear" w:color="auto" w:fill="auto"/>
            <w:vAlign w:val="center"/>
          </w:tcPr>
          <w:p w14:paraId="2A6C36E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 </w:t>
            </w:r>
          </w:p>
        </w:tc>
        <w:tc>
          <w:tcPr>
            <w:tcW w:w="1013" w:type="dxa"/>
            <w:shd w:val="clear" w:color="auto" w:fill="auto"/>
            <w:vAlign w:val="center"/>
          </w:tcPr>
          <w:p w14:paraId="70D8198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3404F9C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2207A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814" w:type="dxa"/>
            <w:shd w:val="clear" w:color="auto" w:fill="auto"/>
            <w:vAlign w:val="center"/>
          </w:tcPr>
          <w:p w14:paraId="0D1F317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41 </w:t>
            </w:r>
          </w:p>
        </w:tc>
        <w:tc>
          <w:tcPr>
            <w:tcW w:w="3002" w:type="dxa"/>
            <w:shd w:val="clear" w:color="auto" w:fill="auto"/>
            <w:vAlign w:val="center"/>
          </w:tcPr>
          <w:p w14:paraId="23FEBA7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※双人沙发 3</w:t>
            </w:r>
          </w:p>
        </w:tc>
        <w:tc>
          <w:tcPr>
            <w:tcW w:w="850" w:type="dxa"/>
            <w:shd w:val="clear" w:color="auto" w:fill="auto"/>
            <w:vAlign w:val="center"/>
          </w:tcPr>
          <w:p w14:paraId="29B7E92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2D081E2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ZQSF-3</w:t>
            </w:r>
          </w:p>
        </w:tc>
        <w:tc>
          <w:tcPr>
            <w:tcW w:w="950" w:type="dxa"/>
            <w:shd w:val="clear" w:color="auto" w:fill="auto"/>
            <w:vAlign w:val="center"/>
          </w:tcPr>
          <w:p w14:paraId="0022C38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个</w:t>
            </w:r>
          </w:p>
        </w:tc>
        <w:tc>
          <w:tcPr>
            <w:tcW w:w="1012" w:type="dxa"/>
            <w:shd w:val="clear" w:color="auto" w:fill="auto"/>
            <w:vAlign w:val="center"/>
          </w:tcPr>
          <w:p w14:paraId="510663A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 </w:t>
            </w:r>
          </w:p>
        </w:tc>
        <w:tc>
          <w:tcPr>
            <w:tcW w:w="1013" w:type="dxa"/>
            <w:shd w:val="clear" w:color="auto" w:fill="auto"/>
            <w:vAlign w:val="center"/>
          </w:tcPr>
          <w:p w14:paraId="2BA5AAC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4256F70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6F5C7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814" w:type="dxa"/>
            <w:shd w:val="clear" w:color="auto" w:fill="auto"/>
            <w:vAlign w:val="center"/>
          </w:tcPr>
          <w:p w14:paraId="589354B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42 </w:t>
            </w:r>
          </w:p>
        </w:tc>
        <w:tc>
          <w:tcPr>
            <w:tcW w:w="3002" w:type="dxa"/>
            <w:shd w:val="clear" w:color="auto" w:fill="auto"/>
            <w:vAlign w:val="center"/>
          </w:tcPr>
          <w:p w14:paraId="610CB4F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双人沙发4</w:t>
            </w:r>
          </w:p>
        </w:tc>
        <w:tc>
          <w:tcPr>
            <w:tcW w:w="850" w:type="dxa"/>
            <w:shd w:val="clear" w:color="auto" w:fill="auto"/>
            <w:vAlign w:val="center"/>
          </w:tcPr>
          <w:p w14:paraId="4C6D388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2F199A3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ZQSF-4</w:t>
            </w:r>
          </w:p>
        </w:tc>
        <w:tc>
          <w:tcPr>
            <w:tcW w:w="950" w:type="dxa"/>
            <w:shd w:val="clear" w:color="auto" w:fill="auto"/>
            <w:vAlign w:val="center"/>
          </w:tcPr>
          <w:p w14:paraId="4393551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个</w:t>
            </w:r>
          </w:p>
        </w:tc>
        <w:tc>
          <w:tcPr>
            <w:tcW w:w="1012" w:type="dxa"/>
            <w:shd w:val="clear" w:color="auto" w:fill="auto"/>
            <w:vAlign w:val="center"/>
          </w:tcPr>
          <w:p w14:paraId="3E97C48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 </w:t>
            </w:r>
          </w:p>
        </w:tc>
        <w:tc>
          <w:tcPr>
            <w:tcW w:w="1013" w:type="dxa"/>
            <w:shd w:val="clear" w:color="auto" w:fill="auto"/>
            <w:vAlign w:val="center"/>
          </w:tcPr>
          <w:p w14:paraId="43A8847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5A52CB9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6589C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1" w:hRule="atLeast"/>
          <w:jc w:val="center"/>
        </w:trPr>
        <w:tc>
          <w:tcPr>
            <w:tcW w:w="814" w:type="dxa"/>
            <w:shd w:val="clear" w:color="auto" w:fill="auto"/>
            <w:vAlign w:val="center"/>
          </w:tcPr>
          <w:p w14:paraId="7151AFE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43 </w:t>
            </w:r>
          </w:p>
        </w:tc>
        <w:tc>
          <w:tcPr>
            <w:tcW w:w="3002" w:type="dxa"/>
            <w:shd w:val="clear" w:color="auto" w:fill="auto"/>
            <w:vAlign w:val="center"/>
          </w:tcPr>
          <w:p w14:paraId="005D5B1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双人高背沙发</w:t>
            </w:r>
          </w:p>
        </w:tc>
        <w:tc>
          <w:tcPr>
            <w:tcW w:w="850" w:type="dxa"/>
            <w:shd w:val="clear" w:color="auto" w:fill="auto"/>
            <w:vAlign w:val="center"/>
          </w:tcPr>
          <w:p w14:paraId="22FC90B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38723B9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ZQSF-5</w:t>
            </w:r>
          </w:p>
        </w:tc>
        <w:tc>
          <w:tcPr>
            <w:tcW w:w="950" w:type="dxa"/>
            <w:shd w:val="clear" w:color="auto" w:fill="auto"/>
            <w:vAlign w:val="center"/>
          </w:tcPr>
          <w:p w14:paraId="5652052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个</w:t>
            </w:r>
          </w:p>
        </w:tc>
        <w:tc>
          <w:tcPr>
            <w:tcW w:w="1012" w:type="dxa"/>
            <w:shd w:val="clear" w:color="auto" w:fill="auto"/>
            <w:vAlign w:val="center"/>
          </w:tcPr>
          <w:p w14:paraId="74F3A74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 </w:t>
            </w:r>
          </w:p>
        </w:tc>
        <w:tc>
          <w:tcPr>
            <w:tcW w:w="1013" w:type="dxa"/>
            <w:shd w:val="clear" w:color="auto" w:fill="auto"/>
            <w:vAlign w:val="center"/>
          </w:tcPr>
          <w:p w14:paraId="719ECC5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56D74AF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4A1C7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814" w:type="dxa"/>
            <w:shd w:val="clear" w:color="auto" w:fill="auto"/>
            <w:vAlign w:val="center"/>
          </w:tcPr>
          <w:p w14:paraId="3317488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44 </w:t>
            </w:r>
          </w:p>
        </w:tc>
        <w:tc>
          <w:tcPr>
            <w:tcW w:w="3002" w:type="dxa"/>
            <w:shd w:val="clear" w:color="auto" w:fill="auto"/>
            <w:vAlign w:val="center"/>
          </w:tcPr>
          <w:p w14:paraId="546C02B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双人沙发（特藏）</w:t>
            </w:r>
          </w:p>
        </w:tc>
        <w:tc>
          <w:tcPr>
            <w:tcW w:w="850" w:type="dxa"/>
            <w:shd w:val="clear" w:color="auto" w:fill="auto"/>
            <w:vAlign w:val="center"/>
          </w:tcPr>
          <w:p w14:paraId="2F01642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1ED7CEF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ZQSF-6</w:t>
            </w:r>
          </w:p>
        </w:tc>
        <w:tc>
          <w:tcPr>
            <w:tcW w:w="950" w:type="dxa"/>
            <w:shd w:val="clear" w:color="auto" w:fill="auto"/>
            <w:vAlign w:val="center"/>
          </w:tcPr>
          <w:p w14:paraId="6F39FE2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个</w:t>
            </w:r>
          </w:p>
        </w:tc>
        <w:tc>
          <w:tcPr>
            <w:tcW w:w="1012" w:type="dxa"/>
            <w:shd w:val="clear" w:color="auto" w:fill="auto"/>
            <w:vAlign w:val="center"/>
          </w:tcPr>
          <w:p w14:paraId="601313D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 </w:t>
            </w:r>
          </w:p>
        </w:tc>
        <w:tc>
          <w:tcPr>
            <w:tcW w:w="1013" w:type="dxa"/>
            <w:shd w:val="clear" w:color="auto" w:fill="auto"/>
            <w:vAlign w:val="center"/>
          </w:tcPr>
          <w:p w14:paraId="4B723E6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290CCA5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198BA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814" w:type="dxa"/>
            <w:shd w:val="clear" w:color="auto" w:fill="auto"/>
            <w:vAlign w:val="center"/>
          </w:tcPr>
          <w:p w14:paraId="15CEE42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45 </w:t>
            </w:r>
          </w:p>
        </w:tc>
        <w:tc>
          <w:tcPr>
            <w:tcW w:w="3002" w:type="dxa"/>
            <w:shd w:val="clear" w:color="auto" w:fill="auto"/>
            <w:vAlign w:val="center"/>
          </w:tcPr>
          <w:p w14:paraId="6A0F3FD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长条茶几（特藏）</w:t>
            </w:r>
          </w:p>
        </w:tc>
        <w:tc>
          <w:tcPr>
            <w:tcW w:w="850" w:type="dxa"/>
            <w:shd w:val="clear" w:color="auto" w:fill="auto"/>
            <w:vAlign w:val="center"/>
          </w:tcPr>
          <w:p w14:paraId="5234E4B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04F145D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ZQCJ-1</w:t>
            </w:r>
          </w:p>
        </w:tc>
        <w:tc>
          <w:tcPr>
            <w:tcW w:w="950" w:type="dxa"/>
            <w:shd w:val="clear" w:color="auto" w:fill="auto"/>
            <w:vAlign w:val="center"/>
          </w:tcPr>
          <w:p w14:paraId="7200C8D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张</w:t>
            </w:r>
          </w:p>
        </w:tc>
        <w:tc>
          <w:tcPr>
            <w:tcW w:w="1012" w:type="dxa"/>
            <w:shd w:val="clear" w:color="auto" w:fill="auto"/>
            <w:vAlign w:val="center"/>
          </w:tcPr>
          <w:p w14:paraId="4B3C2A7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 </w:t>
            </w:r>
          </w:p>
        </w:tc>
        <w:tc>
          <w:tcPr>
            <w:tcW w:w="1013" w:type="dxa"/>
            <w:shd w:val="clear" w:color="auto" w:fill="auto"/>
            <w:vAlign w:val="center"/>
          </w:tcPr>
          <w:p w14:paraId="221337A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08DD69F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1CCF0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1" w:hRule="atLeast"/>
          <w:jc w:val="center"/>
        </w:trPr>
        <w:tc>
          <w:tcPr>
            <w:tcW w:w="814" w:type="dxa"/>
            <w:shd w:val="clear" w:color="auto" w:fill="auto"/>
            <w:vAlign w:val="center"/>
          </w:tcPr>
          <w:p w14:paraId="19D51C7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46 </w:t>
            </w:r>
          </w:p>
        </w:tc>
        <w:tc>
          <w:tcPr>
            <w:tcW w:w="3002" w:type="dxa"/>
            <w:shd w:val="clear" w:color="auto" w:fill="auto"/>
            <w:vAlign w:val="center"/>
          </w:tcPr>
          <w:p w14:paraId="599B278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单人沙发</w:t>
            </w:r>
          </w:p>
        </w:tc>
        <w:tc>
          <w:tcPr>
            <w:tcW w:w="850" w:type="dxa"/>
            <w:shd w:val="clear" w:color="auto" w:fill="auto"/>
            <w:vAlign w:val="center"/>
          </w:tcPr>
          <w:p w14:paraId="4DA584A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3018FBB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ZQSF-7</w:t>
            </w:r>
          </w:p>
        </w:tc>
        <w:tc>
          <w:tcPr>
            <w:tcW w:w="950" w:type="dxa"/>
            <w:shd w:val="clear" w:color="auto" w:fill="auto"/>
            <w:vAlign w:val="center"/>
          </w:tcPr>
          <w:p w14:paraId="749761B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个</w:t>
            </w:r>
          </w:p>
        </w:tc>
        <w:tc>
          <w:tcPr>
            <w:tcW w:w="1012" w:type="dxa"/>
            <w:shd w:val="clear" w:color="auto" w:fill="auto"/>
            <w:vAlign w:val="center"/>
          </w:tcPr>
          <w:p w14:paraId="2D393FE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 </w:t>
            </w:r>
          </w:p>
        </w:tc>
        <w:tc>
          <w:tcPr>
            <w:tcW w:w="1013" w:type="dxa"/>
            <w:shd w:val="clear" w:color="auto" w:fill="auto"/>
            <w:vAlign w:val="center"/>
          </w:tcPr>
          <w:p w14:paraId="7E154F7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21E4316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639AF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1" w:hRule="atLeast"/>
          <w:jc w:val="center"/>
        </w:trPr>
        <w:tc>
          <w:tcPr>
            <w:tcW w:w="814" w:type="dxa"/>
            <w:shd w:val="clear" w:color="auto" w:fill="auto"/>
            <w:vAlign w:val="center"/>
          </w:tcPr>
          <w:p w14:paraId="721D525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47 </w:t>
            </w:r>
          </w:p>
        </w:tc>
        <w:tc>
          <w:tcPr>
            <w:tcW w:w="3002" w:type="dxa"/>
            <w:shd w:val="clear" w:color="auto" w:fill="auto"/>
            <w:vAlign w:val="center"/>
          </w:tcPr>
          <w:p w14:paraId="2F4822C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单人沙发 2</w:t>
            </w:r>
          </w:p>
        </w:tc>
        <w:tc>
          <w:tcPr>
            <w:tcW w:w="850" w:type="dxa"/>
            <w:shd w:val="clear" w:color="auto" w:fill="auto"/>
            <w:vAlign w:val="center"/>
          </w:tcPr>
          <w:p w14:paraId="33E12CC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6601625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ZQSF-8</w:t>
            </w:r>
          </w:p>
        </w:tc>
        <w:tc>
          <w:tcPr>
            <w:tcW w:w="950" w:type="dxa"/>
            <w:shd w:val="clear" w:color="auto" w:fill="auto"/>
            <w:vAlign w:val="center"/>
          </w:tcPr>
          <w:p w14:paraId="4941FA9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个</w:t>
            </w:r>
          </w:p>
        </w:tc>
        <w:tc>
          <w:tcPr>
            <w:tcW w:w="1012" w:type="dxa"/>
            <w:shd w:val="clear" w:color="auto" w:fill="auto"/>
            <w:vAlign w:val="center"/>
          </w:tcPr>
          <w:p w14:paraId="1CB09C1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40 </w:t>
            </w:r>
          </w:p>
        </w:tc>
        <w:tc>
          <w:tcPr>
            <w:tcW w:w="1013" w:type="dxa"/>
            <w:shd w:val="clear" w:color="auto" w:fill="auto"/>
            <w:vAlign w:val="center"/>
          </w:tcPr>
          <w:p w14:paraId="64FA6EE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387E24D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5B507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1" w:hRule="atLeast"/>
          <w:jc w:val="center"/>
        </w:trPr>
        <w:tc>
          <w:tcPr>
            <w:tcW w:w="814" w:type="dxa"/>
            <w:shd w:val="clear" w:color="auto" w:fill="auto"/>
            <w:vAlign w:val="center"/>
          </w:tcPr>
          <w:p w14:paraId="585E4EC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48 </w:t>
            </w:r>
          </w:p>
        </w:tc>
        <w:tc>
          <w:tcPr>
            <w:tcW w:w="3002" w:type="dxa"/>
            <w:shd w:val="clear" w:color="auto" w:fill="auto"/>
            <w:vAlign w:val="center"/>
          </w:tcPr>
          <w:p w14:paraId="6560CB4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沙发墩</w:t>
            </w:r>
          </w:p>
        </w:tc>
        <w:tc>
          <w:tcPr>
            <w:tcW w:w="850" w:type="dxa"/>
            <w:shd w:val="clear" w:color="auto" w:fill="auto"/>
            <w:vAlign w:val="center"/>
          </w:tcPr>
          <w:p w14:paraId="65597B5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44F73C2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ZQSF-9</w:t>
            </w:r>
          </w:p>
        </w:tc>
        <w:tc>
          <w:tcPr>
            <w:tcW w:w="950" w:type="dxa"/>
            <w:shd w:val="clear" w:color="auto" w:fill="auto"/>
            <w:vAlign w:val="center"/>
          </w:tcPr>
          <w:p w14:paraId="611180D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个</w:t>
            </w:r>
          </w:p>
        </w:tc>
        <w:tc>
          <w:tcPr>
            <w:tcW w:w="1012" w:type="dxa"/>
            <w:shd w:val="clear" w:color="auto" w:fill="auto"/>
            <w:vAlign w:val="center"/>
          </w:tcPr>
          <w:p w14:paraId="6499E11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66 </w:t>
            </w:r>
          </w:p>
        </w:tc>
        <w:tc>
          <w:tcPr>
            <w:tcW w:w="1013" w:type="dxa"/>
            <w:shd w:val="clear" w:color="auto" w:fill="auto"/>
            <w:vAlign w:val="center"/>
          </w:tcPr>
          <w:p w14:paraId="6153EBA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036F47E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59ADB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814" w:type="dxa"/>
            <w:shd w:val="clear" w:color="auto" w:fill="auto"/>
            <w:vAlign w:val="center"/>
          </w:tcPr>
          <w:p w14:paraId="4A4322A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49 </w:t>
            </w:r>
          </w:p>
        </w:tc>
        <w:tc>
          <w:tcPr>
            <w:tcW w:w="3002" w:type="dxa"/>
            <w:shd w:val="clear" w:color="auto" w:fill="auto"/>
            <w:vAlign w:val="center"/>
          </w:tcPr>
          <w:p w14:paraId="5EFFC45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休闲沙发</w:t>
            </w:r>
          </w:p>
        </w:tc>
        <w:tc>
          <w:tcPr>
            <w:tcW w:w="850" w:type="dxa"/>
            <w:shd w:val="clear" w:color="auto" w:fill="auto"/>
            <w:vAlign w:val="center"/>
          </w:tcPr>
          <w:p w14:paraId="53683E78">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7D07AE1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ZQSF-10</w:t>
            </w:r>
          </w:p>
        </w:tc>
        <w:tc>
          <w:tcPr>
            <w:tcW w:w="950" w:type="dxa"/>
            <w:shd w:val="clear" w:color="auto" w:fill="auto"/>
            <w:vAlign w:val="center"/>
          </w:tcPr>
          <w:p w14:paraId="0D8DAE7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套</w:t>
            </w:r>
          </w:p>
        </w:tc>
        <w:tc>
          <w:tcPr>
            <w:tcW w:w="1012" w:type="dxa"/>
            <w:shd w:val="clear" w:color="auto" w:fill="auto"/>
            <w:vAlign w:val="center"/>
          </w:tcPr>
          <w:p w14:paraId="05F90A0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 </w:t>
            </w:r>
          </w:p>
        </w:tc>
        <w:tc>
          <w:tcPr>
            <w:tcW w:w="1013" w:type="dxa"/>
            <w:shd w:val="clear" w:color="auto" w:fill="auto"/>
            <w:vAlign w:val="center"/>
          </w:tcPr>
          <w:p w14:paraId="31E080B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49F6DF7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7F56B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1" w:hRule="atLeast"/>
          <w:jc w:val="center"/>
        </w:trPr>
        <w:tc>
          <w:tcPr>
            <w:tcW w:w="814" w:type="dxa"/>
            <w:shd w:val="clear" w:color="auto" w:fill="auto"/>
            <w:vAlign w:val="center"/>
          </w:tcPr>
          <w:p w14:paraId="40E7FC9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50 </w:t>
            </w:r>
          </w:p>
        </w:tc>
        <w:tc>
          <w:tcPr>
            <w:tcW w:w="3002" w:type="dxa"/>
            <w:shd w:val="clear" w:color="auto" w:fill="auto"/>
            <w:vAlign w:val="center"/>
          </w:tcPr>
          <w:p w14:paraId="03887C6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休息沙发</w:t>
            </w:r>
          </w:p>
        </w:tc>
        <w:tc>
          <w:tcPr>
            <w:tcW w:w="850" w:type="dxa"/>
            <w:shd w:val="clear" w:color="auto" w:fill="auto"/>
            <w:vAlign w:val="center"/>
          </w:tcPr>
          <w:p w14:paraId="14B1676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6789FC6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ZQSF-11</w:t>
            </w:r>
          </w:p>
        </w:tc>
        <w:tc>
          <w:tcPr>
            <w:tcW w:w="950" w:type="dxa"/>
            <w:shd w:val="clear" w:color="auto" w:fill="auto"/>
            <w:vAlign w:val="center"/>
          </w:tcPr>
          <w:p w14:paraId="7D392FD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个</w:t>
            </w:r>
          </w:p>
        </w:tc>
        <w:tc>
          <w:tcPr>
            <w:tcW w:w="1012" w:type="dxa"/>
            <w:shd w:val="clear" w:color="auto" w:fill="auto"/>
            <w:vAlign w:val="center"/>
          </w:tcPr>
          <w:p w14:paraId="6DA35F6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 </w:t>
            </w:r>
          </w:p>
        </w:tc>
        <w:tc>
          <w:tcPr>
            <w:tcW w:w="1013" w:type="dxa"/>
            <w:shd w:val="clear" w:color="auto" w:fill="auto"/>
            <w:vAlign w:val="center"/>
          </w:tcPr>
          <w:p w14:paraId="5ED2634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5BD45A5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7596C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1" w:hRule="atLeast"/>
          <w:jc w:val="center"/>
        </w:trPr>
        <w:tc>
          <w:tcPr>
            <w:tcW w:w="814" w:type="dxa"/>
            <w:shd w:val="clear" w:color="auto" w:fill="auto"/>
            <w:vAlign w:val="center"/>
          </w:tcPr>
          <w:p w14:paraId="566ED91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51 </w:t>
            </w:r>
          </w:p>
        </w:tc>
        <w:tc>
          <w:tcPr>
            <w:tcW w:w="3002" w:type="dxa"/>
            <w:shd w:val="clear" w:color="auto" w:fill="auto"/>
            <w:vAlign w:val="center"/>
          </w:tcPr>
          <w:p w14:paraId="63555CA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坐人展台</w:t>
            </w:r>
          </w:p>
        </w:tc>
        <w:tc>
          <w:tcPr>
            <w:tcW w:w="850" w:type="dxa"/>
            <w:shd w:val="clear" w:color="auto" w:fill="auto"/>
            <w:vAlign w:val="center"/>
          </w:tcPr>
          <w:p w14:paraId="57239C2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7617359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ZQZT01</w:t>
            </w:r>
          </w:p>
        </w:tc>
        <w:tc>
          <w:tcPr>
            <w:tcW w:w="950" w:type="dxa"/>
            <w:shd w:val="clear" w:color="auto" w:fill="auto"/>
            <w:vAlign w:val="center"/>
          </w:tcPr>
          <w:p w14:paraId="2D5E621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组</w:t>
            </w:r>
          </w:p>
        </w:tc>
        <w:tc>
          <w:tcPr>
            <w:tcW w:w="1012" w:type="dxa"/>
            <w:shd w:val="clear" w:color="auto" w:fill="auto"/>
            <w:vAlign w:val="center"/>
          </w:tcPr>
          <w:p w14:paraId="2DB45AA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 </w:t>
            </w:r>
          </w:p>
        </w:tc>
        <w:tc>
          <w:tcPr>
            <w:tcW w:w="1013" w:type="dxa"/>
            <w:shd w:val="clear" w:color="auto" w:fill="auto"/>
            <w:vAlign w:val="center"/>
          </w:tcPr>
          <w:p w14:paraId="5843CDF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5765800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3EB97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814" w:type="dxa"/>
            <w:shd w:val="clear" w:color="auto" w:fill="auto"/>
            <w:vAlign w:val="center"/>
          </w:tcPr>
          <w:p w14:paraId="7BE0B66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52 </w:t>
            </w:r>
          </w:p>
        </w:tc>
        <w:tc>
          <w:tcPr>
            <w:tcW w:w="3002" w:type="dxa"/>
            <w:shd w:val="clear" w:color="auto" w:fill="auto"/>
            <w:vAlign w:val="center"/>
          </w:tcPr>
          <w:p w14:paraId="49F0FF1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带柜沙发</w:t>
            </w:r>
          </w:p>
        </w:tc>
        <w:tc>
          <w:tcPr>
            <w:tcW w:w="850" w:type="dxa"/>
            <w:shd w:val="clear" w:color="auto" w:fill="auto"/>
            <w:vAlign w:val="center"/>
          </w:tcPr>
          <w:p w14:paraId="2B1C194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1516D73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ZQSF-12</w:t>
            </w:r>
          </w:p>
        </w:tc>
        <w:tc>
          <w:tcPr>
            <w:tcW w:w="950" w:type="dxa"/>
            <w:shd w:val="clear" w:color="auto" w:fill="auto"/>
            <w:vAlign w:val="center"/>
          </w:tcPr>
          <w:p w14:paraId="47A6C32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个</w:t>
            </w:r>
          </w:p>
        </w:tc>
        <w:tc>
          <w:tcPr>
            <w:tcW w:w="1012" w:type="dxa"/>
            <w:shd w:val="clear" w:color="auto" w:fill="auto"/>
            <w:vAlign w:val="center"/>
          </w:tcPr>
          <w:p w14:paraId="409AB97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 </w:t>
            </w:r>
          </w:p>
        </w:tc>
        <w:tc>
          <w:tcPr>
            <w:tcW w:w="1013" w:type="dxa"/>
            <w:shd w:val="clear" w:color="auto" w:fill="auto"/>
            <w:vAlign w:val="center"/>
          </w:tcPr>
          <w:p w14:paraId="0A5CA53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2DFD522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5B780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2" w:hRule="atLeast"/>
          <w:jc w:val="center"/>
        </w:trPr>
        <w:tc>
          <w:tcPr>
            <w:tcW w:w="814" w:type="dxa"/>
            <w:shd w:val="clear" w:color="auto" w:fill="auto"/>
            <w:vAlign w:val="center"/>
          </w:tcPr>
          <w:p w14:paraId="0D29172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53 </w:t>
            </w:r>
          </w:p>
        </w:tc>
        <w:tc>
          <w:tcPr>
            <w:tcW w:w="3002" w:type="dxa"/>
            <w:shd w:val="clear" w:color="auto" w:fill="auto"/>
            <w:vAlign w:val="center"/>
          </w:tcPr>
          <w:p w14:paraId="59F0D20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组合沙发</w:t>
            </w:r>
          </w:p>
        </w:tc>
        <w:tc>
          <w:tcPr>
            <w:tcW w:w="850" w:type="dxa"/>
            <w:shd w:val="clear" w:color="auto" w:fill="auto"/>
            <w:vAlign w:val="center"/>
          </w:tcPr>
          <w:p w14:paraId="6CD3240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620DA8F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ZQSF-13</w:t>
            </w:r>
          </w:p>
        </w:tc>
        <w:tc>
          <w:tcPr>
            <w:tcW w:w="950" w:type="dxa"/>
            <w:shd w:val="clear" w:color="auto" w:fill="auto"/>
            <w:vAlign w:val="center"/>
          </w:tcPr>
          <w:p w14:paraId="32F7C34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组</w:t>
            </w:r>
          </w:p>
        </w:tc>
        <w:tc>
          <w:tcPr>
            <w:tcW w:w="1012" w:type="dxa"/>
            <w:shd w:val="clear" w:color="auto" w:fill="auto"/>
            <w:vAlign w:val="center"/>
          </w:tcPr>
          <w:p w14:paraId="2D3972D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 </w:t>
            </w:r>
          </w:p>
        </w:tc>
        <w:tc>
          <w:tcPr>
            <w:tcW w:w="1013" w:type="dxa"/>
            <w:shd w:val="clear" w:color="auto" w:fill="auto"/>
            <w:vAlign w:val="center"/>
          </w:tcPr>
          <w:p w14:paraId="7B18907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4AA008A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43080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814" w:type="dxa"/>
            <w:shd w:val="clear" w:color="auto" w:fill="auto"/>
            <w:vAlign w:val="center"/>
          </w:tcPr>
          <w:p w14:paraId="438B312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54 </w:t>
            </w:r>
          </w:p>
        </w:tc>
        <w:tc>
          <w:tcPr>
            <w:tcW w:w="3002" w:type="dxa"/>
            <w:shd w:val="clear" w:color="auto" w:fill="auto"/>
            <w:vAlign w:val="center"/>
          </w:tcPr>
          <w:p w14:paraId="4FBC80E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L 形组合沙发</w:t>
            </w:r>
          </w:p>
        </w:tc>
        <w:tc>
          <w:tcPr>
            <w:tcW w:w="850" w:type="dxa"/>
            <w:shd w:val="clear" w:color="auto" w:fill="auto"/>
            <w:vAlign w:val="center"/>
          </w:tcPr>
          <w:p w14:paraId="062ECB5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5D526A3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ZQSF-14</w:t>
            </w:r>
          </w:p>
        </w:tc>
        <w:tc>
          <w:tcPr>
            <w:tcW w:w="950" w:type="dxa"/>
            <w:shd w:val="clear" w:color="auto" w:fill="auto"/>
            <w:vAlign w:val="center"/>
          </w:tcPr>
          <w:p w14:paraId="2847E4F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组</w:t>
            </w:r>
          </w:p>
        </w:tc>
        <w:tc>
          <w:tcPr>
            <w:tcW w:w="1012" w:type="dxa"/>
            <w:shd w:val="clear" w:color="auto" w:fill="auto"/>
            <w:vAlign w:val="center"/>
          </w:tcPr>
          <w:p w14:paraId="0B03DE8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 </w:t>
            </w:r>
          </w:p>
        </w:tc>
        <w:tc>
          <w:tcPr>
            <w:tcW w:w="1013" w:type="dxa"/>
            <w:shd w:val="clear" w:color="auto" w:fill="auto"/>
            <w:vAlign w:val="center"/>
          </w:tcPr>
          <w:p w14:paraId="5089C03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3CB31E0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4B190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1" w:hRule="atLeast"/>
          <w:jc w:val="center"/>
        </w:trPr>
        <w:tc>
          <w:tcPr>
            <w:tcW w:w="814" w:type="dxa"/>
            <w:shd w:val="clear" w:color="auto" w:fill="auto"/>
            <w:vAlign w:val="center"/>
          </w:tcPr>
          <w:p w14:paraId="6E22562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55 </w:t>
            </w:r>
          </w:p>
        </w:tc>
        <w:tc>
          <w:tcPr>
            <w:tcW w:w="3002" w:type="dxa"/>
            <w:shd w:val="clear" w:color="auto" w:fill="auto"/>
            <w:vAlign w:val="center"/>
          </w:tcPr>
          <w:p w14:paraId="5BEBA87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S 形组合沙发</w:t>
            </w:r>
          </w:p>
        </w:tc>
        <w:tc>
          <w:tcPr>
            <w:tcW w:w="850" w:type="dxa"/>
            <w:shd w:val="clear" w:color="auto" w:fill="auto"/>
            <w:vAlign w:val="center"/>
          </w:tcPr>
          <w:p w14:paraId="39419D6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77904DB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ZQSF-15</w:t>
            </w:r>
          </w:p>
        </w:tc>
        <w:tc>
          <w:tcPr>
            <w:tcW w:w="950" w:type="dxa"/>
            <w:shd w:val="clear" w:color="auto" w:fill="auto"/>
            <w:vAlign w:val="center"/>
          </w:tcPr>
          <w:p w14:paraId="1F6362D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组</w:t>
            </w:r>
          </w:p>
        </w:tc>
        <w:tc>
          <w:tcPr>
            <w:tcW w:w="1012" w:type="dxa"/>
            <w:shd w:val="clear" w:color="auto" w:fill="auto"/>
            <w:vAlign w:val="center"/>
          </w:tcPr>
          <w:p w14:paraId="2901C5D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 </w:t>
            </w:r>
          </w:p>
        </w:tc>
        <w:tc>
          <w:tcPr>
            <w:tcW w:w="1013" w:type="dxa"/>
            <w:shd w:val="clear" w:color="auto" w:fill="auto"/>
            <w:vAlign w:val="center"/>
          </w:tcPr>
          <w:p w14:paraId="558316F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4F878C0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22D4A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1" w:hRule="atLeast"/>
          <w:jc w:val="center"/>
        </w:trPr>
        <w:tc>
          <w:tcPr>
            <w:tcW w:w="814" w:type="dxa"/>
            <w:shd w:val="clear" w:color="auto" w:fill="auto"/>
            <w:vAlign w:val="center"/>
          </w:tcPr>
          <w:p w14:paraId="68DAD70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56 </w:t>
            </w:r>
          </w:p>
        </w:tc>
        <w:tc>
          <w:tcPr>
            <w:tcW w:w="3002" w:type="dxa"/>
            <w:shd w:val="clear" w:color="auto" w:fill="auto"/>
            <w:vAlign w:val="center"/>
          </w:tcPr>
          <w:p w14:paraId="1755BA7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S 形高背沙发</w:t>
            </w:r>
          </w:p>
        </w:tc>
        <w:tc>
          <w:tcPr>
            <w:tcW w:w="850" w:type="dxa"/>
            <w:shd w:val="clear" w:color="auto" w:fill="auto"/>
            <w:vAlign w:val="center"/>
          </w:tcPr>
          <w:p w14:paraId="1028FCF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19A49A1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ZQSF-16</w:t>
            </w:r>
          </w:p>
        </w:tc>
        <w:tc>
          <w:tcPr>
            <w:tcW w:w="950" w:type="dxa"/>
            <w:shd w:val="clear" w:color="auto" w:fill="auto"/>
            <w:vAlign w:val="center"/>
          </w:tcPr>
          <w:p w14:paraId="0191122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组</w:t>
            </w:r>
          </w:p>
        </w:tc>
        <w:tc>
          <w:tcPr>
            <w:tcW w:w="1012" w:type="dxa"/>
            <w:shd w:val="clear" w:color="auto" w:fill="auto"/>
            <w:vAlign w:val="center"/>
          </w:tcPr>
          <w:p w14:paraId="61CBA07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 </w:t>
            </w:r>
          </w:p>
        </w:tc>
        <w:tc>
          <w:tcPr>
            <w:tcW w:w="1013" w:type="dxa"/>
            <w:shd w:val="clear" w:color="auto" w:fill="auto"/>
            <w:vAlign w:val="center"/>
          </w:tcPr>
          <w:p w14:paraId="1612744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20DC85D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6EB19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2" w:hRule="atLeast"/>
          <w:jc w:val="center"/>
        </w:trPr>
        <w:tc>
          <w:tcPr>
            <w:tcW w:w="814" w:type="dxa"/>
            <w:shd w:val="clear" w:color="auto" w:fill="auto"/>
            <w:vAlign w:val="center"/>
          </w:tcPr>
          <w:p w14:paraId="4550EE1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57 </w:t>
            </w:r>
          </w:p>
        </w:tc>
        <w:tc>
          <w:tcPr>
            <w:tcW w:w="3002" w:type="dxa"/>
            <w:shd w:val="clear" w:color="auto" w:fill="auto"/>
            <w:vAlign w:val="center"/>
          </w:tcPr>
          <w:p w14:paraId="52950AD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S 形沙发</w:t>
            </w:r>
          </w:p>
        </w:tc>
        <w:tc>
          <w:tcPr>
            <w:tcW w:w="850" w:type="dxa"/>
            <w:shd w:val="clear" w:color="auto" w:fill="auto"/>
            <w:vAlign w:val="center"/>
          </w:tcPr>
          <w:p w14:paraId="76D4BC2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50F0D4C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ZQSF-17</w:t>
            </w:r>
          </w:p>
        </w:tc>
        <w:tc>
          <w:tcPr>
            <w:tcW w:w="950" w:type="dxa"/>
            <w:shd w:val="clear" w:color="auto" w:fill="auto"/>
            <w:vAlign w:val="center"/>
          </w:tcPr>
          <w:p w14:paraId="232643A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组</w:t>
            </w:r>
          </w:p>
        </w:tc>
        <w:tc>
          <w:tcPr>
            <w:tcW w:w="1012" w:type="dxa"/>
            <w:shd w:val="clear" w:color="auto" w:fill="auto"/>
            <w:vAlign w:val="center"/>
          </w:tcPr>
          <w:p w14:paraId="10126B1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 </w:t>
            </w:r>
          </w:p>
        </w:tc>
        <w:tc>
          <w:tcPr>
            <w:tcW w:w="1013" w:type="dxa"/>
            <w:shd w:val="clear" w:color="auto" w:fill="auto"/>
            <w:vAlign w:val="center"/>
          </w:tcPr>
          <w:p w14:paraId="643DF3F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55BD3E6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16352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1" w:hRule="atLeast"/>
          <w:jc w:val="center"/>
        </w:trPr>
        <w:tc>
          <w:tcPr>
            <w:tcW w:w="814" w:type="dxa"/>
            <w:shd w:val="clear" w:color="auto" w:fill="auto"/>
            <w:vAlign w:val="center"/>
          </w:tcPr>
          <w:p w14:paraId="663514D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58 </w:t>
            </w:r>
          </w:p>
        </w:tc>
        <w:tc>
          <w:tcPr>
            <w:tcW w:w="3002" w:type="dxa"/>
            <w:shd w:val="clear" w:color="auto" w:fill="auto"/>
            <w:vAlign w:val="center"/>
          </w:tcPr>
          <w:p w14:paraId="4D565A9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长沙发</w:t>
            </w:r>
          </w:p>
        </w:tc>
        <w:tc>
          <w:tcPr>
            <w:tcW w:w="850" w:type="dxa"/>
            <w:shd w:val="clear" w:color="auto" w:fill="auto"/>
            <w:vAlign w:val="center"/>
          </w:tcPr>
          <w:p w14:paraId="5C37550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4C1ED4C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ZQSF-18</w:t>
            </w:r>
          </w:p>
        </w:tc>
        <w:tc>
          <w:tcPr>
            <w:tcW w:w="950" w:type="dxa"/>
            <w:shd w:val="clear" w:color="auto" w:fill="auto"/>
            <w:vAlign w:val="center"/>
          </w:tcPr>
          <w:p w14:paraId="02702AA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个</w:t>
            </w:r>
          </w:p>
        </w:tc>
        <w:tc>
          <w:tcPr>
            <w:tcW w:w="1012" w:type="dxa"/>
            <w:shd w:val="clear" w:color="auto" w:fill="auto"/>
            <w:vAlign w:val="center"/>
          </w:tcPr>
          <w:p w14:paraId="5EB0DB0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 </w:t>
            </w:r>
          </w:p>
        </w:tc>
        <w:tc>
          <w:tcPr>
            <w:tcW w:w="1013" w:type="dxa"/>
            <w:shd w:val="clear" w:color="auto" w:fill="auto"/>
            <w:vAlign w:val="center"/>
          </w:tcPr>
          <w:p w14:paraId="2BD1741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52F291E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40929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1" w:hRule="atLeast"/>
          <w:jc w:val="center"/>
        </w:trPr>
        <w:tc>
          <w:tcPr>
            <w:tcW w:w="814" w:type="dxa"/>
            <w:shd w:val="clear" w:color="auto" w:fill="auto"/>
            <w:vAlign w:val="center"/>
          </w:tcPr>
          <w:p w14:paraId="4114499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59 </w:t>
            </w:r>
          </w:p>
        </w:tc>
        <w:tc>
          <w:tcPr>
            <w:tcW w:w="3002" w:type="dxa"/>
            <w:shd w:val="clear" w:color="auto" w:fill="auto"/>
            <w:vAlign w:val="center"/>
          </w:tcPr>
          <w:p w14:paraId="02812DC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弧形沙发</w:t>
            </w:r>
          </w:p>
        </w:tc>
        <w:tc>
          <w:tcPr>
            <w:tcW w:w="850" w:type="dxa"/>
            <w:shd w:val="clear" w:color="auto" w:fill="auto"/>
            <w:vAlign w:val="center"/>
          </w:tcPr>
          <w:p w14:paraId="2C4C974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222CE9A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ZQSF-19</w:t>
            </w:r>
          </w:p>
        </w:tc>
        <w:tc>
          <w:tcPr>
            <w:tcW w:w="950" w:type="dxa"/>
            <w:shd w:val="clear" w:color="auto" w:fill="auto"/>
            <w:vAlign w:val="center"/>
          </w:tcPr>
          <w:p w14:paraId="756CE77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个</w:t>
            </w:r>
          </w:p>
        </w:tc>
        <w:tc>
          <w:tcPr>
            <w:tcW w:w="1012" w:type="dxa"/>
            <w:shd w:val="clear" w:color="auto" w:fill="auto"/>
            <w:vAlign w:val="center"/>
          </w:tcPr>
          <w:p w14:paraId="3A56114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 </w:t>
            </w:r>
          </w:p>
        </w:tc>
        <w:tc>
          <w:tcPr>
            <w:tcW w:w="1013" w:type="dxa"/>
            <w:shd w:val="clear" w:color="auto" w:fill="auto"/>
            <w:vAlign w:val="center"/>
          </w:tcPr>
          <w:p w14:paraId="55BD8FE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3342192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355D0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1" w:hRule="atLeast"/>
          <w:jc w:val="center"/>
        </w:trPr>
        <w:tc>
          <w:tcPr>
            <w:tcW w:w="814" w:type="dxa"/>
            <w:shd w:val="clear" w:color="auto" w:fill="auto"/>
            <w:vAlign w:val="center"/>
          </w:tcPr>
          <w:p w14:paraId="73FE0AC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60 </w:t>
            </w:r>
          </w:p>
        </w:tc>
        <w:tc>
          <w:tcPr>
            <w:tcW w:w="3002" w:type="dxa"/>
            <w:shd w:val="clear" w:color="auto" w:fill="auto"/>
            <w:vAlign w:val="center"/>
          </w:tcPr>
          <w:p w14:paraId="04097C5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半弧沙发</w:t>
            </w:r>
          </w:p>
        </w:tc>
        <w:tc>
          <w:tcPr>
            <w:tcW w:w="850" w:type="dxa"/>
            <w:shd w:val="clear" w:color="auto" w:fill="auto"/>
            <w:vAlign w:val="center"/>
          </w:tcPr>
          <w:p w14:paraId="6282E0F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795CDE1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ZQSF-20</w:t>
            </w:r>
          </w:p>
        </w:tc>
        <w:tc>
          <w:tcPr>
            <w:tcW w:w="950" w:type="dxa"/>
            <w:shd w:val="clear" w:color="auto" w:fill="auto"/>
            <w:vAlign w:val="center"/>
          </w:tcPr>
          <w:p w14:paraId="36FE077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个</w:t>
            </w:r>
          </w:p>
        </w:tc>
        <w:tc>
          <w:tcPr>
            <w:tcW w:w="1012" w:type="dxa"/>
            <w:shd w:val="clear" w:color="auto" w:fill="auto"/>
            <w:vAlign w:val="center"/>
          </w:tcPr>
          <w:p w14:paraId="20CFB33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 </w:t>
            </w:r>
          </w:p>
        </w:tc>
        <w:tc>
          <w:tcPr>
            <w:tcW w:w="1013" w:type="dxa"/>
            <w:shd w:val="clear" w:color="auto" w:fill="auto"/>
            <w:vAlign w:val="center"/>
          </w:tcPr>
          <w:p w14:paraId="658F942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6D99ACC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40227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814" w:type="dxa"/>
            <w:shd w:val="clear" w:color="auto" w:fill="auto"/>
            <w:vAlign w:val="center"/>
          </w:tcPr>
          <w:p w14:paraId="36D6C9F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61 </w:t>
            </w:r>
          </w:p>
        </w:tc>
        <w:tc>
          <w:tcPr>
            <w:tcW w:w="3002" w:type="dxa"/>
            <w:shd w:val="clear" w:color="auto" w:fill="auto"/>
            <w:vAlign w:val="center"/>
          </w:tcPr>
          <w:p w14:paraId="3540215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单人卡座</w:t>
            </w:r>
          </w:p>
        </w:tc>
        <w:tc>
          <w:tcPr>
            <w:tcW w:w="850" w:type="dxa"/>
            <w:shd w:val="clear" w:color="auto" w:fill="auto"/>
            <w:vAlign w:val="center"/>
          </w:tcPr>
          <w:p w14:paraId="35375E5A">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1222061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ZQKZ01</w:t>
            </w:r>
          </w:p>
        </w:tc>
        <w:tc>
          <w:tcPr>
            <w:tcW w:w="950" w:type="dxa"/>
            <w:shd w:val="clear" w:color="auto" w:fill="auto"/>
            <w:vAlign w:val="center"/>
          </w:tcPr>
          <w:p w14:paraId="18A5DB0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个</w:t>
            </w:r>
          </w:p>
        </w:tc>
        <w:tc>
          <w:tcPr>
            <w:tcW w:w="1012" w:type="dxa"/>
            <w:shd w:val="clear" w:color="auto" w:fill="auto"/>
            <w:vAlign w:val="center"/>
          </w:tcPr>
          <w:p w14:paraId="42D338C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 </w:t>
            </w:r>
          </w:p>
        </w:tc>
        <w:tc>
          <w:tcPr>
            <w:tcW w:w="1013" w:type="dxa"/>
            <w:shd w:val="clear" w:color="auto" w:fill="auto"/>
            <w:vAlign w:val="center"/>
          </w:tcPr>
          <w:p w14:paraId="7EEFA02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05CDCB2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00302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814" w:type="dxa"/>
            <w:shd w:val="clear" w:color="auto" w:fill="auto"/>
            <w:vAlign w:val="center"/>
          </w:tcPr>
          <w:p w14:paraId="03E48B2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62 </w:t>
            </w:r>
          </w:p>
        </w:tc>
        <w:tc>
          <w:tcPr>
            <w:tcW w:w="3002" w:type="dxa"/>
            <w:shd w:val="clear" w:color="auto" w:fill="auto"/>
            <w:vAlign w:val="center"/>
          </w:tcPr>
          <w:p w14:paraId="44B22E6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椭圆形沙发</w:t>
            </w:r>
          </w:p>
        </w:tc>
        <w:tc>
          <w:tcPr>
            <w:tcW w:w="850" w:type="dxa"/>
            <w:shd w:val="clear" w:color="auto" w:fill="auto"/>
            <w:vAlign w:val="center"/>
          </w:tcPr>
          <w:p w14:paraId="64FC49C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530AC7C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ZQSF-21</w:t>
            </w:r>
          </w:p>
        </w:tc>
        <w:tc>
          <w:tcPr>
            <w:tcW w:w="950" w:type="dxa"/>
            <w:shd w:val="clear" w:color="auto" w:fill="auto"/>
            <w:vAlign w:val="center"/>
          </w:tcPr>
          <w:p w14:paraId="654F740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个</w:t>
            </w:r>
          </w:p>
        </w:tc>
        <w:tc>
          <w:tcPr>
            <w:tcW w:w="1012" w:type="dxa"/>
            <w:shd w:val="clear" w:color="auto" w:fill="auto"/>
            <w:vAlign w:val="center"/>
          </w:tcPr>
          <w:p w14:paraId="7D35828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 </w:t>
            </w:r>
          </w:p>
        </w:tc>
        <w:tc>
          <w:tcPr>
            <w:tcW w:w="1013" w:type="dxa"/>
            <w:shd w:val="clear" w:color="auto" w:fill="auto"/>
            <w:vAlign w:val="center"/>
          </w:tcPr>
          <w:p w14:paraId="7364AC1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3838E2F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0C5DE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1" w:hRule="atLeast"/>
          <w:jc w:val="center"/>
        </w:trPr>
        <w:tc>
          <w:tcPr>
            <w:tcW w:w="814" w:type="dxa"/>
            <w:shd w:val="clear" w:color="auto" w:fill="auto"/>
            <w:vAlign w:val="center"/>
          </w:tcPr>
          <w:p w14:paraId="380E6DB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63 </w:t>
            </w:r>
          </w:p>
        </w:tc>
        <w:tc>
          <w:tcPr>
            <w:tcW w:w="3002" w:type="dxa"/>
            <w:shd w:val="clear" w:color="auto" w:fill="auto"/>
            <w:vAlign w:val="center"/>
          </w:tcPr>
          <w:p w14:paraId="12CB570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组合休息沙发</w:t>
            </w:r>
          </w:p>
        </w:tc>
        <w:tc>
          <w:tcPr>
            <w:tcW w:w="850" w:type="dxa"/>
            <w:shd w:val="clear" w:color="auto" w:fill="auto"/>
            <w:vAlign w:val="center"/>
          </w:tcPr>
          <w:p w14:paraId="676C855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031611B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ZQSF-22</w:t>
            </w:r>
          </w:p>
        </w:tc>
        <w:tc>
          <w:tcPr>
            <w:tcW w:w="950" w:type="dxa"/>
            <w:shd w:val="clear" w:color="auto" w:fill="auto"/>
            <w:vAlign w:val="center"/>
          </w:tcPr>
          <w:p w14:paraId="55081D3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组</w:t>
            </w:r>
          </w:p>
        </w:tc>
        <w:tc>
          <w:tcPr>
            <w:tcW w:w="1012" w:type="dxa"/>
            <w:shd w:val="clear" w:color="auto" w:fill="auto"/>
            <w:vAlign w:val="center"/>
          </w:tcPr>
          <w:p w14:paraId="119FB5C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 </w:t>
            </w:r>
          </w:p>
        </w:tc>
        <w:tc>
          <w:tcPr>
            <w:tcW w:w="1013" w:type="dxa"/>
            <w:shd w:val="clear" w:color="auto" w:fill="auto"/>
            <w:vAlign w:val="center"/>
          </w:tcPr>
          <w:p w14:paraId="2CB76EB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1050FCE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27255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814" w:type="dxa"/>
            <w:shd w:val="clear" w:color="auto" w:fill="auto"/>
            <w:vAlign w:val="center"/>
          </w:tcPr>
          <w:p w14:paraId="00EADE2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64 </w:t>
            </w:r>
          </w:p>
        </w:tc>
        <w:tc>
          <w:tcPr>
            <w:tcW w:w="3002" w:type="dxa"/>
            <w:shd w:val="clear" w:color="auto" w:fill="auto"/>
            <w:vAlign w:val="center"/>
          </w:tcPr>
          <w:p w14:paraId="4CA2956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※圆形茶几</w:t>
            </w:r>
          </w:p>
        </w:tc>
        <w:tc>
          <w:tcPr>
            <w:tcW w:w="850" w:type="dxa"/>
            <w:shd w:val="clear" w:color="auto" w:fill="auto"/>
            <w:vAlign w:val="center"/>
          </w:tcPr>
          <w:p w14:paraId="100E55E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471911C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ZQCJ-2</w:t>
            </w:r>
          </w:p>
        </w:tc>
        <w:tc>
          <w:tcPr>
            <w:tcW w:w="950" w:type="dxa"/>
            <w:shd w:val="clear" w:color="auto" w:fill="auto"/>
            <w:vAlign w:val="center"/>
          </w:tcPr>
          <w:p w14:paraId="5F6A8D7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张</w:t>
            </w:r>
          </w:p>
        </w:tc>
        <w:tc>
          <w:tcPr>
            <w:tcW w:w="1012" w:type="dxa"/>
            <w:shd w:val="clear" w:color="auto" w:fill="auto"/>
            <w:vAlign w:val="center"/>
          </w:tcPr>
          <w:p w14:paraId="675051C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49 </w:t>
            </w:r>
          </w:p>
        </w:tc>
        <w:tc>
          <w:tcPr>
            <w:tcW w:w="1013" w:type="dxa"/>
            <w:shd w:val="clear" w:color="auto" w:fill="auto"/>
            <w:vAlign w:val="center"/>
          </w:tcPr>
          <w:p w14:paraId="1540CEE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091A3DF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03A49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814" w:type="dxa"/>
            <w:shd w:val="clear" w:color="auto" w:fill="auto"/>
            <w:vAlign w:val="center"/>
          </w:tcPr>
          <w:p w14:paraId="3833A31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65 </w:t>
            </w:r>
          </w:p>
        </w:tc>
        <w:tc>
          <w:tcPr>
            <w:tcW w:w="3002" w:type="dxa"/>
            <w:shd w:val="clear" w:color="auto" w:fill="auto"/>
            <w:vAlign w:val="center"/>
          </w:tcPr>
          <w:p w14:paraId="5CBC59F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※长条茶几</w:t>
            </w:r>
          </w:p>
        </w:tc>
        <w:tc>
          <w:tcPr>
            <w:tcW w:w="850" w:type="dxa"/>
            <w:shd w:val="clear" w:color="auto" w:fill="auto"/>
            <w:vAlign w:val="center"/>
          </w:tcPr>
          <w:p w14:paraId="15D0508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787E387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ZQCJ-3</w:t>
            </w:r>
          </w:p>
        </w:tc>
        <w:tc>
          <w:tcPr>
            <w:tcW w:w="950" w:type="dxa"/>
            <w:shd w:val="clear" w:color="auto" w:fill="auto"/>
            <w:vAlign w:val="center"/>
          </w:tcPr>
          <w:p w14:paraId="3548C43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张</w:t>
            </w:r>
          </w:p>
        </w:tc>
        <w:tc>
          <w:tcPr>
            <w:tcW w:w="1012" w:type="dxa"/>
            <w:shd w:val="clear" w:color="auto" w:fill="auto"/>
            <w:vAlign w:val="center"/>
          </w:tcPr>
          <w:p w14:paraId="1FA1CC5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29 </w:t>
            </w:r>
          </w:p>
        </w:tc>
        <w:tc>
          <w:tcPr>
            <w:tcW w:w="1013" w:type="dxa"/>
            <w:shd w:val="clear" w:color="auto" w:fill="auto"/>
            <w:vAlign w:val="center"/>
          </w:tcPr>
          <w:p w14:paraId="6A4ED90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4723F26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0698D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1" w:hRule="atLeast"/>
          <w:jc w:val="center"/>
        </w:trPr>
        <w:tc>
          <w:tcPr>
            <w:tcW w:w="814" w:type="dxa"/>
            <w:shd w:val="clear" w:color="auto" w:fill="auto"/>
            <w:vAlign w:val="center"/>
          </w:tcPr>
          <w:p w14:paraId="64DE652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66 </w:t>
            </w:r>
          </w:p>
        </w:tc>
        <w:tc>
          <w:tcPr>
            <w:tcW w:w="3002" w:type="dxa"/>
            <w:shd w:val="clear" w:color="auto" w:fill="auto"/>
            <w:vAlign w:val="center"/>
          </w:tcPr>
          <w:p w14:paraId="613A56A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懒人沙发</w:t>
            </w:r>
          </w:p>
        </w:tc>
        <w:tc>
          <w:tcPr>
            <w:tcW w:w="850" w:type="dxa"/>
            <w:shd w:val="clear" w:color="auto" w:fill="auto"/>
            <w:vAlign w:val="center"/>
          </w:tcPr>
          <w:p w14:paraId="5B26DC7A">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4C5CCE4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ZQSF-23</w:t>
            </w:r>
          </w:p>
        </w:tc>
        <w:tc>
          <w:tcPr>
            <w:tcW w:w="950" w:type="dxa"/>
            <w:shd w:val="clear" w:color="auto" w:fill="auto"/>
            <w:vAlign w:val="center"/>
          </w:tcPr>
          <w:p w14:paraId="1711677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个</w:t>
            </w:r>
          </w:p>
        </w:tc>
        <w:tc>
          <w:tcPr>
            <w:tcW w:w="1012" w:type="dxa"/>
            <w:shd w:val="clear" w:color="auto" w:fill="auto"/>
            <w:vAlign w:val="center"/>
          </w:tcPr>
          <w:p w14:paraId="453CDF6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 </w:t>
            </w:r>
          </w:p>
        </w:tc>
        <w:tc>
          <w:tcPr>
            <w:tcW w:w="1013" w:type="dxa"/>
            <w:shd w:val="clear" w:color="auto" w:fill="auto"/>
            <w:vAlign w:val="center"/>
          </w:tcPr>
          <w:p w14:paraId="19EB965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7BD4F8A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4E248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1" w:hRule="atLeast"/>
          <w:jc w:val="center"/>
        </w:trPr>
        <w:tc>
          <w:tcPr>
            <w:tcW w:w="814" w:type="dxa"/>
            <w:shd w:val="clear" w:color="auto" w:fill="auto"/>
            <w:vAlign w:val="center"/>
          </w:tcPr>
          <w:p w14:paraId="317F20E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67 </w:t>
            </w:r>
          </w:p>
        </w:tc>
        <w:tc>
          <w:tcPr>
            <w:tcW w:w="3002" w:type="dxa"/>
            <w:shd w:val="clear" w:color="auto" w:fill="auto"/>
            <w:vAlign w:val="center"/>
          </w:tcPr>
          <w:p w14:paraId="0C85376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圆墩</w:t>
            </w:r>
          </w:p>
        </w:tc>
        <w:tc>
          <w:tcPr>
            <w:tcW w:w="850" w:type="dxa"/>
            <w:shd w:val="clear" w:color="auto" w:fill="auto"/>
            <w:vAlign w:val="center"/>
          </w:tcPr>
          <w:p w14:paraId="599D72EA">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11FFF97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ZQZY01</w:t>
            </w:r>
          </w:p>
        </w:tc>
        <w:tc>
          <w:tcPr>
            <w:tcW w:w="950" w:type="dxa"/>
            <w:shd w:val="clear" w:color="auto" w:fill="auto"/>
            <w:vAlign w:val="center"/>
          </w:tcPr>
          <w:p w14:paraId="7F79933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个</w:t>
            </w:r>
          </w:p>
        </w:tc>
        <w:tc>
          <w:tcPr>
            <w:tcW w:w="1012" w:type="dxa"/>
            <w:shd w:val="clear" w:color="auto" w:fill="auto"/>
            <w:vAlign w:val="center"/>
          </w:tcPr>
          <w:p w14:paraId="3DDF071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11 </w:t>
            </w:r>
          </w:p>
        </w:tc>
        <w:tc>
          <w:tcPr>
            <w:tcW w:w="1013" w:type="dxa"/>
            <w:shd w:val="clear" w:color="auto" w:fill="auto"/>
            <w:vAlign w:val="center"/>
          </w:tcPr>
          <w:p w14:paraId="061CEF3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4FE9F18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329F1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1" w:hRule="atLeast"/>
          <w:jc w:val="center"/>
        </w:trPr>
        <w:tc>
          <w:tcPr>
            <w:tcW w:w="814" w:type="dxa"/>
            <w:shd w:val="clear" w:color="auto" w:fill="auto"/>
            <w:vAlign w:val="center"/>
          </w:tcPr>
          <w:p w14:paraId="27B705A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68 </w:t>
            </w:r>
          </w:p>
        </w:tc>
        <w:tc>
          <w:tcPr>
            <w:tcW w:w="3002" w:type="dxa"/>
            <w:shd w:val="clear" w:color="auto" w:fill="auto"/>
            <w:vAlign w:val="center"/>
          </w:tcPr>
          <w:p w14:paraId="7388958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方凳</w:t>
            </w:r>
          </w:p>
        </w:tc>
        <w:tc>
          <w:tcPr>
            <w:tcW w:w="850" w:type="dxa"/>
            <w:shd w:val="clear" w:color="auto" w:fill="auto"/>
            <w:vAlign w:val="center"/>
          </w:tcPr>
          <w:p w14:paraId="1F2FFEA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2D48707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ZQZY02</w:t>
            </w:r>
          </w:p>
        </w:tc>
        <w:tc>
          <w:tcPr>
            <w:tcW w:w="950" w:type="dxa"/>
            <w:shd w:val="clear" w:color="auto" w:fill="auto"/>
            <w:vAlign w:val="center"/>
          </w:tcPr>
          <w:p w14:paraId="2F54D5B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个</w:t>
            </w:r>
          </w:p>
        </w:tc>
        <w:tc>
          <w:tcPr>
            <w:tcW w:w="1012" w:type="dxa"/>
            <w:shd w:val="clear" w:color="auto" w:fill="auto"/>
            <w:vAlign w:val="center"/>
          </w:tcPr>
          <w:p w14:paraId="4A9D7D1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45 </w:t>
            </w:r>
          </w:p>
        </w:tc>
        <w:tc>
          <w:tcPr>
            <w:tcW w:w="1013" w:type="dxa"/>
            <w:shd w:val="clear" w:color="auto" w:fill="auto"/>
            <w:vAlign w:val="center"/>
          </w:tcPr>
          <w:p w14:paraId="03549B0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20CC968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63581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2" w:hRule="atLeast"/>
          <w:jc w:val="center"/>
        </w:trPr>
        <w:tc>
          <w:tcPr>
            <w:tcW w:w="814" w:type="dxa"/>
            <w:shd w:val="clear" w:color="auto" w:fill="auto"/>
            <w:vAlign w:val="center"/>
          </w:tcPr>
          <w:p w14:paraId="3DC5068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69 </w:t>
            </w:r>
          </w:p>
        </w:tc>
        <w:tc>
          <w:tcPr>
            <w:tcW w:w="3002" w:type="dxa"/>
            <w:shd w:val="clear" w:color="auto" w:fill="auto"/>
            <w:vAlign w:val="center"/>
          </w:tcPr>
          <w:p w14:paraId="7F65DBC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蛋椅</w:t>
            </w:r>
          </w:p>
        </w:tc>
        <w:tc>
          <w:tcPr>
            <w:tcW w:w="850" w:type="dxa"/>
            <w:shd w:val="clear" w:color="auto" w:fill="auto"/>
            <w:vAlign w:val="center"/>
          </w:tcPr>
          <w:p w14:paraId="4755BED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396C68E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ZQZY03</w:t>
            </w:r>
          </w:p>
        </w:tc>
        <w:tc>
          <w:tcPr>
            <w:tcW w:w="950" w:type="dxa"/>
            <w:shd w:val="clear" w:color="auto" w:fill="auto"/>
            <w:vAlign w:val="center"/>
          </w:tcPr>
          <w:p w14:paraId="1398CCB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个</w:t>
            </w:r>
          </w:p>
        </w:tc>
        <w:tc>
          <w:tcPr>
            <w:tcW w:w="1012" w:type="dxa"/>
            <w:shd w:val="clear" w:color="auto" w:fill="auto"/>
            <w:vAlign w:val="center"/>
          </w:tcPr>
          <w:p w14:paraId="2830BC4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 </w:t>
            </w:r>
          </w:p>
        </w:tc>
        <w:tc>
          <w:tcPr>
            <w:tcW w:w="1013" w:type="dxa"/>
            <w:shd w:val="clear" w:color="auto" w:fill="auto"/>
            <w:vAlign w:val="center"/>
          </w:tcPr>
          <w:p w14:paraId="4038E02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4BA42E8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20E68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814" w:type="dxa"/>
            <w:shd w:val="clear" w:color="auto" w:fill="auto"/>
            <w:vAlign w:val="center"/>
          </w:tcPr>
          <w:p w14:paraId="662591D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70 </w:t>
            </w:r>
          </w:p>
        </w:tc>
        <w:tc>
          <w:tcPr>
            <w:tcW w:w="3002" w:type="dxa"/>
            <w:shd w:val="clear" w:color="auto" w:fill="auto"/>
            <w:vAlign w:val="center"/>
          </w:tcPr>
          <w:p w14:paraId="2C40030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三层旧书架侧护板换新（含</w:t>
            </w:r>
            <w:r>
              <w:rPr>
                <w:rStyle w:val="14"/>
                <w:lang w:val="en-US" w:eastAsia="zh-CN" w:bidi="ar"/>
              </w:rPr>
              <w:br w:type="textWrapping"/>
            </w:r>
            <w:r>
              <w:rPr>
                <w:rStyle w:val="14"/>
                <w:lang w:val="en-US" w:eastAsia="zh-CN" w:bidi="ar"/>
              </w:rPr>
              <w:t>顶板）</w:t>
            </w:r>
          </w:p>
        </w:tc>
        <w:tc>
          <w:tcPr>
            <w:tcW w:w="850" w:type="dxa"/>
            <w:shd w:val="clear" w:color="auto" w:fill="auto"/>
            <w:vAlign w:val="center"/>
          </w:tcPr>
          <w:p w14:paraId="13ABB40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616D1AB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ZQSJ16</w:t>
            </w:r>
          </w:p>
        </w:tc>
        <w:tc>
          <w:tcPr>
            <w:tcW w:w="950" w:type="dxa"/>
            <w:shd w:val="clear" w:color="auto" w:fill="auto"/>
            <w:vAlign w:val="center"/>
          </w:tcPr>
          <w:p w14:paraId="12E8D4A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节</w:t>
            </w:r>
          </w:p>
        </w:tc>
        <w:tc>
          <w:tcPr>
            <w:tcW w:w="1012" w:type="dxa"/>
            <w:shd w:val="clear" w:color="auto" w:fill="auto"/>
            <w:vAlign w:val="center"/>
          </w:tcPr>
          <w:p w14:paraId="255667A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48 </w:t>
            </w:r>
          </w:p>
        </w:tc>
        <w:tc>
          <w:tcPr>
            <w:tcW w:w="1013" w:type="dxa"/>
            <w:shd w:val="clear" w:color="auto" w:fill="auto"/>
            <w:vAlign w:val="center"/>
          </w:tcPr>
          <w:p w14:paraId="6FC5E0C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0AC64BD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65805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6" w:hRule="atLeast"/>
          <w:jc w:val="center"/>
        </w:trPr>
        <w:tc>
          <w:tcPr>
            <w:tcW w:w="814" w:type="dxa"/>
            <w:shd w:val="clear" w:color="auto" w:fill="auto"/>
            <w:vAlign w:val="center"/>
          </w:tcPr>
          <w:p w14:paraId="252A7AC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71 </w:t>
            </w:r>
          </w:p>
        </w:tc>
        <w:tc>
          <w:tcPr>
            <w:tcW w:w="3002" w:type="dxa"/>
            <w:shd w:val="clear" w:color="auto" w:fill="auto"/>
            <w:vAlign w:val="center"/>
          </w:tcPr>
          <w:p w14:paraId="78EAF59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六层旧书架侧护板换新</w:t>
            </w:r>
          </w:p>
        </w:tc>
        <w:tc>
          <w:tcPr>
            <w:tcW w:w="850" w:type="dxa"/>
            <w:shd w:val="clear" w:color="auto" w:fill="auto"/>
            <w:vAlign w:val="center"/>
          </w:tcPr>
          <w:p w14:paraId="1AF8710A">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ascii="宋体" w:hAnsi="宋体" w:eastAsia="宋体" w:cs="宋体"/>
                <w:i w:val="0"/>
                <w:iCs w:val="0"/>
                <w:color w:val="000000"/>
                <w:sz w:val="24"/>
                <w:szCs w:val="24"/>
                <w:u w:val="none"/>
              </w:rPr>
            </w:pPr>
            <w:r>
              <w:rPr>
                <w:rStyle w:val="14"/>
                <w:lang w:val="en-US" w:eastAsia="zh-CN" w:bidi="ar"/>
              </w:rPr>
              <w:t>中麒</w:t>
            </w:r>
          </w:p>
        </w:tc>
        <w:tc>
          <w:tcPr>
            <w:tcW w:w="1225" w:type="dxa"/>
            <w:shd w:val="clear" w:color="auto" w:fill="auto"/>
            <w:vAlign w:val="center"/>
          </w:tcPr>
          <w:p w14:paraId="17714BF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Style w:val="14"/>
                <w:lang w:val="en-US" w:eastAsia="zh-CN" w:bidi="ar"/>
              </w:rPr>
              <w:t>ZQSJ17</w:t>
            </w:r>
          </w:p>
        </w:tc>
        <w:tc>
          <w:tcPr>
            <w:tcW w:w="950" w:type="dxa"/>
            <w:shd w:val="clear" w:color="auto" w:fill="auto"/>
            <w:vAlign w:val="center"/>
          </w:tcPr>
          <w:p w14:paraId="06C9C1C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块</w:t>
            </w:r>
          </w:p>
        </w:tc>
        <w:tc>
          <w:tcPr>
            <w:tcW w:w="1012" w:type="dxa"/>
            <w:shd w:val="clear" w:color="auto" w:fill="auto"/>
            <w:vAlign w:val="center"/>
          </w:tcPr>
          <w:p w14:paraId="5D70297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654 </w:t>
            </w:r>
          </w:p>
        </w:tc>
        <w:tc>
          <w:tcPr>
            <w:tcW w:w="1013" w:type="dxa"/>
            <w:shd w:val="clear" w:color="auto" w:fill="auto"/>
            <w:vAlign w:val="center"/>
          </w:tcPr>
          <w:p w14:paraId="22FDCB6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c>
          <w:tcPr>
            <w:tcW w:w="1250" w:type="dxa"/>
            <w:shd w:val="clear" w:color="auto" w:fill="auto"/>
            <w:vAlign w:val="center"/>
          </w:tcPr>
          <w:p w14:paraId="7F7B18A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宋体" w:hAnsi="宋体" w:eastAsia="宋体" w:cs="宋体"/>
                <w:i w:val="0"/>
                <w:iCs w:val="0"/>
                <w:color w:val="000000"/>
                <w:sz w:val="24"/>
                <w:szCs w:val="24"/>
                <w:u w:val="none"/>
              </w:rPr>
            </w:pPr>
          </w:p>
        </w:tc>
      </w:tr>
      <w:tr w14:paraId="41B40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40" w:hRule="atLeast"/>
          <w:jc w:val="center"/>
        </w:trPr>
        <w:tc>
          <w:tcPr>
            <w:tcW w:w="8866" w:type="dxa"/>
            <w:gridSpan w:val="7"/>
            <w:shd w:val="clear" w:color="auto" w:fill="auto"/>
            <w:vAlign w:val="center"/>
          </w:tcPr>
          <w:p w14:paraId="78DADA4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1250" w:type="dxa"/>
            <w:shd w:val="clear" w:color="auto" w:fill="auto"/>
            <w:vAlign w:val="top"/>
          </w:tcPr>
          <w:p w14:paraId="4A85956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top"/>
              <w:rPr>
                <w:rFonts w:hint="default" w:ascii="Arial" w:hAnsi="Arial"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7489800</w:t>
            </w:r>
          </w:p>
        </w:tc>
      </w:tr>
    </w:tbl>
    <w:p w14:paraId="3D82F717">
      <w:pPr>
        <w:pBdr>
          <w:top w:val="none" w:color="000000" w:sz="0" w:space="0"/>
          <w:left w:val="none" w:color="000000" w:sz="0" w:space="0"/>
          <w:bottom w:val="none" w:color="000000" w:sz="0" w:space="0"/>
          <w:right w:val="none" w:color="000000" w:sz="0" w:space="0"/>
        </w:pBdr>
        <w:spacing w:before="0" w:after="0" w:line="400" w:lineRule="atLeast"/>
        <w:ind w:left="0" w:right="0" w:firstLine="0"/>
        <w:jc w:val="both"/>
        <w:rPr>
          <w:rFonts w:hint="default" w:ascii="黑体" w:hAnsi="黑体" w:eastAsia="黑体" w:cs="黑体"/>
          <w:b/>
          <w:color w:val="000000"/>
          <w:sz w:val="32"/>
          <w:lang w:val="en-US" w:eastAsia="zh-CN"/>
        </w:rPr>
      </w:pPr>
      <w:r>
        <w:rPr>
          <w:rFonts w:hint="eastAsia" w:ascii="黑体" w:hAnsi="黑体" w:eastAsia="黑体" w:cs="黑体"/>
          <w:b/>
          <w:color w:val="000000"/>
          <w:sz w:val="28"/>
          <w:szCs w:val="28"/>
          <w:lang w:val="en-US" w:eastAsia="zh-CN"/>
        </w:rPr>
        <w:t>注：产地和制造商详见投标文件，家具主要技术参数详见招标文件。</w:t>
      </w:r>
    </w:p>
    <w:p w14:paraId="0D053B80">
      <w:pPr>
        <w:rPr>
          <w:rFonts w:hint="eastAsia" w:eastAsia="宋体"/>
          <w:color w:val="FF000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339FEEFE-1E09-45A7-B7E2-B22225EC09E0}"/>
  </w:font>
  <w:font w:name="Arial">
    <w:panose1 w:val="020B0604020202020204"/>
    <w:charset w:val="01"/>
    <w:family w:val="swiss"/>
    <w:pitch w:val="default"/>
    <w:sig w:usb0="E0002EFF" w:usb1="C000785B" w:usb2="00000009" w:usb3="00000000" w:csb0="400001FF" w:csb1="FFFF0000"/>
    <w:embedRegular r:id="rId2" w:fontKey="{B703B9F3-7DB0-4DB8-9DDA-EC699918D8B2}"/>
  </w:font>
  <w:font w:name="黑体">
    <w:panose1 w:val="02010609060101010101"/>
    <w:charset w:val="86"/>
    <w:family w:val="auto"/>
    <w:pitch w:val="default"/>
    <w:sig w:usb0="800002BF" w:usb1="38CF7CFA" w:usb2="00000016" w:usb3="00000000" w:csb0="00040001" w:csb1="00000000"/>
    <w:embedRegular r:id="rId3" w:fontKey="{2A93C329-5EFC-4ECC-8880-B74705A1C33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0D7E4673-8315-4909-A35F-D0D7EC944DE7}"/>
  </w:font>
  <w:font w:name="楷体_GB2312">
    <w:altName w:val="楷体"/>
    <w:panose1 w:val="02010609060101010101"/>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幼圆">
    <w:panose1 w:val="02010509060101010101"/>
    <w:charset w:val="86"/>
    <w:family w:val="auto"/>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embedRegular r:id="rId5" w:fontKey="{B7724AFB-CF2E-40BE-BA36-EDD0135A54D1}"/>
  </w:font>
  <w:font w:name="仿宋_GB2312">
    <w:altName w:val="仿宋"/>
    <w:panose1 w:val="02010609060101010101"/>
    <w:charset w:val="00"/>
    <w:family w:val="auto"/>
    <w:pitch w:val="default"/>
    <w:sig w:usb0="00000000" w:usb1="00000000" w:usb2="00000000" w:usb3="00000000" w:csb0="00000000" w:csb1="00000000"/>
    <w:embedRegular r:id="rId6" w:fontKey="{001889BB-3676-45C7-B536-F867035903BF}"/>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embedRegular r:id="rId7" w:fontKey="{3A72A7D3-3C9A-43C0-9311-3925C83623D0}"/>
  </w:font>
  <w:font w:name="方正小标宋简体">
    <w:panose1 w:val="02010600010101010101"/>
    <w:charset w:val="86"/>
    <w:family w:val="auto"/>
    <w:pitch w:val="default"/>
    <w:sig w:usb0="00000001" w:usb1="080E0000" w:usb2="00000000" w:usb3="00000000" w:csb0="00040000" w:csb1="00000000"/>
    <w:embedRegular r:id="rId8" w:fontKey="{623AF39B-CAD1-4A7D-9955-D9FAC0722D6A}"/>
  </w:font>
  <w:font w:name="KSOFF9CBECC6">
    <w:panose1 w:val="02010609060101010101"/>
    <w:charset w:val="86"/>
    <w:family w:val="auto"/>
    <w:pitch w:val="default"/>
    <w:sig w:usb0="00000001" w:usb1="00000000" w:usb2="00000000" w:usb3="00000000" w:csb0="00040001" w:csb1="00000000"/>
  </w:font>
  <w:font w:name="WPSEMBED1">
    <w:panose1 w:val="0201060001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AEDB1">
    <w:pPr>
      <w:pStyle w:val="11"/>
      <w:jc w:val="center"/>
    </w:pPr>
    <w:r>
      <w:fldChar w:fldCharType="begin"/>
    </w:r>
    <w:r>
      <w:instrText xml:space="preserve">PAGE   \* MERGEFORMAT</w:instrText>
    </w:r>
    <w:r>
      <w:fldChar w:fldCharType="separate"/>
    </w:r>
    <w:r>
      <w:rPr>
        <w:lang w:val="zh-CN"/>
      </w:rPr>
      <w:t>19</w:t>
    </w:r>
    <w:r>
      <w:fldChar w:fldCharType="end"/>
    </w:r>
  </w:p>
  <w:p w14:paraId="4620C836">
    <w:pPr>
      <w:pStyle w:val="1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6"/>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B5E306ED"/>
    <w:multiLevelType w:val="multilevel"/>
    <w:tmpl w:val="B5E306ED"/>
    <w:lvl w:ilvl="0" w:tentative="0">
      <w:start w:val="1"/>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0248C179"/>
    <w:multiLevelType w:val="multilevel"/>
    <w:tmpl w:val="0248C179"/>
    <w:lvl w:ilvl="0" w:tentative="0">
      <w:start w:val="6"/>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3">
    <w:nsid w:val="03D62ECE"/>
    <w:multiLevelType w:val="multilevel"/>
    <w:tmpl w:val="03D62ECE"/>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4">
    <w:nsid w:val="25B654F3"/>
    <w:multiLevelType w:val="multilevel"/>
    <w:tmpl w:val="25B654F3"/>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5">
    <w:nsid w:val="2A8F537B"/>
    <w:multiLevelType w:val="multilevel"/>
    <w:tmpl w:val="2A8F537B"/>
    <w:lvl w:ilvl="0" w:tentative="0">
      <w:start w:val="23"/>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6">
    <w:nsid w:val="72183CF9"/>
    <w:multiLevelType w:val="multilevel"/>
    <w:tmpl w:val="72183CF9"/>
    <w:lvl w:ilvl="0" w:tentative="0">
      <w:start w:val="2"/>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1"/>
  </w:num>
  <w:num w:numId="2">
    <w:abstractNumId w:val="3"/>
  </w:num>
  <w:num w:numId="3">
    <w:abstractNumId w:val="4"/>
  </w:num>
  <w:num w:numId="4">
    <w:abstractNumId w:val="6"/>
  </w:num>
  <w:num w:numId="5">
    <w:abstractNumId w:val="2"/>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6837CF"/>
    <w:rsid w:val="072276D0"/>
    <w:rsid w:val="088F7479"/>
    <w:rsid w:val="0A5E5218"/>
    <w:rsid w:val="0D7D4536"/>
    <w:rsid w:val="0D9D24E2"/>
    <w:rsid w:val="0E611762"/>
    <w:rsid w:val="0FD146C5"/>
    <w:rsid w:val="104D01F0"/>
    <w:rsid w:val="11B11DC3"/>
    <w:rsid w:val="1DD22107"/>
    <w:rsid w:val="1DFA3BB1"/>
    <w:rsid w:val="1EE75408"/>
    <w:rsid w:val="228F6446"/>
    <w:rsid w:val="2318643B"/>
    <w:rsid w:val="27233601"/>
    <w:rsid w:val="281D62A2"/>
    <w:rsid w:val="29527BE9"/>
    <w:rsid w:val="2B043FCC"/>
    <w:rsid w:val="2B667FC3"/>
    <w:rsid w:val="2DCC49F2"/>
    <w:rsid w:val="2F40249E"/>
    <w:rsid w:val="30B56F17"/>
    <w:rsid w:val="30DA152E"/>
    <w:rsid w:val="33925848"/>
    <w:rsid w:val="33D44600"/>
    <w:rsid w:val="350F04D8"/>
    <w:rsid w:val="39B36A66"/>
    <w:rsid w:val="3A1E2BA9"/>
    <w:rsid w:val="3D6B66C9"/>
    <w:rsid w:val="419929E5"/>
    <w:rsid w:val="467C2A65"/>
    <w:rsid w:val="46EF7152"/>
    <w:rsid w:val="47FE3BF1"/>
    <w:rsid w:val="4977185E"/>
    <w:rsid w:val="4C5277C1"/>
    <w:rsid w:val="4E8B32A5"/>
    <w:rsid w:val="4F813585"/>
    <w:rsid w:val="4FC56FA5"/>
    <w:rsid w:val="52A01231"/>
    <w:rsid w:val="542E520F"/>
    <w:rsid w:val="560C77D2"/>
    <w:rsid w:val="569A5A4B"/>
    <w:rsid w:val="578775C8"/>
    <w:rsid w:val="57B93CCC"/>
    <w:rsid w:val="5AEC372E"/>
    <w:rsid w:val="5AFA409D"/>
    <w:rsid w:val="5B9A0263"/>
    <w:rsid w:val="5CBF734C"/>
    <w:rsid w:val="5F931099"/>
    <w:rsid w:val="646F0447"/>
    <w:rsid w:val="6AEC6E58"/>
    <w:rsid w:val="6BBE6F3F"/>
    <w:rsid w:val="6CB322FE"/>
    <w:rsid w:val="6CBE6F14"/>
    <w:rsid w:val="71125845"/>
    <w:rsid w:val="73F83230"/>
    <w:rsid w:val="761402B1"/>
    <w:rsid w:val="762646E1"/>
    <w:rsid w:val="78454BD9"/>
    <w:rsid w:val="78CF7F3A"/>
    <w:rsid w:val="78F62BFF"/>
    <w:rsid w:val="7C477EBE"/>
    <w:rsid w:val="7DD760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正文文本1"/>
    <w:basedOn w:val="1"/>
    <w:qFormat/>
    <w:uiPriority w:val="0"/>
    <w:rPr>
      <w:rFonts w:ascii="楷体_GB2312" w:hAnsi="Arial" w:eastAsia="楷体_GB2312" w:cs="Times New Roman"/>
      <w:sz w:val="28"/>
      <w:szCs w:val="28"/>
    </w:rPr>
  </w:style>
  <w:style w:type="paragraph" w:customStyle="1" w:styleId="5">
    <w:name w:val="标题 21"/>
    <w:basedOn w:val="1"/>
    <w:next w:val="6"/>
    <w:qFormat/>
    <w:uiPriority w:val="0"/>
    <w:pPr>
      <w:keepNext/>
      <w:keepLines/>
      <w:spacing w:before="260" w:after="260" w:line="416" w:lineRule="auto"/>
      <w:jc w:val="center"/>
      <w:outlineLvl w:val="1"/>
    </w:pPr>
    <w:rPr>
      <w:rFonts w:ascii="Arial" w:hAnsi="Arial" w:eastAsia="幼圆" w:cs="Arial"/>
      <w:b/>
      <w:bCs/>
      <w:sz w:val="44"/>
      <w:szCs w:val="44"/>
    </w:rPr>
  </w:style>
  <w:style w:type="paragraph" w:customStyle="1" w:styleId="6">
    <w:name w:val="正文缩进1"/>
    <w:basedOn w:val="1"/>
    <w:qFormat/>
    <w:uiPriority w:val="0"/>
    <w:pPr>
      <w:ind w:firstLine="420"/>
    </w:pPr>
    <w:rPr>
      <w:szCs w:val="21"/>
    </w:rPr>
  </w:style>
  <w:style w:type="paragraph" w:customStyle="1" w:styleId="7">
    <w:name w:val="正文文本缩进1"/>
    <w:basedOn w:val="1"/>
    <w:unhideWhenUsed/>
    <w:qFormat/>
    <w:uiPriority w:val="0"/>
    <w:pPr>
      <w:spacing w:after="120"/>
      <w:ind w:left="420"/>
    </w:pPr>
  </w:style>
  <w:style w:type="paragraph" w:customStyle="1" w:styleId="8">
    <w:name w:val="AONormal"/>
    <w:qFormat/>
    <w:uiPriority w:val="0"/>
    <w:pPr>
      <w:spacing w:line="400" w:lineRule="exact"/>
      <w:ind w:firstLine="440"/>
    </w:pPr>
    <w:rPr>
      <w:rFonts w:hint="default" w:ascii="华文楷体" w:hAnsi="华文楷体" w:eastAsia="华文楷体" w:cs="华文楷体"/>
      <w:sz w:val="22"/>
      <w:szCs w:val="21"/>
      <w:lang w:val="en-US" w:eastAsia="zh-CN" w:bidi="ar-SA"/>
    </w:rPr>
  </w:style>
  <w:style w:type="paragraph" w:customStyle="1" w:styleId="9">
    <w:name w:val="列出段落1"/>
    <w:basedOn w:val="1"/>
    <w:qFormat/>
    <w:uiPriority w:val="0"/>
    <w:pPr>
      <w:widowControl/>
      <w:ind w:left="720"/>
      <w:contextualSpacing/>
      <w:jc w:val="left"/>
    </w:pPr>
    <w:rPr>
      <w:rFonts w:ascii="Calibri" w:hAnsi="Calibri"/>
      <w:sz w:val="24"/>
      <w:szCs w:val="24"/>
      <w:lang w:eastAsia="en-US" w:bidi="en-US"/>
    </w:rPr>
  </w:style>
  <w:style w:type="paragraph" w:customStyle="1" w:styleId="10">
    <w:name w:val="纯文本1"/>
    <w:basedOn w:val="1"/>
    <w:qFormat/>
    <w:uiPriority w:val="0"/>
    <w:rPr>
      <w:rFonts w:ascii="宋体" w:hAnsi="Courier New" w:eastAsia="宋体" w:cs="Courier New"/>
      <w:szCs w:val="21"/>
    </w:rPr>
  </w:style>
  <w:style w:type="paragraph" w:customStyle="1" w:styleId="11">
    <w:name w:val="页脚1"/>
    <w:basedOn w:val="1"/>
    <w:qFormat/>
    <w:uiPriority w:val="99"/>
    <w:pPr>
      <w:tabs>
        <w:tab w:val="center" w:pos="4153"/>
        <w:tab w:val="right" w:pos="8306"/>
      </w:tabs>
      <w:jc w:val="left"/>
    </w:pPr>
    <w:rPr>
      <w:rFonts w:ascii="Times New Roman" w:hAnsi="Times New Roman" w:eastAsia="宋体" w:cs="Times New Roman"/>
      <w:sz w:val="18"/>
      <w:szCs w:val="18"/>
    </w:rPr>
  </w:style>
  <w:style w:type="paragraph" w:customStyle="1" w:styleId="12">
    <w:name w:val="正文文本缩进11"/>
    <w:basedOn w:val="1"/>
    <w:unhideWhenUsed/>
    <w:qFormat/>
    <w:uiPriority w:val="99"/>
    <w:pPr>
      <w:spacing w:after="120"/>
      <w:ind w:left="420"/>
    </w:pPr>
  </w:style>
  <w:style w:type="character" w:customStyle="1" w:styleId="13">
    <w:name w:val="font31"/>
    <w:basedOn w:val="3"/>
    <w:qFormat/>
    <w:uiPriority w:val="0"/>
    <w:rPr>
      <w:rFonts w:ascii="宋体" w:hAnsi="宋体" w:eastAsia="宋体" w:cs="宋体"/>
      <w:b/>
      <w:bCs/>
      <w:color w:val="000000"/>
      <w:sz w:val="24"/>
      <w:szCs w:val="24"/>
      <w:u w:val="none"/>
    </w:rPr>
  </w:style>
  <w:style w:type="character" w:customStyle="1" w:styleId="14">
    <w:name w:val="font51"/>
    <w:basedOn w:val="3"/>
    <w:qFormat/>
    <w:uiPriority w:val="0"/>
    <w:rPr>
      <w:rFonts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13786</Words>
  <Characters>14280</Characters>
  <Lines>0</Lines>
  <Paragraphs>0</Paragraphs>
  <TotalTime>14</TotalTime>
  <ScaleCrop>false</ScaleCrop>
  <LinksUpToDate>false</LinksUpToDate>
  <CharactersWithSpaces>15408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2026-05-19T06:40:00Z</dcterms:created>
  <dc:creator>LENOVO</dc:creator>
  <cp:lastModifiedBy>宿迁学院庞志华</cp:lastModifiedBy>
  <dcterms:modified xsi:type="dcterms:W3CDTF">2026-06-05T06:47:58Z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eyJoZGlkIjoiNWFhYjVmMmVjN2VmNDFhZThiOGJmYzQ0MmFmZjBmYTAiLCJ1c2VySWQiOiI1NTk0NDUyODMifQ==</vt:lpwstr>
  </property>
  <property fmtid="{D5CDD505-2E9C-101B-9397-08002B2CF9AE}" pid="4" name="ICV">
    <vt:lpwstr>AD12E71E7AAC419293B754484A5DB0A6_13</vt:lpwstr>
  </property>
</Properties>
</file>