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JSZC-320583-JZCG-T2026-0028</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昆山市图书馆物业管理服务项目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昆山市图书馆</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5</w:t>
      </w:r>
      <w:r>
        <w:rPr>
          <w:rFonts w:hint="eastAsia" w:ascii="宋体" w:hAnsi="宋体"/>
          <w:color w:val="000000"/>
          <w:sz w:val="32"/>
          <w:szCs w:val="32"/>
        </w:rPr>
        <w:t xml:space="preserve">月</w:t>
      </w:r>
      <w:r/>
    </w:p>
    <w:p>
      <w:pPr>
        <w:pStyle w:val="925"/>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63583485"/>
      <w:r/>
      <w:bookmarkStart w:id="3" w:name="_Toc477184526"/>
      <w:r/>
      <w:bookmarkStart w:id="4" w:name="_Toc62807503"/>
      <w:r/>
      <w:bookmarkStart w:id="5" w:name="_Toc33452244"/>
      <w:r/>
      <w:bookmarkStart w:id="6" w:name="_Toc477184667"/>
      <w:r/>
      <w:bookmarkStart w:id="7" w:name="_Toc62807496"/>
      <w:r/>
      <w:bookmarkStart w:id="8" w:name="_Toc135142671"/>
      <w:r/>
      <w:r/>
    </w:p>
    <w:p>
      <w:pPr>
        <w:pStyle w:val="925"/>
        <w:jc w:val="center"/>
        <w:tabs>
          <w:tab w:val="right" w:pos="9118" w:leader="dot"/>
        </w:tabs>
        <w:rPr>
          <w:rStyle w:val="1209"/>
          <w:sz w:val="32"/>
          <w:szCs w:val="32"/>
        </w:rPr>
      </w:pPr>
      <w:r/>
      <w:bookmarkStart w:id="9" w:name="_Toc161126682"/>
      <w:r/>
      <w:bookmarkStart w:id="10" w:name="_Toc173229830"/>
      <w:r/>
      <w:bookmarkStart w:id="11" w:name="_Toc161067498"/>
      <w:r>
        <w:rPr>
          <w:rStyle w:val="1209"/>
          <w:rFonts w:hint="eastAsia"/>
          <w:sz w:val="32"/>
          <w:szCs w:val="32"/>
        </w:rPr>
        <w:t xml:space="preserve">目</w:t>
      </w:r>
      <w:r>
        <w:rPr>
          <w:rStyle w:val="1209"/>
          <w:rFonts w:hint="eastAsia"/>
          <w:sz w:val="32"/>
          <w:szCs w:val="32"/>
        </w:rPr>
        <w:t xml:space="preserve"> </w:t>
      </w:r>
      <w:r>
        <w:rPr>
          <w:rStyle w:val="1209"/>
          <w:rFonts w:hint="eastAsia"/>
          <w:sz w:val="32"/>
          <w:szCs w:val="32"/>
        </w:rPr>
        <w:t xml:space="preserve">录</w:t>
      </w:r>
      <w:r/>
    </w:p>
    <w:p>
      <w:pPr>
        <w:pStyle w:val="925"/>
        <w:spacing w:line="360" w:lineRule="auto"/>
        <w:tabs>
          <w:tab w:val="right" w:pos="9118" w:leader="dot"/>
        </w:tabs>
        <w:rPr>
          <w:rFonts w:asciiTheme="minorHAnsi" w:hAnsiTheme="minorHAnsi" w:eastAsiaTheme="minorEastAsia" w:cstheme="minorBidi"/>
          <w:sz w:val="21"/>
          <w:szCs w:val="22"/>
        </w:rPr>
      </w:pPr>
      <w:r>
        <w:rPr>
          <w:rStyle w:val="1209"/>
          <w:sz w:val="32"/>
          <w:szCs w:val="32"/>
        </w:rPr>
        <w:fldChar w:fldCharType="begin"/>
      </w:r>
      <w:r>
        <w:rPr>
          <w:rStyle w:val="1209"/>
          <w:sz w:val="32"/>
          <w:szCs w:val="32"/>
        </w:rPr>
        <w:instrText xml:space="preserve"> TOC \o "1-1" \h \z \u </w:instrText>
      </w:r>
      <w:r>
        <w:rPr>
          <w:rStyle w:val="1209"/>
          <w:sz w:val="32"/>
          <w:szCs w:val="32"/>
        </w:rPr>
        <w:fldChar w:fldCharType="separate"/>
      </w:r>
      <w:hyperlink w:tooltip="#_Toc202340131" w:anchor="_Toc202340131" w:history="1">
        <w:r>
          <w:rPr>
            <w:rStyle w:val="953"/>
          </w:rPr>
          <w:t xml:space="preserve">第一章</w:t>
        </w:r>
        <w:r>
          <w:rPr>
            <w:rStyle w:val="953"/>
          </w:rPr>
          <w:t xml:space="preserve"> </w:t>
        </w:r>
        <w:r>
          <w:rPr>
            <w:rStyle w:val="953"/>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53"/>
          </w:rPr>
          <w:t xml:space="preserve">第二章</w:t>
        </w:r>
        <w:r>
          <w:rPr>
            <w:rStyle w:val="953"/>
          </w:rPr>
          <w:t xml:space="preserve"> </w:t>
        </w:r>
        <w:r>
          <w:rPr>
            <w:rStyle w:val="953"/>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53"/>
          </w:rPr>
          <w:t xml:space="preserve">第三章</w:t>
        </w:r>
        <w:r>
          <w:rPr>
            <w:rStyle w:val="953"/>
          </w:rPr>
          <w:t xml:space="preserve"> </w:t>
        </w:r>
        <w:r>
          <w:rPr>
            <w:rStyle w:val="953"/>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53"/>
          </w:rPr>
          <w:t xml:space="preserve">第四章</w:t>
        </w:r>
        <w:r>
          <w:rPr>
            <w:rStyle w:val="953"/>
          </w:rPr>
          <w:t xml:space="preserve"> </w:t>
        </w:r>
        <w:r>
          <w:rPr>
            <w:rStyle w:val="953"/>
          </w:rPr>
          <w:t xml:space="preserve">评审程序</w:t>
        </w:r>
        <w:r>
          <w:tab/>
        </w:r>
        <w:r>
          <w:fldChar w:fldCharType="begin"/>
        </w:r>
        <w:r>
          <w:instrText xml:space="preserve"> PAGEREF _Toc202340134 \h </w:instrText>
        </w:r>
        <w:r>
          <w:fldChar w:fldCharType="separate"/>
        </w:r>
        <w:r>
          <w:t xml:space="preserve">23</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53"/>
          </w:rPr>
          <w:t xml:space="preserve">第五章</w:t>
        </w:r>
        <w:r>
          <w:rPr>
            <w:rStyle w:val="953"/>
          </w:rPr>
          <w:t xml:space="preserve"> </w:t>
        </w:r>
        <w:r>
          <w:rPr>
            <w:rStyle w:val="953"/>
          </w:rPr>
          <w:t xml:space="preserve">评审方法</w:t>
        </w:r>
        <w:r>
          <w:tab/>
        </w:r>
        <w:r>
          <w:fldChar w:fldCharType="begin"/>
        </w:r>
        <w:r>
          <w:instrText xml:space="preserve"> PAGEREF _Toc202340135 \h </w:instrText>
        </w:r>
        <w:r>
          <w:fldChar w:fldCharType="separate"/>
        </w:r>
        <w:r>
          <w:t xml:space="preserve">28</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53"/>
          </w:rPr>
          <w:t xml:space="preserve">第六章</w:t>
        </w:r>
        <w:r>
          <w:rPr>
            <w:rStyle w:val="953"/>
          </w:rPr>
          <w:t xml:space="preserve"> </w:t>
        </w:r>
        <w:r>
          <w:rPr>
            <w:rStyle w:val="953"/>
          </w:rPr>
          <w:t xml:space="preserve">采购合同文本</w:t>
        </w:r>
        <w:r>
          <w:tab/>
        </w:r>
        <w:r>
          <w:fldChar w:fldCharType="begin"/>
        </w:r>
        <w:r>
          <w:instrText xml:space="preserve"> PAGEREF _Toc202340136 \h </w:instrText>
        </w:r>
        <w:r>
          <w:fldChar w:fldCharType="separate"/>
        </w:r>
        <w:r>
          <w:t xml:space="preserve">30</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53"/>
          </w:rPr>
          <w:t xml:space="preserve">第七章</w:t>
        </w:r>
        <w:r>
          <w:rPr>
            <w:rStyle w:val="953"/>
          </w:rPr>
          <w:t xml:space="preserve"> </w:t>
        </w:r>
        <w:r>
          <w:rPr>
            <w:rStyle w:val="953"/>
          </w:rPr>
          <w:t xml:space="preserve">响应文件格式</w:t>
        </w:r>
        <w:r>
          <w:tab/>
        </w:r>
        <w:r>
          <w:fldChar w:fldCharType="begin"/>
        </w:r>
        <w:r>
          <w:instrText xml:space="preserve"> PAGEREF _Toc202340137 \h </w:instrText>
        </w:r>
        <w:r>
          <w:fldChar w:fldCharType="separate"/>
        </w:r>
        <w:r>
          <w:t xml:space="preserve">35</w:t>
        </w:r>
        <w:r>
          <w:fldChar w:fldCharType="end"/>
        </w:r>
      </w:hyperlink>
      <w:r/>
      <w:r/>
    </w:p>
    <w:p>
      <w:pPr>
        <w:spacing w:line="360" w:lineRule="auto"/>
        <w:rPr>
          <w:rStyle w:val="1209"/>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Style w:val="1209"/>
          <w:sz w:val="32"/>
          <w:szCs w:val="32"/>
        </w:rPr>
        <w:fldChar w:fldCharType="end"/>
      </w:r>
      <w:r/>
    </w:p>
    <w:p>
      <w:pPr>
        <w:pStyle w:val="890"/>
        <w:jc w:val="center"/>
        <w:spacing w:line="360" w:lineRule="auto"/>
        <w:rPr>
          <w:rStyle w:val="1209"/>
          <w:sz w:val="32"/>
          <w:szCs w:val="32"/>
        </w:rPr>
      </w:pPr>
      <w:r/>
      <w:bookmarkStart w:id="12" w:name="_Toc202340131"/>
      <w:r>
        <w:rPr>
          <w:rStyle w:val="1209"/>
          <w:rFonts w:hint="eastAsia"/>
          <w:sz w:val="32"/>
          <w:szCs w:val="32"/>
        </w:rPr>
        <w:t xml:space="preserve">第一章</w:t>
      </w:r>
      <w:r>
        <w:rPr>
          <w:rStyle w:val="1209"/>
          <w:rFonts w:hint="eastAsia"/>
          <w:sz w:val="32"/>
          <w:szCs w:val="32"/>
        </w:rPr>
        <w:t xml:space="preserve"> </w:t>
      </w:r>
      <w:r>
        <w:rPr>
          <w:rStyle w:val="1209"/>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昆山市图书馆</w:t>
      </w:r>
      <w:r>
        <w:rPr>
          <w:rFonts w:hint="eastAsia" w:ascii="宋体" w:hAnsi="宋体"/>
          <w:szCs w:val="21"/>
        </w:rPr>
        <w:t xml:space="preserve">的委托，为其拟采购的</w:t>
      </w:r>
      <w:r>
        <w:rPr>
          <w:rFonts w:hint="eastAsia" w:ascii="宋体" w:hAnsi="宋体"/>
          <w:szCs w:val="21"/>
        </w:rPr>
        <w:t xml:space="preserve">昆山市图书馆物业管理服务项目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JSZC-320583-JZCG-T2026-0028</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昆山市图书馆物业管理服务项目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color w:val="000000"/>
          <w:szCs w:val="21"/>
        </w:rPr>
        <w:t xml:space="preserve">壹佰贰拾伍万</w:t>
      </w:r>
      <w:r>
        <w:rPr>
          <w:rFonts w:hint="eastAsia" w:ascii="宋体" w:hAnsi="宋体"/>
          <w:color w:val="000000"/>
          <w:szCs w:val="21"/>
        </w:rPr>
        <w:t xml:space="preserve">元整（¥</w:t>
      </w:r>
      <w:r>
        <w:rPr>
          <w:rFonts w:ascii="宋体" w:hAnsi="宋体"/>
          <w:color w:val="000000"/>
          <w:szCs w:val="21"/>
        </w:rPr>
        <w:t xml:space="preserve">1,</w:t>
      </w:r>
      <w:r>
        <w:rPr>
          <w:rFonts w:ascii="宋体" w:hAnsi="宋体"/>
          <w:color w:val="000000"/>
          <w:szCs w:val="21"/>
        </w:rPr>
        <w:t xml:space="preserve">25</w:t>
      </w:r>
      <w:r>
        <w:rPr>
          <w:rFonts w:ascii="宋体" w:hAnsi="宋体"/>
          <w:color w:val="000000"/>
          <w:szCs w:val="21"/>
        </w:rPr>
        <w:t xml:space="preserve">0,0</w:t>
      </w:r>
      <w:r>
        <w:rPr>
          <w:rFonts w:ascii="宋体" w:hAnsi="宋体"/>
          <w:color w:val="000000"/>
          <w:szCs w:val="21"/>
        </w:rPr>
        <w:t xml:space="preserve">0</w:t>
      </w:r>
      <w:r>
        <w:rPr>
          <w:rFonts w:ascii="宋体" w:hAnsi="宋体"/>
          <w:color w:val="000000"/>
          <w:szCs w:val="21"/>
        </w:rPr>
        <w:t xml:space="preserve">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bookmarkStart w:id="13" w:name="OLE_LINK1"/>
      <w:r/>
      <w:bookmarkStart w:id="14" w:name="OLE_LINK7"/>
      <w:r/>
      <w:bookmarkStart w:id="15" w:name="OLE_LINK40"/>
      <w:r/>
      <w:bookmarkStart w:id="16" w:name="OLE_LINK13"/>
      <w:r>
        <w:rPr>
          <w:rFonts w:hint="eastAsia" w:ascii="宋体" w:hAnsi="宋体"/>
          <w:szCs w:val="21"/>
        </w:rPr>
        <w:t xml:space="preserve">合同签订后</w:t>
      </w:r>
      <w:r>
        <w:rPr>
          <w:rFonts w:hint="eastAsia" w:ascii="宋体" w:hAnsi="宋体"/>
          <w:szCs w:val="21"/>
        </w:rPr>
        <w:t xml:space="preserve">壹</w:t>
      </w:r>
      <w:r>
        <w:rPr>
          <w:rFonts w:hint="eastAsia" w:ascii="宋体" w:hAnsi="宋体"/>
          <w:szCs w:val="21"/>
        </w:rPr>
        <w:t xml:space="preserve">年</w:t>
      </w:r>
      <w:bookmarkEnd w:id="13"/>
      <w:r/>
      <w:bookmarkEnd w:id="14"/>
      <w:r/>
      <w:bookmarkEnd w:id="15"/>
      <w:r/>
      <w:bookmarkEnd w:id="16"/>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rPr>
          <w:rFonts w:hint="eastAsia" w:ascii="宋体" w:hAnsi="宋体"/>
          <w:b/>
          <w:bCs/>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17" w:name="_Hlk160797058"/>
      <w:r>
        <w:rPr>
          <w:rFonts w:hint="eastAsia" w:ascii="宋体" w:hAnsi="宋体"/>
          <w:szCs w:val="21"/>
        </w:rPr>
        <w:t xml:space="preserve">以评标现场查询结果为准。</w:t>
      </w:r>
      <w:bookmarkEnd w:id="17"/>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8" w:name="_Hlk123829542"/>
      <w:r>
        <w:rPr>
          <w:rFonts w:ascii="宋体" w:hAnsi="宋体"/>
          <w:color w:val="ff0000"/>
          <w:szCs w:val="21"/>
        </w:rPr>
        <w:t xml:space="preserve">2026年0</w:t>
      </w:r>
      <w:r>
        <w:rPr>
          <w:rFonts w:ascii="宋体" w:hAnsi="宋体"/>
          <w:color w:val="ff0000"/>
          <w:szCs w:val="21"/>
        </w:rPr>
        <w:t xml:space="preserve">6</w:t>
      </w:r>
      <w:r>
        <w:rPr>
          <w:rFonts w:ascii="宋体" w:hAnsi="宋体"/>
          <w:color w:val="ff0000"/>
          <w:szCs w:val="21"/>
        </w:rPr>
        <w:t xml:space="preserve">月</w:t>
      </w:r>
      <w:r>
        <w:rPr>
          <w:rFonts w:ascii="宋体" w:hAnsi="宋体"/>
          <w:color w:val="ff0000"/>
          <w:szCs w:val="21"/>
        </w:rPr>
        <w:t xml:space="preserve">03</w:t>
      </w:r>
      <w:r>
        <w:rPr>
          <w:rFonts w:ascii="宋体" w:hAnsi="宋体"/>
          <w:color w:val="ff0000"/>
          <w:szCs w:val="21"/>
        </w:rPr>
        <w:t xml:space="preserve">日</w:t>
      </w:r>
      <w:bookmarkEnd w:id="18"/>
      <w:r>
        <w:rPr>
          <w:rFonts w:hint="eastAsia" w:ascii="宋体" w:hAnsi="宋体"/>
          <w:color w:val="ff0000"/>
          <w:szCs w:val="21"/>
        </w:rPr>
        <w:t xml:space="preserve">24</w:t>
      </w:r>
      <w:r>
        <w:rPr>
          <w:rFonts w:ascii="宋体" w:hAnsi="宋体"/>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9"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6</w:t>
      </w:r>
      <w:r>
        <w:rPr>
          <w:rFonts w:hint="eastAsia" w:ascii="宋体" w:hAnsi="宋体"/>
          <w:color w:val="ff0000"/>
          <w:szCs w:val="21"/>
        </w:rPr>
        <w:t xml:space="preserve">月</w:t>
      </w:r>
      <w:r>
        <w:rPr>
          <w:rFonts w:ascii="宋体" w:hAnsi="宋体"/>
          <w:color w:val="ff0000"/>
          <w:szCs w:val="21"/>
        </w:rPr>
        <w:t xml:space="preserve">11</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bookmarkEnd w:id="19"/>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06</w:t>
      </w:r>
      <w:r>
        <w:rPr>
          <w:rFonts w:hint="eastAsia" w:ascii="宋体" w:hAnsi="宋体"/>
          <w:color w:val="ff0000"/>
          <w:szCs w:val="21"/>
        </w:rPr>
        <w:t xml:space="preserve">月</w:t>
      </w:r>
      <w:r>
        <w:rPr>
          <w:rFonts w:ascii="宋体" w:hAnsi="宋体"/>
          <w:color w:val="ff0000"/>
          <w:szCs w:val="21"/>
        </w:rPr>
        <w:t xml:space="preserve">11</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0" w:name="_Hlk227163884"/>
      <w:r/>
      <w:bookmarkStart w:id="21" w:name="_Toc477184527"/>
      <w:r/>
      <w:bookmarkStart w:id="22" w:name="_Toc477184668"/>
      <w:r/>
      <w:bookmarkStart w:id="23" w:name="_Toc477184528"/>
      <w:r/>
      <w:bookmarkStart w:id="24"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5"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w:t>
      </w:r>
      <w:r>
        <w:rPr>
          <w:rFonts w:hint="eastAsia" w:ascii="宋体" w:hAnsi="宋体"/>
          <w:color w:val="000000"/>
          <w:szCs w:val="21"/>
        </w:rPr>
        <w:t xml:space="preserve">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6"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0"/>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w:t>
      </w:r>
      <w:r>
        <w:rPr>
          <w:rFonts w:hint="eastAsia" w:ascii="宋体" w:hAnsi="宋体"/>
          <w:szCs w:val="21"/>
        </w:rPr>
        <w:t xml:space="preserve">昆山市图书馆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2.地址：昆山市</w:t>
      </w:r>
      <w:r>
        <w:rPr>
          <w:rFonts w:hint="eastAsia" w:ascii="宋体" w:hAnsi="宋体"/>
          <w:szCs w:val="21"/>
        </w:rPr>
        <w:t xml:space="preserve">前进中路3</w:t>
      </w:r>
      <w:r>
        <w:rPr>
          <w:rFonts w:ascii="宋体" w:hAnsi="宋体"/>
          <w:szCs w:val="21"/>
        </w:rPr>
        <w:t xml:space="preserve">53</w:t>
      </w:r>
      <w:r>
        <w:rPr>
          <w:rFonts w:hint="eastAsia" w:ascii="宋体" w:hAnsi="宋体"/>
          <w:szCs w:val="21"/>
        </w:rPr>
        <w:t xml:space="preserve">号</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陈工</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w:t>
      </w:r>
      <w:r>
        <w:rPr>
          <w:rFonts w:ascii="宋体" w:hAnsi="宋体"/>
          <w:szCs w:val="21"/>
        </w:rPr>
        <w:t xml:space="preserve">5737</w:t>
      </w:r>
      <w:r>
        <w:rPr>
          <w:rFonts w:ascii="宋体" w:hAnsi="宋体"/>
          <w:szCs w:val="21"/>
        </w:rPr>
        <w:t xml:space="preserve">7239</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27" w:name="_Hlk200360507"/>
      <w:r/>
      <w:bookmarkStart w:id="28"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联系人：孙</w:t>
      </w:r>
      <w:r>
        <w:rPr>
          <w:rFonts w:hint="eastAsia" w:ascii="宋体" w:hAnsi="宋体"/>
          <w:szCs w:val="21"/>
        </w:rPr>
        <w:t xml:space="preserve">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27"/>
      <w:r/>
      <w:bookmarkEnd w:id="28"/>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w:t>
      </w:r>
      <w:r>
        <w:rPr>
          <w:rFonts w:hint="eastAsia" w:ascii="宋体" w:hAnsi="宋体"/>
          <w:color w:val="000000"/>
          <w:szCs w:val="21"/>
        </w:rPr>
        <w:t xml:space="preserve">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w:t>
      </w:r>
      <w:r>
        <w:rPr>
          <w:rFonts w:hint="eastAsia" w:ascii="宋体" w:hAnsi="宋体"/>
          <w:color w:val="000000"/>
          <w:szCs w:val="21"/>
        </w:rPr>
        <w:t xml:space="preserve">电子件</w:t>
      </w:r>
      <w:r>
        <w:rPr>
          <w:rFonts w:ascii="宋体" w:hAnsi="宋体"/>
          <w:color w:val="000000"/>
          <w:szCs w:val="21"/>
        </w:rPr>
        <w:t xml:space="preserve">于</w:t>
      </w:r>
      <w:r>
        <w:rPr>
          <w:rFonts w:hint="eastAsia" w:ascii="宋体" w:hAnsi="宋体"/>
          <w:color w:val="000000"/>
          <w:szCs w:val="21"/>
        </w:rPr>
        <w:t xml:space="preserve">1</w:t>
      </w:r>
      <w:r>
        <w:rPr>
          <w:rFonts w:hint="eastAsia" w:ascii="宋体" w:hAnsi="宋体"/>
          <w:color w:val="000000"/>
          <w:szCs w:val="21"/>
        </w:rPr>
        <w:t xml:space="preserve">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30"/>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序号</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信息</w:t>
            </w:r>
            <w:r/>
          </w:p>
        </w:tc>
        <w:tc>
          <w:tcPr>
            <w:tcW w:w="5018" w:type="dxa"/>
            <w:vAlign w:val="center"/>
            <w:textDirection w:val="lrTb"/>
            <w:noWrap w:val="false"/>
          </w:tcPr>
          <w:p>
            <w:pPr>
              <w:rPr>
                <w:rStyle w:val="1130"/>
                <w:rFonts w:hint="default"/>
                <w:sz w:val="21"/>
                <w:szCs w:val="21"/>
              </w:rPr>
            </w:pPr>
            <w:r>
              <w:rPr>
                <w:rStyle w:val="1130"/>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1</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项目编号</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2</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成交供应商名称</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3</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成交供应商地址</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4</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成交金额</w:t>
            </w:r>
            <w:r/>
          </w:p>
        </w:tc>
        <w:tc>
          <w:tcPr>
            <w:tcW w:w="5018" w:type="dxa"/>
            <w:vAlign w:val="center"/>
            <w:textDirection w:val="lrTb"/>
            <w:noWrap w:val="false"/>
          </w:tcPr>
          <w:p>
            <w:pPr>
              <w:rPr>
                <w:rStyle w:val="1130"/>
                <w:rFonts w:hint="default"/>
                <w:sz w:val="21"/>
                <w:szCs w:val="21"/>
              </w:rPr>
            </w:pPr>
            <w:r>
              <w:rPr>
                <w:rStyle w:val="1130"/>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5</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代理人姓名及联系方式</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6</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合同履行期限</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7</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质保期限</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8</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履约保证金数额</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9</w:t>
            </w:r>
            <w:r/>
          </w:p>
        </w:tc>
        <w:tc>
          <w:tcPr>
            <w:tcW w:w="2693" w:type="dxa"/>
            <w:vAlign w:val="center"/>
            <w:textDirection w:val="lrTb"/>
            <w:noWrap w:val="false"/>
          </w:tcPr>
          <w:p>
            <w:pPr>
              <w:rPr>
                <w:rStyle w:val="1130"/>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30"/>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209"/>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9" w:name="_Toc62807497"/>
      <w:r/>
      <w:bookmarkStart w:id="30" w:name="_Toc63583486"/>
      <w:r/>
      <w:bookmarkStart w:id="31" w:name="_Toc62807504"/>
      <w:r/>
      <w:bookmarkStart w:id="32" w:name="_Toc33452245"/>
      <w:r/>
      <w:bookmarkStart w:id="33" w:name="_Toc135142672"/>
      <w:r/>
      <w:r/>
    </w:p>
    <w:p>
      <w:pPr>
        <w:pStyle w:val="890"/>
        <w:jc w:val="center"/>
        <w:spacing w:line="360" w:lineRule="auto"/>
        <w:rPr>
          <w:rStyle w:val="1209"/>
          <w:b w:val="0"/>
          <w:bCs w:val="0"/>
          <w:sz w:val="32"/>
          <w:szCs w:val="32"/>
        </w:rPr>
      </w:pPr>
      <w:r/>
      <w:bookmarkStart w:id="34" w:name="_Toc177569005"/>
      <w:r/>
      <w:bookmarkStart w:id="35" w:name="_Toc202340132"/>
      <w:r/>
      <w:bookmarkStart w:id="36" w:name="_Toc135142673"/>
      <w:r/>
      <w:bookmarkStart w:id="37" w:name="_Toc161126684"/>
      <w:r/>
      <w:bookmarkStart w:id="38" w:name="_Toc161067500"/>
      <w:r/>
      <w:bookmarkStart w:id="39" w:name="_Toc173229832"/>
      <w:r/>
      <w:bookmarkEnd w:id="21"/>
      <w:r/>
      <w:bookmarkEnd w:id="22"/>
      <w:r/>
      <w:bookmarkEnd w:id="23"/>
      <w:r/>
      <w:bookmarkEnd w:id="24"/>
      <w:r/>
      <w:bookmarkEnd w:id="29"/>
      <w:r/>
      <w:bookmarkEnd w:id="30"/>
      <w:r/>
      <w:bookmarkEnd w:id="31"/>
      <w:r/>
      <w:bookmarkEnd w:id="32"/>
      <w:r/>
      <w:bookmarkEnd w:id="33"/>
      <w:r>
        <w:rPr>
          <w:rStyle w:val="1209"/>
          <w:rFonts w:hint="eastAsia"/>
          <w:sz w:val="32"/>
          <w:szCs w:val="32"/>
        </w:rPr>
        <w:t xml:space="preserve">第二章</w:t>
      </w:r>
      <w:r>
        <w:rPr>
          <w:rStyle w:val="1209"/>
          <w:rFonts w:hint="eastAsia"/>
          <w:sz w:val="32"/>
          <w:szCs w:val="32"/>
        </w:rPr>
        <w:t xml:space="preserve"> </w:t>
      </w:r>
      <w:r>
        <w:rPr>
          <w:rStyle w:val="1209"/>
          <w:rFonts w:hint="eastAsia"/>
          <w:sz w:val="32"/>
          <w:szCs w:val="32"/>
        </w:rPr>
        <w:t xml:space="preserve">响应须知</w:t>
      </w:r>
      <w:bookmarkEnd w:id="34"/>
      <w:r/>
      <w:bookmarkEnd w:id="35"/>
      <w:r/>
      <w:r/>
    </w:p>
    <w:p>
      <w:pPr>
        <w:pStyle w:val="903"/>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903"/>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03"/>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903"/>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40"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40"/>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41" w:name="_Hlk160091709"/>
      <w:r>
        <w:rPr>
          <w:rFonts w:hint="eastAsia" w:ascii="宋体" w:hAnsi="宋体"/>
          <w:color w:val="000000"/>
          <w:szCs w:val="21"/>
        </w:rPr>
        <w:t xml:space="preserve">：无。</w:t>
      </w:r>
      <w:bookmarkStart w:id="42"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42"/>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41"/>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44"/>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44"/>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3"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3"/>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903"/>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890"/>
        <w:jc w:val="center"/>
        <w:spacing w:line="360" w:lineRule="auto"/>
        <w:rPr>
          <w:rStyle w:val="1209"/>
          <w:sz w:val="32"/>
          <w:szCs w:val="32"/>
        </w:rPr>
      </w:pPr>
      <w:r/>
      <w:bookmarkStart w:id="44" w:name="_Toc202340133"/>
      <w:r>
        <w:rPr>
          <w:rStyle w:val="1209"/>
          <w:rFonts w:hint="eastAsia"/>
          <w:sz w:val="32"/>
          <w:szCs w:val="32"/>
        </w:rPr>
        <w:t xml:space="preserve">第三章</w:t>
      </w:r>
      <w:r>
        <w:rPr>
          <w:rStyle w:val="1209"/>
          <w:rFonts w:hint="eastAsia"/>
          <w:sz w:val="32"/>
          <w:szCs w:val="32"/>
        </w:rPr>
        <w:t xml:space="preserve"> </w:t>
      </w:r>
      <w:bookmarkEnd w:id="36"/>
      <w:r>
        <w:rPr>
          <w:rStyle w:val="1209"/>
          <w:rFonts w:hint="eastAsia"/>
          <w:sz w:val="32"/>
          <w:szCs w:val="32"/>
        </w:rPr>
        <w:t xml:space="preserve">采购需求</w:t>
      </w:r>
      <w:bookmarkEnd w:id="37"/>
      <w:r/>
      <w:bookmarkEnd w:id="38"/>
      <w:r/>
      <w:bookmarkEnd w:id="39"/>
      <w:r/>
      <w:bookmarkEnd w:id="44"/>
      <w:r/>
      <w:r/>
    </w:p>
    <w:p>
      <w:pPr>
        <w:ind w:firstLine="422"/>
        <w:spacing w:line="360" w:lineRule="auto"/>
        <w:rPr>
          <w:rFonts w:ascii="宋体" w:hAnsi="宋体"/>
          <w:b/>
          <w:color w:val="000000"/>
          <w:szCs w:val="21"/>
        </w:rPr>
      </w:pPr>
      <w:r/>
      <w:bookmarkStart w:id="45" w:name="_Toc63583487"/>
      <w:r/>
      <w:bookmarkStart w:id="46" w:name="_Toc62807505"/>
      <w:r/>
      <w:bookmarkStart w:id="47" w:name="_Toc62807498"/>
      <w:r/>
      <w:bookmarkStart w:id="48"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9" w:name="_Hlk81407760"/>
      <w:r>
        <w:rPr>
          <w:rFonts w:ascii="宋体" w:hAnsi="宋体" w:cs="Segoe UI Symbol"/>
          <w:b/>
          <w:color w:val="000000"/>
          <w:szCs w:val="21"/>
          <w:highlight w:val="yellow"/>
        </w:rPr>
        <w:t xml:space="preserve">★</w:t>
      </w:r>
      <w:bookmarkEnd w:id="4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211"/>
        <w:spacing w:line="360" w:lineRule="auto"/>
        <w:rPr>
          <w:rFonts w:ascii="宋体" w:hAnsi="宋体"/>
          <w:b/>
          <w:szCs w:val="21"/>
        </w:rPr>
      </w:pPr>
      <w:r/>
      <w:bookmarkStart w:id="51" w:name="_Toc161067501"/>
      <w:r/>
      <w:bookmarkStart w:id="52" w:name="_Toc161126685"/>
      <w:r/>
      <w:bookmarkStart w:id="53" w:name="_Toc173229833"/>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JSZC-320583-JZCG-T2026-0028</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szCs w:val="21"/>
        </w:rPr>
        <w:t xml:space="preserve">昆山市图书馆物业管理服务项目；</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3.项目位置</w:t>
      </w:r>
      <w:r>
        <w:rPr>
          <w:rFonts w:ascii="宋体" w:hAnsi="宋体"/>
          <w:color w:val="000000" w:themeColor="text1"/>
          <w:szCs w:val="21"/>
        </w:rPr>
        <w:t xml:space="preserve">：</w:t>
      </w:r>
      <w:r>
        <w:rPr>
          <w:rFonts w:ascii="宋体" w:hAnsi="宋体"/>
          <w:color w:val="000000" w:themeColor="text1"/>
          <w:szCs w:val="21"/>
        </w:rPr>
        <w:t xml:space="preserve">昆山市图书馆位于江苏省苏州市昆山市玉山镇前进中路353号，交通便捷，占地面积12,000平方米，建筑面积18,600平方米。主体建筑</w:t>
      </w:r>
      <w:r>
        <w:rPr>
          <w:rFonts w:hint="eastAsia" w:ascii="宋体" w:hAnsi="宋体"/>
          <w:color w:val="000000" w:themeColor="text1"/>
          <w:szCs w:val="21"/>
        </w:rPr>
        <w:t xml:space="preserve">5</w:t>
      </w:r>
      <w:r>
        <w:rPr>
          <w:rFonts w:ascii="宋体" w:hAnsi="宋体"/>
          <w:color w:val="000000" w:themeColor="text1"/>
          <w:szCs w:val="21"/>
        </w:rPr>
        <w:t xml:space="preserve">层，地下1层，一层设有</w:t>
      </w:r>
      <w:r>
        <w:rPr>
          <w:rFonts w:hint="eastAsia" w:ascii="宋体" w:hAnsi="宋体"/>
          <w:color w:val="000000" w:themeColor="text1"/>
          <w:szCs w:val="21"/>
        </w:rPr>
        <w:t xml:space="preserve">办证咨询处、报刊阅览室</w:t>
      </w:r>
      <w:r>
        <w:rPr>
          <w:rFonts w:ascii="宋体" w:hAnsi="宋体"/>
          <w:color w:val="000000" w:themeColor="text1"/>
          <w:szCs w:val="21"/>
        </w:rPr>
        <w:t xml:space="preserve">、少儿部等综合服务区域；二层</w:t>
      </w:r>
      <w:r>
        <w:rPr>
          <w:rFonts w:hint="eastAsia" w:ascii="宋体" w:hAnsi="宋体"/>
          <w:color w:val="000000" w:themeColor="text1"/>
          <w:szCs w:val="21"/>
        </w:rPr>
        <w:t xml:space="preserve">和三层为</w:t>
      </w:r>
      <w:r>
        <w:rPr>
          <w:rFonts w:ascii="宋体" w:hAnsi="宋体"/>
          <w:color w:val="000000" w:themeColor="text1"/>
          <w:szCs w:val="21"/>
        </w:rPr>
        <w:t xml:space="preserve">综合借阅室</w:t>
      </w:r>
      <w:r>
        <w:rPr>
          <w:rFonts w:hint="eastAsia" w:ascii="宋体" w:hAnsi="宋体"/>
          <w:color w:val="000000" w:themeColor="text1"/>
          <w:szCs w:val="21"/>
        </w:rPr>
        <w:t xml:space="preserve">；</w:t>
      </w:r>
      <w:r>
        <w:rPr>
          <w:rFonts w:ascii="宋体" w:hAnsi="宋体"/>
          <w:color w:val="000000" w:themeColor="text1"/>
          <w:szCs w:val="21"/>
        </w:rPr>
        <w:t xml:space="preserve">四层为参考阅览室，收藏古籍、地方文献等；五层是行政办公区</w:t>
      </w:r>
      <w:r>
        <w:rPr>
          <w:rFonts w:hint="eastAsia" w:ascii="宋体" w:hAnsi="宋体"/>
          <w:color w:val="000000" w:themeColor="text1"/>
          <w:szCs w:val="21"/>
        </w:rPr>
        <w:t xml:space="preserve">；</w:t>
      </w:r>
      <w:r>
        <w:rPr>
          <w:rFonts w:ascii="宋体" w:hAnsi="宋体"/>
          <w:color w:val="000000" w:themeColor="text1"/>
          <w:szCs w:val="21"/>
        </w:rPr>
        <w:t xml:space="preserve">地下一层用于设备机房等辅助功能，满足读者多元需求与图书馆运营。</w:t>
      </w:r>
      <w:r/>
    </w:p>
    <w:p>
      <w:pPr>
        <w:ind w:firstLine="422"/>
        <w:spacing w:line="360" w:lineRule="auto"/>
        <w:rPr>
          <w:rFonts w:ascii="宋体" w:hAnsi="宋体"/>
          <w:b/>
          <w:bCs/>
          <w:color w:val="000000"/>
          <w:szCs w:val="21"/>
        </w:rPr>
      </w:pPr>
      <w:r>
        <w:rPr>
          <w:rFonts w:ascii="宋体" w:hAnsi="宋体"/>
          <w:b/>
          <w:bCs/>
          <w:color w:val="000000"/>
          <w:szCs w:val="21"/>
        </w:rPr>
      </w:r>
      <w:r/>
    </w:p>
    <w:p>
      <w:pPr>
        <w:ind w:firstLine="211"/>
        <w:spacing w:line="360" w:lineRule="auto"/>
        <w:rPr>
          <w:rFonts w:ascii="宋体" w:hAnsi="宋体"/>
          <w:b/>
          <w:bCs/>
          <w:color w:val="000000"/>
          <w:szCs w:val="21"/>
        </w:rPr>
      </w:pPr>
      <w:r>
        <w:rPr>
          <w:rFonts w:hint="eastAsia" w:ascii="宋体" w:hAnsi="宋体"/>
          <w:b/>
          <w:bCs/>
          <w:color w:val="000000"/>
          <w:szCs w:val="21"/>
        </w:rPr>
        <w:t xml:space="preserve">二、服务要求及标准</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物业管理内容所有相关服务，包含但不限于下列内容: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综合服务；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公共秩序维护与安全管理；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服务区域内卫生保洁；</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访客登记传达；</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会务服务；</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6.电工管理工作要求</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公共设施及特种设备日常巡检、维护及维修；</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8</w:t>
      </w:r>
      <w:r>
        <w:rPr>
          <w:rFonts w:ascii="宋体" w:hAnsi="宋体"/>
          <w:color w:val="000000" w:themeColor="text1"/>
          <w:szCs w:val="21"/>
        </w:rPr>
        <w:t xml:space="preserve">.</w:t>
      </w:r>
      <w:r>
        <w:rPr>
          <w:rFonts w:hint="eastAsia" w:ascii="宋体" w:hAnsi="宋体"/>
          <w:color w:val="000000" w:themeColor="text1"/>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w:t>
      </w:r>
      <w:r>
        <w:rPr>
          <w:rFonts w:hint="eastAsia" w:ascii="宋体" w:hAnsi="宋体"/>
          <w:szCs w:val="21"/>
        </w:rPr>
        <w:t xml:space="preserve">23</w:t>
      </w:r>
      <w:r>
        <w:rPr>
          <w:rFonts w:hint="eastAsia" w:ascii="宋体" w:hAnsi="宋体"/>
          <w:szCs w:val="21"/>
        </w:rPr>
        <w:t xml:space="preserve">人，人员必须全部到岗，服务人员流动率不超过 20%。</w:t>
      </w:r>
      <w:r/>
    </w:p>
    <w:tbl>
      <w:tblPr>
        <w:tblW w:w="9923" w:type="dxa"/>
        <w:jc w:val="center"/>
        <w:tblLook w:val="04A0" w:firstRow="1" w:lastRow="0" w:firstColumn="1" w:lastColumn="0" w:noHBand="0" w:noVBand="1"/>
      </w:tblPr>
      <w:tblGrid>
        <w:gridCol w:w="851"/>
        <w:gridCol w:w="1701"/>
        <w:gridCol w:w="850"/>
        <w:gridCol w:w="1819"/>
        <w:gridCol w:w="1725"/>
        <w:gridCol w:w="2977"/>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851" w:type="dxa"/>
            <w:vAlign w:val="center"/>
            <w:textDirection w:val="lrTb"/>
            <w:noWrap w:val="false"/>
          </w:tcPr>
          <w:p>
            <w:pPr>
              <w:jc w:val="center"/>
              <w:widowControl/>
              <w:rPr>
                <w:rFonts w:ascii="宋体" w:hAnsi="宋体" w:cs="宋体"/>
                <w:color w:val="000000"/>
                <w:szCs w:val="21"/>
              </w:rPr>
            </w:pPr>
            <w:r/>
            <w:bookmarkStart w:id="54" w:name="OLE_LINK6"/>
            <w:r>
              <w:rPr>
                <w:rFonts w:hint="eastAsia" w:ascii="宋体" w:hAnsi="宋体" w:cs="宋体"/>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81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172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97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p>
            <w:pPr>
              <w:jc w:val="center"/>
              <w:widowControl/>
              <w:rPr>
                <w:rFonts w:ascii="宋体" w:hAnsi="宋体" w:cs="宋体"/>
                <w:color w:val="000000"/>
                <w:szCs w:val="21"/>
              </w:rPr>
            </w:pPr>
            <w:r/>
            <w:bookmarkStart w:id="55" w:name="OLE_LINK27"/>
            <w:r/>
            <w:bookmarkStart w:id="56" w:name="OLE_LINK28"/>
            <w:r>
              <w:rPr>
                <w:rFonts w:hint="eastAsia" w:ascii="宋体" w:hAnsi="宋体" w:cs="宋体"/>
                <w:color w:val="000000"/>
                <w:szCs w:val="21"/>
              </w:rPr>
              <w:t xml:space="preserve">（非高温岗位）</w:t>
            </w:r>
            <w:bookmarkEnd w:id="55"/>
            <w:r/>
            <w:bookmarkEnd w:id="56"/>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19"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w:t>
            </w:r>
            <w:r>
              <w:rPr>
                <w:rFonts w:hint="eastAsia" w:ascii="宋体" w:hAnsi="宋体"/>
                <w:szCs w:val="21"/>
              </w:rPr>
              <w:t xml:space="preserve">不限，</w:t>
            </w:r>
            <w:r>
              <w:rPr>
                <w:rFonts w:hint="eastAsia" w:ascii="宋体" w:hAnsi="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tabs>
                <w:tab w:val="left" w:pos="999" w:leader="none"/>
              </w:tabs>
              <w:rPr>
                <w:rFonts w:ascii="宋体" w:hAnsi="宋体"/>
                <w:szCs w:val="21"/>
              </w:rPr>
            </w:pPr>
            <w:r/>
            <w:bookmarkStart w:id="57" w:name="OLE_LINK11"/>
            <w:r>
              <w:rPr>
                <w:rFonts w:hint="eastAsia" w:ascii="宋体" w:hAnsi="宋体"/>
                <w:szCs w:val="21"/>
              </w:rPr>
              <w:t xml:space="preserve">1</w:t>
            </w:r>
            <w:r>
              <w:rPr>
                <w:rFonts w:ascii="宋体" w:hAnsi="宋体"/>
                <w:szCs w:val="21"/>
              </w:rPr>
              <w:t xml:space="preserve">.</w:t>
            </w:r>
            <w:bookmarkStart w:id="58" w:name="OLE_LINK17"/>
            <w:r>
              <w:rPr>
                <w:rFonts w:hint="eastAsia" w:ascii="宋体" w:hAnsi="宋体"/>
                <w:szCs w:val="21"/>
              </w:rPr>
              <w:t xml:space="preserve">持有</w:t>
            </w:r>
            <w:r>
              <w:rPr>
                <w:rFonts w:ascii="宋体" w:hAnsi="宋体"/>
                <w:szCs w:val="21"/>
              </w:rPr>
              <w:t xml:space="preserve">高级</w:t>
            </w:r>
            <w:r>
              <w:rPr>
                <w:rFonts w:hint="eastAsia" w:ascii="宋体" w:hAnsi="宋体"/>
                <w:szCs w:val="21"/>
              </w:rPr>
              <w:t xml:space="preserve">（三级）及以上</w:t>
            </w:r>
            <w:r>
              <w:rPr>
                <w:rFonts w:hint="eastAsia" w:ascii="宋体" w:hAnsi="宋体"/>
                <w:szCs w:val="21"/>
              </w:rPr>
              <w:t xml:space="preserve">保安员</w:t>
            </w:r>
            <w:r>
              <w:rPr>
                <w:rFonts w:hint="eastAsia" w:ascii="宋体" w:hAnsi="宋体"/>
                <w:szCs w:val="21"/>
              </w:rPr>
              <w:t xml:space="preserve">国家</w:t>
            </w:r>
            <w:r>
              <w:rPr>
                <w:rFonts w:hint="eastAsia" w:ascii="宋体" w:hAnsi="宋体"/>
                <w:szCs w:val="21"/>
              </w:rPr>
              <w:t xml:space="preserve">职业资格证书</w:t>
            </w:r>
            <w:bookmarkEnd w:id="58"/>
            <w:r/>
            <w:r/>
          </w:p>
          <w:p>
            <w:pPr>
              <w:spacing w:line="360" w:lineRule="auto"/>
              <w:tabs>
                <w:tab w:val="left" w:pos="999" w:leader="none"/>
              </w:tabs>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有类似公共</w:t>
            </w:r>
            <w:r>
              <w:rPr>
                <w:rFonts w:hint="eastAsia" w:ascii="宋体" w:hAnsi="宋体"/>
                <w:szCs w:val="21"/>
              </w:rPr>
              <w:t xml:space="preserve">物业项目经理工作</w:t>
            </w:r>
            <w:r>
              <w:rPr>
                <w:rFonts w:ascii="宋体" w:hAnsi="宋体"/>
                <w:szCs w:val="21"/>
              </w:rPr>
              <w:t xml:space="preserve">经验</w:t>
            </w:r>
            <w:bookmarkEnd w:id="57"/>
            <w:r/>
            <w:r/>
          </w:p>
        </w:tc>
      </w:tr>
      <w:tr>
        <w:trPr>
          <w:jc w:val="center"/>
          <w:trHeight w:val="1769"/>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bookmarkStart w:id="59" w:name="OLE_LINK12"/>
            <w:r>
              <w:rPr>
                <w:rFonts w:hint="eastAsia" w:ascii="宋体" w:hAnsi="宋体" w:cs="宋体"/>
                <w:color w:val="000000"/>
                <w:szCs w:val="21"/>
              </w:rPr>
              <w:t xml:space="preserve">秩序维护</w:t>
            </w:r>
            <w:bookmarkStart w:id="60" w:name="OLE_LINK18"/>
            <w:r>
              <w:rPr>
                <w:rFonts w:hint="eastAsia" w:ascii="宋体" w:hAnsi="宋体" w:cs="宋体"/>
                <w:color w:val="000000"/>
                <w:szCs w:val="21"/>
              </w:rPr>
              <w:t xml:space="preserve">人</w:t>
            </w:r>
            <w:bookmarkEnd w:id="60"/>
            <w:r>
              <w:rPr>
                <w:rFonts w:hint="eastAsia" w:ascii="宋体" w:hAnsi="宋体" w:cs="宋体"/>
                <w:color w:val="000000"/>
                <w:szCs w:val="21"/>
              </w:rPr>
              <w:t xml:space="preserve">员</w:t>
            </w:r>
            <w:bookmarkEnd w:id="59"/>
            <w:r/>
            <w:r/>
          </w:p>
          <w:p>
            <w:pPr>
              <w:jc w:val="center"/>
              <w:widowControl/>
              <w:rPr>
                <w:rFonts w:ascii="宋体" w:hAnsi="宋体"/>
                <w:szCs w:val="21"/>
              </w:rPr>
            </w:pPr>
            <w:r>
              <w:rPr>
                <w:rFonts w:hint="eastAsia" w:ascii="宋体" w:hAnsi="宋体"/>
                <w:szCs w:val="21"/>
              </w:rPr>
              <w:t xml:space="preserve">（一类）</w:t>
            </w:r>
            <w:r/>
          </w:p>
          <w:p>
            <w:pPr>
              <w:jc w:val="center"/>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right w:val="single" w:color="auto" w:sz="4" w:space="0"/>
            </w:tcBorders>
            <w:tcW w:w="850" w:type="dxa"/>
            <w:vAlign w:val="center"/>
            <w:vMerge w:val="restart"/>
            <w:textDirection w:val="lrTb"/>
            <w:noWrap/>
          </w:tcPr>
          <w:p>
            <w:pPr>
              <w:jc w:val="center"/>
              <w:widowControl/>
              <w:rPr>
                <w:rFonts w:ascii="宋体" w:hAnsi="宋体" w:cs="宋体"/>
                <w:color w:val="000000"/>
                <w:szCs w:val="21"/>
              </w:rPr>
            </w:pPr>
            <w:r>
              <w:rPr>
                <w:rFonts w:ascii="宋体" w:hAnsi="宋体" w:cs="宋体"/>
                <w:color w:val="000000"/>
                <w:szCs w:val="21"/>
              </w:rPr>
              <w:t xml:space="preserve">12</w:t>
            </w:r>
            <w:r/>
          </w:p>
        </w:tc>
        <w:tc>
          <w:tcPr>
            <w:shd w:val="clear" w:color="auto" w:fill="auto"/>
            <w:tcBorders>
              <w:top w:val="none" w:color="000000" w:sz="4" w:space="0"/>
              <w:left w:val="none" w:color="000000" w:sz="4" w:space="0"/>
              <w:right w:val="single" w:color="auto" w:sz="4" w:space="0"/>
            </w:tcBorders>
            <w:tcW w:w="1819" w:type="dxa"/>
            <w:vAlign w:val="center"/>
            <w:vMerge w:val="restart"/>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w:t>
            </w:r>
            <w:r>
              <w:rPr>
                <w:rFonts w:hint="eastAsia" w:ascii="宋体" w:hAnsi="宋体"/>
                <w:szCs w:val="21"/>
              </w:rPr>
              <w:t xml:space="preserve">不限，</w:t>
            </w:r>
            <w:bookmarkStart w:id="61" w:name="OLE_LINK10"/>
            <w:r>
              <w:rPr>
                <w:rFonts w:hint="eastAsia" w:ascii="宋体" w:hAnsi="宋体"/>
                <w:szCs w:val="21"/>
              </w:rPr>
              <w:t xml:space="preserve">非退休人员</w:t>
            </w:r>
            <w:bookmarkEnd w:id="61"/>
            <w:r/>
            <w:r/>
          </w:p>
        </w:tc>
        <w:tc>
          <w:tcPr>
            <w:tcBorders>
              <w:top w:val="none" w:color="000000" w:sz="4" w:space="0"/>
              <w:left w:val="none" w:color="000000" w:sz="4" w:space="0"/>
              <w:right w:val="single" w:color="auto" w:sz="4" w:space="0"/>
            </w:tcBorders>
            <w:tcW w:w="1725" w:type="dxa"/>
            <w:vAlign w:val="center"/>
            <w:vMerge w:val="restart"/>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tabs>
                <w:tab w:val="left" w:pos="999" w:leader="none"/>
              </w:tabs>
              <w:rPr>
                <w:rFonts w:ascii="宋体" w:hAnsi="宋体"/>
                <w:szCs w:val="21"/>
              </w:rPr>
            </w:pPr>
            <w:r>
              <w:rPr>
                <w:rFonts w:hint="eastAsia" w:ascii="宋体" w:hAnsi="宋体" w:cs="宋体"/>
                <w:color w:val="000000"/>
                <w:szCs w:val="21"/>
              </w:rPr>
              <w:t xml:space="preserve">响应</w:t>
            </w:r>
            <w:r>
              <w:rPr>
                <w:rFonts w:hint="eastAsia" w:ascii="宋体" w:hAnsi="宋体" w:cs="宋体"/>
                <w:color w:val="000000"/>
                <w:szCs w:val="21"/>
              </w:rPr>
              <w:t xml:space="preserve">人承诺中标后</w:t>
            </w:r>
            <w:r>
              <w:rPr>
                <w:rFonts w:hint="eastAsia" w:ascii="宋体" w:hAnsi="宋体" w:cs="宋体"/>
                <w:color w:val="000000"/>
                <w:szCs w:val="21"/>
              </w:rPr>
              <w:t xml:space="preserve">该岗位</w:t>
            </w:r>
            <w:r>
              <w:rPr>
                <w:rFonts w:hint="eastAsia" w:ascii="宋体" w:hAnsi="宋体" w:cs="宋体"/>
                <w:color w:val="000000"/>
                <w:szCs w:val="21"/>
              </w:rPr>
              <w:t xml:space="preserve">人员均持有公安部颁发的保安员证书</w:t>
            </w:r>
            <w:r>
              <w:rPr>
                <w:rFonts w:hint="eastAsia" w:ascii="宋体" w:hAnsi="宋体" w:cs="宋体"/>
                <w:b/>
                <w:color w:val="000000"/>
                <w:szCs w:val="21"/>
              </w:rPr>
              <w:t xml:space="preserve">（提供承诺书附在</w:t>
            </w:r>
            <w:bookmarkStart w:id="62" w:name="OLE_LINK19"/>
            <w:r>
              <w:rPr>
                <w:rFonts w:hint="eastAsia" w:ascii="宋体" w:hAnsi="宋体" w:cs="宋体"/>
                <w:b/>
                <w:color w:val="000000"/>
                <w:szCs w:val="21"/>
              </w:rPr>
              <w:t xml:space="preserve">人员配置表</w:t>
            </w:r>
            <w:bookmarkEnd w:id="62"/>
            <w:r>
              <w:rPr>
                <w:rFonts w:hint="eastAsia" w:ascii="宋体" w:hAnsi="宋体" w:cs="宋体"/>
                <w:b/>
                <w:color w:val="000000"/>
                <w:szCs w:val="21"/>
              </w:rPr>
              <w:t xml:space="preserve">后，否则将被认定为未实质性响应招标文件要求）</w:t>
            </w:r>
            <w:r/>
          </w:p>
        </w:tc>
      </w:tr>
      <w:tr>
        <w:trPr>
          <w:jc w:val="center"/>
          <w:trHeight w:val="2813"/>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szCs w:val="21"/>
              </w:rPr>
            </w:pPr>
            <w:r>
              <w:rPr>
                <w:rFonts w:hint="eastAsia" w:ascii="宋体" w:hAnsi="宋体"/>
                <w:szCs w:val="21"/>
              </w:rPr>
              <w:t xml:space="preserve">秩序维护</w:t>
            </w:r>
            <w:r>
              <w:rPr>
                <w:rFonts w:hint="eastAsia" w:ascii="宋体" w:hAnsi="宋体" w:cs="宋体"/>
                <w:color w:val="000000"/>
                <w:szCs w:val="21"/>
              </w:rPr>
              <w:t xml:space="preserve">人</w:t>
            </w:r>
            <w:r>
              <w:rPr>
                <w:rFonts w:hint="eastAsia" w:ascii="宋体" w:hAnsi="宋体"/>
                <w:szCs w:val="21"/>
              </w:rPr>
              <w:t xml:space="preserve">员</w:t>
            </w:r>
            <w:r/>
          </w:p>
          <w:p>
            <w:pPr>
              <w:jc w:val="center"/>
              <w:widowControl/>
              <w:rPr>
                <w:rFonts w:ascii="宋体" w:hAnsi="宋体"/>
                <w:szCs w:val="21"/>
              </w:rPr>
            </w:pPr>
            <w:r>
              <w:rPr>
                <w:rFonts w:hint="eastAsia" w:ascii="宋体" w:hAnsi="宋体"/>
                <w:szCs w:val="21"/>
              </w:rPr>
              <w:t xml:space="preserve">（二类）</w:t>
            </w:r>
            <w:r/>
          </w:p>
          <w:p>
            <w:pPr>
              <w:jc w:val="center"/>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left w:val="none" w:color="000000" w:sz="4" w:space="0"/>
              <w:bottom w:val="single" w:color="auto" w:sz="4" w:space="0"/>
              <w:right w:val="single" w:color="auto" w:sz="4" w:space="0"/>
            </w:tcBorders>
            <w:tcW w:w="850"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left w:val="none" w:color="000000" w:sz="4" w:space="0"/>
              <w:bottom w:val="single" w:color="auto" w:sz="4" w:space="0"/>
              <w:right w:val="single" w:color="auto" w:sz="4" w:space="0"/>
            </w:tcBorders>
            <w:tcW w:w="1819" w:type="dxa"/>
            <w:vAlign w:val="center"/>
            <w:vMerge w:val="continue"/>
            <w:textDirection w:val="lrTb"/>
            <w:noWrap/>
          </w:tcPr>
          <w:p>
            <w:pPr>
              <w:jc w:val="center"/>
              <w:spacing w:line="360" w:lineRule="auto"/>
              <w:tabs>
                <w:tab w:val="left" w:pos="999" w:leader="none"/>
              </w:tabs>
              <w:rPr>
                <w:rFonts w:ascii="宋体" w:hAnsi="宋体"/>
                <w:szCs w:val="21"/>
              </w:rPr>
            </w:pPr>
            <w:r>
              <w:rPr>
                <w:rFonts w:ascii="宋体" w:hAnsi="宋体"/>
                <w:szCs w:val="21"/>
              </w:rPr>
            </w:r>
            <w:r/>
          </w:p>
        </w:tc>
        <w:tc>
          <w:tcPr>
            <w:tcBorders>
              <w:left w:val="none" w:color="000000" w:sz="4" w:space="0"/>
              <w:bottom w:val="single" w:color="auto" w:sz="4" w:space="0"/>
              <w:right w:val="single" w:color="auto" w:sz="4" w:space="0"/>
            </w:tcBorders>
            <w:tcW w:w="1725" w:type="dxa"/>
            <w:vAlign w:val="center"/>
            <w:vMerge w:val="continue"/>
            <w:textDirection w:val="lrTb"/>
            <w:noWrap w:val="false"/>
          </w:tcPr>
          <w:p>
            <w:pPr>
              <w:jc w:val="center"/>
              <w:spacing w:line="360" w:lineRule="auto"/>
              <w:tabs>
                <w:tab w:val="left" w:pos="999" w:leader="none"/>
              </w:tabs>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b/>
                <w:color w:val="000000"/>
                <w:sz w:val="22"/>
                <w:szCs w:val="22"/>
              </w:rPr>
            </w:pPr>
            <w:r>
              <w:rPr>
                <w:rFonts w:hint="eastAsia" w:ascii="宋体" w:hAnsi="宋体"/>
                <w:szCs w:val="21"/>
              </w:rPr>
              <w:t xml:space="preserve">1</w:t>
            </w:r>
            <w:r>
              <w:rPr>
                <w:rFonts w:ascii="宋体" w:hAnsi="宋体"/>
                <w:szCs w:val="21"/>
              </w:rPr>
              <w:t xml:space="preserve">.</w:t>
            </w:r>
            <w:r>
              <w:rPr>
                <w:rFonts w:hint="eastAsia" w:ascii="宋体" w:hAnsi="宋体" w:cs="宋体"/>
                <w:color w:val="000000"/>
                <w:szCs w:val="21"/>
              </w:rPr>
              <w:t xml:space="preserve">响应</w:t>
            </w:r>
            <w:r>
              <w:rPr>
                <w:rFonts w:hint="eastAsia" w:ascii="宋体" w:hAnsi="宋体" w:cs="宋体"/>
                <w:color w:val="000000"/>
                <w:szCs w:val="21"/>
              </w:rPr>
              <w:t xml:space="preserve">人</w:t>
            </w:r>
            <w:r>
              <w:rPr>
                <w:rFonts w:hint="eastAsia" w:ascii="宋体" w:hAnsi="宋体"/>
                <w:color w:val="000000"/>
                <w:sz w:val="22"/>
                <w:szCs w:val="22"/>
              </w:rPr>
              <w:t xml:space="preserve">承诺中标后</w:t>
            </w:r>
            <w:r>
              <w:rPr>
                <w:rFonts w:hint="eastAsia" w:ascii="宋体" w:hAnsi="宋体"/>
                <w:color w:val="000000"/>
                <w:sz w:val="22"/>
                <w:szCs w:val="22"/>
              </w:rPr>
              <w:t xml:space="preserve">该岗位</w:t>
            </w:r>
            <w:r>
              <w:rPr>
                <w:rFonts w:hint="eastAsia" w:ascii="宋体" w:hAnsi="宋体"/>
                <w:color w:val="000000"/>
                <w:sz w:val="22"/>
                <w:szCs w:val="22"/>
              </w:rPr>
              <w:t xml:space="preserve">人员均持有公安部颁发的保安员证书</w:t>
            </w:r>
            <w:bookmarkStart w:id="63" w:name="OLE_LINK70"/>
            <w:r>
              <w:rPr>
                <w:rFonts w:hint="eastAsia" w:ascii="宋体" w:hAnsi="宋体"/>
                <w:b/>
                <w:color w:val="000000"/>
                <w:sz w:val="22"/>
                <w:szCs w:val="22"/>
              </w:rPr>
              <w:t xml:space="preserve">（提供承诺书附在</w:t>
            </w:r>
            <w:r>
              <w:rPr>
                <w:rFonts w:hint="eastAsia" w:ascii="宋体" w:hAnsi="宋体" w:cs="宋体"/>
                <w:b/>
                <w:color w:val="000000"/>
                <w:szCs w:val="21"/>
              </w:rPr>
              <w:t xml:space="preserve">人员配置表</w:t>
            </w:r>
            <w:bookmarkStart w:id="64" w:name="OLE_LINK82"/>
            <w:r>
              <w:rPr>
                <w:rFonts w:hint="eastAsia" w:ascii="宋体" w:hAnsi="宋体"/>
                <w:b/>
                <w:color w:val="000000"/>
                <w:sz w:val="22"/>
                <w:szCs w:val="22"/>
              </w:rPr>
              <w:t xml:space="preserve">后，否则将被认定为未实质性响应招标文件要求</w:t>
            </w:r>
            <w:bookmarkEnd w:id="64"/>
            <w:r>
              <w:rPr>
                <w:rFonts w:hint="eastAsia" w:ascii="宋体" w:hAnsi="宋体"/>
                <w:b/>
                <w:color w:val="000000"/>
                <w:sz w:val="22"/>
                <w:szCs w:val="22"/>
              </w:rPr>
              <w:t xml:space="preserve">）</w:t>
            </w:r>
            <w:bookmarkEnd w:id="63"/>
            <w:r/>
            <w:r/>
          </w:p>
          <w:p>
            <w:pPr>
              <w:spacing w:line="360" w:lineRule="auto"/>
              <w:tabs>
                <w:tab w:val="left" w:pos="999" w:leader="none"/>
              </w:tabs>
              <w:rPr>
                <w:rFonts w:ascii="宋体" w:hAnsi="宋体"/>
                <w:szCs w:val="21"/>
              </w:rPr>
            </w:pPr>
            <w:r>
              <w:rPr>
                <w:rFonts w:hint="eastAsia" w:ascii="宋体" w:hAnsi="宋体"/>
                <w:color w:val="000000"/>
                <w:sz w:val="22"/>
                <w:szCs w:val="22"/>
              </w:rPr>
              <w:t xml:space="preserve">2</w:t>
            </w:r>
            <w:r>
              <w:rPr>
                <w:rFonts w:ascii="宋体" w:hAnsi="宋体"/>
                <w:color w:val="000000"/>
                <w:sz w:val="22"/>
                <w:szCs w:val="22"/>
              </w:rPr>
              <w:t xml:space="preserve">.</w:t>
            </w:r>
            <w:r>
              <w:rPr>
                <w:rFonts w:hint="eastAsia" w:ascii="宋体" w:hAnsi="宋体"/>
                <w:szCs w:val="21"/>
              </w:rPr>
              <w:t xml:space="preserve">其中至少5名值守人员须具有中级（四级）及以上消防设施操作员国家职业资格证书（建（构）筑物消防</w:t>
            </w:r>
            <w:r>
              <w:rPr>
                <w:rFonts w:hint="eastAsia" w:ascii="宋体" w:hAnsi="宋体"/>
                <w:szCs w:val="21"/>
              </w:rPr>
              <w:t xml:space="preserve">员国家</w:t>
            </w:r>
            <w:r>
              <w:rPr>
                <w:rFonts w:hint="eastAsia" w:ascii="宋体" w:hAnsi="宋体"/>
                <w:szCs w:val="21"/>
              </w:rPr>
              <w:t xml:space="preserve">职业资格证书）。</w:t>
            </w:r>
            <w:r>
              <w:rPr>
                <w:rFonts w:hint="eastAsia" w:ascii="宋体" w:hAnsi="宋体" w:cs="宋体"/>
                <w:b/>
                <w:bCs/>
                <w:szCs w:val="21"/>
              </w:rPr>
              <w:t xml:space="preserve">（</w:t>
            </w:r>
            <w:r>
              <w:rPr>
                <w:rFonts w:hint="eastAsia" w:ascii="宋体" w:hAnsi="宋体"/>
                <w:b/>
                <w:szCs w:val="21"/>
              </w:rPr>
              <w:t xml:space="preserve">提供相关人员的身份证、有效证书及投标人社保缴纳证明的</w:t>
            </w:r>
            <w:r>
              <w:rPr>
                <w:rFonts w:hint="eastAsia" w:ascii="宋体" w:hAnsi="宋体"/>
                <w:b/>
                <w:szCs w:val="21"/>
              </w:rPr>
              <w:t xml:space="preserve">电子件并加盖</w:t>
            </w:r>
            <w:r>
              <w:rPr>
                <w:rFonts w:hint="eastAsia" w:ascii="宋体" w:hAnsi="宋体"/>
                <w:b/>
                <w:szCs w:val="21"/>
              </w:rPr>
              <w:t xml:space="preserve">公章</w:t>
            </w:r>
            <w:r>
              <w:rPr>
                <w:rFonts w:hint="eastAsia" w:ascii="宋体" w:hAnsi="宋体"/>
                <w:b/>
                <w:color w:val="000000"/>
                <w:sz w:val="22"/>
                <w:szCs w:val="22"/>
              </w:rPr>
              <w:t xml:space="preserve">，否则将被认定为未实质性响应招标文件要求</w:t>
            </w:r>
            <w:r>
              <w:rPr>
                <w:rFonts w:hint="eastAsia" w:ascii="宋体" w:hAnsi="宋体" w:cs="宋体"/>
                <w:b/>
                <w:bCs/>
                <w:szCs w:val="21"/>
              </w:rPr>
              <w:t xml:space="preserve">）</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保洁人员</w:t>
            </w:r>
            <w:r/>
          </w:p>
          <w:p>
            <w:pPr>
              <w:jc w:val="center"/>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1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szCs w:val="21"/>
              </w:rPr>
              <w:t xml:space="preserve">性别不限，</w:t>
            </w: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pPr>
            <w: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pPr>
            <w:r>
              <w:rPr>
                <w:rFonts w:hint="eastAsia"/>
              </w:rPr>
              <w:t xml:space="preserve">水电工</w:t>
            </w:r>
            <w:r/>
          </w:p>
          <w:p>
            <w:pPr>
              <w:jc w:val="cente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19" w:type="dxa"/>
            <w:vAlign w:val="center"/>
            <w:textDirection w:val="lrTb"/>
            <w:noWrap/>
          </w:tcPr>
          <w:p>
            <w:pPr>
              <w:jc w:val="center"/>
            </w:pPr>
            <w:r>
              <w:rPr>
                <w:rFonts w:hint="eastAsia" w:ascii="宋体" w:hAnsi="宋体"/>
                <w:szCs w:val="21"/>
              </w:rPr>
              <w:t xml:space="preserve">性别</w:t>
            </w:r>
            <w:r>
              <w:rPr>
                <w:rFonts w:hint="eastAsia" w:ascii="宋体" w:hAnsi="宋体"/>
                <w:szCs w:val="21"/>
              </w:rPr>
              <w:t xml:space="preserve">不限，</w:t>
            </w:r>
            <w:r>
              <w:rPr>
                <w:rFonts w:hint="eastAsia" w:ascii="宋体" w:hAnsi="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tabs>
                <w:tab w:val="left" w:pos="999" w:leader="none"/>
              </w:tabs>
              <w:rPr>
                <w:rFonts w:ascii="宋体" w:hAnsi="宋体"/>
                <w:szCs w:val="21"/>
              </w:rPr>
            </w:pP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w:t>
            </w:r>
            <w:r/>
          </w:p>
        </w:tc>
      </w:tr>
      <w:tr>
        <w:trPr>
          <w:jc w:val="center"/>
          <w:trHeight w:val="624"/>
        </w:trPr>
        <w:tc>
          <w:tcPr>
            <w:gridSpan w:val="6"/>
            <w:shd w:val="clear" w:color="auto" w:fill="auto"/>
            <w:tcBorders>
              <w:top w:val="single" w:color="auto" w:sz="4" w:space="0"/>
              <w:left w:val="single" w:color="auto" w:sz="4" w:space="0"/>
              <w:bottom w:val="single" w:color="auto" w:sz="4" w:space="0"/>
              <w:right w:val="single" w:color="auto" w:sz="4" w:space="0"/>
            </w:tcBorders>
            <w:tcW w:w="9923" w:type="dxa"/>
            <w:vAlign w:val="center"/>
            <w:textDirection w:val="lrTb"/>
            <w:noWrap/>
          </w:tcPr>
          <w:p>
            <w:pPr>
              <w:jc w:val="center"/>
              <w:spacing w:line="360" w:lineRule="auto"/>
              <w:tabs>
                <w:tab w:val="left" w:pos="999" w:leader="none"/>
              </w:tabs>
              <w:rPr>
                <w:rFonts w:ascii="宋体" w:hAnsi="宋体"/>
                <w:b/>
                <w:szCs w:val="21"/>
              </w:rPr>
            </w:pPr>
            <w:r>
              <w:rPr>
                <w:rFonts w:hint="eastAsia" w:ascii="宋体" w:hAnsi="宋体"/>
                <w:b/>
                <w:szCs w:val="21"/>
              </w:rPr>
              <w:t xml:space="preserve">注：图书馆全年开放，节假日不闭馆，所有工作人员配合工作，错峰调休</w:t>
            </w:r>
            <w:bookmarkEnd w:id="54"/>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bookmarkStart w:id="65" w:name="_Hlk229645605"/>
      <w:r>
        <w:rPr>
          <w:rFonts w:ascii="宋体" w:hAnsi="宋体"/>
          <w:b/>
          <w:szCs w:val="21"/>
        </w:rPr>
        <w:t xml:space="preserve">1</w:t>
      </w:r>
      <w:r>
        <w:rPr>
          <w:rFonts w:hint="eastAsia" w:ascii="宋体" w:hAnsi="宋体"/>
          <w:b/>
          <w:szCs w:val="21"/>
        </w:rPr>
        <w:t xml:space="preserve">.有专业能力的岗位（承诺中标后具有相关证书的不计入）响应时须提供</w:t>
      </w:r>
      <w:r>
        <w:rPr>
          <w:rFonts w:hint="eastAsia" w:ascii="宋体" w:hAnsi="宋体"/>
          <w:b/>
          <w:szCs w:val="21"/>
        </w:rPr>
        <w:t xml:space="preserve">该岗位</w:t>
      </w:r>
      <w:r>
        <w:rPr>
          <w:rFonts w:hint="eastAsia" w:ascii="宋体" w:hAnsi="宋体"/>
          <w:b/>
          <w:szCs w:val="21"/>
        </w:rPr>
        <w:t xml:space="preserve">相关人员的身份证、有效证书及社保缴纳证明的</w:t>
      </w:r>
      <w:r>
        <w:rPr>
          <w:rFonts w:hint="eastAsia" w:ascii="宋体" w:hAnsi="宋体"/>
          <w:b/>
          <w:szCs w:val="21"/>
        </w:rPr>
        <w:t xml:space="preserve">电子件并加</w:t>
      </w:r>
      <w:r>
        <w:rPr>
          <w:rFonts w:hint="eastAsia" w:ascii="宋体" w:hAnsi="宋体"/>
          <w:b/>
          <w:szCs w:val="21"/>
        </w:rPr>
        <w:t xml:space="preserve">盖公章。</w:t>
      </w:r>
      <w:r>
        <w:rPr>
          <w:rFonts w:hint="eastAsia" w:ascii="宋体" w:hAnsi="宋体"/>
          <w:b/>
          <w:szCs w:val="21"/>
        </w:rPr>
        <w:t xml:space="preserve">若专业</w:t>
      </w:r>
      <w:r>
        <w:rPr>
          <w:rFonts w:hint="eastAsia" w:ascii="宋体" w:hAnsi="宋体"/>
          <w:b/>
          <w:szCs w:val="21"/>
        </w:rPr>
        <w:t xml:space="preserve">能力要求工作经验的须提供项目合同（</w:t>
      </w:r>
      <w:r>
        <w:rPr>
          <w:rFonts w:hint="eastAsia" w:ascii="宋体" w:hAnsi="宋体"/>
          <w:b/>
          <w:szCs w:val="21"/>
        </w:rPr>
        <w:t xml:space="preserve">若合</w:t>
      </w:r>
      <w:r>
        <w:rPr>
          <w:rFonts w:hint="eastAsia" w:ascii="宋体" w:hAnsi="宋体"/>
          <w:b/>
          <w:szCs w:val="21"/>
        </w:rPr>
        <w:t xml:space="preserve">同内容无法体现工作岗位的，须另外提供业主单位岗位证明并加盖公章）</w:t>
      </w:r>
      <w:r>
        <w:rPr>
          <w:rFonts w:hint="eastAsia" w:ascii="宋体" w:hAnsi="宋体"/>
          <w:b/>
          <w:color w:val="0d0d0d"/>
          <w:szCs w:val="21"/>
        </w:rPr>
        <w:t xml:space="preserve">，</w:t>
      </w:r>
      <w:r>
        <w:rPr>
          <w:rFonts w:hint="eastAsia" w:ascii="宋体" w:hAnsi="宋体"/>
          <w:b/>
          <w:color w:val="0d0d0d"/>
          <w:szCs w:val="21"/>
        </w:rPr>
        <w:t xml:space="preserve">若</w:t>
      </w:r>
      <w:r>
        <w:rPr>
          <w:rFonts w:hint="eastAsia" w:ascii="宋体" w:hAnsi="宋体"/>
          <w:b/>
          <w:szCs w:val="21"/>
        </w:rPr>
        <w:t xml:space="preserve">专</w:t>
      </w:r>
      <w:r>
        <w:rPr>
          <w:rFonts w:hint="eastAsia" w:ascii="宋体" w:hAnsi="宋体"/>
          <w:b/>
          <w:szCs w:val="21"/>
        </w:rPr>
        <w:t xml:space="preserve">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w:t>
      </w:r>
      <w:r>
        <w:rPr>
          <w:rFonts w:hint="eastAsia" w:ascii="宋体" w:hAnsi="宋体"/>
          <w:b/>
          <w:szCs w:val="21"/>
        </w:rPr>
        <w:t xml:space="preserve">若专</w:t>
      </w:r>
      <w:r>
        <w:rPr>
          <w:rFonts w:hint="eastAsia" w:ascii="宋体" w:hAnsi="宋体"/>
          <w:b/>
          <w:szCs w:val="21"/>
        </w:rPr>
        <w:t xml:space="preserve">业能力要求</w:t>
      </w:r>
      <w:r>
        <w:rPr>
          <w:b/>
          <w:color w:val="000000"/>
        </w:rPr>
        <w:t xml:space="preserve">国家职业资格等级证书</w:t>
      </w:r>
      <w:r>
        <w:rPr>
          <w:rFonts w:hint="eastAsia"/>
          <w:b/>
          <w:color w:val="000000"/>
        </w:rPr>
        <w:t xml:space="preserve">的</w:t>
      </w:r>
      <w:r>
        <w:rPr>
          <w:b/>
          <w:color w:val="000000"/>
        </w:rPr>
        <w:t xml:space="preserve">必须提供技能人才评价证书全国联网查询</w:t>
      </w:r>
      <w:r>
        <w:rPr>
          <w:b/>
          <w:color w:val="000000"/>
        </w:rPr>
        <w:t xml:space="preserve">并加盖公章</w:t>
      </w:r>
      <w:r>
        <w:rPr>
          <w:rFonts w:hint="eastAsia"/>
          <w:b/>
          <w:color w:val="000000"/>
        </w:rPr>
        <w:t xml:space="preserve">，</w:t>
      </w:r>
      <w:r>
        <w:rPr>
          <w:rFonts w:hint="eastAsia"/>
          <w:b/>
          <w:color w:val="000000"/>
        </w:rPr>
        <w:t xml:space="preserve">若</w:t>
      </w:r>
      <w:r>
        <w:rPr>
          <w:rFonts w:hint="eastAsia" w:ascii="宋体" w:hAnsi="宋体"/>
          <w:b/>
          <w:szCs w:val="21"/>
        </w:rPr>
        <w:t xml:space="preserve">专</w:t>
      </w:r>
      <w:r>
        <w:rPr>
          <w:rFonts w:hint="eastAsia" w:ascii="宋体" w:hAnsi="宋体"/>
          <w:b/>
          <w:szCs w:val="21"/>
        </w:rPr>
        <w:t xml:space="preserve">业能力</w:t>
      </w:r>
      <w:r>
        <w:rPr>
          <w:rFonts w:hint="eastAsia"/>
          <w:b/>
          <w:color w:val="000000"/>
        </w:rPr>
        <w:t xml:space="preserve">要求其余证书的须提供证书扫描件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w:t>
      </w:r>
      <w:r>
        <w:rPr>
          <w:rFonts w:hint="eastAsia" w:ascii="宋体" w:hAnsi="宋体"/>
          <w:b/>
          <w:szCs w:val="21"/>
        </w:rPr>
        <w:t xml:space="preserve">采云</w:t>
      </w:r>
      <w:r>
        <w:rPr>
          <w:rFonts w:hint="eastAsia" w:ascii="宋体" w:hAnsi="宋体"/>
          <w:b/>
          <w:szCs w:val="21"/>
        </w:rPr>
        <w:t xml:space="preserve">符合性指标人员配置表中，否则视为无效响应。</w:t>
      </w:r>
      <w:bookmarkEnd w:id="65"/>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2"/>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w:t>
      </w:r>
      <w:r>
        <w:rPr>
          <w:rFonts w:hint="eastAsia" w:ascii="宋体" w:hAnsi="宋体"/>
          <w:b/>
          <w:bCs/>
          <w:szCs w:val="21"/>
        </w:rPr>
        <w:t xml:space="preserve">秩序维护人员、保洁</w:t>
      </w:r>
      <w:r>
        <w:rPr>
          <w:rFonts w:hint="eastAsia" w:ascii="宋体" w:hAnsi="宋体" w:cs="宋体"/>
          <w:b/>
          <w:color w:val="000000"/>
          <w:szCs w:val="21"/>
        </w:rPr>
        <w:t xml:space="preserve">人员、水电工</w:t>
      </w:r>
      <w:r>
        <w:rPr>
          <w:rFonts w:hint="eastAsia" w:ascii="宋体" w:hAnsi="宋体"/>
          <w:b/>
          <w:bCs/>
          <w:szCs w:val="21"/>
        </w:rPr>
        <w:t xml:space="preserve">入职前须提供健康证供采购人备查</w:t>
      </w:r>
      <w:r>
        <w:rPr>
          <w:rFonts w:hint="eastAsia" w:ascii="宋体" w:hAnsi="宋体"/>
          <w:b/>
          <w:bCs/>
          <w:szCs w:val="21"/>
        </w:rPr>
        <w:t xml:space="preserve">，</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w:t>
      </w:r>
      <w:r/>
    </w:p>
    <w:p>
      <w:pPr>
        <w:ind w:firstLine="422"/>
        <w:spacing w:line="360" w:lineRule="auto"/>
        <w:rPr>
          <w:rFonts w:ascii="宋体" w:hAnsi="宋体"/>
          <w:b/>
          <w:szCs w:val="21"/>
        </w:rPr>
      </w:pPr>
      <w:r>
        <w:rPr>
          <w:rFonts w:hint="eastAsia" w:ascii="宋体" w:hAnsi="宋体"/>
          <w:b/>
          <w:szCs w:val="21"/>
        </w:rPr>
        <w:t xml:space="preserve">（三）服务人员综合素质</w:t>
      </w:r>
      <w:r/>
    </w:p>
    <w:p>
      <w:pPr>
        <w:ind w:firstLine="420"/>
        <w:spacing w:line="360" w:lineRule="auto"/>
        <w:rPr>
          <w:rFonts w:ascii="宋体" w:hAnsi="宋体"/>
          <w:bCs/>
          <w:szCs w:val="21"/>
        </w:rPr>
      </w:pPr>
      <w:r>
        <w:rPr>
          <w:rFonts w:hint="eastAsia" w:ascii="宋体" w:hAnsi="宋体"/>
          <w:bCs/>
          <w:szCs w:val="21"/>
        </w:rPr>
        <w:t xml:space="preserve">保洁人员：</w:t>
      </w:r>
      <w:r>
        <w:rPr>
          <w:rFonts w:ascii="宋体" w:hAnsi="宋体"/>
          <w:bCs/>
          <w:szCs w:val="21"/>
        </w:rPr>
        <w:t xml:space="preserve">女性为主，初中以上学历，身体健康、持有健康证，能说普通话，有沟通能力</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rPr>
          <w:rFonts w:ascii="宋体" w:hAnsi="宋体"/>
          <w:b/>
          <w:bCs/>
          <w:szCs w:val="21"/>
        </w:rPr>
      </w:pPr>
      <w:r>
        <w:rPr>
          <w:rFonts w:hint="eastAsia" w:ascii="宋体" w:hAnsi="宋体"/>
          <w:b/>
          <w:bCs/>
          <w:szCs w:val="21"/>
        </w:rPr>
        <w:t xml:space="preserve">1</w:t>
      </w:r>
      <w:r>
        <w:rPr>
          <w:rFonts w:ascii="宋体" w:hAnsi="宋体"/>
          <w:b/>
          <w:bCs/>
          <w:szCs w:val="21"/>
        </w:rPr>
        <w:t xml:space="preserve">.</w:t>
      </w:r>
      <w:r>
        <w:rPr>
          <w:rFonts w:hint="eastAsia" w:ascii="宋体" w:hAnsi="宋体"/>
          <w:b/>
          <w:bCs/>
          <w:szCs w:val="21"/>
        </w:rPr>
        <w:t xml:space="preserve">项目经理</w:t>
      </w:r>
      <w:r/>
    </w:p>
    <w:p>
      <w:pPr>
        <w:ind w:firstLine="420"/>
        <w:spacing w:line="360" w:lineRule="auto"/>
        <w:rPr>
          <w:rFonts w:ascii="宋体" w:hAnsi="宋体"/>
          <w:bCs/>
          <w:szCs w:val="21"/>
        </w:rPr>
      </w:pPr>
      <w:r>
        <w:rPr>
          <w:rFonts w:hint="eastAsia" w:ascii="宋体" w:hAnsi="宋体"/>
          <w:bCs/>
          <w:szCs w:val="21"/>
        </w:rPr>
        <w:t xml:space="preserve">（1）服务双方签订物业服务合同，权利义务关系明确；按照明码标价规定公示服务内容、服务标准、收费标准等内容；</w:t>
      </w:r>
      <w:r/>
    </w:p>
    <w:p>
      <w:pPr>
        <w:ind w:firstLine="420"/>
        <w:spacing w:line="360" w:lineRule="auto"/>
        <w:rPr>
          <w:rFonts w:ascii="宋体" w:hAnsi="宋体"/>
          <w:bCs/>
          <w:szCs w:val="21"/>
        </w:rPr>
      </w:pPr>
      <w:r/>
      <w:bookmarkStart w:id="66" w:name="OLE_LINK5"/>
      <w:r>
        <w:rPr>
          <w:rFonts w:hint="eastAsia" w:ascii="宋体" w:hAnsi="宋体"/>
          <w:bCs/>
          <w:szCs w:val="21"/>
        </w:rPr>
        <w:t xml:space="preserve">（2）物业经理</w:t>
      </w:r>
      <w:r>
        <w:rPr>
          <w:rFonts w:ascii="宋体" w:hAnsi="宋体"/>
          <w:bCs/>
          <w:szCs w:val="21"/>
        </w:rPr>
        <w:t xml:space="preserve">负责统筹图书馆物业管理工作，制定整体服务规划与年度计划，合理调配人力、物力资源，确保各岗位高效运转。协调保洁、秩序维护、水电工的工作，监督工作质量与进度，保障馆舍设施设备正常运行，提升物业管理水平</w:t>
      </w:r>
      <w:bookmarkEnd w:id="66"/>
      <w:r>
        <w:rPr>
          <w:rFonts w:hint="eastAsia" w:ascii="宋体" w:hAnsi="宋体"/>
          <w:bCs/>
          <w:szCs w:val="21"/>
        </w:rPr>
        <w:t xml:space="preserve">；</w:t>
      </w:r>
      <w:r>
        <w:rPr>
          <w:rFonts w:hint="eastAsia" w:ascii="MS Gothic" w:hAnsi="MS Gothic" w:eastAsia="MS Gothic" w:cs="MS Gothic"/>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（3）有完善的管理方案，员工岗位责任与考核制度、报修服务与投诉处理制度、业主（用户）资料保密制度、员工工作程序与工作标准等制度健全；</w:t>
      </w:r>
      <w:r/>
    </w:p>
    <w:p>
      <w:pPr>
        <w:ind w:firstLine="420"/>
        <w:spacing w:line="360" w:lineRule="auto"/>
        <w:rPr>
          <w:rFonts w:ascii="宋体" w:hAnsi="宋体"/>
          <w:bCs/>
          <w:szCs w:val="21"/>
        </w:rPr>
      </w:pPr>
      <w:r>
        <w:rPr>
          <w:rFonts w:hint="eastAsia" w:ascii="宋体" w:hAnsi="宋体"/>
          <w:bCs/>
          <w:szCs w:val="21"/>
        </w:rPr>
        <w:t xml:space="preserve">（4）物业服务档案资料齐全、分类科学、管理完善、易于检索；</w:t>
      </w:r>
      <w:r/>
    </w:p>
    <w:p>
      <w:pPr>
        <w:ind w:firstLine="420"/>
        <w:spacing w:line="360" w:lineRule="auto"/>
        <w:rPr>
          <w:rFonts w:ascii="宋体" w:hAnsi="宋体"/>
          <w:bCs/>
          <w:szCs w:val="21"/>
        </w:rPr>
      </w:pPr>
      <w:r>
        <w:rPr>
          <w:rFonts w:hint="eastAsia" w:ascii="宋体" w:hAnsi="宋体"/>
          <w:bCs/>
          <w:szCs w:val="21"/>
        </w:rPr>
        <w:t xml:space="preserve">（5）物业服务经理（项目经理）、专业管理人员具备相应的岗位资格证书；</w:t>
      </w:r>
      <w:r/>
    </w:p>
    <w:p>
      <w:pPr>
        <w:ind w:firstLine="420"/>
        <w:spacing w:line="360" w:lineRule="auto"/>
        <w:rPr>
          <w:rFonts w:ascii="宋体" w:hAnsi="宋体"/>
          <w:bCs/>
          <w:szCs w:val="21"/>
        </w:rPr>
      </w:pPr>
      <w:r>
        <w:rPr>
          <w:rFonts w:hint="eastAsia" w:ascii="宋体" w:hAnsi="宋体"/>
          <w:bCs/>
          <w:szCs w:val="21"/>
        </w:rPr>
        <w:t xml:space="preserve">（6）管理人员服装统一、仪表整洁、挂牌上岗、言行规范</w:t>
      </w:r>
      <w:r>
        <w:rPr>
          <w:rFonts w:hint="eastAsia" w:ascii="宋体" w:hAnsi="宋体"/>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2</w:t>
      </w:r>
      <w:r>
        <w:rPr>
          <w:rFonts w:ascii="宋体" w:hAnsi="宋体"/>
          <w:b/>
          <w:bCs/>
          <w:szCs w:val="21"/>
        </w:rPr>
        <w:t xml:space="preserve">.</w:t>
      </w:r>
      <w:r>
        <w:rPr>
          <w:rFonts w:hint="eastAsia" w:ascii="宋体" w:hAnsi="宋体"/>
          <w:b/>
          <w:bCs/>
          <w:szCs w:val="21"/>
        </w:rPr>
        <w:t xml:space="preserve">秩序维护人员</w:t>
      </w:r>
      <w:r/>
    </w:p>
    <w:p>
      <w:pPr>
        <w:ind w:firstLine="420"/>
        <w:spacing w:line="360" w:lineRule="auto"/>
        <w:rPr>
          <w:rFonts w:ascii="宋体" w:hAnsi="宋体"/>
          <w:bCs/>
          <w:szCs w:val="21"/>
        </w:rPr>
      </w:pPr>
      <w:r>
        <w:rPr>
          <w:rFonts w:hint="eastAsia" w:ascii="宋体" w:hAnsi="宋体"/>
          <w:bCs/>
          <w:szCs w:val="21"/>
        </w:rPr>
        <w:t xml:space="preserve">（1）对区域内的人员、车辆出入进行规范管理。</w:t>
      </w:r>
      <w:r>
        <w:rPr>
          <w:rFonts w:ascii="宋体" w:hAnsi="宋体"/>
          <w:bCs/>
          <w:szCs w:val="21"/>
        </w:rPr>
        <w:t xml:space="preserve">对图书馆入口进行现场管理、疏导，地点为馆舍大门外广场、空地。对需临时停靠的读者车辆引导至相关区域有序停放（不提供有偿服务），对外来车辆、人员来访进行查询登记，严禁外来车辆、无关人员从地下室进入</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图书馆主入口时刻有秩序维护，24小时监控摄像管理，符合进出要求的车辆进出时（地下室、广场），秩序维护须在门卫立岗。每1小时按巡查路线进行全馆巡视一次。接待来访人员，做好访客的实名登记和车辆登记工作，及时联系馆内工作人员接待访客。门卫室内部及门前三包责任内的卫生，图书馆安排的其他门卫秩序维护事项（包括对读者及来访者的劝烟管理）。</w:t>
      </w:r>
      <w:r/>
    </w:p>
    <w:p>
      <w:pPr>
        <w:ind w:firstLine="420"/>
        <w:spacing w:line="360" w:lineRule="auto"/>
        <w:rPr>
          <w:rFonts w:ascii="宋体" w:hAnsi="宋体"/>
          <w:bCs/>
          <w:szCs w:val="21"/>
        </w:rPr>
      </w:pPr>
      <w:r>
        <w:rPr>
          <w:rFonts w:hint="eastAsia" w:ascii="宋体" w:hAnsi="宋体"/>
          <w:bCs/>
          <w:szCs w:val="21"/>
        </w:rPr>
        <w:t xml:space="preserve">（3）</w:t>
      </w:r>
      <w:r>
        <w:rPr>
          <w:rFonts w:ascii="宋体" w:hAnsi="宋体"/>
          <w:bCs/>
          <w:szCs w:val="21"/>
        </w:rPr>
        <w:t xml:space="preserve">图书馆特殊时期秩序维护</w:t>
      </w:r>
      <w:r>
        <w:rPr>
          <w:rFonts w:hint="eastAsia" w:ascii="宋体" w:hAnsi="宋体"/>
          <w:bCs/>
          <w:szCs w:val="21"/>
        </w:rPr>
        <w:t xml:space="preserve">。</w:t>
      </w:r>
      <w:r>
        <w:rPr>
          <w:rFonts w:ascii="宋体" w:hAnsi="宋体"/>
          <w:bCs/>
          <w:szCs w:val="21"/>
        </w:rPr>
        <w:t xml:space="preserve">馆舍每</w:t>
      </w:r>
      <w:r>
        <w:rPr>
          <w:rFonts w:ascii="宋体" w:hAnsi="宋体"/>
          <w:bCs/>
          <w:szCs w:val="21"/>
        </w:rPr>
        <w:t xml:space="preserve">周六、周日、节假日及寒暑假为人流最大阶段，从早上开馆到晚上闭馆，针对自修室、会议厅等人流集中量大特点，制定特殊情况下工作计划，加强巡</w:t>
      </w:r>
      <w:r>
        <w:rPr>
          <w:rFonts w:ascii="宋体" w:hAnsi="宋体"/>
          <w:bCs/>
          <w:szCs w:val="21"/>
        </w:rPr>
        <w:t xml:space="preserve">查，疏导等管理。</w:t>
      </w:r>
      <w:r/>
    </w:p>
    <w:p>
      <w:pPr>
        <w:ind w:firstLine="420"/>
        <w:spacing w:line="360" w:lineRule="auto"/>
        <w:rPr>
          <w:rFonts w:ascii="宋体" w:hAnsi="宋体"/>
          <w:bCs/>
          <w:szCs w:val="21"/>
        </w:rPr>
      </w:pPr>
      <w:r>
        <w:rPr>
          <w:rFonts w:ascii="宋体" w:hAnsi="宋体"/>
          <w:bCs/>
          <w:szCs w:val="21"/>
        </w:rPr>
        <w:t xml:space="preserve">标准：秩序井然，车辆停放有序，门卫严格把关，各通道（包括消防通道）进出安全畅通。严禁外来无关人员进入地下室，如确有需要，</w:t>
      </w:r>
      <w:r>
        <w:rPr>
          <w:rFonts w:ascii="宋体" w:hAnsi="宋体"/>
          <w:bCs/>
          <w:szCs w:val="21"/>
        </w:rPr>
        <w:t xml:space="preserve">需电话</w:t>
      </w:r>
      <w:r>
        <w:rPr>
          <w:rFonts w:ascii="宋体" w:hAnsi="宋体"/>
          <w:bCs/>
          <w:szCs w:val="21"/>
        </w:rPr>
        <w:t xml:space="preserve">联系并核实身份信息。制止不良行为，确保</w:t>
      </w:r>
      <w:r>
        <w:rPr>
          <w:rFonts w:ascii="宋体" w:hAnsi="宋体"/>
          <w:bCs/>
          <w:szCs w:val="21"/>
        </w:rPr>
        <w:t xml:space="preserve">馆舍区</w:t>
      </w:r>
      <w:r>
        <w:rPr>
          <w:rFonts w:ascii="宋体" w:hAnsi="宋体"/>
          <w:bCs/>
          <w:szCs w:val="21"/>
        </w:rPr>
        <w:t xml:space="preserve">环境的文明、平安。</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图书馆夜间闭馆的清场检查</w:t>
      </w:r>
      <w:r>
        <w:rPr>
          <w:rFonts w:hint="eastAsia" w:ascii="宋体" w:hAnsi="宋体"/>
          <w:bCs/>
          <w:szCs w:val="21"/>
        </w:rPr>
        <w:t xml:space="preserve">。</w:t>
      </w:r>
      <w:r>
        <w:rPr>
          <w:rFonts w:ascii="宋体" w:hAnsi="宋体"/>
          <w:bCs/>
          <w:szCs w:val="21"/>
        </w:rPr>
        <w:t xml:space="preserve">闭馆后对馆舍各个部位、角落进行彻底、仔细的清场，清除各类可疑物品和无关人员，并作好记录，严禁外来人员进入图书馆内，检查各个场所，</w:t>
      </w:r>
      <w:r>
        <w:rPr>
          <w:rFonts w:ascii="宋体" w:hAnsi="宋体"/>
          <w:bCs/>
          <w:szCs w:val="21"/>
        </w:rPr>
        <w:t xml:space="preserve">专用室场的</w:t>
      </w:r>
      <w:r>
        <w:rPr>
          <w:rFonts w:ascii="宋体" w:hAnsi="宋体"/>
          <w:bCs/>
          <w:szCs w:val="21"/>
        </w:rPr>
        <w:t xml:space="preserve">门窗、日光灯、饮水机等设备是否已经关闭并加以登记，巡视检查室关闭不需要的灯，检查锁门情况及电梯开关。</w:t>
      </w:r>
      <w:r/>
    </w:p>
    <w:p>
      <w:pPr>
        <w:ind w:firstLine="420"/>
        <w:spacing w:line="360" w:lineRule="auto"/>
        <w:rPr>
          <w:rFonts w:ascii="宋体" w:hAnsi="宋体"/>
          <w:bCs/>
          <w:szCs w:val="21"/>
        </w:rPr>
      </w:pPr>
      <w:r>
        <w:rPr>
          <w:rFonts w:ascii="宋体" w:hAnsi="宋体"/>
          <w:bCs/>
          <w:szCs w:val="21"/>
        </w:rPr>
        <w:t xml:space="preserve">标准：无闲杂人等和可疑人员躲藏馆内，不留安全隐患。</w:t>
      </w:r>
      <w:r/>
    </w:p>
    <w:p>
      <w:pPr>
        <w:ind w:firstLine="420"/>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夜间秩序维护巡更</w:t>
      </w:r>
      <w:r>
        <w:rPr>
          <w:rFonts w:hint="eastAsia" w:ascii="宋体" w:hAnsi="宋体"/>
          <w:bCs/>
          <w:szCs w:val="21"/>
        </w:rPr>
        <w:t xml:space="preserve">。</w:t>
      </w:r>
      <w:r>
        <w:rPr>
          <w:rFonts w:ascii="宋体" w:hAnsi="宋体"/>
          <w:bCs/>
          <w:szCs w:val="21"/>
        </w:rPr>
        <w:t xml:space="preserve">要求：防盗、防火报警设备布防后，秩序维护人员进入夜间布防区域外的部位巡更，按照每1小时规定时间段和巡更路线、巡更点进行巡更，当接到监控室报警指令后，立即赶赴报警点进行查看并处置。</w:t>
      </w:r>
      <w:r/>
    </w:p>
    <w:p>
      <w:pPr>
        <w:ind w:firstLine="420"/>
        <w:spacing w:line="360" w:lineRule="auto"/>
        <w:rPr>
          <w:rFonts w:ascii="宋体" w:hAnsi="宋体"/>
          <w:bCs/>
          <w:szCs w:val="21"/>
        </w:rPr>
      </w:pPr>
      <w:r>
        <w:rPr>
          <w:rFonts w:ascii="宋体" w:hAnsi="宋体"/>
          <w:bCs/>
          <w:szCs w:val="21"/>
        </w:rPr>
        <w:t xml:space="preserve">标准：遵守规定的巡更时间、巡更路线、巡更点进行巡更，每天检查巡更考勤记录，能处理报警器误报和非误报等情况，确保夜间安全无事故。</w:t>
      </w:r>
      <w:r/>
    </w:p>
    <w:p>
      <w:pPr>
        <w:ind w:firstLine="420"/>
        <w:spacing w:line="360" w:lineRule="auto"/>
        <w:rPr>
          <w:rFonts w:ascii="宋体" w:hAnsi="宋体"/>
          <w:bCs/>
          <w:szCs w:val="21"/>
        </w:rPr>
      </w:pPr>
      <w:r>
        <w:rPr>
          <w:rFonts w:hint="eastAsia" w:ascii="宋体" w:hAnsi="宋体"/>
          <w:bCs/>
          <w:szCs w:val="21"/>
        </w:rPr>
        <w:t xml:space="preserve">（6）</w:t>
      </w:r>
      <w:r>
        <w:rPr>
          <w:rFonts w:ascii="宋体" w:hAnsi="宋体"/>
          <w:bCs/>
          <w:szCs w:val="21"/>
        </w:rPr>
        <w:t xml:space="preserve">消防工作要求</w:t>
      </w:r>
      <w:r>
        <w:rPr>
          <w:rFonts w:hint="eastAsia" w:ascii="宋体" w:hAnsi="宋体"/>
          <w:bCs/>
          <w:szCs w:val="21"/>
        </w:rPr>
        <w:t xml:space="preserve">。</w:t>
      </w:r>
      <w:r>
        <w:rPr>
          <w:rFonts w:ascii="宋体" w:hAnsi="宋体"/>
          <w:bCs/>
          <w:szCs w:val="21"/>
        </w:rPr>
        <w:t xml:space="preserve">熟悉了解图书馆所有消防设施器材，懂得防火、灭火知识，能熟练使用灭火器材扑救火灾，每周检查记录，馆舍内公共部位的消防设施确保完好，绘制消防设施分布图，协助图书馆做好室外设施的日常维护，建立托管消防器材的台帐记录，定期检查器材完好程度和有效期限，经常性开展消防业务培训，制定完善的预案并演练，发生火警，能冷静处置，按预案进行火灾报警、人员疏散，组织扑救，抢救物资等工作。</w:t>
      </w:r>
      <w:r/>
    </w:p>
    <w:p>
      <w:pPr>
        <w:ind w:firstLine="420"/>
        <w:spacing w:line="360" w:lineRule="auto"/>
        <w:rPr>
          <w:rFonts w:ascii="宋体" w:hAnsi="宋体"/>
          <w:bCs/>
          <w:szCs w:val="21"/>
        </w:rPr>
      </w:pPr>
      <w:r>
        <w:rPr>
          <w:rFonts w:ascii="宋体" w:hAnsi="宋体"/>
          <w:bCs/>
          <w:szCs w:val="21"/>
        </w:rPr>
        <w:t xml:space="preserve">标准：懂防火、灭火知识，会使用灭火设备扑救火灾，制定应急预案，能按照应急预案处理突发事件。</w:t>
      </w:r>
      <w:r/>
    </w:p>
    <w:p>
      <w:pPr>
        <w:ind w:firstLine="420"/>
        <w:spacing w:line="360" w:lineRule="auto"/>
        <w:rPr>
          <w:rFonts w:ascii="宋体" w:hAnsi="宋体"/>
          <w:bCs/>
          <w:szCs w:val="21"/>
        </w:rPr>
      </w:pPr>
      <w:r>
        <w:rPr>
          <w:rFonts w:hint="eastAsia" w:ascii="宋体" w:hAnsi="宋体"/>
          <w:bCs/>
          <w:szCs w:val="21"/>
        </w:rPr>
        <w:t xml:space="preserve">（7）</w:t>
      </w:r>
      <w:r>
        <w:rPr>
          <w:rFonts w:ascii="宋体" w:hAnsi="宋体"/>
          <w:bCs/>
          <w:szCs w:val="21"/>
        </w:rPr>
        <w:t xml:space="preserve">其他安全秩序维护工作</w:t>
      </w:r>
      <w:r>
        <w:rPr>
          <w:rFonts w:hint="eastAsia" w:ascii="宋体" w:hAnsi="宋体"/>
          <w:bCs/>
          <w:szCs w:val="21"/>
        </w:rPr>
        <w:t xml:space="preserve">。</w:t>
      </w:r>
      <w:r>
        <w:rPr>
          <w:rFonts w:ascii="宋体" w:hAnsi="宋体"/>
          <w:bCs/>
          <w:szCs w:val="21"/>
        </w:rPr>
        <w:t xml:space="preserve">根据实际情况需要，必要时承担举办临时性活动、接待重要人物、重大节日的庆典活动等安全秩序维护工作。</w:t>
      </w:r>
      <w:r/>
    </w:p>
    <w:p>
      <w:pPr>
        <w:ind w:firstLine="420"/>
        <w:spacing w:line="360" w:lineRule="auto"/>
        <w:rPr>
          <w:rFonts w:ascii="宋体" w:hAnsi="宋体"/>
          <w:bCs/>
          <w:szCs w:val="21"/>
        </w:rPr>
      </w:pPr>
      <w:r>
        <w:rPr>
          <w:rFonts w:hint="eastAsia" w:ascii="宋体" w:hAnsi="宋体"/>
          <w:bCs/>
          <w:szCs w:val="21"/>
        </w:rPr>
        <w:t xml:space="preserve">（8）区域内流动管理、巡逻管理，形成具体制度；</w:t>
      </w:r>
      <w:r/>
    </w:p>
    <w:p>
      <w:pPr>
        <w:ind w:firstLine="420"/>
        <w:spacing w:line="360" w:lineRule="auto"/>
        <w:rPr>
          <w:rFonts w:ascii="宋体" w:hAnsi="宋体"/>
          <w:bCs/>
          <w:szCs w:val="21"/>
        </w:rPr>
      </w:pPr>
      <w:r>
        <w:rPr>
          <w:rFonts w:hint="eastAsia" w:ascii="宋体" w:hAnsi="宋体"/>
          <w:bCs/>
          <w:szCs w:val="21"/>
        </w:rPr>
        <w:t xml:space="preserve">（9）按照相应规范进行消防、监控值守；</w:t>
      </w:r>
      <w:r/>
    </w:p>
    <w:p>
      <w:pPr>
        <w:ind w:firstLine="420"/>
        <w:spacing w:line="360" w:lineRule="auto"/>
        <w:rPr>
          <w:rFonts w:ascii="宋体" w:hAnsi="宋体"/>
          <w:bCs/>
          <w:szCs w:val="21"/>
        </w:rPr>
      </w:pPr>
      <w:r>
        <w:rPr>
          <w:rFonts w:hint="eastAsia" w:ascii="宋体" w:hAnsi="宋体"/>
          <w:bCs/>
          <w:szCs w:val="21"/>
        </w:rPr>
        <w:t xml:space="preserve">（10）根据采购人需求，对区域内的清场及封闭管理；</w:t>
      </w:r>
      <w:r/>
    </w:p>
    <w:p>
      <w:pPr>
        <w:ind w:firstLine="420"/>
        <w:spacing w:line="360" w:lineRule="auto"/>
        <w:rPr>
          <w:rFonts w:ascii="宋体" w:hAnsi="宋体"/>
          <w:bCs/>
          <w:szCs w:val="21"/>
        </w:rPr>
      </w:pPr>
      <w:r>
        <w:rPr>
          <w:rFonts w:hint="eastAsia" w:ascii="宋体" w:hAnsi="宋体"/>
          <w:bCs/>
          <w:szCs w:val="21"/>
        </w:rPr>
        <w:t xml:space="preserve">（11）具备应对突发公共事件的应急处理方案及能力；</w:t>
      </w:r>
      <w:r/>
    </w:p>
    <w:p>
      <w:pPr>
        <w:ind w:firstLine="420"/>
        <w:spacing w:line="360" w:lineRule="auto"/>
        <w:rPr>
          <w:rFonts w:ascii="宋体" w:hAnsi="宋体"/>
          <w:bCs/>
          <w:szCs w:val="21"/>
        </w:rPr>
      </w:pPr>
      <w:r>
        <w:rPr>
          <w:rFonts w:hint="eastAsia" w:ascii="宋体" w:hAnsi="宋体"/>
          <w:bCs/>
          <w:szCs w:val="21"/>
        </w:rPr>
        <w:t xml:space="preserve">（12）消防管理（档案、器材、用品等）；</w:t>
      </w:r>
      <w:r/>
    </w:p>
    <w:p>
      <w:pPr>
        <w:ind w:firstLine="420"/>
        <w:spacing w:line="360" w:lineRule="auto"/>
        <w:rPr>
          <w:rFonts w:ascii="宋体" w:hAnsi="宋体"/>
          <w:bCs/>
          <w:szCs w:val="21"/>
        </w:rPr>
      </w:pPr>
      <w:r>
        <w:rPr>
          <w:rFonts w:hint="eastAsia" w:ascii="宋体" w:hAnsi="宋体"/>
          <w:bCs/>
          <w:szCs w:val="21"/>
        </w:rPr>
        <w:t xml:space="preserve">（13）安全生产监督、自然灾害防范等。</w:t>
      </w:r>
      <w:r/>
    </w:p>
    <w:p>
      <w:pPr>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）访客登记传达</w:t>
      </w:r>
      <w:r/>
    </w:p>
    <w:p>
      <w:pPr>
        <w:ind w:firstLine="420"/>
        <w:spacing w:line="360" w:lineRule="auto"/>
        <w:rPr>
          <w:rFonts w:ascii="宋体" w:hAnsi="宋体"/>
          <w:bCs/>
          <w:szCs w:val="21"/>
        </w:rPr>
      </w:pPr>
      <w:r>
        <w:rPr>
          <w:rFonts w:hint="eastAsia" w:ascii="宋体" w:hAnsi="宋体"/>
          <w:bCs/>
          <w:szCs w:val="21"/>
        </w:rPr>
        <w:t xml:space="preserve">①</w:t>
      </w:r>
      <w:r>
        <w:rPr>
          <w:rFonts w:hint="eastAsia" w:ascii="宋体" w:hAnsi="宋体"/>
          <w:bCs/>
          <w:szCs w:val="21"/>
        </w:rPr>
        <w:t xml:space="preserve">负责来人来访的通报、证件检验、登记等，发现问题及时通报秩序维护管理人员处理，杜绝闲杂人员进入行政区域内。</w:t>
      </w:r>
      <w:r/>
    </w:p>
    <w:p>
      <w:pPr>
        <w:ind w:firstLine="420"/>
        <w:spacing w:line="360" w:lineRule="auto"/>
        <w:rPr>
          <w:rFonts w:ascii="宋体" w:hAnsi="宋体"/>
          <w:bCs/>
          <w:szCs w:val="21"/>
        </w:rPr>
      </w:pPr>
      <w:r>
        <w:rPr>
          <w:rFonts w:hint="eastAsia" w:ascii="宋体" w:hAnsi="宋体"/>
          <w:bCs/>
          <w:szCs w:val="21"/>
        </w:rPr>
        <w:t xml:space="preserve">②</w:t>
      </w:r>
      <w:r>
        <w:rPr>
          <w:rFonts w:hint="eastAsia" w:ascii="宋体" w:hAnsi="宋体"/>
          <w:bCs/>
          <w:szCs w:val="21"/>
        </w:rPr>
        <w:t xml:space="preserve">负责报刊、信件、快递等收发，对收件进行消杀，由收发室工作人员进行安检并统一签收，对物品进出实施分类管理，实行物品进出审验登记制度，杜绝危险物品进入服务区域内。</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保洁服务</w:t>
      </w:r>
      <w:r/>
    </w:p>
    <w:p>
      <w:pPr>
        <w:ind w:firstLine="420"/>
        <w:spacing w:line="360" w:lineRule="auto"/>
        <w:rPr>
          <w:rFonts w:ascii="宋体" w:hAnsi="宋体"/>
          <w:bCs/>
          <w:szCs w:val="21"/>
        </w:rPr>
      </w:pPr>
      <w:r>
        <w:rPr>
          <w:rFonts w:hint="eastAsia" w:ascii="宋体" w:hAnsi="宋体"/>
          <w:bCs/>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5"/>
        <w:gridCol w:w="1971"/>
        <w:gridCol w:w="2081"/>
        <w:gridCol w:w="1711"/>
        <w:gridCol w:w="2480"/>
      </w:tblGrid>
      <w:tr>
        <w:trPr>
          <w:jc w:val="center"/>
          <w:trHeight w:val="311"/>
          <w:tblHeader/>
        </w:trPr>
        <w:tc>
          <w:tcPr>
            <w:tcW w:w="479" w:type="pct"/>
            <w:vAlign w:val="center"/>
            <w:vMerge w:val="restart"/>
            <w:textDirection w:val="lrTb"/>
            <w:noWrap w:val="false"/>
          </w:tcPr>
          <w:p>
            <w:pPr>
              <w:jc w:val="center"/>
              <w:rPr>
                <w:rFonts w:ascii="宋体" w:hAnsi="宋体" w:cs="Arial"/>
                <w:b/>
                <w:szCs w:val="21"/>
              </w:rPr>
            </w:pPr>
            <w:r>
              <w:rPr>
                <w:rFonts w:hint="eastAsia" w:ascii="宋体" w:hAnsi="宋体"/>
                <w:b/>
                <w:szCs w:val="21"/>
              </w:rPr>
              <w:t xml:space="preserve">区域</w:t>
            </w:r>
            <w:r/>
          </w:p>
        </w:tc>
        <w:tc>
          <w:tcPr>
            <w:tcW w:w="1081" w:type="pct"/>
            <w:vAlign w:val="center"/>
            <w:vMerge w:val="restart"/>
            <w:textDirection w:val="lrTb"/>
            <w:noWrap w:val="false"/>
          </w:tcPr>
          <w:p>
            <w:pPr>
              <w:jc w:val="center"/>
              <w:rPr>
                <w:rFonts w:ascii="宋体" w:hAnsi="宋体" w:cs="Arial"/>
                <w:b/>
                <w:szCs w:val="21"/>
              </w:rPr>
            </w:pPr>
            <w:r>
              <w:rPr>
                <w:rFonts w:hint="eastAsia" w:ascii="宋体" w:hAnsi="宋体"/>
                <w:b/>
                <w:szCs w:val="21"/>
              </w:rPr>
              <w:t xml:space="preserve">项  目</w:t>
            </w:r>
            <w:r/>
          </w:p>
        </w:tc>
        <w:tc>
          <w:tcPr>
            <w:tcW w:w="1141" w:type="pct"/>
            <w:vAlign w:val="center"/>
            <w:vMerge w:val="restart"/>
            <w:textDirection w:val="lrTb"/>
            <w:noWrap w:val="false"/>
          </w:tcPr>
          <w:p>
            <w:pPr>
              <w:jc w:val="center"/>
              <w:rPr>
                <w:rFonts w:ascii="宋体" w:hAnsi="宋体" w:cs="Arial"/>
                <w:b/>
                <w:szCs w:val="21"/>
              </w:rPr>
            </w:pPr>
            <w:r>
              <w:rPr>
                <w:rFonts w:hint="eastAsia" w:ascii="宋体" w:hAnsi="宋体"/>
                <w:b/>
                <w:szCs w:val="21"/>
              </w:rPr>
              <w:t xml:space="preserve">工作内容</w:t>
            </w:r>
            <w:r/>
          </w:p>
        </w:tc>
        <w:tc>
          <w:tcPr>
            <w:tcW w:w="938" w:type="pct"/>
            <w:vAlign w:val="center"/>
            <w:vMerge w:val="restart"/>
            <w:textDirection w:val="lrTb"/>
            <w:noWrap w:val="false"/>
          </w:tcPr>
          <w:p>
            <w:pPr>
              <w:jc w:val="center"/>
              <w:rPr>
                <w:rFonts w:ascii="宋体" w:hAnsi="宋体" w:cs="Arial"/>
                <w:b/>
                <w:szCs w:val="21"/>
              </w:rPr>
            </w:pPr>
            <w:r>
              <w:rPr>
                <w:rFonts w:hint="eastAsia" w:ascii="宋体" w:hAnsi="宋体"/>
                <w:b/>
                <w:szCs w:val="21"/>
              </w:rPr>
              <w:t xml:space="preserve">标  准</w:t>
            </w:r>
            <w:r/>
          </w:p>
        </w:tc>
        <w:tc>
          <w:tcPr>
            <w:tcW w:w="1360" w:type="pct"/>
            <w:vAlign w:val="center"/>
            <w:vMerge w:val="restart"/>
            <w:textDirection w:val="lrTb"/>
            <w:noWrap w:val="false"/>
          </w:tcPr>
          <w:p>
            <w:pPr>
              <w:jc w:val="center"/>
              <w:rPr>
                <w:rFonts w:ascii="宋体" w:hAnsi="宋体" w:cs="Arial"/>
                <w:b/>
                <w:szCs w:val="21"/>
              </w:rPr>
            </w:pPr>
            <w:r>
              <w:rPr>
                <w:rFonts w:hint="eastAsia" w:ascii="宋体" w:hAnsi="宋体"/>
                <w:b/>
                <w:szCs w:val="21"/>
              </w:rPr>
              <w:t xml:space="preserve">保洁频率</w:t>
            </w:r>
            <w:r/>
          </w:p>
        </w:tc>
      </w:tr>
      <w:tr>
        <w:trPr>
          <w:jc w:val="center"/>
          <w:trHeight w:val="20"/>
        </w:trPr>
        <w:tc>
          <w:tcPr>
            <w:tcW w:w="479" w:type="pct"/>
            <w:vAlign w:val="center"/>
            <w:vMerge w:val="restart"/>
            <w:textDirection w:val="lrTb"/>
            <w:noWrap w:val="false"/>
          </w:tcPr>
          <w:p>
            <w:pPr>
              <w:rPr>
                <w:rFonts w:ascii="宋体" w:hAnsi="宋体" w:cs="Arial"/>
                <w:szCs w:val="21"/>
              </w:rPr>
            </w:pPr>
            <w:r>
              <w:rPr>
                <w:rFonts w:hint="eastAsia" w:ascii="宋体" w:hAnsi="宋体"/>
                <w:szCs w:val="21"/>
              </w:rPr>
              <w:t xml:space="preserve">总</w:t>
            </w:r>
            <w:r/>
          </w:p>
          <w:p>
            <w:pPr>
              <w:rPr>
                <w:rFonts w:ascii="宋体" w:hAnsi="宋体"/>
                <w:szCs w:val="21"/>
              </w:rPr>
            </w:pPr>
            <w:r>
              <w:rPr>
                <w:rFonts w:hint="eastAsia" w:ascii="宋体" w:hAnsi="宋体"/>
                <w:szCs w:val="21"/>
              </w:rPr>
              <w:t xml:space="preserve">体</w:t>
            </w:r>
            <w:r/>
          </w:p>
          <w:p>
            <w:pPr>
              <w:rPr>
                <w:rFonts w:ascii="宋体" w:hAnsi="宋体"/>
                <w:szCs w:val="21"/>
              </w:rPr>
            </w:pPr>
            <w:r>
              <w:rPr>
                <w:rFonts w:hint="eastAsia" w:ascii="宋体" w:hAnsi="宋体"/>
                <w:szCs w:val="21"/>
              </w:rPr>
              <w:t xml:space="preserve">外</w:t>
            </w:r>
            <w:r/>
          </w:p>
          <w:p>
            <w:pPr>
              <w:rPr>
                <w:rFonts w:ascii="宋体" w:hAnsi="宋体" w:cs="Arial"/>
                <w:szCs w:val="21"/>
              </w:rPr>
            </w:pPr>
            <w:r>
              <w:rPr>
                <w:rFonts w:hint="eastAsia" w:ascii="宋体" w:hAnsi="宋体"/>
                <w:szCs w:val="21"/>
              </w:rPr>
              <w:t xml:space="preserve">围</w:t>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各出入口、道路地面</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清扫、收集垃圾、水力冲洗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无垃圾、烟头、杂物、明显泥沙</w:t>
            </w:r>
            <w:r/>
          </w:p>
        </w:tc>
        <w:tc>
          <w:tcPr>
            <w:tcW w:w="1360" w:type="pct"/>
            <w:vAlign w:val="center"/>
            <w:textDirection w:val="lrTb"/>
            <w:noWrap w:val="false"/>
          </w:tcPr>
          <w:p>
            <w:pPr>
              <w:rPr>
                <w:rFonts w:ascii="宋体" w:hAnsi="宋体" w:cs="Arial"/>
                <w:szCs w:val="21"/>
              </w:rPr>
            </w:pPr>
            <w:r>
              <w:t xml:space="preserve">早上</w:t>
            </w:r>
            <w:r>
              <w:t xml:space="preserve">8:00</w:t>
            </w:r>
            <w:r>
              <w:t xml:space="preserve">完成首次，每半小时巡查</w:t>
            </w:r>
            <w:r>
              <w:rPr>
                <w:rFonts w:hint="eastAsia"/>
              </w:rPr>
              <w:t xml:space="preserve">,</w:t>
            </w:r>
            <w:r>
              <w:rPr>
                <w:rFonts w:hint="eastAsia" w:ascii="宋体" w:hAnsi="宋体"/>
                <w:szCs w:val="21"/>
              </w:rPr>
              <w:t xml:space="preserve">循环清扫，每星期冲洗一次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明沟</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清扫、收集垃圾、刷洗、清洁堵塞物</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无垃圾、杂物、无苔藓</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每日清扫，每星期冲洗一次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室外场地面及周边</w:t>
            </w:r>
            <w:r>
              <w:t xml:space="preserve">花坛、景观</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清扫、收集垃圾、水力冲洗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无垃圾、积水、烟头、杂物、明显泥沙</w:t>
            </w:r>
            <w:r>
              <w:rPr>
                <w:rFonts w:hint="eastAsia" w:ascii="宋体" w:hAnsi="宋体"/>
                <w:szCs w:val="21"/>
              </w:rPr>
              <w:t xml:space="preserve">,</w:t>
            </w:r>
            <w:r>
              <w:t xml:space="preserve">并确保不损伤绿化</w:t>
            </w:r>
            <w:r/>
          </w:p>
        </w:tc>
        <w:tc>
          <w:tcPr>
            <w:tcW w:w="1360" w:type="pct"/>
            <w:vAlign w:val="center"/>
            <w:textDirection w:val="lrTb"/>
            <w:noWrap w:val="false"/>
          </w:tcPr>
          <w:p>
            <w:pPr>
              <w:rPr>
                <w:rFonts w:ascii="宋体" w:hAnsi="宋体" w:cs="Arial"/>
                <w:szCs w:val="21"/>
              </w:rPr>
            </w:pPr>
            <w:r>
              <w:t xml:space="preserve">每天半个小时清除</w:t>
            </w:r>
            <w:r>
              <w:rPr>
                <w:rFonts w:hint="eastAsia"/>
              </w:rPr>
              <w:t xml:space="preserve">,</w:t>
            </w:r>
            <w:r>
              <w:rPr>
                <w:rFonts w:hint="eastAsia" w:ascii="宋体" w:hAnsi="宋体"/>
                <w:szCs w:val="21"/>
              </w:rPr>
              <w:t xml:space="preserve">循环清扫，每星期冲洗一次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外露管道</w:t>
            </w:r>
            <w:r/>
          </w:p>
          <w:p>
            <w:pPr>
              <w:rPr>
                <w:rFonts w:ascii="宋体" w:hAnsi="宋体" w:cs="Arial"/>
                <w:szCs w:val="21"/>
              </w:rPr>
            </w:pPr>
            <w:r>
              <w:rPr>
                <w:rFonts w:hint="eastAsia" w:ascii="宋体" w:hAnsi="宋体"/>
                <w:szCs w:val="21"/>
              </w:rPr>
              <w:t xml:space="preserve">（二米以下）</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无积灰、污渍</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每日清抹一次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屋顶及周边</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清扫、收集垃圾、刷洗、清洁堵塞物</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无垃圾、杂物、树叶、积水</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外墙金属嵌条</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无积灰、污渍</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每日清抹一次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标志牌</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每日清抹一次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大楼铭牌</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每日清抹一次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rPr>
              <w:t xml:space="preserve">3</w:t>
            </w:r>
            <w:r>
              <w:rPr>
                <w:rFonts w:hint="eastAsia" w:ascii="宋体" w:hAnsi="宋体"/>
                <w:szCs w:val="21"/>
              </w:rPr>
              <w:t xml:space="preserve">米以下外墙</w:t>
            </w:r>
            <w:r>
              <w:t xml:space="preserve">（玻璃、铝塑板）</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刷洗</w:t>
            </w:r>
            <w:r>
              <w:rPr>
                <w:rFonts w:hint="eastAsia"/>
              </w:rPr>
              <w:t xml:space="preserve">，</w:t>
            </w:r>
            <w:r>
              <w:t xml:space="preserve">擦拭光亮</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无积灰、污渍</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w:t>
            </w:r>
            <w:r>
              <w:rPr>
                <w:rFonts w:hint="eastAsia"/>
              </w:rPr>
              <w:t xml:space="preserve">月</w:t>
            </w:r>
            <w:r>
              <w:rPr>
                <w:rFonts w:hint="eastAsia" w:ascii="宋体" w:hAnsi="宋体"/>
                <w:szCs w:val="21"/>
              </w:rPr>
              <w:t xml:space="preserve">清洁一次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监控探头</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rPr>
                <w:rFonts w:ascii="宋体" w:hAnsi="宋体" w:cs="Arial"/>
                <w:szCs w:val="21"/>
              </w:rPr>
            </w:pPr>
            <w:r>
              <w:rPr>
                <w:rFonts w:hint="eastAsia" w:ascii="宋体" w:hAnsi="宋体"/>
                <w:szCs w:val="21"/>
              </w:rPr>
              <w:t xml:space="preserve">大</w:t>
            </w:r>
            <w:r/>
          </w:p>
          <w:p>
            <w:pPr>
              <w:rPr>
                <w:rFonts w:ascii="宋体" w:hAnsi="宋体"/>
                <w:szCs w:val="21"/>
              </w:rPr>
            </w:pPr>
            <w:r>
              <w:rPr>
                <w:rFonts w:hint="eastAsia" w:ascii="宋体" w:hAnsi="宋体"/>
                <w:szCs w:val="21"/>
              </w:rPr>
              <w:t xml:space="preserve">厅</w:t>
            </w:r>
            <w:r/>
          </w:p>
          <w:p>
            <w:pPr>
              <w:rPr>
                <w:rFonts w:ascii="宋体" w:hAnsi="宋体"/>
                <w:szCs w:val="21"/>
              </w:rPr>
            </w:pPr>
            <w:r>
              <w:rPr>
                <w:rFonts w:hint="eastAsia" w:ascii="宋体" w:hAnsi="宋体"/>
                <w:szCs w:val="21"/>
              </w:rPr>
              <w:t xml:space="preserve">、</w:t>
            </w:r>
            <w:r/>
          </w:p>
          <w:p>
            <w:pPr>
              <w:rPr>
                <w:rFonts w:ascii="宋体" w:hAnsi="宋体"/>
                <w:szCs w:val="21"/>
              </w:rPr>
            </w:pPr>
            <w:r>
              <w:rPr>
                <w:rFonts w:hint="eastAsia" w:ascii="宋体" w:hAnsi="宋体"/>
                <w:szCs w:val="21"/>
              </w:rPr>
              <w:t xml:space="preserve">会</w:t>
            </w:r>
            <w:r/>
          </w:p>
          <w:p>
            <w:pPr>
              <w:rPr>
                <w:rFonts w:ascii="宋体" w:hAnsi="宋体"/>
                <w:szCs w:val="21"/>
              </w:rPr>
            </w:pPr>
            <w:r>
              <w:rPr>
                <w:rFonts w:hint="eastAsia" w:ascii="宋体" w:hAnsi="宋体"/>
                <w:szCs w:val="21"/>
              </w:rPr>
              <w:t xml:space="preserve">议</w:t>
            </w:r>
            <w:r/>
          </w:p>
          <w:p>
            <w:pPr>
              <w:rPr>
                <w:rFonts w:ascii="宋体" w:hAnsi="宋体"/>
                <w:szCs w:val="21"/>
              </w:rPr>
            </w:pPr>
            <w:r>
              <w:rPr>
                <w:rFonts w:hint="eastAsia" w:ascii="宋体" w:hAnsi="宋体"/>
                <w:szCs w:val="21"/>
              </w:rPr>
              <w:t xml:space="preserve">厅</w:t>
            </w:r>
            <w:r/>
          </w:p>
          <w:p>
            <w:pPr>
              <w:rPr>
                <w:rFonts w:ascii="宋体" w:hAnsi="宋体"/>
                <w:szCs w:val="21"/>
              </w:rPr>
            </w:pPr>
            <w:r>
              <w:rPr>
                <w:rFonts w:hint="eastAsia" w:ascii="宋体" w:hAnsi="宋体"/>
                <w:szCs w:val="21"/>
              </w:rPr>
              <w:t xml:space="preserve">及</w:t>
            </w:r>
            <w:r/>
          </w:p>
          <w:p>
            <w:pPr>
              <w:rPr>
                <w:rFonts w:ascii="宋体" w:hAnsi="宋体"/>
                <w:szCs w:val="21"/>
              </w:rPr>
            </w:pPr>
            <w:r>
              <w:rPr>
                <w:rFonts w:hint="eastAsia" w:ascii="宋体" w:hAnsi="宋体"/>
                <w:szCs w:val="21"/>
              </w:rPr>
              <w:t xml:space="preserve">各</w:t>
            </w:r>
            <w:r/>
          </w:p>
          <w:p>
            <w:pPr>
              <w:rPr>
                <w:rFonts w:ascii="宋体" w:hAnsi="宋体"/>
                <w:szCs w:val="21"/>
              </w:rPr>
            </w:pPr>
            <w:r>
              <w:rPr>
                <w:rFonts w:hint="eastAsia" w:ascii="宋体" w:hAnsi="宋体"/>
                <w:szCs w:val="21"/>
              </w:rPr>
              <w:t xml:space="preserve">楼</w:t>
            </w:r>
            <w:r/>
          </w:p>
          <w:p>
            <w:pPr>
              <w:rPr>
                <w:rFonts w:ascii="宋体" w:hAnsi="宋体"/>
                <w:szCs w:val="21"/>
              </w:rPr>
            </w:pPr>
            <w:r>
              <w:rPr>
                <w:rFonts w:hint="eastAsia" w:ascii="宋体" w:hAnsi="宋体"/>
                <w:szCs w:val="21"/>
              </w:rPr>
              <w:t xml:space="preserve">层</w:t>
            </w:r>
            <w:r/>
          </w:p>
          <w:p>
            <w:pPr>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地毯、踏垫</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保持地毯干净、松软、无污渍斑点，洗后无色差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每日清扫，每周吸尘清洁，每周局部使用清洁剂清洁，每月一次用清洁剂清洗</w:t>
            </w:r>
            <w:r/>
          </w:p>
        </w:tc>
      </w:tr>
      <w:tr>
        <w:trPr>
          <w:jc w:val="center"/>
          <w:trHeight w:val="442"/>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大厅内玻璃</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w:t>
            </w:r>
            <w:r/>
          </w:p>
        </w:tc>
        <w:tc>
          <w:tcPr>
            <w:tcW w:w="938" w:type="pct"/>
            <w:vAlign w:val="center"/>
            <w:textDirection w:val="lrTb"/>
            <w:noWrap w:val="false"/>
          </w:tcPr>
          <w:p>
            <w:pPr>
              <w:rPr>
                <w:rFonts w:ascii="宋体" w:hAnsi="宋体"/>
                <w:szCs w:val="21"/>
              </w:rPr>
            </w:pPr>
            <w:r>
              <w:rPr>
                <w:rFonts w:hint="eastAsia" w:ascii="宋体" w:hAnsi="宋体"/>
                <w:szCs w:val="21"/>
              </w:rPr>
              <w:t xml:space="preserve">无尘，光亮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每季度全面清尘一次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大厅屋面玻璃</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除积灰、污渍斑点</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抬头看无明显污渍斑点</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每月冲洗一次，雨雪后视情况冲洗</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窗帘</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清洗、除尘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无灰尘、无污渍</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石材地面</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除尘、清洗、打蜡</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无灰尘、水迹及脚印，光亮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木地板地面</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除尘、上油</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无灰尘、水迹及脚印，光亮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地胶板地面</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无灰尘、水迹及脚印，光亮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循环推尘，每日清洗</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抹灰墙面</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无积灰、无蜘蛛网</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每月清洁两次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石材墙面</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清洁无灰尘，光亮、无蜘蛛网</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每日清抹，每季抛光一次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墙脚线</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每日保洁，每周清除一次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大理石柱</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无积灰、污渍</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2米以下每日清抹，2米以上每月清抹</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木质墙面</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无灰尘、光亮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每日保洁，每季保养一次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软包墙面</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无污渍斑点，洗后无色差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每日保洁，每季保养一次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布质沙发、座椅</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无积灰、污渍</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即时清洁，每季清洗一次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皮质沙发、座椅</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无灰尘、光亮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即时清洁，每季保养一次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木质沙发、桌椅</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除尘、清洗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无灰尘、光亮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即时清洁，每季保养一次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标识牌（各类）</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每日清抹</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灯箱</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外表除尘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每周清抹一次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各类消防设施</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每日清抹</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风口</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每周冲洗一次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垃圾箱</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清除垃圾、外表抹净</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无垃圾满溢及拖挂</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每日及时清洗</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门框</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除尘（木质上碧丽珠）</w:t>
            </w:r>
            <w:r/>
          </w:p>
        </w:tc>
        <w:tc>
          <w:tcPr>
            <w:tcW w:w="938" w:type="pct"/>
            <w:vAlign w:val="center"/>
            <w:textDirection w:val="lrTb"/>
            <w:noWrap w:val="false"/>
          </w:tcPr>
          <w:p>
            <w:pPr>
              <w:rPr>
                <w:rFonts w:ascii="宋体" w:hAnsi="宋体" w:cs="Arial"/>
                <w:b/>
                <w:bCs/>
                <w:szCs w:val="21"/>
              </w:rPr>
            </w:pPr>
            <w:r>
              <w:rPr>
                <w:rFonts w:hint="eastAsia" w:ascii="宋体" w:hAnsi="宋体"/>
                <w:szCs w:val="21"/>
              </w:rPr>
              <w:t xml:space="preserve">无灰尘及手印，明亮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循环保洁，每周保洁一次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大玻璃窗</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清洗</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无积灰及划痕，明亮</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循环保洁，每周保洁一次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花盆</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无灰尘、盆内无垃圾</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每日保洁，每周清洗一次</w:t>
            </w:r>
            <w:r/>
          </w:p>
        </w:tc>
      </w:tr>
      <w:tr>
        <w:trPr>
          <w:jc w:val="center"/>
          <w:trHeight w:val="20"/>
        </w:trPr>
        <w:tc>
          <w:tcPr>
            <w:tcW w:w="479" w:type="pct"/>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W w:w="1081" w:type="pct"/>
            <w:vAlign w:val="center"/>
            <w:textDirection w:val="lrTb"/>
            <w:noWrap w:val="false"/>
          </w:tcPr>
          <w:p>
            <w:pPr>
              <w:rPr>
                <w:rFonts w:ascii="宋体" w:hAnsi="宋体" w:cs="Arial"/>
                <w:szCs w:val="21"/>
              </w:rPr>
            </w:pPr>
            <w:r>
              <w:rPr>
                <w:rFonts w:hint="eastAsia" w:ascii="宋体" w:hAnsi="宋体"/>
                <w:szCs w:val="21"/>
              </w:rPr>
              <w:t xml:space="preserve">灯具</w:t>
            </w:r>
            <w:r/>
          </w:p>
        </w:tc>
        <w:tc>
          <w:tcPr>
            <w:tcW w:w="1141" w:type="pct"/>
            <w:vAlign w:val="center"/>
            <w:textDirection w:val="lrTb"/>
            <w:noWrap w:val="false"/>
          </w:tcPr>
          <w:p>
            <w:pPr>
              <w:rPr>
                <w:rFonts w:ascii="宋体" w:hAnsi="宋体" w:cs="Arial"/>
                <w:szCs w:val="21"/>
              </w:rPr>
            </w:pPr>
            <w:r>
              <w:rPr>
                <w:rFonts w:hint="eastAsia" w:ascii="宋体" w:hAnsi="宋体"/>
                <w:szCs w:val="21"/>
              </w:rPr>
              <w:t xml:space="preserve">除尘</w:t>
            </w:r>
            <w:r/>
          </w:p>
        </w:tc>
        <w:tc>
          <w:tcPr>
            <w:tcW w:w="938" w:type="pct"/>
            <w:vAlign w:val="center"/>
            <w:textDirection w:val="lrTb"/>
            <w:noWrap w:val="false"/>
          </w:tcPr>
          <w:p>
            <w:pPr>
              <w:rPr>
                <w:rFonts w:ascii="宋体" w:hAnsi="宋体" w:cs="Arial"/>
                <w:szCs w:val="21"/>
              </w:rPr>
            </w:pPr>
            <w:r>
              <w:rPr>
                <w:rFonts w:hint="eastAsia" w:ascii="宋体" w:hAnsi="宋体"/>
                <w:szCs w:val="21"/>
              </w:rPr>
              <w:t xml:space="preserve">无积灰</w:t>
            </w:r>
            <w:r/>
          </w:p>
        </w:tc>
        <w:tc>
          <w:tcPr>
            <w:tcW w:w="1360" w:type="pct"/>
            <w:vAlign w:val="center"/>
            <w:textDirection w:val="lrTb"/>
            <w:noWrap w:val="false"/>
          </w:tcPr>
          <w:p>
            <w:pPr>
              <w:rPr>
                <w:rFonts w:ascii="宋体" w:hAnsi="宋体" w:cs="Arial"/>
                <w:szCs w:val="21"/>
              </w:rPr>
            </w:pPr>
            <w:r>
              <w:rPr>
                <w:rFonts w:hint="eastAsia" w:ascii="宋体" w:hAnsi="宋体"/>
                <w:szCs w:val="21"/>
              </w:rPr>
              <w:t xml:space="preserve">循环保洁，2米以上灯具每季度清洁一次。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t xml:space="preserve">烟感器</w:t>
            </w:r>
            <w:r/>
          </w:p>
        </w:tc>
        <w:tc>
          <w:tcPr>
            <w:tcW w:w="1141" w:type="pct"/>
            <w:vAlign w:val="center"/>
            <w:textDirection w:val="lrTb"/>
            <w:noWrap w:val="false"/>
          </w:tcPr>
          <w:p>
            <w:r>
              <w:t xml:space="preserve">除尘清洁</w:t>
            </w:r>
            <w:r/>
          </w:p>
        </w:tc>
        <w:tc>
          <w:tcPr>
            <w:tcW w:w="938" w:type="pct"/>
            <w:vAlign w:val="center"/>
            <w:textDirection w:val="lrTb"/>
            <w:noWrap w:val="false"/>
          </w:tcPr>
          <w:p>
            <w:r>
              <w:rPr>
                <w:rFonts w:hint="eastAsia"/>
              </w:rPr>
              <w:t xml:space="preserve">无积灰</w:t>
            </w:r>
            <w:r/>
          </w:p>
        </w:tc>
        <w:tc>
          <w:tcPr>
            <w:tcW w:w="1360" w:type="pct"/>
            <w:vAlign w:val="center"/>
            <w:textDirection w:val="lrTb"/>
            <w:noWrap w:val="false"/>
          </w:tcPr>
          <w:p>
            <w:r>
              <w:rPr>
                <w:rFonts w:hint="eastAsia"/>
              </w:rPr>
              <w:t xml:space="preserve">每月一次</w:t>
            </w:r>
            <w:r/>
          </w:p>
        </w:tc>
      </w:tr>
      <w:tr>
        <w:trPr>
          <w:jc w:val="center"/>
          <w:trHeight w:val="20"/>
        </w:trPr>
        <w:tc>
          <w:tcPr>
            <w:tcW w:w="479" w:type="pct"/>
            <w:vAlign w:val="center"/>
            <w:textDirection w:val="lrTb"/>
            <w:noWrap w:val="false"/>
          </w:tcPr>
          <w:p>
            <w:r>
              <w:rPr>
                <w:rFonts w:hint="eastAsia"/>
              </w:rPr>
              <w:t xml:space="preserve">强弱电机房</w:t>
            </w:r>
            <w:r/>
          </w:p>
        </w:tc>
        <w:tc>
          <w:tcPr>
            <w:tcW w:w="1081" w:type="pct"/>
            <w:vAlign w:val="center"/>
            <w:textDirection w:val="lrTb"/>
            <w:noWrap w:val="false"/>
          </w:tcPr>
          <w:p>
            <w:r>
              <w:rPr>
                <w:rFonts w:hint="eastAsia"/>
              </w:rPr>
              <w:t xml:space="preserve">室内、机柜</w:t>
            </w:r>
            <w:r/>
          </w:p>
        </w:tc>
        <w:tc>
          <w:tcPr>
            <w:tcW w:w="1141" w:type="pct"/>
            <w:vAlign w:val="center"/>
            <w:textDirection w:val="lrTb"/>
            <w:noWrap w:val="false"/>
          </w:tcPr>
          <w:p>
            <w:r>
              <w:rPr>
                <w:rFonts w:hint="eastAsia"/>
              </w:rPr>
              <w:t xml:space="preserve">除尘</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每周清抹一次</w:t>
            </w:r>
            <w:r/>
          </w:p>
        </w:tc>
      </w:tr>
      <w:tr>
        <w:trPr>
          <w:jc w:val="center"/>
          <w:trHeight w:val="20"/>
        </w:trPr>
        <w:tc>
          <w:tcPr>
            <w:tcW w:w="479" w:type="pct"/>
            <w:vAlign w:val="center"/>
            <w:vMerge w:val="restart"/>
            <w:textDirection w:val="lrTb"/>
            <w:noWrap w:val="false"/>
          </w:tcPr>
          <w:p>
            <w:r>
              <w:rPr>
                <w:rFonts w:hint="eastAsia"/>
              </w:rPr>
              <w:t xml:space="preserve">电</w:t>
            </w:r>
            <w:r/>
          </w:p>
          <w:p>
            <w:r>
              <w:rPr>
                <w:rFonts w:hint="eastAsia"/>
              </w:rPr>
              <w:t xml:space="preserve">梯</w:t>
            </w:r>
            <w:r/>
          </w:p>
        </w:tc>
        <w:tc>
          <w:tcPr>
            <w:tcW w:w="1081" w:type="pct"/>
            <w:vAlign w:val="center"/>
            <w:textDirection w:val="lrTb"/>
            <w:noWrap w:val="false"/>
          </w:tcPr>
          <w:p>
            <w:r>
              <w:rPr>
                <w:rFonts w:hint="eastAsia"/>
              </w:rPr>
              <w:t xml:space="preserve">地面</w:t>
            </w:r>
            <w:r/>
          </w:p>
        </w:tc>
        <w:tc>
          <w:tcPr>
            <w:tcW w:w="1141" w:type="pct"/>
            <w:vAlign w:val="center"/>
            <w:textDirection w:val="lrTb"/>
            <w:noWrap w:val="false"/>
          </w:tcPr>
          <w:p>
            <w:r>
              <w:rPr>
                <w:rFonts w:hint="eastAsia"/>
              </w:rPr>
              <w:t xml:space="preserve">除尘、清洗</w:t>
            </w:r>
            <w:r/>
          </w:p>
        </w:tc>
        <w:tc>
          <w:tcPr>
            <w:tcW w:w="938" w:type="pct"/>
            <w:vAlign w:val="center"/>
            <w:textDirection w:val="lrTb"/>
            <w:noWrap w:val="false"/>
          </w:tcPr>
          <w:p>
            <w:r>
              <w:rPr>
                <w:rFonts w:hint="eastAsia"/>
              </w:rPr>
              <w:t xml:space="preserve">无灰尘、垃圾及污渍</w:t>
            </w:r>
            <w:r/>
          </w:p>
        </w:tc>
        <w:tc>
          <w:tcPr>
            <w:tcW w:w="1360" w:type="pct"/>
            <w:vAlign w:val="center"/>
            <w:textDirection w:val="lrTb"/>
            <w:noWrap w:val="false"/>
          </w:tcPr>
          <w:p>
            <w:r>
              <w:rPr>
                <w:rFonts w:hint="eastAsia"/>
              </w:rPr>
              <w:t xml:space="preserve">每日清扫、洗地两次，每周清洗一次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墙面</w:t>
            </w:r>
            <w:r/>
          </w:p>
        </w:tc>
        <w:tc>
          <w:tcPr>
            <w:tcW w:w="1141" w:type="pct"/>
            <w:vAlign w:val="center"/>
            <w:textDirection w:val="lrTb"/>
            <w:noWrap w:val="false"/>
          </w:tcPr>
          <w:p>
            <w:r>
              <w:rPr>
                <w:rFonts w:hint="eastAsia"/>
              </w:rPr>
              <w:t xml:space="preserve">木质（除尘）铝合金（上保护剂）、镜面清洁</w:t>
            </w:r>
            <w:r/>
          </w:p>
        </w:tc>
        <w:tc>
          <w:tcPr>
            <w:tcW w:w="938" w:type="pct"/>
            <w:vAlign w:val="center"/>
            <w:textDirection w:val="lrTb"/>
            <w:noWrap w:val="false"/>
          </w:tcPr>
          <w:p>
            <w:r>
              <w:rPr>
                <w:rFonts w:hint="eastAsia"/>
              </w:rPr>
              <w:t xml:space="preserve">无灰尘及手印，光亮</w:t>
            </w:r>
            <w:r/>
          </w:p>
        </w:tc>
        <w:tc>
          <w:tcPr>
            <w:tcW w:w="1360" w:type="pct"/>
            <w:vAlign w:val="center"/>
            <w:textDirection w:val="lrTb"/>
            <w:noWrap w:val="false"/>
          </w:tcPr>
          <w:p>
            <w:r>
              <w:rPr>
                <w:rFonts w:hint="eastAsia"/>
              </w:rPr>
              <w:t xml:space="preserve">每日保洁，每周清洁、上光</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门（内外）</w:t>
            </w:r>
            <w:r/>
          </w:p>
        </w:tc>
        <w:tc>
          <w:tcPr>
            <w:tcW w:w="1141" w:type="pct"/>
            <w:vAlign w:val="center"/>
            <w:textDirection w:val="lrTb"/>
            <w:noWrap w:val="false"/>
          </w:tcPr>
          <w:p>
            <w:r>
              <w:rPr>
                <w:rFonts w:hint="eastAsia"/>
              </w:rPr>
              <w:t xml:space="preserve">抹净（上保护剂）</w:t>
            </w:r>
            <w:r/>
          </w:p>
        </w:tc>
        <w:tc>
          <w:tcPr>
            <w:tcW w:w="938" w:type="pct"/>
            <w:vAlign w:val="center"/>
            <w:textDirection w:val="lrTb"/>
            <w:noWrap w:val="false"/>
          </w:tcPr>
          <w:p>
            <w:r>
              <w:rPr>
                <w:rFonts w:hint="eastAsia"/>
              </w:rPr>
              <w:t xml:space="preserve">无灰尘及垃圾，亮</w:t>
            </w:r>
            <w:r/>
          </w:p>
        </w:tc>
        <w:tc>
          <w:tcPr>
            <w:tcW w:w="1360" w:type="pct"/>
            <w:vAlign w:val="center"/>
            <w:textDirection w:val="lrTb"/>
            <w:noWrap w:val="false"/>
          </w:tcPr>
          <w:p>
            <w:r>
              <w:rPr>
                <w:rFonts w:hint="eastAsia"/>
              </w:rPr>
              <w:t xml:space="preserve">循环保洁，每周清洁、上光</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门槽</w:t>
            </w:r>
            <w:r/>
          </w:p>
        </w:tc>
        <w:tc>
          <w:tcPr>
            <w:tcW w:w="1141" w:type="pct"/>
            <w:vAlign w:val="center"/>
            <w:textDirection w:val="lrTb"/>
            <w:noWrap w:val="false"/>
          </w:tcPr>
          <w:p>
            <w:r>
              <w:rPr>
                <w:rFonts w:hint="eastAsia"/>
              </w:rPr>
              <w:t xml:space="preserve">清除垃圾、杂物</w:t>
            </w:r>
            <w:r/>
          </w:p>
        </w:tc>
        <w:tc>
          <w:tcPr>
            <w:tcW w:w="938" w:type="pct"/>
            <w:vAlign w:val="center"/>
            <w:textDirection w:val="lrTb"/>
            <w:noWrap w:val="false"/>
          </w:tcPr>
          <w:p>
            <w:r>
              <w:rPr>
                <w:rFonts w:hint="eastAsia"/>
              </w:rPr>
              <w:t xml:space="preserve">无灰尘及垃圾，光亮</w:t>
            </w:r>
            <w:r/>
          </w:p>
        </w:tc>
        <w:tc>
          <w:tcPr>
            <w:tcW w:w="1360" w:type="pct"/>
            <w:vAlign w:val="center"/>
            <w:textDirection w:val="lrTb"/>
            <w:noWrap w:val="false"/>
          </w:tcPr>
          <w:p>
            <w:r>
              <w:rPr>
                <w:rFonts w:hint="eastAsia"/>
              </w:rPr>
              <w:t xml:space="preserve">每日及时清除，每周清洁、上光</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指示牌和按钮</w:t>
            </w:r>
            <w:r/>
          </w:p>
        </w:tc>
        <w:tc>
          <w:tcPr>
            <w:tcW w:w="1141" w:type="pct"/>
            <w:vAlign w:val="center"/>
            <w:textDirection w:val="lrTb"/>
            <w:noWrap w:val="false"/>
          </w:tcPr>
          <w:p>
            <w:r>
              <w:rPr>
                <w:rFonts w:hint="eastAsia"/>
              </w:rPr>
              <w:t xml:space="preserve">除尘</w:t>
            </w:r>
            <w:r/>
          </w:p>
        </w:tc>
        <w:tc>
          <w:tcPr>
            <w:tcW w:w="938" w:type="pct"/>
            <w:vAlign w:val="center"/>
            <w:textDirection w:val="lrTb"/>
            <w:noWrap w:val="false"/>
          </w:tcPr>
          <w:p>
            <w:r>
              <w:rPr>
                <w:rFonts w:hint="eastAsia"/>
              </w:rPr>
              <w:t xml:space="preserve">无灰尘、无手印</w:t>
            </w:r>
            <w:r/>
          </w:p>
        </w:tc>
        <w:tc>
          <w:tcPr>
            <w:tcW w:w="1360" w:type="pct"/>
            <w:vAlign w:val="center"/>
            <w:textDirection w:val="lrTb"/>
            <w:noWrap w:val="false"/>
          </w:tcPr>
          <w:p>
            <w:r>
              <w:rPr>
                <w:rFonts w:hint="eastAsia"/>
              </w:rPr>
              <w:t xml:space="preserve">每日清抹一次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灯片和风口</w:t>
            </w:r>
            <w:r/>
          </w:p>
        </w:tc>
        <w:tc>
          <w:tcPr>
            <w:tcW w:w="1141" w:type="pct"/>
            <w:vAlign w:val="center"/>
            <w:textDirection w:val="lrTb"/>
            <w:noWrap w:val="false"/>
          </w:tcPr>
          <w:p>
            <w:r>
              <w:rPr>
                <w:rFonts w:hint="eastAsia"/>
              </w:rPr>
              <w:t xml:space="preserve">除尘</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每日清抹一次</w:t>
            </w:r>
            <w:r/>
          </w:p>
        </w:tc>
      </w:tr>
      <w:tr>
        <w:trPr>
          <w:jc w:val="center"/>
          <w:trHeight w:val="20"/>
        </w:trPr>
        <w:tc>
          <w:tcPr>
            <w:tcW w:w="479" w:type="pct"/>
            <w:vAlign w:val="center"/>
            <w:vMerge w:val="restart"/>
            <w:textDirection w:val="lrTb"/>
            <w:noWrap w:val="false"/>
          </w:tcPr>
          <w:p>
            <w:r>
              <w:rPr>
                <w:rFonts w:hint="eastAsia"/>
              </w:rPr>
              <w:t xml:space="preserve">洗</w:t>
            </w:r>
            <w:r/>
          </w:p>
          <w:p>
            <w:r>
              <w:rPr>
                <w:rFonts w:hint="eastAsia"/>
              </w:rPr>
              <w:t xml:space="preserve">手</w:t>
            </w:r>
            <w:r/>
          </w:p>
          <w:p>
            <w:r>
              <w:rPr>
                <w:rFonts w:hint="eastAsia"/>
              </w:rPr>
              <w:t xml:space="preserve">间</w:t>
            </w:r>
            <w:r/>
          </w:p>
          <w:p>
            <w:r>
              <w:rPr>
                <w:rFonts w:hint="eastAsia"/>
              </w:rPr>
              <w:t xml:space="preserve">、</w:t>
            </w:r>
            <w:r/>
          </w:p>
          <w:p>
            <w:r>
              <w:rPr>
                <w:rFonts w:hint="eastAsia"/>
              </w:rPr>
              <w:t xml:space="preserve">茶</w:t>
            </w:r>
            <w:r/>
          </w:p>
          <w:p>
            <w:r>
              <w:rPr>
                <w:rFonts w:hint="eastAsia"/>
              </w:rPr>
              <w:t xml:space="preserve">水</w:t>
            </w:r>
            <w:r/>
          </w:p>
          <w:p>
            <w:r>
              <w:rPr>
                <w:rFonts w:hint="eastAsia"/>
              </w:rPr>
              <w:t xml:space="preserve">间</w:t>
            </w:r>
            <w:r/>
          </w:p>
          <w:p>
            <w:r>
              <w:rPr>
                <w:rFonts w:hint="eastAsia"/>
              </w:rPr>
              <w:t xml:space="preserve">、</w:t>
            </w:r>
            <w:r/>
          </w:p>
          <w:p>
            <w:r>
              <w:rPr>
                <w:rFonts w:hint="eastAsia"/>
              </w:rPr>
              <w:t xml:space="preserve">服</w:t>
            </w:r>
            <w:r/>
          </w:p>
          <w:p>
            <w:r>
              <w:rPr>
                <w:rFonts w:hint="eastAsia"/>
              </w:rPr>
              <w:t xml:space="preserve">务</w:t>
            </w:r>
            <w:r/>
          </w:p>
          <w:p>
            <w:r>
              <w:rPr>
                <w:rFonts w:hint="eastAsia"/>
              </w:rPr>
              <w:t xml:space="preserve">间</w:t>
            </w:r>
            <w:r/>
          </w:p>
        </w:tc>
        <w:tc>
          <w:tcPr>
            <w:tcW w:w="1081" w:type="pct"/>
            <w:vAlign w:val="center"/>
            <w:textDirection w:val="lrTb"/>
            <w:noWrap w:val="false"/>
          </w:tcPr>
          <w:p>
            <w:r>
              <w:rPr>
                <w:rFonts w:hint="eastAsia"/>
              </w:rPr>
              <w:t xml:space="preserve">尿斗、坐厕、面盆</w:t>
            </w:r>
            <w:r/>
          </w:p>
        </w:tc>
        <w:tc>
          <w:tcPr>
            <w:tcW w:w="1141" w:type="pct"/>
            <w:vAlign w:val="center"/>
            <w:textDirection w:val="lrTb"/>
            <w:noWrap w:val="false"/>
          </w:tcPr>
          <w:p>
            <w:r>
              <w:rPr>
                <w:rFonts w:hint="eastAsia"/>
              </w:rPr>
              <w:t xml:space="preserve">除污垢（用中性药剂）除锈斑、消毒</w:t>
            </w:r>
            <w:r/>
          </w:p>
        </w:tc>
        <w:tc>
          <w:tcPr>
            <w:tcW w:w="938" w:type="pct"/>
            <w:vAlign w:val="center"/>
            <w:textDirection w:val="lrTb"/>
            <w:noWrap w:val="false"/>
          </w:tcPr>
          <w:p>
            <w:r>
              <w:rPr>
                <w:rFonts w:hint="eastAsia"/>
              </w:rPr>
              <w:t xml:space="preserve">无污垢及积垢，洁净</w:t>
            </w:r>
            <w:r/>
          </w:p>
        </w:tc>
        <w:tc>
          <w:tcPr>
            <w:tcW w:w="1360" w:type="pct"/>
            <w:vAlign w:val="center"/>
            <w:textDirection w:val="lrTb"/>
            <w:noWrap w:val="false"/>
          </w:tcPr>
          <w:p>
            <w:r>
              <w:rPr>
                <w:rFonts w:hint="eastAsia"/>
              </w:rPr>
              <w:t xml:space="preserve">畅通，无漏水、异味及污垢，垃圾袋定时更换</w:t>
            </w:r>
            <w:r>
              <w:rPr>
                <w:rFonts w:hint="eastAsia"/>
              </w:rPr>
              <w:t xml:space="preserve">,</w:t>
            </w:r>
            <w:r>
              <w:t xml:space="preserve">每一小时巡查</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隔断</w:t>
            </w:r>
            <w:r/>
          </w:p>
        </w:tc>
        <w:tc>
          <w:tcPr>
            <w:tcW w:w="1141" w:type="pct"/>
            <w:vAlign w:val="center"/>
            <w:textDirection w:val="lrTb"/>
            <w:noWrap w:val="false"/>
          </w:tcPr>
          <w:p>
            <w:r>
              <w:rPr>
                <w:rFonts w:hint="eastAsia"/>
              </w:rPr>
              <w:t xml:space="preserve">除尘、除污垢</w:t>
            </w:r>
            <w:r/>
          </w:p>
        </w:tc>
        <w:tc>
          <w:tcPr>
            <w:tcW w:w="938" w:type="pct"/>
            <w:vAlign w:val="center"/>
            <w:textDirection w:val="lrTb"/>
            <w:noWrap w:val="false"/>
          </w:tcPr>
          <w:p>
            <w:r>
              <w:rPr>
                <w:rFonts w:hint="eastAsia"/>
              </w:rPr>
              <w:t xml:space="preserve">无灰尘、涂画及污垢</w:t>
            </w:r>
            <w:r/>
          </w:p>
        </w:tc>
        <w:tc>
          <w:tcPr>
            <w:tcW w:w="1360" w:type="pct"/>
            <w:vAlign w:val="center"/>
            <w:textDirection w:val="lrTb"/>
            <w:noWrap w:val="false"/>
          </w:tcPr>
          <w:p>
            <w:r>
              <w:rPr>
                <w:rFonts w:hint="eastAsia"/>
              </w:rPr>
              <w:t xml:space="preserve">循环保洁，每天清洁一次</w:t>
            </w:r>
            <w:r>
              <w:t xml:space="preserve">，每一小时巡查</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水龙头</w:t>
            </w:r>
            <w:r/>
          </w:p>
        </w:tc>
        <w:tc>
          <w:tcPr>
            <w:tcW w:w="1141" w:type="pct"/>
            <w:vAlign w:val="center"/>
            <w:textDirection w:val="lrTb"/>
            <w:noWrap w:val="false"/>
          </w:tcPr>
          <w:p>
            <w:r>
              <w:rPr>
                <w:rFonts w:hint="eastAsia"/>
              </w:rPr>
              <w:t xml:space="preserve">抹净</w:t>
            </w:r>
            <w:r/>
          </w:p>
        </w:tc>
        <w:tc>
          <w:tcPr>
            <w:tcW w:w="938" w:type="pct"/>
            <w:vAlign w:val="center"/>
            <w:textDirection w:val="lrTb"/>
            <w:noWrap w:val="false"/>
          </w:tcPr>
          <w:p>
            <w:r>
              <w:rPr>
                <w:rFonts w:hint="eastAsia"/>
              </w:rPr>
              <w:t xml:space="preserve">无水锈、无污渍</w:t>
            </w:r>
            <w:r/>
          </w:p>
        </w:tc>
        <w:tc>
          <w:tcPr>
            <w:tcW w:w="1360" w:type="pct"/>
            <w:vAlign w:val="center"/>
            <w:textDirection w:val="lrTb"/>
            <w:noWrap w:val="false"/>
          </w:tcPr>
          <w:p>
            <w:r>
              <w:rPr>
                <w:rFonts w:hint="eastAsia"/>
              </w:rPr>
              <w:t xml:space="preserve">循环保洁，每天清洁一次</w:t>
            </w:r>
            <w:r>
              <w:t xml:space="preserve">，每一小时巡查</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镜面</w:t>
            </w:r>
            <w:r/>
          </w:p>
        </w:tc>
        <w:tc>
          <w:tcPr>
            <w:tcW w:w="1141" w:type="pct"/>
            <w:vAlign w:val="center"/>
            <w:textDirection w:val="lrTb"/>
            <w:noWrap w:val="false"/>
          </w:tcPr>
          <w:p>
            <w:r>
              <w:rPr>
                <w:rFonts w:hint="eastAsia"/>
              </w:rPr>
              <w:t xml:space="preserve">抹净</w:t>
            </w:r>
            <w:r/>
          </w:p>
        </w:tc>
        <w:tc>
          <w:tcPr>
            <w:tcW w:w="938" w:type="pct"/>
            <w:vAlign w:val="center"/>
            <w:textDirection w:val="lrTb"/>
            <w:noWrap w:val="false"/>
          </w:tcPr>
          <w:p>
            <w:r>
              <w:rPr>
                <w:rFonts w:hint="eastAsia"/>
              </w:rPr>
              <w:t xml:space="preserve">无水迹及污渍，</w:t>
            </w:r>
            <w:r>
              <w:rPr>
                <w:rFonts w:hint="eastAsia"/>
              </w:rPr>
              <w:t xml:space="preserve">明亮</w:t>
            </w:r>
            <w:r/>
          </w:p>
        </w:tc>
        <w:tc>
          <w:tcPr>
            <w:tcW w:w="1360" w:type="pct"/>
            <w:vAlign w:val="center"/>
            <w:textDirection w:val="lrTb"/>
            <w:noWrap w:val="false"/>
          </w:tcPr>
          <w:p>
            <w:r>
              <w:rPr>
                <w:rFonts w:hint="eastAsia"/>
              </w:rPr>
              <w:t xml:space="preserve">循环保洁，每天清洁一</w:t>
            </w:r>
            <w:r>
              <w:rPr>
                <w:rFonts w:hint="eastAsia"/>
              </w:rPr>
              <w:t xml:space="preserve">次</w:t>
            </w:r>
            <w:r>
              <w:t xml:space="preserve">，每一小时巡查</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地面</w:t>
            </w:r>
            <w:r/>
          </w:p>
        </w:tc>
        <w:tc>
          <w:tcPr>
            <w:tcW w:w="1141" w:type="pct"/>
            <w:vAlign w:val="center"/>
            <w:textDirection w:val="lrTb"/>
            <w:noWrap w:val="false"/>
          </w:tcPr>
          <w:p>
            <w:r>
              <w:rPr>
                <w:rFonts w:hint="eastAsia"/>
              </w:rPr>
              <w:t xml:space="preserve">清洗、消毒</w:t>
            </w:r>
            <w:r/>
          </w:p>
        </w:tc>
        <w:tc>
          <w:tcPr>
            <w:tcW w:w="938" w:type="pct"/>
            <w:vAlign w:val="center"/>
            <w:textDirection w:val="lrTb"/>
            <w:noWrap w:val="false"/>
          </w:tcPr>
          <w:p>
            <w:r>
              <w:rPr>
                <w:rFonts w:hint="eastAsia"/>
              </w:rPr>
              <w:t xml:space="preserve">无垃圾、水迹及污渍</w:t>
            </w:r>
            <w:r/>
          </w:p>
        </w:tc>
        <w:tc>
          <w:tcPr>
            <w:tcW w:w="1360" w:type="pct"/>
            <w:vAlign w:val="center"/>
            <w:textDirection w:val="lrTb"/>
            <w:noWrap w:val="false"/>
          </w:tcPr>
          <w:p>
            <w:r>
              <w:rPr>
                <w:rFonts w:hint="eastAsia"/>
              </w:rPr>
              <w:t xml:space="preserve">循环保洁，每天清洁一次</w:t>
            </w:r>
            <w:r>
              <w:t xml:space="preserve">，每一小时巡查</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墙面</w:t>
            </w:r>
            <w:r/>
          </w:p>
        </w:tc>
        <w:tc>
          <w:tcPr>
            <w:tcW w:w="1141" w:type="pct"/>
            <w:vAlign w:val="center"/>
            <w:textDirection w:val="lrTb"/>
            <w:noWrap w:val="false"/>
          </w:tcPr>
          <w:p>
            <w:r>
              <w:rPr>
                <w:rFonts w:hint="eastAsia"/>
              </w:rPr>
              <w:t xml:space="preserve">除尘</w:t>
            </w:r>
            <w:r/>
          </w:p>
        </w:tc>
        <w:tc>
          <w:tcPr>
            <w:tcW w:w="938" w:type="pct"/>
            <w:vAlign w:val="center"/>
            <w:textDirection w:val="lrTb"/>
            <w:noWrap w:val="false"/>
          </w:tcPr>
          <w:p>
            <w:r>
              <w:rPr>
                <w:rFonts w:hint="eastAsia"/>
              </w:rPr>
              <w:t xml:space="preserve">无灰尘、无污渍</w:t>
            </w:r>
            <w:r/>
          </w:p>
        </w:tc>
        <w:tc>
          <w:tcPr>
            <w:tcW w:w="1360" w:type="pct"/>
            <w:vAlign w:val="center"/>
            <w:textDirection w:val="lrTb"/>
            <w:noWrap w:val="false"/>
          </w:tcPr>
          <w:p>
            <w:r>
              <w:rPr>
                <w:rFonts w:hint="eastAsia"/>
              </w:rPr>
              <w:t xml:space="preserve">循环保洁，每周清洗一次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灯片、天花及风口</w:t>
            </w:r>
            <w:r/>
          </w:p>
        </w:tc>
        <w:tc>
          <w:tcPr>
            <w:tcW w:w="1141" w:type="pct"/>
            <w:vAlign w:val="center"/>
            <w:textDirection w:val="lrTb"/>
            <w:noWrap w:val="false"/>
          </w:tcPr>
          <w:p>
            <w:r>
              <w:rPr>
                <w:rFonts w:hint="eastAsia"/>
              </w:rPr>
              <w:t xml:space="preserve">除尘</w:t>
            </w:r>
            <w:r/>
          </w:p>
        </w:tc>
        <w:tc>
          <w:tcPr>
            <w:tcW w:w="938" w:type="pct"/>
            <w:vAlign w:val="center"/>
            <w:textDirection w:val="lrTb"/>
            <w:noWrap w:val="false"/>
          </w:tcPr>
          <w:p>
            <w:r>
              <w:rPr>
                <w:rFonts w:hint="eastAsia"/>
              </w:rPr>
              <w:t xml:space="preserve">无积灰</w:t>
            </w:r>
            <w:r/>
          </w:p>
        </w:tc>
        <w:tc>
          <w:tcPr>
            <w:tcW w:w="1360" w:type="pct"/>
            <w:vAlign w:val="center"/>
            <w:textDirection w:val="lrTb"/>
            <w:noWrap w:val="false"/>
          </w:tcPr>
          <w:p>
            <w:r>
              <w:rPr>
                <w:rFonts w:hint="eastAsia"/>
              </w:rPr>
              <w:t xml:space="preserve">每月清除一次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门和门框</w:t>
            </w:r>
            <w:r/>
          </w:p>
        </w:tc>
        <w:tc>
          <w:tcPr>
            <w:tcW w:w="1141" w:type="pct"/>
            <w:vAlign w:val="center"/>
            <w:textDirection w:val="lrTb"/>
            <w:noWrap w:val="false"/>
          </w:tcPr>
          <w:p>
            <w:r>
              <w:rPr>
                <w:rFonts w:hint="eastAsia"/>
              </w:rPr>
              <w:t xml:space="preserve">除尘</w:t>
            </w:r>
            <w:r/>
          </w:p>
        </w:tc>
        <w:tc>
          <w:tcPr>
            <w:tcW w:w="938" w:type="pct"/>
            <w:vAlign w:val="center"/>
            <w:textDirection w:val="lrTb"/>
            <w:noWrap w:val="false"/>
          </w:tcPr>
          <w:p>
            <w:r>
              <w:rPr>
                <w:rFonts w:hint="eastAsia"/>
              </w:rPr>
              <w:t xml:space="preserve">无灰尘、无污渍</w:t>
            </w:r>
            <w:r/>
          </w:p>
        </w:tc>
        <w:tc>
          <w:tcPr>
            <w:tcW w:w="1360" w:type="pct"/>
            <w:vAlign w:val="center"/>
            <w:textDirection w:val="lrTb"/>
            <w:noWrap w:val="false"/>
          </w:tcPr>
          <w:p>
            <w:r>
              <w:rPr>
                <w:rFonts w:hint="eastAsia"/>
              </w:rPr>
              <w:t xml:space="preserve">循环保洁，每天清洁一次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台面</w:t>
            </w:r>
            <w:r/>
          </w:p>
        </w:tc>
        <w:tc>
          <w:tcPr>
            <w:tcW w:w="1141" w:type="pct"/>
            <w:vAlign w:val="center"/>
            <w:textDirection w:val="lrTb"/>
            <w:noWrap w:val="false"/>
          </w:tcPr>
          <w:p>
            <w:r>
              <w:rPr>
                <w:rFonts w:hint="eastAsia"/>
              </w:rPr>
              <w:t xml:space="preserve">抹净</w:t>
            </w:r>
            <w:r/>
          </w:p>
        </w:tc>
        <w:tc>
          <w:tcPr>
            <w:tcW w:w="938" w:type="pct"/>
            <w:vAlign w:val="center"/>
            <w:textDirection w:val="lrTb"/>
            <w:noWrap w:val="false"/>
          </w:tcPr>
          <w:p>
            <w:r>
              <w:rPr>
                <w:rFonts w:hint="eastAsia"/>
              </w:rPr>
              <w:t xml:space="preserve">无水迹、无污渍</w:t>
            </w:r>
            <w:r/>
          </w:p>
        </w:tc>
        <w:tc>
          <w:tcPr>
            <w:tcW w:w="1360" w:type="pct"/>
            <w:vAlign w:val="center"/>
            <w:textDirection w:val="lrTb"/>
            <w:noWrap w:val="false"/>
          </w:tcPr>
          <w:p>
            <w:r>
              <w:rPr>
                <w:rFonts w:hint="eastAsia"/>
              </w:rPr>
              <w:t xml:space="preserve">循环保洁，每日清洗一次</w:t>
            </w:r>
            <w:r>
              <w:t xml:space="preserve">，每一小时巡查</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垃圾箱</w:t>
            </w:r>
            <w:r/>
          </w:p>
        </w:tc>
        <w:tc>
          <w:tcPr>
            <w:tcW w:w="1141" w:type="pct"/>
            <w:vAlign w:val="center"/>
            <w:textDirection w:val="lrTb"/>
            <w:noWrap w:val="false"/>
          </w:tcPr>
          <w:p>
            <w:r>
              <w:rPr>
                <w:rFonts w:hint="eastAsia"/>
              </w:rPr>
              <w:t xml:space="preserve">清除垃圾、外表清洁</w:t>
            </w:r>
            <w:r/>
          </w:p>
        </w:tc>
        <w:tc>
          <w:tcPr>
            <w:tcW w:w="938" w:type="pct"/>
            <w:vAlign w:val="center"/>
            <w:textDirection w:val="lrTb"/>
            <w:noWrap w:val="false"/>
          </w:tcPr>
          <w:p>
            <w:r>
              <w:rPr>
                <w:rFonts w:hint="eastAsia"/>
              </w:rPr>
              <w:t xml:space="preserve">无垃圾满溢、无污渍</w:t>
            </w:r>
            <w:r/>
          </w:p>
        </w:tc>
        <w:tc>
          <w:tcPr>
            <w:tcW w:w="1360" w:type="pct"/>
            <w:vAlign w:val="center"/>
            <w:textDirection w:val="lrTb"/>
            <w:noWrap w:val="false"/>
          </w:tcPr>
          <w:p>
            <w:r>
              <w:rPr>
                <w:rFonts w:hint="eastAsia"/>
              </w:rPr>
              <w:t xml:space="preserve">每日及时清洗</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玻璃窗</w:t>
            </w:r>
            <w:r/>
          </w:p>
        </w:tc>
        <w:tc>
          <w:tcPr>
            <w:tcW w:w="1141" w:type="pct"/>
            <w:vAlign w:val="center"/>
            <w:textDirection w:val="lrTb"/>
            <w:noWrap w:val="false"/>
          </w:tcPr>
          <w:p>
            <w:r>
              <w:rPr>
                <w:rFonts w:hint="eastAsia"/>
              </w:rPr>
              <w:t xml:space="preserve">清洗、除尘</w:t>
            </w:r>
            <w:r/>
          </w:p>
        </w:tc>
        <w:tc>
          <w:tcPr>
            <w:tcW w:w="938" w:type="pct"/>
            <w:vAlign w:val="center"/>
            <w:textDirection w:val="lrTb"/>
            <w:noWrap w:val="false"/>
          </w:tcPr>
          <w:p>
            <w:r>
              <w:rPr>
                <w:rFonts w:hint="eastAsia"/>
              </w:rPr>
              <w:t xml:space="preserve">无灰尘、无水迹</w:t>
            </w:r>
            <w:r/>
          </w:p>
        </w:tc>
        <w:tc>
          <w:tcPr>
            <w:tcW w:w="1360" w:type="pct"/>
            <w:vAlign w:val="center"/>
            <w:textDirection w:val="lrTb"/>
            <w:noWrap w:val="false"/>
          </w:tcPr>
          <w:p>
            <w:r>
              <w:rPr>
                <w:rFonts w:hint="eastAsia"/>
              </w:rPr>
              <w:t xml:space="preserve">循环保洁，每周保洁一次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洗手液、卫生纸、擦手纸</w:t>
            </w:r>
            <w:r/>
          </w:p>
        </w:tc>
        <w:tc>
          <w:tcPr>
            <w:tcW w:w="1141" w:type="pct"/>
            <w:vAlign w:val="center"/>
            <w:textDirection w:val="lrTb"/>
            <w:noWrap w:val="false"/>
          </w:tcPr>
          <w:p>
            <w:r>
              <w:rPr>
                <w:rFonts w:hint="eastAsia"/>
              </w:rPr>
              <w:t xml:space="preserve">洗手液、卫生纸、擦手纸</w:t>
            </w:r>
            <w:r/>
          </w:p>
          <w:p>
            <w:r/>
            <w:r/>
          </w:p>
        </w:tc>
        <w:tc>
          <w:tcPr>
            <w:tcW w:w="938" w:type="pct"/>
            <w:vAlign w:val="center"/>
            <w:textDirection w:val="lrTb"/>
            <w:noWrap w:val="false"/>
          </w:tcPr>
          <w:p>
            <w:r>
              <w:rPr>
                <w:rFonts w:hint="eastAsia"/>
              </w:rPr>
              <w:t xml:space="preserve">无短缺</w:t>
            </w:r>
            <w:r/>
          </w:p>
        </w:tc>
        <w:tc>
          <w:tcPr>
            <w:tcW w:w="1360" w:type="pct"/>
            <w:vAlign w:val="center"/>
            <w:textDirection w:val="lrTb"/>
            <w:noWrap w:val="false"/>
          </w:tcPr>
          <w:p>
            <w:r>
              <w:rPr>
                <w:rFonts w:hint="eastAsia"/>
              </w:rPr>
              <w:t xml:space="preserve">按需添加</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二分类垃圾桶</w:t>
            </w:r>
            <w:r/>
          </w:p>
        </w:tc>
        <w:tc>
          <w:tcPr>
            <w:tcW w:w="1141" w:type="pct"/>
            <w:vAlign w:val="center"/>
            <w:textDirection w:val="lrTb"/>
            <w:noWrap w:val="false"/>
          </w:tcPr>
          <w:p>
            <w:r>
              <w:rPr>
                <w:rFonts w:hint="eastAsia"/>
              </w:rPr>
              <w:t xml:space="preserve">厨余垃圾</w:t>
            </w:r>
            <w:r>
              <w:rPr>
                <w:rFonts w:hint="eastAsia"/>
              </w:rPr>
              <w:t xml:space="preserve">、其他垃圾</w:t>
            </w:r>
            <w:r/>
          </w:p>
        </w:tc>
        <w:tc>
          <w:tcPr>
            <w:tcW w:w="938" w:type="pct"/>
            <w:vAlign w:val="center"/>
            <w:textDirection w:val="lrTb"/>
            <w:noWrap w:val="false"/>
          </w:tcPr>
          <w:p>
            <w:r>
              <w:rPr>
                <w:rFonts w:hint="eastAsia"/>
              </w:rPr>
              <w:t xml:space="preserve">无污渍、无灰尘、不满溢</w:t>
            </w:r>
            <w:r/>
          </w:p>
        </w:tc>
        <w:tc>
          <w:tcPr>
            <w:tcW w:w="1360" w:type="pct"/>
            <w:vAlign w:val="center"/>
            <w:textDirection w:val="lrTb"/>
            <w:noWrap w:val="false"/>
          </w:tcPr>
          <w:p>
            <w:r>
              <w:rPr>
                <w:rFonts w:hint="eastAsia"/>
              </w:rPr>
              <w:t xml:space="preserve">每日及时清理</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有害垃圾分类箱</w:t>
            </w:r>
            <w:r/>
          </w:p>
        </w:tc>
        <w:tc>
          <w:tcPr>
            <w:tcW w:w="1141" w:type="pct"/>
            <w:vAlign w:val="center"/>
            <w:textDirection w:val="lrTb"/>
            <w:noWrap w:val="false"/>
          </w:tcPr>
          <w:p>
            <w:r>
              <w:rPr>
                <w:rFonts w:hint="eastAsia"/>
              </w:rPr>
              <w:t xml:space="preserve">有害垃圾</w:t>
            </w:r>
            <w:r/>
          </w:p>
        </w:tc>
        <w:tc>
          <w:tcPr>
            <w:tcW w:w="938" w:type="pct"/>
            <w:vAlign w:val="center"/>
            <w:textDirection w:val="lrTb"/>
            <w:noWrap w:val="false"/>
          </w:tcPr>
          <w:p>
            <w:r>
              <w:rPr>
                <w:rFonts w:hint="eastAsia"/>
              </w:rPr>
              <w:t xml:space="preserve">无满溢、无有害物品泄漏</w:t>
            </w:r>
            <w:r/>
          </w:p>
        </w:tc>
        <w:tc>
          <w:tcPr>
            <w:tcW w:w="1360" w:type="pct"/>
            <w:vAlign w:val="center"/>
            <w:textDirection w:val="lrTb"/>
            <w:noWrap w:val="false"/>
          </w:tcPr>
          <w:p>
            <w:r>
              <w:rPr>
                <w:rFonts w:hint="eastAsia"/>
              </w:rPr>
              <w:t xml:space="preserve">定期及时清理</w:t>
            </w:r>
            <w:r/>
          </w:p>
        </w:tc>
      </w:tr>
      <w:tr>
        <w:trPr>
          <w:jc w:val="center"/>
          <w:trHeight w:val="20"/>
        </w:trPr>
        <w:tc>
          <w:tcPr>
            <w:tcW w:w="479" w:type="pct"/>
            <w:vAlign w:val="center"/>
            <w:vMerge w:val="restart"/>
            <w:textDirection w:val="lrTb"/>
            <w:noWrap w:val="false"/>
          </w:tcPr>
          <w:p>
            <w:r>
              <w:rPr>
                <w:rFonts w:hint="eastAsia"/>
              </w:rPr>
              <w:t xml:space="preserve">楼梯</w:t>
            </w:r>
            <w:r/>
          </w:p>
        </w:tc>
        <w:tc>
          <w:tcPr>
            <w:tcW w:w="1081" w:type="pct"/>
            <w:vAlign w:val="center"/>
            <w:textDirection w:val="lrTb"/>
            <w:noWrap w:val="false"/>
          </w:tcPr>
          <w:p>
            <w:r>
              <w:rPr>
                <w:rFonts w:hint="eastAsia"/>
              </w:rPr>
              <w:t xml:space="preserve">台阶和平台</w:t>
            </w:r>
            <w:r/>
          </w:p>
        </w:tc>
        <w:tc>
          <w:tcPr>
            <w:tcW w:w="1141" w:type="pct"/>
            <w:vAlign w:val="center"/>
            <w:textDirection w:val="lrTb"/>
            <w:noWrap w:val="false"/>
          </w:tcPr>
          <w:p>
            <w:r>
              <w:rPr>
                <w:rFonts w:hint="eastAsia"/>
              </w:rPr>
              <w:t xml:space="preserve">清扫垃圾、清洗</w:t>
            </w:r>
            <w:r/>
          </w:p>
        </w:tc>
        <w:tc>
          <w:tcPr>
            <w:tcW w:w="938" w:type="pct"/>
            <w:vAlign w:val="center"/>
            <w:textDirection w:val="lrTb"/>
            <w:noWrap w:val="false"/>
          </w:tcPr>
          <w:p>
            <w:r>
              <w:rPr>
                <w:rFonts w:hint="eastAsia"/>
              </w:rPr>
              <w:t xml:space="preserve">无垃圾、死角及积灰</w:t>
            </w:r>
            <w:r/>
          </w:p>
        </w:tc>
        <w:tc>
          <w:tcPr>
            <w:tcW w:w="1360" w:type="pct"/>
            <w:vAlign w:val="center"/>
            <w:textDirection w:val="lrTb"/>
            <w:noWrap w:val="false"/>
          </w:tcPr>
          <w:p>
            <w:r>
              <w:rPr>
                <w:rFonts w:hint="eastAsia"/>
              </w:rPr>
              <w:t xml:space="preserve">每天清洁一次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墙面</w:t>
            </w:r>
            <w:r/>
          </w:p>
        </w:tc>
        <w:tc>
          <w:tcPr>
            <w:tcW w:w="1141" w:type="pct"/>
            <w:vAlign w:val="center"/>
            <w:textDirection w:val="lrTb"/>
            <w:noWrap w:val="false"/>
          </w:tcPr>
          <w:p>
            <w:r>
              <w:rPr>
                <w:rFonts w:hint="eastAsia"/>
              </w:rPr>
              <w:t xml:space="preserve">大理石（除尘、抹净）</w:t>
            </w:r>
            <w:r/>
          </w:p>
          <w:p>
            <w:r>
              <w:rPr>
                <w:rFonts w:hint="eastAsia"/>
              </w:rPr>
              <w:t xml:space="preserve">涂料（除尘）</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每周清洁一次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扶手、栏杆</w:t>
            </w:r>
            <w:r/>
          </w:p>
        </w:tc>
        <w:tc>
          <w:tcPr>
            <w:tcW w:w="1141" w:type="pct"/>
            <w:vAlign w:val="center"/>
            <w:textDirection w:val="lrTb"/>
            <w:noWrap w:val="false"/>
          </w:tcPr>
          <w:p>
            <w:r>
              <w:rPr>
                <w:rFonts w:hint="eastAsia"/>
              </w:rPr>
              <w:t xml:space="preserve">除尘、抹净</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循环保洁，随时清抹</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外露管道</w:t>
            </w:r>
            <w:r/>
          </w:p>
        </w:tc>
        <w:tc>
          <w:tcPr>
            <w:tcW w:w="1141" w:type="pct"/>
            <w:vAlign w:val="center"/>
            <w:textDirection w:val="lrTb"/>
            <w:noWrap w:val="false"/>
          </w:tcPr>
          <w:p>
            <w:r>
              <w:rPr>
                <w:rFonts w:hint="eastAsia"/>
              </w:rPr>
              <w:t xml:space="preserve">除尘</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每周清洁一次</w:t>
            </w:r>
            <w:r/>
          </w:p>
        </w:tc>
      </w:tr>
      <w:tr>
        <w:trPr>
          <w:jc w:val="center"/>
          <w:trHeight w:val="20"/>
        </w:trPr>
        <w:tc>
          <w:tcPr>
            <w:tcW w:w="479" w:type="pct"/>
            <w:vAlign w:val="center"/>
            <w:vMerge w:val="restart"/>
            <w:textDirection w:val="lrTb"/>
            <w:noWrap w:val="false"/>
          </w:tcPr>
          <w:p>
            <w:r>
              <w:rPr>
                <w:rFonts w:hint="eastAsia"/>
              </w:rPr>
              <w:t xml:space="preserve">其他</w:t>
            </w:r>
            <w:r/>
          </w:p>
        </w:tc>
        <w:tc>
          <w:tcPr>
            <w:tcW w:w="1081" w:type="pct"/>
            <w:vAlign w:val="center"/>
            <w:textDirection w:val="lrTb"/>
            <w:noWrap w:val="false"/>
          </w:tcPr>
          <w:p>
            <w:r>
              <w:rPr>
                <w:rFonts w:hint="eastAsia"/>
              </w:rPr>
              <w:t xml:space="preserve">各类消防设施</w:t>
            </w:r>
            <w:r/>
          </w:p>
        </w:tc>
        <w:tc>
          <w:tcPr>
            <w:tcW w:w="1141" w:type="pct"/>
            <w:vAlign w:val="center"/>
            <w:textDirection w:val="lrTb"/>
            <w:noWrap w:val="false"/>
          </w:tcPr>
          <w:p>
            <w:r>
              <w:rPr>
                <w:rFonts w:hint="eastAsia"/>
              </w:rPr>
              <w:t xml:space="preserve">除尘</w:t>
            </w:r>
            <w:r/>
          </w:p>
        </w:tc>
        <w:tc>
          <w:tcPr>
            <w:tcW w:w="938" w:type="pct"/>
            <w:vAlign w:val="center"/>
            <w:textDirection w:val="lrTb"/>
            <w:noWrap w:val="false"/>
          </w:tcPr>
          <w:p>
            <w:r>
              <w:rPr>
                <w:rFonts w:hint="eastAsia"/>
              </w:rPr>
              <w:t xml:space="preserve">无积灰</w:t>
            </w:r>
            <w:r/>
          </w:p>
        </w:tc>
        <w:tc>
          <w:tcPr>
            <w:tcW w:w="1360" w:type="pct"/>
            <w:vAlign w:val="center"/>
            <w:textDirection w:val="lrTb"/>
            <w:noWrap w:val="false"/>
          </w:tcPr>
          <w:p>
            <w:r>
              <w:rPr>
                <w:rFonts w:hint="eastAsia"/>
              </w:rPr>
              <w:t xml:space="preserve">每周清洁一次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t xml:space="preserve">天沟落水（馆舍主楼层面、少儿部层面）</w:t>
            </w:r>
            <w:r/>
          </w:p>
        </w:tc>
        <w:tc>
          <w:tcPr>
            <w:tcW w:w="1141" w:type="pct"/>
            <w:vAlign w:val="center"/>
            <w:textDirection w:val="lrTb"/>
            <w:noWrap w:val="false"/>
          </w:tcPr>
          <w:p>
            <w:r>
              <w:t xml:space="preserve">及时排除天沟内的污物、地下室排水坑污物（监管工作）</w:t>
            </w:r>
            <w:r/>
          </w:p>
        </w:tc>
        <w:tc>
          <w:tcPr>
            <w:tcW w:w="938" w:type="pct"/>
            <w:vAlign w:val="center"/>
            <w:textDirection w:val="lrTb"/>
            <w:noWrap w:val="false"/>
          </w:tcPr>
          <w:p>
            <w:r>
              <w:t xml:space="preserve">排水畅通无阻塞</w:t>
            </w:r>
            <w:r/>
          </w:p>
        </w:tc>
        <w:tc>
          <w:tcPr>
            <w:tcW w:w="1360" w:type="pct"/>
            <w:vAlign w:val="center"/>
            <w:textDirection w:val="lrTb"/>
            <w:noWrap w:val="false"/>
          </w:tcPr>
          <w:p>
            <w:r>
              <w:t xml:space="preserve">每月清洁二次以上</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t xml:space="preserve">阴井（包括地下室排水坑）</w:t>
            </w:r>
            <w:r/>
          </w:p>
        </w:tc>
        <w:tc>
          <w:tcPr>
            <w:tcW w:w="1141" w:type="pct"/>
            <w:vAlign w:val="center"/>
            <w:textDirection w:val="lrTb"/>
            <w:noWrap w:val="false"/>
          </w:tcPr>
          <w:p>
            <w:r>
              <w:t xml:space="preserve">排除沟内泥沙、污物等垃圾</w:t>
            </w:r>
            <w:r/>
          </w:p>
        </w:tc>
        <w:tc>
          <w:tcPr>
            <w:tcW w:w="938" w:type="pct"/>
            <w:vAlign w:val="center"/>
            <w:textDirection w:val="lrTb"/>
            <w:noWrap w:val="false"/>
          </w:tcPr>
          <w:p>
            <w:r>
              <w:t xml:space="preserve">目视无污物、杂草、青苔、污迹等，排水沟畅通，无阻塞</w:t>
            </w:r>
            <w:r/>
          </w:p>
        </w:tc>
        <w:tc>
          <w:tcPr>
            <w:tcW w:w="1360" w:type="pct"/>
            <w:vAlign w:val="center"/>
            <w:textDirection w:val="lrTb"/>
            <w:noWrap w:val="false"/>
          </w:tcPr>
          <w:p>
            <w:r>
              <w:t xml:space="preserve">每季冲洗一次</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书架、书橱</w:t>
            </w:r>
            <w:r/>
          </w:p>
        </w:tc>
        <w:tc>
          <w:tcPr>
            <w:tcW w:w="1141" w:type="pct"/>
            <w:vAlign w:val="center"/>
            <w:textDirection w:val="lrTb"/>
            <w:noWrap w:val="false"/>
          </w:tcPr>
          <w:p>
            <w:r>
              <w:rPr>
                <w:rFonts w:hint="eastAsia"/>
              </w:rPr>
              <w:t xml:space="preserve">除尘、抹净</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循环保洁，随时清抹</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公共区域家具</w:t>
            </w:r>
            <w:r/>
          </w:p>
        </w:tc>
        <w:tc>
          <w:tcPr>
            <w:tcW w:w="1141" w:type="pct"/>
            <w:vAlign w:val="center"/>
            <w:textDirection w:val="lrTb"/>
            <w:noWrap w:val="false"/>
          </w:tcPr>
          <w:p>
            <w:r>
              <w:rPr>
                <w:rFonts w:hint="eastAsia"/>
              </w:rPr>
              <w:t xml:space="preserve">除尘、抹净</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循环保洁，随时清抹</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活动场地</w:t>
            </w:r>
            <w:r/>
          </w:p>
        </w:tc>
        <w:tc>
          <w:tcPr>
            <w:tcW w:w="1141" w:type="pct"/>
            <w:vAlign w:val="center"/>
            <w:textDirection w:val="lrTb"/>
            <w:noWrap w:val="false"/>
          </w:tcPr>
          <w:p>
            <w:r>
              <w:rPr>
                <w:rFonts w:hint="eastAsia"/>
              </w:rPr>
              <w:t xml:space="preserve">除尘、抹净</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循环保洁，随时清抹</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公共区域电脑设备</w:t>
            </w:r>
            <w:r/>
          </w:p>
        </w:tc>
        <w:tc>
          <w:tcPr>
            <w:tcW w:w="1141" w:type="pct"/>
            <w:vAlign w:val="center"/>
            <w:textDirection w:val="lrTb"/>
            <w:noWrap w:val="false"/>
          </w:tcPr>
          <w:p>
            <w:r>
              <w:rPr>
                <w:rFonts w:hint="eastAsia"/>
              </w:rPr>
              <w:t xml:space="preserve">除尘、抹净</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循环保洁，随时清抹</w:t>
            </w:r>
            <w:r/>
          </w:p>
        </w:tc>
      </w:tr>
      <w:tr>
        <w:trPr>
          <w:jc w:val="center"/>
          <w:trHeight w:val="20"/>
        </w:trPr>
        <w:tc>
          <w:tcPr>
            <w:tcW w:w="479" w:type="pct"/>
            <w:vAlign w:val="center"/>
            <w:vMerge w:val="continue"/>
            <w:textDirection w:val="lrTb"/>
            <w:noWrap w:val="false"/>
          </w:tcPr>
          <w:p>
            <w:r/>
            <w:r/>
          </w:p>
        </w:tc>
        <w:tc>
          <w:tcPr>
            <w:tcW w:w="1081" w:type="pct"/>
            <w:vAlign w:val="center"/>
            <w:textDirection w:val="lrTb"/>
            <w:noWrap w:val="false"/>
          </w:tcPr>
          <w:p>
            <w:r>
              <w:rPr>
                <w:rFonts w:hint="eastAsia"/>
              </w:rPr>
              <w:t xml:space="preserve">其它公共区域物品</w:t>
            </w:r>
            <w:r/>
          </w:p>
        </w:tc>
        <w:tc>
          <w:tcPr>
            <w:tcW w:w="1141" w:type="pct"/>
            <w:vAlign w:val="center"/>
            <w:textDirection w:val="lrTb"/>
            <w:noWrap w:val="false"/>
          </w:tcPr>
          <w:p>
            <w:r>
              <w:rPr>
                <w:rFonts w:hint="eastAsia"/>
              </w:rPr>
              <w:t xml:space="preserve">除尘、抹净</w:t>
            </w:r>
            <w:r/>
          </w:p>
        </w:tc>
        <w:tc>
          <w:tcPr>
            <w:tcW w:w="938" w:type="pct"/>
            <w:vAlign w:val="center"/>
            <w:textDirection w:val="lrTb"/>
            <w:noWrap w:val="false"/>
          </w:tcPr>
          <w:p>
            <w:r>
              <w:rPr>
                <w:rFonts w:hint="eastAsia"/>
              </w:rPr>
              <w:t xml:space="preserve">无灰尘</w:t>
            </w:r>
            <w:r/>
          </w:p>
        </w:tc>
        <w:tc>
          <w:tcPr>
            <w:tcW w:w="1360" w:type="pct"/>
            <w:vAlign w:val="center"/>
            <w:textDirection w:val="lrTb"/>
            <w:noWrap w:val="false"/>
          </w:tcPr>
          <w:p>
            <w:r>
              <w:rPr>
                <w:rFonts w:hint="eastAsia"/>
              </w:rPr>
              <w:t xml:space="preserve">循环保洁，随时清抹</w:t>
            </w:r>
            <w:r/>
          </w:p>
        </w:tc>
      </w:tr>
      <w:tr>
        <w:trPr>
          <w:jc w:val="center"/>
          <w:trHeight w:val="20"/>
        </w:trPr>
        <w:tc>
          <w:tcPr>
            <w:tcW w:w="479" w:type="pct"/>
            <w:vAlign w:val="center"/>
            <w:textDirection w:val="lrTb"/>
            <w:noWrap w:val="false"/>
          </w:tcPr>
          <w:p>
            <w:r/>
            <w:r/>
          </w:p>
        </w:tc>
        <w:tc>
          <w:tcPr>
            <w:tcW w:w="1081" w:type="pct"/>
            <w:vAlign w:val="center"/>
            <w:textDirection w:val="lrTb"/>
            <w:noWrap w:val="false"/>
          </w:tcPr>
          <w:p>
            <w:r>
              <w:t xml:space="preserve">垃圾清运</w:t>
            </w:r>
            <w:r/>
          </w:p>
        </w:tc>
        <w:tc>
          <w:tcPr>
            <w:tcW w:w="1141" w:type="pct"/>
            <w:vAlign w:val="center"/>
            <w:textDirection w:val="lrTb"/>
            <w:noWrap w:val="false"/>
          </w:tcPr>
          <w:p>
            <w:r>
              <w:t xml:space="preserve">清运垃圾</w:t>
            </w:r>
            <w:r/>
          </w:p>
        </w:tc>
        <w:tc>
          <w:tcPr>
            <w:tcW w:w="938" w:type="pct"/>
            <w:vAlign w:val="center"/>
            <w:textDirection w:val="lrTb"/>
            <w:noWrap w:val="false"/>
          </w:tcPr>
          <w:p>
            <w:r>
              <w:t xml:space="preserve">垃圾清运过程中无泄漏，不造成二次污染</w:t>
            </w:r>
            <w:r>
              <w:rPr>
                <w:rFonts w:hint="eastAsia"/>
              </w:rPr>
              <w:t xml:space="preserve">;</w:t>
            </w:r>
            <w:r/>
          </w:p>
        </w:tc>
        <w:tc>
          <w:tcPr>
            <w:tcW w:w="1360" w:type="pct"/>
            <w:vAlign w:val="center"/>
            <w:textDirection w:val="lrTb"/>
            <w:noWrap w:val="false"/>
          </w:tcPr>
          <w:p>
            <w:pPr>
              <w:rPr>
                <w:rFonts w:ascii="Calibri" w:hAnsi="Calibri"/>
              </w:rPr>
            </w:pPr>
            <w:r>
              <w:t xml:space="preserve">每天早上</w:t>
            </w:r>
            <w:r>
              <w:t xml:space="preserve">8</w:t>
            </w:r>
            <w:r>
              <w:t xml:space="preserve">时前、下午</w:t>
            </w:r>
            <w:r>
              <w:t xml:space="preserve">4</w:t>
            </w:r>
            <w:r>
              <w:t xml:space="preserve">时之前，晚上</w:t>
            </w:r>
            <w:r>
              <w:t xml:space="preserve">8:30</w:t>
            </w:r>
            <w:r>
              <w:t xml:space="preserve">时下班前清空馆舍内所有垃圾桶（包括少儿部），做到</w:t>
            </w:r>
            <w:r>
              <w:t xml:space="preserve">日产日消</w:t>
            </w:r>
            <w:r>
              <w:rPr>
                <w:rFonts w:hint="eastAsia"/>
              </w:rPr>
              <w:t xml:space="preserve">;</w:t>
            </w:r>
            <w:r>
              <w:t xml:space="preserve">馆舍内外垃圾箱满前立即清空；</w:t>
            </w:r>
            <w:r>
              <w:t xml:space="preserve">落叶季节垃圾和垃圾箱要随时清理；粪便管路粪便池每年夏季末清通一次。</w:t>
            </w:r>
            <w:r/>
          </w:p>
        </w:tc>
      </w:tr>
    </w:tbl>
    <w:p>
      <w:pPr>
        <w:ind w:firstLine="420"/>
        <w:spacing w:line="360" w:lineRule="auto"/>
        <w:rPr>
          <w:rFonts w:ascii="宋体" w:hAnsi="宋体"/>
          <w:bCs/>
          <w:szCs w:val="21"/>
        </w:rPr>
      </w:pPr>
      <w:r>
        <w:rPr>
          <w:rFonts w:ascii="宋体" w:hAnsi="宋体"/>
          <w:bCs/>
          <w:szCs w:val="21"/>
        </w:rPr>
        <w:t xml:space="preserve">其他要求</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大厅和办公区域的保洁工作时间须在早上8:30前完成；</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在以下期间和场所内，应积极配合本馆做好卫生保洁工作，作为美化环境和气氛烘托之用：</w:t>
      </w:r>
      <w:r/>
    </w:p>
    <w:p>
      <w:pPr>
        <w:ind w:firstLine="420"/>
        <w:spacing w:line="360" w:lineRule="auto"/>
        <w:rPr>
          <w:rFonts w:ascii="宋体" w:hAnsi="宋体"/>
          <w:bCs/>
          <w:szCs w:val="21"/>
        </w:rPr>
      </w:pPr>
      <w:r>
        <w:rPr>
          <w:rFonts w:ascii="宋体" w:hAnsi="宋体"/>
          <w:bCs/>
          <w:szCs w:val="21"/>
        </w:rPr>
        <w:t xml:space="preserve">（1）节假日：元旦、春节、劳动节、儿童节、国庆节、寒暑假等；</w:t>
      </w:r>
      <w:r/>
    </w:p>
    <w:p>
      <w:pPr>
        <w:ind w:firstLine="420"/>
        <w:spacing w:line="360" w:lineRule="auto"/>
        <w:rPr>
          <w:rFonts w:ascii="宋体" w:hAnsi="宋体"/>
          <w:bCs/>
          <w:szCs w:val="21"/>
        </w:rPr>
      </w:pPr>
      <w:r>
        <w:rPr>
          <w:rFonts w:ascii="宋体" w:hAnsi="宋体"/>
          <w:bCs/>
          <w:szCs w:val="21"/>
        </w:rPr>
        <w:t xml:space="preserve">（2）重大或临时性活动时，接待室、会议室、报告厅等活动场所的保洁、清理工作；</w:t>
      </w:r>
      <w:r/>
    </w:p>
    <w:p>
      <w:pPr>
        <w:ind w:firstLine="420"/>
        <w:spacing w:line="360" w:lineRule="auto"/>
        <w:rPr>
          <w:rFonts w:ascii="宋体" w:hAnsi="宋体"/>
          <w:bCs/>
          <w:szCs w:val="21"/>
        </w:rPr>
      </w:pPr>
      <w:r>
        <w:rPr>
          <w:rFonts w:ascii="宋体" w:hAnsi="宋体"/>
          <w:bCs/>
          <w:szCs w:val="21"/>
        </w:rPr>
        <w:t xml:space="preserve">（3）创建活动，要求加强卫生保洁工作时。</w:t>
      </w:r>
      <w:r/>
    </w:p>
    <w:p>
      <w:pPr>
        <w:ind w:firstLine="420"/>
        <w:spacing w:line="360" w:lineRule="auto"/>
        <w:rPr>
          <w:rFonts w:ascii="宋体" w:hAnsi="宋体"/>
          <w:bCs/>
          <w:szCs w:val="21"/>
        </w:rPr>
      </w:pPr>
      <w:r>
        <w:rPr>
          <w:rFonts w:hint="eastAsia" w:ascii="宋体" w:hAnsi="宋体"/>
          <w:bCs/>
          <w:szCs w:val="21"/>
        </w:rPr>
        <w:t xml:space="preserve">3.</w:t>
      </w:r>
      <w:r>
        <w:rPr>
          <w:rFonts w:ascii="宋体" w:hAnsi="宋体"/>
          <w:bCs/>
          <w:szCs w:val="21"/>
        </w:rPr>
        <w:t xml:space="preserve">卫生保洁用具、设备等应及时清洁整理，按指定区域堆放；</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保洁人员每周安排1-2人轮休；每天安排2人晚上值班；</w:t>
      </w:r>
      <w:r/>
    </w:p>
    <w:p>
      <w:pPr>
        <w:ind w:firstLine="420"/>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保洁耗材</w:t>
      </w:r>
      <w:r>
        <w:rPr>
          <w:rFonts w:hint="eastAsia" w:ascii="宋体" w:hAnsi="宋体"/>
          <w:bCs/>
          <w:szCs w:val="21"/>
        </w:rPr>
        <w:t xml:space="preserve">由</w:t>
      </w:r>
      <w:r>
        <w:rPr>
          <w:rFonts w:ascii="宋体" w:hAnsi="宋体"/>
          <w:bCs/>
          <w:szCs w:val="21"/>
        </w:rPr>
        <w:t xml:space="preserve">中标单位提供，清单要注明品牌、型号；</w:t>
      </w:r>
      <w:r/>
    </w:p>
    <w:p>
      <w:pPr>
        <w:ind w:firstLine="420"/>
        <w:spacing w:line="360" w:lineRule="auto"/>
        <w:rPr>
          <w:rFonts w:ascii="宋体" w:hAnsi="宋体"/>
          <w:bCs/>
          <w:szCs w:val="21"/>
        </w:rPr>
      </w:pPr>
      <w:r>
        <w:rPr>
          <w:rFonts w:hint="eastAsia" w:ascii="宋体" w:hAnsi="宋体"/>
          <w:bCs/>
          <w:szCs w:val="21"/>
        </w:rPr>
        <w:t xml:space="preserve">6.</w:t>
      </w:r>
      <w:r>
        <w:rPr>
          <w:rFonts w:ascii="宋体" w:hAnsi="宋体"/>
          <w:bCs/>
          <w:szCs w:val="21"/>
        </w:rPr>
        <w:t xml:space="preserve">雨天、台风季节要加强排水、排污疏通，及时铺设防滑地垫、警示牌，及时清理污垢和地面积水；</w:t>
      </w:r>
      <w:r/>
    </w:p>
    <w:p>
      <w:pPr>
        <w:ind w:firstLine="420"/>
        <w:spacing w:line="360" w:lineRule="auto"/>
        <w:rPr>
          <w:rFonts w:ascii="宋体" w:hAnsi="宋体"/>
          <w:bCs/>
          <w:szCs w:val="21"/>
        </w:rPr>
      </w:pPr>
      <w:r>
        <w:rPr>
          <w:rFonts w:hint="eastAsia" w:ascii="宋体" w:hAnsi="宋体"/>
          <w:bCs/>
          <w:szCs w:val="21"/>
        </w:rPr>
        <w:t xml:space="preserve">7.</w:t>
      </w:r>
      <w:r>
        <w:rPr>
          <w:rFonts w:ascii="宋体" w:hAnsi="宋体"/>
          <w:bCs/>
          <w:szCs w:val="21"/>
        </w:rPr>
        <w:t xml:space="preserve">寒冷和下雪季节地面，特别是公共通道，公共区域的水迹、冰迹、雪迹随时及时清除或及时铺设防滑用品。</w:t>
      </w:r>
      <w:r/>
    </w:p>
    <w:p>
      <w:pPr>
        <w:ind w:firstLine="420"/>
        <w:spacing w:line="360" w:lineRule="auto"/>
        <w:rPr>
          <w:rFonts w:ascii="宋体" w:hAnsi="宋体"/>
          <w:bCs/>
          <w:szCs w:val="21"/>
        </w:rPr>
      </w:pPr>
      <w:r>
        <w:rPr>
          <w:rFonts w:ascii="宋体" w:hAnsi="宋体"/>
          <w:bCs/>
          <w:szCs w:val="21"/>
        </w:rPr>
        <w:t xml:space="preserve">8.</w:t>
      </w:r>
      <w:r>
        <w:rPr>
          <w:rFonts w:hint="eastAsia" w:ascii="宋体" w:hAnsi="宋体"/>
          <w:bCs/>
          <w:szCs w:val="21"/>
        </w:rPr>
        <w:t xml:space="preserve">会议会务服务</w:t>
      </w:r>
      <w:r/>
    </w:p>
    <w:p>
      <w:pPr>
        <w:ind w:firstLine="420"/>
        <w:spacing w:line="360" w:lineRule="auto"/>
        <w:rPr>
          <w:rFonts w:ascii="宋体" w:hAnsi="宋体"/>
          <w:bCs/>
          <w:szCs w:val="21"/>
        </w:rPr>
      </w:pPr>
      <w:r>
        <w:rPr>
          <w:rFonts w:hint="eastAsia" w:ascii="宋体" w:hAnsi="宋体"/>
          <w:bCs/>
          <w:szCs w:val="21"/>
        </w:rPr>
        <w:t xml:space="preserve">（1）负责会场的布置及会议常规服务；</w:t>
      </w:r>
      <w:r/>
    </w:p>
    <w:p>
      <w:pPr>
        <w:ind w:firstLine="420"/>
        <w:spacing w:line="360" w:lineRule="auto"/>
        <w:rPr>
          <w:rFonts w:ascii="宋体" w:hAnsi="宋体"/>
          <w:bCs/>
          <w:szCs w:val="21"/>
        </w:rPr>
      </w:pPr>
      <w:r>
        <w:rPr>
          <w:rFonts w:hint="eastAsia" w:ascii="宋体" w:hAnsi="宋体"/>
          <w:bCs/>
          <w:szCs w:val="21"/>
        </w:rPr>
        <w:t xml:space="preserve">（2）负责会议室使用后的及时整理。</w:t>
      </w:r>
      <w:r/>
    </w:p>
    <w:p>
      <w:pPr>
        <w:ind w:firstLine="420"/>
        <w:spacing w:line="360" w:lineRule="auto"/>
        <w:rPr>
          <w:rFonts w:ascii="宋体" w:hAnsi="宋体"/>
          <w:bCs/>
          <w:szCs w:val="21"/>
        </w:rPr>
      </w:pPr>
      <w:r>
        <w:rPr>
          <w:rFonts w:hint="eastAsia" w:ascii="宋体" w:hAnsi="宋体"/>
          <w:bCs/>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因采购人或入驻单位为提升物业服务品质，提出的精细化</w:t>
      </w:r>
      <w:r>
        <w:rPr>
          <w:rFonts w:hint="eastAsia" w:ascii="宋体" w:hAnsi="宋体"/>
          <w:bCs/>
          <w:szCs w:val="21"/>
        </w:rPr>
        <w:t xml:space="preserve">服务需求，需采购相应的物资，经采购人审核确认后方可采购，费用由采购人承担）。</w:t>
      </w:r>
      <w:r/>
    </w:p>
    <w:p>
      <w:pPr>
        <w:ind w:firstLine="420"/>
        <w:spacing w:line="360" w:lineRule="auto"/>
        <w:rPr>
          <w:rFonts w:ascii="宋体" w:hAnsi="宋体"/>
          <w:b/>
          <w:bCs/>
          <w:szCs w:val="21"/>
        </w:rPr>
      </w:pPr>
      <w:r>
        <w:rPr>
          <w:rFonts w:ascii="宋体" w:hAnsi="宋体"/>
          <w:b/>
          <w:bCs/>
          <w:szCs w:val="21"/>
        </w:rPr>
        <w:t xml:space="preserve">4</w:t>
      </w:r>
      <w:r>
        <w:rPr>
          <w:rFonts w:ascii="宋体" w:hAnsi="宋体"/>
          <w:b/>
          <w:bCs/>
          <w:szCs w:val="21"/>
        </w:rPr>
        <w:t xml:space="preserve">.电工管理工作要求</w:t>
      </w:r>
      <w:r/>
    </w:p>
    <w:p>
      <w:pPr>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日常值班要求</w:t>
      </w:r>
      <w:r>
        <w:rPr>
          <w:rFonts w:hint="eastAsia" w:ascii="MS Gothic" w:hAnsi="MS Gothic" w:eastAsia="MS Gothic" w:cs="MS Gothic"/>
          <w:bCs/>
          <w:szCs w:val="21"/>
        </w:rPr>
        <w:t xml:space="preserve">​</w:t>
      </w:r>
      <w:r/>
    </w:p>
    <w:p>
      <w:pPr>
        <w:ind w:firstLine="420"/>
        <w:spacing w:line="360" w:lineRule="auto"/>
        <w:rPr>
          <w:rFonts w:ascii="宋体" w:hAnsi="宋体"/>
          <w:bCs/>
          <w:szCs w:val="21"/>
        </w:rPr>
      </w:pPr>
      <w:r>
        <w:rPr>
          <w:rFonts w:ascii="宋体" w:hAnsi="宋体"/>
          <w:bCs/>
          <w:szCs w:val="21"/>
        </w:rPr>
        <w:t xml:space="preserve">值班人员与时间：由专人负责值班，值班时间为8:00 - 20:30，需确保电力供应稳定及设备安全运行。值班期间，每日需完成一次全面巡查。</w:t>
      </w:r>
      <w:r>
        <w:rPr>
          <w:rFonts w:hint="eastAsia" w:ascii="MS Gothic" w:hAnsi="MS Gothic" w:eastAsia="MS Gothic" w:cs="MS Gothic"/>
          <w:bCs/>
          <w:szCs w:val="21"/>
        </w:rPr>
        <w:t xml:space="preserve">​​</w:t>
      </w:r>
      <w:r/>
    </w:p>
    <w:p>
      <w:pPr>
        <w:ind w:firstLine="420"/>
        <w:spacing w:line="360" w:lineRule="auto"/>
        <w:rPr>
          <w:rFonts w:ascii="宋体" w:hAnsi="宋体"/>
          <w:bCs/>
          <w:szCs w:val="21"/>
        </w:rPr>
      </w:pPr>
      <w:r>
        <w:rPr>
          <w:rFonts w:ascii="宋体" w:hAnsi="宋体"/>
          <w:bCs/>
          <w:szCs w:val="21"/>
        </w:rPr>
        <w:t xml:space="preserve">特殊时期工作安排：在节假日加班期间以及恶劣天气等特殊时期，从开始值班到结束值班期间，需根据实际情况调整工作计划，加强设备巡检频次，提前排查潜在隐患。确保电力供应满足需求，保障图书馆场馆运营正常进行。</w:t>
      </w:r>
      <w:r>
        <w:rPr>
          <w:rFonts w:hint="eastAsia" w:ascii="MS Gothic" w:hAnsi="MS Gothic" w:eastAsia="MS Gothic" w:cs="MS Gothic"/>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日常工作</w:t>
      </w:r>
      <w:r>
        <w:rPr>
          <w:rFonts w:hint="eastAsia" w:ascii="MS Gothic" w:hAnsi="MS Gothic" w:eastAsia="MS Gothic" w:cs="MS Gothic"/>
          <w:bCs/>
          <w:szCs w:val="21"/>
        </w:rPr>
        <w:t xml:space="preserve">​</w:t>
      </w:r>
      <w:r/>
    </w:p>
    <w:p>
      <w:pPr>
        <w:ind w:firstLine="420"/>
        <w:spacing w:line="360" w:lineRule="auto"/>
        <w:rPr>
          <w:rFonts w:ascii="宋体" w:hAnsi="宋体"/>
          <w:bCs/>
          <w:szCs w:val="21"/>
        </w:rPr>
      </w:pPr>
      <w:r>
        <w:rPr>
          <w:rFonts w:ascii="宋体" w:hAnsi="宋体"/>
          <w:bCs/>
          <w:szCs w:val="21"/>
        </w:rPr>
        <w:t xml:space="preserve">电力设备巡检：检查各配电柜、开关设备、配电箱等，查看线路连接是否正常，有无破损、老化现象；检测变压器等设备的运行参数，如温度、压力等，确保处于正常范围。</w:t>
      </w:r>
      <w:r>
        <w:rPr>
          <w:rFonts w:hint="eastAsia" w:ascii="MS Gothic" w:hAnsi="MS Gothic" w:eastAsia="MS Gothic" w:cs="MS Gothic"/>
          <w:bCs/>
          <w:szCs w:val="21"/>
        </w:rPr>
        <w:t xml:space="preserve">​</w:t>
      </w:r>
      <w:r/>
    </w:p>
    <w:p>
      <w:pPr>
        <w:ind w:firstLine="420"/>
        <w:spacing w:line="360" w:lineRule="auto"/>
        <w:rPr>
          <w:rFonts w:ascii="宋体" w:hAnsi="宋体"/>
          <w:bCs/>
          <w:szCs w:val="21"/>
        </w:rPr>
      </w:pPr>
      <w:r>
        <w:rPr>
          <w:rFonts w:ascii="宋体" w:hAnsi="宋体"/>
          <w:bCs/>
          <w:szCs w:val="21"/>
        </w:rPr>
        <w:t xml:space="preserve">隐患排查处理：及时排查并处理设备潜在隐患，如发现异常现象，应立即进行检修；若设备运行中出现异常声音、振动或温度过高，需迅速采取措施解决问题，确保设备正常运行。</w:t>
      </w:r>
      <w:r>
        <w:rPr>
          <w:rFonts w:hint="eastAsia" w:ascii="MS Gothic" w:hAnsi="MS Gothic" w:eastAsia="MS Gothic" w:cs="MS Gothic"/>
          <w:bCs/>
          <w:szCs w:val="21"/>
        </w:rPr>
        <w:t xml:space="preserve">​</w:t>
      </w:r>
      <w:r/>
    </w:p>
    <w:p>
      <w:pPr>
        <w:ind w:firstLine="420"/>
        <w:spacing w:line="360" w:lineRule="auto"/>
        <w:rPr>
          <w:rFonts w:ascii="宋体" w:hAnsi="宋体"/>
          <w:bCs/>
          <w:szCs w:val="21"/>
        </w:rPr>
      </w:pPr>
      <w:r>
        <w:rPr>
          <w:rFonts w:ascii="宋体" w:hAnsi="宋体"/>
          <w:bCs/>
          <w:szCs w:val="21"/>
        </w:rPr>
        <w:t xml:space="preserve">突发事件应对：如遇突发停电、设备故障等紧急情况，迅速按照应急预案进行处理，采取有效措施恢复电力供应，并及时向上级汇报情况。</w:t>
      </w:r>
      <w:r>
        <w:rPr>
          <w:rFonts w:hint="eastAsia" w:ascii="MS Gothic" w:hAnsi="MS Gothic" w:eastAsia="MS Gothic" w:cs="MS Gothic"/>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w:t>
      </w:r>
      <w:r>
        <w:rPr>
          <w:rFonts w:ascii="宋体" w:hAnsi="宋体"/>
          <w:bCs/>
          <w:szCs w:val="21"/>
        </w:rPr>
        <w:t xml:space="preserve">设备专项维护要求</w:t>
      </w:r>
      <w:r/>
    </w:p>
    <w:p>
      <w:pPr>
        <w:ind w:firstLine="420"/>
        <w:spacing w:line="360" w:lineRule="auto"/>
        <w:rPr>
          <w:rFonts w:ascii="宋体" w:hAnsi="宋体"/>
          <w:bCs/>
          <w:szCs w:val="21"/>
        </w:rPr>
      </w:pPr>
      <w:r>
        <w:rPr>
          <w:rFonts w:ascii="宋体" w:hAnsi="宋体"/>
          <w:bCs/>
          <w:szCs w:val="21"/>
        </w:rPr>
        <w:t xml:space="preserve">配电柜要求：每天检查一次，确保柜门关闭严密，内部无异常声响、异味。</w:t>
      </w:r>
      <w:r/>
    </w:p>
    <w:p>
      <w:pPr>
        <w:ind w:firstLine="420"/>
        <w:spacing w:line="360" w:lineRule="auto"/>
        <w:rPr>
          <w:rFonts w:ascii="宋体" w:hAnsi="宋体"/>
          <w:bCs/>
          <w:szCs w:val="21"/>
        </w:rPr>
      </w:pPr>
      <w:r>
        <w:rPr>
          <w:rFonts w:ascii="宋体" w:hAnsi="宋体"/>
          <w:bCs/>
          <w:szCs w:val="21"/>
        </w:rPr>
        <w:t xml:space="preserve">标准：柜内电气元件接线牢固，无松动、发热现象；指示灯、仪表显示正常；每月进行一次内部清洁除尘。</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应急管理要求</w:t>
      </w:r>
      <w:r/>
    </w:p>
    <w:p>
      <w:pPr>
        <w:ind w:firstLine="420"/>
        <w:spacing w:line="360" w:lineRule="auto"/>
        <w:rPr>
          <w:rFonts w:ascii="宋体" w:hAnsi="宋体"/>
          <w:bCs/>
          <w:szCs w:val="21"/>
        </w:rPr>
      </w:pPr>
      <w:r>
        <w:rPr>
          <w:rFonts w:ascii="宋体" w:hAnsi="宋体"/>
          <w:bCs/>
          <w:szCs w:val="21"/>
        </w:rPr>
        <w:t xml:space="preserve"> 停电应急处理</w:t>
      </w:r>
      <w:r>
        <w:rPr>
          <w:rFonts w:hint="eastAsia" w:ascii="宋体" w:hAnsi="宋体"/>
          <w:bCs/>
          <w:szCs w:val="21"/>
        </w:rPr>
        <w:t xml:space="preserve">：</w:t>
      </w:r>
      <w:r>
        <w:rPr>
          <w:rFonts w:ascii="宋体" w:hAnsi="宋体"/>
          <w:bCs/>
          <w:szCs w:val="21"/>
        </w:rPr>
        <w:t xml:space="preserve">发生停电事故时，5分钟内启动应急响应，迅速查明停电原因。若为外部电网故障，及时与供电部门联系，了解恢复供电时间，并做好相关设备的保护措施；若为内部故障，立即组织抢修，优先恢复关键设备供电。</w:t>
      </w:r>
      <w:r/>
    </w:p>
    <w:p>
      <w:pPr>
        <w:ind w:firstLine="420"/>
        <w:spacing w:line="360" w:lineRule="auto"/>
        <w:rPr>
          <w:rFonts w:ascii="宋体" w:hAnsi="宋体"/>
          <w:bCs/>
          <w:szCs w:val="21"/>
        </w:rPr>
      </w:pPr>
      <w:r>
        <w:rPr>
          <w:rFonts w:ascii="宋体" w:hAnsi="宋体"/>
          <w:bCs/>
          <w:szCs w:val="21"/>
        </w:rPr>
        <w:t xml:space="preserve"> 设备故障应急处理</w:t>
      </w:r>
      <w:r>
        <w:rPr>
          <w:rFonts w:hint="eastAsia" w:ascii="宋体" w:hAnsi="宋体"/>
          <w:bCs/>
          <w:szCs w:val="21"/>
        </w:rPr>
        <w:t xml:space="preserve">：</w:t>
      </w:r>
      <w:r>
        <w:rPr>
          <w:rFonts w:ascii="宋体" w:hAnsi="宋体"/>
          <w:bCs/>
          <w:szCs w:val="21"/>
        </w:rPr>
        <w:t xml:space="preserve">设备发生故障时，10分钟内到达现场，进行故障诊断和初步处理。对于重大设备故障，及时向上级汇报，制定详细的维修方案，组织专业人员进行抢修，确保故障尽快排除。</w:t>
      </w:r>
      <w:r/>
    </w:p>
    <w:p>
      <w:pPr>
        <w:ind w:firstLine="420"/>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电工房内的值班工作</w:t>
      </w:r>
      <w:r>
        <w:rPr>
          <w:rFonts w:hint="eastAsia" w:ascii="宋体" w:hAnsi="宋体"/>
          <w:bCs/>
          <w:szCs w:val="21"/>
        </w:rPr>
        <w:t xml:space="preserve">，必</w:t>
      </w:r>
      <w:r>
        <w:rPr>
          <w:rFonts w:ascii="宋体" w:hAnsi="宋体"/>
          <w:bCs/>
          <w:szCs w:val="21"/>
        </w:rPr>
        <w:t xml:space="preserve">须每日完成一次全面检查，确保设备正常运行。 在以下期间和场所内，应积极配合做好电力保障工作：</w:t>
      </w:r>
      <w:r/>
    </w:p>
    <w:p>
      <w:pPr>
        <w:ind w:firstLine="420"/>
        <w:spacing w:line="360" w:lineRule="auto"/>
        <w:rPr>
          <w:rFonts w:ascii="宋体" w:hAnsi="宋体"/>
          <w:bCs/>
          <w:szCs w:val="21"/>
        </w:rPr>
      </w:pPr>
      <w:r>
        <w:rPr>
          <w:rFonts w:ascii="宋体" w:hAnsi="宋体"/>
          <w:bCs/>
          <w:szCs w:val="21"/>
        </w:rPr>
        <w:t xml:space="preserve">节假日：元旦、春节、劳动节、端午节、国庆节等；</w:t>
      </w:r>
      <w:r/>
    </w:p>
    <w:p>
      <w:pPr>
        <w:ind w:firstLine="420"/>
        <w:spacing w:line="360" w:lineRule="auto"/>
        <w:rPr>
          <w:rFonts w:ascii="宋体" w:hAnsi="宋体"/>
          <w:bCs/>
          <w:szCs w:val="21"/>
        </w:rPr>
      </w:pPr>
      <w:r>
        <w:rPr>
          <w:rFonts w:ascii="宋体" w:hAnsi="宋体"/>
          <w:bCs/>
          <w:szCs w:val="21"/>
        </w:rPr>
        <w:t xml:space="preserve">重大或临时性活动时，如会议、讲座等活动开展时的电力保障工作；</w:t>
      </w:r>
      <w:r/>
    </w:p>
    <w:p>
      <w:pPr>
        <w:ind w:firstLine="420"/>
        <w:spacing w:line="360" w:lineRule="auto"/>
        <w:rPr>
          <w:rFonts w:ascii="宋体" w:hAnsi="宋体"/>
          <w:bCs/>
          <w:szCs w:val="21"/>
        </w:rPr>
      </w:pPr>
      <w:r>
        <w:rPr>
          <w:rFonts w:ascii="宋体" w:hAnsi="宋体"/>
          <w:bCs/>
          <w:szCs w:val="21"/>
        </w:rPr>
        <w:t xml:space="preserve">特殊情况，要求加强电力设备维护工作时。</w:t>
      </w:r>
      <w:r/>
    </w:p>
    <w:p>
      <w:pPr>
        <w:ind w:firstLine="420"/>
        <w:spacing w:line="360" w:lineRule="auto"/>
        <w:rPr>
          <w:rFonts w:ascii="宋体" w:hAnsi="宋体"/>
          <w:bCs/>
          <w:szCs w:val="21"/>
        </w:rPr>
      </w:pPr>
      <w:r>
        <w:rPr>
          <w:rFonts w:hint="eastAsia" w:ascii="宋体" w:hAnsi="宋体"/>
          <w:bCs/>
          <w:szCs w:val="21"/>
        </w:rPr>
        <w:t xml:space="preserve">（6）</w:t>
      </w:r>
      <w:r>
        <w:rPr>
          <w:rFonts w:ascii="宋体" w:hAnsi="宋体"/>
          <w:bCs/>
          <w:szCs w:val="21"/>
        </w:rPr>
        <w:t xml:space="preserve">恶劣天气（如暴雨、雷电、大风）来临前，对电力设备进行加固和防护；天气过后，及时检查设备受损情况，进行修复和维护。</w:t>
      </w:r>
      <w:r/>
    </w:p>
    <w:p>
      <w:pPr>
        <w:ind w:firstLine="420"/>
        <w:spacing w:line="360" w:lineRule="auto"/>
        <w:rPr>
          <w:rFonts w:ascii="宋体" w:hAnsi="宋体"/>
          <w:bCs/>
          <w:szCs w:val="21"/>
        </w:rPr>
      </w:pPr>
      <w:r>
        <w:rPr>
          <w:rFonts w:hint="eastAsia" w:ascii="宋体" w:hAnsi="宋体"/>
          <w:bCs/>
          <w:szCs w:val="21"/>
        </w:rPr>
        <w:t xml:space="preserve">（7）</w:t>
      </w:r>
      <w:r>
        <w:rPr>
          <w:rFonts w:ascii="宋体" w:hAnsi="宋体"/>
          <w:bCs/>
          <w:szCs w:val="21"/>
        </w:rPr>
        <w:t xml:space="preserve">定期组织值班电工进行安全培训和技能考核，提高其安全意识和业务水平。</w:t>
      </w:r>
      <w:r/>
    </w:p>
    <w:p>
      <w:pPr>
        <w:ind w:firstLine="42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值班电工应严格遵守安全操作规程，穿戴好个人防护用品，确保人身安全；禁止违规操作和冒险作业。</w:t>
      </w:r>
      <w:r/>
    </w:p>
    <w:p>
      <w:pPr>
        <w:ind w:firstLine="420"/>
        <w:spacing w:line="360" w:lineRule="auto"/>
        <w:rPr>
          <w:rFonts w:ascii="宋体" w:hAnsi="宋体"/>
          <w:b/>
          <w:bCs/>
          <w:szCs w:val="21"/>
        </w:rPr>
      </w:pPr>
      <w:r>
        <w:rPr>
          <w:rFonts w:ascii="宋体" w:hAnsi="宋体"/>
          <w:b/>
          <w:bCs/>
          <w:szCs w:val="21"/>
        </w:rPr>
        <w:t xml:space="preserve">5</w:t>
      </w:r>
      <w:r>
        <w:rPr>
          <w:rFonts w:ascii="宋体" w:hAnsi="宋体"/>
          <w:b/>
          <w:bCs/>
          <w:szCs w:val="21"/>
        </w:rPr>
        <w:t xml:space="preserve">.</w:t>
      </w:r>
      <w:r>
        <w:rPr>
          <w:rFonts w:hint="eastAsia" w:ascii="宋体" w:hAnsi="宋体"/>
          <w:b/>
          <w:bCs/>
          <w:szCs w:val="21"/>
        </w:rPr>
        <w:t xml:space="preserve">公共设施及特种设备的管理</w:t>
      </w:r>
      <w:r/>
    </w:p>
    <w:p>
      <w:pPr>
        <w:ind w:firstLine="420"/>
        <w:spacing w:line="360" w:lineRule="auto"/>
        <w:rPr>
          <w:rFonts w:ascii="宋体" w:hAnsi="宋体"/>
          <w:bCs/>
          <w:szCs w:val="21"/>
        </w:rPr>
      </w:pPr>
      <w:r>
        <w:rPr>
          <w:rFonts w:hint="eastAsia" w:ascii="宋体" w:hAnsi="宋体"/>
          <w:bCs/>
          <w:szCs w:val="21"/>
        </w:rPr>
        <w:t xml:space="preserve">（1）确保所有设备正常运行，定期进行巡检，进行规范的维修及保养，建立维保计划及巡查记录；</w:t>
      </w:r>
      <w:r/>
    </w:p>
    <w:p>
      <w:pPr>
        <w:ind w:firstLine="420"/>
        <w:spacing w:line="360" w:lineRule="auto"/>
        <w:rPr>
          <w:rFonts w:ascii="宋体" w:hAnsi="宋体"/>
          <w:bCs/>
          <w:szCs w:val="21"/>
        </w:rPr>
      </w:pPr>
      <w:r>
        <w:rPr>
          <w:rFonts w:hint="eastAsia" w:ascii="宋体" w:hAnsi="宋体"/>
          <w:bCs/>
          <w:szCs w:val="21"/>
        </w:rPr>
        <w:t xml:space="preserve">（2）建立消防系统、电梯系统、设备机房、给排水设施、供配电系统、弱电系统、避雷接地系统、道路、停车场（车棚、车库）及配套设施的专项巡检维保方案；</w:t>
      </w:r>
      <w:r/>
    </w:p>
    <w:p>
      <w:pPr>
        <w:ind w:firstLine="420"/>
        <w:spacing w:line="360" w:lineRule="auto"/>
        <w:rPr>
          <w:rFonts w:ascii="宋体" w:hAnsi="宋体"/>
          <w:bCs/>
          <w:szCs w:val="21"/>
        </w:rPr>
      </w:pPr>
      <w:r>
        <w:rPr>
          <w:rFonts w:hint="eastAsia" w:ascii="宋体" w:hAnsi="宋体"/>
          <w:bCs/>
          <w:szCs w:val="21"/>
        </w:rPr>
        <w:t xml:space="preserve">（3）建立设施设备安全操作规程、紧急处理预案等规章制度；</w:t>
      </w:r>
      <w:r/>
    </w:p>
    <w:p>
      <w:pPr>
        <w:ind w:firstLine="420"/>
        <w:spacing w:line="360" w:lineRule="auto"/>
        <w:rPr>
          <w:rFonts w:ascii="宋体" w:hAnsi="宋体"/>
          <w:bCs/>
          <w:szCs w:val="21"/>
        </w:rPr>
      </w:pPr>
      <w:r>
        <w:rPr>
          <w:rFonts w:hint="eastAsia" w:ascii="宋体" w:hAnsi="宋体"/>
          <w:bCs/>
          <w:szCs w:val="21"/>
        </w:rPr>
        <w:t xml:space="preserve">（4）使用过程中遵守相应制度，需配备专人负责设备的管理，专业维保人员持证上岗。</w:t>
      </w:r>
      <w:r/>
    </w:p>
    <w:p>
      <w:pPr>
        <w:ind w:firstLine="420"/>
        <w:spacing w:line="360" w:lineRule="auto"/>
        <w:rPr>
          <w:rFonts w:ascii="宋体" w:hAnsi="宋体"/>
          <w:b/>
          <w:bCs/>
          <w:szCs w:val="21"/>
        </w:rPr>
      </w:pPr>
      <w:r>
        <w:rPr>
          <w:rFonts w:ascii="宋体" w:hAnsi="宋体"/>
          <w:b/>
          <w:bCs/>
          <w:szCs w:val="21"/>
        </w:rPr>
        <w:t xml:space="preserve">6</w:t>
      </w:r>
      <w:r>
        <w:rPr>
          <w:rFonts w:ascii="宋体" w:hAnsi="宋体"/>
          <w:b/>
          <w:bCs/>
          <w:szCs w:val="21"/>
        </w:rPr>
        <w:t xml:space="preserve">.</w:t>
      </w:r>
      <w:r>
        <w:rPr>
          <w:rFonts w:hint="eastAsia" w:ascii="宋体" w:hAnsi="宋体"/>
          <w:b/>
          <w:bCs/>
          <w:szCs w:val="21"/>
        </w:rPr>
        <w:t xml:space="preserve">其他要求</w:t>
      </w:r>
      <w:r/>
    </w:p>
    <w:p>
      <w:pPr>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须建立物业服务执行情况反馈制度，每月以书面形式向采购人管理部门报送当月物业服务安</w:t>
      </w:r>
      <w:r>
        <w:rPr>
          <w:rFonts w:hint="eastAsia" w:ascii="宋体" w:hAnsi="宋体"/>
          <w:bCs/>
          <w:szCs w:val="21"/>
        </w:rPr>
        <w:t xml:space="preserve">排、检查及执行完成情况。</w:t>
      </w:r>
      <w:r/>
    </w:p>
    <w:p>
      <w:pPr>
        <w:ind w:firstLine="420"/>
        <w:jc w:val="left"/>
        <w:spacing w:line="360" w:lineRule="auto"/>
        <w:rPr>
          <w:rFonts w:ascii="宋体" w:hAnsi="宋体" w:cs="Arial"/>
          <w:szCs w:val="21"/>
        </w:rPr>
      </w:pPr>
      <w:r>
        <w:rPr>
          <w:rFonts w:ascii="宋体" w:hAnsi="宋体" w:cs="Arial"/>
          <w:szCs w:val="21"/>
        </w:rPr>
        <w:t xml:space="preserve">2</w:t>
      </w:r>
      <w:r>
        <w:rPr>
          <w:rFonts w:ascii="宋体" w:hAnsi="宋体" w:cs="Arial"/>
          <w:szCs w:val="21"/>
        </w:rPr>
        <w:t xml:space="preserve">.</w:t>
      </w:r>
      <w:r>
        <w:rPr>
          <w:rFonts w:hint="eastAsia" w:ascii="宋体" w:hAnsi="宋体" w:cs="Arial"/>
          <w:szCs w:val="21"/>
        </w:rPr>
        <w:t xml:space="preserve">工作场地</w:t>
      </w:r>
      <w:r/>
    </w:p>
    <w:p>
      <w:pPr>
        <w:ind w:firstLine="420"/>
        <w:jc w:val="left"/>
        <w:spacing w:line="360" w:lineRule="auto"/>
        <w:rPr>
          <w:rFonts w:ascii="宋体" w:hAnsi="宋体" w:cs="Arial"/>
          <w:szCs w:val="21"/>
        </w:rPr>
      </w:pPr>
      <w:r>
        <w:rPr>
          <w:rFonts w:hint="eastAsia" w:ascii="宋体" w:hAnsi="宋体" w:cs="Arial"/>
          <w:szCs w:val="21"/>
        </w:rPr>
        <w:t xml:space="preserve">（1）物业管理用房：物业管理用房由采购人无偿提供，物业管理用房的水电费由中标供应商承担。</w:t>
      </w:r>
      <w:r/>
    </w:p>
    <w:p>
      <w:pPr>
        <w:ind w:firstLine="420"/>
        <w:jc w:val="left"/>
        <w:spacing w:line="360" w:lineRule="auto"/>
        <w:rPr>
          <w:rFonts w:ascii="宋体" w:hAnsi="宋体" w:cs="Arial"/>
          <w:szCs w:val="21"/>
        </w:rPr>
      </w:pPr>
      <w:r>
        <w:rPr>
          <w:rFonts w:hint="eastAsia" w:ascii="宋体" w:hAnsi="宋体" w:cs="Arial"/>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jc w:val="left"/>
        <w:spacing w:line="360" w:lineRule="auto"/>
        <w:rPr>
          <w:rFonts w:ascii="宋体" w:hAnsi="宋体" w:cs="Arial"/>
          <w:szCs w:val="21"/>
        </w:rPr>
      </w:pPr>
      <w:r>
        <w:rPr>
          <w:rFonts w:ascii="宋体" w:hAnsi="宋体" w:cs="Arial"/>
          <w:szCs w:val="21"/>
        </w:rPr>
        <w:t xml:space="preserve">3</w:t>
      </w:r>
      <w:r>
        <w:rPr>
          <w:rFonts w:ascii="宋体" w:hAnsi="宋体" w:cs="Arial"/>
          <w:szCs w:val="21"/>
        </w:rPr>
        <w:t xml:space="preserve">.</w:t>
      </w:r>
      <w:r>
        <w:rPr>
          <w:rFonts w:hint="eastAsia" w:ascii="宋体" w:hAnsi="宋体" w:cs="Arial"/>
          <w:szCs w:val="21"/>
        </w:rPr>
        <w:t xml:space="preserve">服务所需用品</w:t>
      </w:r>
      <w:r/>
    </w:p>
    <w:p>
      <w:pPr>
        <w:ind w:firstLine="420"/>
        <w:jc w:val="left"/>
        <w:spacing w:line="360" w:lineRule="auto"/>
        <w:rPr>
          <w:rFonts w:ascii="宋体" w:hAnsi="宋体" w:cs="Arial"/>
          <w:szCs w:val="21"/>
        </w:rPr>
      </w:pPr>
      <w:r>
        <w:rPr>
          <w:rFonts w:hint="eastAsia" w:ascii="宋体" w:hAnsi="宋体" w:cs="Arial"/>
          <w:szCs w:val="21"/>
        </w:rPr>
        <w:t xml:space="preserve">物业服务中所需的设施设备、清洁用品及办公用品均由中标供应商自行采购，费用由投中标供应商自行承担。</w:t>
      </w:r>
      <w:r/>
    </w:p>
    <w:p>
      <w:pPr>
        <w:ind w:firstLine="420"/>
        <w:jc w:val="left"/>
        <w:spacing w:line="360" w:lineRule="auto"/>
        <w:rPr>
          <w:rFonts w:ascii="宋体" w:hAnsi="宋体" w:cs="Arial"/>
          <w:szCs w:val="21"/>
        </w:rPr>
      </w:pPr>
      <w:r>
        <w:rPr>
          <w:rFonts w:ascii="宋体" w:hAnsi="宋体" w:cs="Arial"/>
          <w:szCs w:val="21"/>
        </w:rPr>
        <w:t xml:space="preserve">4</w:t>
      </w:r>
      <w:r>
        <w:rPr>
          <w:rFonts w:ascii="宋体" w:hAnsi="宋体" w:cs="Arial"/>
          <w:szCs w:val="21"/>
        </w:rPr>
        <w:t xml:space="preserve">.</w:t>
      </w:r>
      <w:r>
        <w:rPr>
          <w:rFonts w:hint="eastAsia" w:ascii="宋体" w:hAnsi="宋体" w:cs="Arial"/>
          <w:szCs w:val="21"/>
        </w:rPr>
        <w:t xml:space="preserve">项目管理服务人员工作服装由中标供应商自行配备，费用自理；服装样式体现岗位特色和方便不同岗位操作，样式需经过采购人认可。</w:t>
      </w:r>
      <w:r/>
    </w:p>
    <w:p>
      <w:pPr>
        <w:ind w:firstLine="420"/>
        <w:jc w:val="left"/>
        <w:spacing w:line="360" w:lineRule="auto"/>
        <w:rPr>
          <w:rFonts w:ascii="宋体" w:hAnsi="宋体" w:cs="Arial"/>
          <w:szCs w:val="21"/>
        </w:rPr>
      </w:pPr>
      <w:r>
        <w:rPr>
          <w:rFonts w:ascii="宋体" w:hAnsi="宋体" w:cs="Arial"/>
          <w:szCs w:val="21"/>
        </w:rPr>
        <w:t xml:space="preserve">5</w:t>
      </w:r>
      <w:r>
        <w:rPr>
          <w:rFonts w:ascii="宋体" w:hAnsi="宋体" w:cs="Arial"/>
          <w:szCs w:val="21"/>
        </w:rPr>
        <w:t xml:space="preserve">.</w:t>
      </w:r>
      <w:r>
        <w:rPr>
          <w:rFonts w:hint="eastAsia" w:ascii="宋体" w:hAnsi="宋体" w:cs="Arial"/>
          <w:szCs w:val="21"/>
        </w:rPr>
        <w:t xml:space="preserve">中标供应商需建立上岗前培训制度。所有管理服务人员在服务期间按岗位要求进行定期培训，必要时应接受采购人对服务人员的集中培训。</w:t>
      </w:r>
      <w:r/>
    </w:p>
    <w:p>
      <w:pPr>
        <w:ind w:firstLine="420"/>
        <w:jc w:val="left"/>
        <w:spacing w:line="360" w:lineRule="auto"/>
        <w:rPr>
          <w:rFonts w:ascii="宋体" w:hAnsi="宋体" w:cs="Arial"/>
          <w:szCs w:val="21"/>
        </w:rPr>
      </w:pPr>
      <w:r>
        <w:rPr>
          <w:rFonts w:ascii="宋体" w:hAnsi="宋体" w:cs="Arial"/>
          <w:szCs w:val="21"/>
        </w:rPr>
        <w:t xml:space="preserve">6</w:t>
      </w:r>
      <w:r>
        <w:rPr>
          <w:rFonts w:ascii="宋体" w:hAnsi="宋体" w:cs="Arial"/>
          <w:szCs w:val="21"/>
        </w:rPr>
        <w:t xml:space="preserve">.</w:t>
      </w:r>
      <w:r>
        <w:rPr>
          <w:rFonts w:hint="eastAsia" w:ascii="宋体" w:hAnsi="宋体" w:cs="Arial"/>
          <w:szCs w:val="21"/>
        </w:rPr>
        <w:t xml:space="preserve">中标供应商承诺所有服务人员为投标公司的正式员工，签订劳务合同，在服务期间投标人为其缴纳连续性的社会保险（包括养老保险、工伤保险、医疗保险）</w:t>
      </w:r>
      <w:r>
        <w:rPr>
          <w:rFonts w:hint="eastAsia" w:ascii="宋体" w:hAnsi="宋体" w:cs="Arial"/>
          <w:szCs w:val="21"/>
        </w:rPr>
        <w:t xml:space="preserve">，</w:t>
      </w:r>
      <w:r>
        <w:rPr>
          <w:rFonts w:hint="eastAsia" w:ascii="宋体" w:hAnsi="宋体" w:cs="Arial"/>
          <w:szCs w:val="21"/>
        </w:rPr>
        <w:t xml:space="preserve">按国家和当地政府有关劳动法规、条例，向项目管理服务人员提供相应工种的劳动工资、加班工资、劳动保护等待遇。</w:t>
      </w:r>
      <w:r/>
    </w:p>
    <w:p>
      <w:pPr>
        <w:ind w:firstLine="420"/>
        <w:spacing w:line="360" w:lineRule="auto"/>
      </w:pPr>
      <w:r>
        <w:rPr>
          <w:rFonts w:ascii="宋体" w:hAnsi="宋体" w:cs="Arial"/>
          <w:b/>
          <w:szCs w:val="21"/>
        </w:rPr>
        <w:t xml:space="preserve">7</w:t>
      </w:r>
      <w:r>
        <w:rPr>
          <w:rFonts w:hint="eastAsia" w:ascii="宋体" w:hAnsi="宋体" w:cs="Arial"/>
          <w:b/>
          <w:szCs w:val="21"/>
        </w:rPr>
        <w:t xml:space="preserve">.</w:t>
      </w:r>
      <w:r>
        <w:rPr>
          <w:rFonts w:hint="eastAsia" w:ascii="宋体" w:hAnsi="宋体" w:cs="Arial"/>
          <w:b/>
          <w:szCs w:val="21"/>
        </w:rPr>
        <w:t xml:space="preserve">响应单位</w:t>
      </w:r>
      <w:r>
        <w:rPr>
          <w:rFonts w:ascii="宋体" w:hAnsi="宋体" w:cs="Arial"/>
          <w:b/>
          <w:szCs w:val="21"/>
        </w:rPr>
        <w:t xml:space="preserve">承诺在</w:t>
      </w:r>
      <w:r>
        <w:rPr>
          <w:rFonts w:hint="eastAsia" w:ascii="宋体" w:hAnsi="宋体" w:cs="Arial"/>
          <w:b/>
          <w:szCs w:val="21"/>
        </w:rPr>
        <w:t xml:space="preserve">成交</w:t>
      </w:r>
      <w:r>
        <w:rPr>
          <w:rFonts w:ascii="宋体" w:hAnsi="宋体" w:cs="Arial"/>
          <w:b/>
          <w:szCs w:val="21"/>
        </w:rPr>
        <w:t xml:space="preserve">后为本项目人员购买雇主责任险（</w:t>
      </w:r>
      <w:r>
        <w:rPr>
          <w:rFonts w:ascii="宋体" w:hAnsi="宋体" w:cs="Arial"/>
          <w:b/>
          <w:szCs w:val="21"/>
        </w:rPr>
        <w:t xml:space="preserve">个</w:t>
      </w:r>
      <w:r>
        <w:rPr>
          <w:rFonts w:ascii="宋体" w:hAnsi="宋体" w:cs="Arial"/>
          <w:b/>
          <w:szCs w:val="21"/>
        </w:rPr>
        <w:t xml:space="preserve">人保额≥80万）及团体意外险（</w:t>
      </w:r>
      <w:r>
        <w:rPr>
          <w:rFonts w:ascii="宋体" w:hAnsi="宋体" w:cs="Arial"/>
          <w:b/>
          <w:szCs w:val="21"/>
        </w:rPr>
        <w:t xml:space="preserve">个</w:t>
      </w:r>
      <w:r>
        <w:rPr>
          <w:rFonts w:ascii="宋体" w:hAnsi="宋体" w:cs="Arial"/>
          <w:b/>
          <w:szCs w:val="21"/>
        </w:rPr>
        <w:t xml:space="preserve">人保额≥80万）。（</w:t>
      </w:r>
      <w:r>
        <w:rPr>
          <w:rFonts w:hint="eastAsia" w:ascii="宋体" w:hAnsi="宋体" w:cs="Arial"/>
          <w:b/>
          <w:szCs w:val="21"/>
        </w:rPr>
        <w:t xml:space="preserve">响应</w:t>
      </w:r>
      <w:r>
        <w:rPr>
          <w:rFonts w:ascii="宋体" w:hAnsi="宋体" w:cs="Arial"/>
          <w:b/>
          <w:szCs w:val="21"/>
        </w:rPr>
        <w:t xml:space="preserve">文件内须提供承诺函</w:t>
      </w:r>
      <w:r>
        <w:rPr>
          <w:rFonts w:hint="eastAsia" w:ascii="宋体" w:hAnsi="宋体" w:cs="Arial"/>
          <w:b/>
          <w:szCs w:val="21"/>
        </w:rPr>
        <w:t xml:space="preserve">并加盖公章，</w:t>
      </w:r>
      <w:r>
        <w:rPr>
          <w:rFonts w:hint="eastAsia"/>
          <w:b/>
          <w:bCs/>
          <w:color w:val="0d0d0d" w:themeColor="text1" w:themeTint="F2"/>
          <w:szCs w:val="21"/>
        </w:rPr>
        <w:t xml:space="preserve">否则视为无效响应，</w:t>
      </w:r>
      <w:r>
        <w:rPr>
          <w:rFonts w:hint="eastAsia" w:ascii="宋体" w:hAnsi="宋体" w:cs="Arial"/>
          <w:b/>
          <w:szCs w:val="21"/>
        </w:rPr>
        <w:t xml:space="preserve">可附于</w:t>
      </w:r>
      <w:r>
        <w:rPr>
          <w:rFonts w:hint="eastAsia"/>
          <w:b/>
          <w:bCs/>
          <w:color w:val="0d0d0d" w:themeColor="text1" w:themeTint="F2"/>
          <w:szCs w:val="21"/>
        </w:rPr>
        <w:t xml:space="preserve">响应及偏离表（技术要求）后</w:t>
      </w:r>
      <w:r>
        <w:rPr>
          <w:rFonts w:hint="eastAsia"/>
          <w:b/>
          <w:bCs/>
          <w:color w:val="0d0d0d" w:themeColor="text1" w:themeTint="F2"/>
          <w:szCs w:val="21"/>
        </w:rPr>
        <w:t xml:space="preserve">）</w:t>
      </w:r>
      <w:r/>
    </w:p>
    <w:p>
      <w:pPr>
        <w:ind w:firstLine="420"/>
        <w:spacing w:line="360" w:lineRule="auto"/>
        <w:rPr>
          <w:rFonts w:ascii="宋体" w:hAnsi="宋体"/>
          <w:szCs w:val="21"/>
        </w:rPr>
      </w:pPr>
      <w:r>
        <w:rPr>
          <w:rFonts w:ascii="宋体" w:hAnsi="宋体"/>
          <w:szCs w:val="21"/>
        </w:rPr>
      </w:r>
      <w:r/>
    </w:p>
    <w:p>
      <w:pPr>
        <w:ind w:firstLine="422"/>
        <w:jc w:val="left"/>
        <w:spacing w:line="360" w:lineRule="auto"/>
        <w:rPr>
          <w:rFonts w:ascii="宋体" w:hAnsi="宋体" w:cs="宋体"/>
          <w:b/>
          <w:bCs/>
          <w:szCs w:val="21"/>
        </w:rPr>
      </w:pPr>
      <w:r>
        <w:rPr>
          <w:rFonts w:hint="eastAsia" w:ascii="宋体" w:hAnsi="宋体"/>
          <w:b/>
          <w:szCs w:val="21"/>
        </w:rPr>
        <w:t xml:space="preserve">★</w:t>
      </w:r>
      <w:r>
        <w:rPr>
          <w:rFonts w:hint="eastAsia" w:ascii="宋体" w:hAnsi="宋体" w:cs="宋体"/>
          <w:b/>
          <w:bCs/>
          <w:szCs w:val="21"/>
        </w:rPr>
        <w:t xml:space="preserve">三、商务要求</w:t>
      </w:r>
      <w:r/>
    </w:p>
    <w:p>
      <w:pPr>
        <w:ind w:left="420"/>
        <w:jc w:val="left"/>
        <w:spacing w:line="360" w:lineRule="auto"/>
        <w:tabs>
          <w:tab w:val="left" w:pos="312"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合同履约期限：合同签订后壹年；</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w:t>
      </w:r>
      <w:bookmarkStart w:id="67" w:name="_Hlk230791352"/>
      <w:r>
        <w:rPr>
          <w:rFonts w:hint="eastAsia" w:ascii="宋体" w:hAnsi="宋体"/>
          <w:bCs/>
          <w:szCs w:val="21"/>
        </w:rPr>
        <w:t xml:space="preserve">[（成交价-预付款）/12-考核应扣费用]</w:t>
      </w:r>
      <w:bookmarkEnd w:id="67"/>
      <w:r>
        <w:rPr>
          <w:rFonts w:hint="eastAsia" w:ascii="宋体" w:hAnsi="宋体"/>
          <w:bCs/>
          <w:szCs w:val="21"/>
        </w:rPr>
        <w:t xml:space="preserve">；</w:t>
      </w:r>
      <w:r/>
    </w:p>
    <w:p>
      <w:pPr>
        <w:ind w:firstLine="422"/>
        <w:spacing w:line="360" w:lineRule="auto"/>
        <w:rPr>
          <w:rFonts w:ascii="宋体" w:hAnsi="宋体"/>
          <w:bCs/>
          <w:szCs w:val="21"/>
        </w:rPr>
      </w:pPr>
      <w:r>
        <w:rPr>
          <w:rFonts w:hint="eastAsia" w:ascii="宋体" w:hAnsi="宋体"/>
          <w:bCs/>
          <w:szCs w:val="21"/>
        </w:rPr>
        <w:t xml:space="preserve">2.3甲方按月度对服务内容进行考核，并根据考核情况在结算周期次月支付相应的服务费用。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0"/>
        <w:jc w:val="left"/>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考核：</w:t>
      </w:r>
      <w:r/>
    </w:p>
    <w:p>
      <w:pPr>
        <w:ind w:firstLine="420"/>
        <w:jc w:val="left"/>
        <w:spacing w:line="360" w:lineRule="auto"/>
        <w:rPr>
          <w:rFonts w:ascii="宋体" w:hAnsi="宋体" w:cs="Arial"/>
          <w:szCs w:val="21"/>
        </w:rPr>
      </w:pPr>
      <w:r>
        <w:rPr>
          <w:rFonts w:hint="eastAsia" w:ascii="宋体" w:hAnsi="宋体" w:cs="Arial"/>
          <w:szCs w:val="21"/>
        </w:rPr>
        <w:t xml:space="preserve">（1）考核办法</w:t>
      </w:r>
      <w:r/>
    </w:p>
    <w:p>
      <w:pPr>
        <w:ind w:firstLine="420"/>
        <w:jc w:val="left"/>
        <w:spacing w:line="360" w:lineRule="auto"/>
        <w:rPr>
          <w:rFonts w:ascii="宋体" w:hAnsi="宋体" w:cs="Arial"/>
          <w:szCs w:val="21"/>
        </w:rPr>
      </w:pPr>
      <w:r>
        <w:rPr>
          <w:rFonts w:ascii="宋体" w:hAnsi="宋体" w:cs="Arial"/>
          <w:szCs w:val="21"/>
        </w:rPr>
        <w:t xml:space="preserve">1.1</w:t>
      </w:r>
      <w:r>
        <w:rPr>
          <w:rFonts w:hint="eastAsia" w:ascii="宋体" w:hAnsi="宋体" w:cs="Arial"/>
          <w:szCs w:val="21"/>
        </w:rPr>
        <w:t xml:space="preserve">甲方每周对乙方物业管理工作的检查采取抽查与日常巡查相结合；抽查每月至少1次，由</w:t>
      </w:r>
      <w:r>
        <w:rPr>
          <w:rFonts w:hint="eastAsia" w:ascii="宋体" w:hAnsi="宋体" w:cs="Arial"/>
          <w:szCs w:val="21"/>
        </w:rPr>
        <w:t xml:space="preserve">乙方管理人员陪同甲方检查人员一起对乙方工作进行检查、考核、评分；日常巡查由甲方派专人会同乙方管理人员进行督促检查、评分。</w:t>
      </w:r>
      <w:r/>
    </w:p>
    <w:p>
      <w:pPr>
        <w:ind w:firstLine="420"/>
        <w:jc w:val="left"/>
        <w:spacing w:line="360" w:lineRule="auto"/>
        <w:rPr>
          <w:rFonts w:ascii="宋体" w:hAnsi="宋体" w:cs="Arial"/>
          <w:szCs w:val="21"/>
        </w:rPr>
      </w:pPr>
      <w:r>
        <w:rPr>
          <w:rFonts w:ascii="宋体" w:hAnsi="宋体" w:cs="Arial"/>
          <w:szCs w:val="21"/>
        </w:rPr>
        <w:t xml:space="preserve">1.2</w:t>
      </w:r>
      <w:r>
        <w:rPr>
          <w:rFonts w:hint="eastAsia" w:ascii="宋体" w:hAnsi="宋体" w:cs="Arial"/>
          <w:szCs w:val="21"/>
        </w:rPr>
        <w:t xml:space="preserve">甲方在检查中发现的问题及时通知乙方，乙方及时整改，同时乙方须主动联系甲方，在每周抽查检查考核得分表、每周日常巡查得分表上签字确认，如若乙方不及时签字确认，甲方一律视为乙方默认甲方的考核评分。</w:t>
      </w:r>
      <w:r/>
    </w:p>
    <w:p>
      <w:pPr>
        <w:ind w:firstLine="420"/>
        <w:jc w:val="left"/>
        <w:spacing w:line="360" w:lineRule="auto"/>
        <w:rPr>
          <w:rFonts w:ascii="宋体" w:hAnsi="宋体" w:cs="Arial"/>
          <w:szCs w:val="21"/>
        </w:rPr>
      </w:pPr>
      <w:r>
        <w:rPr>
          <w:rFonts w:hint="eastAsia" w:ascii="宋体" w:hAnsi="宋体" w:cs="Arial"/>
          <w:szCs w:val="21"/>
        </w:rPr>
        <w:t xml:space="preserve">（2）评分标准</w:t>
      </w:r>
      <w:r/>
    </w:p>
    <w:p>
      <w:pPr>
        <w:ind w:firstLine="420"/>
        <w:jc w:val="left"/>
        <w:spacing w:line="360" w:lineRule="auto"/>
        <w:rPr>
          <w:rFonts w:ascii="宋体" w:hAnsi="宋体" w:cs="Arial"/>
          <w:szCs w:val="21"/>
        </w:rPr>
      </w:pPr>
      <w:r>
        <w:rPr>
          <w:rFonts w:ascii="宋体" w:hAnsi="宋体" w:cs="Arial"/>
          <w:szCs w:val="21"/>
        </w:rPr>
        <w:t xml:space="preserve">2.1</w:t>
      </w:r>
      <w:r>
        <w:rPr>
          <w:rFonts w:hint="eastAsia" w:ascii="宋体" w:hAnsi="宋体" w:cs="Arial"/>
          <w:szCs w:val="21"/>
        </w:rPr>
        <w:t xml:space="preserve">甲方每月汇总最终考核得分表。</w:t>
      </w:r>
      <w:r/>
    </w:p>
    <w:p>
      <w:pPr>
        <w:ind w:firstLine="420"/>
        <w:jc w:val="left"/>
        <w:spacing w:line="360" w:lineRule="auto"/>
        <w:rPr>
          <w:rFonts w:ascii="宋体" w:hAnsi="宋体" w:cs="Arial"/>
          <w:szCs w:val="21"/>
        </w:rPr>
      </w:pPr>
      <w:r>
        <w:rPr>
          <w:rFonts w:ascii="宋体" w:hAnsi="宋体" w:cs="Arial"/>
          <w:szCs w:val="21"/>
        </w:rPr>
        <w:t xml:space="preserve">2.2</w:t>
      </w:r>
      <w:r>
        <w:rPr>
          <w:rFonts w:hint="eastAsia" w:ascii="宋体" w:hAnsi="宋体" w:cs="Arial"/>
          <w:szCs w:val="21"/>
        </w:rPr>
        <w:t xml:space="preserve">乙方每月最终考评得分为该月抽查考评得分和日常巡查得分的平均值。</w:t>
      </w:r>
      <w:r/>
    </w:p>
    <w:p>
      <w:pPr>
        <w:ind w:firstLine="420"/>
        <w:jc w:val="left"/>
        <w:spacing w:line="360" w:lineRule="auto"/>
        <w:rPr>
          <w:rFonts w:ascii="宋体" w:hAnsi="宋体" w:cs="Arial"/>
          <w:szCs w:val="21"/>
        </w:rPr>
      </w:pPr>
      <w:r>
        <w:rPr>
          <w:rFonts w:ascii="宋体" w:hAnsi="宋体" w:cs="Arial"/>
          <w:szCs w:val="21"/>
        </w:rPr>
        <w:t xml:space="preserve">2.3</w:t>
      </w:r>
      <w:r>
        <w:rPr>
          <w:rFonts w:hint="eastAsia" w:ascii="宋体" w:hAnsi="宋体" w:cs="Arial"/>
          <w:szCs w:val="21"/>
        </w:rPr>
        <w:t xml:space="preserve">若该月出现乙方工作人员在大楼内有违法乱纪的行为，则甲方在乙方每月最终考评得分基础上加扣10分；</w:t>
      </w:r>
      <w:r/>
    </w:p>
    <w:p>
      <w:pPr>
        <w:ind w:firstLine="420"/>
        <w:jc w:val="left"/>
        <w:spacing w:line="360" w:lineRule="auto"/>
        <w:rPr>
          <w:rFonts w:ascii="宋体" w:hAnsi="宋体" w:cs="Arial"/>
          <w:szCs w:val="21"/>
        </w:rPr>
      </w:pPr>
      <w:r>
        <w:rPr>
          <w:rFonts w:ascii="宋体" w:hAnsi="宋体" w:cs="Arial"/>
          <w:szCs w:val="21"/>
        </w:rPr>
        <w:t xml:space="preserve">2.4</w:t>
      </w:r>
      <w:r>
        <w:rPr>
          <w:rFonts w:hint="eastAsia" w:ascii="宋体" w:hAnsi="宋体" w:cs="Arial"/>
          <w:szCs w:val="21"/>
        </w:rPr>
        <w:t xml:space="preserve">乙方当月最终得分在90分或以上的，甲方全额支付乙方当月物业管理服务费。</w:t>
      </w:r>
      <w:r/>
    </w:p>
    <w:p>
      <w:pPr>
        <w:ind w:firstLine="420"/>
        <w:jc w:val="left"/>
        <w:spacing w:line="360" w:lineRule="auto"/>
        <w:rPr>
          <w:rFonts w:ascii="宋体" w:hAnsi="宋体" w:cs="Arial"/>
          <w:szCs w:val="21"/>
        </w:rPr>
      </w:pPr>
      <w:r>
        <w:rPr>
          <w:rFonts w:ascii="宋体" w:hAnsi="宋体" w:cs="Arial"/>
          <w:szCs w:val="21"/>
        </w:rPr>
        <w:t xml:space="preserve">2.5</w:t>
      </w:r>
      <w:r>
        <w:rPr>
          <w:rFonts w:hint="eastAsia" w:ascii="宋体" w:hAnsi="宋体" w:cs="Arial"/>
          <w:szCs w:val="21"/>
        </w:rPr>
        <w:t xml:space="preserve">乙方当月最终得分在75分（包括75分）以上、90分以下的，每下降1分，扣除当月物业管理服务费部分的1%。</w:t>
      </w:r>
      <w:r/>
    </w:p>
    <w:p>
      <w:pPr>
        <w:ind w:firstLine="420"/>
        <w:jc w:val="left"/>
        <w:spacing w:line="360" w:lineRule="auto"/>
        <w:rPr>
          <w:rFonts w:ascii="宋体" w:hAnsi="宋体" w:cs="Arial"/>
          <w:szCs w:val="21"/>
        </w:rPr>
      </w:pPr>
      <w:r>
        <w:rPr>
          <w:rFonts w:ascii="宋体" w:hAnsi="宋体" w:cs="Arial"/>
          <w:szCs w:val="21"/>
        </w:rPr>
        <w:t xml:space="preserve">2.6</w:t>
      </w:r>
      <w:r>
        <w:rPr>
          <w:rFonts w:hint="eastAsia" w:ascii="宋体" w:hAnsi="宋体" w:cs="Arial"/>
          <w:szCs w:val="21"/>
        </w:rPr>
        <w:t xml:space="preserve">乙方当月最终得分在60分（包括60分）以上、75分以下的，每下降1分，扣除当月物业管理服务费部分的2%。</w:t>
      </w:r>
      <w:r/>
    </w:p>
    <w:p>
      <w:pPr>
        <w:ind w:firstLine="420"/>
        <w:jc w:val="left"/>
        <w:spacing w:line="360" w:lineRule="auto"/>
        <w:rPr>
          <w:rFonts w:ascii="宋体" w:hAnsi="宋体" w:cs="Arial"/>
          <w:szCs w:val="21"/>
        </w:rPr>
      </w:pPr>
      <w:r>
        <w:rPr>
          <w:rFonts w:ascii="宋体" w:hAnsi="宋体" w:cs="Arial"/>
          <w:szCs w:val="21"/>
        </w:rPr>
        <w:t xml:space="preserve">2.7</w:t>
      </w:r>
      <w:r>
        <w:rPr>
          <w:rFonts w:hint="eastAsia" w:ascii="宋体" w:hAnsi="宋体" w:cs="Arial"/>
          <w:szCs w:val="21"/>
        </w:rPr>
        <w:t xml:space="preserve">乙方当月得分低于60分的，则甲方认为乙方未能完成当月的物业管理服务工作，不予以支付当月物业管理服务费。</w:t>
      </w:r>
      <w:r/>
    </w:p>
    <w:p>
      <w:pPr>
        <w:ind w:firstLine="420"/>
        <w:jc w:val="left"/>
        <w:spacing w:line="360" w:lineRule="auto"/>
        <w:rPr>
          <w:rFonts w:ascii="宋体" w:hAnsi="宋体" w:cs="Arial"/>
          <w:szCs w:val="21"/>
        </w:rPr>
      </w:pPr>
      <w:r>
        <w:rPr>
          <w:rFonts w:ascii="宋体" w:hAnsi="宋体" w:cs="Arial"/>
          <w:szCs w:val="21"/>
        </w:rPr>
        <w:t xml:space="preserve">2.8</w:t>
      </w:r>
      <w:r>
        <w:rPr>
          <w:rFonts w:hint="eastAsia" w:ascii="宋体" w:hAnsi="宋体" w:cs="Arial"/>
          <w:szCs w:val="21"/>
        </w:rPr>
        <w:t xml:space="preserve">乙方连续2个月考核得分低于60分或合同（或协议）期内累计3次考核得分低于60分的，甲方有权终止合同（或协议），乙方须无条件按甲方要求办理移交、退场手续。</w:t>
      </w:r>
      <w:r/>
    </w:p>
    <w:p>
      <w:pPr>
        <w:ind w:firstLine="420"/>
        <w:jc w:val="left"/>
        <w:spacing w:line="360" w:lineRule="auto"/>
        <w:rPr>
          <w:rFonts w:ascii="宋体" w:hAnsi="宋体" w:cs="Arial"/>
          <w:szCs w:val="21"/>
        </w:rPr>
      </w:pPr>
      <w:r>
        <w:rPr>
          <w:rFonts w:hint="eastAsia" w:ascii="宋体" w:hAnsi="宋体" w:cs="Arial"/>
          <w:szCs w:val="21"/>
        </w:rPr>
        <w:t xml:space="preserve">（3）考核表</w:t>
      </w:r>
      <w:r/>
    </w:p>
    <w:p>
      <w:pPr>
        <w:jc w:val="center"/>
      </w:pPr>
      <w:r>
        <w:rPr>
          <w:rFonts w:hint="eastAsia"/>
        </w:rPr>
        <w:t xml:space="preserve">《物业管理服务检查考核表》</w:t>
      </w:r>
      <w:r/>
    </w:p>
    <w:p>
      <w:r>
        <w:rPr>
          <w:rFonts w:hint="eastAsia"/>
        </w:rPr>
        <w:t xml:space="preserve">物业公司：考核月度：年月</w:t>
      </w:r>
      <w:r/>
    </w:p>
    <w:tbl>
      <w:tblPr>
        <w:tblW w:w="9498" w:type="dxa"/>
        <w:jc w:val="center"/>
        <w:tblLayout w:type="fixed"/>
        <w:tblLook w:val="0000" w:firstRow="0" w:lastRow="0" w:firstColumn="0" w:lastColumn="0" w:noHBand="0" w:noVBand="0"/>
      </w:tblPr>
      <w:tblGrid>
        <w:gridCol w:w="454"/>
        <w:gridCol w:w="4150"/>
        <w:gridCol w:w="783"/>
        <w:gridCol w:w="709"/>
        <w:gridCol w:w="708"/>
        <w:gridCol w:w="2694"/>
      </w:tblGrid>
      <w:tr>
        <w:trPr>
          <w:jc w:val="center"/>
          <w:trHeight w:val="724"/>
        </w:trPr>
        <w:tc>
          <w:tcPr>
            <w:gridSpan w:val="6"/>
            <w:tcBorders>
              <w:top w:val="single" w:color="auto" w:sz="4" w:space="0"/>
              <w:left w:val="single" w:color="auto" w:sz="4" w:space="0"/>
              <w:right w:val="single" w:color="auto" w:sz="4" w:space="0"/>
            </w:tcBorders>
            <w:tcW w:w="9498" w:type="dxa"/>
            <w:textDirection w:val="lrTb"/>
            <w:noWrap w:val="false"/>
          </w:tcPr>
          <w:p>
            <w:r>
              <w:rPr>
                <w:rFonts w:hint="eastAsia"/>
              </w:rPr>
              <w:t xml:space="preserve">领导签批：</w:t>
            </w:r>
            <w:r/>
          </w:p>
        </w:tc>
      </w:tr>
      <w:tr>
        <w:trPr>
          <w:jc w:val="center"/>
          <w:trHeight w:val="699"/>
        </w:trPr>
        <w:tc>
          <w:tcPr>
            <w:gridSpan w:val="6"/>
            <w:tcBorders>
              <w:top w:val="single" w:color="auto" w:sz="4" w:space="0"/>
              <w:left w:val="single" w:color="auto" w:sz="4" w:space="0"/>
              <w:right w:val="single" w:color="auto" w:sz="4" w:space="0"/>
            </w:tcBorders>
            <w:tcW w:w="9498" w:type="dxa"/>
            <w:textDirection w:val="lrTb"/>
            <w:noWrap w:val="false"/>
          </w:tcPr>
          <w:p>
            <w:r>
              <w:rPr>
                <w:rFonts w:hint="eastAsia"/>
              </w:rPr>
              <w:t xml:space="preserve">分管领导签批：</w:t>
            </w:r>
            <w:r/>
          </w:p>
        </w:tc>
      </w:tr>
      <w:tr>
        <w:trPr>
          <w:jc w:val="center"/>
          <w:trHeight w:val="699"/>
        </w:trPr>
        <w:tc>
          <w:tcPr>
            <w:gridSpan w:val="6"/>
            <w:tcBorders>
              <w:top w:val="single" w:color="auto" w:sz="4" w:space="0"/>
              <w:left w:val="single" w:color="auto" w:sz="4" w:space="0"/>
              <w:bottom w:val="single" w:color="auto" w:sz="4" w:space="0"/>
              <w:right w:val="single" w:color="auto" w:sz="4" w:space="0"/>
            </w:tcBorders>
            <w:tcW w:w="9498" w:type="dxa"/>
            <w:textDirection w:val="lrTb"/>
            <w:noWrap w:val="false"/>
          </w:tcPr>
          <w:p>
            <w:r>
              <w:rPr>
                <w:rFonts w:hint="eastAsia"/>
              </w:rPr>
              <w:t xml:space="preserve">考评组意见：</w:t>
            </w:r>
            <w:r/>
          </w:p>
        </w:tc>
      </w:tr>
      <w:tr>
        <w:trPr>
          <w:jc w:val="center"/>
          <w:trHeight w:val="375"/>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序号</w:t>
            </w:r>
            <w:r/>
          </w:p>
        </w:tc>
        <w:tc>
          <w:tcPr>
            <w:tcBorders>
              <w:top w:val="single" w:color="auto"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考核内容</w:t>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分值</w:t>
            </w:r>
            <w:r/>
          </w:p>
        </w:tc>
        <w:tc>
          <w:tcPr>
            <w:tcBorders>
              <w:top w:val="single" w:color="auto"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考核情况</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考核得分</w:t>
            </w:r>
            <w:r/>
          </w:p>
        </w:tc>
        <w:tc>
          <w:tcPr>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说明</w:t>
            </w:r>
            <w:r/>
          </w:p>
        </w:tc>
      </w:tr>
      <w:tr>
        <w:trPr>
          <w:jc w:val="center"/>
          <w:trHeight w:val="285"/>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一</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基础管理</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740"/>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1</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物业工作人员上岗前必须将员工档案资料（</w:t>
            </w:r>
            <w:r>
              <w:rPr>
                <w:rFonts w:hint="eastAsia"/>
              </w:rPr>
              <w:t xml:space="preserve">含社保证明</w:t>
            </w:r>
            <w:r>
              <w:rPr>
                <w:rFonts w:hint="eastAsia"/>
              </w:rPr>
              <w:t xml:space="preserve">）报业主备案，更换员工必须征得业主同意</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2</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412"/>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2</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物业工作人员在作业时必须统一着装、佩带工牌</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2</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545"/>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3</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各项检查必须有书面记录</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3</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440"/>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4</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物业工作人员态度礼貌，服务热情，</w:t>
            </w:r>
            <w:r>
              <w:rPr>
                <w:rFonts w:hint="eastAsia"/>
              </w:rPr>
              <w:t xml:space="preserve">无读者</w:t>
            </w:r>
            <w:r>
              <w:rPr>
                <w:rFonts w:hint="eastAsia"/>
              </w:rPr>
              <w:t xml:space="preserve">投诉（恶意投诉除外）</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3</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
          </w:p>
        </w:tc>
      </w:tr>
      <w:tr>
        <w:trPr>
          <w:jc w:val="center"/>
          <w:trHeight w:val="169"/>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5</w:t>
            </w:r>
            <w:r/>
          </w:p>
        </w:tc>
        <w:tc>
          <w:tcPr>
            <w:tcBorders>
              <w:top w:val="single" w:color="auto"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提供保洁、保安人员的健康证</w:t>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5</w:t>
            </w:r>
            <w:r/>
          </w:p>
        </w:tc>
        <w:tc>
          <w:tcPr>
            <w:tcBorders>
              <w:top w:val="single" w:color="auto" w:sz="4" w:space="0"/>
              <w:left w:val="none" w:color="000000" w:sz="4" w:space="0"/>
              <w:bottom w:val="single" w:color="auto" w:sz="4" w:space="0"/>
              <w:right w:val="none" w:color="000000" w:sz="4" w:space="0"/>
            </w:tcBorders>
            <w:tcW w:w="709"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r/>
            <w:r/>
          </w:p>
        </w:tc>
      </w:tr>
      <w:tr>
        <w:trPr>
          <w:jc w:val="center"/>
          <w:trHeight w:val="405"/>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二</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安全保安</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586"/>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1</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人员、货物进出必须登记</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5</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746"/>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2</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维持交通秩序，指挥车辆按规定停车位停放。发现车辆未上锁及乱停乱放进行忠告或纠正</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5</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575"/>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3</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每天巡逻不少于</w:t>
            </w:r>
            <w:r>
              <w:rPr>
                <w:rFonts w:hint="eastAsia"/>
              </w:rPr>
              <w:t xml:space="preserve">24</w:t>
            </w:r>
            <w:r>
              <w:rPr>
                <w:rFonts w:hint="eastAsia"/>
              </w:rPr>
              <w:t xml:space="preserve">次，晚班巡逻不少于</w:t>
            </w:r>
            <w:r>
              <w:rPr>
                <w:rFonts w:hint="eastAsia"/>
              </w:rPr>
              <w:t xml:space="preserve">12</w:t>
            </w:r>
            <w:r>
              <w:rPr>
                <w:rFonts w:hint="eastAsia"/>
              </w:rPr>
              <w:t xml:space="preserve">次，在重点时间及特殊情况要加强巡逻</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5</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4</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晚上值班人员要及时关闭大门，布控技防设施，并作好登记。</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5</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341"/>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5</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非工作时间、节假日车辆进出有登记</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4</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227"/>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6</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遇各类</w:t>
            </w:r>
            <w:r>
              <w:rPr>
                <w:rFonts w:hint="eastAsia"/>
              </w:rPr>
              <w:t xml:space="preserve">突发事件必须按照应急预案处理</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6</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420"/>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三</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环境服务</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732"/>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1</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各楼层地面、墙面必须时刻保持清洁光亮无污迹、脚印、手印、烟头、纸片</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6</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576"/>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2</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电梯及电梯厅玻璃镜面保持光亮、无手印、污迹，灯具、天花板无灰尘，轿箱四壁干净无灰尘</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5</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3</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各卫生间必须按频次进行清洁，无水渍、污渍</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3</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536"/>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4</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地下车库、车棚标识、指示牌等公共设施无明显灰尘；地面或墙面、管线无污迹、无灰尘。</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4</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855"/>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5</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办公室内</w:t>
            </w:r>
            <w:r>
              <w:rPr>
                <w:rFonts w:hint="eastAsia"/>
              </w:rPr>
              <w:t xml:space="preserve">卫生每天</w:t>
            </w:r>
            <w:r>
              <w:rPr>
                <w:rFonts w:hint="eastAsia"/>
              </w:rPr>
              <w:t xml:space="preserve">按频次和作息时间进行清扫，作业人员不得翻动桌面上、抽屉内的任何东西，对所见内容必须保密</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6</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485"/>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t xml:space="preserve">6</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按频次做好室内卫生消毒工作，室内无蚊蝇和</w:t>
            </w:r>
            <w:r>
              <w:rPr>
                <w:rFonts w:hint="eastAsia"/>
              </w:rPr>
              <w:t xml:space="preserve">明显鼠</w:t>
            </w:r>
            <w:r>
              <w:rPr>
                <w:rFonts w:hint="eastAsia"/>
              </w:rPr>
              <w:t xml:space="preserve">迹</w:t>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6</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val="false"/>
          </w:tcPr>
          <w:p>
            <w:r>
              <w:rPr>
                <w:rFonts w:hint="eastAsia"/>
              </w:rPr>
              <w:t xml:space="preserve">　</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167"/>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r>
              <w:t xml:space="preserve">四</w:t>
            </w:r>
            <w:r/>
          </w:p>
        </w:tc>
        <w:tc>
          <w:tcPr>
            <w:tcBorders>
              <w:top w:val="single" w:color="auto"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其它</w:t>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25</w:t>
            </w:r>
            <w:r/>
          </w:p>
        </w:tc>
        <w:tc>
          <w:tcPr>
            <w:tcBorders>
              <w:top w:val="single" w:color="auto" w:sz="4" w:space="0"/>
              <w:left w:val="none" w:color="000000" w:sz="4" w:space="0"/>
              <w:bottom w:val="single" w:color="auto" w:sz="4" w:space="0"/>
              <w:right w:val="none" w:color="000000" w:sz="4" w:space="0"/>
            </w:tcBorders>
            <w:tcW w:w="709"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r/>
            <w:r/>
          </w:p>
        </w:tc>
      </w:tr>
      <w:tr>
        <w:trPr>
          <w:jc w:val="center"/>
          <w:trHeight w:val="137"/>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1</w:t>
            </w:r>
            <w:r/>
          </w:p>
        </w:tc>
        <w:tc>
          <w:tcPr>
            <w:tcBorders>
              <w:top w:val="single" w:color="auto"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保安员持有消防员上岗证、电工持有高低压电工证</w:t>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15</w:t>
            </w:r>
            <w:r/>
          </w:p>
        </w:tc>
        <w:tc>
          <w:tcPr>
            <w:tcBorders>
              <w:top w:val="single" w:color="auto" w:sz="4" w:space="0"/>
              <w:left w:val="none" w:color="000000" w:sz="4" w:space="0"/>
              <w:bottom w:val="single" w:color="auto" w:sz="4" w:space="0"/>
              <w:right w:val="none" w:color="000000" w:sz="4" w:space="0"/>
            </w:tcBorders>
            <w:tcW w:w="709"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r/>
            <w:r/>
          </w:p>
        </w:tc>
      </w:tr>
      <w:tr>
        <w:trPr>
          <w:jc w:val="center"/>
          <w:trHeight w:val="167"/>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2</w:t>
            </w:r>
            <w:r/>
          </w:p>
        </w:tc>
        <w:tc>
          <w:tcPr>
            <w:tcBorders>
              <w:top w:val="single" w:color="auto" w:sz="4" w:space="0"/>
              <w:left w:val="none" w:color="000000" w:sz="4" w:space="0"/>
              <w:bottom w:val="single" w:color="auto" w:sz="4" w:space="0"/>
              <w:right w:val="single" w:color="auto" w:sz="4" w:space="0"/>
            </w:tcBorders>
            <w:tcW w:w="4150" w:type="dxa"/>
            <w:vAlign w:val="center"/>
            <w:textDirection w:val="lrTb"/>
            <w:noWrap w:val="false"/>
          </w:tcPr>
          <w:p>
            <w:r>
              <w:rPr>
                <w:rFonts w:hint="eastAsia"/>
              </w:rPr>
              <w:t xml:space="preserve">物业工作人员人数、要求与招标要求一致</w:t>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r>
              <w:rPr>
                <w:rFonts w:hint="eastAsia"/>
              </w:rPr>
              <w:t xml:space="preserve">10</w:t>
            </w:r>
            <w:r/>
          </w:p>
        </w:tc>
        <w:tc>
          <w:tcPr>
            <w:tcBorders>
              <w:top w:val="single" w:color="auto" w:sz="4" w:space="0"/>
              <w:left w:val="none" w:color="000000" w:sz="4" w:space="0"/>
              <w:bottom w:val="single" w:color="auto" w:sz="4" w:space="0"/>
              <w:right w:val="none" w:color="000000" w:sz="4" w:space="0"/>
            </w:tcBorders>
            <w:tcW w:w="709"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r/>
            <w:r/>
          </w:p>
        </w:tc>
      </w:tr>
      <w:tr>
        <w:trPr>
          <w:jc w:val="center"/>
          <w:trHeight w:val="420"/>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合计</w:t>
            </w:r>
            <w:r/>
          </w:p>
        </w:tc>
        <w:tc>
          <w:tcPr>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r/>
            <w:r/>
          </w:p>
        </w:tc>
        <w:tc>
          <w:tcPr>
            <w:tcBorders>
              <w:top w:val="none" w:color="000000" w:sz="4" w:space="0"/>
              <w:left w:val="none" w:color="000000" w:sz="4" w:space="0"/>
              <w:bottom w:val="single" w:color="auto" w:sz="4" w:space="0"/>
              <w:right w:val="single" w:color="auto" w:sz="4" w:space="0"/>
            </w:tcBorders>
            <w:tcW w:w="783" w:type="dxa"/>
            <w:vAlign w:val="center"/>
            <w:textDirection w:val="lrTb"/>
            <w:noWrap w:val="false"/>
          </w:tcPr>
          <w:p>
            <w: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r>
              <w:rPr>
                <w:rFonts w:hint="eastAsia"/>
              </w:rPr>
              <w:t xml:space="preserve">　</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r>
              <w:rPr>
                <w:rFonts w:hint="eastAsia"/>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r>
              <w:rPr>
                <w:rFonts w:hint="eastAsia"/>
              </w:rPr>
              <w:t xml:space="preserve">说明　</w:t>
            </w:r>
            <w:r/>
          </w:p>
        </w:tc>
        <w:tc>
          <w:tcPr>
            <w:gridSpan w:val="5"/>
            <w:tcBorders>
              <w:top w:val="none" w:color="000000" w:sz="4" w:space="0"/>
              <w:left w:val="none" w:color="000000" w:sz="4" w:space="0"/>
              <w:bottom w:val="single" w:color="auto" w:sz="4" w:space="0"/>
              <w:right w:val="single" w:color="auto" w:sz="4" w:space="0"/>
            </w:tcBorders>
            <w:tcW w:w="9044" w:type="dxa"/>
            <w:vAlign w:val="center"/>
            <w:textDirection w:val="lrTb"/>
            <w:noWrap w:val="false"/>
          </w:tcPr>
          <w:p>
            <w:pPr>
              <w:rPr>
                <w:rFonts w:ascii="宋体" w:hAnsi="宋体"/>
              </w:rPr>
            </w:pPr>
            <w:r>
              <w:rPr>
                <w:rFonts w:hint="eastAsia" w:ascii="宋体" w:hAnsi="宋体"/>
              </w:rPr>
              <w:t xml:space="preserve">扣分规则：</w:t>
            </w:r>
            <w:r/>
          </w:p>
          <w:p>
            <w:pPr>
              <w:rPr>
                <w:rFonts w:ascii="宋体" w:hAnsi="宋体"/>
              </w:rPr>
            </w:pPr>
            <w:r>
              <w:rPr>
                <w:rFonts w:hint="eastAsia" w:ascii="宋体" w:hAnsi="宋体"/>
              </w:rPr>
              <w:t xml:space="preserve">每发现一处不合格项，扣</w:t>
            </w:r>
            <w:r>
              <w:rPr>
                <w:rFonts w:ascii="宋体" w:hAnsi="宋体"/>
              </w:rPr>
              <w:t xml:space="preserve">0.1—0.5</w:t>
            </w:r>
            <w:r>
              <w:rPr>
                <w:rFonts w:hint="eastAsia" w:ascii="宋体" w:hAnsi="宋体"/>
              </w:rPr>
              <w:t xml:space="preserve">分</w:t>
            </w:r>
            <w:r>
              <w:rPr>
                <w:rFonts w:ascii="宋体" w:hAnsi="宋体"/>
              </w:rPr>
              <w:t xml:space="preserve">/</w:t>
            </w:r>
            <w:r>
              <w:rPr>
                <w:rFonts w:hint="eastAsia" w:ascii="宋体" w:hAnsi="宋体"/>
              </w:rPr>
              <w:t xml:space="preserve">次。</w:t>
            </w:r>
            <w:r/>
          </w:p>
          <w:p>
            <w:pPr>
              <w:rPr>
                <w:rFonts w:ascii="宋体" w:hAnsi="宋体"/>
              </w:rPr>
            </w:pPr>
            <w:r>
              <w:rPr>
                <w:rFonts w:hint="eastAsia" w:ascii="宋体" w:hAnsi="宋体"/>
              </w:rPr>
              <w:t xml:space="preserve">持有消防员上岗证的秩序维护员，若其人数未按照招标要求达到6人及以上，一次性扣15分。</w:t>
            </w:r>
            <w:r/>
          </w:p>
          <w:p>
            <w:pPr>
              <w:rPr>
                <w:rFonts w:ascii="宋体" w:hAnsi="宋体"/>
              </w:rPr>
            </w:pPr>
            <w:r>
              <w:rPr>
                <w:rFonts w:hint="eastAsia" w:ascii="宋体" w:hAnsi="宋体"/>
              </w:rPr>
              <w:t xml:space="preserve">合同履行期间物业工作人员发生人员减少，一周内无法补充到位，无法达到招标要求的，一次性扣10分。</w:t>
            </w:r>
            <w:r/>
          </w:p>
          <w:p>
            <w:pPr>
              <w:rPr>
                <w:rFonts w:ascii="宋体" w:hAnsi="宋体"/>
              </w:rPr>
            </w:pPr>
            <w:r>
              <w:rPr>
                <w:rFonts w:hint="eastAsia" w:ascii="宋体" w:hAnsi="宋体"/>
              </w:rPr>
              <w:t xml:space="preserve">二、奖励性加分：</w:t>
            </w:r>
            <w:r/>
          </w:p>
          <w:p>
            <w:pPr>
              <w:rPr>
                <w:rFonts w:ascii="宋体" w:hAnsi="宋体"/>
              </w:rPr>
            </w:pPr>
            <w:r>
              <w:rPr>
                <w:rFonts w:ascii="宋体" w:hAnsi="宋体"/>
              </w:rPr>
              <w:t xml:space="preserve">1</w:t>
            </w:r>
            <w:r>
              <w:rPr>
                <w:rFonts w:hint="eastAsia" w:ascii="宋体" w:hAnsi="宋体"/>
              </w:rPr>
              <w:t xml:space="preserve">.受到业主或客户书面表扬的，一次加</w:t>
            </w:r>
            <w:r>
              <w:rPr>
                <w:rFonts w:ascii="宋体" w:hAnsi="宋体"/>
              </w:rPr>
              <w:t xml:space="preserve">1-5</w:t>
            </w:r>
            <w:r>
              <w:rPr>
                <w:rFonts w:hint="eastAsia" w:ascii="宋体" w:hAnsi="宋体"/>
              </w:rPr>
              <w:t xml:space="preserve">分。</w:t>
            </w:r>
            <w:r/>
          </w:p>
          <w:p>
            <w:pPr>
              <w:rPr>
                <w:rFonts w:ascii="宋体" w:hAnsi="宋体"/>
              </w:rPr>
            </w:pPr>
            <w:r>
              <w:rPr>
                <w:rFonts w:ascii="宋体" w:hAnsi="宋体"/>
              </w:rPr>
              <w:t xml:space="preserve">2</w:t>
            </w:r>
            <w:r>
              <w:rPr>
                <w:rFonts w:hint="eastAsia" w:ascii="宋体" w:hAnsi="宋体"/>
              </w:rPr>
              <w:t xml:space="preserve">.向甲方提交合理化建议或计划书、意见书经采纳实施后，对改进管理、提高效率成效显著的，一次加</w:t>
            </w:r>
            <w:r>
              <w:rPr>
                <w:rFonts w:ascii="宋体" w:hAnsi="宋体"/>
              </w:rPr>
              <w:t xml:space="preserve">5-10</w:t>
            </w:r>
            <w:r>
              <w:rPr>
                <w:rFonts w:hint="eastAsia" w:ascii="宋体" w:hAnsi="宋体"/>
              </w:rPr>
              <w:t xml:space="preserve">分。</w:t>
            </w:r>
            <w:r/>
          </w:p>
          <w:p>
            <w:r>
              <w:rPr>
                <w:rFonts w:ascii="宋体" w:hAnsi="宋体"/>
              </w:rPr>
              <w:t xml:space="preserve">3</w:t>
            </w:r>
            <w:r>
              <w:rPr>
                <w:rFonts w:hint="eastAsia" w:ascii="宋体" w:hAnsi="宋体"/>
              </w:rPr>
              <w:t xml:space="preserve">.对于突发事件采取的应对措施得当，为甲方挽回社会影响或经济损失的，一次加</w:t>
            </w:r>
            <w:r>
              <w:rPr>
                <w:rFonts w:ascii="宋体" w:hAnsi="宋体"/>
              </w:rPr>
              <w:t xml:space="preserve">5-10</w:t>
            </w:r>
            <w:r>
              <w:rPr>
                <w:rFonts w:hint="eastAsia" w:ascii="宋体" w:hAnsi="宋体"/>
              </w:rPr>
              <w:t xml:space="preserve">分。</w:t>
            </w:r>
            <w:r/>
          </w:p>
        </w:tc>
      </w:tr>
    </w:tbl>
    <w:p>
      <w:pPr>
        <w:ind w:firstLine="0"/>
        <w:jc w:val="left"/>
        <w:spacing w:line="360" w:lineRule="auto"/>
        <w:rPr>
          <w:rFonts w:ascii="宋体" w:hAnsi="宋体" w:cs="Arial"/>
        </w:rPr>
      </w:pPr>
      <w:r>
        <w:rPr>
          <w:rFonts w:ascii="宋体" w:hAnsi="宋体" w:cs="Arial"/>
          <w:szCs w:val="21"/>
        </w:rPr>
      </w:r>
      <w:r>
        <w:rPr>
          <w:rFonts w:ascii="宋体" w:hAnsi="宋体" w:cs="Arial"/>
          <w:szCs w:val="21"/>
        </w:rPr>
      </w:r>
      <w:r/>
    </w:p>
    <w:p>
      <w:pPr>
        <w:pStyle w:val="890"/>
        <w:jc w:val="center"/>
        <w:rPr>
          <w:rStyle w:val="1209"/>
          <w:bCs w:val="0"/>
          <w:sz w:val="32"/>
          <w:szCs w:val="32"/>
        </w:rPr>
      </w:pPr>
      <w:r/>
      <w:bookmarkStart w:id="68" w:name="_Toc173229878"/>
      <w:r/>
      <w:bookmarkStart w:id="69" w:name="_Toc202340134"/>
      <w:r/>
      <w:bookmarkStart w:id="70" w:name="_Toc477184531"/>
      <w:r/>
      <w:bookmarkStart w:id="71" w:name="_Toc63583488"/>
      <w:r/>
      <w:bookmarkStart w:id="72" w:name="_Toc33452247"/>
      <w:r/>
      <w:bookmarkStart w:id="73" w:name="_Toc62807506"/>
      <w:r/>
      <w:bookmarkStart w:id="74" w:name="_Toc477184672"/>
      <w:r/>
      <w:bookmarkStart w:id="75" w:name="_Toc173229834"/>
      <w:r/>
      <w:bookmarkStart w:id="76" w:name="_Toc135142675"/>
      <w:r/>
      <w:bookmarkStart w:id="77" w:name="_Toc161126686"/>
      <w:r/>
      <w:bookmarkStart w:id="78" w:name="_Toc161067502"/>
      <w:r/>
      <w:bookmarkStart w:id="79" w:name="_Toc62807499"/>
      <w:r/>
      <w:bookmarkEnd w:id="45"/>
      <w:r/>
      <w:bookmarkEnd w:id="46"/>
      <w:r/>
      <w:bookmarkEnd w:id="47"/>
      <w:r/>
      <w:bookmarkEnd w:id="48"/>
      <w:r/>
      <w:bookmarkEnd w:id="51"/>
      <w:r/>
      <w:bookmarkEnd w:id="52"/>
      <w:r/>
      <w:bookmarkEnd w:id="53"/>
      <w:r>
        <w:rPr>
          <w:rStyle w:val="1209"/>
          <w:rFonts w:hint="eastAsia"/>
          <w:bCs w:val="0"/>
          <w:sz w:val="32"/>
          <w:szCs w:val="32"/>
        </w:rPr>
        <w:t xml:space="preserve">第四章</w:t>
      </w:r>
      <w:r>
        <w:rPr>
          <w:rStyle w:val="1209"/>
          <w:rFonts w:hint="eastAsia"/>
          <w:bCs w:val="0"/>
          <w:sz w:val="32"/>
          <w:szCs w:val="32"/>
        </w:rPr>
        <w:t xml:space="preserve"> </w:t>
      </w:r>
      <w:r>
        <w:rPr>
          <w:rStyle w:val="1209"/>
          <w:rFonts w:hint="eastAsia"/>
          <w:bCs w:val="0"/>
          <w:sz w:val="32"/>
          <w:szCs w:val="32"/>
        </w:rPr>
        <w:t xml:space="preserve">评审程序</w:t>
      </w:r>
      <w:bookmarkStart w:id="80" w:name="_Toc517625506"/>
      <w:r/>
      <w:bookmarkStart w:id="81" w:name="_Toc517625408"/>
      <w:r/>
      <w:bookmarkEnd w:id="68"/>
      <w:r/>
      <w:bookmarkEnd w:id="69"/>
      <w:r/>
      <w:bookmarkEnd w:id="80"/>
      <w:r/>
      <w:bookmarkEnd w:id="81"/>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w:t>
      </w:r>
      <w:r>
        <w:rPr>
          <w:rFonts w:hint="eastAsia" w:ascii="宋体" w:hAnsi="宋体"/>
          <w:color w:val="000000"/>
        </w:rPr>
        <w:t xml:space="preserve">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82"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83"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w:t>
      </w:r>
      <w:r>
        <w:rPr>
          <w:rFonts w:hint="eastAsia" w:ascii="宋体" w:hAnsi="宋体"/>
          <w:color w:val="000000"/>
        </w:rPr>
        <w:t xml:space="preserve">云系统提交“谈判响应函”并加盖CA电子公章。</w:t>
      </w:r>
      <w:bookmarkEnd w:id="82"/>
      <w:r/>
      <w:bookmarkEnd w:id="83"/>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w:t>
      </w:r>
      <w:r>
        <w:rPr>
          <w:rFonts w:hint="eastAsia" w:ascii="宋体" w:hAnsi="宋体"/>
          <w:color w:val="000000"/>
        </w:rPr>
        <w:t xml:space="preserve">云系统中通知所有参加谈判的供应商。供应商应当在谈判小组指定的时间内按照谈判文件的变动情况和谈判小组的要求在苏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w:t>
      </w:r>
      <w:r>
        <w:rPr>
          <w:rFonts w:hint="eastAsia" w:ascii="宋体" w:hAnsi="宋体"/>
        </w:rPr>
        <w:t xml:space="preserve">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w:t>
      </w:r>
      <w:r>
        <w:rPr>
          <w:rFonts w:hint="eastAsia" w:ascii="宋体" w:hAnsi="宋体"/>
        </w:rPr>
        <w:t xml:space="preserve">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84" w:name="OLE_LINK22"/>
      <w:r/>
      <w:bookmarkStart w:id="85"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84"/>
      <w:r/>
      <w:bookmarkEnd w:id="85"/>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w:t>
      </w:r>
      <w:r>
        <w:rPr>
          <w:rFonts w:hint="eastAsia" w:ascii="宋体" w:hAnsi="宋体" w:cs="Arial"/>
          <w:color w:val="000000"/>
        </w:rPr>
        <w:t xml:space="preserve">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w:t>
      </w:r>
      <w:r>
        <w:rPr>
          <w:rFonts w:hint="eastAsia" w:ascii="宋体" w:hAnsi="宋体"/>
          <w:b/>
          <w:color w:val="000000"/>
          <w:szCs w:val="21"/>
        </w:rPr>
        <w:t xml:space="preserve">云系统及时下载成交通知书。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w:t>
      </w:r>
      <w:r>
        <w:rPr>
          <w:rFonts w:hint="eastAsia" w:ascii="宋体" w:hAnsi="宋体"/>
          <w:color w:val="000000"/>
          <w:szCs w:val="21"/>
        </w:rPr>
        <w:t xml:space="preserve">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0"/>
        <w:spacing w:line="360" w:lineRule="auto"/>
        <w:rPr>
          <w:rFonts w:ascii="宋体" w:hAnsi="宋体"/>
          <w:color w:val="000000"/>
          <w:szCs w:val="21"/>
        </w:rPr>
      </w:pPr>
      <w:r>
        <w:rPr>
          <w:rFonts w:ascii="宋体" w:hAnsi="宋体"/>
          <w:color w:val="000000"/>
          <w:szCs w:val="21"/>
        </w:rPr>
      </w:r>
      <w:r/>
    </w:p>
    <w:p>
      <w:pPr>
        <w:pStyle w:val="890"/>
        <w:jc w:val="center"/>
        <w:rPr>
          <w:rStyle w:val="1209"/>
          <w:sz w:val="32"/>
          <w:szCs w:val="32"/>
        </w:rPr>
      </w:pPr>
      <w:r/>
      <w:bookmarkStart w:id="86" w:name="_Toc202340135"/>
      <w:r>
        <w:rPr>
          <w:rStyle w:val="1209"/>
          <w:rFonts w:hint="eastAsia"/>
          <w:sz w:val="32"/>
          <w:szCs w:val="32"/>
        </w:rPr>
        <w:t xml:space="preserve">第五章</w:t>
      </w:r>
      <w:r>
        <w:rPr>
          <w:rStyle w:val="1209"/>
          <w:rFonts w:hint="eastAsia"/>
          <w:sz w:val="32"/>
          <w:szCs w:val="32"/>
        </w:rPr>
        <w:t xml:space="preserve"> </w:t>
      </w:r>
      <w:r>
        <w:rPr>
          <w:rStyle w:val="1209"/>
          <w:rFonts w:hint="eastAsia"/>
          <w:sz w:val="32"/>
          <w:szCs w:val="32"/>
        </w:rPr>
        <w:t xml:space="preserve">评审方法</w:t>
      </w:r>
      <w:bookmarkEnd w:id="70"/>
      <w:r/>
      <w:bookmarkEnd w:id="71"/>
      <w:r/>
      <w:bookmarkEnd w:id="72"/>
      <w:r/>
      <w:bookmarkEnd w:id="73"/>
      <w:r/>
      <w:bookmarkEnd w:id="74"/>
      <w:r/>
      <w:bookmarkEnd w:id="75"/>
      <w:r/>
      <w:bookmarkEnd w:id="76"/>
      <w:r/>
      <w:bookmarkEnd w:id="77"/>
      <w:r/>
      <w:bookmarkEnd w:id="78"/>
      <w:r/>
      <w:bookmarkEnd w:id="79"/>
      <w:r/>
      <w:bookmarkEnd w:id="86"/>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ascii="宋体" w:hAnsi="宋体"/>
          <w:b/>
          <w:szCs w:val="21"/>
        </w:rPr>
        <w:t xml:space="preserve">对属于《节能产品政府采购品目清单》政府强制采购产品的，供应商需提</w:t>
      </w:r>
      <w:r>
        <w:rPr>
          <w:rFonts w:hint="eastAsia" w:ascii="宋体" w:hAnsi="宋体"/>
          <w:b/>
          <w:szCs w:val="21"/>
        </w:rPr>
        <w:t xml:space="preserve">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209"/>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87" w:name="_Toc62807500"/>
      <w:r/>
      <w:bookmarkStart w:id="88" w:name="_Toc62807507"/>
      <w:r/>
      <w:bookmarkStart w:id="89" w:name="_Toc63583489"/>
      <w:r/>
      <w:bookmarkStart w:id="90" w:name="_Toc33452248"/>
      <w:r/>
      <w:bookmarkStart w:id="91" w:name="_Toc135142676"/>
      <w:r/>
      <w:bookmarkStart w:id="92" w:name="_Toc161067503"/>
      <w:r/>
      <w:r/>
    </w:p>
    <w:p>
      <w:pPr>
        <w:pStyle w:val="890"/>
        <w:jc w:val="center"/>
        <w:rPr>
          <w:rStyle w:val="1209"/>
          <w:sz w:val="32"/>
          <w:szCs w:val="32"/>
        </w:rPr>
      </w:pPr>
      <w:r/>
      <w:bookmarkStart w:id="93" w:name="_Toc161126687"/>
      <w:r/>
      <w:bookmarkStart w:id="94" w:name="_Toc173229835"/>
      <w:r/>
      <w:bookmarkStart w:id="95" w:name="_Toc202340136"/>
      <w:r/>
      <w:bookmarkStart w:id="96" w:name="OLE_LINK2"/>
      <w:r/>
      <w:bookmarkStart w:id="97" w:name="OLE_LINK3"/>
      <w:r>
        <w:rPr>
          <w:rStyle w:val="1209"/>
          <w:rFonts w:hint="eastAsia"/>
          <w:sz w:val="32"/>
          <w:szCs w:val="32"/>
        </w:rPr>
        <w:t xml:space="preserve">第六章</w:t>
      </w:r>
      <w:r>
        <w:rPr>
          <w:rStyle w:val="1209"/>
          <w:rFonts w:hint="eastAsia"/>
          <w:sz w:val="32"/>
          <w:szCs w:val="32"/>
        </w:rPr>
        <w:t xml:space="preserve"> </w:t>
      </w:r>
      <w:bookmarkEnd w:id="87"/>
      <w:r/>
      <w:bookmarkEnd w:id="88"/>
      <w:r/>
      <w:bookmarkEnd w:id="89"/>
      <w:r/>
      <w:bookmarkEnd w:id="90"/>
      <w:r>
        <w:rPr>
          <w:rStyle w:val="1209"/>
          <w:rFonts w:hint="eastAsia"/>
          <w:sz w:val="32"/>
          <w:szCs w:val="32"/>
        </w:rPr>
        <w:t xml:space="preserve">采购合同</w:t>
      </w:r>
      <w:bookmarkEnd w:id="91"/>
      <w:r>
        <w:rPr>
          <w:rStyle w:val="1209"/>
          <w:rFonts w:hint="eastAsia"/>
          <w:sz w:val="32"/>
          <w:szCs w:val="32"/>
        </w:rPr>
        <w:t xml:space="preserve">文本</w:t>
      </w:r>
      <w:bookmarkEnd w:id="92"/>
      <w:r/>
      <w:bookmarkEnd w:id="93"/>
      <w:r/>
      <w:bookmarkEnd w:id="94"/>
      <w:r/>
      <w:bookmarkEnd w:id="95"/>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昆山市图书馆物业管理服务项目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color w:val="000000" w:themeColor="text1"/>
          <w:szCs w:val="21"/>
        </w:rPr>
        <w:t xml:space="preserve">JSZC-320583-JZCG-T2026-0028</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合同签订后壹年（_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2.2进度款：按月度结算费用，每期支付的服务费用=[（成交价-预付款）/12-考核应扣费用]；</w:t>
      </w:r>
      <w:r/>
    </w:p>
    <w:p>
      <w:pPr>
        <w:ind w:firstLine="422"/>
        <w:spacing w:line="360" w:lineRule="auto"/>
        <w:rPr>
          <w:rFonts w:ascii="宋体" w:hAnsi="宋体"/>
          <w:bCs/>
          <w:szCs w:val="21"/>
        </w:rPr>
      </w:pPr>
      <w:r>
        <w:rPr>
          <w:rFonts w:hint="eastAsia" w:ascii="宋体" w:hAnsi="宋体"/>
          <w:bCs/>
          <w:szCs w:val="21"/>
        </w:rPr>
        <w:t xml:space="preserve">2.3</w:t>
      </w:r>
      <w:bookmarkStart w:id="98" w:name="_Hlk229646680"/>
      <w:r>
        <w:rPr>
          <w:rFonts w:hint="eastAsia" w:ascii="宋体" w:hAnsi="宋体"/>
          <w:bCs/>
          <w:szCs w:val="21"/>
        </w:rPr>
        <w:t xml:space="preserve">甲方按月度对服务内容进行考核，并根据考核情况在结算周期次月支付相应的服务费用</w:t>
      </w:r>
      <w:bookmarkEnd w:id="98"/>
      <w:r>
        <w:rPr>
          <w:rFonts w:hint="eastAsia" w:ascii="宋体" w:hAnsi="宋体"/>
          <w:bCs/>
          <w:szCs w:val="21"/>
        </w:rPr>
        <w:t xml:space="preserve">。</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99" w:name="_Toc62807501"/>
      <w:r/>
      <w:bookmarkStart w:id="100" w:name="_Toc62807508"/>
      <w:r/>
      <w:bookmarkStart w:id="101" w:name="_Toc135142677"/>
      <w:r/>
      <w:bookmarkStart w:id="102" w:name="_Toc33452249"/>
      <w:r/>
      <w:bookmarkStart w:id="103" w:name="_Toc63583490"/>
      <w:r/>
      <w:bookmarkStart w:id="104" w:name="_Toc173229836"/>
      <w:r/>
      <w:bookmarkStart w:id="105" w:name="_Toc161126688"/>
      <w:r/>
      <w:bookmarkStart w:id="106"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03"/>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w:t>
      </w:r>
      <w:r>
        <w:rPr>
          <w:rFonts w:hint="eastAsia" w:ascii="宋体" w:hAnsi="宋体"/>
          <w:szCs w:val="21"/>
        </w:rPr>
        <w:t xml:space="preserve">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w:t>
      </w:r>
      <w:r>
        <w:rPr>
          <w:rFonts w:hint="eastAsia" w:ascii="宋体" w:hAnsi="宋体"/>
          <w:color w:val="000000"/>
          <w:szCs w:val="21"/>
        </w:rPr>
        <w:t xml:space="preserve">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ind w:firstLine="420"/>
        <w:spacing w:line="360" w:lineRule="auto"/>
        <w:rPr>
          <w:rFonts w:ascii="宋体" w:hAnsi="宋体"/>
          <w:color w:val="000000"/>
          <w:szCs w:val="21"/>
        </w:rPr>
      </w:pPr>
      <w:r>
        <w:rPr>
          <w:rFonts w:ascii="宋体" w:hAnsi="宋体"/>
          <w:color w:val="000000"/>
          <w:szCs w:val="21"/>
        </w:rPr>
      </w:r>
      <w:bookmarkEnd w:id="96"/>
      <w:r/>
      <w:bookmarkEnd w:id="97"/>
      <w:r/>
      <w:r/>
    </w:p>
    <w:p>
      <w:pPr>
        <w:rPr>
          <w:rFonts w:ascii="宋体" w:hAnsi="宋体"/>
          <w:szCs w:val="21"/>
        </w:rPr>
      </w:pPr>
      <w:r>
        <w:rPr>
          <w:rFonts w:ascii="宋体" w:hAnsi="宋体"/>
          <w:szCs w:val="21"/>
        </w:rPr>
      </w:r>
      <w:r/>
    </w:p>
    <w:p>
      <w:pPr>
        <w:rPr>
          <w:rStyle w:val="1209"/>
          <w:b/>
          <w:sz w:val="32"/>
          <w:szCs w:val="32"/>
        </w:rPr>
      </w:pPr>
      <w:r>
        <w:rPr>
          <w:rStyle w:val="1209"/>
          <w:rFonts w:hint="eastAsia"/>
          <w:b/>
          <w:sz w:val="32"/>
          <w:szCs w:val="32"/>
        </w:rPr>
        <w:br w:type="page" w:clear="all"/>
      </w:r>
      <w:r/>
    </w:p>
    <w:p>
      <w:pPr>
        <w:pStyle w:val="890"/>
        <w:jc w:val="center"/>
        <w:rPr>
          <w:rStyle w:val="1209"/>
          <w:bCs w:val="0"/>
          <w:sz w:val="32"/>
          <w:szCs w:val="32"/>
        </w:rPr>
      </w:pPr>
      <w:r/>
      <w:bookmarkStart w:id="107" w:name="_Toc202340137"/>
      <w:r>
        <w:rPr>
          <w:rStyle w:val="1209"/>
          <w:rFonts w:hint="eastAsia"/>
          <w:bCs w:val="0"/>
          <w:sz w:val="32"/>
          <w:szCs w:val="32"/>
        </w:rPr>
        <w:t xml:space="preserve">第七章</w:t>
      </w:r>
      <w:r>
        <w:rPr>
          <w:rStyle w:val="1209"/>
          <w:rFonts w:hint="eastAsia"/>
          <w:bCs w:val="0"/>
          <w:sz w:val="32"/>
          <w:szCs w:val="32"/>
        </w:rPr>
        <w:t xml:space="preserve"> </w:t>
      </w:r>
      <w:bookmarkStart w:id="108" w:name="gpcItem_SubmitDocStruct"/>
      <w:r/>
      <w:bookmarkEnd w:id="99"/>
      <w:r/>
      <w:bookmarkEnd w:id="100"/>
      <w:r/>
      <w:bookmarkEnd w:id="101"/>
      <w:r/>
      <w:bookmarkEnd w:id="102"/>
      <w:r/>
      <w:bookmarkEnd w:id="103"/>
      <w:r>
        <w:rPr>
          <w:rStyle w:val="1209"/>
          <w:rFonts w:hint="eastAsia"/>
          <w:bCs w:val="0"/>
          <w:sz w:val="32"/>
          <w:szCs w:val="32"/>
        </w:rPr>
        <w:t xml:space="preserve">响应文件格式</w:t>
      </w:r>
      <w:bookmarkEnd w:id="104"/>
      <w:r/>
      <w:bookmarkEnd w:id="105"/>
      <w:r/>
      <w:bookmarkEnd w:id="106"/>
      <w:r/>
      <w:bookmarkEnd w:id="107"/>
      <w:r/>
      <w:bookmarkEnd w:id="108"/>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91"/>
        <w:spacing w:before="0" w:after="0" w:line="360" w:lineRule="auto"/>
        <w:rPr>
          <w:rFonts w:ascii="黑体" w:hAnsi="黑体"/>
          <w:lang w:val="zh-CN"/>
        </w:rPr>
      </w:pPr>
      <w:r/>
      <w:bookmarkStart w:id="109" w:name="_Toc161126689"/>
      <w:r/>
      <w:bookmarkStart w:id="110" w:name="_Toc161067517"/>
      <w:r>
        <w:rPr>
          <w:rFonts w:hint="eastAsia" w:ascii="黑体" w:hAnsi="黑体"/>
          <w:u w:val="single"/>
          <w:lang w:val="zh-CN"/>
        </w:rPr>
        <w:t xml:space="preserve">一、供</w:t>
      </w:r>
      <w:r>
        <w:rPr>
          <w:rFonts w:ascii="黑体" w:hAnsi="黑体"/>
          <w:u w:val="single"/>
          <w:lang w:val="zh-CN"/>
        </w:rPr>
        <w:t xml:space="preserve">应</w:t>
      </w:r>
      <w:r>
        <w:rPr>
          <w:rFonts w:ascii="黑体" w:hAnsi="黑体"/>
          <w:u w:val="single"/>
          <w:lang w:val="zh-CN"/>
        </w:rPr>
        <w:t xml:space="preserve">商情况</w:t>
      </w:r>
      <w:r>
        <w:rPr>
          <w:rFonts w:ascii="黑体" w:hAnsi="黑体"/>
          <w:u w:val="single"/>
          <w:lang w:val="zh-CN"/>
        </w:rPr>
        <w:t xml:space="preserve">表</w:t>
      </w:r>
      <w:bookmarkEnd w:id="109"/>
      <w:r/>
      <w:bookmarkEnd w:id="110"/>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03"/>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03"/>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03"/>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03"/>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86"/>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11" w:name="_Ref507166820"/>
      <w:r/>
      <w:bookmarkStart w:id="112" w:name="_Toc519686651"/>
      <w:r/>
      <w:bookmarkStart w:id="113" w:name="_Ref33617519"/>
      <w:r/>
      <w:bookmarkStart w:id="114" w:name="_Toc62807510"/>
      <w:r/>
      <w:bookmarkStart w:id="115" w:name="_Ref15302737"/>
      <w:r/>
      <w:bookmarkStart w:id="116" w:name="_Toc161067518"/>
      <w:r/>
      <w:r/>
    </w:p>
    <w:p>
      <w:pPr>
        <w:pStyle w:val="891"/>
        <w:spacing w:before="0" w:after="0" w:line="360" w:lineRule="auto"/>
        <w:rPr>
          <w:rFonts w:ascii="黑体" w:hAnsi="黑体"/>
          <w:u w:val="single"/>
          <w:lang w:val="zh-CN"/>
        </w:rPr>
      </w:pPr>
      <w:r/>
      <w:bookmarkStart w:id="117" w:name="_Toc161126690"/>
      <w:r>
        <w:rPr>
          <w:rFonts w:hint="eastAsia" w:ascii="黑体" w:hAnsi="黑体"/>
          <w:u w:val="single"/>
          <w:lang w:val="zh-CN"/>
        </w:rPr>
        <w:t xml:space="preserve">二</w:t>
      </w:r>
      <w:bookmarkEnd w:id="111"/>
      <w:r/>
      <w:bookmarkEnd w:id="112"/>
      <w:r/>
      <w:bookmarkEnd w:id="113"/>
      <w:r/>
      <w:bookmarkEnd w:id="114"/>
      <w:r/>
      <w:bookmarkEnd w:id="115"/>
      <w:r>
        <w:rPr>
          <w:rFonts w:hint="eastAsia" w:ascii="黑体" w:hAnsi="黑体"/>
          <w:u w:val="single"/>
          <w:lang w:val="zh-CN"/>
        </w:rPr>
        <w:t xml:space="preserve">、谈判响应</w:t>
      </w:r>
      <w:r>
        <w:rPr>
          <w:rFonts w:ascii="黑体" w:hAnsi="黑体"/>
          <w:u w:val="single"/>
          <w:lang w:val="zh-CN"/>
        </w:rPr>
        <w:t xml:space="preserve">函</w:t>
      </w:r>
      <w:bookmarkEnd w:id="116"/>
      <w:r/>
      <w:bookmarkEnd w:id="117"/>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18" w:name="_Toc161067519"/>
      <w:r/>
      <w:r/>
    </w:p>
    <w:p>
      <w:pPr>
        <w:pStyle w:val="891"/>
        <w:spacing w:before="0" w:after="0" w:line="360" w:lineRule="auto"/>
        <w:rPr>
          <w:rFonts w:ascii="黑体" w:hAnsi="黑体"/>
          <w:u w:val="single"/>
          <w:lang w:val="zh-CN"/>
        </w:rPr>
      </w:pPr>
      <w:r/>
      <w:bookmarkStart w:id="119" w:name="_Toc161126691"/>
      <w:r>
        <w:rPr>
          <w:rFonts w:hint="eastAsia" w:ascii="黑体" w:hAnsi="黑体"/>
          <w:u w:val="single"/>
          <w:lang w:val="zh-CN"/>
        </w:rPr>
        <w:t xml:space="preserve">三、</w:t>
      </w:r>
      <w:r>
        <w:rPr>
          <w:rFonts w:ascii="黑体" w:hAnsi="黑体"/>
          <w:u w:val="single"/>
          <w:lang w:val="zh-CN"/>
        </w:rPr>
        <w:t xml:space="preserve">中小企业声明函</w:t>
      </w:r>
      <w:bookmarkEnd w:id="118"/>
      <w:r/>
      <w:bookmarkEnd w:id="119"/>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20" w:name="_Hlk130376042"/>
      <w:r>
        <w:rPr>
          <w:rFonts w:hint="eastAsia" w:ascii="宋体" w:hAnsi="宋体"/>
          <w:b/>
          <w:sz w:val="18"/>
          <w:szCs w:val="18"/>
        </w:rPr>
        <w:t xml:space="preserve">物业管理</w:t>
      </w:r>
      <w:bookmarkEnd w:id="12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21" w:name="_Toc161067520"/>
      <w:r/>
      <w:bookmarkStart w:id="122" w:name="_Toc161126692"/>
      <w:r/>
      <w:r/>
    </w:p>
    <w:p>
      <w:pPr>
        <w:pStyle w:val="891"/>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21"/>
      <w:r/>
      <w:bookmarkEnd w:id="122"/>
      <w:r/>
      <w:r/>
    </w:p>
    <w:p>
      <w:pPr>
        <w:pStyle w:val="1300"/>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30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30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300"/>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3" w:name="_Ref33617535"/>
      <w:r/>
      <w:bookmarkStart w:id="124" w:name="_Toc62807514"/>
      <w:r/>
      <w:bookmarkStart w:id="125" w:name="_Toc161067521"/>
      <w:r/>
      <w:r/>
    </w:p>
    <w:p>
      <w:pPr>
        <w:pStyle w:val="891"/>
        <w:spacing w:before="0" w:after="0" w:line="360" w:lineRule="auto"/>
        <w:rPr>
          <w:rFonts w:ascii="黑体" w:hAnsi="黑体"/>
          <w:u w:val="single"/>
          <w:lang w:val="zh-CN"/>
        </w:rPr>
      </w:pPr>
      <w:r/>
      <w:bookmarkStart w:id="126"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23"/>
      <w:r/>
      <w:bookmarkEnd w:id="124"/>
      <w:r/>
      <w:bookmarkEnd w:id="125"/>
      <w:r/>
      <w:bookmarkEnd w:id="126"/>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7" w:name="_Toc161067522"/>
      <w:r/>
      <w:r/>
    </w:p>
    <w:p>
      <w:pPr>
        <w:pStyle w:val="891"/>
        <w:spacing w:before="0" w:after="0" w:line="360" w:lineRule="auto"/>
        <w:rPr>
          <w:rFonts w:ascii="黑体" w:hAnsi="黑体"/>
          <w:u w:val="single"/>
          <w:lang w:val="zh-CN"/>
        </w:rPr>
      </w:pPr>
      <w:r/>
      <w:bookmarkStart w:id="128" w:name="_Toc161126694"/>
      <w:r>
        <w:rPr>
          <w:rFonts w:hint="eastAsia" w:ascii="黑体" w:hAnsi="黑体"/>
          <w:u w:val="single"/>
          <w:lang w:val="zh-CN"/>
        </w:rPr>
        <w:t xml:space="preserve">六、</w:t>
      </w:r>
      <w:r>
        <w:rPr>
          <w:rFonts w:ascii="黑体" w:hAnsi="黑体"/>
          <w:u w:val="single"/>
          <w:lang w:val="zh-CN"/>
        </w:rPr>
        <w:t xml:space="preserve">开标一览表</w:t>
      </w:r>
      <w:bookmarkEnd w:id="127"/>
      <w:r/>
      <w:bookmarkEnd w:id="128"/>
      <w:r/>
      <w:r/>
    </w:p>
    <w:p>
      <w:pPr>
        <w:pStyle w:val="940"/>
        <w:jc w:val="center"/>
        <w:rPr>
          <w:rFonts w:cs="Times New Roman"/>
          <w:color w:val="000000"/>
          <w:sz w:val="21"/>
          <w:szCs w:val="21"/>
        </w:rPr>
      </w:pPr>
      <w:r>
        <w:rPr>
          <w:rFonts w:cs="Times New Roman"/>
          <w:color w:val="000000"/>
          <w:sz w:val="21"/>
          <w:szCs w:val="21"/>
        </w:rPr>
        <w:t xml:space="preserve">开标一览表（总报价）</w:t>
      </w:r>
      <w:r/>
    </w:p>
    <w:p>
      <w:pPr>
        <w:pStyle w:val="940"/>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40"/>
        <w:rPr>
          <w:rFonts w:cs="Times New Roman"/>
          <w:color w:val="000000"/>
          <w:sz w:val="21"/>
          <w:szCs w:val="21"/>
        </w:rPr>
      </w:pPr>
      <w:r>
        <w:rPr>
          <w:rFonts w:cs="Times New Roman"/>
          <w:color w:val="000000"/>
          <w:sz w:val="21"/>
          <w:szCs w:val="21"/>
        </w:rPr>
        <w:t xml:space="preserve">项目编号：</w:t>
      </w:r>
      <w:r/>
    </w:p>
    <w:p>
      <w:pPr>
        <w:pStyle w:val="940"/>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40"/>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40"/>
        <w:rPr>
          <w:rFonts w:cs="Times New Roman"/>
          <w:color w:val="000000"/>
          <w:sz w:val="21"/>
          <w:szCs w:val="21"/>
        </w:rPr>
      </w:pPr>
      <w:r>
        <w:rPr>
          <w:rFonts w:cs="Times New Roman"/>
          <w:color w:val="000000"/>
          <w:sz w:val="21"/>
          <w:szCs w:val="21"/>
        </w:rPr>
        <w:t xml:space="preserve">填写说明：</w:t>
      </w:r>
      <w:r/>
    </w:p>
    <w:p>
      <w:pPr>
        <w:pStyle w:val="940"/>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40"/>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w:t>
      </w:r>
      <w:r>
        <w:rPr>
          <w:rFonts w:hint="eastAsia" w:cs="Times New Roman"/>
          <w:color w:val="000000"/>
          <w:sz w:val="21"/>
          <w:szCs w:val="21"/>
        </w:rPr>
        <w:t xml:space="preserve">商</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9" w:name="_Toc161067523"/>
      <w:r/>
      <w:r/>
    </w:p>
    <w:p>
      <w:pPr>
        <w:pStyle w:val="891"/>
        <w:spacing w:before="0" w:after="0" w:line="360" w:lineRule="auto"/>
        <w:rPr>
          <w:rFonts w:ascii="黑体" w:hAnsi="黑体"/>
          <w:u w:val="single"/>
          <w:lang w:val="zh-CN"/>
        </w:rPr>
      </w:pPr>
      <w:r/>
      <w:bookmarkStart w:id="130" w:name="_Toc161126695"/>
      <w:r>
        <w:rPr>
          <w:rFonts w:hint="eastAsia" w:ascii="黑体" w:hAnsi="黑体"/>
          <w:u w:val="single"/>
          <w:lang w:val="zh-CN"/>
        </w:rPr>
        <w:t xml:space="preserve">七、报价分析表</w:t>
      </w:r>
      <w:bookmarkEnd w:id="129"/>
      <w:r/>
      <w:bookmarkEnd w:id="130"/>
      <w:r/>
      <w:r/>
    </w:p>
    <w:p>
      <w:pPr>
        <w:pStyle w:val="1166"/>
        <w:jc w:val="center"/>
        <w:spacing w:line="360" w:lineRule="auto"/>
        <w:rPr>
          <w:rFonts w:hAnsi="宋体" w:eastAsia="宋体"/>
          <w:color w:val="000000"/>
          <w:sz w:val="21"/>
          <w:szCs w:val="21"/>
        </w:rPr>
      </w:pPr>
      <w:r/>
      <w:bookmarkStart w:id="131"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32"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4"/>
        <w:gridCol w:w="653"/>
        <w:gridCol w:w="1134"/>
        <w:gridCol w:w="708"/>
        <w:gridCol w:w="852"/>
        <w:gridCol w:w="992"/>
        <w:gridCol w:w="2885"/>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rPr>
                <w:rFonts w:hint="eastAsia" w:ascii="宋体" w:hAnsi="宋体"/>
                <w:b/>
                <w:bCs/>
                <w:szCs w:val="21"/>
              </w:rPr>
              <w:t xml:space="preserve">（按月填写）</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158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5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5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5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人员费用按服务期限总计：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03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58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03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税金（税率：_</w:t>
            </w:r>
            <w:r>
              <w:rPr>
                <w:rFonts w:ascii="宋体" w:hAnsi="宋体"/>
                <w:szCs w:val="21"/>
              </w:rPr>
              <w:t xml:space="preserve">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5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6"/>
            <w:tcBorders>
              <w:top w:val="single" w:color="auto" w:sz="4" w:space="0"/>
              <w:left w:val="single" w:color="auto" w:sz="4" w:space="0"/>
              <w:bottom w:val="single" w:color="auto" w:sz="4" w:space="0"/>
              <w:right w:val="single" w:color="auto" w:sz="4" w:space="0"/>
            </w:tcBorders>
            <w:tcW w:w="303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15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bookmarkStart w:id="133" w:name="OLE_LINK25"/>
            <w:r>
              <w:rPr>
                <w:rFonts w:ascii="宋体" w:hAnsi="宋体"/>
                <w:szCs w:val="21"/>
              </w:rPr>
              <w:t xml:space="preserve">…</w:t>
            </w:r>
            <w:bookmarkEnd w:id="133"/>
            <w:r/>
            <w:r/>
          </w:p>
        </w:tc>
        <w:tc>
          <w:tcPr>
            <w:gridSpan w:val="6"/>
            <w:tcBorders>
              <w:top w:val="single" w:color="auto" w:sz="4" w:space="0"/>
              <w:left w:val="single" w:color="auto" w:sz="4" w:space="0"/>
              <w:bottom w:val="single" w:color="auto" w:sz="4" w:space="0"/>
              <w:right w:val="single" w:color="auto" w:sz="4" w:space="0"/>
            </w:tcBorders>
            <w:tcW w:w="303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pStyle w:val="1277"/>
        <w:jc w:val="right"/>
        <w:spacing w:line="360" w:lineRule="auto"/>
        <w:rPr>
          <w:rFonts w:hint="default"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277"/>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277"/>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bookmarkEnd w:id="132"/>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注：投标人须按以下要求填写报价分析表，否则视为无效响应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1.人员费用须区分非退休人员及退休人员进行报价，岗位名称后加备注，例：保洁员（非退休）、保洁员（退休）；</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2.投标报价是根据招标文件所确定的物业管理服务范围内的全部人员和工作内容的价格体现，是为完成招标文件规定的服务管理工作所涉及到的一切费用：</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2.1投标报价应包括以下费用且不考虑任何享受优惠政策的情况：</w:t>
      </w:r>
      <w:r>
        <w:rPr>
          <w:rFonts w:ascii="SimSun" w:hAnsi="SimSun" w:eastAsia="SimSun" w:cs="SimSun"/>
          <w:b/>
          <w:color w:val="000000"/>
          <w:sz w:val="21"/>
          <w:highlight w:val="yellow"/>
        </w:rPr>
        <w:t xml:space="preserve">人员工资（不低于苏州市最低工资标准）、法定的社会保险、住房公积金、</w:t>
      </w:r>
      <w:r>
        <w:rPr>
          <w:rFonts w:ascii="SimSun" w:hAnsi="SimSun" w:eastAsia="SimSun" w:cs="SimSun"/>
          <w:b/>
          <w:color w:val="000000"/>
          <w:sz w:val="21"/>
          <w:highlight w:val="green"/>
        </w:rPr>
        <w:t xml:space="preserve">加班费（法定节假日）</w:t>
      </w:r>
      <w:r>
        <w:rPr>
          <w:rFonts w:ascii="SimSun" w:hAnsi="SimSun" w:eastAsia="SimSun" w:cs="SimSun"/>
          <w:b/>
          <w:color w:val="000000"/>
          <w:sz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高温补贴、管理费、税费（物业服务税率为6%，若为小规模纳税人须提供相关证明材料）等各项其他费用支出；</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2.2本项目人员的月工资标准不得低于苏州市最低工资标准要求。遇到法律法规规定的最低工资调整，其中人工费用相应浮动，由供应商自行承担；</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示例：以合法合规物业企业A为例，其报价构成为：人员工资部分2660元（按最低工资计算，不可低于该标准），社会保险部分1223.15元（按最低缴费基数和最低缴费比例计算，不可低于该标准），住房公积金249元（按最低缴费金额，企业承担双边为498元），高温补贴部分100元（按6、7、8、9月每月300元，全年1200元均摊到每月计算），加班费（法定节假日）397.47元（按全年共13个节假日需支付三倍工资折合到每月计算），此外管理费部分由企业结合自身实际情况计算。</w:t>
      </w:r>
      <w:r>
        <w:rPr>
          <w:sz w:val="21"/>
        </w:rPr>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384"/>
        <w:gridCol w:w="777"/>
        <w:gridCol w:w="1320"/>
        <w:gridCol w:w="1156"/>
        <w:gridCol w:w="992"/>
        <w:gridCol w:w="1160"/>
        <w:gridCol w:w="1515"/>
      </w:tblGrid>
      <w:tr>
        <w:trPr>
          <w:cantSplit/>
          <w:jc w:val="center"/>
          <w:trHeight w:val="503"/>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498</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19.81</w:t>
            </w:r>
            <w:r>
              <w:rPr>
                <w:rFonts w:hint="eastAsia" w:ascii="宋体" w:hAnsi="宋体"/>
                <w:b/>
                <w:bCs/>
                <w:szCs w:val="21"/>
              </w:rPr>
              <w:t xml:space="preserve">（工伤保险）</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91"/>
        <w:spacing w:before="0" w:after="0" w:line="360" w:lineRule="auto"/>
        <w:rPr>
          <w:rFonts w:ascii="黑体" w:hAnsi="黑体"/>
          <w:u w:val="single"/>
          <w:lang w:val="zh-CN"/>
        </w:rPr>
      </w:pPr>
      <w:r/>
      <w:bookmarkStart w:id="134" w:name="_Toc161126696"/>
      <w:r>
        <w:rPr>
          <w:rFonts w:hint="eastAsia" w:ascii="黑体" w:hAnsi="黑体"/>
          <w:u w:val="single"/>
          <w:lang w:val="zh-CN"/>
        </w:rPr>
        <w:t xml:space="preserve">八、响应及</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31"/>
      <w:r/>
      <w:bookmarkEnd w:id="134"/>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w:t>
            </w:r>
            <w:r>
              <w:rPr>
                <w:rFonts w:hint="eastAsia"/>
              </w:rPr>
              <w:t xml:space="preserve">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bookmarkStart w:id="135" w:name="_GoBack"/>
      <w:r/>
      <w:bookmarkEnd w:id="135"/>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6" w:name="_Toc161067525"/>
      <w:r/>
      <w:r/>
    </w:p>
    <w:p>
      <w:pPr>
        <w:pStyle w:val="891"/>
        <w:spacing w:before="0" w:after="0" w:line="360" w:lineRule="auto"/>
        <w:rPr>
          <w:rFonts w:ascii="黑体" w:hAnsi="黑体"/>
          <w:u w:val="single"/>
          <w:lang w:val="zh-CN"/>
        </w:rPr>
      </w:pPr>
      <w:r/>
      <w:bookmarkStart w:id="137" w:name="_Toc161126697"/>
      <w:r>
        <w:rPr>
          <w:rFonts w:hint="eastAsia" w:ascii="黑体" w:hAnsi="黑体"/>
          <w:u w:val="single"/>
          <w:lang w:val="zh-CN"/>
        </w:rPr>
        <w:t xml:space="preserve">九、响应及</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37"/>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rPr>
              <w:t xml:space="preserve">例：</w:t>
            </w: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36"/>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91"/>
        <w:spacing w:before="0" w:after="0" w:line="360" w:lineRule="auto"/>
        <w:rPr>
          <w:rFonts w:ascii="黑体" w:hAnsi="黑体"/>
          <w:u w:val="single"/>
          <w:lang w:val="zh-CN"/>
        </w:rPr>
      </w:pPr>
      <w:r/>
      <w:bookmarkStart w:id="138" w:name="_Toc161126698"/>
      <w:r>
        <w:rPr>
          <w:rFonts w:hint="eastAsia" w:ascii="黑体" w:hAnsi="黑体"/>
          <w:u w:val="single"/>
          <w:lang w:val="zh-CN"/>
        </w:rPr>
        <w:t xml:space="preserve">十、</w:t>
      </w:r>
      <w:bookmarkEnd w:id="138"/>
      <w:r>
        <w:rPr>
          <w:rFonts w:ascii="黑体" w:hAnsi="黑体"/>
          <w:u w:val="single"/>
          <w:lang w:val="zh-CN"/>
        </w:rPr>
        <w:t xml:space="preserve">人员配置表</w:t>
      </w:r>
      <w:bookmarkStart w:id="139" w:name="_Toc161126699"/>
      <w:r/>
      <w:r/>
    </w:p>
    <w:p>
      <w:pPr>
        <w:pStyle w:val="1144"/>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4"/>
        <w:gridCol w:w="1170"/>
        <w:gridCol w:w="736"/>
        <w:gridCol w:w="738"/>
        <w:gridCol w:w="687"/>
        <w:gridCol w:w="2410"/>
        <w:gridCol w:w="2680"/>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1"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78"/>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3"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Ansi="宋体" w:eastAsia="宋体"/>
                <w:sz w:val="21"/>
                <w:szCs w:val="21"/>
              </w:rPr>
            </w:pPr>
            <w:r>
              <w:rPr>
                <w:rFonts w:hAnsi="宋体" w:eastAsia="宋体"/>
                <w:sz w:val="21"/>
                <w:szCs w:val="21"/>
              </w:rPr>
            </w:r>
            <w:r/>
          </w:p>
        </w:tc>
      </w:tr>
    </w:tbl>
    <w:p>
      <w:pPr>
        <w:pStyle w:val="1277"/>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78"/>
        <w:jc w:val="right"/>
        <w:spacing w:line="360" w:lineRule="auto"/>
        <w:rPr>
          <w:rFonts w:hAnsi="宋体" w:eastAsia="宋体"/>
          <w:sz w:val="21"/>
          <w:szCs w:val="21"/>
        </w:rPr>
      </w:pPr>
      <w:r>
        <w:rPr>
          <w:rFonts w:hAnsi="宋体" w:eastAsia="宋体"/>
          <w:sz w:val="21"/>
          <w:szCs w:val="21"/>
        </w:rPr>
        <w:t xml:space="preserve">投标人：（公章）</w:t>
      </w:r>
      <w:r/>
    </w:p>
    <w:p>
      <w:pPr>
        <w:pStyle w:val="1278"/>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78"/>
        <w:ind w:right="210"/>
        <w:jc w:val="right"/>
        <w:spacing w:line="360" w:lineRule="auto"/>
        <w:rPr>
          <w:rFonts w:hAnsi="宋体" w:eastAsia="宋体"/>
          <w:b/>
          <w:sz w:val="21"/>
          <w:szCs w:val="21"/>
        </w:rPr>
      </w:pPr>
      <w:r>
        <w:rPr>
          <w:rFonts w:hAnsi="宋体" w:eastAsia="宋体"/>
          <w:sz w:val="21"/>
          <w:szCs w:val="21"/>
        </w:rPr>
        <w:t xml:space="preserve">日期：      年  月  日</w:t>
      </w:r>
      <w:r/>
    </w:p>
    <w:p>
      <w:pPr>
        <w:jc w:val="left"/>
        <w:widowControl/>
        <w:rPr>
          <w:rFonts w:ascii="宋体" w:hAnsi="宋体"/>
          <w:szCs w:val="21"/>
        </w:rPr>
      </w:pPr>
      <w:r>
        <w:rPr>
          <w:rFonts w:hAnsi="宋体"/>
          <w:szCs w:val="21"/>
        </w:rPr>
        <w:br w:type="page" w:clear="all"/>
      </w:r>
      <w:r/>
    </w:p>
    <w:p>
      <w:pPr>
        <w:pStyle w:val="891"/>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39"/>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Gothic">
    <w:panose1 w:val="020B0609070205080204"/>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end"/>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end"/>
    </w:r>
    <w:r/>
  </w:p>
  <w:p>
    <w:pPr>
      <w:pStyle w:val="9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4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5"/>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bullet"/>
      <w:pStyle w:val="1174"/>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9">
    <w:multiLevelType w:val="hybridMultilevel"/>
    <w:lvl w:ilvl="0">
      <w:start w:val="1"/>
      <w:numFmt w:val="japaneseCounting"/>
      <w:pStyle w:val="122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Thousand"/>
      <w:pStyle w:val="1138"/>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39"/>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bullet"/>
      <w:pStyle w:val="1259"/>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2">
    <w:multiLevelType w:val="hybridMultilevel"/>
    <w:lvl w:ilvl="0">
      <w:start w:val="1"/>
      <w:numFmt w:val="decimal"/>
      <w:pStyle w:val="1132"/>
      <w:isLgl w:val="false"/>
      <w:suff w:val="tab"/>
      <w:lvlText w:val="%1．"/>
      <w:lvlJc w:val="left"/>
      <w:pPr>
        <w:ind w:left="720" w:hanging="720"/>
        <w:tabs>
          <w:tab w:val="left" w:pos="720" w:leader="none"/>
        </w:tabs>
      </w:pPr>
      <w:rPr>
        <w:rFonts w:hint="eastAsia"/>
      </w:rPr>
    </w:lvl>
    <w:lvl w:ilvl="1">
      <w:start w:val="1"/>
      <w:numFmt w:val="lowerLetter"/>
      <w:pStyle w:val="126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94"/>
      <w:isLgl w:val="false"/>
      <w:suff w:val="tab"/>
      <w:lvlText w:val="%5)"/>
      <w:lvlJc w:val="left"/>
      <w:pPr>
        <w:ind w:left="2100" w:hanging="420"/>
        <w:tabs>
          <w:tab w:val="left" w:pos="2100" w:leader="none"/>
        </w:tabs>
      </w:pPr>
    </w:lvl>
    <w:lvl w:ilvl="5">
      <w:start w:val="1"/>
      <w:numFmt w:val="lowerRoman"/>
      <w:pStyle w:val="895"/>
      <w:isLgl w:val="false"/>
      <w:suff w:val="tab"/>
      <w:lvlText w:val="%6."/>
      <w:lvlJc w:val="right"/>
      <w:pPr>
        <w:ind w:left="2520" w:hanging="420"/>
        <w:tabs>
          <w:tab w:val="left" w:pos="2520" w:leader="none"/>
        </w:tabs>
      </w:pPr>
    </w:lvl>
    <w:lvl w:ilvl="6">
      <w:start w:val="1"/>
      <w:numFmt w:val="decimal"/>
      <w:pStyle w:val="896"/>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pStyle w:val="1292"/>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93"/>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4">
    <w:multiLevelType w:val="hybridMultilevel"/>
    <w:lvl w:ilvl="0">
      <w:start w:val="1"/>
      <w:numFmt w:val="bullet"/>
      <w:pStyle w:val="125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6">
    <w:multiLevelType w:val="hybridMultilevel"/>
    <w:lvl w:ilvl="0">
      <w:start w:val="1"/>
      <w:numFmt w:val="bullet"/>
      <w:pStyle w:val="125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pStyle w:val="115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pStyle w:val="1327"/>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12"/>
  </w:num>
  <w:num w:numId="2">
    <w:abstractNumId w:val="10"/>
  </w:num>
  <w:num w:numId="3">
    <w:abstractNumId w:val="5"/>
  </w:num>
  <w:num w:numId="4">
    <w:abstractNumId w:val="18"/>
  </w:num>
  <w:num w:numId="5">
    <w:abstractNumId w:val="8"/>
  </w:num>
  <w:num w:numId="6">
    <w:abstractNumId w:val="9"/>
  </w:num>
  <w:num w:numId="7">
    <w:abstractNumId w:val="14"/>
  </w:num>
  <w:num w:numId="8">
    <w:abstractNumId w:val="16"/>
  </w:num>
  <w:num w:numId="9">
    <w:abstractNumId w:val="11"/>
  </w:num>
  <w:num w:numId="10">
    <w:abstractNumId w:val="13"/>
  </w:num>
  <w:num w:numId="11">
    <w:abstractNumId w:val="19"/>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
  </w:num>
  <w:num w:numId="15">
    <w:abstractNumId w:val="3"/>
  </w:num>
  <w:num w:numId="16">
    <w:abstractNumId w:val="17"/>
  </w:num>
  <w:num w:numId="17">
    <w:abstractNumId w:val="7"/>
  </w:num>
  <w:num w:numId="18">
    <w:abstractNumId w:val="6"/>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0">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9" w:default="1">
    <w:name w:val="Normal"/>
    <w:qFormat/>
    <w:pPr>
      <w:jc w:val="both"/>
      <w:widowControl w:val="off"/>
    </w:pPr>
    <w:rPr>
      <w:sz w:val="21"/>
      <w:szCs w:val="24"/>
    </w:rPr>
  </w:style>
  <w:style w:type="paragraph" w:styleId="890">
    <w:name w:val="Heading 1"/>
    <w:basedOn w:val="889"/>
    <w:next w:val="889"/>
    <w:link w:val="1095"/>
    <w:qFormat/>
    <w:pPr>
      <w:keepLines/>
      <w:keepNext/>
      <w:outlineLvl w:val="0"/>
    </w:pPr>
    <w:rPr>
      <w:rFonts w:ascii="Calibri" w:hAnsi="Calibri"/>
      <w:b/>
      <w:bCs/>
      <w:szCs w:val="44"/>
    </w:rPr>
  </w:style>
  <w:style w:type="paragraph" w:styleId="891">
    <w:name w:val="Heading 2"/>
    <w:basedOn w:val="889"/>
    <w:next w:val="889"/>
    <w:link w:val="1096"/>
    <w:qFormat/>
    <w:pPr>
      <w:keepLines/>
      <w:keepNext/>
      <w:spacing w:before="260" w:after="260" w:line="416" w:lineRule="auto"/>
      <w:outlineLvl w:val="1"/>
    </w:pPr>
    <w:rPr>
      <w:rFonts w:ascii="Arial" w:hAnsi="Arial" w:eastAsia="黑体"/>
      <w:b/>
      <w:bCs/>
      <w:sz w:val="32"/>
      <w:szCs w:val="32"/>
    </w:rPr>
  </w:style>
  <w:style w:type="paragraph" w:styleId="892">
    <w:name w:val="Heading 3"/>
    <w:basedOn w:val="889"/>
    <w:next w:val="889"/>
    <w:link w:val="1097"/>
    <w:uiPriority w:val="9"/>
    <w:qFormat/>
    <w:pPr>
      <w:ind w:left="200"/>
      <w:keepLines/>
      <w:keepNext/>
      <w:spacing w:before="20" w:after="20" w:line="416" w:lineRule="auto"/>
      <w:outlineLvl w:val="2"/>
    </w:pPr>
    <w:rPr>
      <w:rFonts w:ascii="Calibri" w:hAnsi="Calibri"/>
      <w:b/>
      <w:bCs/>
      <w:szCs w:val="32"/>
    </w:rPr>
  </w:style>
  <w:style w:type="paragraph" w:styleId="893">
    <w:name w:val="Heading 4"/>
    <w:basedOn w:val="889"/>
    <w:next w:val="889"/>
    <w:link w:val="1098"/>
    <w:qFormat/>
    <w:pPr>
      <w:keepLines/>
      <w:keepNext/>
      <w:spacing w:before="280" w:after="290" w:line="374" w:lineRule="auto"/>
      <w:outlineLvl w:val="3"/>
    </w:pPr>
    <w:rPr>
      <w:rFonts w:ascii="Arial" w:hAnsi="Arial" w:eastAsia="黑体"/>
      <w:b/>
      <w:sz w:val="28"/>
      <w:szCs w:val="20"/>
    </w:rPr>
  </w:style>
  <w:style w:type="paragraph" w:styleId="894">
    <w:name w:val="Heading 5"/>
    <w:basedOn w:val="889"/>
    <w:next w:val="889"/>
    <w:link w:val="10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95">
    <w:name w:val="Heading 6"/>
    <w:basedOn w:val="889"/>
    <w:next w:val="889"/>
    <w:link w:val="110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96">
    <w:name w:val="Heading 7"/>
    <w:basedOn w:val="889"/>
    <w:next w:val="889"/>
    <w:link w:val="1101"/>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97">
    <w:name w:val="Heading 8"/>
    <w:basedOn w:val="889"/>
    <w:next w:val="889"/>
    <w:link w:val="1102"/>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98">
    <w:name w:val="Heading 9"/>
    <w:basedOn w:val="889"/>
    <w:next w:val="889"/>
    <w:link w:val="1103"/>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99" w:default="1">
    <w:name w:val="Default Paragraph Font"/>
    <w:uiPriority w:val="1"/>
    <w:semiHidden/>
    <w:unhideWhenUsed/>
  </w:style>
  <w:style w:type="table" w:styleId="900" w:default="1">
    <w:name w:val="Normal Table"/>
    <w:uiPriority w:val="99"/>
    <w:semiHidden/>
    <w:unhideWhenUsed/>
    <w:tblPr>
      <w:tblInd w:w="0" w:type="dxa"/>
      <w:tblCellMar>
        <w:left w:w="108" w:type="dxa"/>
        <w:top w:w="0" w:type="dxa"/>
        <w:right w:w="108" w:type="dxa"/>
        <w:bottom w:w="0" w:type="dxa"/>
      </w:tblCellMar>
    </w:tblPr>
  </w:style>
  <w:style w:type="numbering" w:styleId="901" w:default="1">
    <w:name w:val="No List"/>
    <w:uiPriority w:val="99"/>
    <w:semiHidden/>
    <w:unhideWhenUsed/>
  </w:style>
  <w:style w:type="paragraph" w:styleId="902">
    <w:name w:val="toc 7"/>
    <w:basedOn w:val="889"/>
    <w:next w:val="889"/>
    <w:uiPriority w:val="39"/>
    <w:qFormat/>
    <w:pPr>
      <w:ind w:left="1440"/>
      <w:jc w:val="left"/>
      <w:spacing w:line="360" w:lineRule="auto"/>
    </w:pPr>
    <w:rPr>
      <w:rFonts w:ascii="Calibri" w:hAnsi="Calibri" w:cs="Calibri"/>
      <w:sz w:val="18"/>
      <w:szCs w:val="18"/>
    </w:rPr>
  </w:style>
  <w:style w:type="paragraph" w:styleId="903">
    <w:name w:val="Normal Indent"/>
    <w:basedOn w:val="889"/>
    <w:link w:val="1104"/>
    <w:qFormat/>
    <w:pPr>
      <w:ind w:firstLine="420"/>
      <w:jc w:val="left"/>
    </w:pPr>
    <w:rPr>
      <w:rFonts w:ascii="Calibri" w:hAnsi="Calibri" w:eastAsia="楷体_GB2312"/>
      <w:sz w:val="24"/>
      <w:szCs w:val="20"/>
    </w:rPr>
  </w:style>
  <w:style w:type="paragraph" w:styleId="904">
    <w:name w:val="Caption"/>
    <w:basedOn w:val="889"/>
    <w:next w:val="889"/>
    <w:uiPriority w:val="35"/>
    <w:qFormat/>
    <w:pPr>
      <w:ind w:left="640" w:hanging="640"/>
      <w:jc w:val="center"/>
    </w:pPr>
    <w:rPr>
      <w:rFonts w:ascii="BankGothic Lt BT" w:hAnsi="BankGothic Lt BT" w:cs="Arial"/>
      <w:sz w:val="32"/>
    </w:rPr>
  </w:style>
  <w:style w:type="paragraph" w:styleId="905">
    <w:name w:val="Document Map"/>
    <w:basedOn w:val="889"/>
    <w:link w:val="1105"/>
    <w:uiPriority w:val="99"/>
    <w:semiHidden/>
    <w:qFormat/>
    <w:pPr>
      <w:shd w:val="clear" w:color="auto" w:fill="000080"/>
    </w:pPr>
    <w:rPr>
      <w:szCs w:val="20"/>
    </w:rPr>
  </w:style>
  <w:style w:type="paragraph" w:styleId="906">
    <w:name w:val="annotation text"/>
    <w:basedOn w:val="889"/>
    <w:link w:val="1106"/>
    <w:uiPriority w:val="99"/>
    <w:unhideWhenUsed/>
    <w:qFormat/>
    <w:pPr>
      <w:jc w:val="left"/>
    </w:pPr>
  </w:style>
  <w:style w:type="paragraph" w:styleId="907">
    <w:name w:val="Salutation"/>
    <w:basedOn w:val="889"/>
    <w:next w:val="889"/>
    <w:link w:val="1386"/>
    <w:qFormat/>
    <w:rPr>
      <w:rFonts w:ascii="宋体" w:hAnsi="宋体"/>
      <w:spacing w:val="20"/>
      <w:sz w:val="24"/>
      <w:szCs w:val="22"/>
      <w:lang w:eastAsia="en-US" w:bidi="en-US"/>
    </w:rPr>
  </w:style>
  <w:style w:type="paragraph" w:styleId="908">
    <w:name w:val="Body Text 3"/>
    <w:basedOn w:val="889"/>
    <w:link w:val="1107"/>
    <w:qFormat/>
    <w:pPr>
      <w:ind w:firstLine="250"/>
      <w:spacing w:after="120" w:line="300" w:lineRule="auto"/>
    </w:pPr>
    <w:rPr>
      <w:sz w:val="16"/>
      <w:szCs w:val="16"/>
    </w:rPr>
  </w:style>
  <w:style w:type="paragraph" w:styleId="909">
    <w:name w:val="Closing"/>
    <w:basedOn w:val="889"/>
    <w:link w:val="1387"/>
    <w:qFormat/>
    <w:pPr>
      <w:ind w:left="100"/>
    </w:pPr>
    <w:rPr>
      <w:rFonts w:ascii="宋体" w:hAnsi="宋体"/>
      <w:spacing w:val="20"/>
      <w:sz w:val="24"/>
      <w:szCs w:val="22"/>
      <w:lang w:eastAsia="en-US" w:bidi="en-US"/>
    </w:rPr>
  </w:style>
  <w:style w:type="paragraph" w:styleId="910">
    <w:name w:val="Body Text"/>
    <w:basedOn w:val="889"/>
    <w:link w:val="1108"/>
    <w:uiPriority w:val="99"/>
    <w:qFormat/>
    <w:pPr>
      <w:tabs>
        <w:tab w:val="left" w:pos="5250" w:leader="none"/>
      </w:tabs>
    </w:pPr>
    <w:rPr>
      <w:rFonts w:ascii="Calibri" w:hAnsi="Calibri"/>
      <w:sz w:val="28"/>
    </w:rPr>
  </w:style>
  <w:style w:type="paragraph" w:styleId="911">
    <w:name w:val="Body Text Indent"/>
    <w:basedOn w:val="889"/>
    <w:link w:val="1109"/>
    <w:qFormat/>
    <w:pPr>
      <w:ind w:left="570"/>
      <w:spacing w:line="520" w:lineRule="exact"/>
    </w:pPr>
    <w:rPr>
      <w:rFonts w:ascii="方正仿宋简体" w:hAnsi="创艺简仿宋" w:eastAsia="方正仿宋简体"/>
      <w:sz w:val="24"/>
      <w:szCs w:val="20"/>
    </w:rPr>
  </w:style>
  <w:style w:type="paragraph" w:styleId="912">
    <w:name w:val="List 2"/>
    <w:basedOn w:val="889"/>
    <w:qFormat/>
    <w:pPr>
      <w:ind w:left="100" w:hanging="200"/>
    </w:pPr>
    <w:rPr>
      <w:lang w:eastAsia="en-US" w:bidi="en-US"/>
    </w:rPr>
  </w:style>
  <w:style w:type="paragraph" w:styleId="913">
    <w:name w:val="Block Text"/>
    <w:basedOn w:val="889"/>
    <w:qFormat/>
    <w:pPr>
      <w:ind w:left="113" w:right="113"/>
      <w:jc w:val="center"/>
    </w:pPr>
    <w:rPr>
      <w:rFonts w:ascii="仿宋_GB2312" w:eastAsia="仿宋_GB2312"/>
      <w:b/>
      <w:szCs w:val="20"/>
    </w:rPr>
  </w:style>
  <w:style w:type="paragraph" w:styleId="914">
    <w:name w:val="List Bullet 2"/>
    <w:basedOn w:val="889"/>
    <w:qFormat/>
    <w:pPr>
      <w:ind w:left="780" w:hanging="360"/>
      <w:tabs>
        <w:tab w:val="left" w:pos="780" w:leader="none"/>
      </w:tabs>
      <w:outlineLvl w:val="0"/>
    </w:pPr>
    <w:rPr>
      <w:color w:val="0000ff"/>
      <w:sz w:val="24"/>
      <w:szCs w:val="20"/>
    </w:rPr>
  </w:style>
  <w:style w:type="paragraph" w:styleId="915">
    <w:name w:val="toc 5"/>
    <w:basedOn w:val="889"/>
    <w:next w:val="889"/>
    <w:uiPriority w:val="39"/>
    <w:qFormat/>
    <w:pPr>
      <w:ind w:left="960"/>
      <w:jc w:val="left"/>
      <w:spacing w:line="360" w:lineRule="auto"/>
    </w:pPr>
    <w:rPr>
      <w:rFonts w:ascii="Calibri" w:hAnsi="Calibri" w:cs="Calibri"/>
      <w:sz w:val="18"/>
      <w:szCs w:val="18"/>
    </w:rPr>
  </w:style>
  <w:style w:type="paragraph" w:styleId="916">
    <w:name w:val="toc 3"/>
    <w:basedOn w:val="889"/>
    <w:next w:val="889"/>
    <w:uiPriority w:val="39"/>
    <w:qFormat/>
    <w:pPr>
      <w:ind w:left="840"/>
    </w:pPr>
  </w:style>
  <w:style w:type="paragraph" w:styleId="917">
    <w:name w:val="Plain Text"/>
    <w:basedOn w:val="889"/>
    <w:link w:val="1110"/>
    <w:qFormat/>
    <w:rPr>
      <w:rFonts w:ascii="宋体" w:hAnsi="Courier New" w:eastAsia="楷体_GB2312"/>
      <w:sz w:val="28"/>
      <w:szCs w:val="20"/>
    </w:rPr>
  </w:style>
  <w:style w:type="paragraph" w:styleId="918">
    <w:name w:val="toc 8"/>
    <w:basedOn w:val="889"/>
    <w:next w:val="889"/>
    <w:uiPriority w:val="39"/>
    <w:qFormat/>
    <w:pPr>
      <w:ind w:left="1680"/>
      <w:jc w:val="left"/>
      <w:spacing w:line="360" w:lineRule="auto"/>
    </w:pPr>
    <w:rPr>
      <w:rFonts w:ascii="Calibri" w:hAnsi="Calibri" w:cs="Calibri"/>
      <w:sz w:val="18"/>
      <w:szCs w:val="18"/>
    </w:rPr>
  </w:style>
  <w:style w:type="paragraph" w:styleId="919">
    <w:name w:val="Date"/>
    <w:basedOn w:val="889"/>
    <w:next w:val="889"/>
    <w:link w:val="1111"/>
    <w:uiPriority w:val="99"/>
    <w:qFormat/>
    <w:pPr>
      <w:ind w:left="100"/>
    </w:pPr>
    <w:rPr>
      <w:rFonts w:ascii="Calibri" w:hAnsi="Calibri"/>
      <w:sz w:val="28"/>
    </w:rPr>
  </w:style>
  <w:style w:type="paragraph" w:styleId="920">
    <w:name w:val="Body Text Indent 2"/>
    <w:basedOn w:val="889"/>
    <w:link w:val="1112"/>
    <w:qFormat/>
    <w:pPr>
      <w:ind w:firstLine="570"/>
      <w:spacing w:line="520" w:lineRule="exact"/>
    </w:pPr>
    <w:rPr>
      <w:rFonts w:ascii="方正仿宋简体" w:hAnsi="创艺简仿宋" w:eastAsia="方正仿宋简体"/>
      <w:bCs/>
      <w:sz w:val="24"/>
      <w:szCs w:val="20"/>
    </w:rPr>
  </w:style>
  <w:style w:type="paragraph" w:styleId="921">
    <w:name w:val="endnote text"/>
    <w:basedOn w:val="889"/>
    <w:link w:val="1375"/>
    <w:uiPriority w:val="99"/>
    <w:semiHidden/>
    <w:unhideWhenUsed/>
    <w:qFormat/>
    <w:rPr>
      <w:rFonts w:ascii="Calibri" w:hAnsi="Calibri"/>
      <w:sz w:val="20"/>
    </w:rPr>
  </w:style>
  <w:style w:type="paragraph" w:styleId="922">
    <w:name w:val="Balloon Text"/>
    <w:basedOn w:val="889"/>
    <w:link w:val="1113"/>
    <w:qFormat/>
    <w:rPr>
      <w:sz w:val="18"/>
      <w:szCs w:val="18"/>
    </w:rPr>
  </w:style>
  <w:style w:type="paragraph" w:styleId="923">
    <w:name w:val="Footer"/>
    <w:basedOn w:val="889"/>
    <w:link w:val="1114"/>
    <w:qFormat/>
    <w:pPr>
      <w:jc w:val="left"/>
      <w:tabs>
        <w:tab w:val="center" w:pos="4153" w:leader="none"/>
        <w:tab w:val="right" w:pos="8306" w:leader="none"/>
      </w:tabs>
    </w:pPr>
    <w:rPr>
      <w:sz w:val="18"/>
      <w:szCs w:val="18"/>
    </w:rPr>
  </w:style>
  <w:style w:type="paragraph" w:styleId="924">
    <w:name w:val="Header"/>
    <w:basedOn w:val="889"/>
    <w:link w:val="1115"/>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25">
    <w:name w:val="toc 1"/>
    <w:basedOn w:val="889"/>
    <w:next w:val="889"/>
    <w:uiPriority w:val="39"/>
    <w:qFormat/>
    <w:rPr>
      <w:sz w:val="30"/>
    </w:rPr>
  </w:style>
  <w:style w:type="paragraph" w:styleId="926">
    <w:name w:val="toc 4"/>
    <w:basedOn w:val="889"/>
    <w:next w:val="889"/>
    <w:uiPriority w:val="39"/>
    <w:qFormat/>
    <w:pPr>
      <w:ind w:left="720"/>
      <w:jc w:val="left"/>
      <w:spacing w:line="360" w:lineRule="auto"/>
    </w:pPr>
    <w:rPr>
      <w:rFonts w:ascii="Calibri" w:hAnsi="Calibri" w:cs="Calibri"/>
      <w:sz w:val="18"/>
      <w:szCs w:val="18"/>
    </w:rPr>
  </w:style>
  <w:style w:type="paragraph" w:styleId="927">
    <w:name w:val="index heading"/>
    <w:basedOn w:val="889"/>
    <w:next w:val="928"/>
    <w:semiHidden/>
    <w:qFormat/>
    <w:pPr>
      <w:jc w:val="left"/>
      <w:spacing w:after="200" w:line="276" w:lineRule="auto"/>
      <w:widowControl/>
    </w:pPr>
    <w:rPr>
      <w:rFonts w:ascii="Arial" w:hAnsi="Arial" w:cs="Arial"/>
      <w:b/>
      <w:bCs/>
      <w:sz w:val="22"/>
      <w:szCs w:val="22"/>
      <w:lang w:eastAsia="en-US" w:bidi="en-US"/>
    </w:rPr>
  </w:style>
  <w:style w:type="paragraph" w:styleId="928">
    <w:name w:val="index 1"/>
    <w:basedOn w:val="889"/>
    <w:next w:val="889"/>
    <w:qFormat/>
    <w:rPr>
      <w:b/>
      <w:bCs/>
    </w:rPr>
  </w:style>
  <w:style w:type="paragraph" w:styleId="929">
    <w:name w:val="Subtitle"/>
    <w:basedOn w:val="889"/>
    <w:next w:val="889"/>
    <w:link w:val="1116"/>
    <w:uiPriority w:val="11"/>
    <w:qFormat/>
    <w:pPr>
      <w:jc w:val="left"/>
      <w:spacing w:after="200" w:line="276" w:lineRule="auto"/>
      <w:widowControl/>
    </w:pPr>
    <w:rPr>
      <w:rFonts w:ascii="Calibri" w:hAnsi="Calibri"/>
    </w:rPr>
  </w:style>
  <w:style w:type="paragraph" w:styleId="930">
    <w:name w:val="List"/>
    <w:basedOn w:val="889"/>
    <w:qFormat/>
    <w:pPr>
      <w:ind w:left="420" w:hanging="420"/>
    </w:pPr>
    <w:rPr>
      <w:szCs w:val="20"/>
    </w:rPr>
  </w:style>
  <w:style w:type="paragraph" w:styleId="931">
    <w:name w:val="footnote text"/>
    <w:basedOn w:val="889"/>
    <w:link w:val="1374"/>
    <w:uiPriority w:val="99"/>
    <w:semiHidden/>
    <w:unhideWhenUsed/>
    <w:qFormat/>
    <w:pPr>
      <w:spacing w:after="40"/>
    </w:pPr>
    <w:rPr>
      <w:rFonts w:ascii="Calibri" w:hAnsi="Calibri"/>
      <w:sz w:val="18"/>
    </w:rPr>
  </w:style>
  <w:style w:type="paragraph" w:styleId="932">
    <w:name w:val="toc 6"/>
    <w:basedOn w:val="889"/>
    <w:next w:val="889"/>
    <w:uiPriority w:val="39"/>
    <w:qFormat/>
    <w:pPr>
      <w:ind w:left="2100"/>
    </w:pPr>
  </w:style>
  <w:style w:type="paragraph" w:styleId="933">
    <w:name w:val="Body Text Indent 3"/>
    <w:basedOn w:val="889"/>
    <w:link w:val="1388"/>
    <w:qFormat/>
    <w:pPr>
      <w:ind w:left="659"/>
      <w:spacing w:line="360" w:lineRule="auto"/>
    </w:pPr>
    <w:rPr>
      <w:rFonts w:ascii="宋体" w:hAnsi="宋体"/>
      <w:sz w:val="24"/>
    </w:rPr>
  </w:style>
  <w:style w:type="paragraph" w:styleId="934">
    <w:name w:val="table of figures"/>
    <w:basedOn w:val="889"/>
    <w:next w:val="889"/>
    <w:uiPriority w:val="99"/>
    <w:unhideWhenUsed/>
    <w:qFormat/>
    <w:rPr>
      <w:rFonts w:ascii="Calibri" w:hAnsi="Calibri"/>
    </w:rPr>
  </w:style>
  <w:style w:type="paragraph" w:styleId="935">
    <w:name w:val="toc 2"/>
    <w:basedOn w:val="889"/>
    <w:next w:val="889"/>
    <w:uiPriority w:val="39"/>
    <w:qFormat/>
    <w:pPr>
      <w:ind w:left="420"/>
    </w:pPr>
  </w:style>
  <w:style w:type="paragraph" w:styleId="936">
    <w:name w:val="toc 9"/>
    <w:basedOn w:val="889"/>
    <w:next w:val="889"/>
    <w:uiPriority w:val="39"/>
    <w:qFormat/>
    <w:pPr>
      <w:ind w:left="1920"/>
      <w:jc w:val="left"/>
      <w:spacing w:line="360" w:lineRule="auto"/>
    </w:pPr>
    <w:rPr>
      <w:rFonts w:ascii="Calibri" w:hAnsi="Calibri" w:cs="Calibri"/>
      <w:sz w:val="18"/>
      <w:szCs w:val="18"/>
    </w:rPr>
  </w:style>
  <w:style w:type="paragraph" w:styleId="937">
    <w:name w:val="Body Text 2"/>
    <w:basedOn w:val="889"/>
    <w:link w:val="1389"/>
    <w:qFormat/>
    <w:pPr>
      <w:spacing w:after="120" w:line="480" w:lineRule="auto"/>
    </w:pPr>
  </w:style>
  <w:style w:type="paragraph" w:styleId="938">
    <w:name w:val="List Continue 2"/>
    <w:basedOn w:val="889"/>
    <w:qFormat/>
    <w:pPr>
      <w:ind w:left="840"/>
      <w:spacing w:after="120"/>
    </w:pPr>
    <w:rPr>
      <w:lang w:eastAsia="en-US" w:bidi="en-US"/>
    </w:rPr>
  </w:style>
  <w:style w:type="paragraph" w:styleId="939">
    <w:name w:val="HTML Preformatted"/>
    <w:basedOn w:val="889"/>
    <w:link w:val="13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0">
    <w:name w:val="Normal (Web)"/>
    <w:basedOn w:val="889"/>
    <w:uiPriority w:val="99"/>
    <w:unhideWhenUsed/>
    <w:qFormat/>
    <w:pPr>
      <w:jc w:val="left"/>
      <w:spacing w:before="100" w:beforeAutospacing="1" w:after="100" w:afterAutospacing="1"/>
      <w:widowControl/>
    </w:pPr>
    <w:rPr>
      <w:rFonts w:ascii="宋体" w:hAnsi="宋体" w:cs="宋体"/>
      <w:sz w:val="24"/>
    </w:rPr>
  </w:style>
  <w:style w:type="paragraph" w:styleId="941">
    <w:name w:val="Title"/>
    <w:basedOn w:val="889"/>
    <w:next w:val="889"/>
    <w:link w:val="1117"/>
    <w:qFormat/>
    <w:pPr>
      <w:contextualSpacing/>
      <w:jc w:val="left"/>
      <w:spacing w:after="300"/>
      <w:widowControl/>
    </w:pPr>
    <w:rPr>
      <w:rFonts w:ascii="Cambria" w:hAnsi="Cambria"/>
      <w:smallCaps/>
      <w:sz w:val="52"/>
      <w:szCs w:val="52"/>
      <w:lang w:eastAsia="en-US" w:bidi="en-US"/>
    </w:rPr>
  </w:style>
  <w:style w:type="paragraph" w:styleId="942">
    <w:name w:val="annotation subject"/>
    <w:basedOn w:val="906"/>
    <w:next w:val="906"/>
    <w:link w:val="1118"/>
    <w:uiPriority w:val="99"/>
    <w:semiHidden/>
    <w:unhideWhenUsed/>
    <w:qFormat/>
    <w:rPr>
      <w:b/>
      <w:bCs/>
    </w:rPr>
  </w:style>
  <w:style w:type="paragraph" w:styleId="943">
    <w:name w:val="Body Text First Indent"/>
    <w:next w:val="944"/>
    <w:link w:val="1119"/>
    <w:uiPriority w:val="99"/>
    <w:unhideWhenUsed/>
    <w:qFormat/>
    <w:pPr>
      <w:ind w:firstLine="420"/>
      <w:spacing w:before="200" w:after="120" w:line="276" w:lineRule="auto"/>
    </w:pPr>
    <w:rPr>
      <w:rFonts w:ascii="Cambria" w:hAnsi="Cambria"/>
      <w:sz w:val="21"/>
      <w:szCs w:val="24"/>
    </w:rPr>
  </w:style>
  <w:style w:type="paragraph" w:styleId="944" w:customStyle="1">
    <w:name w:val="样式 正文首行缩进 + 首行缩进:  1 字符"/>
    <w:basedOn w:val="889"/>
    <w:next w:val="924"/>
    <w:qFormat/>
    <w:pPr>
      <w:ind w:firstLine="200"/>
      <w:jc w:val="left"/>
      <w:spacing w:after="40" w:line="276" w:lineRule="auto"/>
      <w:widowControl/>
    </w:pPr>
    <w:rPr>
      <w:rFonts w:ascii="Cambria" w:hAnsi="Cambria"/>
      <w:sz w:val="22"/>
      <w:szCs w:val="20"/>
      <w:lang w:eastAsia="en-US" w:bidi="en-US"/>
    </w:rPr>
  </w:style>
  <w:style w:type="paragraph" w:styleId="945">
    <w:name w:val="Body Text First Indent 2"/>
    <w:basedOn w:val="911"/>
    <w:link w:val="1361"/>
    <w:semiHidden/>
    <w:unhideWhenUsed/>
    <w:qFormat/>
    <w:pPr>
      <w:ind w:left="420" w:firstLine="420"/>
      <w:spacing w:after="120" w:line="240" w:lineRule="auto"/>
    </w:pPr>
    <w:rPr>
      <w:rFonts w:ascii="Times New Roman" w:hAnsi="Times New Roman" w:eastAsia="宋体"/>
      <w:sz w:val="21"/>
      <w:szCs w:val="24"/>
    </w:rPr>
  </w:style>
  <w:style w:type="table" w:styleId="946">
    <w:name w:val="Table Grid"/>
    <w:basedOn w:val="90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name w:val="Table Theme"/>
    <w:basedOn w:val="90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22"/>
    <w:qFormat/>
    <w:rPr>
      <w:b/>
      <w:bCs/>
    </w:rPr>
  </w:style>
  <w:style w:type="character" w:styleId="949">
    <w:name w:val="endnote reference"/>
    <w:basedOn w:val="899"/>
    <w:uiPriority w:val="99"/>
    <w:semiHidden/>
    <w:unhideWhenUsed/>
    <w:qFormat/>
    <w:rPr>
      <w:vertAlign w:val="superscript"/>
    </w:rPr>
  </w:style>
  <w:style w:type="character" w:styleId="950">
    <w:name w:val="page number"/>
    <w:basedOn w:val="899"/>
    <w:uiPriority w:val="99"/>
    <w:qFormat/>
  </w:style>
  <w:style w:type="character" w:styleId="951">
    <w:name w:val="FollowedHyperlink"/>
    <w:uiPriority w:val="99"/>
    <w:qFormat/>
    <w:rPr>
      <w:color w:val="800080"/>
      <w:u w:val="single"/>
    </w:rPr>
  </w:style>
  <w:style w:type="character" w:styleId="952">
    <w:name w:val="Emphasis"/>
    <w:basedOn w:val="899"/>
    <w:qFormat/>
  </w:style>
  <w:style w:type="character" w:styleId="953">
    <w:name w:val="Hyperlink"/>
    <w:uiPriority w:val="99"/>
    <w:qFormat/>
    <w:rPr>
      <w:color w:val="0000ff"/>
      <w:u w:val="single"/>
    </w:rPr>
  </w:style>
  <w:style w:type="character" w:styleId="954">
    <w:name w:val="annotation reference"/>
    <w:basedOn w:val="899"/>
    <w:uiPriority w:val="99"/>
    <w:semiHidden/>
    <w:unhideWhenUsed/>
    <w:qFormat/>
    <w:rPr>
      <w:sz w:val="21"/>
      <w:szCs w:val="21"/>
    </w:rPr>
  </w:style>
  <w:style w:type="character" w:styleId="955">
    <w:name w:val="footnote reference"/>
    <w:uiPriority w:val="99"/>
    <w:unhideWhenUsed/>
    <w:qFormat/>
    <w:rPr>
      <w:vertAlign w:val="superscript"/>
    </w:rPr>
  </w:style>
  <w:style w:type="character" w:styleId="956" w:customStyle="1">
    <w:name w:val="Heading 1 Char"/>
    <w:basedOn w:val="899"/>
    <w:uiPriority w:val="9"/>
    <w:rPr>
      <w:rFonts w:ascii="Arial" w:hAnsi="Arial" w:eastAsia="Arial" w:cs="Arial"/>
      <w:sz w:val="40"/>
      <w:szCs w:val="40"/>
    </w:rPr>
  </w:style>
  <w:style w:type="character" w:styleId="957" w:customStyle="1">
    <w:name w:val="Heading 2 Char"/>
    <w:basedOn w:val="899"/>
    <w:uiPriority w:val="9"/>
    <w:rPr>
      <w:rFonts w:ascii="Arial" w:hAnsi="Arial" w:eastAsia="Arial" w:cs="Arial"/>
      <w:sz w:val="34"/>
    </w:rPr>
  </w:style>
  <w:style w:type="character" w:styleId="958" w:customStyle="1">
    <w:name w:val="Heading 5 Char"/>
    <w:basedOn w:val="899"/>
    <w:uiPriority w:val="9"/>
    <w:qFormat/>
    <w:rPr>
      <w:rFonts w:ascii="Arial" w:hAnsi="Arial" w:eastAsia="Arial" w:cs="Arial"/>
      <w:b/>
      <w:bCs/>
      <w:sz w:val="24"/>
      <w:szCs w:val="24"/>
    </w:rPr>
  </w:style>
  <w:style w:type="character" w:styleId="959" w:customStyle="1">
    <w:name w:val="Heading 6 Char"/>
    <w:basedOn w:val="899"/>
    <w:uiPriority w:val="9"/>
    <w:rPr>
      <w:rFonts w:ascii="Arial" w:hAnsi="Arial" w:eastAsia="Arial" w:cs="Arial"/>
      <w:b/>
      <w:bCs/>
      <w:sz w:val="22"/>
      <w:szCs w:val="22"/>
    </w:rPr>
  </w:style>
  <w:style w:type="character" w:styleId="960" w:customStyle="1">
    <w:name w:val="Heading 7 Char"/>
    <w:basedOn w:val="899"/>
    <w:uiPriority w:val="9"/>
    <w:rPr>
      <w:rFonts w:ascii="Arial" w:hAnsi="Arial" w:eastAsia="Arial" w:cs="Arial"/>
      <w:b/>
      <w:bCs/>
      <w:i/>
      <w:iCs/>
      <w:sz w:val="22"/>
      <w:szCs w:val="22"/>
    </w:rPr>
  </w:style>
  <w:style w:type="character" w:styleId="961" w:customStyle="1">
    <w:name w:val="Heading 8 Char"/>
    <w:basedOn w:val="899"/>
    <w:uiPriority w:val="9"/>
    <w:rPr>
      <w:rFonts w:ascii="Arial" w:hAnsi="Arial" w:eastAsia="Arial" w:cs="Arial"/>
      <w:i/>
      <w:iCs/>
      <w:sz w:val="22"/>
      <w:szCs w:val="22"/>
    </w:rPr>
  </w:style>
  <w:style w:type="character" w:styleId="962" w:customStyle="1">
    <w:name w:val="Heading 9 Char"/>
    <w:basedOn w:val="899"/>
    <w:uiPriority w:val="9"/>
    <w:rPr>
      <w:rFonts w:ascii="Arial" w:hAnsi="Arial" w:eastAsia="Arial" w:cs="Arial"/>
      <w:i/>
      <w:iCs/>
      <w:sz w:val="21"/>
      <w:szCs w:val="21"/>
    </w:rPr>
  </w:style>
  <w:style w:type="character" w:styleId="963" w:customStyle="1">
    <w:name w:val="Title Char"/>
    <w:basedOn w:val="899"/>
    <w:uiPriority w:val="10"/>
    <w:rPr>
      <w:sz w:val="48"/>
      <w:szCs w:val="48"/>
    </w:rPr>
  </w:style>
  <w:style w:type="character" w:styleId="964" w:customStyle="1">
    <w:name w:val="Subtitle Char"/>
    <w:basedOn w:val="899"/>
    <w:uiPriority w:val="11"/>
    <w:rPr>
      <w:sz w:val="24"/>
      <w:szCs w:val="24"/>
    </w:rPr>
  </w:style>
  <w:style w:type="character" w:styleId="965" w:customStyle="1">
    <w:name w:val="Quote Char"/>
    <w:uiPriority w:val="29"/>
    <w:rPr>
      <w:i/>
    </w:rPr>
  </w:style>
  <w:style w:type="character" w:styleId="966" w:customStyle="1">
    <w:name w:val="Intense Quote Char"/>
    <w:uiPriority w:val="30"/>
    <w:rPr>
      <w:i/>
    </w:rPr>
  </w:style>
  <w:style w:type="table" w:styleId="967" w:customStyle="1">
    <w:name w:val="Table Grid Light"/>
    <w:basedOn w:val="90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8" w:customStyle="1">
    <w:name w:val="无格式表格 11"/>
    <w:basedOn w:val="90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90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90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90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90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90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basedOn w:val="900"/>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900"/>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900"/>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900"/>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900"/>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900"/>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0" w:customStyle="1">
    <w:name w:val="网格表 21"/>
    <w:basedOn w:val="90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basedOn w:val="900"/>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90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9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90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900"/>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900"/>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7" w:customStyle="1">
    <w:name w:val="网格表 31"/>
    <w:basedOn w:val="90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basedOn w:val="900"/>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basedOn w:val="90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basedOn w:val="9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basedOn w:val="90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basedOn w:val="9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basedOn w:val="900"/>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网格表 41"/>
    <w:basedOn w:val="900"/>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basedOn w:val="900"/>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96" w:customStyle="1">
    <w:name w:val="Grid Table 4 - Accent 2"/>
    <w:basedOn w:val="900"/>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7" w:customStyle="1">
    <w:name w:val="Grid Table 4 - Accent 3"/>
    <w:basedOn w:val="900"/>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8" w:customStyle="1">
    <w:name w:val="Grid Table 4 - Accent 4"/>
    <w:basedOn w:val="900"/>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99" w:customStyle="1">
    <w:name w:val="Grid Table 4 - Accent 5"/>
    <w:basedOn w:val="9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0" w:customStyle="1">
    <w:name w:val="Grid Table 4 - Accent 6"/>
    <w:basedOn w:val="900"/>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1" w:customStyle="1">
    <w:name w:val="网格表 5 深色1"/>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3" w:customStyle="1">
    <w:name w:val="Grid Table 5 Dark - Accent 2"/>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4" w:customStyle="1">
    <w:name w:val="Grid Table 5 Dark - Accent 3"/>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5" w:customStyle="1">
    <w:name w:val="Grid Table 5 Dark- Accent 4"/>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6" w:customStyle="1">
    <w:name w:val="Grid Table 5 Dark - Accent 5"/>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7" w:customStyle="1">
    <w:name w:val="Grid Table 5 Dark - Accent 6"/>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8" w:customStyle="1">
    <w:name w:val="网格表 6 彩色1"/>
    <w:basedOn w:val="90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9" w:customStyle="1">
    <w:name w:val="Grid Table 6 Colorful - Accent 1"/>
    <w:basedOn w:val="900"/>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10" w:customStyle="1">
    <w:name w:val="Grid Table 6 Colorful - Accent 2"/>
    <w:basedOn w:val="90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11" w:customStyle="1">
    <w:name w:val="Grid Table 6 Colorful - Accent 3"/>
    <w:basedOn w:val="9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12" w:customStyle="1">
    <w:name w:val="Grid Table 6 Colorful - Accent 4"/>
    <w:basedOn w:val="900"/>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13" w:customStyle="1">
    <w:name w:val="Grid Table 6 Colorful - Accent 5"/>
    <w:basedOn w:val="900"/>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4" w:customStyle="1">
    <w:name w:val="Grid Table 6 Colorful - Accent 6"/>
    <w:basedOn w:val="900"/>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5" w:customStyle="1">
    <w:name w:val="网格表 7 彩色1"/>
    <w:basedOn w:val="90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basedOn w:val="90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90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9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900"/>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9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9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2" w:customStyle="1">
    <w:name w:val="清单表 1 浅色1"/>
    <w:basedOn w:val="90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basedOn w:val="9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9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9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90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900"/>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9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9" w:customStyle="1">
    <w:name w:val="清单表 21"/>
    <w:basedOn w:val="900"/>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0" w:customStyle="1">
    <w:name w:val="List Table 2 - Accent 1"/>
    <w:basedOn w:val="9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1" w:customStyle="1">
    <w:name w:val="List Table 2 - Accent 2"/>
    <w:basedOn w:val="900"/>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2" w:customStyle="1">
    <w:name w:val="List Table 2 - Accent 3"/>
    <w:basedOn w:val="9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3" w:customStyle="1">
    <w:name w:val="List Table 2 - Accent 4"/>
    <w:basedOn w:val="900"/>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34" w:customStyle="1">
    <w:name w:val="List Table 2 - Accent 5"/>
    <w:basedOn w:val="900"/>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5" w:customStyle="1">
    <w:name w:val="List Table 2 - Accent 6"/>
    <w:basedOn w:val="900"/>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6" w:customStyle="1">
    <w:name w:val="清单表 31"/>
    <w:basedOn w:val="9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basedOn w:val="900"/>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8" w:customStyle="1">
    <w:name w:val="List Table 3 - Accent 2"/>
    <w:basedOn w:val="90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39" w:customStyle="1">
    <w:name w:val="List Table 3 - Accent 3"/>
    <w:basedOn w:val="900"/>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0" w:customStyle="1">
    <w:name w:val="List Table 3 - Accent 4"/>
    <w:basedOn w:val="900"/>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41" w:customStyle="1">
    <w:name w:val="List Table 3 - Accent 5"/>
    <w:basedOn w:val="900"/>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42" w:customStyle="1">
    <w:name w:val="List Table 3 - Accent 6"/>
    <w:basedOn w:val="9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3" w:customStyle="1">
    <w:name w:val="清单表 41"/>
    <w:basedOn w:val="90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basedOn w:val="9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5" w:customStyle="1">
    <w:name w:val="List Table 4 - Accent 2"/>
    <w:basedOn w:val="9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6" w:customStyle="1">
    <w:name w:val="List Table 4 - Accent 3"/>
    <w:basedOn w:val="900"/>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7" w:customStyle="1">
    <w:name w:val="List Table 4 - Accent 4"/>
    <w:basedOn w:val="900"/>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8" w:customStyle="1">
    <w:name w:val="List Table 4 - Accent 5"/>
    <w:basedOn w:val="900"/>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9" w:customStyle="1">
    <w:name w:val="List Table 4 - Accent 6"/>
    <w:basedOn w:val="9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0" w:customStyle="1">
    <w:name w:val="清单表 5 深色1"/>
    <w:basedOn w:val="90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1" w:customStyle="1">
    <w:name w:val="List Table 5 Dark - Accent 1"/>
    <w:basedOn w:val="900"/>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52" w:customStyle="1">
    <w:name w:val="List Table 5 Dark - Accent 2"/>
    <w:basedOn w:val="900"/>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53" w:customStyle="1">
    <w:name w:val="List Table 5 Dark - Accent 3"/>
    <w:basedOn w:val="9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54" w:customStyle="1">
    <w:name w:val="List Table 5 Dark - Accent 4"/>
    <w:basedOn w:val="900"/>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55" w:customStyle="1">
    <w:name w:val="List Table 5 Dark - Accent 5"/>
    <w:basedOn w:val="900"/>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56" w:customStyle="1">
    <w:name w:val="List Table 5 Dark - Accent 6"/>
    <w:basedOn w:val="900"/>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57" w:customStyle="1">
    <w:name w:val="清单表 6 彩色1"/>
    <w:basedOn w:val="90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8" w:customStyle="1">
    <w:name w:val="List Table 6 Colorful - Accent 1"/>
    <w:basedOn w:val="900"/>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59" w:customStyle="1">
    <w:name w:val="List Table 6 Colorful - Accent 2"/>
    <w:basedOn w:val="900"/>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0" w:customStyle="1">
    <w:name w:val="List Table 6 Colorful - Accent 3"/>
    <w:basedOn w:val="900"/>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61" w:customStyle="1">
    <w:name w:val="List Table 6 Colorful - Accent 4"/>
    <w:basedOn w:val="900"/>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62" w:customStyle="1">
    <w:name w:val="List Table 6 Colorful - Accent 5"/>
    <w:basedOn w:val="900"/>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63" w:customStyle="1">
    <w:name w:val="List Table 6 Colorful - Accent 6"/>
    <w:basedOn w:val="9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64" w:customStyle="1">
    <w:name w:val="清单表 7 彩色1"/>
    <w:basedOn w:val="900"/>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basedOn w:val="90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basedOn w:val="900"/>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basedOn w:val="90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basedOn w:val="90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basedOn w:val="90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basedOn w:val="90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1" w:customStyle="1">
    <w:name w:val="Lined - Accent"/>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2" w:customStyle="1">
    <w:name w:val="Lined - Accent 1"/>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73" w:customStyle="1">
    <w:name w:val="Lined - Accent 2"/>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4" w:customStyle="1">
    <w:name w:val="Lined - Accent 3"/>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5" w:customStyle="1">
    <w:name w:val="Lined - Accent 4"/>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6" w:customStyle="1">
    <w:name w:val="Lined - Accent 5"/>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7" w:customStyle="1">
    <w:name w:val="Lined - Accent 6"/>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8" w:customStyle="1">
    <w:name w:val="Bordered &amp; Lined - Accent"/>
    <w:basedOn w:val="90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9" w:customStyle="1">
    <w:name w:val="Bordered &amp; Lined - Accent 1"/>
    <w:basedOn w:val="90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80" w:customStyle="1">
    <w:name w:val="Bordered &amp; Lined - Accent 2"/>
    <w:basedOn w:val="9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1" w:customStyle="1">
    <w:name w:val="Bordered &amp; Lined - Accent 3"/>
    <w:basedOn w:val="9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2" w:customStyle="1">
    <w:name w:val="Bordered &amp; Lined - Accent 4"/>
    <w:basedOn w:val="90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3" w:customStyle="1">
    <w:name w:val="Bordered &amp; Lined - Accent 5"/>
    <w:basedOn w:val="90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4" w:customStyle="1">
    <w:name w:val="Bordered &amp; Lined - Accent 6"/>
    <w:basedOn w:val="90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5" w:customStyle="1">
    <w:name w:val="Bordered"/>
    <w:basedOn w:val="90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6" w:customStyle="1">
    <w:name w:val="Bordered - Accent 1"/>
    <w:basedOn w:val="9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7" w:customStyle="1">
    <w:name w:val="Bordered - Accent 2"/>
    <w:basedOn w:val="9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88" w:customStyle="1">
    <w:name w:val="Bordered - Accent 3"/>
    <w:basedOn w:val="9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9" w:customStyle="1">
    <w:name w:val="Bordered - Accent 4"/>
    <w:basedOn w:val="90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0" w:customStyle="1">
    <w:name w:val="Bordered - Accent 5"/>
    <w:basedOn w:val="90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91" w:customStyle="1">
    <w:name w:val="Bordered - Accent 6"/>
    <w:basedOn w:val="9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2" w:customStyle="1">
    <w:name w:val="Footnote Text Char"/>
    <w:uiPriority w:val="99"/>
    <w:qFormat/>
    <w:rPr>
      <w:sz w:val="18"/>
    </w:rPr>
  </w:style>
  <w:style w:type="character" w:styleId="1093" w:customStyle="1">
    <w:name w:val="Endnote Text Char"/>
    <w:uiPriority w:val="99"/>
    <w:qFormat/>
    <w:rPr>
      <w:sz w:val="20"/>
    </w:rPr>
  </w:style>
  <w:style w:type="paragraph" w:styleId="1094" w:customStyle="1">
    <w:name w:val="TOC 标题1"/>
    <w:uiPriority w:val="39"/>
    <w:unhideWhenUsed/>
    <w:qFormat/>
  </w:style>
  <w:style w:type="character" w:styleId="1095" w:customStyle="1">
    <w:name w:val="标题 1 字符"/>
    <w:link w:val="890"/>
    <w:qFormat/>
    <w:rPr>
      <w:rFonts w:ascii="Calibri" w:hAnsi="Calibri"/>
      <w:b/>
      <w:bCs/>
      <w:sz w:val="21"/>
      <w:szCs w:val="44"/>
    </w:rPr>
  </w:style>
  <w:style w:type="character" w:styleId="1096" w:customStyle="1">
    <w:name w:val="标题 2 字符1"/>
    <w:link w:val="891"/>
    <w:qFormat/>
    <w:rPr>
      <w:rFonts w:ascii="Arial" w:hAnsi="Arial" w:eastAsia="黑体"/>
      <w:b/>
      <w:bCs/>
      <w:sz w:val="32"/>
      <w:szCs w:val="32"/>
      <w:lang w:val="en-US" w:eastAsia="zh-CN" w:bidi="ar-SA"/>
    </w:rPr>
  </w:style>
  <w:style w:type="character" w:styleId="1097" w:customStyle="1">
    <w:name w:val="标题 3 字符"/>
    <w:link w:val="892"/>
    <w:uiPriority w:val="9"/>
    <w:qFormat/>
    <w:rPr>
      <w:rFonts w:eastAsia="宋体"/>
      <w:b/>
      <w:bCs/>
      <w:sz w:val="21"/>
      <w:szCs w:val="32"/>
      <w:lang w:val="en-US" w:eastAsia="zh-CN" w:bidi="ar-SA"/>
    </w:rPr>
  </w:style>
  <w:style w:type="character" w:styleId="1098" w:customStyle="1">
    <w:name w:val="标题 4 字符"/>
    <w:link w:val="893"/>
    <w:qFormat/>
    <w:rPr>
      <w:rFonts w:ascii="Arial" w:hAnsi="Arial" w:eastAsia="黑体"/>
      <w:b/>
      <w:sz w:val="28"/>
      <w:lang w:val="en-US" w:eastAsia="zh-CN" w:bidi="ar-SA"/>
    </w:rPr>
  </w:style>
  <w:style w:type="character" w:styleId="1099" w:customStyle="1">
    <w:name w:val="标题 5 字符"/>
    <w:link w:val="894"/>
    <w:qFormat/>
    <w:rPr>
      <w:rFonts w:ascii="Calibri" w:hAnsi="Calibri"/>
      <w:b/>
      <w:sz w:val="24"/>
    </w:rPr>
  </w:style>
  <w:style w:type="character" w:styleId="1100" w:customStyle="1">
    <w:name w:val="标题 6 字符"/>
    <w:link w:val="895"/>
    <w:qFormat/>
    <w:rPr>
      <w:rFonts w:ascii="Calibri" w:hAnsi="Calibri"/>
      <w:b/>
      <w:sz w:val="24"/>
    </w:rPr>
  </w:style>
  <w:style w:type="character" w:styleId="1101" w:customStyle="1">
    <w:name w:val="标题 7 字符"/>
    <w:link w:val="896"/>
    <w:qFormat/>
    <w:rPr>
      <w:rFonts w:ascii="Calibri" w:hAnsi="Calibri"/>
      <w:b/>
      <w:sz w:val="24"/>
    </w:rPr>
  </w:style>
  <w:style w:type="character" w:styleId="1102" w:customStyle="1">
    <w:name w:val="标题 8 字符"/>
    <w:link w:val="897"/>
    <w:qFormat/>
    <w:rPr>
      <w:rFonts w:ascii="Arial" w:hAnsi="Arial" w:eastAsia="黑体"/>
      <w:sz w:val="24"/>
      <w:szCs w:val="24"/>
      <w:lang w:val="en-US" w:eastAsia="zh-CN" w:bidi="ar-SA"/>
    </w:rPr>
  </w:style>
  <w:style w:type="character" w:styleId="1103" w:customStyle="1">
    <w:name w:val="标题 9 字符"/>
    <w:link w:val="898"/>
    <w:qFormat/>
    <w:rPr>
      <w:rFonts w:ascii="Arial" w:hAnsi="Arial" w:eastAsia="黑体"/>
      <w:sz w:val="21"/>
      <w:szCs w:val="21"/>
      <w:lang w:val="en-US" w:eastAsia="zh-CN" w:bidi="ar-SA"/>
    </w:rPr>
  </w:style>
  <w:style w:type="character" w:styleId="1104" w:customStyle="1">
    <w:name w:val="正文缩进 字符1"/>
    <w:link w:val="903"/>
    <w:qFormat/>
    <w:rPr>
      <w:rFonts w:eastAsia="楷体_GB2312"/>
      <w:sz w:val="24"/>
      <w:lang w:val="en-US" w:eastAsia="zh-CN" w:bidi="ar-SA"/>
    </w:rPr>
  </w:style>
  <w:style w:type="character" w:styleId="1105" w:customStyle="1">
    <w:name w:val="文档结构图 字符"/>
    <w:link w:val="905"/>
    <w:uiPriority w:val="99"/>
    <w:semiHidden/>
    <w:qFormat/>
    <w:rPr>
      <w:sz w:val="21"/>
      <w:shd w:val="clear" w:color="auto" w:fill="000080"/>
    </w:rPr>
  </w:style>
  <w:style w:type="character" w:styleId="1106" w:customStyle="1">
    <w:name w:val="批注文字 字符"/>
    <w:basedOn w:val="899"/>
    <w:link w:val="906"/>
    <w:uiPriority w:val="99"/>
    <w:qFormat/>
    <w:rPr>
      <w:sz w:val="21"/>
      <w:szCs w:val="24"/>
    </w:rPr>
  </w:style>
  <w:style w:type="character" w:styleId="1107" w:customStyle="1">
    <w:name w:val="正文文本 3 字符"/>
    <w:basedOn w:val="899"/>
    <w:link w:val="908"/>
    <w:qFormat/>
    <w:rPr>
      <w:sz w:val="16"/>
      <w:szCs w:val="16"/>
    </w:rPr>
  </w:style>
  <w:style w:type="character" w:styleId="1108" w:customStyle="1">
    <w:name w:val="正文文本 字符"/>
    <w:link w:val="910"/>
    <w:uiPriority w:val="99"/>
    <w:qFormat/>
    <w:rPr>
      <w:rFonts w:eastAsia="宋体"/>
      <w:sz w:val="28"/>
      <w:szCs w:val="24"/>
      <w:lang w:val="en-US" w:eastAsia="zh-CN" w:bidi="ar-SA"/>
    </w:rPr>
  </w:style>
  <w:style w:type="character" w:styleId="1109" w:customStyle="1">
    <w:name w:val="正文文本缩进 字符"/>
    <w:link w:val="911"/>
    <w:qFormat/>
    <w:rPr>
      <w:rFonts w:ascii="方正仿宋简体" w:hAnsi="创艺简仿宋" w:eastAsia="方正仿宋简体"/>
      <w:sz w:val="24"/>
    </w:rPr>
  </w:style>
  <w:style w:type="character" w:styleId="1110" w:customStyle="1">
    <w:name w:val="纯文本 字符"/>
    <w:link w:val="917"/>
    <w:qFormat/>
    <w:rPr>
      <w:rFonts w:ascii="宋体" w:hAnsi="Courier New" w:eastAsia="楷体_GB2312"/>
      <w:sz w:val="28"/>
      <w:lang w:val="en-US" w:eastAsia="zh-CN" w:bidi="ar-SA"/>
    </w:rPr>
  </w:style>
  <w:style w:type="character" w:styleId="1111" w:customStyle="1">
    <w:name w:val="日期 字符"/>
    <w:link w:val="919"/>
    <w:uiPriority w:val="99"/>
    <w:qFormat/>
    <w:rPr>
      <w:sz w:val="28"/>
      <w:szCs w:val="24"/>
    </w:rPr>
  </w:style>
  <w:style w:type="character" w:styleId="1112" w:customStyle="1">
    <w:name w:val="正文文本缩进 2 字符1"/>
    <w:link w:val="920"/>
    <w:qFormat/>
    <w:rPr>
      <w:rFonts w:ascii="方正仿宋简体" w:hAnsi="创艺简仿宋" w:eastAsia="方正仿宋简体"/>
      <w:bCs/>
      <w:sz w:val="24"/>
    </w:rPr>
  </w:style>
  <w:style w:type="character" w:styleId="1113" w:customStyle="1">
    <w:name w:val="批注框文本 字符"/>
    <w:link w:val="922"/>
    <w:qFormat/>
    <w:rPr>
      <w:sz w:val="18"/>
      <w:szCs w:val="18"/>
    </w:rPr>
  </w:style>
  <w:style w:type="character" w:styleId="1114" w:customStyle="1">
    <w:name w:val="页脚 字符"/>
    <w:link w:val="923"/>
    <w:qFormat/>
    <w:rPr>
      <w:sz w:val="18"/>
      <w:szCs w:val="18"/>
    </w:rPr>
  </w:style>
  <w:style w:type="character" w:styleId="1115" w:customStyle="1">
    <w:name w:val="页眉 字符"/>
    <w:link w:val="924"/>
    <w:qFormat/>
    <w:rPr>
      <w:rFonts w:eastAsia="宋体"/>
      <w:sz w:val="18"/>
      <w:szCs w:val="18"/>
      <w:lang w:val="en-US" w:eastAsia="zh-CN" w:bidi="ar-SA"/>
    </w:rPr>
  </w:style>
  <w:style w:type="character" w:styleId="1116" w:customStyle="1">
    <w:name w:val="副标题 字符"/>
    <w:link w:val="929"/>
    <w:uiPriority w:val="11"/>
    <w:qFormat/>
    <w:rPr>
      <w:rFonts w:eastAsia="宋体"/>
      <w:sz w:val="21"/>
      <w:szCs w:val="24"/>
      <w:lang w:val="en-US" w:eastAsia="zh-CN" w:bidi="ar-SA"/>
    </w:rPr>
  </w:style>
  <w:style w:type="character" w:styleId="1117" w:customStyle="1">
    <w:name w:val="标题 字符"/>
    <w:link w:val="941"/>
    <w:qFormat/>
    <w:rPr>
      <w:rFonts w:ascii="Cambria" w:hAnsi="Cambria"/>
      <w:smallCaps/>
      <w:sz w:val="52"/>
      <w:szCs w:val="52"/>
      <w:lang w:eastAsia="en-US" w:bidi="en-US"/>
    </w:rPr>
  </w:style>
  <w:style w:type="character" w:styleId="1118" w:customStyle="1">
    <w:name w:val="批注主题 字符"/>
    <w:basedOn w:val="1106"/>
    <w:link w:val="942"/>
    <w:uiPriority w:val="99"/>
    <w:semiHidden/>
    <w:qFormat/>
    <w:rPr>
      <w:b/>
      <w:bCs/>
      <w:sz w:val="21"/>
      <w:szCs w:val="24"/>
    </w:rPr>
  </w:style>
  <w:style w:type="character" w:styleId="1119" w:customStyle="1">
    <w:name w:val="正文文本首行缩进 字符"/>
    <w:link w:val="943"/>
    <w:uiPriority w:val="99"/>
    <w:qFormat/>
    <w:rPr>
      <w:rFonts w:ascii="Cambria" w:hAnsi="Cambria"/>
      <w:sz w:val="21"/>
      <w:szCs w:val="24"/>
      <w:lang w:val="en-US" w:eastAsia="zh-CN" w:bidi="ar-SA"/>
    </w:rPr>
  </w:style>
  <w:style w:type="table" w:styleId="1120" w:customStyle="1">
    <w:name w:val="浅色网格 - 强调文字颜色 61"/>
    <w:basedOn w:val="90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21" w:customStyle="1">
    <w:name w:val="彩色底纹 - 强调文字颜色 51"/>
    <w:basedOn w:val="90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22" w:customStyle="1">
    <w:name w:val="彩色列表 - 强调文字颜色 41"/>
    <w:basedOn w:val="90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23" w:customStyle="1">
    <w:name w:val="pa-0"/>
    <w:basedOn w:val="889"/>
    <w:qFormat/>
    <w:pPr>
      <w:jc w:val="center"/>
      <w:spacing w:line="320" w:lineRule="atLeast"/>
      <w:widowControl/>
    </w:pPr>
    <w:rPr>
      <w:rFonts w:ascii="宋体" w:hAnsi="宋体" w:cs="宋体"/>
      <w:sz w:val="24"/>
    </w:rPr>
  </w:style>
  <w:style w:type="paragraph" w:styleId="1124" w:customStyle="1">
    <w:name w:val="pa-1"/>
    <w:basedOn w:val="889"/>
    <w:qFormat/>
    <w:pPr>
      <w:ind w:firstLine="540"/>
      <w:spacing w:line="360" w:lineRule="atLeast"/>
      <w:widowControl/>
    </w:pPr>
    <w:rPr>
      <w:rFonts w:ascii="宋体" w:hAnsi="宋体" w:cs="宋体"/>
      <w:sz w:val="24"/>
    </w:rPr>
  </w:style>
  <w:style w:type="paragraph" w:styleId="1125" w:customStyle="1">
    <w:name w:val="pa-2"/>
    <w:basedOn w:val="889"/>
    <w:qFormat/>
    <w:pPr>
      <w:ind w:firstLine="480"/>
      <w:spacing w:line="280" w:lineRule="atLeast"/>
      <w:widowControl/>
    </w:pPr>
    <w:rPr>
      <w:rFonts w:ascii="宋体" w:hAnsi="宋体" w:cs="宋体"/>
      <w:sz w:val="24"/>
    </w:rPr>
  </w:style>
  <w:style w:type="paragraph" w:styleId="1126" w:customStyle="1">
    <w:name w:val="pa-3"/>
    <w:basedOn w:val="889"/>
    <w:qFormat/>
    <w:pPr>
      <w:ind w:firstLine="480"/>
      <w:spacing w:line="360" w:lineRule="atLeast"/>
      <w:widowControl/>
    </w:pPr>
    <w:rPr>
      <w:rFonts w:ascii="宋体" w:hAnsi="宋体" w:cs="宋体"/>
      <w:sz w:val="24"/>
    </w:rPr>
  </w:style>
  <w:style w:type="paragraph" w:styleId="1127" w:customStyle="1">
    <w:name w:val="pa-4"/>
    <w:basedOn w:val="889"/>
    <w:qFormat/>
    <w:pPr>
      <w:spacing w:line="360" w:lineRule="atLeast"/>
      <w:widowControl/>
    </w:pPr>
    <w:rPr>
      <w:rFonts w:ascii="宋体" w:hAnsi="宋体" w:cs="宋体"/>
      <w:sz w:val="24"/>
    </w:rPr>
  </w:style>
  <w:style w:type="paragraph" w:styleId="1128" w:customStyle="1">
    <w:name w:val="pa-5"/>
    <w:basedOn w:val="889"/>
    <w:qFormat/>
    <w:pPr>
      <w:spacing w:line="280" w:lineRule="atLeast"/>
      <w:widowControl/>
    </w:pPr>
    <w:rPr>
      <w:rFonts w:ascii="宋体" w:hAnsi="宋体" w:cs="宋体"/>
      <w:sz w:val="24"/>
    </w:rPr>
  </w:style>
  <w:style w:type="character" w:styleId="1129" w:customStyle="1">
    <w:name w:val="ca-01"/>
    <w:qFormat/>
    <w:rPr>
      <w:rFonts w:hint="eastAsia" w:ascii="黑体" w:eastAsia="黑体"/>
      <w:sz w:val="28"/>
      <w:szCs w:val="28"/>
    </w:rPr>
  </w:style>
  <w:style w:type="character" w:styleId="1130" w:customStyle="1">
    <w:name w:val="ca-11"/>
    <w:qFormat/>
    <w:rPr>
      <w:rFonts w:hint="eastAsia" w:ascii="宋体" w:hAnsi="宋体" w:eastAsia="宋体"/>
      <w:sz w:val="24"/>
      <w:szCs w:val="24"/>
    </w:rPr>
  </w:style>
  <w:style w:type="character" w:styleId="1131" w:customStyle="1">
    <w:name w:val="ca-21"/>
    <w:qFormat/>
    <w:rPr>
      <w:rFonts w:hint="eastAsia" w:ascii="宋体" w:hAnsi="宋体" w:eastAsia="宋体"/>
      <w:b/>
      <w:bCs/>
      <w:color w:val="000000"/>
      <w:spacing w:val="-20"/>
      <w:sz w:val="24"/>
      <w:szCs w:val="24"/>
    </w:rPr>
  </w:style>
  <w:style w:type="paragraph" w:styleId="1132" w:customStyle="1">
    <w:name w:val="Char"/>
    <w:basedOn w:val="889"/>
    <w:qFormat/>
    <w:pPr>
      <w:numPr>
        <w:numId w:val="1"/>
      </w:numPr>
    </w:pPr>
    <w:rPr>
      <w:sz w:val="24"/>
    </w:rPr>
  </w:style>
  <w:style w:type="paragraph" w:styleId="1133" w:customStyle="1">
    <w:name w:val="Char2"/>
    <w:basedOn w:val="889"/>
    <w:qFormat/>
    <w:rPr>
      <w:rFonts w:ascii="Tahoma" w:hAnsi="Tahoma"/>
      <w:sz w:val="24"/>
      <w:szCs w:val="20"/>
    </w:rPr>
  </w:style>
  <w:style w:type="character" w:styleId="1134" w:customStyle="1">
    <w:name w:val="正文（首行缩进两字） Char1"/>
    <w:qFormat/>
    <w:rPr>
      <w:rFonts w:eastAsia="宋体"/>
      <w:sz w:val="21"/>
      <w:szCs w:val="24"/>
      <w:lang w:val="en-US" w:eastAsia="zh-CN" w:bidi="ar-SA"/>
    </w:rPr>
  </w:style>
  <w:style w:type="paragraph" w:styleId="1135" w:customStyle="1">
    <w:name w:val="Char Char"/>
    <w:basedOn w:val="889"/>
    <w:qFormat/>
    <w:rPr>
      <w:rFonts w:ascii="Tahoma" w:hAnsi="Tahoma"/>
      <w:sz w:val="24"/>
      <w:szCs w:val="20"/>
    </w:rPr>
  </w:style>
  <w:style w:type="paragraph" w:styleId="1136" w:customStyle="1">
    <w:name w:val="默认段落字体 Para Char Char Char Char"/>
    <w:basedOn w:val="889"/>
    <w:qFormat/>
  </w:style>
  <w:style w:type="paragraph" w:styleId="1137" w:customStyle="1">
    <w:name w:val="默认段落字体 Para Char Char"/>
    <w:basedOn w:val="889"/>
    <w:qFormat/>
  </w:style>
  <w:style w:type="paragraph" w:styleId="1138" w:customStyle="1">
    <w:name w:val="金保标题1"/>
    <w:basedOn w:val="890"/>
    <w:next w:val="889"/>
    <w:qFormat/>
    <w:pPr>
      <w:numPr>
        <w:numId w:val="2"/>
      </w:numPr>
      <w:jc w:val="center"/>
      <w:pageBreakBefore/>
    </w:pPr>
    <w:rPr>
      <w:rFonts w:ascii="黑体" w:hAnsi="Tahoma" w:eastAsia="黑体"/>
      <w:sz w:val="32"/>
      <w:szCs w:val="32"/>
    </w:rPr>
  </w:style>
  <w:style w:type="paragraph" w:styleId="1139" w:customStyle="1">
    <w:name w:val="标题2"/>
    <w:basedOn w:val="891"/>
    <w:next w:val="889"/>
    <w:link w:val="1140"/>
    <w:qFormat/>
    <w:pPr>
      <w:numPr>
        <w:ilvl w:val="1"/>
        <w:numId w:val="2"/>
      </w:numPr>
      <w:jc w:val="left"/>
      <w:spacing w:line="415" w:lineRule="auto"/>
    </w:pPr>
    <w:rPr>
      <w:rFonts w:ascii="Calibri" w:hAnsi="Calibri"/>
      <w:b w:val="0"/>
      <w:sz w:val="30"/>
      <w:szCs w:val="30"/>
    </w:rPr>
  </w:style>
  <w:style w:type="character" w:styleId="1140" w:customStyle="1">
    <w:name w:val="标题2 Char"/>
    <w:link w:val="1139"/>
    <w:qFormat/>
    <w:rPr>
      <w:rFonts w:ascii="Calibri" w:hAnsi="Calibri" w:eastAsia="黑体"/>
      <w:bCs/>
      <w:sz w:val="30"/>
      <w:szCs w:val="30"/>
    </w:rPr>
  </w:style>
  <w:style w:type="paragraph" w:styleId="1141" w:customStyle="1">
    <w:name w:val="金保标题3"/>
    <w:basedOn w:val="892"/>
    <w:next w:val="889"/>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42" w:customStyle="1">
    <w:name w:val="标准正文格式"/>
    <w:basedOn w:val="889"/>
    <w:link w:val="1143"/>
    <w:qFormat/>
    <w:pPr>
      <w:ind w:firstLine="200"/>
      <w:spacing w:before="60" w:after="120" w:line="360" w:lineRule="auto"/>
      <w:widowControl/>
    </w:pPr>
    <w:rPr>
      <w:rFonts w:ascii="Calibri" w:hAnsi="Calibri" w:eastAsia="仿宋_GB2312"/>
      <w:bCs/>
      <w:sz w:val="28"/>
      <w:szCs w:val="20"/>
    </w:rPr>
  </w:style>
  <w:style w:type="character" w:styleId="1143" w:customStyle="1">
    <w:name w:val="标准正文格式 Char"/>
    <w:link w:val="1142"/>
    <w:qFormat/>
    <w:rPr>
      <w:rFonts w:eastAsia="仿宋_GB2312"/>
      <w:bCs/>
      <w:sz w:val="28"/>
      <w:lang w:val="en-US" w:eastAsia="zh-CN" w:bidi="ar-SA"/>
    </w:rPr>
  </w:style>
  <w:style w:type="paragraph" w:styleId="1144">
    <w:name w:val="List Paragraph"/>
    <w:basedOn w:val="889"/>
    <w:link w:val="1145"/>
    <w:uiPriority w:val="99"/>
    <w:qFormat/>
    <w:pPr>
      <w:ind w:firstLine="420"/>
    </w:pPr>
    <w:rPr>
      <w:rFonts w:ascii="Calibri" w:hAnsi="Calibri"/>
      <w:szCs w:val="20"/>
    </w:rPr>
  </w:style>
  <w:style w:type="character" w:styleId="1145" w:customStyle="1">
    <w:name w:val="列表段落 字符"/>
    <w:link w:val="1144"/>
    <w:uiPriority w:val="99"/>
    <w:qFormat/>
    <w:rPr>
      <w:rFonts w:ascii="Calibri" w:hAnsi="Calibri"/>
      <w:sz w:val="21"/>
    </w:rPr>
  </w:style>
  <w:style w:type="paragraph" w:styleId="1146" w:customStyle="1">
    <w:name w:val="样式 标题 1第一章：标题 1µÚÒ»ÕÂ£º±êÌâ 1合同标题H1标书1h1Section HeadingH..."/>
    <w:basedOn w:val="890"/>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47" w:customStyle="1">
    <w:name w:val="标准正文1"/>
    <w:basedOn w:val="889"/>
    <w:link w:val="1148"/>
    <w:qFormat/>
    <w:pPr>
      <w:ind w:firstLine="420"/>
      <w:spacing w:line="288" w:lineRule="auto"/>
    </w:pPr>
    <w:rPr>
      <w:rFonts w:ascii="Calibri" w:hAnsi="Calibri" w:cs="宋体"/>
      <w:szCs w:val="20"/>
    </w:rPr>
  </w:style>
  <w:style w:type="character" w:styleId="1148" w:customStyle="1">
    <w:name w:val="标准正文1 Char"/>
    <w:link w:val="1147"/>
    <w:qFormat/>
    <w:rPr>
      <w:rFonts w:eastAsia="宋体" w:cs="宋体"/>
      <w:sz w:val="21"/>
      <w:lang w:val="en-US" w:eastAsia="zh-CN" w:bidi="ar-SA"/>
    </w:rPr>
  </w:style>
  <w:style w:type="paragraph" w:styleId="1149" w:customStyle="1">
    <w:name w:val="样式 标题 2h22nd levelheading 2H2Title2H21Heading 2 HiddenHe...1"/>
    <w:basedOn w:val="891"/>
    <w:qFormat/>
    <w:pPr>
      <w:ind w:left="576" w:hanging="576"/>
      <w:jc w:val="left"/>
      <w:spacing w:before="0" w:after="0" w:line="360" w:lineRule="auto"/>
      <w:widowControl/>
      <w:tabs>
        <w:tab w:val="left" w:pos="576" w:leader="none"/>
      </w:tabs>
    </w:pPr>
    <w:rPr>
      <w:rFonts w:ascii="黑体" w:hAnsi="宋体" w:cs="宋体"/>
      <w:szCs w:val="20"/>
    </w:rPr>
  </w:style>
  <w:style w:type="paragraph" w:styleId="1150" w:customStyle="1">
    <w:name w:val="样式 标题 3heading 3H3h33rd levelHeading 3 - oldl3CTLevel 3 ..."/>
    <w:basedOn w:val="892"/>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51" w:customStyle="1">
    <w:name w:val="Char Char Char Char Char Char Char Char Char Char Char Char Char Char Char Char"/>
    <w:basedOn w:val="889"/>
    <w:qFormat/>
    <w:rPr>
      <w:rFonts w:ascii="Tahoma" w:hAnsi="Tahoma" w:eastAsia="仿宋_GB2312"/>
      <w:color w:val="000000"/>
      <w:sz w:val="24"/>
      <w:szCs w:val="20"/>
    </w:rPr>
  </w:style>
  <w:style w:type="character" w:styleId="1152" w:customStyle="1">
    <w:name w:val="grame"/>
    <w:basedOn w:val="899"/>
    <w:qFormat/>
  </w:style>
  <w:style w:type="character" w:styleId="1153" w:customStyle="1">
    <w:name w:val="p101"/>
    <w:qFormat/>
    <w:rPr>
      <w:rFonts w:hint="default"/>
      <w:sz w:val="20"/>
      <w:u w:val="none"/>
    </w:rPr>
  </w:style>
  <w:style w:type="paragraph" w:styleId="1154" w:customStyle="1">
    <w:name w:val="textfontgray"/>
    <w:basedOn w:val="889"/>
    <w:qFormat/>
    <w:pPr>
      <w:jc w:val="left"/>
      <w:spacing w:before="100" w:beforeAutospacing="1" w:after="100" w:afterAutospacing="1" w:line="432" w:lineRule="auto"/>
      <w:widowControl/>
    </w:pPr>
    <w:rPr>
      <w:color w:val="999999"/>
      <w:sz w:val="18"/>
      <w:szCs w:val="20"/>
    </w:rPr>
  </w:style>
  <w:style w:type="paragraph" w:styleId="1155" w:customStyle="1">
    <w:name w:val="dashed"/>
    <w:basedOn w:val="889"/>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56" w:customStyle="1">
    <w:name w:val="salefont9"/>
    <w:basedOn w:val="889"/>
    <w:qFormat/>
    <w:pPr>
      <w:jc w:val="left"/>
      <w:spacing w:before="100" w:beforeAutospacing="1" w:after="100" w:afterAutospacing="1" w:line="384" w:lineRule="auto"/>
      <w:widowControl/>
    </w:pPr>
    <w:rPr>
      <w:color w:val="ff3300"/>
      <w:sz w:val="18"/>
      <w:szCs w:val="20"/>
    </w:rPr>
  </w:style>
  <w:style w:type="paragraph" w:styleId="1157" w:customStyle="1">
    <w:name w:val="flType"/>
    <w:basedOn w:val="889"/>
    <w:qFormat/>
    <w:pPr>
      <w:jc w:val="center"/>
      <w:spacing w:after="284" w:line="113" w:lineRule="atLeast"/>
    </w:pPr>
    <w:rPr>
      <w:sz w:val="24"/>
      <w:szCs w:val="20"/>
    </w:rPr>
  </w:style>
  <w:style w:type="paragraph" w:styleId="1158" w:customStyle="1">
    <w:name w:val="Char1"/>
    <w:basedOn w:val="905"/>
    <w:qFormat/>
    <w:rPr>
      <w:rFonts w:ascii="Tahoma" w:hAnsi="Tahoma"/>
      <w:sz w:val="24"/>
    </w:rPr>
  </w:style>
  <w:style w:type="paragraph" w:styleId="1159" w:customStyle="1">
    <w:name w:val="序号正文"/>
    <w:basedOn w:val="889"/>
    <w:qFormat/>
    <w:pPr>
      <w:numPr>
        <w:numId w:val="4"/>
      </w:numPr>
      <w:ind w:left="0" w:firstLine="0"/>
      <w:spacing w:before="156" w:after="156" w:line="300" w:lineRule="auto"/>
      <w:tabs>
        <w:tab w:val="left" w:pos="360" w:leader="none"/>
        <w:tab w:val="left" w:pos="425" w:leader="none"/>
      </w:tabs>
    </w:pPr>
    <w:rPr>
      <w:sz w:val="24"/>
      <w:szCs w:val="20"/>
    </w:rPr>
  </w:style>
  <w:style w:type="paragraph" w:styleId="1160" w:customStyle="1">
    <w:name w:val="p10"/>
    <w:basedOn w:val="889"/>
    <w:qFormat/>
    <w:pPr>
      <w:jc w:val="left"/>
      <w:spacing w:before="100" w:beforeAutospacing="1" w:after="100" w:afterAutospacing="1" w:line="432" w:lineRule="auto"/>
      <w:widowControl/>
    </w:pPr>
    <w:rPr>
      <w:color w:val="000000"/>
      <w:sz w:val="20"/>
      <w:szCs w:val="20"/>
    </w:rPr>
  </w:style>
  <w:style w:type="paragraph" w:styleId="1161" w:customStyle="1">
    <w:name w:val="headfont9"/>
    <w:basedOn w:val="889"/>
    <w:qFormat/>
    <w:pPr>
      <w:jc w:val="left"/>
      <w:spacing w:before="100" w:beforeAutospacing="1" w:after="100" w:afterAutospacing="1"/>
      <w:widowControl/>
    </w:pPr>
    <w:rPr>
      <w:color w:val="ffffff"/>
      <w:sz w:val="18"/>
      <w:szCs w:val="20"/>
    </w:rPr>
  </w:style>
  <w:style w:type="paragraph" w:styleId="1162" w:customStyle="1">
    <w:name w:val="textfont12"/>
    <w:basedOn w:val="889"/>
    <w:qFormat/>
    <w:pPr>
      <w:jc w:val="left"/>
      <w:spacing w:before="100" w:beforeAutospacing="1" w:after="100" w:afterAutospacing="1"/>
      <w:widowControl/>
    </w:pPr>
    <w:rPr>
      <w:b/>
      <w:color w:val="000000"/>
      <w:sz w:val="24"/>
      <w:szCs w:val="20"/>
    </w:rPr>
  </w:style>
  <w:style w:type="paragraph" w:styleId="1163" w:customStyle="1">
    <w:name w:val="表1"/>
    <w:basedOn w:val="889"/>
    <w:qFormat/>
    <w:pPr>
      <w:jc w:val="center"/>
    </w:pPr>
    <w:rPr>
      <w:spacing w:val="20"/>
      <w:szCs w:val="20"/>
    </w:rPr>
  </w:style>
  <w:style w:type="paragraph" w:styleId="1164" w:customStyle="1">
    <w:name w:val="p9"/>
    <w:basedOn w:val="889"/>
    <w:qFormat/>
    <w:pPr>
      <w:jc w:val="left"/>
      <w:spacing w:before="100" w:beforeAutospacing="1" w:after="100" w:afterAutospacing="1"/>
      <w:widowControl/>
    </w:pPr>
    <w:rPr>
      <w:color w:val="000000"/>
      <w:sz w:val="18"/>
      <w:szCs w:val="20"/>
    </w:rPr>
  </w:style>
  <w:style w:type="paragraph" w:styleId="1165" w:customStyle="1">
    <w:name w:val="profont"/>
    <w:basedOn w:val="889"/>
    <w:qFormat/>
    <w:pPr>
      <w:jc w:val="left"/>
      <w:spacing w:before="100" w:beforeAutospacing="1" w:after="100" w:afterAutospacing="1"/>
      <w:widowControl/>
    </w:pPr>
    <w:rPr>
      <w:rFonts w:ascii="Verdana" w:hAnsi="Verdana"/>
      <w:b/>
      <w:color w:val="333333"/>
      <w:sz w:val="24"/>
      <w:szCs w:val="20"/>
    </w:rPr>
  </w:style>
  <w:style w:type="paragraph" w:styleId="1166" w:customStyle="1">
    <w:name w:val="纯文本1"/>
    <w:basedOn w:val="889"/>
    <w:link w:val="1167"/>
    <w:qFormat/>
    <w:rPr>
      <w:rFonts w:ascii="宋体" w:hAnsi="Courier New" w:eastAsia="楷体_GB2312"/>
      <w:sz w:val="28"/>
      <w:szCs w:val="20"/>
    </w:rPr>
  </w:style>
  <w:style w:type="character" w:styleId="1167" w:customStyle="1">
    <w:name w:val="Plain Text Char"/>
    <w:link w:val="1166"/>
    <w:qFormat/>
    <w:rPr>
      <w:rFonts w:ascii="宋体" w:hAnsi="Courier New" w:eastAsia="楷体_GB2312"/>
      <w:sz w:val="28"/>
    </w:rPr>
  </w:style>
  <w:style w:type="paragraph" w:styleId="1168" w:customStyle="1">
    <w:name w:val="段"/>
    <w:qFormat/>
    <w:pPr>
      <w:ind w:firstLine="200"/>
      <w:jc w:val="both"/>
    </w:pPr>
    <w:rPr>
      <w:rFonts w:ascii="宋体"/>
      <w:sz w:val="21"/>
    </w:rPr>
  </w:style>
  <w:style w:type="paragraph" w:styleId="1169" w:customStyle="1">
    <w:name w:val="font0"/>
    <w:basedOn w:val="889"/>
    <w:qFormat/>
    <w:pPr>
      <w:jc w:val="left"/>
      <w:spacing w:before="100" w:beforeAutospacing="1" w:after="100" w:afterAutospacing="1"/>
      <w:widowControl/>
    </w:pPr>
    <w:rPr>
      <w:rFonts w:hint="eastAsia" w:ascii="宋体" w:hAnsi="宋体"/>
      <w:sz w:val="24"/>
      <w:szCs w:val="20"/>
    </w:rPr>
  </w:style>
  <w:style w:type="paragraph" w:styleId="1170" w:customStyle="1">
    <w:name w:val="input"/>
    <w:basedOn w:val="889"/>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71" w:customStyle="1">
    <w:name w:val="小标题"/>
    <w:basedOn w:val="889"/>
    <w:qFormat/>
    <w:rPr>
      <w:rFonts w:ascii="宋体" w:hAnsi="宋体"/>
      <w:b/>
      <w:sz w:val="24"/>
      <w:szCs w:val="20"/>
    </w:rPr>
  </w:style>
  <w:style w:type="paragraph" w:styleId="1172" w:customStyle="1">
    <w:name w:val="样式 Arial 小四 行距: 1.5 倍行距"/>
    <w:basedOn w:val="889"/>
    <w:qFormat/>
    <w:pPr>
      <w:ind w:firstLine="480"/>
      <w:spacing w:line="360" w:lineRule="auto"/>
    </w:pPr>
    <w:rPr>
      <w:rFonts w:ascii="Arial" w:hAnsi="Arial"/>
      <w:sz w:val="24"/>
      <w:szCs w:val="20"/>
    </w:rPr>
  </w:style>
  <w:style w:type="paragraph" w:styleId="1173" w:customStyle="1">
    <w:name w:val="条例"/>
    <w:basedOn w:val="889"/>
    <w:qFormat/>
    <w:pPr>
      <w:ind w:left="2" w:right="210" w:firstLine="2"/>
      <w:keepLines/>
      <w:spacing w:line="320" w:lineRule="exact"/>
      <w:widowControl/>
    </w:pPr>
    <w:rPr>
      <w:rFonts w:ascii="宋体" w:hAnsi="宋体"/>
      <w:sz w:val="24"/>
      <w:szCs w:val="20"/>
    </w:rPr>
  </w:style>
  <w:style w:type="paragraph" w:styleId="1174" w:customStyle="1">
    <w:name w:val="符号列表"/>
    <w:basedOn w:val="889"/>
    <w:qFormat/>
    <w:pPr>
      <w:numPr>
        <w:numId w:val="5"/>
      </w:numPr>
      <w:spacing w:line="440" w:lineRule="exact"/>
    </w:pPr>
    <w:rPr>
      <w:sz w:val="24"/>
      <w:szCs w:val="20"/>
    </w:rPr>
  </w:style>
  <w:style w:type="paragraph" w:styleId="1175" w:customStyle="1">
    <w:name w:val="font5"/>
    <w:basedOn w:val="889"/>
    <w:qFormat/>
    <w:pPr>
      <w:jc w:val="left"/>
      <w:spacing w:before="100" w:beforeAutospacing="1" w:after="100" w:afterAutospacing="1"/>
      <w:widowControl/>
    </w:pPr>
    <w:rPr>
      <w:rFonts w:ascii="宋体" w:hAnsi="宋体" w:cs="宋体"/>
      <w:sz w:val="18"/>
      <w:szCs w:val="18"/>
    </w:rPr>
  </w:style>
  <w:style w:type="paragraph" w:styleId="1176" w:customStyle="1">
    <w:name w:val="xl23"/>
    <w:basedOn w:val="889"/>
    <w:qFormat/>
    <w:pPr>
      <w:jc w:val="center"/>
      <w:spacing w:before="100" w:beforeAutospacing="1" w:after="100" w:afterAutospacing="1"/>
      <w:widowControl/>
    </w:pPr>
    <w:rPr>
      <w:rFonts w:ascii="宋体" w:hAnsi="宋体" w:cs="宋体"/>
      <w:sz w:val="24"/>
    </w:rPr>
  </w:style>
  <w:style w:type="paragraph" w:styleId="1177" w:customStyle="1">
    <w:name w:val="xl24"/>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8" w:customStyle="1">
    <w:name w:val="xl25"/>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9" w:customStyle="1">
    <w:name w:val="xl26"/>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0" w:customStyle="1">
    <w:name w:val="xl27"/>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1" w:customStyle="1">
    <w:name w:val="xl28"/>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2" w:customStyle="1">
    <w:name w:val="xl29"/>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3" w:customStyle="1">
    <w:name w:val="xl30"/>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4" w:customStyle="1">
    <w:name w:val="xl3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5" w:customStyle="1">
    <w:name w:val="xl32"/>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86" w:customStyle="1">
    <w:name w:val="xl33"/>
    <w:basedOn w:val="88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87" w:customStyle="1">
    <w:name w:val="xl34"/>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88" w:customStyle="1">
    <w:name w:val="xl35"/>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89" w:customStyle="1">
    <w:name w:val="xl36"/>
    <w:basedOn w:val="889"/>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90" w:customStyle="1">
    <w:name w:val="xl37"/>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91" w:customStyle="1">
    <w:name w:val="xl38"/>
    <w:basedOn w:val="889"/>
    <w:qFormat/>
    <w:pPr>
      <w:jc w:val="center"/>
      <w:spacing w:before="100" w:beforeAutospacing="1" w:after="100" w:afterAutospacing="1"/>
      <w:widowControl/>
    </w:pPr>
    <w:rPr>
      <w:rFonts w:ascii="宋体" w:hAnsi="宋体" w:cs="宋体"/>
      <w:b/>
      <w:bCs/>
      <w:sz w:val="32"/>
      <w:szCs w:val="32"/>
    </w:rPr>
  </w:style>
  <w:style w:type="paragraph" w:styleId="1192" w:customStyle="1">
    <w:name w:val="xl39"/>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93" w:customStyle="1">
    <w:name w:val="xl40"/>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94" w:customStyle="1">
    <w:name w:val="style31"/>
    <w:qFormat/>
    <w:rPr>
      <w:sz w:val="23"/>
      <w:szCs w:val="23"/>
    </w:rPr>
  </w:style>
  <w:style w:type="character" w:styleId="1195" w:customStyle="1">
    <w:name w:val="headertext"/>
    <w:basedOn w:val="899"/>
    <w:qFormat/>
  </w:style>
  <w:style w:type="character" w:styleId="1196" w:customStyle="1">
    <w:name w:val="style5"/>
    <w:basedOn w:val="899"/>
    <w:qFormat/>
  </w:style>
  <w:style w:type="character" w:styleId="1197" w:customStyle="1">
    <w:name w:val="style3"/>
    <w:basedOn w:val="899"/>
    <w:qFormat/>
  </w:style>
  <w:style w:type="character" w:styleId="1198" w:customStyle="1">
    <w:name w:val="font1"/>
    <w:qFormat/>
    <w:rPr>
      <w:color w:val="0066cc"/>
      <w:sz w:val="18"/>
      <w:szCs w:val="18"/>
      <w:u w:val="none"/>
    </w:rPr>
  </w:style>
  <w:style w:type="character" w:styleId="1199" w:customStyle="1">
    <w:name w:val="txt1"/>
    <w:qFormat/>
    <w:rPr>
      <w:rFonts w:hint="default"/>
      <w:sz w:val="18"/>
      <w:szCs w:val="18"/>
    </w:rPr>
  </w:style>
  <w:style w:type="character" w:styleId="1200" w:customStyle="1">
    <w:name w:val="font-121"/>
    <w:qFormat/>
    <w:rPr>
      <w:color w:val="666666"/>
      <w:sz w:val="24"/>
      <w:szCs w:val="24"/>
      <w:u w:val="none"/>
    </w:rPr>
  </w:style>
  <w:style w:type="character" w:styleId="1201" w:customStyle="1">
    <w:name w:val="style41"/>
    <w:qFormat/>
    <w:rPr>
      <w:color w:val="f49304"/>
    </w:rPr>
  </w:style>
  <w:style w:type="character" w:styleId="1202" w:customStyle="1">
    <w:name w:val="正文缩进 Char"/>
    <w:qFormat/>
    <w:rPr>
      <w:rFonts w:eastAsia="宋体"/>
      <w:sz w:val="24"/>
      <w:lang w:val="en-US" w:eastAsia="zh-CN" w:bidi="ar-SA"/>
    </w:rPr>
  </w:style>
  <w:style w:type="character" w:styleId="1203" w:customStyle="1">
    <w:name w:val="text1"/>
    <w:qFormat/>
    <w:rPr>
      <w:rFonts w:hint="default" w:ascii="ˎ̥" w:hAnsi="ˎ̥"/>
      <w:color w:val="000000"/>
      <w:sz w:val="18"/>
      <w:szCs w:val="18"/>
      <w:u w:val="none"/>
    </w:rPr>
  </w:style>
  <w:style w:type="character" w:styleId="1204" w:customStyle="1">
    <w:name w:val="style61"/>
    <w:qFormat/>
    <w:rPr>
      <w:b/>
      <w:bCs/>
      <w:color w:val="f49304"/>
    </w:rPr>
  </w:style>
  <w:style w:type="character" w:styleId="1205" w:customStyle="1">
    <w:name w:val="headerboxgreen"/>
    <w:basedOn w:val="899"/>
    <w:qFormat/>
  </w:style>
  <w:style w:type="character" w:styleId="1206" w:customStyle="1">
    <w:name w:val="textnorm_chn1"/>
    <w:qFormat/>
    <w:rPr>
      <w:rFonts w:hint="default" w:ascii="Arial" w:hAnsi="Arial" w:cs="Arial"/>
      <w:color w:val="21254a"/>
      <w:sz w:val="22"/>
      <w:szCs w:val="22"/>
    </w:rPr>
  </w:style>
  <w:style w:type="character" w:styleId="1207" w:customStyle="1">
    <w:name w:val="marklong"/>
    <w:basedOn w:val="899"/>
    <w:qFormat/>
  </w:style>
  <w:style w:type="character" w:styleId="1208" w:customStyle="1">
    <w:name w:val="style51"/>
    <w:qFormat/>
    <w:rPr>
      <w:color w:val="ffffff"/>
    </w:rPr>
  </w:style>
  <w:style w:type="character" w:styleId="1209" w:customStyle="1">
    <w:name w:val="Char Char4"/>
    <w:qFormat/>
    <w:rPr>
      <w:rFonts w:ascii="Times New Roman" w:hAnsi="Times New Roman" w:eastAsia="宋体" w:cs="Times New Roman"/>
      <w:sz w:val="21"/>
      <w:szCs w:val="24"/>
      <w:lang w:val="en-US" w:eastAsia="zh-CN" w:bidi="ar-SA"/>
    </w:rPr>
  </w:style>
  <w:style w:type="character" w:styleId="1210" w:customStyle="1">
    <w:name w:val="H2 Char"/>
    <w:qFormat/>
    <w:rPr>
      <w:rFonts w:ascii="Arial" w:hAnsi="Arial" w:eastAsia="黑体"/>
      <w:b/>
      <w:bCs/>
      <w:sz w:val="32"/>
      <w:szCs w:val="32"/>
    </w:rPr>
  </w:style>
  <w:style w:type="character" w:styleId="1211" w:customStyle="1">
    <w:name w:val="style35"/>
    <w:basedOn w:val="899"/>
    <w:qFormat/>
  </w:style>
  <w:style w:type="character" w:styleId="1212" w:customStyle="1">
    <w:name w:val="black1"/>
    <w:qFormat/>
    <w:rPr>
      <w:b/>
      <w:bCs/>
      <w:color w:val="000000"/>
      <w:sz w:val="19"/>
      <w:szCs w:val="19"/>
    </w:rPr>
  </w:style>
  <w:style w:type="paragraph" w:styleId="1213" w:customStyle="1">
    <w:name w:val="样式 标题 2 + 宋体 小四"/>
    <w:basedOn w:val="891"/>
    <w:next w:val="913"/>
    <w:qFormat/>
    <w:pPr>
      <w:spacing w:line="415" w:lineRule="auto"/>
    </w:pPr>
    <w:rPr>
      <w:rFonts w:ascii="宋体" w:hAnsi="宋体" w:eastAsia="宋体"/>
      <w:sz w:val="24"/>
    </w:rPr>
  </w:style>
  <w:style w:type="paragraph" w:styleId="1214" w:customStyle="1">
    <w:name w:val="CM20"/>
    <w:basedOn w:val="889"/>
    <w:next w:val="889"/>
    <w:qFormat/>
    <w:pPr>
      <w:jc w:val="left"/>
      <w:spacing w:after="115"/>
    </w:pPr>
    <w:rPr>
      <w:rFonts w:ascii=".a..DD.." w:eastAsia=".a..DD.."/>
      <w:sz w:val="24"/>
    </w:rPr>
  </w:style>
  <w:style w:type="paragraph" w:styleId="1215" w:customStyle="1">
    <w:name w:val="标准"/>
    <w:basedOn w:val="889"/>
    <w:qFormat/>
    <w:pPr>
      <w:spacing w:line="240" w:lineRule="atLeast"/>
    </w:pPr>
    <w:rPr>
      <w:rFonts w:eastAsia="楷体_GB2312"/>
      <w:sz w:val="24"/>
      <w:szCs w:val="20"/>
    </w:rPr>
  </w:style>
  <w:style w:type="paragraph" w:styleId="1216" w:customStyle="1">
    <w:name w:val="CM3"/>
    <w:basedOn w:val="1217"/>
    <w:next w:val="1217"/>
    <w:qFormat/>
    <w:pPr>
      <w:spacing w:line="626" w:lineRule="atLeast"/>
    </w:pPr>
    <w:rPr>
      <w:color w:val="auto"/>
    </w:rPr>
  </w:style>
  <w:style w:type="paragraph" w:styleId="1217" w:customStyle="1">
    <w:name w:val="Default"/>
    <w:qFormat/>
    <w:pPr>
      <w:widowControl w:val="off"/>
    </w:pPr>
    <w:rPr>
      <w:rFonts w:ascii=".a..DD.." w:eastAsia=".a..DD.."/>
      <w:color w:val="000000"/>
      <w:sz w:val="24"/>
      <w:szCs w:val="24"/>
    </w:rPr>
  </w:style>
  <w:style w:type="paragraph" w:styleId="1218" w:customStyle="1">
    <w:name w:val="Char21"/>
    <w:basedOn w:val="889"/>
    <w:qFormat/>
    <w:rPr>
      <w:rFonts w:ascii="Tahoma" w:hAnsi="Tahoma"/>
      <w:sz w:val="24"/>
      <w:szCs w:val="20"/>
    </w:rPr>
  </w:style>
  <w:style w:type="paragraph" w:styleId="1219" w:customStyle="1">
    <w:name w:val="6"/>
    <w:basedOn w:val="889"/>
    <w:next w:val="910"/>
    <w:qFormat/>
    <w:pPr>
      <w:spacing w:after="120"/>
    </w:pPr>
  </w:style>
  <w:style w:type="paragraph" w:styleId="1220" w:customStyle="1">
    <w:name w:val="标题 61"/>
    <w:basedOn w:val="889"/>
    <w:qFormat/>
    <w:pPr>
      <w:jc w:val="left"/>
      <w:widowControl/>
      <w:outlineLvl w:val="6"/>
    </w:pPr>
    <w:rPr>
      <w:rFonts w:ascii="宋体" w:hAnsi="宋体" w:cs="宋体"/>
      <w:color w:val="00569b"/>
      <w:szCs w:val="21"/>
    </w:rPr>
  </w:style>
  <w:style w:type="paragraph" w:styleId="1221" w:customStyle="1">
    <w:name w:val="项符&gt;"/>
    <w:basedOn w:val="889"/>
    <w:qFormat/>
    <w:pPr>
      <w:ind w:left="720" w:hanging="720"/>
      <w:spacing w:line="360" w:lineRule="auto"/>
      <w:tabs>
        <w:tab w:val="left" w:pos="420" w:leader="none"/>
        <w:tab w:val="left" w:pos="720" w:leader="none"/>
      </w:tabs>
    </w:pPr>
    <w:rPr>
      <w:rFonts w:ascii="宋体" w:hAnsi="宋体"/>
      <w:sz w:val="24"/>
      <w:szCs w:val="30"/>
    </w:rPr>
  </w:style>
  <w:style w:type="paragraph" w:styleId="1222" w:customStyle="1">
    <w:name w:val="样式1"/>
    <w:basedOn w:val="89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23" w:customStyle="1">
    <w:name w:val="样式2"/>
    <w:basedOn w:val="891"/>
    <w:qFormat/>
    <w:pPr>
      <w:numPr>
        <w:numId w:val="6"/>
      </w:numPr>
      <w:spacing w:line="415" w:lineRule="auto"/>
      <w:tabs>
        <w:tab w:val="left" w:pos="840" w:leader="none"/>
      </w:tabs>
    </w:pPr>
    <w:rPr>
      <w:rFonts w:eastAsia="宋体"/>
      <w:sz w:val="24"/>
    </w:rPr>
  </w:style>
  <w:style w:type="paragraph" w:styleId="1224" w:customStyle="1">
    <w:name w:val="CM2"/>
    <w:basedOn w:val="1217"/>
    <w:next w:val="1217"/>
    <w:qFormat/>
    <w:pPr>
      <w:spacing w:line="623" w:lineRule="atLeast"/>
    </w:pPr>
    <w:rPr>
      <w:color w:val="auto"/>
    </w:rPr>
  </w:style>
  <w:style w:type="paragraph" w:styleId="1225" w:customStyle="1">
    <w:name w:val="样式 Verdana 首行缩进:  0.74 厘米"/>
    <w:basedOn w:val="889"/>
    <w:qFormat/>
    <w:pPr>
      <w:ind w:firstLine="420"/>
      <w:spacing w:line="360" w:lineRule="auto"/>
    </w:pPr>
    <w:rPr>
      <w:rFonts w:ascii="Verdana" w:hAnsi="Verdana" w:cs="宋体"/>
      <w:sz w:val="24"/>
      <w:szCs w:val="20"/>
    </w:rPr>
  </w:style>
  <w:style w:type="paragraph" w:styleId="1226" w:customStyle="1">
    <w:name w:val="样式 正文（首行缩进两字） + 首行缩进:  2 字符"/>
    <w:basedOn w:val="903"/>
    <w:qFormat/>
    <w:pPr>
      <w:ind w:firstLine="200"/>
      <w:jc w:val="both"/>
    </w:pPr>
    <w:rPr>
      <w:rFonts w:eastAsia="宋体"/>
      <w:sz w:val="21"/>
      <w:szCs w:val="24"/>
    </w:rPr>
  </w:style>
  <w:style w:type="paragraph" w:styleId="1227" w:customStyle="1">
    <w:name w:val="样式3"/>
    <w:basedOn w:val="1223"/>
    <w:next w:val="1223"/>
    <w:qFormat/>
  </w:style>
  <w:style w:type="paragraph" w:styleId="1228" w:customStyle="1">
    <w:name w:val="Char Char Char Char"/>
    <w:basedOn w:val="889"/>
    <w:qFormat/>
  </w:style>
  <w:style w:type="paragraph" w:styleId="1229" w:customStyle="1">
    <w:name w:val="Definition Term"/>
    <w:basedOn w:val="889"/>
    <w:next w:val="889"/>
    <w:qFormat/>
    <w:pPr>
      <w:jc w:val="left"/>
      <w:widowControl/>
    </w:pPr>
    <w:rPr>
      <w:sz w:val="20"/>
      <w:lang w:eastAsia="en-US"/>
    </w:rPr>
  </w:style>
  <w:style w:type="paragraph" w:styleId="1230" w:customStyle="1">
    <w:name w:val="7"/>
    <w:basedOn w:val="889"/>
    <w:next w:val="917"/>
    <w:qFormat/>
    <w:rPr>
      <w:rFonts w:ascii="宋体" w:hAnsi="Courier New"/>
      <w:sz w:val="24"/>
      <w:szCs w:val="20"/>
    </w:rPr>
  </w:style>
  <w:style w:type="paragraph" w:styleId="1231" w:customStyle="1">
    <w:name w:val="Char3"/>
    <w:basedOn w:val="889"/>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32" w:customStyle="1">
    <w:name w:val="-"/>
    <w:basedOn w:val="889"/>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33" w:customStyle="1">
    <w:name w:val="style8801"/>
    <w:basedOn w:val="889"/>
    <w:qFormat/>
    <w:pPr>
      <w:jc w:val="left"/>
      <w:spacing w:before="100" w:beforeAutospacing="1" w:after="100" w:afterAutospacing="1"/>
      <w:widowControl/>
    </w:pPr>
    <w:rPr>
      <w:rFonts w:ascii="宋体" w:hAnsi="宋体" w:cs="宋体"/>
      <w:color w:val="000000"/>
      <w:sz w:val="24"/>
    </w:rPr>
  </w:style>
  <w:style w:type="paragraph" w:styleId="1234" w:customStyle="1">
    <w:name w:val="biaoge1"/>
    <w:basedOn w:val="889"/>
    <w:qFormat/>
    <w:pPr>
      <w:jc w:val="left"/>
      <w:spacing w:before="100" w:beforeAutospacing="1" w:after="100" w:afterAutospacing="1" w:line="375" w:lineRule="atLeast"/>
      <w:widowControl/>
    </w:pPr>
    <w:rPr>
      <w:rFonts w:ascii="宋体" w:hAnsi="宋体" w:cs="宋体"/>
      <w:color w:val="000000"/>
      <w:sz w:val="20"/>
      <w:szCs w:val="20"/>
    </w:rPr>
  </w:style>
  <w:style w:type="character" w:styleId="1235" w:customStyle="1">
    <w:name w:val="info4"/>
    <w:qFormat/>
  </w:style>
  <w:style w:type="paragraph" w:styleId="1236">
    <w:name w:val="No Spacing"/>
    <w:basedOn w:val="889"/>
    <w:link w:val="1237"/>
    <w:uiPriority w:val="1"/>
    <w:qFormat/>
    <w:pPr>
      <w:jc w:val="left"/>
      <w:widowControl/>
    </w:pPr>
    <w:rPr>
      <w:rFonts w:ascii="Cambria" w:hAnsi="Cambria"/>
      <w:sz w:val="22"/>
      <w:szCs w:val="22"/>
      <w:lang w:eastAsia="en-US" w:bidi="en-US"/>
    </w:rPr>
  </w:style>
  <w:style w:type="character" w:styleId="1237" w:customStyle="1">
    <w:name w:val="无间隔 字符"/>
    <w:link w:val="1236"/>
    <w:uiPriority w:val="1"/>
    <w:qFormat/>
    <w:rPr>
      <w:rFonts w:ascii="Cambria" w:hAnsi="Cambria" w:eastAsia="宋体"/>
      <w:sz w:val="22"/>
      <w:szCs w:val="22"/>
      <w:lang w:val="en-US" w:eastAsia="en-US" w:bidi="en-US"/>
    </w:rPr>
  </w:style>
  <w:style w:type="paragraph" w:styleId="1238">
    <w:name w:val="Quote"/>
    <w:basedOn w:val="889"/>
    <w:next w:val="889"/>
    <w:link w:val="1239"/>
    <w:uiPriority w:val="29"/>
    <w:qFormat/>
    <w:pPr>
      <w:jc w:val="left"/>
      <w:spacing w:after="200" w:line="276" w:lineRule="auto"/>
      <w:widowControl/>
    </w:pPr>
    <w:rPr>
      <w:rFonts w:ascii="Cambria" w:hAnsi="Cambria"/>
      <w:i/>
      <w:iCs/>
      <w:sz w:val="22"/>
      <w:szCs w:val="22"/>
      <w:lang w:eastAsia="en-US" w:bidi="en-US"/>
    </w:rPr>
  </w:style>
  <w:style w:type="character" w:styleId="1239" w:customStyle="1">
    <w:name w:val="引用 字符"/>
    <w:link w:val="1238"/>
    <w:uiPriority w:val="29"/>
    <w:qFormat/>
    <w:rPr>
      <w:rFonts w:ascii="Cambria" w:hAnsi="Cambria" w:eastAsia="宋体"/>
      <w:i/>
      <w:iCs/>
      <w:sz w:val="22"/>
      <w:szCs w:val="22"/>
      <w:lang w:val="en-US" w:eastAsia="en-US" w:bidi="en-US"/>
    </w:rPr>
  </w:style>
  <w:style w:type="paragraph" w:styleId="1240">
    <w:name w:val="Intense Quote"/>
    <w:basedOn w:val="889"/>
    <w:next w:val="889"/>
    <w:link w:val="1241"/>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41" w:customStyle="1">
    <w:name w:val="明显引用 字符"/>
    <w:link w:val="1240"/>
    <w:uiPriority w:val="30"/>
    <w:qFormat/>
    <w:rPr>
      <w:rFonts w:ascii="Cambria" w:hAnsi="Cambria" w:eastAsia="宋体"/>
      <w:i/>
      <w:iCs/>
      <w:sz w:val="22"/>
      <w:szCs w:val="22"/>
      <w:lang w:val="en-US" w:eastAsia="en-US" w:bidi="en-US"/>
    </w:rPr>
  </w:style>
  <w:style w:type="paragraph" w:styleId="1242" w:customStyle="1">
    <w:name w:val="TOC 标题1"/>
    <w:basedOn w:val="890"/>
    <w:next w:val="889"/>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43" w:customStyle="1">
    <w:name w:val="浅色列表 - 强调文字颜色 11"/>
    <w:basedOn w:val="90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44" w:customStyle="1">
    <w:name w:val="浅色网格 - 强调文字颜色 11"/>
    <w:basedOn w:val="90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45" w:customStyle="1">
    <w:name w:val="navtext"/>
    <w:basedOn w:val="889"/>
    <w:qFormat/>
    <w:pPr>
      <w:spacing w:before="100" w:beforeAutospacing="1" w:after="100" w:afterAutospacing="1"/>
      <w:widowControl/>
    </w:pPr>
    <w:rPr>
      <w:rFonts w:ascii="Arial" w:hAnsi="Arial" w:cs="Arial"/>
      <w:color w:val="333333"/>
      <w:sz w:val="18"/>
      <w:szCs w:val="18"/>
      <w:lang w:eastAsia="en-US" w:bidi="en-US"/>
    </w:rPr>
  </w:style>
  <w:style w:type="paragraph" w:styleId="1246" w:customStyle="1">
    <w:name w:val="锐丰正文 Char"/>
    <w:basedOn w:val="889"/>
    <w:link w:val="1247"/>
    <w:qFormat/>
    <w:pPr>
      <w:ind w:firstLine="200"/>
      <w:spacing w:line="520" w:lineRule="exact"/>
    </w:pPr>
    <w:rPr>
      <w:rFonts w:ascii="Calibri" w:hAnsi="Calibri" w:eastAsia="楷体_GB2312"/>
      <w:sz w:val="28"/>
      <w:lang w:eastAsia="en-US" w:bidi="en-US"/>
    </w:rPr>
  </w:style>
  <w:style w:type="character" w:styleId="1247" w:customStyle="1">
    <w:name w:val="锐丰正文 Char Char"/>
    <w:link w:val="1246"/>
    <w:qFormat/>
    <w:rPr>
      <w:rFonts w:eastAsia="楷体_GB2312"/>
      <w:sz w:val="28"/>
      <w:szCs w:val="24"/>
      <w:lang w:val="en-US" w:eastAsia="en-US" w:bidi="en-US"/>
    </w:rPr>
  </w:style>
  <w:style w:type="paragraph" w:styleId="1248" w:customStyle="1">
    <w:name w:val="锐丰图片"/>
    <w:link w:val="1249"/>
    <w:qFormat/>
    <w:pPr>
      <w:jc w:val="center"/>
      <w:spacing w:after="200" w:line="276" w:lineRule="auto"/>
    </w:pPr>
    <w:rPr>
      <w:rFonts w:ascii="Calibri" w:hAnsi="Calibri" w:eastAsia="楷体_GB2312"/>
      <w:color w:val="0000ff"/>
      <w:sz w:val="28"/>
      <w:szCs w:val="28"/>
    </w:rPr>
  </w:style>
  <w:style w:type="character" w:styleId="1249" w:customStyle="1">
    <w:name w:val="锐丰图片 Char"/>
    <w:link w:val="1248"/>
    <w:qFormat/>
    <w:rPr>
      <w:rFonts w:eastAsia="楷体_GB2312"/>
      <w:color w:val="0000ff"/>
      <w:sz w:val="28"/>
      <w:szCs w:val="28"/>
      <w:lang w:val="en-US" w:eastAsia="zh-CN" w:bidi="ar-SA"/>
    </w:rPr>
  </w:style>
  <w:style w:type="paragraph" w:styleId="1250" w:customStyle="1">
    <w:name w:val="锐丰图片 Char Char"/>
    <w:link w:val="1251"/>
    <w:qFormat/>
    <w:pPr>
      <w:jc w:val="center"/>
      <w:spacing w:after="200" w:line="276" w:lineRule="auto"/>
    </w:pPr>
    <w:rPr>
      <w:rFonts w:ascii="Calibri" w:hAnsi="Calibri" w:eastAsia="楷体_GB2312"/>
      <w:color w:val="0000ff"/>
      <w:sz w:val="28"/>
      <w:szCs w:val="28"/>
    </w:rPr>
  </w:style>
  <w:style w:type="character" w:styleId="1251" w:customStyle="1">
    <w:name w:val="锐丰图片 Char Char Char"/>
    <w:link w:val="1250"/>
    <w:qFormat/>
    <w:rPr>
      <w:rFonts w:eastAsia="楷体_GB2312"/>
      <w:color w:val="0000ff"/>
      <w:sz w:val="28"/>
      <w:szCs w:val="28"/>
      <w:lang w:val="en-US" w:eastAsia="zh-CN" w:bidi="ar-SA"/>
    </w:rPr>
  </w:style>
  <w:style w:type="paragraph" w:styleId="1252" w:customStyle="1">
    <w:name w:val="样式 样式 标题 4 + 楷体_GB2312 非加粗 段前: 0 磅 段后: 0 磅 + 段前: 0.5 行"/>
    <w:basedOn w:val="889"/>
    <w:qFormat/>
    <w:pPr>
      <w:keepLines/>
      <w:keepNext/>
      <w:spacing w:line="377" w:lineRule="auto"/>
      <w:outlineLvl w:val="3"/>
    </w:pPr>
    <w:rPr>
      <w:rFonts w:ascii="楷体_GB2312" w:hAnsi="Arial" w:eastAsia="楷体_GB2312" w:cs="宋体"/>
      <w:b/>
      <w:bCs/>
      <w:sz w:val="28"/>
      <w:szCs w:val="22"/>
      <w:lang w:eastAsia="en-US" w:bidi="en-US"/>
    </w:rPr>
  </w:style>
  <w:style w:type="paragraph" w:styleId="1253" w:customStyle="1">
    <w:name w:val="锐丰表格"/>
    <w:basedOn w:val="889"/>
    <w:qFormat/>
    <w:pPr>
      <w:jc w:val="left"/>
    </w:pPr>
    <w:rPr>
      <w:rFonts w:ascii="Arial" w:hAnsi="Arial" w:cs="Arial"/>
      <w:sz w:val="24"/>
      <w:lang w:eastAsia="en-US" w:bidi="en-US"/>
    </w:rPr>
  </w:style>
  <w:style w:type="paragraph" w:styleId="1254" w:customStyle="1">
    <w:name w:val="bodytext"/>
    <w:basedOn w:val="889"/>
    <w:qFormat/>
    <w:pPr>
      <w:spacing w:before="100" w:beforeAutospacing="1" w:after="100" w:afterAutospacing="1"/>
      <w:widowControl/>
    </w:pPr>
    <w:rPr>
      <w:rFonts w:ascii="Arial" w:hAnsi="Arial" w:cs="Arial"/>
      <w:color w:val="000033"/>
      <w:sz w:val="16"/>
      <w:szCs w:val="16"/>
      <w:lang w:eastAsia="en-US" w:bidi="en-US"/>
    </w:rPr>
  </w:style>
  <w:style w:type="paragraph" w:styleId="1255" w:customStyle="1">
    <w:name w:val="样式 (中文) 楷体_GB2312 四号 左 行距: 固定值 28 磅"/>
    <w:basedOn w:val="889"/>
    <w:qFormat/>
    <w:pPr>
      <w:ind w:firstLine="200"/>
      <w:jc w:val="left"/>
      <w:spacing w:line="560" w:lineRule="exact"/>
    </w:pPr>
    <w:rPr>
      <w:rFonts w:eastAsia="楷体_GB2312" w:cs="宋体"/>
      <w:sz w:val="28"/>
      <w:szCs w:val="22"/>
      <w:lang w:eastAsia="en-US" w:bidi="en-US"/>
    </w:rPr>
  </w:style>
  <w:style w:type="paragraph" w:styleId="1256" w:customStyle="1">
    <w:name w:val="锐丰正文"/>
    <w:basedOn w:val="889"/>
    <w:qFormat/>
    <w:pPr>
      <w:ind w:firstLine="200"/>
      <w:spacing w:line="520" w:lineRule="exact"/>
    </w:pPr>
    <w:rPr>
      <w:rFonts w:eastAsia="楷体_GB2312"/>
      <w:sz w:val="28"/>
      <w:lang w:eastAsia="en-US" w:bidi="en-US"/>
    </w:rPr>
  </w:style>
  <w:style w:type="paragraph" w:styleId="1257" w:customStyle="1">
    <w:name w:val="锐丰编号3"/>
    <w:basedOn w:val="1256"/>
    <w:qFormat/>
    <w:pPr>
      <w:numPr>
        <w:numId w:val="7"/>
      </w:numPr>
      <w:ind w:firstLine="0"/>
    </w:pPr>
    <w:rPr>
      <w:szCs w:val="20"/>
    </w:rPr>
  </w:style>
  <w:style w:type="paragraph" w:styleId="1258" w:customStyle="1">
    <w:name w:val="锐丰编号二"/>
    <w:basedOn w:val="1256"/>
    <w:qFormat/>
    <w:pPr>
      <w:numPr>
        <w:numId w:val="8"/>
      </w:numPr>
      <w:ind w:firstLine="0"/>
    </w:pPr>
    <w:rPr>
      <w:szCs w:val="20"/>
    </w:rPr>
  </w:style>
  <w:style w:type="paragraph" w:styleId="1259" w:customStyle="1">
    <w:name w:val="样式 宋体 小三 行距: 1.5 倍行距1"/>
    <w:basedOn w:val="910"/>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60" w:customStyle="1">
    <w:name w:val="bigtitle1"/>
    <w:qFormat/>
    <w:rPr>
      <w:rFonts w:hint="default" w:ascii="Arial" w:hAnsi="Arial" w:cs="Arial"/>
      <w:color w:val="263470"/>
      <w:sz w:val="48"/>
      <w:szCs w:val="48"/>
    </w:rPr>
  </w:style>
  <w:style w:type="character" w:styleId="1261" w:customStyle="1">
    <w:name w:val="product_nav_bg1"/>
    <w:basedOn w:val="899"/>
    <w:qFormat/>
  </w:style>
  <w:style w:type="paragraph" w:styleId="1262" w:customStyle="1">
    <w:name w:val="标题 3 + 宋体"/>
    <w:basedOn w:val="891"/>
    <w:qFormat/>
    <w:pPr>
      <w:keepLines w:val="0"/>
      <w:spacing w:before="0" w:after="0" w:line="360" w:lineRule="auto"/>
    </w:pPr>
    <w:rPr>
      <w:rFonts w:ascii="宋体" w:hAnsi="宋体" w:eastAsia="宋体"/>
      <w:caps/>
      <w:smallCaps/>
      <w:color w:val="000000"/>
      <w:sz w:val="21"/>
      <w:szCs w:val="21"/>
      <w:lang w:bidi="en-US"/>
    </w:rPr>
  </w:style>
  <w:style w:type="paragraph" w:styleId="1263" w:customStyle="1">
    <w:name w:val="样式 样式 标题 2H2Heading 2 HiddenHeading 2 CCBS部分标题h2Underrubrik1... ..."/>
    <w:basedOn w:val="889"/>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64" w:customStyle="1">
    <w:name w:val="列出段落1"/>
    <w:basedOn w:val="889"/>
    <w:uiPriority w:val="99"/>
    <w:qFormat/>
    <w:pPr>
      <w:ind w:firstLine="420"/>
    </w:pPr>
    <w:rPr>
      <w:sz w:val="28"/>
    </w:rPr>
  </w:style>
  <w:style w:type="character" w:styleId="1265" w:customStyle="1">
    <w:name w:val="Heading 3 Char"/>
    <w:uiPriority w:val="9"/>
    <w:qFormat/>
    <w:rPr>
      <w:rFonts w:eastAsia="黑体" w:cs="Times New Roman"/>
      <w:b/>
      <w:bCs/>
      <w:sz w:val="32"/>
      <w:szCs w:val="32"/>
    </w:rPr>
  </w:style>
  <w:style w:type="character" w:styleId="1266" w:customStyle="1">
    <w:name w:val="short_text"/>
    <w:basedOn w:val="899"/>
    <w:qFormat/>
  </w:style>
  <w:style w:type="character" w:styleId="1267" w:customStyle="1">
    <w:name w:val="普通文字 Char1"/>
    <w:qFormat/>
    <w:rPr>
      <w:rFonts w:ascii="宋体" w:hAnsi="Courier New" w:eastAsia="楷体_GB2312"/>
      <w:sz w:val="28"/>
      <w:lang w:val="en-US" w:eastAsia="zh-CN" w:bidi="ar-SA"/>
    </w:rPr>
  </w:style>
  <w:style w:type="paragraph" w:styleId="1268" w:customStyle="1">
    <w:name w:val="样式 仿宋_GB2312 四号 黑色 行距: 1.5 倍行距1"/>
    <w:basedOn w:val="889"/>
    <w:qFormat/>
    <w:pPr>
      <w:spacing w:line="360" w:lineRule="auto"/>
    </w:pPr>
    <w:rPr>
      <w:rFonts w:ascii="仿宋_GB2312" w:hAnsi="宋体" w:eastAsia="仿宋_GB2312"/>
      <w:color w:val="000000"/>
      <w:sz w:val="24"/>
      <w:szCs w:val="20"/>
    </w:rPr>
  </w:style>
  <w:style w:type="character" w:styleId="1269"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70" w:customStyle="1">
    <w:name w:val="纯文本3"/>
    <w:basedOn w:val="889"/>
    <w:qFormat/>
    <w:rPr>
      <w:rFonts w:hint="eastAsia" w:ascii="宋体" w:hAnsi="Courier New" w:eastAsia="楷体_GB2312"/>
      <w:sz w:val="28"/>
      <w:szCs w:val="20"/>
    </w:rPr>
  </w:style>
  <w:style w:type="paragraph" w:styleId="1271" w:customStyle="1">
    <w:name w:val="p0"/>
    <w:basedOn w:val="889"/>
    <w:qFormat/>
    <w:pPr>
      <w:jc w:val="left"/>
      <w:spacing w:before="100" w:beforeAutospacing="1" w:after="100" w:afterAutospacing="1"/>
      <w:widowControl/>
    </w:pPr>
    <w:rPr>
      <w:rFonts w:ascii="宋体" w:hAnsi="宋体" w:cs="宋体"/>
      <w:sz w:val="24"/>
    </w:rPr>
  </w:style>
  <w:style w:type="paragraph" w:styleId="1272" w:customStyle="1">
    <w:name w:val="p15"/>
    <w:basedOn w:val="889"/>
    <w:qFormat/>
    <w:pPr>
      <w:widowControl/>
    </w:pPr>
    <w:rPr>
      <w:rFonts w:ascii="宋体" w:hAnsi="宋体" w:cs="宋体"/>
      <w:sz w:val="28"/>
      <w:szCs w:val="28"/>
    </w:rPr>
  </w:style>
  <w:style w:type="paragraph" w:styleId="1273" w:customStyle="1">
    <w:name w:val="纯文本11"/>
    <w:basedOn w:val="889"/>
    <w:link w:val="1274"/>
    <w:qFormat/>
    <w:rPr>
      <w:rFonts w:ascii="宋体" w:hAnsi="Courier New" w:eastAsia="楷体_GB2312"/>
      <w:sz w:val="28"/>
      <w:szCs w:val="20"/>
    </w:rPr>
  </w:style>
  <w:style w:type="character" w:styleId="1274" w:customStyle="1">
    <w:name w:val="Plain Text Char Char"/>
    <w:link w:val="1273"/>
    <w:qFormat/>
    <w:rPr>
      <w:rFonts w:ascii="宋体" w:hAnsi="Courier New" w:eastAsia="楷体_GB2312"/>
      <w:sz w:val="28"/>
    </w:rPr>
  </w:style>
  <w:style w:type="paragraph" w:styleId="1275" w:customStyle="1">
    <w:name w:val="列出段落4"/>
    <w:basedOn w:val="889"/>
    <w:uiPriority w:val="34"/>
    <w:qFormat/>
    <w:pPr>
      <w:ind w:firstLine="420"/>
      <w:jc w:val="left"/>
      <w:spacing w:after="200"/>
      <w:widowControl/>
    </w:pPr>
    <w:rPr>
      <w:rFonts w:ascii="Tahoma" w:hAnsi="Tahoma" w:eastAsia="微软雅黑"/>
      <w:sz w:val="22"/>
      <w:szCs w:val="22"/>
    </w:rPr>
  </w:style>
  <w:style w:type="character" w:styleId="1276" w:customStyle="1">
    <w:name w:val="正文缩进 字符"/>
    <w:qFormat/>
    <w:rPr>
      <w:rFonts w:eastAsia="楷体_GB2312"/>
      <w:sz w:val="24"/>
      <w:lang w:val="en-US" w:eastAsia="zh-CN" w:bidi="ar-SA"/>
    </w:rPr>
  </w:style>
  <w:style w:type="paragraph" w:styleId="1277" w:customStyle="1">
    <w:name w:val="纯文本2"/>
    <w:basedOn w:val="889"/>
    <w:qFormat/>
    <w:rPr>
      <w:rFonts w:hint="eastAsia" w:ascii="宋体" w:hAnsi="Courier New" w:eastAsia="楷体_GB2312"/>
      <w:sz w:val="28"/>
      <w:szCs w:val="20"/>
    </w:rPr>
  </w:style>
  <w:style w:type="paragraph" w:styleId="1278" w:customStyle="1">
    <w:name w:val="纯文本4"/>
    <w:basedOn w:val="889"/>
    <w:qFormat/>
    <w:rPr>
      <w:rFonts w:ascii="宋体" w:hAnsi="Courier New" w:eastAsia="楷体_GB2312"/>
      <w:sz w:val="28"/>
      <w:szCs w:val="20"/>
    </w:rPr>
  </w:style>
  <w:style w:type="character" w:styleId="1279" w:customStyle="1">
    <w:name w:val="标题 2 字符"/>
    <w:uiPriority w:val="9"/>
    <w:qFormat/>
    <w:rPr>
      <w:rFonts w:ascii="Arial" w:hAnsi="Arial" w:eastAsia="黑体"/>
      <w:b/>
      <w:bCs/>
      <w:sz w:val="32"/>
      <w:szCs w:val="32"/>
    </w:rPr>
  </w:style>
  <w:style w:type="paragraph" w:styleId="1280" w:customStyle="1">
    <w:name w:val="纯文本41"/>
    <w:basedOn w:val="889"/>
    <w:qFormat/>
    <w:rPr>
      <w:rFonts w:ascii="宋体" w:hAnsi="Courier New" w:eastAsia="楷体_GB2312"/>
      <w:sz w:val="28"/>
      <w:szCs w:val="20"/>
    </w:rPr>
  </w:style>
  <w:style w:type="paragraph" w:styleId="1281" w:customStyle="1">
    <w:name w:val="纯文本5"/>
    <w:basedOn w:val="889"/>
    <w:qFormat/>
    <w:rPr>
      <w:rFonts w:ascii="宋体" w:hAnsi="Courier New" w:eastAsia="楷体_GB2312"/>
      <w:sz w:val="28"/>
      <w:szCs w:val="20"/>
    </w:rPr>
  </w:style>
  <w:style w:type="paragraph" w:styleId="1282" w:customStyle="1">
    <w:name w:val="TOC 标题2"/>
    <w:basedOn w:val="890"/>
    <w:next w:val="889"/>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83" w:customStyle="1">
    <w:name w:val="正文首行缩进1"/>
    <w:basedOn w:val="910"/>
    <w:qFormat/>
    <w:pPr>
      <w:ind w:firstLine="420"/>
      <w:spacing w:line="360" w:lineRule="auto"/>
      <w:widowControl/>
      <w:tabs>
        <w:tab w:val="clear" w:pos="5250" w:leader="none"/>
      </w:tabs>
    </w:pPr>
    <w:rPr>
      <w:rFonts w:hAnsi="Times New Roman"/>
      <w:sz w:val="24"/>
      <w:szCs w:val="20"/>
    </w:rPr>
  </w:style>
  <w:style w:type="paragraph" w:styleId="1284" w:customStyle="1">
    <w:name w:val="首行缩进"/>
    <w:basedOn w:val="889"/>
    <w:qFormat/>
    <w:pPr>
      <w:ind w:firstLine="480"/>
      <w:jc w:val="left"/>
      <w:spacing w:line="360" w:lineRule="auto"/>
      <w:widowControl/>
    </w:pPr>
    <w:rPr>
      <w:rFonts w:ascii="宋体" w:hAnsi="宋体"/>
      <w:sz w:val="24"/>
    </w:rPr>
  </w:style>
  <w:style w:type="paragraph" w:styleId="1285" w:customStyle="1">
    <w:name w:val="_Style 143"/>
    <w:basedOn w:val="910"/>
    <w:next w:val="1283"/>
    <w:qFormat/>
    <w:pPr>
      <w:ind w:firstLine="420"/>
      <w:spacing w:line="360" w:lineRule="auto"/>
      <w:widowControl/>
      <w:tabs>
        <w:tab w:val="clear" w:pos="5250" w:leader="none"/>
      </w:tabs>
    </w:pPr>
    <w:rPr>
      <w:rFonts w:hAnsi="Times New Roman"/>
      <w:sz w:val="24"/>
      <w:szCs w:val="20"/>
    </w:rPr>
  </w:style>
  <w:style w:type="paragraph" w:styleId="1286" w:customStyle="1">
    <w:name w:val="纯文本12"/>
    <w:basedOn w:val="889"/>
    <w:qFormat/>
    <w:rPr>
      <w:rFonts w:hint="eastAsia" w:ascii="宋体" w:hAnsi="Courier New" w:eastAsia="楷体_GB2312"/>
      <w:sz w:val="28"/>
      <w:szCs w:val="20"/>
    </w:rPr>
  </w:style>
  <w:style w:type="paragraph" w:styleId="1287" w:customStyle="1">
    <w:name w:val="paragraph"/>
    <w:basedOn w:val="889"/>
    <w:qFormat/>
    <w:pPr>
      <w:jc w:val="left"/>
      <w:spacing w:before="100" w:beforeAutospacing="1" w:after="100" w:afterAutospacing="1"/>
      <w:widowControl/>
    </w:pPr>
    <w:rPr>
      <w:rFonts w:ascii="宋体" w:hAnsi="宋体" w:cs="宋体"/>
      <w:sz w:val="24"/>
    </w:rPr>
  </w:style>
  <w:style w:type="character" w:styleId="1288" w:customStyle="1">
    <w:name w:val="font101"/>
    <w:basedOn w:val="899"/>
    <w:qFormat/>
    <w:rPr>
      <w:rFonts w:hint="eastAsia" w:ascii="宋体" w:hAnsi="宋体" w:eastAsia="宋体" w:cs="宋体"/>
      <w:color w:val="000000"/>
      <w:sz w:val="18"/>
      <w:szCs w:val="18"/>
      <w:u w:val="none"/>
    </w:rPr>
  </w:style>
  <w:style w:type="character" w:styleId="1289" w:customStyle="1">
    <w:name w:val="font91"/>
    <w:basedOn w:val="899"/>
    <w:qFormat/>
    <w:rPr>
      <w:rFonts w:hint="eastAsia" w:ascii="宋体" w:hAnsi="宋体" w:eastAsia="宋体" w:cs="宋体"/>
      <w:color w:val="000000"/>
      <w:sz w:val="18"/>
      <w:szCs w:val="18"/>
      <w:u w:val="none"/>
    </w:rPr>
  </w:style>
  <w:style w:type="paragraph" w:styleId="1290" w:customStyle="1">
    <w:name w:val="表格"/>
    <w:link w:val="1291"/>
    <w:qFormat/>
    <w:pPr>
      <w:jc w:val="center"/>
    </w:pPr>
    <w:rPr>
      <w:rFonts w:eastAsia="仿宋"/>
      <w:sz w:val="21"/>
      <w:szCs w:val="22"/>
    </w:rPr>
  </w:style>
  <w:style w:type="character" w:styleId="1291" w:customStyle="1">
    <w:name w:val="表格 Char"/>
    <w:link w:val="1290"/>
    <w:qFormat/>
    <w:rPr>
      <w:rFonts w:eastAsia="仿宋"/>
      <w:sz w:val="21"/>
      <w:szCs w:val="22"/>
    </w:rPr>
  </w:style>
  <w:style w:type="paragraph" w:styleId="1292" w:customStyle="1">
    <w:name w:val="1"/>
    <w:basedOn w:val="889"/>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93" w:customStyle="1">
    <w:name w:val="2"/>
    <w:basedOn w:val="889"/>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94" w:customStyle="1">
    <w:name w:val="3"/>
    <w:basedOn w:val="892"/>
    <w:qFormat/>
    <w:pPr>
      <w:ind w:left="720" w:hanging="720"/>
      <w:spacing w:before="50" w:after="0" w:line="240" w:lineRule="auto"/>
      <w:tabs>
        <w:tab w:val="left" w:pos="1440" w:leader="none"/>
      </w:tabs>
    </w:pPr>
    <w:rPr>
      <w:rFonts w:ascii="黑体" w:hAnsi="宋体" w:eastAsia="黑体"/>
      <w:sz w:val="28"/>
    </w:rPr>
  </w:style>
  <w:style w:type="paragraph" w:styleId="1295" w:customStyle="1">
    <w:name w:val="_Style 43"/>
    <w:basedOn w:val="889"/>
    <w:next w:val="1144"/>
    <w:uiPriority w:val="34"/>
    <w:qFormat/>
    <w:pPr>
      <w:ind w:firstLine="420"/>
    </w:pPr>
  </w:style>
  <w:style w:type="paragraph" w:styleId="1296" w:customStyle="1">
    <w:name w:val="0正文"/>
    <w:basedOn w:val="889"/>
    <w:link w:val="1297"/>
    <w:qFormat/>
    <w:pPr>
      <w:ind w:firstLine="480"/>
      <w:spacing w:line="360" w:lineRule="auto"/>
    </w:pPr>
    <w:rPr>
      <w:rFonts w:ascii="Verdana" w:hAnsi="Verdana" w:eastAsia="华文中宋"/>
      <w:color w:val="0070c0"/>
      <w:sz w:val="24"/>
    </w:rPr>
  </w:style>
  <w:style w:type="character" w:styleId="1297" w:customStyle="1">
    <w:name w:val="0正文 Char"/>
    <w:link w:val="1296"/>
    <w:qFormat/>
    <w:rPr>
      <w:rFonts w:ascii="Verdana" w:hAnsi="Verdana" w:eastAsia="华文中宋"/>
      <w:color w:val="0070c0"/>
      <w:sz w:val="24"/>
      <w:szCs w:val="24"/>
    </w:rPr>
  </w:style>
  <w:style w:type="paragraph" w:styleId="1298" w:customStyle="1">
    <w:name w:val="样式 首行缩进:  2 字符"/>
    <w:basedOn w:val="889"/>
    <w:link w:val="1299"/>
    <w:qFormat/>
    <w:pPr>
      <w:ind w:firstLine="480"/>
      <w:spacing w:line="360" w:lineRule="auto"/>
    </w:pPr>
    <w:rPr>
      <w:sz w:val="24"/>
      <w:szCs w:val="20"/>
    </w:rPr>
  </w:style>
  <w:style w:type="character" w:styleId="1299" w:customStyle="1">
    <w:name w:val="样式 首行缩进:  2 字符 Char"/>
    <w:link w:val="1298"/>
    <w:qFormat/>
    <w:rPr>
      <w:sz w:val="24"/>
    </w:rPr>
  </w:style>
  <w:style w:type="paragraph" w:styleId="1300" w:customStyle="1">
    <w:name w:val="纯文本6"/>
    <w:basedOn w:val="889"/>
    <w:qFormat/>
    <w:rPr>
      <w:rFonts w:ascii="宋体" w:hAnsi="Courier New" w:eastAsia="楷体_GB2312"/>
      <w:sz w:val="28"/>
      <w:szCs w:val="20"/>
    </w:rPr>
  </w:style>
  <w:style w:type="paragraph" w:styleId="1301" w:customStyle="1">
    <w:name w:val="正文1"/>
    <w:basedOn w:val="889"/>
    <w:qFormat/>
    <w:pPr>
      <w:ind w:firstLine="420"/>
      <w:spacing w:line="360" w:lineRule="auto"/>
      <w:tabs>
        <w:tab w:val="left" w:pos="420" w:leader="none"/>
      </w:tabs>
    </w:pPr>
    <w:rPr>
      <w:rFonts w:ascii="宋体" w:hAnsi="宋体"/>
    </w:rPr>
  </w:style>
  <w:style w:type="paragraph" w:styleId="1302" w:customStyle="1">
    <w:name w:val="投标标题2"/>
    <w:basedOn w:val="891"/>
    <w:next w:val="889"/>
    <w:link w:val="1303"/>
    <w:qFormat/>
    <w:pPr>
      <w:ind w:left="576" w:hanging="576"/>
      <w:spacing w:line="415" w:lineRule="auto"/>
      <w:tabs>
        <w:tab w:val="left" w:pos="576" w:leader="none"/>
      </w:tabs>
    </w:pPr>
    <w:rPr>
      <w:rFonts w:ascii="Times New Roman" w:hAnsi="Times New Roman"/>
      <w:sz w:val="28"/>
      <w:szCs w:val="28"/>
    </w:rPr>
  </w:style>
  <w:style w:type="character" w:styleId="1303" w:customStyle="1">
    <w:name w:val="投标标题2 Char"/>
    <w:basedOn w:val="899"/>
    <w:link w:val="1302"/>
    <w:qFormat/>
    <w:rPr>
      <w:rFonts w:eastAsia="黑体"/>
      <w:b/>
      <w:bCs/>
      <w:sz w:val="28"/>
      <w:szCs w:val="28"/>
    </w:rPr>
  </w:style>
  <w:style w:type="paragraph" w:styleId="1304" w:customStyle="1">
    <w:name w:val="投标标题4"/>
    <w:basedOn w:val="893"/>
    <w:link w:val="1305"/>
    <w:qFormat/>
    <w:pPr>
      <w:ind w:left="16"/>
      <w:spacing w:line="360" w:lineRule="auto"/>
      <w:tabs>
        <w:tab w:val="left" w:pos="376" w:leader="none"/>
      </w:tabs>
    </w:pPr>
    <w:rPr>
      <w:rFonts w:ascii="宋体" w:hAnsi="宋体" w:eastAsia="宋体" w:cs="Arial"/>
      <w:bCs/>
      <w:color w:val="000000"/>
      <w:sz w:val="24"/>
      <w:szCs w:val="24"/>
    </w:rPr>
  </w:style>
  <w:style w:type="character" w:styleId="1305" w:customStyle="1">
    <w:name w:val="投标标题4 Char"/>
    <w:basedOn w:val="899"/>
    <w:link w:val="1304"/>
    <w:qFormat/>
    <w:rPr>
      <w:rFonts w:ascii="宋体" w:hAnsi="宋体" w:cs="Arial"/>
      <w:b/>
      <w:bCs/>
      <w:color w:val="000000"/>
      <w:sz w:val="24"/>
      <w:szCs w:val="24"/>
    </w:rPr>
  </w:style>
  <w:style w:type="paragraph" w:styleId="1306" w:customStyle="1">
    <w:name w:val="投标标题3"/>
    <w:basedOn w:val="889"/>
    <w:link w:val="1307"/>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307" w:customStyle="1">
    <w:name w:val="投标标题3 Char"/>
    <w:basedOn w:val="899"/>
    <w:link w:val="1306"/>
    <w:qFormat/>
    <w:rPr>
      <w:rFonts w:ascii="宋体" w:hAnsi="宋体" w:cs="Arial" w:eastAsiaTheme="minorEastAsia"/>
      <w:b/>
      <w:bCs/>
      <w:color w:val="000000"/>
      <w:sz w:val="24"/>
      <w:szCs w:val="24"/>
    </w:rPr>
  </w:style>
  <w:style w:type="paragraph" w:styleId="1308" w:customStyle="1">
    <w:name w:val="投标正文"/>
    <w:basedOn w:val="889"/>
    <w:link w:val="1309"/>
    <w:qFormat/>
    <w:pPr>
      <w:ind w:left="100" w:firstLine="480"/>
      <w:spacing w:line="360" w:lineRule="auto"/>
    </w:pPr>
    <w:rPr>
      <w:rFonts w:asciiTheme="minorHAnsi" w:hAnsiTheme="minorHAnsi" w:eastAsiaTheme="minorEastAsia" w:cstheme="minorBidi"/>
      <w:sz w:val="24"/>
    </w:rPr>
  </w:style>
  <w:style w:type="character" w:styleId="1309" w:customStyle="1">
    <w:name w:val="投标正文 Char"/>
    <w:basedOn w:val="899"/>
    <w:link w:val="1308"/>
    <w:qFormat/>
    <w:rPr>
      <w:rFonts w:asciiTheme="minorHAnsi" w:hAnsiTheme="minorHAnsi" w:eastAsiaTheme="minorEastAsia" w:cstheme="minorBidi"/>
      <w:sz w:val="24"/>
      <w:szCs w:val="24"/>
    </w:rPr>
  </w:style>
  <w:style w:type="character" w:styleId="1310" w:customStyle="1">
    <w:name w:val="HTML 预设格式 字符"/>
    <w:basedOn w:val="899"/>
    <w:link w:val="939"/>
    <w:uiPriority w:val="99"/>
    <w:qFormat/>
    <w:rPr>
      <w:rFonts w:ascii="宋体" w:hAnsi="宋体" w:cs="宋体"/>
      <w:sz w:val="24"/>
      <w:szCs w:val="24"/>
    </w:rPr>
  </w:style>
  <w:style w:type="paragraph" w:styleId="1311" w:customStyle="1">
    <w:name w:val="_Style 23"/>
    <w:basedOn w:val="889"/>
    <w:next w:val="1144"/>
    <w:uiPriority w:val="34"/>
    <w:qFormat/>
    <w:pPr>
      <w:ind w:firstLine="420"/>
    </w:pPr>
    <w:rPr>
      <w:rFonts w:ascii="Calibri" w:hAnsi="Calibri"/>
      <w:szCs w:val="22"/>
    </w:rPr>
  </w:style>
  <w:style w:type="paragraph" w:styleId="1312" w:customStyle="1">
    <w:name w:val="msonormal"/>
    <w:basedOn w:val="889"/>
    <w:qFormat/>
    <w:pPr>
      <w:jc w:val="left"/>
      <w:spacing w:before="100" w:beforeAutospacing="1" w:after="100" w:afterAutospacing="1"/>
      <w:widowControl/>
    </w:pPr>
    <w:rPr>
      <w:rFonts w:ascii="宋体" w:hAnsi="宋体" w:cs="宋体"/>
      <w:sz w:val="24"/>
    </w:rPr>
  </w:style>
  <w:style w:type="paragraph" w:styleId="1313" w:customStyle="1">
    <w:name w:val="font6"/>
    <w:basedOn w:val="889"/>
    <w:qFormat/>
    <w:pPr>
      <w:jc w:val="left"/>
      <w:spacing w:before="100" w:beforeAutospacing="1" w:after="100" w:afterAutospacing="1"/>
      <w:widowControl/>
    </w:pPr>
    <w:rPr>
      <w:rFonts w:ascii="宋体" w:hAnsi="宋体" w:cs="宋体"/>
      <w:sz w:val="18"/>
      <w:szCs w:val="18"/>
    </w:rPr>
  </w:style>
  <w:style w:type="paragraph" w:styleId="1314" w:customStyle="1">
    <w:name w:val="xl65"/>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5" w:customStyle="1">
    <w:name w:val="xl66"/>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6" w:customStyle="1">
    <w:name w:val="xl67"/>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7" w:customStyle="1">
    <w:name w:val="xl68"/>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8" w:customStyle="1">
    <w:name w:val="xl69"/>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9" w:customStyle="1">
    <w:name w:val="xl70"/>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0" w:customStyle="1">
    <w:name w:val="xl7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1" w:customStyle="1">
    <w:name w:val="xl72"/>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2" w:customStyle="1">
    <w:name w:val="xl73"/>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23" w:customStyle="1">
    <w:name w:val="xl74"/>
    <w:basedOn w:val="889"/>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24" w:customStyle="1">
    <w:name w:val="（三级）1.1.1 Char"/>
    <w:link w:val="1325"/>
    <w:qFormat/>
    <w:rPr>
      <w:sz w:val="28"/>
    </w:rPr>
  </w:style>
  <w:style w:type="paragraph" w:styleId="1325" w:customStyle="1">
    <w:name w:val="（三级）1.1.1"/>
    <w:basedOn w:val="889"/>
    <w:link w:val="1324"/>
    <w:qFormat/>
    <w:pPr>
      <w:ind w:left="1969" w:hanging="420"/>
      <w:jc w:val="left"/>
      <w:tabs>
        <w:tab w:val="left" w:pos="360" w:leader="none"/>
        <w:tab w:val="left" w:pos="420" w:leader="none"/>
        <w:tab w:val="left" w:pos="2982" w:leader="none"/>
      </w:tabs>
      <w:outlineLvl w:val="2"/>
    </w:pPr>
    <w:rPr>
      <w:sz w:val="28"/>
      <w:szCs w:val="20"/>
    </w:rPr>
  </w:style>
  <w:style w:type="paragraph" w:styleId="1326" w:customStyle="1">
    <w:name w:val="（二级）1.1"/>
    <w:basedOn w:val="889"/>
    <w:qFormat/>
    <w:pPr>
      <w:ind w:left="1407" w:hanging="420"/>
      <w:jc w:val="left"/>
      <w:tabs>
        <w:tab w:val="left" w:pos="360" w:leader="none"/>
        <w:tab w:val="left" w:pos="420" w:leader="none"/>
        <w:tab w:val="left" w:pos="2982" w:leader="none"/>
      </w:tabs>
      <w:outlineLvl w:val="1"/>
    </w:pPr>
    <w:rPr>
      <w:b/>
      <w:sz w:val="32"/>
      <w:szCs w:val="32"/>
    </w:rPr>
  </w:style>
  <w:style w:type="paragraph" w:styleId="1327" w:customStyle="1">
    <w:name w:val="投标标题5"/>
    <w:basedOn w:val="1308"/>
    <w:link w:val="1328"/>
    <w:qFormat/>
    <w:pPr>
      <w:numPr>
        <w:numId w:val="11"/>
      </w:numPr>
      <w:ind w:left="0" w:firstLine="482"/>
      <w:outlineLvl w:val="4"/>
    </w:pPr>
    <w:rPr>
      <w:b/>
    </w:rPr>
  </w:style>
  <w:style w:type="character" w:styleId="1328" w:customStyle="1">
    <w:name w:val="投标标题5 Char"/>
    <w:basedOn w:val="1309"/>
    <w:link w:val="1327"/>
    <w:qFormat/>
    <w:rPr>
      <w:rFonts w:asciiTheme="minorHAnsi" w:hAnsiTheme="minorHAnsi" w:eastAsiaTheme="minorEastAsia" w:cstheme="minorBidi"/>
      <w:b/>
      <w:sz w:val="24"/>
      <w:szCs w:val="24"/>
    </w:rPr>
  </w:style>
  <w:style w:type="character" w:styleId="1329" w:customStyle="1">
    <w:name w:val="批注主题 Char"/>
    <w:link w:val="1330"/>
    <w:uiPriority w:val="99"/>
    <w:qFormat/>
    <w:rPr>
      <w:b/>
    </w:rPr>
  </w:style>
  <w:style w:type="paragraph" w:styleId="1330" w:customStyle="1">
    <w:name w:val="批注主题1"/>
    <w:basedOn w:val="906"/>
    <w:next w:val="906"/>
    <w:link w:val="1329"/>
    <w:uiPriority w:val="99"/>
    <w:qFormat/>
    <w:pPr>
      <w:ind w:firstLine="560"/>
      <w:spacing w:line="360" w:lineRule="auto"/>
    </w:pPr>
    <w:rPr>
      <w:b/>
      <w:sz w:val="20"/>
      <w:szCs w:val="20"/>
    </w:rPr>
  </w:style>
  <w:style w:type="character" w:styleId="1331" w:customStyle="1">
    <w:name w:val="表格样式 Char"/>
    <w:link w:val="1332"/>
    <w:uiPriority w:val="99"/>
    <w:qFormat/>
    <w:rPr>
      <w:rFonts w:ascii="宋体"/>
      <w:sz w:val="21"/>
    </w:rPr>
  </w:style>
  <w:style w:type="paragraph" w:styleId="1332" w:customStyle="1">
    <w:name w:val="表格样式"/>
    <w:basedOn w:val="889"/>
    <w:link w:val="1331"/>
    <w:uiPriority w:val="99"/>
    <w:qFormat/>
    <w:pPr>
      <w:jc w:val="center"/>
      <w:spacing w:line="360" w:lineRule="auto"/>
    </w:pPr>
    <w:rPr>
      <w:rFonts w:ascii="宋体"/>
      <w:szCs w:val="20"/>
    </w:rPr>
  </w:style>
  <w:style w:type="character" w:styleId="1333" w:customStyle="1">
    <w:name w:val="样式 正文缩进 + 首行缩进:  2 字符 Char"/>
    <w:link w:val="1334"/>
    <w:uiPriority w:val="99"/>
    <w:qFormat/>
  </w:style>
  <w:style w:type="paragraph" w:styleId="1334" w:customStyle="1">
    <w:name w:val="样式 正文缩进 + 首行缩进:  2 字符"/>
    <w:basedOn w:val="903"/>
    <w:link w:val="1333"/>
    <w:uiPriority w:val="99"/>
    <w:qFormat/>
    <w:pPr>
      <w:ind w:firstLine="200"/>
      <w:jc w:val="both"/>
      <w:spacing w:line="360" w:lineRule="auto"/>
    </w:pPr>
    <w:rPr>
      <w:rFonts w:ascii="Times New Roman" w:hAnsi="Times New Roman" w:eastAsia="宋体"/>
      <w:sz w:val="20"/>
    </w:rPr>
  </w:style>
  <w:style w:type="character" w:styleId="1335" w:customStyle="1">
    <w:name w:val="图片样式 Char"/>
    <w:link w:val="1336"/>
    <w:uiPriority w:val="99"/>
    <w:qFormat/>
    <w:rPr>
      <w:rFonts w:ascii="宋体"/>
      <w:sz w:val="21"/>
    </w:rPr>
  </w:style>
  <w:style w:type="paragraph" w:styleId="1336" w:customStyle="1">
    <w:name w:val="图片样式"/>
    <w:basedOn w:val="889"/>
    <w:link w:val="1335"/>
    <w:uiPriority w:val="99"/>
    <w:qFormat/>
    <w:pPr>
      <w:spacing w:line="360" w:lineRule="auto"/>
    </w:pPr>
    <w:rPr>
      <w:rFonts w:ascii="宋体"/>
      <w:szCs w:val="20"/>
    </w:rPr>
  </w:style>
  <w:style w:type="character" w:styleId="1337" w:customStyle="1">
    <w:name w:val="普通(网站) Char"/>
    <w:link w:val="1338"/>
    <w:uiPriority w:val="99"/>
    <w:qFormat/>
    <w:rPr>
      <w:sz w:val="24"/>
    </w:rPr>
  </w:style>
  <w:style w:type="paragraph" w:styleId="1338" w:customStyle="1">
    <w:name w:val="普通(网站)1"/>
    <w:basedOn w:val="889"/>
    <w:link w:val="1337"/>
    <w:uiPriority w:val="99"/>
    <w:qFormat/>
    <w:pPr>
      <w:ind w:firstLine="560"/>
      <w:jc w:val="left"/>
      <w:spacing w:line="360" w:lineRule="auto"/>
    </w:pPr>
    <w:rPr>
      <w:sz w:val="24"/>
      <w:szCs w:val="20"/>
    </w:rPr>
  </w:style>
  <w:style w:type="character" w:styleId="1339" w:customStyle="1">
    <w:name w:val="图表标题 Char"/>
    <w:link w:val="1340"/>
    <w:uiPriority w:val="99"/>
    <w:qFormat/>
    <w:rPr>
      <w:rFonts w:ascii="黑体" w:hAnsi="黑体" w:eastAsia="黑体"/>
      <w:b/>
      <w:sz w:val="21"/>
    </w:rPr>
  </w:style>
  <w:style w:type="paragraph" w:styleId="1340" w:customStyle="1">
    <w:name w:val="图表标题"/>
    <w:basedOn w:val="1336"/>
    <w:link w:val="1339"/>
    <w:uiPriority w:val="99"/>
    <w:qFormat/>
    <w:pPr>
      <w:jc w:val="center"/>
    </w:pPr>
    <w:rPr>
      <w:rFonts w:ascii="黑体" w:hAnsi="黑体" w:eastAsia="黑体"/>
      <w:b/>
    </w:rPr>
  </w:style>
  <w:style w:type="character" w:styleId="1341" w:customStyle="1">
    <w:name w:val="批注引用1"/>
    <w:uiPriority w:val="99"/>
    <w:qFormat/>
    <w:rPr>
      <w:sz w:val="21"/>
    </w:rPr>
  </w:style>
  <w:style w:type="paragraph" w:styleId="1342" w:customStyle="1">
    <w:name w:val="*正文"/>
    <w:basedOn w:val="889"/>
    <w:uiPriority w:val="99"/>
    <w:qFormat/>
    <w:pPr>
      <w:ind w:firstLine="560"/>
      <w:jc w:val="left"/>
      <w:spacing w:before="100" w:line="300" w:lineRule="auto"/>
      <w:widowControl/>
    </w:pPr>
    <w:rPr>
      <w:rFonts w:ascii="仿宋" w:hAnsi="仿宋" w:eastAsia="仿宋"/>
      <w:sz w:val="30"/>
      <w:szCs w:val="28"/>
    </w:rPr>
  </w:style>
  <w:style w:type="paragraph" w:styleId="1343" w:customStyle="1">
    <w:name w:val="_表格标题"/>
    <w:basedOn w:val="889"/>
    <w:uiPriority w:val="99"/>
    <w:qFormat/>
    <w:pPr>
      <w:ind w:firstLine="560"/>
      <w:jc w:val="center"/>
      <w:spacing w:line="360" w:lineRule="auto"/>
    </w:pPr>
    <w:rPr>
      <w:rFonts w:ascii="宋体" w:hAnsi="仿宋" w:eastAsia="仿宋"/>
      <w:b/>
      <w:sz w:val="30"/>
      <w:szCs w:val="32"/>
    </w:rPr>
  </w:style>
  <w:style w:type="paragraph" w:styleId="1344" w:customStyle="1">
    <w:name w:val="_表格文字"/>
    <w:basedOn w:val="889"/>
    <w:uiPriority w:val="99"/>
    <w:qFormat/>
    <w:pPr>
      <w:ind w:firstLine="560"/>
      <w:spacing w:line="360" w:lineRule="auto"/>
    </w:pPr>
    <w:rPr>
      <w:rFonts w:ascii="宋体" w:hAnsi="仿宋" w:eastAsia="仿宋"/>
      <w:sz w:val="30"/>
      <w:szCs w:val="32"/>
    </w:rPr>
  </w:style>
  <w:style w:type="paragraph" w:styleId="1345" w:customStyle="1">
    <w:name w:val="文档正文"/>
    <w:basedOn w:val="889"/>
    <w:link w:val="1346"/>
    <w:uiPriority w:val="99"/>
    <w:qFormat/>
    <w:pPr>
      <w:jc w:val="center"/>
      <w:spacing w:line="360" w:lineRule="auto"/>
    </w:pPr>
    <w:rPr>
      <w:rFonts w:ascii="方正小标宋_GBK" w:hAnsi="方正小标宋_GBK" w:eastAsia="方正小标宋_GBK"/>
      <w:bCs/>
      <w:color w:val="000000"/>
      <w:sz w:val="52"/>
      <w:szCs w:val="52"/>
    </w:rPr>
  </w:style>
  <w:style w:type="character" w:styleId="1346" w:customStyle="1">
    <w:name w:val="文档正文 Char"/>
    <w:link w:val="1345"/>
    <w:uiPriority w:val="99"/>
    <w:qFormat/>
    <w:rPr>
      <w:rFonts w:ascii="方正小标宋_GBK" w:hAnsi="方正小标宋_GBK" w:eastAsia="方正小标宋_GBK"/>
      <w:bCs/>
      <w:color w:val="000000"/>
      <w:sz w:val="52"/>
      <w:szCs w:val="52"/>
    </w:rPr>
  </w:style>
  <w:style w:type="character" w:styleId="1347" w:customStyle="1">
    <w:name w:val="图片居中 Char"/>
    <w:link w:val="1348"/>
    <w:uiPriority w:val="99"/>
    <w:qFormat/>
    <w:rPr>
      <w:rFonts w:ascii="Arial" w:hAnsi="Arial"/>
      <w:sz w:val="22"/>
    </w:rPr>
  </w:style>
  <w:style w:type="paragraph" w:styleId="1348" w:customStyle="1">
    <w:name w:val="图片居中"/>
    <w:basedOn w:val="889"/>
    <w:link w:val="1347"/>
    <w:uiPriority w:val="99"/>
    <w:qFormat/>
    <w:pPr>
      <w:jc w:val="center"/>
      <w:spacing w:line="360" w:lineRule="auto"/>
      <w:widowControl/>
    </w:pPr>
    <w:rPr>
      <w:rFonts w:ascii="Arial" w:hAnsi="Arial"/>
      <w:sz w:val="22"/>
      <w:szCs w:val="20"/>
    </w:rPr>
  </w:style>
  <w:style w:type="character" w:styleId="1349" w:customStyle="1">
    <w:name w:val="zw Char"/>
    <w:link w:val="1350"/>
    <w:uiPriority w:val="99"/>
    <w:qFormat/>
    <w:rPr>
      <w:rFonts w:ascii="仿宋" w:hAnsi="仿宋" w:eastAsia="仿宋" w:cs="仿宋"/>
      <w:sz w:val="32"/>
      <w:szCs w:val="32"/>
    </w:rPr>
  </w:style>
  <w:style w:type="paragraph" w:styleId="1350" w:customStyle="1">
    <w:name w:val="zw"/>
    <w:basedOn w:val="889"/>
    <w:link w:val="1349"/>
    <w:uiPriority w:val="99"/>
    <w:qFormat/>
    <w:pPr>
      <w:ind w:firstLine="560"/>
      <w:spacing w:line="360" w:lineRule="auto"/>
    </w:pPr>
    <w:rPr>
      <w:rFonts w:ascii="仿宋" w:hAnsi="仿宋" w:eastAsia="仿宋" w:cs="仿宋"/>
      <w:sz w:val="32"/>
      <w:szCs w:val="32"/>
    </w:rPr>
  </w:style>
  <w:style w:type="paragraph" w:styleId="1351" w:customStyle="1">
    <w:name w:val="Default Text"/>
    <w:basedOn w:val="889"/>
    <w:link w:val="1352"/>
    <w:uiPriority w:val="99"/>
    <w:qFormat/>
    <w:pPr>
      <w:ind w:firstLine="200"/>
      <w:jc w:val="left"/>
      <w:spacing w:line="360" w:lineRule="auto"/>
      <w:widowControl/>
    </w:pPr>
    <w:rPr>
      <w:rFonts w:ascii="Arial" w:hAnsi="Arial"/>
      <w:sz w:val="24"/>
      <w:szCs w:val="20"/>
    </w:rPr>
  </w:style>
  <w:style w:type="character" w:styleId="1352" w:customStyle="1">
    <w:name w:val="Default Text Char Char"/>
    <w:link w:val="1351"/>
    <w:uiPriority w:val="99"/>
    <w:qFormat/>
    <w:rPr>
      <w:rFonts w:ascii="Arial" w:hAnsi="Arial"/>
      <w:sz w:val="24"/>
    </w:rPr>
  </w:style>
  <w:style w:type="paragraph" w:styleId="1353" w:customStyle="1">
    <w:name w:val="xl63"/>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54" w:customStyle="1">
    <w:name w:val="xl64"/>
    <w:basedOn w:val="889"/>
    <w:qFormat/>
    <w:pPr>
      <w:jc w:val="left"/>
      <w:spacing w:before="100" w:beforeAutospacing="1" w:after="100" w:afterAutospacing="1"/>
      <w:widowControl/>
    </w:pPr>
    <w:rPr>
      <w:rFonts w:ascii="宋体" w:hAnsi="宋体" w:cs="宋体"/>
      <w:sz w:val="24"/>
    </w:rPr>
  </w:style>
  <w:style w:type="paragraph" w:styleId="1355" w:customStyle="1">
    <w:name w:val="xl75"/>
    <w:basedOn w:val="88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56" w:customStyle="1">
    <w:name w:val="xl76"/>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57" w:customStyle="1">
    <w:name w:val="xl77"/>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58" w:customStyle="1">
    <w:name w:val="font71"/>
    <w:basedOn w:val="899"/>
    <w:qFormat/>
    <w:rPr>
      <w:rFonts w:hint="eastAsia" w:ascii="华文中宋" w:hAnsi="华文中宋" w:eastAsia="华文中宋" w:cs="华文中宋"/>
      <w:b/>
      <w:bCs/>
      <w:color w:val="000000"/>
      <w:sz w:val="20"/>
      <w:szCs w:val="20"/>
      <w:u w:val="none"/>
    </w:rPr>
  </w:style>
  <w:style w:type="character" w:styleId="1359" w:customStyle="1">
    <w:name w:val="font121"/>
    <w:basedOn w:val="899"/>
    <w:qFormat/>
    <w:rPr>
      <w:rFonts w:hint="eastAsia" w:ascii="宋体" w:hAnsi="宋体" w:eastAsia="宋体" w:cs="宋体"/>
      <w:b/>
      <w:bCs/>
      <w:color w:val="000000"/>
      <w:sz w:val="20"/>
      <w:szCs w:val="20"/>
      <w:u w:val="none"/>
    </w:rPr>
  </w:style>
  <w:style w:type="character" w:styleId="1360" w:customStyle="1">
    <w:name w:val="font31"/>
    <w:basedOn w:val="899"/>
    <w:qFormat/>
    <w:rPr>
      <w:rFonts w:hint="eastAsia" w:ascii="华文中宋" w:hAnsi="华文中宋" w:eastAsia="华文中宋" w:cs="华文中宋"/>
      <w:b/>
      <w:bCs/>
      <w:color w:val="000000"/>
      <w:sz w:val="20"/>
      <w:szCs w:val="20"/>
      <w:u w:val="none"/>
    </w:rPr>
  </w:style>
  <w:style w:type="character" w:styleId="1361" w:customStyle="1">
    <w:name w:val="正文文本首行缩进 2 字符"/>
    <w:basedOn w:val="1109"/>
    <w:link w:val="945"/>
    <w:semiHidden/>
    <w:qFormat/>
    <w:rPr>
      <w:rFonts w:ascii="方正仿宋简体" w:hAnsi="创艺简仿宋" w:eastAsia="方正仿宋简体"/>
      <w:sz w:val="21"/>
      <w:szCs w:val="24"/>
    </w:rPr>
  </w:style>
  <w:style w:type="character" w:styleId="1362" w:customStyle="1">
    <w:name w:val="HTML 预设格式 Char2"/>
    <w:uiPriority w:val="99"/>
    <w:qFormat/>
    <w:rPr>
      <w:rFonts w:ascii="宋体" w:hAnsi="宋体" w:cs="宋体"/>
      <w:sz w:val="24"/>
      <w:szCs w:val="24"/>
    </w:rPr>
  </w:style>
  <w:style w:type="character" w:styleId="1363" w:customStyle="1">
    <w:name w:val="正文缩进 Char2"/>
    <w:qFormat/>
    <w:rPr>
      <w:rFonts w:eastAsia="楷体_GB2312"/>
      <w:sz w:val="24"/>
    </w:rPr>
  </w:style>
  <w:style w:type="paragraph" w:styleId="1364" w:customStyle="1">
    <w:name w:val="纯文本7"/>
    <w:basedOn w:val="889"/>
    <w:qFormat/>
    <w:rPr>
      <w:rFonts w:ascii="宋体" w:hAnsi="Courier New" w:eastAsia="楷体_GB2312"/>
      <w:sz w:val="28"/>
      <w:szCs w:val="20"/>
      <w:lang w:val="zh-CN"/>
    </w:rPr>
  </w:style>
  <w:style w:type="character" w:styleId="1365" w:customStyle="1">
    <w:name w:val="正文缩进 Char1"/>
    <w:qFormat/>
    <w:rPr>
      <w:rFonts w:eastAsia="楷体_GB2312"/>
      <w:sz w:val="24"/>
      <w:lang w:val="en-US" w:eastAsia="zh-CN" w:bidi="ar-SA"/>
    </w:rPr>
  </w:style>
  <w:style w:type="paragraph" w:styleId="1366" w:customStyle="1">
    <w:name w:val="正文左对齐"/>
    <w:basedOn w:val="889"/>
    <w:link w:val="1367"/>
    <w:qFormat/>
    <w:pPr>
      <w:spacing w:line="360" w:lineRule="auto"/>
    </w:pPr>
    <w:rPr>
      <w:rFonts w:ascii="宋体" w:hAnsi="宋体" w:cstheme="minorBidi"/>
      <w:sz w:val="24"/>
      <w:szCs w:val="22"/>
    </w:rPr>
  </w:style>
  <w:style w:type="character" w:styleId="1367" w:customStyle="1">
    <w:name w:val="正文左对齐 Char"/>
    <w:basedOn w:val="899"/>
    <w:link w:val="1366"/>
    <w:qFormat/>
    <w:rPr>
      <w:rFonts w:ascii="宋体" w:hAnsi="宋体" w:cstheme="minorBidi"/>
      <w:sz w:val="24"/>
      <w:szCs w:val="22"/>
    </w:rPr>
  </w:style>
  <w:style w:type="character" w:styleId="1368" w:customStyle="1">
    <w:name w:val="未处理的提及1"/>
    <w:basedOn w:val="899"/>
    <w:uiPriority w:val="99"/>
    <w:semiHidden/>
    <w:unhideWhenUsed/>
    <w:qFormat/>
    <w:rPr>
      <w:color w:val="605e5c"/>
      <w:shd w:val="clear" w:color="auto" w:fill="e1dfdd"/>
    </w:rPr>
  </w:style>
  <w:style w:type="paragraph" w:styleId="1369" w:customStyle="1">
    <w:name w:val="TOC 标题3"/>
    <w:basedOn w:val="890"/>
    <w:next w:val="889"/>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70" w:customStyle="1">
    <w:name w:val="Heading 4 Char"/>
    <w:uiPriority w:val="9"/>
    <w:qFormat/>
    <w:rPr>
      <w:rFonts w:ascii="Arial" w:hAnsi="Arial" w:eastAsia="Arial" w:cs="Arial"/>
      <w:b/>
      <w:bCs/>
      <w:sz w:val="26"/>
      <w:szCs w:val="26"/>
    </w:rPr>
  </w:style>
  <w:style w:type="character" w:styleId="1371" w:customStyle="1">
    <w:name w:val="Header Char"/>
    <w:uiPriority w:val="99"/>
    <w:qFormat/>
  </w:style>
  <w:style w:type="character" w:styleId="1372" w:customStyle="1">
    <w:name w:val="Footer Char"/>
    <w:uiPriority w:val="99"/>
    <w:qFormat/>
  </w:style>
  <w:style w:type="character" w:styleId="1373" w:customStyle="1">
    <w:name w:val="Caption Char"/>
    <w:uiPriority w:val="99"/>
    <w:qFormat/>
  </w:style>
  <w:style w:type="character" w:styleId="1374" w:customStyle="1">
    <w:name w:val="脚注文本 字符"/>
    <w:basedOn w:val="899"/>
    <w:link w:val="931"/>
    <w:uiPriority w:val="99"/>
    <w:semiHidden/>
    <w:qFormat/>
    <w:rPr>
      <w:rFonts w:ascii="Calibri" w:hAnsi="Calibri"/>
      <w:sz w:val="18"/>
      <w:szCs w:val="24"/>
    </w:rPr>
  </w:style>
  <w:style w:type="character" w:styleId="1375" w:customStyle="1">
    <w:name w:val="尾注文本 字符"/>
    <w:basedOn w:val="899"/>
    <w:link w:val="921"/>
    <w:uiPriority w:val="99"/>
    <w:semiHidden/>
    <w:qFormat/>
    <w:rPr>
      <w:rFonts w:ascii="Calibri" w:hAnsi="Calibri"/>
      <w:szCs w:val="24"/>
    </w:rPr>
  </w:style>
  <w:style w:type="character" w:styleId="1376" w:customStyle="1">
    <w:name w:val="正文缩进 字符2"/>
    <w:qFormat/>
    <w:rPr>
      <w:rFonts w:ascii="Times New Roman" w:hAnsi="Times New Roman" w:eastAsia="楷体_GB2312"/>
      <w:sz w:val="24"/>
    </w:rPr>
  </w:style>
  <w:style w:type="paragraph" w:styleId="1377" w:customStyle="1">
    <w:name w:val="样式9"/>
    <w:basedOn w:val="891"/>
    <w:qFormat/>
    <w:pPr>
      <w:ind w:firstLine="200"/>
      <w:spacing w:before="0" w:after="0" w:line="360" w:lineRule="auto"/>
    </w:pPr>
    <w:rPr>
      <w:rFonts w:ascii="宋体" w:hAnsi="宋体" w:eastAsia="宋体"/>
      <w:sz w:val="21"/>
      <w:szCs w:val="21"/>
    </w:rPr>
  </w:style>
  <w:style w:type="paragraph" w:styleId="1378" w:customStyle="1">
    <w:name w:val="Table Paragraph"/>
    <w:basedOn w:val="889"/>
    <w:uiPriority w:val="1"/>
    <w:qFormat/>
    <w:pPr>
      <w:jc w:val="left"/>
    </w:pPr>
    <w:rPr>
      <w:rFonts w:ascii="宋体" w:hAnsi="宋体" w:cs="宋体"/>
      <w:sz w:val="22"/>
      <w:szCs w:val="22"/>
    </w:rPr>
  </w:style>
  <w:style w:type="character" w:styleId="1379" w:customStyle="1">
    <w:name w:val="正文文本缩进 2 字符"/>
    <w:qFormat/>
    <w:rPr>
      <w:rFonts w:ascii="宋体" w:hAnsi="宋体"/>
      <w:sz w:val="24"/>
    </w:rPr>
  </w:style>
  <w:style w:type="paragraph" w:styleId="1380" w:customStyle="1">
    <w:name w:val="正文文本缩进 21"/>
    <w:basedOn w:val="889"/>
    <w:qFormat/>
    <w:pPr>
      <w:ind w:firstLine="540"/>
      <w:spacing w:line="360" w:lineRule="auto"/>
    </w:pPr>
    <w:rPr>
      <w:rFonts w:ascii="宋体" w:hAnsi="宋体"/>
      <w:sz w:val="24"/>
      <w:szCs w:val="20"/>
      <w:lang w:eastAsia="en-US"/>
    </w:rPr>
  </w:style>
  <w:style w:type="table" w:styleId="1381" w:customStyle="1">
    <w:name w:val="普通表格1"/>
    <w:qFormat/>
    <w:tblPr>
      <w:tblCellMar>
        <w:left w:w="0" w:type="dxa"/>
        <w:top w:w="0" w:type="dxa"/>
        <w:right w:w="0" w:type="dxa"/>
        <w:bottom w:w="0" w:type="dxa"/>
      </w:tblCellMar>
    </w:tblPr>
  </w:style>
  <w:style w:type="paragraph" w:styleId="1382" w:customStyle="1">
    <w:name w:val="标题 21"/>
    <w:basedOn w:val="1301"/>
    <w:qFormat/>
    <w:pPr>
      <w:spacing w:before="260" w:after="260" w:line="413" w:lineRule="auto"/>
    </w:pPr>
    <w:rPr>
      <w:rFonts w:ascii="Arial" w:hAnsi="Arial"/>
      <w:b/>
      <w:sz w:val="32"/>
    </w:rPr>
  </w:style>
  <w:style w:type="character" w:styleId="1383" w:customStyle="1">
    <w:name w:val="NormalCharacter"/>
    <w:qFormat/>
  </w:style>
  <w:style w:type="character" w:styleId="1384" w:customStyle="1">
    <w:name w:val="列出段落 Char1"/>
    <w:uiPriority w:val="34"/>
    <w:qFormat/>
    <w:rPr>
      <w:rFonts w:ascii="Calibri" w:hAnsi="Calibri"/>
      <w:sz w:val="24"/>
      <w:szCs w:val="22"/>
    </w:rPr>
  </w:style>
  <w:style w:type="paragraph" w:styleId="1385">
    <w:name w:val="TOC Heading"/>
    <w:uiPriority w:val="39"/>
    <w:unhideWhenUsed/>
  </w:style>
  <w:style w:type="character" w:styleId="1386" w:customStyle="1">
    <w:name w:val="称呼 字符"/>
    <w:basedOn w:val="899"/>
    <w:link w:val="907"/>
    <w:rPr>
      <w:rFonts w:ascii="宋体" w:hAnsi="宋体"/>
      <w:spacing w:val="20"/>
      <w:sz w:val="24"/>
      <w:szCs w:val="22"/>
      <w:lang w:eastAsia="en-US" w:bidi="en-US"/>
    </w:rPr>
  </w:style>
  <w:style w:type="character" w:styleId="1387" w:customStyle="1">
    <w:name w:val="结束语 字符"/>
    <w:basedOn w:val="899"/>
    <w:link w:val="909"/>
    <w:rPr>
      <w:rFonts w:ascii="宋体" w:hAnsi="宋体"/>
      <w:spacing w:val="20"/>
      <w:sz w:val="24"/>
      <w:szCs w:val="22"/>
      <w:lang w:eastAsia="en-US" w:bidi="en-US"/>
    </w:rPr>
  </w:style>
  <w:style w:type="character" w:styleId="1388" w:customStyle="1">
    <w:name w:val="正文文本缩进 3 字符"/>
    <w:basedOn w:val="899"/>
    <w:link w:val="933"/>
    <w:rPr>
      <w:rFonts w:ascii="宋体" w:hAnsi="宋体"/>
      <w:sz w:val="24"/>
      <w:szCs w:val="24"/>
    </w:rPr>
  </w:style>
  <w:style w:type="character" w:styleId="1389" w:customStyle="1">
    <w:name w:val="正文文本 2 字符"/>
    <w:basedOn w:val="899"/>
    <w:link w:val="937"/>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D6E2A06-A567-44F2-AA37-B3C83BE675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孙昕玥</cp:lastModifiedBy>
  <cp:revision>325</cp:revision>
  <dcterms:created xsi:type="dcterms:W3CDTF">2025-03-13T05:42:00Z</dcterms:created>
  <dcterms:modified xsi:type="dcterms:W3CDTF">2026-05-29T05:24:37Z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92E45F51DF5F43FFABA83490813B76FA</vt:lpwstr>
  </property>
  <property fmtid="{D5CDD505-2E9C-101B-9397-08002B2CF9AE}" pid="4" name="KSOTemplateDocerSaveRecord">
    <vt:lpwstr>eyJoZGlkIjoiYTNmODg1NGI2ZDI2YzdmMmEyYTYyMGNkOWEwMjA1YTEiLCJ1c2VySWQiOiIxMzA0MzAyNDc3In0=</vt:lpwstr>
  </property>
</Properties>
</file>