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9"/>
        <w:jc w:val="center"/>
        <w:rPr>
          <w:rFonts w:ascii="方正小标宋简体" w:hAnsi="方正小标宋简体" w:eastAsia="方正小标宋简体" w:cs="方正小标宋简体"/>
          <w:sz w:val="84"/>
        </w:rPr>
      </w:pPr>
      <w:r>
        <w:rPr>
          <w:rFonts w:ascii="方正小标宋简体" w:hAnsi="方正小标宋简体" w:eastAsia="方正小标宋简体" w:cs="方正小标宋简体"/>
          <w:sz w:val="84"/>
        </w:rPr>
      </w:r>
      <w:r/>
    </w:p>
    <w:p>
      <w:pPr>
        <w:pStyle w:val="1019"/>
        <w:jc w:val="center"/>
        <w:rPr>
          <w:rFonts w:ascii="方正小标宋简体" w:hAnsi="方正小标宋简体" w:eastAsia="方正小标宋简体" w:cs="方正小标宋简体"/>
          <w:sz w:val="84"/>
        </w:rPr>
      </w:pPr>
      <w:r>
        <w:rPr>
          <w:rFonts w:hint="eastAsia" w:ascii="方正小标宋简体" w:hAnsi="方正小标宋简体" w:eastAsia="方正小标宋简体" w:cs="方正小标宋简体"/>
          <w:sz w:val="84"/>
        </w:rPr>
        <w:t xml:space="preserve">招 标 文 件</w:t>
      </w:r>
      <w:r>
        <w:rPr>
          <w:rFonts w:ascii="方正小标宋简体" w:hAnsi="方正小标宋简体" w:eastAsia="方正小标宋简体" w:cs="方正小标宋简体"/>
          <w:sz w:val="84"/>
        </w:rPr>
      </w:r>
      <w:r/>
    </w:p>
    <w:p>
      <w:pPr>
        <w:pStyle w:val="1019"/>
        <w:jc w:val="center"/>
        <w:rPr>
          <w:rFonts w:ascii="楷体_GB2312" w:hAnsi="楷体_GB2312" w:eastAsia="楷体_GB2312" w:cs="楷体_GB2312"/>
          <w:sz w:val="44"/>
          <w:szCs w:val="44"/>
        </w:rPr>
      </w:pPr>
      <w:r>
        <w:rPr>
          <w:rFonts w:hint="eastAsia" w:ascii="楷体_GB2312" w:hAnsi="楷体_GB2312" w:eastAsia="楷体_GB2312" w:cs="楷体_GB2312"/>
          <w:sz w:val="44"/>
          <w:szCs w:val="44"/>
        </w:rPr>
        <w:t xml:space="preserve">（公开招标）</w:t>
      </w:r>
      <w:r>
        <w:rPr>
          <w:rFonts w:ascii="楷体_GB2312" w:hAnsi="楷体_GB2312" w:eastAsia="楷体_GB2312" w:cs="楷体_GB2312"/>
          <w:sz w:val="44"/>
          <w:szCs w:val="44"/>
        </w:rPr>
      </w:r>
      <w:r/>
    </w:p>
    <w:p>
      <w:pPr>
        <w:pStyle w:val="1019"/>
        <w:jc w:val="center"/>
        <w:rPr>
          <w:rFonts w:ascii="微软雅黑" w:hAnsi="微软雅黑" w:eastAsia="微软雅黑" w:cs="微软雅黑"/>
          <w:sz w:val="36"/>
        </w:rPr>
      </w:pPr>
      <w:r>
        <w:rPr>
          <w:rFonts w:ascii="微软雅黑" w:hAnsi="微软雅黑" w:eastAsia="微软雅黑" w:cs="微软雅黑"/>
          <w:sz w:val="36"/>
        </w:rPr>
      </w:r>
      <w:r/>
    </w:p>
    <w:p>
      <w:pPr>
        <w:pStyle w:val="1019"/>
        <w:jc w:val="center"/>
      </w:pPr>
      <w:r>
        <mc:AlternateContent>
          <mc:Choice Requires="wpg">
            <w:drawing>
              <wp:inline xmlns:wp="http://schemas.openxmlformats.org/drawingml/2006/wordprocessingDrawing" distT="0" distB="0" distL="0" distR="0">
                <wp:extent cx="1678940" cy="167894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678940" cy="1678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2.2pt;height:132.2pt;mso-wrap-distance-left:0.0pt;mso-wrap-distance-top:0.0pt;mso-wrap-distance-right:0.0pt;mso-wrap-distance-bottom:0.0pt;" stroked="f">
                <v:path textboxrect="0,0,0,0"/>
                <v:imagedata r:id="rId18" o:title=""/>
              </v:shape>
            </w:pict>
          </mc:Fallback>
        </mc:AlternateContent>
      </w:r>
      <w:r/>
    </w:p>
    <w:p>
      <w:pPr>
        <w:pStyle w:val="1019"/>
        <w:jc w:val="left"/>
        <w:rPr>
          <w:rFonts w:ascii="微软雅黑" w:hAnsi="微软雅黑" w:eastAsia="微软雅黑" w:cs="微软雅黑"/>
          <w:sz w:val="36"/>
        </w:rPr>
      </w:pPr>
      <w:r>
        <w:rPr>
          <w:rFonts w:ascii="微软雅黑" w:hAnsi="微软雅黑" w:eastAsia="微软雅黑" w:cs="微软雅黑"/>
          <w:sz w:val="36"/>
        </w:rPr>
      </w:r>
      <w:r/>
    </w:p>
    <w:p>
      <w:pPr>
        <w:pStyle w:val="1019"/>
        <w:ind w:left="2693" w:hanging="1500"/>
        <w:jc w:val="left"/>
        <w:spacing w:line="360" w:lineRule="auto"/>
        <w:tabs>
          <w:tab w:val="left" w:pos="1260" w:leader="none"/>
        </w:tabs>
        <w:rPr>
          <w:rFonts w:hint="eastAsia" w:eastAsia="黑体"/>
          <w:lang w:eastAsia="zh-CN"/>
        </w:rPr>
      </w:pPr>
      <w:r>
        <w:rPr>
          <w:rFonts w:hint="eastAsia" w:ascii="黑体" w:hAnsi="黑体" w:eastAsia="黑体" w:cs="黑体"/>
          <w:sz w:val="30"/>
          <w:szCs w:val="30"/>
        </w:rPr>
        <w:t xml:space="preserve">项目编号：</w:t>
      </w:r>
      <w:r>
        <w:rPr>
          <w:rFonts w:hint="eastAsia" w:ascii="宋体" w:hAnsi="宋体" w:eastAsia="黑体" w:cs="宋体"/>
          <w:sz w:val="30"/>
          <w:szCs w:val="30"/>
          <w:u w:val="single"/>
          <w:lang w:eastAsia="zh-CN"/>
        </w:rPr>
        <w:t xml:space="preserve">JSZC-320000-TYCQ-G2026-0002</w:t>
      </w:r>
      <w:r>
        <w:rPr>
          <w:rFonts w:hint="eastAsia" w:eastAsia="黑体"/>
          <w:lang w:eastAsia="zh-CN"/>
        </w:rPr>
      </w:r>
      <w:r/>
    </w:p>
    <w:p>
      <w:pPr>
        <w:pStyle w:val="1019"/>
        <w:ind w:left="2693" w:hanging="1500"/>
        <w:jc w:val="left"/>
        <w:spacing w:line="360" w:lineRule="auto"/>
        <w:rPr>
          <w:rFonts w:hint="eastAsia" w:ascii="宋体" w:hAnsi="宋体" w:eastAsia="黑体" w:cs="宋体"/>
          <w:sz w:val="30"/>
          <w:szCs w:val="30"/>
          <w:u w:val="single"/>
          <w:lang w:eastAsia="zh-CN"/>
        </w:rPr>
      </w:pPr>
      <w:r>
        <w:rPr>
          <w:rFonts w:hint="eastAsia" w:ascii="黑体" w:hAnsi="黑体" w:eastAsia="黑体" w:cs="黑体"/>
          <w:sz w:val="30"/>
          <w:szCs w:val="30"/>
        </w:rPr>
        <w:t xml:space="preserve">项目名称：</w:t>
      </w:r>
      <w:r>
        <w:rPr>
          <w:rFonts w:hint="eastAsia" w:ascii="宋体" w:hAnsi="宋体" w:eastAsia="宋体" w:cs="宋体"/>
          <w:sz w:val="30"/>
          <w:szCs w:val="30"/>
          <w:u w:val="single"/>
          <w:lang w:eastAsia="zh-CN"/>
        </w:rPr>
        <w:t xml:space="preserve">江苏省消防核事故应急处置专业队第二批装备器材采购及相关服务第二次</w:t>
      </w:r>
      <w:r>
        <w:rPr>
          <w:rFonts w:hint="eastAsia" w:ascii="宋体" w:hAnsi="宋体" w:eastAsia="黑体" w:cs="宋体"/>
          <w:sz w:val="30"/>
          <w:szCs w:val="30"/>
          <w:u w:val="single"/>
          <w:lang w:eastAsia="zh-CN"/>
        </w:rPr>
      </w:r>
      <w:r/>
    </w:p>
    <w:p>
      <w:pPr>
        <w:pStyle w:val="1019"/>
        <w:ind w:firstLine="1200"/>
        <w:jc w:val="left"/>
        <w:spacing w:line="360" w:lineRule="auto"/>
        <w:rPr>
          <w:rFonts w:hint="eastAsia" w:eastAsia="黑体"/>
          <w:lang w:eastAsia="zh-CN"/>
        </w:rPr>
      </w:pPr>
      <w:r>
        <w:rPr>
          <w:rFonts w:hint="eastAsia" w:ascii="黑体" w:hAnsi="黑体" w:eastAsia="黑体" w:cs="黑体"/>
          <w:sz w:val="30"/>
          <w:szCs w:val="30"/>
        </w:rPr>
        <w:t xml:space="preserve">招 标 人：</w:t>
      </w:r>
      <w:r>
        <w:rPr>
          <w:rFonts w:hint="eastAsia" w:ascii="宋体" w:hAnsi="宋体" w:eastAsia="宋体" w:cs="宋体"/>
          <w:sz w:val="30"/>
          <w:szCs w:val="30"/>
          <w:u w:val="single"/>
          <w:lang w:eastAsia="zh-CN"/>
        </w:rPr>
        <w:t xml:space="preserve">江苏省国防动员办公室</w:t>
      </w:r>
      <w:r>
        <w:rPr>
          <w:rFonts w:hint="eastAsia" w:eastAsia="黑体"/>
          <w:lang w:eastAsia="zh-CN"/>
        </w:rPr>
      </w:r>
      <w:r/>
    </w:p>
    <w:p>
      <w:pPr>
        <w:pStyle w:val="1019"/>
        <w:ind w:firstLine="1200"/>
        <w:jc w:val="left"/>
        <w:spacing w:line="360" w:lineRule="auto"/>
        <w:rPr>
          <w:rFonts w:ascii="微软雅黑" w:hAnsi="微软雅黑" w:eastAsia="微软雅黑" w:cs="微软雅黑"/>
          <w:sz w:val="30"/>
          <w:szCs w:val="30"/>
        </w:rPr>
      </w:pPr>
      <w:r>
        <w:rPr>
          <w:rFonts w:hint="eastAsia" w:ascii="黑体" w:hAnsi="黑体" w:eastAsia="黑体" w:cs="黑体"/>
          <w:sz w:val="30"/>
          <w:szCs w:val="30"/>
        </w:rPr>
        <w:t xml:space="preserve">代理机构：</w:t>
      </w:r>
      <w:r>
        <w:rPr>
          <w:rFonts w:hint="eastAsia" w:ascii="宋体" w:hAnsi="宋体" w:cs="宋体"/>
          <w:sz w:val="30"/>
          <w:szCs w:val="30"/>
          <w:u w:val="single"/>
        </w:rPr>
        <w:t xml:space="preserve">江苏通易采企业咨询管理有限公司</w:t>
      </w:r>
      <w:r>
        <w:rPr>
          <w:rFonts w:ascii="微软雅黑" w:hAnsi="微软雅黑" w:eastAsia="微软雅黑" w:cs="微软雅黑"/>
          <w:sz w:val="30"/>
          <w:szCs w:val="30"/>
        </w:rPr>
      </w:r>
      <w:r/>
    </w:p>
    <w:p>
      <w:pPr>
        <w:pStyle w:val="1019"/>
      </w:pPr>
      <w:r/>
      <w:r/>
    </w:p>
    <w:p>
      <w:pPr>
        <w:pStyle w:val="1019"/>
      </w:pPr>
      <w:r/>
      <w:r/>
    </w:p>
    <w:p>
      <w:pPr>
        <w:pStyle w:val="1019"/>
      </w:pPr>
      <w:r/>
      <w:r/>
    </w:p>
    <w:p>
      <w:pPr>
        <w:pStyle w:val="1038"/>
        <w:ind w:left="1260"/>
      </w:pPr>
      <w:r/>
      <w:r/>
    </w:p>
    <w:p>
      <w:pPr>
        <w:pStyle w:val="1019"/>
        <w:jc w:val="center"/>
        <w:rPr>
          <w:rFonts w:hint="eastAsia" w:ascii="微软雅黑" w:hAnsi="微软雅黑" w:eastAsia="微软雅黑" w:cs="微软雅黑"/>
          <w:spacing w:val="30"/>
          <w:sz w:val="32"/>
          <w:szCs w:val="32"/>
          <w:lang w:eastAsia="zh-CN"/>
        </w:rPr>
        <w:sectPr>
          <w:headerReference w:type="default" r:id="rId9"/>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微软雅黑" w:hAnsi="微软雅黑" w:eastAsia="微软雅黑" w:cs="微软雅黑"/>
          <w:spacing w:val="30"/>
          <w:sz w:val="32"/>
          <w:szCs w:val="32"/>
          <w:lang w:eastAsia="zh-CN"/>
        </w:rPr>
        <w:t xml:space="preserve">2026年0</w:t>
      </w:r>
      <w:r>
        <w:rPr>
          <w:rFonts w:hint="eastAsia" w:ascii="微软雅黑" w:hAnsi="微软雅黑" w:eastAsia="微软雅黑" w:cs="微软雅黑"/>
          <w:spacing w:val="30"/>
          <w:sz w:val="32"/>
          <w:szCs w:val="32"/>
          <w:lang w:val="en-US" w:eastAsia="zh-CN"/>
        </w:rPr>
        <w:t xml:space="preserve">6</w:t>
      </w:r>
      <w:r>
        <w:rPr>
          <w:rFonts w:hint="eastAsia" w:ascii="微软雅黑" w:hAnsi="微软雅黑" w:eastAsia="微软雅黑" w:cs="微软雅黑"/>
          <w:spacing w:val="30"/>
          <w:sz w:val="32"/>
          <w:szCs w:val="32"/>
          <w:lang w:eastAsia="zh-CN"/>
        </w:rPr>
        <w:t xml:space="preserve">月</w:t>
      </w:r>
      <w:r>
        <w:rPr>
          <w:rFonts w:hint="eastAsia" w:ascii="微软雅黑" w:hAnsi="微软雅黑" w:eastAsia="微软雅黑" w:cs="微软雅黑"/>
          <w:spacing w:val="30"/>
          <w:sz w:val="32"/>
          <w:szCs w:val="32"/>
          <w:lang w:eastAsia="zh-CN"/>
        </w:rPr>
      </w:r>
      <w:r/>
    </w:p>
    <w:p>
      <w:pPr>
        <w:pStyle w:val="1019"/>
        <w:jc w:val="center"/>
        <w:rPr>
          <w:rFonts w:ascii="仿宋" w:hAnsi="仿宋" w:eastAsia="仿宋" w:cs="仿宋"/>
          <w:b/>
          <w:bCs/>
          <w:sz w:val="24"/>
        </w:rPr>
      </w:pPr>
      <w:r>
        <w:rPr>
          <w:rFonts w:hint="eastAsia" w:ascii="仿宋" w:hAnsi="仿宋" w:eastAsia="仿宋" w:cs="仿宋"/>
          <w:b/>
          <w:bCs/>
          <w:sz w:val="24"/>
        </w:rPr>
        <w:t xml:space="preserve">目      录</w:t>
      </w:r>
      <w:r>
        <w:rPr>
          <w:rFonts w:ascii="仿宋" w:hAnsi="仿宋" w:eastAsia="仿宋" w:cs="仿宋"/>
          <w:b/>
          <w:bCs/>
          <w:sz w:val="24"/>
        </w:rPr>
      </w:r>
      <w:r/>
    </w:p>
    <w:p>
      <w:pPr>
        <w:pStyle w:val="1046"/>
        <w:tabs>
          <w:tab w:val="right" w:pos="9355" w:leader="dot"/>
        </w:tabs>
      </w:pPr>
      <w:r>
        <w:rPr>
          <w:rFonts w:hint="eastAsia" w:ascii="仿宋" w:hAnsi="仿宋" w:eastAsia="仿宋" w:cs="仿宋"/>
          <w:sz w:val="24"/>
        </w:rPr>
        <w:fldChar w:fldCharType="begin"/>
      </w:r>
      <w:r>
        <w:rPr>
          <w:rFonts w:hint="eastAsia" w:ascii="仿宋" w:hAnsi="仿宋" w:eastAsia="仿宋" w:cs="仿宋"/>
          <w:sz w:val="24"/>
        </w:rPr>
        <w:instrText xml:space="preserve">TOC \o "1-3" \h \u </w:instrText>
      </w:r>
      <w:r>
        <w:rPr>
          <w:rFonts w:hint="eastAsia" w:ascii="仿宋" w:hAnsi="仿宋" w:eastAsia="仿宋" w:cs="仿宋"/>
          <w:sz w:val="24"/>
        </w:rPr>
        <w:fldChar w:fldCharType="separate"/>
      </w:r>
      <w:r>
        <w:rPr>
          <w:rFonts w:hint="eastAsia" w:ascii="仿宋" w:hAnsi="仿宋" w:eastAsia="仿宋" w:cs="仿宋"/>
        </w:rPr>
        <w:fldChar w:fldCharType="begin"/>
      </w:r>
      <w:r>
        <w:rPr>
          <w:rFonts w:hint="eastAsia" w:ascii="仿宋" w:hAnsi="仿宋" w:eastAsia="仿宋" w:cs="仿宋"/>
        </w:rPr>
        <w:instrText xml:space="preserve"> HYPERLINK \l _Toc14302 </w:instrText>
      </w:r>
      <w:r>
        <w:rPr>
          <w:rFonts w:hint="eastAsia" w:ascii="仿宋" w:hAnsi="仿宋" w:eastAsia="仿宋" w:cs="仿宋"/>
        </w:rPr>
        <w:fldChar w:fldCharType="separate"/>
      </w:r>
      <w:r>
        <w:rPr>
          <w:rFonts w:hint="eastAsia" w:ascii="楷体" w:hAnsi="楷体" w:eastAsia="楷体" w:cs="楷体"/>
          <w:szCs w:val="28"/>
        </w:rPr>
        <w:t xml:space="preserve">第一章 公开招标公告</w:t>
      </w:r>
      <w:r>
        <w:tab/>
      </w:r>
      <w:r>
        <w:fldChar w:fldCharType="begin"/>
      </w:r>
      <w:r>
        <w:instrText xml:space="preserve"> PAGEREF _Toc14302 \h </w:instrText>
      </w:r>
      <w:r>
        <w:fldChar w:fldCharType="separate"/>
      </w:r>
      <w:r>
        <w:t xml:space="preserve">1</w:t>
      </w:r>
      <w:r>
        <w:fldChar w:fldCharType="end"/>
      </w:r>
      <w:r>
        <w:rPr>
          <w:rFonts w:hint="eastAsia" w:ascii="仿宋" w:hAnsi="仿宋" w:eastAsia="仿宋" w:cs="仿宋"/>
        </w:rPr>
        <w:fldChar w:fldCharType="end"/>
      </w:r>
      <w:r/>
    </w:p>
    <w:p>
      <w:pPr>
        <w:pStyle w:val="1046"/>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_Toc27176 </w:instrText>
      </w:r>
      <w:r>
        <w:rPr>
          <w:rFonts w:hint="eastAsia" w:ascii="仿宋" w:hAnsi="仿宋" w:eastAsia="仿宋" w:cs="仿宋"/>
        </w:rPr>
        <w:fldChar w:fldCharType="separate"/>
      </w:r>
      <w:r>
        <w:rPr>
          <w:rFonts w:hint="eastAsia" w:ascii="楷体" w:hAnsi="楷体" w:eastAsia="楷体" w:cs="楷体"/>
          <w:szCs w:val="28"/>
        </w:rPr>
        <w:t xml:space="preserve">第二章 投标人须知</w:t>
      </w:r>
      <w:r>
        <w:tab/>
      </w:r>
      <w:r>
        <w:fldChar w:fldCharType="begin"/>
      </w:r>
      <w:r>
        <w:instrText xml:space="preserve"> PAGEREF _Toc27176 \h </w:instrText>
      </w:r>
      <w:r>
        <w:fldChar w:fldCharType="separate"/>
      </w:r>
      <w:r>
        <w:t xml:space="preserve">4</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_Toc24408 </w:instrText>
      </w:r>
      <w:r>
        <w:rPr>
          <w:rFonts w:hint="eastAsia" w:ascii="仿宋" w:hAnsi="仿宋" w:eastAsia="仿宋" w:cs="仿宋"/>
        </w:rPr>
        <w:fldChar w:fldCharType="separate"/>
      </w:r>
      <w:r>
        <w:rPr>
          <w:rFonts w:hint="eastAsia" w:ascii="仿宋" w:hAnsi="仿宋" w:eastAsia="仿宋" w:cs="仿宋"/>
          <w:bCs/>
          <w:szCs w:val="24"/>
        </w:rPr>
        <w:t xml:space="preserve">一、总则</w:t>
      </w:r>
      <w:r>
        <w:tab/>
      </w:r>
      <w:r>
        <w:fldChar w:fldCharType="begin"/>
      </w:r>
      <w:r>
        <w:instrText xml:space="preserve"> PAGEREF _Toc24408 \h </w:instrText>
      </w:r>
      <w:r>
        <w:fldChar w:fldCharType="separate"/>
      </w:r>
      <w:r>
        <w:t xml:space="preserve">4</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_Toc13710 </w:instrText>
      </w:r>
      <w:r>
        <w:rPr>
          <w:rFonts w:hint="eastAsia" w:ascii="仿宋" w:hAnsi="仿宋" w:eastAsia="仿宋" w:cs="仿宋"/>
        </w:rPr>
        <w:fldChar w:fldCharType="separate"/>
      </w:r>
      <w:r>
        <w:rPr>
          <w:rFonts w:hint="eastAsia" w:ascii="仿宋" w:hAnsi="仿宋" w:eastAsia="仿宋" w:cs="仿宋"/>
          <w:bCs/>
          <w:szCs w:val="24"/>
        </w:rPr>
        <w:t xml:space="preserve">二、招标文件</w:t>
      </w:r>
      <w:r>
        <w:tab/>
      </w:r>
      <w:r>
        <w:fldChar w:fldCharType="begin"/>
      </w:r>
      <w:r>
        <w:instrText xml:space="preserve"> PAGEREF _Toc13710 \h </w:instrText>
      </w:r>
      <w:r>
        <w:fldChar w:fldCharType="separate"/>
      </w:r>
      <w:r>
        <w:t xml:space="preserve">4</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_Toc17352 </w:instrText>
      </w:r>
      <w:r>
        <w:rPr>
          <w:rFonts w:hint="eastAsia" w:ascii="仿宋" w:hAnsi="仿宋" w:eastAsia="仿宋" w:cs="仿宋"/>
        </w:rPr>
        <w:fldChar w:fldCharType="separate"/>
      </w:r>
      <w:r>
        <w:rPr>
          <w:rFonts w:hint="eastAsia" w:ascii="仿宋" w:hAnsi="仿宋" w:eastAsia="仿宋" w:cs="仿宋"/>
          <w:bCs/>
          <w:szCs w:val="24"/>
        </w:rPr>
        <w:t xml:space="preserve">三、投标文件</w:t>
      </w:r>
      <w:r>
        <w:tab/>
      </w:r>
      <w:r>
        <w:fldChar w:fldCharType="begin"/>
      </w:r>
      <w:r>
        <w:instrText xml:space="preserve"> PAGEREF _Toc17352 \h </w:instrText>
      </w:r>
      <w:r>
        <w:fldChar w:fldCharType="separate"/>
      </w:r>
      <w:r>
        <w:t xml:space="preserve">5</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_Toc4088 </w:instrText>
      </w:r>
      <w:r>
        <w:rPr>
          <w:rFonts w:hint="eastAsia" w:ascii="仿宋" w:hAnsi="仿宋" w:eastAsia="仿宋" w:cs="仿宋"/>
        </w:rPr>
        <w:fldChar w:fldCharType="separate"/>
      </w:r>
      <w:r>
        <w:rPr>
          <w:rFonts w:hint="eastAsia" w:ascii="仿宋" w:hAnsi="仿宋" w:eastAsia="仿宋" w:cs="仿宋"/>
          <w:bCs/>
          <w:szCs w:val="24"/>
        </w:rPr>
        <w:t xml:space="preserve">四、投标文件的递交</w:t>
      </w:r>
      <w:r>
        <w:tab/>
      </w:r>
      <w:r>
        <w:fldChar w:fldCharType="begin"/>
      </w:r>
      <w:r>
        <w:instrText xml:space="preserve"> PAGEREF _Toc4088 \h </w:instrText>
      </w:r>
      <w:r>
        <w:fldChar w:fldCharType="separate"/>
      </w:r>
      <w:r>
        <w:t xml:space="preserve">7</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_Toc2689 </w:instrText>
      </w:r>
      <w:r>
        <w:rPr>
          <w:rFonts w:hint="eastAsia" w:ascii="仿宋" w:hAnsi="仿宋" w:eastAsia="仿宋" w:cs="仿宋"/>
        </w:rPr>
        <w:fldChar w:fldCharType="separate"/>
      </w:r>
      <w:r>
        <w:rPr>
          <w:rFonts w:hint="eastAsia" w:ascii="仿宋" w:hAnsi="仿宋" w:eastAsia="仿宋" w:cs="仿宋"/>
          <w:bCs/>
          <w:szCs w:val="24"/>
        </w:rPr>
        <w:t xml:space="preserve">五、投标文件启封及评审</w:t>
      </w:r>
      <w:r>
        <w:tab/>
      </w:r>
      <w:r>
        <w:fldChar w:fldCharType="begin"/>
      </w:r>
      <w:r>
        <w:instrText xml:space="preserve"> PAGEREF _Toc2689 \h </w:instrText>
      </w:r>
      <w:r>
        <w:fldChar w:fldCharType="separate"/>
      </w:r>
      <w:r>
        <w:t xml:space="preserve">8</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_Toc29323 </w:instrText>
      </w:r>
      <w:r>
        <w:rPr>
          <w:rFonts w:hint="eastAsia" w:ascii="仿宋" w:hAnsi="仿宋" w:eastAsia="仿宋" w:cs="仿宋"/>
        </w:rPr>
        <w:fldChar w:fldCharType="separate"/>
      </w:r>
      <w:r>
        <w:rPr>
          <w:rFonts w:hint="eastAsia" w:ascii="仿宋" w:hAnsi="仿宋" w:eastAsia="仿宋" w:cs="仿宋"/>
          <w:bCs/>
          <w:szCs w:val="24"/>
        </w:rPr>
        <w:t xml:space="preserve">六、合同授予及签订</w:t>
      </w:r>
      <w:r>
        <w:tab/>
      </w:r>
      <w:r>
        <w:fldChar w:fldCharType="begin"/>
      </w:r>
      <w:r>
        <w:instrText xml:space="preserve"> PAGEREF _Toc29323 \h </w:instrText>
      </w:r>
      <w:r>
        <w:fldChar w:fldCharType="separate"/>
      </w:r>
      <w:r>
        <w:t xml:space="preserve">11</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_Toc5291 </w:instrText>
      </w:r>
      <w:r>
        <w:rPr>
          <w:rFonts w:hint="eastAsia" w:ascii="仿宋" w:hAnsi="仿宋" w:eastAsia="仿宋" w:cs="仿宋"/>
        </w:rPr>
        <w:fldChar w:fldCharType="separate"/>
      </w:r>
      <w:r>
        <w:rPr>
          <w:rFonts w:hint="eastAsia" w:ascii="仿宋" w:hAnsi="仿宋" w:eastAsia="仿宋" w:cs="仿宋"/>
          <w:bCs/>
          <w:szCs w:val="24"/>
        </w:rPr>
        <w:t xml:space="preserve">七、促进中小企业发展政策功能落实</w:t>
      </w:r>
      <w:r>
        <w:tab/>
      </w:r>
      <w:r>
        <w:fldChar w:fldCharType="begin"/>
      </w:r>
      <w:r>
        <w:instrText xml:space="preserve"> PAGEREF _Toc5291 \h </w:instrText>
      </w:r>
      <w:r>
        <w:fldChar w:fldCharType="separate"/>
      </w:r>
      <w:r>
        <w:t xml:space="preserve">13</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_Toc15365 </w:instrText>
      </w:r>
      <w:r>
        <w:rPr>
          <w:rFonts w:hint="eastAsia" w:ascii="仿宋" w:hAnsi="仿宋" w:eastAsia="仿宋" w:cs="仿宋"/>
        </w:rPr>
        <w:fldChar w:fldCharType="separate"/>
      </w:r>
      <w:r>
        <w:rPr>
          <w:rFonts w:hint="eastAsia" w:ascii="仿宋" w:hAnsi="仿宋" w:eastAsia="仿宋" w:cs="仿宋"/>
          <w:bCs/>
          <w:szCs w:val="24"/>
        </w:rPr>
        <w:t xml:space="preserve">八、其他要求</w:t>
      </w:r>
      <w:r>
        <w:tab/>
      </w:r>
      <w:r>
        <w:fldChar w:fldCharType="begin"/>
      </w:r>
      <w:r>
        <w:instrText xml:space="preserve"> PAGEREF _Toc15365 \h </w:instrText>
      </w:r>
      <w:r>
        <w:fldChar w:fldCharType="separate"/>
      </w:r>
      <w:r>
        <w:t xml:space="preserve">14</w:t>
      </w:r>
      <w:r>
        <w:fldChar w:fldCharType="end"/>
      </w:r>
      <w:r>
        <w:rPr>
          <w:rFonts w:hint="eastAsia" w:ascii="仿宋" w:hAnsi="仿宋" w:eastAsia="仿宋" w:cs="仿宋"/>
        </w:rPr>
        <w:fldChar w:fldCharType="end"/>
      </w:r>
      <w:r/>
    </w:p>
    <w:p>
      <w:pPr>
        <w:pStyle w:val="1046"/>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_Toc1911 </w:instrText>
      </w:r>
      <w:r>
        <w:rPr>
          <w:rFonts w:hint="eastAsia" w:ascii="仿宋" w:hAnsi="仿宋" w:eastAsia="仿宋" w:cs="仿宋"/>
        </w:rPr>
        <w:fldChar w:fldCharType="separate"/>
      </w:r>
      <w:r>
        <w:rPr>
          <w:rFonts w:hint="eastAsia" w:ascii="楷体" w:hAnsi="楷体" w:eastAsia="楷体" w:cs="楷体"/>
          <w:szCs w:val="28"/>
        </w:rPr>
        <w:t xml:space="preserve">第三章 招标书</w:t>
      </w:r>
      <w:r>
        <w:tab/>
      </w:r>
      <w:r>
        <w:fldChar w:fldCharType="begin"/>
      </w:r>
      <w:r>
        <w:instrText xml:space="preserve"> PAGEREF _Toc1911 \h </w:instrText>
      </w:r>
      <w:r>
        <w:fldChar w:fldCharType="separate"/>
      </w:r>
      <w:r>
        <w:t xml:space="preserve">15</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_Toc24721 </w:instrText>
      </w:r>
      <w:r>
        <w:rPr>
          <w:rFonts w:hint="eastAsia" w:ascii="仿宋" w:hAnsi="仿宋" w:eastAsia="仿宋" w:cs="仿宋"/>
        </w:rPr>
        <w:fldChar w:fldCharType="separate"/>
      </w:r>
      <w:r>
        <w:rPr>
          <w:rFonts w:hint="eastAsia" w:ascii="仿宋" w:hAnsi="仿宋" w:eastAsia="仿宋" w:cs="仿宋"/>
          <w:bCs/>
          <w:lang w:val="en-US" w:eastAsia="zh-CN"/>
        </w:rPr>
        <w:t xml:space="preserve">一</w:t>
      </w:r>
      <w:r>
        <w:rPr>
          <w:rFonts w:hint="eastAsia" w:ascii="仿宋" w:hAnsi="仿宋" w:eastAsia="仿宋" w:cs="仿宋"/>
          <w:bCs/>
        </w:rPr>
        <w:t xml:space="preserve">、招标主要内容</w:t>
      </w:r>
      <w:r>
        <w:tab/>
      </w:r>
      <w:r>
        <w:fldChar w:fldCharType="begin"/>
      </w:r>
      <w:r>
        <w:instrText xml:space="preserve"> PAGEREF _Toc24721 \h </w:instrText>
      </w:r>
      <w:r>
        <w:fldChar w:fldCharType="separate"/>
      </w:r>
      <w:r>
        <w:t xml:space="preserve">15</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_Toc25372 </w:instrText>
      </w:r>
      <w:r>
        <w:rPr>
          <w:rFonts w:hint="eastAsia" w:ascii="仿宋" w:hAnsi="仿宋" w:eastAsia="仿宋" w:cs="仿宋"/>
        </w:rPr>
        <w:fldChar w:fldCharType="separate"/>
      </w:r>
      <w:r>
        <w:rPr>
          <w:rFonts w:hint="eastAsia" w:ascii="仿宋" w:hAnsi="仿宋" w:eastAsia="仿宋" w:cs="仿宋"/>
          <w:bCs/>
          <w:lang w:val="en-US" w:eastAsia="zh-CN"/>
        </w:rPr>
        <w:t xml:space="preserve">二</w:t>
      </w:r>
      <w:r>
        <w:rPr>
          <w:rFonts w:hint="eastAsia" w:ascii="仿宋" w:hAnsi="仿宋" w:eastAsia="仿宋" w:cs="仿宋"/>
          <w:bCs/>
        </w:rPr>
        <w:t xml:space="preserve">、评标办法和定标原则</w:t>
      </w:r>
      <w:r>
        <w:tab/>
      </w:r>
      <w:r>
        <w:fldChar w:fldCharType="begin"/>
      </w:r>
      <w:r>
        <w:instrText xml:space="preserve"> PAGEREF _Toc25372 \h </w:instrText>
      </w:r>
      <w:r>
        <w:fldChar w:fldCharType="separate"/>
      </w:r>
      <w:r>
        <w:t xml:space="preserve">17</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_Toc12640 </w:instrText>
      </w:r>
      <w:r>
        <w:rPr>
          <w:rFonts w:hint="eastAsia" w:ascii="仿宋" w:hAnsi="仿宋" w:eastAsia="仿宋" w:cs="仿宋"/>
        </w:rPr>
        <w:fldChar w:fldCharType="separate"/>
      </w:r>
      <w:r>
        <w:rPr>
          <w:rFonts w:hint="eastAsia" w:ascii="仿宋" w:hAnsi="仿宋" w:eastAsia="仿宋" w:cs="仿宋"/>
          <w:bCs/>
          <w:szCs w:val="28"/>
        </w:rPr>
        <w:t xml:space="preserve">（一）资格性评审记录表</w:t>
      </w:r>
      <w:r>
        <w:tab/>
      </w:r>
      <w:r>
        <w:fldChar w:fldCharType="begin"/>
      </w:r>
      <w:r>
        <w:instrText xml:space="preserve"> PAGEREF _Toc12640 \h </w:instrText>
      </w:r>
      <w:r>
        <w:fldChar w:fldCharType="separate"/>
      </w:r>
      <w:r>
        <w:t xml:space="preserve">18</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_Toc1687 </w:instrText>
      </w:r>
      <w:r>
        <w:rPr>
          <w:rFonts w:hint="eastAsia" w:ascii="仿宋" w:hAnsi="仿宋" w:eastAsia="仿宋" w:cs="仿宋"/>
        </w:rPr>
        <w:fldChar w:fldCharType="separate"/>
      </w:r>
      <w:r>
        <w:rPr>
          <w:rFonts w:hint="eastAsia" w:ascii="仿宋" w:hAnsi="仿宋" w:eastAsia="仿宋" w:cs="仿宋"/>
          <w:bCs/>
          <w:szCs w:val="28"/>
          <w:lang w:val="en-US" w:eastAsia="zh-CN" w:bidi="ar-SA"/>
        </w:rPr>
        <w:t xml:space="preserve">（二）符合性评审记录表</w:t>
      </w:r>
      <w:r>
        <w:tab/>
      </w:r>
      <w:r>
        <w:fldChar w:fldCharType="begin"/>
      </w:r>
      <w:r>
        <w:instrText xml:space="preserve"> PAGEREF _Toc1687 \h </w:instrText>
      </w:r>
      <w:r>
        <w:fldChar w:fldCharType="separate"/>
      </w:r>
      <w:r>
        <w:t xml:space="preserve">19</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_Toc16861 </w:instrText>
      </w:r>
      <w:r>
        <w:rPr>
          <w:rFonts w:hint="eastAsia" w:ascii="仿宋" w:hAnsi="仿宋" w:eastAsia="仿宋" w:cs="仿宋"/>
        </w:rPr>
        <w:fldChar w:fldCharType="separate"/>
      </w:r>
      <w:r>
        <w:rPr>
          <w:rFonts w:hint="eastAsia" w:ascii="仿宋" w:hAnsi="仿宋" w:eastAsia="仿宋" w:cs="仿宋"/>
          <w:bCs w:val="0"/>
          <w:szCs w:val="28"/>
          <w:highlight w:val="none"/>
        </w:rPr>
        <w:t xml:space="preserve">（</w:t>
      </w:r>
      <w:r>
        <w:rPr>
          <w:rFonts w:hint="eastAsia" w:ascii="仿宋" w:hAnsi="仿宋" w:eastAsia="仿宋" w:cs="仿宋"/>
          <w:bCs w:val="0"/>
          <w:szCs w:val="28"/>
          <w:highlight w:val="none"/>
          <w:lang w:val="en-US" w:eastAsia="zh-CN"/>
        </w:rPr>
        <w:t xml:space="preserve">三</w:t>
      </w:r>
      <w:r>
        <w:rPr>
          <w:rFonts w:hint="eastAsia" w:ascii="仿宋" w:hAnsi="仿宋" w:eastAsia="仿宋" w:cs="仿宋"/>
          <w:bCs w:val="0"/>
          <w:szCs w:val="28"/>
          <w:highlight w:val="none"/>
        </w:rPr>
        <w:t xml:space="preserve">）评分因素及分值</w:t>
      </w:r>
      <w:r>
        <w:tab/>
      </w:r>
      <w:r>
        <w:fldChar w:fldCharType="begin"/>
      </w:r>
      <w:r>
        <w:instrText xml:space="preserve"> PAGEREF _Toc16861 \h </w:instrText>
      </w:r>
      <w:r>
        <w:fldChar w:fldCharType="separate"/>
      </w:r>
      <w:r>
        <w:t xml:space="preserve">20</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_Toc11901 </w:instrText>
      </w:r>
      <w:r>
        <w:rPr>
          <w:rFonts w:hint="eastAsia" w:ascii="仿宋" w:hAnsi="仿宋" w:eastAsia="仿宋" w:cs="仿宋"/>
        </w:rPr>
        <w:fldChar w:fldCharType="separate"/>
      </w:r>
      <w:r>
        <w:rPr>
          <w:rFonts w:hint="eastAsia" w:ascii="仿宋" w:hAnsi="仿宋" w:eastAsia="仿宋" w:cs="仿宋"/>
          <w:bCs/>
          <w:lang w:val="en-US" w:eastAsia="zh-CN"/>
        </w:rPr>
        <w:t xml:space="preserve">三</w:t>
      </w:r>
      <w:r>
        <w:rPr>
          <w:rFonts w:hint="eastAsia" w:ascii="仿宋" w:hAnsi="仿宋" w:eastAsia="仿宋" w:cs="仿宋"/>
          <w:bCs/>
        </w:rPr>
        <w:t xml:space="preserve">、关于样品</w:t>
      </w:r>
      <w:r>
        <w:tab/>
      </w:r>
      <w:r>
        <w:fldChar w:fldCharType="begin"/>
      </w:r>
      <w:r>
        <w:instrText xml:space="preserve"> PAGEREF _Toc11901 \h </w:instrText>
      </w:r>
      <w:r>
        <w:fldChar w:fldCharType="separate"/>
      </w:r>
      <w:r>
        <w:t xml:space="preserve">22</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_Toc24503 </w:instrText>
      </w:r>
      <w:r>
        <w:rPr>
          <w:rFonts w:hint="eastAsia" w:ascii="仿宋" w:hAnsi="仿宋" w:eastAsia="仿宋" w:cs="仿宋"/>
        </w:rPr>
        <w:fldChar w:fldCharType="separate"/>
      </w:r>
      <w:r>
        <w:rPr>
          <w:rFonts w:hint="eastAsia" w:ascii="仿宋" w:hAnsi="仿宋" w:eastAsia="仿宋" w:cs="仿宋"/>
          <w:bCs/>
          <w:lang w:val="en-US" w:eastAsia="zh-CN"/>
        </w:rPr>
        <w:t xml:space="preserve">四</w:t>
      </w:r>
      <w:r>
        <w:rPr>
          <w:rFonts w:hint="eastAsia" w:ascii="仿宋" w:hAnsi="仿宋" w:eastAsia="仿宋" w:cs="仿宋"/>
          <w:bCs/>
        </w:rPr>
        <w:t xml:space="preserve">、关于现场陈述</w:t>
      </w:r>
      <w:r>
        <w:tab/>
      </w:r>
      <w:r>
        <w:fldChar w:fldCharType="begin"/>
      </w:r>
      <w:r>
        <w:instrText xml:space="preserve"> PAGEREF _Toc24503 \h </w:instrText>
      </w:r>
      <w:r>
        <w:fldChar w:fldCharType="separate"/>
      </w:r>
      <w:r>
        <w:t xml:space="preserve">22</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_Toc12139 </w:instrText>
      </w:r>
      <w:r>
        <w:rPr>
          <w:rFonts w:hint="eastAsia" w:ascii="仿宋" w:hAnsi="仿宋" w:eastAsia="仿宋" w:cs="仿宋"/>
        </w:rPr>
        <w:fldChar w:fldCharType="separate"/>
      </w:r>
      <w:r>
        <w:rPr>
          <w:rFonts w:hint="eastAsia" w:ascii="仿宋" w:hAnsi="仿宋" w:eastAsia="仿宋" w:cs="仿宋"/>
          <w:bCs/>
          <w:lang w:val="en-US" w:eastAsia="zh-CN"/>
        </w:rPr>
        <w:t xml:space="preserve">五</w:t>
      </w:r>
      <w:r>
        <w:rPr>
          <w:rFonts w:hint="eastAsia" w:ascii="仿宋" w:hAnsi="仿宋" w:eastAsia="仿宋" w:cs="仿宋"/>
          <w:bCs/>
        </w:rPr>
        <w:t xml:space="preserve">、有关开标当日流程</w:t>
      </w:r>
      <w:r>
        <w:tab/>
      </w:r>
      <w:r>
        <w:fldChar w:fldCharType="begin"/>
      </w:r>
      <w:r>
        <w:instrText xml:space="preserve"> PAGEREF _Toc12139 \h </w:instrText>
      </w:r>
      <w:r>
        <w:fldChar w:fldCharType="separate"/>
      </w:r>
      <w:r>
        <w:t xml:space="preserve">22</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_Toc31772 </w:instrText>
      </w:r>
      <w:r>
        <w:rPr>
          <w:rFonts w:hint="eastAsia" w:ascii="仿宋" w:hAnsi="仿宋" w:eastAsia="仿宋" w:cs="仿宋"/>
        </w:rPr>
        <w:fldChar w:fldCharType="separate"/>
      </w:r>
      <w:r>
        <w:rPr>
          <w:rFonts w:hint="eastAsia" w:ascii="仿宋" w:hAnsi="仿宋" w:eastAsia="仿宋" w:cs="仿宋"/>
          <w:bCs/>
          <w:lang w:val="en-US" w:eastAsia="zh-CN"/>
        </w:rPr>
        <w:t xml:space="preserve">六</w:t>
      </w:r>
      <w:r>
        <w:rPr>
          <w:rFonts w:hint="eastAsia" w:ascii="仿宋" w:hAnsi="仿宋" w:eastAsia="仿宋" w:cs="仿宋"/>
          <w:bCs/>
        </w:rPr>
        <w:t xml:space="preserve">、参加招标活动的费用</w:t>
      </w:r>
      <w:r>
        <w:tab/>
      </w:r>
      <w:r>
        <w:fldChar w:fldCharType="begin"/>
      </w:r>
      <w:r>
        <w:instrText xml:space="preserve"> PAGEREF _Toc31772 \h </w:instrText>
      </w:r>
      <w:r>
        <w:fldChar w:fldCharType="separate"/>
      </w:r>
      <w:r>
        <w:t xml:space="preserve">23</w:t>
      </w:r>
      <w:r>
        <w:fldChar w:fldCharType="end"/>
      </w:r>
      <w:r>
        <w:rPr>
          <w:rFonts w:hint="eastAsia" w:ascii="仿宋" w:hAnsi="仿宋" w:eastAsia="仿宋" w:cs="仿宋"/>
        </w:rPr>
        <w:fldChar w:fldCharType="end"/>
      </w:r>
      <w:r/>
    </w:p>
    <w:p>
      <w:pPr>
        <w:pStyle w:val="1046"/>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_Toc28878 </w:instrText>
      </w:r>
      <w:r>
        <w:rPr>
          <w:rFonts w:hint="eastAsia" w:ascii="仿宋" w:hAnsi="仿宋" w:eastAsia="仿宋" w:cs="仿宋"/>
        </w:rPr>
        <w:fldChar w:fldCharType="separate"/>
      </w:r>
      <w:r>
        <w:rPr>
          <w:rFonts w:hint="eastAsia" w:ascii="楷体" w:hAnsi="楷体" w:eastAsia="楷体" w:cs="楷体"/>
          <w:szCs w:val="28"/>
        </w:rPr>
        <w:t xml:space="preserve">第四章 项目需求</w:t>
      </w:r>
      <w:r>
        <w:tab/>
      </w:r>
      <w:r>
        <w:fldChar w:fldCharType="begin"/>
      </w:r>
      <w:r>
        <w:instrText xml:space="preserve"> PAGEREF _Toc28878 \h </w:instrText>
      </w:r>
      <w:r>
        <w:fldChar w:fldCharType="separate"/>
      </w:r>
      <w:r>
        <w:t xml:space="preserve">24</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_Toc6100 </w:instrText>
      </w:r>
      <w:r>
        <w:rPr>
          <w:rFonts w:hint="eastAsia" w:ascii="仿宋" w:hAnsi="仿宋" w:eastAsia="仿宋" w:cs="仿宋"/>
        </w:rPr>
        <w:fldChar w:fldCharType="separate"/>
      </w:r>
      <w:r>
        <w:rPr>
          <w:rFonts w:hint="eastAsia"/>
          <w:szCs w:val="24"/>
        </w:rPr>
        <w:t xml:space="preserve">一、项目概况</w:t>
      </w:r>
      <w:r>
        <w:tab/>
      </w:r>
      <w:r>
        <w:fldChar w:fldCharType="begin"/>
      </w:r>
      <w:r>
        <w:instrText xml:space="preserve"> PAGEREF _Toc6100 \h </w:instrText>
      </w:r>
      <w:r>
        <w:fldChar w:fldCharType="separate"/>
      </w:r>
      <w:r>
        <w:t xml:space="preserve">24</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_Toc4896 </w:instrText>
      </w:r>
      <w:r>
        <w:rPr>
          <w:rFonts w:hint="eastAsia" w:ascii="仿宋" w:hAnsi="仿宋" w:eastAsia="仿宋" w:cs="仿宋"/>
        </w:rPr>
        <w:fldChar w:fldCharType="separate"/>
      </w:r>
      <w:r>
        <w:rPr>
          <w:rFonts w:hint="eastAsia"/>
          <w:szCs w:val="24"/>
          <w:highlight w:val="none"/>
        </w:rPr>
        <w:t xml:space="preserve">★</w:t>
      </w:r>
      <w:r>
        <w:rPr>
          <w:rFonts w:hint="eastAsia"/>
          <w:szCs w:val="24"/>
          <w:highlight w:val="none"/>
          <w:lang w:val="en-US" w:eastAsia="zh-CN"/>
        </w:rPr>
        <w:t xml:space="preserve">二</w:t>
      </w:r>
      <w:r>
        <w:rPr>
          <w:rFonts w:hint="eastAsia"/>
          <w:szCs w:val="24"/>
          <w:highlight w:val="none"/>
        </w:rPr>
        <w:t xml:space="preserve">、</w:t>
      </w:r>
      <w:r>
        <w:rPr>
          <w:rFonts w:hint="eastAsia"/>
          <w:szCs w:val="24"/>
          <w:highlight w:val="none"/>
          <w:lang w:val="en-US" w:eastAsia="zh-CN"/>
        </w:rPr>
        <w:t xml:space="preserve">商务要求</w:t>
      </w:r>
      <w:r>
        <w:tab/>
      </w:r>
      <w:r>
        <w:fldChar w:fldCharType="begin"/>
      </w:r>
      <w:r>
        <w:instrText xml:space="preserve"> PAGEREF _Toc4896 \h </w:instrText>
      </w:r>
      <w:r>
        <w:fldChar w:fldCharType="separate"/>
      </w:r>
      <w:r>
        <w:t xml:space="preserve">24</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_Toc4376 </w:instrText>
      </w:r>
      <w:r>
        <w:rPr>
          <w:rFonts w:hint="eastAsia" w:ascii="仿宋" w:hAnsi="仿宋" w:eastAsia="仿宋" w:cs="仿宋"/>
        </w:rPr>
        <w:fldChar w:fldCharType="separate"/>
      </w:r>
      <w:r>
        <w:rPr>
          <w:rFonts w:hint="eastAsia" w:ascii="Arial" w:hAnsi="Arial" w:cs="Times New Roman"/>
          <w:bCs/>
          <w:szCs w:val="24"/>
          <w:highlight w:val="none"/>
          <w:lang w:val="en-US" w:eastAsia="zh-CN"/>
        </w:rPr>
        <w:t xml:space="preserve">三</w:t>
      </w:r>
      <w:r>
        <w:rPr>
          <w:rFonts w:hint="eastAsia" w:ascii="Arial" w:hAnsi="Arial" w:cs="Times New Roman"/>
          <w:bCs/>
          <w:szCs w:val="24"/>
          <w:highlight w:val="none"/>
        </w:rPr>
        <w:t xml:space="preserve">、</w:t>
      </w:r>
      <w:r>
        <w:rPr>
          <w:rFonts w:hint="eastAsia" w:ascii="Arial" w:hAnsi="Arial" w:cs="Times New Roman"/>
          <w:bCs/>
          <w:szCs w:val="24"/>
          <w:highlight w:val="none"/>
          <w:lang w:val="en-US" w:eastAsia="zh-CN"/>
        </w:rPr>
        <w:t xml:space="preserve">技术要求</w:t>
      </w:r>
      <w:r>
        <w:tab/>
      </w:r>
      <w:r>
        <w:fldChar w:fldCharType="begin"/>
      </w:r>
      <w:r>
        <w:instrText xml:space="preserve"> PAGEREF _Toc4376 \h </w:instrText>
      </w:r>
      <w:r>
        <w:fldChar w:fldCharType="separate"/>
      </w:r>
      <w:r>
        <w:t xml:space="preserve">25</w:t>
      </w:r>
      <w:r>
        <w:fldChar w:fldCharType="end"/>
      </w:r>
      <w:r>
        <w:rPr>
          <w:rFonts w:hint="eastAsia" w:ascii="仿宋" w:hAnsi="仿宋" w:eastAsia="仿宋" w:cs="仿宋"/>
        </w:rPr>
        <w:fldChar w:fldCharType="end"/>
      </w:r>
      <w:r/>
    </w:p>
    <w:p>
      <w:pPr>
        <w:pStyle w:val="1046"/>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_Toc17606 </w:instrText>
      </w:r>
      <w:r>
        <w:rPr>
          <w:rFonts w:hint="eastAsia" w:ascii="仿宋" w:hAnsi="仿宋" w:eastAsia="仿宋" w:cs="仿宋"/>
        </w:rPr>
        <w:fldChar w:fldCharType="separate"/>
      </w:r>
      <w:r>
        <w:rPr>
          <w:rFonts w:hint="eastAsia" w:ascii="宋体" w:hAnsi="宋体" w:cs="宋体"/>
          <w:szCs w:val="36"/>
          <w:highlight w:val="none"/>
        </w:rPr>
        <w:t xml:space="preserve">第五章</w:t>
      </w:r>
      <w:r>
        <w:rPr>
          <w:rFonts w:ascii="宋体" w:hAnsi="宋体" w:cs="宋体"/>
          <w:szCs w:val="36"/>
          <w:highlight w:val="none"/>
        </w:rPr>
        <w:t xml:space="preserve"> </w:t>
      </w:r>
      <w:r>
        <w:rPr>
          <w:rFonts w:hint="eastAsia" w:ascii="宋体" w:hAnsi="宋体" w:cs="宋体"/>
          <w:szCs w:val="36"/>
          <w:highlight w:val="none"/>
        </w:rPr>
        <w:t xml:space="preserve">合同主要条款及格式</w:t>
      </w:r>
      <w:r>
        <w:tab/>
      </w:r>
      <w:r>
        <w:fldChar w:fldCharType="begin"/>
      </w:r>
      <w:r>
        <w:instrText xml:space="preserve"> PAGEREF _Toc17606 \h </w:instrText>
      </w:r>
      <w:r>
        <w:fldChar w:fldCharType="separate"/>
      </w:r>
      <w:r>
        <w:t xml:space="preserve">33</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_Toc26982 </w:instrText>
      </w:r>
      <w:r>
        <w:rPr>
          <w:rFonts w:hint="eastAsia" w:ascii="仿宋" w:hAnsi="仿宋" w:eastAsia="仿宋" w:cs="仿宋"/>
        </w:rPr>
        <w:fldChar w:fldCharType="separate"/>
      </w:r>
      <w:r>
        <w:rPr>
          <w:rFonts w:hint="eastAsia" w:ascii="宋体" w:hAnsi="宋体" w:cs="宋体"/>
          <w:highlight w:val="none"/>
        </w:rPr>
        <w:t xml:space="preserve">一、合同协议书</w:t>
      </w:r>
      <w:r>
        <w:tab/>
      </w:r>
      <w:r>
        <w:fldChar w:fldCharType="begin"/>
      </w:r>
      <w:r>
        <w:instrText xml:space="preserve"> PAGEREF _Toc26982 \h </w:instrText>
      </w:r>
      <w:r>
        <w:fldChar w:fldCharType="separate"/>
      </w:r>
      <w:r>
        <w:t xml:space="preserve">33</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_Toc9018 </w:instrText>
      </w:r>
      <w:r>
        <w:rPr>
          <w:rFonts w:hint="eastAsia" w:ascii="仿宋" w:hAnsi="仿宋" w:eastAsia="仿宋" w:cs="仿宋"/>
        </w:rPr>
        <w:fldChar w:fldCharType="separate"/>
      </w:r>
      <w:r>
        <w:rPr>
          <w:rFonts w:hint="eastAsia" w:ascii="宋体" w:hAnsi="宋体" w:cs="宋体"/>
          <w:bCs/>
          <w:szCs w:val="30"/>
          <w:highlight w:val="none"/>
        </w:rPr>
        <w:t xml:space="preserve">二、廉政合同</w:t>
      </w:r>
      <w:r>
        <w:tab/>
      </w:r>
      <w:r>
        <w:fldChar w:fldCharType="begin"/>
      </w:r>
      <w:r>
        <w:instrText xml:space="preserve"> PAGEREF _Toc9018 \h </w:instrText>
      </w:r>
      <w:r>
        <w:fldChar w:fldCharType="separate"/>
      </w:r>
      <w:r>
        <w:t xml:space="preserve">37</w:t>
      </w:r>
      <w:r>
        <w:fldChar w:fldCharType="end"/>
      </w:r>
      <w:r>
        <w:rPr>
          <w:rFonts w:hint="eastAsia" w:ascii="仿宋" w:hAnsi="仿宋" w:eastAsia="仿宋" w:cs="仿宋"/>
        </w:rPr>
        <w:fldChar w:fldCharType="end"/>
      </w:r>
      <w:r/>
    </w:p>
    <w:p>
      <w:pPr>
        <w:pStyle w:val="1046"/>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_Toc2711 </w:instrText>
      </w:r>
      <w:r>
        <w:rPr>
          <w:rFonts w:hint="eastAsia" w:ascii="仿宋" w:hAnsi="仿宋" w:eastAsia="仿宋" w:cs="仿宋"/>
        </w:rPr>
        <w:fldChar w:fldCharType="separate"/>
      </w:r>
      <w:r>
        <w:rPr>
          <w:rFonts w:hint="eastAsia" w:ascii="楷体" w:hAnsi="楷体" w:eastAsia="楷体" w:cs="楷体"/>
          <w:szCs w:val="28"/>
        </w:rPr>
        <w:t xml:space="preserve">第六章 投标文件格式</w:t>
      </w:r>
      <w:r>
        <w:tab/>
      </w:r>
      <w:r>
        <w:fldChar w:fldCharType="begin"/>
      </w:r>
      <w:r>
        <w:instrText xml:space="preserve"> PAGEREF _Toc2711 \h </w:instrText>
      </w:r>
      <w:r>
        <w:fldChar w:fldCharType="separate"/>
      </w:r>
      <w:r>
        <w:t xml:space="preserve">38</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_Toc12835 </w:instrText>
      </w:r>
      <w:r>
        <w:rPr>
          <w:rFonts w:hint="eastAsia" w:ascii="仿宋" w:hAnsi="仿宋" w:eastAsia="仿宋" w:cs="仿宋"/>
        </w:rPr>
        <w:fldChar w:fldCharType="separate"/>
      </w:r>
      <w:r>
        <w:rPr>
          <w:rFonts w:hint="eastAsia" w:ascii="楷体" w:hAnsi="楷体" w:eastAsia="楷体" w:cs="楷体"/>
          <w:bCs/>
          <w:szCs w:val="32"/>
        </w:rPr>
        <w:t xml:space="preserve">开标一览表</w:t>
      </w:r>
      <w:r>
        <w:tab/>
      </w:r>
      <w:r>
        <w:fldChar w:fldCharType="begin"/>
      </w:r>
      <w:r>
        <w:instrText xml:space="preserve"> PAGEREF _Toc12835 \h </w:instrText>
      </w:r>
      <w:r>
        <w:fldChar w:fldCharType="separate"/>
      </w:r>
      <w:r>
        <w:t xml:space="preserve">41</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_Toc3588 </w:instrText>
      </w:r>
      <w:r>
        <w:rPr>
          <w:rFonts w:hint="eastAsia" w:ascii="仿宋" w:hAnsi="仿宋" w:eastAsia="仿宋" w:cs="仿宋"/>
        </w:rPr>
        <w:fldChar w:fldCharType="separate"/>
      </w:r>
      <w:r>
        <w:rPr>
          <w:rFonts w:hint="eastAsia" w:ascii="楷体" w:hAnsi="楷体" w:eastAsia="楷体" w:cs="楷体"/>
          <w:bCs/>
          <w:szCs w:val="32"/>
        </w:rPr>
        <w:t xml:space="preserve">分项报价表</w:t>
      </w:r>
      <w:r>
        <w:tab/>
      </w:r>
      <w:r>
        <w:fldChar w:fldCharType="begin"/>
      </w:r>
      <w:r>
        <w:instrText xml:space="preserve"> PAGEREF _Toc3588 \h </w:instrText>
      </w:r>
      <w:r>
        <w:fldChar w:fldCharType="separate"/>
      </w:r>
      <w:r>
        <w:t xml:space="preserve">42</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_Toc134 </w:instrText>
      </w:r>
      <w:r>
        <w:rPr>
          <w:rFonts w:hint="eastAsia" w:ascii="仿宋" w:hAnsi="仿宋" w:eastAsia="仿宋" w:cs="仿宋"/>
        </w:rPr>
        <w:fldChar w:fldCharType="separate"/>
      </w:r>
      <w:r>
        <w:rPr>
          <w:rFonts w:hint="eastAsia" w:ascii="楷体" w:hAnsi="楷体" w:eastAsia="楷体" w:cs="楷体"/>
          <w:bCs/>
          <w:szCs w:val="32"/>
        </w:rPr>
        <w:t xml:space="preserve">目    录</w:t>
      </w:r>
      <w:r>
        <w:tab/>
      </w:r>
      <w:r>
        <w:fldChar w:fldCharType="begin"/>
      </w:r>
      <w:r>
        <w:instrText xml:space="preserve"> PAGEREF _Toc134 \h </w:instrText>
      </w:r>
      <w:r>
        <w:fldChar w:fldCharType="separate"/>
      </w:r>
      <w:r>
        <w:t xml:space="preserve">44</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_Toc23936 </w:instrText>
      </w:r>
      <w:r>
        <w:rPr>
          <w:rFonts w:hint="eastAsia" w:ascii="仿宋" w:hAnsi="仿宋" w:eastAsia="仿宋" w:cs="仿宋"/>
        </w:rPr>
        <w:fldChar w:fldCharType="separate"/>
      </w:r>
      <w:r>
        <w:rPr>
          <w:rFonts w:hint="eastAsia" w:ascii="楷体" w:hAnsi="楷体" w:eastAsia="楷体" w:cs="楷体"/>
          <w:bCs/>
          <w:szCs w:val="32"/>
        </w:rPr>
        <w:t xml:space="preserve">一、投标函</w:t>
      </w:r>
      <w:r>
        <w:tab/>
      </w:r>
      <w:r>
        <w:fldChar w:fldCharType="begin"/>
      </w:r>
      <w:r>
        <w:instrText xml:space="preserve"> PAGEREF _Toc23936 \h </w:instrText>
      </w:r>
      <w:r>
        <w:fldChar w:fldCharType="separate"/>
      </w:r>
      <w:r>
        <w:t xml:space="preserve">45</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_Toc5182 </w:instrText>
      </w:r>
      <w:r>
        <w:rPr>
          <w:rFonts w:hint="eastAsia" w:ascii="仿宋" w:hAnsi="仿宋" w:eastAsia="仿宋" w:cs="仿宋"/>
        </w:rPr>
        <w:fldChar w:fldCharType="separate"/>
      </w:r>
      <w:r>
        <w:rPr>
          <w:rFonts w:hint="eastAsia" w:ascii="楷体" w:hAnsi="楷体" w:eastAsia="楷体" w:cs="楷体"/>
          <w:bCs/>
          <w:szCs w:val="32"/>
        </w:rPr>
        <w:t xml:space="preserve">二、法定代表人身份证明</w:t>
      </w:r>
      <w:r>
        <w:tab/>
      </w:r>
      <w:r>
        <w:fldChar w:fldCharType="begin"/>
      </w:r>
      <w:r>
        <w:instrText xml:space="preserve"> PAGEREF _Toc5182 \h </w:instrText>
      </w:r>
      <w:r>
        <w:fldChar w:fldCharType="separate"/>
      </w:r>
      <w:r>
        <w:t xml:space="preserve">47</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_Toc1391 </w:instrText>
      </w:r>
      <w:r>
        <w:rPr>
          <w:rFonts w:hint="eastAsia" w:ascii="仿宋" w:hAnsi="仿宋" w:eastAsia="仿宋" w:cs="仿宋"/>
        </w:rPr>
        <w:fldChar w:fldCharType="separate"/>
      </w:r>
      <w:r>
        <w:rPr>
          <w:rFonts w:hint="eastAsia" w:ascii="楷体" w:hAnsi="楷体" w:eastAsia="楷体" w:cs="楷体"/>
          <w:bCs/>
          <w:szCs w:val="32"/>
        </w:rPr>
        <w:t xml:space="preserve">三、授权委托书</w:t>
      </w:r>
      <w:r>
        <w:tab/>
      </w:r>
      <w:r>
        <w:fldChar w:fldCharType="begin"/>
      </w:r>
      <w:r>
        <w:instrText xml:space="preserve"> PAGEREF _Toc1391 \h </w:instrText>
      </w:r>
      <w:r>
        <w:fldChar w:fldCharType="separate"/>
      </w:r>
      <w:r>
        <w:t xml:space="preserve">48</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_Toc13904 </w:instrText>
      </w:r>
      <w:r>
        <w:rPr>
          <w:rFonts w:hint="eastAsia" w:ascii="仿宋" w:hAnsi="仿宋" w:eastAsia="仿宋" w:cs="仿宋"/>
        </w:rPr>
        <w:fldChar w:fldCharType="separate"/>
      </w:r>
      <w:r>
        <w:rPr>
          <w:rFonts w:hint="eastAsia" w:ascii="楷体" w:hAnsi="楷体" w:eastAsia="楷体" w:cs="楷体"/>
          <w:bCs/>
          <w:szCs w:val="32"/>
          <w:lang w:val="en-US" w:eastAsia="zh-CN"/>
        </w:rPr>
        <w:t xml:space="preserve">四、 商务条款偏离表</w:t>
      </w:r>
      <w:r>
        <w:tab/>
      </w:r>
      <w:r>
        <w:fldChar w:fldCharType="begin"/>
      </w:r>
      <w:r>
        <w:instrText xml:space="preserve"> PAGEREF _Toc13904 \h </w:instrText>
      </w:r>
      <w:r>
        <w:fldChar w:fldCharType="separate"/>
      </w:r>
      <w:r>
        <w:t xml:space="preserve">49</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_Toc2112 </w:instrText>
      </w:r>
      <w:r>
        <w:rPr>
          <w:rFonts w:hint="eastAsia" w:ascii="仿宋" w:hAnsi="仿宋" w:eastAsia="仿宋" w:cs="仿宋"/>
        </w:rPr>
        <w:fldChar w:fldCharType="separate"/>
      </w:r>
      <w:r>
        <w:rPr>
          <w:rFonts w:hint="eastAsia" w:ascii="楷体" w:hAnsi="楷体" w:eastAsia="楷体" w:cs="楷体"/>
          <w:bCs/>
          <w:szCs w:val="32"/>
          <w:lang w:val="en-US" w:eastAsia="zh-CN"/>
        </w:rPr>
        <w:t xml:space="preserve">五、 技术条款偏离表</w:t>
      </w:r>
      <w:r>
        <w:tab/>
      </w:r>
      <w:r>
        <w:fldChar w:fldCharType="begin"/>
      </w:r>
      <w:r>
        <w:instrText xml:space="preserve"> PAGEREF _Toc2112 \h </w:instrText>
      </w:r>
      <w:r>
        <w:fldChar w:fldCharType="separate"/>
      </w:r>
      <w:r>
        <w:t xml:space="preserve">50</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_Toc20194 </w:instrText>
      </w:r>
      <w:r>
        <w:rPr>
          <w:rFonts w:hint="eastAsia" w:ascii="仿宋" w:hAnsi="仿宋" w:eastAsia="仿宋" w:cs="仿宋"/>
        </w:rPr>
        <w:fldChar w:fldCharType="separate"/>
      </w:r>
      <w:r>
        <w:rPr>
          <w:rFonts w:hint="eastAsia" w:ascii="楷体" w:hAnsi="楷体" w:eastAsia="楷体" w:cs="楷体"/>
          <w:bCs/>
          <w:szCs w:val="32"/>
          <w:lang w:val="en-US" w:eastAsia="zh-CN"/>
        </w:rPr>
        <w:t xml:space="preserve">六</w:t>
      </w:r>
      <w:r>
        <w:rPr>
          <w:rFonts w:hint="eastAsia" w:ascii="楷体" w:hAnsi="楷体" w:eastAsia="楷体" w:cs="楷体"/>
          <w:bCs/>
          <w:szCs w:val="32"/>
        </w:rPr>
        <w:t xml:space="preserve">、资格证明文件</w:t>
      </w:r>
      <w:r>
        <w:tab/>
      </w:r>
      <w:r>
        <w:fldChar w:fldCharType="begin"/>
      </w:r>
      <w:r>
        <w:instrText xml:space="preserve"> PAGEREF _Toc20194 \h </w:instrText>
      </w:r>
      <w:r>
        <w:fldChar w:fldCharType="separate"/>
      </w:r>
      <w:r>
        <w:t xml:space="preserve">51</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_Toc18199 </w:instrText>
      </w:r>
      <w:r>
        <w:rPr>
          <w:rFonts w:hint="eastAsia" w:ascii="仿宋" w:hAnsi="仿宋" w:eastAsia="仿宋" w:cs="仿宋"/>
        </w:rPr>
        <w:fldChar w:fldCharType="separate"/>
      </w:r>
      <w:r>
        <w:rPr>
          <w:rFonts w:hint="eastAsia" w:ascii="楷体" w:hAnsi="楷体" w:eastAsia="楷体" w:cs="楷体"/>
          <w:bCs/>
          <w:szCs w:val="32"/>
          <w:lang w:val="en-US" w:eastAsia="zh-CN"/>
        </w:rPr>
        <w:t xml:space="preserve">七</w:t>
      </w:r>
      <w:r>
        <w:rPr>
          <w:rFonts w:hint="eastAsia" w:ascii="楷体" w:hAnsi="楷体" w:eastAsia="楷体" w:cs="楷体"/>
          <w:bCs/>
          <w:szCs w:val="32"/>
        </w:rPr>
        <w:t xml:space="preserve">、技术性能</w:t>
      </w:r>
      <w:r>
        <w:tab/>
      </w:r>
      <w:r>
        <w:fldChar w:fldCharType="begin"/>
      </w:r>
      <w:r>
        <w:instrText xml:space="preserve"> PAGEREF _Toc18199 \h </w:instrText>
      </w:r>
      <w:r>
        <w:fldChar w:fldCharType="separate"/>
      </w:r>
      <w:r>
        <w:t xml:space="preserve">52</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_Toc13783 </w:instrText>
      </w:r>
      <w:r>
        <w:rPr>
          <w:rFonts w:hint="eastAsia" w:ascii="仿宋" w:hAnsi="仿宋" w:eastAsia="仿宋" w:cs="仿宋"/>
        </w:rPr>
        <w:fldChar w:fldCharType="separate"/>
      </w:r>
      <w:r>
        <w:rPr>
          <w:rFonts w:hint="eastAsia" w:ascii="楷体" w:hAnsi="楷体" w:eastAsia="楷体" w:cs="楷体"/>
          <w:bCs/>
          <w:szCs w:val="32"/>
          <w:lang w:val="en-US" w:eastAsia="zh-CN"/>
        </w:rPr>
        <w:t xml:space="preserve">八</w:t>
      </w:r>
      <w:r>
        <w:rPr>
          <w:rFonts w:hint="eastAsia" w:ascii="楷体" w:hAnsi="楷体" w:eastAsia="楷体" w:cs="楷体"/>
          <w:bCs/>
          <w:szCs w:val="32"/>
        </w:rPr>
        <w:t xml:space="preserve">、项目实施方案</w:t>
      </w:r>
      <w:r>
        <w:tab/>
      </w:r>
      <w:r>
        <w:fldChar w:fldCharType="begin"/>
      </w:r>
      <w:r>
        <w:instrText xml:space="preserve"> PAGEREF _Toc13783 \h </w:instrText>
      </w:r>
      <w:r>
        <w:fldChar w:fldCharType="separate"/>
      </w:r>
      <w:r>
        <w:t xml:space="preserve">53</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_Toc28780 </w:instrText>
      </w:r>
      <w:r>
        <w:rPr>
          <w:rFonts w:hint="eastAsia" w:ascii="仿宋" w:hAnsi="仿宋" w:eastAsia="仿宋" w:cs="仿宋"/>
        </w:rPr>
        <w:fldChar w:fldCharType="separate"/>
      </w:r>
      <w:r>
        <w:rPr>
          <w:rFonts w:hint="eastAsia" w:ascii="楷体" w:hAnsi="楷体" w:eastAsia="楷体" w:cs="楷体"/>
          <w:bCs/>
          <w:szCs w:val="32"/>
        </w:rPr>
        <w:t xml:space="preserve">九、 业绩</w:t>
      </w:r>
      <w:r>
        <w:tab/>
      </w:r>
      <w:r>
        <w:fldChar w:fldCharType="begin"/>
      </w:r>
      <w:r>
        <w:instrText xml:space="preserve"> PAGEREF _Toc28780 \h </w:instrText>
      </w:r>
      <w:r>
        <w:fldChar w:fldCharType="separate"/>
      </w:r>
      <w:r>
        <w:t xml:space="preserve">54</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_Toc17758 </w:instrText>
      </w:r>
      <w:r>
        <w:rPr>
          <w:rFonts w:hint="eastAsia" w:ascii="仿宋" w:hAnsi="仿宋" w:eastAsia="仿宋" w:cs="仿宋"/>
        </w:rPr>
        <w:fldChar w:fldCharType="separate"/>
      </w:r>
      <w:r>
        <w:rPr>
          <w:rFonts w:hint="eastAsia" w:ascii="楷体" w:hAnsi="楷体" w:eastAsia="楷体" w:cs="楷体"/>
          <w:bCs/>
          <w:szCs w:val="32"/>
          <w:lang w:val="en-US" w:eastAsia="zh-CN"/>
        </w:rPr>
        <w:t xml:space="preserve">十</w:t>
      </w:r>
      <w:r>
        <w:rPr>
          <w:rFonts w:hint="eastAsia" w:ascii="楷体" w:hAnsi="楷体" w:eastAsia="楷体" w:cs="楷体"/>
          <w:bCs/>
          <w:szCs w:val="32"/>
        </w:rPr>
        <w:t xml:space="preserve">、附件</w:t>
      </w:r>
      <w:r>
        <w:rPr>
          <w:rFonts w:hint="eastAsia" w:ascii="楷体" w:hAnsi="楷体" w:eastAsia="楷体" w:cs="楷体"/>
          <w:bCs/>
          <w:szCs w:val="32"/>
          <w:lang w:eastAsia="zh-CN"/>
        </w:rPr>
        <w:t xml:space="preserve">（</w:t>
      </w:r>
      <w:r>
        <w:rPr>
          <w:rFonts w:hint="eastAsia" w:ascii="楷体" w:hAnsi="楷体" w:eastAsia="楷体" w:cs="楷体"/>
          <w:bCs/>
          <w:szCs w:val="32"/>
          <w:lang w:val="en-US" w:eastAsia="zh-CN"/>
        </w:rPr>
        <w:t xml:space="preserve">如有</w:t>
      </w:r>
      <w:r>
        <w:rPr>
          <w:rFonts w:hint="eastAsia" w:ascii="楷体" w:hAnsi="楷体" w:eastAsia="楷体" w:cs="楷体"/>
          <w:bCs/>
          <w:szCs w:val="32"/>
          <w:lang w:eastAsia="zh-CN"/>
        </w:rPr>
        <w:t xml:space="preserve">）</w:t>
      </w:r>
      <w:r>
        <w:tab/>
      </w:r>
      <w:r>
        <w:fldChar w:fldCharType="begin"/>
      </w:r>
      <w:r>
        <w:instrText xml:space="preserve"> PAGEREF _Toc17758 \h </w:instrText>
      </w:r>
      <w:r>
        <w:fldChar w:fldCharType="separate"/>
      </w:r>
      <w:r>
        <w:t xml:space="preserve">55</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_Toc11489 </w:instrText>
      </w:r>
      <w:r>
        <w:rPr>
          <w:rFonts w:hint="eastAsia" w:ascii="仿宋" w:hAnsi="仿宋" w:eastAsia="仿宋" w:cs="仿宋"/>
        </w:rPr>
        <w:fldChar w:fldCharType="separate"/>
      </w:r>
      <w:r>
        <w:rPr>
          <w:rFonts w:hint="eastAsia" w:ascii="仿宋" w:hAnsi="仿宋" w:eastAsia="仿宋" w:cs="仿宋"/>
          <w:bCs/>
        </w:rPr>
        <w:t xml:space="preserve">1、中小企业声明函</w:t>
      </w:r>
      <w:r>
        <w:tab/>
      </w:r>
      <w:r>
        <w:fldChar w:fldCharType="begin"/>
      </w:r>
      <w:r>
        <w:instrText xml:space="preserve"> PAGEREF _Toc11489 \h </w:instrText>
      </w:r>
      <w:r>
        <w:fldChar w:fldCharType="separate"/>
      </w:r>
      <w:r>
        <w:t xml:space="preserve">55</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_Toc9726 </w:instrText>
      </w:r>
      <w:r>
        <w:rPr>
          <w:rFonts w:hint="eastAsia" w:ascii="仿宋" w:hAnsi="仿宋" w:eastAsia="仿宋" w:cs="仿宋"/>
        </w:rPr>
        <w:fldChar w:fldCharType="separate"/>
      </w:r>
      <w:r>
        <w:rPr>
          <w:rFonts w:hint="eastAsia" w:ascii="仿宋" w:hAnsi="仿宋" w:eastAsia="仿宋" w:cs="仿宋"/>
          <w:bCs/>
        </w:rPr>
        <w:t xml:space="preserve">2、残疾人福利性单位声明函</w:t>
      </w:r>
      <w:r>
        <w:tab/>
      </w:r>
      <w:r>
        <w:fldChar w:fldCharType="begin"/>
      </w:r>
      <w:r>
        <w:instrText xml:space="preserve"> PAGEREF _Toc9726 \h </w:instrText>
      </w:r>
      <w:r>
        <w:fldChar w:fldCharType="separate"/>
      </w:r>
      <w:r>
        <w:t xml:space="preserve">56</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_Toc17320 </w:instrText>
      </w:r>
      <w:r>
        <w:rPr>
          <w:rFonts w:hint="eastAsia" w:ascii="仿宋" w:hAnsi="仿宋" w:eastAsia="仿宋" w:cs="仿宋"/>
        </w:rPr>
        <w:fldChar w:fldCharType="separate"/>
      </w:r>
      <w:r>
        <w:rPr>
          <w:rFonts w:hint="eastAsia" w:ascii="仿宋" w:hAnsi="仿宋" w:eastAsia="仿宋" w:cs="仿宋"/>
          <w:bCs/>
        </w:rPr>
        <w:t xml:space="preserve">3、属于监狱企业的证明文件</w:t>
      </w:r>
      <w:r>
        <w:tab/>
      </w:r>
      <w:r>
        <w:fldChar w:fldCharType="begin"/>
      </w:r>
      <w:r>
        <w:instrText xml:space="preserve"> PAGEREF _Toc17320 \h </w:instrText>
      </w:r>
      <w:r>
        <w:fldChar w:fldCharType="separate"/>
      </w:r>
      <w:r>
        <w:t xml:space="preserve">56</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_Toc18393 </w:instrText>
      </w:r>
      <w:r>
        <w:rPr>
          <w:rFonts w:hint="eastAsia" w:ascii="仿宋" w:hAnsi="仿宋" w:eastAsia="仿宋" w:cs="仿宋"/>
        </w:rPr>
        <w:fldChar w:fldCharType="separate"/>
      </w:r>
      <w:r>
        <w:rPr>
          <w:rFonts w:hint="eastAsia" w:ascii="仿宋" w:hAnsi="仿宋" w:eastAsia="仿宋" w:cs="仿宋"/>
          <w:bCs/>
        </w:rPr>
        <w:t xml:space="preserve">4、节能产品认证证书</w:t>
      </w:r>
      <w:r>
        <w:tab/>
      </w:r>
      <w:r>
        <w:fldChar w:fldCharType="begin"/>
      </w:r>
      <w:r>
        <w:instrText xml:space="preserve"> PAGEREF _Toc18393 \h </w:instrText>
      </w:r>
      <w:r>
        <w:fldChar w:fldCharType="separate"/>
      </w:r>
      <w:r>
        <w:t xml:space="preserve">56</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_Toc31528 </w:instrText>
      </w:r>
      <w:r>
        <w:rPr>
          <w:rFonts w:hint="eastAsia" w:ascii="仿宋" w:hAnsi="仿宋" w:eastAsia="仿宋" w:cs="仿宋"/>
        </w:rPr>
        <w:fldChar w:fldCharType="separate"/>
      </w:r>
      <w:r>
        <w:rPr>
          <w:rFonts w:hint="eastAsia" w:ascii="仿宋" w:hAnsi="仿宋" w:eastAsia="仿宋" w:cs="仿宋"/>
          <w:bCs/>
        </w:rPr>
        <w:t xml:space="preserve">5、环境标志产品认证证书</w:t>
      </w:r>
      <w:r>
        <w:tab/>
      </w:r>
      <w:r>
        <w:fldChar w:fldCharType="begin"/>
      </w:r>
      <w:r>
        <w:instrText xml:space="preserve"> PAGEREF _Toc31528 \h </w:instrText>
      </w:r>
      <w:r>
        <w:fldChar w:fldCharType="separate"/>
      </w:r>
      <w:r>
        <w:t xml:space="preserve">56</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_Toc23364 </w:instrText>
      </w:r>
      <w:r>
        <w:rPr>
          <w:rFonts w:hint="eastAsia" w:ascii="仿宋" w:hAnsi="仿宋" w:eastAsia="仿宋" w:cs="仿宋"/>
        </w:rPr>
        <w:fldChar w:fldCharType="separate"/>
      </w:r>
      <w:r>
        <w:rPr>
          <w:rFonts w:hint="eastAsia" w:ascii="仿宋" w:hAnsi="仿宋" w:eastAsia="仿宋" w:cs="仿宋"/>
          <w:bCs/>
        </w:rPr>
        <w:t xml:space="preserve">6、进口产品转让技术、消化吸收再创新方案</w:t>
      </w:r>
      <w:r>
        <w:tab/>
      </w:r>
      <w:r>
        <w:fldChar w:fldCharType="begin"/>
      </w:r>
      <w:r>
        <w:instrText xml:space="preserve"> PAGEREF _Toc23364 \h </w:instrText>
      </w:r>
      <w:r>
        <w:fldChar w:fldCharType="separate"/>
      </w:r>
      <w:r>
        <w:t xml:space="preserve">56</w:t>
      </w:r>
      <w:r>
        <w:fldChar w:fldCharType="end"/>
      </w:r>
      <w:r>
        <w:rPr>
          <w:rFonts w:hint="eastAsia" w:ascii="仿宋" w:hAnsi="仿宋" w:eastAsia="仿宋" w:cs="仿宋"/>
        </w:rPr>
        <w:fldChar w:fldCharType="end"/>
      </w:r>
      <w:r/>
    </w:p>
    <w:p>
      <w:pPr>
        <w:pStyle w:val="1048"/>
        <w:tabs>
          <w:tab w:val="right" w:pos="9355" w:leader="dot"/>
        </w:tabs>
      </w:pPr>
      <w:r>
        <w:rPr>
          <w:rFonts w:hint="eastAsia" w:ascii="仿宋" w:hAnsi="仿宋" w:eastAsia="仿宋" w:cs="仿宋"/>
        </w:rPr>
        <w:fldChar w:fldCharType="begin"/>
      </w:r>
      <w:r>
        <w:rPr>
          <w:rFonts w:hint="eastAsia" w:ascii="仿宋" w:hAnsi="仿宋" w:eastAsia="仿宋" w:cs="仿宋"/>
        </w:rPr>
        <w:instrText xml:space="preserve"> HYPERLINK \l _Toc24519 </w:instrText>
      </w:r>
      <w:r>
        <w:rPr>
          <w:rFonts w:hint="eastAsia" w:ascii="仿宋" w:hAnsi="仿宋" w:eastAsia="仿宋" w:cs="仿宋"/>
        </w:rPr>
        <w:fldChar w:fldCharType="separate"/>
      </w:r>
      <w:r>
        <w:rPr>
          <w:rFonts w:hint="eastAsia" w:ascii="楷体" w:hAnsi="楷体" w:eastAsia="楷体" w:cs="楷体"/>
          <w:bCs/>
          <w:szCs w:val="32"/>
        </w:rPr>
        <w:t xml:space="preserve">十</w:t>
      </w:r>
      <w:r>
        <w:rPr>
          <w:rFonts w:hint="eastAsia" w:ascii="楷体" w:hAnsi="楷体" w:eastAsia="楷体" w:cs="楷体"/>
          <w:bCs/>
          <w:szCs w:val="32"/>
          <w:lang w:val="en-US" w:eastAsia="zh-CN"/>
        </w:rPr>
        <w:t xml:space="preserve">一</w:t>
      </w:r>
      <w:r>
        <w:rPr>
          <w:rFonts w:hint="eastAsia" w:ascii="楷体" w:hAnsi="楷体" w:eastAsia="楷体" w:cs="楷体"/>
          <w:bCs/>
          <w:szCs w:val="32"/>
        </w:rPr>
        <w:t xml:space="preserve">、其他材料（如有）</w:t>
      </w:r>
      <w:r>
        <w:tab/>
      </w:r>
      <w:r>
        <w:fldChar w:fldCharType="begin"/>
      </w:r>
      <w:r>
        <w:instrText xml:space="preserve"> PAGEREF _Toc24519 \h </w:instrText>
      </w:r>
      <w:r>
        <w:fldChar w:fldCharType="separate"/>
      </w:r>
      <w:r>
        <w:t xml:space="preserve">57</w:t>
      </w:r>
      <w:r>
        <w:fldChar w:fldCharType="end"/>
      </w:r>
      <w:r>
        <w:rPr>
          <w:rFonts w:hint="eastAsia" w:ascii="仿宋" w:hAnsi="仿宋" w:eastAsia="仿宋" w:cs="仿宋"/>
        </w:rPr>
        <w:fldChar w:fldCharType="end"/>
      </w:r>
      <w:r/>
    </w:p>
    <w:p>
      <w:pPr>
        <w:pStyle w:val="1031"/>
        <w:ind w:firstLine="0"/>
        <w:spacing w:line="360" w:lineRule="auto"/>
        <w:rPr>
          <w:rFonts w:ascii="仿宋" w:hAnsi="仿宋" w:eastAsia="仿宋" w:cs="仿宋"/>
          <w:sz w:val="24"/>
        </w:rPr>
        <w:sectPr>
          <w:footerReference w:type="default" r:id="rId13"/>
          <w:footnotePr/>
          <w:endnotePr/>
          <w:type w:val="nextPage"/>
          <w:pgSz w:w="11906" w:h="16838" w:orient="portrait"/>
          <w:pgMar w:top="1417" w:right="1134" w:bottom="1417" w:left="1417" w:header="851" w:footer="992" w:gutter="0"/>
          <w:cols w:num="1" w:sep="0" w:space="1701" w:equalWidth="1"/>
          <w:docGrid w:linePitch="360"/>
        </w:sectPr>
      </w:pPr>
      <w:r>
        <w:rPr>
          <w:rFonts w:hint="eastAsia" w:ascii="仿宋" w:hAnsi="仿宋" w:eastAsia="仿宋" w:cs="仿宋"/>
        </w:rPr>
        <w:fldChar w:fldCharType="end"/>
      </w:r>
      <w:r>
        <w:rPr>
          <w:rFonts w:ascii="仿宋" w:hAnsi="仿宋" w:eastAsia="仿宋" w:cs="仿宋"/>
          <w:sz w:val="24"/>
        </w:rPr>
      </w:r>
      <w:r/>
    </w:p>
    <w:p>
      <w:pPr>
        <w:pStyle w:val="1020"/>
        <w:jc w:val="center"/>
        <w:spacing w:before="0" w:after="156" w:line="560" w:lineRule="exact"/>
        <w:rPr>
          <w:rFonts w:ascii="楷体" w:hAnsi="楷体" w:eastAsia="楷体" w:cs="楷体"/>
          <w:sz w:val="28"/>
          <w:szCs w:val="28"/>
        </w:rPr>
      </w:pPr>
      <w:r/>
      <w:bookmarkStart w:id="0" w:name="_Toc152042287"/>
      <w:r/>
      <w:bookmarkStart w:id="1" w:name="_Toc14302"/>
      <w:r/>
      <w:bookmarkStart w:id="2" w:name="_Toc24084"/>
      <w:r/>
      <w:bookmarkStart w:id="3" w:name="_Toc152045511"/>
      <w:r/>
      <w:bookmarkStart w:id="4" w:name="_Toc144974479"/>
      <w:r>
        <w:rPr>
          <w:rFonts w:hint="eastAsia" w:ascii="楷体" w:hAnsi="楷体" w:eastAsia="楷体" w:cs="楷体"/>
          <w:sz w:val="28"/>
          <w:szCs w:val="28"/>
        </w:rPr>
        <w:t xml:space="preserve">第一章 公开招标公告</w:t>
      </w:r>
      <w:bookmarkEnd w:id="0"/>
      <w:r/>
      <w:bookmarkEnd w:id="1"/>
      <w:r/>
      <w:bookmarkEnd w:id="2"/>
      <w:r/>
      <w:bookmarkEnd w:id="3"/>
      <w:r/>
      <w:bookmarkEnd w:id="4"/>
      <w:r>
        <w:rPr>
          <w:rFonts w:ascii="楷体" w:hAnsi="楷体" w:eastAsia="楷体" w:cs="楷体"/>
          <w:sz w:val="28"/>
          <w:szCs w:val="28"/>
        </w:rPr>
      </w:r>
      <w:r/>
    </w:p>
    <w:p>
      <w:pPr>
        <w:pStyle w:val="1019"/>
        <w:ind w:firstLine="482"/>
        <w:spacing w:line="480" w:lineRule="exact"/>
        <w:rPr>
          <w:rFonts w:ascii="仿宋" w:hAnsi="仿宋" w:eastAsia="仿宋" w:cs="仿宋"/>
          <w:b/>
          <w:bCs/>
          <w:sz w:val="24"/>
        </w:rPr>
      </w:pPr>
      <w:r/>
      <w:bookmarkStart w:id="5" w:name="_Toc152042303"/>
      <w:r/>
      <w:bookmarkStart w:id="6" w:name="_Toc144974495"/>
      <w:r/>
      <w:bookmarkStart w:id="7" w:name="_Toc152045527"/>
      <w:r>
        <w:rPr>
          <w:rFonts w:hint="eastAsia" w:ascii="仿宋" w:hAnsi="仿宋" w:eastAsia="仿宋" w:cs="仿宋"/>
          <w:b/>
          <w:bCs/>
          <w:sz w:val="24"/>
        </w:rPr>
        <w:t xml:space="preserve">一、招标条件</w:t>
      </w:r>
      <w:r>
        <w:rPr>
          <w:rFonts w:ascii="仿宋" w:hAnsi="仿宋" w:eastAsia="仿宋" w:cs="仿宋"/>
          <w:b/>
          <w:bCs/>
          <w:sz w:val="24"/>
        </w:rPr>
      </w:r>
      <w:r/>
    </w:p>
    <w:p>
      <w:pPr>
        <w:pStyle w:val="1019"/>
        <w:ind w:firstLine="480"/>
        <w:spacing w:line="480" w:lineRule="exact"/>
        <w:rPr>
          <w:rFonts w:ascii="仿宋" w:hAnsi="仿宋" w:eastAsia="仿宋" w:cs="仿宋"/>
          <w:bCs/>
          <w:sz w:val="24"/>
        </w:rPr>
      </w:pPr>
      <w:r>
        <w:rPr>
          <w:rFonts w:hint="eastAsia" w:ascii="仿宋" w:hAnsi="仿宋" w:eastAsia="仿宋" w:cs="仿宋"/>
          <w:sz w:val="24"/>
          <w:lang w:eastAsia="zh-CN"/>
        </w:rPr>
        <w:t xml:space="preserve">江苏省消防核事故应急处置专业队第二批装备器材采购及相关服务第二次</w:t>
      </w:r>
      <w:r>
        <w:rPr>
          <w:rFonts w:hint="eastAsia" w:ascii="仿宋" w:hAnsi="仿宋" w:eastAsia="仿宋" w:cs="仿宋"/>
          <w:sz w:val="24"/>
        </w:rPr>
        <w:t xml:space="preserve">已经财政预算批准，项目资金来源为财政性资金</w:t>
      </w:r>
      <w:r>
        <w:rPr>
          <w:rFonts w:hint="eastAsia" w:ascii="仿宋" w:hAnsi="仿宋" w:eastAsia="仿宋" w:cs="仿宋"/>
          <w:sz w:val="24"/>
          <w:lang w:eastAsia="zh-CN"/>
        </w:rPr>
        <w:t xml:space="preserve">180万元</w:t>
      </w:r>
      <w:r>
        <w:rPr>
          <w:rFonts w:hint="eastAsia" w:ascii="仿宋" w:hAnsi="仿宋" w:eastAsia="仿宋" w:cs="仿宋"/>
          <w:sz w:val="24"/>
        </w:rPr>
        <w:t xml:space="preserve">。招标人为</w:t>
      </w:r>
      <w:r>
        <w:rPr>
          <w:rFonts w:hint="eastAsia" w:ascii="仿宋" w:hAnsi="仿宋" w:eastAsia="仿宋" w:cs="仿宋"/>
          <w:sz w:val="24"/>
          <w:lang w:eastAsia="zh-CN"/>
        </w:rPr>
        <w:t xml:space="preserve">江苏省国防动员办公室</w:t>
      </w:r>
      <w:r>
        <w:rPr>
          <w:rFonts w:hint="eastAsia" w:ascii="仿宋" w:hAnsi="仿宋" w:eastAsia="仿宋" w:cs="仿宋"/>
          <w:sz w:val="24"/>
        </w:rPr>
        <w:t xml:space="preserve">，本项目已具备招标条件。</w:t>
      </w:r>
      <w:r>
        <w:rPr>
          <w:rFonts w:ascii="仿宋" w:hAnsi="仿宋" w:eastAsia="仿宋" w:cs="仿宋"/>
          <w:bCs/>
          <w:sz w:val="24"/>
        </w:rPr>
      </w:r>
      <w:r/>
    </w:p>
    <w:p>
      <w:pPr>
        <w:pStyle w:val="1049"/>
        <w:ind w:firstLine="482"/>
        <w:jc w:val="both"/>
        <w:spacing w:before="0" w:beforeAutospacing="0" w:after="0" w:afterAutospacing="0" w:line="480" w:lineRule="exact"/>
        <w:rPr>
          <w:rFonts w:ascii="仿宋" w:hAnsi="仿宋" w:eastAsia="仿宋" w:cs="仿宋"/>
          <w:b/>
          <w:bCs/>
        </w:rPr>
      </w:pPr>
      <w:r>
        <w:rPr>
          <w:rFonts w:hint="eastAsia" w:ascii="仿宋" w:hAnsi="仿宋" w:eastAsia="仿宋" w:cs="仿宋"/>
          <w:b/>
          <w:bCs/>
        </w:rPr>
        <w:t xml:space="preserve">二、项目基本信息</w:t>
      </w:r>
      <w:r>
        <w:rPr>
          <w:rFonts w:ascii="仿宋" w:hAnsi="仿宋" w:eastAsia="仿宋" w:cs="仿宋"/>
          <w:b/>
          <w:bCs/>
        </w:rPr>
      </w:r>
      <w:r/>
    </w:p>
    <w:p>
      <w:pPr>
        <w:pStyle w:val="1019"/>
        <w:ind w:firstLine="480"/>
        <w:spacing w:line="480" w:lineRule="exact"/>
        <w:rPr>
          <w:rFonts w:hint="eastAsia" w:ascii="仿宋" w:hAnsi="仿宋" w:eastAsia="仿宋" w:cs="仿宋"/>
          <w:sz w:val="24"/>
          <w:lang w:eastAsia="zh-CN"/>
        </w:rPr>
      </w:pPr>
      <w:r>
        <w:rPr>
          <w:rFonts w:hint="eastAsia" w:ascii="仿宋" w:hAnsi="仿宋" w:eastAsia="仿宋" w:cs="仿宋"/>
          <w:sz w:val="24"/>
        </w:rPr>
        <w:t xml:space="preserve">1.项目名称：</w:t>
      </w:r>
      <w:r>
        <w:rPr>
          <w:rFonts w:hint="eastAsia" w:ascii="仿宋" w:hAnsi="仿宋" w:eastAsia="仿宋" w:cs="仿宋"/>
          <w:sz w:val="24"/>
          <w:lang w:eastAsia="zh-CN"/>
        </w:rPr>
        <w:t xml:space="preserve">江苏省消防核事故应急处置专业队第二批装备器材采购及相关服务第二次</w:t>
      </w:r>
      <w:r>
        <w:rPr>
          <w:rFonts w:hint="eastAsia" w:ascii="仿宋" w:hAnsi="仿宋" w:eastAsia="仿宋" w:cs="仿宋"/>
          <w:sz w:val="24"/>
          <w:lang w:eastAsia="zh-CN"/>
        </w:rPr>
      </w:r>
      <w:r/>
    </w:p>
    <w:p>
      <w:pPr>
        <w:pStyle w:val="1019"/>
        <w:ind w:firstLine="480"/>
        <w:spacing w:line="480" w:lineRule="exact"/>
        <w:rPr>
          <w:rFonts w:hint="eastAsia" w:ascii="仿宋" w:hAnsi="仿宋" w:eastAsia="仿宋" w:cs="仿宋"/>
          <w:sz w:val="24"/>
          <w:lang w:eastAsia="zh-CN"/>
        </w:rPr>
      </w:pPr>
      <w:r>
        <w:rPr>
          <w:rFonts w:hint="eastAsia" w:ascii="仿宋" w:hAnsi="仿宋" w:eastAsia="仿宋" w:cs="仿宋"/>
          <w:sz w:val="24"/>
        </w:rPr>
        <w:t xml:space="preserve">2.项目编号：</w:t>
      </w:r>
      <w:r>
        <w:rPr>
          <w:rFonts w:hint="eastAsia" w:ascii="仿宋" w:hAnsi="仿宋" w:eastAsia="仿宋" w:cs="仿宋"/>
          <w:sz w:val="24"/>
          <w:lang w:eastAsia="zh-CN"/>
        </w:rPr>
        <w:t xml:space="preserve">JSZC-320000-TYCQ-G2026-0002</w:t>
      </w:r>
      <w:r>
        <w:rPr>
          <w:rFonts w:hint="eastAsia" w:ascii="仿宋" w:hAnsi="仿宋" w:eastAsia="仿宋" w:cs="仿宋"/>
          <w:sz w:val="24"/>
          <w:lang w:eastAsia="zh-CN"/>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3.采购方式：公开招标</w:t>
      </w:r>
      <w:r>
        <w:rPr>
          <w:rFonts w:ascii="仿宋" w:hAnsi="仿宋" w:eastAsia="仿宋" w:cs="仿宋"/>
          <w:sz w:val="24"/>
        </w:rPr>
      </w:r>
      <w:r/>
    </w:p>
    <w:p>
      <w:pPr>
        <w:pStyle w:val="1019"/>
        <w:ind w:firstLine="480"/>
        <w:spacing w:line="480" w:lineRule="exact"/>
        <w:rPr>
          <w:rFonts w:hint="eastAsia" w:ascii="仿宋" w:hAnsi="仿宋" w:eastAsia="仿宋" w:cs="仿宋"/>
          <w:sz w:val="24"/>
          <w:lang w:eastAsia="zh-CN"/>
        </w:rPr>
      </w:pPr>
      <w:r>
        <w:rPr>
          <w:rFonts w:hint="eastAsia" w:ascii="仿宋" w:hAnsi="仿宋" w:eastAsia="仿宋" w:cs="仿宋"/>
          <w:sz w:val="24"/>
        </w:rPr>
        <w:t xml:space="preserve">4.预算金额（最高限价）：</w:t>
      </w:r>
      <w:r>
        <w:rPr>
          <w:rFonts w:hint="eastAsia" w:ascii="仿宋" w:hAnsi="仿宋" w:eastAsia="仿宋" w:cs="仿宋"/>
          <w:sz w:val="24"/>
          <w:lang w:eastAsia="zh-CN"/>
        </w:rPr>
        <w:t xml:space="preserve">180万元</w:t>
      </w:r>
      <w:r>
        <w:rPr>
          <w:rFonts w:hint="eastAsia" w:ascii="仿宋" w:hAnsi="仿宋" w:eastAsia="仿宋" w:cs="仿宋"/>
          <w:sz w:val="24"/>
        </w:rPr>
        <w:t xml:space="preserve">（含税）</w:t>
      </w:r>
      <w:r>
        <w:rPr>
          <w:rFonts w:hint="eastAsia" w:ascii="仿宋" w:hAnsi="仿宋" w:eastAsia="仿宋" w:cs="仿宋"/>
          <w:sz w:val="24"/>
          <w:lang w:eastAsia="zh-CN"/>
        </w:rPr>
        <w:t xml:space="preserve">，报价超过者按无效投标处理。</w:t>
      </w:r>
      <w:r>
        <w:rPr>
          <w:rFonts w:hint="eastAsia" w:ascii="仿宋" w:hAnsi="仿宋" w:eastAsia="仿宋" w:cs="仿宋"/>
          <w:sz w:val="24"/>
          <w:lang w:eastAsia="zh-CN"/>
        </w:rPr>
      </w:r>
      <w:r/>
    </w:p>
    <w:p>
      <w:pPr>
        <w:pStyle w:val="1019"/>
        <w:ind w:firstLine="480"/>
        <w:spacing w:line="480" w:lineRule="exact"/>
        <w:rPr>
          <w:rFonts w:ascii="仿宋" w:hAnsi="仿宋" w:eastAsia="仿宋" w:cs="仿宋"/>
          <w:sz w:val="24"/>
          <w:u w:val="single"/>
        </w:rPr>
      </w:pPr>
      <w:r>
        <w:rPr>
          <w:rFonts w:hint="eastAsia" w:ascii="仿宋" w:hAnsi="仿宋" w:eastAsia="仿宋" w:cs="仿宋"/>
          <w:sz w:val="24"/>
        </w:rPr>
        <w:t xml:space="preserve">5.采购需求：</w:t>
      </w:r>
      <w:r>
        <w:rPr>
          <w:rFonts w:hint="eastAsia" w:ascii="仿宋" w:hAnsi="仿宋" w:eastAsia="仿宋" w:cs="仿宋"/>
          <w:sz w:val="24"/>
          <w:lang w:eastAsia="zh-CN"/>
        </w:rPr>
        <w:t xml:space="preserve">江苏省消防核事故应急处置专业队第二批装备器材采购及相关服务第二次</w:t>
      </w:r>
      <w:r>
        <w:rPr>
          <w:rFonts w:hint="eastAsia" w:ascii="仿宋" w:hAnsi="仿宋" w:eastAsia="仿宋" w:cs="仿宋"/>
          <w:sz w:val="24"/>
        </w:rPr>
        <w:t xml:space="preserve">，具体详见招标文件。</w:t>
      </w:r>
      <w:r>
        <w:rPr>
          <w:rFonts w:ascii="仿宋" w:hAnsi="仿宋" w:eastAsia="仿宋" w:cs="仿宋"/>
          <w:sz w:val="24"/>
          <w:u w:val="single"/>
        </w:rPr>
      </w:r>
      <w:r/>
    </w:p>
    <w:p>
      <w:pPr>
        <w:pStyle w:val="1019"/>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6.交货时间：</w:t>
      </w:r>
      <w:r>
        <w:rPr>
          <w:rFonts w:hint="eastAsia" w:ascii="仿宋" w:hAnsi="仿宋" w:eastAsia="仿宋" w:cs="仿宋"/>
          <w:sz w:val="24"/>
          <w:highlight w:val="none"/>
          <w:lang w:eastAsia="zh-CN"/>
        </w:rPr>
        <w:t xml:space="preserve">合同签订后30个日历日内完成采购范围内全部内容，并安装调试结束、验收合格，交付甲方使用</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1019"/>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7</w:t>
      </w:r>
      <w:r>
        <w:rPr>
          <w:rFonts w:hint="eastAsia" w:ascii="仿宋" w:hAnsi="仿宋" w:eastAsia="仿宋" w:cs="仿宋"/>
          <w:sz w:val="24"/>
          <w:highlight w:val="none"/>
        </w:rPr>
        <w:t xml:space="preserve">.本项目不接受联合体投标。</w:t>
      </w:r>
      <w:r>
        <w:rPr>
          <w:rFonts w:hint="eastAsia" w:ascii="仿宋" w:hAnsi="仿宋" w:eastAsia="仿宋" w:cs="仿宋"/>
          <w:sz w:val="24"/>
          <w:highlight w:val="none"/>
        </w:rPr>
      </w:r>
      <w:r/>
    </w:p>
    <w:p>
      <w:pPr>
        <w:pStyle w:val="1019"/>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8</w:t>
      </w:r>
      <w:r>
        <w:rPr>
          <w:rFonts w:hint="eastAsia" w:ascii="仿宋" w:hAnsi="仿宋" w:eastAsia="仿宋" w:cs="仿宋"/>
          <w:sz w:val="24"/>
          <w:highlight w:val="none"/>
        </w:rPr>
        <w:t xml:space="preserve">.本项目标的所属行业：工业。</w:t>
      </w:r>
      <w:r>
        <w:rPr>
          <w:rFonts w:hint="eastAsia" w:ascii="仿宋" w:hAnsi="仿宋" w:eastAsia="仿宋" w:cs="仿宋"/>
          <w:sz w:val="24"/>
          <w:highlight w:val="none"/>
        </w:rPr>
      </w:r>
      <w:r/>
    </w:p>
    <w:p>
      <w:pPr>
        <w:pStyle w:val="1049"/>
        <w:ind w:firstLine="482"/>
        <w:jc w:val="both"/>
        <w:spacing w:before="0" w:beforeAutospacing="0" w:after="0" w:afterAutospacing="0" w:line="480" w:lineRule="exact"/>
        <w:rPr>
          <w:rFonts w:ascii="仿宋" w:hAnsi="仿宋" w:eastAsia="仿宋" w:cs="仿宋"/>
          <w:b/>
          <w:bCs/>
        </w:rPr>
      </w:pPr>
      <w:r>
        <w:rPr>
          <w:rFonts w:hint="eastAsia" w:ascii="仿宋" w:hAnsi="仿宋" w:eastAsia="仿宋" w:cs="仿宋"/>
          <w:b/>
          <w:bCs/>
        </w:rPr>
        <w:t xml:space="preserve">三、供应商资格要求</w:t>
      </w:r>
      <w:r>
        <w:rPr>
          <w:rFonts w:ascii="仿宋" w:hAnsi="仿宋" w:eastAsia="仿宋" w:cs="仿宋"/>
          <w:b/>
          <w:bCs/>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1.满足《中华人民共和国政府采购法》第二十二条规定；</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1.1具有独立承担民事责任的能力（投标供应商须具有独立法人资格，提供法人或者其他组织的营业执照复印件）；</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1.2具有良好的商业信誉和健全的财务会计制度[提供2024年度财务报</w:t>
      </w:r>
      <w:r>
        <w:rPr>
          <w:rFonts w:hint="eastAsia" w:ascii="仿宋" w:hAnsi="仿宋" w:eastAsia="仿宋" w:cs="仿宋"/>
          <w:sz w:val="24"/>
          <w:lang w:val="en-US" w:eastAsia="zh-CN"/>
        </w:rPr>
        <w:t xml:space="preserve">告</w:t>
      </w:r>
      <w:r>
        <w:rPr>
          <w:rFonts w:hint="eastAsia" w:ascii="仿宋" w:hAnsi="仿宋" w:eastAsia="仿宋" w:cs="仿宋"/>
          <w:sz w:val="24"/>
        </w:rPr>
        <w:t xml:space="preserve">，或投标截止时间前六个月内银行出具的资信证明，</w:t>
      </w:r>
      <w:r>
        <w:rPr>
          <w:rFonts w:hint="eastAsia" w:ascii="仿宋" w:hAnsi="仿宋" w:eastAsia="仿宋" w:cs="仿宋"/>
          <w:sz w:val="24"/>
          <w:lang w:val="en-US" w:eastAsia="zh-CN"/>
        </w:rPr>
        <w:t xml:space="preserve">或开标前六个月内任意一个月的财务状况报告（至少包括资产负债表和利润表）（法人或者其他组织成立未满三个月的可以不提供），</w:t>
      </w:r>
      <w:r>
        <w:rPr>
          <w:rFonts w:hint="eastAsia" w:ascii="仿宋" w:hAnsi="仿宋" w:eastAsia="仿宋" w:cs="仿宋"/>
          <w:sz w:val="24"/>
        </w:rPr>
        <w:t xml:space="preserve">或财政部门认可的政府采购专业担保机构出具的投标担保函</w:t>
      </w:r>
      <w:r>
        <w:rPr>
          <w:rFonts w:hint="eastAsia" w:ascii="仿宋" w:hAnsi="仿宋" w:eastAsia="仿宋" w:cs="仿宋"/>
          <w:sz w:val="24"/>
          <w:lang w:eastAsia="zh-CN"/>
        </w:rPr>
        <w:t xml:space="preserve">。提供方式：复印件加盖供应商公章装订于投标文件中</w:t>
      </w:r>
      <w:r>
        <w:rPr>
          <w:rFonts w:hint="eastAsia" w:ascii="仿宋" w:hAnsi="仿宋" w:eastAsia="仿宋" w:cs="仿宋"/>
          <w:sz w:val="24"/>
        </w:rPr>
        <w:t xml:space="preserve">）</w:t>
      </w:r>
      <w:r>
        <w:rPr>
          <w:rFonts w:hint="eastAsia" w:ascii="仿宋" w:hAnsi="仿宋" w:eastAsia="仿宋" w:cs="仿宋"/>
          <w:sz w:val="24"/>
          <w:lang w:val="en-US" w:eastAsia="zh-CN"/>
        </w:rPr>
        <w:t xml:space="preserve">]</w:t>
      </w:r>
      <w:r>
        <w:rPr>
          <w:rFonts w:hint="eastAsia" w:ascii="仿宋" w:hAnsi="仿宋" w:eastAsia="仿宋" w:cs="仿宋"/>
          <w:sz w:val="24"/>
        </w:rPr>
        <w:t xml:space="preserve">；</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1.3具有履行合同所必需的设备和专业技术能力（无须提供证明文件，以投标供应商提供的《投标函》为准）；</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1.4</w:t>
      </w:r>
      <w:r>
        <w:rPr>
          <w:rFonts w:hint="eastAsia" w:ascii="仿宋" w:hAnsi="仿宋" w:eastAsia="仿宋" w:cs="仿宋"/>
          <w:sz w:val="24"/>
          <w:lang w:val="zh-CN"/>
        </w:rPr>
        <w:t xml:space="preserve">有依法缴纳税收和社会保障资金的良好记录（提供</w:t>
      </w:r>
      <w:r>
        <w:rPr>
          <w:rFonts w:hint="eastAsia" w:ascii="仿宋" w:hAnsi="仿宋" w:eastAsia="仿宋" w:cs="仿宋"/>
          <w:sz w:val="24"/>
          <w:lang w:val="en-US" w:eastAsia="zh-CN"/>
        </w:rPr>
        <w:t xml:space="preserve">距</w:t>
      </w:r>
      <w:r>
        <w:rPr>
          <w:rFonts w:hint="eastAsia" w:ascii="仿宋" w:hAnsi="仿宋" w:eastAsia="仿宋" w:cs="仿宋"/>
          <w:sz w:val="24"/>
          <w:lang w:val="zh-CN"/>
        </w:rPr>
        <w:t xml:space="preserve">开标当日</w:t>
      </w:r>
      <w:r>
        <w:rPr>
          <w:rFonts w:hint="eastAsia" w:ascii="仿宋" w:hAnsi="仿宋" w:eastAsia="仿宋" w:cs="仿宋"/>
          <w:sz w:val="24"/>
          <w:lang w:val="en-US" w:eastAsia="zh-CN"/>
        </w:rPr>
        <w:t xml:space="preserve">前6个月内</w:t>
      </w:r>
      <w:r>
        <w:rPr>
          <w:rFonts w:hint="eastAsia" w:ascii="仿宋" w:hAnsi="仿宋" w:eastAsia="仿宋" w:cs="仿宋"/>
          <w:sz w:val="24"/>
          <w:lang w:val="zh-CN"/>
        </w:rPr>
        <w:t xml:space="preserve">任意一个月份依法缴纳税收的凭证和依法缴纳社会保险的凭证复印件并加盖供应商公章。纳税凭证须为税务部门或者银行出具的；社保凭证须为税务部门或者社保部门或者银行出具的。依法免税或不需要缴纳社会保障资金的响应供应商，应提供相关部门出具的相应文件证明）</w:t>
      </w:r>
      <w:r>
        <w:rPr>
          <w:rFonts w:hint="eastAsia" w:ascii="仿宋" w:hAnsi="仿宋" w:eastAsia="仿宋" w:cs="仿宋"/>
          <w:sz w:val="24"/>
        </w:rPr>
        <w:t xml:space="preserve">；</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1.5参加本次采购活动前三年内，在经营活动中没有重大违法记录（无须提供证明文件，以投标供应商提供的《投标函》为准）；</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1.6法律、行政法规规定的其他条件。（无须提供证明文件，以投标供应商提供的《投标函》为准）。</w:t>
      </w:r>
      <w:r>
        <w:rPr>
          <w:rFonts w:ascii="仿宋" w:hAnsi="仿宋" w:eastAsia="仿宋" w:cs="仿宋"/>
          <w:sz w:val="24"/>
        </w:rPr>
      </w:r>
      <w:r/>
    </w:p>
    <w:p>
      <w:pPr>
        <w:pStyle w:val="1033"/>
        <w:ind w:firstLine="480"/>
        <w:spacing w:line="480" w:lineRule="exact"/>
        <w:rPr>
          <w:rFonts w:ascii="仿宋" w:hAnsi="仿宋" w:eastAsia="仿宋" w:cs="仿宋"/>
          <w:sz w:val="24"/>
        </w:rPr>
      </w:pPr>
      <w:r>
        <w:rPr>
          <w:rFonts w:hint="eastAsia" w:ascii="仿宋" w:hAnsi="仿宋" w:eastAsia="仿宋" w:cs="仿宋"/>
          <w:sz w:val="24"/>
          <w:lang w:val="zh-CN"/>
        </w:rPr>
        <w:t xml:space="preserve">2.</w:t>
      </w:r>
      <w:r>
        <w:rPr>
          <w:rFonts w:hint="eastAsia" w:ascii="仿宋" w:hAnsi="仿宋" w:eastAsia="仿宋" w:cs="仿宋"/>
          <w:sz w:val="24"/>
        </w:rPr>
        <w:t xml:space="preserve">拒绝下述投标供应商参加本次招标活动：</w:t>
      </w:r>
      <w:r>
        <w:rPr>
          <w:rFonts w:ascii="仿宋" w:hAnsi="仿宋" w:eastAsia="仿宋" w:cs="仿宋"/>
          <w:sz w:val="24"/>
        </w:rPr>
      </w:r>
      <w:r/>
    </w:p>
    <w:p>
      <w:pPr>
        <w:pStyle w:val="1033"/>
        <w:ind w:firstLine="480"/>
        <w:spacing w:line="480" w:lineRule="exact"/>
        <w:rPr>
          <w:rFonts w:ascii="仿宋" w:hAnsi="仿宋" w:eastAsia="仿宋" w:cs="仿宋"/>
          <w:sz w:val="24"/>
        </w:rPr>
      </w:pPr>
      <w:r>
        <w:rPr>
          <w:rFonts w:hint="eastAsia" w:ascii="仿宋" w:hAnsi="仿宋" w:eastAsia="仿宋" w:cs="仿宋"/>
          <w:sz w:val="24"/>
        </w:rPr>
        <w:t xml:space="preserve">（1）为招标项目提供整体设计、规范编制或者项目管理、监理、检测等服务的；不得再参加本项目的招标活动；</w:t>
      </w:r>
      <w:r>
        <w:rPr>
          <w:rFonts w:ascii="仿宋" w:hAnsi="仿宋" w:eastAsia="仿宋" w:cs="仿宋"/>
          <w:sz w:val="24"/>
        </w:rPr>
      </w:r>
      <w:r/>
    </w:p>
    <w:p>
      <w:pPr>
        <w:pStyle w:val="1038"/>
        <w:ind w:left="0" w:firstLine="480"/>
        <w:spacing w:line="480" w:lineRule="exact"/>
        <w:rPr>
          <w:rFonts w:ascii="仿宋" w:hAnsi="仿宋" w:eastAsia="仿宋" w:cs="仿宋"/>
          <w:sz w:val="24"/>
          <w:szCs w:val="24"/>
        </w:rPr>
      </w:pPr>
      <w:r>
        <w:rPr>
          <w:rFonts w:hint="eastAsia" w:ascii="仿宋" w:hAnsi="仿宋" w:eastAsia="仿宋" w:cs="仿宋"/>
          <w:sz w:val="24"/>
          <w:szCs w:val="24"/>
        </w:rPr>
        <w:t xml:space="preserve">（2）投标供应商单位负责人为同一人或者存在直接控股、管理关系的不同投标供应商，不得参加同一合同项下的招标活动；</w:t>
      </w:r>
      <w:r>
        <w:rPr>
          <w:rFonts w:ascii="仿宋" w:hAnsi="仿宋" w:eastAsia="仿宋" w:cs="仿宋"/>
          <w:sz w:val="24"/>
          <w:szCs w:val="24"/>
        </w:rPr>
      </w:r>
      <w:r/>
    </w:p>
    <w:p>
      <w:pPr>
        <w:pStyle w:val="1038"/>
        <w:ind w:left="0" w:firstLine="480"/>
        <w:spacing w:line="480" w:lineRule="exact"/>
        <w:rPr>
          <w:rFonts w:ascii="仿宋" w:hAnsi="仿宋" w:eastAsia="仿宋" w:cs="仿宋"/>
          <w:sz w:val="24"/>
          <w:szCs w:val="24"/>
        </w:rPr>
      </w:pPr>
      <w:r>
        <w:rPr>
          <w:rFonts w:hint="eastAsia" w:ascii="仿宋" w:hAnsi="仿宋" w:eastAsia="仿宋" w:cs="仿宋"/>
          <w:sz w:val="24"/>
          <w:szCs w:val="24"/>
        </w:rPr>
        <w:t xml:space="preserve">（3）被“信用中国”网站（www.creditchina.gov.cn）列入失信被执行人、重大税收违法失信主体；中国政府采购网（www.ccgp.gov.cn)）政府采购严重违法失信行为记录名单。</w:t>
      </w:r>
      <w:r>
        <w:rPr>
          <w:rFonts w:ascii="仿宋" w:hAnsi="仿宋" w:eastAsia="仿宋" w:cs="仿宋"/>
          <w:sz w:val="24"/>
          <w:szCs w:val="24"/>
        </w:rPr>
      </w:r>
      <w:r/>
    </w:p>
    <w:p>
      <w:pPr>
        <w:pStyle w:val="1038"/>
        <w:ind w:left="0" w:firstLine="480"/>
        <w:spacing w:line="480" w:lineRule="exact"/>
        <w:rPr>
          <w:rFonts w:ascii="仿宋" w:hAnsi="仿宋" w:eastAsia="仿宋" w:cs="仿宋"/>
          <w:sz w:val="24"/>
          <w:szCs w:val="24"/>
        </w:rPr>
      </w:pPr>
      <w:r>
        <w:rPr>
          <w:rFonts w:hint="eastAsia" w:ascii="仿宋" w:hAnsi="仿宋" w:eastAsia="仿宋" w:cs="仿宋"/>
          <w:sz w:val="24"/>
          <w:szCs w:val="24"/>
        </w:rPr>
        <w:t xml:space="preserve">3.落实政府采购政策需满足的资格要求</w:t>
      </w:r>
      <w:r>
        <w:rPr>
          <w:rFonts w:ascii="仿宋" w:hAnsi="仿宋" w:eastAsia="仿宋" w:cs="仿宋"/>
          <w:sz w:val="24"/>
          <w:szCs w:val="24"/>
        </w:rPr>
      </w:r>
      <w:r/>
    </w:p>
    <w:p>
      <w:pPr>
        <w:pStyle w:val="1038"/>
        <w:ind w:left="0" w:firstLine="482"/>
        <w:spacing w:line="480" w:lineRule="exact"/>
        <w:rPr>
          <w:rFonts w:ascii="仿宋" w:hAnsi="仿宋" w:eastAsia="仿宋" w:cs="仿宋"/>
          <w:b/>
          <w:bCs/>
          <w:sz w:val="24"/>
          <w:szCs w:val="24"/>
        </w:rPr>
      </w:pPr>
      <w:r>
        <w:rPr>
          <w:rFonts w:hint="eastAsia" w:ascii="仿宋" w:hAnsi="仿宋" w:eastAsia="仿宋" w:cs="仿宋"/>
          <w:b/>
          <w:bCs/>
          <w:sz w:val="24"/>
          <w:szCs w:val="24"/>
        </w:rPr>
        <w:t xml:space="preserve">本项目按照采用以下第（4）种方式落实政府采购促进中小企业发展的要求</w:t>
      </w:r>
      <w:r>
        <w:rPr>
          <w:rFonts w:ascii="仿宋" w:hAnsi="仿宋" w:eastAsia="仿宋" w:cs="仿宋"/>
          <w:b/>
          <w:bCs/>
          <w:sz w:val="24"/>
          <w:szCs w:val="24"/>
        </w:rPr>
      </w:r>
      <w:r/>
    </w:p>
    <w:p>
      <w:pPr>
        <w:pStyle w:val="1038"/>
        <w:ind w:left="0" w:firstLine="482"/>
        <w:spacing w:line="480" w:lineRule="exact"/>
        <w:rPr>
          <w:rFonts w:ascii="仿宋" w:hAnsi="仿宋" w:eastAsia="仿宋" w:cs="仿宋"/>
          <w:b/>
          <w:bCs/>
          <w:sz w:val="24"/>
          <w:szCs w:val="24"/>
        </w:rPr>
      </w:pPr>
      <w:r>
        <w:rPr>
          <w:rFonts w:hint="eastAsia" w:ascii="仿宋" w:hAnsi="仿宋" w:eastAsia="仿宋" w:cs="仿宋"/>
          <w:b/>
          <w:bCs/>
          <w:sz w:val="24"/>
          <w:szCs w:val="24"/>
        </w:rPr>
        <w:t xml:space="preserve">（1）本项目整体专门面向中小企业采购服务；</w:t>
      </w:r>
      <w:r>
        <w:rPr>
          <w:rFonts w:ascii="仿宋" w:hAnsi="仿宋" w:eastAsia="仿宋" w:cs="仿宋"/>
          <w:b/>
          <w:bCs/>
          <w:sz w:val="24"/>
          <w:szCs w:val="24"/>
        </w:rPr>
      </w:r>
      <w:r/>
    </w:p>
    <w:p>
      <w:pPr>
        <w:pStyle w:val="1038"/>
        <w:ind w:left="0" w:firstLine="482"/>
        <w:spacing w:line="480" w:lineRule="exact"/>
        <w:rPr>
          <w:rFonts w:ascii="仿宋" w:hAnsi="仿宋" w:eastAsia="仿宋" w:cs="仿宋"/>
          <w:b/>
          <w:bCs/>
          <w:sz w:val="24"/>
          <w:szCs w:val="24"/>
        </w:rPr>
      </w:pPr>
      <w:r>
        <w:rPr>
          <w:rFonts w:hint="eastAsia" w:ascii="仿宋" w:hAnsi="仿宋" w:eastAsia="仿宋" w:cs="仿宋"/>
          <w:b/>
          <w:bCs/>
          <w:sz w:val="24"/>
          <w:szCs w:val="24"/>
        </w:rPr>
        <w:t xml:space="preserve">（2）本项目整体专门面向小微企业采购服务。</w:t>
      </w:r>
      <w:r>
        <w:rPr>
          <w:rFonts w:ascii="仿宋" w:hAnsi="仿宋" w:eastAsia="仿宋" w:cs="仿宋"/>
          <w:b/>
          <w:bCs/>
          <w:sz w:val="24"/>
          <w:szCs w:val="24"/>
        </w:rPr>
      </w:r>
      <w:r/>
    </w:p>
    <w:p>
      <w:pPr>
        <w:pStyle w:val="1038"/>
        <w:ind w:left="0" w:firstLine="482"/>
        <w:spacing w:line="480" w:lineRule="exact"/>
        <w:rPr>
          <w:rFonts w:ascii="仿宋" w:hAnsi="仿宋" w:eastAsia="仿宋" w:cs="仿宋"/>
          <w:b/>
          <w:bCs/>
          <w:sz w:val="24"/>
          <w:szCs w:val="24"/>
        </w:rPr>
      </w:pPr>
      <w:r>
        <w:rPr>
          <w:rFonts w:hint="eastAsia" w:ascii="仿宋" w:hAnsi="仿宋" w:eastAsia="仿宋" w:cs="仿宋"/>
          <w:b/>
          <w:bCs/>
          <w:sz w:val="24"/>
          <w:szCs w:val="24"/>
        </w:rPr>
        <w:t xml:space="preserve">（3）本项目通过以下第 种方式预留部分采购份额采购中小企业服务:</w:t>
      </w:r>
      <w:r>
        <w:rPr>
          <w:rFonts w:ascii="仿宋" w:hAnsi="仿宋" w:eastAsia="仿宋" w:cs="仿宋"/>
          <w:b/>
          <w:bCs/>
          <w:sz w:val="24"/>
          <w:szCs w:val="24"/>
        </w:rPr>
      </w:r>
      <w:r/>
    </w:p>
    <w:p>
      <w:pPr>
        <w:pStyle w:val="1038"/>
        <w:ind w:left="0" w:firstLine="482"/>
        <w:spacing w:line="480" w:lineRule="exact"/>
        <w:rPr>
          <w:rFonts w:ascii="仿宋" w:hAnsi="仿宋" w:eastAsia="仿宋" w:cs="仿宋"/>
          <w:b/>
          <w:bCs/>
          <w:sz w:val="24"/>
          <w:szCs w:val="24"/>
        </w:rPr>
      </w:pPr>
      <w:r>
        <w:rPr>
          <w:rFonts w:hint="eastAsia" w:ascii="仿宋" w:hAnsi="仿宋" w:eastAsia="仿宋" w:cs="仿宋"/>
          <w:b/>
          <w:bCs/>
          <w:sz w:val="24"/>
          <w:szCs w:val="24"/>
        </w:rPr>
        <w:t xml:space="preserve">①本项目要求供应商以联合体形式参加，企业合同金额应当达到的比例为%。</w:t>
      </w:r>
      <w:r>
        <w:rPr>
          <w:rFonts w:ascii="仿宋" w:hAnsi="仿宋" w:eastAsia="仿宋" w:cs="仿宋"/>
          <w:b/>
          <w:bCs/>
          <w:sz w:val="24"/>
          <w:szCs w:val="24"/>
        </w:rPr>
      </w:r>
      <w:r/>
    </w:p>
    <w:p>
      <w:pPr>
        <w:pStyle w:val="1038"/>
        <w:ind w:left="0" w:firstLine="482"/>
        <w:spacing w:line="480" w:lineRule="exact"/>
        <w:rPr>
          <w:rFonts w:ascii="仿宋" w:hAnsi="仿宋" w:eastAsia="仿宋" w:cs="仿宋"/>
          <w:b/>
          <w:bCs/>
          <w:sz w:val="24"/>
          <w:szCs w:val="24"/>
        </w:rPr>
      </w:pPr>
      <w:r>
        <w:rPr>
          <w:rFonts w:hint="eastAsia" w:ascii="仿宋" w:hAnsi="仿宋" w:eastAsia="仿宋" w:cs="仿宋"/>
          <w:b/>
          <w:bCs/>
          <w:sz w:val="24"/>
          <w:szCs w:val="24"/>
        </w:rPr>
        <w:t xml:space="preserve">②本项目要求供应商进行合同分包，企业合同金额应当达到的比例为%。</w:t>
      </w:r>
      <w:r>
        <w:rPr>
          <w:rFonts w:ascii="仿宋" w:hAnsi="仿宋" w:eastAsia="仿宋" w:cs="仿宋"/>
          <w:b/>
          <w:bCs/>
          <w:sz w:val="24"/>
          <w:szCs w:val="24"/>
        </w:rPr>
      </w:r>
      <w:r/>
    </w:p>
    <w:p>
      <w:pPr>
        <w:pStyle w:val="1038"/>
        <w:ind w:left="0" w:firstLine="482"/>
        <w:spacing w:line="480" w:lineRule="exact"/>
        <w:rPr>
          <w:rFonts w:ascii="仿宋" w:hAnsi="仿宋" w:eastAsia="仿宋" w:cs="仿宋"/>
          <w:b/>
          <w:bCs/>
          <w:sz w:val="24"/>
          <w:szCs w:val="24"/>
        </w:rPr>
      </w:pPr>
      <w:r>
        <w:rPr>
          <w:rFonts w:hint="eastAsia" w:ascii="仿宋" w:hAnsi="仿宋" w:eastAsia="仿宋" w:cs="仿宋"/>
          <w:b/>
          <w:bCs/>
          <w:sz w:val="24"/>
          <w:szCs w:val="24"/>
        </w:rPr>
        <w:t xml:space="preserve">（4）本项目为非预留份额的采购项目或采购包，执行价格扣除优惠政策，具体详见第三章招标书二、评审办法和定标原则。</w:t>
      </w:r>
      <w:r>
        <w:rPr>
          <w:rFonts w:ascii="仿宋" w:hAnsi="仿宋" w:eastAsia="仿宋" w:cs="仿宋"/>
          <w:b/>
          <w:bCs/>
          <w:sz w:val="24"/>
          <w:szCs w:val="24"/>
        </w:rPr>
      </w:r>
      <w:r/>
    </w:p>
    <w:p>
      <w:pPr>
        <w:pStyle w:val="1038"/>
        <w:ind w:left="0" w:firstLine="480"/>
        <w:spacing w:line="480" w:lineRule="exact"/>
        <w:rPr>
          <w:rFonts w:ascii="仿宋" w:hAnsi="仿宋" w:eastAsia="仿宋" w:cs="仿宋"/>
          <w:sz w:val="24"/>
          <w:szCs w:val="24"/>
        </w:rPr>
      </w:pPr>
      <w:r/>
      <w:bookmarkStart w:id="8" w:name="_Toc10770"/>
      <w:r>
        <w:rPr>
          <w:rFonts w:hint="eastAsia" w:ascii="仿宋" w:hAnsi="仿宋" w:eastAsia="仿宋" w:cs="仿宋"/>
          <w:sz w:val="24"/>
          <w:szCs w:val="24"/>
        </w:rPr>
        <w:t xml:space="preserve">4.本项目的特定资格要求:</w:t>
      </w:r>
      <w:bookmarkEnd w:id="8"/>
      <w:r>
        <w:rPr>
          <w:rFonts w:ascii="仿宋" w:hAnsi="仿宋" w:eastAsia="仿宋" w:cs="仿宋"/>
          <w:sz w:val="24"/>
          <w:szCs w:val="24"/>
        </w:rPr>
      </w:r>
      <w:r/>
    </w:p>
    <w:p>
      <w:pPr>
        <w:pStyle w:val="1038"/>
        <w:ind w:left="0" w:firstLine="480"/>
        <w:spacing w:line="480" w:lineRule="exact"/>
        <w:rPr>
          <w:rFonts w:ascii="仿宋" w:hAnsi="仿宋" w:eastAsia="仿宋" w:cs="仿宋"/>
          <w:sz w:val="24"/>
          <w:szCs w:val="24"/>
        </w:rPr>
      </w:pPr>
      <w:r>
        <w:rPr>
          <w:rFonts w:hint="eastAsia" w:ascii="仿宋" w:hAnsi="仿宋" w:eastAsia="仿宋" w:cs="仿宋"/>
          <w:sz w:val="24"/>
          <w:szCs w:val="24"/>
        </w:rPr>
        <w:t xml:space="preserve">本项目无特定资格要求。</w:t>
      </w:r>
      <w:r>
        <w:rPr>
          <w:rFonts w:ascii="仿宋" w:hAnsi="仿宋" w:eastAsia="仿宋" w:cs="仿宋"/>
          <w:sz w:val="24"/>
          <w:szCs w:val="24"/>
        </w:rPr>
      </w:r>
      <w:r/>
    </w:p>
    <w:p>
      <w:pPr>
        <w:pStyle w:val="1038"/>
        <w:ind w:left="0" w:firstLine="480"/>
        <w:spacing w:line="480" w:lineRule="exact"/>
        <w:rPr>
          <w:rFonts w:ascii="仿宋" w:hAnsi="仿宋" w:eastAsia="仿宋" w:cs="仿宋"/>
          <w:b/>
          <w:bCs/>
          <w:sz w:val="24"/>
          <w:szCs w:val="24"/>
        </w:rPr>
      </w:pPr>
      <w:r>
        <w:rPr>
          <w:rFonts w:hint="eastAsia" w:ascii="仿宋" w:hAnsi="仿宋" w:eastAsia="仿宋" w:cs="仿宋"/>
          <w:sz w:val="24"/>
          <w:szCs w:val="24"/>
        </w:rPr>
        <w:t xml:space="preserve">5.本项目不接受联合体投标，不允许转包、分包（无须提供证明文件，以投标供应商提供的《投标函》为准）。</w:t>
      </w:r>
      <w:r>
        <w:rPr>
          <w:rFonts w:ascii="仿宋" w:hAnsi="仿宋" w:eastAsia="仿宋" w:cs="仿宋"/>
          <w:b/>
          <w:bCs/>
          <w:sz w:val="24"/>
          <w:szCs w:val="24"/>
        </w:rPr>
      </w:r>
      <w:r/>
    </w:p>
    <w:p>
      <w:pPr>
        <w:pStyle w:val="1049"/>
        <w:ind w:firstLine="482"/>
        <w:jc w:val="both"/>
        <w:spacing w:before="0" w:beforeAutospacing="0" w:after="0" w:afterAutospacing="0" w:line="480" w:lineRule="exact"/>
        <w:rPr>
          <w:rFonts w:ascii="仿宋" w:hAnsi="仿宋" w:eastAsia="仿宋" w:cs="仿宋"/>
          <w:b/>
          <w:bCs/>
        </w:rPr>
      </w:pPr>
      <w:r>
        <w:rPr>
          <w:rFonts w:hint="eastAsia" w:ascii="仿宋" w:hAnsi="仿宋" w:eastAsia="仿宋" w:cs="仿宋"/>
          <w:b/>
          <w:bCs/>
        </w:rPr>
        <w:t xml:space="preserve">四、招标文件的获取</w:t>
      </w:r>
      <w:r>
        <w:rPr>
          <w:rFonts w:ascii="仿宋" w:hAnsi="仿宋" w:eastAsia="仿宋" w:cs="仿宋"/>
          <w:b/>
          <w:bCs/>
        </w:rPr>
      </w:r>
      <w:r/>
    </w:p>
    <w:p>
      <w:pPr>
        <w:pStyle w:val="1019"/>
        <w:ind w:firstLine="480"/>
        <w:spacing w:line="480" w:lineRule="exact"/>
        <w:rPr>
          <w:rFonts w:hint="eastAsia" w:ascii="仿宋" w:hAnsi="仿宋" w:eastAsia="仿宋" w:cs="仿宋"/>
          <w:sz w:val="24"/>
          <w:highlight w:val="none"/>
          <w:lang w:eastAsia="zh-CN"/>
        </w:rPr>
      </w:pPr>
      <w:r>
        <w:rPr>
          <w:rFonts w:hint="eastAsia" w:ascii="仿宋" w:hAnsi="仿宋" w:eastAsia="仿宋" w:cs="仿宋"/>
          <w:sz w:val="24"/>
        </w:rPr>
        <w:t xml:space="preserve">1.获取招标文件时间：</w:t>
      </w:r>
      <w:r>
        <w:rPr>
          <w:rFonts w:hint="eastAsia" w:ascii="仿宋" w:hAnsi="仿宋" w:eastAsia="仿宋" w:cs="仿宋"/>
          <w:sz w:val="24"/>
          <w:highlight w:val="none"/>
        </w:rPr>
        <w:t xml:space="preserve">自招标文件公告发布之日起5个工作日</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eastAsia="zh-CN"/>
        </w:rPr>
      </w:r>
      <w:r/>
    </w:p>
    <w:p>
      <w:pPr>
        <w:pStyle w:val="1019"/>
        <w:ind w:firstLine="480"/>
        <w:spacing w:line="480" w:lineRule="exact"/>
        <w:rPr>
          <w:rFonts w:ascii="仿宋" w:hAnsi="仿宋" w:eastAsia="仿宋" w:cs="仿宋"/>
          <w:sz w:val="24"/>
          <w:highlight w:val="none"/>
          <w:u w:val="single"/>
        </w:rPr>
      </w:pPr>
      <w:r>
        <w:rPr>
          <w:rFonts w:hint="eastAsia" w:ascii="仿宋" w:hAnsi="仿宋" w:eastAsia="仿宋" w:cs="仿宋"/>
          <w:sz w:val="24"/>
          <w:highlight w:val="none"/>
        </w:rPr>
        <w:t xml:space="preserve">2.获取招标文件地点：</w:t>
      </w:r>
      <w:r>
        <w:rPr>
          <w:rFonts w:hint="eastAsia" w:ascii="仿宋" w:hAnsi="仿宋" w:eastAsia="仿宋" w:cs="仿宋"/>
          <w:sz w:val="24"/>
          <w:highlight w:val="none"/>
          <w:lang w:eastAsia="zh-CN"/>
        </w:rPr>
        <w:t xml:space="preserve">江苏政府采购网</w:t>
      </w:r>
      <w:r>
        <w:rPr>
          <w:rFonts w:hint="eastAsia" w:ascii="仿宋" w:hAnsi="仿宋" w:eastAsia="仿宋" w:cs="仿宋"/>
          <w:sz w:val="24"/>
          <w:highlight w:val="none"/>
        </w:rPr>
        <w:t xml:space="preserve">。</w:t>
      </w:r>
      <w:r>
        <w:rPr>
          <w:rFonts w:ascii="仿宋" w:hAnsi="仿宋" w:eastAsia="仿宋" w:cs="仿宋"/>
          <w:sz w:val="24"/>
          <w:highlight w:val="none"/>
          <w:u w:val="single"/>
        </w:rPr>
      </w:r>
      <w:r/>
    </w:p>
    <w:p>
      <w:pPr>
        <w:pStyle w:val="1019"/>
        <w:ind w:firstLine="480"/>
        <w:spacing w:line="480" w:lineRule="exact"/>
        <w:rPr>
          <w:rFonts w:ascii="仿宋" w:hAnsi="仿宋" w:eastAsia="仿宋" w:cs="仿宋"/>
          <w:sz w:val="24"/>
          <w:highlight w:val="none"/>
        </w:rPr>
      </w:pPr>
      <w:r>
        <w:rPr>
          <w:rFonts w:hint="eastAsia" w:ascii="仿宋" w:hAnsi="仿宋" w:eastAsia="仿宋" w:cs="仿宋"/>
          <w:sz w:val="24"/>
          <w:highlight w:val="none"/>
        </w:rPr>
        <w:t xml:space="preserve">3.获取招标文件方式：在“江苏政府采购网”自行免费下载采购文件</w:t>
      </w:r>
      <w:r>
        <w:rPr>
          <w:rFonts w:hint="eastAsia" w:ascii="仿宋" w:hAnsi="仿宋" w:eastAsia="仿宋" w:cs="仿宋"/>
          <w:sz w:val="24"/>
          <w:highlight w:val="none"/>
          <w:lang w:eastAsia="zh-CN"/>
        </w:rPr>
        <w:t xml:space="preserve">。</w:t>
      </w:r>
      <w:r>
        <w:rPr>
          <w:rFonts w:ascii="仿宋" w:hAnsi="仿宋" w:eastAsia="仿宋" w:cs="仿宋"/>
          <w:sz w:val="24"/>
          <w:highlight w:val="none"/>
        </w:rPr>
      </w:r>
      <w:r/>
    </w:p>
    <w:p>
      <w:pPr>
        <w:pStyle w:val="1019"/>
        <w:ind w:firstLine="480"/>
        <w:spacing w:line="480" w:lineRule="exact"/>
        <w:rPr>
          <w:rFonts w:ascii="仿宋" w:hAnsi="仿宋" w:eastAsia="仿宋" w:cs="仿宋"/>
          <w:sz w:val="24"/>
          <w:highlight w:val="none"/>
        </w:rPr>
      </w:pPr>
      <w:r>
        <w:rPr>
          <w:rFonts w:hint="eastAsia" w:ascii="仿宋" w:hAnsi="仿宋" w:eastAsia="仿宋" w:cs="仿宋"/>
          <w:sz w:val="24"/>
          <w:highlight w:val="none"/>
        </w:rPr>
        <w:t xml:space="preserve">4.售价：</w:t>
      </w:r>
      <w:r>
        <w:rPr>
          <w:rFonts w:hint="eastAsia" w:ascii="仿宋" w:hAnsi="仿宋" w:eastAsia="仿宋" w:cs="仿宋"/>
          <w:sz w:val="24"/>
          <w:highlight w:val="none"/>
          <w:lang w:val="en-US" w:eastAsia="zh-CN"/>
        </w:rPr>
        <w:t xml:space="preserve">0</w:t>
      </w:r>
      <w:r>
        <w:rPr>
          <w:rFonts w:hint="eastAsia" w:ascii="仿宋" w:hAnsi="仿宋" w:eastAsia="仿宋" w:cs="仿宋"/>
          <w:sz w:val="24"/>
          <w:highlight w:val="none"/>
        </w:rPr>
        <w:t xml:space="preserve">元/份。</w:t>
      </w:r>
      <w:r>
        <w:rPr>
          <w:rFonts w:ascii="仿宋" w:hAnsi="仿宋" w:eastAsia="仿宋" w:cs="仿宋"/>
          <w:sz w:val="24"/>
          <w:highlight w:val="none"/>
        </w:rPr>
      </w:r>
      <w:r/>
    </w:p>
    <w:p>
      <w:pPr>
        <w:pStyle w:val="1049"/>
        <w:ind w:firstLine="482"/>
        <w:jc w:val="both"/>
        <w:spacing w:before="0" w:beforeAutospacing="0" w:after="0" w:afterAutospacing="0" w:line="480" w:lineRule="exact"/>
        <w:rPr>
          <w:rFonts w:ascii="仿宋" w:hAnsi="仿宋" w:eastAsia="仿宋" w:cs="仿宋"/>
          <w:b/>
          <w:bCs/>
          <w:highlight w:val="none"/>
        </w:rPr>
      </w:pPr>
      <w:r>
        <w:rPr>
          <w:rFonts w:hint="eastAsia" w:ascii="仿宋" w:hAnsi="仿宋" w:eastAsia="仿宋" w:cs="仿宋"/>
          <w:b/>
          <w:bCs/>
          <w:highlight w:val="none"/>
        </w:rPr>
        <w:t xml:space="preserve">五、投标文件接收信息</w:t>
      </w:r>
      <w:r>
        <w:rPr>
          <w:rFonts w:ascii="仿宋" w:hAnsi="仿宋" w:eastAsia="仿宋" w:cs="仿宋"/>
          <w:b/>
          <w:bCs/>
          <w:highlight w:val="none"/>
        </w:rPr>
      </w:r>
      <w:r/>
    </w:p>
    <w:p>
      <w:pPr>
        <w:pStyle w:val="1019"/>
        <w:ind w:firstLine="480"/>
        <w:spacing w:line="480" w:lineRule="exact"/>
        <w:rPr>
          <w:rFonts w:ascii="仿宋" w:hAnsi="仿宋" w:eastAsia="仿宋" w:cs="仿宋"/>
          <w:sz w:val="24"/>
        </w:rPr>
      </w:pPr>
      <w:r>
        <w:rPr>
          <w:rFonts w:hint="eastAsia" w:ascii="仿宋" w:hAnsi="仿宋" w:eastAsia="仿宋" w:cs="仿宋"/>
          <w:sz w:val="24"/>
          <w:highlight w:val="none"/>
        </w:rPr>
        <w:t xml:space="preserve">1.投标文件</w:t>
      </w:r>
      <w:r>
        <w:rPr>
          <w:rFonts w:hint="eastAsia" w:ascii="仿宋" w:hAnsi="仿宋" w:eastAsia="仿宋" w:cs="仿宋"/>
          <w:sz w:val="24"/>
          <w:highlight w:val="none"/>
          <w:lang w:val="en-US" w:eastAsia="zh-CN"/>
        </w:rPr>
        <w:t xml:space="preserve">提交</w:t>
      </w:r>
      <w:r>
        <w:rPr>
          <w:rFonts w:hint="eastAsia" w:ascii="仿宋" w:hAnsi="仿宋" w:eastAsia="仿宋" w:cs="仿宋"/>
          <w:sz w:val="24"/>
          <w:highlight w:val="none"/>
        </w:rPr>
        <w:t xml:space="preserve">截止时间</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202</w:t>
      </w: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年</w:t>
      </w:r>
      <w:r>
        <w:rPr>
          <w:rFonts w:hint="eastAsia" w:ascii="仿宋" w:hAnsi="仿宋" w:eastAsia="仿宋" w:cs="仿宋"/>
          <w:sz w:val="24"/>
          <w:highlight w:val="none"/>
          <w:lang w:val="en-US" w:eastAsia="zh-CN"/>
        </w:rPr>
        <w:t xml:space="preserve">07</w:t>
      </w:r>
      <w:r>
        <w:rPr>
          <w:rFonts w:hint="eastAsia" w:ascii="仿宋" w:hAnsi="仿宋" w:eastAsia="仿宋" w:cs="仿宋"/>
          <w:sz w:val="24"/>
          <w:highlight w:val="none"/>
        </w:rPr>
        <w:t xml:space="preserve">月</w:t>
      </w:r>
      <w:r>
        <w:rPr>
          <w:rFonts w:hint="eastAsia" w:ascii="仿宋" w:hAnsi="仿宋" w:eastAsia="仿宋" w:cs="仿宋"/>
          <w:sz w:val="24"/>
          <w:highlight w:val="none"/>
          <w:lang w:val="en-US" w:eastAsia="zh-CN"/>
        </w:rPr>
        <w:t xml:space="preserve">10</w:t>
      </w:r>
      <w:r>
        <w:rPr>
          <w:rFonts w:hint="eastAsia" w:ascii="仿宋" w:hAnsi="仿宋" w:eastAsia="仿宋" w:cs="仿宋"/>
          <w:sz w:val="24"/>
          <w:highlight w:val="none"/>
        </w:rPr>
        <w:t xml:space="preserve">日</w:t>
      </w:r>
      <w:r>
        <w:rPr>
          <w:rFonts w:hint="eastAsia" w:ascii="仿宋" w:hAnsi="仿宋" w:eastAsia="仿宋" w:cs="仿宋"/>
          <w:sz w:val="24"/>
          <w:highlight w:val="none"/>
          <w:lang w:val="en-US" w:eastAsia="zh-CN"/>
        </w:rPr>
        <w:t xml:space="preserve">14</w:t>
      </w:r>
      <w:r>
        <w:rPr>
          <w:rFonts w:hint="eastAsia" w:ascii="仿宋" w:hAnsi="仿宋" w:eastAsia="仿宋" w:cs="仿宋"/>
          <w:sz w:val="24"/>
          <w:highlight w:val="none"/>
        </w:rPr>
        <w:t xml:space="preserve">时</w:t>
      </w:r>
      <w:r>
        <w:rPr>
          <w:rFonts w:hint="eastAsia" w:ascii="仿宋" w:hAnsi="仿宋" w:eastAsia="仿宋" w:cs="仿宋"/>
          <w:sz w:val="24"/>
          <w:highlight w:val="none"/>
          <w:lang w:val="en-US" w:eastAsia="zh-CN"/>
        </w:rPr>
        <w:t xml:space="preserve">00</w:t>
      </w:r>
      <w:r>
        <w:rPr>
          <w:rFonts w:hint="eastAsia" w:ascii="仿宋" w:hAnsi="仿宋" w:eastAsia="仿宋" w:cs="仿宋"/>
          <w:sz w:val="24"/>
          <w:highlight w:val="none"/>
        </w:rPr>
        <w:t xml:space="preserve">分</w:t>
      </w:r>
      <w:r>
        <w:rPr>
          <w:rFonts w:hint="eastAsia" w:ascii="仿宋" w:hAnsi="仿宋" w:eastAsia="仿宋" w:cs="仿宋"/>
          <w:sz w:val="24"/>
        </w:rPr>
        <w:t xml:space="preserve">（北京时间）。</w:t>
      </w:r>
      <w:r>
        <w:rPr>
          <w:rFonts w:ascii="仿宋" w:hAnsi="仿宋" w:eastAsia="仿宋" w:cs="仿宋"/>
          <w:sz w:val="24"/>
        </w:rPr>
      </w:r>
      <w:r/>
    </w:p>
    <w:p>
      <w:pPr>
        <w:pStyle w:val="1019"/>
        <w:ind w:firstLine="480"/>
        <w:spacing w:line="480" w:lineRule="exact"/>
        <w:rPr>
          <w:rFonts w:ascii="仿宋" w:hAnsi="仿宋" w:eastAsia="仿宋" w:cs="仿宋"/>
          <w:b/>
          <w:bCs/>
          <w:sz w:val="24"/>
        </w:rPr>
      </w:pPr>
      <w:r>
        <w:rPr>
          <w:rFonts w:hint="eastAsia" w:ascii="仿宋" w:hAnsi="仿宋" w:eastAsia="仿宋" w:cs="仿宋"/>
          <w:sz w:val="24"/>
          <w:lang w:val="en-US" w:eastAsia="zh-CN"/>
        </w:rPr>
        <w:t xml:space="preserve">2</w:t>
      </w:r>
      <w:r>
        <w:rPr>
          <w:rFonts w:hint="eastAsia" w:ascii="仿宋" w:hAnsi="仿宋" w:eastAsia="仿宋" w:cs="仿宋"/>
          <w:sz w:val="24"/>
        </w:rPr>
        <w:t xml:space="preserve">.投标文件接收地点：“苏采云”政府采购交易系统。</w:t>
      </w:r>
      <w:r>
        <w:rPr>
          <w:rFonts w:ascii="仿宋" w:hAnsi="仿宋" w:eastAsia="仿宋" w:cs="仿宋"/>
          <w:b/>
          <w:bCs/>
          <w:sz w:val="24"/>
        </w:rPr>
      </w:r>
      <w:r/>
    </w:p>
    <w:p>
      <w:pPr>
        <w:pStyle w:val="1049"/>
        <w:ind w:firstLine="482"/>
        <w:jc w:val="both"/>
        <w:spacing w:before="0" w:beforeAutospacing="0" w:after="0" w:afterAutospacing="0" w:line="480" w:lineRule="exact"/>
        <w:rPr>
          <w:rFonts w:ascii="仿宋" w:hAnsi="仿宋" w:eastAsia="仿宋" w:cs="仿宋"/>
          <w:b/>
          <w:bCs/>
        </w:rPr>
      </w:pPr>
      <w:r>
        <w:rPr>
          <w:rFonts w:hint="eastAsia" w:ascii="仿宋" w:hAnsi="仿宋" w:eastAsia="仿宋" w:cs="仿宋"/>
          <w:b/>
          <w:bCs/>
        </w:rPr>
        <w:t xml:space="preserve">六、其他</w:t>
      </w:r>
      <w:r>
        <w:rPr>
          <w:rFonts w:hint="eastAsia" w:ascii="仿宋" w:hAnsi="仿宋" w:eastAsia="仿宋" w:cs="仿宋"/>
          <w:b/>
          <w:bCs/>
        </w:rPr>
        <w:t xml:space="preserve">补充事宜</w:t>
      </w:r>
      <w:r>
        <w:rPr>
          <w:rFonts w:ascii="仿宋" w:hAnsi="仿宋" w:eastAsia="仿宋" w:cs="仿宋"/>
          <w:b/>
          <w:bCs/>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有关本项目的公告，敬请关注江苏政府采购网（http://www.ccgp-jiangsu.gov.cn/）发布的信息。</w:t>
      </w:r>
      <w:r>
        <w:rPr>
          <w:rFonts w:ascii="仿宋" w:hAnsi="仿宋" w:eastAsia="仿宋" w:cs="仿宋"/>
          <w:sz w:val="24"/>
        </w:rPr>
      </w:r>
      <w:r/>
    </w:p>
    <w:p>
      <w:pPr>
        <w:pStyle w:val="1049"/>
        <w:ind w:firstLine="482"/>
        <w:jc w:val="both"/>
        <w:spacing w:before="0" w:beforeAutospacing="0" w:after="0" w:afterAutospacing="0" w:line="480" w:lineRule="exact"/>
        <w:rPr>
          <w:rFonts w:ascii="仿宋" w:hAnsi="仿宋" w:eastAsia="仿宋" w:cs="仿宋"/>
          <w:b/>
          <w:bCs/>
        </w:rPr>
      </w:pPr>
      <w:r>
        <w:rPr>
          <w:rFonts w:hint="eastAsia" w:ascii="仿宋" w:hAnsi="仿宋" w:eastAsia="仿宋" w:cs="仿宋"/>
          <w:b/>
          <w:bCs/>
        </w:rPr>
        <w:t xml:space="preserve">七、联系方式</w:t>
      </w:r>
      <w:r>
        <w:rPr>
          <w:rFonts w:ascii="仿宋" w:hAnsi="仿宋" w:eastAsia="仿宋" w:cs="仿宋"/>
          <w:b/>
          <w:bCs/>
        </w:rPr>
      </w:r>
      <w:r/>
    </w:p>
    <w:p>
      <w:pPr>
        <w:pStyle w:val="1019"/>
        <w:ind w:firstLine="480"/>
        <w:jc w:val="left"/>
        <w:spacing w:line="480" w:lineRule="exact"/>
        <w:widowControl/>
        <w:rPr>
          <w:rFonts w:ascii="仿宋" w:hAnsi="仿宋" w:eastAsia="仿宋" w:cs="仿宋"/>
          <w:sz w:val="24"/>
        </w:rPr>
      </w:pPr>
      <w:r>
        <w:rPr>
          <w:rFonts w:hint="eastAsia" w:ascii="仿宋" w:hAnsi="仿宋" w:eastAsia="仿宋" w:cs="仿宋"/>
          <w:sz w:val="24"/>
        </w:rPr>
        <w:t xml:space="preserve">1.招标人信息</w:t>
      </w:r>
      <w:r>
        <w:rPr>
          <w:rFonts w:ascii="仿宋" w:hAnsi="仿宋" w:eastAsia="仿宋" w:cs="仿宋"/>
          <w:sz w:val="24"/>
        </w:rPr>
      </w:r>
      <w:r/>
    </w:p>
    <w:p>
      <w:pPr>
        <w:pStyle w:val="1019"/>
        <w:ind w:firstLine="480"/>
        <w:jc w:val="left"/>
        <w:keepLines w:val="0"/>
        <w:keepNext w:val="0"/>
        <w:pageBreakBefore w:val="0"/>
        <w:spacing w:line="480" w:lineRule="exact"/>
        <w:widowControl w:val="off"/>
        <w:rPr>
          <w:rFonts w:hint="eastAsia" w:ascii="仿宋" w:hAnsi="仿宋" w:eastAsia="仿宋" w:cs="仿宋"/>
          <w:sz w:val="24"/>
          <w:lang w:eastAsia="zh-CN"/>
        </w:rPr>
      </w:pPr>
      <w:r>
        <w:rPr>
          <w:rFonts w:hint="eastAsia" w:ascii="仿宋" w:hAnsi="仿宋" w:eastAsia="仿宋" w:cs="仿宋"/>
          <w:sz w:val="24"/>
        </w:rPr>
        <w:t xml:space="preserve">名    称：</w:t>
      </w:r>
      <w:r>
        <w:rPr>
          <w:rFonts w:hint="eastAsia" w:ascii="仿宋" w:hAnsi="仿宋" w:eastAsia="仿宋" w:cs="仿宋"/>
          <w:sz w:val="24"/>
          <w:lang w:eastAsia="zh-CN"/>
        </w:rPr>
        <w:t xml:space="preserve">江苏省国防动员办公室</w:t>
      </w:r>
      <w:r>
        <w:rPr>
          <w:rFonts w:hint="eastAsia" w:ascii="仿宋" w:hAnsi="仿宋" w:eastAsia="仿宋" w:cs="仿宋"/>
          <w:sz w:val="24"/>
          <w:lang w:eastAsia="zh-CN"/>
        </w:rPr>
      </w:r>
      <w:r/>
    </w:p>
    <w:p>
      <w:pPr>
        <w:pStyle w:val="1019"/>
        <w:ind w:firstLine="480"/>
        <w:jc w:val="left"/>
        <w:spacing w:line="480" w:lineRule="exact"/>
        <w:rPr>
          <w:rFonts w:hint="eastAsia" w:ascii="仿宋" w:hAnsi="仿宋" w:eastAsia="仿宋" w:cs="仿宋"/>
          <w:sz w:val="24"/>
          <w:lang w:eastAsia="zh-CN"/>
        </w:rPr>
      </w:pPr>
      <w:r>
        <w:rPr>
          <w:rFonts w:hint="eastAsia" w:ascii="仿宋" w:hAnsi="仿宋" w:eastAsia="仿宋" w:cs="仿宋"/>
          <w:sz w:val="24"/>
        </w:rPr>
        <w:t xml:space="preserve">地    址：</w:t>
      </w:r>
      <w:r>
        <w:rPr>
          <w:rFonts w:hint="eastAsia" w:ascii="仿宋" w:hAnsi="仿宋" w:eastAsia="仿宋" w:cs="仿宋"/>
          <w:sz w:val="24"/>
          <w:lang w:eastAsia="zh-CN"/>
        </w:rPr>
        <w:t xml:space="preserve">江苏省南京市鼓楼区宁夏路马鞍山1号院</w:t>
      </w:r>
      <w:r>
        <w:rPr>
          <w:rFonts w:hint="eastAsia" w:ascii="仿宋" w:hAnsi="仿宋" w:eastAsia="仿宋" w:cs="仿宋"/>
          <w:sz w:val="24"/>
          <w:lang w:eastAsia="zh-CN"/>
        </w:rPr>
      </w:r>
      <w:r/>
    </w:p>
    <w:p>
      <w:pPr>
        <w:pStyle w:val="1019"/>
        <w:ind w:firstLine="480"/>
        <w:jc w:val="left"/>
        <w:spacing w:line="480" w:lineRule="exact"/>
        <w:rPr>
          <w:rFonts w:hint="eastAsia" w:ascii="仿宋" w:hAnsi="仿宋" w:eastAsia="仿宋" w:cs="仿宋"/>
          <w:sz w:val="24"/>
          <w:lang w:val="en-US" w:eastAsia="zh-CN"/>
        </w:rPr>
      </w:pPr>
      <w:r/>
      <w:bookmarkStart w:id="9" w:name="_Toc28359086"/>
      <w:r/>
      <w:bookmarkStart w:id="10" w:name="_Toc28359009"/>
      <w:r>
        <w:rPr>
          <w:rFonts w:hint="eastAsia" w:ascii="仿宋" w:hAnsi="仿宋" w:eastAsia="仿宋" w:cs="仿宋"/>
          <w:sz w:val="24"/>
        </w:rPr>
        <w:t xml:space="preserve">联 系 人：丁锦、彭远见</w:t>
      </w:r>
      <w:r>
        <w:rPr>
          <w:rFonts w:hint="eastAsia" w:ascii="仿宋" w:hAnsi="仿宋" w:eastAsia="仿宋" w:cs="仿宋"/>
          <w:sz w:val="24"/>
          <w:lang w:val="en-US" w:eastAsia="zh-CN"/>
        </w:rPr>
      </w:r>
      <w:r/>
    </w:p>
    <w:p>
      <w:pPr>
        <w:pStyle w:val="1019"/>
        <w:ind w:firstLine="480"/>
        <w:jc w:val="left"/>
        <w:spacing w:line="480" w:lineRule="exact"/>
        <w:rPr>
          <w:rFonts w:ascii="仿宋" w:hAnsi="仿宋" w:eastAsia="仿宋" w:cs="仿宋"/>
          <w:sz w:val="24"/>
        </w:rPr>
      </w:pPr>
      <w:r>
        <w:rPr>
          <w:rFonts w:hint="eastAsia" w:ascii="仿宋" w:hAnsi="仿宋" w:eastAsia="仿宋" w:cs="仿宋"/>
          <w:sz w:val="24"/>
        </w:rPr>
        <w:t xml:space="preserve">联系电话：18951971060</w:t>
      </w:r>
      <w:r>
        <w:rPr>
          <w:rFonts w:hint="eastAsia" w:ascii="仿宋" w:hAnsi="仿宋" w:eastAsia="仿宋" w:cs="仿宋"/>
          <w:sz w:val="24"/>
          <w:lang w:eastAsia="zh-CN"/>
        </w:rPr>
        <w:t xml:space="preserve">、</w:t>
      </w:r>
      <w:r>
        <w:rPr>
          <w:rFonts w:hint="eastAsia" w:ascii="仿宋" w:hAnsi="仿宋" w:eastAsia="仿宋" w:cs="仿宋"/>
          <w:sz w:val="24"/>
        </w:rPr>
        <w:t xml:space="preserve">15151886798</w:t>
      </w:r>
      <w:r>
        <w:rPr>
          <w:rFonts w:ascii="仿宋" w:hAnsi="仿宋" w:eastAsia="仿宋" w:cs="仿宋"/>
          <w:sz w:val="24"/>
        </w:rPr>
      </w:r>
      <w:r/>
    </w:p>
    <w:p>
      <w:pPr>
        <w:pStyle w:val="1019"/>
        <w:ind w:firstLine="480"/>
        <w:jc w:val="left"/>
        <w:spacing w:line="480" w:lineRule="exact"/>
        <w:rPr>
          <w:rFonts w:ascii="仿宋" w:hAnsi="仿宋" w:eastAsia="仿宋" w:cs="仿宋"/>
          <w:sz w:val="24"/>
        </w:rPr>
      </w:pPr>
      <w:r>
        <w:rPr>
          <w:rFonts w:hint="eastAsia" w:ascii="仿宋" w:hAnsi="仿宋" w:eastAsia="仿宋" w:cs="仿宋"/>
          <w:sz w:val="24"/>
        </w:rPr>
        <w:t xml:space="preserve">2.招标代理机构信息</w:t>
      </w:r>
      <w:bookmarkEnd w:id="9"/>
      <w:r/>
      <w:bookmarkEnd w:id="10"/>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名    称：江苏通易采企业咨询管理有限公司</w:t>
      </w:r>
      <w:r>
        <w:rPr>
          <w:rFonts w:ascii="仿宋" w:hAnsi="仿宋" w:eastAsia="仿宋" w:cs="仿宋"/>
          <w:sz w:val="24"/>
        </w:rPr>
      </w:r>
      <w:r/>
    </w:p>
    <w:p>
      <w:pPr>
        <w:pStyle w:val="1019"/>
        <w:ind w:firstLine="480"/>
        <w:spacing w:line="480" w:lineRule="exact"/>
        <w:rPr>
          <w:rFonts w:hint="eastAsia" w:ascii="仿宋" w:hAnsi="仿宋" w:eastAsia="仿宋" w:cs="仿宋"/>
          <w:sz w:val="24"/>
          <w:lang w:eastAsia="zh-CN"/>
        </w:rPr>
      </w:pPr>
      <w:r>
        <w:rPr>
          <w:rFonts w:hint="eastAsia" w:ascii="仿宋" w:hAnsi="仿宋" w:eastAsia="仿宋" w:cs="仿宋"/>
          <w:sz w:val="24"/>
        </w:rPr>
        <w:t xml:space="preserve">地    址：</w:t>
      </w:r>
      <w:r>
        <w:rPr>
          <w:rFonts w:hint="eastAsia" w:ascii="仿宋" w:hAnsi="仿宋" w:eastAsia="仿宋" w:cs="仿宋"/>
          <w:sz w:val="24"/>
          <w:lang w:eastAsia="zh-CN"/>
        </w:rPr>
        <w:t xml:space="preserve">南京市浦口区星火路20号垠坤·星火E方1号楼622室</w:t>
      </w:r>
      <w:r>
        <w:rPr>
          <w:rFonts w:hint="eastAsia" w:ascii="仿宋" w:hAnsi="仿宋" w:eastAsia="仿宋" w:cs="仿宋"/>
          <w:sz w:val="24"/>
          <w:lang w:eastAsia="zh-CN"/>
        </w:rPr>
      </w:r>
      <w:r/>
    </w:p>
    <w:p>
      <w:pPr>
        <w:pStyle w:val="1019"/>
        <w:ind w:firstLine="480"/>
        <w:spacing w:line="480" w:lineRule="exact"/>
        <w:rPr>
          <w:rFonts w:ascii="仿宋" w:hAnsi="仿宋" w:eastAsia="仿宋" w:cs="仿宋"/>
          <w:sz w:val="24"/>
          <w:lang w:val="en-US" w:eastAsia="zh-CN"/>
        </w:rPr>
      </w:pPr>
      <w:r>
        <w:rPr>
          <w:rFonts w:hint="eastAsia" w:ascii="仿宋" w:hAnsi="仿宋" w:eastAsia="仿宋" w:cs="仿宋"/>
          <w:sz w:val="24"/>
        </w:rPr>
        <w:t xml:space="preserve">联系方式：</w:t>
      </w:r>
      <w:bookmarkStart w:id="11" w:name="_Toc28359087"/>
      <w:r/>
      <w:bookmarkStart w:id="12" w:name="_Toc28359010"/>
      <w:r>
        <w:rPr>
          <w:rFonts w:hint="eastAsia" w:ascii="仿宋" w:hAnsi="仿宋" w:eastAsia="仿宋" w:cs="仿宋"/>
          <w:sz w:val="24"/>
          <w:lang w:val="en-US" w:eastAsia="zh-CN"/>
        </w:rPr>
        <w:t xml:space="preserve">陈</w:t>
      </w:r>
      <w:r>
        <w:rPr>
          <w:rFonts w:hint="eastAsia" w:ascii="仿宋" w:hAnsi="仿宋" w:eastAsia="仿宋" w:cs="仿宋"/>
          <w:sz w:val="24"/>
        </w:rPr>
        <w:t xml:space="preserve">工</w:t>
      </w:r>
      <w:r>
        <w:rPr>
          <w:rFonts w:hint="eastAsia" w:ascii="仿宋" w:hAnsi="仿宋" w:eastAsia="仿宋" w:cs="仿宋"/>
          <w:sz w:val="24"/>
          <w:lang w:eastAsia="zh-CN"/>
        </w:rPr>
        <w:t xml:space="preserve">、</w:t>
      </w:r>
      <w:r>
        <w:rPr>
          <w:rFonts w:hint="eastAsia" w:ascii="仿宋" w:hAnsi="仿宋" w:eastAsia="仿宋" w:cs="仿宋"/>
          <w:sz w:val="24"/>
        </w:rPr>
        <w:t xml:space="preserve">郑工，</w:t>
      </w:r>
      <w:r>
        <w:rPr>
          <w:rFonts w:hint="eastAsia" w:ascii="仿宋" w:hAnsi="仿宋" w:eastAsia="仿宋" w:cs="仿宋"/>
          <w:sz w:val="24"/>
          <w:lang w:val="en-US" w:eastAsia="zh-CN"/>
        </w:rPr>
        <w:t xml:space="preserve">15270756825、13655185384</w:t>
      </w:r>
      <w:r>
        <w:rPr>
          <w:rFonts w:ascii="仿宋" w:hAnsi="仿宋" w:eastAsia="仿宋" w:cs="仿宋"/>
          <w:sz w:val="24"/>
          <w:lang w:val="en-US" w:eastAsia="zh-CN"/>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邮</w:t>
      </w:r>
      <w:r>
        <w:rPr>
          <w:rFonts w:hint="eastAsia" w:ascii="仿宋" w:hAnsi="仿宋" w:eastAsia="仿宋" w:cs="仿宋"/>
          <w:sz w:val="24"/>
          <w:lang w:val="en-US" w:eastAsia="zh-CN"/>
        </w:rPr>
        <w:t xml:space="preserve">    </w:t>
      </w:r>
      <w:r>
        <w:rPr>
          <w:rFonts w:hint="eastAsia" w:ascii="仿宋" w:hAnsi="仿宋" w:eastAsia="仿宋" w:cs="仿宋"/>
          <w:sz w:val="24"/>
        </w:rPr>
        <w:t xml:space="preserve">箱：tyc58895569@163.com</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3.项目联系方式</w:t>
      </w:r>
      <w:bookmarkEnd w:id="11"/>
      <w:r/>
      <w:bookmarkEnd w:id="12"/>
      <w:r>
        <w:rPr>
          <w:rFonts w:ascii="仿宋" w:hAnsi="仿宋" w:eastAsia="仿宋" w:cs="仿宋"/>
          <w:sz w:val="24"/>
        </w:rPr>
      </w:r>
      <w:r/>
    </w:p>
    <w:p>
      <w:pPr>
        <w:pStyle w:val="1019"/>
        <w:ind w:firstLine="480"/>
        <w:spacing w:line="480" w:lineRule="exact"/>
        <w:rPr>
          <w:rFonts w:hint="eastAsia" w:ascii="仿宋" w:hAnsi="仿宋" w:eastAsia="仿宋" w:cs="仿宋"/>
          <w:sz w:val="24"/>
          <w:lang w:val="en-US" w:eastAsia="zh-CN"/>
        </w:rPr>
      </w:pPr>
      <w:r>
        <w:rPr>
          <w:rFonts w:hint="eastAsia" w:ascii="仿宋" w:hAnsi="仿宋" w:eastAsia="仿宋" w:cs="仿宋"/>
          <w:sz w:val="24"/>
        </w:rPr>
        <w:t xml:space="preserve">项目联系人：</w:t>
      </w:r>
      <w:r>
        <w:rPr>
          <w:rFonts w:hint="eastAsia" w:ascii="仿宋" w:hAnsi="仿宋" w:eastAsia="仿宋" w:cs="仿宋"/>
          <w:sz w:val="24"/>
          <w:lang w:val="en-US" w:eastAsia="zh-CN"/>
        </w:rPr>
        <w:t xml:space="preserve">陈</w:t>
      </w:r>
      <w:r>
        <w:rPr>
          <w:rFonts w:hint="eastAsia" w:ascii="仿宋" w:hAnsi="仿宋" w:eastAsia="仿宋" w:cs="仿宋"/>
          <w:sz w:val="24"/>
        </w:rPr>
        <w:t xml:space="preserve">工/郑工</w:t>
      </w:r>
      <w:r>
        <w:rPr>
          <w:rFonts w:hint="eastAsia" w:ascii="仿宋" w:hAnsi="仿宋" w:eastAsia="仿宋" w:cs="仿宋"/>
          <w:sz w:val="24"/>
          <w:lang w:val="en-US" w:eastAsia="zh-CN"/>
        </w:rPr>
      </w:r>
      <w:r/>
    </w:p>
    <w:p>
      <w:pPr>
        <w:pStyle w:val="1019"/>
        <w:ind w:firstLine="480"/>
        <w:spacing w:line="480" w:lineRule="exact"/>
        <w:rPr>
          <w:rFonts w:hint="eastAsia" w:ascii="仿宋" w:hAnsi="仿宋" w:eastAsia="仿宋" w:cs="仿宋"/>
          <w:sz w:val="24"/>
          <w:lang w:eastAsia="zh-CN"/>
        </w:rPr>
      </w:pPr>
      <w:r>
        <w:rPr>
          <w:rFonts w:hint="eastAsia" w:ascii="仿宋" w:hAnsi="仿宋" w:eastAsia="仿宋" w:cs="仿宋"/>
          <w:sz w:val="24"/>
        </w:rPr>
        <w:t xml:space="preserve">电    话：</w:t>
      </w:r>
      <w:bookmarkStart w:id="13" w:name="_Toc4381"/>
      <w:r>
        <w:rPr>
          <w:rFonts w:hint="eastAsia" w:ascii="仿宋" w:hAnsi="仿宋" w:eastAsia="仿宋" w:cs="仿宋"/>
          <w:sz w:val="24"/>
          <w:lang w:eastAsia="zh-CN"/>
        </w:rPr>
        <w:t xml:space="preserve">15270756825</w:t>
      </w:r>
      <w:r>
        <w:rPr>
          <w:rFonts w:hint="eastAsia" w:ascii="仿宋" w:hAnsi="仿宋" w:eastAsia="仿宋" w:cs="仿宋"/>
          <w:sz w:val="24"/>
          <w:lang w:val="en-US" w:eastAsia="zh-CN"/>
        </w:rPr>
        <w:t xml:space="preserve">、13655185384</w:t>
      </w:r>
      <w:r>
        <w:rPr>
          <w:rFonts w:hint="eastAsia" w:ascii="仿宋" w:hAnsi="仿宋" w:eastAsia="仿宋" w:cs="仿宋"/>
          <w:sz w:val="24"/>
          <w:lang w:eastAsia="zh-CN"/>
        </w:rPr>
      </w:r>
      <w:r/>
    </w:p>
    <w:p>
      <w:pPr>
        <w:pStyle w:val="1019"/>
        <w:ind w:firstLine="480"/>
        <w:spacing w:line="480" w:lineRule="exact"/>
        <w:rPr>
          <w:rFonts w:ascii="黑体" w:hAnsi="黑体" w:eastAsia="黑体"/>
          <w:sz w:val="32"/>
        </w:rPr>
      </w:pPr>
      <w:r>
        <w:rPr>
          <w:rFonts w:hint="eastAsia" w:ascii="仿宋" w:hAnsi="仿宋" w:eastAsia="仿宋" w:cs="仿宋"/>
          <w:sz w:val="24"/>
        </w:rPr>
        <w:br w:type="page" w:clear="all"/>
      </w:r>
      <w:r>
        <w:rPr>
          <w:rFonts w:ascii="黑体" w:hAnsi="黑体" w:eastAsia="黑体"/>
          <w:sz w:val="32"/>
        </w:rPr>
      </w:r>
      <w:r/>
    </w:p>
    <w:p>
      <w:pPr>
        <w:pStyle w:val="1020"/>
        <w:jc w:val="center"/>
        <w:spacing w:before="0" w:after="156" w:line="560" w:lineRule="exact"/>
        <w:rPr>
          <w:rFonts w:ascii="楷体" w:hAnsi="楷体" w:eastAsia="楷体" w:cs="楷体"/>
          <w:sz w:val="28"/>
          <w:szCs w:val="28"/>
        </w:rPr>
      </w:pPr>
      <w:r/>
      <w:bookmarkStart w:id="14" w:name="_Toc27176"/>
      <w:r>
        <w:rPr>
          <w:rFonts w:hint="eastAsia" w:ascii="楷体" w:hAnsi="楷体" w:eastAsia="楷体" w:cs="楷体"/>
          <w:sz w:val="28"/>
          <w:szCs w:val="28"/>
        </w:rPr>
        <w:t xml:space="preserve">第二章 </w:t>
      </w:r>
      <w:bookmarkEnd w:id="5"/>
      <w:r/>
      <w:bookmarkEnd w:id="6"/>
      <w:r/>
      <w:bookmarkEnd w:id="7"/>
      <w:r/>
      <w:bookmarkEnd w:id="13"/>
      <w:r>
        <w:rPr>
          <w:rFonts w:hint="eastAsia" w:ascii="楷体" w:hAnsi="楷体" w:eastAsia="楷体" w:cs="楷体"/>
          <w:sz w:val="28"/>
          <w:szCs w:val="28"/>
        </w:rPr>
        <w:t xml:space="preserve">投标人须知</w:t>
      </w:r>
      <w:bookmarkEnd w:id="14"/>
      <w:r>
        <w:rPr>
          <w:rFonts w:ascii="楷体" w:hAnsi="楷体" w:eastAsia="楷体" w:cs="楷体"/>
          <w:sz w:val="28"/>
          <w:szCs w:val="28"/>
        </w:rPr>
      </w:r>
      <w:r/>
    </w:p>
    <w:p>
      <w:pPr>
        <w:pStyle w:val="1062"/>
        <w:ind w:firstLine="482"/>
        <w:spacing w:before="0" w:line="480" w:lineRule="exact"/>
        <w:rPr>
          <w:rFonts w:ascii="仿宋" w:hAnsi="仿宋" w:eastAsia="仿宋" w:cs="仿宋"/>
          <w:b/>
          <w:bCs/>
          <w:sz w:val="24"/>
          <w:szCs w:val="24"/>
        </w:rPr>
      </w:pPr>
      <w:r/>
      <w:bookmarkStart w:id="15" w:name="_Toc4901"/>
      <w:r/>
      <w:bookmarkStart w:id="16" w:name="_Toc152042305"/>
      <w:r/>
      <w:bookmarkStart w:id="17" w:name="_Toc144974497"/>
      <w:r/>
      <w:bookmarkStart w:id="18" w:name="_Toc152045529"/>
      <w:r/>
      <w:bookmarkStart w:id="19" w:name="_Toc24408"/>
      <w:r>
        <w:rPr>
          <w:rFonts w:hint="eastAsia" w:ascii="仿宋" w:hAnsi="仿宋" w:eastAsia="仿宋" w:cs="仿宋"/>
          <w:b/>
          <w:bCs/>
          <w:sz w:val="24"/>
          <w:szCs w:val="24"/>
        </w:rPr>
        <w:t xml:space="preserve">一、总则</w:t>
      </w:r>
      <w:bookmarkEnd w:id="15"/>
      <w:r/>
      <w:bookmarkEnd w:id="16"/>
      <w:r/>
      <w:bookmarkEnd w:id="17"/>
      <w:r/>
      <w:bookmarkEnd w:id="18"/>
      <w:r/>
      <w:bookmarkEnd w:id="19"/>
      <w:r>
        <w:rPr>
          <w:rFonts w:ascii="仿宋" w:hAnsi="仿宋" w:eastAsia="仿宋" w:cs="仿宋"/>
          <w:b/>
          <w:bCs/>
          <w:sz w:val="24"/>
          <w:szCs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1.1 适用范围</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1.1.1 本招标文件仅适用于</w:t>
      </w:r>
      <w:r>
        <w:rPr>
          <w:rFonts w:hint="eastAsia" w:ascii="仿宋" w:hAnsi="仿宋" w:eastAsia="仿宋" w:cs="仿宋"/>
          <w:sz w:val="24"/>
          <w:u w:val="single"/>
        </w:rPr>
        <w:t xml:space="preserve">江苏通易采企业咨询管理有限公司</w:t>
      </w:r>
      <w:r>
        <w:rPr>
          <w:rFonts w:hint="eastAsia" w:ascii="仿宋" w:hAnsi="仿宋" w:eastAsia="仿宋" w:cs="仿宋"/>
          <w:sz w:val="24"/>
        </w:rPr>
        <w:t xml:space="preserve">（以下简称招标代理机构）组织的招标活动。</w:t>
      </w:r>
      <w:r>
        <w:rPr>
          <w:rFonts w:ascii="仿宋" w:hAnsi="仿宋" w:eastAsia="仿宋" w:cs="仿宋"/>
          <w:sz w:val="24"/>
        </w:rPr>
      </w:r>
      <w:r/>
    </w:p>
    <w:p>
      <w:pPr>
        <w:pStyle w:val="1019"/>
        <w:ind w:firstLine="480"/>
        <w:spacing w:line="480" w:lineRule="exact"/>
        <w:rPr>
          <w:rFonts w:ascii="仿宋" w:hAnsi="仿宋" w:eastAsia="仿宋" w:cs="仿宋"/>
          <w:sz w:val="24"/>
          <w:u w:val="single"/>
        </w:rPr>
      </w:pPr>
      <w:r>
        <w:rPr>
          <w:rFonts w:hint="eastAsia" w:ascii="仿宋" w:hAnsi="仿宋" w:eastAsia="仿宋" w:cs="仿宋"/>
          <w:sz w:val="24"/>
        </w:rPr>
        <w:t xml:space="preserve">1.1.2 招标人指</w:t>
      </w:r>
      <w:r>
        <w:rPr>
          <w:rFonts w:hint="eastAsia" w:ascii="仿宋" w:hAnsi="仿宋" w:eastAsia="仿宋" w:cs="仿宋"/>
          <w:sz w:val="24"/>
          <w:u w:val="single"/>
          <w:lang w:eastAsia="zh-CN"/>
        </w:rPr>
        <w:t xml:space="preserve">江苏省国防动员办公室</w:t>
      </w:r>
      <w:r>
        <w:rPr>
          <w:rFonts w:hint="eastAsia" w:ascii="仿宋" w:hAnsi="仿宋" w:eastAsia="仿宋" w:cs="仿宋"/>
          <w:sz w:val="24"/>
          <w:u w:val="single"/>
        </w:rPr>
        <w:t xml:space="preserve">。</w:t>
      </w:r>
      <w:r>
        <w:rPr>
          <w:rFonts w:ascii="仿宋" w:hAnsi="仿宋" w:eastAsia="仿宋" w:cs="仿宋"/>
          <w:sz w:val="24"/>
          <w:u w:val="single"/>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1.2 合格的供应商</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1.2.1 凡有能力按照本招标文件规定的要求提供货物、工程或者服务的法人、其他组织或者自然人均可成为合格的供应商。</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1.2.2 供应商参加本次招标活动应当符合本招标文件的规定。</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1.2.3 供应商应遵守《中华人民共和国政府采购法》、《中华人民共和国政府采购法实施条例》、《中华人民共和国民法典》、《反不正当竞争法》等有关法律、法规，如有违反将视为不合格供应商，其投标文件无效。</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1.2.4 联合体投标</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本项目不接受联合体投标。</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1.3 参加招标活动费用</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1.3.1 无论招标活动过程中的做法和结果如何，供应商自行承担与参加招标活动有关的全部费用。</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1.3.2 有关费用的收取标准，详见第三章。</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1.4 法律适用</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本次招标活动及其产生的合同适用中华人民共和国法律。</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1.5 招标文件的约束力</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1.5.1 供应商一旦参加本次招标活动，即被认为接受了本招标文件中的所有条款和规定。</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1.5.2 本招标文件由招标代理机构负责解释。</w:t>
      </w:r>
      <w:r>
        <w:rPr>
          <w:rFonts w:ascii="仿宋" w:hAnsi="仿宋" w:eastAsia="仿宋" w:cs="仿宋"/>
          <w:sz w:val="24"/>
        </w:rPr>
      </w:r>
      <w:r/>
    </w:p>
    <w:p>
      <w:pPr>
        <w:pStyle w:val="1062"/>
        <w:ind w:firstLine="482"/>
        <w:spacing w:before="0" w:line="480" w:lineRule="exact"/>
        <w:rPr>
          <w:rFonts w:ascii="仿宋" w:hAnsi="仿宋" w:eastAsia="仿宋" w:cs="仿宋"/>
          <w:b/>
          <w:bCs/>
          <w:sz w:val="24"/>
          <w:szCs w:val="24"/>
        </w:rPr>
      </w:pPr>
      <w:r/>
      <w:bookmarkStart w:id="20" w:name="_Toc152042318"/>
      <w:r/>
      <w:bookmarkStart w:id="21" w:name="_Toc152045542"/>
      <w:r/>
      <w:bookmarkStart w:id="22" w:name="_Toc144974510"/>
      <w:r/>
      <w:bookmarkStart w:id="23" w:name="_Toc11393"/>
      <w:r/>
      <w:bookmarkStart w:id="24" w:name="_Toc13710"/>
      <w:r>
        <w:rPr>
          <w:rFonts w:hint="eastAsia" w:ascii="仿宋" w:hAnsi="仿宋" w:eastAsia="仿宋" w:cs="仿宋"/>
          <w:b/>
          <w:bCs/>
          <w:sz w:val="24"/>
          <w:szCs w:val="24"/>
        </w:rPr>
        <w:t xml:space="preserve">二、招标文件</w:t>
      </w:r>
      <w:bookmarkEnd w:id="20"/>
      <w:r/>
      <w:bookmarkEnd w:id="21"/>
      <w:r/>
      <w:bookmarkEnd w:id="22"/>
      <w:r/>
      <w:bookmarkEnd w:id="23"/>
      <w:r/>
      <w:bookmarkEnd w:id="24"/>
      <w:r>
        <w:rPr>
          <w:rFonts w:ascii="仿宋" w:hAnsi="仿宋" w:eastAsia="仿宋" w:cs="仿宋"/>
          <w:b/>
          <w:bCs/>
          <w:sz w:val="24"/>
          <w:szCs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2.1 招标文件的组成</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2.1.1 招标文件由以下部分组成：</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第一章  公开招标公告</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第二章  供应商须知</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第三章  招标书</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第四章  项目需求</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第五章  采购合同</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第六章  投标文件格式</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请仔细检查招标文件是否齐全，如有缺漏，请立即与招标代理机构联系解决。</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2.1.2 供应商被视为充分熟悉本招标项目所在地的与履行合同有关的各种情况，包括自然环境、气候条件、劳动力及公用设施等，本招标文件不再对上述情况进行描述。</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2.1.3 供应商必须详阅招标文件的所有条款、文件及表格格式等。供应商若未按招标文件的要求和规范编制、提交投标文件，将有可能导致投标文件被拒绝接受或被视为无效。</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2.2 招标文件的更正或补充</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2.2.1 在投标截止时间前，招标代理机构可根据有关规定对招标文件用更正公告的方式进行修正。</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2.2.2 对招标文件的更正，将在原公告媒体上以公告的方式通知供应商。更正公告将作为招标文件的组成部分，对所有参加本次招标活动的供应商有约束力。因供应商未能及时全面地关注更正公告而导致其投标文件不符合要求并产生的风险及损失，由供应商自行承担。</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2.2.3 当招标文件与更正公告的内容不一致时，以招标代理机构最后发出的更正公告为准。</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2.2.4 为使供应商有足够的时间按招标文件的更正要求修正投标文件，招标代理机构有权决定推迟投标截止时间，并按2.2.2条规定的方式将具体变更情况通知供应商。</w:t>
      </w:r>
      <w:r>
        <w:rPr>
          <w:rFonts w:ascii="仿宋" w:hAnsi="仿宋" w:eastAsia="仿宋" w:cs="仿宋"/>
          <w:sz w:val="24"/>
        </w:rPr>
      </w:r>
      <w:r/>
    </w:p>
    <w:p>
      <w:pPr>
        <w:pStyle w:val="1062"/>
        <w:ind w:firstLine="482"/>
        <w:spacing w:before="0" w:line="480" w:lineRule="exact"/>
        <w:rPr>
          <w:rFonts w:ascii="仿宋" w:hAnsi="仿宋" w:eastAsia="仿宋" w:cs="仿宋"/>
          <w:b/>
          <w:bCs/>
          <w:sz w:val="24"/>
          <w:szCs w:val="24"/>
        </w:rPr>
      </w:pPr>
      <w:r/>
      <w:bookmarkStart w:id="25" w:name="_Toc152045546"/>
      <w:r/>
      <w:bookmarkStart w:id="26" w:name="_Toc152042322"/>
      <w:r/>
      <w:bookmarkStart w:id="27" w:name="_Toc144974514"/>
      <w:r/>
      <w:bookmarkStart w:id="28" w:name="_Toc31989"/>
      <w:r/>
      <w:bookmarkStart w:id="29" w:name="_Toc17352"/>
      <w:r>
        <w:rPr>
          <w:rFonts w:hint="eastAsia" w:ascii="仿宋" w:hAnsi="仿宋" w:eastAsia="仿宋" w:cs="仿宋"/>
          <w:b/>
          <w:bCs/>
          <w:sz w:val="24"/>
          <w:szCs w:val="24"/>
        </w:rPr>
        <w:t xml:space="preserve">三、投标文件</w:t>
      </w:r>
      <w:bookmarkEnd w:id="25"/>
      <w:r/>
      <w:bookmarkEnd w:id="26"/>
      <w:r/>
      <w:bookmarkEnd w:id="27"/>
      <w:r/>
      <w:bookmarkEnd w:id="28"/>
      <w:r/>
      <w:bookmarkEnd w:id="29"/>
      <w:r>
        <w:rPr>
          <w:rFonts w:ascii="仿宋" w:hAnsi="仿宋" w:eastAsia="仿宋" w:cs="仿宋"/>
          <w:b/>
          <w:bCs/>
          <w:sz w:val="24"/>
          <w:szCs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3.1投标文件的语言及度量衡</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3.1.1 投标文件以及供应商与招标代理机构之间的所有书面往来都应用简体中文书写。</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3.1.2 供应商已印刷好的资料如产品样本、说明书等可以用其他语言，但其中要点应附有中文译文。在解释投标文件时，以译文为准。如译文有误，有关风险与责任由供应商承担。</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3.1.3 除在招标文件第六章中另有规定外，度量衡单位应使用国际单位制。</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3.1.4 本招标文件所表述的时间均为北京时间。</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3.2 投标文件的组成</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3.2.1 投标文件应包括下列部分（目录及有关格式按招标文件第六章“投标文件格式”要求）：</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（1）投标函和投标报价及相关证明文件。</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（2）供应商资格证明文件。</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（3）供应商有能力履行合同的证明文件，除必须具有的履行合同所需的提供货物、服务的能力外，还必须具备相应的财务、专业技术方面的能力；</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（4）其他根据合同要求证明其产品质量合格以及符合招标文件规定的证明文件。</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3.2.2 招标文件第四章中指出的工艺、材料和设备的标准，以及商标、牌号或其目录编号，仅起说明作用并非进行限制。</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3.2.3 若供应商未按招标文件的要求提供资料，或未对招标文件做出实质性响应，将导致投标文件被视为无效。</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3.3 投标报价</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3.3.1 如招标文件无其他特殊说明，本次招标采用总承包方式，因此供应商的报价应包括全部货物、工程和服务的价格及相关税费、运输到指定地点的装运费用、安装调试、培训、售后服务等其他有关的所有费用。</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3.3.2 除非招标文件有特别说明，招标代理机构不接受备选的投标方案或有选择的报价。</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3.3.3 投标报价不得超过最高限价，否则投标文件被视为无效。</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3.4 投标报价中的货币</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投标报价均须以人民币为计算单位，招标文件另有规定的，从其规定。</w:t>
      </w:r>
      <w:r>
        <w:rPr>
          <w:rFonts w:ascii="仿宋" w:hAnsi="仿宋" w:eastAsia="仿宋" w:cs="仿宋"/>
          <w:sz w:val="24"/>
        </w:rPr>
      </w:r>
      <w:r/>
    </w:p>
    <w:p>
      <w:pPr>
        <w:pStyle w:val="1019"/>
        <w:ind w:firstLine="482"/>
        <w:spacing w:line="480" w:lineRule="exact"/>
        <w:rPr>
          <w:rFonts w:ascii="仿宋" w:hAnsi="仿宋" w:eastAsia="仿宋" w:cs="仿宋"/>
          <w:sz w:val="24"/>
        </w:rPr>
      </w:pPr>
      <w:r>
        <w:rPr>
          <w:rFonts w:hint="eastAsia" w:ascii="仿宋" w:hAnsi="仿宋" w:eastAsia="仿宋" w:cs="仿宋"/>
          <w:b/>
          <w:bCs/>
          <w:sz w:val="24"/>
        </w:rPr>
        <w:t xml:space="preserve">3.5 投标保证金</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本项目不收取投标保证金。</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3.6 投标有效期</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3.6.1 投标有效期为从投标截止之日起计算的</w:t>
      </w:r>
      <w:r>
        <w:rPr>
          <w:rFonts w:hint="eastAsia" w:ascii="仿宋" w:hAnsi="仿宋" w:eastAsia="仿宋" w:cs="仿宋"/>
          <w:sz w:val="24"/>
          <w:u w:val="single"/>
        </w:rPr>
        <w:t xml:space="preserve">90日</w:t>
      </w:r>
      <w:r>
        <w:rPr>
          <w:rFonts w:hint="eastAsia" w:ascii="仿宋" w:hAnsi="仿宋" w:eastAsia="仿宋" w:cs="仿宋"/>
          <w:sz w:val="24"/>
        </w:rPr>
        <w:t xml:space="preserve">，有效期短于此规定的投标文件将被视为无效。</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3.6.2 在特殊情况下，招标代理机构可于投标有效期满之前，征得供应商同意延长有效期，要求与答复均应以书面形式进行。供应商可以拒绝接受这一要求而放弃投标。同意这一要求的供应商，不得修改其投标文件。受投标有效期制约的所有权利和义务均应延长至新的有效期。</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3.7 投标文件的签署、形式及装订</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3.7.1 投标文件按招标文件第三章要求执行，每份投标文件均须在封面上清楚标明“正本”、“副本”及“电子投标文件（如有）”字样，“正本”、“副本”及“电子投标文件（如有）”之间如有差异，以“正本”为准。</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3.7.2 投标文件正本中，除招标文件第六章规定的可提交复印件外，其他文件均须提交原件，文字材料需打印或用不褪色墨水书写。投标文件的正本须经法定代表人（授权代表）签字或盖章，并且须加盖供应商公章。</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本招标文件所表述（指定）的公章是指刻有供应商法定名称的印章，不包括投标、合同、财务、税务、发票等形式的业务专用章。</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3.7.3 投标文件如有错误必须修改时，修改处须由法定代表人（授权代表）签字或加盖公章。</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3.7.4 投标文件须固定装订成册。</w:t>
      </w:r>
      <w:r>
        <w:rPr>
          <w:rFonts w:ascii="仿宋" w:hAnsi="仿宋" w:eastAsia="仿宋" w:cs="仿宋"/>
          <w:sz w:val="24"/>
        </w:rPr>
      </w:r>
      <w:r/>
    </w:p>
    <w:p>
      <w:pPr>
        <w:pStyle w:val="1062"/>
        <w:ind w:firstLine="482"/>
        <w:spacing w:before="0" w:line="480" w:lineRule="exact"/>
        <w:rPr>
          <w:rFonts w:ascii="仿宋" w:hAnsi="仿宋" w:eastAsia="仿宋" w:cs="仿宋"/>
          <w:b/>
          <w:bCs/>
          <w:sz w:val="24"/>
          <w:szCs w:val="24"/>
        </w:rPr>
      </w:pPr>
      <w:r/>
      <w:bookmarkStart w:id="30" w:name="_Toc152042331"/>
      <w:r/>
      <w:bookmarkStart w:id="31" w:name="_Toc144974523"/>
      <w:r/>
      <w:bookmarkStart w:id="32" w:name="_Toc19069"/>
      <w:r/>
      <w:bookmarkStart w:id="33" w:name="_Toc152045555"/>
      <w:r/>
      <w:bookmarkStart w:id="34" w:name="_Toc4088"/>
      <w:r>
        <w:rPr>
          <w:rFonts w:hint="eastAsia" w:ascii="仿宋" w:hAnsi="仿宋" w:eastAsia="仿宋" w:cs="仿宋"/>
          <w:b/>
          <w:bCs/>
          <w:sz w:val="24"/>
          <w:szCs w:val="24"/>
        </w:rPr>
        <w:t xml:space="preserve">四、投标</w:t>
      </w:r>
      <w:bookmarkEnd w:id="30"/>
      <w:r/>
      <w:bookmarkEnd w:id="31"/>
      <w:r/>
      <w:bookmarkEnd w:id="32"/>
      <w:r/>
      <w:bookmarkEnd w:id="33"/>
      <w:r>
        <w:rPr>
          <w:rFonts w:hint="eastAsia" w:ascii="仿宋" w:hAnsi="仿宋" w:eastAsia="仿宋" w:cs="仿宋"/>
          <w:b/>
          <w:bCs/>
          <w:sz w:val="24"/>
          <w:szCs w:val="24"/>
        </w:rPr>
        <w:t xml:space="preserve">文件的递交</w:t>
      </w:r>
      <w:bookmarkEnd w:id="34"/>
      <w:r>
        <w:rPr>
          <w:rFonts w:ascii="仿宋" w:hAnsi="仿宋" w:eastAsia="仿宋" w:cs="仿宋"/>
          <w:b/>
          <w:bCs/>
          <w:sz w:val="24"/>
          <w:szCs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4.1 投标文件的密封</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4.1.1 供应商应将投标文件正本、所有副本及“电子文件”（如有）密封在专用袋（箱）中，封口处应骑缝加盖公章或法定代表人（授权代表）签字或盖章，电子投标文件（如有）应单独密封并提交。</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4.1.2 专用袋（箱）上须注明：</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（1）项目编号及项目名称；</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（2）分包号（如有）；</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（3）供应商的名称、地址、联系人、电话和传真等。</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4.1.3 投标文件未按第 4.1.1和 4.1.2条规定书写标记和密封者，招标代理机构不对其被错放或先期启封负责。    </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4.2投标截止时间</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4.2.1 供应商须在招标文件第三章“招标书”规定的投标截止时间前将投标文件送达招标代理机构指定的投标地点。</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4.2.2 若招标代理机构按3.6.2条规定推迟了投标截止时间，招标代理机构和供应商受投标截止时间制约的所有权利和义务均应以新的截止时间为准。</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4.3 迟交的投标文件</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在投标截止时间后递交的投标文件，招标代理机构将拒绝接收。</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4.4 投标文件的修改和撤回</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4.4.1 供应商在提交投标文件后可对其进行修改或撤回，但必须使招标代理机构在投标截止时间前收到该修改的书面内容或撤回的书面通知，该书面文件须由法定代表人（授权代表）签字或盖章。</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4.4.2 投标文件的修改文件应按第3.7.3条规定签署，正、副本密封，并按第 4.1.1条规定标记，还须注明“修改投标文件”和“开标前不得启封”字样。修改文件须在投标截止时间前送达招标代理机构指定地点。上述补充或修改若涉及投标报价，必须注明“最后唯一报价”字样，否则将视为有选择的报价。</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4.4.3 供应商不得在投标截止时间以后修改投标文件。</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4.4.4 供应商不得在投标截止时间起至投标有效期满前撤回投标文件。</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4.4.5 招标代理机构接收的所有投标文件，均不予退还。</w:t>
      </w:r>
      <w:r>
        <w:rPr>
          <w:rFonts w:ascii="仿宋" w:hAnsi="仿宋" w:eastAsia="仿宋" w:cs="仿宋"/>
          <w:sz w:val="24"/>
        </w:rPr>
      </w:r>
      <w:r/>
    </w:p>
    <w:p>
      <w:pPr>
        <w:pStyle w:val="1062"/>
        <w:ind w:firstLine="482"/>
        <w:spacing w:before="0" w:line="480" w:lineRule="exact"/>
        <w:rPr>
          <w:rFonts w:ascii="仿宋" w:hAnsi="仿宋" w:eastAsia="仿宋" w:cs="仿宋"/>
          <w:b/>
          <w:bCs/>
          <w:sz w:val="24"/>
          <w:szCs w:val="24"/>
        </w:rPr>
      </w:pPr>
      <w:r/>
      <w:bookmarkStart w:id="35" w:name="_Toc2689"/>
      <w:r>
        <w:rPr>
          <w:rFonts w:hint="eastAsia" w:ascii="仿宋" w:hAnsi="仿宋" w:eastAsia="仿宋" w:cs="仿宋"/>
          <w:b/>
          <w:bCs/>
          <w:sz w:val="24"/>
          <w:szCs w:val="24"/>
        </w:rPr>
        <w:t xml:space="preserve">五、投标文件启封及评审</w:t>
      </w:r>
      <w:bookmarkEnd w:id="35"/>
      <w:r>
        <w:rPr>
          <w:rFonts w:ascii="仿宋" w:hAnsi="仿宋" w:eastAsia="仿宋" w:cs="仿宋"/>
          <w:b/>
          <w:bCs/>
          <w:sz w:val="24"/>
          <w:szCs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5.1 投标文件启封</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5.1.1 招标人、招标代理机构按招标文件规定的时间和地点启封投标文件。</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5.1.2 供应商法定代表人（授权代表）应参加投标项目的开标活动，授权代表参加本活动须持本人身份证件及法人授权委托书办理签名报到和递交投标文件等事宜。若法定代表人参加投标项目的开标活动，则无须提供法人授权委托书，但须持《法定代表人身份证明》和身份证原件办理有关手续。</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5.1.3 供应商必须在投标截止时间前办理完毕签名报到、递交投标文件以及其它招标文件所规定的应在投标截止时间前完成的事项（如样品递交等）。</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5.1.4 投标文件启封时，供应商代表、监督代表或公证员（必要时）将查验投标文件密封情况，确认无误后拆封唱标，公布每份投标文件中“开标一览表”的报价以及招标代理机构认为合适的其他内容，招标代理机构将作开标记录。</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5.1.5 若投标文件未密封，招标代理机构将拒绝接收该供应商的投标文件。</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5.1.6 按照第4.4.1条规定，同意撤回的投标文件将不予拆封。</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5.2 评标委员会</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评标委员会按照法律法规及相关文件的规定由招标人代表和有关技术、经济等方面的专家组成，评标委员会独立工作，负责评审所有投标文件并推荐中标候选人。</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5.3 对投标文件的资格性审查和符合性审查</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5.3.1 资格性审查的内容包括：</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（1）供应商资质（招标文件第三章要求）；</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（2）投标报价是否超过最高限价。</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5.3.2 符合性审查的内容包括：</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（1）投标文件的有效性(签署、盖章情况等)；</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（2）投标文件的完整性（正本、副本的数量、内容等）；</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（3）对招标文件的响应程度（是否存在重大负偏离等）；</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招标代理机构和招标人代表依法对供应商的资质进行审查，以上资格性审查的内容只要有一条不满足，则投标文件无效。</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评标委员会依法对供应商的符合性进行审查，以上符合性审查的内容只要有一条不满足，则投标文件无效。</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5.3.3 所谓偏离是指投标文件的内容高于或低于招标文件的相关要求。所谓重大负偏离是指供应商所响应的范围、质量、数量和交货期限等明显不能满足招标文件的要求。重大负偏离的认定须经多数评标委员会成员同意作出结论。</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判断投标文件的响应与否只根据投标文件本身，而不寻求外部证据。</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5.3.4 评标委员会在初审中，对算术错误的修正原则如下:</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（1）开标一览表（报价表）内容与投标文件中明细表内容不一致的，以开标一览表（报价表）为准；</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（2）投标文件的大写金额和小写金额不一致的，以大写金额为准；</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（3）总价金额与按单价汇总金额不一致的，以单价金额计算结果为准；</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（4）单价金额小数点有明显错位的，以总价为准并修改单价；</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（5）若供应商不同意以上修正，该投标文件将视为无效。</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5.4 投标文件的澄清</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5.4.1 在评标期间，评标委员会有权要求供应商对其投标文件中含义不明确、同类问题前后表述不一致或者有明显文字和计算错误的内容进行澄清。供应商应派授权代表和技术人员按评标委员会通知的时间和地点接受质询。</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5.4.2 评标委员会认为有必要，可以要求供应商对某些问题作出必要的澄清、说明和补正。供应商的澄清、说明或者补正应当采用书面形式，并由法定代表人或其授权代表签章，且不得超出投标文件的范围或者改变投标文件的实质性内容(范围仅限招标需求中的技术、服务要求以及合同草案条款）。供应商的书面澄清材料作为投标文件的补充。</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5.4.3 供应商不按评标委员会规定的时间和地点作书面澄清，将视为放弃该权利。</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5.4.4 并非每个供应商都将被要求澄清。</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5.5 评标及中标、成交</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5.5.1 评标委员会将对通过资格性审查和符合性审查的投标文件进行评价和比较。</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5.5.2 评标委员会按招标文件第三章中公布的评审办法对每份合格投标文件进行评审，并推荐中标供应商候选人，受招标人委托按照综合排名顺序，确定</w:t>
      </w:r>
      <w:r>
        <w:rPr>
          <w:rFonts w:hint="eastAsia" w:ascii="仿宋" w:hAnsi="仿宋" w:eastAsia="仿宋" w:cs="仿宋"/>
          <w:sz w:val="24"/>
          <w:lang w:val="en-US" w:eastAsia="zh-CN"/>
        </w:rPr>
        <w:t xml:space="preserve">排名</w:t>
      </w:r>
      <w:r>
        <w:rPr>
          <w:rFonts w:hint="eastAsia" w:ascii="仿宋" w:hAnsi="仿宋" w:eastAsia="仿宋" w:cs="仿宋"/>
          <w:sz w:val="24"/>
        </w:rPr>
        <w:t xml:space="preserve">第一的为中标供应商。任何单项因素的最优不能作为中标的保证。</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5.5.3 评标委员会发现招标文件存在歧义、重大缺陷导致评审工作无法进行，或者招标文件内容存在违反国家有关规定的，评标工作停止，招标代理机构修改招标文件后重新组织招标活动。</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5.6 评标过程保密</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5.6.1 在宣布中标、成交结果之前，凡属于审查、澄清、评价、比较投标文件和中标、成交意向等有关信息，相关当事人均不得泄露给任何供应商或与评标工作无关的人员。</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5.6.2 供应商不得探听上述信息，不得以任何行为影响评标过程，否则其投标文件将被作无效处理。</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5.6.3 在评标期间，招标代理机构将有专门人员与供应商进行联络。</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5.7 投标截止时间结束后参加供应商不足三家情况的处理</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投标截止后供应商不足3家或者通过资格审查或符合性审查的供应商不足3家的，除招标任务取消情形外，按照以下方式处理：</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（一）招标文件存在不合理条款或者招标程序不符合规定的，招标人、招标代理机构改正后依法重新招标；</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（二）招标文件没有不合理条款、招标程序符合规定，需要采用其他招标方式招标的，招标人应当依法报财政部门批准。</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5.8 废标（终止招标活动）</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出现下列情形之一的，将予废标（终止招标活动）：</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5.8.1 符合专业条件的供应商或者对招标文件作实质响应的供应商不足三家的；</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5.8.2 出现影响招标公正的违法、违规行为的；</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5.8.3 供应商的报价均超过了最高限价，招标人不能支付的；</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5.8.4 因重大变故，招标任务取消的。</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5.9 有下列情形之一的，视为供应商串通投标，其投标无效：</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5.9.1 不同供应商的投标文件由同一单位或者个人编制；</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5.9.2 不同供应商委托同一单位或者个人办理投标事宜；</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5.9.3 不同供应商的投标文件载明的项目管理成员或者联系人员为同一人；</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5.9.4 不同供应商的投标文件异常一致或者投标报价呈规律性差异；</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5.9.5 不同供应商的投标文件相互混装。</w:t>
      </w:r>
      <w:r>
        <w:rPr>
          <w:rFonts w:ascii="仿宋" w:hAnsi="仿宋" w:eastAsia="仿宋" w:cs="仿宋"/>
          <w:sz w:val="24"/>
        </w:rPr>
      </w:r>
      <w:r/>
    </w:p>
    <w:p>
      <w:pPr>
        <w:pStyle w:val="1062"/>
        <w:ind w:firstLine="482"/>
        <w:spacing w:before="0" w:line="480" w:lineRule="exact"/>
        <w:rPr>
          <w:rFonts w:ascii="仿宋" w:hAnsi="仿宋" w:eastAsia="仿宋" w:cs="仿宋"/>
          <w:b/>
          <w:bCs/>
          <w:sz w:val="24"/>
          <w:szCs w:val="24"/>
        </w:rPr>
      </w:pPr>
      <w:r/>
      <w:bookmarkStart w:id="36" w:name="_Toc29323"/>
      <w:r>
        <w:rPr>
          <w:rFonts w:hint="eastAsia" w:ascii="仿宋" w:hAnsi="仿宋" w:eastAsia="仿宋" w:cs="仿宋"/>
          <w:b/>
          <w:bCs/>
          <w:sz w:val="24"/>
          <w:szCs w:val="24"/>
        </w:rPr>
        <w:t xml:space="preserve">六、合同授予及签订</w:t>
      </w:r>
      <w:bookmarkEnd w:id="36"/>
      <w:r>
        <w:rPr>
          <w:rFonts w:ascii="仿宋" w:hAnsi="仿宋" w:eastAsia="仿宋" w:cs="仿宋"/>
          <w:b/>
          <w:bCs/>
          <w:sz w:val="24"/>
          <w:szCs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6.1 确定中标供应商</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6.1.1 招标人严格按照本招标文件的约定和有关规定确定中标供应商。中标供应商将在原公告媒体上公示。</w:t>
      </w:r>
      <w:r>
        <w:rPr>
          <w:rFonts w:hint="eastAsia" w:ascii="仿宋" w:hAnsi="仿宋" w:eastAsia="仿宋" w:cs="仿宋"/>
          <w:b/>
          <w:bCs/>
          <w:sz w:val="24"/>
        </w:rPr>
        <w:t xml:space="preserve">本项目中标供应商为一名。</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6.1.2 评标结束后，如有必要招标人可以对评标委员会确定的中标候选供应商进行考察，根据考察结果作为定标参考。</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6.1.3 供应商出现下列情况之一的，将被取消中标供应商资格：</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（1）提供虚假材料谋取中标、成交的；</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（2）采取不正当手段诋毁、排挤其他供应商的；</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（3）与招标人、招标代理机构或者其他供应商恶意串通的；</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（4）向招标人、招标代理机构行贿或者提供其他不正当利益的；</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（5）恶意竞争，投标总报价明显低于其自身合理成本且又无法提供证明的；</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（6）不符合法律、法规的规定。</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6.2 质疑处理</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6.2.1 供应商认为招标文件、招标过程和中标结果使自己的权益受到损害的，可以在知道或者应知其权益受到损害之日起七个工作日内，以书面形式向招标人、招标代理机构提出质疑。非书面形式、七个工作日之外以及匿名的质疑将不予受理。  </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6.2.2 提出质疑的供应商应当是参与所质疑项目招标活动的供应商。并在法定质疑期内一次性提出针对同一招标程序环节的质疑。</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6.2.3 质疑必须由供应商的法定代表人或授权代表（投标文件中所确定的，如递交质疑者不是投标文件中确定的授权代表，须由供应商另行出具授权）以送达或邮寄的方式提交，未按上述要求提交的质疑函（含传真、电子邮件等）招标代理机构有权不予受理。</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6.2.4 质疑函应当包括下列内容：</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（1）供应商的姓名或者名称、地址、邮编、联系人及联系电话；</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（2）质疑项目的名称、编号；</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（3）具体、明确的质疑事项和与质疑事项相关的请求；</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（4）事实依据；</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（5）必要的法律依据；</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（6）提出质疑的日期。</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供应商为自然人的，应当由本人签字并附有效身份证明；供应商为法人或其他组织的，应当由法定代表人、主要负责人或者其授权代表签字或者盖章，并加盖公章。</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质疑人委托代理人质疑的，应当向招标代理机构提交授权委托书，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6.2.5 招标代理机构收到质疑函后，将对质疑的形式和内容进行审查，如质疑函内容、格式不符合规定，招标代理机构将告知质疑人进行补正。</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质疑人应当在法定质疑期限内进行补正并重新提交质疑函，拒不补正或者超过期限后未重新提交质疑函的，为无效质疑，招标代理机构有权不予受理。</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6.2.6、对于内容、格式符合规定的质疑函，招标代理机构将在七个工作日内以书面形式作出答复，其内容不得泄露国家秘密、其他供应商商业机密和个人隐私。</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6.3 中标通知书</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6.3.1 确定中标供应商后,招标代理机构应将招标结果通知所有的供应商，并向中标供应商发出中标通知书。</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6.3.2 中标通知书是合同的组成部分。</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6.4 签订合同</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6.4.1 中标供应商应当在中标通知书发出之日起三十日内，按照招标文件确定的事项与招标人签订采购合同,如中标供应商未按要求签订合同并给招标人和招标代理机构造成损失的，中标供应商还应承担赔偿责任。</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6.4.2 中标或者中标供应商拒绝与招标人签订合同的，招标人可以按照评审报告推荐的中标或者成交候选人名单排序，确定下一候选人为中标或者中标供应商，也可以重新开展招标活动。</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6.4.3 招标文件、中标供应商的投标文件及评标过程中有关澄清文件均应作为合同附件。</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6.4.4 签订合同后，中标供应商不得将货物、工程及其他相关服务进行转包。未经招标人同意，中标供应商不得采用分包的形式履行合同。否则招标人有权终止合同。转包或分包造成招标人损失的，中标供应商应承担相应赔偿责任。</w:t>
      </w:r>
      <w:r>
        <w:rPr>
          <w:rFonts w:ascii="仿宋" w:hAnsi="仿宋" w:eastAsia="仿宋" w:cs="仿宋"/>
          <w:sz w:val="24"/>
        </w:rPr>
      </w:r>
      <w:r/>
    </w:p>
    <w:p>
      <w:pPr>
        <w:pStyle w:val="1062"/>
        <w:ind w:firstLine="482"/>
        <w:spacing w:before="0" w:line="480" w:lineRule="exact"/>
        <w:rPr>
          <w:rFonts w:ascii="仿宋" w:hAnsi="仿宋" w:eastAsia="仿宋" w:cs="仿宋"/>
          <w:b/>
          <w:bCs/>
          <w:sz w:val="24"/>
          <w:szCs w:val="24"/>
        </w:rPr>
      </w:pPr>
      <w:r/>
      <w:bookmarkStart w:id="37" w:name="_Toc5291"/>
      <w:r>
        <w:rPr>
          <w:rFonts w:hint="eastAsia" w:ascii="仿宋" w:hAnsi="仿宋" w:eastAsia="仿宋" w:cs="仿宋"/>
          <w:b/>
          <w:bCs/>
          <w:sz w:val="24"/>
          <w:szCs w:val="24"/>
        </w:rPr>
        <w:t xml:space="preserve">七、促进中小企业发展政策功能落实</w:t>
      </w:r>
      <w:bookmarkEnd w:id="37"/>
      <w:r>
        <w:rPr>
          <w:rFonts w:ascii="仿宋" w:hAnsi="仿宋" w:eastAsia="仿宋" w:cs="仿宋"/>
          <w:b/>
          <w:bCs/>
          <w:sz w:val="24"/>
          <w:szCs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7.1 在政府采购活动中，供应商提供的货物或者服务符合下列情形的，享受中小企业扶持政策：</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（1）在货物采购项目中，全部货物由中小企业制造；</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（2）在服务采购项目中，服务由中小企业承接。</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7.2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7.3 中小企业参加政府采购活动，应当出具《中小企业声明函》，否则不享受相关中小企业支持政策。</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7.4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7.</w:t>
      </w:r>
      <w:r>
        <w:rPr>
          <w:rFonts w:hint="eastAsia" w:ascii="仿宋" w:hAnsi="仿宋" w:eastAsia="仿宋" w:cs="仿宋"/>
          <w:sz w:val="24"/>
          <w:lang w:val="en-US" w:eastAsia="zh-CN"/>
        </w:rPr>
        <w:t xml:space="preserve">5</w:t>
      </w:r>
      <w:r>
        <w:rPr>
          <w:rFonts w:hint="eastAsia" w:ascii="仿宋" w:hAnsi="仿宋" w:eastAsia="仿宋" w:cs="仿宋"/>
          <w:sz w:val="24"/>
        </w:rPr>
        <w:t xml:space="preserve"> 残疾人福利性单位视同小型、微型企业。按照《关于促进残疾人就业政府采购政策的通知》（财库〔2017〕141号）规定，残疾人福利单位需提供《残疾人福利性单位声明函》。</w:t>
      </w:r>
      <w:r>
        <w:rPr>
          <w:rFonts w:ascii="仿宋" w:hAnsi="仿宋" w:eastAsia="仿宋" w:cs="仿宋"/>
          <w:sz w:val="24"/>
        </w:rPr>
      </w:r>
      <w:r/>
    </w:p>
    <w:p>
      <w:pPr>
        <w:pStyle w:val="1062"/>
        <w:ind w:firstLine="482"/>
        <w:spacing w:before="0" w:line="480" w:lineRule="exact"/>
        <w:rPr>
          <w:rFonts w:ascii="仿宋" w:hAnsi="仿宋" w:eastAsia="仿宋" w:cs="仿宋"/>
          <w:b/>
          <w:bCs/>
          <w:sz w:val="24"/>
          <w:szCs w:val="24"/>
        </w:rPr>
      </w:pPr>
      <w:r/>
      <w:bookmarkStart w:id="38" w:name="_Toc15365"/>
      <w:r>
        <w:rPr>
          <w:rFonts w:hint="eastAsia" w:ascii="仿宋" w:hAnsi="仿宋" w:eastAsia="仿宋" w:cs="仿宋"/>
          <w:b/>
          <w:bCs/>
          <w:sz w:val="24"/>
          <w:szCs w:val="24"/>
        </w:rPr>
        <w:t xml:space="preserve">八、其他要求</w:t>
      </w:r>
      <w:bookmarkEnd w:id="38"/>
      <w:r>
        <w:rPr>
          <w:rFonts w:ascii="仿宋" w:hAnsi="仿宋" w:eastAsia="仿宋" w:cs="仿宋"/>
          <w:b/>
          <w:bCs/>
          <w:sz w:val="24"/>
          <w:szCs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按照《关于推动解决政府采购异常低价问题相关工作的通知》（苏财购〔2025〕62号）要求，评审过程中出现下列情形之一的，评审委员会应当启动异常低价投标（响应）审查程序：</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1.投标（响应）报价低于采购项目预算50%的，即投标（响应）报价&lt;采购项目预算*50%；</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2.投标（响应）报价低于采购项目最高限价45%的，即投标（响应）报价&lt;采购项目最高限价*45%：</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3.评审委员会认定的供应商报价过低、有可能影响产品质量或者不能诚信履约的其他情形。</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启动异常低价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仿宋" w:hAnsi="仿宋" w:eastAsia="仿宋" w:cs="仿宋"/>
          <w:sz w:val="24"/>
        </w:rPr>
      </w:r>
      <w:r/>
    </w:p>
    <w:p>
      <w:pPr>
        <w:pStyle w:val="1019"/>
        <w:ind w:firstLine="480"/>
        <w:spacing w:line="480" w:lineRule="exact"/>
        <w:rPr>
          <w:rFonts w:ascii="仿宋" w:hAnsi="仿宋" w:eastAsia="仿宋" w:cs="仿宋"/>
          <w:sz w:val="24"/>
        </w:rPr>
        <w:sectPr>
          <w:footerReference w:type="default" r:id="rId14"/>
          <w:footnotePr/>
          <w:endnotePr/>
          <w:type w:val="nextPage"/>
          <w:pgSz w:w="11906" w:h="16838" w:orient="portrait"/>
          <w:pgMar w:top="1417" w:right="1134" w:bottom="1417" w:left="1417" w:header="851" w:footer="992" w:gutter="0"/>
          <w:pgNumType w:start="1"/>
          <w:cols w:num="1" w:sep="0" w:space="1701" w:equalWidth="1"/>
          <w:docGrid w:linePitch="360"/>
        </w:sectPr>
      </w:pPr>
      <w:r>
        <w:rPr>
          <w:rFonts w:ascii="仿宋" w:hAnsi="仿宋" w:eastAsia="仿宋" w:cs="仿宋"/>
          <w:sz w:val="24"/>
        </w:rPr>
      </w:r>
      <w:r/>
    </w:p>
    <w:p>
      <w:pPr>
        <w:pStyle w:val="1020"/>
        <w:jc w:val="center"/>
        <w:spacing w:before="0" w:after="156" w:line="560" w:lineRule="exact"/>
        <w:rPr>
          <w:rFonts w:ascii="楷体" w:hAnsi="楷体" w:eastAsia="楷体" w:cs="楷体"/>
          <w:sz w:val="28"/>
          <w:szCs w:val="28"/>
        </w:rPr>
      </w:pPr>
      <w:r/>
      <w:bookmarkStart w:id="39" w:name="_Toc152042375"/>
      <w:r/>
      <w:bookmarkStart w:id="40" w:name="_Toc152045598"/>
      <w:r/>
      <w:bookmarkStart w:id="41" w:name="_Toc27066"/>
      <w:r/>
      <w:bookmarkStart w:id="42" w:name="_Toc144974565"/>
      <w:r/>
      <w:bookmarkStart w:id="43" w:name="_Toc1911"/>
      <w:r>
        <w:rPr>
          <w:rFonts w:hint="eastAsia" w:ascii="楷体" w:hAnsi="楷体" w:eastAsia="楷体" w:cs="楷体"/>
          <w:sz w:val="28"/>
          <w:szCs w:val="28"/>
        </w:rPr>
        <w:t xml:space="preserve">第三章 </w:t>
      </w:r>
      <w:bookmarkEnd w:id="39"/>
      <w:r/>
      <w:bookmarkEnd w:id="40"/>
      <w:r/>
      <w:bookmarkEnd w:id="41"/>
      <w:r/>
      <w:bookmarkEnd w:id="42"/>
      <w:r>
        <w:rPr>
          <w:rFonts w:hint="eastAsia" w:ascii="楷体" w:hAnsi="楷体" w:eastAsia="楷体" w:cs="楷体"/>
          <w:sz w:val="28"/>
          <w:szCs w:val="28"/>
        </w:rPr>
        <w:t xml:space="preserve">招标书</w:t>
      </w:r>
      <w:bookmarkEnd w:id="43"/>
      <w:r>
        <w:rPr>
          <w:rFonts w:ascii="楷体" w:hAnsi="楷体" w:eastAsia="楷体" w:cs="楷体"/>
          <w:sz w:val="28"/>
          <w:szCs w:val="28"/>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现欢迎符合相关条件的供应商参加投标，并提请注意以下事项：</w:t>
      </w:r>
      <w:r>
        <w:rPr>
          <w:rFonts w:ascii="仿宋" w:hAnsi="仿宋" w:eastAsia="仿宋" w:cs="仿宋"/>
          <w:sz w:val="24"/>
        </w:rPr>
      </w:r>
      <w:r/>
    </w:p>
    <w:p>
      <w:pPr>
        <w:pStyle w:val="1019"/>
        <w:ind w:firstLine="482"/>
        <w:spacing w:line="480" w:lineRule="exact"/>
        <w:rPr>
          <w:rFonts w:ascii="仿宋" w:hAnsi="仿宋" w:eastAsia="仿宋" w:cs="仿宋"/>
          <w:b/>
          <w:bCs/>
          <w:sz w:val="24"/>
        </w:rPr>
        <w:pBdr>
          <w:top w:val="none" w:color="000000" w:sz="0" w:space="1"/>
          <w:left w:val="none" w:color="000000" w:sz="0" w:space="4"/>
          <w:bottom w:val="none" w:color="000000" w:sz="0" w:space="1"/>
          <w:right w:val="none" w:color="000000" w:sz="0" w:space="4"/>
        </w:pBdr>
        <w:outlineLvl w:val="1"/>
      </w:pPr>
      <w:r/>
      <w:bookmarkStart w:id="44" w:name="_Toc947"/>
      <w:r/>
      <w:bookmarkStart w:id="45" w:name="_Toc17563"/>
      <w:r/>
      <w:bookmarkStart w:id="46" w:name="_Toc24721"/>
      <w:r/>
      <w:bookmarkStart w:id="47" w:name="_Toc20144"/>
      <w:r>
        <w:rPr>
          <w:rFonts w:hint="eastAsia" w:ascii="仿宋" w:hAnsi="仿宋" w:eastAsia="仿宋" w:cs="仿宋"/>
          <w:b/>
          <w:bCs/>
          <w:sz w:val="24"/>
          <w:lang w:val="en-US" w:eastAsia="zh-CN"/>
        </w:rPr>
        <w:t xml:space="preserve">一</w:t>
      </w:r>
      <w:r>
        <w:rPr>
          <w:rFonts w:hint="eastAsia" w:ascii="仿宋" w:hAnsi="仿宋" w:eastAsia="仿宋" w:cs="仿宋"/>
          <w:b/>
          <w:bCs/>
          <w:sz w:val="24"/>
        </w:rPr>
        <w:t xml:space="preserve">、招标主要内容</w:t>
      </w:r>
      <w:bookmarkEnd w:id="44"/>
      <w:r/>
      <w:bookmarkEnd w:id="45"/>
      <w:r/>
      <w:bookmarkEnd w:id="46"/>
      <w:r/>
      <w:bookmarkEnd w:id="47"/>
      <w:r>
        <w:rPr>
          <w:rFonts w:ascii="仿宋" w:hAnsi="仿宋" w:eastAsia="仿宋" w:cs="仿宋"/>
          <w:b/>
          <w:bCs/>
          <w:sz w:val="24"/>
        </w:rPr>
      </w:r>
      <w:r/>
    </w:p>
    <w:tbl>
      <w:tblPr>
        <w:tblW w:w="0" w:type="auto"/>
        <w:jc w:val="center"/>
        <w:tblInd w:w="-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2000"/>
        <w:gridCol w:w="6690"/>
      </w:tblGrid>
      <w:tr>
        <w:trPr>
          <w:trHeight w:val="567"/>
        </w:trPr>
        <w:tc>
          <w:tcPr>
            <w:tcW w:w="746" w:type="dxa"/>
            <w:vAlign w:val="center"/>
            <w:textDirection w:val="lrTb"/>
            <w:noWrap w:val="false"/>
          </w:tcPr>
          <w:p>
            <w:pPr>
              <w:pStyle w:val="1019"/>
              <w:jc w:val="center"/>
              <w:rPr>
                <w:rFonts w:ascii="仿宋" w:hAnsi="仿宋" w:eastAsia="仿宋" w:cs="仿宋"/>
                <w:b/>
                <w:bCs/>
                <w:sz w:val="24"/>
              </w:rPr>
            </w:pPr>
            <w:r>
              <w:rPr>
                <w:rFonts w:hint="eastAsia" w:ascii="仿宋" w:hAnsi="仿宋" w:eastAsia="仿宋" w:cs="仿宋"/>
                <w:b/>
                <w:bCs/>
                <w:sz w:val="24"/>
              </w:rPr>
              <w:t xml:space="preserve">序号</w:t>
            </w:r>
            <w:r>
              <w:rPr>
                <w:rFonts w:ascii="仿宋" w:hAnsi="仿宋" w:eastAsia="仿宋" w:cs="仿宋"/>
                <w:b/>
                <w:bCs/>
                <w:sz w:val="24"/>
              </w:rPr>
            </w:r>
            <w:r/>
          </w:p>
        </w:tc>
        <w:tc>
          <w:tcPr>
            <w:tcW w:w="2000" w:type="dxa"/>
            <w:vAlign w:val="center"/>
            <w:textDirection w:val="lrTb"/>
            <w:noWrap w:val="false"/>
          </w:tcPr>
          <w:p>
            <w:pPr>
              <w:pStyle w:val="1019"/>
              <w:jc w:val="center"/>
              <w:rPr>
                <w:rFonts w:ascii="仿宋" w:hAnsi="仿宋" w:eastAsia="仿宋" w:cs="仿宋"/>
                <w:b/>
                <w:bCs/>
                <w:sz w:val="24"/>
              </w:rPr>
            </w:pPr>
            <w:r>
              <w:rPr>
                <w:rFonts w:hint="eastAsia" w:ascii="仿宋" w:hAnsi="仿宋" w:eastAsia="仿宋" w:cs="仿宋"/>
                <w:b/>
                <w:bCs/>
                <w:sz w:val="24"/>
              </w:rPr>
              <w:t xml:space="preserve">项目</w:t>
            </w:r>
            <w:r>
              <w:rPr>
                <w:rFonts w:ascii="仿宋" w:hAnsi="仿宋" w:eastAsia="仿宋" w:cs="仿宋"/>
                <w:b/>
                <w:bCs/>
                <w:sz w:val="24"/>
              </w:rPr>
            </w:r>
            <w:r/>
          </w:p>
        </w:tc>
        <w:tc>
          <w:tcPr>
            <w:tcW w:w="6690" w:type="dxa"/>
            <w:vAlign w:val="center"/>
            <w:textDirection w:val="lrTb"/>
            <w:noWrap w:val="false"/>
          </w:tcPr>
          <w:p>
            <w:pPr>
              <w:pStyle w:val="1019"/>
              <w:jc w:val="center"/>
              <w:rPr>
                <w:rFonts w:ascii="仿宋" w:hAnsi="仿宋" w:eastAsia="仿宋" w:cs="仿宋"/>
                <w:b/>
                <w:bCs/>
                <w:sz w:val="24"/>
              </w:rPr>
            </w:pPr>
            <w:r>
              <w:rPr>
                <w:rFonts w:hint="eastAsia" w:ascii="仿宋" w:hAnsi="仿宋" w:eastAsia="仿宋" w:cs="仿宋"/>
                <w:b/>
                <w:bCs/>
                <w:sz w:val="24"/>
              </w:rPr>
              <w:t xml:space="preserve">具 体 内 容</w:t>
            </w:r>
            <w:r>
              <w:rPr>
                <w:rFonts w:ascii="仿宋" w:hAnsi="仿宋" w:eastAsia="仿宋" w:cs="仿宋"/>
                <w:b/>
                <w:bCs/>
                <w:sz w:val="24"/>
              </w:rPr>
            </w:r>
            <w:r/>
          </w:p>
        </w:tc>
      </w:tr>
      <w:tr>
        <w:trPr>
          <w:trHeight w:val="567"/>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1</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项目名称</w:t>
            </w:r>
            <w:r>
              <w:rPr>
                <w:rFonts w:ascii="仿宋" w:hAnsi="仿宋" w:eastAsia="仿宋" w:cs="仿宋"/>
                <w:sz w:val="24"/>
              </w:rPr>
            </w:r>
            <w:r/>
          </w:p>
        </w:tc>
        <w:tc>
          <w:tcPr>
            <w:tcW w:w="6690" w:type="dxa"/>
            <w:vAlign w:val="center"/>
            <w:textDirection w:val="lrTb"/>
            <w:noWrap w:val="false"/>
          </w:tcPr>
          <w:p>
            <w:pPr>
              <w:pStyle w:val="1019"/>
              <w:rPr>
                <w:rFonts w:hint="eastAsia" w:ascii="仿宋" w:hAnsi="仿宋" w:eastAsia="仿宋" w:cs="仿宋"/>
                <w:sz w:val="24"/>
                <w:lang w:eastAsia="zh-CN"/>
              </w:rPr>
            </w:pPr>
            <w:r>
              <w:rPr>
                <w:rFonts w:hint="eastAsia" w:ascii="仿宋" w:hAnsi="仿宋" w:eastAsia="仿宋" w:cs="仿宋"/>
                <w:sz w:val="24"/>
                <w:lang w:eastAsia="zh-CN"/>
              </w:rPr>
              <w:t xml:space="preserve">江苏省消防核事故应急处置专业队第二批装备器材采购及相关服务第二次</w:t>
            </w:r>
            <w:r>
              <w:rPr>
                <w:rFonts w:hint="eastAsia" w:ascii="仿宋" w:hAnsi="仿宋" w:eastAsia="仿宋" w:cs="仿宋"/>
                <w:sz w:val="24"/>
                <w:lang w:eastAsia="zh-CN"/>
              </w:rPr>
            </w:r>
            <w:r/>
          </w:p>
        </w:tc>
      </w:tr>
      <w:tr>
        <w:trPr>
          <w:trHeight w:val="567"/>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2</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招标方式</w:t>
            </w:r>
            <w:r>
              <w:rPr>
                <w:rFonts w:ascii="仿宋" w:hAnsi="仿宋" w:eastAsia="仿宋" w:cs="仿宋"/>
                <w:sz w:val="24"/>
              </w:rPr>
            </w:r>
            <w:r/>
          </w:p>
        </w:tc>
        <w:tc>
          <w:tcPr>
            <w:tcW w:w="6690" w:type="dxa"/>
            <w:vAlign w:val="center"/>
            <w:textDirection w:val="lrTb"/>
            <w:noWrap w:val="false"/>
          </w:tcPr>
          <w:p>
            <w:pPr>
              <w:pStyle w:val="1019"/>
              <w:rPr>
                <w:rFonts w:ascii="仿宋" w:hAnsi="仿宋" w:eastAsia="仿宋" w:cs="仿宋"/>
                <w:sz w:val="24"/>
              </w:rPr>
            </w:pPr>
            <w:r>
              <w:rPr>
                <w:rFonts w:hint="eastAsia" w:ascii="仿宋" w:hAnsi="仿宋" w:eastAsia="仿宋" w:cs="仿宋"/>
                <w:sz w:val="24"/>
              </w:rPr>
              <w:t xml:space="preserve">公开招标</w:t>
            </w:r>
            <w:r>
              <w:rPr>
                <w:rFonts w:ascii="仿宋" w:hAnsi="仿宋" w:eastAsia="仿宋" w:cs="仿宋"/>
                <w:sz w:val="24"/>
              </w:rPr>
            </w:r>
            <w:r/>
          </w:p>
        </w:tc>
      </w:tr>
      <w:tr>
        <w:trPr>
          <w:trHeight w:val="567"/>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3</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项目编号</w:t>
            </w:r>
            <w:r>
              <w:rPr>
                <w:rFonts w:ascii="仿宋" w:hAnsi="仿宋" w:eastAsia="仿宋" w:cs="仿宋"/>
                <w:sz w:val="24"/>
              </w:rPr>
            </w:r>
            <w:r/>
          </w:p>
        </w:tc>
        <w:tc>
          <w:tcPr>
            <w:tcW w:w="6690" w:type="dxa"/>
            <w:vAlign w:val="center"/>
            <w:textDirection w:val="lrTb"/>
            <w:noWrap w:val="false"/>
          </w:tcPr>
          <w:p>
            <w:pPr>
              <w:pStyle w:val="1019"/>
              <w:rPr>
                <w:rFonts w:hint="eastAsia" w:ascii="仿宋" w:hAnsi="仿宋" w:eastAsia="仿宋" w:cs="仿宋"/>
                <w:sz w:val="24"/>
                <w:lang w:eastAsia="zh-CN"/>
              </w:rPr>
            </w:pPr>
            <w:r>
              <w:rPr>
                <w:rFonts w:hint="eastAsia" w:ascii="仿宋" w:hAnsi="仿宋" w:eastAsia="仿宋" w:cs="仿宋"/>
                <w:sz w:val="24"/>
                <w:lang w:eastAsia="zh-CN"/>
              </w:rPr>
              <w:t xml:space="preserve">JSZC-320000-TYCQ-G2026-0002</w:t>
            </w:r>
            <w:r>
              <w:rPr>
                <w:rFonts w:hint="eastAsia" w:ascii="仿宋" w:hAnsi="仿宋" w:eastAsia="仿宋" w:cs="仿宋"/>
                <w:sz w:val="24"/>
                <w:lang w:eastAsia="zh-CN"/>
              </w:rPr>
            </w:r>
            <w:r/>
          </w:p>
        </w:tc>
      </w:tr>
      <w:tr>
        <w:trPr>
          <w:trHeight w:val="567"/>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4</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标段</w:t>
            </w:r>
            <w:r>
              <w:rPr>
                <w:rFonts w:ascii="仿宋" w:hAnsi="仿宋" w:eastAsia="仿宋" w:cs="仿宋"/>
                <w:sz w:val="24"/>
              </w:rPr>
            </w:r>
            <w:r/>
          </w:p>
        </w:tc>
        <w:tc>
          <w:tcPr>
            <w:tcW w:w="6690" w:type="dxa"/>
            <w:vAlign w:val="center"/>
            <w:textDirection w:val="lrTb"/>
            <w:noWrap w:val="false"/>
          </w:tcPr>
          <w:p>
            <w:pPr>
              <w:pStyle w:val="1019"/>
              <w:rPr>
                <w:rFonts w:ascii="仿宋" w:hAnsi="仿宋" w:eastAsia="仿宋" w:cs="仿宋"/>
                <w:sz w:val="24"/>
              </w:rPr>
            </w:pPr>
            <w:r>
              <w:rPr>
                <w:rFonts w:hint="eastAsia" w:ascii="仿宋" w:hAnsi="仿宋" w:eastAsia="仿宋" w:cs="仿宋"/>
                <w:sz w:val="24"/>
              </w:rPr>
              <w:t xml:space="preserve">无</w:t>
            </w:r>
            <w:r>
              <w:rPr>
                <w:rFonts w:ascii="仿宋" w:hAnsi="仿宋" w:eastAsia="仿宋" w:cs="仿宋"/>
                <w:sz w:val="24"/>
              </w:rPr>
            </w:r>
            <w:r/>
          </w:p>
        </w:tc>
      </w:tr>
      <w:tr>
        <w:trPr>
          <w:trHeight w:val="1020"/>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5</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招标代理机构</w:t>
            </w:r>
            <w:r>
              <w:rPr>
                <w:rFonts w:ascii="仿宋" w:hAnsi="仿宋" w:eastAsia="仿宋" w:cs="仿宋"/>
                <w:sz w:val="24"/>
              </w:rPr>
            </w:r>
            <w:r/>
          </w:p>
        </w:tc>
        <w:tc>
          <w:tcPr>
            <w:tcW w:w="6690" w:type="dxa"/>
            <w:vAlign w:val="center"/>
            <w:textDirection w:val="lrTb"/>
            <w:noWrap w:val="false"/>
          </w:tcPr>
          <w:p>
            <w:pPr>
              <w:pStyle w:val="1019"/>
              <w:rPr>
                <w:rFonts w:ascii="仿宋" w:hAnsi="仿宋" w:eastAsia="仿宋" w:cs="仿宋"/>
                <w:sz w:val="24"/>
              </w:rPr>
            </w:pPr>
            <w:r>
              <w:rPr>
                <w:rFonts w:hint="eastAsia" w:ascii="仿宋" w:hAnsi="仿宋" w:eastAsia="仿宋" w:cs="仿宋"/>
                <w:sz w:val="24"/>
              </w:rPr>
              <w:t xml:space="preserve">江苏通易采企业咨询管理有限公司</w:t>
            </w:r>
            <w:r>
              <w:rPr>
                <w:rFonts w:ascii="仿宋" w:hAnsi="仿宋" w:eastAsia="仿宋" w:cs="仿宋"/>
                <w:sz w:val="24"/>
              </w:rPr>
            </w:r>
            <w:r/>
          </w:p>
          <w:p>
            <w:pPr>
              <w:pStyle w:val="1019"/>
              <w:rPr>
                <w:rFonts w:ascii="仿宋" w:hAnsi="仿宋" w:eastAsia="仿宋" w:cs="仿宋"/>
                <w:sz w:val="24"/>
              </w:rPr>
            </w:pPr>
            <w:r>
              <w:rPr>
                <w:rFonts w:hint="eastAsia" w:ascii="仿宋" w:hAnsi="仿宋" w:eastAsia="仿宋" w:cs="仿宋"/>
                <w:sz w:val="24"/>
              </w:rPr>
              <w:t xml:space="preserve">项目负责人：</w:t>
            </w:r>
            <w:r>
              <w:rPr>
                <w:rFonts w:hint="eastAsia" w:ascii="仿宋" w:hAnsi="仿宋" w:eastAsia="仿宋" w:cs="仿宋"/>
                <w:sz w:val="24"/>
                <w:lang w:eastAsia="zh-CN"/>
              </w:rPr>
              <w:t xml:space="preserve">陈工</w:t>
            </w:r>
            <w:r>
              <w:rPr>
                <w:rFonts w:hint="eastAsia" w:ascii="仿宋" w:hAnsi="仿宋" w:eastAsia="仿宋" w:cs="仿宋"/>
                <w:sz w:val="24"/>
              </w:rPr>
              <w:t xml:space="preserve">/郑工</w:t>
            </w:r>
            <w:r>
              <w:rPr>
                <w:rFonts w:ascii="仿宋" w:hAnsi="仿宋" w:eastAsia="仿宋" w:cs="仿宋"/>
                <w:sz w:val="24"/>
              </w:rPr>
            </w:r>
            <w:r/>
          </w:p>
          <w:p>
            <w:pPr>
              <w:pStyle w:val="1019"/>
              <w:rPr>
                <w:rFonts w:hint="eastAsia" w:ascii="仿宋" w:hAnsi="仿宋" w:eastAsia="仿宋" w:cs="仿宋"/>
                <w:sz w:val="24"/>
                <w:lang w:eastAsia="zh-CN"/>
              </w:rPr>
            </w:pPr>
            <w:r>
              <w:rPr>
                <w:rFonts w:hint="eastAsia" w:ascii="仿宋" w:hAnsi="仿宋" w:eastAsia="仿宋" w:cs="仿宋"/>
                <w:sz w:val="24"/>
              </w:rPr>
              <w:t xml:space="preserve">联系电话：</w:t>
            </w:r>
            <w:r>
              <w:rPr>
                <w:rFonts w:hint="eastAsia" w:ascii="仿宋" w:hAnsi="仿宋" w:eastAsia="仿宋" w:cs="仿宋"/>
                <w:sz w:val="24"/>
                <w:lang w:eastAsia="zh-CN"/>
              </w:rPr>
              <w:t xml:space="preserve">15270756825</w:t>
            </w:r>
            <w:r>
              <w:rPr>
                <w:rFonts w:hint="eastAsia" w:ascii="仿宋" w:hAnsi="仿宋" w:eastAsia="仿宋" w:cs="仿宋"/>
                <w:sz w:val="24"/>
                <w:lang w:eastAsia="zh-CN"/>
              </w:rPr>
            </w:r>
            <w:r/>
          </w:p>
        </w:tc>
      </w:tr>
      <w:tr>
        <w:trPr>
          <w:trHeight w:val="1020"/>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6</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招标人</w:t>
            </w:r>
            <w:r>
              <w:rPr>
                <w:rFonts w:ascii="仿宋" w:hAnsi="仿宋" w:eastAsia="仿宋" w:cs="仿宋"/>
                <w:sz w:val="24"/>
              </w:rPr>
            </w:r>
            <w:r/>
          </w:p>
        </w:tc>
        <w:tc>
          <w:tcPr>
            <w:tcW w:w="6690" w:type="dxa"/>
            <w:vAlign w:val="center"/>
            <w:textDirection w:val="lrTb"/>
            <w:noWrap w:val="false"/>
          </w:tcPr>
          <w:p>
            <w:pPr>
              <w:pStyle w:val="1019"/>
              <w:rPr>
                <w:rFonts w:hint="eastAsia" w:ascii="仿宋" w:hAnsi="仿宋" w:eastAsia="仿宋" w:cs="仿宋"/>
                <w:sz w:val="24"/>
                <w:lang w:eastAsia="zh-CN"/>
              </w:rPr>
            </w:pPr>
            <w:r>
              <w:rPr>
                <w:rFonts w:hint="eastAsia" w:ascii="仿宋" w:hAnsi="仿宋" w:eastAsia="仿宋" w:cs="仿宋"/>
                <w:sz w:val="24"/>
              </w:rPr>
              <w:t xml:space="preserve">单位名称：</w:t>
            </w:r>
            <w:r>
              <w:rPr>
                <w:rFonts w:hint="eastAsia" w:ascii="仿宋" w:hAnsi="仿宋" w:eastAsia="仿宋" w:cs="仿宋"/>
                <w:sz w:val="24"/>
                <w:lang w:eastAsia="zh-CN"/>
              </w:rPr>
              <w:t xml:space="preserve">江苏省国防动员办公室</w:t>
            </w:r>
            <w:r>
              <w:rPr>
                <w:rFonts w:hint="eastAsia" w:ascii="仿宋" w:hAnsi="仿宋" w:eastAsia="仿宋" w:cs="仿宋"/>
                <w:sz w:val="24"/>
                <w:lang w:eastAsia="zh-CN"/>
              </w:rPr>
            </w:r>
            <w:r/>
          </w:p>
          <w:p>
            <w:pPr>
              <w:pStyle w:val="1019"/>
              <w:rPr>
                <w:rFonts w:hint="eastAsia" w:ascii="仿宋" w:hAnsi="仿宋" w:eastAsia="仿宋" w:cs="仿宋"/>
                <w:sz w:val="24"/>
                <w:lang w:eastAsia="zh-CN"/>
              </w:rPr>
            </w:pPr>
            <w:r>
              <w:rPr>
                <w:rFonts w:hint="eastAsia" w:ascii="仿宋" w:hAnsi="仿宋" w:eastAsia="仿宋" w:cs="仿宋"/>
                <w:sz w:val="24"/>
              </w:rPr>
              <w:t xml:space="preserve">联 系 人：</w:t>
            </w:r>
            <w:r>
              <w:rPr>
                <w:rFonts w:hint="eastAsia" w:ascii="仿宋" w:hAnsi="仿宋" w:eastAsia="仿宋" w:cs="仿宋"/>
                <w:sz w:val="24"/>
                <w:lang w:eastAsia="zh-CN"/>
              </w:rPr>
              <w:t xml:space="preserve">丁锦</w:t>
            </w:r>
            <w:r>
              <w:rPr>
                <w:rFonts w:hint="eastAsia" w:ascii="仿宋" w:hAnsi="仿宋" w:eastAsia="仿宋" w:cs="仿宋"/>
                <w:sz w:val="24"/>
                <w:lang w:eastAsia="zh-CN"/>
              </w:rPr>
            </w:r>
            <w:r/>
          </w:p>
          <w:p>
            <w:pPr>
              <w:pStyle w:val="1019"/>
              <w:rPr>
                <w:rFonts w:hint="eastAsia" w:ascii="仿宋" w:hAnsi="仿宋" w:eastAsia="仿宋" w:cs="仿宋"/>
                <w:sz w:val="24"/>
                <w:lang w:eastAsia="zh-CN"/>
              </w:rPr>
            </w:pPr>
            <w:r>
              <w:rPr>
                <w:rFonts w:hint="eastAsia" w:ascii="仿宋" w:hAnsi="仿宋" w:eastAsia="仿宋" w:cs="仿宋"/>
                <w:sz w:val="24"/>
              </w:rPr>
              <w:t xml:space="preserve">联系电话：</w:t>
            </w:r>
            <w:r>
              <w:rPr>
                <w:rFonts w:hint="eastAsia" w:ascii="仿宋" w:hAnsi="仿宋" w:eastAsia="仿宋" w:cs="仿宋"/>
                <w:sz w:val="24"/>
                <w:lang w:eastAsia="zh-CN"/>
              </w:rPr>
              <w:t xml:space="preserve">18951971060</w:t>
            </w:r>
            <w:r>
              <w:rPr>
                <w:rFonts w:hint="eastAsia" w:ascii="仿宋" w:hAnsi="仿宋" w:eastAsia="仿宋" w:cs="仿宋"/>
                <w:sz w:val="24"/>
                <w:lang w:eastAsia="zh-CN"/>
              </w:rPr>
            </w:r>
            <w:r/>
          </w:p>
        </w:tc>
      </w:tr>
      <w:tr>
        <w:trPr>
          <w:trHeight w:val="567"/>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7</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项目预算</w:t>
            </w:r>
            <w:r>
              <w:rPr>
                <w:rFonts w:ascii="仿宋" w:hAnsi="仿宋" w:eastAsia="仿宋" w:cs="仿宋"/>
                <w:sz w:val="24"/>
              </w:rPr>
            </w:r>
            <w:r/>
          </w:p>
        </w:tc>
        <w:tc>
          <w:tcPr>
            <w:tcW w:w="6690" w:type="dxa"/>
            <w:vAlign w:val="center"/>
            <w:textDirection w:val="lrTb"/>
            <w:noWrap w:val="false"/>
          </w:tcPr>
          <w:p>
            <w:pPr>
              <w:pStyle w:val="1019"/>
              <w:rPr>
                <w:rFonts w:ascii="仿宋" w:hAnsi="仿宋" w:eastAsia="仿宋" w:cs="仿宋"/>
                <w:sz w:val="24"/>
              </w:rPr>
            </w:pPr>
            <w:r>
              <w:rPr>
                <w:rFonts w:hint="eastAsia" w:ascii="仿宋" w:hAnsi="仿宋" w:eastAsia="仿宋" w:cs="仿宋"/>
                <w:sz w:val="24"/>
              </w:rPr>
              <w:t xml:space="preserve">人民币</w:t>
            </w:r>
            <w:r>
              <w:rPr>
                <w:rFonts w:hint="eastAsia" w:ascii="仿宋" w:hAnsi="仿宋" w:eastAsia="仿宋" w:cs="仿宋"/>
                <w:sz w:val="24"/>
                <w:lang w:eastAsia="zh-CN"/>
              </w:rPr>
              <w:t xml:space="preserve">壹佰捌拾万元整</w:t>
            </w:r>
            <w:r>
              <w:rPr>
                <w:rFonts w:hint="eastAsia" w:ascii="仿宋" w:hAnsi="仿宋" w:eastAsia="仿宋" w:cs="仿宋"/>
                <w:sz w:val="24"/>
              </w:rPr>
              <w:t xml:space="preserve">（￥</w:t>
            </w:r>
            <w:r>
              <w:rPr>
                <w:rFonts w:hint="eastAsia" w:ascii="仿宋" w:hAnsi="仿宋" w:eastAsia="仿宋" w:cs="仿宋"/>
                <w:sz w:val="24"/>
                <w:lang w:val="en-US" w:eastAsia="zh-CN"/>
              </w:rPr>
              <w:t xml:space="preserve">18</w:t>
            </w:r>
            <w:r>
              <w:rPr>
                <w:rFonts w:hint="eastAsia" w:ascii="仿宋" w:hAnsi="仿宋" w:eastAsia="仿宋" w:cs="仿宋"/>
                <w:sz w:val="24"/>
              </w:rPr>
              <w:t xml:space="preserve">0</w:t>
            </w:r>
            <w:r>
              <w:rPr>
                <w:rFonts w:hint="eastAsia" w:ascii="仿宋" w:hAnsi="仿宋" w:eastAsia="仿宋" w:cs="仿宋"/>
                <w:sz w:val="24"/>
                <w:lang w:val="en-US" w:eastAsia="zh-CN"/>
              </w:rPr>
              <w:t xml:space="preserve">万</w:t>
            </w:r>
            <w:r>
              <w:rPr>
                <w:rFonts w:hint="eastAsia" w:ascii="仿宋" w:hAnsi="仿宋" w:eastAsia="仿宋" w:cs="仿宋"/>
                <w:sz w:val="24"/>
              </w:rPr>
              <w:t xml:space="preserve">元整）</w:t>
            </w:r>
            <w:r>
              <w:rPr>
                <w:rFonts w:ascii="仿宋" w:hAnsi="仿宋" w:eastAsia="仿宋" w:cs="仿宋"/>
                <w:sz w:val="24"/>
              </w:rPr>
            </w:r>
            <w:r/>
          </w:p>
        </w:tc>
      </w:tr>
      <w:tr>
        <w:trPr>
          <w:trHeight w:val="567"/>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8</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lang w:val="zh-CN"/>
              </w:rPr>
              <w:t xml:space="preserve">最高限价</w:t>
            </w:r>
            <w:r>
              <w:rPr>
                <w:rFonts w:ascii="仿宋" w:hAnsi="仿宋" w:eastAsia="仿宋" w:cs="仿宋"/>
                <w:sz w:val="24"/>
              </w:rPr>
            </w:r>
            <w:r/>
          </w:p>
        </w:tc>
        <w:tc>
          <w:tcPr>
            <w:tcW w:w="6690" w:type="dxa"/>
            <w:vAlign w:val="center"/>
            <w:textDirection w:val="lrTb"/>
            <w:noWrap w:val="false"/>
          </w:tcPr>
          <w:p>
            <w:pPr>
              <w:pStyle w:val="1019"/>
              <w:jc w:val="left"/>
              <w:rPr>
                <w:rFonts w:ascii="仿宋" w:hAnsi="仿宋" w:eastAsia="仿宋" w:cs="仿宋"/>
                <w:sz w:val="24"/>
              </w:rPr>
            </w:pPr>
            <w:r>
              <w:rPr>
                <w:rFonts w:hint="eastAsia" w:ascii="仿宋" w:hAnsi="仿宋" w:eastAsia="仿宋" w:cs="仿宋"/>
                <w:sz w:val="24"/>
              </w:rPr>
              <w:t xml:space="preserve">人民币</w:t>
            </w:r>
            <w:r>
              <w:rPr>
                <w:rFonts w:hint="eastAsia" w:ascii="仿宋" w:hAnsi="仿宋" w:eastAsia="仿宋" w:cs="仿宋"/>
                <w:sz w:val="24"/>
                <w:lang w:eastAsia="zh-CN"/>
              </w:rPr>
              <w:t xml:space="preserve">壹佰捌拾万元整</w:t>
            </w:r>
            <w:r>
              <w:rPr>
                <w:rFonts w:hint="eastAsia" w:ascii="仿宋" w:hAnsi="仿宋" w:eastAsia="仿宋" w:cs="仿宋"/>
                <w:sz w:val="24"/>
              </w:rPr>
              <w:t xml:space="preserve">（￥</w:t>
            </w:r>
            <w:r>
              <w:rPr>
                <w:rFonts w:hint="eastAsia" w:ascii="仿宋" w:hAnsi="仿宋" w:eastAsia="仿宋" w:cs="仿宋"/>
                <w:sz w:val="24"/>
                <w:lang w:eastAsia="zh-CN"/>
              </w:rPr>
              <w:t xml:space="preserve">180万元</w:t>
            </w:r>
            <w:r>
              <w:rPr>
                <w:rFonts w:hint="eastAsia" w:ascii="仿宋" w:hAnsi="仿宋" w:eastAsia="仿宋" w:cs="仿宋"/>
                <w:sz w:val="24"/>
              </w:rPr>
              <w:t xml:space="preserve">整）</w:t>
            </w:r>
            <w:r>
              <w:rPr>
                <w:rFonts w:ascii="仿宋" w:hAnsi="仿宋" w:eastAsia="仿宋" w:cs="仿宋"/>
                <w:sz w:val="24"/>
              </w:rPr>
            </w:r>
            <w:r/>
          </w:p>
        </w:tc>
      </w:tr>
      <w:tr>
        <w:trPr>
          <w:trHeight w:val="567"/>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9</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投标保证金</w:t>
            </w:r>
            <w:r>
              <w:rPr>
                <w:rFonts w:ascii="仿宋" w:hAnsi="仿宋" w:eastAsia="仿宋" w:cs="仿宋"/>
                <w:sz w:val="24"/>
              </w:rPr>
            </w:r>
            <w:r/>
          </w:p>
        </w:tc>
        <w:tc>
          <w:tcPr>
            <w:tcW w:w="6690" w:type="dxa"/>
            <w:vAlign w:val="center"/>
            <w:textDirection w:val="lrTb"/>
            <w:noWrap w:val="false"/>
          </w:tcPr>
          <w:p>
            <w:pPr>
              <w:pStyle w:val="1019"/>
              <w:rPr>
                <w:rFonts w:hint="eastAsia" w:ascii="仿宋" w:hAnsi="仿宋" w:eastAsia="仿宋" w:cs="仿宋"/>
                <w:sz w:val="24"/>
                <w:lang w:val="en-US" w:eastAsia="zh-CN"/>
              </w:rPr>
            </w:pPr>
            <w:r>
              <w:rPr>
                <w:rFonts w:hint="eastAsia" w:ascii="仿宋" w:hAnsi="仿宋" w:eastAsia="仿宋" w:cs="仿宋"/>
                <w:sz w:val="24"/>
                <w:highlight w:val="none"/>
              </w:rPr>
              <w:t xml:space="preserve">本项目</w:t>
            </w:r>
            <w:r>
              <w:rPr>
                <w:rFonts w:hint="eastAsia" w:ascii="仿宋" w:hAnsi="仿宋" w:eastAsia="仿宋" w:cs="仿宋"/>
                <w:sz w:val="24"/>
                <w:highlight w:val="none"/>
                <w:lang w:val="en-US" w:eastAsia="zh-CN"/>
              </w:rPr>
              <w:t xml:space="preserve">不收取</w:t>
            </w:r>
            <w:r>
              <w:rPr>
                <w:rFonts w:hint="eastAsia" w:ascii="仿宋" w:hAnsi="仿宋" w:eastAsia="仿宋" w:cs="仿宋"/>
                <w:sz w:val="24"/>
                <w:highlight w:val="none"/>
              </w:rPr>
              <w:t xml:space="preserve">投标保证金</w:t>
            </w:r>
            <w:r>
              <w:rPr>
                <w:rFonts w:hint="eastAsia" w:ascii="仿宋" w:hAnsi="仿宋" w:eastAsia="仿宋" w:cs="仿宋"/>
                <w:sz w:val="24"/>
                <w:highlight w:val="none"/>
                <w:lang w:eastAsia="zh-CN"/>
              </w:rPr>
              <w:t xml:space="preserve">。</w:t>
            </w:r>
            <w:r>
              <w:rPr>
                <w:rFonts w:hint="eastAsia" w:ascii="仿宋" w:hAnsi="仿宋" w:eastAsia="仿宋" w:cs="仿宋"/>
                <w:sz w:val="24"/>
                <w:lang w:val="en-US" w:eastAsia="zh-CN"/>
              </w:rPr>
            </w:r>
            <w:r/>
          </w:p>
        </w:tc>
      </w:tr>
      <w:tr>
        <w:trPr>
          <w:trHeight w:val="680"/>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10</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招标文件获取</w:t>
            </w:r>
            <w:r>
              <w:rPr>
                <w:rFonts w:ascii="仿宋" w:hAnsi="仿宋" w:eastAsia="仿宋" w:cs="仿宋"/>
                <w:sz w:val="24"/>
              </w:rPr>
            </w:r>
            <w:r/>
          </w:p>
        </w:tc>
        <w:tc>
          <w:tcPr>
            <w:tcW w:w="6690" w:type="dxa"/>
            <w:vAlign w:val="center"/>
            <w:textDirection w:val="lrTb"/>
            <w:noWrap w:val="false"/>
          </w:tcPr>
          <w:p>
            <w:pPr>
              <w:pStyle w:val="1019"/>
              <w:jc w:val="left"/>
              <w:rPr>
                <w:rFonts w:ascii="仿宋" w:hAnsi="仿宋" w:eastAsia="仿宋" w:cs="仿宋"/>
                <w:sz w:val="24"/>
              </w:rPr>
            </w:pPr>
            <w:r>
              <w:rPr>
                <w:rFonts w:hint="eastAsia" w:ascii="仿宋" w:hAnsi="仿宋" w:eastAsia="仿宋" w:cs="仿宋"/>
                <w:sz w:val="24"/>
              </w:rPr>
              <w:t xml:space="preserve">招标公告在</w:t>
            </w:r>
            <w:r>
              <w:rPr>
                <w:rFonts w:hint="eastAsia" w:ascii="仿宋" w:hAnsi="仿宋" w:eastAsia="仿宋" w:cs="仿宋"/>
                <w:sz w:val="24"/>
                <w:lang w:eastAsia="zh-CN"/>
              </w:rPr>
              <w:t xml:space="preserve">江苏省政府采购网</w:t>
            </w:r>
            <w:r>
              <w:rPr>
                <w:rFonts w:hint="eastAsia" w:ascii="仿宋" w:hAnsi="仿宋" w:eastAsia="仿宋" w:cs="仿宋"/>
                <w:sz w:val="24"/>
              </w:rPr>
              <w:t xml:space="preserve">发布，供应商如确定参加投标，须按照公告要求获取招标文件，否则投标无效。</w:t>
            </w:r>
            <w:r>
              <w:rPr>
                <w:rFonts w:ascii="仿宋" w:hAnsi="仿宋" w:eastAsia="仿宋" w:cs="仿宋"/>
                <w:sz w:val="24"/>
              </w:rPr>
            </w:r>
            <w:r/>
          </w:p>
        </w:tc>
      </w:tr>
      <w:tr>
        <w:trPr>
          <w:trHeight w:val="850"/>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11</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现场勘查</w:t>
            </w:r>
            <w:r>
              <w:rPr>
                <w:rFonts w:ascii="仿宋" w:hAnsi="仿宋" w:eastAsia="仿宋" w:cs="仿宋"/>
                <w:sz w:val="24"/>
              </w:rPr>
            </w:r>
            <w:r/>
          </w:p>
        </w:tc>
        <w:tc>
          <w:tcPr>
            <w:tcW w:w="6690" w:type="dxa"/>
            <w:vAlign w:val="center"/>
            <w:textDirection w:val="lrTb"/>
            <w:noWrap w:val="false"/>
          </w:tcPr>
          <w:p>
            <w:pPr>
              <w:pStyle w:val="1019"/>
              <w:rPr>
                <w:rFonts w:ascii="仿宋" w:hAnsi="仿宋" w:eastAsia="仿宋" w:cs="仿宋"/>
                <w:sz w:val="24"/>
              </w:rPr>
            </w:pPr>
            <w:r>
              <w:rPr>
                <w:rFonts w:ascii="Wingdings 2" w:hAnsi="Wingdings 2" w:eastAsia="Wingdings 2" w:cs="Wingdings 2"/>
                <w:b/>
                <w:bCs/>
                <w:sz w:val="24"/>
              </w:rPr>
              <w:t xml:space="preserve">R</w:t>
            </w:r>
            <w:r>
              <w:rPr>
                <w:rFonts w:hint="eastAsia" w:ascii="仿宋" w:hAnsi="仿宋" w:eastAsia="仿宋" w:cs="仿宋"/>
                <w:b/>
                <w:bCs/>
                <w:sz w:val="24"/>
              </w:rPr>
              <w:t xml:space="preserve">不组织</w:t>
            </w:r>
            <w:r>
              <w:rPr>
                <w:rFonts w:ascii="仿宋" w:hAnsi="仿宋" w:eastAsia="仿宋" w:cs="仿宋"/>
                <w:sz w:val="24"/>
              </w:rPr>
            </w:r>
            <w:r/>
          </w:p>
          <w:p>
            <w:pPr>
              <w:pStyle w:val="1019"/>
              <w:rPr>
                <w:rFonts w:ascii="仿宋" w:hAnsi="仿宋" w:eastAsia="仿宋" w:cs="仿宋"/>
                <w:sz w:val="24"/>
              </w:rPr>
            </w:pPr>
            <w:r>
              <w:rPr>
                <w:rFonts w:ascii="Wingdings 2" w:hAnsi="Wingdings 2" w:eastAsia="Wingdings 2" w:cs="Wingdings 2"/>
                <w:sz w:val="24"/>
              </w:rPr>
              <w:t xml:space="preserve">£</w:t>
            </w:r>
            <w:r>
              <w:rPr>
                <w:rFonts w:hint="eastAsia" w:ascii="仿宋" w:hAnsi="仿宋" w:eastAsia="仿宋" w:cs="仿宋"/>
                <w:sz w:val="24"/>
              </w:rPr>
              <w:t xml:space="preserve">组织，如下：/</w:t>
            </w:r>
            <w:r>
              <w:rPr>
                <w:rFonts w:ascii="仿宋" w:hAnsi="仿宋" w:eastAsia="仿宋" w:cs="仿宋"/>
                <w:sz w:val="24"/>
              </w:rPr>
            </w:r>
            <w:r/>
          </w:p>
        </w:tc>
      </w:tr>
      <w:tr>
        <w:trPr>
          <w:trHeight w:val="680"/>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12</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lang w:val="en-US" w:eastAsia="zh-CN"/>
              </w:rPr>
              <w:t xml:space="preserve">提交</w:t>
            </w:r>
            <w:r>
              <w:rPr>
                <w:rFonts w:hint="eastAsia" w:ascii="仿宋" w:hAnsi="仿宋" w:eastAsia="仿宋" w:cs="仿宋"/>
                <w:sz w:val="24"/>
              </w:rPr>
              <w:t xml:space="preserve">投标文件截止时间及地点</w:t>
            </w:r>
            <w:r>
              <w:rPr>
                <w:rFonts w:ascii="仿宋" w:hAnsi="仿宋" w:eastAsia="仿宋" w:cs="仿宋"/>
                <w:sz w:val="24"/>
              </w:rPr>
            </w:r>
            <w:r/>
          </w:p>
        </w:tc>
        <w:tc>
          <w:tcPr>
            <w:tcW w:w="6690" w:type="dxa"/>
            <w:vAlign w:val="center"/>
            <w:textDirection w:val="lrTb"/>
            <w:noWrap w:val="false"/>
          </w:tcPr>
          <w:p>
            <w:pPr>
              <w:pStyle w:val="1019"/>
              <w:rPr>
                <w:rFonts w:ascii="仿宋" w:hAnsi="仿宋" w:eastAsia="仿宋" w:cs="仿宋"/>
                <w:sz w:val="24"/>
              </w:rPr>
            </w:pPr>
            <w:r>
              <w:rPr>
                <w:rFonts w:hint="eastAsia" w:ascii="仿宋" w:hAnsi="仿宋" w:eastAsia="仿宋" w:cs="仿宋"/>
                <w:sz w:val="24"/>
              </w:rPr>
              <w:t xml:space="preserve">截止时间：</w:t>
            </w:r>
            <w:r>
              <w:rPr>
                <w:rFonts w:hint="eastAsia" w:ascii="仿宋" w:hAnsi="仿宋" w:eastAsia="仿宋" w:cs="仿宋"/>
                <w:sz w:val="24"/>
                <w:highlight w:val="none"/>
                <w:lang w:eastAsia="zh-CN"/>
              </w:rPr>
              <w:t xml:space="preserve">2026年0</w:t>
            </w:r>
            <w:r>
              <w:rPr>
                <w:rFonts w:hint="eastAsia" w:ascii="仿宋" w:hAnsi="仿宋" w:eastAsia="仿宋" w:cs="仿宋"/>
                <w:sz w:val="24"/>
                <w:highlight w:val="none"/>
                <w:lang w:val="en-US" w:eastAsia="zh-CN"/>
              </w:rPr>
              <w:t xml:space="preserve">7</w:t>
            </w:r>
            <w:r>
              <w:rPr>
                <w:rFonts w:hint="eastAsia" w:ascii="仿宋" w:hAnsi="仿宋" w:eastAsia="仿宋" w:cs="仿宋"/>
                <w:sz w:val="24"/>
                <w:highlight w:val="none"/>
                <w:lang w:eastAsia="zh-CN"/>
              </w:rPr>
              <w:t xml:space="preserve">月</w:t>
            </w:r>
            <w:r>
              <w:rPr>
                <w:rFonts w:hint="eastAsia" w:ascii="仿宋" w:hAnsi="仿宋" w:eastAsia="仿宋" w:cs="仿宋"/>
                <w:sz w:val="24"/>
                <w:highlight w:val="none"/>
                <w:lang w:val="en-US" w:eastAsia="zh-CN"/>
              </w:rPr>
              <w:t xml:space="preserve">10</w:t>
            </w:r>
            <w:r>
              <w:rPr>
                <w:rFonts w:hint="eastAsia" w:ascii="仿宋" w:hAnsi="仿宋" w:eastAsia="仿宋" w:cs="仿宋"/>
                <w:sz w:val="24"/>
                <w:highlight w:val="none"/>
                <w:lang w:eastAsia="zh-CN"/>
              </w:rPr>
              <w:t xml:space="preserve">日</w:t>
            </w:r>
            <w:r>
              <w:rPr>
                <w:rFonts w:hint="eastAsia" w:ascii="仿宋" w:hAnsi="仿宋" w:eastAsia="仿宋" w:cs="仿宋"/>
                <w:sz w:val="24"/>
                <w:highlight w:val="none"/>
                <w:lang w:val="en-US" w:eastAsia="zh-CN"/>
              </w:rPr>
              <w:t xml:space="preserve">14</w:t>
            </w:r>
            <w:r>
              <w:rPr>
                <w:rFonts w:hint="eastAsia" w:ascii="仿宋" w:hAnsi="仿宋" w:eastAsia="仿宋" w:cs="仿宋"/>
                <w:sz w:val="24"/>
                <w:highlight w:val="none"/>
              </w:rPr>
              <w:t xml:space="preserve">时</w:t>
            </w:r>
            <w:r>
              <w:rPr>
                <w:rFonts w:hint="eastAsia" w:ascii="仿宋" w:hAnsi="仿宋" w:eastAsia="仿宋" w:cs="仿宋"/>
                <w:sz w:val="24"/>
                <w:highlight w:val="none"/>
                <w:lang w:val="en-US" w:eastAsia="zh-CN"/>
              </w:rPr>
              <w:t xml:space="preserve">00</w:t>
            </w:r>
            <w:r>
              <w:rPr>
                <w:rFonts w:hint="eastAsia" w:ascii="仿宋" w:hAnsi="仿宋" w:eastAsia="仿宋" w:cs="仿宋"/>
                <w:sz w:val="24"/>
                <w:highlight w:val="none"/>
              </w:rPr>
              <w:t xml:space="preserve">分</w:t>
            </w:r>
            <w:r>
              <w:rPr>
                <w:rFonts w:hint="eastAsia" w:ascii="仿宋" w:hAnsi="仿宋" w:eastAsia="仿宋" w:cs="仿宋"/>
                <w:sz w:val="24"/>
              </w:rPr>
              <w:t xml:space="preserve">（北京时间）。</w:t>
            </w:r>
            <w:r>
              <w:rPr>
                <w:rFonts w:ascii="仿宋" w:hAnsi="仿宋" w:eastAsia="仿宋" w:cs="仿宋"/>
                <w:sz w:val="24"/>
              </w:rPr>
            </w:r>
            <w:r/>
          </w:p>
          <w:p>
            <w:pPr>
              <w:pStyle w:val="1019"/>
              <w:rPr>
                <w:rFonts w:ascii="仿宋" w:hAnsi="仿宋" w:eastAsia="仿宋" w:cs="仿宋"/>
                <w:color w:val="ff0000"/>
                <w:sz w:val="24"/>
              </w:rPr>
            </w:pPr>
            <w:r>
              <w:rPr>
                <w:rFonts w:hint="eastAsia" w:ascii="仿宋" w:hAnsi="仿宋" w:eastAsia="仿宋" w:cs="仿宋"/>
                <w:sz w:val="24"/>
                <w:highlight w:val="none"/>
              </w:rPr>
              <w:t xml:space="preserve">接收地点：</w:t>
            </w:r>
            <w:r>
              <w:rPr>
                <w:rFonts w:hint="eastAsia" w:ascii="仿宋" w:hAnsi="仿宋" w:eastAsia="仿宋" w:cs="仿宋"/>
                <w:sz w:val="24"/>
                <w:highlight w:val="none"/>
                <w:lang w:val="en-US" w:eastAsia="zh-CN"/>
              </w:rPr>
              <w:t xml:space="preserve">“苏采云”政府采购交易系统</w:t>
            </w:r>
            <w:r>
              <w:rPr>
                <w:rFonts w:hint="eastAsia" w:ascii="仿宋" w:hAnsi="仿宋" w:eastAsia="仿宋" w:cs="仿宋"/>
                <w:sz w:val="24"/>
                <w:highlight w:val="none"/>
              </w:rPr>
              <w:t xml:space="preserve">。</w:t>
            </w:r>
            <w:r>
              <w:rPr>
                <w:rFonts w:ascii="仿宋" w:hAnsi="仿宋" w:eastAsia="仿宋" w:cs="仿宋"/>
                <w:color w:val="ff0000"/>
                <w:sz w:val="24"/>
              </w:rPr>
            </w:r>
            <w:r/>
          </w:p>
        </w:tc>
      </w:tr>
      <w:tr>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13</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投标文件数量</w:t>
            </w:r>
            <w:r>
              <w:rPr>
                <w:rFonts w:ascii="仿宋" w:hAnsi="仿宋" w:eastAsia="仿宋" w:cs="仿宋"/>
                <w:sz w:val="24"/>
              </w:rPr>
            </w:r>
            <w:r/>
          </w:p>
        </w:tc>
        <w:tc>
          <w:tcPr>
            <w:tcW w:w="6690" w:type="dxa"/>
            <w:vAlign w:val="center"/>
            <w:textDirection w:val="lrTb"/>
            <w:noWrap w:val="false"/>
          </w:tcPr>
          <w:p>
            <w:pPr>
              <w:pStyle w:val="1019"/>
              <w:rPr>
                <w:rFonts w:ascii="仿宋" w:hAnsi="仿宋" w:eastAsia="仿宋" w:cs="仿宋"/>
                <w:sz w:val="24"/>
              </w:rPr>
            </w:pPr>
            <w:r>
              <w:rPr>
                <w:rFonts w:hint="eastAsia" w:ascii="仿宋" w:hAnsi="仿宋" w:eastAsia="仿宋" w:cs="仿宋"/>
                <w:sz w:val="24"/>
              </w:rPr>
              <w:t xml:space="preserve">经</w:t>
            </w:r>
            <w:r>
              <w:rPr>
                <w:rFonts w:hint="eastAsia" w:ascii="仿宋" w:hAnsi="仿宋" w:eastAsia="仿宋" w:cs="仿宋"/>
                <w:sz w:val="24"/>
                <w:highlight w:val="none"/>
                <w:lang w:val="en-US" w:eastAsia="zh-CN"/>
              </w:rPr>
              <w:t xml:space="preserve">“苏采云”政府采购交易系统</w:t>
            </w:r>
            <w:r>
              <w:rPr>
                <w:rFonts w:hint="eastAsia" w:ascii="仿宋" w:hAnsi="仿宋" w:eastAsia="仿宋" w:cs="仿宋"/>
                <w:sz w:val="24"/>
              </w:rPr>
              <w:t xml:space="preserve">上传成功的加密电子应答文件一份。</w:t>
            </w:r>
            <w:r>
              <w:rPr>
                <w:rFonts w:ascii="仿宋" w:hAnsi="仿宋" w:eastAsia="仿宋" w:cs="仿宋"/>
                <w:sz w:val="24"/>
              </w:rPr>
            </w:r>
            <w:r/>
          </w:p>
        </w:tc>
      </w:tr>
      <w:tr>
        <w:trPr>
          <w:trHeight w:val="680"/>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14</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开标时间及地点</w:t>
            </w:r>
            <w:r>
              <w:rPr>
                <w:rFonts w:ascii="仿宋" w:hAnsi="仿宋" w:eastAsia="仿宋" w:cs="仿宋"/>
                <w:sz w:val="24"/>
              </w:rPr>
            </w:r>
            <w:r/>
          </w:p>
        </w:tc>
        <w:tc>
          <w:tcPr>
            <w:tcW w:w="6690" w:type="dxa"/>
            <w:vAlign w:val="center"/>
            <w:textDirection w:val="lrTb"/>
            <w:noWrap w:val="false"/>
          </w:tcPr>
          <w:p>
            <w:pPr>
              <w:pStyle w:val="1019"/>
              <w:rPr>
                <w:rFonts w:ascii="仿宋" w:hAnsi="仿宋" w:eastAsia="仿宋" w:cs="仿宋"/>
                <w:sz w:val="24"/>
              </w:rPr>
            </w:pPr>
            <w:r>
              <w:rPr>
                <w:rFonts w:hint="eastAsia" w:ascii="仿宋" w:hAnsi="仿宋" w:eastAsia="仿宋" w:cs="仿宋"/>
                <w:sz w:val="24"/>
              </w:rPr>
              <w:t xml:space="preserve">开标时间：同投标截止时间。</w:t>
            </w:r>
            <w:r>
              <w:rPr>
                <w:rFonts w:ascii="仿宋" w:hAnsi="仿宋" w:eastAsia="仿宋" w:cs="仿宋"/>
                <w:sz w:val="24"/>
              </w:rPr>
            </w:r>
            <w:r/>
          </w:p>
          <w:p>
            <w:pPr>
              <w:pStyle w:val="1019"/>
              <w:rPr>
                <w:rFonts w:ascii="仿宋" w:hAnsi="仿宋" w:eastAsia="仿宋" w:cs="仿宋"/>
                <w:sz w:val="24"/>
              </w:rPr>
            </w:pPr>
            <w:r>
              <w:rPr>
                <w:rFonts w:hint="eastAsia" w:ascii="仿宋" w:hAnsi="仿宋" w:eastAsia="仿宋" w:cs="仿宋"/>
                <w:sz w:val="24"/>
              </w:rPr>
              <w:t xml:space="preserve">开标地点：同投标接收地点。</w:t>
            </w:r>
            <w:r>
              <w:rPr>
                <w:rFonts w:ascii="仿宋" w:hAnsi="仿宋" w:eastAsia="仿宋" w:cs="仿宋"/>
                <w:sz w:val="24"/>
              </w:rPr>
            </w:r>
            <w:r/>
          </w:p>
        </w:tc>
      </w:tr>
      <w:tr>
        <w:trPr>
          <w:trHeight w:val="567" w:hRule="exact"/>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15</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投标文件有效期</w:t>
            </w:r>
            <w:r>
              <w:rPr>
                <w:rFonts w:ascii="仿宋" w:hAnsi="仿宋" w:eastAsia="仿宋" w:cs="仿宋"/>
                <w:sz w:val="24"/>
              </w:rPr>
            </w:r>
            <w:r/>
          </w:p>
        </w:tc>
        <w:tc>
          <w:tcPr>
            <w:tcW w:w="6690" w:type="dxa"/>
            <w:vAlign w:val="center"/>
            <w:textDirection w:val="lrTb"/>
            <w:noWrap w:val="false"/>
          </w:tcPr>
          <w:p>
            <w:pPr>
              <w:pStyle w:val="1019"/>
              <w:rPr>
                <w:rFonts w:ascii="仿宋" w:hAnsi="仿宋" w:eastAsia="仿宋" w:cs="仿宋"/>
                <w:sz w:val="24"/>
              </w:rPr>
            </w:pPr>
            <w:r>
              <w:rPr>
                <w:rFonts w:hint="eastAsia" w:ascii="仿宋" w:hAnsi="仿宋" w:eastAsia="仿宋" w:cs="仿宋"/>
                <w:sz w:val="24"/>
              </w:rPr>
              <w:t xml:space="preserve">从投标截止之日起计算的90日</w:t>
            </w:r>
            <w:r>
              <w:rPr>
                <w:rFonts w:ascii="仿宋" w:hAnsi="仿宋" w:eastAsia="仿宋" w:cs="仿宋"/>
                <w:sz w:val="24"/>
              </w:rPr>
            </w:r>
            <w:r/>
          </w:p>
        </w:tc>
      </w:tr>
      <w:tr>
        <w:trPr>
          <w:trHeight w:val="680" w:hRule="exact"/>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16</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关于联合体投标、转包、分包</w:t>
            </w:r>
            <w:r>
              <w:rPr>
                <w:rFonts w:ascii="仿宋" w:hAnsi="仿宋" w:eastAsia="仿宋" w:cs="仿宋"/>
                <w:sz w:val="24"/>
              </w:rPr>
            </w:r>
            <w:r/>
          </w:p>
        </w:tc>
        <w:tc>
          <w:tcPr>
            <w:tcW w:w="6690" w:type="dxa"/>
            <w:vAlign w:val="center"/>
            <w:textDirection w:val="lrTb"/>
            <w:noWrap w:val="false"/>
          </w:tcPr>
          <w:p>
            <w:pPr>
              <w:pStyle w:val="1019"/>
              <w:rPr>
                <w:rFonts w:ascii="仿宋" w:hAnsi="仿宋" w:eastAsia="仿宋" w:cs="仿宋"/>
                <w:sz w:val="24"/>
              </w:rPr>
            </w:pPr>
            <w:r>
              <w:rPr>
                <w:rFonts w:hint="eastAsia" w:ascii="仿宋" w:hAnsi="仿宋" w:eastAsia="仿宋" w:cs="仿宋"/>
                <w:sz w:val="24"/>
              </w:rPr>
              <w:t xml:space="preserve">本项目不接受联合体投标，不允许转包、分包。</w:t>
            </w:r>
            <w:r>
              <w:rPr>
                <w:rFonts w:ascii="仿宋" w:hAnsi="仿宋" w:eastAsia="仿宋" w:cs="仿宋"/>
                <w:sz w:val="24"/>
              </w:rPr>
            </w:r>
            <w:r/>
          </w:p>
        </w:tc>
      </w:tr>
      <w:tr>
        <w:trPr>
          <w:trHeight w:val="680" w:hRule="exact"/>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17</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投标文件有效性</w:t>
            </w:r>
            <w:r>
              <w:rPr>
                <w:rFonts w:ascii="仿宋" w:hAnsi="仿宋" w:eastAsia="仿宋" w:cs="仿宋"/>
                <w:sz w:val="24"/>
              </w:rPr>
            </w:r>
            <w:r/>
          </w:p>
        </w:tc>
        <w:tc>
          <w:tcPr>
            <w:tcW w:w="6690" w:type="dxa"/>
            <w:vAlign w:val="center"/>
            <w:textDirection w:val="lrTb"/>
            <w:noWrap w:val="false"/>
          </w:tcPr>
          <w:p>
            <w:pPr>
              <w:pStyle w:val="1019"/>
              <w:rPr>
                <w:rFonts w:ascii="仿宋" w:hAnsi="仿宋" w:eastAsia="仿宋" w:cs="仿宋"/>
                <w:sz w:val="24"/>
              </w:rPr>
            </w:pPr>
            <w:r>
              <w:rPr>
                <w:rFonts w:hint="eastAsia" w:ascii="仿宋" w:hAnsi="仿宋" w:eastAsia="仿宋" w:cs="仿宋"/>
                <w:sz w:val="24"/>
              </w:rPr>
              <w:t xml:space="preserve">招标文件中有明确规定需要签字和盖章的必须要有签字和盖章，否则作无效投标处理。</w:t>
            </w:r>
            <w:r>
              <w:rPr>
                <w:rFonts w:ascii="仿宋" w:hAnsi="仿宋" w:eastAsia="仿宋" w:cs="仿宋"/>
                <w:sz w:val="24"/>
              </w:rPr>
            </w:r>
            <w:r/>
          </w:p>
        </w:tc>
      </w:tr>
      <w:tr>
        <w:trPr>
          <w:trHeight w:val="769" w:hRule="exact"/>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18</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递交投标文件</w:t>
            </w:r>
            <w:r>
              <w:rPr>
                <w:rFonts w:ascii="仿宋" w:hAnsi="仿宋" w:eastAsia="仿宋" w:cs="仿宋"/>
                <w:sz w:val="24"/>
              </w:rPr>
            </w:r>
            <w:r/>
          </w:p>
        </w:tc>
        <w:tc>
          <w:tcPr>
            <w:tcW w:w="6690" w:type="dxa"/>
            <w:vAlign w:val="center"/>
            <w:textDirection w:val="lrTb"/>
            <w:noWrap w:val="false"/>
          </w:tcPr>
          <w:p>
            <w:pPr>
              <w:pStyle w:val="1019"/>
              <w:rPr>
                <w:rFonts w:hint="eastAsia" w:ascii="仿宋" w:hAnsi="仿宋" w:eastAsia="仿宋" w:cs="仿宋"/>
                <w:sz w:val="24"/>
                <w:lang w:val="en-US" w:eastAsia="zh-CN"/>
              </w:rPr>
            </w:pPr>
            <w:r>
              <w:rPr>
                <w:rFonts w:hint="eastAsia" w:ascii="仿宋" w:hAnsi="仿宋" w:eastAsia="仿宋" w:cs="仿宋"/>
                <w:sz w:val="24"/>
              </w:rPr>
              <w:t xml:space="preserve">经</w:t>
            </w:r>
            <w:r>
              <w:rPr>
                <w:rFonts w:hint="eastAsia" w:ascii="仿宋" w:hAnsi="仿宋" w:eastAsia="仿宋" w:cs="仿宋"/>
                <w:sz w:val="24"/>
                <w:highlight w:val="none"/>
                <w:lang w:val="en-US" w:eastAsia="zh-CN"/>
              </w:rPr>
              <w:t xml:space="preserve">“苏采云”政府采购交易系统</w:t>
            </w:r>
            <w:r>
              <w:rPr>
                <w:rFonts w:hint="eastAsia" w:ascii="仿宋" w:hAnsi="仿宋" w:eastAsia="仿宋" w:cs="仿宋"/>
                <w:sz w:val="24"/>
              </w:rPr>
              <w:t xml:space="preserve">上传成功的加密电子应答文件</w:t>
            </w:r>
            <w:r>
              <w:rPr>
                <w:rFonts w:hint="eastAsia" w:ascii="仿宋" w:hAnsi="仿宋" w:eastAsia="仿宋" w:cs="仿宋"/>
                <w:sz w:val="24"/>
                <w:lang w:eastAsia="zh-CN"/>
              </w:rPr>
              <w:t xml:space="preserve">。</w:t>
            </w:r>
            <w:r>
              <w:rPr>
                <w:rFonts w:hint="eastAsia" w:ascii="仿宋" w:hAnsi="仿宋" w:eastAsia="仿宋" w:cs="仿宋"/>
                <w:sz w:val="24"/>
                <w:lang w:val="en-US" w:eastAsia="zh-CN"/>
              </w:rPr>
            </w:r>
            <w:r/>
          </w:p>
        </w:tc>
      </w:tr>
      <w:tr>
        <w:trPr>
          <w:trHeight w:val="5622" w:hRule="exact"/>
        </w:trPr>
        <w:tc>
          <w:tcPr>
            <w:tcW w:w="746" w:type="dxa"/>
            <w:vAlign w:val="center"/>
            <w:textDirection w:val="lrTb"/>
            <w:noWrap w:val="false"/>
          </w:tcPr>
          <w:p>
            <w:pPr>
              <w:pStyle w:val="1019"/>
              <w:jc w:val="center"/>
              <w:rPr>
                <w:rFonts w:ascii="仿宋" w:hAnsi="仿宋" w:eastAsia="仿宋" w:cs="仿宋"/>
                <w:sz w:val="24"/>
              </w:rPr>
            </w:pPr>
            <w:r/>
            <w:bookmarkStart w:id="48" w:name="_Toc20626"/>
            <w:r/>
            <w:bookmarkStart w:id="49" w:name="_Toc6099"/>
            <w:r/>
            <w:bookmarkStart w:id="50" w:name="_Toc12431"/>
            <w:r>
              <w:rPr>
                <w:rFonts w:hint="eastAsia" w:ascii="仿宋" w:hAnsi="仿宋" w:eastAsia="仿宋" w:cs="仿宋"/>
                <w:sz w:val="24"/>
              </w:rPr>
              <w:t xml:space="preserve">19</w:t>
            </w:r>
            <w:r>
              <w:rPr>
                <w:rFonts w:ascii="仿宋" w:hAnsi="仿宋" w:eastAsia="仿宋" w:cs="仿宋"/>
                <w:sz w:val="24"/>
              </w:rPr>
            </w:r>
            <w:r/>
          </w:p>
        </w:tc>
        <w:tc>
          <w:tcPr>
            <w:tcW w:w="2000"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服务费</w:t>
            </w:r>
            <w:r>
              <w:rPr>
                <w:rFonts w:ascii="仿宋" w:hAnsi="仿宋" w:eastAsia="仿宋" w:cs="仿宋"/>
                <w:sz w:val="24"/>
              </w:rPr>
            </w:r>
            <w:r/>
          </w:p>
        </w:tc>
        <w:tc>
          <w:tcPr>
            <w:tcW w:w="6690" w:type="dxa"/>
            <w:vAlign w:val="center"/>
            <w:textDirection w:val="lrTb"/>
            <w:noWrap w:val="false"/>
          </w:tcPr>
          <w:p>
            <w:pPr>
              <w:pStyle w:val="1019"/>
              <w:rPr>
                <w:rFonts w:ascii="仿宋" w:hAnsi="仿宋" w:eastAsia="仿宋" w:cs="仿宋"/>
                <w:sz w:val="24"/>
              </w:rPr>
            </w:pPr>
            <w:r>
              <w:rPr>
                <w:rFonts w:hint="eastAsia" w:ascii="仿宋" w:hAnsi="仿宋" w:eastAsia="仿宋" w:cs="仿宋"/>
                <w:sz w:val="24"/>
              </w:rPr>
              <w:t xml:space="preserve">招标代理费由中标供应商支付。中标供应商须在中标通知书发出前，向招标代理机构</w:t>
            </w:r>
            <w:r>
              <w:rPr>
                <w:rFonts w:hint="eastAsia" w:ascii="仿宋" w:hAnsi="仿宋" w:eastAsia="仿宋" w:cs="仿宋"/>
                <w:sz w:val="24"/>
                <w:lang w:val="en-US" w:eastAsia="zh-CN"/>
              </w:rPr>
              <w:t xml:space="preserve">支付代理服务费</w:t>
            </w:r>
            <w:r>
              <w:rPr>
                <w:rFonts w:hint="eastAsia" w:ascii="仿宋" w:hAnsi="仿宋" w:eastAsia="仿宋" w:cs="仿宋"/>
                <w:sz w:val="24"/>
              </w:rPr>
              <w:t xml:space="preserve">。</w:t>
            </w:r>
            <w:r>
              <w:rPr>
                <w:rFonts w:ascii="仿宋" w:hAnsi="仿宋" w:eastAsia="仿宋" w:cs="仿宋"/>
                <w:sz w:val="24"/>
              </w:rPr>
            </w:r>
            <w:r/>
          </w:p>
          <w:p>
            <w:pPr>
              <w:pStyle w:val="1019"/>
              <w:rPr>
                <w:rFonts w:hint="eastAsia" w:ascii="仿宋" w:hAnsi="仿宋" w:eastAsia="仿宋" w:cs="仿宋"/>
                <w:sz w:val="24"/>
              </w:rPr>
            </w:pPr>
            <w:r>
              <w:rPr>
                <w:rFonts w:hint="eastAsia" w:ascii="仿宋" w:hAnsi="仿宋" w:eastAsia="仿宋" w:cs="仿宋"/>
                <w:sz w:val="24"/>
              </w:rPr>
              <w:t xml:space="preserve">招标代理服务费以单个标段的中标价为基数计算，支付计算方式为国家计委计价格[2002]1980号文费率为基准。</w:t>
            </w:r>
            <w:r>
              <w:rPr>
                <w:rFonts w:hint="eastAsia" w:ascii="仿宋" w:hAnsi="仿宋" w:eastAsia="仿宋" w:cs="仿宋"/>
                <w:sz w:val="24"/>
              </w:rPr>
            </w:r>
            <w:r/>
          </w:p>
          <w:p>
            <w:pPr>
              <w:pStyle w:val="1019"/>
              <w:rPr>
                <w:rFonts w:hint="eastAsia" w:ascii="仿宋" w:hAnsi="仿宋" w:eastAsia="仿宋" w:cs="仿宋"/>
                <w:sz w:val="24"/>
              </w:rPr>
            </w:pPr>
            <w:r>
              <w:rPr>
                <w:rFonts w:hint="eastAsia" w:ascii="仿宋" w:hAnsi="仿宋" w:eastAsia="仿宋" w:cs="仿宋"/>
                <w:sz w:val="24"/>
              </w:rPr>
            </w:r>
            <w:r/>
          </w:p>
          <w:tbl>
            <w:tblPr>
              <w:tblW w:w="4916" w:type="pct"/>
              <w:jc w:val="center"/>
              <w:tblInd w:w="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tblGrid>
            <w:tr>
              <w:trPr>
                <w:gridAfter w:val="2"/>
                <w:trHeight w:val="449"/>
              </w:trPr>
              <w:tc>
                <w:tcPr>
                  <w:tcW w:w="391" w:type="dxa"/>
                  <w:vAlign w:val="center"/>
                  <w:vMerge w:val="restart"/>
                  <w:textDirection w:val="lrTb"/>
                  <w:noWrap/>
                </w:tcPr>
                <w:p>
                  <w:pPr>
                    <w:pStyle w:val="1019"/>
                    <w:jc w:val="center"/>
                    <w:keepLines/>
                    <w:keepNext/>
                    <w:pageBreakBefore w:val="0"/>
                    <w:spacing w:line="500" w:lineRule="exact"/>
                    <w:widowControl w:val="off"/>
                    <w:rPr>
                      <w:rFonts w:hint="eastAsia" w:ascii="仿宋" w:hAnsi="仿宋" w:eastAsia="仿宋" w:cs="仿宋"/>
                      <w:b/>
                      <w:bCs/>
                      <w:sz w:val="24"/>
                      <w:szCs w:val="24"/>
                    </w:rPr>
                    <w:outlineLvl w:val="9"/>
                  </w:pPr>
                  <w:r>
                    <w:rPr>
                      <w:rFonts w:hint="eastAsia" w:ascii="仿宋" w:hAnsi="仿宋" w:eastAsia="仿宋" w:cs="仿宋"/>
                      <w:b/>
                      <w:bCs/>
                      <w:sz w:val="24"/>
                      <w:szCs w:val="24"/>
                    </w:rPr>
                    <w:t xml:space="preserve">序号</w:t>
                  </w:r>
                  <w:r>
                    <w:rPr>
                      <w:rFonts w:hint="eastAsia" w:ascii="仿宋" w:hAnsi="仿宋" w:eastAsia="仿宋" w:cs="仿宋"/>
                      <w:b/>
                      <w:bCs/>
                      <w:sz w:val="24"/>
                      <w:szCs w:val="24"/>
                    </w:rPr>
                  </w:r>
                  <w:r/>
                </w:p>
              </w:tc>
              <w:tc>
                <w:tcPr>
                  <w:tcW w:w="1744" w:type="dxa"/>
                  <w:vAlign w:val="center"/>
                  <w:vMerge w:val="restart"/>
                  <w:textDirection w:val="lrTb"/>
                  <w:noWrap/>
                </w:tcPr>
                <w:p>
                  <w:pPr>
                    <w:pStyle w:val="1019"/>
                    <w:jc w:val="center"/>
                    <w:keepLines/>
                    <w:keepNext/>
                    <w:pageBreakBefore w:val="0"/>
                    <w:spacing w:line="500" w:lineRule="exact"/>
                    <w:widowControl w:val="off"/>
                    <w:rPr>
                      <w:rFonts w:hint="eastAsia" w:ascii="仿宋" w:hAnsi="仿宋" w:eastAsia="仿宋" w:cs="仿宋"/>
                      <w:b/>
                      <w:bCs/>
                      <w:sz w:val="24"/>
                      <w:szCs w:val="24"/>
                    </w:rPr>
                    <w:outlineLvl w:val="9"/>
                  </w:pPr>
                  <w:r>
                    <w:rPr>
                      <w:rFonts w:hint="eastAsia" w:ascii="仿宋" w:hAnsi="仿宋" w:eastAsia="仿宋" w:cs="仿宋"/>
                      <w:b/>
                      <w:bCs/>
                      <w:sz w:val="24"/>
                      <w:szCs w:val="24"/>
                    </w:rPr>
                    <w:t xml:space="preserve">中标（成交）金额（万元）</w:t>
                  </w:r>
                  <w:r>
                    <w:rPr>
                      <w:rFonts w:hint="eastAsia" w:ascii="仿宋" w:hAnsi="仿宋" w:eastAsia="仿宋" w:cs="仿宋"/>
                      <w:b/>
                      <w:bCs/>
                      <w:sz w:val="24"/>
                      <w:szCs w:val="24"/>
                    </w:rPr>
                  </w:r>
                  <w:r/>
                </w:p>
              </w:tc>
              <w:tc>
                <w:tcPr>
                  <w:tcW w:w="2863" w:type="dxa"/>
                  <w:vAlign w:val="center"/>
                  <w:textDirection w:val="lrTb"/>
                  <w:noWrap/>
                </w:tcPr>
                <w:p>
                  <w:pPr>
                    <w:pStyle w:val="1019"/>
                    <w:jc w:val="center"/>
                    <w:keepLines/>
                    <w:keepNext/>
                    <w:pageBreakBefore w:val="0"/>
                    <w:spacing w:line="500" w:lineRule="exact"/>
                    <w:widowControl w:val="off"/>
                    <w:rPr>
                      <w:rFonts w:hint="eastAsia" w:ascii="仿宋" w:hAnsi="仿宋" w:eastAsia="仿宋" w:cs="仿宋"/>
                      <w:b/>
                      <w:bCs/>
                      <w:sz w:val="24"/>
                      <w:szCs w:val="24"/>
                    </w:rPr>
                    <w:outlineLvl w:val="9"/>
                  </w:pPr>
                  <w:r>
                    <w:rPr>
                      <w:rFonts w:hint="eastAsia" w:ascii="仿宋" w:hAnsi="仿宋" w:eastAsia="仿宋" w:cs="仿宋"/>
                      <w:b/>
                      <w:bCs/>
                      <w:sz w:val="24"/>
                      <w:szCs w:val="24"/>
                    </w:rPr>
                    <w:t xml:space="preserve">费用比例</w:t>
                  </w:r>
                  <w:r>
                    <w:rPr>
                      <w:rFonts w:hint="eastAsia" w:ascii="仿宋" w:hAnsi="仿宋" w:eastAsia="仿宋" w:cs="仿宋"/>
                      <w:b/>
                      <w:bCs/>
                      <w:sz w:val="24"/>
                      <w:szCs w:val="24"/>
                    </w:rPr>
                  </w:r>
                  <w:r/>
                </w:p>
              </w:tc>
            </w:tr>
            <w:tr>
              <w:trPr>
                <w:trHeight w:val="494"/>
              </w:trPr>
              <w:tc>
                <w:tcPr>
                  <w:tcW w:w="391" w:type="dxa"/>
                  <w:vAlign w:val="center"/>
                  <w:vMerge w:val="continue"/>
                  <w:textDirection w:val="lrTb"/>
                  <w:noWrap/>
                </w:tcPr>
                <w:p>
                  <w:pPr>
                    <w:pStyle w:val="1019"/>
                    <w:ind w:firstLine="482"/>
                    <w:jc w:val="center"/>
                    <w:keepLines/>
                    <w:keepNext/>
                    <w:pageBreakBefore w:val="0"/>
                    <w:spacing w:line="500" w:lineRule="exact"/>
                    <w:widowControl w:val="off"/>
                    <w:rPr>
                      <w:rFonts w:hint="eastAsia" w:ascii="仿宋" w:hAnsi="仿宋" w:eastAsia="仿宋" w:cs="仿宋"/>
                      <w:b/>
                      <w:bCs/>
                      <w:sz w:val="24"/>
                      <w:szCs w:val="24"/>
                    </w:rPr>
                    <w:outlineLvl w:val="9"/>
                  </w:pPr>
                  <w:r>
                    <w:rPr>
                      <w:rFonts w:hint="eastAsia" w:ascii="仿宋" w:hAnsi="仿宋" w:eastAsia="仿宋" w:cs="仿宋"/>
                      <w:b/>
                      <w:bCs/>
                      <w:sz w:val="24"/>
                      <w:szCs w:val="24"/>
                    </w:rPr>
                  </w:r>
                  <w:r/>
                </w:p>
              </w:tc>
              <w:tc>
                <w:tcPr>
                  <w:tcW w:w="1744" w:type="dxa"/>
                  <w:vAlign w:val="center"/>
                  <w:vMerge w:val="continue"/>
                  <w:textDirection w:val="lrTb"/>
                  <w:noWrap/>
                </w:tcPr>
                <w:p>
                  <w:pPr>
                    <w:pStyle w:val="1019"/>
                    <w:ind w:firstLine="482"/>
                    <w:jc w:val="center"/>
                    <w:keepLines/>
                    <w:keepNext/>
                    <w:pageBreakBefore w:val="0"/>
                    <w:spacing w:line="500" w:lineRule="exact"/>
                    <w:widowControl w:val="off"/>
                    <w:rPr>
                      <w:rFonts w:hint="eastAsia" w:ascii="仿宋" w:hAnsi="仿宋" w:eastAsia="仿宋" w:cs="仿宋"/>
                      <w:b/>
                      <w:bCs/>
                      <w:sz w:val="24"/>
                      <w:szCs w:val="24"/>
                    </w:rPr>
                    <w:outlineLvl w:val="9"/>
                  </w:pPr>
                  <w:r>
                    <w:rPr>
                      <w:rFonts w:hint="eastAsia" w:ascii="仿宋" w:hAnsi="仿宋" w:eastAsia="仿宋" w:cs="仿宋"/>
                      <w:b/>
                      <w:bCs/>
                      <w:sz w:val="24"/>
                      <w:szCs w:val="24"/>
                    </w:rPr>
                  </w:r>
                  <w:r/>
                </w:p>
              </w:tc>
              <w:tc>
                <w:tcPr>
                  <w:tcW w:w="954" w:type="dxa"/>
                  <w:vAlign w:val="center"/>
                  <w:textDirection w:val="lrTb"/>
                  <w:noWrap/>
                </w:tcPr>
                <w:p>
                  <w:pPr>
                    <w:pStyle w:val="1019"/>
                    <w:jc w:val="center"/>
                    <w:keepLines/>
                    <w:keepNext/>
                    <w:pageBreakBefore w:val="0"/>
                    <w:spacing w:line="500" w:lineRule="exact"/>
                    <w:widowControl w:val="off"/>
                    <w:rPr>
                      <w:rFonts w:hint="eastAsia" w:ascii="仿宋" w:hAnsi="仿宋" w:eastAsia="仿宋" w:cs="仿宋"/>
                      <w:b/>
                      <w:bCs/>
                      <w:sz w:val="24"/>
                      <w:szCs w:val="24"/>
                    </w:rPr>
                    <w:outlineLvl w:val="9"/>
                  </w:pPr>
                  <w:r>
                    <w:rPr>
                      <w:rFonts w:hint="eastAsia" w:ascii="仿宋" w:hAnsi="仿宋" w:eastAsia="仿宋" w:cs="仿宋"/>
                      <w:b/>
                      <w:bCs/>
                      <w:sz w:val="24"/>
                      <w:szCs w:val="24"/>
                    </w:rPr>
                    <w:t xml:space="preserve">服务招标</w:t>
                  </w:r>
                  <w:r>
                    <w:rPr>
                      <w:rFonts w:hint="eastAsia" w:ascii="仿宋" w:hAnsi="仿宋" w:eastAsia="仿宋" w:cs="仿宋"/>
                      <w:b/>
                      <w:bCs/>
                      <w:sz w:val="24"/>
                      <w:szCs w:val="24"/>
                    </w:rPr>
                  </w:r>
                  <w:r/>
                </w:p>
              </w:tc>
              <w:tc>
                <w:tcPr>
                  <w:tcW w:w="954" w:type="dxa"/>
                  <w:vAlign w:val="center"/>
                  <w:textDirection w:val="lrTb"/>
                  <w:noWrap/>
                </w:tcPr>
                <w:p>
                  <w:pPr>
                    <w:pStyle w:val="1019"/>
                    <w:jc w:val="center"/>
                    <w:keepLines/>
                    <w:keepNext/>
                    <w:pageBreakBefore w:val="0"/>
                    <w:spacing w:line="500" w:lineRule="exact"/>
                    <w:widowControl w:val="off"/>
                    <w:rPr>
                      <w:rFonts w:hint="eastAsia" w:ascii="仿宋" w:hAnsi="仿宋" w:eastAsia="仿宋" w:cs="仿宋"/>
                      <w:b/>
                      <w:bCs/>
                      <w:sz w:val="24"/>
                      <w:szCs w:val="24"/>
                      <w:lang w:val="en-US" w:eastAsia="zh-CN"/>
                    </w:rPr>
                    <w:outlineLvl w:val="9"/>
                  </w:pPr>
                  <w:r>
                    <w:rPr>
                      <w:rFonts w:hint="eastAsia" w:ascii="仿宋" w:hAnsi="仿宋" w:eastAsia="仿宋" w:cs="仿宋"/>
                      <w:b/>
                      <w:bCs/>
                      <w:sz w:val="24"/>
                      <w:szCs w:val="24"/>
                      <w:lang w:val="en-US" w:eastAsia="zh-CN"/>
                    </w:rPr>
                    <w:t xml:space="preserve">物资招标</w:t>
                  </w:r>
                  <w:r>
                    <w:rPr>
                      <w:rFonts w:hint="eastAsia" w:ascii="仿宋" w:hAnsi="仿宋" w:eastAsia="仿宋" w:cs="仿宋"/>
                      <w:b/>
                      <w:bCs/>
                      <w:sz w:val="24"/>
                      <w:szCs w:val="24"/>
                      <w:lang w:val="en-US" w:eastAsia="zh-CN"/>
                    </w:rPr>
                  </w:r>
                  <w:r/>
                </w:p>
              </w:tc>
              <w:tc>
                <w:tcPr>
                  <w:tcW w:w="955" w:type="dxa"/>
                  <w:vAlign w:val="center"/>
                  <w:textDirection w:val="lrTb"/>
                  <w:noWrap/>
                </w:tcPr>
                <w:p>
                  <w:pPr>
                    <w:pStyle w:val="1019"/>
                    <w:jc w:val="center"/>
                    <w:keepLines/>
                    <w:keepNext/>
                    <w:pageBreakBefore w:val="0"/>
                    <w:spacing w:line="500" w:lineRule="exact"/>
                    <w:widowControl w:val="off"/>
                    <w:rPr>
                      <w:rFonts w:hint="eastAsia" w:ascii="仿宋" w:hAnsi="仿宋" w:eastAsia="仿宋" w:cs="仿宋"/>
                      <w:b/>
                      <w:bCs/>
                      <w:sz w:val="24"/>
                      <w:szCs w:val="24"/>
                    </w:rPr>
                    <w:outlineLvl w:val="9"/>
                  </w:pPr>
                  <w:r>
                    <w:rPr>
                      <w:rFonts w:hint="eastAsia" w:ascii="仿宋" w:hAnsi="仿宋" w:eastAsia="仿宋" w:cs="仿宋"/>
                      <w:b/>
                      <w:bCs/>
                      <w:sz w:val="24"/>
                      <w:szCs w:val="24"/>
                    </w:rPr>
                    <w:t xml:space="preserve">工程招标</w:t>
                  </w:r>
                  <w:r>
                    <w:rPr>
                      <w:rFonts w:hint="eastAsia" w:ascii="仿宋" w:hAnsi="仿宋" w:eastAsia="仿宋" w:cs="仿宋"/>
                      <w:b/>
                      <w:bCs/>
                      <w:sz w:val="24"/>
                      <w:szCs w:val="24"/>
                    </w:rPr>
                  </w:r>
                  <w:r/>
                </w:p>
              </w:tc>
            </w:tr>
            <w:tr>
              <w:trPr>
                <w:trHeight w:val="449"/>
              </w:trPr>
              <w:tc>
                <w:tcPr>
                  <w:tcW w:w="391" w:type="dxa"/>
                  <w:vAlign w:val="center"/>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1</w:t>
                  </w:r>
                  <w:r>
                    <w:rPr>
                      <w:rFonts w:hint="eastAsia" w:ascii="仿宋" w:hAnsi="仿宋" w:eastAsia="仿宋" w:cs="仿宋"/>
                      <w:sz w:val="24"/>
                      <w:szCs w:val="24"/>
                    </w:rPr>
                  </w:r>
                  <w:r/>
                </w:p>
              </w:tc>
              <w:tc>
                <w:tcPr>
                  <w:tcW w:w="1744" w:type="dxa"/>
                  <w:vAlign w:val="top"/>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100以下</w:t>
                  </w:r>
                  <w:r>
                    <w:rPr>
                      <w:rFonts w:hint="eastAsia" w:ascii="仿宋" w:hAnsi="仿宋" w:eastAsia="仿宋" w:cs="仿宋"/>
                      <w:sz w:val="24"/>
                      <w:szCs w:val="24"/>
                    </w:rPr>
                  </w:r>
                  <w:r/>
                </w:p>
              </w:tc>
              <w:tc>
                <w:tcPr>
                  <w:tcW w:w="954" w:type="dxa"/>
                  <w:vAlign w:val="top"/>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1.5%</w:t>
                  </w:r>
                  <w:r>
                    <w:rPr>
                      <w:rFonts w:hint="eastAsia" w:ascii="仿宋" w:hAnsi="仿宋" w:eastAsia="仿宋" w:cs="仿宋"/>
                      <w:sz w:val="24"/>
                      <w:szCs w:val="24"/>
                      <w:highlight w:val="none"/>
                    </w:rPr>
                  </w:r>
                  <w:r/>
                </w:p>
              </w:tc>
              <w:tc>
                <w:tcPr>
                  <w:tcW w:w="954" w:type="dxa"/>
                  <w:vAlign w:val="top"/>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1.5%</w:t>
                  </w:r>
                  <w:r>
                    <w:rPr>
                      <w:rFonts w:hint="eastAsia" w:ascii="仿宋" w:hAnsi="仿宋" w:eastAsia="仿宋" w:cs="仿宋"/>
                      <w:sz w:val="24"/>
                      <w:szCs w:val="24"/>
                      <w:highlight w:val="none"/>
                    </w:rPr>
                  </w:r>
                  <w:r/>
                </w:p>
              </w:tc>
              <w:tc>
                <w:tcPr>
                  <w:tcW w:w="955" w:type="dxa"/>
                  <w:vAlign w:val="top"/>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1.0%</w:t>
                  </w:r>
                  <w:r>
                    <w:rPr>
                      <w:rFonts w:hint="eastAsia" w:ascii="仿宋" w:hAnsi="仿宋" w:eastAsia="仿宋" w:cs="仿宋"/>
                      <w:sz w:val="24"/>
                      <w:szCs w:val="24"/>
                    </w:rPr>
                  </w:r>
                  <w:r/>
                </w:p>
              </w:tc>
            </w:tr>
            <w:tr>
              <w:trPr>
                <w:trHeight w:val="404"/>
              </w:trPr>
              <w:tc>
                <w:tcPr>
                  <w:tcW w:w="391" w:type="dxa"/>
                  <w:vAlign w:val="center"/>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2</w:t>
                  </w:r>
                  <w:r>
                    <w:rPr>
                      <w:rFonts w:hint="eastAsia" w:ascii="仿宋" w:hAnsi="仿宋" w:eastAsia="仿宋" w:cs="仿宋"/>
                      <w:sz w:val="24"/>
                      <w:szCs w:val="24"/>
                    </w:rPr>
                  </w:r>
                  <w:r/>
                </w:p>
              </w:tc>
              <w:tc>
                <w:tcPr>
                  <w:tcW w:w="1744" w:type="dxa"/>
                  <w:vAlign w:val="top"/>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100-500</w:t>
                  </w:r>
                  <w:r>
                    <w:rPr>
                      <w:rFonts w:hint="eastAsia" w:ascii="仿宋" w:hAnsi="仿宋" w:eastAsia="仿宋" w:cs="仿宋"/>
                      <w:sz w:val="24"/>
                      <w:szCs w:val="24"/>
                    </w:rPr>
                  </w:r>
                  <w:r/>
                </w:p>
              </w:tc>
              <w:tc>
                <w:tcPr>
                  <w:tcW w:w="954" w:type="dxa"/>
                  <w:vAlign w:val="top"/>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0.8%</w:t>
                  </w:r>
                  <w:r>
                    <w:rPr>
                      <w:rFonts w:hint="eastAsia" w:ascii="仿宋" w:hAnsi="仿宋" w:eastAsia="仿宋" w:cs="仿宋"/>
                      <w:sz w:val="24"/>
                      <w:szCs w:val="24"/>
                      <w:highlight w:val="none"/>
                    </w:rPr>
                  </w:r>
                  <w:r/>
                </w:p>
              </w:tc>
              <w:tc>
                <w:tcPr>
                  <w:tcW w:w="954" w:type="dxa"/>
                  <w:vAlign w:val="top"/>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val="en-US" w:eastAsia="zh-CN"/>
                    </w:rPr>
                    <w:t xml:space="preserve">1.1</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tc>
              <w:tc>
                <w:tcPr>
                  <w:tcW w:w="955" w:type="dxa"/>
                  <w:vAlign w:val="top"/>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0.7%</w:t>
                  </w:r>
                  <w:r>
                    <w:rPr>
                      <w:rFonts w:hint="eastAsia" w:ascii="仿宋" w:hAnsi="仿宋" w:eastAsia="仿宋" w:cs="仿宋"/>
                      <w:sz w:val="24"/>
                      <w:szCs w:val="24"/>
                    </w:rPr>
                  </w:r>
                  <w:r/>
                </w:p>
              </w:tc>
            </w:tr>
            <w:tr>
              <w:trPr>
                <w:trHeight w:val="374"/>
              </w:trPr>
              <w:tc>
                <w:tcPr>
                  <w:tcW w:w="391" w:type="dxa"/>
                  <w:vAlign w:val="center"/>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3</w:t>
                  </w:r>
                  <w:r>
                    <w:rPr>
                      <w:rFonts w:hint="eastAsia" w:ascii="仿宋" w:hAnsi="仿宋" w:eastAsia="仿宋" w:cs="仿宋"/>
                      <w:sz w:val="24"/>
                      <w:szCs w:val="24"/>
                    </w:rPr>
                  </w:r>
                  <w:r/>
                </w:p>
              </w:tc>
              <w:tc>
                <w:tcPr>
                  <w:tcW w:w="1744" w:type="dxa"/>
                  <w:vAlign w:val="top"/>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500-1000</w:t>
                  </w:r>
                  <w:r>
                    <w:rPr>
                      <w:rFonts w:hint="eastAsia" w:ascii="仿宋" w:hAnsi="仿宋" w:eastAsia="仿宋" w:cs="仿宋"/>
                      <w:sz w:val="24"/>
                      <w:szCs w:val="24"/>
                    </w:rPr>
                  </w:r>
                  <w:r/>
                </w:p>
              </w:tc>
              <w:tc>
                <w:tcPr>
                  <w:tcW w:w="954" w:type="dxa"/>
                  <w:vAlign w:val="top"/>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0.45%</w:t>
                  </w:r>
                  <w:r>
                    <w:rPr>
                      <w:rFonts w:hint="eastAsia" w:ascii="仿宋" w:hAnsi="仿宋" w:eastAsia="仿宋" w:cs="仿宋"/>
                      <w:sz w:val="24"/>
                      <w:szCs w:val="24"/>
                      <w:highlight w:val="none"/>
                    </w:rPr>
                  </w:r>
                  <w:r/>
                </w:p>
              </w:tc>
              <w:tc>
                <w:tcPr>
                  <w:tcW w:w="954" w:type="dxa"/>
                  <w:vAlign w:val="top"/>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0.</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tc>
              <w:tc>
                <w:tcPr>
                  <w:tcW w:w="955" w:type="dxa"/>
                  <w:vAlign w:val="top"/>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0.55%</w:t>
                  </w:r>
                  <w:r>
                    <w:rPr>
                      <w:rFonts w:hint="eastAsia" w:ascii="仿宋" w:hAnsi="仿宋" w:eastAsia="仿宋" w:cs="仿宋"/>
                      <w:sz w:val="24"/>
                      <w:szCs w:val="24"/>
                    </w:rPr>
                  </w:r>
                  <w:r/>
                </w:p>
              </w:tc>
            </w:tr>
            <w:tr>
              <w:trPr>
                <w:trHeight w:val="399"/>
              </w:trPr>
              <w:tc>
                <w:tcPr>
                  <w:tcW w:w="391" w:type="dxa"/>
                  <w:vAlign w:val="center"/>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4</w:t>
                  </w:r>
                  <w:r>
                    <w:rPr>
                      <w:rFonts w:hint="eastAsia" w:ascii="仿宋" w:hAnsi="仿宋" w:eastAsia="仿宋" w:cs="仿宋"/>
                      <w:sz w:val="24"/>
                      <w:szCs w:val="24"/>
                    </w:rPr>
                  </w:r>
                  <w:r/>
                </w:p>
              </w:tc>
              <w:tc>
                <w:tcPr>
                  <w:tcW w:w="1744" w:type="dxa"/>
                  <w:vAlign w:val="top"/>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1000-5000</w:t>
                  </w:r>
                  <w:r>
                    <w:rPr>
                      <w:rFonts w:hint="eastAsia" w:ascii="仿宋" w:hAnsi="仿宋" w:eastAsia="仿宋" w:cs="仿宋"/>
                      <w:sz w:val="24"/>
                      <w:szCs w:val="24"/>
                    </w:rPr>
                  </w:r>
                  <w:r/>
                </w:p>
              </w:tc>
              <w:tc>
                <w:tcPr>
                  <w:tcW w:w="954" w:type="dxa"/>
                  <w:vAlign w:val="top"/>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0.25%</w:t>
                  </w:r>
                  <w:r>
                    <w:rPr>
                      <w:rFonts w:hint="eastAsia" w:ascii="仿宋" w:hAnsi="仿宋" w:eastAsia="仿宋" w:cs="仿宋"/>
                      <w:sz w:val="24"/>
                      <w:szCs w:val="24"/>
                      <w:highlight w:val="none"/>
                    </w:rPr>
                  </w:r>
                  <w:r/>
                </w:p>
              </w:tc>
              <w:tc>
                <w:tcPr>
                  <w:tcW w:w="954" w:type="dxa"/>
                  <w:vAlign w:val="top"/>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0.5%</w:t>
                  </w:r>
                  <w:r>
                    <w:rPr>
                      <w:rFonts w:hint="eastAsia" w:ascii="仿宋" w:hAnsi="仿宋" w:eastAsia="仿宋" w:cs="仿宋"/>
                      <w:sz w:val="24"/>
                      <w:szCs w:val="24"/>
                      <w:highlight w:val="none"/>
                    </w:rPr>
                  </w:r>
                  <w:r/>
                </w:p>
              </w:tc>
              <w:tc>
                <w:tcPr>
                  <w:tcW w:w="955" w:type="dxa"/>
                  <w:vAlign w:val="top"/>
                  <w:textDirection w:val="lrTb"/>
                  <w:noWrap/>
                </w:tcPr>
                <w:p>
                  <w:pPr>
                    <w:pStyle w:val="1019"/>
                    <w:jc w:val="center"/>
                    <w:keepLines/>
                    <w:keepNext/>
                    <w:pageBreakBefore w:val="0"/>
                    <w:spacing w:line="500" w:lineRule="exact"/>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0.35%</w:t>
                  </w:r>
                  <w:r>
                    <w:rPr>
                      <w:rFonts w:hint="eastAsia" w:ascii="仿宋" w:hAnsi="仿宋" w:eastAsia="仿宋" w:cs="仿宋"/>
                      <w:sz w:val="24"/>
                      <w:szCs w:val="24"/>
                    </w:rPr>
                  </w:r>
                  <w:r/>
                </w:p>
              </w:tc>
            </w:tr>
          </w:tbl>
          <w:p>
            <w:pPr>
              <w:pStyle w:val="1019"/>
              <w:rPr>
                <w:rFonts w:hint="eastAsia" w:ascii="仿宋" w:hAnsi="仿宋" w:eastAsia="仿宋" w:cs="仿宋"/>
                <w:sz w:val="24"/>
              </w:rPr>
            </w:pPr>
            <w:r>
              <w:rPr>
                <w:rFonts w:hint="eastAsia" w:ascii="仿宋" w:hAnsi="仿宋" w:eastAsia="仿宋" w:cs="仿宋"/>
                <w:sz w:val="24"/>
              </w:rPr>
            </w:r>
            <w:r/>
          </w:p>
        </w:tc>
      </w:tr>
    </w:tbl>
    <w:p>
      <w:pPr>
        <w:pStyle w:val="1019"/>
        <w:rPr>
          <w:rFonts w:ascii="黑体" w:hAnsi="黑体" w:eastAsia="黑体" w:cs="黑体"/>
          <w:sz w:val="28"/>
          <w:szCs w:val="28"/>
        </w:rPr>
      </w:pPr>
      <w:r>
        <w:rPr>
          <w:rFonts w:hint="eastAsia" w:ascii="黑体" w:hAnsi="黑体" w:eastAsia="黑体" w:cs="黑体"/>
          <w:sz w:val="28"/>
          <w:szCs w:val="28"/>
        </w:rPr>
        <w:br w:type="page" w:clear="all"/>
      </w:r>
      <w:r>
        <w:rPr>
          <w:rFonts w:ascii="黑体" w:hAnsi="黑体" w:eastAsia="黑体" w:cs="黑体"/>
          <w:sz w:val="28"/>
          <w:szCs w:val="28"/>
        </w:rPr>
      </w:r>
      <w:r/>
    </w:p>
    <w:p>
      <w:pPr>
        <w:pStyle w:val="1019"/>
        <w:ind w:firstLine="482"/>
        <w:spacing w:line="480" w:lineRule="exact"/>
        <w:rPr>
          <w:rFonts w:ascii="仿宋" w:hAnsi="仿宋" w:eastAsia="仿宋" w:cs="仿宋"/>
          <w:b/>
          <w:bCs/>
          <w:sz w:val="24"/>
        </w:rPr>
        <w:pBdr>
          <w:top w:val="none" w:color="000000" w:sz="0" w:space="1"/>
          <w:left w:val="none" w:color="000000" w:sz="0" w:space="4"/>
          <w:bottom w:val="none" w:color="000000" w:sz="0" w:space="1"/>
          <w:right w:val="none" w:color="000000" w:sz="0" w:space="4"/>
        </w:pBdr>
        <w:outlineLvl w:val="1"/>
      </w:pPr>
      <w:r/>
      <w:bookmarkStart w:id="51" w:name="_Toc25372"/>
      <w:r>
        <w:rPr>
          <w:rFonts w:hint="eastAsia" w:ascii="仿宋" w:hAnsi="仿宋" w:eastAsia="仿宋" w:cs="仿宋"/>
          <w:b/>
          <w:bCs/>
          <w:sz w:val="24"/>
          <w:lang w:val="en-US" w:eastAsia="zh-CN"/>
        </w:rPr>
        <w:t xml:space="preserve">二</w:t>
      </w:r>
      <w:r>
        <w:rPr>
          <w:rFonts w:hint="eastAsia" w:ascii="仿宋" w:hAnsi="仿宋" w:eastAsia="仿宋" w:cs="仿宋"/>
          <w:b/>
          <w:bCs/>
          <w:sz w:val="24"/>
        </w:rPr>
        <w:t xml:space="preserve">、</w:t>
      </w:r>
      <w:bookmarkEnd w:id="48"/>
      <w:r/>
      <w:bookmarkEnd w:id="49"/>
      <w:r/>
      <w:bookmarkStart w:id="52" w:name="_Toc2837"/>
      <w:r/>
      <w:bookmarkStart w:id="53" w:name="_Toc27953"/>
      <w:r>
        <w:rPr>
          <w:rFonts w:hint="eastAsia" w:ascii="仿宋" w:hAnsi="仿宋" w:eastAsia="仿宋" w:cs="仿宋"/>
          <w:b/>
          <w:bCs/>
          <w:sz w:val="24"/>
        </w:rPr>
        <w:t xml:space="preserve">评标办法和定标原则</w:t>
      </w:r>
      <w:bookmarkEnd w:id="50"/>
      <w:r/>
      <w:bookmarkEnd w:id="51"/>
      <w:r/>
      <w:bookmarkEnd w:id="52"/>
      <w:r/>
      <w:bookmarkEnd w:id="53"/>
      <w:r>
        <w:rPr>
          <w:rFonts w:ascii="仿宋" w:hAnsi="仿宋" w:eastAsia="仿宋" w:cs="仿宋"/>
          <w:b/>
          <w:bCs/>
          <w:sz w:val="24"/>
        </w:rPr>
      </w:r>
      <w:r/>
    </w:p>
    <w:p>
      <w:pPr>
        <w:pStyle w:val="1019"/>
        <w:ind w:firstLine="480"/>
        <w:spacing w:line="480" w:lineRule="exact"/>
        <w:rPr>
          <w:rFonts w:ascii="仿宋" w:hAnsi="仿宋" w:eastAsia="仿宋" w:cs="仿宋"/>
          <w:sz w:val="24"/>
          <w:lang w:val="zh-CN"/>
        </w:rPr>
      </w:pPr>
      <w:r>
        <w:rPr>
          <w:rFonts w:hint="eastAsia" w:ascii="仿宋" w:hAnsi="仿宋" w:eastAsia="仿宋" w:cs="仿宋"/>
          <w:sz w:val="24"/>
          <w:lang w:val="zh-CN"/>
        </w:rPr>
        <w:t xml:space="preserve">本项目采用综合评分法，总分为100分，评标结果按评审后得分由高到低顺序排列。得分相同的，按投标报价由低到高顺序排列；得分相同且投标报价相同的，按技术指标优劣顺序排列。</w:t>
      </w:r>
      <w:r>
        <w:rPr>
          <w:rFonts w:ascii="仿宋" w:hAnsi="仿宋" w:eastAsia="仿宋" w:cs="仿宋"/>
          <w:sz w:val="24"/>
          <w:lang w:val="zh-CN"/>
        </w:rPr>
      </w:r>
      <w:r/>
    </w:p>
    <w:p>
      <w:pPr>
        <w:pStyle w:val="1019"/>
        <w:ind w:firstLine="480"/>
        <w:spacing w:line="480" w:lineRule="exact"/>
        <w:rPr>
          <w:rFonts w:ascii="仿宋" w:hAnsi="仿宋" w:eastAsia="仿宋" w:cs="仿宋"/>
          <w:sz w:val="24"/>
          <w:lang w:val="zh-CN"/>
        </w:rPr>
      </w:pPr>
      <w:r>
        <w:rPr>
          <w:rFonts w:hint="eastAsia" w:ascii="仿宋" w:hAnsi="仿宋" w:eastAsia="仿宋" w:cs="仿宋"/>
          <w:sz w:val="24"/>
          <w:lang w:val="zh-CN"/>
        </w:rPr>
        <w:t xml:space="preserve">投标文件满足</w:t>
      </w:r>
      <w:r>
        <w:rPr>
          <w:rFonts w:hint="eastAsia" w:ascii="仿宋" w:hAnsi="仿宋" w:eastAsia="仿宋" w:cs="仿宋"/>
          <w:sz w:val="24"/>
        </w:rPr>
        <w:t xml:space="preserve">招标文件</w:t>
      </w:r>
      <w:r>
        <w:rPr>
          <w:rFonts w:hint="eastAsia" w:ascii="仿宋" w:hAnsi="仿宋" w:eastAsia="仿宋" w:cs="仿宋"/>
          <w:sz w:val="24"/>
          <w:lang w:val="zh-CN"/>
        </w:rPr>
        <w:t xml:space="preserve">全部实质性要求，且按照评审因素的量化指标评审得分最高的</w:t>
      </w:r>
      <w:r>
        <w:rPr>
          <w:rFonts w:hint="eastAsia" w:ascii="仿宋" w:hAnsi="仿宋" w:eastAsia="仿宋" w:cs="仿宋"/>
          <w:sz w:val="24"/>
        </w:rPr>
        <w:t xml:space="preserve">投标供应商</w:t>
      </w:r>
      <w:r>
        <w:rPr>
          <w:rFonts w:hint="eastAsia" w:ascii="仿宋" w:hAnsi="仿宋" w:eastAsia="仿宋" w:cs="仿宋"/>
          <w:sz w:val="24"/>
          <w:lang w:val="zh-CN"/>
        </w:rPr>
        <w:t xml:space="preserve">为第一中标候选人，依次类推。评标委员会认为投标</w:t>
      </w:r>
      <w:r>
        <w:rPr>
          <w:rFonts w:hint="eastAsia" w:ascii="仿宋" w:hAnsi="仿宋" w:eastAsia="仿宋" w:cs="仿宋"/>
          <w:sz w:val="24"/>
        </w:rPr>
        <w:t xml:space="preserve">供应商</w:t>
      </w:r>
      <w:r>
        <w:rPr>
          <w:rFonts w:hint="eastAsia" w:ascii="仿宋" w:hAnsi="仿宋" w:eastAsia="仿宋" w:cs="仿宋"/>
          <w:sz w:val="24"/>
          <w:lang w:val="zh-CN"/>
        </w:rPr>
        <w:t xml:space="preserve">的报价明显低于其他通过符合性审查投标</w:t>
      </w:r>
      <w:r>
        <w:rPr>
          <w:rFonts w:hint="eastAsia" w:ascii="仿宋" w:hAnsi="仿宋" w:eastAsia="仿宋" w:cs="仿宋"/>
          <w:sz w:val="24"/>
        </w:rPr>
        <w:t xml:space="preserve">供应商</w:t>
      </w:r>
      <w:r>
        <w:rPr>
          <w:rFonts w:hint="eastAsia" w:ascii="仿宋" w:hAnsi="仿宋" w:eastAsia="仿宋" w:cs="仿宋"/>
          <w:sz w:val="24"/>
          <w:lang w:val="zh-CN"/>
        </w:rPr>
        <w:t xml:space="preserve">的报价，有可能影响产品质量或者不能诚信履约的，评标委员会有权要求其在评标现场合理的时间内提供书面说明，必要时提交相关证明材料；投标</w:t>
      </w:r>
      <w:r>
        <w:rPr>
          <w:rFonts w:hint="eastAsia" w:ascii="仿宋" w:hAnsi="仿宋" w:eastAsia="仿宋" w:cs="仿宋"/>
          <w:sz w:val="24"/>
        </w:rPr>
        <w:t xml:space="preserve">供应商</w:t>
      </w:r>
      <w:r>
        <w:rPr>
          <w:rFonts w:hint="eastAsia" w:ascii="仿宋" w:hAnsi="仿宋" w:eastAsia="仿宋" w:cs="仿宋"/>
          <w:sz w:val="24"/>
          <w:lang w:val="zh-CN"/>
        </w:rPr>
        <w:t xml:space="preserve">不能证明其报价合理性的，评标委员会将其作为无效投标处理。</w:t>
      </w:r>
      <w:r>
        <w:rPr>
          <w:rFonts w:ascii="仿宋" w:hAnsi="仿宋" w:eastAsia="仿宋" w:cs="仿宋"/>
          <w:sz w:val="24"/>
          <w:lang w:val="zh-CN"/>
        </w:rPr>
      </w:r>
      <w:r/>
    </w:p>
    <w:p>
      <w:pPr>
        <w:pStyle w:val="1037"/>
        <w:ind w:left="1470" w:right="1470"/>
        <w:rPr>
          <w:rFonts w:ascii="宋体" w:hAnsi="宋体" w:cs="宋体"/>
          <w:sz w:val="28"/>
          <w:szCs w:val="28"/>
          <w:lang w:val="zh-CN"/>
        </w:rPr>
      </w:pPr>
      <w:r>
        <w:rPr>
          <w:rFonts w:ascii="宋体" w:hAnsi="宋体" w:cs="宋体"/>
          <w:sz w:val="28"/>
          <w:szCs w:val="28"/>
          <w:lang w:val="zh-CN"/>
        </w:rPr>
      </w:r>
      <w:r/>
    </w:p>
    <w:p>
      <w:pPr>
        <w:pStyle w:val="1019"/>
        <w:rPr>
          <w:lang w:val="zh-CN"/>
        </w:rPr>
        <w:sectPr>
          <w:footnotePr/>
          <w:endnotePr/>
          <w:type w:val="nextPage"/>
          <w:pgSz w:w="11906" w:h="16838" w:orient="portrait"/>
          <w:pgMar w:top="1417" w:right="1134" w:bottom="1417" w:left="1417" w:header="851" w:footer="992" w:gutter="0"/>
          <w:pgNumType w:start="1"/>
          <w:cols w:num="1" w:sep="0" w:space="1701" w:equalWidth="1"/>
          <w:docGrid w:linePitch="360"/>
        </w:sectPr>
      </w:pPr>
      <w:r>
        <w:rPr>
          <w:lang w:val="zh-CN"/>
        </w:rPr>
      </w:r>
      <w:r/>
    </w:p>
    <w:p>
      <w:pPr>
        <w:pStyle w:val="1019"/>
        <w:ind w:firstLine="562"/>
        <w:jc w:val="center"/>
        <w:spacing w:line="480" w:lineRule="exact"/>
        <w:rPr>
          <w:rFonts w:hint="eastAsia" w:ascii="仿宋" w:hAnsi="仿宋" w:eastAsia="仿宋" w:cs="仿宋"/>
          <w:b/>
          <w:bCs/>
          <w:sz w:val="28"/>
          <w:szCs w:val="28"/>
        </w:rPr>
        <w:pBdr>
          <w:top w:val="none" w:color="000000" w:sz="0" w:space="1"/>
          <w:left w:val="none" w:color="000000" w:sz="0" w:space="4"/>
          <w:bottom w:val="none" w:color="000000" w:sz="0" w:space="1"/>
          <w:right w:val="none" w:color="000000" w:sz="0" w:space="4"/>
        </w:pBdr>
        <w:outlineLvl w:val="1"/>
      </w:pPr>
      <w:r/>
      <w:bookmarkStart w:id="54" w:name="_Toc24138"/>
      <w:r/>
      <w:bookmarkStart w:id="55" w:name="_Toc12640"/>
      <w:r>
        <w:rPr>
          <w:rFonts w:hint="eastAsia" w:ascii="仿宋" w:hAnsi="仿宋" w:eastAsia="仿宋" w:cs="仿宋"/>
          <w:b/>
          <w:bCs/>
          <w:sz w:val="28"/>
          <w:szCs w:val="28"/>
        </w:rPr>
        <w:t xml:space="preserve">（一）资格性评审记录表</w:t>
      </w:r>
      <w:bookmarkEnd w:id="54"/>
      <w:r/>
      <w:bookmarkEnd w:id="55"/>
      <w:r>
        <w:rPr>
          <w:rFonts w:hint="eastAsia" w:ascii="仿宋" w:hAnsi="仿宋" w:eastAsia="仿宋" w:cs="仿宋"/>
          <w:b/>
          <w:bCs/>
          <w:sz w:val="28"/>
          <w:szCs w:val="28"/>
        </w:rPr>
      </w:r>
      <w:r/>
    </w:p>
    <w:tbl>
      <w:tblPr>
        <w:tblW w:w="9950" w:type="dxa"/>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746"/>
        <w:gridCol w:w="7503"/>
        <w:gridCol w:w="1701"/>
      </w:tblGrid>
      <w:tr>
        <w:trPr>
          <w:trHeight w:val="495"/>
        </w:trPr>
        <w:tc>
          <w:tcPr>
            <w:tcW w:w="746" w:type="dxa"/>
            <w:vAlign w:val="center"/>
            <w:textDirection w:val="lrTb"/>
            <w:noWrap w:val="false"/>
          </w:tcPr>
          <w:p>
            <w:pPr>
              <w:pStyle w:val="1019"/>
              <w:jc w:val="center"/>
              <w:rPr>
                <w:rFonts w:ascii="仿宋" w:hAnsi="仿宋" w:eastAsia="仿宋" w:cs="仿宋"/>
                <w:b/>
                <w:bCs/>
                <w:sz w:val="24"/>
                <w:lang w:val="zh-CN"/>
              </w:rPr>
            </w:pPr>
            <w:r>
              <w:rPr>
                <w:rFonts w:hint="eastAsia" w:ascii="仿宋" w:hAnsi="仿宋" w:eastAsia="仿宋" w:cs="仿宋"/>
                <w:b/>
                <w:bCs/>
                <w:sz w:val="24"/>
                <w:lang w:val="zh-CN"/>
              </w:rPr>
              <w:t xml:space="preserve">序号</w:t>
            </w:r>
            <w:r>
              <w:rPr>
                <w:rFonts w:ascii="仿宋" w:hAnsi="仿宋" w:eastAsia="仿宋" w:cs="仿宋"/>
                <w:b/>
                <w:bCs/>
                <w:sz w:val="24"/>
                <w:lang w:val="zh-CN"/>
              </w:rPr>
            </w:r>
            <w:r/>
          </w:p>
        </w:tc>
        <w:tc>
          <w:tcPr>
            <w:tcW w:w="7503" w:type="dxa"/>
            <w:vAlign w:val="center"/>
            <w:textDirection w:val="lrTb"/>
            <w:noWrap w:val="false"/>
          </w:tcPr>
          <w:p>
            <w:pPr>
              <w:pStyle w:val="1019"/>
              <w:jc w:val="center"/>
              <w:rPr>
                <w:rFonts w:ascii="仿宋" w:hAnsi="仿宋" w:eastAsia="仿宋" w:cs="仿宋"/>
                <w:b/>
                <w:bCs/>
                <w:sz w:val="24"/>
              </w:rPr>
            </w:pPr>
            <w:r>
              <w:rPr>
                <w:rFonts w:hint="eastAsia" w:ascii="仿宋" w:hAnsi="仿宋" w:eastAsia="仿宋" w:cs="仿宋"/>
                <w:b/>
                <w:bCs/>
                <w:sz w:val="24"/>
              </w:rPr>
              <w:t xml:space="preserve">审查项目</w:t>
            </w:r>
            <w:r>
              <w:rPr>
                <w:rFonts w:ascii="仿宋" w:hAnsi="仿宋" w:eastAsia="仿宋" w:cs="仿宋"/>
                <w:b/>
                <w:bCs/>
                <w:sz w:val="24"/>
              </w:rPr>
            </w:r>
            <w:r/>
          </w:p>
        </w:tc>
        <w:tc>
          <w:tcPr>
            <w:tcW w:w="1701" w:type="dxa"/>
            <w:vAlign w:val="center"/>
            <w:textDirection w:val="lrTb"/>
            <w:noWrap w:val="false"/>
          </w:tcPr>
          <w:p>
            <w:pPr>
              <w:pStyle w:val="1019"/>
              <w:jc w:val="center"/>
              <w:rPr>
                <w:rFonts w:hint="eastAsia" w:ascii="仿宋" w:hAnsi="仿宋" w:eastAsia="仿宋" w:cs="仿宋"/>
                <w:b/>
                <w:bCs/>
                <w:sz w:val="24"/>
                <w:lang w:val="en-US" w:eastAsia="zh-CN"/>
              </w:rPr>
            </w:pPr>
            <w:r>
              <w:rPr>
                <w:rFonts w:hint="eastAsia" w:ascii="仿宋" w:hAnsi="仿宋" w:eastAsia="仿宋" w:cs="仿宋"/>
                <w:b/>
                <w:bCs/>
                <w:sz w:val="24"/>
                <w:lang w:val="en-US" w:eastAsia="zh-CN"/>
              </w:rPr>
              <w:t xml:space="preserve">备注</w:t>
            </w:r>
            <w:r>
              <w:rPr>
                <w:rFonts w:hint="eastAsia" w:ascii="仿宋" w:hAnsi="仿宋" w:eastAsia="仿宋" w:cs="仿宋"/>
                <w:b/>
                <w:bCs/>
                <w:sz w:val="24"/>
                <w:lang w:val="en-US" w:eastAsia="zh-CN"/>
              </w:rPr>
            </w:r>
            <w:r/>
          </w:p>
        </w:tc>
      </w:tr>
      <w:tr>
        <w:trPr>
          <w:trHeight w:val="567"/>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一</w:t>
            </w:r>
            <w:r>
              <w:rPr>
                <w:rFonts w:ascii="仿宋" w:hAnsi="仿宋" w:eastAsia="仿宋" w:cs="仿宋"/>
                <w:sz w:val="24"/>
              </w:rPr>
            </w:r>
            <w:r/>
          </w:p>
        </w:tc>
        <w:tc>
          <w:tcPr>
            <w:tcW w:w="7503"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资格性审查</w:t>
            </w:r>
            <w:r>
              <w:rPr>
                <w:rFonts w:ascii="仿宋" w:hAnsi="仿宋" w:eastAsia="仿宋" w:cs="仿宋"/>
                <w:sz w:val="24"/>
              </w:rPr>
            </w:r>
            <w:r/>
          </w:p>
        </w:tc>
        <w:tc>
          <w:tcPr>
            <w:tcW w:w="1701" w:type="dxa"/>
            <w:vAlign w:val="center"/>
            <w:textDirection w:val="lrTb"/>
            <w:noWrap w:val="false"/>
          </w:tcPr>
          <w:p>
            <w:pPr>
              <w:pStyle w:val="1019"/>
              <w:jc w:val="center"/>
              <w:rPr>
                <w:rFonts w:hint="eastAsia" w:ascii="仿宋" w:hAnsi="仿宋" w:eastAsia="仿宋" w:cs="仿宋"/>
                <w:sz w:val="24"/>
              </w:rPr>
            </w:pPr>
            <w:r>
              <w:rPr>
                <w:rFonts w:hint="eastAsia" w:ascii="仿宋" w:hAnsi="仿宋" w:eastAsia="仿宋" w:cs="仿宋"/>
                <w:sz w:val="24"/>
              </w:rPr>
            </w:r>
            <w:r/>
          </w:p>
        </w:tc>
      </w:tr>
      <w:tr>
        <w:trPr>
          <w:trHeight w:val="680"/>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1</w:t>
            </w:r>
            <w:r>
              <w:rPr>
                <w:rFonts w:ascii="仿宋" w:hAnsi="仿宋" w:eastAsia="仿宋" w:cs="仿宋"/>
                <w:sz w:val="24"/>
              </w:rPr>
            </w:r>
            <w:r/>
          </w:p>
        </w:tc>
        <w:tc>
          <w:tcPr>
            <w:tcW w:w="7503" w:type="dxa"/>
            <w:vAlign w:val="center"/>
            <w:textDirection w:val="lrTb"/>
            <w:noWrap w:val="false"/>
          </w:tcPr>
          <w:p>
            <w:pPr>
              <w:pStyle w:val="1019"/>
              <w:jc w:val="left"/>
              <w:rPr>
                <w:rFonts w:ascii="仿宋" w:hAnsi="仿宋" w:eastAsia="仿宋" w:cs="仿宋"/>
                <w:sz w:val="24"/>
                <w:lang w:val="zh-CN"/>
              </w:rPr>
            </w:pPr>
            <w:r>
              <w:rPr>
                <w:rFonts w:hint="eastAsia" w:ascii="仿宋" w:hAnsi="仿宋" w:eastAsia="仿宋" w:cs="仿宋"/>
                <w:sz w:val="24"/>
              </w:rPr>
              <w:t xml:space="preserve">具有独立承担民事责任的能力（投标供应商须具有独立法人资格，提供法人或者其他组织的营业执照复印件）；</w:t>
            </w:r>
            <w:r>
              <w:rPr>
                <w:rFonts w:ascii="仿宋" w:hAnsi="仿宋" w:eastAsia="仿宋" w:cs="仿宋"/>
                <w:sz w:val="24"/>
                <w:lang w:val="zh-CN"/>
              </w:rPr>
            </w:r>
            <w:r/>
          </w:p>
        </w:tc>
        <w:tc>
          <w:tcPr>
            <w:tcW w:w="1701" w:type="dxa"/>
            <w:vAlign w:val="center"/>
            <w:textDirection w:val="lrTb"/>
            <w:noWrap w:val="false"/>
          </w:tcPr>
          <w:p>
            <w:pPr>
              <w:pStyle w:val="1019"/>
              <w:jc w:val="left"/>
              <w:rPr>
                <w:rFonts w:hint="eastAsia" w:ascii="仿宋" w:hAnsi="仿宋" w:eastAsia="仿宋" w:cs="仿宋"/>
                <w:sz w:val="24"/>
              </w:rPr>
            </w:pPr>
            <w:r>
              <w:rPr>
                <w:rFonts w:hint="eastAsia" w:ascii="仿宋" w:hAnsi="仿宋" w:eastAsia="仿宋" w:cs="仿宋"/>
                <w:sz w:val="24"/>
              </w:rPr>
            </w:r>
            <w:r/>
          </w:p>
        </w:tc>
      </w:tr>
      <w:tr>
        <w:trPr>
          <w:trHeight w:val="1020"/>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2</w:t>
            </w:r>
            <w:r>
              <w:rPr>
                <w:rFonts w:ascii="仿宋" w:hAnsi="仿宋" w:eastAsia="仿宋" w:cs="仿宋"/>
                <w:sz w:val="24"/>
              </w:rPr>
            </w:r>
            <w:r/>
          </w:p>
        </w:tc>
        <w:tc>
          <w:tcPr>
            <w:tcW w:w="7503" w:type="dxa"/>
            <w:vAlign w:val="center"/>
            <w:textDirection w:val="lrTb"/>
            <w:noWrap w:val="false"/>
          </w:tcPr>
          <w:p>
            <w:pPr>
              <w:pStyle w:val="1019"/>
              <w:jc w:val="left"/>
              <w:rPr>
                <w:rFonts w:ascii="仿宋" w:hAnsi="仿宋" w:eastAsia="仿宋" w:cs="仿宋"/>
                <w:sz w:val="24"/>
                <w:lang w:val="zh-CN"/>
              </w:rPr>
            </w:pPr>
            <w:r>
              <w:rPr>
                <w:rFonts w:hint="eastAsia" w:ascii="仿宋" w:hAnsi="仿宋" w:eastAsia="仿宋" w:cs="仿宋"/>
                <w:sz w:val="24"/>
                <w:lang w:val="zh-CN"/>
              </w:rPr>
              <w:t xml:space="preserve">具有良好的商业信誉和健全的财务会计制度[提供2024年度财务报告，或投标截止时间前六个月内银行出具的资信证明，或开标前六个月内任意一个月的财务状况报告（至少包括资产负债表和利润表）（法人或者其他组织成立未满三个月的可以不提供），或财政部门认可的政府采购专业担保机构出具的投标担保函。提供方式：复印件加盖供应商公章）]；</w:t>
            </w:r>
            <w:r>
              <w:rPr>
                <w:rFonts w:ascii="仿宋" w:hAnsi="仿宋" w:eastAsia="仿宋" w:cs="仿宋"/>
                <w:sz w:val="24"/>
                <w:lang w:val="zh-CN"/>
              </w:rPr>
            </w:r>
            <w:r/>
          </w:p>
        </w:tc>
        <w:tc>
          <w:tcPr>
            <w:tcW w:w="1701" w:type="dxa"/>
            <w:vAlign w:val="center"/>
            <w:textDirection w:val="lrTb"/>
            <w:noWrap w:val="false"/>
          </w:tcPr>
          <w:p>
            <w:pPr>
              <w:pStyle w:val="1019"/>
              <w:jc w:val="left"/>
              <w:rPr>
                <w:rFonts w:hint="eastAsia" w:ascii="仿宋" w:hAnsi="仿宋" w:eastAsia="仿宋" w:cs="仿宋"/>
                <w:sz w:val="24"/>
                <w:lang w:val="zh-CN"/>
              </w:rPr>
            </w:pPr>
            <w:r>
              <w:rPr>
                <w:rFonts w:hint="eastAsia" w:ascii="仿宋" w:hAnsi="仿宋" w:eastAsia="仿宋" w:cs="仿宋"/>
                <w:sz w:val="24"/>
                <w:lang w:val="zh-CN"/>
              </w:rPr>
            </w:r>
            <w:r/>
          </w:p>
        </w:tc>
      </w:tr>
      <w:tr>
        <w:trPr>
          <w:trHeight w:val="680"/>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3</w:t>
            </w:r>
            <w:r>
              <w:rPr>
                <w:rFonts w:ascii="仿宋" w:hAnsi="仿宋" w:eastAsia="仿宋" w:cs="仿宋"/>
                <w:sz w:val="24"/>
              </w:rPr>
            </w:r>
            <w:r/>
          </w:p>
        </w:tc>
        <w:tc>
          <w:tcPr>
            <w:tcW w:w="7503" w:type="dxa"/>
            <w:vAlign w:val="center"/>
            <w:textDirection w:val="lrTb"/>
            <w:noWrap w:val="false"/>
          </w:tcPr>
          <w:p>
            <w:pPr>
              <w:pStyle w:val="1019"/>
              <w:jc w:val="left"/>
              <w:tabs>
                <w:tab w:val="left" w:pos="0" w:leader="none"/>
              </w:tabs>
              <w:rPr>
                <w:rFonts w:ascii="仿宋" w:hAnsi="仿宋" w:eastAsia="仿宋" w:cs="仿宋"/>
                <w:sz w:val="24"/>
                <w:lang w:val="zh-CN"/>
              </w:rPr>
            </w:pPr>
            <w:r>
              <w:rPr>
                <w:rFonts w:hint="eastAsia" w:ascii="仿宋" w:hAnsi="仿宋" w:eastAsia="仿宋" w:cs="仿宋"/>
                <w:sz w:val="24"/>
              </w:rPr>
              <w:t xml:space="preserve">具有履行合同所必需的设备和专业技术能力（无须提供证明文件，以投标供应商提供的《投标函》为准）</w:t>
            </w:r>
            <w:r>
              <w:rPr>
                <w:rFonts w:hint="eastAsia" w:ascii="仿宋" w:hAnsi="仿宋" w:eastAsia="仿宋" w:cs="仿宋"/>
                <w:sz w:val="24"/>
                <w:lang w:val="zh-CN"/>
              </w:rPr>
              <w:t xml:space="preserve">；</w:t>
            </w:r>
            <w:r>
              <w:rPr>
                <w:rFonts w:ascii="仿宋" w:hAnsi="仿宋" w:eastAsia="仿宋" w:cs="仿宋"/>
                <w:sz w:val="24"/>
                <w:lang w:val="zh-CN"/>
              </w:rPr>
            </w:r>
            <w:r/>
          </w:p>
        </w:tc>
        <w:tc>
          <w:tcPr>
            <w:tcW w:w="1701" w:type="dxa"/>
            <w:vAlign w:val="center"/>
            <w:textDirection w:val="lrTb"/>
            <w:noWrap w:val="false"/>
          </w:tcPr>
          <w:p>
            <w:pPr>
              <w:pStyle w:val="1019"/>
              <w:jc w:val="left"/>
              <w:tabs>
                <w:tab w:val="left" w:pos="0" w:leader="none"/>
              </w:tabs>
              <w:rPr>
                <w:rFonts w:hint="eastAsia" w:ascii="仿宋" w:hAnsi="仿宋" w:eastAsia="仿宋" w:cs="仿宋"/>
                <w:sz w:val="24"/>
                <w:lang w:val="zh-CN"/>
              </w:rPr>
            </w:pPr>
            <w:r>
              <w:rPr>
                <w:rFonts w:hint="eastAsia" w:ascii="仿宋" w:hAnsi="仿宋" w:eastAsia="仿宋" w:cs="仿宋"/>
                <w:sz w:val="24"/>
                <w:lang w:val="zh-CN"/>
              </w:rPr>
            </w:r>
            <w:r/>
          </w:p>
        </w:tc>
      </w:tr>
      <w:tr>
        <w:trPr>
          <w:trHeight w:val="1701"/>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4</w:t>
            </w:r>
            <w:r>
              <w:rPr>
                <w:rFonts w:ascii="仿宋" w:hAnsi="仿宋" w:eastAsia="仿宋" w:cs="仿宋"/>
                <w:sz w:val="24"/>
              </w:rPr>
            </w:r>
            <w:r/>
          </w:p>
        </w:tc>
        <w:tc>
          <w:tcPr>
            <w:tcW w:w="7503" w:type="dxa"/>
            <w:vAlign w:val="center"/>
            <w:textDirection w:val="lrTb"/>
            <w:noWrap w:val="false"/>
          </w:tcPr>
          <w:p>
            <w:pPr>
              <w:pStyle w:val="1019"/>
              <w:jc w:val="left"/>
              <w:rPr>
                <w:rFonts w:ascii="仿宋" w:hAnsi="仿宋" w:eastAsia="仿宋" w:cs="仿宋"/>
                <w:sz w:val="24"/>
                <w:lang w:val="zh-CN"/>
              </w:rPr>
            </w:pPr>
            <w:r>
              <w:rPr>
                <w:rFonts w:hint="eastAsia" w:ascii="仿宋" w:hAnsi="仿宋" w:eastAsia="仿宋" w:cs="仿宋"/>
                <w:sz w:val="24"/>
                <w:lang w:val="zh-CN"/>
              </w:rPr>
              <w:t xml:space="preserve">有依法缴纳税收和社会保障资金的良好记录（提供</w:t>
            </w:r>
            <w:r>
              <w:rPr>
                <w:rFonts w:hint="eastAsia" w:ascii="仿宋" w:hAnsi="仿宋" w:eastAsia="仿宋" w:cs="仿宋"/>
                <w:sz w:val="24"/>
                <w:lang w:val="en-US" w:eastAsia="zh-CN"/>
              </w:rPr>
              <w:t xml:space="preserve">距</w:t>
            </w:r>
            <w:r>
              <w:rPr>
                <w:rFonts w:hint="eastAsia" w:ascii="仿宋" w:hAnsi="仿宋" w:eastAsia="仿宋" w:cs="仿宋"/>
                <w:sz w:val="24"/>
                <w:lang w:val="zh-CN"/>
              </w:rPr>
              <w:t xml:space="preserve">开标当日</w:t>
            </w:r>
            <w:r>
              <w:rPr>
                <w:rFonts w:hint="eastAsia" w:ascii="仿宋" w:hAnsi="仿宋" w:eastAsia="仿宋" w:cs="仿宋"/>
                <w:sz w:val="24"/>
                <w:lang w:val="en-US" w:eastAsia="zh-CN"/>
              </w:rPr>
              <w:t xml:space="preserve">前6个月内</w:t>
            </w:r>
            <w:r>
              <w:rPr>
                <w:rFonts w:hint="eastAsia" w:ascii="仿宋" w:hAnsi="仿宋" w:eastAsia="仿宋" w:cs="仿宋"/>
                <w:sz w:val="24"/>
                <w:lang w:val="zh-CN"/>
              </w:rPr>
              <w:t xml:space="preserve">任意一个月份依法缴纳税收的凭证和依法缴纳社会保险的凭证复印件并加盖供应商公章。纳税凭证须为税务部门或者银行出具的；社保凭证须为税务部门或者社保部门或者银行出具的。依法免税或不需要缴纳社会保障资金的响应供应商，应提供相关部门出具的相应文件证明）；</w:t>
            </w:r>
            <w:r>
              <w:rPr>
                <w:rFonts w:ascii="仿宋" w:hAnsi="仿宋" w:eastAsia="仿宋" w:cs="仿宋"/>
                <w:sz w:val="24"/>
                <w:lang w:val="zh-CN"/>
              </w:rPr>
            </w:r>
            <w:r/>
          </w:p>
        </w:tc>
        <w:tc>
          <w:tcPr>
            <w:tcW w:w="1701" w:type="dxa"/>
            <w:vAlign w:val="center"/>
            <w:textDirection w:val="lrTb"/>
            <w:noWrap w:val="false"/>
          </w:tcPr>
          <w:p>
            <w:pPr>
              <w:pStyle w:val="1019"/>
              <w:jc w:val="left"/>
              <w:rPr>
                <w:rFonts w:hint="eastAsia" w:ascii="仿宋" w:hAnsi="仿宋" w:eastAsia="仿宋" w:cs="仿宋"/>
                <w:sz w:val="24"/>
                <w:lang w:val="zh-CN"/>
              </w:rPr>
            </w:pPr>
            <w:r>
              <w:rPr>
                <w:rFonts w:hint="eastAsia" w:ascii="仿宋" w:hAnsi="仿宋" w:eastAsia="仿宋" w:cs="仿宋"/>
                <w:sz w:val="24"/>
                <w:lang w:val="zh-CN"/>
              </w:rPr>
            </w:r>
            <w:r/>
          </w:p>
        </w:tc>
      </w:tr>
      <w:tr>
        <w:trPr>
          <w:trHeight w:val="680"/>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5</w:t>
            </w:r>
            <w:r>
              <w:rPr>
                <w:rFonts w:ascii="仿宋" w:hAnsi="仿宋" w:eastAsia="仿宋" w:cs="仿宋"/>
                <w:sz w:val="24"/>
              </w:rPr>
            </w:r>
            <w:r/>
          </w:p>
        </w:tc>
        <w:tc>
          <w:tcPr>
            <w:tcW w:w="7503" w:type="dxa"/>
            <w:vAlign w:val="center"/>
            <w:textDirection w:val="lrTb"/>
            <w:noWrap w:val="false"/>
          </w:tcPr>
          <w:p>
            <w:pPr>
              <w:pStyle w:val="1019"/>
              <w:jc w:val="left"/>
              <w:tabs>
                <w:tab w:val="left" w:pos="0" w:leader="none"/>
              </w:tabs>
              <w:rPr>
                <w:rFonts w:ascii="仿宋" w:hAnsi="仿宋" w:eastAsia="仿宋" w:cs="仿宋"/>
                <w:sz w:val="24"/>
                <w:lang w:val="zh-CN"/>
              </w:rPr>
            </w:pPr>
            <w:r>
              <w:rPr>
                <w:rFonts w:hint="eastAsia" w:ascii="仿宋" w:hAnsi="仿宋" w:eastAsia="仿宋" w:cs="仿宋"/>
                <w:sz w:val="24"/>
              </w:rPr>
              <w:t xml:space="preserve">参加本次采购活动前三年内，在经营活动中没有重大违法记录（无须提供证明文件，以投标供应商提供的《投标函》为准）</w:t>
            </w:r>
            <w:r>
              <w:rPr>
                <w:rFonts w:hint="eastAsia" w:ascii="仿宋" w:hAnsi="仿宋" w:eastAsia="仿宋" w:cs="仿宋"/>
                <w:sz w:val="24"/>
                <w:lang w:val="zh-CN"/>
              </w:rPr>
              <w:t xml:space="preserve">；</w:t>
            </w:r>
            <w:r>
              <w:rPr>
                <w:rFonts w:ascii="仿宋" w:hAnsi="仿宋" w:eastAsia="仿宋" w:cs="仿宋"/>
                <w:sz w:val="24"/>
                <w:lang w:val="zh-CN"/>
              </w:rPr>
            </w:r>
            <w:r/>
          </w:p>
        </w:tc>
        <w:tc>
          <w:tcPr>
            <w:tcW w:w="1701" w:type="dxa"/>
            <w:vAlign w:val="center"/>
            <w:textDirection w:val="lrTb"/>
            <w:noWrap w:val="false"/>
          </w:tcPr>
          <w:p>
            <w:pPr>
              <w:pStyle w:val="1019"/>
              <w:jc w:val="left"/>
              <w:tabs>
                <w:tab w:val="left" w:pos="0" w:leader="none"/>
              </w:tabs>
              <w:rPr>
                <w:rFonts w:hint="eastAsia" w:ascii="仿宋" w:hAnsi="仿宋" w:eastAsia="仿宋" w:cs="仿宋"/>
                <w:sz w:val="24"/>
                <w:lang w:val="zh-CN"/>
              </w:rPr>
            </w:pPr>
            <w:r>
              <w:rPr>
                <w:rFonts w:hint="eastAsia" w:ascii="仿宋" w:hAnsi="仿宋" w:eastAsia="仿宋" w:cs="仿宋"/>
                <w:sz w:val="24"/>
                <w:lang w:val="zh-CN"/>
              </w:rPr>
            </w:r>
            <w:r/>
          </w:p>
        </w:tc>
      </w:tr>
      <w:tr>
        <w:trPr>
          <w:trHeight w:val="680"/>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6</w:t>
            </w:r>
            <w:r>
              <w:rPr>
                <w:rFonts w:ascii="仿宋" w:hAnsi="仿宋" w:eastAsia="仿宋" w:cs="仿宋"/>
                <w:sz w:val="24"/>
              </w:rPr>
            </w:r>
            <w:r/>
          </w:p>
        </w:tc>
        <w:tc>
          <w:tcPr>
            <w:tcW w:w="7503" w:type="dxa"/>
            <w:vAlign w:val="center"/>
            <w:textDirection w:val="lrTb"/>
            <w:noWrap w:val="false"/>
          </w:tcPr>
          <w:p>
            <w:pPr>
              <w:pStyle w:val="1019"/>
              <w:jc w:val="left"/>
              <w:tabs>
                <w:tab w:val="left" w:pos="0" w:leader="none"/>
              </w:tabs>
              <w:rPr>
                <w:rFonts w:ascii="仿宋" w:hAnsi="仿宋" w:eastAsia="仿宋" w:cs="仿宋"/>
                <w:sz w:val="24"/>
                <w:lang w:val="zh-CN"/>
              </w:rPr>
            </w:pPr>
            <w:r>
              <w:rPr>
                <w:rFonts w:hint="eastAsia" w:ascii="仿宋" w:hAnsi="仿宋" w:eastAsia="仿宋" w:cs="仿宋"/>
                <w:sz w:val="24"/>
                <w:lang w:val="zh-CN"/>
              </w:rPr>
              <w:t xml:space="preserve">法律、行政法规规定的其他条件。（无须提供证明文件，以投标供应商提供的《投标函》为准）。</w:t>
            </w:r>
            <w:r>
              <w:rPr>
                <w:rFonts w:ascii="仿宋" w:hAnsi="仿宋" w:eastAsia="仿宋" w:cs="仿宋"/>
                <w:sz w:val="24"/>
                <w:lang w:val="zh-CN"/>
              </w:rPr>
            </w:r>
            <w:r/>
          </w:p>
        </w:tc>
        <w:tc>
          <w:tcPr>
            <w:tcW w:w="1701" w:type="dxa"/>
            <w:vAlign w:val="center"/>
            <w:textDirection w:val="lrTb"/>
            <w:noWrap w:val="false"/>
          </w:tcPr>
          <w:p>
            <w:pPr>
              <w:pStyle w:val="1019"/>
              <w:jc w:val="left"/>
              <w:tabs>
                <w:tab w:val="left" w:pos="0" w:leader="none"/>
              </w:tabs>
              <w:rPr>
                <w:rFonts w:hint="eastAsia" w:ascii="仿宋" w:hAnsi="仿宋" w:eastAsia="仿宋" w:cs="仿宋"/>
                <w:sz w:val="24"/>
                <w:lang w:val="zh-CN"/>
              </w:rPr>
            </w:pPr>
            <w:r>
              <w:rPr>
                <w:rFonts w:hint="eastAsia" w:ascii="仿宋" w:hAnsi="仿宋" w:eastAsia="仿宋" w:cs="仿宋"/>
                <w:sz w:val="24"/>
                <w:lang w:val="zh-CN"/>
              </w:rPr>
            </w:r>
            <w:r/>
          </w:p>
        </w:tc>
      </w:tr>
      <w:tr>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7</w:t>
            </w:r>
            <w:r>
              <w:rPr>
                <w:rFonts w:ascii="仿宋" w:hAnsi="仿宋" w:eastAsia="仿宋" w:cs="仿宋"/>
                <w:sz w:val="24"/>
              </w:rPr>
            </w:r>
            <w:r/>
          </w:p>
        </w:tc>
        <w:tc>
          <w:tcPr>
            <w:tcW w:w="7503" w:type="dxa"/>
            <w:vAlign w:val="center"/>
            <w:textDirection w:val="lrTb"/>
            <w:noWrap w:val="false"/>
          </w:tcPr>
          <w:p>
            <w:pPr>
              <w:pStyle w:val="1019"/>
              <w:jc w:val="left"/>
              <w:tabs>
                <w:tab w:val="left" w:pos="0" w:leader="none"/>
              </w:tabs>
              <w:rPr>
                <w:rFonts w:ascii="仿宋" w:hAnsi="仿宋" w:eastAsia="仿宋" w:cs="仿宋"/>
                <w:sz w:val="24"/>
              </w:rPr>
            </w:pPr>
            <w:r>
              <w:rPr>
                <w:rFonts w:hint="eastAsia" w:ascii="仿宋" w:hAnsi="仿宋" w:eastAsia="仿宋" w:cs="仿宋"/>
                <w:sz w:val="24"/>
                <w:lang w:val="zh-CN"/>
              </w:rPr>
              <w:t xml:space="preserve">拒绝下述投标供应商参加本次招标活动：（1）为招标项目提供整体设计、规范编制或者项目管理、监理、检测等服务的；不得再参加本项目的招标活动；（2）投标供应商单位负责人为同一人或者存在直接控股、管理关系的不同投标供应商，不得参加同一合同项下的招标活动；（3）被“信用中国”网站（www.creditchina.gov.cn）列入失信被执行人、重大税收违法失信主体；中国政府采购网（www.ccgp.gov.cn)）政府采购严重违法失信行为记录名单。</w:t>
            </w:r>
            <w:r>
              <w:rPr>
                <w:rFonts w:ascii="仿宋" w:hAnsi="仿宋" w:eastAsia="仿宋" w:cs="仿宋"/>
                <w:sz w:val="24"/>
              </w:rPr>
            </w:r>
            <w:r/>
          </w:p>
        </w:tc>
        <w:tc>
          <w:tcPr>
            <w:tcW w:w="1701" w:type="dxa"/>
            <w:vAlign w:val="center"/>
            <w:textDirection w:val="lrTb"/>
            <w:noWrap w:val="false"/>
          </w:tcPr>
          <w:p>
            <w:pPr>
              <w:pStyle w:val="1019"/>
              <w:jc w:val="left"/>
              <w:tabs>
                <w:tab w:val="left" w:pos="0" w:leader="none"/>
              </w:tabs>
              <w:rPr>
                <w:rFonts w:hint="eastAsia" w:ascii="仿宋" w:hAnsi="仿宋" w:eastAsia="仿宋" w:cs="仿宋"/>
                <w:sz w:val="24"/>
                <w:lang w:val="zh-CN"/>
              </w:rPr>
            </w:pPr>
            <w:r>
              <w:rPr>
                <w:rFonts w:hint="eastAsia" w:ascii="仿宋" w:hAnsi="仿宋" w:eastAsia="仿宋" w:cs="仿宋"/>
                <w:sz w:val="24"/>
                <w:lang w:val="zh-CN"/>
              </w:rPr>
            </w:r>
            <w:r/>
          </w:p>
        </w:tc>
      </w:tr>
      <w:tr>
        <w:trPr>
          <w:trHeight w:val="680"/>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8</w:t>
            </w:r>
            <w:r>
              <w:rPr>
                <w:rFonts w:ascii="仿宋" w:hAnsi="仿宋" w:eastAsia="仿宋" w:cs="仿宋"/>
                <w:sz w:val="24"/>
              </w:rPr>
            </w:r>
            <w:r/>
          </w:p>
        </w:tc>
        <w:tc>
          <w:tcPr>
            <w:tcW w:w="7503" w:type="dxa"/>
            <w:vAlign w:val="center"/>
            <w:textDirection w:val="lrTb"/>
            <w:noWrap w:val="false"/>
          </w:tcPr>
          <w:p>
            <w:pPr>
              <w:pStyle w:val="1019"/>
              <w:jc w:val="left"/>
              <w:tabs>
                <w:tab w:val="left" w:pos="0" w:leader="none"/>
              </w:tabs>
              <w:rPr>
                <w:rFonts w:ascii="仿宋" w:hAnsi="仿宋" w:eastAsia="仿宋" w:cs="仿宋"/>
                <w:sz w:val="24"/>
              </w:rPr>
            </w:pPr>
            <w:r>
              <w:rPr>
                <w:rFonts w:hint="eastAsia" w:ascii="仿宋" w:hAnsi="仿宋" w:eastAsia="仿宋" w:cs="仿宋"/>
                <w:sz w:val="24"/>
                <w:lang w:val="zh-CN"/>
              </w:rPr>
              <w:t xml:space="preserve">本项目不接受联合体投标，不允许转包、分包（无须提供证明文件，以投标供应商提供的《投标函》为准）。</w:t>
            </w:r>
            <w:r>
              <w:rPr>
                <w:rFonts w:ascii="仿宋" w:hAnsi="仿宋" w:eastAsia="仿宋" w:cs="仿宋"/>
                <w:sz w:val="24"/>
              </w:rPr>
            </w:r>
            <w:r/>
          </w:p>
        </w:tc>
        <w:tc>
          <w:tcPr>
            <w:tcW w:w="1701" w:type="dxa"/>
            <w:vAlign w:val="center"/>
            <w:textDirection w:val="lrTb"/>
            <w:noWrap w:val="false"/>
          </w:tcPr>
          <w:p>
            <w:pPr>
              <w:pStyle w:val="1019"/>
              <w:jc w:val="left"/>
              <w:tabs>
                <w:tab w:val="left" w:pos="0" w:leader="none"/>
              </w:tabs>
              <w:rPr>
                <w:rFonts w:hint="eastAsia" w:ascii="仿宋" w:hAnsi="仿宋" w:eastAsia="仿宋" w:cs="仿宋"/>
                <w:sz w:val="24"/>
                <w:lang w:val="zh-CN"/>
              </w:rPr>
            </w:pPr>
            <w:r>
              <w:rPr>
                <w:rFonts w:hint="eastAsia" w:ascii="仿宋" w:hAnsi="仿宋" w:eastAsia="仿宋" w:cs="仿宋"/>
                <w:sz w:val="24"/>
                <w:lang w:val="zh-CN"/>
              </w:rPr>
            </w:r>
            <w:r/>
          </w:p>
        </w:tc>
      </w:tr>
      <w:tr>
        <w:trPr>
          <w:trHeight w:val="567"/>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9</w:t>
            </w:r>
            <w:r>
              <w:rPr>
                <w:rFonts w:ascii="仿宋" w:hAnsi="仿宋" w:eastAsia="仿宋" w:cs="仿宋"/>
                <w:sz w:val="24"/>
              </w:rPr>
            </w:r>
            <w:r/>
          </w:p>
        </w:tc>
        <w:tc>
          <w:tcPr>
            <w:tcW w:w="7503" w:type="dxa"/>
            <w:vAlign w:val="center"/>
            <w:textDirection w:val="lrTb"/>
            <w:noWrap w:val="false"/>
          </w:tcPr>
          <w:p>
            <w:pPr>
              <w:pStyle w:val="1019"/>
              <w:jc w:val="left"/>
              <w:tabs>
                <w:tab w:val="left" w:pos="0" w:leader="none"/>
              </w:tabs>
              <w:rPr>
                <w:rFonts w:ascii="仿宋" w:hAnsi="仿宋" w:eastAsia="仿宋" w:cs="仿宋"/>
                <w:sz w:val="24"/>
              </w:rPr>
            </w:pPr>
            <w:r>
              <w:rPr>
                <w:rFonts w:hint="eastAsia" w:ascii="仿宋" w:hAnsi="仿宋" w:eastAsia="仿宋" w:cs="仿宋"/>
                <w:sz w:val="24"/>
              </w:rPr>
              <w:t xml:space="preserve">其他满足招标文件要求。</w:t>
            </w:r>
            <w:r>
              <w:rPr>
                <w:rFonts w:ascii="仿宋" w:hAnsi="仿宋" w:eastAsia="仿宋" w:cs="仿宋"/>
                <w:sz w:val="24"/>
              </w:rPr>
            </w:r>
            <w:r/>
          </w:p>
        </w:tc>
        <w:tc>
          <w:tcPr>
            <w:tcW w:w="1701" w:type="dxa"/>
            <w:vAlign w:val="center"/>
            <w:textDirection w:val="lrTb"/>
            <w:noWrap w:val="false"/>
          </w:tcPr>
          <w:p>
            <w:pPr>
              <w:pStyle w:val="1019"/>
              <w:jc w:val="left"/>
              <w:tabs>
                <w:tab w:val="left" w:pos="0" w:leader="none"/>
              </w:tabs>
              <w:rPr>
                <w:rFonts w:hint="eastAsia" w:ascii="仿宋" w:hAnsi="仿宋" w:eastAsia="仿宋" w:cs="仿宋"/>
                <w:sz w:val="24"/>
              </w:rPr>
            </w:pPr>
            <w:r>
              <w:rPr>
                <w:rFonts w:hint="eastAsia" w:ascii="仿宋" w:hAnsi="仿宋" w:eastAsia="仿宋" w:cs="仿宋"/>
                <w:sz w:val="24"/>
              </w:rPr>
            </w:r>
            <w:r/>
          </w:p>
        </w:tc>
      </w:tr>
    </w:tbl>
    <w:p>
      <w:pPr>
        <w:pStyle w:val="1019"/>
        <w:spacing w:line="480" w:lineRule="exact"/>
        <w:rPr>
          <w:rFonts w:ascii="仿宋" w:hAnsi="仿宋" w:eastAsia="仿宋" w:cs="仿宋"/>
          <w:sz w:val="24"/>
        </w:rPr>
      </w:pPr>
      <w:r>
        <w:rPr>
          <w:rFonts w:hint="eastAsia" w:ascii="仿宋" w:hAnsi="仿宋" w:eastAsia="仿宋" w:cs="仿宋"/>
          <w:sz w:val="24"/>
        </w:rPr>
        <w:t xml:space="preserve">注：以上标准其中有一项不符合，则视为评审不通过。通过投标文件</w:t>
      </w:r>
      <w:r>
        <w:rPr>
          <w:rFonts w:hint="eastAsia" w:ascii="仿宋" w:hAnsi="仿宋" w:eastAsia="仿宋" w:cs="仿宋"/>
          <w:sz w:val="24"/>
          <w:lang w:val="en-US" w:eastAsia="zh-CN"/>
        </w:rPr>
        <w:t xml:space="preserve">资格</w:t>
      </w:r>
      <w:r>
        <w:rPr>
          <w:rFonts w:hint="eastAsia" w:ascii="仿宋" w:hAnsi="仿宋" w:eastAsia="仿宋" w:cs="仿宋"/>
          <w:sz w:val="24"/>
        </w:rPr>
        <w:t xml:space="preserve">性审查的合格供应商不足3家的，不进入</w:t>
      </w:r>
      <w:r>
        <w:rPr>
          <w:rFonts w:hint="eastAsia" w:ascii="仿宋" w:hAnsi="仿宋" w:eastAsia="仿宋" w:cs="仿宋"/>
          <w:sz w:val="24"/>
          <w:lang w:val="en-US" w:eastAsia="zh-CN"/>
        </w:rPr>
        <w:t xml:space="preserve">符合性</w:t>
      </w:r>
      <w:r>
        <w:rPr>
          <w:rFonts w:hint="eastAsia" w:ascii="仿宋" w:hAnsi="仿宋" w:eastAsia="仿宋" w:cs="仿宋"/>
          <w:sz w:val="24"/>
        </w:rPr>
        <w:t xml:space="preserve">评审。</w:t>
      </w:r>
      <w:r>
        <w:rPr>
          <w:rFonts w:ascii="仿宋" w:hAnsi="仿宋" w:eastAsia="仿宋" w:cs="仿宋"/>
          <w:sz w:val="24"/>
        </w:rPr>
      </w:r>
      <w:r/>
    </w:p>
    <w:p>
      <w:pPr>
        <w:pStyle w:val="1019"/>
        <w:rPr>
          <w:rFonts w:hint="eastAsia"/>
        </w:rPr>
      </w:pPr>
      <w:r>
        <w:rPr>
          <w:rFonts w:hint="eastAsia"/>
        </w:rPr>
      </w:r>
      <w:r/>
    </w:p>
    <w:p>
      <w:pPr>
        <w:pStyle w:val="1021"/>
        <w:jc w:val="center"/>
        <w:rPr>
          <w:rFonts w:hint="eastAsia" w:ascii="仿宋" w:hAnsi="仿宋" w:eastAsia="仿宋" w:cs="仿宋"/>
          <w:b/>
          <w:bCs/>
          <w:sz w:val="28"/>
          <w:szCs w:val="28"/>
        </w:rPr>
      </w:pPr>
      <w:r>
        <w:rPr>
          <w:rFonts w:hint="eastAsia" w:ascii="仿宋" w:hAnsi="仿宋" w:eastAsia="仿宋" w:cs="仿宋"/>
          <w:b/>
          <w:sz w:val="28"/>
          <w:szCs w:val="28"/>
        </w:rPr>
        <w:br w:type="page" w:clear="all"/>
      </w:r>
      <w:bookmarkStart w:id="56" w:name="_Toc1687"/>
      <w:r>
        <w:rPr>
          <w:rFonts w:hint="eastAsia" w:ascii="仿宋" w:hAnsi="仿宋" w:eastAsia="仿宋" w:cs="仿宋"/>
          <w:b/>
          <w:bCs/>
          <w:sz w:val="28"/>
          <w:szCs w:val="28"/>
          <w:lang w:val="en-US" w:eastAsia="zh-CN" w:bidi="ar-SA"/>
        </w:rPr>
        <w:t xml:space="preserve">（二）符合性评审记录表</w:t>
      </w:r>
      <w:bookmarkEnd w:id="56"/>
      <w:r>
        <w:rPr>
          <w:rFonts w:hint="eastAsia" w:ascii="仿宋" w:hAnsi="仿宋" w:eastAsia="仿宋" w:cs="仿宋"/>
          <w:b/>
          <w:bCs/>
          <w:sz w:val="28"/>
          <w:szCs w:val="28"/>
        </w:rPr>
      </w:r>
      <w:r/>
    </w:p>
    <w:tbl>
      <w:tblPr>
        <w:tblW w:w="9950" w:type="dxa"/>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746"/>
        <w:gridCol w:w="7503"/>
        <w:gridCol w:w="1701"/>
      </w:tblGrid>
      <w:tr>
        <w:trPr>
          <w:trHeight w:val="567"/>
        </w:trPr>
        <w:tc>
          <w:tcPr>
            <w:tcW w:w="746" w:type="dxa"/>
            <w:vAlign w:val="center"/>
            <w:textDirection w:val="lrTb"/>
            <w:noWrap w:val="false"/>
          </w:tcPr>
          <w:p>
            <w:pPr>
              <w:pStyle w:val="1019"/>
              <w:jc w:val="center"/>
              <w:rPr>
                <w:rFonts w:hint="eastAsia" w:ascii="仿宋" w:hAnsi="仿宋" w:eastAsia="仿宋" w:cs="仿宋"/>
                <w:b/>
                <w:bCs/>
                <w:sz w:val="24"/>
                <w:szCs w:val="24"/>
                <w:lang w:val="zh-CN" w:eastAsia="zh-CN" w:bidi="ar-SA"/>
              </w:rPr>
            </w:pPr>
            <w:r>
              <w:rPr>
                <w:rFonts w:hint="eastAsia" w:ascii="仿宋" w:hAnsi="仿宋" w:eastAsia="仿宋" w:cs="仿宋"/>
                <w:b/>
                <w:bCs/>
                <w:sz w:val="24"/>
                <w:lang w:val="zh-CN"/>
              </w:rPr>
              <w:t xml:space="preserve">序号</w:t>
            </w:r>
            <w:r>
              <w:rPr>
                <w:rFonts w:hint="eastAsia" w:ascii="仿宋" w:hAnsi="仿宋" w:eastAsia="仿宋" w:cs="仿宋"/>
                <w:b/>
                <w:bCs/>
                <w:sz w:val="24"/>
                <w:szCs w:val="24"/>
                <w:lang w:val="zh-CN" w:eastAsia="zh-CN" w:bidi="ar-SA"/>
              </w:rPr>
            </w:r>
            <w:r/>
          </w:p>
        </w:tc>
        <w:tc>
          <w:tcPr>
            <w:tcW w:w="7503" w:type="dxa"/>
            <w:vAlign w:val="center"/>
            <w:textDirection w:val="lrTb"/>
            <w:noWrap w:val="false"/>
          </w:tcPr>
          <w:p>
            <w:pPr>
              <w:pStyle w:val="1019"/>
              <w:jc w:val="center"/>
              <w:rPr>
                <w:rFonts w:hint="eastAsia" w:ascii="仿宋" w:hAnsi="仿宋" w:eastAsia="仿宋" w:cs="仿宋"/>
                <w:b/>
                <w:bCs/>
                <w:sz w:val="24"/>
                <w:szCs w:val="24"/>
                <w:lang w:val="en-US" w:eastAsia="zh-CN" w:bidi="ar-SA"/>
              </w:rPr>
            </w:pPr>
            <w:r>
              <w:rPr>
                <w:rFonts w:hint="eastAsia" w:ascii="仿宋" w:hAnsi="仿宋" w:eastAsia="仿宋" w:cs="仿宋"/>
                <w:b/>
                <w:bCs/>
                <w:sz w:val="24"/>
              </w:rPr>
              <w:t xml:space="preserve">审查项目</w:t>
            </w:r>
            <w:r>
              <w:rPr>
                <w:rFonts w:hint="eastAsia" w:ascii="仿宋" w:hAnsi="仿宋" w:eastAsia="仿宋" w:cs="仿宋"/>
                <w:b/>
                <w:bCs/>
                <w:sz w:val="24"/>
                <w:szCs w:val="24"/>
                <w:lang w:val="en-US" w:eastAsia="zh-CN" w:bidi="ar-SA"/>
              </w:rPr>
            </w:r>
            <w:r/>
          </w:p>
        </w:tc>
        <w:tc>
          <w:tcPr>
            <w:tcW w:w="1701" w:type="dxa"/>
            <w:vAlign w:val="center"/>
            <w:textDirection w:val="lrTb"/>
            <w:noWrap w:val="false"/>
          </w:tcPr>
          <w:p>
            <w:pPr>
              <w:pStyle w:val="1019"/>
              <w:jc w:val="center"/>
              <w:rPr>
                <w:rFonts w:hint="eastAsia" w:ascii="仿宋" w:hAnsi="仿宋" w:eastAsia="仿宋" w:cs="仿宋"/>
                <w:b/>
                <w:bCs/>
                <w:sz w:val="24"/>
                <w:szCs w:val="24"/>
                <w:lang w:val="en-US" w:eastAsia="zh-CN" w:bidi="ar-SA"/>
              </w:rPr>
            </w:pPr>
            <w:r>
              <w:rPr>
                <w:rFonts w:hint="eastAsia" w:ascii="仿宋" w:hAnsi="仿宋" w:eastAsia="仿宋" w:cs="仿宋"/>
                <w:b/>
                <w:bCs/>
                <w:sz w:val="24"/>
                <w:lang w:val="en-US" w:eastAsia="zh-CN"/>
              </w:rPr>
              <w:t xml:space="preserve">备注</w:t>
            </w:r>
            <w:r>
              <w:rPr>
                <w:rFonts w:hint="eastAsia" w:ascii="仿宋" w:hAnsi="仿宋" w:eastAsia="仿宋" w:cs="仿宋"/>
                <w:b/>
                <w:bCs/>
                <w:sz w:val="24"/>
                <w:szCs w:val="24"/>
                <w:lang w:val="en-US" w:eastAsia="zh-CN" w:bidi="ar-SA"/>
              </w:rPr>
            </w:r>
            <w:r/>
          </w:p>
        </w:tc>
      </w:tr>
      <w:tr>
        <w:trPr>
          <w:trHeight w:val="567"/>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二</w:t>
            </w:r>
            <w:r>
              <w:rPr>
                <w:rFonts w:ascii="仿宋" w:hAnsi="仿宋" w:eastAsia="仿宋" w:cs="仿宋"/>
                <w:sz w:val="24"/>
              </w:rPr>
            </w:r>
            <w:r/>
          </w:p>
        </w:tc>
        <w:tc>
          <w:tcPr>
            <w:tcW w:w="7503"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符合性审查</w:t>
            </w:r>
            <w:r>
              <w:rPr>
                <w:rFonts w:ascii="仿宋" w:hAnsi="仿宋" w:eastAsia="仿宋" w:cs="仿宋"/>
                <w:sz w:val="24"/>
              </w:rPr>
            </w:r>
            <w:r/>
          </w:p>
        </w:tc>
        <w:tc>
          <w:tcPr>
            <w:tcW w:w="1701" w:type="dxa"/>
            <w:vAlign w:val="center"/>
            <w:textDirection w:val="lrTb"/>
            <w:noWrap w:val="false"/>
          </w:tcPr>
          <w:p>
            <w:pPr>
              <w:pStyle w:val="1019"/>
              <w:jc w:val="center"/>
              <w:rPr>
                <w:rFonts w:hint="eastAsia" w:ascii="仿宋" w:hAnsi="仿宋" w:eastAsia="仿宋" w:cs="仿宋"/>
                <w:sz w:val="24"/>
              </w:rPr>
            </w:pPr>
            <w:r>
              <w:rPr>
                <w:rFonts w:hint="eastAsia" w:ascii="仿宋" w:hAnsi="仿宋" w:eastAsia="仿宋" w:cs="仿宋"/>
                <w:sz w:val="24"/>
              </w:rPr>
            </w:r>
            <w:r/>
          </w:p>
        </w:tc>
      </w:tr>
      <w:tr>
        <w:trPr>
          <w:trHeight w:val="567"/>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1</w:t>
            </w:r>
            <w:r>
              <w:rPr>
                <w:rFonts w:ascii="仿宋" w:hAnsi="仿宋" w:eastAsia="仿宋" w:cs="仿宋"/>
                <w:sz w:val="24"/>
              </w:rPr>
            </w:r>
            <w:r/>
          </w:p>
        </w:tc>
        <w:tc>
          <w:tcPr>
            <w:tcW w:w="7503" w:type="dxa"/>
            <w:vAlign w:val="center"/>
            <w:textDirection w:val="lrTb"/>
            <w:noWrap w:val="false"/>
          </w:tcPr>
          <w:p>
            <w:pPr>
              <w:pStyle w:val="1019"/>
              <w:jc w:val="left"/>
              <w:rPr>
                <w:rFonts w:ascii="仿宋" w:hAnsi="仿宋" w:eastAsia="仿宋" w:cs="仿宋"/>
                <w:sz w:val="24"/>
                <w:lang w:val="zh-CN"/>
              </w:rPr>
            </w:pPr>
            <w:r>
              <w:rPr>
                <w:rFonts w:hint="eastAsia" w:ascii="仿宋" w:hAnsi="仿宋" w:eastAsia="仿宋" w:cs="仿宋"/>
                <w:sz w:val="24"/>
                <w:lang w:val="zh-CN"/>
              </w:rPr>
              <w:t xml:space="preserve">投标文件按要求签署及盖章。</w:t>
            </w:r>
            <w:r>
              <w:rPr>
                <w:rFonts w:ascii="仿宋" w:hAnsi="仿宋" w:eastAsia="仿宋" w:cs="仿宋"/>
                <w:sz w:val="24"/>
                <w:lang w:val="zh-CN"/>
              </w:rPr>
            </w:r>
            <w:r/>
          </w:p>
        </w:tc>
        <w:tc>
          <w:tcPr>
            <w:tcW w:w="1701" w:type="dxa"/>
            <w:vAlign w:val="center"/>
            <w:textDirection w:val="lrTb"/>
            <w:noWrap w:val="false"/>
          </w:tcPr>
          <w:p>
            <w:pPr>
              <w:pStyle w:val="1019"/>
              <w:jc w:val="left"/>
              <w:rPr>
                <w:rFonts w:hint="eastAsia" w:ascii="仿宋" w:hAnsi="仿宋" w:eastAsia="仿宋" w:cs="仿宋"/>
                <w:sz w:val="24"/>
                <w:lang w:val="zh-CN"/>
              </w:rPr>
            </w:pPr>
            <w:r>
              <w:rPr>
                <w:rFonts w:hint="eastAsia" w:ascii="仿宋" w:hAnsi="仿宋" w:eastAsia="仿宋" w:cs="仿宋"/>
                <w:sz w:val="24"/>
                <w:lang w:val="zh-CN"/>
              </w:rPr>
            </w:r>
            <w:r/>
          </w:p>
        </w:tc>
      </w:tr>
      <w:tr>
        <w:trPr>
          <w:trHeight w:val="567"/>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2</w:t>
            </w:r>
            <w:r>
              <w:rPr>
                <w:rFonts w:ascii="仿宋" w:hAnsi="仿宋" w:eastAsia="仿宋" w:cs="仿宋"/>
                <w:sz w:val="24"/>
              </w:rPr>
            </w:r>
            <w:r/>
          </w:p>
        </w:tc>
        <w:tc>
          <w:tcPr>
            <w:tcW w:w="7503" w:type="dxa"/>
            <w:vAlign w:val="center"/>
            <w:textDirection w:val="lrTb"/>
            <w:noWrap w:val="false"/>
          </w:tcPr>
          <w:p>
            <w:pPr>
              <w:pStyle w:val="1019"/>
              <w:jc w:val="left"/>
              <w:rPr>
                <w:rFonts w:ascii="仿宋" w:hAnsi="仿宋" w:eastAsia="仿宋" w:cs="仿宋"/>
                <w:sz w:val="24"/>
                <w:lang w:val="zh-CN"/>
              </w:rPr>
            </w:pPr>
            <w:r>
              <w:rPr>
                <w:rFonts w:hint="eastAsia" w:ascii="仿宋" w:hAnsi="仿宋" w:eastAsia="仿宋" w:cs="仿宋"/>
                <w:sz w:val="24"/>
                <w:lang w:val="zh-CN"/>
              </w:rPr>
              <w:t xml:space="preserve">投标文件组成齐全完整。</w:t>
            </w:r>
            <w:r>
              <w:rPr>
                <w:rFonts w:ascii="仿宋" w:hAnsi="仿宋" w:eastAsia="仿宋" w:cs="仿宋"/>
                <w:sz w:val="24"/>
                <w:lang w:val="zh-CN"/>
              </w:rPr>
            </w:r>
            <w:r/>
          </w:p>
        </w:tc>
        <w:tc>
          <w:tcPr>
            <w:tcW w:w="1701" w:type="dxa"/>
            <w:vAlign w:val="center"/>
            <w:textDirection w:val="lrTb"/>
            <w:noWrap w:val="false"/>
          </w:tcPr>
          <w:p>
            <w:pPr>
              <w:pStyle w:val="1019"/>
              <w:jc w:val="left"/>
              <w:rPr>
                <w:rFonts w:hint="eastAsia" w:ascii="仿宋" w:hAnsi="仿宋" w:eastAsia="仿宋" w:cs="仿宋"/>
                <w:sz w:val="24"/>
                <w:lang w:val="zh-CN"/>
              </w:rPr>
            </w:pPr>
            <w:r>
              <w:rPr>
                <w:rFonts w:hint="eastAsia" w:ascii="仿宋" w:hAnsi="仿宋" w:eastAsia="仿宋" w:cs="仿宋"/>
                <w:sz w:val="24"/>
                <w:lang w:val="zh-CN"/>
              </w:rPr>
            </w:r>
            <w:r/>
          </w:p>
        </w:tc>
      </w:tr>
      <w:tr>
        <w:trPr>
          <w:trHeight w:val="567"/>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3</w:t>
            </w:r>
            <w:r>
              <w:rPr>
                <w:rFonts w:ascii="仿宋" w:hAnsi="仿宋" w:eastAsia="仿宋" w:cs="仿宋"/>
                <w:sz w:val="24"/>
              </w:rPr>
            </w:r>
            <w:r/>
          </w:p>
        </w:tc>
        <w:tc>
          <w:tcPr>
            <w:tcW w:w="7503" w:type="dxa"/>
            <w:vAlign w:val="center"/>
            <w:textDirection w:val="lrTb"/>
            <w:noWrap w:val="false"/>
          </w:tcPr>
          <w:p>
            <w:pPr>
              <w:pStyle w:val="1019"/>
              <w:jc w:val="left"/>
              <w:rPr>
                <w:rFonts w:ascii="仿宋" w:hAnsi="仿宋" w:eastAsia="仿宋" w:cs="仿宋"/>
                <w:sz w:val="24"/>
                <w:lang w:val="zh-CN"/>
              </w:rPr>
            </w:pPr>
            <w:r>
              <w:rPr>
                <w:rFonts w:hint="eastAsia" w:ascii="仿宋" w:hAnsi="仿宋" w:eastAsia="仿宋" w:cs="仿宋"/>
                <w:sz w:val="24"/>
                <w:lang w:val="zh-CN"/>
              </w:rPr>
              <w:t xml:space="preserve">按规定递交了合格的《投标函》，投标有效期符合招标文件规定。</w:t>
            </w:r>
            <w:r>
              <w:rPr>
                <w:rFonts w:ascii="仿宋" w:hAnsi="仿宋" w:eastAsia="仿宋" w:cs="仿宋"/>
                <w:sz w:val="24"/>
                <w:lang w:val="zh-CN"/>
              </w:rPr>
            </w:r>
            <w:r/>
          </w:p>
        </w:tc>
        <w:tc>
          <w:tcPr>
            <w:tcW w:w="1701" w:type="dxa"/>
            <w:vAlign w:val="center"/>
            <w:textDirection w:val="lrTb"/>
            <w:noWrap w:val="false"/>
          </w:tcPr>
          <w:p>
            <w:pPr>
              <w:pStyle w:val="1019"/>
              <w:jc w:val="left"/>
              <w:rPr>
                <w:rFonts w:hint="eastAsia" w:ascii="仿宋" w:hAnsi="仿宋" w:eastAsia="仿宋" w:cs="仿宋"/>
                <w:sz w:val="24"/>
                <w:lang w:val="zh-CN"/>
              </w:rPr>
            </w:pPr>
            <w:r>
              <w:rPr>
                <w:rFonts w:hint="eastAsia" w:ascii="仿宋" w:hAnsi="仿宋" w:eastAsia="仿宋" w:cs="仿宋"/>
                <w:sz w:val="24"/>
                <w:lang w:val="zh-CN"/>
              </w:rPr>
            </w:r>
            <w:r/>
          </w:p>
        </w:tc>
      </w:tr>
      <w:tr>
        <w:trPr>
          <w:trHeight w:val="567"/>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4</w:t>
            </w:r>
            <w:r>
              <w:rPr>
                <w:rFonts w:ascii="仿宋" w:hAnsi="仿宋" w:eastAsia="仿宋" w:cs="仿宋"/>
                <w:sz w:val="24"/>
              </w:rPr>
            </w:r>
            <w:r/>
          </w:p>
        </w:tc>
        <w:tc>
          <w:tcPr>
            <w:tcW w:w="7503" w:type="dxa"/>
            <w:vAlign w:val="center"/>
            <w:textDirection w:val="lrTb"/>
            <w:noWrap w:val="false"/>
          </w:tcPr>
          <w:p>
            <w:pPr>
              <w:pStyle w:val="1019"/>
              <w:jc w:val="left"/>
              <w:rPr>
                <w:rFonts w:ascii="仿宋" w:hAnsi="仿宋" w:eastAsia="仿宋" w:cs="仿宋"/>
                <w:sz w:val="24"/>
                <w:lang w:val="zh-CN"/>
              </w:rPr>
            </w:pPr>
            <w:r>
              <w:rPr>
                <w:rFonts w:hint="eastAsia" w:ascii="仿宋" w:hAnsi="仿宋" w:eastAsia="仿宋" w:cs="仿宋"/>
                <w:sz w:val="24"/>
                <w:lang w:val="zh-CN"/>
              </w:rPr>
              <w:t xml:space="preserve">供应商提供法定代表人授权书原件、法定代表人身份证复印件、授权代表身份证复印件（如果是法定代表人直接参与投标的可以不提供授权书）。</w:t>
            </w:r>
            <w:r>
              <w:rPr>
                <w:rFonts w:ascii="仿宋" w:hAnsi="仿宋" w:eastAsia="仿宋" w:cs="仿宋"/>
                <w:sz w:val="24"/>
                <w:lang w:val="zh-CN"/>
              </w:rPr>
            </w:r>
            <w:r/>
          </w:p>
        </w:tc>
        <w:tc>
          <w:tcPr>
            <w:tcW w:w="1701" w:type="dxa"/>
            <w:vAlign w:val="center"/>
            <w:textDirection w:val="lrTb"/>
            <w:noWrap w:val="false"/>
          </w:tcPr>
          <w:p>
            <w:pPr>
              <w:pStyle w:val="1019"/>
              <w:jc w:val="left"/>
              <w:rPr>
                <w:rFonts w:hint="eastAsia" w:ascii="仿宋" w:hAnsi="仿宋" w:eastAsia="仿宋" w:cs="仿宋"/>
                <w:sz w:val="24"/>
                <w:lang w:val="zh-CN"/>
              </w:rPr>
            </w:pPr>
            <w:r>
              <w:rPr>
                <w:rFonts w:hint="eastAsia" w:ascii="仿宋" w:hAnsi="仿宋" w:eastAsia="仿宋" w:cs="仿宋"/>
                <w:sz w:val="24"/>
                <w:lang w:val="zh-CN"/>
              </w:rPr>
            </w:r>
            <w:r/>
          </w:p>
        </w:tc>
      </w:tr>
      <w:tr>
        <w:trPr>
          <w:trHeight w:val="567"/>
        </w:trPr>
        <w:tc>
          <w:tcPr>
            <w:tcW w:w="74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5</w:t>
            </w:r>
            <w:r>
              <w:rPr>
                <w:rFonts w:ascii="仿宋" w:hAnsi="仿宋" w:eastAsia="仿宋" w:cs="仿宋"/>
                <w:sz w:val="24"/>
              </w:rPr>
            </w:r>
            <w:r/>
          </w:p>
        </w:tc>
        <w:tc>
          <w:tcPr>
            <w:tcW w:w="7503" w:type="dxa"/>
            <w:vAlign w:val="center"/>
            <w:textDirection w:val="lrTb"/>
            <w:noWrap w:val="false"/>
          </w:tcPr>
          <w:p>
            <w:pPr>
              <w:pStyle w:val="1019"/>
              <w:jc w:val="left"/>
              <w:rPr>
                <w:rFonts w:ascii="仿宋" w:hAnsi="仿宋" w:eastAsia="仿宋" w:cs="仿宋"/>
                <w:sz w:val="24"/>
                <w:lang w:val="zh-CN"/>
              </w:rPr>
            </w:pPr>
            <w:r>
              <w:rPr>
                <w:rFonts w:hint="eastAsia" w:ascii="仿宋" w:hAnsi="仿宋" w:eastAsia="仿宋" w:cs="仿宋"/>
                <w:sz w:val="24"/>
              </w:rPr>
              <w:t xml:space="preserve">投标</w:t>
            </w:r>
            <w:r>
              <w:rPr>
                <w:rFonts w:hint="eastAsia" w:ascii="仿宋" w:hAnsi="仿宋" w:eastAsia="仿宋" w:cs="仿宋"/>
                <w:sz w:val="24"/>
                <w:lang w:val="zh-CN"/>
              </w:rPr>
              <w:t xml:space="preserve">报价</w:t>
            </w:r>
            <w:r>
              <w:rPr>
                <w:rFonts w:hint="eastAsia" w:ascii="仿宋" w:hAnsi="仿宋" w:eastAsia="仿宋" w:cs="仿宋"/>
                <w:sz w:val="24"/>
              </w:rPr>
              <w:t xml:space="preserve">未</w:t>
            </w:r>
            <w:r>
              <w:rPr>
                <w:rFonts w:hint="eastAsia" w:ascii="仿宋" w:hAnsi="仿宋" w:eastAsia="仿宋" w:cs="仿宋"/>
                <w:sz w:val="24"/>
                <w:lang w:val="zh-CN"/>
              </w:rPr>
              <w:t xml:space="preserve">超过</w:t>
            </w:r>
            <w:r>
              <w:rPr>
                <w:rFonts w:hint="eastAsia" w:ascii="仿宋" w:hAnsi="仿宋" w:eastAsia="仿宋" w:cs="仿宋"/>
                <w:sz w:val="24"/>
              </w:rPr>
              <w:t xml:space="preserve">最高限价。</w:t>
            </w:r>
            <w:r>
              <w:rPr>
                <w:rFonts w:ascii="仿宋" w:hAnsi="仿宋" w:eastAsia="仿宋" w:cs="仿宋"/>
                <w:sz w:val="24"/>
                <w:lang w:val="zh-CN"/>
              </w:rPr>
            </w:r>
            <w:r/>
          </w:p>
        </w:tc>
        <w:tc>
          <w:tcPr>
            <w:tcW w:w="1701" w:type="dxa"/>
            <w:vAlign w:val="center"/>
            <w:textDirection w:val="lrTb"/>
            <w:noWrap w:val="false"/>
          </w:tcPr>
          <w:p>
            <w:pPr>
              <w:pStyle w:val="1019"/>
              <w:jc w:val="left"/>
              <w:rPr>
                <w:rFonts w:hint="eastAsia" w:ascii="仿宋" w:hAnsi="仿宋" w:eastAsia="仿宋" w:cs="仿宋"/>
                <w:sz w:val="24"/>
              </w:rPr>
            </w:pPr>
            <w:r>
              <w:rPr>
                <w:rFonts w:hint="eastAsia" w:ascii="仿宋" w:hAnsi="仿宋" w:eastAsia="仿宋" w:cs="仿宋"/>
                <w:sz w:val="24"/>
              </w:rPr>
            </w:r>
            <w:r/>
          </w:p>
        </w:tc>
      </w:tr>
      <w:tr>
        <w:trPr>
          <w:trHeight w:val="567"/>
        </w:trPr>
        <w:tc>
          <w:tcPr>
            <w:tcW w:w="746" w:type="dxa"/>
            <w:vAlign w:val="center"/>
            <w:textDirection w:val="lrTb"/>
            <w:noWrap w:val="false"/>
          </w:tcPr>
          <w:p>
            <w:pPr>
              <w:pStyle w:val="1019"/>
              <w:jc w:val="center"/>
              <w:rPr>
                <w:rFonts w:hint="eastAsia" w:ascii="仿宋" w:hAnsi="仿宋" w:eastAsia="仿宋" w:cs="仿宋"/>
                <w:sz w:val="24"/>
                <w:szCs w:val="24"/>
                <w:lang w:val="en-US" w:eastAsia="zh-CN" w:bidi="ar-SA"/>
              </w:rPr>
            </w:pPr>
            <w:r>
              <w:rPr>
                <w:rFonts w:hint="eastAsia" w:ascii="仿宋" w:hAnsi="仿宋" w:eastAsia="仿宋" w:cs="仿宋"/>
                <w:sz w:val="24"/>
              </w:rPr>
              <w:t xml:space="preserve">6</w:t>
            </w:r>
            <w:r>
              <w:rPr>
                <w:rFonts w:hint="eastAsia" w:ascii="仿宋" w:hAnsi="仿宋" w:eastAsia="仿宋" w:cs="仿宋"/>
                <w:sz w:val="24"/>
                <w:szCs w:val="24"/>
                <w:lang w:val="en-US" w:eastAsia="zh-CN" w:bidi="ar-SA"/>
              </w:rPr>
            </w:r>
            <w:r/>
          </w:p>
        </w:tc>
        <w:tc>
          <w:tcPr>
            <w:tcW w:w="7503" w:type="dxa"/>
            <w:vAlign w:val="center"/>
            <w:textDirection w:val="lrTb"/>
            <w:noWrap w:val="false"/>
          </w:tcPr>
          <w:p>
            <w:pPr>
              <w:pStyle w:val="1019"/>
              <w:jc w:val="left"/>
              <w:rPr>
                <w:rFonts w:ascii="仿宋" w:hAnsi="仿宋" w:eastAsia="仿宋" w:cs="仿宋"/>
                <w:sz w:val="24"/>
                <w:lang w:val="en-US"/>
              </w:rPr>
            </w:pPr>
            <w:r>
              <w:rPr>
                <w:rFonts w:hint="eastAsia" w:ascii="仿宋" w:hAnsi="仿宋" w:eastAsia="仿宋" w:cs="仿宋"/>
                <w:sz w:val="24"/>
                <w:lang w:val="en-US" w:eastAsia="zh-CN"/>
              </w:rPr>
              <w:t xml:space="preserve">商务要求中“★”号商务条款满足谈判文件要求。</w:t>
            </w:r>
            <w:r>
              <w:rPr>
                <w:rFonts w:ascii="仿宋" w:hAnsi="仿宋" w:eastAsia="仿宋" w:cs="仿宋"/>
                <w:sz w:val="24"/>
                <w:lang w:val="en-US"/>
              </w:rPr>
            </w:r>
            <w:r/>
          </w:p>
        </w:tc>
        <w:tc>
          <w:tcPr>
            <w:tcW w:w="1701" w:type="dxa"/>
            <w:vAlign w:val="center"/>
            <w:textDirection w:val="lrTb"/>
            <w:noWrap w:val="false"/>
          </w:tcPr>
          <w:p>
            <w:pPr>
              <w:pStyle w:val="1019"/>
              <w:jc w:val="left"/>
              <w:rPr>
                <w:rFonts w:hint="eastAsia" w:ascii="仿宋" w:hAnsi="仿宋" w:eastAsia="仿宋" w:cs="仿宋"/>
                <w:sz w:val="24"/>
              </w:rPr>
            </w:pPr>
            <w:r>
              <w:rPr>
                <w:rFonts w:hint="eastAsia" w:ascii="仿宋" w:hAnsi="仿宋" w:eastAsia="仿宋" w:cs="仿宋"/>
                <w:sz w:val="24"/>
              </w:rPr>
            </w:r>
            <w:r/>
          </w:p>
        </w:tc>
      </w:tr>
      <w:tr>
        <w:trPr>
          <w:trHeight w:val="567"/>
        </w:trPr>
        <w:tc>
          <w:tcPr>
            <w:tcW w:w="746" w:type="dxa"/>
            <w:vAlign w:val="center"/>
            <w:textDirection w:val="lrTb"/>
            <w:noWrap w:val="false"/>
          </w:tcPr>
          <w:p>
            <w:pPr>
              <w:pStyle w:val="1019"/>
              <w:jc w:val="center"/>
              <w:rPr>
                <w:rFonts w:hint="eastAsia" w:ascii="仿宋" w:hAnsi="仿宋" w:eastAsia="仿宋" w:cs="仿宋"/>
                <w:sz w:val="24"/>
                <w:szCs w:val="24"/>
                <w:lang w:val="en-US" w:eastAsia="zh-CN" w:bidi="ar-SA"/>
              </w:rPr>
            </w:pPr>
            <w:r>
              <w:rPr>
                <w:rFonts w:hint="eastAsia" w:ascii="仿宋" w:hAnsi="仿宋" w:eastAsia="仿宋" w:cs="仿宋"/>
                <w:sz w:val="24"/>
              </w:rPr>
              <w:t xml:space="preserve">7</w:t>
            </w:r>
            <w:r>
              <w:rPr>
                <w:rFonts w:hint="eastAsia" w:ascii="仿宋" w:hAnsi="仿宋" w:eastAsia="仿宋" w:cs="仿宋"/>
                <w:sz w:val="24"/>
                <w:szCs w:val="24"/>
                <w:lang w:val="en-US" w:eastAsia="zh-CN" w:bidi="ar-SA"/>
              </w:rPr>
            </w:r>
            <w:r/>
          </w:p>
        </w:tc>
        <w:tc>
          <w:tcPr>
            <w:tcW w:w="7503" w:type="dxa"/>
            <w:vAlign w:val="center"/>
            <w:textDirection w:val="lrTb"/>
            <w:noWrap w:val="false"/>
          </w:tcPr>
          <w:p>
            <w:pPr>
              <w:pStyle w:val="1019"/>
              <w:jc w:val="left"/>
              <w:rPr>
                <w:rFonts w:hint="eastAsia" w:ascii="仿宋" w:hAnsi="仿宋" w:eastAsia="仿宋" w:cs="仿宋"/>
                <w:sz w:val="24"/>
                <w:lang w:val="zh-CN"/>
              </w:rPr>
            </w:pPr>
            <w:r>
              <w:rPr>
                <w:rFonts w:hint="eastAsia" w:ascii="仿宋" w:hAnsi="仿宋" w:eastAsia="仿宋" w:cs="仿宋"/>
                <w:sz w:val="24"/>
                <w:lang w:val="en-US" w:eastAsia="zh-CN"/>
              </w:rPr>
              <w:t xml:space="preserve">技术要求中“★”号技术条款满足谈判文件要求。</w:t>
            </w:r>
            <w:r>
              <w:rPr>
                <w:rFonts w:hint="eastAsia" w:ascii="仿宋" w:hAnsi="仿宋" w:eastAsia="仿宋" w:cs="仿宋"/>
                <w:sz w:val="24"/>
                <w:lang w:val="zh-CN"/>
              </w:rPr>
            </w:r>
            <w:r/>
          </w:p>
        </w:tc>
        <w:tc>
          <w:tcPr>
            <w:tcW w:w="1701" w:type="dxa"/>
            <w:vAlign w:val="center"/>
            <w:textDirection w:val="lrTb"/>
            <w:noWrap w:val="false"/>
          </w:tcPr>
          <w:p>
            <w:pPr>
              <w:pStyle w:val="1019"/>
              <w:jc w:val="left"/>
              <w:rPr>
                <w:rFonts w:hint="eastAsia" w:ascii="仿宋" w:hAnsi="仿宋" w:eastAsia="仿宋" w:cs="仿宋"/>
                <w:sz w:val="24"/>
              </w:rPr>
            </w:pPr>
            <w:r>
              <w:rPr>
                <w:rFonts w:hint="eastAsia" w:ascii="仿宋" w:hAnsi="仿宋" w:eastAsia="仿宋" w:cs="仿宋"/>
                <w:sz w:val="24"/>
              </w:rPr>
            </w:r>
            <w:r/>
          </w:p>
        </w:tc>
      </w:tr>
      <w:tr>
        <w:trPr>
          <w:trHeight w:val="567"/>
        </w:trPr>
        <w:tc>
          <w:tcPr>
            <w:tcW w:w="746" w:type="dxa"/>
            <w:vAlign w:val="center"/>
            <w:textDirection w:val="lrTb"/>
            <w:noWrap w:val="false"/>
          </w:tcPr>
          <w:p>
            <w:pPr>
              <w:pStyle w:val="1019"/>
              <w:jc w:val="center"/>
              <w:rPr>
                <w:rFonts w:ascii="仿宋" w:hAnsi="仿宋" w:eastAsia="仿宋" w:cs="仿宋"/>
                <w:sz w:val="24"/>
                <w:szCs w:val="24"/>
                <w:lang w:val="en-US" w:eastAsia="zh-CN" w:bidi="ar-SA"/>
              </w:rPr>
            </w:pPr>
            <w:r>
              <w:rPr>
                <w:rFonts w:hint="eastAsia" w:ascii="仿宋" w:hAnsi="仿宋" w:eastAsia="仿宋" w:cs="仿宋"/>
                <w:sz w:val="24"/>
              </w:rPr>
              <w:t xml:space="preserve">8</w:t>
            </w:r>
            <w:r>
              <w:rPr>
                <w:rFonts w:ascii="仿宋" w:hAnsi="仿宋" w:eastAsia="仿宋" w:cs="仿宋"/>
                <w:sz w:val="24"/>
                <w:szCs w:val="24"/>
                <w:lang w:val="en-US" w:eastAsia="zh-CN" w:bidi="ar-SA"/>
              </w:rPr>
            </w:r>
            <w:r/>
          </w:p>
        </w:tc>
        <w:tc>
          <w:tcPr>
            <w:tcW w:w="7503" w:type="dxa"/>
            <w:vAlign w:val="center"/>
            <w:textDirection w:val="lrTb"/>
            <w:noWrap w:val="false"/>
          </w:tcPr>
          <w:p>
            <w:pPr>
              <w:pStyle w:val="1019"/>
              <w:jc w:val="left"/>
              <w:rPr>
                <w:rFonts w:ascii="仿宋" w:hAnsi="仿宋" w:eastAsia="仿宋" w:cs="仿宋"/>
                <w:sz w:val="24"/>
                <w:lang w:val="zh-CN"/>
              </w:rPr>
            </w:pPr>
            <w:r>
              <w:rPr>
                <w:rFonts w:hint="eastAsia" w:ascii="仿宋" w:hAnsi="仿宋" w:eastAsia="仿宋" w:cs="仿宋"/>
                <w:sz w:val="24"/>
                <w:lang w:val="zh-CN"/>
              </w:rPr>
              <w:t xml:space="preserve">没有《招标文件》不允许的附加条件。</w:t>
            </w:r>
            <w:r>
              <w:rPr>
                <w:rFonts w:ascii="仿宋" w:hAnsi="仿宋" w:eastAsia="仿宋" w:cs="仿宋"/>
                <w:sz w:val="24"/>
                <w:lang w:val="zh-CN"/>
              </w:rPr>
            </w:r>
            <w:r/>
          </w:p>
        </w:tc>
        <w:tc>
          <w:tcPr>
            <w:tcW w:w="1701" w:type="dxa"/>
            <w:vAlign w:val="center"/>
            <w:textDirection w:val="lrTb"/>
            <w:noWrap w:val="false"/>
          </w:tcPr>
          <w:p>
            <w:pPr>
              <w:pStyle w:val="1019"/>
              <w:jc w:val="left"/>
              <w:rPr>
                <w:rFonts w:hint="eastAsia" w:ascii="仿宋" w:hAnsi="仿宋" w:eastAsia="仿宋" w:cs="仿宋"/>
                <w:sz w:val="24"/>
                <w:lang w:val="zh-CN"/>
              </w:rPr>
            </w:pPr>
            <w:r>
              <w:rPr>
                <w:rFonts w:hint="eastAsia" w:ascii="仿宋" w:hAnsi="仿宋" w:eastAsia="仿宋" w:cs="仿宋"/>
                <w:sz w:val="24"/>
                <w:lang w:val="zh-CN"/>
              </w:rPr>
            </w:r>
            <w:r/>
          </w:p>
        </w:tc>
      </w:tr>
      <w:tr>
        <w:trPr>
          <w:trHeight w:val="567"/>
        </w:trPr>
        <w:tc>
          <w:tcPr>
            <w:tcW w:w="746" w:type="dxa"/>
            <w:vAlign w:val="center"/>
            <w:textDirection w:val="lrTb"/>
            <w:noWrap w:val="false"/>
          </w:tcPr>
          <w:p>
            <w:pPr>
              <w:pStyle w:val="1019"/>
              <w:jc w:val="center"/>
              <w:rPr>
                <w:rFonts w:hint="eastAsia" w:ascii="仿宋" w:hAnsi="仿宋" w:eastAsia="仿宋" w:cs="仿宋"/>
                <w:sz w:val="24"/>
                <w:szCs w:val="24"/>
                <w:lang w:val="en-US" w:eastAsia="zh-CN" w:bidi="ar-SA"/>
              </w:rPr>
            </w:pPr>
            <w:r>
              <w:rPr>
                <w:rFonts w:hint="eastAsia" w:ascii="仿宋" w:hAnsi="仿宋" w:eastAsia="仿宋" w:cs="仿宋"/>
                <w:sz w:val="24"/>
                <w:lang w:val="en-US" w:eastAsia="zh-CN"/>
              </w:rPr>
              <w:t xml:space="preserve">9</w:t>
            </w:r>
            <w:r>
              <w:rPr>
                <w:rFonts w:hint="eastAsia" w:ascii="仿宋" w:hAnsi="仿宋" w:eastAsia="仿宋" w:cs="仿宋"/>
                <w:sz w:val="24"/>
                <w:szCs w:val="24"/>
                <w:lang w:val="en-US" w:eastAsia="zh-CN" w:bidi="ar-SA"/>
              </w:rPr>
            </w:r>
            <w:r/>
          </w:p>
        </w:tc>
        <w:tc>
          <w:tcPr>
            <w:tcW w:w="7503" w:type="dxa"/>
            <w:vAlign w:val="center"/>
            <w:textDirection w:val="lrTb"/>
            <w:noWrap w:val="false"/>
          </w:tcPr>
          <w:p>
            <w:pPr>
              <w:pStyle w:val="1019"/>
              <w:jc w:val="left"/>
              <w:rPr>
                <w:rFonts w:hint="eastAsia" w:ascii="仿宋" w:hAnsi="仿宋" w:eastAsia="仿宋" w:cs="仿宋"/>
                <w:sz w:val="24"/>
                <w:szCs w:val="24"/>
                <w:lang w:val="zh-CN" w:eastAsia="zh-CN" w:bidi="ar-SA"/>
              </w:rPr>
            </w:pPr>
            <w:r>
              <w:rPr>
                <w:rFonts w:hint="eastAsia" w:ascii="仿宋" w:hAnsi="仿宋" w:eastAsia="仿宋" w:cs="仿宋"/>
                <w:sz w:val="24"/>
                <w:lang w:val="zh-CN"/>
              </w:rPr>
              <w:t xml:space="preserve">没有串通投标情形。</w:t>
            </w:r>
            <w:r>
              <w:rPr>
                <w:rFonts w:hint="eastAsia" w:ascii="仿宋" w:hAnsi="仿宋" w:eastAsia="仿宋" w:cs="仿宋"/>
                <w:sz w:val="24"/>
                <w:szCs w:val="24"/>
                <w:lang w:val="zh-CN" w:eastAsia="zh-CN" w:bidi="ar-SA"/>
              </w:rPr>
            </w:r>
            <w:r/>
          </w:p>
        </w:tc>
        <w:tc>
          <w:tcPr>
            <w:tcW w:w="1701" w:type="dxa"/>
            <w:vAlign w:val="center"/>
            <w:textDirection w:val="lrTb"/>
            <w:noWrap w:val="false"/>
          </w:tcPr>
          <w:p>
            <w:pPr>
              <w:pStyle w:val="1019"/>
              <w:jc w:val="left"/>
              <w:rPr>
                <w:rFonts w:hint="eastAsia" w:ascii="仿宋" w:hAnsi="仿宋" w:eastAsia="仿宋" w:cs="仿宋"/>
                <w:sz w:val="24"/>
                <w:lang w:val="zh-CN"/>
              </w:rPr>
            </w:pPr>
            <w:r>
              <w:rPr>
                <w:rFonts w:hint="eastAsia" w:ascii="仿宋" w:hAnsi="仿宋" w:eastAsia="仿宋" w:cs="仿宋"/>
                <w:sz w:val="24"/>
                <w:lang w:val="zh-CN"/>
              </w:rPr>
            </w:r>
            <w:r/>
          </w:p>
        </w:tc>
      </w:tr>
      <w:tr>
        <w:trPr>
          <w:trHeight w:val="567"/>
        </w:trPr>
        <w:tc>
          <w:tcPr>
            <w:tcW w:w="746" w:type="dxa"/>
            <w:vAlign w:val="center"/>
            <w:textDirection w:val="lrTb"/>
            <w:noWrap w:val="false"/>
          </w:tcPr>
          <w:p>
            <w:pPr>
              <w:pStyle w:val="1019"/>
              <w:jc w:val="center"/>
              <w:rPr>
                <w:rFonts w:ascii="仿宋" w:hAnsi="仿宋" w:eastAsia="仿宋" w:cs="仿宋"/>
                <w:sz w:val="24"/>
                <w:lang w:val="en-US" w:eastAsia="zh-CN"/>
              </w:rPr>
            </w:pPr>
            <w:r>
              <w:rPr>
                <w:rFonts w:hint="eastAsia" w:ascii="仿宋" w:hAnsi="仿宋" w:eastAsia="仿宋" w:cs="仿宋"/>
                <w:sz w:val="24"/>
                <w:lang w:val="en-US" w:eastAsia="zh-CN"/>
              </w:rPr>
              <w:t xml:space="preserve">10</w:t>
            </w:r>
            <w:r>
              <w:rPr>
                <w:rFonts w:ascii="仿宋" w:hAnsi="仿宋" w:eastAsia="仿宋" w:cs="仿宋"/>
                <w:sz w:val="24"/>
                <w:lang w:val="en-US" w:eastAsia="zh-CN"/>
              </w:rPr>
            </w:r>
            <w:r/>
          </w:p>
        </w:tc>
        <w:tc>
          <w:tcPr>
            <w:tcW w:w="7503" w:type="dxa"/>
            <w:vAlign w:val="center"/>
            <w:textDirection w:val="lrTb"/>
            <w:noWrap w:val="false"/>
          </w:tcPr>
          <w:p>
            <w:pPr>
              <w:pStyle w:val="1019"/>
              <w:jc w:val="left"/>
              <w:rPr>
                <w:rFonts w:hint="eastAsia" w:ascii="仿宋" w:hAnsi="仿宋" w:eastAsia="仿宋" w:cs="仿宋"/>
                <w:sz w:val="24"/>
                <w:szCs w:val="24"/>
                <w:lang w:val="zh-CN" w:eastAsia="zh-CN" w:bidi="ar-SA"/>
              </w:rPr>
            </w:pPr>
            <w:r>
              <w:rPr>
                <w:rFonts w:hint="eastAsia" w:ascii="仿宋" w:hAnsi="仿宋" w:eastAsia="仿宋" w:cs="仿宋"/>
                <w:sz w:val="24"/>
                <w:lang w:val="zh-CN" w:eastAsia="zh-CN"/>
              </w:rPr>
              <w:t xml:space="preserve">投标文件</w:t>
            </w:r>
            <w:r>
              <w:rPr>
                <w:rFonts w:hint="eastAsia" w:ascii="仿宋" w:hAnsi="仿宋" w:eastAsia="仿宋" w:cs="仿宋"/>
                <w:sz w:val="24"/>
                <w:lang w:val="zh-CN"/>
              </w:rPr>
              <w:t xml:space="preserve">没有法律、法规和</w:t>
            </w:r>
            <w:r>
              <w:rPr>
                <w:rFonts w:hint="eastAsia" w:ascii="仿宋" w:hAnsi="仿宋" w:eastAsia="仿宋" w:cs="仿宋"/>
                <w:sz w:val="24"/>
                <w:lang w:val="zh-CN" w:eastAsia="zh-CN"/>
              </w:rPr>
              <w:t xml:space="preserve">招标文件</w:t>
            </w:r>
            <w:r>
              <w:rPr>
                <w:rFonts w:hint="eastAsia" w:ascii="仿宋" w:hAnsi="仿宋" w:eastAsia="仿宋" w:cs="仿宋"/>
                <w:sz w:val="24"/>
                <w:lang w:val="zh-CN"/>
              </w:rPr>
              <w:t xml:space="preserve">规定的其他无效情形。</w:t>
            </w:r>
            <w:r>
              <w:rPr>
                <w:rFonts w:hint="eastAsia" w:ascii="仿宋" w:hAnsi="仿宋" w:eastAsia="仿宋" w:cs="仿宋"/>
                <w:sz w:val="24"/>
                <w:szCs w:val="24"/>
                <w:lang w:val="zh-CN" w:eastAsia="zh-CN" w:bidi="ar-SA"/>
              </w:rPr>
            </w:r>
            <w:r/>
          </w:p>
        </w:tc>
        <w:tc>
          <w:tcPr>
            <w:tcW w:w="1701" w:type="dxa"/>
            <w:vAlign w:val="center"/>
            <w:textDirection w:val="lrTb"/>
            <w:noWrap w:val="false"/>
          </w:tcPr>
          <w:p>
            <w:pPr>
              <w:pStyle w:val="1019"/>
              <w:jc w:val="left"/>
              <w:rPr>
                <w:rFonts w:hint="eastAsia" w:ascii="仿宋" w:hAnsi="仿宋" w:eastAsia="仿宋" w:cs="仿宋"/>
                <w:sz w:val="24"/>
                <w:lang w:val="zh-CN"/>
              </w:rPr>
            </w:pPr>
            <w:r>
              <w:rPr>
                <w:rFonts w:hint="eastAsia" w:ascii="仿宋" w:hAnsi="仿宋" w:eastAsia="仿宋" w:cs="仿宋"/>
                <w:sz w:val="24"/>
                <w:lang w:val="zh-CN"/>
              </w:rPr>
            </w:r>
            <w:r/>
          </w:p>
        </w:tc>
      </w:tr>
    </w:tbl>
    <w:p>
      <w:pPr>
        <w:pStyle w:val="1019"/>
        <w:spacing w:line="480" w:lineRule="exact"/>
        <w:rPr>
          <w:rFonts w:hint="eastAsia" w:ascii="仿宋" w:hAnsi="仿宋" w:eastAsia="仿宋" w:cs="仿宋"/>
          <w:sz w:val="24"/>
        </w:rPr>
      </w:pPr>
      <w:r>
        <w:rPr>
          <w:rFonts w:hint="eastAsia" w:ascii="仿宋" w:hAnsi="仿宋" w:eastAsia="仿宋" w:cs="仿宋"/>
          <w:sz w:val="24"/>
        </w:rPr>
        <w:t xml:space="preserve">注：以上标准其中有一项不符合，则视为评审不通过。通过投标文件符合性审查的合格供应商不足3家的，不进入综合评审。</w:t>
      </w:r>
      <w:r>
        <w:rPr>
          <w:rFonts w:hint="eastAsia" w:ascii="仿宋" w:hAnsi="仿宋" w:eastAsia="仿宋" w:cs="仿宋"/>
          <w:sz w:val="24"/>
        </w:rPr>
      </w:r>
      <w:r/>
    </w:p>
    <w:p>
      <w:pPr>
        <w:pStyle w:val="1021"/>
        <w:jc w:val="center"/>
        <w:rPr>
          <w:rFonts w:ascii="仿宋" w:hAnsi="仿宋" w:eastAsia="仿宋" w:cs="仿宋"/>
          <w:b w:val="0"/>
          <w:color w:val="000000"/>
          <w:sz w:val="28"/>
          <w:szCs w:val="28"/>
          <w:highlight w:val="none"/>
        </w:rPr>
      </w:pPr>
      <w:r>
        <w:rPr>
          <w:rFonts w:hint="eastAsia" w:ascii="仿宋" w:hAnsi="仿宋" w:eastAsia="仿宋" w:cs="仿宋"/>
          <w:sz w:val="24"/>
        </w:rPr>
        <w:br w:type="page" w:clear="all"/>
      </w:r>
      <w:bookmarkStart w:id="57" w:name="_Toc16861"/>
      <w:r/>
      <w:bookmarkStart w:id="58" w:name="_Toc27139"/>
      <w:r/>
      <w:bookmarkStart w:id="59" w:name="OLE_LINK23"/>
      <w:r/>
      <w:bookmarkStart w:id="60" w:name="OLE_LINK22"/>
      <w:r>
        <w:rPr>
          <w:rFonts w:hint="eastAsia" w:ascii="仿宋" w:hAnsi="仿宋" w:eastAsia="仿宋" w:cs="仿宋"/>
          <w:b/>
          <w:bCs w:val="0"/>
          <w:color w:val="000000"/>
          <w:sz w:val="28"/>
          <w:szCs w:val="28"/>
          <w:highlight w:val="none"/>
        </w:rPr>
        <w:t xml:space="preserve">（</w:t>
      </w:r>
      <w:r>
        <w:rPr>
          <w:rFonts w:hint="eastAsia" w:ascii="仿宋" w:hAnsi="仿宋" w:eastAsia="仿宋" w:cs="仿宋"/>
          <w:b/>
          <w:bCs w:val="0"/>
          <w:color w:val="000000"/>
          <w:sz w:val="28"/>
          <w:szCs w:val="28"/>
          <w:highlight w:val="none"/>
          <w:lang w:val="en-US" w:eastAsia="zh-CN"/>
        </w:rPr>
        <w:t xml:space="preserve">三</w:t>
      </w:r>
      <w:r>
        <w:rPr>
          <w:rFonts w:hint="eastAsia" w:ascii="仿宋" w:hAnsi="仿宋" w:eastAsia="仿宋" w:cs="仿宋"/>
          <w:b/>
          <w:bCs w:val="0"/>
          <w:color w:val="000000"/>
          <w:sz w:val="28"/>
          <w:szCs w:val="28"/>
          <w:highlight w:val="none"/>
        </w:rPr>
        <w:t xml:space="preserve">）评分因素及分值</w:t>
      </w:r>
      <w:bookmarkEnd w:id="57"/>
      <w:r/>
      <w:bookmarkEnd w:id="58"/>
      <w:r>
        <w:rPr>
          <w:rFonts w:ascii="仿宋" w:hAnsi="仿宋" w:eastAsia="仿宋" w:cs="仿宋"/>
          <w:b w:val="0"/>
          <w:color w:val="000000"/>
          <w:sz w:val="28"/>
          <w:szCs w:val="28"/>
          <w:highlight w:val="none"/>
        </w:rPr>
      </w:r>
      <w:r/>
    </w:p>
    <w:tbl>
      <w:tblPr>
        <w:tblW w:w="0" w:type="auto"/>
        <w:jc w:val="center"/>
        <w:tblInd w:w="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1314"/>
        <w:gridCol w:w="1314"/>
        <w:gridCol w:w="5234"/>
        <w:gridCol w:w="787"/>
      </w:tblGrid>
      <w:tr>
        <w:trPr>
          <w:trHeight w:val="567"/>
          <w:tblHeader/>
        </w:trPr>
        <w:tc>
          <w:tcPr>
            <w:shd w:val="clear" w:color="auto" w:fill="ffffff"/>
            <w:tcW w:w="698" w:type="dxa"/>
            <w:vAlign w:val="center"/>
            <w:textDirection w:val="lrTb"/>
            <w:noWrap w:val="false"/>
          </w:tcPr>
          <w:p>
            <w:pPr>
              <w:pStyle w:val="1072"/>
              <w:jc w:val="center"/>
              <w:rPr>
                <w:rFonts w:ascii="仿宋" w:hAnsi="仿宋" w:eastAsia="仿宋" w:cs="仿宋"/>
                <w:b/>
                <w:color w:val="000000"/>
                <w:sz w:val="24"/>
              </w:rPr>
            </w:pPr>
            <w:r>
              <w:rPr>
                <w:rFonts w:hint="eastAsia" w:ascii="仿宋" w:hAnsi="仿宋" w:eastAsia="仿宋" w:cs="仿宋"/>
                <w:b/>
                <w:color w:val="000000"/>
                <w:sz w:val="24"/>
              </w:rPr>
              <w:t xml:space="preserve">序号</w:t>
            </w:r>
            <w:r>
              <w:rPr>
                <w:rFonts w:ascii="仿宋" w:hAnsi="仿宋" w:eastAsia="仿宋" w:cs="仿宋"/>
                <w:b/>
                <w:color w:val="000000"/>
                <w:sz w:val="24"/>
              </w:rPr>
            </w:r>
            <w:r/>
          </w:p>
        </w:tc>
        <w:tc>
          <w:tcPr>
            <w:gridSpan w:val="2"/>
            <w:shd w:val="clear" w:color="auto" w:fill="ffffff"/>
            <w:tcW w:w="2628" w:type="dxa"/>
            <w:vAlign w:val="center"/>
            <w:textDirection w:val="lrTb"/>
            <w:noWrap w:val="false"/>
          </w:tcPr>
          <w:p>
            <w:pPr>
              <w:pStyle w:val="1072"/>
              <w:jc w:val="center"/>
              <w:rPr>
                <w:rFonts w:ascii="仿宋" w:hAnsi="仿宋" w:eastAsia="仿宋" w:cs="仿宋"/>
                <w:b/>
                <w:color w:val="000000"/>
                <w:sz w:val="24"/>
              </w:rPr>
            </w:pPr>
            <w:r>
              <w:rPr>
                <w:rFonts w:hint="eastAsia" w:ascii="仿宋" w:hAnsi="仿宋" w:eastAsia="仿宋" w:cs="仿宋"/>
                <w:b/>
                <w:color w:val="000000"/>
                <w:sz w:val="24"/>
              </w:rPr>
              <w:t xml:space="preserve">评分因素</w:t>
            </w:r>
            <w:r>
              <w:rPr>
                <w:rFonts w:ascii="仿宋" w:hAnsi="仿宋" w:eastAsia="仿宋" w:cs="仿宋"/>
                <w:b/>
                <w:color w:val="000000"/>
                <w:sz w:val="24"/>
              </w:rPr>
            </w:r>
            <w:r/>
          </w:p>
        </w:tc>
        <w:tc>
          <w:tcPr>
            <w:shd w:val="clear" w:color="auto" w:fill="ffffff"/>
            <w:tcW w:w="5234" w:type="dxa"/>
            <w:vAlign w:val="center"/>
            <w:textDirection w:val="lrTb"/>
            <w:noWrap w:val="false"/>
          </w:tcPr>
          <w:p>
            <w:pPr>
              <w:pStyle w:val="1072"/>
              <w:jc w:val="center"/>
              <w:rPr>
                <w:rFonts w:ascii="仿宋" w:hAnsi="仿宋" w:eastAsia="仿宋" w:cs="仿宋"/>
                <w:b/>
                <w:color w:val="000000"/>
                <w:sz w:val="24"/>
              </w:rPr>
            </w:pPr>
            <w:r>
              <w:rPr>
                <w:rFonts w:hint="eastAsia" w:ascii="仿宋" w:hAnsi="仿宋" w:eastAsia="仿宋" w:cs="仿宋"/>
                <w:b/>
                <w:color w:val="000000"/>
                <w:sz w:val="24"/>
              </w:rPr>
              <w:t xml:space="preserve">评审标准</w:t>
            </w:r>
            <w:r>
              <w:rPr>
                <w:rFonts w:ascii="仿宋" w:hAnsi="仿宋" w:eastAsia="仿宋" w:cs="仿宋"/>
                <w:b/>
                <w:color w:val="000000"/>
                <w:sz w:val="24"/>
              </w:rPr>
            </w:r>
            <w:r/>
          </w:p>
        </w:tc>
        <w:tc>
          <w:tcPr>
            <w:shd w:val="clear" w:color="auto" w:fill="ffffff"/>
            <w:tcW w:w="787" w:type="dxa"/>
            <w:vAlign w:val="center"/>
            <w:textDirection w:val="lrTb"/>
            <w:noWrap w:val="false"/>
          </w:tcPr>
          <w:p>
            <w:pPr>
              <w:pStyle w:val="1072"/>
              <w:jc w:val="center"/>
              <w:rPr>
                <w:rFonts w:ascii="仿宋" w:hAnsi="仿宋" w:eastAsia="仿宋" w:cs="仿宋"/>
                <w:b/>
                <w:color w:val="000000"/>
                <w:sz w:val="24"/>
              </w:rPr>
            </w:pPr>
            <w:r>
              <w:rPr>
                <w:rFonts w:hint="eastAsia" w:ascii="仿宋" w:hAnsi="仿宋" w:eastAsia="仿宋" w:cs="仿宋"/>
                <w:b/>
                <w:color w:val="000000"/>
                <w:sz w:val="24"/>
              </w:rPr>
              <w:t xml:space="preserve">分值</w:t>
            </w:r>
            <w:r>
              <w:rPr>
                <w:rFonts w:ascii="仿宋" w:hAnsi="仿宋" w:eastAsia="仿宋" w:cs="仿宋"/>
                <w:b/>
                <w:color w:val="000000"/>
                <w:sz w:val="24"/>
              </w:rPr>
            </w:r>
            <w:r/>
          </w:p>
        </w:tc>
      </w:tr>
      <w:tr>
        <w:trPr>
          <w:trHeight w:val="1361"/>
        </w:trPr>
        <w:tc>
          <w:tcPr>
            <w:tcW w:w="698" w:type="dxa"/>
            <w:vAlign w:val="center"/>
            <w:textDirection w:val="lrTb"/>
            <w:noWrap w:val="false"/>
          </w:tcPr>
          <w:p>
            <w:pPr>
              <w:pStyle w:val="1072"/>
              <w:jc w:val="center"/>
              <w:rPr>
                <w:rFonts w:ascii="仿宋" w:hAnsi="仿宋" w:eastAsia="仿宋" w:cs="仿宋"/>
                <w:color w:val="000000"/>
                <w:sz w:val="24"/>
              </w:rPr>
            </w:pPr>
            <w:r/>
            <w:bookmarkStart w:id="61" w:name="_Hlk401005359"/>
            <w:r>
              <w:rPr>
                <w:rFonts w:hint="eastAsia" w:ascii="仿宋" w:hAnsi="仿宋" w:eastAsia="仿宋" w:cs="仿宋"/>
                <w:color w:val="000000"/>
                <w:sz w:val="24"/>
              </w:rPr>
              <w:t xml:space="preserve">1</w:t>
            </w:r>
            <w:r>
              <w:rPr>
                <w:rFonts w:ascii="仿宋" w:hAnsi="仿宋" w:eastAsia="仿宋" w:cs="仿宋"/>
                <w:color w:val="000000"/>
                <w:sz w:val="24"/>
              </w:rPr>
            </w:r>
            <w:r/>
          </w:p>
        </w:tc>
        <w:tc>
          <w:tcPr>
            <w:gridSpan w:val="2"/>
            <w:tcW w:w="2628" w:type="dxa"/>
            <w:vAlign w:val="center"/>
            <w:textDirection w:val="lrTb"/>
            <w:noWrap w:val="false"/>
          </w:tcPr>
          <w:p>
            <w:pPr>
              <w:pStyle w:val="1072"/>
              <w:jc w:val="center"/>
              <w:rPr>
                <w:rFonts w:ascii="仿宋" w:hAnsi="仿宋" w:eastAsia="仿宋" w:cs="仿宋"/>
                <w:color w:val="000000"/>
                <w:sz w:val="24"/>
              </w:rPr>
            </w:pPr>
            <w:r>
              <w:rPr>
                <w:rFonts w:hint="eastAsia" w:ascii="仿宋" w:hAnsi="仿宋" w:eastAsia="仿宋" w:cs="仿宋"/>
                <w:color w:val="000000"/>
                <w:sz w:val="24"/>
              </w:rPr>
              <w:t xml:space="preserve">价格</w:t>
            </w:r>
            <w:r>
              <w:rPr>
                <w:rFonts w:ascii="仿宋" w:hAnsi="仿宋" w:eastAsia="仿宋" w:cs="仿宋"/>
                <w:color w:val="000000"/>
                <w:sz w:val="24"/>
              </w:rPr>
            </w:r>
            <w:r/>
          </w:p>
        </w:tc>
        <w:tc>
          <w:tcPr>
            <w:tcW w:w="5234" w:type="dxa"/>
            <w:vAlign w:val="center"/>
            <w:textDirection w:val="lrTb"/>
            <w:noWrap w:val="false"/>
          </w:tcPr>
          <w:p>
            <w:pPr>
              <w:pStyle w:val="1072"/>
              <w:rPr>
                <w:rFonts w:ascii="仿宋" w:hAnsi="仿宋" w:eastAsia="仿宋" w:cs="仿宋"/>
                <w:color w:val="000000"/>
                <w:sz w:val="24"/>
              </w:rPr>
            </w:pPr>
            <w:r>
              <w:rPr>
                <w:rFonts w:hint="eastAsia" w:ascii="仿宋" w:hAnsi="仿宋" w:eastAsia="仿宋" w:cs="仿宋"/>
                <w:color w:val="000000"/>
                <w:sz w:val="24"/>
              </w:rPr>
              <w:t xml:space="preserve">价格分采用低价优先法计算，即满足招标文件要求且投标价格最低的投标报价为评标基准价，其价格分为满分</w:t>
            </w:r>
            <w:r>
              <w:rPr>
                <w:rFonts w:hint="eastAsia" w:ascii="仿宋" w:hAnsi="仿宋" w:eastAsia="仿宋" w:cs="仿宋"/>
                <w:color w:val="000000"/>
                <w:sz w:val="24"/>
                <w:lang w:val="en-US" w:eastAsia="zh-CN"/>
              </w:rPr>
              <w:t xml:space="preserve">40</w:t>
            </w:r>
            <w:r>
              <w:rPr>
                <w:rFonts w:hint="eastAsia" w:ascii="仿宋" w:hAnsi="仿宋" w:eastAsia="仿宋" w:cs="仿宋"/>
                <w:color w:val="000000"/>
                <w:sz w:val="24"/>
              </w:rPr>
              <w:t xml:space="preserve">分。</w:t>
            </w:r>
            <w:r>
              <w:rPr>
                <w:rFonts w:ascii="仿宋" w:hAnsi="仿宋" w:eastAsia="仿宋" w:cs="仿宋"/>
                <w:color w:val="000000"/>
                <w:sz w:val="24"/>
              </w:rPr>
            </w:r>
            <w:r/>
          </w:p>
          <w:p>
            <w:pPr>
              <w:pStyle w:val="1072"/>
              <w:rPr>
                <w:rFonts w:ascii="仿宋" w:hAnsi="仿宋" w:eastAsia="仿宋" w:cs="仿宋"/>
                <w:color w:val="000000"/>
                <w:sz w:val="24"/>
              </w:rPr>
            </w:pPr>
            <w:r>
              <w:rPr>
                <w:rFonts w:hint="eastAsia" w:ascii="仿宋" w:hAnsi="仿宋" w:eastAsia="仿宋" w:cs="仿宋"/>
                <w:color w:val="000000"/>
                <w:sz w:val="24"/>
              </w:rPr>
              <w:t xml:space="preserve">价格分统一按照下列公式计算：投标报价得分=(评标基准价／投标报价)×</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rPr>
              <w:t xml:space="preserve">0。</w:t>
            </w:r>
            <w:r>
              <w:rPr>
                <w:rFonts w:ascii="仿宋" w:hAnsi="仿宋" w:eastAsia="仿宋" w:cs="仿宋"/>
                <w:color w:val="000000"/>
                <w:sz w:val="24"/>
              </w:rPr>
            </w:r>
            <w:r/>
          </w:p>
        </w:tc>
        <w:tc>
          <w:tcPr>
            <w:tcW w:w="787" w:type="dxa"/>
            <w:vAlign w:val="center"/>
            <w:textDirection w:val="lrTb"/>
            <w:noWrap w:val="false"/>
          </w:tcPr>
          <w:p>
            <w:pPr>
              <w:pStyle w:val="1072"/>
              <w:jc w:val="center"/>
              <w:rPr>
                <w:rFonts w:ascii="仿宋" w:hAnsi="仿宋" w:eastAsia="仿宋" w:cs="仿宋"/>
                <w:color w:val="000000"/>
                <w:sz w:val="24"/>
              </w:rPr>
            </w:pP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rPr>
              <w:t xml:space="preserve">0</w:t>
            </w:r>
            <w:r>
              <w:rPr>
                <w:rFonts w:ascii="仿宋" w:hAnsi="仿宋" w:eastAsia="仿宋" w:cs="仿宋"/>
                <w:color w:val="000000"/>
                <w:sz w:val="24"/>
              </w:rPr>
            </w:r>
            <w:r/>
          </w:p>
        </w:tc>
      </w:tr>
      <w:tr>
        <w:trPr>
          <w:trHeight w:val="1361"/>
        </w:trPr>
        <w:tc>
          <w:tcPr>
            <w:tcW w:w="698" w:type="dxa"/>
            <w:vAlign w:val="center"/>
            <w:textDirection w:val="lrTb"/>
            <w:noWrap w:val="false"/>
          </w:tcPr>
          <w:p>
            <w:pPr>
              <w:pStyle w:val="1072"/>
              <w:jc w:val="center"/>
              <w:rPr>
                <w:rFonts w:ascii="仿宋" w:hAnsi="仿宋" w:eastAsia="仿宋" w:cs="仿宋"/>
                <w:color w:val="000000"/>
                <w:sz w:val="24"/>
              </w:rPr>
            </w:pPr>
            <w:r>
              <w:rPr>
                <w:rFonts w:hint="eastAsia" w:ascii="仿宋" w:hAnsi="仿宋" w:eastAsia="仿宋" w:cs="仿宋"/>
                <w:color w:val="000000"/>
                <w:sz w:val="24"/>
              </w:rPr>
              <w:t xml:space="preserve">2</w:t>
            </w:r>
            <w:r>
              <w:rPr>
                <w:rFonts w:ascii="仿宋" w:hAnsi="仿宋" w:eastAsia="仿宋" w:cs="仿宋"/>
                <w:color w:val="000000"/>
                <w:sz w:val="24"/>
              </w:rPr>
            </w:r>
            <w:r/>
          </w:p>
        </w:tc>
        <w:tc>
          <w:tcPr>
            <w:gridSpan w:val="2"/>
            <w:tcW w:w="2628" w:type="dxa"/>
            <w:vAlign w:val="center"/>
            <w:textDirection w:val="lrTb"/>
            <w:noWrap w:val="false"/>
          </w:tcPr>
          <w:p>
            <w:pPr>
              <w:pStyle w:val="1072"/>
              <w:jc w:val="center"/>
              <w:rPr>
                <w:rFonts w:ascii="仿宋" w:hAnsi="仿宋" w:eastAsia="仿宋" w:cs="仿宋"/>
                <w:color w:val="000000"/>
                <w:sz w:val="24"/>
              </w:rPr>
            </w:pPr>
            <w:r>
              <w:rPr>
                <w:rFonts w:hint="eastAsia" w:ascii="仿宋" w:hAnsi="仿宋" w:eastAsia="仿宋" w:cs="仿宋"/>
                <w:color w:val="000000"/>
                <w:sz w:val="24"/>
              </w:rPr>
              <w:t xml:space="preserve">业绩</w:t>
            </w:r>
            <w:r>
              <w:rPr>
                <w:rFonts w:ascii="仿宋" w:hAnsi="仿宋" w:eastAsia="仿宋" w:cs="仿宋"/>
                <w:color w:val="000000"/>
                <w:sz w:val="24"/>
              </w:rPr>
            </w:r>
            <w:r/>
          </w:p>
        </w:tc>
        <w:tc>
          <w:tcPr>
            <w:tcW w:w="5234" w:type="dxa"/>
            <w:vAlign w:val="center"/>
            <w:textDirection w:val="lrTb"/>
            <w:noWrap w:val="false"/>
          </w:tcPr>
          <w:p>
            <w:pPr>
              <w:pStyle w:val="1072"/>
              <w:rPr>
                <w:rFonts w:ascii="仿宋" w:hAnsi="仿宋" w:eastAsia="仿宋" w:cs="仿宋"/>
                <w:color w:val="000000"/>
                <w:sz w:val="24"/>
              </w:rPr>
            </w:pPr>
            <w:r>
              <w:rPr>
                <w:rFonts w:hint="eastAsia" w:ascii="仿宋" w:hAnsi="仿宋" w:eastAsia="仿宋" w:cs="仿宋"/>
                <w:color w:val="000000"/>
                <w:sz w:val="24"/>
              </w:rPr>
              <w:t xml:space="preserve">202</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rPr>
              <w:t xml:space="preserve">年1月1日（含，以合同签订时间为准）至今供应商实施过</w:t>
            </w:r>
            <w:r>
              <w:rPr>
                <w:rFonts w:hint="eastAsia" w:ascii="仿宋" w:hAnsi="仿宋" w:eastAsia="仿宋" w:cs="仿宋"/>
                <w:color w:val="000000"/>
                <w:sz w:val="24"/>
                <w:lang w:val="en-US" w:eastAsia="zh-CN"/>
              </w:rPr>
              <w:t xml:space="preserve">救援</w:t>
            </w:r>
            <w:r>
              <w:rPr>
                <w:rFonts w:hint="eastAsia" w:ascii="仿宋" w:hAnsi="仿宋" w:eastAsia="仿宋" w:cs="仿宋"/>
                <w:color w:val="000000"/>
                <w:sz w:val="24"/>
              </w:rPr>
              <w:t xml:space="preserve">项目，每有一个有效业绩得3分，最高得9分。[提供中标通知书（或成交通知书）、合同复印件加盖供应商公章，二者缺一不可，未提供或虽提供但资料不完整、无法辨识的不得分；合同如反映不出相关内容，须另外提供有效证明材料]。</w:t>
            </w:r>
            <w:r>
              <w:rPr>
                <w:rFonts w:ascii="仿宋" w:hAnsi="仿宋" w:eastAsia="仿宋" w:cs="仿宋"/>
                <w:color w:val="000000"/>
                <w:sz w:val="24"/>
              </w:rPr>
            </w:r>
            <w:r/>
          </w:p>
        </w:tc>
        <w:tc>
          <w:tcPr>
            <w:tcW w:w="787" w:type="dxa"/>
            <w:vAlign w:val="center"/>
            <w:textDirection w:val="lrTb"/>
            <w:noWrap w:val="false"/>
          </w:tcPr>
          <w:p>
            <w:pPr>
              <w:pStyle w:val="1072"/>
              <w:jc w:val="center"/>
              <w:rPr>
                <w:rFonts w:hint="eastAsia" w:ascii="仿宋" w:hAnsi="仿宋" w:eastAsia="仿宋" w:cs="仿宋"/>
                <w:color w:val="000000"/>
                <w:sz w:val="24"/>
                <w:lang w:eastAsia="zh-CN"/>
              </w:rPr>
            </w:pPr>
            <w:r>
              <w:rPr>
                <w:rFonts w:hint="eastAsia" w:ascii="仿宋" w:hAnsi="仿宋" w:eastAsia="仿宋" w:cs="仿宋"/>
                <w:color w:val="000000"/>
                <w:sz w:val="24"/>
                <w:lang w:val="en-US" w:eastAsia="zh-CN"/>
              </w:rPr>
              <w:t xml:space="preserve">9</w:t>
            </w:r>
            <w:r>
              <w:rPr>
                <w:rFonts w:hint="eastAsia" w:ascii="仿宋" w:hAnsi="仿宋" w:eastAsia="仿宋" w:cs="仿宋"/>
                <w:color w:val="000000"/>
                <w:sz w:val="24"/>
                <w:lang w:eastAsia="zh-CN"/>
              </w:rPr>
            </w:r>
            <w:r/>
          </w:p>
        </w:tc>
      </w:tr>
      <w:tr>
        <w:trPr>
          <w:trHeight w:val="724"/>
        </w:trPr>
        <w:tc>
          <w:tcPr>
            <w:tcW w:w="698" w:type="dxa"/>
            <w:vAlign w:val="center"/>
            <w:textDirection w:val="lrTb"/>
            <w:noWrap w:val="false"/>
          </w:tcPr>
          <w:p>
            <w:pPr>
              <w:pStyle w:val="1072"/>
              <w:jc w:val="center"/>
              <w:rPr>
                <w:rFonts w:ascii="仿宋" w:hAnsi="仿宋" w:eastAsia="仿宋" w:cs="仿宋"/>
                <w:color w:val="000000"/>
                <w:sz w:val="24"/>
              </w:rPr>
            </w:pPr>
            <w:r>
              <w:rPr>
                <w:rFonts w:hint="eastAsia" w:ascii="仿宋" w:hAnsi="仿宋" w:eastAsia="仿宋" w:cs="仿宋"/>
                <w:color w:val="000000"/>
                <w:sz w:val="24"/>
              </w:rPr>
              <w:t xml:space="preserve">3</w:t>
            </w:r>
            <w:r>
              <w:rPr>
                <w:rFonts w:ascii="仿宋" w:hAnsi="仿宋" w:eastAsia="仿宋" w:cs="仿宋"/>
                <w:color w:val="000000"/>
                <w:sz w:val="24"/>
              </w:rPr>
            </w:r>
            <w:r/>
          </w:p>
        </w:tc>
        <w:tc>
          <w:tcPr>
            <w:gridSpan w:val="2"/>
            <w:tcW w:w="2628" w:type="dxa"/>
            <w:vAlign w:val="center"/>
            <w:textDirection w:val="lrTb"/>
            <w:noWrap w:val="false"/>
          </w:tcPr>
          <w:p>
            <w:pPr>
              <w:pStyle w:val="1072"/>
              <w:jc w:val="center"/>
              <w:rPr>
                <w:rFonts w:hint="eastAsia" w:ascii="仿宋" w:hAnsi="仿宋" w:eastAsia="仿宋" w:cs="仿宋"/>
                <w:color w:val="000000"/>
                <w:sz w:val="24"/>
              </w:rPr>
            </w:pPr>
            <w:r>
              <w:rPr>
                <w:rFonts w:hint="eastAsia" w:ascii="仿宋" w:hAnsi="仿宋" w:eastAsia="仿宋" w:cs="仿宋"/>
                <w:color w:val="000000"/>
                <w:sz w:val="24"/>
              </w:rPr>
              <w:t xml:space="preserve">技术性能</w:t>
            </w:r>
            <w:r>
              <w:rPr>
                <w:rFonts w:hint="eastAsia" w:ascii="仿宋" w:hAnsi="仿宋" w:eastAsia="仿宋" w:cs="仿宋"/>
                <w:color w:val="000000"/>
                <w:sz w:val="24"/>
              </w:rPr>
            </w:r>
            <w:r/>
          </w:p>
        </w:tc>
        <w:tc>
          <w:tcPr>
            <w:tcW w:w="5234" w:type="dxa"/>
            <w:vAlign w:val="center"/>
            <w:textDirection w:val="lrTb"/>
            <w:noWrap w:val="false"/>
          </w:tcPr>
          <w:p>
            <w:pPr>
              <w:pStyle w:val="1072"/>
              <w:rPr>
                <w:rFonts w:hint="eastAsia" w:ascii="仿宋" w:hAnsi="仿宋" w:eastAsia="仿宋" w:cs="仿宋"/>
                <w:color w:val="000000"/>
                <w:sz w:val="24"/>
              </w:rPr>
            </w:pPr>
            <w:r>
              <w:rPr>
                <w:rFonts w:hint="eastAsia" w:ascii="仿宋" w:hAnsi="仿宋" w:eastAsia="仿宋" w:cs="仿宋"/>
                <w:color w:val="000000"/>
                <w:sz w:val="24"/>
              </w:rPr>
              <w:t xml:space="preserve">招标文件第四章技术要求全部满足招标要求的得满分，打★指标为必须满足项，如有负偏离将作为无效投标，打▲指标为重要指标，有1项负偏离扣2分，其余指标有1项负偏离扣1分，</w:t>
            </w:r>
            <w:r>
              <w:rPr>
                <w:rFonts w:hint="eastAsia" w:ascii="仿宋" w:hAnsi="仿宋" w:eastAsia="仿宋" w:cs="仿宋"/>
                <w:color w:val="000000"/>
                <w:sz w:val="24"/>
                <w:lang w:val="en-US" w:eastAsia="zh-CN"/>
              </w:rPr>
              <w:t xml:space="preserve">25分</w:t>
            </w:r>
            <w:r>
              <w:rPr>
                <w:rFonts w:hint="eastAsia" w:ascii="仿宋" w:hAnsi="仿宋" w:eastAsia="仿宋" w:cs="仿宋"/>
                <w:color w:val="000000"/>
                <w:sz w:val="24"/>
              </w:rPr>
              <w:t xml:space="preserve">扣完为止。（供应商需在《技术条款偏离表》中如实逐项填列所投产品的参数，如</w:t>
            </w:r>
            <w:r>
              <w:rPr>
                <w:rFonts w:hint="eastAsia" w:ascii="仿宋" w:hAnsi="仿宋" w:eastAsia="仿宋" w:cs="仿宋"/>
                <w:color w:val="000000"/>
                <w:sz w:val="24"/>
                <w:lang w:val="en-US" w:eastAsia="zh-CN"/>
              </w:rPr>
              <w:t xml:space="preserve">招标</w:t>
            </w:r>
            <w:r>
              <w:rPr>
                <w:rFonts w:hint="eastAsia" w:ascii="仿宋" w:hAnsi="仿宋" w:eastAsia="仿宋" w:cs="仿宋"/>
                <w:color w:val="000000"/>
                <w:sz w:val="24"/>
              </w:rPr>
              <w:t xml:space="preserve">文件要求提供相应证明材料的，应在偏离表中注明证明材料所在</w:t>
            </w:r>
            <w:r>
              <w:rPr>
                <w:rFonts w:hint="eastAsia" w:ascii="仿宋" w:hAnsi="仿宋" w:eastAsia="仿宋" w:cs="仿宋"/>
                <w:color w:val="000000"/>
                <w:sz w:val="24"/>
                <w:lang w:eastAsia="zh-CN"/>
              </w:rPr>
              <w:t xml:space="preserve">投标文件</w:t>
            </w:r>
            <w:r>
              <w:rPr>
                <w:rFonts w:hint="eastAsia" w:ascii="仿宋" w:hAnsi="仿宋" w:eastAsia="仿宋" w:cs="仿宋"/>
                <w:color w:val="000000"/>
                <w:sz w:val="24"/>
              </w:rPr>
              <w:t xml:space="preserve">的页码位置，否则</w:t>
            </w:r>
            <w:r>
              <w:rPr>
                <w:rFonts w:hint="eastAsia" w:ascii="仿宋" w:hAnsi="仿宋" w:eastAsia="仿宋" w:cs="仿宋"/>
                <w:color w:val="000000"/>
                <w:sz w:val="24"/>
                <w:lang w:val="en-US" w:eastAsia="zh-CN"/>
              </w:rPr>
              <w:t xml:space="preserve">评标</w:t>
            </w:r>
            <w:r>
              <w:rPr>
                <w:rFonts w:hint="eastAsia" w:ascii="仿宋" w:hAnsi="仿宋" w:eastAsia="仿宋" w:cs="仿宋"/>
                <w:color w:val="000000"/>
                <w:sz w:val="24"/>
              </w:rPr>
              <w:t xml:space="preserve">委员会有权做负偏离处理）</w:t>
            </w:r>
            <w:r>
              <w:rPr>
                <w:rFonts w:hint="eastAsia" w:ascii="仿宋" w:hAnsi="仿宋" w:eastAsia="仿宋" w:cs="仿宋"/>
                <w:color w:val="000000"/>
                <w:sz w:val="24"/>
              </w:rPr>
            </w:r>
            <w:r/>
          </w:p>
        </w:tc>
        <w:tc>
          <w:tcPr>
            <w:tcW w:w="787" w:type="dxa"/>
            <w:vAlign w:val="center"/>
            <w:textDirection w:val="lrTb"/>
            <w:noWrap w:val="false"/>
          </w:tcPr>
          <w:p>
            <w:pPr>
              <w:pStyle w:val="1072"/>
              <w:jc w:val="center"/>
              <w:rPr>
                <w:rFonts w:hint="eastAsia" w:ascii="仿宋" w:hAnsi="仿宋" w:eastAsia="仿宋" w:cs="仿宋"/>
                <w:color w:val="000000"/>
                <w:sz w:val="24"/>
                <w:lang w:val="en-US" w:eastAsia="zh-CN"/>
              </w:rPr>
            </w:pPr>
            <w:r>
              <w:rPr>
                <w:rFonts w:hint="eastAsia" w:ascii="仿宋" w:hAnsi="仿宋" w:eastAsia="仿宋" w:cs="仿宋"/>
                <w:color w:val="000000"/>
                <w:sz w:val="24"/>
              </w:rPr>
              <w:t xml:space="preserve">2</w:t>
            </w:r>
            <w:r>
              <w:rPr>
                <w:rFonts w:hint="eastAsia" w:ascii="仿宋" w:hAnsi="仿宋" w:eastAsia="仿宋" w:cs="仿宋"/>
                <w:color w:val="000000"/>
                <w:sz w:val="24"/>
                <w:lang w:val="en-US" w:eastAsia="zh-CN"/>
              </w:rPr>
              <w:t xml:space="preserve">5</w:t>
            </w:r>
            <w:r>
              <w:rPr>
                <w:rFonts w:hint="eastAsia" w:ascii="仿宋" w:hAnsi="仿宋" w:eastAsia="仿宋" w:cs="仿宋"/>
                <w:color w:val="000000"/>
                <w:sz w:val="24"/>
                <w:lang w:val="en-US" w:eastAsia="zh-CN"/>
              </w:rPr>
            </w:r>
            <w:r/>
          </w:p>
        </w:tc>
      </w:tr>
      <w:tr>
        <w:trPr>
          <w:trHeight w:val="724"/>
        </w:trPr>
        <w:tc>
          <w:tcPr>
            <w:tcW w:w="698" w:type="dxa"/>
            <w:vAlign w:val="center"/>
            <w:vMerge w:val="restart"/>
            <w:textDirection w:val="lrTb"/>
            <w:noWrap w:val="false"/>
          </w:tcPr>
          <w:p>
            <w:pPr>
              <w:pStyle w:val="1072"/>
              <w:jc w:val="center"/>
              <w:rPr>
                <w:rFonts w:hint="eastAsia" w:eastAsia="宋体"/>
                <w:color w:val="000000"/>
                <w:lang w:val="en-US" w:eastAsia="zh-CN"/>
              </w:rPr>
            </w:pPr>
            <w:r>
              <w:rPr>
                <w:rFonts w:hint="eastAsia"/>
                <w:color w:val="000000"/>
                <w:lang w:val="en-US" w:eastAsia="zh-CN"/>
              </w:rPr>
              <w:t xml:space="preserve">4</w:t>
            </w:r>
            <w:r>
              <w:rPr>
                <w:rFonts w:hint="eastAsia" w:eastAsia="宋体"/>
                <w:color w:val="000000"/>
                <w:lang w:val="en-US" w:eastAsia="zh-CN"/>
              </w:rPr>
            </w:r>
            <w:r/>
          </w:p>
        </w:tc>
        <w:tc>
          <w:tcPr>
            <w:tcW w:w="1314" w:type="dxa"/>
            <w:vAlign w:val="center"/>
            <w:vMerge w:val="restart"/>
            <w:textDirection w:val="lrTb"/>
            <w:noWrap w:val="false"/>
          </w:tcPr>
          <w:p>
            <w:pPr>
              <w:pStyle w:val="1072"/>
              <w:jc w:val="center"/>
              <w:rPr>
                <w:rFonts w:hint="eastAsia" w:ascii="仿宋" w:hAnsi="仿宋" w:eastAsia="仿宋" w:cs="仿宋"/>
                <w:color w:val="000000"/>
                <w:sz w:val="24"/>
                <w:szCs w:val="32"/>
              </w:rPr>
            </w:pPr>
            <w:r>
              <w:rPr>
                <w:rFonts w:hint="eastAsia" w:ascii="仿宋" w:hAnsi="仿宋" w:eastAsia="仿宋" w:cs="仿宋"/>
                <w:color w:val="000000"/>
                <w:sz w:val="24"/>
                <w:szCs w:val="24"/>
                <w:highlight w:val="none"/>
                <w:lang w:val="en-US" w:eastAsia="zh-CN"/>
              </w:rPr>
              <w:t xml:space="preserve">项目实施方案</w:t>
            </w:r>
            <w:r>
              <w:rPr>
                <w:rFonts w:hint="eastAsia" w:ascii="仿宋" w:hAnsi="仿宋" w:eastAsia="仿宋" w:cs="仿宋"/>
                <w:color w:val="000000"/>
                <w:sz w:val="24"/>
                <w:szCs w:val="32"/>
              </w:rPr>
            </w:r>
            <w:r/>
          </w:p>
        </w:tc>
        <w:tc>
          <w:tcPr>
            <w:tcW w:w="1314" w:type="dxa"/>
            <w:vAlign w:val="center"/>
            <w:textDirection w:val="lrTb"/>
            <w:noWrap w:val="false"/>
          </w:tcPr>
          <w:p>
            <w:pPr>
              <w:pStyle w:val="1072"/>
              <w:jc w:val="center"/>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供货</w:t>
            </w:r>
            <w:r>
              <w:rPr>
                <w:rFonts w:hint="eastAsia" w:ascii="仿宋" w:hAnsi="仿宋" w:eastAsia="仿宋" w:cs="仿宋"/>
                <w:color w:val="000000"/>
                <w:sz w:val="24"/>
              </w:rPr>
              <w:t xml:space="preserve">方案</w:t>
            </w:r>
            <w:r>
              <w:rPr>
                <w:rFonts w:hint="eastAsia" w:ascii="仿宋" w:hAnsi="仿宋" w:eastAsia="仿宋" w:cs="仿宋"/>
                <w:color w:val="000000"/>
                <w:sz w:val="24"/>
              </w:rPr>
            </w:r>
            <w:r/>
          </w:p>
        </w:tc>
        <w:tc>
          <w:tcPr>
            <w:tcW w:w="5234" w:type="dxa"/>
            <w:vAlign w:val="center"/>
            <w:textDirection w:val="lrTb"/>
            <w:noWrap w:val="false"/>
          </w:tcPr>
          <w:p>
            <w:pPr>
              <w:pStyle w:val="1072"/>
              <w:rPr>
                <w:rFonts w:hint="eastAsia" w:ascii="仿宋" w:hAnsi="仿宋" w:eastAsia="仿宋" w:cs="仿宋"/>
                <w:color w:val="000000"/>
                <w:sz w:val="24"/>
              </w:rPr>
            </w:pPr>
            <w:r>
              <w:rPr>
                <w:rFonts w:hint="eastAsia" w:ascii="仿宋" w:hAnsi="仿宋" w:eastAsia="仿宋" w:cs="仿宋"/>
                <w:color w:val="000000"/>
                <w:sz w:val="24"/>
              </w:rPr>
              <w:t xml:space="preserve">供应商</w:t>
            </w:r>
            <w:r>
              <w:rPr>
                <w:rFonts w:hint="eastAsia" w:ascii="仿宋" w:hAnsi="仿宋" w:eastAsia="仿宋" w:cs="仿宋"/>
                <w:color w:val="000000"/>
                <w:sz w:val="24"/>
                <w:lang w:val="en-US" w:eastAsia="zh-CN"/>
              </w:rPr>
              <w:t xml:space="preserve">针对本项目编制供货方案，</w:t>
            </w:r>
            <w:r>
              <w:rPr>
                <w:rFonts w:hint="eastAsia" w:ascii="仿宋" w:hAnsi="仿宋" w:eastAsia="仿宋" w:cs="仿宋"/>
                <w:color w:val="000000"/>
                <w:sz w:val="24"/>
              </w:rPr>
              <w:t xml:space="preserve">方案完整，措施得当得</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rPr>
              <w:t xml:space="preserve">分；方案较完整，措施较得当得2分；方案及措施较一般得1分；无内容不得分。</w:t>
            </w:r>
            <w:r>
              <w:rPr>
                <w:rFonts w:hint="eastAsia" w:ascii="仿宋" w:hAnsi="仿宋" w:eastAsia="仿宋" w:cs="仿宋"/>
                <w:color w:val="000000"/>
                <w:sz w:val="24"/>
              </w:rPr>
            </w:r>
            <w:r/>
          </w:p>
        </w:tc>
        <w:tc>
          <w:tcPr>
            <w:tcW w:w="787" w:type="dxa"/>
            <w:vAlign w:val="center"/>
            <w:textDirection w:val="lrTb"/>
            <w:noWrap w:val="false"/>
          </w:tcPr>
          <w:p>
            <w:pPr>
              <w:pStyle w:val="1072"/>
              <w:jc w:val="center"/>
              <w:rPr>
                <w:rFonts w:hint="eastAsia" w:ascii="仿宋" w:hAnsi="仿宋" w:eastAsia="仿宋" w:cs="仿宋"/>
                <w:color w:val="000000"/>
                <w:sz w:val="24"/>
                <w:lang w:eastAsia="zh-CN"/>
              </w:rPr>
            </w:pP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lang w:eastAsia="zh-CN"/>
              </w:rPr>
            </w:r>
            <w:r/>
          </w:p>
        </w:tc>
      </w:tr>
      <w:tr>
        <w:trPr>
          <w:trHeight w:val="724"/>
        </w:trPr>
        <w:tc>
          <w:tcPr>
            <w:tcW w:w="698" w:type="dxa"/>
            <w:vAlign w:val="center"/>
            <w:vMerge w:val="continue"/>
            <w:textDirection w:val="lrTb"/>
            <w:noWrap w:val="false"/>
          </w:tcPr>
          <w:p>
            <w:pPr>
              <w:pStyle w:val="1072"/>
              <w:jc w:val="center"/>
              <w:rPr>
                <w:color w:val="000000"/>
              </w:rPr>
            </w:pPr>
            <w:r>
              <w:rPr>
                <w:color w:val="000000"/>
              </w:rPr>
            </w:r>
            <w:r/>
          </w:p>
        </w:tc>
        <w:tc>
          <w:tcPr>
            <w:tcW w:w="1314" w:type="dxa"/>
            <w:vAlign w:val="center"/>
            <w:vMerge w:val="continue"/>
            <w:textDirection w:val="lrTb"/>
            <w:noWrap w:val="false"/>
          </w:tcPr>
          <w:p>
            <w:pPr>
              <w:pStyle w:val="1072"/>
              <w:jc w:val="center"/>
              <w:rPr>
                <w:color w:val="000000"/>
              </w:rPr>
            </w:pPr>
            <w:r>
              <w:rPr>
                <w:color w:val="000000"/>
              </w:rPr>
            </w:r>
            <w:r/>
          </w:p>
        </w:tc>
        <w:tc>
          <w:tcPr>
            <w:tcW w:w="1314" w:type="dxa"/>
            <w:vAlign w:val="center"/>
            <w:textDirection w:val="lrTb"/>
            <w:noWrap w:val="false"/>
          </w:tcPr>
          <w:p>
            <w:pPr>
              <w:pStyle w:val="1072"/>
              <w:jc w:val="center"/>
              <w:rPr>
                <w:rFonts w:hint="eastAsia" w:ascii="仿宋" w:hAnsi="仿宋" w:eastAsia="仿宋" w:cs="仿宋"/>
                <w:color w:val="000000"/>
                <w:sz w:val="24"/>
              </w:rPr>
            </w:pPr>
            <w:r>
              <w:rPr>
                <w:rFonts w:hint="eastAsia" w:ascii="仿宋" w:hAnsi="仿宋" w:eastAsia="仿宋" w:cs="仿宋"/>
                <w:color w:val="000000"/>
                <w:sz w:val="24"/>
              </w:rPr>
              <w:t xml:space="preserve">安装、调试方案</w:t>
            </w:r>
            <w:r>
              <w:rPr>
                <w:rFonts w:hint="eastAsia" w:ascii="仿宋" w:hAnsi="仿宋" w:eastAsia="仿宋" w:cs="仿宋"/>
                <w:color w:val="000000"/>
                <w:sz w:val="24"/>
              </w:rPr>
            </w:r>
            <w:r/>
          </w:p>
        </w:tc>
        <w:tc>
          <w:tcPr>
            <w:tcW w:w="5234" w:type="dxa"/>
            <w:vAlign w:val="center"/>
            <w:textDirection w:val="lrTb"/>
            <w:noWrap w:val="false"/>
          </w:tcPr>
          <w:p>
            <w:pPr>
              <w:pStyle w:val="1072"/>
              <w:rPr>
                <w:rFonts w:hint="eastAsia" w:ascii="仿宋" w:hAnsi="仿宋" w:eastAsia="仿宋" w:cs="仿宋"/>
                <w:color w:val="000000"/>
                <w:sz w:val="24"/>
              </w:rPr>
            </w:pPr>
            <w:r>
              <w:rPr>
                <w:rFonts w:hint="eastAsia" w:ascii="仿宋" w:hAnsi="仿宋" w:eastAsia="仿宋" w:cs="仿宋"/>
                <w:color w:val="000000"/>
                <w:sz w:val="24"/>
              </w:rPr>
              <w:t xml:space="preserve">供应商</w:t>
            </w:r>
            <w:r>
              <w:rPr>
                <w:rFonts w:hint="eastAsia" w:ascii="仿宋" w:hAnsi="仿宋" w:eastAsia="仿宋" w:cs="仿宋"/>
                <w:color w:val="000000"/>
                <w:sz w:val="24"/>
                <w:lang w:val="en-US" w:eastAsia="zh-CN"/>
              </w:rPr>
              <w:t xml:space="preserve">针对本项目编制</w:t>
            </w:r>
            <w:r>
              <w:rPr>
                <w:rFonts w:hint="eastAsia" w:ascii="仿宋" w:hAnsi="仿宋" w:eastAsia="仿宋" w:cs="仿宋"/>
                <w:color w:val="000000"/>
                <w:sz w:val="24"/>
              </w:rPr>
              <w:t xml:space="preserve">安装、调试</w:t>
            </w:r>
            <w:r>
              <w:rPr>
                <w:rFonts w:hint="eastAsia" w:ascii="仿宋" w:hAnsi="仿宋" w:eastAsia="仿宋" w:cs="仿宋"/>
                <w:color w:val="000000"/>
                <w:sz w:val="24"/>
                <w:lang w:val="en-US" w:eastAsia="zh-CN"/>
              </w:rPr>
              <w:t xml:space="preserve">方案</w:t>
            </w:r>
            <w:r>
              <w:rPr>
                <w:rFonts w:hint="eastAsia" w:ascii="仿宋" w:hAnsi="仿宋" w:eastAsia="仿宋" w:cs="仿宋"/>
                <w:color w:val="000000"/>
                <w:sz w:val="24"/>
              </w:rPr>
              <w:t xml:space="preserve">。方案完整，措施得当得</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rPr>
              <w:t xml:space="preserve">分；方案较完整，措施较得当得2分；方案及措施较一般得1分；无内容不得分。</w:t>
            </w:r>
            <w:r>
              <w:rPr>
                <w:rFonts w:hint="eastAsia" w:ascii="仿宋" w:hAnsi="仿宋" w:eastAsia="仿宋" w:cs="仿宋"/>
                <w:color w:val="000000"/>
                <w:sz w:val="24"/>
              </w:rPr>
            </w:r>
            <w:r/>
          </w:p>
        </w:tc>
        <w:tc>
          <w:tcPr>
            <w:tcW w:w="787" w:type="dxa"/>
            <w:vAlign w:val="center"/>
            <w:textDirection w:val="lrTb"/>
            <w:noWrap w:val="false"/>
          </w:tcPr>
          <w:p>
            <w:pPr>
              <w:pStyle w:val="1072"/>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lang w:val="en-US" w:eastAsia="zh-CN"/>
              </w:rPr>
            </w:r>
            <w:r/>
          </w:p>
        </w:tc>
      </w:tr>
      <w:tr>
        <w:trPr>
          <w:trHeight w:val="724"/>
        </w:trPr>
        <w:tc>
          <w:tcPr>
            <w:tcW w:w="698" w:type="dxa"/>
            <w:vAlign w:val="center"/>
            <w:vMerge w:val="continue"/>
            <w:textDirection w:val="lrTb"/>
            <w:noWrap w:val="false"/>
          </w:tcPr>
          <w:p>
            <w:pPr>
              <w:pStyle w:val="1072"/>
              <w:jc w:val="center"/>
              <w:rPr>
                <w:color w:val="000000"/>
              </w:rPr>
            </w:pPr>
            <w:r>
              <w:rPr>
                <w:color w:val="000000"/>
              </w:rPr>
            </w:r>
            <w:r/>
          </w:p>
        </w:tc>
        <w:tc>
          <w:tcPr>
            <w:tcW w:w="1314" w:type="dxa"/>
            <w:vAlign w:val="center"/>
            <w:vMerge w:val="continue"/>
            <w:textDirection w:val="lrTb"/>
            <w:noWrap w:val="false"/>
          </w:tcPr>
          <w:p>
            <w:pPr>
              <w:pStyle w:val="1072"/>
              <w:jc w:val="center"/>
              <w:rPr>
                <w:color w:val="000000"/>
              </w:rPr>
            </w:pPr>
            <w:r>
              <w:rPr>
                <w:color w:val="000000"/>
              </w:rPr>
            </w:r>
            <w:r/>
          </w:p>
        </w:tc>
        <w:tc>
          <w:tcPr>
            <w:tcW w:w="1314" w:type="dxa"/>
            <w:vAlign w:val="center"/>
            <w:textDirection w:val="lrTb"/>
            <w:noWrap w:val="false"/>
          </w:tcPr>
          <w:p>
            <w:pPr>
              <w:pStyle w:val="1072"/>
              <w:jc w:val="center"/>
              <w:rPr>
                <w:rFonts w:hint="eastAsia" w:ascii="仿宋" w:hAnsi="仿宋" w:eastAsia="仿宋" w:cs="仿宋"/>
                <w:color w:val="000000"/>
                <w:sz w:val="24"/>
              </w:rPr>
            </w:pPr>
            <w:r>
              <w:rPr>
                <w:rFonts w:hint="eastAsia" w:ascii="仿宋" w:hAnsi="仿宋" w:eastAsia="仿宋" w:cs="仿宋"/>
                <w:color w:val="000000"/>
                <w:sz w:val="24"/>
              </w:rPr>
              <w:t xml:space="preserve">质量、安全、进度控制方案及措施</w:t>
            </w:r>
            <w:r>
              <w:rPr>
                <w:rFonts w:hint="eastAsia" w:ascii="仿宋" w:hAnsi="仿宋" w:eastAsia="仿宋" w:cs="仿宋"/>
                <w:color w:val="000000"/>
                <w:sz w:val="24"/>
              </w:rPr>
            </w:r>
            <w:r/>
          </w:p>
        </w:tc>
        <w:tc>
          <w:tcPr>
            <w:tcW w:w="5234" w:type="dxa"/>
            <w:vAlign w:val="center"/>
            <w:textDirection w:val="lrTb"/>
            <w:noWrap w:val="false"/>
          </w:tcPr>
          <w:p>
            <w:pPr>
              <w:pStyle w:val="1072"/>
              <w:rPr>
                <w:rFonts w:hint="eastAsia" w:ascii="仿宋" w:hAnsi="仿宋" w:eastAsia="仿宋" w:cs="仿宋"/>
                <w:color w:val="000000"/>
                <w:sz w:val="24"/>
              </w:rPr>
            </w:pPr>
            <w:r>
              <w:rPr>
                <w:rFonts w:hint="eastAsia" w:ascii="仿宋" w:hAnsi="仿宋" w:eastAsia="仿宋" w:cs="仿宋"/>
                <w:color w:val="000000"/>
                <w:sz w:val="24"/>
              </w:rPr>
              <w:t xml:space="preserve">供应商针对本项目制定质量、安全、进度控制方案及措施，方案针对性强，可行性好得</w:t>
            </w:r>
            <w:r>
              <w:rPr>
                <w:rFonts w:hint="eastAsia" w:ascii="仿宋" w:hAnsi="仿宋" w:eastAsia="仿宋" w:cs="仿宋"/>
                <w:color w:val="000000"/>
                <w:sz w:val="24"/>
                <w:lang w:val="en-US" w:eastAsia="zh-CN"/>
              </w:rPr>
              <w:t xml:space="preserve">6</w:t>
            </w:r>
            <w:r>
              <w:rPr>
                <w:rFonts w:hint="eastAsia" w:ascii="仿宋" w:hAnsi="仿宋" w:eastAsia="仿宋" w:cs="仿宋"/>
                <w:color w:val="000000"/>
                <w:sz w:val="24"/>
              </w:rPr>
              <w:t xml:space="preserve">分；方案一般，基本满足得</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rPr>
              <w:t xml:space="preserve">分；方案不完整、内容不全面、描述不清晰、针对性不强得1分；无内容不得分。</w:t>
            </w:r>
            <w:r>
              <w:rPr>
                <w:rFonts w:hint="eastAsia" w:ascii="仿宋" w:hAnsi="仿宋" w:eastAsia="仿宋" w:cs="仿宋"/>
                <w:color w:val="000000"/>
                <w:sz w:val="24"/>
              </w:rPr>
            </w:r>
            <w:r/>
          </w:p>
        </w:tc>
        <w:tc>
          <w:tcPr>
            <w:tcW w:w="787" w:type="dxa"/>
            <w:vAlign w:val="center"/>
            <w:textDirection w:val="lrTb"/>
            <w:noWrap w:val="false"/>
          </w:tcPr>
          <w:p>
            <w:pPr>
              <w:pStyle w:val="1072"/>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6</w:t>
            </w:r>
            <w:r>
              <w:rPr>
                <w:rFonts w:hint="eastAsia" w:ascii="仿宋" w:hAnsi="仿宋" w:eastAsia="仿宋" w:cs="仿宋"/>
                <w:color w:val="000000"/>
                <w:sz w:val="24"/>
                <w:lang w:val="en-US" w:eastAsia="zh-CN"/>
              </w:rPr>
            </w:r>
            <w:r/>
          </w:p>
        </w:tc>
      </w:tr>
      <w:tr>
        <w:trPr>
          <w:trHeight w:val="724"/>
        </w:trPr>
        <w:tc>
          <w:tcPr>
            <w:tcW w:w="698" w:type="dxa"/>
            <w:vAlign w:val="center"/>
            <w:vMerge w:val="continue"/>
            <w:textDirection w:val="lrTb"/>
            <w:noWrap w:val="false"/>
          </w:tcPr>
          <w:p>
            <w:pPr>
              <w:pStyle w:val="1072"/>
              <w:jc w:val="center"/>
              <w:rPr>
                <w:color w:val="000000"/>
              </w:rPr>
            </w:pPr>
            <w:r>
              <w:rPr>
                <w:color w:val="000000"/>
              </w:rPr>
            </w:r>
            <w:r/>
          </w:p>
        </w:tc>
        <w:tc>
          <w:tcPr>
            <w:tcW w:w="1314" w:type="dxa"/>
            <w:vAlign w:val="center"/>
            <w:vMerge w:val="continue"/>
            <w:textDirection w:val="lrTb"/>
            <w:noWrap w:val="false"/>
          </w:tcPr>
          <w:p>
            <w:pPr>
              <w:pStyle w:val="1072"/>
              <w:jc w:val="center"/>
              <w:rPr>
                <w:color w:val="000000"/>
              </w:rPr>
            </w:pPr>
            <w:r>
              <w:rPr>
                <w:color w:val="000000"/>
              </w:rPr>
            </w:r>
            <w:r/>
          </w:p>
        </w:tc>
        <w:tc>
          <w:tcPr>
            <w:tcW w:w="1314" w:type="dxa"/>
            <w:vAlign w:val="center"/>
            <w:textDirection w:val="lrTb"/>
            <w:noWrap w:val="false"/>
          </w:tcPr>
          <w:p>
            <w:pPr>
              <w:pStyle w:val="1072"/>
              <w:jc w:val="center"/>
              <w:rPr>
                <w:rFonts w:hint="eastAsia" w:ascii="仿宋" w:hAnsi="仿宋" w:eastAsia="仿宋" w:cs="仿宋"/>
                <w:color w:val="000000"/>
                <w:sz w:val="24"/>
              </w:rPr>
            </w:pPr>
            <w:r>
              <w:rPr>
                <w:rFonts w:hint="eastAsia" w:ascii="仿宋" w:hAnsi="仿宋" w:eastAsia="仿宋" w:cs="仿宋"/>
                <w:color w:val="000000"/>
                <w:sz w:val="24"/>
              </w:rPr>
              <w:t xml:space="preserve">验收方案</w:t>
            </w:r>
            <w:r>
              <w:rPr>
                <w:rFonts w:hint="eastAsia" w:ascii="仿宋" w:hAnsi="仿宋" w:eastAsia="仿宋" w:cs="仿宋"/>
                <w:color w:val="000000"/>
                <w:sz w:val="24"/>
              </w:rPr>
            </w:r>
            <w:r/>
          </w:p>
        </w:tc>
        <w:tc>
          <w:tcPr>
            <w:tcW w:w="5234" w:type="dxa"/>
            <w:vAlign w:val="center"/>
            <w:textDirection w:val="lrTb"/>
            <w:noWrap w:val="false"/>
          </w:tcPr>
          <w:p>
            <w:pPr>
              <w:pStyle w:val="1072"/>
              <w:rPr>
                <w:rFonts w:hint="eastAsia" w:ascii="仿宋" w:hAnsi="仿宋" w:eastAsia="仿宋" w:cs="仿宋"/>
                <w:color w:val="000000"/>
                <w:sz w:val="24"/>
              </w:rPr>
            </w:pPr>
            <w:r>
              <w:rPr>
                <w:rFonts w:hint="eastAsia" w:ascii="仿宋" w:hAnsi="仿宋" w:eastAsia="仿宋" w:cs="仿宋"/>
                <w:color w:val="000000"/>
                <w:sz w:val="24"/>
              </w:rPr>
              <w:t xml:space="preserve">供应商针对本项目制定验收方案，验收计划、验收内容、验收方式等针对性强、全面具体，得</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rPr>
              <w:t xml:space="preserve">分；方案有部分针对性、内容不够全面，得2分；有验收方案，但内容无针对性得1分；无内容不得分。</w:t>
            </w:r>
            <w:r>
              <w:rPr>
                <w:rFonts w:hint="eastAsia" w:ascii="仿宋" w:hAnsi="仿宋" w:eastAsia="仿宋" w:cs="仿宋"/>
                <w:color w:val="000000"/>
                <w:sz w:val="24"/>
              </w:rPr>
            </w:r>
            <w:r/>
          </w:p>
        </w:tc>
        <w:tc>
          <w:tcPr>
            <w:tcW w:w="787" w:type="dxa"/>
            <w:vAlign w:val="center"/>
            <w:textDirection w:val="lrTb"/>
            <w:noWrap w:val="false"/>
          </w:tcPr>
          <w:p>
            <w:pPr>
              <w:pStyle w:val="1072"/>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lang w:val="en-US" w:eastAsia="zh-CN"/>
              </w:rPr>
            </w:r>
            <w:r/>
          </w:p>
        </w:tc>
      </w:tr>
      <w:tr>
        <w:trPr>
          <w:trHeight w:val="724"/>
        </w:trPr>
        <w:tc>
          <w:tcPr>
            <w:tcW w:w="698" w:type="dxa"/>
            <w:vAlign w:val="center"/>
            <w:vMerge w:val="continue"/>
            <w:textDirection w:val="lrTb"/>
            <w:noWrap w:val="false"/>
          </w:tcPr>
          <w:p>
            <w:pPr>
              <w:pStyle w:val="1072"/>
              <w:jc w:val="center"/>
              <w:rPr>
                <w:rFonts w:ascii="仿宋" w:hAnsi="仿宋" w:eastAsia="仿宋" w:cs="仿宋"/>
                <w:color w:val="000000"/>
                <w:sz w:val="24"/>
              </w:rPr>
            </w:pPr>
            <w:r>
              <w:rPr>
                <w:rFonts w:ascii="仿宋" w:hAnsi="仿宋" w:eastAsia="仿宋" w:cs="仿宋"/>
                <w:color w:val="000000"/>
                <w:sz w:val="24"/>
              </w:rPr>
            </w:r>
            <w:r/>
          </w:p>
        </w:tc>
        <w:tc>
          <w:tcPr>
            <w:tcW w:w="1314" w:type="dxa"/>
            <w:vAlign w:val="center"/>
            <w:vMerge w:val="continue"/>
            <w:textDirection w:val="lrTb"/>
            <w:noWrap w:val="false"/>
          </w:tcPr>
          <w:p>
            <w:pPr>
              <w:pStyle w:val="1072"/>
              <w:jc w:val="center"/>
              <w:rPr>
                <w:rFonts w:ascii="仿宋" w:hAnsi="仿宋" w:eastAsia="仿宋" w:cs="仿宋"/>
                <w:color w:val="000000"/>
                <w:sz w:val="24"/>
              </w:rPr>
            </w:pPr>
            <w:r>
              <w:rPr>
                <w:rFonts w:ascii="仿宋" w:hAnsi="仿宋" w:eastAsia="仿宋" w:cs="仿宋"/>
                <w:color w:val="000000"/>
                <w:sz w:val="24"/>
              </w:rPr>
            </w:r>
            <w:r/>
          </w:p>
        </w:tc>
        <w:tc>
          <w:tcPr>
            <w:tcW w:w="1314" w:type="dxa"/>
            <w:vAlign w:val="center"/>
            <w:textDirection w:val="lrTb"/>
            <w:noWrap w:val="false"/>
          </w:tcPr>
          <w:p>
            <w:pPr>
              <w:pStyle w:val="1072"/>
              <w:jc w:val="center"/>
              <w:rPr>
                <w:rFonts w:hint="eastAsia" w:ascii="仿宋" w:hAnsi="仿宋" w:eastAsia="仿宋" w:cs="仿宋"/>
                <w:color w:val="000000"/>
                <w:sz w:val="24"/>
              </w:rPr>
            </w:pPr>
            <w:r>
              <w:rPr>
                <w:rFonts w:hint="eastAsia" w:ascii="仿宋" w:hAnsi="仿宋" w:eastAsia="仿宋" w:cs="仿宋"/>
                <w:color w:val="000000"/>
                <w:sz w:val="24"/>
              </w:rPr>
              <w:t xml:space="preserve">培训方案</w:t>
            </w:r>
            <w:r>
              <w:rPr>
                <w:rFonts w:hint="eastAsia" w:ascii="仿宋" w:hAnsi="仿宋" w:eastAsia="仿宋" w:cs="仿宋"/>
                <w:color w:val="000000"/>
                <w:sz w:val="24"/>
              </w:rPr>
            </w:r>
            <w:r/>
          </w:p>
        </w:tc>
        <w:tc>
          <w:tcPr>
            <w:tcW w:w="5234" w:type="dxa"/>
            <w:vAlign w:val="center"/>
            <w:textDirection w:val="lrTb"/>
            <w:noWrap w:val="false"/>
          </w:tcPr>
          <w:p>
            <w:pPr>
              <w:pStyle w:val="1072"/>
              <w:rPr>
                <w:rFonts w:hint="eastAsia" w:ascii="仿宋" w:hAnsi="仿宋" w:eastAsia="仿宋" w:cs="仿宋"/>
                <w:color w:val="000000"/>
                <w:sz w:val="24"/>
              </w:rPr>
            </w:pPr>
            <w:r>
              <w:rPr>
                <w:rFonts w:hint="eastAsia" w:ascii="仿宋" w:hAnsi="仿宋" w:eastAsia="仿宋" w:cs="仿宋"/>
                <w:color w:val="000000"/>
                <w:sz w:val="24"/>
              </w:rPr>
              <w:t xml:space="preserve">供应商针对本项目制定培训方案，科学合理、全面细致且切实可行，并提供相应培训材料，完全满足本项目需求的得</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rPr>
              <w:t xml:space="preserve">分；方案完整，但合理性欠缺，不能较好满足本项目要求的得</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rPr>
              <w:t xml:space="preserve">分；方案不完整得</w:t>
            </w: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rPr>
              <w:t xml:space="preserve">分；无内容不得分。</w:t>
            </w:r>
            <w:r>
              <w:rPr>
                <w:rFonts w:hint="eastAsia" w:ascii="仿宋" w:hAnsi="仿宋" w:eastAsia="仿宋" w:cs="仿宋"/>
                <w:color w:val="000000"/>
                <w:sz w:val="24"/>
              </w:rPr>
            </w:r>
            <w:r/>
          </w:p>
        </w:tc>
        <w:tc>
          <w:tcPr>
            <w:tcW w:w="787" w:type="dxa"/>
            <w:vAlign w:val="center"/>
            <w:textDirection w:val="lrTb"/>
            <w:noWrap w:val="false"/>
          </w:tcPr>
          <w:p>
            <w:pPr>
              <w:pStyle w:val="1072"/>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lang w:val="en-US" w:eastAsia="zh-CN"/>
              </w:rPr>
            </w:r>
            <w:r/>
          </w:p>
        </w:tc>
      </w:tr>
      <w:tr>
        <w:trPr>
          <w:trHeight w:val="675"/>
        </w:trPr>
        <w:tc>
          <w:tcPr>
            <w:tcW w:w="698" w:type="dxa"/>
            <w:vAlign w:val="center"/>
            <w:vMerge w:val="continue"/>
            <w:textDirection w:val="lrTb"/>
            <w:noWrap w:val="false"/>
          </w:tcPr>
          <w:p>
            <w:pPr>
              <w:pStyle w:val="1072"/>
              <w:jc w:val="center"/>
              <w:rPr>
                <w:color w:val="000000"/>
              </w:rPr>
            </w:pPr>
            <w:r>
              <w:rPr>
                <w:color w:val="000000"/>
              </w:rPr>
            </w:r>
            <w:r/>
          </w:p>
        </w:tc>
        <w:tc>
          <w:tcPr>
            <w:tcW w:w="1314" w:type="dxa"/>
            <w:vAlign w:val="center"/>
            <w:vMerge w:val="continue"/>
            <w:textDirection w:val="lrTb"/>
            <w:noWrap w:val="false"/>
          </w:tcPr>
          <w:p>
            <w:pPr>
              <w:pStyle w:val="1072"/>
              <w:jc w:val="center"/>
              <w:rPr>
                <w:color w:val="000000"/>
              </w:rPr>
            </w:pPr>
            <w:r>
              <w:rPr>
                <w:color w:val="000000"/>
              </w:rPr>
            </w:r>
            <w:r/>
          </w:p>
        </w:tc>
        <w:tc>
          <w:tcPr>
            <w:tcW w:w="1314" w:type="dxa"/>
            <w:vAlign w:val="center"/>
            <w:textDirection w:val="lrTb"/>
            <w:noWrap w:val="false"/>
          </w:tcPr>
          <w:p>
            <w:pPr>
              <w:pStyle w:val="1072"/>
              <w:jc w:val="center"/>
              <w:rPr>
                <w:rFonts w:hint="eastAsia" w:ascii="仿宋" w:hAnsi="仿宋" w:eastAsia="仿宋" w:cs="仿宋"/>
                <w:color w:val="000000"/>
                <w:sz w:val="24"/>
              </w:rPr>
            </w:pPr>
            <w:r>
              <w:rPr>
                <w:rFonts w:hint="eastAsia" w:ascii="仿宋" w:hAnsi="仿宋" w:eastAsia="仿宋" w:cs="仿宋"/>
                <w:color w:val="000000"/>
                <w:sz w:val="24"/>
              </w:rPr>
              <w:t xml:space="preserve">售后服务方案</w:t>
            </w:r>
            <w:r>
              <w:rPr>
                <w:rFonts w:hint="eastAsia" w:ascii="仿宋" w:hAnsi="仿宋" w:eastAsia="仿宋" w:cs="仿宋"/>
                <w:color w:val="000000"/>
                <w:sz w:val="24"/>
              </w:rPr>
            </w:r>
            <w:r/>
          </w:p>
        </w:tc>
        <w:tc>
          <w:tcPr>
            <w:tcW w:w="5234" w:type="dxa"/>
            <w:vAlign w:val="center"/>
            <w:textDirection w:val="lrTb"/>
            <w:noWrap w:val="false"/>
          </w:tcPr>
          <w:p>
            <w:pPr>
              <w:pStyle w:val="1072"/>
              <w:rPr>
                <w:rFonts w:hint="eastAsia" w:ascii="仿宋" w:hAnsi="仿宋" w:eastAsia="仿宋" w:cs="仿宋"/>
                <w:color w:val="000000"/>
                <w:sz w:val="24"/>
              </w:rPr>
            </w:pPr>
            <w:r>
              <w:rPr>
                <w:rFonts w:hint="eastAsia" w:ascii="仿宋" w:hAnsi="仿宋" w:eastAsia="仿宋" w:cs="仿宋"/>
                <w:color w:val="000000"/>
                <w:sz w:val="24"/>
              </w:rPr>
              <w:t xml:space="preserve">供应商针对本项目制定售后服务方案（如服务体系、服务内容、故障解决方案、专业技术人员保障及服务电话、质保期满后更换零配件及相关耗材的供应清单及收费标准等），方案科学合理得</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rPr>
              <w:t xml:space="preserve">分，基本合理略有瑕疵得</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rPr>
              <w:t xml:space="preserve">分，方案不全面或有重大瑕疵得</w:t>
            </w: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rPr>
              <w:t xml:space="preserve">分，无内容不得分。</w:t>
            </w:r>
            <w:r>
              <w:rPr>
                <w:rFonts w:hint="eastAsia" w:ascii="仿宋" w:hAnsi="仿宋" w:eastAsia="仿宋" w:cs="仿宋"/>
                <w:color w:val="000000"/>
                <w:sz w:val="24"/>
              </w:rPr>
            </w:r>
            <w:r/>
          </w:p>
        </w:tc>
        <w:tc>
          <w:tcPr>
            <w:tcW w:w="787" w:type="dxa"/>
            <w:vAlign w:val="center"/>
            <w:textDirection w:val="lrTb"/>
            <w:noWrap w:val="false"/>
          </w:tcPr>
          <w:p>
            <w:pPr>
              <w:pStyle w:val="1072"/>
              <w:jc w:val="center"/>
              <w:rPr>
                <w:rFonts w:hint="eastAsia" w:ascii="仿宋" w:hAnsi="仿宋" w:eastAsia="仿宋" w:cs="仿宋"/>
                <w:color w:val="000000"/>
                <w:sz w:val="24"/>
                <w:lang w:eastAsia="zh-CN"/>
              </w:rPr>
            </w:pP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lang w:eastAsia="zh-CN"/>
              </w:rPr>
            </w:r>
            <w:r/>
          </w:p>
        </w:tc>
      </w:tr>
      <w:tr>
        <w:trPr>
          <w:trHeight w:val="567"/>
        </w:trPr>
        <w:tc>
          <w:tcPr>
            <w:tcW w:w="698" w:type="dxa"/>
            <w:vAlign w:val="center"/>
            <w:vMerge w:val="continue"/>
            <w:textDirection w:val="lrTb"/>
            <w:noWrap w:val="false"/>
          </w:tcPr>
          <w:p>
            <w:pPr>
              <w:pStyle w:val="1072"/>
              <w:jc w:val="center"/>
              <w:rPr>
                <w:color w:val="000000"/>
              </w:rPr>
            </w:pPr>
            <w:r>
              <w:rPr>
                <w:color w:val="000000"/>
              </w:rPr>
            </w:r>
            <w:r/>
          </w:p>
        </w:tc>
        <w:tc>
          <w:tcPr>
            <w:tcW w:w="1314" w:type="dxa"/>
            <w:vAlign w:val="center"/>
            <w:vMerge w:val="continue"/>
            <w:textDirection w:val="lrTb"/>
            <w:noWrap w:val="false"/>
          </w:tcPr>
          <w:p>
            <w:pPr>
              <w:pStyle w:val="1072"/>
              <w:jc w:val="center"/>
              <w:rPr>
                <w:color w:val="000000"/>
              </w:rPr>
            </w:pPr>
            <w:r>
              <w:rPr>
                <w:color w:val="000000"/>
              </w:rPr>
            </w:r>
            <w:r/>
          </w:p>
        </w:tc>
        <w:tc>
          <w:tcPr>
            <w:tcW w:w="1314" w:type="dxa"/>
            <w:vAlign w:val="center"/>
            <w:textDirection w:val="lrTb"/>
            <w:noWrap w:val="false"/>
          </w:tcPr>
          <w:p>
            <w:pPr>
              <w:pStyle w:val="1072"/>
              <w:jc w:val="center"/>
              <w:rPr>
                <w:rFonts w:hint="eastAsia" w:ascii="仿宋" w:hAnsi="仿宋" w:eastAsia="仿宋" w:cs="仿宋"/>
                <w:color w:val="000000"/>
                <w:sz w:val="24"/>
              </w:rPr>
            </w:pPr>
            <w:r>
              <w:rPr>
                <w:rFonts w:hint="eastAsia" w:ascii="仿宋" w:hAnsi="仿宋" w:eastAsia="仿宋" w:cs="仿宋"/>
                <w:color w:val="000000"/>
                <w:sz w:val="24"/>
              </w:rPr>
              <w:t xml:space="preserve">响应时间</w:t>
            </w:r>
            <w:r>
              <w:rPr>
                <w:rFonts w:hint="eastAsia" w:ascii="仿宋" w:hAnsi="仿宋" w:eastAsia="仿宋" w:cs="仿宋"/>
                <w:color w:val="000000"/>
                <w:sz w:val="24"/>
              </w:rPr>
            </w:r>
            <w:r/>
          </w:p>
        </w:tc>
        <w:tc>
          <w:tcPr>
            <w:tcW w:w="5234" w:type="dxa"/>
            <w:vAlign w:val="center"/>
            <w:textDirection w:val="lrTb"/>
            <w:noWrap w:val="false"/>
          </w:tcPr>
          <w:p>
            <w:pPr>
              <w:pStyle w:val="1072"/>
              <w:rPr>
                <w:rFonts w:hint="eastAsia" w:ascii="仿宋" w:hAnsi="仿宋" w:eastAsia="仿宋" w:cs="仿宋"/>
                <w:color w:val="000000"/>
                <w:sz w:val="24"/>
              </w:rPr>
            </w:pPr>
            <w:r>
              <w:rPr>
                <w:rFonts w:hint="eastAsia" w:ascii="仿宋" w:hAnsi="仿宋" w:eastAsia="仿宋" w:cs="仿宋"/>
                <w:color w:val="000000"/>
                <w:sz w:val="24"/>
                <w:lang w:val="zh-CN"/>
              </w:rPr>
              <w:t xml:space="preserve">供应商承诺在</w:t>
            </w:r>
            <w:r>
              <w:rPr>
                <w:rFonts w:hint="eastAsia" w:ascii="仿宋" w:hAnsi="仿宋" w:eastAsia="仿宋" w:cs="仿宋"/>
                <w:color w:val="000000"/>
                <w:sz w:val="24"/>
              </w:rPr>
              <w:t xml:space="preserve">设备</w:t>
            </w:r>
            <w:r>
              <w:rPr>
                <w:rFonts w:hint="eastAsia" w:ascii="仿宋" w:hAnsi="仿宋" w:eastAsia="仿宋" w:cs="仿宋"/>
                <w:color w:val="000000"/>
                <w:sz w:val="24"/>
                <w:lang w:val="zh-CN"/>
              </w:rPr>
              <w:t xml:space="preserve">使用期间（无论是否过保）可在</w:t>
            </w:r>
            <w:r>
              <w:rPr>
                <w:rFonts w:hint="eastAsia" w:ascii="仿宋" w:hAnsi="仿宋" w:eastAsia="仿宋" w:cs="仿宋"/>
                <w:color w:val="000000"/>
                <w:sz w:val="24"/>
              </w:rPr>
              <w:t xml:space="preserve">30分钟</w:t>
            </w:r>
            <w:r>
              <w:rPr>
                <w:rFonts w:hint="eastAsia" w:ascii="仿宋" w:hAnsi="仿宋" w:eastAsia="仿宋" w:cs="仿宋"/>
                <w:color w:val="000000"/>
                <w:sz w:val="24"/>
                <w:lang w:val="zh-CN"/>
              </w:rPr>
              <w:t xml:space="preserve">以内为采购人提供现场技术指导或解决</w:t>
            </w:r>
            <w:r>
              <w:rPr>
                <w:rFonts w:hint="eastAsia" w:ascii="仿宋" w:hAnsi="仿宋" w:eastAsia="仿宋" w:cs="仿宋"/>
                <w:color w:val="000000"/>
                <w:sz w:val="24"/>
              </w:rPr>
              <w:t xml:space="preserve">设备</w:t>
            </w:r>
            <w:r>
              <w:rPr>
                <w:rFonts w:hint="eastAsia" w:ascii="仿宋" w:hAnsi="仿宋" w:eastAsia="仿宋" w:cs="仿宋"/>
                <w:color w:val="000000"/>
                <w:sz w:val="24"/>
                <w:lang w:val="zh-CN"/>
              </w:rPr>
              <w:t xml:space="preserve">使用问题的得2分，</w:t>
            </w:r>
            <w:r>
              <w:rPr>
                <w:rFonts w:hint="eastAsia" w:ascii="仿宋" w:hAnsi="仿宋" w:eastAsia="仿宋" w:cs="仿宋"/>
                <w:color w:val="000000"/>
                <w:sz w:val="24"/>
              </w:rPr>
              <w:t xml:space="preserve">1</w:t>
            </w:r>
            <w:r>
              <w:rPr>
                <w:rFonts w:hint="eastAsia" w:ascii="仿宋" w:hAnsi="仿宋" w:eastAsia="仿宋" w:cs="仿宋"/>
                <w:color w:val="000000"/>
                <w:sz w:val="24"/>
                <w:lang w:val="zh-CN"/>
              </w:rPr>
              <w:t xml:space="preserve">小时以内的得1分，2小时以内的得0.5分，其余不得分。需提供承诺及切实可行的保障措施</w:t>
            </w:r>
            <w:r>
              <w:rPr>
                <w:rFonts w:hint="eastAsia" w:ascii="仿宋" w:hAnsi="仿宋" w:eastAsia="仿宋" w:cs="仿宋"/>
                <w:color w:val="000000"/>
                <w:sz w:val="24"/>
              </w:rPr>
              <w:t xml:space="preserve">并</w:t>
            </w:r>
            <w:r>
              <w:rPr>
                <w:rFonts w:hint="eastAsia" w:ascii="仿宋" w:hAnsi="仿宋" w:eastAsia="仿宋" w:cs="仿宋"/>
                <w:color w:val="000000"/>
                <w:sz w:val="24"/>
                <w:lang w:val="zh-CN"/>
              </w:rPr>
              <w:t xml:space="preserve">加盖公章（若未提供保障措施</w:t>
            </w:r>
            <w:r>
              <w:rPr>
                <w:rFonts w:hint="eastAsia" w:ascii="仿宋" w:hAnsi="仿宋" w:eastAsia="仿宋" w:cs="仿宋"/>
                <w:color w:val="000000"/>
                <w:sz w:val="24"/>
              </w:rPr>
              <w:t xml:space="preserve">或</w:t>
            </w:r>
            <w:r>
              <w:rPr>
                <w:rFonts w:hint="eastAsia" w:ascii="仿宋" w:hAnsi="仿宋" w:eastAsia="仿宋" w:cs="仿宋"/>
                <w:color w:val="000000"/>
                <w:sz w:val="24"/>
                <w:lang w:val="en-US" w:eastAsia="zh-CN"/>
              </w:rPr>
              <w:t xml:space="preserve">评标</w:t>
            </w:r>
            <w:r>
              <w:rPr>
                <w:rFonts w:hint="eastAsia" w:ascii="仿宋" w:hAnsi="仿宋" w:eastAsia="仿宋" w:cs="仿宋"/>
                <w:color w:val="000000"/>
                <w:sz w:val="24"/>
                <w:lang w:val="zh-CN"/>
              </w:rPr>
              <w:t xml:space="preserve">委员会认为保障措施不具备可行性，本项不得分）</w:t>
            </w:r>
            <w:r>
              <w:rPr>
                <w:rFonts w:hint="eastAsia" w:ascii="仿宋" w:hAnsi="仿宋" w:eastAsia="仿宋" w:cs="仿宋"/>
                <w:color w:val="000000"/>
                <w:sz w:val="24"/>
              </w:rPr>
            </w:r>
            <w:r/>
          </w:p>
        </w:tc>
        <w:tc>
          <w:tcPr>
            <w:tcW w:w="787" w:type="dxa"/>
            <w:vAlign w:val="center"/>
            <w:textDirection w:val="lrTb"/>
            <w:noWrap w:val="false"/>
          </w:tcPr>
          <w:p>
            <w:pPr>
              <w:pStyle w:val="1072"/>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lang w:val="en-US" w:eastAsia="zh-CN"/>
              </w:rPr>
            </w:r>
            <w:r/>
          </w:p>
        </w:tc>
      </w:tr>
      <w:tr>
        <w:trPr>
          <w:trHeight w:val="567"/>
        </w:trPr>
        <w:tc>
          <w:tcPr>
            <w:gridSpan w:val="4"/>
            <w:tcW w:w="8560" w:type="dxa"/>
            <w:vAlign w:val="center"/>
            <w:textDirection w:val="lrTb"/>
            <w:noWrap w:val="false"/>
          </w:tcPr>
          <w:p>
            <w:pPr>
              <w:pStyle w:val="1072"/>
              <w:ind w:firstLine="240"/>
              <w:jc w:val="center"/>
              <w:rPr>
                <w:rFonts w:ascii="仿宋" w:hAnsi="仿宋" w:eastAsia="仿宋" w:cs="仿宋"/>
                <w:color w:val="000000"/>
                <w:sz w:val="24"/>
              </w:rPr>
            </w:pPr>
            <w:r>
              <w:rPr>
                <w:rFonts w:hint="eastAsia" w:ascii="仿宋" w:hAnsi="仿宋" w:eastAsia="仿宋" w:cs="仿宋"/>
                <w:color w:val="000000"/>
                <w:sz w:val="24"/>
              </w:rPr>
              <w:t xml:space="preserve">合计</w:t>
            </w:r>
            <w:r>
              <w:rPr>
                <w:rFonts w:ascii="仿宋" w:hAnsi="仿宋" w:eastAsia="仿宋" w:cs="仿宋"/>
                <w:color w:val="000000"/>
                <w:sz w:val="24"/>
              </w:rPr>
            </w:r>
            <w:r/>
          </w:p>
        </w:tc>
        <w:tc>
          <w:tcPr>
            <w:tcW w:w="787" w:type="dxa"/>
            <w:vAlign w:val="center"/>
            <w:textDirection w:val="lrTb"/>
            <w:noWrap w:val="false"/>
          </w:tcPr>
          <w:p>
            <w:pPr>
              <w:pStyle w:val="1072"/>
              <w:jc w:val="center"/>
              <w:rPr>
                <w:rFonts w:ascii="仿宋" w:hAnsi="仿宋" w:eastAsia="仿宋" w:cs="仿宋"/>
                <w:color w:val="000000"/>
                <w:sz w:val="24"/>
              </w:rPr>
            </w:pPr>
            <w:r>
              <w:rPr>
                <w:rFonts w:hint="eastAsia" w:ascii="仿宋" w:hAnsi="仿宋" w:eastAsia="仿宋" w:cs="仿宋"/>
                <w:color w:val="000000"/>
                <w:sz w:val="24"/>
              </w:rPr>
              <w:t xml:space="preserve">100</w:t>
            </w:r>
            <w:r>
              <w:rPr>
                <w:rFonts w:ascii="仿宋" w:hAnsi="仿宋" w:eastAsia="仿宋" w:cs="仿宋"/>
                <w:color w:val="000000"/>
                <w:sz w:val="24"/>
              </w:rPr>
            </w:r>
            <w:r/>
          </w:p>
        </w:tc>
      </w:tr>
    </w:tbl>
    <w:p>
      <w:pPr>
        <w:pStyle w:val="1019"/>
        <w:spacing w:line="480" w:lineRule="exact"/>
        <w:rPr>
          <w:rFonts w:ascii="仿宋" w:hAnsi="仿宋" w:eastAsia="仿宋" w:cs="仿宋"/>
          <w:b/>
          <w:sz w:val="24"/>
        </w:rPr>
      </w:pPr>
      <w:r/>
      <w:bookmarkEnd w:id="59"/>
      <w:r/>
      <w:bookmarkEnd w:id="60"/>
      <w:r/>
      <w:bookmarkEnd w:id="61"/>
      <w:r>
        <w:rPr>
          <w:rFonts w:hint="eastAsia" w:ascii="仿宋" w:hAnsi="仿宋" w:eastAsia="仿宋" w:cs="仿宋"/>
          <w:b/>
          <w:bCs/>
          <w:sz w:val="24"/>
        </w:rPr>
        <w:t xml:space="preserve">特别说明：对小微型企业、监狱企业和残疾人福利单位的价格分政策</w:t>
      </w:r>
      <w:r>
        <w:rPr>
          <w:rFonts w:ascii="仿宋" w:hAnsi="仿宋" w:eastAsia="仿宋" w:cs="仿宋"/>
          <w:b/>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1.小微型企业价格分政策</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1.1</w:t>
      </w:r>
      <w:r>
        <w:rPr>
          <w:rFonts w:hint="eastAsia" w:ascii="仿宋" w:hAnsi="仿宋" w:eastAsia="仿宋" w:cs="仿宋"/>
          <w:b/>
          <w:bCs/>
          <w:sz w:val="24"/>
        </w:rPr>
        <w:t xml:space="preserve">采用最低评标价法和综合评分法（价格分采用低价优先法计算的）：</w:t>
      </w:r>
      <w:r>
        <w:rPr>
          <w:rFonts w:hint="eastAsia" w:ascii="仿宋" w:hAnsi="仿宋" w:eastAsia="仿宋" w:cs="仿宋"/>
          <w:sz w:val="24"/>
        </w:rPr>
        <w:t xml:space="preserve">如投标供应商拟为本项目对提供的货物全部由符合政策要求的小型和微型企业产品制造，提供的服务全部由符合政策要求的小型和微型企业承接的，则给予10%的扣除价格，用扣除后的价格参与评审。</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1.2投标供应商需按照招标文件的要求提供相应的《中小企业声明函》。</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1.3企业标准请参照《关于印发中小企业划型标准规定的通知》（工信部联企业[2011]300号）文件规定自行填写。</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2.残疾人福利单位价格扣除</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2.1本项目对残疾人福利性单位视同小型、微型企业，给予上述相应的价格扣除，用扣除后的价格参与评审。</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2.2残疾人福利单位需按照招标通知书的要求提供《残疾人福利性单位声明函》。</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2.3残疾人福利单位标准请参照《关于促进残疾人就业政府采购政策的通知》（财库〔2017〕141号）。</w:t>
      </w:r>
      <w:r>
        <w:rPr>
          <w:rFonts w:ascii="仿宋" w:hAnsi="仿宋" w:eastAsia="仿宋" w:cs="仿宋"/>
          <w:sz w:val="24"/>
        </w:rPr>
      </w:r>
      <w:r/>
    </w:p>
    <w:p>
      <w:pPr>
        <w:pStyle w:val="1019"/>
        <w:ind w:firstLine="482"/>
        <w:spacing w:line="480" w:lineRule="exact"/>
        <w:rPr>
          <w:rFonts w:ascii="仿宋" w:hAnsi="仿宋" w:eastAsia="仿宋" w:cs="仿宋"/>
          <w:b/>
          <w:bCs/>
          <w:sz w:val="24"/>
        </w:rPr>
      </w:pPr>
      <w:r>
        <w:rPr>
          <w:rFonts w:hint="eastAsia" w:ascii="仿宋" w:hAnsi="仿宋" w:eastAsia="仿宋" w:cs="仿宋"/>
          <w:b/>
          <w:bCs/>
          <w:sz w:val="24"/>
        </w:rPr>
        <w:t xml:space="preserve">3.监狱和戒毒企业价格扣除</w:t>
      </w:r>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3.1本项目对监狱和戒毒企业（简称监狱企业）视同小型、微型企业，给予上述相应的价格扣除，用扣除后的价格参与评审。</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3.2监狱企业参加政府招标活动时，需提供由省级以上监狱管理局、戒毒管理局(含新疆生产建设兵团)出具的属于监狱企业的证明文件。投标供应商如不提供上述证明文件，价格将不做相应扣除。</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3.3监狱企业标准请参照《关于政府采购支持监狱企业发展有关问题的通知》（财库[2014]68号）。</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4.残疾人福利单位、监狱企业属于小型、微型企业的，不重复享受政策。</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如接受大中型企业与小微企业（残疾人福利单位、监狱企业）组成联合体或者允许大中型企业向一家或者多家小微企业分包的招标项目，对于联合协议或者分包意向协议约定小微企业（残疾人福利单位、监狱企业）的合同份额占到合同总金额 30%以上的，对联合体或者大中型企业的报价给予 2%的扣除，用扣除后的价格参加评审。</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6.投标供应商的报价如相同，则优先采购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rPr>
          <w:rFonts w:ascii="仿宋" w:hAnsi="仿宋" w:eastAsia="仿宋" w:cs="仿宋"/>
          <w:sz w:val="24"/>
        </w:rPr>
      </w:r>
      <w:r/>
    </w:p>
    <w:p>
      <w:pPr>
        <w:pStyle w:val="1019"/>
        <w:ind w:firstLine="482"/>
        <w:spacing w:line="480" w:lineRule="exact"/>
        <w:rPr>
          <w:rFonts w:ascii="仿宋" w:hAnsi="仿宋" w:eastAsia="仿宋" w:cs="仿宋"/>
          <w:b/>
          <w:bCs/>
          <w:sz w:val="24"/>
        </w:rPr>
        <w:pBdr>
          <w:top w:val="none" w:color="000000" w:sz="0" w:space="1"/>
          <w:left w:val="none" w:color="000000" w:sz="0" w:space="4"/>
          <w:bottom w:val="none" w:color="000000" w:sz="0" w:space="1"/>
          <w:right w:val="none" w:color="000000" w:sz="0" w:space="4"/>
        </w:pBdr>
        <w:outlineLvl w:val="1"/>
      </w:pPr>
      <w:r/>
      <w:bookmarkStart w:id="62" w:name="_Toc6983"/>
      <w:r/>
      <w:bookmarkStart w:id="63" w:name="_Toc11901"/>
      <w:r/>
      <w:bookmarkStart w:id="64" w:name="_Toc5091"/>
      <w:r/>
      <w:bookmarkStart w:id="65" w:name="_Toc448911840"/>
      <w:r/>
      <w:bookmarkStart w:id="66" w:name="_Toc17133"/>
      <w:r/>
      <w:bookmarkStart w:id="67" w:name="_Toc19016"/>
      <w:r/>
      <w:bookmarkStart w:id="68" w:name="_Toc21982"/>
      <w:r>
        <w:rPr>
          <w:rFonts w:hint="eastAsia" w:ascii="仿宋" w:hAnsi="仿宋" w:eastAsia="仿宋" w:cs="仿宋"/>
          <w:b/>
          <w:bCs/>
          <w:sz w:val="24"/>
          <w:lang w:val="en-US" w:eastAsia="zh-CN"/>
        </w:rPr>
        <w:t xml:space="preserve">三</w:t>
      </w:r>
      <w:r>
        <w:rPr>
          <w:rFonts w:hint="eastAsia" w:ascii="仿宋" w:hAnsi="仿宋" w:eastAsia="仿宋" w:cs="仿宋"/>
          <w:b/>
          <w:bCs/>
          <w:sz w:val="24"/>
        </w:rPr>
        <w:t xml:space="preserve">、</w:t>
      </w:r>
      <w:bookmarkEnd w:id="62"/>
      <w:r/>
      <w:bookmarkStart w:id="69" w:name="_Toc24971"/>
      <w:r/>
      <w:bookmarkStart w:id="70" w:name="_Toc4256"/>
      <w:r/>
      <w:bookmarkStart w:id="71" w:name="_Toc10948"/>
      <w:r>
        <w:rPr>
          <w:rFonts w:hint="eastAsia" w:ascii="仿宋" w:hAnsi="仿宋" w:eastAsia="仿宋" w:cs="仿宋"/>
          <w:b/>
          <w:bCs/>
          <w:sz w:val="24"/>
        </w:rPr>
        <w:t xml:space="preserve">关于样品</w:t>
      </w:r>
      <w:bookmarkEnd w:id="63"/>
      <w:r/>
      <w:bookmarkEnd w:id="69"/>
      <w:r/>
      <w:bookmarkEnd w:id="70"/>
      <w:r/>
      <w:bookmarkEnd w:id="71"/>
      <w:r>
        <w:rPr>
          <w:rFonts w:ascii="仿宋" w:hAnsi="仿宋" w:eastAsia="仿宋" w:cs="仿宋"/>
          <w:b/>
          <w:bCs/>
          <w:sz w:val="24"/>
        </w:rPr>
      </w:r>
      <w:r/>
    </w:p>
    <w:p>
      <w:pPr>
        <w:pStyle w:val="1019"/>
        <w:ind w:firstLine="480"/>
        <w:spacing w:line="480" w:lineRule="exact"/>
        <w:widowControl/>
        <w:rPr>
          <w:rFonts w:ascii="仿宋" w:hAnsi="仿宋" w:eastAsia="仿宋" w:cs="仿宋"/>
          <w:sz w:val="24"/>
        </w:rPr>
      </w:pPr>
      <w:r>
        <w:rPr>
          <w:rFonts w:hint="eastAsia" w:ascii="仿宋" w:hAnsi="仿宋" w:eastAsia="仿宋" w:cs="仿宋"/>
          <w:sz w:val="24"/>
        </w:rPr>
        <w:t xml:space="preserve">无。</w:t>
      </w:r>
      <w:r>
        <w:rPr>
          <w:rFonts w:ascii="仿宋" w:hAnsi="仿宋" w:eastAsia="仿宋" w:cs="仿宋"/>
          <w:sz w:val="24"/>
        </w:rPr>
      </w:r>
      <w:r/>
    </w:p>
    <w:p>
      <w:pPr>
        <w:pStyle w:val="1019"/>
        <w:ind w:firstLine="482"/>
        <w:spacing w:line="480" w:lineRule="exact"/>
        <w:rPr>
          <w:rFonts w:ascii="仿宋" w:hAnsi="仿宋" w:eastAsia="仿宋" w:cs="仿宋"/>
          <w:b/>
          <w:bCs/>
          <w:sz w:val="24"/>
        </w:rPr>
        <w:pBdr>
          <w:top w:val="none" w:color="000000" w:sz="0" w:space="1"/>
          <w:left w:val="none" w:color="000000" w:sz="0" w:space="4"/>
          <w:bottom w:val="none" w:color="000000" w:sz="0" w:space="1"/>
          <w:right w:val="none" w:color="000000" w:sz="0" w:space="4"/>
        </w:pBdr>
        <w:outlineLvl w:val="1"/>
      </w:pPr>
      <w:r/>
      <w:bookmarkStart w:id="72" w:name="_Toc22231"/>
      <w:r/>
      <w:bookmarkStart w:id="73" w:name="_Toc24190"/>
      <w:r/>
      <w:bookmarkStart w:id="74" w:name="_Toc23054"/>
      <w:r/>
      <w:bookmarkStart w:id="75" w:name="_Toc12623"/>
      <w:r/>
      <w:bookmarkStart w:id="76" w:name="_Toc24503"/>
      <w:r/>
      <w:bookmarkStart w:id="77" w:name="_Toc16857"/>
      <w:r/>
      <w:bookmarkStart w:id="78" w:name="_Toc6713"/>
      <w:r>
        <w:rPr>
          <w:rFonts w:hint="eastAsia" w:ascii="仿宋" w:hAnsi="仿宋" w:eastAsia="仿宋" w:cs="仿宋"/>
          <w:b/>
          <w:bCs/>
          <w:sz w:val="24"/>
          <w:lang w:val="en-US" w:eastAsia="zh-CN"/>
        </w:rPr>
        <w:t xml:space="preserve">四</w:t>
      </w:r>
      <w:r>
        <w:rPr>
          <w:rFonts w:hint="eastAsia" w:ascii="仿宋" w:hAnsi="仿宋" w:eastAsia="仿宋" w:cs="仿宋"/>
          <w:b/>
          <w:bCs/>
          <w:sz w:val="24"/>
        </w:rPr>
        <w:t xml:space="preserve">、关于现场陈述</w:t>
      </w:r>
      <w:bookmarkEnd w:id="76"/>
      <w:r>
        <w:rPr>
          <w:rFonts w:ascii="仿宋" w:hAnsi="仿宋" w:eastAsia="仿宋" w:cs="仿宋"/>
          <w:b/>
          <w:bCs/>
          <w:sz w:val="24"/>
        </w:rPr>
      </w:r>
      <w:r/>
    </w:p>
    <w:p>
      <w:pPr>
        <w:pStyle w:val="1019"/>
        <w:ind w:firstLine="480"/>
        <w:spacing w:line="480" w:lineRule="exact"/>
        <w:widowControl/>
        <w:rPr>
          <w:rFonts w:ascii="仿宋" w:hAnsi="仿宋" w:eastAsia="仿宋" w:cs="仿宋"/>
          <w:sz w:val="24"/>
        </w:rPr>
      </w:pPr>
      <w:r>
        <w:rPr>
          <w:rFonts w:hint="eastAsia" w:ascii="仿宋" w:hAnsi="仿宋" w:eastAsia="仿宋" w:cs="仿宋"/>
          <w:sz w:val="24"/>
        </w:rPr>
        <w:t xml:space="preserve">无。</w:t>
      </w:r>
      <w:r>
        <w:rPr>
          <w:rFonts w:ascii="仿宋" w:hAnsi="仿宋" w:eastAsia="仿宋" w:cs="仿宋"/>
          <w:sz w:val="24"/>
        </w:rPr>
      </w:r>
      <w:r/>
    </w:p>
    <w:p>
      <w:pPr>
        <w:pStyle w:val="1019"/>
        <w:ind w:firstLine="482"/>
        <w:spacing w:line="480" w:lineRule="exact"/>
        <w:rPr>
          <w:rFonts w:ascii="仿宋" w:hAnsi="仿宋" w:eastAsia="仿宋" w:cs="仿宋"/>
          <w:b/>
          <w:bCs/>
          <w:sz w:val="24"/>
        </w:rPr>
        <w:pBdr>
          <w:top w:val="none" w:color="000000" w:sz="0" w:space="1"/>
          <w:left w:val="none" w:color="000000" w:sz="0" w:space="4"/>
          <w:bottom w:val="none" w:color="000000" w:sz="0" w:space="1"/>
          <w:right w:val="none" w:color="000000" w:sz="0" w:space="4"/>
        </w:pBdr>
        <w:outlineLvl w:val="1"/>
      </w:pPr>
      <w:r/>
      <w:bookmarkStart w:id="79" w:name="_Toc12139"/>
      <w:r>
        <w:rPr>
          <w:rFonts w:hint="eastAsia" w:ascii="仿宋" w:hAnsi="仿宋" w:eastAsia="仿宋" w:cs="仿宋"/>
          <w:b/>
          <w:bCs/>
          <w:sz w:val="24"/>
          <w:lang w:val="en-US" w:eastAsia="zh-CN"/>
        </w:rPr>
        <w:t xml:space="preserve">五</w:t>
      </w:r>
      <w:r>
        <w:rPr>
          <w:rFonts w:hint="eastAsia" w:ascii="仿宋" w:hAnsi="仿宋" w:eastAsia="仿宋" w:cs="仿宋"/>
          <w:b/>
          <w:bCs/>
          <w:sz w:val="24"/>
        </w:rPr>
        <w:t xml:space="preserve">、有关开标当日流程</w:t>
      </w:r>
      <w:bookmarkEnd w:id="72"/>
      <w:r/>
      <w:bookmarkEnd w:id="73"/>
      <w:r/>
      <w:bookmarkEnd w:id="74"/>
      <w:r/>
      <w:bookmarkEnd w:id="75"/>
      <w:r/>
      <w:bookmarkEnd w:id="77"/>
      <w:r/>
      <w:bookmarkEnd w:id="79"/>
      <w:r>
        <w:rPr>
          <w:rFonts w:ascii="仿宋" w:hAnsi="仿宋" w:eastAsia="仿宋" w:cs="仿宋"/>
          <w:b/>
          <w:bCs/>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5.1供应商授权代表在投标截止时间前到达开标地点。</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5.2供应商授权代表持《法人授权委托书》和身份证原件到招标代理机构签到处验证合格后办理签到手续，并递交投标文件。（法定代表人参与投标的，须持《法定代表人身份证明》和身份证原件）</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5.3招标代理机构组织开标、唱标。</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5.4评标委员会应当对符合资格的供应商的投标文件进行符合性审查，以确定其是否满足招标文件的实质性要求。对于投标文件中含义不明确、同类问题表述不一致或者有明显文字和计算错误的内容，评标委员会应当以书面形式要求供应商作出必要的澄清、说明或者补正。供应商的澄清、说明或者补正应当采用书面形式，并加盖公章，或者由法定代表人或其授权的代表签字。供应商的澄清、说明或者补正不得超出投标文件的范围或者改变投标文件的实质性内容。授权代表不要远离开评标会场，并保持通讯工具畅通。</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5.5评标委员会应当按照招标文件中规定的评标方法和标准，对符合性审查合格的投标文件进行商务和技术评估，综合比较与评价，招标人委托评标委员会按照评审因素的量化指标评审得分</w:t>
      </w:r>
      <w:r>
        <w:rPr>
          <w:rFonts w:hint="eastAsia" w:ascii="仿宋" w:hAnsi="仿宋" w:eastAsia="仿宋" w:cs="仿宋"/>
          <w:sz w:val="24"/>
          <w:lang w:val="zh-CN"/>
        </w:rPr>
        <w:t xml:space="preserve">最高的</w:t>
      </w:r>
      <w:r>
        <w:rPr>
          <w:rFonts w:hint="eastAsia" w:ascii="仿宋" w:hAnsi="仿宋" w:eastAsia="仿宋" w:cs="仿宋"/>
          <w:sz w:val="24"/>
        </w:rPr>
        <w:t xml:space="preserve">投标供应商</w:t>
      </w:r>
      <w:r>
        <w:rPr>
          <w:rFonts w:hint="eastAsia" w:ascii="仿宋" w:hAnsi="仿宋" w:eastAsia="仿宋" w:cs="仿宋"/>
          <w:sz w:val="24"/>
          <w:lang w:val="zh-CN"/>
        </w:rPr>
        <w:t xml:space="preserve">为第一中标候选人，依次类推</w:t>
      </w:r>
      <w:r>
        <w:rPr>
          <w:rFonts w:hint="eastAsia" w:ascii="仿宋" w:hAnsi="仿宋" w:eastAsia="仿宋" w:cs="仿宋"/>
          <w:sz w:val="24"/>
        </w:rPr>
        <w:t xml:space="preserve">。</w:t>
      </w:r>
      <w:r>
        <w:rPr>
          <w:rFonts w:ascii="仿宋" w:hAnsi="仿宋" w:eastAsia="仿宋" w:cs="仿宋"/>
          <w:sz w:val="24"/>
        </w:rPr>
      </w:r>
      <w:r/>
    </w:p>
    <w:p>
      <w:pPr>
        <w:pStyle w:val="1019"/>
        <w:ind w:firstLine="482"/>
        <w:spacing w:line="480" w:lineRule="exact"/>
        <w:rPr>
          <w:rFonts w:ascii="仿宋" w:hAnsi="仿宋" w:eastAsia="仿宋" w:cs="仿宋"/>
          <w:b/>
          <w:bCs/>
          <w:sz w:val="24"/>
        </w:rPr>
        <w:pBdr>
          <w:top w:val="none" w:color="000000" w:sz="0" w:space="1"/>
          <w:left w:val="none" w:color="000000" w:sz="0" w:space="4"/>
          <w:bottom w:val="none" w:color="000000" w:sz="0" w:space="1"/>
          <w:right w:val="none" w:color="000000" w:sz="0" w:space="4"/>
        </w:pBdr>
        <w:outlineLvl w:val="1"/>
      </w:pPr>
      <w:r/>
      <w:bookmarkStart w:id="80" w:name="_Toc31772"/>
      <w:r/>
      <w:bookmarkStart w:id="81" w:name="_Toc31214"/>
      <w:r/>
      <w:bookmarkStart w:id="82" w:name="_Toc13390"/>
      <w:r>
        <w:rPr>
          <w:rFonts w:hint="eastAsia" w:ascii="仿宋" w:hAnsi="仿宋" w:eastAsia="仿宋" w:cs="仿宋"/>
          <w:b/>
          <w:bCs/>
          <w:sz w:val="24"/>
          <w:lang w:val="en-US" w:eastAsia="zh-CN"/>
        </w:rPr>
        <w:t xml:space="preserve">六</w:t>
      </w:r>
      <w:r>
        <w:rPr>
          <w:rFonts w:hint="eastAsia" w:ascii="仿宋" w:hAnsi="仿宋" w:eastAsia="仿宋" w:cs="仿宋"/>
          <w:b/>
          <w:bCs/>
          <w:sz w:val="24"/>
        </w:rPr>
        <w:t xml:space="preserve">、参加招标活动的费用</w:t>
      </w:r>
      <w:bookmarkEnd w:id="78"/>
      <w:r/>
      <w:bookmarkEnd w:id="80"/>
      <w:r/>
      <w:bookmarkEnd w:id="81"/>
      <w:r/>
      <w:bookmarkEnd w:id="82"/>
      <w:r>
        <w:rPr>
          <w:rFonts w:ascii="仿宋" w:hAnsi="仿宋" w:eastAsia="仿宋" w:cs="仿宋"/>
          <w:b/>
          <w:bCs/>
          <w:sz w:val="24"/>
        </w:rPr>
      </w:r>
      <w:r/>
    </w:p>
    <w:p>
      <w:pPr>
        <w:pStyle w:val="1019"/>
        <w:ind w:firstLine="480"/>
        <w:spacing w:line="480" w:lineRule="exact"/>
        <w:rPr>
          <w:rFonts w:hint="eastAsia" w:ascii="仿宋" w:hAnsi="仿宋" w:eastAsia="仿宋" w:cs="仿宋"/>
          <w:sz w:val="24"/>
        </w:rPr>
      </w:pPr>
      <w:r/>
      <w:bookmarkStart w:id="83" w:name="_Toc8948"/>
      <w:r/>
      <w:bookmarkStart w:id="84" w:name="_Toc21765"/>
      <w:r>
        <w:rPr>
          <w:rFonts w:hint="eastAsia" w:ascii="仿宋" w:hAnsi="仿宋" w:eastAsia="仿宋" w:cs="仿宋"/>
          <w:sz w:val="24"/>
        </w:rPr>
        <w:t xml:space="preserve">招标代理费由中标供应商支付。中标供应商须在中标通知书发出前，向招标代理机构支付代理服务费。</w:t>
      </w:r>
      <w:r>
        <w:rPr>
          <w:rFonts w:hint="eastAsia"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招标代理服务费以单个标段的中标价为基数计算，支付计算方式为国家计委计价格[2002]1980号文费率为基准。</w:t>
      </w:r>
      <w:r>
        <w:rPr>
          <w:rFonts w:ascii="仿宋" w:hAnsi="仿宋" w:eastAsia="仿宋" w:cs="仿宋"/>
          <w:sz w:val="24"/>
        </w:rPr>
      </w:r>
      <w:r/>
    </w:p>
    <w:p>
      <w:pPr>
        <w:pStyle w:val="1019"/>
        <w:ind w:firstLine="560"/>
        <w:spacing w:line="400" w:lineRule="exact"/>
        <w:rPr>
          <w:rFonts w:ascii="仿宋" w:hAnsi="仿宋" w:eastAsia="仿宋" w:cs="仿宋"/>
          <w:sz w:val="28"/>
          <w:szCs w:val="28"/>
        </w:rPr>
      </w:pPr>
      <w:r>
        <w:rPr>
          <w:rFonts w:ascii="仿宋" w:hAnsi="仿宋" w:eastAsia="仿宋" w:cs="仿宋"/>
          <w:sz w:val="28"/>
          <w:szCs w:val="28"/>
        </w:rPr>
      </w:r>
      <w:r/>
    </w:p>
    <w:p>
      <w:pPr>
        <w:pStyle w:val="1019"/>
        <w:ind w:firstLine="560"/>
        <w:spacing w:line="400" w:lineRule="exact"/>
        <w:rPr>
          <w:rFonts w:ascii="仿宋" w:hAnsi="仿宋" w:eastAsia="仿宋" w:cs="仿宋"/>
          <w:sz w:val="28"/>
          <w:szCs w:val="28"/>
        </w:rPr>
        <w:sectPr>
          <w:footnotePr/>
          <w:endnotePr/>
          <w:type w:val="nextPage"/>
          <w:pgSz w:w="11906" w:h="16838" w:orient="portrait"/>
          <w:pgMar w:top="1417" w:right="1134" w:bottom="1417" w:left="1417" w:header="851" w:footer="992" w:gutter="0"/>
          <w:pgNumType w:start="1"/>
          <w:cols w:num="1" w:sep="0" w:space="1701" w:equalWidth="1"/>
          <w:docGrid w:linePitch="360"/>
        </w:sectPr>
      </w:pPr>
      <w:r/>
      <w:bookmarkEnd w:id="83"/>
      <w:r/>
      <w:bookmarkEnd w:id="84"/>
      <w:r>
        <w:rPr>
          <w:rFonts w:ascii="仿宋" w:hAnsi="仿宋" w:eastAsia="仿宋" w:cs="仿宋"/>
          <w:sz w:val="28"/>
          <w:szCs w:val="28"/>
        </w:rPr>
      </w:r>
      <w:r/>
    </w:p>
    <w:p>
      <w:pPr>
        <w:pStyle w:val="1020"/>
        <w:jc w:val="center"/>
        <w:spacing w:before="0" w:after="156" w:line="560" w:lineRule="exact"/>
        <w:rPr>
          <w:rFonts w:ascii="楷体" w:hAnsi="楷体" w:eastAsia="楷体" w:cs="楷体"/>
          <w:sz w:val="28"/>
          <w:szCs w:val="28"/>
        </w:rPr>
      </w:pPr>
      <w:r/>
      <w:bookmarkEnd w:id="64"/>
      <w:r/>
      <w:bookmarkEnd w:id="65"/>
      <w:r/>
      <w:bookmarkEnd w:id="66"/>
      <w:r/>
      <w:bookmarkEnd w:id="67"/>
      <w:r/>
      <w:bookmarkEnd w:id="68"/>
      <w:r/>
      <w:bookmarkStart w:id="85" w:name="_Toc152045609"/>
      <w:r/>
      <w:bookmarkStart w:id="86" w:name="_Toc17855"/>
      <w:r/>
      <w:bookmarkStart w:id="87" w:name="_Toc144974577"/>
      <w:r/>
      <w:bookmarkStart w:id="88" w:name="_Toc152042387"/>
      <w:r/>
      <w:bookmarkStart w:id="89" w:name="_Toc28878"/>
      <w:r>
        <w:rPr>
          <w:rFonts w:hint="eastAsia" w:ascii="楷体" w:hAnsi="楷体" w:eastAsia="楷体" w:cs="楷体"/>
          <w:sz w:val="28"/>
          <w:szCs w:val="28"/>
        </w:rPr>
        <w:t xml:space="preserve">第四章 </w:t>
      </w:r>
      <w:bookmarkEnd w:id="85"/>
      <w:r/>
      <w:bookmarkEnd w:id="86"/>
      <w:r/>
      <w:bookmarkEnd w:id="87"/>
      <w:r/>
      <w:bookmarkEnd w:id="88"/>
      <w:r>
        <w:rPr>
          <w:rFonts w:hint="eastAsia" w:ascii="楷体" w:hAnsi="楷体" w:eastAsia="楷体" w:cs="楷体"/>
          <w:sz w:val="28"/>
          <w:szCs w:val="28"/>
        </w:rPr>
        <w:t xml:space="preserve">项目需求</w:t>
      </w:r>
      <w:bookmarkEnd w:id="89"/>
      <w:r>
        <w:rPr>
          <w:rFonts w:ascii="楷体" w:hAnsi="楷体" w:eastAsia="楷体" w:cs="楷体"/>
          <w:sz w:val="28"/>
          <w:szCs w:val="28"/>
        </w:rPr>
      </w:r>
      <w:r/>
    </w:p>
    <w:p>
      <w:pPr>
        <w:pStyle w:val="1019"/>
        <w:rPr>
          <w:rFonts w:hint="eastAsia"/>
          <w:b/>
          <w:bCs/>
        </w:rPr>
      </w:pPr>
      <w:r/>
      <w:bookmarkStart w:id="90" w:name="_Toc144974834"/>
      <w:r/>
      <w:bookmarkStart w:id="91" w:name="_Toc152045772"/>
      <w:r/>
      <w:bookmarkStart w:id="92" w:name="_Toc12940"/>
      <w:r/>
      <w:bookmarkStart w:id="93" w:name="_Toc152042554"/>
      <w:r>
        <w:rPr>
          <w:rFonts w:hint="eastAsia"/>
          <w:b/>
          <w:bCs/>
        </w:rPr>
      </w:r>
      <w:r/>
    </w:p>
    <w:p>
      <w:pPr>
        <w:pStyle w:val="1019"/>
        <w:rPr>
          <w:rFonts w:hint="eastAsia"/>
          <w:b/>
          <w:bCs/>
        </w:rPr>
      </w:pPr>
      <w:r>
        <w:rPr>
          <w:rFonts w:hint="eastAsia"/>
          <w:b/>
          <w:bCs/>
        </w:rPr>
        <w:t xml:space="preserve">本项目项目需求中</w:t>
      </w:r>
      <w:r>
        <w:rPr>
          <w:rFonts w:hint="eastAsia"/>
          <w:b/>
          <w:bCs/>
          <w:lang w:eastAsia="zh-CN"/>
        </w:rPr>
        <w:t xml:space="preserve">，</w:t>
      </w:r>
      <w:r>
        <w:rPr>
          <w:rFonts w:hint="eastAsia"/>
          <w:b/>
          <w:bCs/>
        </w:rPr>
        <w:t xml:space="preserve">标★项为实质性要求，投标供应商投标时需全部响应，否则作无效投标处理。</w:t>
      </w:r>
      <w:r>
        <w:rPr>
          <w:rFonts w:hint="eastAsia"/>
          <w:b/>
          <w:bCs/>
        </w:rPr>
      </w:r>
      <w:r/>
    </w:p>
    <w:p>
      <w:pPr>
        <w:pStyle w:val="1021"/>
        <w:rPr>
          <w:rFonts w:hint="eastAsia"/>
          <w:sz w:val="24"/>
          <w:szCs w:val="24"/>
        </w:rPr>
      </w:pPr>
      <w:r/>
      <w:bookmarkStart w:id="94" w:name="_Toc6100"/>
      <w:r>
        <w:rPr>
          <w:rFonts w:hint="eastAsia"/>
          <w:sz w:val="24"/>
          <w:szCs w:val="24"/>
        </w:rPr>
        <w:t xml:space="preserve">一、项目概况</w:t>
      </w:r>
      <w:bookmarkEnd w:id="94"/>
      <w:r>
        <w:rPr>
          <w:rFonts w:hint="eastAsia"/>
          <w:sz w:val="24"/>
          <w:szCs w:val="24"/>
        </w:rPr>
      </w:r>
      <w:r/>
    </w:p>
    <w:p>
      <w:pPr>
        <w:pStyle w:val="1019"/>
        <w:ind w:firstLine="480"/>
        <w:spacing w:line="480" w:lineRule="exact"/>
        <w:rPr>
          <w:rFonts w:hint="eastAsia" w:ascii="仿宋" w:hAnsi="仿宋" w:eastAsia="仿宋" w:cs="仿宋"/>
          <w:sz w:val="24"/>
          <w:lang w:eastAsia="zh-CN"/>
        </w:rPr>
      </w:pPr>
      <w:r>
        <w:rPr>
          <w:rFonts w:hint="eastAsia" w:ascii="仿宋" w:hAnsi="仿宋" w:eastAsia="仿宋" w:cs="仿宋"/>
          <w:sz w:val="24"/>
        </w:rPr>
        <w:t xml:space="preserve">1.项目名称：</w:t>
      </w:r>
      <w:r>
        <w:rPr>
          <w:rFonts w:hint="eastAsia" w:ascii="仿宋" w:hAnsi="仿宋" w:eastAsia="仿宋" w:cs="仿宋"/>
          <w:sz w:val="24"/>
          <w:lang w:eastAsia="zh-CN"/>
        </w:rPr>
        <w:t xml:space="preserve">江苏省消防核事故应急处置专业队第二批装备器材采购及相关服务第二次</w:t>
      </w:r>
      <w:r>
        <w:rPr>
          <w:rFonts w:hint="eastAsia" w:ascii="仿宋" w:hAnsi="仿宋" w:eastAsia="仿宋" w:cs="仿宋"/>
          <w:sz w:val="24"/>
          <w:lang w:eastAsia="zh-CN"/>
        </w:rPr>
      </w:r>
      <w:r/>
    </w:p>
    <w:p>
      <w:pPr>
        <w:pStyle w:val="1019"/>
        <w:ind w:firstLine="480"/>
        <w:spacing w:line="480" w:lineRule="exact"/>
        <w:rPr>
          <w:rFonts w:hint="eastAsia" w:ascii="仿宋" w:hAnsi="仿宋" w:eastAsia="仿宋" w:cs="仿宋"/>
          <w:sz w:val="24"/>
          <w:lang w:eastAsia="zh-CN"/>
        </w:rPr>
      </w:pPr>
      <w:r>
        <w:rPr>
          <w:rFonts w:hint="eastAsia" w:ascii="仿宋" w:hAnsi="仿宋" w:eastAsia="仿宋" w:cs="仿宋"/>
          <w:sz w:val="24"/>
        </w:rPr>
        <w:t xml:space="preserve">2.项目编号：</w:t>
      </w:r>
      <w:r>
        <w:rPr>
          <w:rFonts w:hint="eastAsia" w:ascii="仿宋" w:hAnsi="仿宋" w:eastAsia="仿宋" w:cs="仿宋"/>
          <w:sz w:val="24"/>
          <w:lang w:eastAsia="zh-CN"/>
        </w:rPr>
        <w:t xml:space="preserve">JSZC-320000-TYCQ-G2026-0002</w:t>
      </w:r>
      <w:r>
        <w:rPr>
          <w:rFonts w:hint="eastAsia" w:ascii="仿宋" w:hAnsi="仿宋" w:eastAsia="仿宋" w:cs="仿宋"/>
          <w:sz w:val="24"/>
          <w:lang w:eastAsia="zh-CN"/>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3.采购方式：公开招标</w:t>
      </w:r>
      <w:r>
        <w:rPr>
          <w:rFonts w:ascii="仿宋" w:hAnsi="仿宋" w:eastAsia="仿宋" w:cs="仿宋"/>
          <w:sz w:val="24"/>
        </w:rPr>
      </w:r>
      <w:r/>
    </w:p>
    <w:p>
      <w:pPr>
        <w:pStyle w:val="1019"/>
        <w:ind w:firstLine="480"/>
        <w:spacing w:line="480" w:lineRule="exact"/>
        <w:rPr>
          <w:rFonts w:hint="eastAsia" w:ascii="仿宋" w:hAnsi="仿宋" w:eastAsia="仿宋" w:cs="仿宋"/>
          <w:sz w:val="24"/>
          <w:lang w:eastAsia="zh-CN"/>
        </w:rPr>
      </w:pPr>
      <w:r>
        <w:rPr>
          <w:rFonts w:hint="eastAsia" w:ascii="仿宋" w:hAnsi="仿宋" w:eastAsia="仿宋" w:cs="仿宋"/>
          <w:sz w:val="24"/>
        </w:rPr>
        <w:t xml:space="preserve">4.预算金额（最高限价）：</w:t>
      </w:r>
      <w:r>
        <w:rPr>
          <w:rFonts w:hint="eastAsia" w:ascii="仿宋" w:hAnsi="仿宋" w:eastAsia="仿宋" w:cs="仿宋"/>
          <w:sz w:val="24"/>
          <w:lang w:eastAsia="zh-CN"/>
        </w:rPr>
        <w:t xml:space="preserve">180万元</w:t>
      </w:r>
      <w:r>
        <w:rPr>
          <w:rFonts w:hint="eastAsia" w:ascii="仿宋" w:hAnsi="仿宋" w:eastAsia="仿宋" w:cs="仿宋"/>
          <w:sz w:val="24"/>
        </w:rPr>
        <w:t xml:space="preserve">（含税）</w:t>
      </w:r>
      <w:r>
        <w:rPr>
          <w:rFonts w:hint="eastAsia" w:ascii="仿宋" w:hAnsi="仿宋" w:eastAsia="仿宋" w:cs="仿宋"/>
          <w:sz w:val="24"/>
          <w:lang w:eastAsia="zh-CN"/>
        </w:rPr>
        <w:t xml:space="preserve">，报价超过者按无效投标处理。</w:t>
      </w:r>
      <w:r>
        <w:rPr>
          <w:rFonts w:hint="eastAsia" w:ascii="仿宋" w:hAnsi="仿宋" w:eastAsia="仿宋" w:cs="仿宋"/>
          <w:sz w:val="24"/>
          <w:lang w:eastAsia="zh-CN"/>
        </w:rPr>
      </w:r>
      <w:r/>
    </w:p>
    <w:p>
      <w:pPr>
        <w:pStyle w:val="1019"/>
        <w:ind w:firstLine="480"/>
        <w:spacing w:line="480" w:lineRule="exact"/>
        <w:rPr>
          <w:rFonts w:ascii="仿宋" w:hAnsi="仿宋" w:eastAsia="仿宋" w:cs="仿宋"/>
          <w:sz w:val="24"/>
          <w:u w:val="single"/>
        </w:rPr>
      </w:pPr>
      <w:r>
        <w:rPr>
          <w:rFonts w:hint="eastAsia" w:ascii="仿宋" w:hAnsi="仿宋" w:eastAsia="仿宋" w:cs="仿宋"/>
          <w:sz w:val="24"/>
        </w:rPr>
        <w:t xml:space="preserve">5.采购需求：</w:t>
      </w:r>
      <w:r>
        <w:rPr>
          <w:rFonts w:hint="eastAsia" w:ascii="仿宋" w:hAnsi="仿宋" w:eastAsia="仿宋" w:cs="仿宋"/>
          <w:sz w:val="24"/>
          <w:lang w:eastAsia="zh-CN"/>
        </w:rPr>
        <w:t xml:space="preserve">江苏省消防核事故应急处置专业队第二批装备器材采购及相关服务第二次</w:t>
      </w:r>
      <w:r>
        <w:rPr>
          <w:rFonts w:hint="eastAsia" w:ascii="仿宋" w:hAnsi="仿宋" w:eastAsia="仿宋" w:cs="仿宋"/>
          <w:sz w:val="24"/>
        </w:rPr>
        <w:t xml:space="preserve">，具体详见招标文件。</w:t>
      </w:r>
      <w:r>
        <w:rPr>
          <w:rFonts w:ascii="仿宋" w:hAnsi="仿宋" w:eastAsia="仿宋" w:cs="仿宋"/>
          <w:sz w:val="24"/>
          <w:u w:val="single"/>
        </w:rPr>
      </w:r>
      <w:r/>
    </w:p>
    <w:p>
      <w:pPr>
        <w:pStyle w:val="1019"/>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6.交货时间：</w:t>
      </w:r>
      <w:r>
        <w:rPr>
          <w:rFonts w:hint="eastAsia" w:ascii="仿宋" w:hAnsi="仿宋" w:eastAsia="仿宋" w:cs="仿宋"/>
          <w:sz w:val="24"/>
          <w:highlight w:val="none"/>
          <w:lang w:eastAsia="zh-CN"/>
        </w:rPr>
        <w:t xml:space="preserve">合同签订后30个日历日内完成采购范围内全部内容，并安装调试结束、验收合格，交付甲方使用</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1019"/>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7</w:t>
      </w:r>
      <w:r>
        <w:rPr>
          <w:rFonts w:hint="eastAsia" w:ascii="仿宋" w:hAnsi="仿宋" w:eastAsia="仿宋" w:cs="仿宋"/>
          <w:sz w:val="24"/>
          <w:highlight w:val="none"/>
        </w:rPr>
        <w:t xml:space="preserve">.本项目不接受联合体投标。</w:t>
      </w:r>
      <w:r>
        <w:rPr>
          <w:rFonts w:hint="eastAsia" w:ascii="仿宋" w:hAnsi="仿宋" w:eastAsia="仿宋" w:cs="仿宋"/>
          <w:sz w:val="24"/>
          <w:highlight w:val="none"/>
        </w:rPr>
      </w:r>
      <w:r/>
    </w:p>
    <w:p>
      <w:pPr>
        <w:pStyle w:val="1019"/>
        <w:ind w:firstLine="480"/>
        <w:spacing w:line="48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8.本项目标的所属行业：工业。</w:t>
      </w:r>
      <w:r>
        <w:rPr>
          <w:rFonts w:hint="eastAsia" w:ascii="仿宋" w:hAnsi="仿宋" w:eastAsia="仿宋" w:cs="仿宋"/>
          <w:sz w:val="24"/>
          <w:highlight w:val="none"/>
          <w:lang w:val="en-US" w:eastAsia="zh-CN"/>
        </w:rPr>
      </w:r>
      <w:r/>
    </w:p>
    <w:p>
      <w:pPr>
        <w:pStyle w:val="1021"/>
        <w:rPr>
          <w:rFonts w:hint="eastAsia"/>
          <w:sz w:val="24"/>
          <w:szCs w:val="24"/>
          <w:highlight w:val="none"/>
          <w:lang w:eastAsia="zh-CN"/>
        </w:rPr>
      </w:pPr>
      <w:r/>
      <w:bookmarkStart w:id="95" w:name="_Toc4896"/>
      <w:r>
        <w:rPr>
          <w:rFonts w:hint="eastAsia"/>
          <w:sz w:val="24"/>
          <w:szCs w:val="24"/>
          <w:highlight w:val="none"/>
        </w:rPr>
        <w:t xml:space="preserve">★</w:t>
      </w:r>
      <w:r>
        <w:rPr>
          <w:rFonts w:hint="eastAsia"/>
          <w:sz w:val="24"/>
          <w:szCs w:val="24"/>
          <w:highlight w:val="none"/>
          <w:lang w:val="en-US" w:eastAsia="zh-CN"/>
        </w:rPr>
        <w:t xml:space="preserve">二</w:t>
      </w:r>
      <w:r>
        <w:rPr>
          <w:rFonts w:hint="eastAsia"/>
          <w:sz w:val="24"/>
          <w:szCs w:val="24"/>
          <w:highlight w:val="none"/>
        </w:rPr>
        <w:t xml:space="preserve">、</w:t>
      </w:r>
      <w:r>
        <w:rPr>
          <w:rFonts w:hint="eastAsia"/>
          <w:sz w:val="24"/>
          <w:szCs w:val="24"/>
          <w:highlight w:val="none"/>
          <w:lang w:val="en-US" w:eastAsia="zh-CN"/>
        </w:rPr>
        <w:t xml:space="preserve">商务要求</w:t>
      </w:r>
      <w:bookmarkEnd w:id="95"/>
      <w:r>
        <w:rPr>
          <w:rFonts w:hint="eastAsia"/>
          <w:sz w:val="24"/>
          <w:szCs w:val="24"/>
          <w:highlight w:val="none"/>
          <w:lang w:eastAsia="zh-CN"/>
        </w:rPr>
      </w:r>
      <w:r/>
    </w:p>
    <w:p>
      <w:pPr>
        <w:pStyle w:val="1019"/>
        <w:ind w:firstLine="482"/>
        <w:spacing w:line="480" w:lineRule="exact"/>
        <w:widowControl/>
        <w:rPr>
          <w:rFonts w:hint="eastAsia" w:ascii="仿宋" w:hAnsi="仿宋" w:eastAsia="仿宋" w:cs="仿宋"/>
          <w:b/>
          <w:bCs/>
          <w:sz w:val="24"/>
        </w:rPr>
      </w:pPr>
      <w:r>
        <w:rPr>
          <w:rFonts w:hint="eastAsia" w:ascii="仿宋" w:hAnsi="仿宋" w:eastAsia="仿宋" w:cs="仿宋"/>
          <w:b/>
          <w:bCs/>
          <w:sz w:val="24"/>
          <w:lang w:val="en-US" w:eastAsia="zh-CN"/>
        </w:rPr>
        <w:t xml:space="preserve">1.</w:t>
      </w:r>
      <w:r>
        <w:rPr>
          <w:rFonts w:hint="eastAsia" w:ascii="仿宋" w:hAnsi="仿宋" w:eastAsia="仿宋" w:cs="仿宋"/>
          <w:b/>
          <w:bCs/>
          <w:sz w:val="24"/>
        </w:rPr>
        <w:t xml:space="preserve">响应报价</w:t>
      </w:r>
      <w:r>
        <w:rPr>
          <w:rFonts w:hint="eastAsia" w:ascii="仿宋" w:hAnsi="仿宋" w:eastAsia="仿宋" w:cs="仿宋"/>
          <w:b/>
          <w:bCs/>
          <w:sz w:val="24"/>
        </w:rPr>
      </w:r>
      <w:r/>
    </w:p>
    <w:p>
      <w:pPr>
        <w:pStyle w:val="1019"/>
        <w:ind w:firstLine="480"/>
        <w:spacing w:line="480" w:lineRule="exact"/>
        <w:widowControl/>
        <w:rPr>
          <w:rFonts w:hint="eastAsia" w:ascii="仿宋" w:hAnsi="仿宋" w:eastAsia="仿宋" w:cs="仿宋"/>
          <w:sz w:val="24"/>
          <w:lang w:val="zh-CN" w:eastAsia="zh-CN"/>
        </w:rPr>
      </w:pPr>
      <w:r>
        <w:rPr>
          <w:rFonts w:hint="eastAsia" w:ascii="仿宋" w:hAnsi="仿宋" w:eastAsia="仿宋" w:cs="仿宋"/>
          <w:sz w:val="24"/>
          <w:lang w:val="zh-CN" w:eastAsia="zh-CN"/>
        </w:rPr>
        <w:t xml:space="preserve">（</w:t>
      </w:r>
      <w:r>
        <w:rPr>
          <w:rFonts w:hint="eastAsia" w:ascii="仿宋" w:hAnsi="仿宋" w:eastAsia="仿宋" w:cs="仿宋"/>
          <w:sz w:val="24"/>
          <w:lang w:val="en-US" w:eastAsia="zh-CN"/>
        </w:rPr>
        <w:t xml:space="preserve">1</w:t>
      </w:r>
      <w:r>
        <w:rPr>
          <w:rFonts w:hint="eastAsia" w:ascii="仿宋" w:hAnsi="仿宋" w:eastAsia="仿宋" w:cs="仿宋"/>
          <w:sz w:val="24"/>
          <w:lang w:val="zh-CN" w:eastAsia="zh-CN"/>
        </w:rPr>
        <w:t xml:space="preserve">）报价为全包费用报价，报价应是本</w:t>
      </w:r>
      <w:r>
        <w:rPr>
          <w:rFonts w:hint="eastAsia" w:ascii="仿宋" w:hAnsi="仿宋" w:eastAsia="仿宋" w:cs="仿宋"/>
          <w:sz w:val="24"/>
          <w:lang w:val="en-US" w:eastAsia="zh-CN"/>
        </w:rPr>
        <w:t xml:space="preserve">招标</w:t>
      </w:r>
      <w:r>
        <w:rPr>
          <w:rFonts w:hint="eastAsia" w:ascii="仿宋" w:hAnsi="仿宋" w:eastAsia="仿宋" w:cs="仿宋"/>
          <w:sz w:val="24"/>
          <w:lang w:val="zh-CN" w:eastAsia="zh-CN"/>
        </w:rPr>
        <w:t xml:space="preserve">文件所包含确定的全部工作内容及本</w:t>
      </w:r>
      <w:r>
        <w:rPr>
          <w:rFonts w:hint="eastAsia" w:ascii="仿宋" w:hAnsi="仿宋" w:eastAsia="仿宋" w:cs="仿宋"/>
          <w:sz w:val="24"/>
          <w:lang w:val="en-US" w:eastAsia="zh-CN"/>
        </w:rPr>
        <w:t xml:space="preserve">招标</w:t>
      </w:r>
      <w:r>
        <w:rPr>
          <w:rFonts w:hint="eastAsia" w:ascii="仿宋" w:hAnsi="仿宋" w:eastAsia="仿宋" w:cs="仿宋"/>
          <w:sz w:val="24"/>
          <w:lang w:val="zh-CN" w:eastAsia="zh-CN"/>
        </w:rPr>
        <w:t xml:space="preserve">文件未说明但完成该项目必须包含的所有全包费用的价格体现，</w:t>
      </w:r>
      <w:r>
        <w:rPr>
          <w:rFonts w:hint="eastAsia" w:ascii="仿宋" w:hAnsi="仿宋" w:eastAsia="仿宋" w:cs="仿宋"/>
          <w:sz w:val="24"/>
          <w:lang w:val="en-US" w:eastAsia="zh-CN"/>
        </w:rPr>
        <w:t xml:space="preserve">详</w:t>
      </w:r>
      <w:r>
        <w:rPr>
          <w:rFonts w:hint="eastAsia" w:ascii="仿宋" w:hAnsi="仿宋" w:eastAsia="仿宋" w:cs="仿宋"/>
          <w:sz w:val="24"/>
        </w:rPr>
        <w:t xml:space="preserve">见“</w:t>
      </w:r>
      <w:r>
        <w:rPr>
          <w:rFonts w:hint="eastAsia" w:ascii="仿宋" w:hAnsi="仿宋" w:eastAsia="仿宋" w:cs="仿宋"/>
          <w:sz w:val="24"/>
          <w:lang w:val="zh-CN"/>
        </w:rPr>
        <w:t xml:space="preserve">第</w:t>
      </w:r>
      <w:r>
        <w:rPr>
          <w:rFonts w:hint="eastAsia" w:ascii="仿宋" w:hAnsi="仿宋" w:eastAsia="仿宋" w:cs="仿宋"/>
          <w:sz w:val="24"/>
        </w:rPr>
        <w:t xml:space="preserve">五</w:t>
      </w:r>
      <w:r>
        <w:rPr>
          <w:rFonts w:hint="eastAsia" w:ascii="仿宋" w:hAnsi="仿宋" w:eastAsia="仿宋" w:cs="仿宋"/>
          <w:sz w:val="24"/>
          <w:lang w:val="zh-CN"/>
        </w:rPr>
        <w:t xml:space="preserve">章</w:t>
      </w:r>
      <w:r>
        <w:rPr>
          <w:rFonts w:hint="eastAsia" w:ascii="仿宋" w:hAnsi="仿宋" w:eastAsia="仿宋" w:cs="仿宋"/>
          <w:sz w:val="24"/>
        </w:rPr>
        <w:t xml:space="preserve"> </w:t>
      </w:r>
      <w:r>
        <w:rPr>
          <w:rFonts w:hint="eastAsia" w:ascii="仿宋" w:hAnsi="仿宋" w:eastAsia="仿宋" w:cs="仿宋"/>
          <w:sz w:val="24"/>
          <w:lang w:val="zh-CN"/>
        </w:rPr>
        <w:t xml:space="preserve">合同条款及格式”。</w:t>
      </w:r>
      <w:r>
        <w:rPr>
          <w:rFonts w:hint="eastAsia" w:ascii="仿宋" w:hAnsi="仿宋" w:eastAsia="仿宋" w:cs="仿宋"/>
          <w:sz w:val="24"/>
          <w:lang w:val="zh-CN" w:eastAsia="zh-CN"/>
        </w:rPr>
        <w:t xml:space="preserve">供应商的任何错漏、优惠、竞争性报价不得作为减轻责任、减少服务、增加收费、降低质量的理由。在项目验收过程中，如发现有漏项、缺件，卖方应无条件、无偿补齐，所发生的一切费用，视为已包含在卖方的</w:t>
      </w:r>
      <w:r>
        <w:rPr>
          <w:rFonts w:hint="eastAsia" w:ascii="仿宋" w:hAnsi="仿宋" w:eastAsia="仿宋" w:cs="仿宋"/>
          <w:sz w:val="24"/>
          <w:lang w:val="en-US" w:eastAsia="zh-CN"/>
        </w:rPr>
        <w:t xml:space="preserve">投标</w:t>
      </w:r>
      <w:r>
        <w:rPr>
          <w:rFonts w:hint="eastAsia" w:ascii="仿宋" w:hAnsi="仿宋" w:eastAsia="仿宋" w:cs="仿宋"/>
          <w:sz w:val="24"/>
          <w:lang w:val="zh-CN" w:eastAsia="zh-CN"/>
        </w:rPr>
        <w:t xml:space="preserve">报价中。</w:t>
      </w:r>
      <w:r>
        <w:rPr>
          <w:rFonts w:hint="eastAsia" w:ascii="仿宋" w:hAnsi="仿宋" w:eastAsia="仿宋" w:cs="仿宋"/>
          <w:sz w:val="24"/>
          <w:lang w:val="zh-CN" w:eastAsia="zh-CN"/>
        </w:rPr>
      </w:r>
      <w:r/>
    </w:p>
    <w:p>
      <w:pPr>
        <w:pStyle w:val="1019"/>
        <w:ind w:firstLine="480"/>
        <w:spacing w:line="480" w:lineRule="exact"/>
        <w:widowControl/>
        <w:rPr>
          <w:rFonts w:hint="eastAsia" w:ascii="仿宋" w:hAnsi="仿宋" w:eastAsia="仿宋" w:cs="仿宋"/>
          <w:sz w:val="24"/>
          <w:lang w:val="zh-CN" w:eastAsia="zh-CN"/>
        </w:rPr>
      </w:pPr>
      <w:r>
        <w:rPr>
          <w:rFonts w:hint="eastAsia" w:ascii="仿宋" w:hAnsi="仿宋" w:eastAsia="仿宋" w:cs="仿宋"/>
          <w:sz w:val="24"/>
          <w:lang w:val="zh-CN" w:eastAsia="zh-CN"/>
        </w:rPr>
        <w:t xml:space="preserve">（</w:t>
      </w:r>
      <w:r>
        <w:rPr>
          <w:rFonts w:hint="eastAsia" w:ascii="仿宋" w:hAnsi="仿宋" w:eastAsia="仿宋" w:cs="仿宋"/>
          <w:sz w:val="24"/>
          <w:lang w:val="en-US" w:eastAsia="zh-CN"/>
        </w:rPr>
        <w:t xml:space="preserve">2</w:t>
      </w:r>
      <w:r>
        <w:rPr>
          <w:rFonts w:hint="eastAsia" w:ascii="仿宋" w:hAnsi="仿宋" w:eastAsia="仿宋" w:cs="仿宋"/>
          <w:sz w:val="24"/>
          <w:lang w:val="zh-CN" w:eastAsia="zh-CN"/>
        </w:rPr>
        <w:t xml:space="preserve">）本合同执行期间合同</w:t>
      </w:r>
      <w:r>
        <w:rPr>
          <w:rFonts w:hint="eastAsia" w:ascii="仿宋" w:hAnsi="仿宋" w:eastAsia="仿宋" w:cs="仿宋"/>
          <w:sz w:val="24"/>
          <w:lang w:val="en-US" w:eastAsia="zh-CN"/>
        </w:rPr>
        <w:t xml:space="preserve">单</w:t>
      </w:r>
      <w:r>
        <w:rPr>
          <w:rFonts w:hint="eastAsia" w:ascii="仿宋" w:hAnsi="仿宋" w:eastAsia="仿宋" w:cs="仿宋"/>
          <w:sz w:val="24"/>
          <w:lang w:val="zh-CN" w:eastAsia="zh-CN"/>
        </w:rPr>
        <w:t xml:space="preserve">款不变。</w:t>
      </w:r>
      <w:r>
        <w:rPr>
          <w:rFonts w:hint="eastAsia" w:ascii="仿宋" w:hAnsi="仿宋" w:eastAsia="仿宋" w:cs="仿宋"/>
          <w:sz w:val="24"/>
          <w:lang w:val="zh-CN" w:eastAsia="zh-CN"/>
        </w:rPr>
      </w:r>
      <w:r/>
    </w:p>
    <w:p>
      <w:pPr>
        <w:pStyle w:val="1019"/>
        <w:ind w:firstLine="480"/>
        <w:spacing w:line="480" w:lineRule="exact"/>
        <w:widowControl/>
        <w:rPr>
          <w:rFonts w:hint="eastAsia" w:ascii="仿宋" w:hAnsi="仿宋" w:eastAsia="仿宋" w:cs="仿宋"/>
          <w:sz w:val="24"/>
          <w:lang w:eastAsia="zh-CN"/>
        </w:rPr>
      </w:pP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3</w:t>
      </w:r>
      <w:r>
        <w:rPr>
          <w:rFonts w:hint="eastAsia" w:ascii="仿宋" w:hAnsi="仿宋" w:eastAsia="仿宋" w:cs="仿宋"/>
          <w:sz w:val="24"/>
          <w:lang w:eastAsia="zh-CN"/>
        </w:rPr>
        <w:t xml:space="preserve">）响应报价，以人民币万元或元为单位报价。</w:t>
      </w:r>
      <w:r>
        <w:rPr>
          <w:rFonts w:hint="eastAsia" w:ascii="仿宋" w:hAnsi="仿宋" w:eastAsia="仿宋" w:cs="仿宋"/>
          <w:sz w:val="24"/>
          <w:lang w:eastAsia="zh-CN"/>
        </w:rPr>
      </w:r>
      <w:r/>
    </w:p>
    <w:p>
      <w:pPr>
        <w:pStyle w:val="1019"/>
        <w:ind w:firstLine="482"/>
        <w:spacing w:line="480" w:lineRule="exact"/>
        <w:widowControl/>
        <w:rPr>
          <w:rFonts w:ascii="仿宋" w:hAnsi="仿宋" w:eastAsia="仿宋" w:cs="仿宋"/>
          <w:b/>
          <w:bCs/>
          <w:sz w:val="24"/>
          <w:lang w:val="en-US" w:eastAsia="zh-CN"/>
        </w:rPr>
      </w:pPr>
      <w:r>
        <w:rPr>
          <w:rFonts w:hint="eastAsia" w:ascii="仿宋" w:hAnsi="仿宋" w:eastAsia="仿宋" w:cs="仿宋"/>
          <w:b/>
          <w:bCs/>
          <w:sz w:val="24"/>
          <w:lang w:val="en-US" w:eastAsia="zh-CN"/>
        </w:rPr>
        <w:t xml:space="preserve">2.交付方式</w:t>
      </w:r>
      <w:r>
        <w:rPr>
          <w:rFonts w:ascii="仿宋" w:hAnsi="仿宋" w:eastAsia="仿宋" w:cs="仿宋"/>
          <w:b/>
          <w:bCs/>
          <w:sz w:val="24"/>
          <w:lang w:val="en-US" w:eastAsia="zh-CN"/>
        </w:rPr>
      </w:r>
      <w:r/>
    </w:p>
    <w:p>
      <w:pPr>
        <w:pStyle w:val="1019"/>
        <w:ind w:firstLine="480"/>
        <w:spacing w:line="480" w:lineRule="exact"/>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eastAsia="zh-CN"/>
        </w:rPr>
        <w:t xml:space="preserve">交货时间：合同签订后30个日历日内完成采购范围内全部内容，并安装调试结束、验收合格，交付甲方使用</w:t>
      </w:r>
      <w:r>
        <w:rPr>
          <w:rFonts w:hint="eastAsia" w:ascii="仿宋" w:hAnsi="仿宋" w:eastAsia="仿宋" w:cs="仿宋"/>
          <w:sz w:val="24"/>
          <w:highlight w:val="none"/>
          <w:lang w:val="en-US" w:eastAsia="zh-CN"/>
        </w:rPr>
        <w:t xml:space="preserve">。</w:t>
      </w:r>
      <w:r>
        <w:rPr>
          <w:rFonts w:hint="eastAsia" w:ascii="仿宋" w:hAnsi="仿宋" w:eastAsia="仿宋" w:cs="仿宋"/>
          <w:sz w:val="24"/>
          <w:highlight w:val="none"/>
          <w:lang w:val="en-US" w:eastAsia="zh-CN"/>
        </w:rPr>
      </w:r>
      <w:r/>
    </w:p>
    <w:p>
      <w:pPr>
        <w:pStyle w:val="1019"/>
        <w:ind w:firstLine="480"/>
        <w:spacing w:line="48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交付地点：供应商负责将货物运到采购人指定地点，由供应商负责办理运输和装卸等，费用由供应商负责，由采购人组织验收，检验不合格或不符合质量要求，供应商除无条件退货、返工外，还应承担采购人的一切损失。</w:t>
      </w:r>
      <w:r>
        <w:rPr>
          <w:rFonts w:hint="eastAsia" w:ascii="仿宋" w:hAnsi="仿宋" w:eastAsia="仿宋" w:cs="仿宋"/>
          <w:sz w:val="24"/>
          <w:highlight w:val="none"/>
        </w:rPr>
      </w:r>
      <w:r/>
    </w:p>
    <w:p>
      <w:pPr>
        <w:pStyle w:val="1019"/>
        <w:ind w:firstLine="480"/>
        <w:spacing w:line="480" w:lineRule="exact"/>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质保期：本项目免费质保期自验收通过之日起计不少于12个月。</w:t>
      </w:r>
      <w:r>
        <w:rPr>
          <w:rFonts w:hint="eastAsia" w:ascii="仿宋" w:hAnsi="仿宋" w:eastAsia="仿宋" w:cs="仿宋"/>
          <w:sz w:val="24"/>
          <w:highlight w:val="none"/>
          <w:lang w:val="en-US" w:eastAsia="zh-CN"/>
        </w:rPr>
      </w:r>
      <w:r/>
    </w:p>
    <w:p>
      <w:pPr>
        <w:pStyle w:val="1019"/>
        <w:ind w:firstLine="482"/>
        <w:spacing w:line="480" w:lineRule="exact"/>
        <w:widowControl/>
        <w:rPr>
          <w:rFonts w:hint="eastAsia" w:ascii="仿宋" w:hAnsi="仿宋" w:eastAsia="仿宋" w:cs="仿宋"/>
          <w:b/>
          <w:bCs/>
          <w:sz w:val="24"/>
          <w:lang w:val="en-US" w:eastAsia="zh-CN"/>
        </w:rPr>
      </w:pPr>
      <w:r>
        <w:rPr>
          <w:rFonts w:hint="eastAsia" w:ascii="仿宋" w:hAnsi="仿宋" w:eastAsia="仿宋" w:cs="仿宋"/>
          <w:b/>
          <w:bCs/>
          <w:sz w:val="24"/>
          <w:lang w:val="en-US" w:eastAsia="zh-CN"/>
        </w:rPr>
        <w:t xml:space="preserve">3.有关标准</w:t>
      </w:r>
      <w:r>
        <w:rPr>
          <w:rFonts w:hint="eastAsia" w:ascii="仿宋" w:hAnsi="仿宋" w:eastAsia="仿宋" w:cs="仿宋"/>
          <w:b/>
          <w:bCs/>
          <w:sz w:val="24"/>
          <w:lang w:val="en-US" w:eastAsia="zh-CN"/>
        </w:rPr>
      </w:r>
      <w:r/>
    </w:p>
    <w:p>
      <w:pPr>
        <w:pStyle w:val="1019"/>
        <w:ind w:firstLine="480"/>
        <w:spacing w:line="480" w:lineRule="exact"/>
        <w:widowControl/>
        <w:rPr>
          <w:rFonts w:hint="eastAsia" w:ascii="仿宋" w:hAnsi="仿宋" w:eastAsia="仿宋" w:cs="仿宋"/>
          <w:sz w:val="24"/>
        </w:rPr>
      </w:pPr>
      <w:r>
        <w:rPr>
          <w:rFonts w:hint="eastAsia" w:ascii="仿宋" w:hAnsi="仿宋" w:eastAsia="仿宋" w:cs="仿宋"/>
          <w:sz w:val="24"/>
        </w:rPr>
        <w:t xml:space="preserve">产品的生产、安装、维修、检验、验收等按照以下原则执行：有国家标准的执行国家标准；无国家标准的执行行业标准；无行业标准的执行地方标准；无地方标准的执行企业标准。生产制造所需要的所有主材和辅助材料的质量、安全符合国家规定。</w:t>
      </w:r>
      <w:r>
        <w:rPr>
          <w:rFonts w:hint="eastAsia" w:ascii="仿宋" w:hAnsi="仿宋" w:eastAsia="仿宋" w:cs="仿宋"/>
          <w:sz w:val="24"/>
        </w:rPr>
      </w:r>
      <w:r/>
    </w:p>
    <w:p>
      <w:pPr>
        <w:pStyle w:val="1019"/>
        <w:ind w:firstLine="482"/>
        <w:spacing w:line="480" w:lineRule="exact"/>
        <w:widowControl/>
        <w:rPr>
          <w:rFonts w:hint="eastAsia" w:ascii="仿宋" w:hAnsi="仿宋" w:eastAsia="仿宋" w:cs="仿宋"/>
          <w:b/>
          <w:bCs/>
          <w:sz w:val="24"/>
          <w:lang w:val="en-US" w:eastAsia="zh-CN"/>
        </w:rPr>
      </w:pPr>
      <w:r>
        <w:rPr>
          <w:rFonts w:hint="eastAsia" w:ascii="仿宋" w:hAnsi="仿宋" w:eastAsia="仿宋" w:cs="仿宋"/>
          <w:b/>
          <w:bCs/>
          <w:sz w:val="24"/>
          <w:lang w:val="en-US" w:eastAsia="zh-CN"/>
        </w:rPr>
        <w:t xml:space="preserve">4.付款事项</w:t>
      </w:r>
      <w:r>
        <w:rPr>
          <w:rFonts w:hint="eastAsia" w:ascii="仿宋" w:hAnsi="仿宋" w:eastAsia="仿宋" w:cs="仿宋"/>
          <w:b/>
          <w:bCs/>
          <w:sz w:val="24"/>
          <w:lang w:val="en-US" w:eastAsia="zh-CN"/>
        </w:rPr>
      </w:r>
      <w:r/>
    </w:p>
    <w:p>
      <w:pPr>
        <w:pStyle w:val="1019"/>
        <w:ind w:firstLine="480"/>
        <w:spacing w:line="480" w:lineRule="exact"/>
        <w:widowControl/>
        <w:rPr>
          <w:rFonts w:hint="eastAsia" w:ascii="仿宋" w:hAnsi="仿宋" w:eastAsia="仿宋" w:cs="仿宋"/>
          <w:sz w:val="24"/>
        </w:rPr>
      </w:pPr>
      <w:r>
        <w:rPr>
          <w:rFonts w:hint="eastAsia" w:ascii="仿宋" w:hAnsi="仿宋" w:eastAsia="仿宋" w:cs="仿宋"/>
          <w:sz w:val="24"/>
        </w:rPr>
        <w:t xml:space="preserve">见“</w:t>
      </w:r>
      <w:r>
        <w:rPr>
          <w:rFonts w:hint="eastAsia" w:ascii="仿宋" w:hAnsi="仿宋" w:eastAsia="仿宋" w:cs="仿宋"/>
          <w:sz w:val="24"/>
          <w:lang w:val="zh-CN"/>
        </w:rPr>
        <w:t xml:space="preserve">第</w:t>
      </w:r>
      <w:r>
        <w:rPr>
          <w:rFonts w:hint="eastAsia" w:ascii="仿宋" w:hAnsi="仿宋" w:eastAsia="仿宋" w:cs="仿宋"/>
          <w:sz w:val="24"/>
        </w:rPr>
        <w:t xml:space="preserve">五</w:t>
      </w:r>
      <w:r>
        <w:rPr>
          <w:rFonts w:hint="eastAsia" w:ascii="仿宋" w:hAnsi="仿宋" w:eastAsia="仿宋" w:cs="仿宋"/>
          <w:sz w:val="24"/>
          <w:lang w:val="zh-CN"/>
        </w:rPr>
        <w:t xml:space="preserve">章</w:t>
      </w:r>
      <w:r>
        <w:rPr>
          <w:rFonts w:hint="eastAsia" w:ascii="仿宋" w:hAnsi="仿宋" w:eastAsia="仿宋" w:cs="仿宋"/>
          <w:sz w:val="24"/>
        </w:rPr>
        <w:t xml:space="preserve"> </w:t>
      </w:r>
      <w:r>
        <w:rPr>
          <w:rFonts w:hint="eastAsia" w:ascii="仿宋" w:hAnsi="仿宋" w:eastAsia="仿宋" w:cs="仿宋"/>
          <w:sz w:val="24"/>
          <w:lang w:val="zh-CN"/>
        </w:rPr>
        <w:t xml:space="preserve">合同条款及格式”</w:t>
      </w:r>
      <w:r>
        <w:rPr>
          <w:rFonts w:hint="eastAsia" w:ascii="仿宋" w:hAnsi="仿宋" w:eastAsia="仿宋" w:cs="仿宋"/>
          <w:sz w:val="24"/>
        </w:rPr>
        <w:t xml:space="preserve">。</w:t>
      </w:r>
      <w:r>
        <w:rPr>
          <w:rFonts w:hint="eastAsia" w:ascii="仿宋" w:hAnsi="仿宋" w:eastAsia="仿宋" w:cs="仿宋"/>
          <w:sz w:val="24"/>
        </w:rPr>
      </w:r>
      <w:r/>
    </w:p>
    <w:p>
      <w:pPr>
        <w:pStyle w:val="1021"/>
        <w:rPr>
          <w:rFonts w:hint="eastAsia" w:ascii="Arial" w:hAnsi="Arial" w:eastAsia="黑体" w:cs="Times New Roman"/>
          <w:b/>
          <w:bCs/>
          <w:sz w:val="24"/>
          <w:szCs w:val="24"/>
          <w:highlight w:val="none"/>
          <w:lang w:eastAsia="zh-CN"/>
        </w:rPr>
      </w:pPr>
      <w:r/>
      <w:bookmarkStart w:id="96" w:name="_Toc4376"/>
      <w:r>
        <w:rPr>
          <w:rFonts w:hint="eastAsia" w:ascii="Arial" w:hAnsi="Arial" w:cs="Times New Roman"/>
          <w:b/>
          <w:bCs/>
          <w:sz w:val="24"/>
          <w:szCs w:val="24"/>
          <w:highlight w:val="none"/>
          <w:lang w:val="en-US" w:eastAsia="zh-CN"/>
        </w:rPr>
        <w:t xml:space="preserve">三</w:t>
      </w:r>
      <w:r>
        <w:rPr>
          <w:rFonts w:hint="eastAsia" w:ascii="Arial" w:hAnsi="Arial" w:cs="Times New Roman"/>
          <w:b/>
          <w:bCs/>
          <w:sz w:val="24"/>
          <w:szCs w:val="24"/>
          <w:highlight w:val="none"/>
        </w:rPr>
        <w:t xml:space="preserve">、</w:t>
      </w:r>
      <w:r>
        <w:rPr>
          <w:rFonts w:hint="eastAsia" w:ascii="Arial" w:hAnsi="Arial" w:cs="Times New Roman"/>
          <w:b/>
          <w:bCs/>
          <w:sz w:val="24"/>
          <w:szCs w:val="24"/>
          <w:highlight w:val="none"/>
          <w:lang w:val="en-US" w:eastAsia="zh-CN"/>
        </w:rPr>
        <w:t xml:space="preserve">技术要求</w:t>
      </w:r>
      <w:bookmarkEnd w:id="96"/>
      <w:r>
        <w:rPr>
          <w:rFonts w:hint="eastAsia" w:ascii="Arial" w:hAnsi="Arial" w:eastAsia="黑体" w:cs="Times New Roman"/>
          <w:b/>
          <w:bCs/>
          <w:sz w:val="24"/>
          <w:szCs w:val="24"/>
          <w:highlight w:val="none"/>
          <w:lang w:eastAsia="zh-CN"/>
        </w:rPr>
      </w:r>
      <w:r/>
    </w:p>
    <w:tbl>
      <w:tblPr>
        <w:tblW w:w="0" w:type="auto"/>
        <w:jc w:val="center"/>
        <w:tblInd w:w="4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9"/>
        <w:gridCol w:w="464"/>
        <w:gridCol w:w="1052"/>
        <w:gridCol w:w="444"/>
        <w:gridCol w:w="595"/>
        <w:gridCol w:w="5831"/>
      </w:tblGrid>
      <w:tr>
        <w:trPr>
          <w:trHeight w:val="1016"/>
        </w:trPr>
        <w:tc>
          <w:tcPr>
            <w:tcW w:w="619"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种类</w:t>
            </w:r>
            <w:r>
              <w:rPr>
                <w:rFonts w:hint="eastAsia" w:ascii="仿宋" w:hAnsi="仿宋" w:eastAsia="仿宋" w:cs="仿宋"/>
                <w:i w:val="0"/>
                <w:iCs w:val="0"/>
                <w:color w:val="000000"/>
                <w:sz w:val="21"/>
                <w:szCs w:val="21"/>
                <w:u w:val="none"/>
              </w:rPr>
            </w:r>
            <w:r/>
          </w:p>
        </w:tc>
        <w:tc>
          <w:tcPr>
            <w:tcW w:w="46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序号</w:t>
            </w:r>
            <w:r>
              <w:rPr>
                <w:rFonts w:hint="eastAsia" w:ascii="仿宋" w:hAnsi="仿宋" w:eastAsia="仿宋" w:cs="仿宋"/>
                <w:i w:val="0"/>
                <w:iCs w:val="0"/>
                <w:color w:val="000000"/>
                <w:sz w:val="21"/>
                <w:szCs w:val="21"/>
                <w:u w:val="none"/>
                <w:lang w:val="en-US" w:eastAsia="zh-CN" w:bidi="ar"/>
              </w:rPr>
            </w:r>
            <w:r/>
          </w:p>
        </w:tc>
        <w:tc>
          <w:tcPr>
            <w:tcW w:w="1052"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装备名称</w:t>
            </w:r>
            <w:r>
              <w:rPr>
                <w:rFonts w:hint="eastAsia" w:ascii="仿宋" w:hAnsi="仿宋" w:eastAsia="仿宋" w:cs="仿宋"/>
                <w:i w:val="0"/>
                <w:iCs w:val="0"/>
                <w:color w:val="000000"/>
                <w:sz w:val="21"/>
                <w:szCs w:val="21"/>
                <w:u w:val="none"/>
              </w:rPr>
            </w:r>
            <w:r/>
          </w:p>
        </w:tc>
        <w:tc>
          <w:tcPr>
            <w:tcW w:w="44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单位</w:t>
            </w:r>
            <w:r>
              <w:rPr>
                <w:rFonts w:hint="eastAsia" w:ascii="仿宋" w:hAnsi="仿宋" w:eastAsia="仿宋" w:cs="仿宋"/>
                <w:i w:val="0"/>
                <w:iCs w:val="0"/>
                <w:color w:val="000000"/>
                <w:sz w:val="21"/>
                <w:szCs w:val="21"/>
                <w:u w:val="none"/>
              </w:rPr>
            </w:r>
            <w:r/>
          </w:p>
        </w:tc>
        <w:tc>
          <w:tcPr>
            <w:tcW w:w="595"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数量</w:t>
            </w:r>
            <w:r>
              <w:rPr>
                <w:rFonts w:hint="eastAsia" w:ascii="仿宋" w:hAnsi="仿宋" w:eastAsia="仿宋" w:cs="仿宋"/>
                <w:i w:val="0"/>
                <w:iCs w:val="0"/>
                <w:color w:val="000000"/>
                <w:sz w:val="21"/>
                <w:szCs w:val="21"/>
                <w:u w:val="none"/>
              </w:rPr>
            </w:r>
            <w:r/>
          </w:p>
        </w:tc>
        <w:tc>
          <w:tcPr>
            <w:tcW w:w="5831"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技术要求</w:t>
            </w:r>
            <w:r>
              <w:rPr>
                <w:rFonts w:hint="eastAsia" w:ascii="仿宋" w:hAnsi="仿宋" w:eastAsia="仿宋" w:cs="仿宋"/>
                <w:i w:val="0"/>
                <w:iCs w:val="0"/>
                <w:color w:val="000000"/>
                <w:sz w:val="21"/>
                <w:szCs w:val="21"/>
                <w:u w:val="none"/>
                <w:lang w:val="en-US" w:eastAsia="zh-CN" w:bidi="ar"/>
              </w:rPr>
            </w:r>
            <w:r/>
          </w:p>
        </w:tc>
      </w:tr>
      <w:tr>
        <w:trPr>
          <w:trHeight w:val="4035"/>
        </w:trPr>
        <w:tc>
          <w:tcPr>
            <w:tcW w:w="619" w:type="dxa"/>
            <w:vAlign w:val="center"/>
            <w:vMerge w:val="restart"/>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防护类</w:t>
            </w:r>
            <w:r>
              <w:rPr>
                <w:rFonts w:hint="eastAsia" w:ascii="仿宋" w:hAnsi="仿宋" w:eastAsia="仿宋" w:cs="仿宋"/>
                <w:i w:val="0"/>
                <w:iCs w:val="0"/>
                <w:color w:val="000000"/>
                <w:sz w:val="21"/>
                <w:szCs w:val="21"/>
                <w:u w:val="none"/>
                <w:lang w:val="en-US" w:eastAsia="zh-CN" w:bidi="ar"/>
              </w:rPr>
            </w:r>
            <w:r/>
          </w:p>
        </w:tc>
        <w:tc>
          <w:tcPr>
            <w:tcW w:w="46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lang w:val="en-US" w:eastAsia="zh-CN" w:bidi="ar"/>
              </w:rPr>
            </w:r>
            <w:r/>
          </w:p>
        </w:tc>
        <w:tc>
          <w:tcPr>
            <w:tcW w:w="1052"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连体式核与辐射防护服</w:t>
            </w:r>
            <w:r>
              <w:rPr>
                <w:rFonts w:hint="eastAsia" w:ascii="仿宋" w:hAnsi="仿宋" w:eastAsia="仿宋" w:cs="仿宋"/>
                <w:i w:val="0"/>
                <w:iCs w:val="0"/>
                <w:color w:val="000000"/>
                <w:sz w:val="21"/>
                <w:szCs w:val="21"/>
                <w:u w:val="none"/>
                <w:lang w:val="en-US" w:eastAsia="zh-CN" w:bidi="ar"/>
              </w:rPr>
            </w:r>
            <w:r/>
          </w:p>
        </w:tc>
        <w:tc>
          <w:tcPr>
            <w:tcW w:w="44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套</w:t>
            </w:r>
            <w:r>
              <w:rPr>
                <w:rFonts w:hint="eastAsia" w:ascii="仿宋" w:hAnsi="仿宋" w:eastAsia="仿宋" w:cs="仿宋"/>
                <w:i w:val="0"/>
                <w:iCs w:val="0"/>
                <w:color w:val="000000"/>
                <w:sz w:val="21"/>
                <w:szCs w:val="21"/>
                <w:u w:val="none"/>
                <w:lang w:val="en-US" w:eastAsia="zh-CN" w:bidi="ar"/>
              </w:rPr>
            </w:r>
            <w:r/>
          </w:p>
        </w:tc>
        <w:tc>
          <w:tcPr>
            <w:tcW w:w="595"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18</w:t>
            </w:r>
            <w:r>
              <w:rPr>
                <w:rFonts w:hint="eastAsia" w:ascii="仿宋" w:hAnsi="仿宋" w:eastAsia="仿宋" w:cs="仿宋"/>
                <w:i w:val="0"/>
                <w:iCs w:val="0"/>
                <w:color w:val="000000"/>
                <w:sz w:val="21"/>
                <w:szCs w:val="21"/>
                <w:u w:val="none"/>
                <w:lang w:val="en-US" w:eastAsia="zh-CN" w:bidi="ar"/>
              </w:rPr>
            </w:r>
            <w:r/>
          </w:p>
        </w:tc>
        <w:tc>
          <w:tcPr>
            <w:tcW w:w="5831" w:type="dxa"/>
            <w:vAlign w:val="center"/>
            <w:textDirection w:val="lrTb"/>
            <w:noWrap w:val="false"/>
          </w:tcPr>
          <w:p>
            <w:pPr>
              <w:pStyle w:val="1033"/>
              <w:jc w:val="left"/>
              <w:rPr>
                <w:rFonts w:hint="eastAsia" w:ascii="仿宋" w:hAnsi="仿宋" w:eastAsia="仿宋" w:cs="仿宋"/>
                <w:i w:val="0"/>
                <w:iCs w:val="0"/>
                <w:color w:val="000000"/>
                <w:sz w:val="21"/>
                <w:szCs w:val="21"/>
                <w:u w:val="none"/>
                <w:lang w:val="en-US" w:eastAsia="zh-CN" w:bidi="ar"/>
              </w:rPr>
            </w:pPr>
            <w:r>
              <w:rPr>
                <w:rFonts w:hint="eastAsia" w:ascii="仿宋" w:hAnsi="仿宋" w:eastAsia="仿宋" w:cs="仿宋"/>
                <w:i w:val="0"/>
                <w:iCs w:val="0"/>
                <w:color w:val="000000"/>
                <w:sz w:val="21"/>
                <w:szCs w:val="21"/>
                <w:u w:val="none"/>
                <w:lang w:val="en-US" w:eastAsia="zh-CN" w:bidi="ar"/>
              </w:rPr>
              <w:t xml:space="preserve">1、材料采用高性能超轻超柔无铅辐射屏蔽复合材料，是一种重量轻、无毒、无铅、耐用，国家权威机构测试；</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▲1.1、防护服依据《GBZ/T 147-2002 X射线防护材料衰减性能的测定》检测。可有效屏蔽低到中等能量的γ、x射线、高和低能β粒子和α粒子；根据国家权威机构测试，该防护服对于100KeV能段的射线屏蔽率≥70%；对于130KeV能段射线屏蔽率≥60%；</w:t>
            </w:r>
            <w:r>
              <w:rPr>
                <w:rFonts w:hint="eastAsia" w:ascii="仿宋" w:hAnsi="仿宋" w:eastAsia="仿宋" w:cs="仿宋"/>
                <w:i w:val="0"/>
                <w:iCs w:val="0"/>
                <w:color w:val="000000"/>
                <w:sz w:val="21"/>
                <w:szCs w:val="21"/>
                <w:highlight w:val="yellow"/>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1.2、防护效率：躯干部位（胸、腹、裆部）对130kev的γ射线屏蔽率≥70%；其他部位（后背、四肢、头罩等）对130kev的γ射线屏蔽率≥50%；</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2、连体连帽型，配腰带，拉链门襟，袖口裤口魔术贴加固；</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3、配备训练服一件与连体式核与辐射防护服重量、外观一致，并印有“训练服”标识。</w:t>
            </w:r>
            <w:r>
              <w:rPr>
                <w:rFonts w:hint="eastAsia" w:ascii="仿宋" w:hAnsi="仿宋" w:eastAsia="仿宋" w:cs="仿宋"/>
                <w:i w:val="0"/>
                <w:iCs w:val="0"/>
                <w:color w:val="000000"/>
                <w:sz w:val="21"/>
                <w:szCs w:val="21"/>
                <w:u w:val="none"/>
                <w:lang w:val="en-US" w:eastAsia="zh-CN" w:bidi="ar"/>
              </w:rPr>
            </w:r>
            <w:r/>
          </w:p>
        </w:tc>
      </w:tr>
      <w:tr>
        <w:trPr>
          <w:trHeight w:val="510"/>
        </w:trPr>
        <w:tc>
          <w:tcPr>
            <w:tcW w:w="619"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46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lang w:val="en-US" w:eastAsia="zh-CN" w:bidi="ar"/>
              </w:rPr>
            </w:r>
            <w:r/>
          </w:p>
        </w:tc>
        <w:tc>
          <w:tcPr>
            <w:tcW w:w="1052"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核辐射护目镜</w:t>
            </w:r>
            <w:r>
              <w:rPr>
                <w:rFonts w:hint="eastAsia" w:ascii="仿宋" w:hAnsi="仿宋" w:eastAsia="仿宋" w:cs="仿宋"/>
                <w:i w:val="0"/>
                <w:iCs w:val="0"/>
                <w:color w:val="000000"/>
                <w:sz w:val="21"/>
                <w:szCs w:val="21"/>
                <w:u w:val="none"/>
                <w:lang w:val="en-US" w:eastAsia="zh-CN" w:bidi="ar"/>
              </w:rPr>
            </w:r>
            <w:r/>
          </w:p>
        </w:tc>
        <w:tc>
          <w:tcPr>
            <w:tcW w:w="44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套</w:t>
            </w:r>
            <w:r>
              <w:rPr>
                <w:rFonts w:hint="eastAsia" w:ascii="仿宋" w:hAnsi="仿宋" w:eastAsia="仿宋" w:cs="仿宋"/>
                <w:i w:val="0"/>
                <w:iCs w:val="0"/>
                <w:color w:val="000000"/>
                <w:sz w:val="21"/>
                <w:szCs w:val="21"/>
                <w:u w:val="none"/>
                <w:lang w:val="en-US" w:eastAsia="zh-CN" w:bidi="ar"/>
              </w:rPr>
            </w:r>
            <w:r/>
          </w:p>
        </w:tc>
        <w:tc>
          <w:tcPr>
            <w:tcW w:w="595"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90</w:t>
            </w:r>
            <w:r>
              <w:rPr>
                <w:rFonts w:hint="eastAsia" w:ascii="仿宋" w:hAnsi="仿宋" w:eastAsia="仿宋" w:cs="仿宋"/>
                <w:i w:val="0"/>
                <w:iCs w:val="0"/>
                <w:color w:val="000000"/>
                <w:sz w:val="21"/>
                <w:szCs w:val="21"/>
                <w:u w:val="none"/>
                <w:lang w:val="en-US" w:eastAsia="zh-CN" w:bidi="ar"/>
              </w:rPr>
            </w:r>
            <w:r/>
          </w:p>
        </w:tc>
        <w:tc>
          <w:tcPr>
            <w:tcW w:w="5831" w:type="dxa"/>
            <w:vAlign w:val="center"/>
            <w:textDirection w:val="lrTb"/>
            <w:noWrap w:val="false"/>
          </w:tcPr>
          <w:p>
            <w:pPr>
              <w:pStyle w:val="1033"/>
              <w:jc w:val="left"/>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1、采用无铅复合材料，可防护 x、γ射线</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2、防护能力 0.1mmpb-0.5mmpb 等；可定制</w:t>
            </w:r>
            <w:r>
              <w:rPr>
                <w:rFonts w:hint="eastAsia" w:ascii="仿宋" w:hAnsi="仿宋" w:eastAsia="仿宋" w:cs="仿宋"/>
                <w:i w:val="0"/>
                <w:iCs w:val="0"/>
                <w:color w:val="000000"/>
                <w:sz w:val="21"/>
                <w:szCs w:val="21"/>
                <w:u w:val="none"/>
                <w:lang w:val="en-US" w:eastAsia="zh-CN" w:bidi="ar"/>
              </w:rPr>
            </w:r>
            <w:r/>
          </w:p>
        </w:tc>
      </w:tr>
      <w:tr>
        <w:trPr>
          <w:trHeight w:val="510"/>
        </w:trPr>
        <w:tc>
          <w:tcPr>
            <w:tcW w:w="619"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46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3</w:t>
            </w:r>
            <w:r>
              <w:rPr>
                <w:rFonts w:hint="eastAsia" w:ascii="仿宋" w:hAnsi="仿宋" w:eastAsia="仿宋" w:cs="仿宋"/>
                <w:i w:val="0"/>
                <w:iCs w:val="0"/>
                <w:color w:val="000000"/>
                <w:sz w:val="21"/>
                <w:szCs w:val="21"/>
                <w:u w:val="none"/>
                <w:lang w:val="en-US" w:eastAsia="zh-CN" w:bidi="ar"/>
              </w:rPr>
            </w:r>
            <w:r/>
          </w:p>
        </w:tc>
        <w:tc>
          <w:tcPr>
            <w:tcW w:w="1052"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核辐射防护面罩</w:t>
            </w:r>
            <w:r>
              <w:rPr>
                <w:rFonts w:hint="eastAsia" w:ascii="仿宋" w:hAnsi="仿宋" w:eastAsia="仿宋" w:cs="仿宋"/>
                <w:i w:val="0"/>
                <w:iCs w:val="0"/>
                <w:color w:val="000000"/>
                <w:sz w:val="21"/>
                <w:szCs w:val="21"/>
                <w:u w:val="none"/>
                <w:lang w:val="en-US" w:eastAsia="zh-CN" w:bidi="ar"/>
              </w:rPr>
            </w:r>
            <w:r/>
          </w:p>
        </w:tc>
        <w:tc>
          <w:tcPr>
            <w:tcW w:w="44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套</w:t>
            </w:r>
            <w:r>
              <w:rPr>
                <w:rFonts w:hint="eastAsia" w:ascii="仿宋" w:hAnsi="仿宋" w:eastAsia="仿宋" w:cs="仿宋"/>
                <w:i w:val="0"/>
                <w:iCs w:val="0"/>
                <w:color w:val="000000"/>
                <w:sz w:val="21"/>
                <w:szCs w:val="21"/>
                <w:u w:val="none"/>
                <w:lang w:val="en-US" w:eastAsia="zh-CN" w:bidi="ar"/>
              </w:rPr>
            </w:r>
            <w:r/>
          </w:p>
        </w:tc>
        <w:tc>
          <w:tcPr>
            <w:tcW w:w="595"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90</w:t>
            </w:r>
            <w:r>
              <w:rPr>
                <w:rFonts w:hint="eastAsia" w:ascii="仿宋" w:hAnsi="仿宋" w:eastAsia="仿宋" w:cs="仿宋"/>
                <w:i w:val="0"/>
                <w:iCs w:val="0"/>
                <w:color w:val="000000"/>
                <w:sz w:val="21"/>
                <w:szCs w:val="21"/>
                <w:u w:val="none"/>
                <w:lang w:val="en-US" w:eastAsia="zh-CN" w:bidi="ar"/>
              </w:rPr>
            </w:r>
            <w:r/>
          </w:p>
        </w:tc>
        <w:tc>
          <w:tcPr>
            <w:tcW w:w="5831" w:type="dxa"/>
            <w:vAlign w:val="center"/>
            <w:textDirection w:val="lrTb"/>
            <w:noWrap w:val="false"/>
          </w:tcPr>
          <w:p>
            <w:pPr>
              <w:pStyle w:val="1033"/>
              <w:jc w:val="left"/>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罩体采用优质天然橡胶，具有良好的物理机械性能，密合框采用反折边结构，佩戴舒适，可与防化服配套使用，镜片为增强聚碳酸酯表面镀膜，透光性能好，耐磨、耐冲击性能好。产品符合GB2890-2022。</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1、呼气阻力：不大于100Pa（30L/min);</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2、视野：总视野不小于75%，双目视野不小于40%;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3、面罩泄漏率：≦0.05%;</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4、呼气阻力≤70Pa.吸气阻力≤40Pa</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5、采用无铅复合材料：透光率高、强韧耐用、重量轻。</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6、射线防护面罩采用人性化结构设计：配戴舒适、视野宽、结实可靠。</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7、防护能力 0.1mmpb-0.5mmpb 等；可定制。</w:t>
            </w:r>
            <w:r>
              <w:rPr>
                <w:rFonts w:hint="eastAsia" w:ascii="仿宋" w:hAnsi="仿宋" w:eastAsia="仿宋" w:cs="仿宋"/>
                <w:i w:val="0"/>
                <w:iCs w:val="0"/>
                <w:color w:val="000000"/>
                <w:sz w:val="21"/>
                <w:szCs w:val="21"/>
                <w:u w:val="none"/>
                <w:lang w:val="en-US" w:eastAsia="zh-CN" w:bidi="ar"/>
              </w:rPr>
            </w:r>
            <w:r/>
          </w:p>
        </w:tc>
      </w:tr>
      <w:tr>
        <w:trPr>
          <w:trHeight w:val="510"/>
        </w:trPr>
        <w:tc>
          <w:tcPr>
            <w:tcW w:w="619"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46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4</w:t>
            </w:r>
            <w:r>
              <w:rPr>
                <w:rFonts w:hint="eastAsia" w:ascii="仿宋" w:hAnsi="仿宋" w:eastAsia="仿宋" w:cs="仿宋"/>
                <w:i w:val="0"/>
                <w:iCs w:val="0"/>
                <w:color w:val="000000"/>
                <w:sz w:val="21"/>
                <w:szCs w:val="21"/>
                <w:u w:val="none"/>
                <w:lang w:val="en-US" w:eastAsia="zh-CN" w:bidi="ar"/>
              </w:rPr>
            </w:r>
            <w:r/>
          </w:p>
        </w:tc>
        <w:tc>
          <w:tcPr>
            <w:tcW w:w="1052"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核辐射防护手套</w:t>
            </w:r>
            <w:r>
              <w:rPr>
                <w:rFonts w:hint="eastAsia" w:ascii="仿宋" w:hAnsi="仿宋" w:eastAsia="仿宋" w:cs="仿宋"/>
                <w:i w:val="0"/>
                <w:iCs w:val="0"/>
                <w:color w:val="000000"/>
                <w:sz w:val="21"/>
                <w:szCs w:val="21"/>
                <w:u w:val="none"/>
                <w:lang w:val="en-US" w:eastAsia="zh-CN" w:bidi="ar"/>
              </w:rPr>
            </w:r>
            <w:r/>
          </w:p>
        </w:tc>
        <w:tc>
          <w:tcPr>
            <w:tcW w:w="44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套</w:t>
            </w:r>
            <w:r>
              <w:rPr>
                <w:rFonts w:hint="eastAsia" w:ascii="仿宋" w:hAnsi="仿宋" w:eastAsia="仿宋" w:cs="仿宋"/>
                <w:i w:val="0"/>
                <w:iCs w:val="0"/>
                <w:color w:val="000000"/>
                <w:sz w:val="21"/>
                <w:szCs w:val="21"/>
                <w:u w:val="none"/>
                <w:lang w:val="en-US" w:eastAsia="zh-CN" w:bidi="ar"/>
              </w:rPr>
            </w:r>
            <w:r/>
          </w:p>
        </w:tc>
        <w:tc>
          <w:tcPr>
            <w:tcW w:w="595"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90</w:t>
            </w:r>
            <w:r>
              <w:rPr>
                <w:rFonts w:hint="eastAsia" w:ascii="仿宋" w:hAnsi="仿宋" w:eastAsia="仿宋" w:cs="仿宋"/>
                <w:i w:val="0"/>
                <w:iCs w:val="0"/>
                <w:color w:val="000000"/>
                <w:sz w:val="21"/>
                <w:szCs w:val="21"/>
                <w:u w:val="none"/>
                <w:lang w:val="en-US" w:eastAsia="zh-CN" w:bidi="ar"/>
              </w:rPr>
            </w:r>
            <w:r/>
          </w:p>
        </w:tc>
        <w:tc>
          <w:tcPr>
            <w:tcW w:w="5831" w:type="dxa"/>
            <w:vAlign w:val="center"/>
            <w:textDirection w:val="lrTb"/>
            <w:noWrap w:val="false"/>
          </w:tcPr>
          <w:p>
            <w:pPr>
              <w:pStyle w:val="1033"/>
              <w:jc w:val="left"/>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分指防护手套，辐射防护手套</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1、采用无铅复合材料；</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2、辐射屏蔽性能不小于0.35mmPb铅当量；</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3、佩戴方便，容易清洗,柔软舒适；</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4、大、中、小号三种尺码可选。</w:t>
            </w:r>
            <w:r>
              <w:rPr>
                <w:rFonts w:hint="eastAsia" w:ascii="仿宋" w:hAnsi="仿宋" w:eastAsia="仿宋" w:cs="仿宋"/>
                <w:i w:val="0"/>
                <w:iCs w:val="0"/>
                <w:color w:val="000000"/>
                <w:sz w:val="21"/>
                <w:szCs w:val="21"/>
                <w:u w:val="none"/>
                <w:lang w:val="en-US" w:eastAsia="zh-CN" w:bidi="ar"/>
              </w:rPr>
            </w:r>
            <w:r/>
          </w:p>
        </w:tc>
      </w:tr>
      <w:tr>
        <w:trPr>
          <w:trHeight w:val="510"/>
        </w:trPr>
        <w:tc>
          <w:tcPr>
            <w:tcW w:w="619"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46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5</w:t>
            </w:r>
            <w:r>
              <w:rPr>
                <w:rFonts w:hint="eastAsia" w:ascii="仿宋" w:hAnsi="仿宋" w:eastAsia="仿宋" w:cs="仿宋"/>
                <w:i w:val="0"/>
                <w:iCs w:val="0"/>
                <w:color w:val="000000"/>
                <w:sz w:val="21"/>
                <w:szCs w:val="21"/>
                <w:u w:val="none"/>
                <w:lang w:val="en-US" w:eastAsia="zh-CN" w:bidi="ar"/>
              </w:rPr>
            </w:r>
            <w:r/>
          </w:p>
        </w:tc>
        <w:tc>
          <w:tcPr>
            <w:tcW w:w="1052"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过滤式防毒面罩</w:t>
            </w:r>
            <w:r>
              <w:rPr>
                <w:rFonts w:hint="eastAsia" w:ascii="仿宋" w:hAnsi="仿宋" w:eastAsia="仿宋" w:cs="仿宋"/>
                <w:i w:val="0"/>
                <w:iCs w:val="0"/>
                <w:color w:val="000000"/>
                <w:sz w:val="21"/>
                <w:szCs w:val="21"/>
                <w:u w:val="none"/>
                <w:lang w:val="en-US" w:eastAsia="zh-CN" w:bidi="ar"/>
              </w:rPr>
            </w:r>
            <w:r/>
          </w:p>
        </w:tc>
        <w:tc>
          <w:tcPr>
            <w:tcW w:w="44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个</w:t>
            </w:r>
            <w:r>
              <w:rPr>
                <w:rFonts w:hint="eastAsia" w:ascii="仿宋" w:hAnsi="仿宋" w:eastAsia="仿宋" w:cs="仿宋"/>
                <w:i w:val="0"/>
                <w:iCs w:val="0"/>
                <w:color w:val="000000"/>
                <w:sz w:val="21"/>
                <w:szCs w:val="21"/>
                <w:u w:val="none"/>
                <w:lang w:val="en-US" w:eastAsia="zh-CN" w:bidi="ar"/>
              </w:rPr>
            </w:r>
            <w:r/>
          </w:p>
        </w:tc>
        <w:tc>
          <w:tcPr>
            <w:tcW w:w="595"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50</w:t>
            </w:r>
            <w:r>
              <w:rPr>
                <w:rFonts w:hint="eastAsia" w:ascii="仿宋" w:hAnsi="仿宋" w:eastAsia="仿宋" w:cs="仿宋"/>
                <w:i w:val="0"/>
                <w:iCs w:val="0"/>
                <w:color w:val="000000"/>
                <w:sz w:val="21"/>
                <w:szCs w:val="21"/>
                <w:u w:val="none"/>
                <w:lang w:val="en-US" w:eastAsia="zh-CN" w:bidi="ar"/>
              </w:rPr>
            </w:r>
            <w:r/>
          </w:p>
        </w:tc>
        <w:tc>
          <w:tcPr>
            <w:tcW w:w="5831" w:type="dxa"/>
            <w:vAlign w:val="center"/>
            <w:textDirection w:val="lrTb"/>
            <w:noWrap w:val="false"/>
          </w:tcPr>
          <w:p>
            <w:pPr>
              <w:pStyle w:val="1033"/>
              <w:jc w:val="left"/>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1、面罩采用无毒材质，抗老化，防过敏，耐用，易清洗，表面光滑，无棱角和毛刺；</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2、符合国家GB2890-2009标准《呼吸防护 自吸式过滤式防毒面具》标准；</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3、与脸部四周紧密贴合，面罩可满足不同脸型需求；</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4、面罩镜片透光率：具有开阔的视野，良好的光学、耐磨、耐冲击性能，经过防雾和硬化处理，透光率≥90%；</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5、面罩泄露率：≤0.05%；</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6、面罩视野：总视野≥80%，双目视野≥70%；下方视野 ≥40°；</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7、吸气阻力：≤10帕，呼气阻力≤50帕。</w:t>
            </w:r>
            <w:r>
              <w:rPr>
                <w:rFonts w:hint="eastAsia" w:ascii="仿宋" w:hAnsi="仿宋" w:eastAsia="仿宋" w:cs="仿宋"/>
                <w:i w:val="0"/>
                <w:iCs w:val="0"/>
                <w:color w:val="000000"/>
                <w:sz w:val="21"/>
                <w:szCs w:val="21"/>
                <w:u w:val="none"/>
                <w:lang w:val="en-US" w:eastAsia="zh-CN" w:bidi="ar"/>
              </w:rPr>
            </w:r>
            <w:r/>
          </w:p>
        </w:tc>
      </w:tr>
      <w:tr>
        <w:trPr>
          <w:trHeight w:val="339"/>
        </w:trPr>
        <w:tc>
          <w:tcPr>
            <w:tcW w:w="619"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46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6</w:t>
            </w:r>
            <w:r>
              <w:rPr>
                <w:rFonts w:hint="eastAsia" w:ascii="仿宋" w:hAnsi="仿宋" w:eastAsia="仿宋" w:cs="仿宋"/>
                <w:i w:val="0"/>
                <w:iCs w:val="0"/>
                <w:color w:val="000000"/>
                <w:sz w:val="21"/>
                <w:szCs w:val="21"/>
                <w:u w:val="none"/>
                <w:lang w:val="en-US" w:eastAsia="zh-CN" w:bidi="ar"/>
              </w:rPr>
            </w:r>
            <w:r/>
          </w:p>
        </w:tc>
        <w:tc>
          <w:tcPr>
            <w:tcW w:w="1052"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滤毒罐</w:t>
            </w:r>
            <w:r>
              <w:rPr>
                <w:rFonts w:hint="eastAsia" w:ascii="仿宋" w:hAnsi="仿宋" w:eastAsia="仿宋" w:cs="仿宋"/>
                <w:i w:val="0"/>
                <w:iCs w:val="0"/>
                <w:color w:val="000000"/>
                <w:sz w:val="21"/>
                <w:szCs w:val="21"/>
                <w:u w:val="none"/>
                <w:lang w:val="en-US" w:eastAsia="zh-CN" w:bidi="ar"/>
              </w:rPr>
            </w:r>
            <w:r/>
          </w:p>
        </w:tc>
        <w:tc>
          <w:tcPr>
            <w:tcW w:w="44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个</w:t>
            </w:r>
            <w:r>
              <w:rPr>
                <w:rFonts w:hint="eastAsia" w:ascii="仿宋" w:hAnsi="仿宋" w:eastAsia="仿宋" w:cs="仿宋"/>
                <w:i w:val="0"/>
                <w:iCs w:val="0"/>
                <w:color w:val="000000"/>
                <w:sz w:val="21"/>
                <w:szCs w:val="21"/>
                <w:u w:val="none"/>
                <w:lang w:val="en-US" w:eastAsia="zh-CN" w:bidi="ar"/>
              </w:rPr>
            </w:r>
            <w:r/>
          </w:p>
        </w:tc>
        <w:tc>
          <w:tcPr>
            <w:tcW w:w="595"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100</w:t>
            </w:r>
            <w:r>
              <w:rPr>
                <w:rFonts w:hint="eastAsia" w:ascii="仿宋" w:hAnsi="仿宋" w:eastAsia="仿宋" w:cs="仿宋"/>
                <w:i w:val="0"/>
                <w:iCs w:val="0"/>
                <w:color w:val="000000"/>
                <w:sz w:val="21"/>
                <w:szCs w:val="21"/>
                <w:u w:val="none"/>
                <w:lang w:val="en-US" w:eastAsia="zh-CN" w:bidi="ar"/>
              </w:rPr>
            </w:r>
            <w:r/>
          </w:p>
        </w:tc>
        <w:tc>
          <w:tcPr>
            <w:tcW w:w="5831" w:type="dxa"/>
            <w:vAlign w:val="center"/>
            <w:textDirection w:val="lrTb"/>
            <w:noWrap w:val="false"/>
          </w:tcPr>
          <w:p>
            <w:pPr>
              <w:pStyle w:val="1033"/>
              <w:jc w:val="left"/>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多用气体/ 蒸气滤毒盒及P100 颗粒物滤棉；</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对有机蒸汽、氯气、二氧化氯、氯化氢、二氧化硫、氟化氢、硫化氢、氨气、甲胺和甲醛及各类颗粒物的高效防护（P100）</w:t>
            </w:r>
            <w:r>
              <w:rPr>
                <w:rFonts w:hint="eastAsia" w:ascii="仿宋" w:hAnsi="仿宋" w:eastAsia="仿宋" w:cs="仿宋"/>
                <w:i w:val="0"/>
                <w:iCs w:val="0"/>
                <w:color w:val="000000"/>
                <w:sz w:val="21"/>
                <w:szCs w:val="21"/>
                <w:u w:val="none"/>
                <w:lang w:val="en-US" w:eastAsia="zh-CN" w:bidi="ar"/>
              </w:rPr>
            </w:r>
            <w:r/>
          </w:p>
        </w:tc>
      </w:tr>
      <w:tr>
        <w:trPr>
          <w:trHeight w:val="513"/>
        </w:trPr>
        <w:tc>
          <w:tcPr>
            <w:tcW w:w="619"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46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7</w:t>
            </w:r>
            <w:r>
              <w:rPr>
                <w:rFonts w:hint="eastAsia" w:ascii="仿宋" w:hAnsi="仿宋" w:eastAsia="仿宋" w:cs="仿宋"/>
                <w:i w:val="0"/>
                <w:iCs w:val="0"/>
                <w:color w:val="000000"/>
                <w:sz w:val="21"/>
                <w:szCs w:val="21"/>
                <w:u w:val="none"/>
                <w:lang w:val="en-US" w:eastAsia="zh-CN" w:bidi="ar"/>
              </w:rPr>
            </w:r>
            <w:r/>
          </w:p>
        </w:tc>
        <w:tc>
          <w:tcPr>
            <w:tcW w:w="1052"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透气防毒服</w:t>
            </w:r>
            <w:r>
              <w:rPr>
                <w:rFonts w:hint="eastAsia" w:ascii="仿宋" w:hAnsi="仿宋" w:eastAsia="仿宋" w:cs="仿宋"/>
                <w:i w:val="0"/>
                <w:iCs w:val="0"/>
                <w:color w:val="000000"/>
                <w:sz w:val="21"/>
                <w:szCs w:val="21"/>
                <w:u w:val="none"/>
                <w:lang w:val="en-US" w:eastAsia="zh-CN" w:bidi="ar"/>
              </w:rPr>
            </w:r>
            <w:r/>
          </w:p>
        </w:tc>
        <w:tc>
          <w:tcPr>
            <w:tcW w:w="44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套</w:t>
            </w:r>
            <w:r>
              <w:rPr>
                <w:rFonts w:hint="eastAsia" w:ascii="仿宋" w:hAnsi="仿宋" w:eastAsia="仿宋" w:cs="仿宋"/>
                <w:i w:val="0"/>
                <w:iCs w:val="0"/>
                <w:color w:val="000000"/>
                <w:sz w:val="21"/>
                <w:szCs w:val="21"/>
                <w:u w:val="none"/>
                <w:lang w:val="en-US" w:eastAsia="zh-CN" w:bidi="ar"/>
              </w:rPr>
            </w:r>
            <w:r/>
          </w:p>
        </w:tc>
        <w:tc>
          <w:tcPr>
            <w:tcW w:w="595"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12</w:t>
            </w:r>
            <w:r>
              <w:rPr>
                <w:rFonts w:hint="eastAsia" w:ascii="仿宋" w:hAnsi="仿宋" w:eastAsia="仿宋" w:cs="仿宋"/>
                <w:i w:val="0"/>
                <w:iCs w:val="0"/>
                <w:color w:val="000000"/>
                <w:sz w:val="21"/>
                <w:szCs w:val="21"/>
                <w:u w:val="none"/>
                <w:lang w:val="en-US" w:eastAsia="zh-CN" w:bidi="ar"/>
              </w:rPr>
            </w:r>
            <w:r/>
          </w:p>
        </w:tc>
        <w:tc>
          <w:tcPr>
            <w:tcW w:w="5831" w:type="dxa"/>
            <w:vAlign w:val="center"/>
            <w:textDirection w:val="lrTb"/>
            <w:noWrap w:val="false"/>
          </w:tcPr>
          <w:p>
            <w:pPr>
              <w:pStyle w:val="1033"/>
              <w:jc w:val="left"/>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1、用于存在危险物质或者敏感物质或进行污染物处理的环境</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2、棉涤布科，内衬碳纤维，由夹克式上衣和裤子组成；与防毒手套、防毒靴套、防毒面具、滤罐等配套使用；</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3、可以有效地防御各种蒸汽状和小液滴毒剂对人体的伤害6小时以上；</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4、服装具有防化、阻燃等功能，重≤2公斤；</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5、使用环境为-35℃-40℃,气温低于20℃时，防护衣并不增加穿着人员的体力消耗，服装的防毒性能也不易受到损失，可以较长时间穿着可防核辐射、生物和化学。</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二、防毒手套（防化手套）</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1.材质:丁情沦涂层橡胶</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2.颜色:绿色</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3.尺寸：长度≥35cm，厚度0.7mm～1.0mm，提供大、中、小号可选。</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三、防毒靴套(防化脚套)</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1.材质: 丁苯橡胶制成，为软底式;</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2.靴套在36°C试验条件下对VX神经毒剂和梭曼神经毒剂≥90分钟;</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3.糜烂性毒芥子气≥130分钟;</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4.靴底防VX和梭曼:120分钟，芥子气:160分钟。</w:t>
            </w:r>
            <w:r>
              <w:rPr>
                <w:rFonts w:hint="eastAsia" w:ascii="仿宋" w:hAnsi="仿宋" w:eastAsia="仿宋" w:cs="仿宋"/>
                <w:i w:val="0"/>
                <w:iCs w:val="0"/>
                <w:color w:val="000000"/>
                <w:sz w:val="21"/>
                <w:szCs w:val="21"/>
                <w:u w:val="none"/>
                <w:lang w:val="en-US" w:eastAsia="zh-CN" w:bidi="ar"/>
              </w:rPr>
            </w:r>
            <w:r/>
          </w:p>
        </w:tc>
      </w:tr>
      <w:tr>
        <w:trPr>
          <w:trHeight w:val="90"/>
        </w:trPr>
        <w:tc>
          <w:tcPr>
            <w:tcW w:w="619"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46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8</w:t>
            </w:r>
            <w:r>
              <w:rPr>
                <w:rFonts w:hint="eastAsia" w:ascii="仿宋" w:hAnsi="仿宋" w:eastAsia="仿宋" w:cs="仿宋"/>
                <w:i w:val="0"/>
                <w:iCs w:val="0"/>
                <w:color w:val="000000"/>
                <w:sz w:val="21"/>
                <w:szCs w:val="21"/>
                <w:u w:val="none"/>
                <w:lang w:val="en-US" w:eastAsia="zh-CN" w:bidi="ar"/>
              </w:rPr>
            </w:r>
            <w:r/>
          </w:p>
        </w:tc>
        <w:tc>
          <w:tcPr>
            <w:tcW w:w="1052"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个人辐射剂量仪</w:t>
            </w:r>
            <w:r>
              <w:rPr>
                <w:rFonts w:hint="eastAsia" w:ascii="仿宋" w:hAnsi="仿宋" w:eastAsia="仿宋" w:cs="仿宋"/>
                <w:i w:val="0"/>
                <w:iCs w:val="0"/>
                <w:color w:val="000000"/>
                <w:sz w:val="21"/>
                <w:szCs w:val="21"/>
                <w:u w:val="none"/>
                <w:lang w:val="en-US" w:eastAsia="zh-CN" w:bidi="ar"/>
              </w:rPr>
            </w:r>
            <w:r/>
          </w:p>
        </w:tc>
        <w:tc>
          <w:tcPr>
            <w:tcW w:w="44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个</w:t>
            </w:r>
            <w:r>
              <w:rPr>
                <w:rFonts w:hint="eastAsia" w:ascii="仿宋" w:hAnsi="仿宋" w:eastAsia="仿宋" w:cs="仿宋"/>
                <w:i w:val="0"/>
                <w:iCs w:val="0"/>
                <w:color w:val="000000"/>
                <w:sz w:val="21"/>
                <w:szCs w:val="21"/>
                <w:u w:val="none"/>
                <w:lang w:val="en-US" w:eastAsia="zh-CN" w:bidi="ar"/>
              </w:rPr>
            </w:r>
            <w:r/>
          </w:p>
        </w:tc>
        <w:tc>
          <w:tcPr>
            <w:tcW w:w="595"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40</w:t>
            </w:r>
            <w:r>
              <w:rPr>
                <w:rFonts w:hint="eastAsia" w:ascii="仿宋" w:hAnsi="仿宋" w:eastAsia="仿宋" w:cs="仿宋"/>
                <w:i w:val="0"/>
                <w:iCs w:val="0"/>
                <w:color w:val="000000"/>
                <w:sz w:val="21"/>
                <w:szCs w:val="21"/>
                <w:u w:val="none"/>
                <w:lang w:val="en-US" w:eastAsia="zh-CN" w:bidi="ar"/>
              </w:rPr>
            </w:r>
            <w:r/>
          </w:p>
        </w:tc>
        <w:tc>
          <w:tcPr>
            <w:tcW w:w="5831" w:type="dxa"/>
            <w:vAlign w:val="center"/>
            <w:textDirection w:val="lrTb"/>
            <w:noWrap w:val="false"/>
          </w:tcPr>
          <w:p>
            <w:pPr>
              <w:pStyle w:val="1033"/>
              <w:jc w:val="left"/>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技术指标：</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1.测量范围：剂量率：0.01 μSv/h～5mSv/h，累积剂量：0.00 μSv ～9999Sv</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 X-γ能量范围：40Kev～3.0Mev</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▲3.能量响应误差：≤±10%（相对于137Cs）</w:t>
            </w:r>
            <w:r>
              <w:rPr>
                <w:rFonts w:hint="eastAsia" w:ascii="仿宋" w:hAnsi="仿宋" w:eastAsia="仿宋" w:cs="仿宋"/>
                <w:i w:val="0"/>
                <w:iCs w:val="0"/>
                <w:color w:val="000000"/>
                <w:sz w:val="21"/>
                <w:szCs w:val="21"/>
                <w:highlight w:val="yellow"/>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▲4.相对基本误差：≤±10%（在20uSv/h时）</w:t>
            </w:r>
            <w:r>
              <w:rPr>
                <w:rFonts w:hint="eastAsia" w:ascii="仿宋" w:hAnsi="仿宋" w:eastAsia="仿宋" w:cs="仿宋"/>
                <w:i w:val="0"/>
                <w:iCs w:val="0"/>
                <w:color w:val="000000"/>
                <w:sz w:val="21"/>
                <w:szCs w:val="21"/>
                <w:highlight w:val="yellow"/>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5.剂量率报警阈值：全量程内可调</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6.累计剂量报警阈值：全量程内可调</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7.防护报警响应时间：≤3秒(在10uSv/h时)，报警方式：声、光、振动等方式</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8.显示单位：剂量率：μSv/h、mSv/h、Sv/h 自动切换</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累积剂量：μSv、mSV、Sv 自动切换</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9.供电方式：电池版为2节7号电池</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10.充电版3.7v 900mA可充电锂电池</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11.重量：≤120克</w:t>
            </w:r>
            <w:r>
              <w:rPr>
                <w:rFonts w:hint="eastAsia" w:ascii="仿宋" w:hAnsi="仿宋" w:eastAsia="仿宋" w:cs="仿宋"/>
                <w:i w:val="0"/>
                <w:iCs w:val="0"/>
                <w:color w:val="000000"/>
                <w:sz w:val="21"/>
                <w:szCs w:val="21"/>
                <w:u w:val="none"/>
                <w:lang w:val="en-US" w:eastAsia="zh-CN" w:bidi="ar"/>
              </w:rPr>
            </w:r>
            <w:r/>
          </w:p>
        </w:tc>
      </w:tr>
      <w:tr>
        <w:trPr>
          <w:trHeight w:val="513"/>
        </w:trPr>
        <w:tc>
          <w:tcPr>
            <w:tcW w:w="619" w:type="dxa"/>
            <w:vAlign w:val="center"/>
            <w:vMerge w:val="restart"/>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检测类</w:t>
            </w:r>
            <w:r>
              <w:rPr>
                <w:rFonts w:hint="eastAsia" w:ascii="仿宋" w:hAnsi="仿宋" w:eastAsia="仿宋" w:cs="仿宋"/>
                <w:i w:val="0"/>
                <w:iCs w:val="0"/>
                <w:color w:val="000000"/>
                <w:sz w:val="21"/>
                <w:szCs w:val="21"/>
                <w:u w:val="none"/>
                <w:lang w:val="en-US" w:eastAsia="zh-CN" w:bidi="ar"/>
              </w:rPr>
            </w:r>
            <w:r/>
          </w:p>
        </w:tc>
        <w:tc>
          <w:tcPr>
            <w:tcW w:w="46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9</w:t>
            </w:r>
            <w:r>
              <w:rPr>
                <w:rFonts w:hint="eastAsia" w:ascii="仿宋" w:hAnsi="仿宋" w:eastAsia="仿宋" w:cs="仿宋"/>
                <w:i w:val="0"/>
                <w:iCs w:val="0"/>
                <w:color w:val="000000"/>
                <w:sz w:val="21"/>
                <w:szCs w:val="21"/>
                <w:u w:val="none"/>
                <w:lang w:val="en-US" w:eastAsia="zh-CN" w:bidi="ar"/>
              </w:rPr>
            </w:r>
            <w:r/>
          </w:p>
        </w:tc>
        <w:tc>
          <w:tcPr>
            <w:tcW w:w="1052"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核侦检无人机</w:t>
            </w:r>
            <w:r>
              <w:rPr>
                <w:rFonts w:hint="eastAsia" w:ascii="仿宋" w:hAnsi="仿宋" w:eastAsia="仿宋" w:cs="仿宋"/>
                <w:i w:val="0"/>
                <w:iCs w:val="0"/>
                <w:color w:val="000000"/>
                <w:sz w:val="21"/>
                <w:szCs w:val="21"/>
                <w:u w:val="none"/>
                <w:lang w:val="en-US" w:eastAsia="zh-CN" w:bidi="ar"/>
              </w:rPr>
            </w:r>
            <w:r/>
          </w:p>
        </w:tc>
        <w:tc>
          <w:tcPr>
            <w:tcW w:w="44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lang w:val="en-US" w:eastAsia="zh-CN" w:bidi="ar"/>
              </w:rPr>
            </w:r>
            <w:r/>
          </w:p>
        </w:tc>
        <w:tc>
          <w:tcPr>
            <w:tcW w:w="595"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lang w:val="en-US" w:eastAsia="zh-CN" w:bidi="ar"/>
              </w:rPr>
            </w:r>
            <w:r/>
          </w:p>
        </w:tc>
        <w:tc>
          <w:tcPr>
            <w:tcW w:w="5831" w:type="dxa"/>
            <w:vAlign w:val="center"/>
            <w:textDirection w:val="lrTb"/>
            <w:noWrap w:val="false"/>
          </w:tcPr>
          <w:p>
            <w:pPr>
              <w:pStyle w:val="1033"/>
              <w:jc w:val="left"/>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★1.1.设备符合JJG1009-2024《X、γ辐射个人剂量当量Hp（10）监测仪检定规程》；</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1.2.使用高灵敏闪烁晶体+SiPM，应可检测自然环境的微弱辐射变化，快速响应危险情况；</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1.3.剂量率范围：0.01μSv/h ～ 100mSv/h</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1.4.能量范围：35keV~3MeV</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★1.5.相对固有误差≤±5%</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★1.6.报警响应时间td≤10秒</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1.7.具备声光报警功能，支持蓝牙通讯和手机APP报警</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1.8.供电方式：可充电锂电池，满电状态下，续航时间≥35小时</w:t>
            </w:r>
            <w:r>
              <w:rPr>
                <w:rFonts w:hint="eastAsia" w:ascii="仿宋" w:hAnsi="仿宋" w:eastAsia="仿宋" w:cs="仿宋"/>
                <w:i w:val="0"/>
                <w:iCs w:val="0"/>
                <w:color w:val="000000"/>
                <w:sz w:val="21"/>
                <w:szCs w:val="21"/>
                <w:u w:val="none"/>
                <w:lang w:val="en-US" w:eastAsia="zh-CN" w:bidi="ar"/>
              </w:rPr>
            </w:r>
            <w:r/>
          </w:p>
          <w:p>
            <w:pPr>
              <w:pStyle w:val="1019"/>
              <w:jc w:val="both"/>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1.9在有限探测范围内，设备应能对 0.01μSv/h~100μSv/h的入射辐射发生响应；</w:t>
            </w:r>
            <w:r>
              <w:rPr>
                <w:rFonts w:hint="eastAsia" w:ascii="仿宋" w:hAnsi="仿宋" w:eastAsia="仿宋" w:cs="仿宋"/>
                <w:i w:val="0"/>
                <w:iCs w:val="0"/>
                <w:color w:val="000000"/>
                <w:sz w:val="21"/>
                <w:szCs w:val="21"/>
                <w:u w:val="none"/>
                <w:lang w:val="en-US" w:eastAsia="zh-CN" w:bidi="ar"/>
              </w:rPr>
            </w:r>
            <w:r/>
          </w:p>
          <w:p>
            <w:pPr>
              <w:pStyle w:val="1033"/>
              <w:jc w:val="left"/>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★2.0.探测器：配置不低于高灵敏CsI探测器和硅倍增管，在有效探测区域内，应能对χ射线、γ射线的电离辐射发生响应；</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2.1.无人机类型：电动四轴多旋翼，支持1分钟内快速展开和折叠，配备快拆脚架；</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2.2.对称电机轴距：≤1300mm；</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2.3.最大载重：≥15kg；</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★2.4.最大起飞重量：≥34kg；</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★2.5.最长悬停飞行时间（无载重）：≥75min；</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2.6.悬停飞行时间（载重15kg）：≥31min；</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2.7.悬停飞行时间（载重6kg）：≥50min；</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2.8.最大飞行速度：≥20m/s；</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2.9.最大信号有效距离（无干扰无遮挡）：≥20km；</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2.10.遥控器显示屏尺寸：≥7英寸；</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2.11.FPV摄像头分辨率：画面分辨率不低于720p；</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★2.12.整机防护等级：≥IP55；</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2.13.电池状态指示配置：每块电池均配备电源开关与电池电量指示灯；</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2.14.采用机身快拆双电池并联供电，当一块电池出现故障时，无人机仍可安全返航；</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2.15.自动避障：四向激光自动避障，可实时检测障碍物距离并进行飞行制动操作；</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★2.16.AI智能识别：实时自动检测和识别人员、车辆、烟雾、火焰并自动框选目标，支持不同种类目标数量统计和设定报警类型；</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★2.17.无人机机臂展开后通过圆形套筒锁扣自动锁止到位，有效防止机臂意外松开，折叠时需按下安全按钮解除套筒锁扣方可操作，以机械锁止结构与安全按键的双重设计保障飞行中机臂连接的稳固性；</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2.18.目标共享：无人机管理平台在地图中为某台无人机标记目标位置，共享给前端操作员，引导无人机飞至目标位置；</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2.19全自主抛投：相机实时动态锁定动态或静态目标，操作员确认目标后，无人机自主规划路线飞行至目标上方进行自动抛投，确保目标始终保持在相机画面范围内；</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★2.20.无人机管理平台功能：支持操作员通过地面站软件和指挥中心的无人机管理平台进行远程实时双向语音通话，飞行画面实时直播；</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2.21.指点飞行：在地面站卫星地图上点击任意位置，无人机将自动飞至目标点；</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2.22.视频投影：具备视频投影功能，将视频画面实时叠加在地图上显示；实时视频快拼：飞行中提取视频关键帧并完成实时快拼，快拼成果同步叠加至地图上显示；</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2.23.语音控制起飞：遥控器地面站具备语音唤醒功能，指令接收后可驱动无人机执行起飞动作。</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2.24.配置机载核辐射监测模块；</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2.25.定位功能：无人机飞控终端平台应能显示核射线监测模块的位置及实测数据、故障状态等；</w:t>
            </w:r>
            <w:r>
              <w:rPr>
                <w:rFonts w:hint="eastAsia" w:ascii="仿宋" w:hAnsi="仿宋" w:eastAsia="仿宋" w:cs="仿宋"/>
                <w:i w:val="0"/>
                <w:iCs w:val="0"/>
                <w:color w:val="000000"/>
                <w:sz w:val="21"/>
                <w:szCs w:val="21"/>
                <w:u w:val="none"/>
                <w:lang w:val="en-US" w:eastAsia="zh-CN" w:bidi="ar"/>
              </w:rPr>
            </w:r>
            <w:r/>
          </w:p>
        </w:tc>
      </w:tr>
      <w:tr>
        <w:trPr>
          <w:trHeight w:val="1016"/>
        </w:trPr>
        <w:tc>
          <w:tcPr>
            <w:tcW w:w="619"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46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10</w:t>
            </w:r>
            <w:r>
              <w:rPr>
                <w:rFonts w:hint="eastAsia" w:ascii="仿宋" w:hAnsi="仿宋" w:eastAsia="仿宋" w:cs="仿宋"/>
                <w:i w:val="0"/>
                <w:iCs w:val="0"/>
                <w:color w:val="000000"/>
                <w:sz w:val="21"/>
                <w:szCs w:val="21"/>
                <w:u w:val="none"/>
                <w:lang w:val="en-US" w:eastAsia="zh-CN" w:bidi="ar"/>
              </w:rPr>
            </w:r>
            <w:r/>
          </w:p>
        </w:tc>
        <w:tc>
          <w:tcPr>
            <w:tcW w:w="1052"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立柱式核辐射剂量检测系统</w:t>
            </w:r>
            <w:r>
              <w:rPr>
                <w:rFonts w:hint="eastAsia" w:ascii="仿宋" w:hAnsi="仿宋" w:eastAsia="仿宋" w:cs="仿宋"/>
                <w:i w:val="0"/>
                <w:iCs w:val="0"/>
                <w:color w:val="000000"/>
                <w:sz w:val="21"/>
                <w:szCs w:val="21"/>
                <w:u w:val="none"/>
                <w:lang w:val="en-US" w:eastAsia="zh-CN" w:bidi="ar"/>
              </w:rPr>
            </w:r>
            <w:r/>
          </w:p>
        </w:tc>
        <w:tc>
          <w:tcPr>
            <w:tcW w:w="44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套</w:t>
            </w:r>
            <w:r>
              <w:rPr>
                <w:rFonts w:hint="eastAsia" w:ascii="仿宋" w:hAnsi="仿宋" w:eastAsia="仿宋" w:cs="仿宋"/>
                <w:i w:val="0"/>
                <w:iCs w:val="0"/>
                <w:color w:val="000000"/>
                <w:sz w:val="21"/>
                <w:szCs w:val="21"/>
                <w:u w:val="none"/>
                <w:lang w:val="en-US" w:eastAsia="zh-CN" w:bidi="ar"/>
              </w:rPr>
            </w:r>
            <w:r/>
          </w:p>
        </w:tc>
        <w:tc>
          <w:tcPr>
            <w:tcW w:w="595"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lang w:val="en-US" w:eastAsia="zh-CN" w:bidi="ar"/>
              </w:rPr>
            </w:r>
            <w:r/>
          </w:p>
        </w:tc>
        <w:tc>
          <w:tcPr>
            <w:tcW w:w="5831" w:type="dxa"/>
            <w:vAlign w:val="center"/>
            <w:textDirection w:val="lrTb"/>
            <w:noWrap w:val="false"/>
          </w:tcPr>
          <w:p>
            <w:pPr>
              <w:pStyle w:val="1033"/>
              <w:jc w:val="left"/>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▲1.能量范围：25keV～3.0MeV（γ），0.025eV～14MeV（中子）；</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2.报警灵敏度：＜1μCiCs-137；</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3.活度响应非线性：≤15%；</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4.报警响应时间：≤0.3s；</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5.通过速度：≥2m/s；</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6.检测空间尺寸：检测高度0-2m,宽度不小于1m；</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7.伽马灵敏度一致性：变化率不超过30%；</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8.静态探测效率：137Cs≥800cps/MBq，241Am≥180cps/MBq,60Co≥1500cps/MBq，133Ba≥1400cps/MBq；</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9.误报率：≤0.1%；</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10.探测器个数：≥4个（两侧上下各一个，可单独显示）；</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11.配套携行箱：1个</w:t>
            </w:r>
            <w:r>
              <w:rPr>
                <w:rFonts w:hint="eastAsia" w:ascii="仿宋" w:hAnsi="仿宋" w:eastAsia="仿宋" w:cs="仿宋"/>
                <w:i w:val="0"/>
                <w:iCs w:val="0"/>
                <w:color w:val="000000"/>
                <w:sz w:val="21"/>
                <w:szCs w:val="21"/>
                <w:u w:val="none"/>
                <w:lang w:val="en-US" w:eastAsia="zh-CN" w:bidi="ar"/>
              </w:rPr>
            </w:r>
            <w:r/>
          </w:p>
          <w:p>
            <w:pPr>
              <w:pStyle w:val="1019"/>
              <w:jc w:val="both"/>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12.断电保护：配备用铅酸电池×2，断电后工作＞4小时</w:t>
            </w:r>
            <w:r>
              <w:rPr>
                <w:rFonts w:hint="eastAsia" w:ascii="仿宋" w:hAnsi="仿宋" w:eastAsia="仿宋" w:cs="仿宋"/>
                <w:i w:val="0"/>
                <w:iCs w:val="0"/>
                <w:color w:val="000000"/>
                <w:sz w:val="21"/>
                <w:szCs w:val="21"/>
                <w:u w:val="none"/>
                <w:lang w:val="en-US" w:eastAsia="zh-CN" w:bidi="ar"/>
              </w:rPr>
            </w:r>
            <w:r/>
          </w:p>
        </w:tc>
      </w:tr>
      <w:tr>
        <w:trPr>
          <w:trHeight w:val="2097"/>
        </w:trPr>
        <w:tc>
          <w:tcPr>
            <w:tcW w:w="619"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46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11</w:t>
            </w:r>
            <w:r>
              <w:rPr>
                <w:rFonts w:hint="eastAsia" w:ascii="仿宋" w:hAnsi="仿宋" w:eastAsia="仿宋" w:cs="仿宋"/>
                <w:i w:val="0"/>
                <w:iCs w:val="0"/>
                <w:color w:val="000000"/>
                <w:sz w:val="21"/>
                <w:szCs w:val="21"/>
                <w:u w:val="none"/>
                <w:lang w:val="en-US" w:eastAsia="zh-CN" w:bidi="ar"/>
              </w:rPr>
            </w:r>
            <w:r/>
          </w:p>
        </w:tc>
        <w:tc>
          <w:tcPr>
            <w:tcW w:w="1052"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核素识别仪</w:t>
            </w:r>
            <w:r>
              <w:rPr>
                <w:rFonts w:hint="eastAsia" w:ascii="仿宋" w:hAnsi="仿宋" w:eastAsia="仿宋" w:cs="仿宋"/>
                <w:i w:val="0"/>
                <w:iCs w:val="0"/>
                <w:color w:val="000000"/>
                <w:sz w:val="21"/>
                <w:szCs w:val="21"/>
                <w:u w:val="none"/>
                <w:lang w:val="en-US" w:eastAsia="zh-CN" w:bidi="ar"/>
              </w:rPr>
            </w:r>
            <w:r/>
          </w:p>
        </w:tc>
        <w:tc>
          <w:tcPr>
            <w:tcW w:w="44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lang w:val="en-US" w:eastAsia="zh-CN" w:bidi="ar"/>
              </w:rPr>
            </w:r>
            <w:r/>
          </w:p>
        </w:tc>
        <w:tc>
          <w:tcPr>
            <w:tcW w:w="595"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lang w:val="en-US" w:eastAsia="zh-CN" w:bidi="ar"/>
              </w:rPr>
            </w:r>
            <w:r/>
          </w:p>
        </w:tc>
        <w:tc>
          <w:tcPr>
            <w:tcW w:w="5831" w:type="dxa"/>
            <w:vAlign w:val="center"/>
            <w:textDirection w:val="lrTb"/>
            <w:noWrap w:val="false"/>
          </w:tcPr>
          <w:p>
            <w:pPr>
              <w:pStyle w:val="1033"/>
              <w:jc w:val="left"/>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1.探测器：NaI(TI)晶体体积≥100cm³，或提供等效探测效率证明+能量补偿型GM管</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2、显示屏：彩色显示屏，尺寸≥3.0英寸。</w:t>
            </w:r>
            <w:r>
              <w:rPr>
                <w:rFonts w:hint="eastAsia" w:ascii="仿宋" w:hAnsi="仿宋" w:eastAsia="仿宋" w:cs="仿宋"/>
                <w:i w:val="0"/>
                <w:iCs w:val="0"/>
                <w:color w:val="000000"/>
                <w:sz w:val="21"/>
                <w:szCs w:val="21"/>
                <w:u w:val="none"/>
                <w:lang w:val="en-US" w:eastAsia="zh-CN" w:bidi="ar"/>
              </w:rPr>
            </w:r>
            <w:r/>
          </w:p>
          <w:p>
            <w:pPr>
              <w:pStyle w:val="1033"/>
              <w:jc w:val="left"/>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3、测量模式：采样识别、剂量、剂量率、寻源</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▲4、灵敏度：≥2000cps（137 Cs，1μGy/h）</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5、能量范围：30KeV ~ 3MeV</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6、剂量当量率范围：0.01μSv/h ~ 100mSv/h</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7、累积剂量范围：0 ~ 9999 mSv</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8、置信度：≥95%</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9、相对固有误差：剂量当量率：≤±20%，剂量当量：≤±15%</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10、变异系数：≤15%</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11、入射角响应：2π立体角的响应变化≤20%</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▲12、放射性核素识别种类：特殊核材料：233U、235U、238U、237U、239U医用核材料：18F、67Ga、99mTc、111In、153Sm、123I、125I、131I、133Xe、201TI、51Cr、103Pd</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工业用核素：57Co、75Se、60Co、133Ba、137Cs、192Ir、241Am、152Eu</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天然核素：40K、226Ra、232Th、238U</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13、核素识别率及识别时间：单核素：≥95%，≤1min</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多核素：≥95%，≤2min</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14、能谱特征：2048道，线性，校准和稳定化能量刻度</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15、图谱存储：可存储5000组以上图谱数据</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16、核素库：内置核素库，可学习并自定义核素库</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17、工具软件：自带上位机数据管理软件、谱分析软件</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18、报警方式：声、光报警</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19、响应时间：≤10s</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20、通讯接口：RS-232通讯接口</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21、供  电：内置充电锂电池</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22、工作时间：≥ 8h</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23、温度监控：内置温度传感器，可显示当前温度</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24、工作温度：-30℃ ~ +50℃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贮存温度：-40℃ ~ +55℃</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相对湿度：≤95% (35℃，非冷凝)</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防护等级：IP56</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25、外形尺寸（长×宽×高）：≤350mm×200mm×180mm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重  量：≤3.5kg（含电池）</w:t>
            </w:r>
            <w:r>
              <w:rPr>
                <w:rFonts w:hint="eastAsia" w:ascii="仿宋" w:hAnsi="仿宋" w:eastAsia="仿宋" w:cs="仿宋"/>
                <w:i w:val="0"/>
                <w:iCs w:val="0"/>
                <w:color w:val="000000"/>
                <w:sz w:val="21"/>
                <w:szCs w:val="21"/>
                <w:u w:val="none"/>
                <w:lang w:val="en-US" w:eastAsia="zh-CN" w:bidi="ar"/>
              </w:rPr>
            </w:r>
            <w:r/>
          </w:p>
        </w:tc>
      </w:tr>
      <w:tr>
        <w:trPr>
          <w:trHeight w:val="625"/>
        </w:trPr>
        <w:tc>
          <w:tcPr>
            <w:tcW w:w="619"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46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12</w:t>
            </w:r>
            <w:r>
              <w:rPr>
                <w:rFonts w:hint="eastAsia" w:ascii="仿宋" w:hAnsi="仿宋" w:eastAsia="仿宋" w:cs="仿宋"/>
                <w:i w:val="0"/>
                <w:iCs w:val="0"/>
                <w:color w:val="000000"/>
                <w:sz w:val="21"/>
                <w:szCs w:val="21"/>
                <w:u w:val="none"/>
                <w:lang w:val="en-US" w:eastAsia="zh-CN" w:bidi="ar"/>
              </w:rPr>
            </w:r>
            <w:r/>
          </w:p>
        </w:tc>
        <w:tc>
          <w:tcPr>
            <w:tcW w:w="1052"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表面沾染检测仪</w:t>
            </w:r>
            <w:r>
              <w:rPr>
                <w:rFonts w:hint="eastAsia" w:ascii="仿宋" w:hAnsi="仿宋" w:eastAsia="仿宋" w:cs="仿宋"/>
                <w:i w:val="0"/>
                <w:iCs w:val="0"/>
                <w:color w:val="000000"/>
                <w:sz w:val="21"/>
                <w:szCs w:val="21"/>
                <w:u w:val="none"/>
                <w:lang w:val="en-US" w:eastAsia="zh-CN" w:bidi="ar"/>
              </w:rPr>
            </w:r>
            <w:r/>
          </w:p>
        </w:tc>
        <w:tc>
          <w:tcPr>
            <w:tcW w:w="44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lang w:val="en-US" w:eastAsia="zh-CN" w:bidi="ar"/>
              </w:rPr>
            </w:r>
            <w:r/>
          </w:p>
        </w:tc>
        <w:tc>
          <w:tcPr>
            <w:tcW w:w="595"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lang w:val="en-US" w:eastAsia="zh-CN" w:bidi="ar"/>
              </w:rPr>
            </w:r>
            <w:r/>
          </w:p>
        </w:tc>
        <w:tc>
          <w:tcPr>
            <w:tcW w:w="5831" w:type="dxa"/>
            <w:vAlign w:val="center"/>
            <w:textDirection w:val="lrTb"/>
            <w:noWrap w:val="false"/>
          </w:tcPr>
          <w:p>
            <w:pPr>
              <w:pStyle w:val="1033"/>
              <w:jc w:val="left"/>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一、基本要求：用于人体或物体表面放射性污染监测。</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二、α、β表面污染监测仪 ：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1.探测面积(≥170cm2)；</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2.声光报警，报警阈可调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3.用户友好界面，显示单位cps、 Bq 或 Bq / cm2；</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4.内置核素库，能针对不同核素做区分测量；</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5.探测器类型：复合闪烁体(ZnS(Ag)+塑料闪烁体)探测器；</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6.本底扣除：是否扣除本底可选，本底测量时间在2～999s范围内可设；</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7.显示：≥3.2寸彩屏显示；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8.本底：α：≤ 0.1 cps；β：≤ 15 cps；</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9.计数范围：α：0~9999cps , β：0~50000cps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10.表面发射率满足国标要求：对α发射体低于0.04Bq/cm2,对β发射体低于0.4Bq/ cm2；</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▲11.探测效率：α：241Am≥45%；</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β：90Sr－90Y≥ 60%（提供第三方检定证书）；</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12.串道率： &lt;10%(241Am) α-＞β；</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&lt;1% (Sr-90/Y-90) β-＞α；</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▲13.相对固有误差：＜±5%（提供第三方检定证书）；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▲14.重复性：＜2%（提供第三方检定证书） ；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15.变异系数：≤15%；</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16.响应时间：＜10s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17.数据存储：可存储 30000 组以上测量数据；</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18.电    源：可充电锂电池；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19.工作温度：−41～50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20.贮存温度：-30℃～55℃；</w:t>
            </w:r>
            <w:r>
              <w:rPr>
                <w:rFonts w:hint="eastAsia" w:ascii="仿宋" w:hAnsi="仿宋" w:eastAsia="仿宋" w:cs="仿宋"/>
                <w:i w:val="0"/>
                <w:iCs w:val="0"/>
                <w:color w:val="000000"/>
                <w:sz w:val="21"/>
                <w:szCs w:val="21"/>
                <w:u w:val="none"/>
                <w:lang w:val="en-US" w:eastAsia="zh-CN" w:bidi="ar"/>
              </w:rPr>
            </w:r>
            <w:r/>
          </w:p>
        </w:tc>
      </w:tr>
      <w:tr>
        <w:trPr>
          <w:trHeight w:val="510"/>
        </w:trPr>
        <w:tc>
          <w:tcPr>
            <w:tcW w:w="619"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46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13</w:t>
            </w:r>
            <w:r>
              <w:rPr>
                <w:rFonts w:hint="eastAsia" w:ascii="仿宋" w:hAnsi="仿宋" w:eastAsia="仿宋" w:cs="仿宋"/>
                <w:i w:val="0"/>
                <w:iCs w:val="0"/>
                <w:color w:val="000000"/>
                <w:sz w:val="21"/>
                <w:szCs w:val="21"/>
                <w:u w:val="none"/>
                <w:lang w:val="en-US" w:eastAsia="zh-CN" w:bidi="ar"/>
              </w:rPr>
            </w:r>
            <w:r/>
          </w:p>
        </w:tc>
        <w:tc>
          <w:tcPr>
            <w:tcW w:w="1052"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有毒气体探测仪</w:t>
            </w:r>
            <w:r>
              <w:rPr>
                <w:rFonts w:hint="eastAsia" w:ascii="仿宋" w:hAnsi="仿宋" w:eastAsia="仿宋" w:cs="仿宋"/>
                <w:i w:val="0"/>
                <w:iCs w:val="0"/>
                <w:color w:val="000000"/>
                <w:sz w:val="21"/>
                <w:szCs w:val="21"/>
                <w:u w:val="none"/>
                <w:lang w:val="en-US" w:eastAsia="zh-CN" w:bidi="ar"/>
              </w:rPr>
            </w:r>
            <w:r/>
          </w:p>
        </w:tc>
        <w:tc>
          <w:tcPr>
            <w:tcW w:w="44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lang w:val="en-US" w:eastAsia="zh-CN" w:bidi="ar"/>
              </w:rPr>
            </w:r>
            <w:r/>
          </w:p>
        </w:tc>
        <w:tc>
          <w:tcPr>
            <w:tcW w:w="595"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lang w:val="en-US" w:eastAsia="zh-CN" w:bidi="ar"/>
              </w:rPr>
            </w:r>
            <w:r/>
          </w:p>
        </w:tc>
        <w:tc>
          <w:tcPr>
            <w:tcW w:w="5831" w:type="dxa"/>
            <w:vAlign w:val="center"/>
            <w:textDirection w:val="lrTb"/>
            <w:noWrap w:val="false"/>
          </w:tcPr>
          <w:p>
            <w:pPr>
              <w:pStyle w:val="1033"/>
              <w:jc w:val="left"/>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一、总体要求</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★可对环境中CL2、 CO 、H2S、 NH3、 SO2、NO2进行检测，数据传输距离不小于500m，探测数据可通过4G/5G传输到现场移动终端，可实时获取数据及报警状态。</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二、性能要求</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1.采样方式：泵吸式。</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2.可同时测量气体：CL2、CO 、H2S、 NH3、 SO2、NO2等。</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3.具备声、光、振动报警和跌倒报警功能，支持远程无线报警。</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4.显示屏：≥2.8英寸彩色显示屏，具备实时读数功能，可显示实时浓度、报警时间、温度、湿度等信息，可显示最大值、最小值及平均值。</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5.报警点设置：具备A1报警值、A2报警值；可单独设置TWA报警值、STEL报警值设置。</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6.响应时间≤30s。具备2级及以上的目标点校准功能，可设置标准标定值，一键调零。</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7.具备数据存储功能，存储间隔可自定义，可存储≥30万组带日期时间标识的数据。</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8.工作时间：配备可充电电池，续航时间不低于10h。</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▲9.仪器应可接入网络平台或客户端进行数据管理、设备管理、云端数据分析等功能，可在平台实时监测系统运行状况，接收现场报警信息、故障信息及其他参数。</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10.工作温度：-20℃～60℃。</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★11.防护等级：≥IP67，提供防护等级证书。</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★12.防爆等级：不低于Ex ib IIB T4 Gb，提供防爆合格证书。</w:t>
            </w:r>
            <w:r>
              <w:rPr>
                <w:rFonts w:hint="eastAsia" w:ascii="仿宋" w:hAnsi="仿宋" w:eastAsia="仿宋" w:cs="仿宋"/>
                <w:i w:val="0"/>
                <w:iCs w:val="0"/>
                <w:color w:val="000000"/>
                <w:sz w:val="21"/>
                <w:szCs w:val="21"/>
                <w:u w:val="none"/>
                <w:lang w:val="en-US" w:eastAsia="zh-CN" w:bidi="ar"/>
              </w:rPr>
            </w:r>
            <w:r/>
          </w:p>
          <w:p>
            <w:pPr>
              <w:pStyle w:val="1033"/>
              <w:jc w:val="left"/>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13.为便于携带，要求提供可收纳整套设备的便携箱。</w:t>
            </w:r>
            <w:r>
              <w:rPr>
                <w:rFonts w:hint="eastAsia" w:ascii="仿宋" w:hAnsi="仿宋" w:eastAsia="仿宋" w:cs="仿宋"/>
                <w:i w:val="0"/>
                <w:iCs w:val="0"/>
                <w:color w:val="000000"/>
                <w:sz w:val="21"/>
                <w:szCs w:val="21"/>
                <w:u w:val="none"/>
                <w:lang w:val="en-US" w:eastAsia="zh-CN" w:bidi="ar"/>
              </w:rPr>
            </w:r>
            <w:r/>
          </w:p>
        </w:tc>
      </w:tr>
      <w:tr>
        <w:trPr>
          <w:trHeight w:val="510"/>
        </w:trPr>
        <w:tc>
          <w:tcPr>
            <w:tcW w:w="619"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W w:w="46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14</w:t>
            </w:r>
            <w:r>
              <w:rPr>
                <w:rFonts w:hint="eastAsia" w:ascii="仿宋" w:hAnsi="仿宋" w:eastAsia="仿宋" w:cs="仿宋"/>
                <w:i w:val="0"/>
                <w:iCs w:val="0"/>
                <w:color w:val="000000"/>
                <w:sz w:val="21"/>
                <w:szCs w:val="21"/>
                <w:u w:val="none"/>
                <w:lang w:val="en-US" w:eastAsia="zh-CN" w:bidi="ar"/>
              </w:rPr>
            </w:r>
            <w:r/>
          </w:p>
        </w:tc>
        <w:tc>
          <w:tcPr>
            <w:tcW w:w="1052"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无线复合气体检测仪</w:t>
            </w:r>
            <w:r>
              <w:rPr>
                <w:rFonts w:hint="eastAsia" w:ascii="仿宋" w:hAnsi="仿宋" w:eastAsia="仿宋" w:cs="仿宋"/>
                <w:i w:val="0"/>
                <w:iCs w:val="0"/>
                <w:color w:val="000000"/>
                <w:sz w:val="21"/>
                <w:szCs w:val="21"/>
                <w:u w:val="none"/>
                <w:lang w:val="en-US" w:eastAsia="zh-CN" w:bidi="ar"/>
              </w:rPr>
            </w:r>
            <w:r/>
          </w:p>
        </w:tc>
        <w:tc>
          <w:tcPr>
            <w:tcW w:w="44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lang w:val="en-US" w:eastAsia="zh-CN" w:bidi="ar"/>
              </w:rPr>
            </w:r>
            <w:r/>
          </w:p>
        </w:tc>
        <w:tc>
          <w:tcPr>
            <w:tcW w:w="595"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lang w:val="en-US" w:eastAsia="zh-CN" w:bidi="ar"/>
              </w:rPr>
            </w:r>
            <w:r/>
          </w:p>
        </w:tc>
        <w:tc>
          <w:tcPr>
            <w:tcW w:w="5831" w:type="dxa"/>
            <w:vAlign w:val="center"/>
            <w:textDirection w:val="lrTb"/>
            <w:noWrap w:val="false"/>
          </w:tcPr>
          <w:p>
            <w:pPr>
              <w:pStyle w:val="1033"/>
              <w:jc w:val="left"/>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用于检测化学品作业场所或设备内部空气中的可燃、有毒气体和蒸气含量并超限报警。具备危化品救援现场检测环境气体和射线浓度等实时监测，同时检测有毒有害气体等有害物质。</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★1.仪器应具有可燃气、一氧化碳、氧气、硫化氢、VOC挥发性有机污染物实时监测测功能，报警结果应能同屏显示。</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2.泵吸式；</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3.仪器应可检测有毒有害气体不低于300种。应可显示实时曲线图或柱状图；并应显示开机后测试浓度的最大值、最小值、平均值。</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4.报警方式:低限报警、高限报警、区间报警、加权平均值报警等设置，提供界面、声音、灯光3种报警，并可通过软件设置报警功能开或关；可对报警恢复方式进行选择：自动复位或手动复位。</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5.仪器应可接入网络平台或客户端进行数据管理、设备管理、云端数据分析等功能，可在平台实时监测系统运行状况，接收现场报警信息、故障信息及其他参数，实现危险物质的实时监测及传播预测，辅助决策。</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6.仪器应采用双过滤方式。</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7.仪器应具备人员跌倒报警功能，用户可选开启或关闭，灵敏度可选高/低。</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8.单组电池连续工作时间≥15小时，采用Mini-USB或typec充电接口设计。</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9.仪器正常开机时间应不大于1 分钟；仪器应具备一键开机功能，开机时间不大于 10秒。</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10.工作温度：-20℃～60℃。</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▲11.防护等级：≥IP68，提供防护等级证书。</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▲12.防爆等级：不低于Ex ib IIB T4 Gb，提供防爆合格证书。</w:t>
            </w:r>
            <w:r>
              <w:rPr>
                <w:rFonts w:hint="eastAsia" w:ascii="仿宋" w:hAnsi="仿宋" w:eastAsia="仿宋" w:cs="仿宋"/>
                <w:i w:val="0"/>
                <w:iCs w:val="0"/>
                <w:color w:val="000000"/>
                <w:sz w:val="21"/>
                <w:szCs w:val="21"/>
                <w:u w:val="none"/>
                <w:lang w:val="en-US" w:eastAsia="zh-CN" w:bidi="ar"/>
              </w:rPr>
            </w:r>
            <w:r/>
          </w:p>
          <w:p>
            <w:pPr>
              <w:pStyle w:val="1019"/>
              <w:jc w:val="both"/>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13.浓度单位：ppm ,mg/m3 , %VOL，%LEL等，可一键切换显示，浓度值由仪器内部系统自动换算</w:t>
            </w:r>
            <w:r>
              <w:rPr>
                <w:rFonts w:hint="eastAsia" w:ascii="仿宋" w:hAnsi="仿宋" w:eastAsia="仿宋" w:cs="仿宋"/>
                <w:i w:val="0"/>
                <w:iCs w:val="0"/>
                <w:color w:val="000000"/>
                <w:sz w:val="21"/>
                <w:szCs w:val="21"/>
                <w:u w:val="none"/>
                <w:lang w:val="en-US" w:eastAsia="zh-CN" w:bidi="ar"/>
              </w:rPr>
            </w:r>
            <w:r/>
          </w:p>
        </w:tc>
      </w:tr>
      <w:tr>
        <w:trPr>
          <w:trHeight w:val="349"/>
        </w:trPr>
        <w:tc>
          <w:tcPr>
            <w:tcW w:w="619"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洗消类</w:t>
            </w:r>
            <w:r>
              <w:rPr>
                <w:rFonts w:hint="eastAsia" w:ascii="仿宋" w:hAnsi="仿宋" w:eastAsia="仿宋" w:cs="仿宋"/>
                <w:i w:val="0"/>
                <w:iCs w:val="0"/>
                <w:color w:val="000000"/>
                <w:sz w:val="21"/>
                <w:szCs w:val="21"/>
                <w:u w:val="none"/>
                <w:lang w:val="en-US" w:eastAsia="zh-CN" w:bidi="ar"/>
              </w:rPr>
            </w:r>
            <w:r/>
          </w:p>
        </w:tc>
        <w:tc>
          <w:tcPr>
            <w:tcW w:w="46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15</w:t>
            </w:r>
            <w:r>
              <w:rPr>
                <w:rFonts w:hint="eastAsia" w:ascii="仿宋" w:hAnsi="仿宋" w:eastAsia="仿宋" w:cs="仿宋"/>
                <w:i w:val="0"/>
                <w:iCs w:val="0"/>
                <w:color w:val="000000"/>
                <w:sz w:val="21"/>
                <w:szCs w:val="21"/>
                <w:u w:val="none"/>
                <w:lang w:val="en-US" w:eastAsia="zh-CN" w:bidi="ar"/>
              </w:rPr>
            </w:r>
            <w:r/>
          </w:p>
        </w:tc>
        <w:tc>
          <w:tcPr>
            <w:tcW w:w="1052"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公众洗消站</w:t>
            </w:r>
            <w:r>
              <w:rPr>
                <w:rFonts w:hint="eastAsia" w:ascii="仿宋" w:hAnsi="仿宋" w:eastAsia="仿宋" w:cs="仿宋"/>
                <w:i w:val="0"/>
                <w:iCs w:val="0"/>
                <w:color w:val="000000"/>
                <w:sz w:val="21"/>
                <w:szCs w:val="21"/>
                <w:u w:val="none"/>
                <w:lang w:val="en-US" w:eastAsia="zh-CN" w:bidi="ar"/>
              </w:rPr>
            </w:r>
            <w:r/>
          </w:p>
        </w:tc>
        <w:tc>
          <w:tcPr>
            <w:tcW w:w="444"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套</w:t>
            </w:r>
            <w:r>
              <w:rPr>
                <w:rFonts w:hint="eastAsia" w:ascii="仿宋" w:hAnsi="仿宋" w:eastAsia="仿宋" w:cs="仿宋"/>
                <w:i w:val="0"/>
                <w:iCs w:val="0"/>
                <w:color w:val="000000"/>
                <w:sz w:val="21"/>
                <w:szCs w:val="21"/>
                <w:u w:val="none"/>
                <w:lang w:val="en-US" w:eastAsia="zh-CN" w:bidi="ar"/>
              </w:rPr>
            </w:r>
            <w:r/>
          </w:p>
        </w:tc>
        <w:tc>
          <w:tcPr>
            <w:tcW w:w="595"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lang w:val="en-US" w:eastAsia="zh-CN" w:bidi="ar"/>
              </w:rPr>
            </w:r>
            <w:r/>
          </w:p>
        </w:tc>
        <w:tc>
          <w:tcPr>
            <w:tcW w:w="5831" w:type="dxa"/>
            <w:vAlign w:val="center"/>
            <w:textDirection w:val="lrTb"/>
            <w:noWrap w:val="false"/>
          </w:tcPr>
          <w:p>
            <w:pPr>
              <w:pStyle w:val="1019"/>
            </w:pPr>
            <w:r>
              <w:rPr>
                <w:rFonts w:hint="eastAsia" w:ascii="仿宋" w:hAnsi="仿宋" w:eastAsia="仿宋" w:cs="仿宋"/>
                <w:i w:val="0"/>
                <w:iCs w:val="0"/>
                <w:color w:val="000000"/>
                <w:sz w:val="21"/>
                <w:szCs w:val="21"/>
                <w:u w:val="none"/>
                <w:lang w:val="en-US" w:eastAsia="zh-CN" w:bidi="ar"/>
              </w:rPr>
              <w:t xml:space="preserve">▲1、洗消帐篷为双路通道结构一路伤员担架洗消通道，一路正常行人通道，还可以定制三通道，每个通道划分三个室分别为前室、中室、后室，可根据要求定制各室的尺寸，前室可设为污染区、中室为洗消间、后室可设为清洁区，在伤员担架清洗通道内置可装卸式滑轨装置，可翻转，中室洗消间配置洗消喷淋系统包括冷热水管路、洗消喷头、手持喷枪等，配置暖风口；帐篷采用的材料防水性能好，内置充气柱框架，高频焊接热合成型，各室之间隔水性能好，污水排放方便。可在任何气候条件下使用，气柱压力值保持24小时正常，七天不倒伏。</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2、颜色：可定制迷彩、红色、黄色、蓝色等；可根据客户要求印刷文字logo或图案；</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技术参数：</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1.洗消帐篷：</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1.1、尺寸（长宽高）：≥6×5×3m（±0.2m，边高＞2米）；展开后使用面积不小于30㎡，尺寸可按客户要求定制；</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1.2、通道宽度可按客户要求定制；</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1.3、材料：外篷布：高强度防水牛津布，撕裂强度满足行业标准；内衬：高密度涤纶布；</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1.4、气柱布：厚度≥0.7mm的高强工业夹网布，耐压值满足设计要求</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1.5、充气时间：4-10min</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1.6、适温范围：-55℃ - +72℃</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1.7、防地表水：160~200mm</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1.8、静水压：≥16kpa</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1.9、阻燃性能：离火自熄时间≤5秒</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1.10、重量：≤25kg</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2.加热加压均混洗消一体机：</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2.1、额定压力:0.2~0.5 MPa</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2.2、出水流量:720Lh~3000Lh(可调)</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2.3、加热器热功率:≥50kw</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2.4、出水温度:30℃-80℃(可调)</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2.5、热效率:≧85%</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2.6、药剂均混功能:有</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2.7、均混比例:0.4%~4%</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2.8、均混/清水切换方式:手动阀门切换(有指示)</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2.9、作业环境温度:0℃~46℃</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2.10、储存环境温度:-55℃~70℃</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2.11、适用介质:清水</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2.12、进水温度:常温</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2.13、外形尺寸，便于车载运输</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3.电动充排气泵：</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3.1、额定电压：220V</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3.2、输出功率：1900W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3.3、风    量：≥4500L/min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3.4、风    压：5PSI </w:t>
            </w:r>
            <w:r>
              <w:rPr>
                <w:rFonts w:hint="eastAsia" w:ascii="仿宋" w:hAnsi="仿宋" w:eastAsia="仿宋" w:cs="仿宋"/>
                <w:i w:val="0"/>
                <w:iCs w:val="0"/>
                <w:color w:val="000000"/>
                <w:sz w:val="21"/>
                <w:szCs w:val="21"/>
                <w:u w:val="none"/>
                <w:lang w:val="en-US" w:eastAsia="zh-CN" w:bidi="ar"/>
              </w:rPr>
              <w:br w:type="textWrapping" w:clear="all"/>
            </w:r>
            <w:r/>
          </w:p>
          <w:p>
            <w:pPr>
              <w:pStyle w:val="1019"/>
              <w:jc w:val="left"/>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3.5、外形尺寸：便携式设计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4.洗消排污泵：</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4.1、全机身不锈钢内外防腐</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4.2、出口直径：40mm或65mm（2.5英寸）</w:t>
            </w:r>
            <w:r>
              <w:rPr>
                <w:rFonts w:hint="eastAsia" w:ascii="仿宋" w:hAnsi="仿宋" w:eastAsia="仿宋" w:cs="仿宋"/>
                <w:i w:val="0"/>
                <w:iCs w:val="0"/>
                <w:color w:val="000000"/>
                <w:sz w:val="21"/>
                <w:szCs w:val="21"/>
                <w:u w:val="none"/>
                <w:lang w:val="en-US" w:eastAsia="zh-CN" w:bidi="ar"/>
              </w:rPr>
            </w:r>
            <w:r/>
          </w:p>
          <w:p>
            <w:pPr>
              <w:pStyle w:val="1019"/>
              <w:jc w:val="left"/>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4.3、材质：不锈钢</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4.4、功率：根据流量扬程匹配</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4.5、流量：≥10m3/h</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4.6、扬程：≥8m</w:t>
            </w:r>
            <w:r>
              <w:rPr>
                <w:rFonts w:hint="eastAsia" w:ascii="仿宋" w:hAnsi="仿宋" w:eastAsia="仿宋" w:cs="仿宋"/>
                <w:i w:val="0"/>
                <w:iCs w:val="0"/>
                <w:color w:val="000000"/>
                <w:sz w:val="21"/>
                <w:szCs w:val="21"/>
                <w:u w:val="none"/>
                <w:lang w:val="en-US" w:eastAsia="zh-CN" w:bidi="ar"/>
              </w:rPr>
            </w:r>
            <w:r/>
          </w:p>
          <w:p>
            <w:pPr>
              <w:pStyle w:val="1019"/>
              <w:jc w:val="left"/>
              <w:keepLines w:val="0"/>
              <w:keepNext w:val="0"/>
              <w:pageBreakBefore w:val="0"/>
              <w:spacing w:line="260" w:lineRule="exact"/>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4.7、电压：220V</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5.洗消废水回收袋：</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用于收集消防用水，洗消废水，化学物质，油料等危险液体，配备进出水口，进水口能与排污泵快速连接使用。安全阀门方便废水的回收与排放，容量≥500L。</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6.自升式储水袋：可为整套系统暂存干净清水，有封盖设计，为水囊提供良好密闭性，展开快捷方便，结构牢固，配有65型或80型快速注水接口和泄水口，容量≥1000L。 </w:t>
            </w:r>
            <w:r>
              <w:rPr>
                <w:rFonts w:hint="eastAsia" w:ascii="仿宋" w:hAnsi="仿宋" w:eastAsia="仿宋" w:cs="仿宋"/>
                <w:i w:val="0"/>
                <w:iCs w:val="0"/>
                <w:color w:val="000000"/>
                <w:sz w:val="21"/>
                <w:szCs w:val="21"/>
                <w:u w:val="none"/>
                <w:lang w:val="en-US" w:eastAsia="zh-CN" w:bidi="ar"/>
              </w:rPr>
            </w:r>
            <w:r/>
          </w:p>
        </w:tc>
      </w:tr>
    </w:tbl>
    <w:p>
      <w:pPr>
        <w:pStyle w:val="1019"/>
        <w:ind w:firstLine="562"/>
        <w:spacing w:line="480" w:lineRule="exact"/>
        <w:widowControl/>
        <w:rPr>
          <w:rFonts w:hint="eastAsia" w:ascii="宋体" w:hAnsi="宋体" w:eastAsia="宋体" w:cs="Times New Roman"/>
          <w:b w:val="0"/>
          <w:bCs w:val="0"/>
          <w:color w:val="000000"/>
          <w:sz w:val="28"/>
          <w:szCs w:val="28"/>
          <w:lang w:val="en-US" w:eastAsia="zh-CN"/>
        </w:rPr>
      </w:pPr>
      <w:r>
        <w:rPr>
          <w:rFonts w:hint="eastAsia" w:ascii="宋体" w:hAnsi="宋体" w:eastAsia="宋体" w:cs="Times New Roman"/>
          <w:b/>
          <w:bCs/>
          <w:color w:val="000000"/>
          <w:sz w:val="28"/>
          <w:szCs w:val="28"/>
          <w:lang w:val="en-US" w:eastAsia="zh-CN"/>
        </w:rPr>
        <w:t xml:space="preserve">注：</w:t>
      </w:r>
      <w:r>
        <w:rPr>
          <w:rFonts w:hint="eastAsia" w:ascii="宋体" w:hAnsi="宋体" w:eastAsia="宋体" w:cs="Times New Roman"/>
          <w:b w:val="0"/>
          <w:bCs w:val="0"/>
          <w:color w:val="000000"/>
          <w:sz w:val="28"/>
          <w:szCs w:val="28"/>
          <w:lang w:val="en-US" w:eastAsia="zh-CN"/>
        </w:rPr>
        <w:t xml:space="preserve">关键性技术指标参数前标记“★”符号，重要指标参数前标记“▲”符号，一般性指标参数前不作标记。</w:t>
      </w:r>
      <w:r>
        <w:rPr>
          <w:rFonts w:hint="eastAsia" w:ascii="宋体" w:hAnsi="宋体" w:eastAsia="宋体" w:cs="Times New Roman"/>
          <w:b w:val="0"/>
          <w:bCs w:val="0"/>
          <w:color w:val="000000"/>
          <w:sz w:val="28"/>
          <w:szCs w:val="28"/>
          <w:lang w:val="en-US" w:eastAsia="zh-CN"/>
        </w:rPr>
      </w:r>
      <w:r/>
    </w:p>
    <w:p>
      <w:pPr>
        <w:pStyle w:val="1019"/>
        <w:ind w:firstLine="723"/>
        <w:spacing w:line="480" w:lineRule="exact"/>
        <w:widowControl/>
        <w:rPr>
          <w:rFonts w:ascii="仿宋" w:hAnsi="仿宋" w:eastAsia="宋体" w:cs="仿宋"/>
          <w:b/>
          <w:bCs/>
          <w:sz w:val="32"/>
          <w:szCs w:val="32"/>
          <w:lang w:val="en-US" w:eastAsia="zh-CN"/>
        </w:rPr>
      </w:pPr>
      <w:r>
        <w:rPr>
          <w:rFonts w:hint="eastAsia" w:ascii="宋体" w:hAnsi="宋体" w:eastAsia="宋体" w:cs="Times New Roman"/>
          <w:b/>
          <w:bCs/>
          <w:color w:val="000000"/>
          <w:sz w:val="36"/>
          <w:szCs w:val="36"/>
        </w:rPr>
        <w:t xml:space="preserve">带“★”条款参数须具有第三方检测机构出具的近2年（2024年至今）符合技术要求的检测报告，检测报告须具备“CMA”或“CNAS”认证标识。带“▲”条款参数须具有第三方检测机构出具的近2年（2024年至今）符合技术要求的检测报告或提供相关证明材料或证书</w:t>
      </w:r>
      <w:r>
        <w:rPr>
          <w:rFonts w:hint="eastAsia" w:ascii="宋体" w:hAnsi="宋体"/>
          <w:b/>
          <w:bCs/>
          <w:color w:val="000000"/>
          <w:sz w:val="36"/>
          <w:szCs w:val="36"/>
          <w:lang w:val="en-US" w:eastAsia="zh-CN"/>
        </w:rPr>
        <w:t xml:space="preserve">。</w:t>
      </w:r>
      <w:r>
        <w:rPr>
          <w:rFonts w:ascii="仿宋" w:hAnsi="仿宋" w:eastAsia="宋体" w:cs="仿宋"/>
          <w:b/>
          <w:bCs/>
          <w:sz w:val="32"/>
          <w:szCs w:val="32"/>
          <w:lang w:val="en-US" w:eastAsia="zh-CN"/>
        </w:rPr>
      </w:r>
      <w:r/>
    </w:p>
    <w:p>
      <w:pPr>
        <w:pStyle w:val="1019"/>
        <w:ind w:firstLine="482"/>
        <w:spacing w:line="480" w:lineRule="exact"/>
        <w:widowControl/>
        <w:rPr>
          <w:rFonts w:ascii="仿宋" w:hAnsi="仿宋" w:eastAsia="仿宋" w:cs="仿宋"/>
          <w:b/>
          <w:bCs/>
          <w:sz w:val="24"/>
        </w:rPr>
      </w:pPr>
      <w:r>
        <w:rPr>
          <w:rFonts w:ascii="仿宋" w:hAnsi="仿宋" w:eastAsia="仿宋" w:cs="仿宋"/>
          <w:b/>
          <w:bCs/>
          <w:sz w:val="24"/>
        </w:rPr>
      </w:r>
      <w:r/>
    </w:p>
    <w:p>
      <w:pPr>
        <w:pStyle w:val="1020"/>
        <w:spacing w:before="0" w:after="0" w:line="400" w:lineRule="exact"/>
        <w:rPr>
          <w:rFonts w:ascii="仿宋" w:hAnsi="仿宋" w:eastAsia="仿宋" w:cs="仿宋"/>
          <w:b w:val="0"/>
          <w:bCs w:val="0"/>
          <w:sz w:val="28"/>
          <w:szCs w:val="28"/>
        </w:rPr>
        <w:sectPr>
          <w:footerReference w:type="default" r:id="rId15"/>
          <w:footnotePr/>
          <w:endnotePr/>
          <w:type w:val="nextPage"/>
          <w:pgSz w:w="11906" w:h="16838" w:orient="portrait"/>
          <w:pgMar w:top="1417" w:right="1134" w:bottom="1417" w:left="1417" w:header="851" w:footer="992" w:gutter="0"/>
          <w:pgNumType w:start="1"/>
          <w:cols w:num="1" w:sep="0" w:space="1701" w:equalWidth="1"/>
          <w:docGrid w:linePitch="360"/>
        </w:sectPr>
      </w:pPr>
      <w:r>
        <w:rPr>
          <w:rFonts w:ascii="仿宋" w:hAnsi="仿宋" w:eastAsia="仿宋" w:cs="仿宋"/>
          <w:b w:val="0"/>
          <w:bCs w:val="0"/>
          <w:sz w:val="28"/>
          <w:szCs w:val="28"/>
        </w:rPr>
      </w:r>
      <w:r/>
    </w:p>
    <w:p>
      <w:pPr>
        <w:pStyle w:val="1019"/>
        <w:jc w:val="center"/>
        <w:spacing w:line="360" w:lineRule="auto"/>
        <w:rPr>
          <w:rFonts w:ascii="宋体" w:cs="宋体"/>
          <w:highlight w:val="none"/>
        </w:rPr>
        <w:outlineLvl w:val="0"/>
      </w:pPr>
      <w:r/>
      <w:bookmarkEnd w:id="90"/>
      <w:r/>
      <w:bookmarkEnd w:id="91"/>
      <w:r/>
      <w:bookmarkEnd w:id="92"/>
      <w:r/>
      <w:bookmarkEnd w:id="93"/>
      <w:r/>
      <w:bookmarkStart w:id="97" w:name="_Toc17606"/>
      <w:r/>
      <w:bookmarkStart w:id="98" w:name="_Toc144974851"/>
      <w:r/>
      <w:bookmarkStart w:id="99" w:name="_Toc152045782"/>
      <w:r/>
      <w:bookmarkStart w:id="100" w:name="_Toc16193"/>
      <w:r/>
      <w:bookmarkStart w:id="101" w:name="_Toc152042571"/>
      <w:r>
        <w:rPr>
          <w:rFonts w:hint="eastAsia" w:ascii="宋体" w:hAnsi="宋体" w:cs="宋体"/>
          <w:sz w:val="36"/>
          <w:szCs w:val="36"/>
          <w:highlight w:val="none"/>
        </w:rPr>
        <w:t xml:space="preserve">第五章</w:t>
      </w:r>
      <w:r>
        <w:rPr>
          <w:rFonts w:ascii="宋体" w:hAnsi="宋体" w:cs="宋体"/>
          <w:sz w:val="36"/>
          <w:szCs w:val="36"/>
          <w:highlight w:val="none"/>
        </w:rPr>
        <w:t xml:space="preserve"> </w:t>
      </w:r>
      <w:r>
        <w:rPr>
          <w:rFonts w:hint="eastAsia" w:ascii="宋体" w:hAnsi="宋体" w:cs="宋体"/>
          <w:sz w:val="36"/>
          <w:szCs w:val="36"/>
          <w:highlight w:val="none"/>
        </w:rPr>
        <w:t xml:space="preserve">合同主要条款及格式</w:t>
      </w:r>
      <w:bookmarkEnd w:id="97"/>
      <w:r>
        <w:rPr>
          <w:rFonts w:ascii="宋体" w:cs="宋体"/>
          <w:highlight w:val="none"/>
        </w:rPr>
      </w:r>
      <w:r/>
    </w:p>
    <w:p>
      <w:pPr>
        <w:pStyle w:val="1021"/>
        <w:numPr>
          <w:ilvl w:val="0"/>
          <w:numId w:val="0"/>
        </w:numPr>
        <w:jc w:val="center"/>
        <w:keepLines w:val="0"/>
        <w:keepNext w:val="0"/>
        <w:spacing w:before="0" w:after="0" w:line="360" w:lineRule="auto"/>
        <w:rPr>
          <w:rFonts w:ascii="宋体" w:hAnsi="宋体" w:cs="宋体"/>
          <w:color w:val="000000"/>
          <w:sz w:val="28"/>
          <w:szCs w:val="28"/>
          <w:highlight w:val="none"/>
        </w:rPr>
      </w:pPr>
      <w:r/>
      <w:bookmarkStart w:id="102" w:name="_Toc25576"/>
      <w:r/>
      <w:bookmarkStart w:id="103" w:name="_Toc15559"/>
      <w:r/>
      <w:bookmarkStart w:id="104" w:name="_Toc17300"/>
      <w:r/>
      <w:bookmarkStart w:id="105" w:name="_Toc29201"/>
      <w:r/>
      <w:bookmarkStart w:id="106" w:name="_Toc26982"/>
      <w:r>
        <w:rPr>
          <w:rFonts w:hint="eastAsia" w:ascii="宋体" w:hAnsi="宋体" w:cs="宋体"/>
          <w:color w:val="000000"/>
          <w:highlight w:val="none"/>
        </w:rPr>
        <w:t xml:space="preserve">一、合同协议书</w:t>
      </w:r>
      <w:bookmarkEnd w:id="102"/>
      <w:r/>
      <w:bookmarkEnd w:id="103"/>
      <w:r/>
      <w:bookmarkEnd w:id="104"/>
      <w:r/>
      <w:bookmarkEnd w:id="105"/>
      <w:r/>
      <w:bookmarkEnd w:id="106"/>
      <w:r>
        <w:rPr>
          <w:rFonts w:ascii="宋体" w:hAnsi="宋体" w:cs="宋体"/>
          <w:color w:val="000000"/>
          <w:sz w:val="28"/>
          <w:szCs w:val="28"/>
          <w:highlight w:val="none"/>
        </w:rPr>
      </w:r>
      <w:r/>
    </w:p>
    <w:p>
      <w:pPr>
        <w:pStyle w:val="1019"/>
        <w:spacing w:line="360" w:lineRule="auto"/>
        <w:rPr>
          <w:rFonts w:hint="eastAsia" w:ascii="仿宋" w:hAnsi="仿宋" w:eastAsia="仿宋" w:cs="仿宋"/>
          <w:b/>
          <w:color w:val="000000"/>
          <w:sz w:val="24"/>
          <w:szCs w:val="24"/>
          <w:highlight w:val="none"/>
          <w:lang w:eastAsia="zh-CN"/>
        </w:rPr>
      </w:pPr>
      <w:r/>
      <w:bookmarkStart w:id="107" w:name="_Toc472520404"/>
      <w:r>
        <w:rPr>
          <w:rFonts w:hint="eastAsia" w:ascii="仿宋" w:hAnsi="仿宋" w:eastAsia="仿宋" w:cs="仿宋"/>
          <w:b/>
          <w:color w:val="000000"/>
          <w:sz w:val="24"/>
          <w:szCs w:val="24"/>
          <w:highlight w:val="none"/>
        </w:rPr>
        <w:t xml:space="preserve">买方（甲方）：</w:t>
      </w:r>
      <w:r>
        <w:rPr>
          <w:rFonts w:hint="eastAsia" w:ascii="仿宋" w:hAnsi="仿宋" w:eastAsia="仿宋" w:cs="仿宋"/>
          <w:b/>
          <w:bCs/>
          <w:color w:val="000000"/>
          <w:sz w:val="24"/>
          <w:szCs w:val="24"/>
          <w:highlight w:val="none"/>
          <w:shd w:val="clear" w:color="auto" w:fill="ffffff"/>
          <w:lang w:eastAsia="zh-CN"/>
        </w:rPr>
        <w:t xml:space="preserve">江苏省国防动员办公室</w:t>
      </w:r>
      <w:r>
        <w:rPr>
          <w:rFonts w:hint="eastAsia" w:ascii="仿宋" w:hAnsi="仿宋" w:eastAsia="仿宋" w:cs="仿宋"/>
          <w:b/>
          <w:color w:val="000000"/>
          <w:sz w:val="24"/>
          <w:szCs w:val="24"/>
          <w:highlight w:val="none"/>
          <w:lang w:eastAsia="zh-CN"/>
        </w:rPr>
      </w:r>
      <w:r/>
    </w:p>
    <w:p>
      <w:pPr>
        <w:pStyle w:val="1019"/>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卖方（乙方）：</w:t>
      </w:r>
      <w:r>
        <w:rPr>
          <w:rFonts w:hint="eastAsia" w:ascii="仿宋" w:hAnsi="仿宋" w:eastAsia="仿宋" w:cs="仿宋"/>
          <w:b/>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bookmarkEnd w:id="107"/>
      <w:r>
        <w:rPr>
          <w:rFonts w:hint="eastAsia" w:ascii="仿宋" w:hAnsi="仿宋" w:eastAsia="仿宋" w:cs="仿宋"/>
          <w:color w:val="000000"/>
          <w:sz w:val="24"/>
          <w:szCs w:val="24"/>
          <w:highlight w:val="none"/>
        </w:rPr>
        <w:t xml:space="preserve">一、说明：</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受甲方委托，采购代理机构于202</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日组织了</w:t>
      </w:r>
      <w:r>
        <w:rPr>
          <w:rFonts w:hint="eastAsia" w:ascii="仿宋" w:hAnsi="仿宋" w:eastAsia="仿宋" w:cs="仿宋"/>
          <w:color w:val="000000"/>
          <w:sz w:val="24"/>
          <w:szCs w:val="24"/>
          <w:highlight w:val="none"/>
          <w:lang w:eastAsia="zh-CN"/>
        </w:rPr>
        <w:t xml:space="preserve">江苏省消防核事故应急处置专业队第二批装备器材采购及相关服务第二次</w:t>
      </w:r>
      <w:r>
        <w:rPr>
          <w:rFonts w:hint="eastAsia" w:ascii="仿宋" w:hAnsi="仿宋" w:eastAsia="仿宋" w:cs="仿宋"/>
          <w:color w:val="000000"/>
          <w:sz w:val="24"/>
          <w:szCs w:val="24"/>
          <w:highlight w:val="none"/>
        </w:rPr>
        <w:t xml:space="preserve">的公开招标，经评委认真严格地评审，确定由乙方中标。</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二、合同条款：</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合同由甲、乙双方签订，并依据编号</w:t>
      </w:r>
      <w:r>
        <w:rPr>
          <w:rFonts w:hint="eastAsia" w:ascii="仿宋" w:hAnsi="仿宋" w:eastAsia="仿宋" w:cs="仿宋"/>
          <w:color w:val="000000"/>
          <w:sz w:val="24"/>
          <w:szCs w:val="24"/>
          <w:highlight w:val="none"/>
          <w:lang w:eastAsia="zh-CN"/>
        </w:rPr>
        <w:t xml:space="preserve">JSZC-320000-TYCQ-G2026-0002</w:t>
      </w:r>
      <w:r>
        <w:rPr>
          <w:rFonts w:hint="eastAsia" w:ascii="仿宋" w:hAnsi="仿宋" w:eastAsia="仿宋" w:cs="仿宋"/>
          <w:color w:val="000000"/>
          <w:sz w:val="24"/>
          <w:szCs w:val="24"/>
          <w:highlight w:val="none"/>
        </w:rPr>
        <w:t xml:space="preserve">号招标文件规定，按下列合同条款甲方同意购入、乙方同意卖出下列设备及服务。</w:t>
      </w:r>
      <w:r>
        <w:rPr>
          <w:rFonts w:hint="eastAsia" w:ascii="仿宋" w:hAnsi="仿宋" w:eastAsia="仿宋" w:cs="仿宋"/>
          <w:color w:val="000000"/>
          <w:sz w:val="24"/>
          <w:szCs w:val="24"/>
          <w:highlight w:val="none"/>
        </w:rPr>
      </w:r>
      <w:r/>
    </w:p>
    <w:p>
      <w:pPr>
        <w:pStyle w:val="1019"/>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（一）</w:t>
      </w:r>
      <w:r>
        <w:rPr>
          <w:rFonts w:hint="eastAsia" w:ascii="仿宋" w:hAnsi="仿宋" w:eastAsia="仿宋" w:cs="仿宋"/>
          <w:b/>
          <w:bCs/>
          <w:color w:val="000000"/>
          <w:sz w:val="24"/>
          <w:szCs w:val="24"/>
          <w:highlight w:val="none"/>
        </w:rPr>
        <w:t xml:space="preserve">货物及其数量、金额等</w:t>
      </w:r>
      <w:r>
        <w:rPr>
          <w:rFonts w:hint="eastAsia" w:ascii="仿宋" w:hAnsi="仿宋" w:eastAsia="仿宋" w:cs="仿宋"/>
          <w:b/>
          <w:color w:val="000000"/>
          <w:sz w:val="24"/>
          <w:szCs w:val="24"/>
          <w:highlight w:val="none"/>
        </w:rPr>
      </w:r>
      <w:r/>
    </w:p>
    <w:tbl>
      <w:tblPr>
        <w:tblW w:w="97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94"/>
        <w:gridCol w:w="1482"/>
        <w:gridCol w:w="2268"/>
        <w:gridCol w:w="709"/>
        <w:gridCol w:w="850"/>
        <w:gridCol w:w="993"/>
        <w:gridCol w:w="1275"/>
        <w:gridCol w:w="1495"/>
      </w:tblGrid>
      <w:tr>
        <w:trPr/>
        <w:tc>
          <w:tcPr>
            <w:tcW w:w="630"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gridSpan w:val="2"/>
            <w:tcW w:w="1576"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采购货物名称</w:t>
            </w:r>
            <w:r>
              <w:rPr>
                <w:rFonts w:hint="eastAsia" w:ascii="仿宋" w:hAnsi="仿宋" w:eastAsia="仿宋" w:cs="仿宋"/>
                <w:color w:val="000000"/>
                <w:sz w:val="24"/>
                <w:szCs w:val="24"/>
                <w:highlight w:val="none"/>
              </w:rPr>
            </w:r>
            <w:r/>
          </w:p>
        </w:tc>
        <w:tc>
          <w:tcPr>
            <w:tcW w:w="2268"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规格型号（技术参数）</w:t>
            </w:r>
            <w:r>
              <w:rPr>
                <w:rFonts w:hint="eastAsia" w:ascii="仿宋" w:hAnsi="仿宋" w:eastAsia="仿宋" w:cs="仿宋"/>
                <w:color w:val="000000"/>
                <w:sz w:val="24"/>
                <w:szCs w:val="24"/>
                <w:highlight w:val="none"/>
              </w:rPr>
            </w:r>
            <w:r/>
          </w:p>
        </w:tc>
        <w:tc>
          <w:tcPr>
            <w:tcW w:w="709"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数量</w:t>
            </w:r>
            <w:r>
              <w:rPr>
                <w:rFonts w:hint="eastAsia" w:ascii="仿宋" w:hAnsi="仿宋" w:eastAsia="仿宋" w:cs="仿宋"/>
                <w:color w:val="000000"/>
                <w:sz w:val="24"/>
                <w:szCs w:val="24"/>
                <w:highlight w:val="none"/>
              </w:rPr>
            </w:r>
            <w:r/>
          </w:p>
        </w:tc>
        <w:tc>
          <w:tcPr>
            <w:tcW w:w="850"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单价</w:t>
            </w:r>
            <w:r>
              <w:rPr>
                <w:rFonts w:hint="eastAsia" w:ascii="仿宋" w:hAnsi="仿宋" w:eastAsia="仿宋" w:cs="仿宋"/>
                <w:color w:val="000000"/>
                <w:sz w:val="24"/>
                <w:szCs w:val="24"/>
                <w:highlight w:val="none"/>
              </w:rPr>
            </w:r>
            <w:r/>
          </w:p>
        </w:tc>
        <w:tc>
          <w:tcPr>
            <w:tcW w:w="993"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总价</w:t>
            </w:r>
            <w:r>
              <w:rPr>
                <w:rFonts w:hint="eastAsia" w:ascii="仿宋" w:hAnsi="仿宋" w:eastAsia="仿宋" w:cs="仿宋"/>
                <w:color w:val="000000"/>
                <w:sz w:val="24"/>
                <w:szCs w:val="24"/>
                <w:highlight w:val="none"/>
              </w:rPr>
            </w:r>
            <w:r/>
          </w:p>
        </w:tc>
        <w:tc>
          <w:tcPr>
            <w:tcW w:w="1275"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免费质保期</w:t>
            </w:r>
            <w:r>
              <w:rPr>
                <w:rFonts w:hint="eastAsia" w:ascii="仿宋" w:hAnsi="仿宋" w:eastAsia="仿宋" w:cs="仿宋"/>
                <w:color w:val="000000"/>
                <w:sz w:val="24"/>
                <w:szCs w:val="24"/>
                <w:highlight w:val="none"/>
              </w:rPr>
            </w:r>
            <w:r/>
          </w:p>
        </w:tc>
        <w:tc>
          <w:tcPr>
            <w:tcW w:w="1495"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交货时间</w:t>
            </w:r>
            <w:r>
              <w:rPr>
                <w:rFonts w:hint="eastAsia" w:ascii="仿宋" w:hAnsi="仿宋" w:eastAsia="仿宋" w:cs="仿宋"/>
                <w:color w:val="000000"/>
                <w:sz w:val="24"/>
                <w:szCs w:val="24"/>
                <w:highlight w:val="none"/>
              </w:rPr>
            </w:r>
            <w:r/>
          </w:p>
        </w:tc>
      </w:tr>
      <w:tr>
        <w:trPr/>
        <w:tc>
          <w:tcPr>
            <w:tcW w:w="630"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bookmarkStart w:id="108" w:name="Ord_Seq_Name"/>
            <w:r/>
            <w:bookmarkEnd w:id="108"/>
            <w:r>
              <w:rPr>
                <w:rFonts w:hint="eastAsia" w:ascii="仿宋" w:hAnsi="仿宋" w:eastAsia="仿宋" w:cs="仿宋"/>
                <w:color w:val="000000"/>
                <w:sz w:val="24"/>
                <w:szCs w:val="24"/>
                <w:highlight w:val="none"/>
              </w:rPr>
            </w:r>
            <w:r/>
          </w:p>
        </w:tc>
        <w:tc>
          <w:tcPr>
            <w:gridSpan w:val="2"/>
            <w:tcW w:w="1576"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68"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09"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0"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93"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95"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630"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576"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68"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09"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0"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93"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95"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630"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576"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68"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09"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0"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93"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95"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630"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1576"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68"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09"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0"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93"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95" w:type="dxa"/>
            <w:vAlign w:val="center"/>
            <w:textDirection w:val="lrTb"/>
            <w:noWrap/>
          </w:tcPr>
          <w:p>
            <w:pPr>
              <w:pStyle w:val="101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gridSpan w:val="9"/>
            <w:tcW w:w="9796" w:type="dxa"/>
            <w:vAlign w:val="center"/>
            <w:textDirection w:val="lrTb"/>
            <w:noWrap/>
          </w:tcPr>
          <w:p>
            <w:pPr>
              <w:pStyle w:val="1019"/>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合同总金额：人民币（大写）                  元整。</w:t>
            </w:r>
            <w:r>
              <w:rPr>
                <w:rFonts w:hint="eastAsia" w:ascii="仿宋" w:hAnsi="仿宋" w:eastAsia="仿宋" w:cs="仿宋"/>
                <w:color w:val="000000"/>
                <w:sz w:val="24"/>
                <w:szCs w:val="24"/>
                <w:highlight w:val="none"/>
              </w:rPr>
            </w:r>
            <w:r/>
          </w:p>
          <w:p>
            <w:pPr>
              <w:pStyle w:val="1019"/>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bookmarkStart w:id="109" w:name="Ppp_Amt_1"/>
            <w:r/>
            <w:bookmarkEnd w:id="109"/>
            <w:r>
              <w:rPr>
                <w:rFonts w:hint="eastAsia" w:ascii="仿宋" w:hAnsi="仿宋" w:eastAsia="仿宋" w:cs="仿宋"/>
                <w:color w:val="000000"/>
                <w:sz w:val="24"/>
                <w:szCs w:val="24"/>
                <w:highlight w:val="none"/>
              </w:rPr>
              <w:t xml:space="preserve">                  元整</w:t>
            </w:r>
            <w:r>
              <w:rPr>
                <w:rFonts w:hint="eastAsia" w:ascii="仿宋" w:hAnsi="仿宋" w:eastAsia="仿宋" w:cs="仿宋"/>
                <w:color w:val="000000"/>
                <w:sz w:val="24"/>
                <w:szCs w:val="24"/>
                <w:highlight w:val="none"/>
              </w:rPr>
            </w:r>
            <w:r/>
          </w:p>
        </w:tc>
      </w:tr>
      <w:tr>
        <w:trPr/>
        <w:tc>
          <w:tcPr>
            <w:gridSpan w:val="2"/>
            <w:tcW w:w="724" w:type="dxa"/>
            <w:vAlign w:val="center"/>
            <w:textDirection w:val="lrTb"/>
            <w:noWrap/>
          </w:tcPr>
          <w:p>
            <w:pPr>
              <w:pStyle w:val="1019"/>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w:t>
            </w:r>
            <w:r>
              <w:rPr>
                <w:rFonts w:hint="eastAsia" w:ascii="仿宋" w:hAnsi="仿宋" w:eastAsia="仿宋" w:cs="仿宋"/>
                <w:color w:val="000000"/>
                <w:sz w:val="24"/>
                <w:szCs w:val="24"/>
                <w:highlight w:val="none"/>
              </w:rPr>
            </w:r>
            <w:r/>
          </w:p>
        </w:tc>
        <w:tc>
          <w:tcPr>
            <w:gridSpan w:val="7"/>
            <w:tcW w:w="9072" w:type="dxa"/>
            <w:vAlign w:val="center"/>
            <w:textDirection w:val="lrTb"/>
            <w:noWrap/>
          </w:tcPr>
          <w:p>
            <w:pPr>
              <w:pStyle w:val="1019"/>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                    固定电话：</w:t>
            </w:r>
            <w:bookmarkStart w:id="110" w:name="Cus_Tel"/>
            <w:r/>
            <w:bookmarkEnd w:id="110"/>
            <w:r>
              <w:rPr>
                <w:rFonts w:hint="eastAsia" w:ascii="仿宋" w:hAnsi="仿宋" w:eastAsia="仿宋" w:cs="仿宋"/>
                <w:color w:val="000000"/>
                <w:sz w:val="24"/>
                <w:szCs w:val="24"/>
                <w:highlight w:val="none"/>
              </w:rPr>
              <w:t xml:space="preserve">               移动电话：</w:t>
            </w:r>
            <w:r>
              <w:rPr>
                <w:rFonts w:hint="eastAsia" w:ascii="仿宋" w:hAnsi="仿宋" w:eastAsia="仿宋" w:cs="仿宋"/>
                <w:color w:val="000000"/>
                <w:sz w:val="24"/>
                <w:szCs w:val="24"/>
                <w:highlight w:val="none"/>
              </w:rPr>
            </w:r>
            <w:r/>
          </w:p>
        </w:tc>
      </w:tr>
      <w:tr>
        <w:trPr/>
        <w:tc>
          <w:tcPr>
            <w:gridSpan w:val="2"/>
            <w:tcW w:w="724" w:type="dxa"/>
            <w:vAlign w:val="center"/>
            <w:textDirection w:val="lrTb"/>
            <w:noWrap/>
          </w:tcPr>
          <w:p>
            <w:pPr>
              <w:pStyle w:val="1019"/>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w:t>
            </w:r>
            <w:r>
              <w:rPr>
                <w:rFonts w:hint="eastAsia" w:ascii="仿宋" w:hAnsi="仿宋" w:eastAsia="仿宋" w:cs="仿宋"/>
                <w:color w:val="000000"/>
                <w:sz w:val="24"/>
                <w:szCs w:val="24"/>
                <w:highlight w:val="none"/>
              </w:rPr>
            </w:r>
            <w:r/>
          </w:p>
        </w:tc>
        <w:tc>
          <w:tcPr>
            <w:gridSpan w:val="7"/>
            <w:tcW w:w="9072" w:type="dxa"/>
            <w:vAlign w:val="center"/>
            <w:textDirection w:val="lrTb"/>
            <w:noWrap/>
          </w:tcPr>
          <w:p>
            <w:pPr>
              <w:pStyle w:val="1019"/>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bookmarkStart w:id="111" w:name="Spr_Usr"/>
            <w:r/>
            <w:bookmarkEnd w:id="111"/>
            <w:r>
              <w:rPr>
                <w:rFonts w:hint="eastAsia" w:ascii="仿宋" w:hAnsi="仿宋" w:eastAsia="仿宋" w:cs="仿宋"/>
                <w:color w:val="000000"/>
                <w:sz w:val="24"/>
                <w:szCs w:val="24"/>
                <w:highlight w:val="none"/>
              </w:rPr>
              <w:t xml:space="preserve">                    固定电话：</w:t>
            </w:r>
            <w:bookmarkStart w:id="112" w:name="Spr_Tel"/>
            <w:r/>
            <w:bookmarkEnd w:id="112"/>
            <w:r>
              <w:rPr>
                <w:rFonts w:hint="eastAsia" w:ascii="仿宋" w:hAnsi="仿宋" w:eastAsia="仿宋" w:cs="仿宋"/>
                <w:color w:val="000000"/>
                <w:sz w:val="24"/>
                <w:szCs w:val="24"/>
                <w:highlight w:val="none"/>
              </w:rPr>
              <w:t xml:space="preserve">               移动电话：</w:t>
            </w:r>
            <w:bookmarkStart w:id="113" w:name="Spr_Mob"/>
            <w:r/>
            <w:bookmarkEnd w:id="113"/>
            <w:r>
              <w:rPr>
                <w:rFonts w:hint="eastAsia" w:ascii="仿宋" w:hAnsi="仿宋" w:eastAsia="仿宋" w:cs="仿宋"/>
                <w:color w:val="000000"/>
                <w:sz w:val="24"/>
                <w:szCs w:val="24"/>
                <w:highlight w:val="none"/>
              </w:rPr>
            </w:r>
            <w:r/>
          </w:p>
        </w:tc>
      </w:tr>
    </w:tbl>
    <w:p>
      <w:pPr>
        <w:pStyle w:val="1019"/>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（二）</w:t>
      </w:r>
      <w:r>
        <w:rPr>
          <w:rFonts w:hint="eastAsia" w:ascii="仿宋" w:hAnsi="仿宋" w:eastAsia="仿宋" w:cs="仿宋"/>
          <w:b/>
          <w:bCs/>
          <w:color w:val="000000"/>
          <w:sz w:val="24"/>
          <w:szCs w:val="24"/>
          <w:highlight w:val="none"/>
        </w:rPr>
        <w:t xml:space="preserve">履约保证金</w:t>
      </w:r>
      <w:r>
        <w:rPr>
          <w:rFonts w:hint="eastAsia" w:ascii="仿宋" w:hAnsi="仿宋" w:eastAsia="仿宋" w:cs="仿宋"/>
          <w:b/>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本项目不收取履约保证金</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19"/>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（三）货物包装、发运及运输</w:t>
      </w:r>
      <w:r>
        <w:rPr>
          <w:rFonts w:hint="eastAsia" w:ascii="仿宋" w:hAnsi="仿宋" w:eastAsia="仿宋" w:cs="仿宋"/>
          <w:b/>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1．产品标志</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1.1产品上应有明显清晰、不易涂改的商标。</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1.2包装标志内容：产品名称、产品型号、规格尺寸、产品标准编号及生产厂名、生产日期、商标、外形尺寸（长×宽×高）、包装储运图示标志。</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2．包装</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2.1每件产品应附有合格证、安装使用说明书及装配图，有附件的产品应附有清单，合格证上应有检验员代号和检验日期。</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2.2产品包装应牢固，不应破损。</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3．运输和贮存</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3.1搬运时，应轻拿、轻放，严禁摔扔，以防破损、变形。</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3.2在运输和存放时，应有防雨措施，防止包装受潮，防止撞击。</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4.使用说明书、质量检验证明书、随配附件和工具以及清单一并附于货物内。</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5.乙方在货物发运手续办理完毕后24小时内或货到采购方48小时前通知甲方，以准备接货。</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6.货物在交付甲方前发生的风险均由乙方负责。</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7.货物在规定的交付期限内由乙方送达甲方指定的地点视为交付。</w:t>
      </w:r>
      <w:r>
        <w:rPr>
          <w:rFonts w:hint="eastAsia" w:ascii="仿宋" w:hAnsi="仿宋" w:eastAsia="仿宋" w:cs="仿宋"/>
          <w:b/>
          <w:color w:val="000000"/>
          <w:sz w:val="24"/>
          <w:szCs w:val="24"/>
          <w:highlight w:val="none"/>
        </w:rPr>
      </w:r>
      <w:r/>
    </w:p>
    <w:p>
      <w:pPr>
        <w:pStyle w:val="1019"/>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（四）交货方式</w:t>
      </w:r>
      <w:r>
        <w:rPr>
          <w:rFonts w:hint="eastAsia" w:ascii="仿宋" w:hAnsi="仿宋" w:eastAsia="仿宋" w:cs="仿宋"/>
          <w:b/>
          <w:color w:val="000000"/>
          <w:sz w:val="24"/>
          <w:szCs w:val="24"/>
          <w:highlight w:val="none"/>
        </w:rPr>
      </w:r>
      <w:r/>
    </w:p>
    <w:p>
      <w:pPr>
        <w:pStyle w:val="1019"/>
        <w:ind w:firstLine="47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交货时间：合同签订后30个日历日内完成采购范围内全部内容，并安装调试结束、验收合格，交付甲方使用</w:t>
      </w:r>
      <w:r>
        <w:rPr>
          <w:rFonts w:hint="eastAsia" w:ascii="仿宋" w:hAnsi="仿宋" w:eastAsia="仿宋" w:cs="仿宋"/>
          <w:bCs/>
          <w:color w:val="000000"/>
          <w:sz w:val="24"/>
          <w:szCs w:val="24"/>
          <w:highlight w:val="none"/>
        </w:rPr>
        <w:t xml:space="preserve">。</w:t>
      </w:r>
      <w:r>
        <w:rPr>
          <w:rFonts w:hint="eastAsia" w:ascii="仿宋" w:hAnsi="仿宋" w:eastAsia="仿宋" w:cs="仿宋"/>
          <w:color w:val="000000"/>
          <w:sz w:val="24"/>
          <w:szCs w:val="24"/>
          <w:highlight w:val="none"/>
        </w:rPr>
      </w:r>
      <w:r/>
    </w:p>
    <w:p>
      <w:pPr>
        <w:pStyle w:val="1019"/>
        <w:ind w:firstLine="47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交付地点：用户指定地点。由乙方负责办理运输和装卸等，费用由乙方负责。</w:t>
      </w:r>
      <w:r>
        <w:rPr>
          <w:rFonts w:hint="eastAsia" w:ascii="仿宋" w:hAnsi="仿宋" w:eastAsia="仿宋" w:cs="仿宋"/>
          <w:color w:val="000000"/>
          <w:sz w:val="24"/>
          <w:szCs w:val="24"/>
          <w:highlight w:val="none"/>
        </w:rPr>
      </w:r>
      <w:r/>
    </w:p>
    <w:p>
      <w:pPr>
        <w:pStyle w:val="1019"/>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（五）调试和验收</w:t>
      </w:r>
      <w:r>
        <w:rPr>
          <w:rFonts w:hint="eastAsia" w:ascii="仿宋" w:hAnsi="仿宋" w:eastAsia="仿宋" w:cs="仿宋"/>
          <w:b/>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甲方对乙方提交的货物依据招标文件上的技术规格要求和有关质量标准进行现场初步验收，外观、说明书符合招标文件技术要求的，给予签收，初步验收不合格的不予签收。货到后，甲方需在五个工作日内验收。</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2.乙方交货前应对产品作出全面检查和对验收文件进行整理，并列出清单，作为甲方收货验收和使用的技术条件依据，检验的结果应随货物交甲方。</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3.甲方对乙方提供的货物在使用前进行调试时，乙方需负责安装并培训甲方的使用操作人员，并协助甲方一起调试，直到符合技术要求，甲方才做最终验收。</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4.对技术复杂的货物，甲方可请国家认可的专业检测机构参与初步验收及最终验收，并由其出具质量检测报告。</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5.验收时乙方必须在现场，验收完毕后作出验收结果报告；验收费用由甲乙双方协商解决。</w:t>
      </w:r>
      <w:r>
        <w:rPr>
          <w:rFonts w:hint="eastAsia" w:ascii="仿宋" w:hAnsi="仿宋" w:eastAsia="仿宋" w:cs="仿宋"/>
          <w:color w:val="000000"/>
          <w:sz w:val="24"/>
          <w:szCs w:val="24"/>
          <w:highlight w:val="none"/>
        </w:rPr>
      </w:r>
      <w:r/>
    </w:p>
    <w:p>
      <w:pPr>
        <w:pStyle w:val="1077"/>
        <w:contextualSpacing/>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（六）货款支付</w:t>
      </w:r>
      <w:r>
        <w:rPr>
          <w:rFonts w:hint="eastAsia" w:ascii="仿宋" w:hAnsi="仿宋" w:eastAsia="仿宋" w:cs="仿宋"/>
          <w:b/>
          <w:color w:val="000000"/>
          <w:sz w:val="24"/>
          <w:szCs w:val="24"/>
          <w:highlight w:val="none"/>
        </w:rPr>
      </w:r>
      <w:r/>
    </w:p>
    <w:p>
      <w:pPr>
        <w:pStyle w:val="1019"/>
        <w:ind w:firstLine="480"/>
        <w:spacing w:line="360" w:lineRule="auto"/>
        <w:tabs>
          <w:tab w:val="left" w:pos="547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1.设备交付到达安装现场，调试完毕，经甲方书面确认验收合格且收到乙方开具合同总价全额的正规增值税普通发票后30日内，甲方向乙方支付合同总价95%（人民币元）的货款，剩余5%质保期满后支付</w:t>
      </w:r>
      <w:r>
        <w:rPr>
          <w:rFonts w:hint="eastAsia" w:ascii="仿宋" w:hAnsi="仿宋" w:eastAsia="仿宋" w:cs="仿宋"/>
          <w:color w:val="000000"/>
          <w:sz w:val="24"/>
          <w:szCs w:val="24"/>
          <w:highlight w:val="none"/>
        </w:rPr>
      </w:r>
      <w:r/>
    </w:p>
    <w:p>
      <w:pPr>
        <w:pStyle w:val="1019"/>
        <w:spacing w:line="360" w:lineRule="auto"/>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（七）质量保证及售后服务</w:t>
      </w:r>
      <w:r>
        <w:rPr>
          <w:rFonts w:hint="eastAsia" w:ascii="仿宋" w:hAnsi="仿宋" w:eastAsia="仿宋" w:cs="仿宋"/>
          <w:b/>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所供产品均须为全新设备（不得采用翻新设备），并完全符合本招标文件规定的质量、规格和性能的要求。</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本项目免费质保期自验收通过之日起计不少于</w:t>
      </w:r>
      <w:r>
        <w:rPr>
          <w:rFonts w:hint="eastAsia" w:ascii="仿宋" w:hAnsi="仿宋" w:eastAsia="仿宋" w:cs="仿宋"/>
          <w:color w:val="000000"/>
          <w:sz w:val="24"/>
          <w:szCs w:val="24"/>
          <w:highlight w:val="none"/>
          <w:u w:val="single"/>
          <w:lang w:val="en-US" w:eastAsia="zh-CN"/>
        </w:rPr>
        <w:t xml:space="preserve"> 12 </w:t>
      </w:r>
      <w:r>
        <w:rPr>
          <w:rFonts w:hint="eastAsia" w:ascii="仿宋" w:hAnsi="仿宋" w:eastAsia="仿宋" w:cs="仿宋"/>
          <w:color w:val="000000"/>
          <w:sz w:val="24"/>
          <w:szCs w:val="24"/>
          <w:highlight w:val="none"/>
        </w:rPr>
        <w:t xml:space="preserve">个月。如因甲方原因导致不能及时安装的，产品的质保期自到货之日起1个月后开始计算。在质保期内设备发生问题，乙方须在接到通知1小时内响应，4小时内上门，24小时内必须解决问题，否则乙方应提供与原货物相同或不低于原货物档次的备用货物。上门及维修产生的一切费用由乙方承担。故障排除后乙方应出具书面故障诊断报告备案。出现故障后，乙方如未按上述要求进行响应，甲方可以采取必要的补救措施，由此产生的风险和费用将由乙方承担。</w:t>
      </w:r>
      <w:r>
        <w:rPr>
          <w:rFonts w:hint="eastAsia" w:ascii="仿宋" w:hAnsi="仿宋" w:eastAsia="仿宋" w:cs="仿宋"/>
          <w:color w:val="000000"/>
          <w:sz w:val="24"/>
          <w:szCs w:val="24"/>
          <w:highlight w:val="none"/>
        </w:rPr>
      </w:r>
      <w:r/>
    </w:p>
    <w:p>
      <w:pPr>
        <w:pStyle w:val="1019"/>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（八）技术资料</w:t>
      </w:r>
      <w:r>
        <w:rPr>
          <w:rFonts w:hint="eastAsia" w:ascii="仿宋" w:hAnsi="仿宋" w:eastAsia="仿宋" w:cs="仿宋"/>
          <w:b/>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1.乙方应按招标文件规定的时间向甲方提供使用货物的有关技术资料。</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仿宋" w:hAnsi="仿宋" w:eastAsia="仿宋" w:cs="仿宋"/>
          <w:color w:val="000000"/>
          <w:sz w:val="24"/>
          <w:szCs w:val="24"/>
          <w:highlight w:val="none"/>
        </w:rPr>
      </w:r>
      <w:r/>
    </w:p>
    <w:p>
      <w:pPr>
        <w:pStyle w:val="1019"/>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（九）转包或分包</w:t>
      </w:r>
      <w:r>
        <w:rPr>
          <w:rFonts w:hint="eastAsia" w:ascii="仿宋" w:hAnsi="仿宋" w:eastAsia="仿宋" w:cs="仿宋"/>
          <w:b/>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1.本合同范围的货物，应由乙方直接供应，不得转让他人供应；</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2.除非得到甲方的书面同意，乙方不得部分分包给他人供应；</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3.如有转让和未经甲方同意的分包行为，甲方有权给予终止合同。</w:t>
      </w:r>
      <w:r>
        <w:rPr>
          <w:rFonts w:hint="eastAsia" w:ascii="仿宋" w:hAnsi="仿宋" w:eastAsia="仿宋" w:cs="仿宋"/>
          <w:color w:val="000000"/>
          <w:sz w:val="24"/>
          <w:szCs w:val="24"/>
          <w:highlight w:val="none"/>
        </w:rPr>
      </w:r>
      <w:r/>
    </w:p>
    <w:p>
      <w:pPr>
        <w:pStyle w:val="1019"/>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（十）违约责任</w:t>
      </w:r>
      <w:r>
        <w:rPr>
          <w:rFonts w:hint="eastAsia" w:ascii="仿宋" w:hAnsi="仿宋" w:eastAsia="仿宋" w:cs="仿宋"/>
          <w:b/>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1.甲方无正当理由拒收货物的，甲方向乙方偿付拒收货款总值的百分之五违约金。</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2.甲方无故逾期验收和办理货款支付手续的，甲方应按逾期付款总额每日万分之五向乙方支付违约金。</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仿宋" w:hAnsi="仿宋" w:eastAsia="仿宋" w:cs="仿宋"/>
          <w:color w:val="000000"/>
          <w:sz w:val="24"/>
          <w:szCs w:val="24"/>
          <w:highlight w:val="none"/>
        </w:rPr>
      </w:r>
      <w:r/>
    </w:p>
    <w:p>
      <w:pPr>
        <w:pStyle w:val="1019"/>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（十一）不可抗力事件处理</w:t>
      </w:r>
      <w:r>
        <w:rPr>
          <w:rFonts w:hint="eastAsia" w:ascii="仿宋" w:hAnsi="仿宋" w:eastAsia="仿宋" w:cs="仿宋"/>
          <w:b/>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1.在合同有效期内，任何一方因不可抗力事件导致不能履行合同，则合同履行期可延长，其延长期与不可抗力影响期相同。</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2.不可抗力事件发生后，应立即通知对方，并寄送有关证明</w:t>
      </w:r>
      <w:r>
        <w:rPr>
          <w:rFonts w:hint="eastAsia" w:ascii="仿宋" w:hAnsi="仿宋" w:eastAsia="仿宋" w:cs="仿宋"/>
          <w:color w:val="000000"/>
          <w:sz w:val="24"/>
          <w:szCs w:val="24"/>
          <w:highlight w:val="none"/>
          <w:lang w:val="en-US" w:eastAsia="zh-CN"/>
        </w:rPr>
        <w:t xml:space="preserve">材料</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3.不可抗力事件延续120天以上，双方应通过友好协商，确定是否继续履行合同。</w:t>
      </w:r>
      <w:r>
        <w:rPr>
          <w:rFonts w:hint="eastAsia" w:ascii="仿宋" w:hAnsi="仿宋" w:eastAsia="仿宋" w:cs="仿宋"/>
          <w:color w:val="000000"/>
          <w:sz w:val="24"/>
          <w:szCs w:val="24"/>
          <w:highlight w:val="none"/>
        </w:rPr>
      </w:r>
      <w:r/>
    </w:p>
    <w:p>
      <w:pPr>
        <w:pStyle w:val="1019"/>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（十二）诉讼</w:t>
      </w:r>
      <w:r>
        <w:rPr>
          <w:rFonts w:hint="eastAsia" w:ascii="仿宋" w:hAnsi="仿宋" w:eastAsia="仿宋" w:cs="仿宋"/>
          <w:b/>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双方在执行合同中所发生的一切争议，应通过协商解决。如协商不成，可向合同签订地法院起诉，合同签订地在此约定为南京市。</w:t>
      </w:r>
      <w:r>
        <w:rPr>
          <w:rFonts w:hint="eastAsia" w:ascii="仿宋" w:hAnsi="仿宋" w:eastAsia="仿宋" w:cs="仿宋"/>
          <w:color w:val="000000"/>
          <w:sz w:val="24"/>
          <w:szCs w:val="24"/>
          <w:highlight w:val="none"/>
        </w:rPr>
      </w:r>
      <w:r/>
    </w:p>
    <w:p>
      <w:pPr>
        <w:pStyle w:val="1019"/>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（十三）合同生效及其它</w:t>
      </w:r>
      <w:r>
        <w:rPr>
          <w:rFonts w:hint="eastAsia" w:ascii="仿宋" w:hAnsi="仿宋" w:eastAsia="仿宋" w:cs="仿宋"/>
          <w:b/>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1.合同经双方法定代表人或授权委托代表人签字并加盖单位公章后生效。</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2.本合同未尽事宜，遵照《民法典》有关条文执行。</w:t>
      </w:r>
      <w:r>
        <w:rPr>
          <w:rFonts w:hint="eastAsia" w:ascii="仿宋" w:hAnsi="仿宋" w:eastAsia="仿宋" w:cs="仿宋"/>
          <w:color w:val="000000"/>
          <w:sz w:val="24"/>
          <w:szCs w:val="24"/>
          <w:highlight w:val="none"/>
        </w:rPr>
      </w:r>
      <w:r/>
    </w:p>
    <w:p>
      <w:pPr>
        <w:pStyle w:val="101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3.本合同一式陆份，具有同等法律效力，甲方执</w:t>
      </w:r>
      <w:r>
        <w:rPr>
          <w:rFonts w:hint="eastAsia" w:ascii="仿宋" w:hAnsi="仿宋" w:eastAsia="仿宋" w:cs="仿宋"/>
          <w:color w:val="000000"/>
          <w:sz w:val="24"/>
          <w:szCs w:val="24"/>
          <w:highlight w:val="none"/>
          <w:lang w:val="en-US" w:eastAsia="zh-CN"/>
        </w:rPr>
        <w:t xml:space="preserve">叁</w:t>
      </w:r>
      <w:r>
        <w:rPr>
          <w:rFonts w:hint="eastAsia" w:ascii="仿宋" w:hAnsi="仿宋" w:eastAsia="仿宋" w:cs="仿宋"/>
          <w:color w:val="000000"/>
          <w:sz w:val="24"/>
          <w:szCs w:val="24"/>
          <w:highlight w:val="none"/>
        </w:rPr>
        <w:t xml:space="preserve">份、乙方执</w:t>
      </w:r>
      <w:r>
        <w:rPr>
          <w:rFonts w:hint="eastAsia" w:ascii="仿宋" w:hAnsi="仿宋" w:eastAsia="仿宋" w:cs="仿宋"/>
          <w:color w:val="000000"/>
          <w:sz w:val="24"/>
          <w:szCs w:val="24"/>
          <w:highlight w:val="none"/>
          <w:lang w:val="en-US" w:eastAsia="zh-CN"/>
        </w:rPr>
        <w:t xml:space="preserve">叁</w:t>
      </w:r>
      <w:r>
        <w:rPr>
          <w:rFonts w:hint="eastAsia" w:ascii="仿宋" w:hAnsi="仿宋" w:eastAsia="仿宋" w:cs="仿宋"/>
          <w:color w:val="000000"/>
          <w:sz w:val="24"/>
          <w:szCs w:val="24"/>
          <w:highlight w:val="none"/>
        </w:rPr>
        <w:t xml:space="preserve">份。</w:t>
      </w:r>
      <w:r>
        <w:rPr>
          <w:rFonts w:hint="eastAsia" w:ascii="仿宋" w:hAnsi="仿宋" w:eastAsia="仿宋" w:cs="仿宋"/>
          <w:color w:val="000000"/>
          <w:sz w:val="24"/>
          <w:szCs w:val="24"/>
          <w:highlight w:val="none"/>
        </w:rPr>
      </w:r>
      <w:r/>
    </w:p>
    <w:p>
      <w:pPr>
        <w:pStyle w:val="1019"/>
        <w:ind w:firstLine="482"/>
        <w:keepLines w:val="0"/>
        <w:keepNext w:val="0"/>
        <w:pageBreakBefore w:val="0"/>
        <w:spacing w:line="360" w:lineRule="auto"/>
        <w:shd w:val="clear" w:color="auto" w:fill="ffffff"/>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签约各方：</w:t>
      </w:r>
      <w:r>
        <w:rPr>
          <w:rFonts w:hint="eastAsia" w:ascii="仿宋" w:hAnsi="仿宋" w:eastAsia="仿宋" w:cs="仿宋"/>
          <w:b/>
          <w:color w:val="000000"/>
          <w:sz w:val="24"/>
          <w:szCs w:val="24"/>
          <w:highlight w:val="none"/>
        </w:rPr>
      </w:r>
      <w:r/>
    </w:p>
    <w:tbl>
      <w:tblPr>
        <w:tblW w:w="5000"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610"/>
        <w:gridCol w:w="4961"/>
      </w:tblGrid>
      <w:tr>
        <w:trPr>
          <w:trHeight w:val="680" w:hRule="exact"/>
        </w:trPr>
        <w:tc>
          <w:tcPr>
            <w:tcBorders>
              <w:top w:val="none" w:color="000000" w:sz="0" w:space="0"/>
              <w:left w:val="none" w:color="000000" w:sz="0" w:space="0"/>
              <w:bottom w:val="none" w:color="000000" w:sz="4" w:space="0"/>
              <w:right w:val="none" w:color="000000" w:sz="0" w:space="0"/>
            </w:tcBorders>
            <w:tcW w:w="2408" w:type="dxa"/>
            <w:vAlign w:val="center"/>
            <w:textDirection w:val="lrTb"/>
            <w:noWrap/>
          </w:tcPr>
          <w:p>
            <w:pPr>
              <w:pStyle w:val="1019"/>
              <w:jc w:val="both"/>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甲方（</w:t>
            </w:r>
            <w:r>
              <w:rPr>
                <w:rFonts w:hint="eastAsia" w:ascii="仿宋" w:hAnsi="仿宋" w:eastAsia="仿宋" w:cs="仿宋"/>
                <w:b/>
                <w:color w:val="000000"/>
                <w:sz w:val="24"/>
                <w:szCs w:val="24"/>
                <w:highlight w:val="none"/>
                <w:lang w:val="en-US" w:eastAsia="zh-CN"/>
              </w:rPr>
              <w:t xml:space="preserve">公章或合同章</w:t>
            </w:r>
            <w:r>
              <w:rPr>
                <w:rFonts w:hint="eastAsia" w:ascii="仿宋" w:hAnsi="仿宋" w:eastAsia="仿宋" w:cs="仿宋"/>
                <w:b/>
                <w:color w:val="000000"/>
                <w:sz w:val="24"/>
                <w:szCs w:val="24"/>
                <w:highlight w:val="none"/>
              </w:rPr>
              <w:t xml:space="preserve">）：</w:t>
            </w:r>
            <w:r>
              <w:rPr>
                <w:rFonts w:hint="eastAsia" w:ascii="仿宋" w:hAnsi="仿宋" w:eastAsia="仿宋" w:cs="仿宋"/>
                <w:b/>
                <w:color w:val="000000"/>
                <w:sz w:val="24"/>
                <w:szCs w:val="24"/>
                <w:highlight w:val="none"/>
              </w:rPr>
            </w:r>
            <w:r/>
          </w:p>
        </w:tc>
        <w:tc>
          <w:tcPr>
            <w:tcBorders>
              <w:top w:val="none" w:color="000000" w:sz="0" w:space="0"/>
              <w:left w:val="none" w:color="000000" w:sz="0" w:space="0"/>
              <w:bottom w:val="none" w:color="000000" w:sz="4" w:space="0"/>
              <w:right w:val="none" w:color="000000" w:sz="0" w:space="0"/>
            </w:tcBorders>
            <w:tcW w:w="2591" w:type="dxa"/>
            <w:vAlign w:val="center"/>
            <w:textDirection w:val="lrTb"/>
            <w:noWrap/>
          </w:tcPr>
          <w:p>
            <w:pPr>
              <w:pStyle w:val="1019"/>
              <w:ind w:firstLine="482"/>
              <w:jc w:val="both"/>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乙方（</w:t>
            </w:r>
            <w:r>
              <w:rPr>
                <w:rFonts w:hint="eastAsia" w:ascii="仿宋" w:hAnsi="仿宋" w:eastAsia="仿宋" w:cs="仿宋"/>
                <w:b/>
                <w:color w:val="000000"/>
                <w:sz w:val="24"/>
                <w:szCs w:val="24"/>
                <w:highlight w:val="none"/>
                <w:lang w:val="en-US" w:eastAsia="zh-CN"/>
              </w:rPr>
              <w:t xml:space="preserve">公章或合同章</w:t>
            </w:r>
            <w:r>
              <w:rPr>
                <w:rFonts w:hint="eastAsia" w:ascii="仿宋" w:hAnsi="仿宋" w:eastAsia="仿宋" w:cs="仿宋"/>
                <w:b/>
                <w:color w:val="000000"/>
                <w:sz w:val="24"/>
                <w:szCs w:val="24"/>
                <w:highlight w:val="none"/>
              </w:rPr>
              <w:t xml:space="preserve">）：</w:t>
            </w:r>
            <w:r>
              <w:rPr>
                <w:rFonts w:hint="eastAsia" w:ascii="仿宋" w:hAnsi="仿宋" w:eastAsia="仿宋" w:cs="仿宋"/>
                <w:b/>
                <w:color w:val="000000"/>
                <w:sz w:val="24"/>
                <w:szCs w:val="24"/>
                <w:highlight w:val="none"/>
              </w:rPr>
            </w:r>
            <w:r/>
          </w:p>
        </w:tc>
      </w:tr>
      <w:tr>
        <w:trPr>
          <w:trHeight w:val="1077" w:hRule="exact"/>
        </w:trPr>
        <w:tc>
          <w:tcPr>
            <w:tcBorders>
              <w:top w:val="none" w:color="000000" w:sz="4" w:space="0"/>
              <w:left w:val="none" w:color="000000" w:sz="4" w:space="0"/>
              <w:bottom w:val="none" w:color="000000" w:sz="4" w:space="0"/>
              <w:right w:val="none" w:color="000000" w:sz="4" w:space="0"/>
            </w:tcBorders>
            <w:tcW w:w="2408" w:type="dxa"/>
            <w:vAlign w:val="center"/>
            <w:textDirection w:val="lrTb"/>
            <w:noWrap/>
          </w:tcPr>
          <w:p>
            <w:pPr>
              <w:pStyle w:val="1019"/>
              <w:jc w:val="both"/>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甲方法定代表人或其委托代理人（</w:t>
            </w:r>
            <w:r>
              <w:rPr>
                <w:rFonts w:hint="eastAsia" w:ascii="仿宋" w:hAnsi="仿宋" w:eastAsia="仿宋" w:cs="仿宋"/>
                <w:b/>
                <w:color w:val="000000"/>
                <w:sz w:val="24"/>
                <w:szCs w:val="24"/>
                <w:highlight w:val="none"/>
                <w:lang w:val="en-US" w:eastAsia="zh-CN"/>
              </w:rPr>
              <w:t xml:space="preserve">签字或签章</w:t>
            </w:r>
            <w:r>
              <w:rPr>
                <w:rFonts w:hint="eastAsia" w:ascii="仿宋" w:hAnsi="仿宋" w:eastAsia="仿宋" w:cs="仿宋"/>
                <w:b/>
                <w:color w:val="000000"/>
                <w:sz w:val="24"/>
                <w:szCs w:val="24"/>
                <w:highlight w:val="none"/>
              </w:rPr>
              <w:t xml:space="preserve">）：</w:t>
            </w:r>
            <w:r>
              <w:rPr>
                <w:rFonts w:hint="eastAsia" w:ascii="仿宋" w:hAnsi="仿宋" w:eastAsia="仿宋" w:cs="仿宋"/>
                <w:b/>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591" w:type="dxa"/>
            <w:vAlign w:val="center"/>
            <w:textDirection w:val="lrTb"/>
            <w:noWrap/>
          </w:tcPr>
          <w:p>
            <w:pPr>
              <w:pStyle w:val="1019"/>
              <w:ind w:left="479" w:firstLine="0"/>
              <w:jc w:val="both"/>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乙方法定代表人或其委托代理人（</w:t>
            </w:r>
            <w:r>
              <w:rPr>
                <w:rFonts w:hint="eastAsia" w:ascii="仿宋" w:hAnsi="仿宋" w:eastAsia="仿宋" w:cs="仿宋"/>
                <w:b/>
                <w:color w:val="000000"/>
                <w:sz w:val="24"/>
                <w:szCs w:val="24"/>
                <w:highlight w:val="none"/>
                <w:lang w:val="en-US" w:eastAsia="zh-CN"/>
              </w:rPr>
              <w:t xml:space="preserve">签字或</w:t>
            </w:r>
            <w:r>
              <w:rPr>
                <w:rFonts w:hint="eastAsia" w:ascii="仿宋" w:hAnsi="仿宋" w:eastAsia="仿宋" w:cs="仿宋"/>
                <w:b/>
                <w:color w:val="000000"/>
                <w:sz w:val="24"/>
                <w:szCs w:val="24"/>
                <w:highlight w:val="none"/>
              </w:rPr>
              <w:t xml:space="preserve">签</w:t>
            </w:r>
            <w:r>
              <w:rPr>
                <w:rFonts w:hint="eastAsia" w:ascii="仿宋" w:hAnsi="仿宋" w:eastAsia="仿宋" w:cs="仿宋"/>
                <w:b/>
                <w:color w:val="000000"/>
                <w:sz w:val="24"/>
                <w:szCs w:val="24"/>
                <w:highlight w:val="none"/>
                <w:lang w:val="en-US" w:eastAsia="zh-CN"/>
              </w:rPr>
              <w:t xml:space="preserve">章</w:t>
            </w:r>
            <w:r>
              <w:rPr>
                <w:rFonts w:hint="eastAsia" w:ascii="仿宋" w:hAnsi="仿宋" w:eastAsia="仿宋" w:cs="仿宋"/>
                <w:b/>
                <w:color w:val="000000"/>
                <w:sz w:val="24"/>
                <w:szCs w:val="24"/>
                <w:highlight w:val="none"/>
              </w:rPr>
              <w:t xml:space="preserve">）：</w:t>
            </w:r>
            <w:r>
              <w:rPr>
                <w:rFonts w:hint="eastAsia" w:ascii="仿宋" w:hAnsi="仿宋" w:eastAsia="仿宋" w:cs="仿宋"/>
                <w:b/>
                <w:color w:val="000000"/>
                <w:sz w:val="24"/>
                <w:szCs w:val="24"/>
                <w:highlight w:val="none"/>
              </w:rPr>
            </w:r>
            <w:r/>
          </w:p>
        </w:tc>
      </w:tr>
      <w:tr>
        <w:trPr>
          <w:trHeight w:val="680" w:hRule="exact"/>
        </w:trPr>
        <w:tc>
          <w:tcPr>
            <w:tcBorders>
              <w:top w:val="none" w:color="000000" w:sz="4" w:space="0"/>
              <w:left w:val="none" w:color="000000" w:sz="4" w:space="0"/>
              <w:bottom w:val="none" w:color="000000" w:sz="4" w:space="0"/>
              <w:right w:val="none" w:color="000000" w:sz="4" w:space="0"/>
            </w:tcBorders>
            <w:tcW w:w="2408" w:type="dxa"/>
            <w:vAlign w:val="center"/>
            <w:textDirection w:val="lrTb"/>
            <w:noWrap/>
          </w:tcPr>
          <w:p>
            <w:pPr>
              <w:pStyle w:val="1019"/>
              <w:jc w:val="both"/>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地址：</w:t>
            </w:r>
            <w:r>
              <w:rPr>
                <w:rFonts w:hint="eastAsia" w:ascii="仿宋" w:hAnsi="仿宋" w:eastAsia="仿宋" w:cs="仿宋"/>
                <w:b/>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591" w:type="dxa"/>
            <w:vAlign w:val="center"/>
            <w:textDirection w:val="lrTb"/>
            <w:noWrap/>
          </w:tcPr>
          <w:p>
            <w:pPr>
              <w:pStyle w:val="1019"/>
              <w:ind w:firstLine="482"/>
              <w:jc w:val="both"/>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地址：</w:t>
            </w:r>
            <w:r>
              <w:rPr>
                <w:rFonts w:hint="eastAsia" w:ascii="仿宋" w:hAnsi="仿宋" w:eastAsia="仿宋" w:cs="仿宋"/>
                <w:b/>
                <w:color w:val="000000"/>
                <w:sz w:val="24"/>
                <w:szCs w:val="24"/>
                <w:highlight w:val="none"/>
              </w:rPr>
            </w:r>
            <w:r/>
          </w:p>
        </w:tc>
      </w:tr>
      <w:tr>
        <w:trPr>
          <w:trHeight w:val="680" w:hRule="exact"/>
        </w:trPr>
        <w:tc>
          <w:tcPr>
            <w:tcBorders>
              <w:top w:val="none" w:color="000000" w:sz="4" w:space="0"/>
              <w:left w:val="none" w:color="000000" w:sz="4" w:space="0"/>
              <w:bottom w:val="none" w:color="000000" w:sz="4" w:space="0"/>
              <w:right w:val="none" w:color="000000" w:sz="4" w:space="0"/>
            </w:tcBorders>
            <w:tcW w:w="2408" w:type="dxa"/>
            <w:vAlign w:val="center"/>
            <w:textDirection w:val="lrTb"/>
            <w:noWrap/>
          </w:tcPr>
          <w:p>
            <w:pPr>
              <w:pStyle w:val="1019"/>
              <w:jc w:val="both"/>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电话：</w:t>
            </w:r>
            <w:r>
              <w:rPr>
                <w:rFonts w:hint="eastAsia" w:ascii="仿宋" w:hAnsi="仿宋" w:eastAsia="仿宋" w:cs="仿宋"/>
                <w:b/>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591" w:type="dxa"/>
            <w:vAlign w:val="center"/>
            <w:textDirection w:val="lrTb"/>
            <w:noWrap/>
          </w:tcPr>
          <w:p>
            <w:pPr>
              <w:pStyle w:val="1019"/>
              <w:ind w:firstLine="482"/>
              <w:jc w:val="both"/>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电话：</w:t>
            </w:r>
            <w:r>
              <w:rPr>
                <w:rFonts w:hint="eastAsia" w:ascii="仿宋" w:hAnsi="仿宋" w:eastAsia="仿宋" w:cs="仿宋"/>
                <w:b/>
                <w:color w:val="000000"/>
                <w:sz w:val="24"/>
                <w:szCs w:val="24"/>
                <w:highlight w:val="none"/>
              </w:rPr>
            </w:r>
            <w:r/>
          </w:p>
        </w:tc>
      </w:tr>
      <w:tr>
        <w:trPr>
          <w:trHeight w:val="680" w:hRule="exact"/>
        </w:trPr>
        <w:tc>
          <w:tcPr>
            <w:tcBorders>
              <w:top w:val="none" w:color="000000" w:sz="4" w:space="0"/>
              <w:left w:val="none" w:color="000000" w:sz="4" w:space="0"/>
              <w:bottom w:val="none" w:color="000000" w:sz="4" w:space="0"/>
              <w:right w:val="none" w:color="000000" w:sz="4" w:space="0"/>
            </w:tcBorders>
            <w:tcW w:w="2408" w:type="dxa"/>
            <w:vAlign w:val="center"/>
            <w:textDirection w:val="lrTb"/>
            <w:noWrap/>
          </w:tcPr>
          <w:p>
            <w:pPr>
              <w:pStyle w:val="1019"/>
              <w:jc w:val="both"/>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传真：</w:t>
            </w:r>
            <w:r>
              <w:rPr>
                <w:rFonts w:hint="eastAsia" w:ascii="仿宋" w:hAnsi="仿宋" w:eastAsia="仿宋" w:cs="仿宋"/>
                <w:b/>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591" w:type="dxa"/>
            <w:vAlign w:val="center"/>
            <w:textDirection w:val="lrTb"/>
            <w:noWrap/>
          </w:tcPr>
          <w:p>
            <w:pPr>
              <w:pStyle w:val="1019"/>
              <w:ind w:firstLine="482"/>
              <w:jc w:val="both"/>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传真：</w:t>
            </w:r>
            <w:r>
              <w:rPr>
                <w:rFonts w:hint="eastAsia" w:ascii="仿宋" w:hAnsi="仿宋" w:eastAsia="仿宋" w:cs="仿宋"/>
                <w:b/>
                <w:color w:val="000000"/>
                <w:sz w:val="24"/>
                <w:szCs w:val="24"/>
                <w:highlight w:val="none"/>
              </w:rPr>
            </w:r>
            <w:r/>
          </w:p>
        </w:tc>
      </w:tr>
      <w:tr>
        <w:trPr>
          <w:trHeight w:val="680" w:hRule="exact"/>
        </w:trPr>
        <w:tc>
          <w:tcPr>
            <w:tcBorders>
              <w:top w:val="none" w:color="000000" w:sz="4" w:space="0"/>
              <w:left w:val="none" w:color="000000" w:sz="4" w:space="0"/>
              <w:bottom w:val="none" w:color="000000" w:sz="4" w:space="0"/>
              <w:right w:val="none" w:color="000000" w:sz="4" w:space="0"/>
            </w:tcBorders>
            <w:tcW w:w="2408" w:type="dxa"/>
            <w:vAlign w:val="center"/>
            <w:textDirection w:val="lrTb"/>
            <w:noWrap/>
          </w:tcPr>
          <w:p>
            <w:pPr>
              <w:pStyle w:val="1019"/>
              <w:jc w:val="both"/>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开户银行：</w:t>
            </w:r>
            <w:r>
              <w:rPr>
                <w:rFonts w:hint="eastAsia" w:ascii="仿宋" w:hAnsi="仿宋" w:eastAsia="仿宋" w:cs="仿宋"/>
                <w:b/>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591" w:type="dxa"/>
            <w:vAlign w:val="center"/>
            <w:textDirection w:val="lrTb"/>
            <w:noWrap/>
          </w:tcPr>
          <w:p>
            <w:pPr>
              <w:pStyle w:val="1019"/>
              <w:ind w:firstLine="482"/>
              <w:jc w:val="both"/>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开户银行：</w:t>
            </w:r>
            <w:r>
              <w:rPr>
                <w:rFonts w:hint="eastAsia" w:ascii="仿宋" w:hAnsi="仿宋" w:eastAsia="仿宋" w:cs="仿宋"/>
                <w:b/>
                <w:color w:val="000000"/>
                <w:sz w:val="24"/>
                <w:szCs w:val="24"/>
                <w:highlight w:val="none"/>
              </w:rPr>
            </w:r>
            <w:r/>
          </w:p>
        </w:tc>
      </w:tr>
      <w:tr>
        <w:trPr>
          <w:trHeight w:val="680" w:hRule="exact"/>
        </w:trPr>
        <w:tc>
          <w:tcPr>
            <w:tcBorders>
              <w:top w:val="none" w:color="000000" w:sz="4" w:space="0"/>
              <w:left w:val="none" w:color="000000" w:sz="4" w:space="0"/>
              <w:bottom w:val="none" w:color="000000" w:sz="4" w:space="0"/>
              <w:right w:val="none" w:color="000000" w:sz="4" w:space="0"/>
            </w:tcBorders>
            <w:tcW w:w="2408" w:type="dxa"/>
            <w:vAlign w:val="center"/>
            <w:textDirection w:val="lrTb"/>
            <w:noWrap/>
          </w:tcPr>
          <w:p>
            <w:pPr>
              <w:pStyle w:val="1019"/>
              <w:jc w:val="both"/>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银行账号：</w:t>
            </w:r>
            <w:r>
              <w:rPr>
                <w:rFonts w:hint="eastAsia" w:ascii="仿宋" w:hAnsi="仿宋" w:eastAsia="仿宋" w:cs="仿宋"/>
                <w:b/>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591" w:type="dxa"/>
            <w:vAlign w:val="center"/>
            <w:textDirection w:val="lrTb"/>
            <w:noWrap/>
          </w:tcPr>
          <w:p>
            <w:pPr>
              <w:pStyle w:val="1019"/>
              <w:ind w:firstLine="482"/>
              <w:jc w:val="both"/>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银行账号：</w:t>
            </w:r>
            <w:r>
              <w:rPr>
                <w:rFonts w:hint="eastAsia" w:ascii="仿宋" w:hAnsi="仿宋" w:eastAsia="仿宋" w:cs="仿宋"/>
                <w:b/>
                <w:color w:val="000000"/>
                <w:sz w:val="24"/>
                <w:szCs w:val="24"/>
                <w:highlight w:val="none"/>
              </w:rPr>
            </w:r>
            <w:r/>
          </w:p>
        </w:tc>
      </w:tr>
      <w:tr>
        <w:trPr>
          <w:trHeight w:val="680" w:hRule="exact"/>
        </w:trPr>
        <w:tc>
          <w:tcPr>
            <w:tcBorders>
              <w:top w:val="none" w:color="000000" w:sz="4" w:space="0"/>
              <w:left w:val="none" w:color="000000" w:sz="0" w:space="0"/>
              <w:bottom w:val="none" w:color="000000" w:sz="0" w:space="0"/>
              <w:right w:val="none" w:color="000000" w:sz="0" w:space="0"/>
            </w:tcBorders>
            <w:tcW w:w="2408" w:type="dxa"/>
            <w:vAlign w:val="center"/>
            <w:textDirection w:val="lrTb"/>
            <w:noWrap/>
          </w:tcPr>
          <w:p>
            <w:pPr>
              <w:pStyle w:val="1019"/>
              <w:jc w:val="both"/>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签订地点：</w:t>
            </w:r>
            <w:r>
              <w:rPr>
                <w:rFonts w:hint="eastAsia" w:ascii="仿宋" w:hAnsi="仿宋" w:eastAsia="仿宋" w:cs="仿宋"/>
                <w:b/>
                <w:color w:val="000000"/>
                <w:sz w:val="24"/>
                <w:szCs w:val="24"/>
                <w:highlight w:val="none"/>
              </w:rPr>
            </w:r>
            <w:r/>
          </w:p>
        </w:tc>
        <w:tc>
          <w:tcPr>
            <w:tcBorders>
              <w:top w:val="none" w:color="000000" w:sz="4" w:space="0"/>
              <w:left w:val="none" w:color="000000" w:sz="0" w:space="0"/>
              <w:bottom w:val="none" w:color="000000" w:sz="0" w:space="0"/>
              <w:right w:val="none" w:color="000000" w:sz="0" w:space="0"/>
            </w:tcBorders>
            <w:tcW w:w="2591" w:type="dxa"/>
            <w:vAlign w:val="center"/>
            <w:textDirection w:val="lrTb"/>
            <w:noWrap/>
          </w:tcPr>
          <w:p>
            <w:pPr>
              <w:pStyle w:val="1019"/>
              <w:ind w:firstLine="482"/>
              <w:jc w:val="both"/>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签订地点：</w:t>
            </w:r>
            <w:r>
              <w:rPr>
                <w:rFonts w:hint="eastAsia" w:ascii="仿宋" w:hAnsi="仿宋" w:eastAsia="仿宋" w:cs="仿宋"/>
                <w:b/>
                <w:color w:val="000000"/>
                <w:sz w:val="24"/>
                <w:szCs w:val="24"/>
                <w:highlight w:val="none"/>
              </w:rPr>
            </w:r>
            <w:r/>
          </w:p>
        </w:tc>
      </w:tr>
      <w:tr>
        <w:trPr>
          <w:trHeight w:val="404" w:hRule="exact"/>
        </w:trPr>
        <w:tc>
          <w:tcPr>
            <w:tcBorders>
              <w:top w:val="none" w:color="000000" w:sz="0" w:space="0"/>
              <w:left w:val="none" w:color="000000" w:sz="0" w:space="0"/>
              <w:bottom w:val="none" w:color="000000" w:sz="0" w:space="0"/>
              <w:right w:val="none" w:color="000000" w:sz="0" w:space="0"/>
            </w:tcBorders>
            <w:tcW w:w="2408" w:type="dxa"/>
            <w:vAlign w:val="top"/>
            <w:textDirection w:val="lrTb"/>
            <w:noWrap/>
          </w:tcPr>
          <w:p>
            <w:pPr>
              <w:pStyle w:val="1019"/>
              <w:ind w:firstLine="843"/>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年  月  日</w:t>
            </w:r>
            <w:r>
              <w:rPr>
                <w:rFonts w:hint="eastAsia" w:ascii="仿宋" w:hAnsi="仿宋" w:eastAsia="仿宋" w:cs="仿宋"/>
                <w:b/>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591" w:type="dxa"/>
            <w:vAlign w:val="top"/>
            <w:textDirection w:val="lrTb"/>
            <w:noWrap/>
          </w:tcPr>
          <w:p>
            <w:pPr>
              <w:pStyle w:val="1019"/>
              <w:ind w:firstLine="1325"/>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年  月  日</w:t>
            </w:r>
            <w:r>
              <w:rPr>
                <w:rFonts w:hint="eastAsia" w:ascii="仿宋" w:hAnsi="仿宋" w:eastAsia="仿宋" w:cs="仿宋"/>
                <w:b/>
                <w:color w:val="000000"/>
                <w:sz w:val="24"/>
                <w:szCs w:val="24"/>
                <w:highlight w:val="none"/>
              </w:rPr>
            </w:r>
            <w:r/>
          </w:p>
        </w:tc>
      </w:tr>
    </w:tbl>
    <w:p>
      <w:pPr>
        <w:pStyle w:val="1019"/>
        <w:jc w:val="right"/>
        <w:spacing w:before="120" w:after="120" w:line="400" w:lineRule="exact"/>
        <w:rPr>
          <w:rFonts w:ascii="仿宋" w:hAnsi="仿宋" w:eastAsia="仿宋" w:cs="仿宋"/>
          <w:spacing w:val="6"/>
          <w:sz w:val="30"/>
          <w:szCs w:val="30"/>
        </w:rPr>
      </w:pPr>
      <w:r>
        <w:rPr>
          <w:rFonts w:ascii="仿宋" w:hAnsi="仿宋" w:eastAsia="仿宋" w:cs="仿宋"/>
          <w:spacing w:val="6"/>
          <w:sz w:val="30"/>
          <w:szCs w:val="30"/>
        </w:rPr>
        <w:br w:type="page" w:clear="all"/>
      </w:r>
      <w:r>
        <w:rPr>
          <w:rFonts w:ascii="仿宋" w:hAnsi="仿宋" w:eastAsia="仿宋" w:cs="仿宋"/>
          <w:spacing w:val="6"/>
          <w:sz w:val="30"/>
          <w:szCs w:val="30"/>
        </w:rPr>
      </w:r>
      <w:r/>
    </w:p>
    <w:p>
      <w:pPr>
        <w:pStyle w:val="1019"/>
        <w:jc w:val="center"/>
        <w:spacing w:line="360" w:lineRule="auto"/>
        <w:tabs>
          <w:tab w:val="left" w:pos="-235" w:leader="none"/>
        </w:tabs>
        <w:rPr>
          <w:rFonts w:ascii="宋体" w:hAnsi="宋体" w:cs="宋体"/>
          <w:b/>
          <w:bCs/>
          <w:color w:val="000000"/>
          <w:sz w:val="30"/>
          <w:szCs w:val="30"/>
          <w:highlight w:val="none"/>
        </w:rPr>
        <w:outlineLvl w:val="1"/>
      </w:pPr>
      <w:r/>
      <w:bookmarkStart w:id="114" w:name="_Toc9018"/>
      <w:r>
        <w:rPr>
          <w:rFonts w:hint="eastAsia" w:ascii="宋体" w:hAnsi="宋体" w:cs="宋体"/>
          <w:b/>
          <w:bCs/>
          <w:color w:val="000000"/>
          <w:sz w:val="30"/>
          <w:szCs w:val="30"/>
          <w:highlight w:val="none"/>
        </w:rPr>
        <w:t xml:space="preserve">二、廉政合同</w:t>
      </w:r>
      <w:bookmarkEnd w:id="114"/>
      <w:r>
        <w:rPr>
          <w:rFonts w:ascii="宋体" w:hAnsi="宋体" w:cs="宋体"/>
          <w:b/>
          <w:bCs/>
          <w:color w:val="000000"/>
          <w:sz w:val="30"/>
          <w:szCs w:val="30"/>
          <w:highlight w:val="none"/>
        </w:rPr>
      </w:r>
      <w:r/>
    </w:p>
    <w:p>
      <w:pPr>
        <w:pStyle w:val="1019"/>
        <w:spacing w:line="360" w:lineRule="auto"/>
        <w:shd w:val="clear" w:color="auto" w:fill="ffff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甲方：</w:t>
      </w:r>
      <w:r>
        <w:rPr>
          <w:rFonts w:hint="eastAsia" w:ascii="仿宋" w:hAnsi="仿宋" w:eastAsia="仿宋" w:cs="仿宋"/>
          <w:b/>
          <w:bCs/>
          <w:color w:val="000000"/>
          <w:sz w:val="24"/>
          <w:szCs w:val="24"/>
          <w:highlight w:val="none"/>
          <w:shd w:val="clear" w:color="auto" w:fill="ffffff"/>
          <w:lang w:eastAsia="zh-CN"/>
        </w:rPr>
        <w:t xml:space="preserve">江苏省国防动员办公室</w:t>
      </w:r>
      <w:r>
        <w:rPr>
          <w:rFonts w:hint="eastAsia" w:ascii="仿宋" w:hAnsi="仿宋" w:eastAsia="仿宋" w:cs="仿宋"/>
          <w:color w:val="000000"/>
          <w:sz w:val="24"/>
          <w:szCs w:val="24"/>
          <w:highlight w:val="none"/>
          <w:lang w:eastAsia="zh-CN"/>
        </w:rPr>
      </w:r>
      <w:r/>
    </w:p>
    <w:p>
      <w:pPr>
        <w:pStyle w:val="1019"/>
        <w:spacing w:line="360" w:lineRule="auto"/>
        <w:shd w:val="clear" w:color="auto" w:fill="ffff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w:t>
      </w:r>
      <w:r>
        <w:rPr>
          <w:rFonts w:hint="eastAsia" w:ascii="仿宋" w:hAnsi="仿宋" w:eastAsia="仿宋" w:cs="仿宋"/>
          <w:color w:val="000000"/>
          <w:sz w:val="24"/>
          <w:szCs w:val="24"/>
          <w:highlight w:val="none"/>
        </w:rPr>
      </w:r>
      <w:r/>
    </w:p>
    <w:p>
      <w:pPr>
        <w:pStyle w:val="1019"/>
        <w:ind w:firstLine="480"/>
        <w:spacing w:line="360" w:lineRule="auto"/>
        <w:shd w:val="clear" w:color="auto" w:fill="ffff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1、甲、乙双方订立《购销合同》，双方系业务合作伙伴关系。</w:t>
      </w:r>
      <w:r>
        <w:rPr>
          <w:rFonts w:hint="eastAsia" w:ascii="仿宋" w:hAnsi="仿宋" w:eastAsia="仿宋" w:cs="仿宋"/>
          <w:color w:val="000000"/>
          <w:sz w:val="24"/>
          <w:szCs w:val="24"/>
          <w:highlight w:val="none"/>
        </w:rPr>
      </w:r>
      <w:r/>
    </w:p>
    <w:p>
      <w:pPr>
        <w:pStyle w:val="1019"/>
        <w:ind w:firstLine="480"/>
        <w:spacing w:line="360" w:lineRule="auto"/>
        <w:shd w:val="clear" w:color="auto" w:fill="ffff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2、本合同所称业务人员是指合同签约代表、合同经办人或者与履行合同有关的其他人员。</w:t>
      </w:r>
      <w:r>
        <w:rPr>
          <w:rFonts w:hint="eastAsia" w:ascii="仿宋" w:hAnsi="仿宋" w:eastAsia="仿宋" w:cs="仿宋"/>
          <w:color w:val="000000"/>
          <w:sz w:val="24"/>
          <w:szCs w:val="24"/>
          <w:highlight w:val="none"/>
        </w:rPr>
      </w:r>
      <w:r/>
    </w:p>
    <w:p>
      <w:pPr>
        <w:pStyle w:val="1019"/>
        <w:ind w:firstLine="480"/>
        <w:keepLines w:val="0"/>
        <w:keepNext w:val="0"/>
        <w:pageBreakBefore w:val="0"/>
        <w:spacing w:line="360" w:lineRule="auto"/>
        <w:shd w:val="clear" w:color="auto" w:fill="ffffff"/>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为了更好地根据诚实信用原则履行双方订立的合同，维护各自单位内部正常的管理秩序，防止滋生各种腐败行为，经双方协商达成如下协议，以资共同遵守：</w:t>
      </w:r>
      <w:r>
        <w:rPr>
          <w:rFonts w:hint="eastAsia" w:ascii="仿宋" w:hAnsi="仿宋" w:eastAsia="仿宋" w:cs="仿宋"/>
          <w:color w:val="000000"/>
          <w:sz w:val="24"/>
          <w:szCs w:val="24"/>
          <w:highlight w:val="none"/>
        </w:rPr>
      </w:r>
      <w:r/>
    </w:p>
    <w:p>
      <w:pPr>
        <w:pStyle w:val="1019"/>
        <w:ind w:firstLine="480"/>
        <w:spacing w:line="360" w:lineRule="auto"/>
        <w:shd w:val="clear" w:color="auto" w:fill="ffff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一、在双方业务关系存续期间以及终止业务关系后二年内，任何一方不得有以下行为：</w:t>
      </w:r>
      <w:r>
        <w:rPr>
          <w:rFonts w:hint="eastAsia" w:ascii="仿宋" w:hAnsi="仿宋" w:eastAsia="仿宋" w:cs="仿宋"/>
          <w:color w:val="000000"/>
          <w:sz w:val="24"/>
          <w:szCs w:val="24"/>
          <w:highlight w:val="none"/>
        </w:rPr>
      </w:r>
      <w:r/>
    </w:p>
    <w:p>
      <w:pPr>
        <w:pStyle w:val="1019"/>
        <w:ind w:firstLine="480"/>
        <w:spacing w:line="360" w:lineRule="auto"/>
        <w:shd w:val="clear" w:color="auto" w:fill="ffff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（一）向对方的业务人员（包括亲属）赠送现金、购物卡、礼品、实物；</w:t>
      </w:r>
      <w:r>
        <w:rPr>
          <w:rFonts w:hint="eastAsia" w:ascii="仿宋" w:hAnsi="仿宋" w:eastAsia="仿宋" w:cs="仿宋"/>
          <w:color w:val="000000"/>
          <w:sz w:val="24"/>
          <w:szCs w:val="24"/>
          <w:highlight w:val="none"/>
        </w:rPr>
      </w:r>
      <w:r/>
    </w:p>
    <w:p>
      <w:pPr>
        <w:pStyle w:val="1019"/>
        <w:ind w:firstLine="480"/>
        <w:spacing w:line="360" w:lineRule="auto"/>
        <w:shd w:val="clear" w:color="auto" w:fill="ffff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（二）借对方业务人员（包括亲属）的婚姻、生日、升迁、乔迁等事宜，向业务人员赠送现金、购物卡、礼品、实物等；</w:t>
      </w:r>
      <w:r>
        <w:rPr>
          <w:rFonts w:hint="eastAsia" w:ascii="仿宋" w:hAnsi="仿宋" w:eastAsia="仿宋" w:cs="仿宋"/>
          <w:color w:val="000000"/>
          <w:sz w:val="24"/>
          <w:szCs w:val="24"/>
          <w:highlight w:val="none"/>
        </w:rPr>
      </w:r>
      <w:r/>
    </w:p>
    <w:p>
      <w:pPr>
        <w:pStyle w:val="1019"/>
        <w:ind w:firstLine="480"/>
        <w:spacing w:line="360" w:lineRule="auto"/>
        <w:shd w:val="clear" w:color="auto" w:fill="ffff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（三）安排对方业务人员进行违法的娱乐性消费。</w:t>
      </w:r>
      <w:r>
        <w:rPr>
          <w:rFonts w:hint="eastAsia" w:ascii="仿宋" w:hAnsi="仿宋" w:eastAsia="仿宋" w:cs="仿宋"/>
          <w:color w:val="000000"/>
          <w:sz w:val="24"/>
          <w:szCs w:val="24"/>
          <w:highlight w:val="none"/>
        </w:rPr>
      </w:r>
      <w:r/>
    </w:p>
    <w:p>
      <w:pPr>
        <w:pStyle w:val="1019"/>
        <w:ind w:firstLine="480"/>
        <w:spacing w:line="360" w:lineRule="auto"/>
        <w:shd w:val="clear" w:color="auto" w:fill="ffff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二、任何一方发现对方业务人员索取现金、购物卡、礼品、实物等好处，或者要求提供违法的娱乐性消费的，不得满足其要求，并应当及时通知对方。</w:t>
      </w:r>
      <w:r>
        <w:rPr>
          <w:rFonts w:hint="eastAsia" w:ascii="仿宋" w:hAnsi="仿宋" w:eastAsia="仿宋" w:cs="仿宋"/>
          <w:color w:val="000000"/>
          <w:sz w:val="24"/>
          <w:szCs w:val="24"/>
          <w:highlight w:val="none"/>
        </w:rPr>
      </w:r>
      <w:r/>
    </w:p>
    <w:p>
      <w:pPr>
        <w:pStyle w:val="1019"/>
        <w:ind w:firstLine="480"/>
        <w:spacing w:line="360" w:lineRule="auto"/>
        <w:shd w:val="clear" w:color="auto" w:fill="ffff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任何一方违反本合同第一条，应当向对方支付所赠送现金、购物卡、礼品、实物价值10倍的违约金，并在货款中直接扣除；一年内发生二次的，对方有权单方面解除双方之间订立的合同，并不承担任何违约责任。</w:t>
      </w:r>
      <w:r>
        <w:rPr>
          <w:rFonts w:hint="eastAsia" w:ascii="仿宋" w:hAnsi="仿宋" w:eastAsia="仿宋" w:cs="仿宋"/>
          <w:color w:val="000000"/>
          <w:sz w:val="24"/>
          <w:szCs w:val="24"/>
          <w:highlight w:val="none"/>
        </w:rPr>
      </w:r>
      <w:r/>
    </w:p>
    <w:p>
      <w:pPr>
        <w:pStyle w:val="1019"/>
        <w:ind w:firstLine="480"/>
        <w:spacing w:line="360" w:lineRule="auto"/>
        <w:shd w:val="clear" w:color="auto" w:fill="ffff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任何一方在对方业务人员索取现金、购物卡、礼品、实物等好处时，给予馈赠的，视为有本合同第一条规定的行为；如没有馈赠，但没有通知对方，一年内发生二次的，对方有权单方面解除双方之间订立的合同，并不承担任何违约责任。</w:t>
      </w:r>
      <w:r>
        <w:rPr>
          <w:rFonts w:hint="eastAsia" w:ascii="仿宋" w:hAnsi="仿宋" w:eastAsia="仿宋" w:cs="仿宋"/>
          <w:color w:val="000000"/>
          <w:sz w:val="24"/>
          <w:szCs w:val="24"/>
          <w:highlight w:val="none"/>
        </w:rPr>
      </w:r>
      <w:r/>
    </w:p>
    <w:p>
      <w:pPr>
        <w:pStyle w:val="1019"/>
        <w:ind w:firstLine="480"/>
        <w:spacing w:line="360" w:lineRule="auto"/>
        <w:shd w:val="clear" w:color="auto" w:fill="ffff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五、双方高层管理人员公开的礼节性馈赠小礼品不适用本合同。</w:t>
      </w:r>
      <w:r>
        <w:rPr>
          <w:rFonts w:hint="eastAsia" w:ascii="仿宋" w:hAnsi="仿宋" w:eastAsia="仿宋" w:cs="仿宋"/>
          <w:color w:val="000000"/>
          <w:sz w:val="24"/>
          <w:szCs w:val="24"/>
          <w:highlight w:val="none"/>
        </w:rPr>
      </w:r>
      <w:r/>
    </w:p>
    <w:p>
      <w:pPr>
        <w:pStyle w:val="1019"/>
        <w:ind w:firstLine="480"/>
        <w:spacing w:line="360" w:lineRule="auto"/>
        <w:shd w:val="clear" w:color="auto" w:fill="ffff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六、本合同至少一年一签。</w:t>
      </w:r>
      <w:r>
        <w:rPr>
          <w:rFonts w:hint="eastAsia" w:ascii="仿宋" w:hAnsi="仿宋" w:eastAsia="仿宋" w:cs="仿宋"/>
          <w:color w:val="000000"/>
          <w:sz w:val="24"/>
          <w:szCs w:val="24"/>
          <w:highlight w:val="none"/>
        </w:rPr>
      </w:r>
      <w:r/>
    </w:p>
    <w:p>
      <w:pPr>
        <w:pStyle w:val="1019"/>
        <w:ind w:firstLine="480"/>
        <w:spacing w:line="360" w:lineRule="auto"/>
        <w:shd w:val="clear" w:color="auto" w:fill="ffff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七、本合同一式贰份，双方各执壹份；本合同经双方代表签字、盖章后生效</w:t>
      </w:r>
      <w:r>
        <w:rPr>
          <w:rFonts w:hint="eastAsia" w:ascii="仿宋" w:hAnsi="仿宋" w:eastAsia="仿宋" w:cs="仿宋"/>
          <w:color w:val="000000"/>
          <w:sz w:val="24"/>
          <w:szCs w:val="24"/>
          <w:highlight w:val="none"/>
        </w:rPr>
      </w:r>
      <w:r/>
    </w:p>
    <w:p>
      <w:pPr>
        <w:pStyle w:val="1019"/>
        <w:spacing w:line="360" w:lineRule="auto"/>
        <w:shd w:val="clear" w:color="auto" w:fill="ffff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19"/>
        <w:spacing w:line="360" w:lineRule="auto"/>
        <w:shd w:val="clear" w:color="auto" w:fill="ffff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甲方代表（采购责任部门负责人）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 乙方代表</w:t>
      </w:r>
      <w:r>
        <w:rPr>
          <w:rFonts w:hint="eastAsia" w:ascii="仿宋" w:hAnsi="仿宋" w:eastAsia="仿宋" w:cs="仿宋"/>
          <w:color w:val="000000"/>
          <w:sz w:val="24"/>
          <w:szCs w:val="24"/>
          <w:highlight w:val="none"/>
        </w:rPr>
      </w:r>
      <w:r/>
    </w:p>
    <w:p>
      <w:pPr>
        <w:pStyle w:val="1019"/>
        <w:spacing w:line="360" w:lineRule="auto"/>
        <w:shd w:val="clear" w:color="auto" w:fill="ffff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单位公章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  单位公章</w:t>
      </w:r>
      <w:r>
        <w:rPr>
          <w:rFonts w:hint="eastAsia" w:ascii="仿宋" w:hAnsi="仿宋" w:eastAsia="仿宋" w:cs="仿宋"/>
          <w:color w:val="000000"/>
          <w:sz w:val="24"/>
          <w:szCs w:val="24"/>
          <w:highlight w:val="none"/>
        </w:rPr>
      </w:r>
      <w:r/>
    </w:p>
    <w:p>
      <w:pPr>
        <w:pStyle w:val="1019"/>
        <w:spacing w:line="360" w:lineRule="auto"/>
        <w:shd w:val="clear" w:color="auto" w:fill="ffff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年  月  日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 年  月  日 </w:t>
      </w:r>
      <w:r>
        <w:rPr>
          <w:rFonts w:hint="eastAsia" w:ascii="仿宋" w:hAnsi="仿宋" w:eastAsia="仿宋" w:cs="仿宋"/>
          <w:color w:val="000000"/>
          <w:sz w:val="24"/>
          <w:szCs w:val="24"/>
          <w:highlight w:val="none"/>
        </w:rPr>
      </w:r>
      <w:r/>
    </w:p>
    <w:p>
      <w:pPr>
        <w:pStyle w:val="1019"/>
        <w:rPr>
          <w:rFonts w:ascii="仿宋" w:hAnsi="仿宋" w:eastAsia="仿宋" w:cs="仿宋"/>
          <w:spacing w:val="6"/>
          <w:sz w:val="30"/>
          <w:szCs w:val="30"/>
        </w:rPr>
        <w:sectPr>
          <w:footnotePr/>
          <w:endnotePr/>
          <w:type w:val="nextPage"/>
          <w:pgSz w:w="11906" w:h="16838" w:orient="portrait"/>
          <w:pgMar w:top="1417" w:right="1134" w:bottom="1417" w:left="1417" w:header="851" w:footer="992" w:gutter="0"/>
          <w:pgNumType w:start="1"/>
          <w:cols w:num="1" w:sep="0" w:space="1701" w:equalWidth="1"/>
          <w:docGrid w:linePitch="360"/>
        </w:sectPr>
      </w:pPr>
      <w:r>
        <w:rPr>
          <w:rFonts w:ascii="仿宋" w:hAnsi="仿宋" w:eastAsia="仿宋" w:cs="仿宋"/>
          <w:spacing w:val="6"/>
          <w:sz w:val="30"/>
          <w:szCs w:val="30"/>
        </w:rPr>
      </w:r>
      <w:r/>
    </w:p>
    <w:p>
      <w:pPr>
        <w:pStyle w:val="1020"/>
        <w:jc w:val="center"/>
        <w:spacing w:before="0" w:after="156" w:line="560" w:lineRule="exact"/>
        <w:rPr>
          <w:rFonts w:ascii="楷体" w:hAnsi="楷体" w:eastAsia="楷体" w:cs="楷体"/>
          <w:sz w:val="28"/>
          <w:szCs w:val="28"/>
        </w:rPr>
      </w:pPr>
      <w:r/>
      <w:bookmarkStart w:id="115" w:name="_Toc2711"/>
      <w:r>
        <w:rPr>
          <w:rFonts w:hint="eastAsia" w:ascii="楷体" w:hAnsi="楷体" w:eastAsia="楷体" w:cs="楷体"/>
          <w:sz w:val="28"/>
          <w:szCs w:val="28"/>
        </w:rPr>
        <w:t xml:space="preserve">第六章 </w:t>
      </w:r>
      <w:bookmarkEnd w:id="98"/>
      <w:r/>
      <w:bookmarkEnd w:id="99"/>
      <w:r/>
      <w:bookmarkEnd w:id="100"/>
      <w:r/>
      <w:bookmarkEnd w:id="101"/>
      <w:r>
        <w:rPr>
          <w:rFonts w:hint="eastAsia" w:ascii="楷体" w:hAnsi="楷体" w:eastAsia="楷体" w:cs="楷体"/>
          <w:sz w:val="28"/>
          <w:szCs w:val="28"/>
        </w:rPr>
        <w:t xml:space="preserve">投标文件格式</w:t>
      </w:r>
      <w:bookmarkEnd w:id="115"/>
      <w:r>
        <w:rPr>
          <w:rFonts w:ascii="楷体" w:hAnsi="楷体" w:eastAsia="楷体" w:cs="楷体"/>
          <w:sz w:val="28"/>
          <w:szCs w:val="28"/>
        </w:rPr>
      </w:r>
      <w:r/>
    </w:p>
    <w:p>
      <w:pPr>
        <w:pStyle w:val="1038"/>
        <w:ind w:left="0" w:firstLine="482"/>
        <w:jc w:val="left"/>
        <w:spacing w:line="400" w:lineRule="exact"/>
        <w:rPr>
          <w:rFonts w:ascii="仿宋" w:hAnsi="仿宋" w:eastAsia="仿宋" w:cs="仿宋"/>
          <w:b/>
          <w:bCs/>
          <w:sz w:val="24"/>
          <w:szCs w:val="24"/>
        </w:rPr>
      </w:pPr>
      <w:r>
        <w:rPr>
          <w:rFonts w:hint="eastAsia" w:ascii="仿宋" w:hAnsi="仿宋" w:eastAsia="仿宋" w:cs="仿宋"/>
          <w:b/>
          <w:bCs/>
          <w:sz w:val="24"/>
          <w:szCs w:val="24"/>
        </w:rPr>
        <w:t xml:space="preserve">注：</w:t>
      </w:r>
      <w:r>
        <w:rPr>
          <w:rFonts w:ascii="仿宋" w:hAnsi="仿宋" w:eastAsia="仿宋" w:cs="仿宋"/>
          <w:b/>
          <w:bCs/>
          <w:sz w:val="24"/>
          <w:szCs w:val="24"/>
        </w:rPr>
      </w:r>
      <w:r/>
    </w:p>
    <w:p>
      <w:pPr>
        <w:pStyle w:val="1038"/>
        <w:ind w:left="0" w:firstLine="482"/>
        <w:jc w:val="left"/>
        <w:spacing w:line="400" w:lineRule="exact"/>
        <w:rPr>
          <w:rFonts w:ascii="微软雅黑" w:hAnsi="微软雅黑" w:cs="微软雅黑"/>
          <w:b/>
          <w:i/>
          <w:iCs/>
          <w:sz w:val="24"/>
          <w:szCs w:val="24"/>
          <w:u w:val="single"/>
        </w:rPr>
      </w:pPr>
      <w:r>
        <w:rPr>
          <w:rFonts w:hint="eastAsia" w:ascii="仿宋" w:hAnsi="仿宋" w:eastAsia="仿宋" w:cs="仿宋"/>
          <w:b/>
          <w:bCs/>
          <w:sz w:val="24"/>
          <w:szCs w:val="24"/>
        </w:rPr>
        <w:t xml:space="preserve">请供应商按照以下文件的要求格式、内容，顺序制作投标文件，并请编制目录及页码，否则可能将影响对投标文件的评价。</w:t>
      </w:r>
      <w:r>
        <w:rPr>
          <w:rFonts w:ascii="微软雅黑" w:hAnsi="微软雅黑" w:cs="微软雅黑"/>
          <w:b/>
          <w:i/>
          <w:iCs/>
          <w:sz w:val="24"/>
          <w:szCs w:val="24"/>
          <w:u w:val="single"/>
        </w:rPr>
      </w:r>
      <w:r/>
    </w:p>
    <w:p>
      <w:pPr>
        <w:pStyle w:val="1038"/>
        <w:ind w:left="0" w:firstLine="482"/>
        <w:jc w:val="left"/>
        <w:spacing w:line="400" w:lineRule="exact"/>
        <w:rPr>
          <w:rFonts w:ascii="仿宋" w:hAnsi="仿宋" w:eastAsia="仿宋" w:cs="仿宋"/>
          <w:b/>
          <w:bCs/>
          <w:sz w:val="24"/>
          <w:szCs w:val="24"/>
        </w:rPr>
      </w:pPr>
      <w:r>
        <w:rPr>
          <w:rFonts w:ascii="仿宋" w:hAnsi="仿宋" w:eastAsia="仿宋" w:cs="仿宋"/>
          <w:b/>
          <w:bCs/>
          <w:sz w:val="24"/>
          <w:szCs w:val="24"/>
        </w:rPr>
      </w:r>
      <w:r/>
    </w:p>
    <w:p>
      <w:pPr>
        <w:pStyle w:val="1019"/>
        <w:sectPr>
          <w:footnotePr/>
          <w:endnotePr/>
          <w:type w:val="nextPage"/>
          <w:pgSz w:w="11906" w:h="16838" w:orient="portrait"/>
          <w:pgMar w:top="1440" w:right="1800" w:bottom="1440" w:left="1800" w:header="851" w:footer="992" w:gutter="0"/>
          <w:pgNumType w:start="1"/>
          <w:cols w:num="1" w:sep="0" w:space="1701" w:equalWidth="1"/>
          <w:docGrid w:linePitch="360"/>
        </w:sectPr>
      </w:pPr>
      <w:r/>
      <w:r/>
    </w:p>
    <w:p>
      <w:pPr>
        <w:pStyle w:val="1019"/>
        <w:jc w:val="left"/>
        <w:spacing w:line="420" w:lineRule="exact"/>
        <w:rPr>
          <w:rFonts w:ascii="黑体" w:hAnsi="黑体" w:eastAsia="黑体" w:cs="黑体"/>
          <w:sz w:val="40"/>
          <w:szCs w:val="40"/>
        </w:rPr>
      </w:pPr>
      <w:r>
        <w:rPr>
          <w:rFonts w:hint="eastAsia" w:ascii="黑体" w:hAnsi="黑体" w:eastAsia="黑体" w:cs="黑体"/>
          <w:sz w:val="40"/>
          <w:szCs w:val="40"/>
        </w:rPr>
        <w:t xml:space="preserve">【正/副本】</w:t>
      </w:r>
      <w:r>
        <w:rPr>
          <w:rFonts w:ascii="黑体" w:hAnsi="黑体" w:eastAsia="黑体" w:cs="黑体"/>
          <w:sz w:val="40"/>
          <w:szCs w:val="40"/>
        </w:rPr>
      </w:r>
      <w:r/>
    </w:p>
    <w:p>
      <w:pPr>
        <w:pStyle w:val="1019"/>
        <w:jc w:val="left"/>
        <w:spacing w:line="560" w:lineRule="exact"/>
        <w:rPr>
          <w:rFonts w:ascii="仿宋" w:hAnsi="仿宋" w:eastAsia="仿宋" w:cs="仿宋"/>
          <w:sz w:val="20"/>
          <w:szCs w:val="20"/>
        </w:rPr>
      </w:pPr>
      <w:r>
        <w:rPr>
          <w:rFonts w:ascii="仿宋" w:hAnsi="仿宋" w:eastAsia="仿宋" w:cs="仿宋"/>
          <w:sz w:val="20"/>
          <w:szCs w:val="20"/>
        </w:rPr>
      </w:r>
      <w:r/>
    </w:p>
    <w:p>
      <w:pPr>
        <w:pStyle w:val="1019"/>
        <w:jc w:val="left"/>
        <w:spacing w:line="560" w:lineRule="exact"/>
        <w:rPr>
          <w:rFonts w:ascii="仿宋" w:hAnsi="仿宋" w:eastAsia="仿宋" w:cs="仿宋"/>
          <w:sz w:val="20"/>
          <w:szCs w:val="20"/>
        </w:rPr>
      </w:pPr>
      <w:r>
        <w:rPr>
          <w:rFonts w:ascii="仿宋" w:hAnsi="仿宋" w:eastAsia="仿宋" w:cs="仿宋"/>
          <w:sz w:val="20"/>
          <w:szCs w:val="20"/>
        </w:rPr>
      </w:r>
      <w:r/>
    </w:p>
    <w:p>
      <w:pPr>
        <w:pStyle w:val="1019"/>
        <w:jc w:val="center"/>
        <w:rPr>
          <w:rFonts w:hint="eastAsia" w:ascii="方正小标宋简体" w:hAnsi="方正小标宋简体" w:eastAsia="方正小标宋简体" w:cs="方正小标宋简体"/>
          <w:sz w:val="60"/>
          <w:szCs w:val="60"/>
          <w:lang w:eastAsia="zh-CN"/>
        </w:rPr>
      </w:pPr>
      <w:r>
        <w:rPr>
          <w:rFonts w:hint="eastAsia" w:ascii="方正小标宋简体" w:hAnsi="方正小标宋简体" w:eastAsia="方正小标宋简体" w:cs="方正小标宋简体"/>
          <w:sz w:val="60"/>
          <w:szCs w:val="60"/>
          <w:lang w:eastAsia="zh-CN"/>
        </w:rPr>
        <w:t xml:space="preserve">江苏省消防核事故应急处置专业队第二批装备器材采购及相关服务第二次</w:t>
      </w:r>
      <w:r>
        <w:rPr>
          <w:rFonts w:hint="eastAsia" w:ascii="方正小标宋简体" w:hAnsi="方正小标宋简体" w:eastAsia="方正小标宋简体" w:cs="方正小标宋简体"/>
          <w:sz w:val="60"/>
          <w:szCs w:val="60"/>
          <w:lang w:eastAsia="zh-CN"/>
        </w:rPr>
      </w:r>
      <w:r/>
    </w:p>
    <w:p>
      <w:pPr>
        <w:pStyle w:val="1019"/>
        <w:jc w:val="left"/>
        <w:spacing w:line="560" w:lineRule="exact"/>
        <w:rPr>
          <w:rFonts w:ascii="仿宋" w:hAnsi="仿宋" w:eastAsia="仿宋" w:cs="仿宋"/>
          <w:sz w:val="20"/>
          <w:szCs w:val="20"/>
        </w:rPr>
      </w:pPr>
      <w:r>
        <w:rPr>
          <w:rFonts w:ascii="仿宋" w:hAnsi="仿宋" w:eastAsia="仿宋" w:cs="仿宋"/>
          <w:sz w:val="20"/>
          <w:szCs w:val="20"/>
        </w:rPr>
      </w:r>
      <w:r/>
    </w:p>
    <w:p>
      <w:pPr>
        <w:pStyle w:val="1019"/>
        <w:jc w:val="left"/>
        <w:spacing w:line="560" w:lineRule="exact"/>
        <w:rPr>
          <w:rFonts w:ascii="仿宋" w:hAnsi="仿宋" w:eastAsia="仿宋" w:cs="仿宋"/>
          <w:sz w:val="20"/>
          <w:szCs w:val="20"/>
        </w:rPr>
      </w:pPr>
      <w:r>
        <w:rPr>
          <w:rFonts w:ascii="仿宋" w:hAnsi="仿宋" w:eastAsia="仿宋" w:cs="仿宋"/>
          <w:sz w:val="20"/>
          <w:szCs w:val="20"/>
        </w:rPr>
      </w:r>
      <w:r/>
    </w:p>
    <w:p>
      <w:pPr>
        <w:pStyle w:val="1019"/>
        <w:jc w:val="center"/>
        <w:rPr>
          <w:rFonts w:eastAsia="黑体"/>
          <w:sz w:val="28"/>
          <w:szCs w:val="28"/>
        </w:rPr>
      </w:pPr>
      <w:r>
        <w:rPr>
          <w:rFonts w:hint="eastAsia" w:ascii="方正小标宋简体" w:hAnsi="方正小标宋简体" w:eastAsia="方正小标宋简体" w:cs="方正小标宋简体"/>
          <w:sz w:val="56"/>
          <w:szCs w:val="56"/>
        </w:rPr>
        <w:t xml:space="preserve">价  格  文  件</w:t>
      </w:r>
      <w:r>
        <w:rPr>
          <w:rFonts w:eastAsia="黑体"/>
          <w:sz w:val="28"/>
          <w:szCs w:val="28"/>
        </w:rPr>
      </w:r>
      <w:r/>
    </w:p>
    <w:p>
      <w:pPr>
        <w:pStyle w:val="1019"/>
        <w:jc w:val="left"/>
        <w:spacing w:line="560" w:lineRule="exact"/>
        <w:rPr>
          <w:rFonts w:ascii="仿宋" w:hAnsi="仿宋" w:eastAsia="仿宋" w:cs="仿宋"/>
          <w:sz w:val="20"/>
          <w:szCs w:val="20"/>
        </w:rPr>
      </w:pPr>
      <w:r>
        <w:rPr>
          <w:rFonts w:ascii="仿宋" w:hAnsi="仿宋" w:eastAsia="仿宋" w:cs="仿宋"/>
          <w:sz w:val="20"/>
          <w:szCs w:val="20"/>
        </w:rPr>
      </w:r>
      <w:r/>
    </w:p>
    <w:p>
      <w:pPr>
        <w:pStyle w:val="1019"/>
        <w:jc w:val="left"/>
        <w:spacing w:line="560" w:lineRule="exact"/>
        <w:rPr>
          <w:rFonts w:ascii="仿宋" w:hAnsi="仿宋" w:eastAsia="仿宋" w:cs="仿宋"/>
          <w:sz w:val="20"/>
          <w:szCs w:val="20"/>
        </w:rPr>
      </w:pPr>
      <w:r>
        <w:rPr>
          <w:rFonts w:ascii="仿宋" w:hAnsi="仿宋" w:eastAsia="仿宋" w:cs="仿宋"/>
          <w:sz w:val="20"/>
          <w:szCs w:val="20"/>
        </w:rPr>
      </w:r>
      <w:r/>
    </w:p>
    <w:p>
      <w:pPr>
        <w:pStyle w:val="1019"/>
        <w:jc w:val="left"/>
        <w:spacing w:line="560" w:lineRule="exact"/>
        <w:rPr>
          <w:rFonts w:ascii="仿宋" w:hAnsi="仿宋" w:eastAsia="仿宋" w:cs="仿宋"/>
          <w:sz w:val="20"/>
          <w:szCs w:val="20"/>
        </w:rPr>
      </w:pPr>
      <w:r>
        <w:rPr>
          <w:rFonts w:ascii="仿宋" w:hAnsi="仿宋" w:eastAsia="仿宋" w:cs="仿宋"/>
          <w:sz w:val="20"/>
          <w:szCs w:val="20"/>
        </w:rPr>
      </w:r>
      <w:r/>
    </w:p>
    <w:p>
      <w:pPr>
        <w:pStyle w:val="1019"/>
        <w:jc w:val="left"/>
        <w:spacing w:line="560" w:lineRule="exact"/>
        <w:rPr>
          <w:rFonts w:ascii="仿宋" w:hAnsi="仿宋" w:eastAsia="仿宋" w:cs="仿宋"/>
          <w:sz w:val="20"/>
          <w:szCs w:val="20"/>
        </w:rPr>
      </w:pPr>
      <w:r>
        <w:rPr>
          <w:rFonts w:ascii="仿宋" w:hAnsi="仿宋" w:eastAsia="仿宋" w:cs="仿宋"/>
          <w:sz w:val="20"/>
          <w:szCs w:val="20"/>
        </w:rPr>
      </w:r>
      <w:r/>
    </w:p>
    <w:p>
      <w:pPr>
        <w:pStyle w:val="1019"/>
        <w:ind w:left="840"/>
        <w:rPr>
          <w:rFonts w:eastAsia="黑体"/>
          <w:sz w:val="28"/>
          <w:szCs w:val="28"/>
          <w:u w:val="single"/>
        </w:rPr>
      </w:pPr>
      <w:r>
        <w:rPr>
          <w:rFonts w:hint="eastAsia" w:eastAsia="黑体"/>
          <w:sz w:val="28"/>
          <w:szCs w:val="28"/>
        </w:rPr>
        <w:t xml:space="preserve">项目名称：</w:t>
      </w:r>
      <w:r>
        <w:rPr>
          <w:rFonts w:hint="eastAsia" w:eastAsia="黑体"/>
          <w:sz w:val="28"/>
          <w:szCs w:val="28"/>
          <w:u w:val="single"/>
        </w:rPr>
        <w:t xml:space="preserve"> </w:t>
      </w:r>
      <w:r>
        <w:rPr>
          <w:rFonts w:hint="eastAsia" w:eastAsia="黑体"/>
          <w:sz w:val="28"/>
          <w:szCs w:val="28"/>
          <w:u w:val="single"/>
          <w:lang w:eastAsia="zh-CN"/>
        </w:rPr>
        <w:t xml:space="preserve">江苏省消防核事故应急处置专业队第二批装备器材采购及相关服务第二次</w:t>
      </w:r>
      <w:r>
        <w:rPr>
          <w:rFonts w:hint="eastAsia" w:eastAsia="黑体"/>
          <w:sz w:val="28"/>
          <w:szCs w:val="28"/>
          <w:u w:val="single"/>
        </w:rPr>
        <w:t xml:space="preserve"> </w:t>
      </w:r>
      <w:r>
        <w:rPr>
          <w:rFonts w:eastAsia="黑体"/>
          <w:sz w:val="28"/>
          <w:szCs w:val="28"/>
          <w:u w:val="single"/>
        </w:rPr>
      </w:r>
      <w:r/>
    </w:p>
    <w:p>
      <w:pPr>
        <w:pStyle w:val="1019"/>
        <w:ind w:left="840"/>
        <w:rPr>
          <w:rFonts w:eastAsia="黑体"/>
          <w:sz w:val="28"/>
          <w:szCs w:val="28"/>
          <w:u w:val="single"/>
        </w:rPr>
      </w:pPr>
      <w:r>
        <w:rPr>
          <w:rFonts w:hint="eastAsia" w:eastAsia="黑体"/>
          <w:sz w:val="28"/>
          <w:szCs w:val="28"/>
        </w:rPr>
        <w:t xml:space="preserve">项目编号：</w:t>
      </w:r>
      <w:r>
        <w:rPr>
          <w:rFonts w:hint="eastAsia" w:eastAsia="黑体"/>
          <w:sz w:val="28"/>
          <w:szCs w:val="28"/>
          <w:u w:val="single"/>
        </w:rPr>
        <w:t xml:space="preserve"> </w:t>
      </w:r>
      <w:r>
        <w:rPr>
          <w:rFonts w:hint="eastAsia" w:ascii="黑体" w:hAnsi="黑体" w:eastAsia="黑体" w:cs="黑体"/>
          <w:sz w:val="28"/>
          <w:szCs w:val="28"/>
          <w:u w:val="single"/>
          <w:lang w:eastAsia="zh-CN"/>
        </w:rPr>
        <w:t xml:space="preserve">JSZC-320000-TYCQ-G2026-0002</w:t>
      </w:r>
      <w:r>
        <w:rPr>
          <w:rFonts w:hint="eastAsia" w:eastAsia="黑体"/>
          <w:sz w:val="28"/>
          <w:szCs w:val="28"/>
          <w:u w:val="single"/>
        </w:rPr>
        <w:t xml:space="preserve"> </w:t>
      </w:r>
      <w:r>
        <w:rPr>
          <w:rFonts w:eastAsia="黑体"/>
          <w:sz w:val="28"/>
          <w:szCs w:val="28"/>
          <w:u w:val="single"/>
        </w:rPr>
      </w:r>
      <w:r/>
    </w:p>
    <w:p>
      <w:pPr>
        <w:pStyle w:val="1019"/>
        <w:ind w:left="840"/>
        <w:rPr>
          <w:rFonts w:eastAsia="黑体"/>
          <w:sz w:val="28"/>
          <w:szCs w:val="28"/>
          <w:u w:val="single"/>
        </w:rPr>
      </w:pPr>
      <w:r>
        <w:rPr>
          <w:rFonts w:hint="eastAsia" w:eastAsia="黑体"/>
          <w:sz w:val="28"/>
          <w:szCs w:val="28"/>
        </w:rPr>
        <w:t xml:space="preserve">投标供应商</w:t>
      </w:r>
      <w:r>
        <w:rPr>
          <w:rFonts w:eastAsia="黑体"/>
          <w:sz w:val="28"/>
          <w:szCs w:val="28"/>
        </w:rPr>
        <w:t xml:space="preserve">：</w:t>
      </w:r>
      <w:r>
        <w:rPr>
          <w:rFonts w:eastAsia="黑体"/>
          <w:sz w:val="28"/>
          <w:szCs w:val="28"/>
          <w:u w:val="single"/>
        </w:rPr>
        <w:t xml:space="preserve">                     </w:t>
      </w:r>
      <w:r>
        <w:rPr>
          <w:rFonts w:hint="eastAsia" w:eastAsia="黑体"/>
          <w:sz w:val="28"/>
          <w:szCs w:val="28"/>
          <w:u w:val="single"/>
        </w:rPr>
        <w:t xml:space="preserve">  </w:t>
      </w:r>
      <w:r>
        <w:rPr>
          <w:rFonts w:eastAsia="黑体"/>
          <w:sz w:val="28"/>
          <w:szCs w:val="28"/>
          <w:u w:val="single"/>
        </w:rPr>
        <w:t xml:space="preserve">       </w:t>
      </w:r>
      <w:r>
        <w:rPr>
          <w:rFonts w:eastAsia="黑体"/>
          <w:sz w:val="28"/>
          <w:szCs w:val="28"/>
        </w:rPr>
        <w:t xml:space="preserve">（盖单位章）</w:t>
      </w:r>
      <w:r>
        <w:rPr>
          <w:rFonts w:eastAsia="黑体"/>
          <w:sz w:val="28"/>
          <w:szCs w:val="28"/>
          <w:u w:val="single"/>
        </w:rPr>
      </w:r>
      <w:r/>
    </w:p>
    <w:p>
      <w:pPr>
        <w:pStyle w:val="1019"/>
        <w:ind w:left="840"/>
        <w:rPr>
          <w:rFonts w:eastAsia="黑体"/>
          <w:sz w:val="28"/>
          <w:szCs w:val="28"/>
        </w:rPr>
      </w:pPr>
      <w:r>
        <w:rPr>
          <w:rFonts w:eastAsia="黑体"/>
          <w:sz w:val="28"/>
          <w:szCs w:val="28"/>
        </w:rPr>
        <w:t xml:space="preserve">法定代表人或其委托代理人：</w:t>
      </w:r>
      <w:r>
        <w:rPr>
          <w:rFonts w:eastAsia="黑体"/>
          <w:sz w:val="28"/>
          <w:szCs w:val="28"/>
          <w:u w:val="single"/>
        </w:rPr>
        <w:t xml:space="preserve">                </w:t>
      </w:r>
      <w:r>
        <w:rPr>
          <w:rFonts w:eastAsia="黑体"/>
          <w:sz w:val="28"/>
          <w:szCs w:val="28"/>
        </w:rPr>
        <w:t xml:space="preserve">（签字</w:t>
      </w:r>
      <w:r>
        <w:rPr>
          <w:rFonts w:hint="eastAsia" w:eastAsia="黑体"/>
          <w:sz w:val="28"/>
          <w:szCs w:val="28"/>
        </w:rPr>
        <w:t xml:space="preserve">/签章</w:t>
      </w:r>
      <w:r>
        <w:rPr>
          <w:rFonts w:eastAsia="黑体"/>
          <w:sz w:val="28"/>
          <w:szCs w:val="28"/>
        </w:rPr>
        <w:t xml:space="preserve">）</w:t>
      </w:r>
      <w:r>
        <w:rPr>
          <w:rFonts w:eastAsia="黑体"/>
          <w:sz w:val="28"/>
          <w:szCs w:val="28"/>
        </w:rPr>
      </w:r>
      <w:r/>
    </w:p>
    <w:p>
      <w:pPr>
        <w:pStyle w:val="1019"/>
        <w:jc w:val="center"/>
        <w:rPr>
          <w:rFonts w:eastAsia="黑体"/>
          <w:sz w:val="28"/>
          <w:szCs w:val="28"/>
          <w:u w:val="single"/>
        </w:rPr>
      </w:pPr>
      <w:r>
        <w:rPr>
          <w:rFonts w:eastAsia="黑体"/>
          <w:sz w:val="28"/>
          <w:szCs w:val="28"/>
          <w:u w:val="single"/>
        </w:rPr>
      </w:r>
      <w:r/>
    </w:p>
    <w:p>
      <w:pPr>
        <w:pStyle w:val="1019"/>
        <w:jc w:val="center"/>
        <w:rPr>
          <w:rFonts w:eastAsia="黑体"/>
          <w:sz w:val="20"/>
          <w:szCs w:val="20"/>
        </w:rPr>
      </w:pPr>
      <w:r>
        <w:rPr>
          <w:rFonts w:hint="eastAsia" w:eastAsia="黑体"/>
          <w:sz w:val="28"/>
          <w:szCs w:val="28"/>
          <w:u w:val="single"/>
        </w:rPr>
        <w:t xml:space="preserve">        </w:t>
      </w:r>
      <w:r>
        <w:rPr>
          <w:rFonts w:eastAsia="黑体"/>
          <w:sz w:val="28"/>
          <w:szCs w:val="28"/>
        </w:rPr>
        <w:t xml:space="preserve">年</w:t>
      </w:r>
      <w:r>
        <w:rPr>
          <w:rFonts w:hint="eastAsia" w:eastAsia="黑体"/>
          <w:sz w:val="28"/>
          <w:szCs w:val="28"/>
          <w:u w:val="single"/>
        </w:rPr>
        <w:t xml:space="preserve">        </w:t>
      </w:r>
      <w:r>
        <w:rPr>
          <w:rFonts w:eastAsia="黑体"/>
          <w:sz w:val="28"/>
          <w:szCs w:val="28"/>
        </w:rPr>
        <w:t xml:space="preserve">月</w:t>
      </w:r>
      <w:r>
        <w:rPr>
          <w:rFonts w:hint="eastAsia" w:eastAsia="黑体"/>
          <w:sz w:val="28"/>
          <w:szCs w:val="28"/>
          <w:u w:val="single"/>
        </w:rPr>
        <w:t xml:space="preserve">        </w:t>
      </w:r>
      <w:r>
        <w:rPr>
          <w:rFonts w:eastAsia="黑体"/>
          <w:sz w:val="28"/>
          <w:szCs w:val="28"/>
        </w:rPr>
        <w:t xml:space="preserve">日</w:t>
      </w:r>
      <w:r>
        <w:rPr>
          <w:rFonts w:eastAsia="黑体"/>
          <w:sz w:val="20"/>
          <w:szCs w:val="20"/>
        </w:rPr>
      </w:r>
      <w:r/>
    </w:p>
    <w:p>
      <w:pPr>
        <w:pStyle w:val="1019"/>
        <w:spacing w:line="440" w:lineRule="exact"/>
        <w:rPr>
          <w:rFonts w:eastAsia="黑体"/>
          <w:sz w:val="20"/>
          <w:szCs w:val="20"/>
        </w:rPr>
      </w:pPr>
      <w:r>
        <w:rPr>
          <w:rFonts w:eastAsia="黑体"/>
          <w:sz w:val="20"/>
          <w:szCs w:val="20"/>
        </w:rPr>
      </w:r>
      <w:r/>
    </w:p>
    <w:p>
      <w:pPr>
        <w:pStyle w:val="1019"/>
        <w:spacing w:line="400" w:lineRule="exact"/>
        <w:sectPr>
          <w:footnotePr/>
          <w:endnotePr/>
          <w:type w:val="nextPage"/>
          <w:pgSz w:w="11906" w:h="16838" w:orient="portrait"/>
          <w:pgMar w:top="1417" w:right="1134" w:bottom="1417" w:left="1417" w:header="851" w:footer="992" w:gutter="0"/>
          <w:pgNumType w:start="1"/>
          <w:cols w:num="1" w:sep="0" w:space="1701" w:equalWidth="1"/>
          <w:docGrid w:linePitch="360"/>
        </w:sectPr>
      </w:pPr>
      <w:r/>
      <w:r/>
    </w:p>
    <w:p>
      <w:pPr>
        <w:pStyle w:val="1062"/>
        <w:jc w:val="center"/>
        <w:spacing w:before="156" w:after="156" w:line="560" w:lineRule="exact"/>
        <w:rPr>
          <w:rFonts w:ascii="楷体" w:hAnsi="楷体" w:eastAsia="楷体" w:cs="楷体"/>
          <w:b/>
          <w:bCs/>
          <w:sz w:val="32"/>
          <w:szCs w:val="32"/>
        </w:rPr>
      </w:pPr>
      <w:r/>
      <w:bookmarkStart w:id="116" w:name="_Toc12835"/>
      <w:r/>
      <w:bookmarkStart w:id="117" w:name="_Toc17888"/>
      <w:r/>
      <w:bookmarkStart w:id="118" w:name="_Toc152042576"/>
      <w:r/>
      <w:bookmarkStart w:id="119" w:name="_Toc152045787"/>
      <w:r/>
      <w:bookmarkStart w:id="120" w:name="_Toc144974856"/>
      <w:r/>
      <w:bookmarkStart w:id="121" w:name="_Toc152042577"/>
      <w:r/>
      <w:bookmarkStart w:id="122" w:name="_Toc152045788"/>
      <w:r/>
      <w:bookmarkStart w:id="123" w:name="_Toc144974857"/>
      <w:r>
        <w:rPr>
          <w:rFonts w:hint="eastAsia" w:ascii="楷体" w:hAnsi="楷体" w:eastAsia="楷体" w:cs="楷体"/>
          <w:b/>
          <w:bCs/>
          <w:sz w:val="32"/>
          <w:szCs w:val="32"/>
        </w:rPr>
        <w:t xml:space="preserve">开标一览表</w:t>
      </w:r>
      <w:bookmarkEnd w:id="116"/>
      <w:r>
        <w:rPr>
          <w:rFonts w:ascii="楷体" w:hAnsi="楷体" w:eastAsia="楷体" w:cs="楷体"/>
          <w:b/>
          <w:bCs/>
          <w:sz w:val="32"/>
          <w:szCs w:val="32"/>
        </w:rPr>
      </w:r>
      <w:r/>
    </w:p>
    <w:p>
      <w:pPr>
        <w:pStyle w:val="1019"/>
        <w:spacing w:line="560" w:lineRule="exact"/>
        <w:rPr>
          <w:rFonts w:ascii="楷体" w:hAnsi="楷体" w:eastAsia="楷体" w:cs="楷体"/>
          <w:sz w:val="28"/>
          <w:szCs w:val="20"/>
        </w:rPr>
      </w:pPr>
      <w:r>
        <w:rPr>
          <w:rFonts w:hint="eastAsia" w:ascii="楷体" w:hAnsi="楷体" w:eastAsia="楷体" w:cs="楷体"/>
          <w:sz w:val="28"/>
          <w:szCs w:val="20"/>
        </w:rPr>
        <w:t xml:space="preserve">项目名称：                           项目编号：</w:t>
      </w:r>
      <w:r>
        <w:rPr>
          <w:rFonts w:ascii="楷体" w:hAnsi="楷体" w:eastAsia="楷体" w:cs="楷体"/>
          <w:sz w:val="28"/>
          <w:szCs w:val="20"/>
        </w:rPr>
      </w:r>
      <w:r/>
    </w:p>
    <w:tbl>
      <w:tblPr>
        <w:tblStyle w:val="1074"/>
        <w:tblW w:w="949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517"/>
        <w:gridCol w:w="4413"/>
        <w:gridCol w:w="2565"/>
      </w:tblGrid>
      <w:tr>
        <w:trPr>
          <w:trHeight w:val="567"/>
        </w:trPr>
        <w:tc>
          <w:tcPr>
            <w:tcW w:w="2488" w:type="dxa"/>
            <w:vAlign w:val="center"/>
            <w:textDirection w:val="lrTb"/>
            <w:noWrap w:val="false"/>
          </w:tcPr>
          <w:p>
            <w:pPr>
              <w:pStyle w:val="1019"/>
              <w:ind w:left="833"/>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项目名称</w:t>
            </w:r>
            <w:r>
              <w:rPr>
                <w:rFonts w:hint="eastAsia" w:ascii="仿宋" w:hAnsi="仿宋" w:eastAsia="仿宋" w:cs="仿宋"/>
                <w:color w:val="000000"/>
                <w:sz w:val="24"/>
                <w:szCs w:val="24"/>
              </w:rPr>
            </w:r>
            <w:r/>
          </w:p>
        </w:tc>
        <w:tc>
          <w:tcPr>
            <w:gridSpan w:val="2"/>
            <w:tcW w:w="6978" w:type="dxa"/>
            <w:vAlign w:val="center"/>
            <w:textDirection w:val="lrTb"/>
            <w:noWrap w:val="false"/>
          </w:tcPr>
          <w:p>
            <w:pPr>
              <w:pStyle w:val="1019"/>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1085"/>
        </w:trPr>
        <w:tc>
          <w:tcPr>
            <w:tcW w:w="2488" w:type="dxa"/>
            <w:vAlign w:val="center"/>
            <w:textDirection w:val="lrTb"/>
            <w:noWrap w:val="false"/>
          </w:tcPr>
          <w:p>
            <w:pPr>
              <w:pStyle w:val="1019"/>
              <w:ind w:left="617"/>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投标总价</w:t>
            </w:r>
            <w:r>
              <w:rPr>
                <w:rFonts w:hint="eastAsia" w:ascii="仿宋" w:hAnsi="仿宋" w:eastAsia="仿宋" w:cs="仿宋"/>
                <w:color w:val="000000"/>
                <w:sz w:val="24"/>
                <w:szCs w:val="24"/>
              </w:rPr>
            </w:r>
            <w:r/>
          </w:p>
        </w:tc>
        <w:tc>
          <w:tcPr>
            <w:gridSpan w:val="2"/>
            <w:tcW w:w="6978" w:type="dxa"/>
            <w:vAlign w:val="center"/>
            <w:textDirection w:val="lrTb"/>
            <w:noWrap w:val="false"/>
          </w:tcPr>
          <w:p>
            <w:pPr>
              <w:pStyle w:val="1019"/>
              <w:ind w:left="11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人民币：（大写）</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1019"/>
              <w:ind w:left="123"/>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（小写）：</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tc>
      </w:tr>
      <w:tr>
        <w:trPr>
          <w:trHeight w:val="567"/>
        </w:trPr>
        <w:tc>
          <w:tcPr>
            <w:tcW w:w="2488" w:type="dxa"/>
            <w:vAlign w:val="center"/>
            <w:textDirection w:val="lrTb"/>
            <w:noWrap w:val="false"/>
          </w:tcPr>
          <w:p>
            <w:pPr>
              <w:pStyle w:val="1019"/>
              <w:ind w:left="6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交</w:t>
            </w:r>
            <w:r>
              <w:rPr>
                <w:rFonts w:hint="eastAsia" w:ascii="仿宋" w:hAnsi="仿宋" w:eastAsia="仿宋" w:cs="仿宋"/>
                <w:color w:val="000000"/>
                <w:sz w:val="24"/>
                <w:szCs w:val="24"/>
                <w:lang w:val="en-US" w:eastAsia="zh-CN"/>
              </w:rPr>
              <w:t xml:space="preserve">货</w:t>
            </w:r>
            <w:r>
              <w:rPr>
                <w:rFonts w:hint="eastAsia" w:ascii="仿宋" w:hAnsi="仿宋" w:eastAsia="仿宋" w:cs="仿宋"/>
                <w:color w:val="000000"/>
                <w:sz w:val="24"/>
                <w:szCs w:val="24"/>
              </w:rPr>
              <w:t xml:space="preserve">时间</w:t>
            </w:r>
            <w:r>
              <w:rPr>
                <w:rFonts w:hint="eastAsia" w:ascii="仿宋" w:hAnsi="仿宋" w:eastAsia="仿宋" w:cs="仿宋"/>
                <w:color w:val="000000"/>
                <w:sz w:val="24"/>
                <w:szCs w:val="24"/>
              </w:rPr>
            </w:r>
            <w:r/>
          </w:p>
        </w:tc>
        <w:tc>
          <w:tcPr>
            <w:gridSpan w:val="2"/>
            <w:tcW w:w="6978" w:type="dxa"/>
            <w:vAlign w:val="center"/>
            <w:textDirection w:val="lrTb"/>
            <w:noWrap w:val="false"/>
          </w:tcPr>
          <w:p>
            <w:pPr>
              <w:pStyle w:val="1019"/>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567"/>
        </w:trPr>
        <w:tc>
          <w:tcPr>
            <w:tcW w:w="2488" w:type="dxa"/>
            <w:vAlign w:val="center"/>
            <w:textDirection w:val="lrTb"/>
            <w:noWrap w:val="false"/>
          </w:tcPr>
          <w:p>
            <w:pPr>
              <w:pStyle w:val="1019"/>
              <w:ind w:left="619"/>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val="en-US" w:eastAsia="zh-CN"/>
              </w:rPr>
              <w:t xml:space="preserve">核心产品品牌</w:t>
            </w:r>
            <w:r>
              <w:rPr>
                <w:rFonts w:hint="eastAsia" w:ascii="仿宋" w:hAnsi="仿宋" w:eastAsia="仿宋" w:cs="仿宋"/>
                <w:color w:val="000000"/>
                <w:sz w:val="24"/>
                <w:szCs w:val="24"/>
              </w:rPr>
            </w:r>
            <w:r/>
          </w:p>
        </w:tc>
        <w:tc>
          <w:tcPr>
            <w:gridSpan w:val="2"/>
            <w:tcW w:w="6978" w:type="dxa"/>
            <w:vAlign w:val="center"/>
            <w:textDirection w:val="lrTb"/>
            <w:noWrap w:val="false"/>
          </w:tcPr>
          <w:p>
            <w:pPr>
              <w:pStyle w:val="1019"/>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567"/>
        </w:trPr>
        <w:tc>
          <w:tcPr>
            <w:tcW w:w="2488" w:type="dxa"/>
            <w:vAlign w:val="center"/>
            <w:vMerge w:val="restart"/>
            <w:textDirection w:val="lrTb"/>
            <w:noWrap w:val="false"/>
          </w:tcPr>
          <w:p>
            <w:pPr>
              <w:pStyle w:val="1019"/>
              <w:ind w:left="518"/>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是否为进口产品</w:t>
            </w:r>
            <w:r>
              <w:rPr>
                <w:rFonts w:hint="eastAsia" w:ascii="仿宋" w:hAnsi="仿宋" w:eastAsia="仿宋" w:cs="仿宋"/>
                <w:color w:val="000000"/>
                <w:sz w:val="24"/>
                <w:szCs w:val="24"/>
              </w:rPr>
            </w:r>
            <w:r/>
          </w:p>
        </w:tc>
        <w:tc>
          <w:tcPr>
            <w:tcW w:w="4363" w:type="dxa"/>
            <w:vAlign w:val="center"/>
            <w:textDirection w:val="lrTb"/>
            <w:noWrap w:val="false"/>
          </w:tcPr>
          <w:p>
            <w:pPr>
              <w:pStyle w:val="1019"/>
              <w:ind w:left="331"/>
              <w:rPr>
                <w:rFonts w:hint="eastAsia" w:ascii="仿宋" w:hAnsi="仿宋" w:eastAsia="仿宋" w:cs="仿宋"/>
                <w:color w:val="000000"/>
                <w:sz w:val="24"/>
                <w:szCs w:val="24"/>
              </w:rPr>
            </w:pPr>
            <w:r>
              <w:rPr>
                <w:rFonts w:hint="eastAsia" w:ascii="仿宋" w:hAnsi="仿宋" w:eastAsia="仿宋" w:cs="仿宋"/>
                <w:color w:val="000000"/>
                <w:sz w:val="24"/>
                <w:szCs w:val="24"/>
              </w:rPr>
              <mc:AlternateContent>
                <mc:Choice Requires="wpg">
                  <w:drawing>
                    <wp:inline xmlns:wp="http://schemas.openxmlformats.org/drawingml/2006/wordprocessingDrawing" distT="0" distB="0" distL="0" distR="0">
                      <wp:extent cx="95913" cy="139624"/>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95913" cy="1396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6pt;height:11.0pt;mso-wrap-distance-left:0.0pt;mso-wrap-distance-top:0.0pt;mso-wrap-distance-right:0.0pt;mso-wrap-distance-bottom:0.0pt;" stroked="f">
                      <v:path textboxrect="0,0,0,0"/>
                      <v:imagedata r:id="rId19" o:title=""/>
                    </v:shape>
                  </w:pict>
                </mc:Fallback>
              </mc:AlternateContent>
            </w:r>
            <w:r>
              <w:rPr>
                <w:rFonts w:hint="eastAsia" w:ascii="仿宋" w:hAnsi="仿宋" w:eastAsia="仿宋" w:cs="仿宋"/>
                <w:color w:val="000000"/>
                <w:sz w:val="24"/>
                <w:szCs w:val="24"/>
              </w:rPr>
              <w:t xml:space="preserve">是</w:t>
            </w:r>
            <w:r>
              <w:rPr>
                <w:rFonts w:hint="eastAsia" w:ascii="仿宋" w:hAnsi="仿宋" w:eastAsia="仿宋" w:cs="仿宋"/>
                <w:color w:val="000000"/>
                <w:sz w:val="24"/>
                <w:szCs w:val="24"/>
              </w:rPr>
            </w:r>
            <w:r/>
          </w:p>
        </w:tc>
        <w:tc>
          <w:tcPr>
            <w:tcW w:w="2536" w:type="dxa"/>
            <w:vAlign w:val="center"/>
            <w:textDirection w:val="lrTb"/>
            <w:noWrap w:val="false"/>
          </w:tcPr>
          <w:p>
            <w:pPr>
              <w:pStyle w:val="1019"/>
              <w:rPr>
                <w:rFonts w:hint="eastAsia" w:ascii="仿宋" w:hAnsi="仿宋" w:eastAsia="仿宋" w:cs="仿宋"/>
                <w:color w:val="000000"/>
                <w:sz w:val="24"/>
                <w:szCs w:val="24"/>
              </w:rPr>
            </w:pPr>
            <w:r>
              <w:rPr>
                <w:rFonts w:hint="eastAsia" w:ascii="仿宋" w:hAnsi="仿宋" w:eastAsia="仿宋" w:cs="仿宋"/>
                <w:color w:val="000000"/>
                <w:sz w:val="24"/>
                <w:szCs w:val="24"/>
              </w:rPr>
              <mc:AlternateContent>
                <mc:Choice Requires="wpg">
                  <w:drawing>
                    <wp:inline xmlns:wp="http://schemas.openxmlformats.org/drawingml/2006/wordprocessingDrawing" distT="0" distB="0" distL="0" distR="0">
                      <wp:extent cx="95913" cy="139624"/>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95913" cy="1396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6pt;height:11.0pt;mso-wrap-distance-left:0.0pt;mso-wrap-distance-top:0.0pt;mso-wrap-distance-right:0.0pt;mso-wrap-distance-bottom:0.0pt;" stroked="f">
                      <v:path textboxrect="0,0,0,0"/>
                      <v:imagedata r:id="rId20" o:title=""/>
                    </v:shape>
                  </w:pict>
                </mc:Fallback>
              </mc:AlternateContent>
            </w:r>
            <w:r>
              <w:rPr>
                <w:rFonts w:hint="eastAsia" w:ascii="仿宋" w:hAnsi="仿宋" w:eastAsia="仿宋" w:cs="仿宋"/>
                <w:color w:val="000000"/>
                <w:sz w:val="24"/>
                <w:szCs w:val="24"/>
              </w:rPr>
              <w:t xml:space="preserve">否</w:t>
            </w:r>
            <w:r>
              <w:rPr>
                <w:rFonts w:hint="eastAsia" w:ascii="仿宋" w:hAnsi="仿宋" w:eastAsia="仿宋" w:cs="仿宋"/>
                <w:color w:val="000000"/>
                <w:sz w:val="24"/>
                <w:szCs w:val="24"/>
              </w:rPr>
            </w:r>
            <w:r/>
          </w:p>
        </w:tc>
      </w:tr>
      <w:tr>
        <w:trPr>
          <w:trHeight w:val="567"/>
        </w:trPr>
        <w:tc>
          <w:tcPr>
            <w:tcW w:w="2488" w:type="dxa"/>
            <w:vAlign w:val="center"/>
            <w:vMerge w:val="continue"/>
            <w:textDirection w:val="lrTb"/>
            <w:noWrap w:val="false"/>
          </w:tcPr>
          <w:p>
            <w:pPr>
              <w:pStyle w:val="1019"/>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gridSpan w:val="2"/>
            <w:tcW w:w="6978" w:type="dxa"/>
            <w:vAlign w:val="center"/>
            <w:textDirection w:val="lrTb"/>
            <w:noWrap w:val="false"/>
          </w:tcPr>
          <w:p>
            <w:pPr>
              <w:pStyle w:val="1019"/>
              <w:ind w:left="123"/>
              <w:rPr>
                <w:rFonts w:hint="eastAsia" w:ascii="仿宋" w:hAnsi="仿宋" w:eastAsia="仿宋" w:cs="仿宋"/>
                <w:color w:val="000000"/>
                <w:sz w:val="24"/>
                <w:szCs w:val="24"/>
              </w:rPr>
            </w:pPr>
            <w:r>
              <w:rPr>
                <w:rFonts w:hint="eastAsia" w:ascii="仿宋" w:hAnsi="仿宋" w:eastAsia="仿宋" w:cs="仿宋"/>
                <w:b/>
                <w:bCs/>
                <w:color w:val="000000"/>
                <w:sz w:val="24"/>
                <w:szCs w:val="24"/>
                <w:highlight w:val="yellow"/>
              </w:rPr>
              <w:t xml:space="preserve">（本项目不接受进口产品投标）</w:t>
            </w:r>
            <w:r>
              <w:rPr>
                <w:rFonts w:hint="eastAsia" w:ascii="仿宋" w:hAnsi="仿宋" w:eastAsia="仿宋" w:cs="仿宋"/>
                <w:color w:val="000000"/>
                <w:sz w:val="24"/>
                <w:szCs w:val="24"/>
              </w:rPr>
            </w:r>
            <w:r/>
          </w:p>
        </w:tc>
      </w:tr>
      <w:tr>
        <w:trPr>
          <w:trHeight w:val="567"/>
        </w:trPr>
        <w:tc>
          <w:tcPr>
            <w:tcW w:w="2488" w:type="dxa"/>
            <w:vAlign w:val="center"/>
            <w:textDirection w:val="lrTb"/>
            <w:noWrap w:val="false"/>
          </w:tcPr>
          <w:p>
            <w:pPr>
              <w:pStyle w:val="1019"/>
              <w:ind w:left="307"/>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是否属于小微型企业</w:t>
            </w:r>
            <w:r>
              <w:rPr>
                <w:rFonts w:hint="eastAsia" w:ascii="仿宋" w:hAnsi="仿宋" w:eastAsia="仿宋" w:cs="仿宋"/>
                <w:color w:val="000000"/>
                <w:sz w:val="24"/>
                <w:szCs w:val="24"/>
              </w:rPr>
            </w:r>
            <w:r/>
          </w:p>
        </w:tc>
        <w:tc>
          <w:tcPr>
            <w:tcW w:w="4363" w:type="dxa"/>
            <w:vAlign w:val="center"/>
            <w:textDirection w:val="lrTb"/>
            <w:noWrap w:val="false"/>
          </w:tcPr>
          <w:p>
            <w:pPr>
              <w:pStyle w:val="1019"/>
              <w:ind w:left="331"/>
              <w:rPr>
                <w:rFonts w:hint="eastAsia" w:ascii="仿宋" w:hAnsi="仿宋" w:eastAsia="仿宋" w:cs="仿宋"/>
                <w:color w:val="000000"/>
                <w:sz w:val="24"/>
                <w:szCs w:val="24"/>
              </w:rPr>
            </w:pPr>
            <w:r>
              <w:rPr>
                <w:rFonts w:hint="eastAsia" w:ascii="仿宋" w:hAnsi="仿宋" w:eastAsia="仿宋" w:cs="仿宋"/>
                <w:color w:val="000000"/>
                <w:sz w:val="24"/>
                <w:szCs w:val="24"/>
              </w:rPr>
              <mc:AlternateContent>
                <mc:Choice Requires="wpg">
                  <w:drawing>
                    <wp:inline xmlns:wp="http://schemas.openxmlformats.org/drawingml/2006/wordprocessingDrawing" distT="0" distB="0" distL="0" distR="0">
                      <wp:extent cx="95913" cy="139624"/>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95913" cy="1396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6pt;height:11.0pt;mso-wrap-distance-left:0.0pt;mso-wrap-distance-top:0.0pt;mso-wrap-distance-right:0.0pt;mso-wrap-distance-bottom:0.0pt;" stroked="f">
                      <v:path textboxrect="0,0,0,0"/>
                      <v:imagedata r:id="rId21" o:title=""/>
                    </v:shape>
                  </w:pict>
                </mc:Fallback>
              </mc:AlternateContent>
            </w:r>
            <w:r>
              <w:rPr>
                <w:rFonts w:hint="eastAsia" w:ascii="仿宋" w:hAnsi="仿宋" w:eastAsia="仿宋" w:cs="仿宋"/>
                <w:color w:val="000000"/>
                <w:sz w:val="24"/>
                <w:szCs w:val="24"/>
              </w:rPr>
              <w:t xml:space="preserve">是（《中小企业声明函》在第</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页）</w:t>
            </w:r>
            <w:r>
              <w:rPr>
                <w:rFonts w:hint="eastAsia" w:ascii="仿宋" w:hAnsi="仿宋" w:eastAsia="仿宋" w:cs="仿宋"/>
                <w:color w:val="000000"/>
                <w:sz w:val="24"/>
                <w:szCs w:val="24"/>
              </w:rPr>
            </w:r>
            <w:r/>
          </w:p>
        </w:tc>
        <w:tc>
          <w:tcPr>
            <w:tcW w:w="2536" w:type="dxa"/>
            <w:vAlign w:val="center"/>
            <w:textDirection w:val="lrTb"/>
            <w:noWrap w:val="false"/>
          </w:tcPr>
          <w:p>
            <w:pPr>
              <w:pStyle w:val="1019"/>
              <w:rPr>
                <w:rFonts w:hint="eastAsia" w:ascii="仿宋" w:hAnsi="仿宋" w:eastAsia="仿宋" w:cs="仿宋"/>
                <w:color w:val="000000"/>
                <w:sz w:val="24"/>
                <w:szCs w:val="24"/>
              </w:rPr>
            </w:pPr>
            <w:r>
              <w:rPr>
                <w:rFonts w:hint="eastAsia" w:ascii="仿宋" w:hAnsi="仿宋" w:eastAsia="仿宋" w:cs="仿宋"/>
                <w:color w:val="000000"/>
                <w:sz w:val="24"/>
                <w:szCs w:val="24"/>
              </w:rPr>
              <mc:AlternateContent>
                <mc:Choice Requires="wpg">
                  <w:drawing>
                    <wp:inline xmlns:wp="http://schemas.openxmlformats.org/drawingml/2006/wordprocessingDrawing" distT="0" distB="0" distL="0" distR="0">
                      <wp:extent cx="95913" cy="139624"/>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95913" cy="1396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7.6pt;height:11.0pt;mso-wrap-distance-left:0.0pt;mso-wrap-distance-top:0.0pt;mso-wrap-distance-right:0.0pt;mso-wrap-distance-bottom:0.0pt;" stroked="f">
                      <v:path textboxrect="0,0,0,0"/>
                      <v:imagedata r:id="rId22" o:title=""/>
                    </v:shape>
                  </w:pict>
                </mc:Fallback>
              </mc:AlternateContent>
            </w:r>
            <w:r>
              <w:rPr>
                <w:rFonts w:hint="eastAsia" w:ascii="仿宋" w:hAnsi="仿宋" w:eastAsia="仿宋" w:cs="仿宋"/>
                <w:color w:val="000000"/>
                <w:sz w:val="24"/>
                <w:szCs w:val="24"/>
              </w:rPr>
              <w:t xml:space="preserve">否</w:t>
            </w:r>
            <w:r>
              <w:rPr>
                <w:rFonts w:hint="eastAsia" w:ascii="仿宋" w:hAnsi="仿宋" w:eastAsia="仿宋" w:cs="仿宋"/>
                <w:color w:val="000000"/>
                <w:sz w:val="24"/>
                <w:szCs w:val="24"/>
              </w:rPr>
            </w:r>
            <w:r/>
          </w:p>
        </w:tc>
      </w:tr>
      <w:tr>
        <w:trPr>
          <w:trHeight w:val="968"/>
        </w:trPr>
        <w:tc>
          <w:tcPr>
            <w:gridSpan w:val="3"/>
            <w:tcW w:w="9495" w:type="dxa"/>
            <w:vAlign w:val="center"/>
            <w:textDirection w:val="lrTb"/>
            <w:noWrap w:val="false"/>
          </w:tcPr>
          <w:p>
            <w:pPr>
              <w:pStyle w:val="1019"/>
              <w:ind w:left="123"/>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“是否属于小微型企业”栏内请勾选“是”或“否” 。如勾选“是” ，供应商需同时提供附件六所要求的对应文件。</w:t>
            </w:r>
            <w:r>
              <w:rPr>
                <w:rFonts w:hint="eastAsia" w:ascii="仿宋" w:hAnsi="仿宋" w:eastAsia="仿宋" w:cs="仿宋"/>
                <w:color w:val="000000"/>
                <w:sz w:val="24"/>
                <w:szCs w:val="24"/>
              </w:rPr>
            </w:r>
            <w:r/>
          </w:p>
        </w:tc>
      </w:tr>
    </w:tbl>
    <w:p>
      <w:pPr>
        <w:pStyle w:val="1019"/>
      </w:pPr>
      <w:r/>
      <w:r/>
    </w:p>
    <w:p>
      <w:pPr>
        <w:pStyle w:val="1038"/>
        <w:ind w:left="1260"/>
      </w:pPr>
      <w:r/>
      <w:r/>
    </w:p>
    <w:p>
      <w:pPr>
        <w:pStyle w:val="1019"/>
        <w:ind w:left="2730"/>
        <w:spacing w:line="400" w:lineRule="exact"/>
        <w:rPr>
          <w:rFonts w:ascii="仿宋" w:hAnsi="仿宋" w:eastAsia="仿宋" w:cs="仿宋"/>
          <w:sz w:val="28"/>
          <w:szCs w:val="28"/>
        </w:rPr>
      </w:pPr>
      <w:r>
        <w:rPr>
          <w:rFonts w:hint="eastAsia" w:ascii="仿宋" w:hAnsi="仿宋" w:eastAsia="仿宋" w:cs="仿宋"/>
          <w:sz w:val="28"/>
          <w:szCs w:val="28"/>
        </w:rPr>
        <w:t xml:space="preserve">投标供应商全称（公章）：</w:t>
      </w:r>
      <w:r>
        <w:rPr>
          <w:rFonts w:ascii="仿宋" w:hAnsi="仿宋" w:eastAsia="仿宋" w:cs="仿宋"/>
          <w:sz w:val="28"/>
          <w:szCs w:val="28"/>
        </w:rPr>
      </w:r>
      <w:r/>
    </w:p>
    <w:p>
      <w:pPr>
        <w:pStyle w:val="1019"/>
        <w:ind w:left="2730"/>
        <w:spacing w:line="400" w:lineRule="exact"/>
        <w:rPr>
          <w:rFonts w:ascii="仿宋" w:hAnsi="仿宋" w:eastAsia="仿宋" w:cs="仿宋"/>
          <w:sz w:val="28"/>
          <w:szCs w:val="28"/>
        </w:rPr>
      </w:pPr>
      <w:r>
        <w:rPr>
          <w:rFonts w:hint="eastAsia" w:ascii="仿宋" w:hAnsi="仿宋" w:eastAsia="仿宋" w:cs="仿宋"/>
          <w:sz w:val="28"/>
          <w:szCs w:val="28"/>
        </w:rPr>
        <w:t xml:space="preserve">法定代表人（授权代表）（签字/盖章）：</w:t>
      </w:r>
      <w:r>
        <w:rPr>
          <w:rFonts w:ascii="仿宋" w:hAnsi="仿宋" w:eastAsia="仿宋" w:cs="仿宋"/>
          <w:sz w:val="28"/>
          <w:szCs w:val="28"/>
        </w:rPr>
      </w:r>
      <w:r/>
    </w:p>
    <w:p>
      <w:pPr>
        <w:pStyle w:val="1019"/>
        <w:ind w:left="3150"/>
        <w:jc w:val="right"/>
        <w:spacing w:line="400" w:lineRule="exact"/>
        <w:rPr>
          <w:rFonts w:ascii="仿宋" w:hAnsi="仿宋" w:eastAsia="仿宋" w:cs="仿宋"/>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rPr>
          <w:rFonts w:ascii="仿宋" w:hAnsi="仿宋" w:eastAsia="仿宋" w:cs="仿宋"/>
          <w:sz w:val="28"/>
          <w:szCs w:val="28"/>
        </w:rPr>
      </w:r>
      <w:r/>
    </w:p>
    <w:p>
      <w:pPr>
        <w:pStyle w:val="1019"/>
        <w:ind w:firstLine="270"/>
        <w:spacing w:line="420" w:lineRule="exact"/>
        <w:rPr>
          <w:rFonts w:ascii="微软雅黑" w:hAnsi="微软雅黑" w:cs="微软雅黑"/>
          <w:sz w:val="18"/>
          <w:szCs w:val="18"/>
        </w:rPr>
      </w:pPr>
      <w:r>
        <w:rPr>
          <w:rFonts w:ascii="微软雅黑" w:hAnsi="微软雅黑" w:cs="微软雅黑"/>
          <w:sz w:val="18"/>
          <w:szCs w:val="18"/>
        </w:rPr>
      </w:r>
      <w:r/>
    </w:p>
    <w:p>
      <w:pPr>
        <w:pStyle w:val="1019"/>
        <w:ind w:firstLine="360"/>
        <w:spacing w:line="420" w:lineRule="exact"/>
        <w:rPr>
          <w:rFonts w:ascii="仿宋" w:hAnsi="仿宋" w:eastAsia="仿宋" w:cs="仿宋"/>
          <w:sz w:val="24"/>
        </w:rPr>
      </w:pPr>
      <w:r>
        <w:rPr>
          <w:rFonts w:hint="eastAsia" w:ascii="仿宋" w:hAnsi="仿宋" w:eastAsia="仿宋" w:cs="仿宋"/>
          <w:sz w:val="24"/>
        </w:rPr>
        <w:t xml:space="preserve">注:</w:t>
      </w:r>
      <w:r>
        <w:rPr>
          <w:rFonts w:ascii="仿宋" w:hAnsi="仿宋" w:eastAsia="仿宋" w:cs="仿宋"/>
          <w:sz w:val="24"/>
        </w:rPr>
      </w:r>
      <w:r/>
    </w:p>
    <w:p>
      <w:pPr>
        <w:pStyle w:val="1019"/>
        <w:ind w:firstLine="480"/>
        <w:spacing w:line="360" w:lineRule="exact"/>
        <w:rPr>
          <w:rFonts w:ascii="仿宋" w:hAnsi="仿宋" w:eastAsia="仿宋" w:cs="仿宋"/>
          <w:sz w:val="24"/>
        </w:rPr>
      </w:pPr>
      <w:r>
        <w:rPr>
          <w:rFonts w:hint="eastAsia" w:ascii="仿宋" w:hAnsi="仿宋" w:eastAsia="仿宋" w:cs="仿宋"/>
          <w:sz w:val="24"/>
        </w:rPr>
        <w:t xml:space="preserve">1.投标报价应包括招标文件所规定的招标范围的全部内容。</w:t>
      </w:r>
      <w:r>
        <w:rPr>
          <w:rFonts w:ascii="仿宋" w:hAnsi="仿宋" w:eastAsia="仿宋" w:cs="仿宋"/>
          <w:sz w:val="24"/>
        </w:rPr>
      </w:r>
      <w:r/>
    </w:p>
    <w:p>
      <w:pPr>
        <w:pStyle w:val="1019"/>
        <w:ind w:firstLine="480"/>
        <w:spacing w:line="360" w:lineRule="exact"/>
        <w:rPr>
          <w:rFonts w:hint="eastAsia" w:ascii="仿宋" w:hAnsi="仿宋" w:eastAsia="仿宋" w:cs="仿宋"/>
          <w:sz w:val="24"/>
        </w:rPr>
      </w:pPr>
      <w:r>
        <w:rPr>
          <w:rFonts w:hint="eastAsia" w:ascii="仿宋" w:hAnsi="仿宋" w:eastAsia="仿宋" w:cs="仿宋"/>
          <w:sz w:val="24"/>
        </w:rPr>
        <w:t xml:space="preserve">2.供应商不得实质性改动报价一览表格式及内容。</w:t>
      </w:r>
      <w:r>
        <w:rPr>
          <w:rFonts w:hint="eastAsia" w:ascii="仿宋" w:hAnsi="仿宋" w:eastAsia="仿宋" w:cs="仿宋"/>
          <w:sz w:val="24"/>
        </w:rPr>
      </w:r>
      <w:r/>
    </w:p>
    <w:p>
      <w:pPr>
        <w:pStyle w:val="1019"/>
        <w:ind w:firstLine="480"/>
        <w:spacing w:line="360" w:lineRule="exact"/>
        <w:rPr>
          <w:rFonts w:hint="eastAsia" w:ascii="仿宋" w:hAnsi="仿宋" w:eastAsia="仿宋" w:cs="仿宋"/>
          <w:sz w:val="24"/>
        </w:rPr>
      </w:pPr>
      <w:r>
        <w:rPr>
          <w:rFonts w:hint="eastAsia" w:ascii="仿宋" w:hAnsi="仿宋" w:eastAsia="仿宋" w:cs="仿宋"/>
          <w:sz w:val="24"/>
          <w:lang w:val="en-US" w:eastAsia="zh-CN"/>
        </w:rPr>
        <w:t xml:space="preserve">3</w:t>
      </w:r>
      <w:r>
        <w:rPr>
          <w:rFonts w:hint="eastAsia" w:ascii="仿宋" w:hAnsi="仿宋" w:eastAsia="仿宋" w:cs="仿宋"/>
          <w:sz w:val="24"/>
        </w:rPr>
        <w:t xml:space="preserve">.本项目仅接受一个价格，不得填报有选择性报价方案。若有优惠条款须注明，但不得影响报价，影响产品整体功能。</w:t>
      </w:r>
      <w:r>
        <w:rPr>
          <w:rFonts w:hint="eastAsia" w:ascii="仿宋" w:hAnsi="仿宋" w:eastAsia="仿宋" w:cs="仿宋"/>
          <w:sz w:val="24"/>
        </w:rPr>
      </w:r>
      <w:r/>
    </w:p>
    <w:p>
      <w:pPr>
        <w:pStyle w:val="1019"/>
        <w:ind w:firstLine="480"/>
        <w:spacing w:line="360" w:lineRule="exact"/>
        <w:rPr>
          <w:rFonts w:hint="eastAsia" w:ascii="仿宋" w:hAnsi="仿宋" w:eastAsia="仿宋" w:cs="仿宋"/>
          <w:sz w:val="24"/>
        </w:rPr>
      </w:pPr>
      <w:r>
        <w:rPr>
          <w:rFonts w:hint="eastAsia" w:ascii="仿宋" w:hAnsi="仿宋" w:eastAsia="仿宋" w:cs="仿宋"/>
          <w:sz w:val="24"/>
          <w:lang w:val="en-US" w:eastAsia="zh-CN"/>
        </w:rPr>
        <w:t xml:space="preserve">4</w:t>
      </w:r>
      <w:r>
        <w:rPr>
          <w:rFonts w:hint="eastAsia" w:ascii="仿宋" w:hAnsi="仿宋" w:eastAsia="仿宋" w:cs="仿宋"/>
          <w:sz w:val="24"/>
        </w:rPr>
        <w:t xml:space="preserve">.“供应商是否属于小微型企业</w:t>
      </w:r>
      <w:r>
        <w:rPr>
          <w:rFonts w:hint="eastAsia" w:ascii="仿宋" w:hAnsi="仿宋" w:eastAsia="仿宋" w:cs="仿宋"/>
          <w:sz w:val="24"/>
          <w:lang w:val="zh-CN"/>
        </w:rPr>
        <w:t xml:space="preserve">”栏内填写“是”或“否”。如填写“是”，</w:t>
      </w:r>
      <w:r>
        <w:rPr>
          <w:rFonts w:hint="eastAsia" w:ascii="仿宋" w:hAnsi="仿宋" w:eastAsia="仿宋" w:cs="仿宋"/>
          <w:sz w:val="24"/>
        </w:rPr>
        <w:t xml:space="preserve">供应商需提供《中小企业声明函》</w:t>
      </w:r>
      <w:r>
        <w:rPr>
          <w:rFonts w:hint="eastAsia" w:ascii="仿宋" w:hAnsi="仿宋" w:eastAsia="仿宋" w:cs="仿宋"/>
          <w:sz w:val="24"/>
          <w:lang w:val="en-US" w:eastAsia="zh-CN"/>
        </w:rPr>
        <w:t xml:space="preserve">或</w:t>
      </w:r>
      <w:r>
        <w:rPr>
          <w:rFonts w:hint="eastAsia" w:ascii="仿宋" w:hAnsi="仿宋" w:eastAsia="仿宋" w:cs="仿宋"/>
          <w:sz w:val="24"/>
        </w:rPr>
        <w:t xml:space="preserve">《残疾人福利性单位声明函》</w:t>
      </w:r>
      <w:r>
        <w:rPr>
          <w:rFonts w:hint="eastAsia" w:ascii="仿宋" w:hAnsi="仿宋" w:eastAsia="仿宋" w:cs="仿宋"/>
          <w:sz w:val="24"/>
          <w:lang w:val="en-US" w:eastAsia="zh-CN"/>
        </w:rPr>
        <w:t xml:space="preserve">或</w:t>
      </w:r>
      <w:r>
        <w:rPr>
          <w:rFonts w:hint="eastAsia" w:ascii="仿宋" w:hAnsi="仿宋" w:eastAsia="仿宋" w:cs="仿宋"/>
          <w:sz w:val="24"/>
        </w:rPr>
        <w:t xml:space="preserve">《属于监狱企业的证明文件》；如为代理商投标，还需提供投标产品制造商出具的上述文件。非小微企业产品不享受价格扣除。</w:t>
      </w:r>
      <w:r>
        <w:rPr>
          <w:rFonts w:hint="eastAsia" w:ascii="仿宋" w:hAnsi="仿宋" w:eastAsia="仿宋" w:cs="仿宋"/>
          <w:sz w:val="24"/>
        </w:rPr>
      </w:r>
      <w:r/>
    </w:p>
    <w:p>
      <w:pPr>
        <w:pStyle w:val="1019"/>
        <w:ind w:firstLine="480"/>
        <w:spacing w:line="360" w:lineRule="exact"/>
        <w:rPr>
          <w:rFonts w:hint="eastAsia" w:ascii="仿宋" w:hAnsi="仿宋" w:eastAsia="仿宋" w:cs="仿宋"/>
          <w:sz w:val="24"/>
          <w:lang w:eastAsia="zh-CN"/>
        </w:rPr>
      </w:pPr>
      <w:r>
        <w:rPr>
          <w:rFonts w:hint="eastAsia" w:ascii="仿宋" w:hAnsi="仿宋" w:eastAsia="仿宋" w:cs="仿宋"/>
          <w:sz w:val="24"/>
          <w:lang w:val="en-US" w:eastAsia="zh-CN"/>
        </w:rPr>
        <w:t xml:space="preserve">5</w:t>
      </w:r>
      <w:r>
        <w:rPr>
          <w:rFonts w:hint="eastAsia" w:ascii="仿宋" w:hAnsi="仿宋" w:eastAsia="仿宋" w:cs="仿宋"/>
          <w:sz w:val="24"/>
        </w:rPr>
        <w:t xml:space="preserve">.如未按要求提供、填写，或相关内容表述不清前后矛盾的，不享受价格扣除</w:t>
      </w:r>
      <w:r>
        <w:rPr>
          <w:rFonts w:hint="eastAsia" w:ascii="仿宋" w:hAnsi="仿宋" w:eastAsia="仿宋" w:cs="仿宋"/>
          <w:sz w:val="24"/>
          <w:lang w:eastAsia="zh-CN"/>
        </w:rPr>
        <w:t xml:space="preserve">。</w:t>
      </w:r>
      <w:r>
        <w:rPr>
          <w:rFonts w:hint="eastAsia" w:ascii="仿宋" w:hAnsi="仿宋" w:eastAsia="仿宋" w:cs="仿宋"/>
          <w:sz w:val="24"/>
          <w:lang w:eastAsia="zh-CN"/>
        </w:rPr>
      </w:r>
      <w:r/>
    </w:p>
    <w:p>
      <w:pPr>
        <w:pStyle w:val="1038"/>
        <w:ind w:left="0" w:firstLine="482"/>
        <w:spacing w:line="360" w:lineRule="exact"/>
        <w:rPr>
          <w:rFonts w:ascii="仿宋" w:hAnsi="仿宋" w:eastAsia="仿宋" w:cs="仿宋"/>
          <w:b/>
          <w:bCs/>
          <w:sz w:val="24"/>
          <w:szCs w:val="24"/>
        </w:rPr>
      </w:pPr>
      <w:r>
        <w:rPr>
          <w:rFonts w:ascii="仿宋" w:hAnsi="仿宋" w:eastAsia="仿宋" w:cs="仿宋"/>
          <w:b/>
          <w:bCs/>
          <w:sz w:val="24"/>
          <w:szCs w:val="24"/>
        </w:rPr>
      </w:r>
      <w:r/>
    </w:p>
    <w:p>
      <w:pPr>
        <w:pStyle w:val="1062"/>
        <w:jc w:val="center"/>
        <w:rPr>
          <w:rFonts w:ascii="仿宋" w:hAnsi="仿宋" w:eastAsia="仿宋" w:cs="仿宋"/>
          <w:sz w:val="24"/>
          <w:szCs w:val="24"/>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仿宋" w:hAnsi="仿宋" w:eastAsia="仿宋" w:cs="仿宋"/>
          <w:sz w:val="24"/>
          <w:szCs w:val="24"/>
        </w:rPr>
      </w:r>
      <w:r/>
    </w:p>
    <w:p>
      <w:pPr>
        <w:pStyle w:val="1062"/>
        <w:jc w:val="center"/>
        <w:spacing w:before="156" w:after="156" w:line="560" w:lineRule="exact"/>
        <w:rPr>
          <w:rFonts w:ascii="楷体" w:hAnsi="楷体" w:eastAsia="楷体" w:cs="楷体"/>
          <w:b/>
          <w:bCs/>
          <w:sz w:val="32"/>
          <w:szCs w:val="32"/>
        </w:rPr>
      </w:pPr>
      <w:r/>
      <w:bookmarkStart w:id="124" w:name="_Toc3588"/>
      <w:r>
        <w:rPr>
          <w:rFonts w:hint="eastAsia" w:ascii="楷体" w:hAnsi="楷体" w:eastAsia="楷体" w:cs="楷体"/>
          <w:b/>
          <w:bCs/>
          <w:sz w:val="32"/>
          <w:szCs w:val="32"/>
        </w:rPr>
        <w:t xml:space="preserve">分项报价表</w:t>
      </w:r>
      <w:bookmarkEnd w:id="124"/>
      <w:r>
        <w:rPr>
          <w:rFonts w:ascii="楷体" w:hAnsi="楷体" w:eastAsia="楷体" w:cs="楷体"/>
          <w:b/>
          <w:bCs/>
          <w:sz w:val="32"/>
          <w:szCs w:val="32"/>
        </w:rPr>
      </w:r>
      <w:r/>
    </w:p>
    <w:tbl>
      <w:tblPr>
        <w:tblW w:w="4991" w:type="pct"/>
        <w:jc w:val="center"/>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3"/>
        <w:gridCol w:w="535"/>
        <w:gridCol w:w="2727"/>
        <w:gridCol w:w="759"/>
        <w:gridCol w:w="1388"/>
        <w:gridCol w:w="1506"/>
        <w:gridCol w:w="1646"/>
      </w:tblGrid>
      <w:tr>
        <w:trPr>
          <w:trHeight w:val="794"/>
        </w:trPr>
        <w:tc>
          <w:tcPr>
            <w:tcW w:w="520"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种类</w:t>
            </w:r>
            <w:r>
              <w:rPr>
                <w:rFonts w:hint="eastAsia" w:ascii="仿宋" w:hAnsi="仿宋" w:eastAsia="仿宋" w:cs="仿宋"/>
                <w:i w:val="0"/>
                <w:iCs w:val="0"/>
                <w:color w:val="000000"/>
                <w:sz w:val="24"/>
                <w:szCs w:val="24"/>
                <w:u w:val="none"/>
              </w:rPr>
            </w:r>
            <w:r/>
          </w:p>
        </w:tc>
        <w:tc>
          <w:tcPr>
            <w:tcW w:w="280"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序号</w:t>
            </w:r>
            <w:r>
              <w:rPr>
                <w:rFonts w:hint="eastAsia" w:ascii="仿宋" w:hAnsi="仿宋" w:eastAsia="仿宋" w:cs="仿宋"/>
                <w:i w:val="0"/>
                <w:iCs w:val="0"/>
                <w:color w:val="000000"/>
                <w:sz w:val="24"/>
                <w:szCs w:val="24"/>
                <w:u w:val="none"/>
              </w:rPr>
            </w:r>
            <w:r/>
          </w:p>
        </w:tc>
        <w:tc>
          <w:tcPr>
            <w:tcW w:w="142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装备名称</w:t>
            </w:r>
            <w:r>
              <w:rPr>
                <w:rFonts w:hint="eastAsia" w:ascii="仿宋" w:hAnsi="仿宋" w:eastAsia="仿宋" w:cs="仿宋"/>
                <w:i w:val="0"/>
                <w:iCs w:val="0"/>
                <w:color w:val="000000"/>
                <w:sz w:val="24"/>
                <w:szCs w:val="24"/>
                <w:u w:val="none"/>
              </w:rPr>
            </w:r>
            <w:r/>
          </w:p>
        </w:tc>
        <w:tc>
          <w:tcPr>
            <w:tcW w:w="39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单位</w:t>
            </w:r>
            <w:r>
              <w:rPr>
                <w:rFonts w:hint="eastAsia" w:ascii="仿宋" w:hAnsi="仿宋" w:eastAsia="仿宋" w:cs="仿宋"/>
                <w:i w:val="0"/>
                <w:iCs w:val="0"/>
                <w:color w:val="000000"/>
                <w:sz w:val="24"/>
                <w:szCs w:val="24"/>
                <w:u w:val="none"/>
              </w:rPr>
            </w:r>
            <w:r/>
          </w:p>
        </w:tc>
        <w:tc>
          <w:tcPr>
            <w:tcW w:w="726"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配备数量</w:t>
            </w:r>
            <w:r>
              <w:rPr>
                <w:rFonts w:hint="eastAsia" w:ascii="仿宋" w:hAnsi="仿宋" w:eastAsia="仿宋" w:cs="仿宋"/>
                <w:i w:val="0"/>
                <w:iCs w:val="0"/>
                <w:color w:val="000000"/>
                <w:sz w:val="24"/>
                <w:szCs w:val="24"/>
                <w:u w:val="none"/>
              </w:rPr>
            </w:r>
            <w:r/>
          </w:p>
        </w:tc>
        <w:tc>
          <w:tcPr>
            <w:tcW w:w="78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单价（单位：元）</w:t>
            </w:r>
            <w:r>
              <w:rPr>
                <w:rFonts w:hint="eastAsia" w:ascii="仿宋" w:hAnsi="仿宋" w:eastAsia="仿宋" w:cs="仿宋"/>
                <w:i w:val="0"/>
                <w:iCs w:val="0"/>
                <w:color w:val="000000"/>
                <w:sz w:val="24"/>
                <w:szCs w:val="24"/>
                <w:u w:val="none"/>
              </w:rPr>
            </w:r>
            <w:r/>
          </w:p>
        </w:tc>
        <w:tc>
          <w:tcPr>
            <w:tcW w:w="861"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总价（单位：元）</w:t>
            </w:r>
            <w:r>
              <w:rPr>
                <w:rFonts w:hint="eastAsia" w:ascii="仿宋" w:hAnsi="仿宋" w:eastAsia="仿宋" w:cs="仿宋"/>
                <w:i w:val="0"/>
                <w:iCs w:val="0"/>
                <w:color w:val="000000"/>
                <w:sz w:val="24"/>
                <w:szCs w:val="24"/>
                <w:u w:val="none"/>
              </w:rPr>
            </w:r>
            <w:r/>
          </w:p>
        </w:tc>
      </w:tr>
      <w:tr>
        <w:trPr>
          <w:trHeight w:val="397"/>
        </w:trPr>
        <w:tc>
          <w:tcPr>
            <w:tcW w:w="520" w:type="dxa"/>
            <w:vAlign w:val="center"/>
            <w:vMerge w:val="restart"/>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防护类</w:t>
            </w:r>
            <w:r>
              <w:rPr>
                <w:rFonts w:hint="eastAsia" w:ascii="仿宋" w:hAnsi="仿宋" w:eastAsia="仿宋" w:cs="仿宋"/>
                <w:i w:val="0"/>
                <w:iCs w:val="0"/>
                <w:color w:val="000000"/>
                <w:sz w:val="24"/>
                <w:szCs w:val="24"/>
                <w:u w:val="none"/>
              </w:rPr>
            </w:r>
            <w:r/>
          </w:p>
        </w:tc>
        <w:tc>
          <w:tcPr>
            <w:tcW w:w="280"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lang w:val="en-US" w:eastAsia="zh-CN" w:bidi="ar"/>
              </w:rPr>
            </w:r>
            <w:r/>
          </w:p>
        </w:tc>
        <w:tc>
          <w:tcPr>
            <w:tcW w:w="142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连体式核与辐射防护服</w:t>
            </w:r>
            <w:r>
              <w:rPr>
                <w:rFonts w:hint="eastAsia" w:ascii="仿宋" w:hAnsi="仿宋" w:eastAsia="仿宋" w:cs="仿宋"/>
                <w:i w:val="0"/>
                <w:iCs w:val="0"/>
                <w:color w:val="000000"/>
                <w:sz w:val="24"/>
                <w:szCs w:val="24"/>
                <w:u w:val="none"/>
                <w:lang w:val="en-US" w:eastAsia="zh-CN" w:bidi="ar"/>
              </w:rPr>
            </w:r>
            <w:r/>
          </w:p>
        </w:tc>
        <w:tc>
          <w:tcPr>
            <w:tcW w:w="39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lang w:val="en-US" w:eastAsia="zh-CN" w:bidi="ar"/>
              </w:rPr>
            </w:r>
            <w:r/>
          </w:p>
        </w:tc>
        <w:tc>
          <w:tcPr>
            <w:tcW w:w="726"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18</w:t>
            </w:r>
            <w:r>
              <w:rPr>
                <w:rFonts w:hint="eastAsia" w:ascii="仿宋" w:hAnsi="仿宋" w:eastAsia="仿宋" w:cs="仿宋"/>
                <w:i w:val="0"/>
                <w:iCs w:val="0"/>
                <w:color w:val="000000"/>
                <w:sz w:val="24"/>
                <w:szCs w:val="24"/>
                <w:u w:val="none"/>
                <w:lang w:val="en-US" w:eastAsia="zh-CN" w:bidi="ar"/>
              </w:rPr>
            </w:r>
            <w:r/>
          </w:p>
        </w:tc>
        <w:tc>
          <w:tcPr>
            <w:tcW w:w="78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W w:w="861"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r>
        <w:trPr>
          <w:trHeight w:val="397"/>
        </w:trPr>
        <w:tc>
          <w:tcPr>
            <w:tcW w:w="520"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80"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lang w:val="en-US" w:eastAsia="zh-CN" w:bidi="ar"/>
              </w:rPr>
            </w:r>
            <w:r/>
          </w:p>
        </w:tc>
        <w:tc>
          <w:tcPr>
            <w:tcW w:w="142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核辐射护目镜</w:t>
            </w:r>
            <w:r>
              <w:rPr>
                <w:rFonts w:hint="eastAsia" w:ascii="仿宋" w:hAnsi="仿宋" w:eastAsia="仿宋" w:cs="仿宋"/>
                <w:i w:val="0"/>
                <w:iCs w:val="0"/>
                <w:color w:val="000000"/>
                <w:sz w:val="24"/>
                <w:szCs w:val="24"/>
                <w:u w:val="none"/>
                <w:lang w:val="en-US" w:eastAsia="zh-CN" w:bidi="ar"/>
              </w:rPr>
            </w:r>
            <w:r/>
          </w:p>
        </w:tc>
        <w:tc>
          <w:tcPr>
            <w:tcW w:w="39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lang w:val="en-US" w:eastAsia="zh-CN" w:bidi="ar"/>
              </w:rPr>
            </w:r>
            <w:r/>
          </w:p>
        </w:tc>
        <w:tc>
          <w:tcPr>
            <w:tcW w:w="726"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90</w:t>
            </w:r>
            <w:r>
              <w:rPr>
                <w:rFonts w:hint="eastAsia" w:ascii="仿宋" w:hAnsi="仿宋" w:eastAsia="仿宋" w:cs="仿宋"/>
                <w:i w:val="0"/>
                <w:iCs w:val="0"/>
                <w:color w:val="000000"/>
                <w:sz w:val="24"/>
                <w:szCs w:val="24"/>
                <w:u w:val="none"/>
                <w:lang w:val="en-US" w:eastAsia="zh-CN" w:bidi="ar"/>
              </w:rPr>
            </w:r>
            <w:r/>
          </w:p>
        </w:tc>
        <w:tc>
          <w:tcPr>
            <w:tcW w:w="78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W w:w="861"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r>
        <w:trPr>
          <w:trHeight w:val="397"/>
        </w:trPr>
        <w:tc>
          <w:tcPr>
            <w:tcW w:w="520"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80"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lang w:val="en-US" w:eastAsia="zh-CN" w:bidi="ar"/>
              </w:rPr>
            </w:r>
            <w:r/>
          </w:p>
        </w:tc>
        <w:tc>
          <w:tcPr>
            <w:tcW w:w="142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核辐射防护面罩</w:t>
            </w:r>
            <w:r>
              <w:rPr>
                <w:rFonts w:hint="eastAsia" w:ascii="仿宋" w:hAnsi="仿宋" w:eastAsia="仿宋" w:cs="仿宋"/>
                <w:i w:val="0"/>
                <w:iCs w:val="0"/>
                <w:color w:val="000000"/>
                <w:sz w:val="24"/>
                <w:szCs w:val="24"/>
                <w:u w:val="none"/>
                <w:lang w:val="en-US" w:eastAsia="zh-CN" w:bidi="ar"/>
              </w:rPr>
            </w:r>
            <w:r/>
          </w:p>
        </w:tc>
        <w:tc>
          <w:tcPr>
            <w:tcW w:w="39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lang w:val="en-US" w:eastAsia="zh-CN" w:bidi="ar"/>
              </w:rPr>
            </w:r>
            <w:r/>
          </w:p>
        </w:tc>
        <w:tc>
          <w:tcPr>
            <w:tcW w:w="726"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90</w:t>
            </w:r>
            <w:r>
              <w:rPr>
                <w:rFonts w:hint="eastAsia" w:ascii="仿宋" w:hAnsi="仿宋" w:eastAsia="仿宋" w:cs="仿宋"/>
                <w:i w:val="0"/>
                <w:iCs w:val="0"/>
                <w:color w:val="000000"/>
                <w:sz w:val="24"/>
                <w:szCs w:val="24"/>
                <w:u w:val="none"/>
                <w:lang w:val="en-US" w:eastAsia="zh-CN" w:bidi="ar"/>
              </w:rPr>
            </w:r>
            <w:r/>
          </w:p>
        </w:tc>
        <w:tc>
          <w:tcPr>
            <w:tcW w:w="78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W w:w="861"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r>
        <w:trPr>
          <w:trHeight w:val="397"/>
        </w:trPr>
        <w:tc>
          <w:tcPr>
            <w:tcW w:w="520"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80"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lang w:val="en-US" w:eastAsia="zh-CN" w:bidi="ar"/>
              </w:rPr>
            </w:r>
            <w:r/>
          </w:p>
        </w:tc>
        <w:tc>
          <w:tcPr>
            <w:tcW w:w="142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核辐射防护手套</w:t>
            </w:r>
            <w:r>
              <w:rPr>
                <w:rFonts w:hint="eastAsia" w:ascii="仿宋" w:hAnsi="仿宋" w:eastAsia="仿宋" w:cs="仿宋"/>
                <w:i w:val="0"/>
                <w:iCs w:val="0"/>
                <w:color w:val="000000"/>
                <w:sz w:val="24"/>
                <w:szCs w:val="24"/>
                <w:u w:val="none"/>
                <w:lang w:val="en-US" w:eastAsia="zh-CN" w:bidi="ar"/>
              </w:rPr>
            </w:r>
            <w:r/>
          </w:p>
        </w:tc>
        <w:tc>
          <w:tcPr>
            <w:tcW w:w="39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lang w:val="en-US" w:eastAsia="zh-CN" w:bidi="ar"/>
              </w:rPr>
            </w:r>
            <w:r/>
          </w:p>
        </w:tc>
        <w:tc>
          <w:tcPr>
            <w:tcW w:w="726"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90</w:t>
            </w:r>
            <w:r>
              <w:rPr>
                <w:rFonts w:hint="eastAsia" w:ascii="仿宋" w:hAnsi="仿宋" w:eastAsia="仿宋" w:cs="仿宋"/>
                <w:i w:val="0"/>
                <w:iCs w:val="0"/>
                <w:color w:val="000000"/>
                <w:sz w:val="24"/>
                <w:szCs w:val="24"/>
                <w:u w:val="none"/>
                <w:lang w:val="en-US" w:eastAsia="zh-CN" w:bidi="ar"/>
              </w:rPr>
            </w:r>
            <w:r/>
          </w:p>
        </w:tc>
        <w:tc>
          <w:tcPr>
            <w:tcW w:w="78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W w:w="861"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r>
        <w:trPr>
          <w:trHeight w:val="397"/>
        </w:trPr>
        <w:tc>
          <w:tcPr>
            <w:tcW w:w="520"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80"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w:t>
            </w:r>
            <w:r>
              <w:rPr>
                <w:rFonts w:hint="eastAsia" w:ascii="仿宋" w:hAnsi="仿宋" w:eastAsia="仿宋" w:cs="仿宋"/>
                <w:i w:val="0"/>
                <w:iCs w:val="0"/>
                <w:color w:val="000000"/>
                <w:sz w:val="24"/>
                <w:szCs w:val="24"/>
                <w:u w:val="none"/>
                <w:lang w:val="en-US" w:eastAsia="zh-CN" w:bidi="ar"/>
              </w:rPr>
            </w:r>
            <w:r/>
          </w:p>
        </w:tc>
        <w:tc>
          <w:tcPr>
            <w:tcW w:w="142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过滤式防毒面罩</w:t>
            </w:r>
            <w:r>
              <w:rPr>
                <w:rFonts w:hint="eastAsia" w:ascii="仿宋" w:hAnsi="仿宋" w:eastAsia="仿宋" w:cs="仿宋"/>
                <w:i w:val="0"/>
                <w:iCs w:val="0"/>
                <w:color w:val="000000"/>
                <w:sz w:val="24"/>
                <w:szCs w:val="24"/>
                <w:u w:val="none"/>
                <w:lang w:val="en-US" w:eastAsia="zh-CN" w:bidi="ar"/>
              </w:rPr>
            </w:r>
            <w:r/>
          </w:p>
        </w:tc>
        <w:tc>
          <w:tcPr>
            <w:tcW w:w="39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lang w:val="en-US" w:eastAsia="zh-CN" w:bidi="ar"/>
              </w:rPr>
            </w:r>
            <w:r/>
          </w:p>
        </w:tc>
        <w:tc>
          <w:tcPr>
            <w:tcW w:w="726"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50</w:t>
            </w:r>
            <w:r>
              <w:rPr>
                <w:rFonts w:hint="eastAsia" w:ascii="仿宋" w:hAnsi="仿宋" w:eastAsia="仿宋" w:cs="仿宋"/>
                <w:i w:val="0"/>
                <w:iCs w:val="0"/>
                <w:color w:val="000000"/>
                <w:sz w:val="24"/>
                <w:szCs w:val="24"/>
                <w:u w:val="none"/>
                <w:lang w:val="en-US" w:eastAsia="zh-CN" w:bidi="ar"/>
              </w:rPr>
            </w:r>
            <w:r/>
          </w:p>
        </w:tc>
        <w:tc>
          <w:tcPr>
            <w:tcW w:w="78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W w:w="861"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r>
        <w:trPr>
          <w:trHeight w:val="397"/>
        </w:trPr>
        <w:tc>
          <w:tcPr>
            <w:tcW w:w="520"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80"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lang w:val="en-US" w:eastAsia="zh-CN" w:bidi="ar"/>
              </w:rPr>
            </w:r>
            <w:r/>
          </w:p>
        </w:tc>
        <w:tc>
          <w:tcPr>
            <w:tcW w:w="142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滤毒罐</w:t>
            </w:r>
            <w:r>
              <w:rPr>
                <w:rFonts w:hint="eastAsia" w:ascii="仿宋" w:hAnsi="仿宋" w:eastAsia="仿宋" w:cs="仿宋"/>
                <w:i w:val="0"/>
                <w:iCs w:val="0"/>
                <w:color w:val="000000"/>
                <w:sz w:val="24"/>
                <w:szCs w:val="24"/>
                <w:u w:val="none"/>
                <w:lang w:val="en-US" w:eastAsia="zh-CN" w:bidi="ar"/>
              </w:rPr>
            </w:r>
            <w:r/>
          </w:p>
        </w:tc>
        <w:tc>
          <w:tcPr>
            <w:tcW w:w="39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lang w:val="en-US" w:eastAsia="zh-CN" w:bidi="ar"/>
              </w:rPr>
            </w:r>
            <w:r/>
          </w:p>
        </w:tc>
        <w:tc>
          <w:tcPr>
            <w:tcW w:w="726"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100</w:t>
            </w:r>
            <w:r>
              <w:rPr>
                <w:rFonts w:hint="eastAsia" w:ascii="仿宋" w:hAnsi="仿宋" w:eastAsia="仿宋" w:cs="仿宋"/>
                <w:i w:val="0"/>
                <w:iCs w:val="0"/>
                <w:color w:val="000000"/>
                <w:sz w:val="24"/>
                <w:szCs w:val="24"/>
                <w:u w:val="none"/>
                <w:lang w:val="en-US" w:eastAsia="zh-CN" w:bidi="ar"/>
              </w:rPr>
            </w:r>
            <w:r/>
          </w:p>
        </w:tc>
        <w:tc>
          <w:tcPr>
            <w:tcW w:w="78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W w:w="861"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r>
        <w:trPr>
          <w:trHeight w:val="397"/>
        </w:trPr>
        <w:tc>
          <w:tcPr>
            <w:tcW w:w="520"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80"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7</w:t>
            </w:r>
            <w:r>
              <w:rPr>
                <w:rFonts w:hint="eastAsia" w:ascii="仿宋" w:hAnsi="仿宋" w:eastAsia="仿宋" w:cs="仿宋"/>
                <w:i w:val="0"/>
                <w:iCs w:val="0"/>
                <w:color w:val="000000"/>
                <w:sz w:val="24"/>
                <w:szCs w:val="24"/>
                <w:u w:val="none"/>
                <w:lang w:val="en-US" w:eastAsia="zh-CN" w:bidi="ar"/>
              </w:rPr>
            </w:r>
            <w:r/>
          </w:p>
        </w:tc>
        <w:tc>
          <w:tcPr>
            <w:tcW w:w="142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透气防毒服</w:t>
            </w:r>
            <w:r>
              <w:rPr>
                <w:rFonts w:hint="eastAsia" w:ascii="仿宋" w:hAnsi="仿宋" w:eastAsia="仿宋" w:cs="仿宋"/>
                <w:i w:val="0"/>
                <w:iCs w:val="0"/>
                <w:color w:val="000000"/>
                <w:sz w:val="24"/>
                <w:szCs w:val="24"/>
                <w:u w:val="none"/>
                <w:lang w:val="en-US" w:eastAsia="zh-CN" w:bidi="ar"/>
              </w:rPr>
            </w:r>
            <w:r/>
          </w:p>
        </w:tc>
        <w:tc>
          <w:tcPr>
            <w:tcW w:w="39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lang w:val="en-US" w:eastAsia="zh-CN" w:bidi="ar"/>
              </w:rPr>
            </w:r>
            <w:r/>
          </w:p>
        </w:tc>
        <w:tc>
          <w:tcPr>
            <w:tcW w:w="726"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12</w:t>
            </w:r>
            <w:r>
              <w:rPr>
                <w:rFonts w:hint="eastAsia" w:ascii="仿宋" w:hAnsi="仿宋" w:eastAsia="仿宋" w:cs="仿宋"/>
                <w:i w:val="0"/>
                <w:iCs w:val="0"/>
                <w:color w:val="000000"/>
                <w:sz w:val="24"/>
                <w:szCs w:val="24"/>
                <w:u w:val="none"/>
                <w:lang w:val="en-US" w:eastAsia="zh-CN" w:bidi="ar"/>
              </w:rPr>
            </w:r>
            <w:r/>
          </w:p>
        </w:tc>
        <w:tc>
          <w:tcPr>
            <w:tcW w:w="78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W w:w="861"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r>
        <w:trPr>
          <w:trHeight w:val="397"/>
        </w:trPr>
        <w:tc>
          <w:tcPr>
            <w:tcW w:w="520"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80"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仿宋" w:hAnsi="仿宋" w:eastAsia="仿宋" w:cs="仿宋"/>
                <w:i w:val="0"/>
                <w:iCs w:val="0"/>
                <w:color w:val="000000"/>
                <w:sz w:val="24"/>
                <w:szCs w:val="24"/>
                <w:u w:val="none"/>
                <w:lang w:val="en-US" w:eastAsia="zh-CN" w:bidi="ar"/>
              </w:rPr>
            </w:r>
            <w:r/>
          </w:p>
        </w:tc>
        <w:tc>
          <w:tcPr>
            <w:tcW w:w="142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个人辐射剂量仪</w:t>
            </w:r>
            <w:r>
              <w:rPr>
                <w:rFonts w:hint="eastAsia" w:ascii="仿宋" w:hAnsi="仿宋" w:eastAsia="仿宋" w:cs="仿宋"/>
                <w:i w:val="0"/>
                <w:iCs w:val="0"/>
                <w:color w:val="000000"/>
                <w:sz w:val="24"/>
                <w:szCs w:val="24"/>
                <w:u w:val="none"/>
                <w:lang w:val="en-US" w:eastAsia="zh-CN" w:bidi="ar"/>
              </w:rPr>
            </w:r>
            <w:r/>
          </w:p>
        </w:tc>
        <w:tc>
          <w:tcPr>
            <w:tcW w:w="39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lang w:val="en-US" w:eastAsia="zh-CN" w:bidi="ar"/>
              </w:rPr>
            </w:r>
            <w:r/>
          </w:p>
        </w:tc>
        <w:tc>
          <w:tcPr>
            <w:tcW w:w="726"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40</w:t>
            </w:r>
            <w:r>
              <w:rPr>
                <w:rFonts w:hint="eastAsia" w:ascii="仿宋" w:hAnsi="仿宋" w:eastAsia="仿宋" w:cs="仿宋"/>
                <w:i w:val="0"/>
                <w:iCs w:val="0"/>
                <w:color w:val="000000"/>
                <w:sz w:val="24"/>
                <w:szCs w:val="24"/>
                <w:u w:val="none"/>
                <w:lang w:val="en-US" w:eastAsia="zh-CN" w:bidi="ar"/>
              </w:rPr>
            </w:r>
            <w:r/>
          </w:p>
        </w:tc>
        <w:tc>
          <w:tcPr>
            <w:tcW w:w="78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W w:w="861"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r>
        <w:trPr>
          <w:trHeight w:val="397"/>
        </w:trPr>
        <w:tc>
          <w:tcPr>
            <w:tcW w:w="520" w:type="dxa"/>
            <w:vAlign w:val="center"/>
            <w:vMerge w:val="restart"/>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t xml:space="preserve">检测类</w:t>
            </w:r>
            <w:r>
              <w:rPr>
                <w:rFonts w:hint="eastAsia" w:ascii="仿宋" w:hAnsi="仿宋" w:eastAsia="仿宋" w:cs="仿宋"/>
                <w:i w:val="0"/>
                <w:iCs w:val="0"/>
                <w:color w:val="000000"/>
                <w:sz w:val="24"/>
                <w:szCs w:val="24"/>
                <w:u w:val="none"/>
                <w:lang w:val="en-US" w:eastAsia="zh-CN" w:bidi="ar"/>
              </w:rPr>
            </w:r>
            <w:r/>
          </w:p>
        </w:tc>
        <w:tc>
          <w:tcPr>
            <w:tcW w:w="280"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9</w:t>
            </w:r>
            <w:r>
              <w:rPr>
                <w:rFonts w:hint="eastAsia" w:ascii="仿宋" w:hAnsi="仿宋" w:eastAsia="仿宋" w:cs="仿宋"/>
                <w:i w:val="0"/>
                <w:iCs w:val="0"/>
                <w:color w:val="000000"/>
                <w:sz w:val="24"/>
                <w:szCs w:val="24"/>
                <w:u w:val="none"/>
                <w:lang w:val="en-US" w:eastAsia="zh-CN" w:bidi="ar"/>
              </w:rPr>
            </w:r>
            <w:r/>
          </w:p>
        </w:tc>
        <w:tc>
          <w:tcPr>
            <w:tcW w:w="142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核侦检无人机</w:t>
            </w:r>
            <w:r>
              <w:rPr>
                <w:rFonts w:hint="eastAsia" w:ascii="仿宋" w:hAnsi="仿宋" w:eastAsia="仿宋" w:cs="仿宋"/>
                <w:i w:val="0"/>
                <w:iCs w:val="0"/>
                <w:color w:val="000000"/>
                <w:sz w:val="24"/>
                <w:szCs w:val="24"/>
                <w:u w:val="none"/>
                <w:lang w:val="en-US" w:eastAsia="zh-CN" w:bidi="ar"/>
              </w:rPr>
            </w:r>
            <w:r/>
          </w:p>
        </w:tc>
        <w:tc>
          <w:tcPr>
            <w:tcW w:w="39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lang w:val="en-US" w:eastAsia="zh-CN" w:bidi="ar"/>
              </w:rPr>
            </w:r>
            <w:r/>
          </w:p>
        </w:tc>
        <w:tc>
          <w:tcPr>
            <w:tcW w:w="726"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lang w:val="en-US" w:eastAsia="zh-CN" w:bidi="ar"/>
              </w:rPr>
            </w:r>
            <w:r/>
          </w:p>
        </w:tc>
        <w:tc>
          <w:tcPr>
            <w:tcW w:w="78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W w:w="861"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r>
        <w:trPr>
          <w:trHeight w:val="397"/>
        </w:trPr>
        <w:tc>
          <w:tcPr>
            <w:tcW w:w="520"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c>
          <w:tcPr>
            <w:tcW w:w="280"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hint="eastAsia" w:ascii="仿宋" w:hAnsi="仿宋" w:eastAsia="仿宋" w:cs="仿宋"/>
                <w:i w:val="0"/>
                <w:iCs w:val="0"/>
                <w:color w:val="000000"/>
                <w:sz w:val="24"/>
                <w:szCs w:val="24"/>
                <w:u w:val="none"/>
                <w:lang w:val="en-US" w:eastAsia="zh-CN" w:bidi="ar"/>
              </w:rPr>
            </w:r>
            <w:r/>
          </w:p>
        </w:tc>
        <w:tc>
          <w:tcPr>
            <w:tcW w:w="142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立柱式核辐射剂量检测系统</w:t>
            </w:r>
            <w:r>
              <w:rPr>
                <w:rFonts w:hint="eastAsia" w:ascii="仿宋" w:hAnsi="仿宋" w:eastAsia="仿宋" w:cs="仿宋"/>
                <w:i w:val="0"/>
                <w:iCs w:val="0"/>
                <w:color w:val="000000"/>
                <w:sz w:val="24"/>
                <w:szCs w:val="24"/>
                <w:u w:val="none"/>
                <w:lang w:val="en-US" w:eastAsia="zh-CN" w:bidi="ar"/>
              </w:rPr>
            </w:r>
            <w:r/>
          </w:p>
        </w:tc>
        <w:tc>
          <w:tcPr>
            <w:tcW w:w="39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lang w:val="en-US" w:eastAsia="zh-CN" w:bidi="ar"/>
              </w:rPr>
            </w:r>
            <w:r/>
          </w:p>
        </w:tc>
        <w:tc>
          <w:tcPr>
            <w:tcW w:w="726"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lang w:val="en-US" w:eastAsia="zh-CN" w:bidi="ar"/>
              </w:rPr>
            </w:r>
            <w:r/>
          </w:p>
        </w:tc>
        <w:tc>
          <w:tcPr>
            <w:tcW w:w="78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W w:w="861"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r>
        <w:trPr>
          <w:trHeight w:val="397"/>
        </w:trPr>
        <w:tc>
          <w:tcPr>
            <w:tcW w:w="520"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c>
          <w:tcPr>
            <w:tcW w:w="280"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11</w:t>
            </w:r>
            <w:r>
              <w:rPr>
                <w:rFonts w:hint="eastAsia" w:ascii="仿宋" w:hAnsi="仿宋" w:eastAsia="仿宋" w:cs="仿宋"/>
                <w:i w:val="0"/>
                <w:iCs w:val="0"/>
                <w:color w:val="000000"/>
                <w:sz w:val="24"/>
                <w:szCs w:val="24"/>
                <w:u w:val="none"/>
                <w:lang w:val="en-US" w:eastAsia="zh-CN" w:bidi="ar"/>
              </w:rPr>
            </w:r>
            <w:r/>
          </w:p>
        </w:tc>
        <w:tc>
          <w:tcPr>
            <w:tcW w:w="142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核素识别仪</w:t>
            </w:r>
            <w:r>
              <w:rPr>
                <w:rFonts w:hint="eastAsia" w:ascii="仿宋" w:hAnsi="仿宋" w:eastAsia="仿宋" w:cs="仿宋"/>
                <w:i w:val="0"/>
                <w:iCs w:val="0"/>
                <w:color w:val="000000"/>
                <w:sz w:val="24"/>
                <w:szCs w:val="24"/>
                <w:u w:val="none"/>
                <w:lang w:val="en-US" w:eastAsia="zh-CN" w:bidi="ar"/>
              </w:rPr>
            </w:r>
            <w:r/>
          </w:p>
        </w:tc>
        <w:tc>
          <w:tcPr>
            <w:tcW w:w="39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lang w:val="en-US" w:eastAsia="zh-CN" w:bidi="ar"/>
              </w:rPr>
            </w:r>
            <w:r/>
          </w:p>
        </w:tc>
        <w:tc>
          <w:tcPr>
            <w:tcW w:w="726"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lang w:val="en-US" w:eastAsia="zh-CN" w:bidi="ar"/>
              </w:rPr>
            </w:r>
            <w:r/>
          </w:p>
        </w:tc>
        <w:tc>
          <w:tcPr>
            <w:tcW w:w="78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W w:w="861"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r>
        <w:trPr>
          <w:trHeight w:val="397"/>
        </w:trPr>
        <w:tc>
          <w:tcPr>
            <w:tcW w:w="520"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c>
          <w:tcPr>
            <w:tcW w:w="280"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12</w:t>
            </w:r>
            <w:r>
              <w:rPr>
                <w:rFonts w:hint="eastAsia" w:ascii="仿宋" w:hAnsi="仿宋" w:eastAsia="仿宋" w:cs="仿宋"/>
                <w:i w:val="0"/>
                <w:iCs w:val="0"/>
                <w:color w:val="000000"/>
                <w:sz w:val="24"/>
                <w:szCs w:val="24"/>
                <w:u w:val="none"/>
                <w:lang w:val="en-US" w:eastAsia="zh-CN" w:bidi="ar"/>
              </w:rPr>
            </w:r>
            <w:r/>
          </w:p>
        </w:tc>
        <w:tc>
          <w:tcPr>
            <w:tcW w:w="142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表面沾染检测仪</w:t>
            </w:r>
            <w:r>
              <w:rPr>
                <w:rFonts w:hint="eastAsia" w:ascii="仿宋" w:hAnsi="仿宋" w:eastAsia="仿宋" w:cs="仿宋"/>
                <w:i w:val="0"/>
                <w:iCs w:val="0"/>
                <w:color w:val="000000"/>
                <w:sz w:val="24"/>
                <w:szCs w:val="24"/>
                <w:u w:val="none"/>
                <w:lang w:val="en-US" w:eastAsia="zh-CN" w:bidi="ar"/>
              </w:rPr>
            </w:r>
            <w:r/>
          </w:p>
        </w:tc>
        <w:tc>
          <w:tcPr>
            <w:tcW w:w="39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lang w:val="en-US" w:eastAsia="zh-CN" w:bidi="ar"/>
              </w:rPr>
            </w:r>
            <w:r/>
          </w:p>
        </w:tc>
        <w:tc>
          <w:tcPr>
            <w:tcW w:w="726"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lang w:val="en-US" w:eastAsia="zh-CN" w:bidi="ar"/>
              </w:rPr>
            </w:r>
            <w:r/>
          </w:p>
        </w:tc>
        <w:tc>
          <w:tcPr>
            <w:tcW w:w="78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W w:w="861"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r>
        <w:trPr>
          <w:trHeight w:val="397"/>
        </w:trPr>
        <w:tc>
          <w:tcPr>
            <w:tcW w:w="520"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c>
          <w:tcPr>
            <w:tcW w:w="280"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13</w:t>
            </w:r>
            <w:r>
              <w:rPr>
                <w:rFonts w:hint="eastAsia" w:ascii="仿宋" w:hAnsi="仿宋" w:eastAsia="仿宋" w:cs="仿宋"/>
                <w:i w:val="0"/>
                <w:iCs w:val="0"/>
                <w:color w:val="000000"/>
                <w:sz w:val="24"/>
                <w:szCs w:val="24"/>
                <w:u w:val="none"/>
                <w:lang w:val="en-US" w:eastAsia="zh-CN" w:bidi="ar"/>
              </w:rPr>
            </w:r>
            <w:r/>
          </w:p>
        </w:tc>
        <w:tc>
          <w:tcPr>
            <w:tcW w:w="142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有毒气体探测仪</w:t>
            </w:r>
            <w:r>
              <w:rPr>
                <w:rFonts w:hint="eastAsia" w:ascii="仿宋" w:hAnsi="仿宋" w:eastAsia="仿宋" w:cs="仿宋"/>
                <w:i w:val="0"/>
                <w:iCs w:val="0"/>
                <w:color w:val="000000"/>
                <w:sz w:val="24"/>
                <w:szCs w:val="24"/>
                <w:u w:val="none"/>
                <w:lang w:val="en-US" w:eastAsia="zh-CN" w:bidi="ar"/>
              </w:rPr>
            </w:r>
            <w:r/>
          </w:p>
        </w:tc>
        <w:tc>
          <w:tcPr>
            <w:tcW w:w="39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lang w:val="en-US" w:eastAsia="zh-CN" w:bidi="ar"/>
              </w:rPr>
            </w:r>
            <w:r/>
          </w:p>
        </w:tc>
        <w:tc>
          <w:tcPr>
            <w:tcW w:w="726"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lang w:val="en-US" w:eastAsia="zh-CN" w:bidi="ar"/>
              </w:rPr>
            </w:r>
            <w:r/>
          </w:p>
        </w:tc>
        <w:tc>
          <w:tcPr>
            <w:shd w:val="clear" w:color="auto" w:fill="ffffff"/>
            <w:tcW w:w="78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W w:w="861"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r>
        <w:trPr>
          <w:trHeight w:val="397"/>
        </w:trPr>
        <w:tc>
          <w:tcPr>
            <w:tcW w:w="520" w:type="dxa"/>
            <w:vAlign w:val="center"/>
            <w:vMerge w:val="continue"/>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c>
          <w:tcPr>
            <w:tcW w:w="280"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14</w:t>
            </w:r>
            <w:r>
              <w:rPr>
                <w:rFonts w:hint="eastAsia" w:ascii="仿宋" w:hAnsi="仿宋" w:eastAsia="仿宋" w:cs="仿宋"/>
                <w:i w:val="0"/>
                <w:iCs w:val="0"/>
                <w:color w:val="000000"/>
                <w:sz w:val="24"/>
                <w:szCs w:val="24"/>
                <w:u w:val="none"/>
                <w:lang w:val="en-US" w:eastAsia="zh-CN" w:bidi="ar"/>
              </w:rPr>
            </w:r>
            <w:r/>
          </w:p>
        </w:tc>
        <w:tc>
          <w:tcPr>
            <w:tcW w:w="142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无线复合气体检测仪</w:t>
            </w:r>
            <w:r>
              <w:rPr>
                <w:rFonts w:hint="eastAsia" w:ascii="仿宋" w:hAnsi="仿宋" w:eastAsia="仿宋" w:cs="仿宋"/>
                <w:i w:val="0"/>
                <w:iCs w:val="0"/>
                <w:color w:val="000000"/>
                <w:sz w:val="24"/>
                <w:szCs w:val="24"/>
                <w:u w:val="none"/>
                <w:lang w:val="en-US" w:eastAsia="zh-CN" w:bidi="ar"/>
              </w:rPr>
            </w:r>
            <w:r/>
          </w:p>
        </w:tc>
        <w:tc>
          <w:tcPr>
            <w:tcW w:w="39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lang w:val="en-US" w:eastAsia="zh-CN" w:bidi="ar"/>
              </w:rPr>
            </w:r>
            <w:r/>
          </w:p>
        </w:tc>
        <w:tc>
          <w:tcPr>
            <w:tcW w:w="726"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lang w:val="en-US" w:eastAsia="zh-CN" w:bidi="ar"/>
              </w:rPr>
            </w:r>
            <w:r/>
          </w:p>
        </w:tc>
        <w:tc>
          <w:tcPr>
            <w:shd w:val="clear" w:color="auto" w:fill="ffffff"/>
            <w:tcW w:w="78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W w:w="861"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r>
        <w:trPr>
          <w:trHeight w:val="397"/>
        </w:trPr>
        <w:tc>
          <w:tcPr>
            <w:tcW w:w="520"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t xml:space="preserve">洗消类</w:t>
            </w:r>
            <w:r>
              <w:rPr>
                <w:rFonts w:hint="eastAsia" w:ascii="仿宋" w:hAnsi="仿宋" w:eastAsia="仿宋" w:cs="仿宋"/>
                <w:i w:val="0"/>
                <w:iCs w:val="0"/>
                <w:color w:val="000000"/>
                <w:sz w:val="24"/>
                <w:szCs w:val="24"/>
                <w:highlight w:val="none"/>
                <w:u w:val="none"/>
                <w:lang w:val="en-US" w:eastAsia="zh-CN" w:bidi="ar"/>
              </w:rPr>
            </w:r>
            <w:r/>
          </w:p>
        </w:tc>
        <w:tc>
          <w:tcPr>
            <w:tcW w:w="280"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lang w:val="en-US" w:eastAsia="zh-CN" w:bidi="ar"/>
              </w:rPr>
            </w:r>
            <w:r/>
          </w:p>
        </w:tc>
        <w:tc>
          <w:tcPr>
            <w:tcW w:w="142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公众洗消站</w:t>
            </w:r>
            <w:r>
              <w:rPr>
                <w:rFonts w:hint="eastAsia" w:ascii="仿宋" w:hAnsi="仿宋" w:eastAsia="仿宋" w:cs="仿宋"/>
                <w:i w:val="0"/>
                <w:iCs w:val="0"/>
                <w:color w:val="000000"/>
                <w:sz w:val="24"/>
                <w:szCs w:val="24"/>
                <w:highlight w:val="none"/>
                <w:u w:val="none"/>
                <w:lang w:val="en-US" w:eastAsia="zh-CN" w:bidi="ar"/>
              </w:rPr>
            </w:r>
            <w:r/>
          </w:p>
        </w:tc>
        <w:tc>
          <w:tcPr>
            <w:tcW w:w="39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lang w:val="en-US" w:eastAsia="zh-CN" w:bidi="ar"/>
              </w:rPr>
            </w:r>
            <w:r/>
          </w:p>
        </w:tc>
        <w:tc>
          <w:tcPr>
            <w:tcW w:w="726"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lang w:val="en-US" w:eastAsia="zh-CN" w:bidi="ar"/>
              </w:rPr>
            </w:r>
            <w:r/>
          </w:p>
        </w:tc>
        <w:tc>
          <w:tcPr>
            <w:tcW w:w="787"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rPr>
            </w:r>
            <w:r/>
          </w:p>
        </w:tc>
        <w:tc>
          <w:tcPr>
            <w:tcW w:w="861"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rPr>
            </w:r>
            <w:r/>
          </w:p>
        </w:tc>
      </w:tr>
      <w:tr>
        <w:trPr>
          <w:trHeight w:val="397"/>
        </w:trPr>
        <w:tc>
          <w:tcPr>
            <w:gridSpan w:val="6"/>
            <w:tcW w:w="7908"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t xml:space="preserve">合计（单位：元）</w:t>
            </w:r>
            <w:r>
              <w:rPr>
                <w:rFonts w:hint="eastAsia" w:ascii="仿宋" w:hAnsi="仿宋" w:eastAsia="仿宋" w:cs="仿宋"/>
                <w:i w:val="0"/>
                <w:iCs w:val="0"/>
                <w:color w:val="000000"/>
                <w:sz w:val="24"/>
                <w:szCs w:val="24"/>
                <w:u w:val="none"/>
                <w:lang w:val="en-US" w:eastAsia="zh-CN"/>
              </w:rPr>
            </w:r>
            <w:r/>
          </w:p>
        </w:tc>
        <w:tc>
          <w:tcPr>
            <w:tcW w:w="861" w:type="dxa"/>
            <w:vAlign w:val="center"/>
            <w:textDirection w:val="lrTb"/>
            <w:noWrap w:val="false"/>
          </w:tcPr>
          <w:p>
            <w:pPr>
              <w:pStyle w:val="1019"/>
              <w:jc w:val="center"/>
              <w:keepLines w:val="0"/>
              <w:keepNext w:val="0"/>
              <w:pageBreakBefore w:val="0"/>
              <w:spacing w:line="2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bl>
    <w:p>
      <w:pPr>
        <w:pStyle w:val="1019"/>
        <w:ind w:left="2730"/>
        <w:spacing w:line="400" w:lineRule="exact"/>
        <w:rPr>
          <w:rFonts w:ascii="仿宋" w:hAnsi="仿宋" w:eastAsia="仿宋" w:cs="仿宋"/>
          <w:sz w:val="28"/>
          <w:szCs w:val="28"/>
        </w:rPr>
      </w:pPr>
      <w:r>
        <w:rPr>
          <w:rFonts w:hint="eastAsia" w:ascii="仿宋" w:hAnsi="仿宋" w:eastAsia="仿宋" w:cs="仿宋"/>
          <w:sz w:val="28"/>
          <w:szCs w:val="28"/>
        </w:rPr>
        <w:t xml:space="preserve">投标供应商全称（公章）：</w:t>
      </w:r>
      <w:r>
        <w:rPr>
          <w:rFonts w:ascii="仿宋" w:hAnsi="仿宋" w:eastAsia="仿宋" w:cs="仿宋"/>
          <w:sz w:val="28"/>
          <w:szCs w:val="28"/>
        </w:rPr>
      </w:r>
      <w:r/>
    </w:p>
    <w:p>
      <w:pPr>
        <w:pStyle w:val="1019"/>
        <w:ind w:left="2730"/>
        <w:spacing w:line="400" w:lineRule="exact"/>
        <w:rPr>
          <w:rFonts w:ascii="仿宋" w:hAnsi="仿宋" w:eastAsia="仿宋" w:cs="仿宋"/>
          <w:sz w:val="28"/>
          <w:szCs w:val="28"/>
        </w:rPr>
      </w:pPr>
      <w:r>
        <w:rPr>
          <w:rFonts w:hint="eastAsia" w:ascii="仿宋" w:hAnsi="仿宋" w:eastAsia="仿宋" w:cs="仿宋"/>
          <w:sz w:val="28"/>
          <w:szCs w:val="28"/>
        </w:rPr>
        <w:t xml:space="preserve">法定代表人（授权代表）（签字/盖章）：</w:t>
      </w:r>
      <w:r>
        <w:rPr>
          <w:rFonts w:ascii="仿宋" w:hAnsi="仿宋" w:eastAsia="仿宋" w:cs="仿宋"/>
          <w:sz w:val="28"/>
          <w:szCs w:val="28"/>
        </w:rPr>
      </w:r>
      <w:r/>
    </w:p>
    <w:p>
      <w:pPr>
        <w:pStyle w:val="1019"/>
        <w:jc w:val="right"/>
        <w:spacing w:line="400" w:lineRule="exact"/>
        <w:rPr>
          <w:rFonts w:ascii="微软雅黑" w:hAnsi="微软雅黑" w:cs="微软雅黑"/>
          <w:sz w:val="18"/>
          <w:szCs w:val="18"/>
          <w:lang w:bidi="ar"/>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rPr>
          <w:rFonts w:ascii="微软雅黑" w:hAnsi="微软雅黑" w:cs="微软雅黑"/>
          <w:sz w:val="18"/>
          <w:szCs w:val="18"/>
          <w:lang w:bidi="ar"/>
        </w:rPr>
      </w:r>
      <w:r/>
    </w:p>
    <w:p>
      <w:pPr>
        <w:pStyle w:val="1019"/>
        <w:jc w:val="left"/>
        <w:spacing w:line="400" w:lineRule="exact"/>
        <w:tabs>
          <w:tab w:val="left" w:pos="220" w:leader="none"/>
        </w:tabs>
        <w:rPr>
          <w:rFonts w:ascii="仿宋" w:hAnsi="仿宋" w:eastAsia="仿宋" w:cs="仿宋"/>
          <w:sz w:val="24"/>
        </w:rPr>
      </w:pPr>
      <w:r>
        <w:rPr>
          <w:rFonts w:hint="eastAsia" w:ascii="仿宋" w:hAnsi="仿宋" w:eastAsia="仿宋" w:cs="仿宋"/>
          <w:sz w:val="24"/>
          <w:lang w:bidi="ar"/>
        </w:rPr>
        <w:t xml:space="preserve">注：1.此表为表样，行数可自行添加，但表式不变。</w:t>
      </w:r>
      <w:r>
        <w:rPr>
          <w:rFonts w:ascii="仿宋" w:hAnsi="仿宋" w:eastAsia="仿宋" w:cs="仿宋"/>
          <w:sz w:val="24"/>
        </w:rPr>
      </w:r>
      <w:r/>
    </w:p>
    <w:p>
      <w:pPr>
        <w:pStyle w:val="1019"/>
        <w:ind w:firstLine="480"/>
        <w:jc w:val="left"/>
        <w:spacing w:line="400" w:lineRule="exact"/>
        <w:tabs>
          <w:tab w:val="left" w:pos="220" w:leader="none"/>
        </w:tabs>
        <w:rPr>
          <w:rFonts w:ascii="仿宋" w:hAnsi="仿宋" w:eastAsia="仿宋" w:cs="仿宋"/>
          <w:sz w:val="24"/>
        </w:rPr>
      </w:pPr>
      <w:r>
        <w:rPr>
          <w:rFonts w:hint="eastAsia" w:ascii="仿宋" w:hAnsi="仿宋" w:eastAsia="仿宋" w:cs="仿宋"/>
          <w:sz w:val="24"/>
          <w:lang w:bidi="ar"/>
        </w:rPr>
        <w:t xml:space="preserve">2.总价=单价*数量</w:t>
      </w:r>
      <w:r>
        <w:rPr>
          <w:rFonts w:hint="eastAsia" w:ascii="仿宋" w:hAnsi="仿宋" w:eastAsia="仿宋" w:cs="仿宋"/>
          <w:sz w:val="24"/>
          <w:lang w:eastAsia="zh-CN" w:bidi="ar"/>
        </w:rPr>
        <w:t xml:space="preserve">，《分项报价表》中“</w:t>
      </w:r>
      <w:r>
        <w:rPr>
          <w:rFonts w:hint="eastAsia" w:ascii="仿宋" w:hAnsi="仿宋" w:eastAsia="仿宋" w:cs="仿宋"/>
          <w:sz w:val="24"/>
          <w:lang w:val="en-US" w:eastAsia="zh-CN" w:bidi="ar"/>
        </w:rPr>
        <w:t xml:space="preserve">合计</w:t>
      </w:r>
      <w:r>
        <w:rPr>
          <w:rFonts w:hint="eastAsia" w:ascii="仿宋" w:hAnsi="仿宋" w:eastAsia="仿宋" w:cs="仿宋"/>
          <w:sz w:val="24"/>
          <w:lang w:eastAsia="zh-CN" w:bidi="ar"/>
        </w:rPr>
        <w:t xml:space="preserve">总价”应当与《开标一览表》中“投标总价”一致</w:t>
      </w:r>
      <w:r>
        <w:rPr>
          <w:rFonts w:hint="eastAsia" w:ascii="仿宋" w:hAnsi="仿宋" w:eastAsia="仿宋" w:cs="仿宋"/>
          <w:sz w:val="24"/>
          <w:lang w:bidi="ar"/>
        </w:rPr>
        <w:t xml:space="preserve">。</w:t>
      </w:r>
      <w:r>
        <w:rPr>
          <w:rFonts w:ascii="仿宋" w:hAnsi="仿宋" w:eastAsia="仿宋" w:cs="仿宋"/>
          <w:sz w:val="24"/>
        </w:rPr>
      </w:r>
      <w:r/>
    </w:p>
    <w:p>
      <w:pPr>
        <w:pStyle w:val="1019"/>
        <w:ind w:firstLine="480"/>
        <w:jc w:val="left"/>
        <w:keepLines w:val="0"/>
        <w:keepNext w:val="0"/>
        <w:pageBreakBefore w:val="0"/>
        <w:spacing w:line="400" w:lineRule="exact"/>
        <w:widowControl w:val="off"/>
        <w:tabs>
          <w:tab w:val="left" w:pos="220" w:leader="none"/>
        </w:tabs>
        <w:rPr>
          <w:rFonts w:hint="eastAsia" w:ascii="仿宋" w:hAnsi="仿宋" w:eastAsia="仿宋" w:cs="仿宋"/>
          <w:sz w:val="24"/>
          <w:lang w:bidi="ar"/>
        </w:rPr>
      </w:pPr>
      <w:r>
        <w:rPr>
          <w:rFonts w:hint="eastAsia" w:ascii="仿宋" w:hAnsi="仿宋" w:eastAsia="仿宋" w:cs="仿宋"/>
          <w:sz w:val="24"/>
          <w:lang w:bidi="ar"/>
        </w:rPr>
        <w:t xml:space="preserve">3.投标报价应包括但不限于完成该项目所有的费用，每一单项均应计算并填写单价和总价和其相应的单价分项表，并由法定代表人或授权委托代理人签署。投标供应商未填单价或总价的项目，在实施后，招标单位将不予支付，并视为该项费用已包括在其它有价款的单价或总价内。</w:t>
      </w:r>
      <w:r>
        <w:rPr>
          <w:rFonts w:hint="eastAsia" w:ascii="仿宋" w:hAnsi="仿宋" w:eastAsia="仿宋" w:cs="仿宋"/>
          <w:sz w:val="24"/>
          <w:lang w:bidi="ar"/>
        </w:rPr>
      </w:r>
      <w:r/>
    </w:p>
    <w:p>
      <w:pPr>
        <w:pStyle w:val="1019"/>
        <w:ind w:firstLine="480"/>
        <w:jc w:val="left"/>
        <w:keepLines w:val="0"/>
        <w:keepNext w:val="0"/>
        <w:pageBreakBefore w:val="0"/>
        <w:spacing w:line="400" w:lineRule="exact"/>
        <w:widowControl w:val="off"/>
        <w:tabs>
          <w:tab w:val="left" w:pos="220" w:leader="none"/>
        </w:tabs>
        <w:rPr>
          <w:rFonts w:ascii="仿宋" w:hAnsi="仿宋" w:eastAsia="仿宋" w:cs="仿宋"/>
          <w:sz w:val="24"/>
          <w:lang w:val="en-US" w:eastAsia="zh-CN" w:bidi="ar"/>
        </w:rPr>
      </w:pPr>
      <w:r>
        <w:rPr>
          <w:rFonts w:hint="eastAsia" w:ascii="仿宋" w:hAnsi="仿宋" w:eastAsia="仿宋" w:cs="仿宋"/>
          <w:sz w:val="24"/>
          <w:lang w:eastAsia="zh-CN" w:bidi="ar"/>
        </w:rPr>
        <w:t xml:space="preserve">4供应商的任何错漏、优惠、竞争性报价不得作为减轻责任、减少服务、增加收费、降低质量的理由。</w:t>
      </w:r>
      <w:r>
        <w:rPr>
          <w:rFonts w:ascii="仿宋" w:hAnsi="仿宋" w:eastAsia="仿宋" w:cs="仿宋"/>
          <w:sz w:val="24"/>
          <w:lang w:val="en-US" w:eastAsia="zh-CN" w:bidi="ar"/>
        </w:rPr>
      </w:r>
      <w:r/>
    </w:p>
    <w:p>
      <w:pPr>
        <w:pStyle w:val="1019"/>
        <w:ind w:firstLine="480"/>
        <w:jc w:val="left"/>
        <w:keepLines w:val="0"/>
        <w:keepNext w:val="0"/>
        <w:pageBreakBefore w:val="0"/>
        <w:spacing w:line="400" w:lineRule="exact"/>
        <w:widowControl w:val="off"/>
        <w:tabs>
          <w:tab w:val="left" w:pos="220" w:leader="none"/>
        </w:tabs>
        <w:rPr>
          <w:rFonts w:ascii="黑体" w:hAnsi="黑体" w:eastAsia="黑体" w:cs="黑体"/>
          <w:sz w:val="40"/>
          <w:szCs w:val="40"/>
        </w:rPr>
      </w:pPr>
      <w:r>
        <w:rPr>
          <w:rFonts w:hint="eastAsia" w:ascii="仿宋" w:hAnsi="仿宋" w:eastAsia="仿宋" w:cs="仿宋"/>
          <w:sz w:val="24"/>
          <w:lang w:eastAsia="zh-CN" w:bidi="ar"/>
        </w:rPr>
        <w:t xml:space="preserve">5.供应商在报价时应充分考虑政策性调整、市场风险等因素，相关费用计入投标报价。中标后发生的政策变化或市场风险所引起的费用变化一律不再调整。</w:t>
      </w:r>
      <w:r>
        <w:rPr>
          <w:rFonts w:hint="eastAsia"/>
        </w:rPr>
        <w:br w:type="page" w:clear="all"/>
      </w:r>
      <w:r>
        <w:rPr>
          <w:rFonts w:ascii="黑体" w:hAnsi="黑体" w:eastAsia="黑体" w:cs="黑体"/>
          <w:sz w:val="40"/>
          <w:szCs w:val="40"/>
        </w:rPr>
      </w:r>
      <w:r/>
    </w:p>
    <w:p>
      <w:pPr>
        <w:pStyle w:val="1019"/>
        <w:jc w:val="left"/>
        <w:spacing w:line="560" w:lineRule="exact"/>
        <w:rPr>
          <w:rFonts w:ascii="仿宋" w:hAnsi="仿宋" w:eastAsia="仿宋" w:cs="仿宋"/>
          <w:sz w:val="20"/>
          <w:szCs w:val="20"/>
        </w:rPr>
      </w:pPr>
      <w:r>
        <w:rPr>
          <w:rFonts w:ascii="仿宋" w:hAnsi="仿宋" w:eastAsia="仿宋" w:cs="仿宋"/>
          <w:sz w:val="20"/>
          <w:szCs w:val="20"/>
        </w:rPr>
      </w:r>
      <w:r/>
    </w:p>
    <w:p>
      <w:pPr>
        <w:pStyle w:val="1037"/>
        <w:ind w:left="0" w:right="0"/>
        <w:jc w:val="left"/>
        <w:spacing w:after="0" w:line="560" w:lineRule="exact"/>
        <w:rPr>
          <w:rFonts w:ascii="仿宋" w:hAnsi="仿宋" w:eastAsia="仿宋" w:cs="仿宋"/>
        </w:rPr>
      </w:pPr>
      <w:r>
        <w:rPr>
          <w:rFonts w:ascii="仿宋" w:hAnsi="仿宋" w:eastAsia="仿宋" w:cs="仿宋"/>
        </w:rPr>
      </w:r>
      <w:r/>
    </w:p>
    <w:p>
      <w:pPr>
        <w:pStyle w:val="1019"/>
        <w:jc w:val="left"/>
        <w:spacing w:line="560" w:lineRule="exact"/>
        <w:rPr>
          <w:rFonts w:ascii="仿宋" w:hAnsi="仿宋" w:eastAsia="仿宋" w:cs="仿宋"/>
          <w:sz w:val="28"/>
          <w:szCs w:val="28"/>
          <w:u w:val="single"/>
        </w:rPr>
      </w:pPr>
      <w:r>
        <w:rPr>
          <w:rFonts w:ascii="仿宋" w:hAnsi="仿宋" w:eastAsia="仿宋" w:cs="仿宋"/>
          <w:sz w:val="28"/>
          <w:szCs w:val="28"/>
          <w:u w:val="single"/>
        </w:rPr>
      </w:r>
      <w:r/>
    </w:p>
    <w:p>
      <w:pPr>
        <w:pStyle w:val="1019"/>
        <w:jc w:val="left"/>
        <w:spacing w:line="560" w:lineRule="exact"/>
        <w:rPr>
          <w:rFonts w:ascii="仿宋" w:hAnsi="仿宋" w:eastAsia="仿宋" w:cs="仿宋"/>
          <w:sz w:val="20"/>
          <w:szCs w:val="20"/>
        </w:rPr>
      </w:pPr>
      <w:r>
        <w:rPr>
          <w:rFonts w:ascii="仿宋" w:hAnsi="仿宋" w:eastAsia="仿宋" w:cs="仿宋"/>
          <w:sz w:val="20"/>
          <w:szCs w:val="20"/>
        </w:rPr>
      </w:r>
      <w:r/>
    </w:p>
    <w:p>
      <w:pPr>
        <w:pStyle w:val="1019"/>
        <w:jc w:val="left"/>
        <w:spacing w:line="560" w:lineRule="exact"/>
        <w:rPr>
          <w:rFonts w:ascii="仿宋" w:hAnsi="仿宋" w:eastAsia="仿宋" w:cs="仿宋"/>
          <w:sz w:val="20"/>
          <w:szCs w:val="20"/>
        </w:rPr>
      </w:pPr>
      <w:r>
        <w:rPr>
          <w:rFonts w:ascii="仿宋" w:hAnsi="仿宋" w:eastAsia="仿宋" w:cs="仿宋"/>
          <w:sz w:val="20"/>
          <w:szCs w:val="20"/>
        </w:rPr>
      </w:r>
      <w:r/>
    </w:p>
    <w:p>
      <w:pPr>
        <w:pStyle w:val="1019"/>
        <w:jc w:val="center"/>
        <w:rPr>
          <w:rFonts w:hint="eastAsia" w:ascii="方正小标宋简体" w:hAnsi="方正小标宋简体" w:eastAsia="方正小标宋简体" w:cs="方正小标宋简体"/>
          <w:sz w:val="60"/>
          <w:szCs w:val="60"/>
          <w:lang w:eastAsia="zh-CN"/>
        </w:rPr>
      </w:pPr>
      <w:r>
        <w:rPr>
          <w:rFonts w:hint="eastAsia" w:ascii="方正小标宋简体" w:hAnsi="方正小标宋简体" w:eastAsia="方正小标宋简体" w:cs="方正小标宋简体"/>
          <w:sz w:val="60"/>
          <w:szCs w:val="60"/>
          <w:lang w:eastAsia="zh-CN"/>
        </w:rPr>
        <w:t xml:space="preserve">江苏省消防核事故应急处置专业队第二批装备器材采购及相关服务第二次</w:t>
      </w:r>
      <w:r>
        <w:rPr>
          <w:rFonts w:hint="eastAsia" w:ascii="方正小标宋简体" w:hAnsi="方正小标宋简体" w:eastAsia="方正小标宋简体" w:cs="方正小标宋简体"/>
          <w:sz w:val="60"/>
          <w:szCs w:val="60"/>
          <w:lang w:eastAsia="zh-CN"/>
        </w:rPr>
      </w:r>
      <w:r/>
    </w:p>
    <w:p>
      <w:pPr>
        <w:pStyle w:val="1019"/>
        <w:jc w:val="left"/>
        <w:spacing w:line="560" w:lineRule="exact"/>
        <w:rPr>
          <w:rFonts w:ascii="仿宋" w:hAnsi="仿宋" w:eastAsia="仿宋" w:cs="仿宋"/>
          <w:sz w:val="20"/>
          <w:szCs w:val="20"/>
        </w:rPr>
      </w:pPr>
      <w:r>
        <w:rPr>
          <w:rFonts w:ascii="仿宋" w:hAnsi="仿宋" w:eastAsia="仿宋" w:cs="仿宋"/>
          <w:sz w:val="20"/>
          <w:szCs w:val="20"/>
        </w:rPr>
      </w:r>
      <w:r/>
    </w:p>
    <w:p>
      <w:pPr>
        <w:pStyle w:val="1019"/>
        <w:jc w:val="left"/>
        <w:spacing w:line="560" w:lineRule="exact"/>
        <w:rPr>
          <w:rFonts w:ascii="仿宋" w:hAnsi="仿宋" w:eastAsia="仿宋" w:cs="仿宋"/>
          <w:sz w:val="20"/>
          <w:szCs w:val="20"/>
        </w:rPr>
      </w:pPr>
      <w:r>
        <w:rPr>
          <w:rFonts w:ascii="仿宋" w:hAnsi="仿宋" w:eastAsia="仿宋" w:cs="仿宋"/>
          <w:sz w:val="20"/>
          <w:szCs w:val="20"/>
        </w:rPr>
      </w:r>
      <w:r/>
    </w:p>
    <w:p>
      <w:pPr>
        <w:pStyle w:val="1019"/>
        <w:jc w:val="center"/>
        <w:rPr>
          <w:rFonts w:eastAsia="黑体"/>
          <w:sz w:val="28"/>
          <w:szCs w:val="28"/>
        </w:rPr>
      </w:pPr>
      <w:r>
        <w:rPr>
          <w:rFonts w:hint="eastAsia" w:ascii="方正小标宋简体" w:hAnsi="方正小标宋简体" w:eastAsia="方正小标宋简体" w:cs="方正小标宋简体"/>
          <w:sz w:val="56"/>
          <w:szCs w:val="56"/>
        </w:rPr>
        <w:t xml:space="preserve">投  标  文  件</w:t>
      </w:r>
      <w:r>
        <w:rPr>
          <w:rFonts w:eastAsia="黑体"/>
          <w:sz w:val="28"/>
          <w:szCs w:val="28"/>
        </w:rPr>
      </w:r>
      <w:r/>
    </w:p>
    <w:p>
      <w:pPr>
        <w:pStyle w:val="1019"/>
        <w:jc w:val="left"/>
        <w:spacing w:line="560" w:lineRule="exact"/>
        <w:rPr>
          <w:rFonts w:ascii="仿宋" w:hAnsi="仿宋" w:eastAsia="仿宋" w:cs="仿宋"/>
          <w:sz w:val="20"/>
          <w:szCs w:val="20"/>
        </w:rPr>
      </w:pPr>
      <w:r>
        <w:rPr>
          <w:rFonts w:ascii="仿宋" w:hAnsi="仿宋" w:eastAsia="仿宋" w:cs="仿宋"/>
          <w:sz w:val="20"/>
          <w:szCs w:val="20"/>
        </w:rPr>
      </w:r>
      <w:r/>
    </w:p>
    <w:p>
      <w:pPr>
        <w:pStyle w:val="1019"/>
        <w:jc w:val="left"/>
        <w:spacing w:line="560" w:lineRule="exact"/>
        <w:rPr>
          <w:rFonts w:ascii="仿宋" w:hAnsi="仿宋" w:eastAsia="仿宋" w:cs="仿宋"/>
          <w:sz w:val="20"/>
          <w:szCs w:val="20"/>
        </w:rPr>
      </w:pPr>
      <w:r>
        <w:rPr>
          <w:rFonts w:ascii="仿宋" w:hAnsi="仿宋" w:eastAsia="仿宋" w:cs="仿宋"/>
          <w:sz w:val="20"/>
          <w:szCs w:val="20"/>
        </w:rPr>
      </w:r>
      <w:r/>
    </w:p>
    <w:p>
      <w:pPr>
        <w:pStyle w:val="1019"/>
        <w:ind w:left="840"/>
        <w:rPr>
          <w:rFonts w:eastAsia="黑体"/>
          <w:sz w:val="28"/>
          <w:szCs w:val="28"/>
          <w:u w:val="single"/>
        </w:rPr>
      </w:pPr>
      <w:r>
        <w:rPr>
          <w:rFonts w:hint="eastAsia" w:eastAsia="黑体"/>
          <w:sz w:val="28"/>
          <w:szCs w:val="28"/>
        </w:rPr>
        <w:t xml:space="preserve">项目名称：</w:t>
      </w:r>
      <w:r>
        <w:rPr>
          <w:rFonts w:hint="eastAsia" w:eastAsia="黑体"/>
          <w:sz w:val="28"/>
          <w:szCs w:val="28"/>
          <w:u w:val="single"/>
        </w:rPr>
        <w:t xml:space="preserve"> </w:t>
      </w:r>
      <w:r>
        <w:rPr>
          <w:rFonts w:hint="eastAsia" w:eastAsia="黑体"/>
          <w:sz w:val="28"/>
          <w:szCs w:val="28"/>
          <w:u w:val="single"/>
          <w:lang w:eastAsia="zh-CN"/>
        </w:rPr>
        <w:t xml:space="preserve">江苏省消防核事故应急处置专业队第二批装备器材采购及相关服务第二次</w:t>
      </w:r>
      <w:r>
        <w:rPr>
          <w:rFonts w:hint="eastAsia" w:eastAsia="黑体"/>
          <w:sz w:val="28"/>
          <w:szCs w:val="28"/>
          <w:u w:val="single"/>
        </w:rPr>
        <w:t xml:space="preserve"> </w:t>
      </w:r>
      <w:r>
        <w:rPr>
          <w:rFonts w:eastAsia="黑体"/>
          <w:sz w:val="28"/>
          <w:szCs w:val="28"/>
          <w:u w:val="single"/>
        </w:rPr>
      </w:r>
      <w:r/>
    </w:p>
    <w:p>
      <w:pPr>
        <w:pStyle w:val="1019"/>
        <w:ind w:left="840"/>
        <w:rPr>
          <w:rFonts w:eastAsia="黑体"/>
          <w:sz w:val="28"/>
          <w:szCs w:val="28"/>
          <w:u w:val="single"/>
        </w:rPr>
      </w:pPr>
      <w:r>
        <w:rPr>
          <w:rFonts w:hint="eastAsia" w:eastAsia="黑体"/>
          <w:sz w:val="28"/>
          <w:szCs w:val="28"/>
        </w:rPr>
        <w:t xml:space="preserve">项目编号：</w:t>
      </w:r>
      <w:r>
        <w:rPr>
          <w:rFonts w:hint="eastAsia" w:eastAsia="黑体"/>
          <w:sz w:val="28"/>
          <w:szCs w:val="28"/>
          <w:u w:val="single"/>
        </w:rPr>
        <w:t xml:space="preserve"> </w:t>
      </w:r>
      <w:r>
        <w:rPr>
          <w:rFonts w:hint="eastAsia" w:ascii="黑体" w:hAnsi="黑体" w:eastAsia="黑体" w:cs="黑体"/>
          <w:sz w:val="28"/>
          <w:szCs w:val="28"/>
          <w:u w:val="single"/>
          <w:lang w:eastAsia="zh-CN"/>
        </w:rPr>
        <w:t xml:space="preserve">JSZC-320000-TYCQ-G2026-0002</w:t>
      </w:r>
      <w:r>
        <w:rPr>
          <w:rFonts w:hint="eastAsia" w:ascii="黑体" w:hAnsi="黑体" w:eastAsia="黑体" w:cs="黑体"/>
          <w:sz w:val="28"/>
          <w:szCs w:val="28"/>
          <w:u w:val="single"/>
        </w:rPr>
        <w:t xml:space="preserve"> </w:t>
      </w:r>
      <w:r>
        <w:rPr>
          <w:rFonts w:eastAsia="黑体"/>
          <w:sz w:val="28"/>
          <w:szCs w:val="28"/>
          <w:u w:val="single"/>
        </w:rPr>
      </w:r>
      <w:r/>
    </w:p>
    <w:p>
      <w:pPr>
        <w:pStyle w:val="1019"/>
        <w:ind w:left="840"/>
        <w:rPr>
          <w:rFonts w:eastAsia="黑体"/>
          <w:sz w:val="28"/>
          <w:szCs w:val="28"/>
          <w:u w:val="single"/>
        </w:rPr>
      </w:pPr>
      <w:r>
        <w:rPr>
          <w:rFonts w:hint="eastAsia" w:eastAsia="黑体"/>
          <w:sz w:val="28"/>
          <w:szCs w:val="28"/>
        </w:rPr>
        <w:t xml:space="preserve">投标供应商</w:t>
      </w:r>
      <w:r>
        <w:rPr>
          <w:rFonts w:eastAsia="黑体"/>
          <w:sz w:val="28"/>
          <w:szCs w:val="28"/>
        </w:rPr>
        <w:t xml:space="preserve">：</w:t>
      </w:r>
      <w:r>
        <w:rPr>
          <w:rFonts w:eastAsia="黑体"/>
          <w:sz w:val="28"/>
          <w:szCs w:val="28"/>
          <w:u w:val="single"/>
        </w:rPr>
        <w:t xml:space="preserve">                     </w:t>
      </w:r>
      <w:r>
        <w:rPr>
          <w:rFonts w:hint="eastAsia" w:eastAsia="黑体"/>
          <w:sz w:val="28"/>
          <w:szCs w:val="28"/>
          <w:u w:val="single"/>
        </w:rPr>
        <w:t xml:space="preserve">  </w:t>
      </w:r>
      <w:r>
        <w:rPr>
          <w:rFonts w:eastAsia="黑体"/>
          <w:sz w:val="28"/>
          <w:szCs w:val="28"/>
          <w:u w:val="single"/>
        </w:rPr>
        <w:t xml:space="preserve">       </w:t>
      </w:r>
      <w:r>
        <w:rPr>
          <w:rFonts w:eastAsia="黑体"/>
          <w:sz w:val="28"/>
          <w:szCs w:val="28"/>
        </w:rPr>
        <w:t xml:space="preserve">（盖单位章）</w:t>
      </w:r>
      <w:r>
        <w:rPr>
          <w:rFonts w:eastAsia="黑体"/>
          <w:sz w:val="28"/>
          <w:szCs w:val="28"/>
          <w:u w:val="single"/>
        </w:rPr>
      </w:r>
      <w:r/>
    </w:p>
    <w:p>
      <w:pPr>
        <w:pStyle w:val="1019"/>
        <w:ind w:left="840"/>
        <w:rPr>
          <w:rFonts w:eastAsia="黑体"/>
          <w:sz w:val="28"/>
          <w:szCs w:val="28"/>
        </w:rPr>
      </w:pPr>
      <w:r>
        <w:rPr>
          <w:rFonts w:eastAsia="黑体"/>
          <w:sz w:val="28"/>
          <w:szCs w:val="28"/>
        </w:rPr>
        <w:t xml:space="preserve">法定代表人或其委托代理人：</w:t>
      </w:r>
      <w:r>
        <w:rPr>
          <w:rFonts w:eastAsia="黑体"/>
          <w:sz w:val="28"/>
          <w:szCs w:val="28"/>
          <w:u w:val="single"/>
        </w:rPr>
        <w:t xml:space="preserve">                </w:t>
      </w:r>
      <w:r>
        <w:rPr>
          <w:rFonts w:eastAsia="黑体"/>
          <w:sz w:val="28"/>
          <w:szCs w:val="28"/>
        </w:rPr>
        <w:t xml:space="preserve">（签字</w:t>
      </w:r>
      <w:r>
        <w:rPr>
          <w:rFonts w:hint="eastAsia" w:eastAsia="黑体"/>
          <w:sz w:val="28"/>
          <w:szCs w:val="28"/>
        </w:rPr>
        <w:t xml:space="preserve">/签章</w:t>
      </w:r>
      <w:r>
        <w:rPr>
          <w:rFonts w:eastAsia="黑体"/>
          <w:sz w:val="28"/>
          <w:szCs w:val="28"/>
        </w:rPr>
        <w:t xml:space="preserve">）</w:t>
      </w:r>
      <w:r>
        <w:rPr>
          <w:rFonts w:eastAsia="黑体"/>
          <w:sz w:val="28"/>
          <w:szCs w:val="28"/>
        </w:rPr>
      </w:r>
      <w:r/>
    </w:p>
    <w:p>
      <w:pPr>
        <w:pStyle w:val="1019"/>
        <w:jc w:val="center"/>
        <w:rPr>
          <w:rFonts w:eastAsia="黑体"/>
          <w:sz w:val="28"/>
          <w:szCs w:val="28"/>
          <w:u w:val="single"/>
        </w:rPr>
      </w:pPr>
      <w:r>
        <w:rPr>
          <w:rFonts w:eastAsia="黑体"/>
          <w:sz w:val="28"/>
          <w:szCs w:val="28"/>
          <w:u w:val="single"/>
        </w:rPr>
      </w:r>
      <w:r/>
    </w:p>
    <w:p>
      <w:pPr>
        <w:pStyle w:val="1019"/>
        <w:jc w:val="center"/>
        <w:rPr>
          <w:rFonts w:eastAsia="黑体"/>
          <w:sz w:val="28"/>
          <w:szCs w:val="28"/>
        </w:rPr>
      </w:pPr>
      <w:r>
        <w:rPr>
          <w:rFonts w:hint="eastAsia" w:eastAsia="黑体"/>
          <w:sz w:val="28"/>
          <w:szCs w:val="28"/>
          <w:u w:val="single"/>
        </w:rPr>
        <w:t xml:space="preserve">        </w:t>
      </w:r>
      <w:r>
        <w:rPr>
          <w:rFonts w:eastAsia="黑体"/>
          <w:sz w:val="28"/>
          <w:szCs w:val="28"/>
        </w:rPr>
        <w:t xml:space="preserve">年</w:t>
      </w:r>
      <w:r>
        <w:rPr>
          <w:rFonts w:hint="eastAsia" w:eastAsia="黑体"/>
          <w:sz w:val="28"/>
          <w:szCs w:val="28"/>
          <w:u w:val="single"/>
        </w:rPr>
        <w:t xml:space="preserve">        </w:t>
      </w:r>
      <w:r>
        <w:rPr>
          <w:rFonts w:eastAsia="黑体"/>
          <w:sz w:val="28"/>
          <w:szCs w:val="28"/>
        </w:rPr>
        <w:t xml:space="preserve">月</w:t>
      </w:r>
      <w:r>
        <w:rPr>
          <w:rFonts w:hint="eastAsia" w:eastAsia="黑体"/>
          <w:sz w:val="28"/>
          <w:szCs w:val="28"/>
          <w:u w:val="single"/>
        </w:rPr>
        <w:t xml:space="preserve">        </w:t>
      </w:r>
      <w:r>
        <w:rPr>
          <w:rFonts w:eastAsia="黑体"/>
          <w:sz w:val="28"/>
          <w:szCs w:val="28"/>
        </w:rPr>
        <w:t xml:space="preserve">日</w:t>
      </w:r>
      <w:r>
        <w:rPr>
          <w:rFonts w:eastAsia="黑体"/>
          <w:sz w:val="28"/>
          <w:szCs w:val="28"/>
        </w:rPr>
      </w:r>
      <w:r/>
    </w:p>
    <w:p>
      <w:pPr>
        <w:pStyle w:val="1062"/>
        <w:jc w:val="center"/>
        <w:spacing w:before="156" w:after="156" w:line="560" w:lineRule="exact"/>
        <w:rPr>
          <w:rFonts w:hint="eastAsia" w:ascii="楷体" w:hAnsi="楷体" w:eastAsia="楷体" w:cs="楷体"/>
          <w:b/>
          <w:bCs/>
          <w:sz w:val="32"/>
          <w:szCs w:val="32"/>
        </w:rPr>
      </w:pPr>
      <w:r>
        <w:rPr>
          <w:rFonts w:eastAsia="黑体"/>
          <w:sz w:val="28"/>
          <w:szCs w:val="28"/>
        </w:rPr>
        <w:br w:type="page" w:clear="all"/>
      </w:r>
      <w:bookmarkEnd w:id="117"/>
      <w:r/>
      <w:bookmarkEnd w:id="118"/>
      <w:r/>
      <w:bookmarkEnd w:id="119"/>
      <w:r/>
      <w:bookmarkEnd w:id="120"/>
      <w:r/>
      <w:bookmarkStart w:id="125" w:name="_Toc12959"/>
      <w:r/>
      <w:bookmarkStart w:id="126" w:name="_Toc23936"/>
      <w:r>
        <w:rPr>
          <w:rFonts w:hint="eastAsia" w:ascii="楷体" w:hAnsi="楷体" w:eastAsia="楷体" w:cs="楷体"/>
          <w:b/>
          <w:bCs/>
          <w:sz w:val="32"/>
          <w:szCs w:val="32"/>
        </w:rPr>
        <w:t xml:space="preserve">一、投标函</w:t>
      </w:r>
      <w:bookmarkEnd w:id="121"/>
      <w:r/>
      <w:bookmarkEnd w:id="122"/>
      <w:r/>
      <w:bookmarkEnd w:id="123"/>
      <w:r/>
      <w:bookmarkEnd w:id="125"/>
      <w:r/>
      <w:bookmarkEnd w:id="126"/>
      <w:r>
        <w:rPr>
          <w:rFonts w:hint="eastAsia" w:ascii="楷体" w:hAnsi="楷体" w:eastAsia="楷体" w:cs="楷体"/>
          <w:b/>
          <w:bCs/>
          <w:sz w:val="32"/>
          <w:szCs w:val="32"/>
        </w:rPr>
      </w:r>
      <w:r/>
    </w:p>
    <w:p>
      <w:pPr>
        <w:pStyle w:val="1019"/>
        <w:spacing w:line="480" w:lineRule="exact"/>
        <w:rPr>
          <w:rFonts w:ascii="仿宋" w:hAnsi="仿宋" w:eastAsia="仿宋" w:cs="仿宋"/>
          <w:sz w:val="24"/>
        </w:rPr>
      </w:pPr>
      <w:r>
        <w:rPr>
          <w:rFonts w:hint="eastAsia" w:ascii="仿宋" w:hAnsi="仿宋" w:eastAsia="仿宋" w:cs="仿宋"/>
          <w:sz w:val="24"/>
          <w:u w:val="single"/>
          <w:lang w:eastAsia="zh-CN"/>
        </w:rPr>
        <w:t xml:space="preserve">江苏省国防动员办公室</w:t>
      </w:r>
      <w:r>
        <w:rPr>
          <w:rFonts w:hint="eastAsia" w:ascii="仿宋" w:hAnsi="仿宋" w:eastAsia="仿宋" w:cs="仿宋"/>
          <w:sz w:val="24"/>
          <w:u w:val="single"/>
        </w:rPr>
        <w:t xml:space="preserve">：</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你们项目名称：</w:t>
      </w:r>
      <w:r>
        <w:rPr>
          <w:rFonts w:hint="eastAsia" w:ascii="仿宋" w:hAnsi="仿宋" w:eastAsia="仿宋" w:cs="仿宋"/>
          <w:sz w:val="24"/>
          <w:u w:val="single"/>
        </w:rPr>
        <w:t xml:space="preserve">           （项目编号为：        ）</w:t>
      </w:r>
      <w:r>
        <w:rPr>
          <w:rFonts w:hint="eastAsia" w:ascii="仿宋" w:hAnsi="仿宋" w:eastAsia="仿宋" w:cs="仿宋"/>
          <w:sz w:val="24"/>
        </w:rPr>
        <w:t xml:space="preserve">投标文件（包括更正公告，如果有的话）收悉，我们经详细审阅和研究，现决定参加投标。</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1.我们郑重承诺：我们是符合招标文件中规定的投标供应商，并严格遵守招标文件中的规定，本投标文件中提供的所有材料均是真实有效的。</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2.我们已详细审核全部招标文件及其有效补充文件，我们接受招标文件的所有的条款和规定。我们放弃对招标文件任何误解的权利，提交投标文件后，</w:t>
      </w:r>
      <w:r>
        <w:rPr>
          <w:rFonts w:hint="eastAsia" w:ascii="仿宋" w:hAnsi="仿宋" w:eastAsia="仿宋" w:cs="仿宋"/>
          <w:b/>
          <w:bCs/>
          <w:sz w:val="24"/>
        </w:rPr>
        <w:t xml:space="preserve">不对招标文件本身提出质疑</w:t>
      </w:r>
      <w:r>
        <w:rPr>
          <w:rFonts w:hint="eastAsia" w:ascii="仿宋" w:hAnsi="仿宋" w:eastAsia="仿宋" w:cs="仿宋"/>
          <w:sz w:val="24"/>
        </w:rPr>
        <w:t xml:space="preserve">。否则，属于不诚信和故意扰乱招标活动行为，我们将无条件接受处罚。 </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我们同意按照本招标文件第二章“投标供应商须知”第3.6条的规定，本投标文件的有效期为从投标截止之日起计算的90日，在此期间，本投标文件将始终对我们具有约束力，并可随时被接受。如果我们中标，本投标文件在此期间之后将继续保持有效。</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4.我们同意提供采购代理机构要求的有关本次招标的所有资料。</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5.我们理解你们无义务必须接受投标报价最低的投标，并有权拒绝所有的投标。同时也理解你们不承担我们本次投标的费用。</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6.如果我们中标，为执行合同，我们将按投标</w:t>
      </w:r>
      <w:r>
        <w:rPr>
          <w:rFonts w:hint="eastAsia" w:ascii="仿宋" w:hAnsi="仿宋" w:eastAsia="仿宋" w:cs="仿宋"/>
          <w:sz w:val="24"/>
          <w:lang w:val="en-US" w:eastAsia="zh-CN"/>
        </w:rPr>
        <w:t xml:space="preserve">人</w:t>
      </w:r>
      <w:r>
        <w:rPr>
          <w:rFonts w:hint="eastAsia" w:ascii="仿宋" w:hAnsi="仿宋" w:eastAsia="仿宋" w:cs="仿宋"/>
          <w:sz w:val="24"/>
        </w:rPr>
        <w:t xml:space="preserve">须知有关要求提供必要的履约保证。</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7.承诺如下：</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（1）我方具有履行合同所必需的设备和专业技术能力。</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（2）我方在参加本次招标活动前三年内，在经营活动中没有重大违法记录。</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（3）我方符合法律、行政法规规定的其他条件。</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（4）我方不是为招标项目提供整体设计、规范编制或者项目管理、监理、检测等服务的单位。</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（5）我方不存在单位负责人为同一人或者存在直接控股、管理关系的不同投标供应商，同时参加同一合同项下的招标活动；</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（6）经自查，我方没有被“信用中国”网站(www.creditchina.gov.cn)列入失信被执行人、重大税收违法失信主体；没有被中国政府采购网(www.ccgp.gov.cn)）列入政府采购严重违法失信行为记录名单。</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（7）我方不是联合体投标，如果我们中标，不会将项目转包、分包。</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8．</w:t>
      </w:r>
      <w:r>
        <w:rPr>
          <w:rFonts w:hint="eastAsia" w:ascii="仿宋" w:hAnsi="仿宋" w:eastAsia="仿宋" w:cs="仿宋"/>
          <w:sz w:val="24"/>
          <w:u w:val="single"/>
        </w:rPr>
        <w:t xml:space="preserve">                              </w:t>
      </w:r>
      <w:r>
        <w:rPr>
          <w:rFonts w:hint="eastAsia" w:ascii="仿宋" w:hAnsi="仿宋" w:eastAsia="仿宋" w:cs="仿宋"/>
          <w:sz w:val="24"/>
        </w:rPr>
        <w:t xml:space="preserve">（其他补充说明）。</w:t>
      </w:r>
      <w:r>
        <w:rPr>
          <w:rFonts w:ascii="仿宋" w:hAnsi="仿宋" w:eastAsia="仿宋" w:cs="仿宋"/>
          <w:sz w:val="24"/>
        </w:rPr>
      </w:r>
      <w:r/>
    </w:p>
    <w:p>
      <w:pPr>
        <w:pStyle w:val="1019"/>
        <w:spacing w:line="480" w:lineRule="exact"/>
        <w:rPr>
          <w:rFonts w:ascii="仿宋" w:hAnsi="仿宋" w:eastAsia="仿宋" w:cs="仿宋"/>
          <w:sz w:val="24"/>
        </w:rPr>
      </w:pPr>
      <w:r>
        <w:rPr>
          <w:rFonts w:ascii="仿宋" w:hAnsi="仿宋" w:eastAsia="仿宋" w:cs="仿宋"/>
          <w:sz w:val="24"/>
        </w:rPr>
      </w:r>
      <w:r/>
    </w:p>
    <w:p>
      <w:pPr>
        <w:pStyle w:val="1019"/>
        <w:ind w:left="2520"/>
        <w:spacing w:line="480" w:lineRule="exact"/>
        <w:rPr>
          <w:rFonts w:ascii="仿宋" w:hAnsi="仿宋" w:eastAsia="仿宋" w:cs="仿宋"/>
          <w:sz w:val="24"/>
        </w:rPr>
      </w:pPr>
      <w:r>
        <w:rPr>
          <w:rFonts w:hint="eastAsia" w:ascii="仿宋" w:hAnsi="仿宋" w:eastAsia="仿宋" w:cs="仿宋"/>
          <w:sz w:val="24"/>
        </w:rPr>
        <w:t xml:space="preserve">投标供应商：</w:t>
      </w:r>
      <w:r>
        <w:rPr>
          <w:rFonts w:hint="eastAsia" w:ascii="仿宋" w:hAnsi="仿宋" w:eastAsia="仿宋" w:cs="仿宋"/>
          <w:sz w:val="24"/>
          <w:u w:val="single"/>
        </w:rPr>
        <w:t xml:space="preserve">                    </w:t>
      </w:r>
      <w:r>
        <w:rPr>
          <w:rFonts w:hint="eastAsia" w:ascii="仿宋" w:hAnsi="仿宋" w:eastAsia="仿宋" w:cs="仿宋"/>
          <w:sz w:val="24"/>
        </w:rPr>
        <w:t xml:space="preserve">（盖单位章）</w:t>
      </w:r>
      <w:r>
        <w:rPr>
          <w:rFonts w:ascii="仿宋" w:hAnsi="仿宋" w:eastAsia="仿宋" w:cs="仿宋"/>
          <w:sz w:val="24"/>
        </w:rPr>
      </w:r>
      <w:r/>
    </w:p>
    <w:p>
      <w:pPr>
        <w:pStyle w:val="1019"/>
        <w:ind w:left="2520"/>
        <w:spacing w:line="480" w:lineRule="exact"/>
        <w:rPr>
          <w:rFonts w:ascii="仿宋" w:hAnsi="仿宋" w:eastAsia="仿宋" w:cs="仿宋"/>
          <w:sz w:val="24"/>
        </w:rPr>
      </w:pPr>
      <w:r>
        <w:rPr>
          <w:rFonts w:hint="eastAsia" w:ascii="仿宋" w:hAnsi="仿宋" w:eastAsia="仿宋" w:cs="仿宋"/>
          <w:sz w:val="24"/>
        </w:rPr>
        <w:t xml:space="preserve">法定代表人或其委托代理人：</w:t>
      </w:r>
      <w:r>
        <w:rPr>
          <w:rFonts w:hint="eastAsia" w:ascii="仿宋" w:hAnsi="仿宋" w:eastAsia="仿宋" w:cs="仿宋"/>
          <w:sz w:val="24"/>
          <w:u w:val="single"/>
        </w:rPr>
        <w:t xml:space="preserve">          </w:t>
      </w:r>
      <w:r>
        <w:rPr>
          <w:rFonts w:hint="eastAsia" w:ascii="仿宋" w:hAnsi="仿宋" w:eastAsia="仿宋" w:cs="仿宋"/>
          <w:sz w:val="24"/>
        </w:rPr>
        <w:t xml:space="preserve">（签字）</w:t>
      </w:r>
      <w:r>
        <w:rPr>
          <w:rFonts w:ascii="仿宋" w:hAnsi="仿宋" w:eastAsia="仿宋" w:cs="仿宋"/>
          <w:sz w:val="24"/>
        </w:rPr>
      </w:r>
      <w:r/>
    </w:p>
    <w:p>
      <w:pPr>
        <w:pStyle w:val="1019"/>
        <w:ind w:left="2520"/>
        <w:spacing w:line="480" w:lineRule="exact"/>
        <w:rPr>
          <w:rFonts w:ascii="仿宋" w:hAnsi="仿宋" w:eastAsia="仿宋" w:cs="仿宋"/>
          <w:sz w:val="24"/>
        </w:rPr>
      </w:pPr>
      <w:r>
        <w:rPr>
          <w:rFonts w:hint="eastAsia" w:ascii="仿宋" w:hAnsi="仿宋" w:eastAsia="仿宋" w:cs="仿宋"/>
          <w:sz w:val="24"/>
        </w:rPr>
        <w:t xml:space="preserve">地址：</w:t>
      </w:r>
      <w:r>
        <w:rPr>
          <w:rFonts w:hint="eastAsia" w:ascii="仿宋" w:hAnsi="仿宋" w:eastAsia="仿宋" w:cs="仿宋"/>
          <w:sz w:val="24"/>
          <w:u w:val="single"/>
        </w:rPr>
        <w:t xml:space="preserve">                                     </w:t>
      </w:r>
      <w:r>
        <w:rPr>
          <w:rFonts w:ascii="仿宋" w:hAnsi="仿宋" w:eastAsia="仿宋" w:cs="仿宋"/>
          <w:sz w:val="24"/>
        </w:rPr>
      </w:r>
      <w:r/>
    </w:p>
    <w:p>
      <w:pPr>
        <w:pStyle w:val="1019"/>
        <w:ind w:left="2520"/>
        <w:spacing w:line="480" w:lineRule="exact"/>
        <w:rPr>
          <w:rFonts w:ascii="仿宋" w:hAnsi="仿宋" w:eastAsia="仿宋" w:cs="仿宋"/>
          <w:sz w:val="24"/>
        </w:rPr>
      </w:pPr>
      <w:r>
        <w:rPr>
          <w:rFonts w:hint="eastAsia" w:ascii="仿宋" w:hAnsi="仿宋" w:eastAsia="仿宋" w:cs="仿宋"/>
          <w:sz w:val="24"/>
        </w:rPr>
        <w:t xml:space="preserve">网址：</w:t>
      </w:r>
      <w:r>
        <w:rPr>
          <w:rFonts w:hint="eastAsia" w:ascii="仿宋" w:hAnsi="仿宋" w:eastAsia="仿宋" w:cs="仿宋"/>
          <w:sz w:val="24"/>
          <w:u w:val="single"/>
        </w:rPr>
        <w:t xml:space="preserve">                                     </w:t>
      </w:r>
      <w:r>
        <w:rPr>
          <w:rFonts w:ascii="仿宋" w:hAnsi="仿宋" w:eastAsia="仿宋" w:cs="仿宋"/>
          <w:sz w:val="24"/>
        </w:rPr>
      </w:r>
      <w:r/>
    </w:p>
    <w:p>
      <w:pPr>
        <w:pStyle w:val="1019"/>
        <w:ind w:left="2520"/>
        <w:spacing w:line="480" w:lineRule="exact"/>
        <w:rPr>
          <w:rFonts w:ascii="仿宋" w:hAnsi="仿宋" w:eastAsia="仿宋" w:cs="仿宋"/>
          <w:sz w:val="24"/>
        </w:rPr>
      </w:pPr>
      <w:r>
        <w:rPr>
          <w:rFonts w:hint="eastAsia" w:ascii="仿宋" w:hAnsi="仿宋" w:eastAsia="仿宋" w:cs="仿宋"/>
          <w:sz w:val="24"/>
        </w:rPr>
        <w:t xml:space="preserve">电话：</w:t>
      </w:r>
      <w:r>
        <w:rPr>
          <w:rFonts w:hint="eastAsia" w:ascii="仿宋" w:hAnsi="仿宋" w:eastAsia="仿宋" w:cs="仿宋"/>
          <w:sz w:val="24"/>
          <w:u w:val="single"/>
        </w:rPr>
        <w:t xml:space="preserve">                                     </w:t>
      </w:r>
      <w:r>
        <w:rPr>
          <w:rFonts w:ascii="仿宋" w:hAnsi="仿宋" w:eastAsia="仿宋" w:cs="仿宋"/>
          <w:sz w:val="24"/>
        </w:rPr>
      </w:r>
      <w:r/>
    </w:p>
    <w:p>
      <w:pPr>
        <w:pStyle w:val="1019"/>
        <w:ind w:left="2520"/>
        <w:spacing w:line="480" w:lineRule="exact"/>
        <w:rPr>
          <w:rFonts w:ascii="仿宋" w:hAnsi="仿宋" w:eastAsia="仿宋" w:cs="仿宋"/>
          <w:sz w:val="24"/>
        </w:rPr>
      </w:pPr>
      <w:r>
        <w:rPr>
          <w:rFonts w:hint="eastAsia" w:ascii="仿宋" w:hAnsi="仿宋" w:eastAsia="仿宋" w:cs="仿宋"/>
          <w:sz w:val="24"/>
        </w:rPr>
        <w:t xml:space="preserve">传真：</w:t>
      </w:r>
      <w:r>
        <w:rPr>
          <w:rFonts w:hint="eastAsia" w:ascii="仿宋" w:hAnsi="仿宋" w:eastAsia="仿宋" w:cs="仿宋"/>
          <w:sz w:val="24"/>
          <w:u w:val="single"/>
        </w:rPr>
        <w:t xml:space="preserve">                                     </w:t>
      </w:r>
      <w:r>
        <w:rPr>
          <w:rFonts w:ascii="仿宋" w:hAnsi="仿宋" w:eastAsia="仿宋" w:cs="仿宋"/>
          <w:sz w:val="24"/>
        </w:rPr>
      </w:r>
      <w:r/>
    </w:p>
    <w:p>
      <w:pPr>
        <w:pStyle w:val="1019"/>
        <w:ind w:left="2520"/>
        <w:spacing w:line="480" w:lineRule="exact"/>
        <w:rPr>
          <w:rFonts w:ascii="仿宋" w:hAnsi="仿宋" w:eastAsia="仿宋" w:cs="仿宋"/>
          <w:sz w:val="24"/>
        </w:rPr>
      </w:pPr>
      <w:r>
        <w:rPr>
          <w:rFonts w:hint="eastAsia" w:ascii="仿宋" w:hAnsi="仿宋" w:eastAsia="仿宋" w:cs="仿宋"/>
          <w:sz w:val="24"/>
        </w:rPr>
        <w:t xml:space="preserve">邮政编码：</w:t>
      </w:r>
      <w:r>
        <w:rPr>
          <w:rFonts w:hint="eastAsia" w:ascii="仿宋" w:hAnsi="仿宋" w:eastAsia="仿宋" w:cs="仿宋"/>
          <w:sz w:val="24"/>
          <w:u w:val="single"/>
        </w:rPr>
        <w:t xml:space="preserve">                                 </w:t>
      </w:r>
      <w:r>
        <w:rPr>
          <w:rFonts w:ascii="仿宋" w:hAnsi="仿宋" w:eastAsia="仿宋" w:cs="仿宋"/>
          <w:sz w:val="24"/>
        </w:rPr>
      </w:r>
      <w:r/>
    </w:p>
    <w:p>
      <w:pPr>
        <w:pStyle w:val="1019"/>
        <w:spacing w:line="480" w:lineRule="exact"/>
        <w:rPr>
          <w:rFonts w:ascii="仿宋" w:hAnsi="仿宋" w:eastAsia="仿宋" w:cs="仿宋"/>
          <w:sz w:val="24"/>
        </w:rPr>
      </w:pPr>
      <w:r>
        <w:rPr>
          <w:rFonts w:ascii="仿宋" w:hAnsi="仿宋" w:eastAsia="仿宋" w:cs="仿宋"/>
          <w:sz w:val="24"/>
        </w:rPr>
      </w:r>
      <w:r/>
    </w:p>
    <w:p>
      <w:pPr>
        <w:pStyle w:val="1019"/>
        <w:jc w:val="right"/>
        <w:spacing w:line="480" w:lineRule="exact"/>
        <w:rPr>
          <w:rFonts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 xml:space="preserve">年</w:t>
      </w:r>
      <w:r>
        <w:rPr>
          <w:rFonts w:hint="eastAsia" w:ascii="仿宋" w:hAnsi="仿宋" w:eastAsia="仿宋" w:cs="仿宋"/>
          <w:sz w:val="24"/>
          <w:u w:val="single"/>
        </w:rPr>
        <w:t xml:space="preserve">        </w:t>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rPr>
        <w:t xml:space="preserve">日</w:t>
      </w:r>
      <w:r>
        <w:rPr>
          <w:rFonts w:ascii="仿宋" w:hAnsi="仿宋" w:eastAsia="仿宋" w:cs="仿宋"/>
          <w:sz w:val="24"/>
        </w:rPr>
      </w:r>
      <w:r/>
    </w:p>
    <w:p>
      <w:pPr>
        <w:pStyle w:val="1019"/>
        <w:spacing w:line="440" w:lineRule="exact"/>
        <w:rPr>
          <w:rFonts w:eastAsia="黑体"/>
          <w:szCs w:val="21"/>
        </w:rPr>
      </w:pPr>
      <w:r>
        <w:rPr>
          <w:rFonts w:eastAsia="黑体"/>
          <w:szCs w:val="21"/>
        </w:rPr>
      </w:r>
      <w:r/>
    </w:p>
    <w:p>
      <w:pPr>
        <w:pStyle w:val="1019"/>
        <w:spacing w:line="440" w:lineRule="exact"/>
        <w:rPr>
          <w:rFonts w:eastAsia="黑体"/>
          <w:sz w:val="20"/>
          <w:szCs w:val="20"/>
        </w:rPr>
        <w:sectPr>
          <w:footnotePr/>
          <w:endnotePr/>
          <w:type w:val="nextPage"/>
          <w:pgSz w:w="11906" w:h="16838" w:orient="portrait"/>
          <w:pgMar w:top="1417" w:right="1134" w:bottom="1417" w:left="1417" w:header="851" w:footer="992" w:gutter="0"/>
          <w:pgNumType w:start="1"/>
          <w:cols w:num="1" w:sep="0" w:space="1701" w:equalWidth="1"/>
          <w:docGrid w:linePitch="360"/>
        </w:sectPr>
      </w:pPr>
      <w:r>
        <w:rPr>
          <w:rFonts w:eastAsia="黑体"/>
          <w:sz w:val="20"/>
          <w:szCs w:val="20"/>
        </w:rPr>
      </w:r>
      <w:r/>
    </w:p>
    <w:p>
      <w:pPr>
        <w:pStyle w:val="1062"/>
        <w:jc w:val="center"/>
        <w:spacing w:before="156" w:after="156" w:line="560" w:lineRule="exact"/>
        <w:rPr>
          <w:rFonts w:hint="eastAsia" w:ascii="楷体" w:hAnsi="楷体" w:eastAsia="楷体" w:cs="楷体"/>
          <w:b/>
          <w:bCs/>
          <w:sz w:val="32"/>
          <w:szCs w:val="32"/>
        </w:rPr>
      </w:pPr>
      <w:r/>
      <w:bookmarkStart w:id="127" w:name="_Toc5182"/>
      <w:r/>
      <w:bookmarkStart w:id="128" w:name="_Toc25276"/>
      <w:r/>
      <w:bookmarkStart w:id="129" w:name="_Toc152045791"/>
      <w:r/>
      <w:bookmarkStart w:id="130" w:name="_Toc144974860"/>
      <w:r/>
      <w:bookmarkStart w:id="131" w:name="_Toc152042580"/>
      <w:r>
        <w:rPr>
          <w:rFonts w:hint="eastAsia" w:ascii="楷体" w:hAnsi="楷体" w:eastAsia="楷体" w:cs="楷体"/>
          <w:b/>
          <w:bCs/>
          <w:sz w:val="32"/>
          <w:szCs w:val="32"/>
        </w:rPr>
        <w:t xml:space="preserve">二、法定代表人身份证明</w:t>
      </w:r>
      <w:bookmarkEnd w:id="127"/>
      <w:r>
        <w:rPr>
          <w:rFonts w:hint="eastAsia" w:ascii="楷体" w:hAnsi="楷体" w:eastAsia="楷体" w:cs="楷体"/>
          <w:b/>
          <w:bCs/>
          <w:sz w:val="32"/>
          <w:szCs w:val="32"/>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投标供应商名称：</w:t>
      </w:r>
      <w:r>
        <w:rPr>
          <w:rFonts w:hint="eastAsia" w:ascii="仿宋" w:hAnsi="仿宋" w:eastAsia="仿宋" w:cs="仿宋"/>
          <w:sz w:val="24"/>
          <w:u w:val="single"/>
        </w:rPr>
        <w:t xml:space="preserve">                         </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单位性质：</w:t>
      </w:r>
      <w:r>
        <w:rPr>
          <w:rFonts w:hint="eastAsia" w:ascii="仿宋" w:hAnsi="仿宋" w:eastAsia="仿宋" w:cs="仿宋"/>
          <w:sz w:val="24"/>
          <w:u w:val="single"/>
        </w:rPr>
        <w:t xml:space="preserve">                               </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地址：</w:t>
      </w:r>
      <w:r>
        <w:rPr>
          <w:rFonts w:hint="eastAsia" w:ascii="仿宋" w:hAnsi="仿宋" w:eastAsia="仿宋" w:cs="仿宋"/>
          <w:sz w:val="24"/>
          <w:u w:val="single"/>
        </w:rPr>
        <w:t xml:space="preserve">                                   </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成立时间：</w:t>
      </w:r>
      <w:r>
        <w:rPr>
          <w:rFonts w:hint="eastAsia" w:ascii="仿宋" w:hAnsi="仿宋" w:eastAsia="仿宋" w:cs="仿宋"/>
          <w:sz w:val="24"/>
          <w:u w:val="single"/>
        </w:rPr>
        <w:t xml:space="preserve">         </w:t>
      </w:r>
      <w:r>
        <w:rPr>
          <w:rFonts w:hint="eastAsia" w:ascii="仿宋" w:hAnsi="仿宋" w:eastAsia="仿宋" w:cs="仿宋"/>
          <w:sz w:val="24"/>
        </w:rPr>
        <w:t xml:space="preserve"> 年</w:t>
      </w:r>
      <w:r>
        <w:rPr>
          <w:rFonts w:hint="eastAsia" w:ascii="仿宋" w:hAnsi="仿宋" w:eastAsia="仿宋" w:cs="仿宋"/>
          <w:sz w:val="24"/>
          <w:u w:val="single"/>
        </w:rPr>
        <w:t xml:space="preserve">       </w:t>
      </w:r>
      <w:r>
        <w:rPr>
          <w:rFonts w:hint="eastAsia" w:ascii="仿宋" w:hAnsi="仿宋" w:eastAsia="仿宋" w:cs="仿宋"/>
          <w:sz w:val="24"/>
        </w:rPr>
        <w:t xml:space="preserve"> 月</w:t>
      </w:r>
      <w:r>
        <w:rPr>
          <w:rFonts w:hint="eastAsia" w:ascii="仿宋" w:hAnsi="仿宋" w:eastAsia="仿宋" w:cs="仿宋"/>
          <w:sz w:val="24"/>
          <w:u w:val="single"/>
        </w:rPr>
        <w:t xml:space="preserve">       </w:t>
      </w:r>
      <w:r>
        <w:rPr>
          <w:rFonts w:hint="eastAsia" w:ascii="仿宋" w:hAnsi="仿宋" w:eastAsia="仿宋" w:cs="仿宋"/>
          <w:sz w:val="24"/>
        </w:rPr>
        <w:t xml:space="preserve"> 日</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经营期限：</w:t>
      </w:r>
      <w:r>
        <w:rPr>
          <w:rFonts w:hint="eastAsia" w:ascii="仿宋" w:hAnsi="仿宋" w:eastAsia="仿宋" w:cs="仿宋"/>
          <w:sz w:val="24"/>
          <w:u w:val="single"/>
        </w:rPr>
        <w:t xml:space="preserve">                               </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姓名：</w:t>
      </w:r>
      <w:r>
        <w:rPr>
          <w:rFonts w:hint="eastAsia" w:ascii="仿宋" w:hAnsi="仿宋" w:eastAsia="仿宋" w:cs="仿宋"/>
          <w:sz w:val="24"/>
          <w:u w:val="single"/>
        </w:rPr>
        <w:t xml:space="preserve">      </w:t>
      </w:r>
      <w:r>
        <w:rPr>
          <w:rFonts w:hint="eastAsia" w:ascii="仿宋" w:hAnsi="仿宋" w:eastAsia="仿宋" w:cs="仿宋"/>
          <w:sz w:val="24"/>
        </w:rPr>
        <w:t xml:space="preserve"> 性别：</w:t>
      </w:r>
      <w:r>
        <w:rPr>
          <w:rFonts w:hint="eastAsia" w:ascii="仿宋" w:hAnsi="仿宋" w:eastAsia="仿宋" w:cs="仿宋"/>
          <w:sz w:val="24"/>
          <w:u w:val="single"/>
        </w:rPr>
        <w:t xml:space="preserve">      </w:t>
      </w:r>
      <w:r>
        <w:rPr>
          <w:rFonts w:hint="eastAsia" w:ascii="仿宋" w:hAnsi="仿宋" w:eastAsia="仿宋" w:cs="仿宋"/>
          <w:sz w:val="24"/>
        </w:rPr>
        <w:t xml:space="preserve">  年龄：</w:t>
      </w:r>
      <w:r>
        <w:rPr>
          <w:rFonts w:hint="eastAsia" w:ascii="仿宋" w:hAnsi="仿宋" w:eastAsia="仿宋" w:cs="仿宋"/>
          <w:sz w:val="24"/>
          <w:u w:val="single"/>
        </w:rPr>
        <w:t xml:space="preserve">      </w:t>
      </w:r>
      <w:r>
        <w:rPr>
          <w:rFonts w:hint="eastAsia" w:ascii="仿宋" w:hAnsi="仿宋" w:eastAsia="仿宋" w:cs="仿宋"/>
          <w:sz w:val="24"/>
        </w:rPr>
        <w:t xml:space="preserve">  职务：</w:t>
      </w:r>
      <w:r>
        <w:rPr>
          <w:rFonts w:hint="eastAsia" w:ascii="仿宋" w:hAnsi="仿宋" w:eastAsia="仿宋" w:cs="仿宋"/>
          <w:sz w:val="24"/>
          <w:u w:val="single"/>
        </w:rPr>
        <w:t xml:space="preserve">      </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系</w:t>
      </w:r>
      <w:r>
        <w:rPr>
          <w:rFonts w:hint="eastAsia" w:ascii="仿宋" w:hAnsi="仿宋" w:eastAsia="仿宋" w:cs="仿宋"/>
          <w:sz w:val="24"/>
          <w:u w:val="single"/>
        </w:rPr>
        <w:t xml:space="preserve">                    </w:t>
      </w:r>
      <w:r>
        <w:rPr>
          <w:rFonts w:hint="eastAsia" w:ascii="仿宋" w:hAnsi="仿宋" w:eastAsia="仿宋" w:cs="仿宋"/>
          <w:sz w:val="24"/>
        </w:rPr>
        <w:t xml:space="preserve">（投标供应商名称）的法定代表人。</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特此证明。</w:t>
      </w:r>
      <w:r>
        <w:rPr>
          <w:rFonts w:ascii="仿宋" w:hAnsi="仿宋" w:eastAsia="仿宋" w:cs="仿宋"/>
          <w:sz w:val="24"/>
        </w:rPr>
      </w:r>
      <w:r/>
    </w:p>
    <w:p>
      <w:pPr>
        <w:pStyle w:val="1019"/>
        <w:spacing w:line="480" w:lineRule="exact"/>
        <w:rPr>
          <w:rFonts w:ascii="仿宋" w:hAnsi="仿宋" w:eastAsia="仿宋" w:cs="仿宋"/>
          <w:sz w:val="24"/>
        </w:rPr>
      </w:pPr>
      <w:r>
        <w:rPr>
          <w:rFonts w:ascii="仿宋" w:hAnsi="仿宋" w:eastAsia="仿宋" w:cs="仿宋"/>
          <w:sz w:val="24"/>
        </w:rPr>
      </w:r>
      <w:r/>
    </w:p>
    <w:p>
      <w:pPr>
        <w:pStyle w:val="1019"/>
        <w:spacing w:line="480" w:lineRule="exact"/>
        <w:rPr>
          <w:rFonts w:ascii="仿宋" w:hAnsi="仿宋" w:eastAsia="仿宋" w:cs="仿宋"/>
          <w:sz w:val="24"/>
        </w:rPr>
      </w:pPr>
      <w:r>
        <w:rPr>
          <w:rFonts w:ascii="仿宋" w:hAnsi="仿宋" w:eastAsia="仿宋" w:cs="仿宋"/>
          <w:sz w:val="24"/>
        </w:rPr>
      </w:r>
      <w:r/>
    </w:p>
    <w:p>
      <w:pPr>
        <w:pStyle w:val="1019"/>
        <w:jc w:val="right"/>
        <w:spacing w:line="480" w:lineRule="exact"/>
        <w:rPr>
          <w:rFonts w:ascii="仿宋" w:hAnsi="仿宋" w:eastAsia="仿宋" w:cs="仿宋"/>
          <w:sz w:val="24"/>
        </w:rPr>
      </w:pPr>
      <w:r>
        <w:rPr>
          <w:rFonts w:hint="eastAsia" w:ascii="仿宋" w:hAnsi="仿宋" w:eastAsia="仿宋" w:cs="仿宋"/>
          <w:sz w:val="24"/>
        </w:rPr>
        <w:t xml:space="preserve">投标供应商：</w:t>
      </w:r>
      <w:r>
        <w:rPr>
          <w:rFonts w:hint="eastAsia" w:ascii="仿宋" w:hAnsi="仿宋" w:eastAsia="仿宋" w:cs="仿宋"/>
          <w:sz w:val="24"/>
          <w:u w:val="single"/>
        </w:rPr>
        <w:t xml:space="preserve">                </w:t>
      </w:r>
      <w:r>
        <w:rPr>
          <w:rFonts w:hint="eastAsia" w:ascii="仿宋" w:hAnsi="仿宋" w:eastAsia="仿宋" w:cs="仿宋"/>
          <w:sz w:val="24"/>
        </w:rPr>
        <w:t xml:space="preserve">（盖单位章）</w:t>
      </w:r>
      <w:r>
        <w:rPr>
          <w:rFonts w:ascii="仿宋" w:hAnsi="仿宋" w:eastAsia="仿宋" w:cs="仿宋"/>
          <w:sz w:val="24"/>
        </w:rPr>
      </w:r>
      <w:r/>
    </w:p>
    <w:p>
      <w:pPr>
        <w:pStyle w:val="1019"/>
        <w:jc w:val="right"/>
        <w:spacing w:line="480" w:lineRule="exact"/>
        <w:rPr>
          <w:rFonts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 xml:space="preserve">年</w:t>
      </w:r>
      <w:r>
        <w:rPr>
          <w:rFonts w:hint="eastAsia" w:ascii="仿宋" w:hAnsi="仿宋" w:eastAsia="仿宋" w:cs="仿宋"/>
          <w:sz w:val="24"/>
          <w:u w:val="single"/>
        </w:rPr>
        <w:t xml:space="preserve">    </w:t>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rPr>
        <w:t xml:space="preserve">日</w:t>
      </w:r>
      <w:r>
        <w:rPr>
          <w:rFonts w:ascii="仿宋" w:hAnsi="仿宋" w:eastAsia="仿宋" w:cs="仿宋"/>
          <w:sz w:val="24"/>
        </w:rPr>
      </w:r>
      <w:r/>
    </w:p>
    <w:p>
      <w:pPr>
        <w:pStyle w:val="1019"/>
        <w:jc w:val="center"/>
        <w:spacing w:line="480" w:lineRule="exact"/>
        <w:rPr>
          <w:rFonts w:ascii="仿宋" w:hAnsi="仿宋" w:eastAsia="仿宋" w:cs="仿宋"/>
          <w:sz w:val="24"/>
        </w:rPr>
        <w:sectPr>
          <w:footnotePr/>
          <w:endnotePr/>
          <w:type w:val="nextPage"/>
          <w:pgSz w:w="11906" w:h="16838" w:orient="portrait"/>
          <w:pgMar w:top="1417" w:right="1134" w:bottom="1417" w:left="1417" w:header="851" w:footer="992" w:gutter="0"/>
          <w:pgNumType w:start="1"/>
          <w:cols w:num="1" w:sep="0" w:space="1701" w:equalWidth="1"/>
          <w:docGrid w:linePitch="360"/>
        </w:sectPr>
      </w:pPr>
      <w:r>
        <w:rPr>
          <w:rFonts w:ascii="仿宋" w:hAnsi="仿宋" w:eastAsia="仿宋" w:cs="仿宋"/>
          <w:sz w:val="24"/>
        </w:rPr>
      </w:r>
      <w:r/>
    </w:p>
    <w:p>
      <w:pPr>
        <w:pStyle w:val="1062"/>
        <w:jc w:val="center"/>
        <w:spacing w:before="156" w:after="156" w:line="560" w:lineRule="exact"/>
        <w:rPr>
          <w:rFonts w:hint="eastAsia" w:ascii="楷体" w:hAnsi="楷体" w:eastAsia="楷体" w:cs="楷体"/>
          <w:b/>
          <w:bCs/>
          <w:sz w:val="32"/>
          <w:szCs w:val="32"/>
        </w:rPr>
      </w:pPr>
      <w:r/>
      <w:bookmarkStart w:id="132" w:name="_Toc144974861"/>
      <w:r/>
      <w:bookmarkStart w:id="133" w:name="_Toc152045792"/>
      <w:r/>
      <w:bookmarkStart w:id="134" w:name="_Toc1391"/>
      <w:r/>
      <w:bookmarkStart w:id="135" w:name="_Toc152042581"/>
      <w:r/>
      <w:bookmarkStart w:id="136" w:name="_Toc29363"/>
      <w:r>
        <w:rPr>
          <w:rFonts w:hint="eastAsia" w:ascii="楷体" w:hAnsi="楷体" w:eastAsia="楷体" w:cs="楷体"/>
          <w:b/>
          <w:bCs/>
          <w:sz w:val="32"/>
          <w:szCs w:val="32"/>
        </w:rPr>
        <w:t xml:space="preserve">三、授权委托书</w:t>
      </w:r>
      <w:bookmarkEnd w:id="132"/>
      <w:r/>
      <w:bookmarkEnd w:id="133"/>
      <w:r/>
      <w:bookmarkEnd w:id="134"/>
      <w:r/>
      <w:bookmarkEnd w:id="135"/>
      <w:r/>
      <w:bookmarkEnd w:id="136"/>
      <w:r>
        <w:rPr>
          <w:rFonts w:hint="eastAsia" w:ascii="楷体" w:hAnsi="楷体" w:eastAsia="楷体" w:cs="楷体"/>
          <w:b/>
          <w:bCs/>
          <w:sz w:val="32"/>
          <w:szCs w:val="32"/>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本人</w:t>
      </w:r>
      <w:r>
        <w:rPr>
          <w:rFonts w:hint="eastAsia" w:ascii="仿宋" w:hAnsi="仿宋" w:eastAsia="仿宋" w:cs="仿宋"/>
          <w:sz w:val="24"/>
          <w:u w:val="single"/>
        </w:rPr>
        <w:t xml:space="preserve">    </w:t>
      </w:r>
      <w:r>
        <w:rPr>
          <w:rFonts w:hint="eastAsia" w:ascii="仿宋" w:hAnsi="仿宋" w:eastAsia="仿宋" w:cs="仿宋"/>
          <w:sz w:val="24"/>
        </w:rPr>
        <w:t xml:space="preserve">（姓名）系</w:t>
      </w:r>
      <w:r>
        <w:rPr>
          <w:rFonts w:hint="eastAsia" w:ascii="仿宋" w:hAnsi="仿宋" w:eastAsia="仿宋" w:cs="仿宋"/>
          <w:sz w:val="24"/>
          <w:u w:val="single"/>
        </w:rPr>
        <w:t xml:space="preserve">    </w:t>
      </w:r>
      <w:r>
        <w:rPr>
          <w:rFonts w:hint="eastAsia" w:ascii="仿宋" w:hAnsi="仿宋" w:eastAsia="仿宋" w:cs="仿宋"/>
          <w:sz w:val="24"/>
        </w:rPr>
        <w:t xml:space="preserve">（投标供应商名称）的法定代表人，现委托</w:t>
      </w:r>
      <w:r>
        <w:rPr>
          <w:rFonts w:hint="eastAsia" w:ascii="仿宋" w:hAnsi="仿宋" w:eastAsia="仿宋" w:cs="仿宋"/>
          <w:sz w:val="24"/>
          <w:u w:val="single"/>
        </w:rPr>
        <w:t xml:space="preserve">    </w:t>
      </w:r>
      <w:r>
        <w:rPr>
          <w:rFonts w:hint="eastAsia" w:ascii="仿宋" w:hAnsi="仿宋" w:eastAsia="仿宋" w:cs="仿宋"/>
          <w:sz w:val="24"/>
        </w:rPr>
        <w:t xml:space="preserve">（姓名）为我方代理人。代理人根据授权，以我方名义签署、澄清、说明、补正、递交、撤回、修改</w:t>
      </w:r>
      <w:r>
        <w:rPr>
          <w:rFonts w:hint="eastAsia" w:ascii="仿宋" w:hAnsi="仿宋" w:eastAsia="仿宋" w:cs="仿宋"/>
          <w:sz w:val="24"/>
          <w:u w:val="single"/>
        </w:rPr>
        <w:t xml:space="preserve">项目名称：     、项目编号：     </w:t>
      </w:r>
      <w:r>
        <w:rPr>
          <w:rFonts w:hint="eastAsia" w:ascii="仿宋" w:hAnsi="仿宋" w:eastAsia="仿宋" w:cs="仿宋"/>
          <w:sz w:val="24"/>
        </w:rPr>
        <w:t xml:space="preserve">投标文件、签订合同和处理有关事宜，其法律后果由我方承担。</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委托期限：</w:t>
      </w:r>
      <w:r>
        <w:rPr>
          <w:rFonts w:hint="eastAsia" w:ascii="仿宋" w:hAnsi="仿宋" w:eastAsia="仿宋" w:cs="仿宋"/>
          <w:sz w:val="24"/>
          <w:u w:val="single"/>
        </w:rPr>
        <w:t xml:space="preserve">             </w:t>
      </w:r>
      <w:r>
        <w:rPr>
          <w:rFonts w:hint="eastAsia" w:ascii="仿宋" w:hAnsi="仿宋" w:eastAsia="仿宋" w:cs="仿宋"/>
          <w:sz w:val="24"/>
        </w:rPr>
        <w:t xml:space="preserve">。</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代理人无转委托权。</w:t>
      </w:r>
      <w:r>
        <w:rPr>
          <w:rFonts w:ascii="仿宋" w:hAnsi="仿宋" w:eastAsia="仿宋" w:cs="仿宋"/>
          <w:sz w:val="24"/>
        </w:rPr>
      </w:r>
      <w:r/>
    </w:p>
    <w:p>
      <w:pPr>
        <w:pStyle w:val="1019"/>
        <w:ind w:firstLine="480"/>
        <w:spacing w:line="480" w:lineRule="exact"/>
        <w:rPr>
          <w:rFonts w:ascii="仿宋" w:hAnsi="仿宋" w:eastAsia="仿宋" w:cs="仿宋"/>
          <w:sz w:val="24"/>
        </w:rPr>
      </w:pPr>
      <w:r>
        <w:rPr>
          <w:rFonts w:hint="eastAsia" w:ascii="仿宋" w:hAnsi="仿宋" w:eastAsia="仿宋" w:cs="仿宋"/>
          <w:sz w:val="24"/>
        </w:rPr>
        <w:t xml:space="preserve">附：</w:t>
      </w:r>
      <w:r>
        <w:rPr>
          <w:rFonts w:ascii="仿宋" w:hAnsi="仿宋" w:eastAsia="仿宋" w:cs="仿宋"/>
          <w:sz w:val="24"/>
        </w:rPr>
      </w:r>
      <w:r/>
    </w:p>
    <w:p>
      <w:pPr>
        <w:pStyle w:val="1019"/>
        <w:spacing w:line="440" w:lineRule="exact"/>
        <w:rPr>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3069590</wp:posOffset>
                </wp:positionH>
                <wp:positionV relativeFrom="paragraph">
                  <wp:posOffset>69850</wp:posOffset>
                </wp:positionV>
                <wp:extent cx="2131695" cy="1175385"/>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2131695" cy="1175385"/>
                        </a:xfrm>
                        <a:prstGeom prst="rect">
                          <a:avLst/>
                        </a:prstGeom>
                        <a:solidFill>
                          <a:srgbClr val="FFFFFF"/>
                        </a:solidFill>
                        <a:ln w="6350">
                          <a:solidFill>
                            <a:srgbClr val="000000"/>
                          </a:solidFill>
                        </a:ln>
                      </wps:spPr>
                      <wps:txbx>
                        <w:txbxContent>
                          <w:p>
                            <w:pPr>
                              <w:pStyle w:val="1019"/>
                              <w:jc w:val="center"/>
                              <w:rPr>
                                <w:rFonts w:ascii="仿宋" w:hAnsi="仿宋" w:eastAsia="仿宋" w:cs="仿宋"/>
                                <w:sz w:val="24"/>
                              </w:rPr>
                            </w:pPr>
                            <w:r>
                              <w:rPr>
                                <w:rFonts w:ascii="仿宋" w:hAnsi="仿宋" w:eastAsia="仿宋" w:cs="仿宋"/>
                                <w:sz w:val="24"/>
                              </w:rPr>
                            </w:r>
                            <w:r/>
                          </w:p>
                          <w:p>
                            <w:pPr>
                              <w:pStyle w:val="1019"/>
                              <w:jc w:val="center"/>
                              <w:rPr>
                                <w:rFonts w:ascii="仿宋" w:hAnsi="仿宋" w:eastAsia="仿宋" w:cs="仿宋"/>
                                <w:sz w:val="24"/>
                              </w:rPr>
                            </w:pPr>
                            <w:r>
                              <w:rPr>
                                <w:rFonts w:ascii="仿宋" w:hAnsi="仿宋" w:eastAsia="仿宋" w:cs="仿宋"/>
                                <w:sz w:val="24"/>
                              </w:rPr>
                            </w:r>
                            <w:r/>
                          </w:p>
                          <w:p>
                            <w:pPr>
                              <w:pStyle w:val="1019"/>
                              <w:jc w:val="center"/>
                              <w:rPr>
                                <w:rFonts w:ascii="仿宋" w:hAnsi="仿宋" w:eastAsia="仿宋" w:cs="仿宋"/>
                                <w:sz w:val="24"/>
                              </w:rPr>
                            </w:pPr>
                            <w:r>
                              <w:rPr>
                                <w:rFonts w:hint="eastAsia" w:ascii="仿宋" w:hAnsi="仿宋" w:eastAsia="仿宋" w:cs="仿宋"/>
                                <w:sz w:val="24"/>
                              </w:rPr>
                              <w:t xml:space="preserve">法定代表人身份</w:t>
                            </w:r>
                            <w:r>
                              <w:rPr>
                                <w:rFonts w:ascii="仿宋" w:hAnsi="仿宋" w:eastAsia="仿宋" w:cs="仿宋"/>
                                <w:sz w:val="24"/>
                              </w:rPr>
                            </w:r>
                            <w:r/>
                          </w:p>
                          <w:p>
                            <w:pPr>
                              <w:pStyle w:val="1019"/>
                              <w:jc w:val="center"/>
                              <w:rPr>
                                <w:rFonts w:ascii="仿宋" w:hAnsi="仿宋" w:eastAsia="仿宋" w:cs="仿宋"/>
                                <w:sz w:val="24"/>
                              </w:rPr>
                            </w:pPr>
                            <w:r>
                              <w:rPr>
                                <w:rFonts w:hint="eastAsia" w:ascii="仿宋" w:hAnsi="仿宋" w:eastAsia="仿宋" w:cs="仿宋"/>
                                <w:sz w:val="24"/>
                              </w:rPr>
                              <w:t xml:space="preserve">反面</w:t>
                            </w:r>
                            <w:r>
                              <w:rPr>
                                <w:rFonts w:ascii="仿宋" w:hAnsi="仿宋" w:eastAsia="仿宋" w:cs="仿宋"/>
                                <w:sz w:val="24"/>
                              </w:rPr>
                            </w:r>
                            <w:r/>
                          </w:p>
                          <w:p>
                            <w:pPr>
                              <w:pStyle w:val="1019"/>
                            </w:pPr>
                            <w:r/>
                            <w:r/>
                          </w:p>
                        </w:txbxContent>
                      </wps:txbx>
                      <wps:bodyPr wrap="square" upright="1"/>
                    </wps:wsp>
                  </a:graphicData>
                </a:graphic>
              </wp:anchor>
            </w:drawing>
          </mc:Choice>
          <mc:Fallback>
            <w:pict>
              <v:shape id="shape 9" o:spid="_x0000_s9" o:spt="202" type="#_x0000_t202" style="position:absolute;z-index:251658241;o:allowoverlap:true;o:allowincell:true;mso-position-horizontal-relative:text;margin-left:241.7pt;mso-position-horizontal:absolute;mso-position-vertical-relative:text;margin-top:5.5pt;mso-position-vertical:absolute;width:167.8pt;height:92.5pt;mso-wrap-distance-left:9.0pt;mso-wrap-distance-top:0.0pt;mso-wrap-distance-right:9.0pt;mso-wrap-distance-bottom:0.0pt;visibility:visible;" fillcolor="#FFFFFF" strokecolor="#000000" strokeweight="0.50pt">
                <v:textbox inset="0,0,0,0">
                  <w:txbxContent>
                    <w:p>
                      <w:pPr>
                        <w:pStyle w:val="1019"/>
                        <w:jc w:val="center"/>
                        <w:rPr>
                          <w:rFonts w:ascii="仿宋" w:hAnsi="仿宋" w:eastAsia="仿宋" w:cs="仿宋"/>
                          <w:sz w:val="24"/>
                        </w:rPr>
                      </w:pPr>
                      <w:r>
                        <w:rPr>
                          <w:rFonts w:ascii="仿宋" w:hAnsi="仿宋" w:eastAsia="仿宋" w:cs="仿宋"/>
                          <w:sz w:val="24"/>
                        </w:rPr>
                      </w:r>
                      <w:r/>
                    </w:p>
                    <w:p>
                      <w:pPr>
                        <w:pStyle w:val="1019"/>
                        <w:jc w:val="center"/>
                        <w:rPr>
                          <w:rFonts w:ascii="仿宋" w:hAnsi="仿宋" w:eastAsia="仿宋" w:cs="仿宋"/>
                          <w:sz w:val="24"/>
                        </w:rPr>
                      </w:pPr>
                      <w:r>
                        <w:rPr>
                          <w:rFonts w:ascii="仿宋" w:hAnsi="仿宋" w:eastAsia="仿宋" w:cs="仿宋"/>
                          <w:sz w:val="24"/>
                        </w:rPr>
                      </w:r>
                      <w:r/>
                    </w:p>
                    <w:p>
                      <w:pPr>
                        <w:pStyle w:val="1019"/>
                        <w:jc w:val="center"/>
                        <w:rPr>
                          <w:rFonts w:ascii="仿宋" w:hAnsi="仿宋" w:eastAsia="仿宋" w:cs="仿宋"/>
                          <w:sz w:val="24"/>
                        </w:rPr>
                      </w:pPr>
                      <w:r>
                        <w:rPr>
                          <w:rFonts w:hint="eastAsia" w:ascii="仿宋" w:hAnsi="仿宋" w:eastAsia="仿宋" w:cs="仿宋"/>
                          <w:sz w:val="24"/>
                        </w:rPr>
                        <w:t xml:space="preserve">法定代表人身份</w:t>
                      </w:r>
                      <w:r>
                        <w:rPr>
                          <w:rFonts w:ascii="仿宋" w:hAnsi="仿宋" w:eastAsia="仿宋" w:cs="仿宋"/>
                          <w:sz w:val="24"/>
                        </w:rPr>
                      </w:r>
                      <w:r/>
                    </w:p>
                    <w:p>
                      <w:pPr>
                        <w:pStyle w:val="1019"/>
                        <w:jc w:val="center"/>
                        <w:rPr>
                          <w:rFonts w:ascii="仿宋" w:hAnsi="仿宋" w:eastAsia="仿宋" w:cs="仿宋"/>
                          <w:sz w:val="24"/>
                        </w:rPr>
                      </w:pPr>
                      <w:r>
                        <w:rPr>
                          <w:rFonts w:hint="eastAsia" w:ascii="仿宋" w:hAnsi="仿宋" w:eastAsia="仿宋" w:cs="仿宋"/>
                          <w:sz w:val="24"/>
                        </w:rPr>
                        <w:t xml:space="preserve">反面</w:t>
                      </w:r>
                      <w:r>
                        <w:rPr>
                          <w:rFonts w:ascii="仿宋" w:hAnsi="仿宋" w:eastAsia="仿宋" w:cs="仿宋"/>
                          <w:sz w:val="24"/>
                        </w:rPr>
                      </w:r>
                      <w:r/>
                    </w:p>
                    <w:p>
                      <w:pPr>
                        <w:pStyle w:val="101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335915</wp:posOffset>
                </wp:positionH>
                <wp:positionV relativeFrom="paragraph">
                  <wp:posOffset>83820</wp:posOffset>
                </wp:positionV>
                <wp:extent cx="2044700" cy="114681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2044700" cy="1146810"/>
                        </a:xfrm>
                        <a:prstGeom prst="rect">
                          <a:avLst/>
                        </a:prstGeom>
                        <a:solidFill>
                          <a:srgbClr val="FFFFFF"/>
                        </a:solidFill>
                        <a:ln w="6350">
                          <a:solidFill>
                            <a:srgbClr val="000000"/>
                          </a:solidFill>
                        </a:ln>
                      </wps:spPr>
                      <wps:txbx>
                        <w:txbxContent>
                          <w:p>
                            <w:pPr>
                              <w:pStyle w:val="1019"/>
                              <w:jc w:val="center"/>
                              <w:rPr>
                                <w:rFonts w:ascii="仿宋" w:hAnsi="仿宋" w:eastAsia="仿宋" w:cs="仿宋"/>
                                <w:sz w:val="24"/>
                              </w:rPr>
                            </w:pPr>
                            <w:r>
                              <w:rPr>
                                <w:rFonts w:ascii="仿宋" w:hAnsi="仿宋" w:eastAsia="仿宋" w:cs="仿宋"/>
                                <w:sz w:val="24"/>
                              </w:rPr>
                            </w:r>
                            <w:r/>
                          </w:p>
                          <w:p>
                            <w:pPr>
                              <w:pStyle w:val="1019"/>
                              <w:jc w:val="center"/>
                              <w:rPr>
                                <w:rFonts w:ascii="仿宋" w:hAnsi="仿宋" w:eastAsia="仿宋" w:cs="仿宋"/>
                                <w:sz w:val="24"/>
                              </w:rPr>
                            </w:pPr>
                            <w:r>
                              <w:rPr>
                                <w:rFonts w:ascii="仿宋" w:hAnsi="仿宋" w:eastAsia="仿宋" w:cs="仿宋"/>
                                <w:sz w:val="24"/>
                              </w:rPr>
                            </w:r>
                            <w:r/>
                          </w:p>
                          <w:p>
                            <w:pPr>
                              <w:pStyle w:val="1019"/>
                              <w:jc w:val="center"/>
                              <w:rPr>
                                <w:rFonts w:ascii="仿宋" w:hAnsi="仿宋" w:eastAsia="仿宋" w:cs="仿宋"/>
                                <w:sz w:val="24"/>
                              </w:rPr>
                            </w:pPr>
                            <w:r>
                              <w:rPr>
                                <w:rFonts w:hint="eastAsia" w:ascii="仿宋" w:hAnsi="仿宋" w:eastAsia="仿宋" w:cs="仿宋"/>
                                <w:sz w:val="24"/>
                              </w:rPr>
                              <w:t xml:space="preserve">法定代表人身份</w:t>
                            </w:r>
                            <w:r>
                              <w:rPr>
                                <w:rFonts w:ascii="仿宋" w:hAnsi="仿宋" w:eastAsia="仿宋" w:cs="仿宋"/>
                                <w:sz w:val="24"/>
                              </w:rPr>
                            </w:r>
                            <w:r/>
                          </w:p>
                          <w:p>
                            <w:pPr>
                              <w:pStyle w:val="1019"/>
                              <w:jc w:val="center"/>
                              <w:rPr>
                                <w:rFonts w:ascii="仿宋" w:hAnsi="仿宋" w:eastAsia="仿宋" w:cs="仿宋"/>
                                <w:sz w:val="24"/>
                              </w:rPr>
                            </w:pPr>
                            <w:r>
                              <w:rPr>
                                <w:rFonts w:hint="eastAsia" w:ascii="仿宋" w:hAnsi="仿宋" w:eastAsia="仿宋" w:cs="仿宋"/>
                                <w:sz w:val="24"/>
                              </w:rPr>
                              <w:t xml:space="preserve">正面</w:t>
                            </w:r>
                            <w:r>
                              <w:rPr>
                                <w:rFonts w:ascii="仿宋" w:hAnsi="仿宋" w:eastAsia="仿宋" w:cs="仿宋"/>
                                <w:sz w:val="24"/>
                              </w:rPr>
                            </w:r>
                            <w:r/>
                          </w:p>
                          <w:p>
                            <w:pPr>
                              <w:pStyle w:val="1019"/>
                            </w:pPr>
                            <w:r/>
                            <w:r/>
                          </w:p>
                        </w:txbxContent>
                      </wps:txbx>
                      <wps:bodyPr wrap="square" upright="1"/>
                    </wps:wsp>
                  </a:graphicData>
                </a:graphic>
              </wp:anchor>
            </w:drawing>
          </mc:Choice>
          <mc:Fallback>
            <w:pict>
              <v:shape id="shape 10" o:spid="_x0000_s10" o:spt="202" type="#_x0000_t202" style="position:absolute;z-index:524288;o:allowoverlap:true;o:allowincell:true;mso-position-horizontal-relative:text;margin-left:26.4pt;mso-position-horizontal:absolute;mso-position-vertical-relative:text;margin-top:6.6pt;mso-position-vertical:absolute;width:161.0pt;height:90.3pt;mso-wrap-distance-left:9.0pt;mso-wrap-distance-top:0.0pt;mso-wrap-distance-right:9.0pt;mso-wrap-distance-bottom:0.0pt;visibility:visible;" fillcolor="#FFFFFF" strokecolor="#000000" strokeweight="0.50pt">
                <v:textbox inset="0,0,0,0">
                  <w:txbxContent>
                    <w:p>
                      <w:pPr>
                        <w:pStyle w:val="1019"/>
                        <w:jc w:val="center"/>
                        <w:rPr>
                          <w:rFonts w:ascii="仿宋" w:hAnsi="仿宋" w:eastAsia="仿宋" w:cs="仿宋"/>
                          <w:sz w:val="24"/>
                        </w:rPr>
                      </w:pPr>
                      <w:r>
                        <w:rPr>
                          <w:rFonts w:ascii="仿宋" w:hAnsi="仿宋" w:eastAsia="仿宋" w:cs="仿宋"/>
                          <w:sz w:val="24"/>
                        </w:rPr>
                      </w:r>
                      <w:r/>
                    </w:p>
                    <w:p>
                      <w:pPr>
                        <w:pStyle w:val="1019"/>
                        <w:jc w:val="center"/>
                        <w:rPr>
                          <w:rFonts w:ascii="仿宋" w:hAnsi="仿宋" w:eastAsia="仿宋" w:cs="仿宋"/>
                          <w:sz w:val="24"/>
                        </w:rPr>
                      </w:pPr>
                      <w:r>
                        <w:rPr>
                          <w:rFonts w:ascii="仿宋" w:hAnsi="仿宋" w:eastAsia="仿宋" w:cs="仿宋"/>
                          <w:sz w:val="24"/>
                        </w:rPr>
                      </w:r>
                      <w:r/>
                    </w:p>
                    <w:p>
                      <w:pPr>
                        <w:pStyle w:val="1019"/>
                        <w:jc w:val="center"/>
                        <w:rPr>
                          <w:rFonts w:ascii="仿宋" w:hAnsi="仿宋" w:eastAsia="仿宋" w:cs="仿宋"/>
                          <w:sz w:val="24"/>
                        </w:rPr>
                      </w:pPr>
                      <w:r>
                        <w:rPr>
                          <w:rFonts w:hint="eastAsia" w:ascii="仿宋" w:hAnsi="仿宋" w:eastAsia="仿宋" w:cs="仿宋"/>
                          <w:sz w:val="24"/>
                        </w:rPr>
                        <w:t xml:space="preserve">法定代表人身份</w:t>
                      </w:r>
                      <w:r>
                        <w:rPr>
                          <w:rFonts w:ascii="仿宋" w:hAnsi="仿宋" w:eastAsia="仿宋" w:cs="仿宋"/>
                          <w:sz w:val="24"/>
                        </w:rPr>
                      </w:r>
                      <w:r/>
                    </w:p>
                    <w:p>
                      <w:pPr>
                        <w:pStyle w:val="1019"/>
                        <w:jc w:val="center"/>
                        <w:rPr>
                          <w:rFonts w:ascii="仿宋" w:hAnsi="仿宋" w:eastAsia="仿宋" w:cs="仿宋"/>
                          <w:sz w:val="24"/>
                        </w:rPr>
                      </w:pPr>
                      <w:r>
                        <w:rPr>
                          <w:rFonts w:hint="eastAsia" w:ascii="仿宋" w:hAnsi="仿宋" w:eastAsia="仿宋" w:cs="仿宋"/>
                          <w:sz w:val="24"/>
                        </w:rPr>
                        <w:t xml:space="preserve">正面</w:t>
                      </w:r>
                      <w:r>
                        <w:rPr>
                          <w:rFonts w:ascii="仿宋" w:hAnsi="仿宋" w:eastAsia="仿宋" w:cs="仿宋"/>
                          <w:sz w:val="24"/>
                        </w:rPr>
                      </w:r>
                      <w:r/>
                    </w:p>
                    <w:p>
                      <w:pPr>
                        <w:pStyle w:val="1019"/>
                      </w:pPr>
                      <w:r/>
                      <w:r/>
                    </w:p>
                  </w:txbxContent>
                </v:textbox>
              </v:shape>
            </w:pict>
          </mc:Fallback>
        </mc:AlternateContent>
      </w:r>
      <w:r>
        <w:rPr>
          <w:szCs w:val="21"/>
        </w:rPr>
      </w:r>
      <w:r/>
    </w:p>
    <w:p>
      <w:pPr>
        <w:pStyle w:val="1019"/>
        <w:spacing w:line="440" w:lineRule="exact"/>
        <w:rPr>
          <w:szCs w:val="21"/>
        </w:rPr>
      </w:pPr>
      <w:r>
        <w:rPr>
          <w:szCs w:val="21"/>
        </w:rPr>
      </w:r>
      <w:r/>
    </w:p>
    <w:p>
      <w:pPr>
        <w:pStyle w:val="1019"/>
        <w:spacing w:line="440" w:lineRule="exact"/>
        <w:rPr>
          <w:szCs w:val="21"/>
        </w:rPr>
      </w:pPr>
      <w:r>
        <w:rPr>
          <w:szCs w:val="21"/>
        </w:rPr>
      </w:r>
      <w:r/>
    </w:p>
    <w:p>
      <w:pPr>
        <w:pStyle w:val="1019"/>
        <w:spacing w:line="440" w:lineRule="exact"/>
        <w:rPr>
          <w:szCs w:val="21"/>
        </w:rPr>
      </w:pPr>
      <w:r>
        <w:rPr>
          <w:szCs w:val="21"/>
        </w:rPr>
      </w:r>
      <w:r/>
    </w:p>
    <w:p>
      <w:pPr>
        <w:pStyle w:val="1019"/>
        <w:spacing w:line="440" w:lineRule="exact"/>
        <w:rPr>
          <w:szCs w:val="21"/>
        </w:rPr>
      </w:pPr>
      <w:r>
        <w:rPr>
          <w:szCs w:val="21"/>
        </w:rPr>
      </w:r>
      <w:r/>
    </w:p>
    <w:p>
      <w:pPr>
        <w:pStyle w:val="1019"/>
        <w:spacing w:line="440" w:lineRule="exact"/>
        <w:rPr>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3065780</wp:posOffset>
                </wp:positionH>
                <wp:positionV relativeFrom="paragraph">
                  <wp:posOffset>27305</wp:posOffset>
                </wp:positionV>
                <wp:extent cx="2129790" cy="1185545"/>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2129790" cy="1185545"/>
                        </a:xfrm>
                        <a:prstGeom prst="rect">
                          <a:avLst/>
                        </a:prstGeom>
                        <a:solidFill>
                          <a:srgbClr val="FFFFFF"/>
                        </a:solidFill>
                        <a:ln w="6350">
                          <a:solidFill>
                            <a:srgbClr val="000000"/>
                          </a:solidFill>
                        </a:ln>
                      </wps:spPr>
                      <wps:txbx>
                        <w:txbxContent>
                          <w:p>
                            <w:pPr>
                              <w:pStyle w:val="1019"/>
                              <w:jc w:val="center"/>
                              <w:rPr>
                                <w:rFonts w:ascii="仿宋" w:hAnsi="仿宋" w:eastAsia="仿宋" w:cs="仿宋"/>
                                <w:sz w:val="24"/>
                              </w:rPr>
                            </w:pPr>
                            <w:r>
                              <w:rPr>
                                <w:rFonts w:ascii="仿宋" w:hAnsi="仿宋" w:eastAsia="仿宋" w:cs="仿宋"/>
                                <w:sz w:val="24"/>
                              </w:rPr>
                            </w:r>
                            <w:r/>
                          </w:p>
                          <w:p>
                            <w:pPr>
                              <w:pStyle w:val="1019"/>
                              <w:jc w:val="center"/>
                              <w:rPr>
                                <w:rFonts w:ascii="仿宋" w:hAnsi="仿宋" w:eastAsia="仿宋" w:cs="仿宋"/>
                                <w:sz w:val="24"/>
                              </w:rPr>
                            </w:pPr>
                            <w:r>
                              <w:rPr>
                                <w:rFonts w:ascii="仿宋" w:hAnsi="仿宋" w:eastAsia="仿宋" w:cs="仿宋"/>
                                <w:sz w:val="24"/>
                              </w:rPr>
                            </w:r>
                            <w:r/>
                          </w:p>
                          <w:p>
                            <w:pPr>
                              <w:pStyle w:val="1019"/>
                              <w:jc w:val="center"/>
                              <w:rPr>
                                <w:rFonts w:ascii="仿宋" w:hAnsi="仿宋" w:eastAsia="仿宋" w:cs="仿宋"/>
                                <w:sz w:val="24"/>
                              </w:rPr>
                            </w:pPr>
                            <w:r>
                              <w:rPr>
                                <w:rFonts w:hint="eastAsia" w:ascii="仿宋" w:hAnsi="仿宋" w:eastAsia="仿宋" w:cs="仿宋"/>
                                <w:sz w:val="24"/>
                              </w:rPr>
                              <w:t xml:space="preserve">授权代表身份</w:t>
                            </w:r>
                            <w:r>
                              <w:rPr>
                                <w:rFonts w:ascii="仿宋" w:hAnsi="仿宋" w:eastAsia="仿宋" w:cs="仿宋"/>
                                <w:sz w:val="24"/>
                              </w:rPr>
                            </w:r>
                            <w:r/>
                          </w:p>
                          <w:p>
                            <w:pPr>
                              <w:pStyle w:val="1019"/>
                              <w:jc w:val="center"/>
                              <w:rPr>
                                <w:rFonts w:ascii="仿宋" w:hAnsi="仿宋" w:eastAsia="仿宋" w:cs="仿宋"/>
                                <w:sz w:val="24"/>
                              </w:rPr>
                            </w:pPr>
                            <w:r>
                              <w:rPr>
                                <w:rFonts w:hint="eastAsia" w:ascii="仿宋" w:hAnsi="仿宋" w:eastAsia="仿宋" w:cs="仿宋"/>
                                <w:sz w:val="24"/>
                              </w:rPr>
                              <w:t xml:space="preserve">反面</w:t>
                            </w:r>
                            <w:r>
                              <w:rPr>
                                <w:rFonts w:ascii="仿宋" w:hAnsi="仿宋" w:eastAsia="仿宋" w:cs="仿宋"/>
                                <w:sz w:val="24"/>
                              </w:rPr>
                            </w:r>
                            <w:r/>
                          </w:p>
                          <w:p>
                            <w:pPr>
                              <w:pStyle w:val="1019"/>
                            </w:pPr>
                            <w:r/>
                            <w:r/>
                          </w:p>
                        </w:txbxContent>
                      </wps:txbx>
                      <wps:bodyPr wrap="square" upright="1"/>
                    </wps:wsp>
                  </a:graphicData>
                </a:graphic>
              </wp:anchor>
            </w:drawing>
          </mc:Choice>
          <mc:Fallback>
            <w:pict>
              <v:shape id="shape 11" o:spid="_x0000_s11" o:spt="202" type="#_x0000_t202" style="position:absolute;z-index:251658243;o:allowoverlap:true;o:allowincell:true;mso-position-horizontal-relative:text;margin-left:241.4pt;mso-position-horizontal:absolute;mso-position-vertical-relative:text;margin-top:2.1pt;mso-position-vertical:absolute;width:167.7pt;height:93.3pt;mso-wrap-distance-left:9.0pt;mso-wrap-distance-top:0.0pt;mso-wrap-distance-right:9.0pt;mso-wrap-distance-bottom:0.0pt;visibility:visible;" fillcolor="#FFFFFF" strokecolor="#000000" strokeweight="0.50pt">
                <v:textbox inset="0,0,0,0">
                  <w:txbxContent>
                    <w:p>
                      <w:pPr>
                        <w:pStyle w:val="1019"/>
                        <w:jc w:val="center"/>
                        <w:rPr>
                          <w:rFonts w:ascii="仿宋" w:hAnsi="仿宋" w:eastAsia="仿宋" w:cs="仿宋"/>
                          <w:sz w:val="24"/>
                        </w:rPr>
                      </w:pPr>
                      <w:r>
                        <w:rPr>
                          <w:rFonts w:ascii="仿宋" w:hAnsi="仿宋" w:eastAsia="仿宋" w:cs="仿宋"/>
                          <w:sz w:val="24"/>
                        </w:rPr>
                      </w:r>
                      <w:r/>
                    </w:p>
                    <w:p>
                      <w:pPr>
                        <w:pStyle w:val="1019"/>
                        <w:jc w:val="center"/>
                        <w:rPr>
                          <w:rFonts w:ascii="仿宋" w:hAnsi="仿宋" w:eastAsia="仿宋" w:cs="仿宋"/>
                          <w:sz w:val="24"/>
                        </w:rPr>
                      </w:pPr>
                      <w:r>
                        <w:rPr>
                          <w:rFonts w:ascii="仿宋" w:hAnsi="仿宋" w:eastAsia="仿宋" w:cs="仿宋"/>
                          <w:sz w:val="24"/>
                        </w:rPr>
                      </w:r>
                      <w:r/>
                    </w:p>
                    <w:p>
                      <w:pPr>
                        <w:pStyle w:val="1019"/>
                        <w:jc w:val="center"/>
                        <w:rPr>
                          <w:rFonts w:ascii="仿宋" w:hAnsi="仿宋" w:eastAsia="仿宋" w:cs="仿宋"/>
                          <w:sz w:val="24"/>
                        </w:rPr>
                      </w:pPr>
                      <w:r>
                        <w:rPr>
                          <w:rFonts w:hint="eastAsia" w:ascii="仿宋" w:hAnsi="仿宋" w:eastAsia="仿宋" w:cs="仿宋"/>
                          <w:sz w:val="24"/>
                        </w:rPr>
                        <w:t xml:space="preserve">授权代表身份</w:t>
                      </w:r>
                      <w:r>
                        <w:rPr>
                          <w:rFonts w:ascii="仿宋" w:hAnsi="仿宋" w:eastAsia="仿宋" w:cs="仿宋"/>
                          <w:sz w:val="24"/>
                        </w:rPr>
                      </w:r>
                      <w:r/>
                    </w:p>
                    <w:p>
                      <w:pPr>
                        <w:pStyle w:val="1019"/>
                        <w:jc w:val="center"/>
                        <w:rPr>
                          <w:rFonts w:ascii="仿宋" w:hAnsi="仿宋" w:eastAsia="仿宋" w:cs="仿宋"/>
                          <w:sz w:val="24"/>
                        </w:rPr>
                      </w:pPr>
                      <w:r>
                        <w:rPr>
                          <w:rFonts w:hint="eastAsia" w:ascii="仿宋" w:hAnsi="仿宋" w:eastAsia="仿宋" w:cs="仿宋"/>
                          <w:sz w:val="24"/>
                        </w:rPr>
                        <w:t xml:space="preserve">反面</w:t>
                      </w:r>
                      <w:r>
                        <w:rPr>
                          <w:rFonts w:ascii="仿宋" w:hAnsi="仿宋" w:eastAsia="仿宋" w:cs="仿宋"/>
                          <w:sz w:val="24"/>
                        </w:rPr>
                      </w:r>
                      <w:r/>
                    </w:p>
                    <w:p>
                      <w:pPr>
                        <w:pStyle w:val="101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337820</wp:posOffset>
                </wp:positionH>
                <wp:positionV relativeFrom="paragraph">
                  <wp:posOffset>32385</wp:posOffset>
                </wp:positionV>
                <wp:extent cx="2054860" cy="1184275"/>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2054860" cy="1184275"/>
                        </a:xfrm>
                        <a:prstGeom prst="rect">
                          <a:avLst/>
                        </a:prstGeom>
                        <a:solidFill>
                          <a:srgbClr val="FFFFFF"/>
                        </a:solidFill>
                        <a:ln w="6350">
                          <a:solidFill>
                            <a:srgbClr val="000000"/>
                          </a:solidFill>
                        </a:ln>
                      </wps:spPr>
                      <wps:txbx>
                        <w:txbxContent>
                          <w:p>
                            <w:pPr>
                              <w:pStyle w:val="1019"/>
                              <w:jc w:val="center"/>
                              <w:rPr>
                                <w:rFonts w:ascii="仿宋" w:hAnsi="仿宋" w:eastAsia="仿宋" w:cs="仿宋"/>
                                <w:sz w:val="24"/>
                              </w:rPr>
                            </w:pPr>
                            <w:r>
                              <w:rPr>
                                <w:rFonts w:ascii="仿宋" w:hAnsi="仿宋" w:eastAsia="仿宋" w:cs="仿宋"/>
                                <w:sz w:val="24"/>
                              </w:rPr>
                            </w:r>
                            <w:r/>
                          </w:p>
                          <w:p>
                            <w:pPr>
                              <w:pStyle w:val="1019"/>
                              <w:jc w:val="center"/>
                              <w:rPr>
                                <w:rFonts w:ascii="仿宋" w:hAnsi="仿宋" w:eastAsia="仿宋" w:cs="仿宋"/>
                                <w:sz w:val="24"/>
                              </w:rPr>
                            </w:pPr>
                            <w:r>
                              <w:rPr>
                                <w:rFonts w:ascii="仿宋" w:hAnsi="仿宋" w:eastAsia="仿宋" w:cs="仿宋"/>
                                <w:sz w:val="24"/>
                              </w:rPr>
                            </w:r>
                            <w:r/>
                          </w:p>
                          <w:p>
                            <w:pPr>
                              <w:pStyle w:val="1019"/>
                              <w:jc w:val="center"/>
                              <w:rPr>
                                <w:rFonts w:ascii="仿宋" w:hAnsi="仿宋" w:eastAsia="仿宋" w:cs="仿宋"/>
                                <w:sz w:val="24"/>
                              </w:rPr>
                            </w:pPr>
                            <w:r>
                              <w:rPr>
                                <w:rFonts w:hint="eastAsia" w:ascii="仿宋" w:hAnsi="仿宋" w:eastAsia="仿宋" w:cs="仿宋"/>
                                <w:sz w:val="24"/>
                              </w:rPr>
                              <w:t xml:space="preserve">授权代表身份</w:t>
                            </w:r>
                            <w:r>
                              <w:rPr>
                                <w:rFonts w:ascii="仿宋" w:hAnsi="仿宋" w:eastAsia="仿宋" w:cs="仿宋"/>
                                <w:sz w:val="24"/>
                              </w:rPr>
                            </w:r>
                            <w:r/>
                          </w:p>
                          <w:p>
                            <w:pPr>
                              <w:pStyle w:val="1019"/>
                              <w:jc w:val="center"/>
                              <w:rPr>
                                <w:rFonts w:ascii="仿宋" w:hAnsi="仿宋" w:eastAsia="仿宋" w:cs="仿宋"/>
                                <w:sz w:val="24"/>
                              </w:rPr>
                            </w:pPr>
                            <w:r>
                              <w:rPr>
                                <w:rFonts w:hint="eastAsia" w:ascii="仿宋" w:hAnsi="仿宋" w:eastAsia="仿宋" w:cs="仿宋"/>
                                <w:sz w:val="24"/>
                              </w:rPr>
                              <w:t xml:space="preserve">正面</w:t>
                            </w:r>
                            <w:r>
                              <w:rPr>
                                <w:rFonts w:ascii="仿宋" w:hAnsi="仿宋" w:eastAsia="仿宋" w:cs="仿宋"/>
                                <w:sz w:val="24"/>
                              </w:rPr>
                            </w:r>
                            <w:r/>
                          </w:p>
                          <w:p>
                            <w:pPr>
                              <w:pStyle w:val="1019"/>
                            </w:pPr>
                            <w:r/>
                            <w:r/>
                          </w:p>
                        </w:txbxContent>
                      </wps:txbx>
                      <wps:bodyPr wrap="square" upright="1"/>
                    </wps:wsp>
                  </a:graphicData>
                </a:graphic>
              </wp:anchor>
            </w:drawing>
          </mc:Choice>
          <mc:Fallback>
            <w:pict>
              <v:shape id="shape 12" o:spid="_x0000_s12" o:spt="202" type="#_x0000_t202" style="position:absolute;z-index:251658242;o:allowoverlap:true;o:allowincell:true;mso-position-horizontal-relative:text;margin-left:26.6pt;mso-position-horizontal:absolute;mso-position-vertical-relative:text;margin-top:2.5pt;mso-position-vertical:absolute;width:161.8pt;height:93.2pt;mso-wrap-distance-left:9.0pt;mso-wrap-distance-top:0.0pt;mso-wrap-distance-right:9.0pt;mso-wrap-distance-bottom:0.0pt;visibility:visible;" fillcolor="#FFFFFF" strokecolor="#000000" strokeweight="0.50pt">
                <v:textbox inset="0,0,0,0">
                  <w:txbxContent>
                    <w:p>
                      <w:pPr>
                        <w:pStyle w:val="1019"/>
                        <w:jc w:val="center"/>
                        <w:rPr>
                          <w:rFonts w:ascii="仿宋" w:hAnsi="仿宋" w:eastAsia="仿宋" w:cs="仿宋"/>
                          <w:sz w:val="24"/>
                        </w:rPr>
                      </w:pPr>
                      <w:r>
                        <w:rPr>
                          <w:rFonts w:ascii="仿宋" w:hAnsi="仿宋" w:eastAsia="仿宋" w:cs="仿宋"/>
                          <w:sz w:val="24"/>
                        </w:rPr>
                      </w:r>
                      <w:r/>
                    </w:p>
                    <w:p>
                      <w:pPr>
                        <w:pStyle w:val="1019"/>
                        <w:jc w:val="center"/>
                        <w:rPr>
                          <w:rFonts w:ascii="仿宋" w:hAnsi="仿宋" w:eastAsia="仿宋" w:cs="仿宋"/>
                          <w:sz w:val="24"/>
                        </w:rPr>
                      </w:pPr>
                      <w:r>
                        <w:rPr>
                          <w:rFonts w:ascii="仿宋" w:hAnsi="仿宋" w:eastAsia="仿宋" w:cs="仿宋"/>
                          <w:sz w:val="24"/>
                        </w:rPr>
                      </w:r>
                      <w:r/>
                    </w:p>
                    <w:p>
                      <w:pPr>
                        <w:pStyle w:val="1019"/>
                        <w:jc w:val="center"/>
                        <w:rPr>
                          <w:rFonts w:ascii="仿宋" w:hAnsi="仿宋" w:eastAsia="仿宋" w:cs="仿宋"/>
                          <w:sz w:val="24"/>
                        </w:rPr>
                      </w:pPr>
                      <w:r>
                        <w:rPr>
                          <w:rFonts w:hint="eastAsia" w:ascii="仿宋" w:hAnsi="仿宋" w:eastAsia="仿宋" w:cs="仿宋"/>
                          <w:sz w:val="24"/>
                        </w:rPr>
                        <w:t xml:space="preserve">授权代表身份</w:t>
                      </w:r>
                      <w:r>
                        <w:rPr>
                          <w:rFonts w:ascii="仿宋" w:hAnsi="仿宋" w:eastAsia="仿宋" w:cs="仿宋"/>
                          <w:sz w:val="24"/>
                        </w:rPr>
                      </w:r>
                      <w:r/>
                    </w:p>
                    <w:p>
                      <w:pPr>
                        <w:pStyle w:val="1019"/>
                        <w:jc w:val="center"/>
                        <w:rPr>
                          <w:rFonts w:ascii="仿宋" w:hAnsi="仿宋" w:eastAsia="仿宋" w:cs="仿宋"/>
                          <w:sz w:val="24"/>
                        </w:rPr>
                      </w:pPr>
                      <w:r>
                        <w:rPr>
                          <w:rFonts w:hint="eastAsia" w:ascii="仿宋" w:hAnsi="仿宋" w:eastAsia="仿宋" w:cs="仿宋"/>
                          <w:sz w:val="24"/>
                        </w:rPr>
                        <w:t xml:space="preserve">正面</w:t>
                      </w:r>
                      <w:r>
                        <w:rPr>
                          <w:rFonts w:ascii="仿宋" w:hAnsi="仿宋" w:eastAsia="仿宋" w:cs="仿宋"/>
                          <w:sz w:val="24"/>
                        </w:rPr>
                      </w:r>
                      <w:r/>
                    </w:p>
                    <w:p>
                      <w:pPr>
                        <w:pStyle w:val="1019"/>
                      </w:pPr>
                      <w:r/>
                      <w:r/>
                    </w:p>
                  </w:txbxContent>
                </v:textbox>
              </v:shape>
            </w:pict>
          </mc:Fallback>
        </mc:AlternateContent>
      </w:r>
      <w:r>
        <w:rPr>
          <w:szCs w:val="21"/>
        </w:rPr>
      </w:r>
      <w:r/>
    </w:p>
    <w:p>
      <w:pPr>
        <w:pStyle w:val="1019"/>
        <w:spacing w:line="440" w:lineRule="exact"/>
        <w:rPr>
          <w:szCs w:val="21"/>
        </w:rPr>
      </w:pPr>
      <w:r>
        <w:rPr>
          <w:szCs w:val="21"/>
        </w:rPr>
      </w:r>
      <w:r/>
    </w:p>
    <w:p>
      <w:pPr>
        <w:pStyle w:val="1019"/>
        <w:spacing w:line="440" w:lineRule="exact"/>
        <w:rPr>
          <w:szCs w:val="21"/>
        </w:rPr>
      </w:pPr>
      <w:r>
        <w:rPr>
          <w:szCs w:val="21"/>
        </w:rPr>
      </w:r>
      <w:r/>
    </w:p>
    <w:p>
      <w:pPr>
        <w:pStyle w:val="1019"/>
        <w:spacing w:line="440" w:lineRule="exact"/>
        <w:rPr>
          <w:szCs w:val="21"/>
        </w:rPr>
      </w:pPr>
      <w:r>
        <w:rPr>
          <w:szCs w:val="21"/>
        </w:rPr>
      </w:r>
      <w:r/>
    </w:p>
    <w:p>
      <w:pPr>
        <w:pStyle w:val="1019"/>
        <w:spacing w:line="440" w:lineRule="exact"/>
        <w:rPr>
          <w:szCs w:val="21"/>
        </w:rPr>
      </w:pPr>
      <w:r>
        <w:rPr>
          <w:szCs w:val="21"/>
        </w:rPr>
      </w:r>
      <w:r/>
    </w:p>
    <w:p>
      <w:pPr>
        <w:pStyle w:val="1019"/>
        <w:spacing w:line="480" w:lineRule="exact"/>
        <w:rPr>
          <w:rFonts w:ascii="仿宋" w:hAnsi="仿宋" w:eastAsia="仿宋" w:cs="仿宋"/>
          <w:sz w:val="24"/>
        </w:rPr>
      </w:pPr>
      <w:r>
        <w:rPr>
          <w:rFonts w:hint="eastAsia" w:ascii="仿宋" w:hAnsi="仿宋" w:eastAsia="仿宋" w:cs="仿宋"/>
          <w:sz w:val="24"/>
        </w:rPr>
        <w:t xml:space="preserve">投标供应商：</w:t>
      </w:r>
      <w:r>
        <w:rPr>
          <w:rFonts w:hint="eastAsia" w:ascii="仿宋" w:hAnsi="仿宋" w:eastAsia="仿宋" w:cs="仿宋"/>
          <w:sz w:val="24"/>
          <w:u w:val="single"/>
        </w:rPr>
        <w:t xml:space="preserve">                               </w:t>
      </w:r>
      <w:r>
        <w:rPr>
          <w:rFonts w:hint="eastAsia" w:ascii="仿宋" w:hAnsi="仿宋" w:eastAsia="仿宋" w:cs="仿宋"/>
          <w:sz w:val="24"/>
        </w:rPr>
        <w:t xml:space="preserve">（盖单位章）</w:t>
      </w:r>
      <w:r>
        <w:rPr>
          <w:rFonts w:ascii="仿宋" w:hAnsi="仿宋" w:eastAsia="仿宋" w:cs="仿宋"/>
          <w:sz w:val="24"/>
        </w:rPr>
      </w:r>
      <w:r/>
    </w:p>
    <w:p>
      <w:pPr>
        <w:pStyle w:val="1019"/>
        <w:spacing w:line="480" w:lineRule="exact"/>
        <w:rPr>
          <w:rFonts w:ascii="仿宋" w:hAnsi="仿宋" w:eastAsia="仿宋" w:cs="仿宋"/>
          <w:sz w:val="24"/>
        </w:rPr>
      </w:pPr>
      <w:r>
        <w:rPr>
          <w:rFonts w:ascii="仿宋" w:hAnsi="仿宋" w:eastAsia="仿宋" w:cs="仿宋"/>
          <w:sz w:val="24"/>
        </w:rPr>
      </w:r>
      <w:r/>
    </w:p>
    <w:p>
      <w:pPr>
        <w:pStyle w:val="1019"/>
        <w:spacing w:line="480" w:lineRule="exact"/>
        <w:rPr>
          <w:rFonts w:ascii="仿宋" w:hAnsi="仿宋" w:eastAsia="仿宋" w:cs="仿宋"/>
          <w:sz w:val="24"/>
        </w:rPr>
      </w:pPr>
      <w:r>
        <w:rPr>
          <w:rFonts w:hint="eastAsia" w:ascii="仿宋" w:hAnsi="仿宋" w:eastAsia="仿宋" w:cs="仿宋"/>
          <w:sz w:val="24"/>
        </w:rPr>
        <w:t xml:space="preserve">法定代表人：</w:t>
      </w:r>
      <w:r>
        <w:rPr>
          <w:rFonts w:hint="eastAsia" w:ascii="仿宋" w:hAnsi="仿宋" w:eastAsia="仿宋" w:cs="仿宋"/>
          <w:sz w:val="24"/>
          <w:u w:val="single"/>
        </w:rPr>
        <w:t xml:space="preserve">                               </w:t>
      </w:r>
      <w:r>
        <w:rPr>
          <w:rFonts w:hint="eastAsia" w:ascii="仿宋" w:hAnsi="仿宋" w:eastAsia="仿宋" w:cs="仿宋"/>
          <w:sz w:val="24"/>
        </w:rPr>
        <w:t xml:space="preserve">（签字）</w:t>
      </w:r>
      <w:r>
        <w:rPr>
          <w:rFonts w:ascii="仿宋" w:hAnsi="仿宋" w:eastAsia="仿宋" w:cs="仿宋"/>
          <w:sz w:val="24"/>
        </w:rPr>
      </w:r>
      <w:r/>
    </w:p>
    <w:p>
      <w:pPr>
        <w:pStyle w:val="1019"/>
        <w:spacing w:line="480" w:lineRule="exact"/>
        <w:rPr>
          <w:rFonts w:ascii="仿宋" w:hAnsi="仿宋" w:eastAsia="仿宋" w:cs="仿宋"/>
          <w:sz w:val="24"/>
        </w:rPr>
      </w:pPr>
      <w:r>
        <w:rPr>
          <w:rFonts w:ascii="仿宋" w:hAnsi="仿宋" w:eastAsia="仿宋" w:cs="仿宋"/>
          <w:sz w:val="24"/>
        </w:rPr>
      </w:r>
      <w:r/>
    </w:p>
    <w:p>
      <w:pPr>
        <w:pStyle w:val="1019"/>
        <w:spacing w:line="480" w:lineRule="exact"/>
        <w:rPr>
          <w:rFonts w:ascii="仿宋" w:hAnsi="仿宋" w:eastAsia="仿宋" w:cs="仿宋"/>
          <w:sz w:val="24"/>
        </w:rPr>
      </w:pPr>
      <w:r>
        <w:rPr>
          <w:rFonts w:hint="eastAsia" w:ascii="仿宋" w:hAnsi="仿宋" w:eastAsia="仿宋" w:cs="仿宋"/>
          <w:sz w:val="24"/>
        </w:rPr>
        <w:t xml:space="preserve">身份证号码：</w:t>
      </w:r>
      <w:r>
        <w:rPr>
          <w:rFonts w:hint="eastAsia" w:ascii="仿宋" w:hAnsi="仿宋" w:eastAsia="仿宋" w:cs="仿宋"/>
          <w:sz w:val="24"/>
          <w:u w:val="single"/>
        </w:rPr>
        <w:t xml:space="preserve">                               </w:t>
      </w:r>
      <w:r>
        <w:rPr>
          <w:rFonts w:ascii="仿宋" w:hAnsi="仿宋" w:eastAsia="仿宋" w:cs="仿宋"/>
          <w:sz w:val="24"/>
        </w:rPr>
      </w:r>
      <w:r/>
    </w:p>
    <w:p>
      <w:pPr>
        <w:pStyle w:val="1019"/>
        <w:spacing w:line="480" w:lineRule="exact"/>
        <w:rPr>
          <w:rFonts w:ascii="仿宋" w:hAnsi="仿宋" w:eastAsia="仿宋" w:cs="仿宋"/>
          <w:sz w:val="24"/>
        </w:rPr>
      </w:pPr>
      <w:r>
        <w:rPr>
          <w:rFonts w:ascii="仿宋" w:hAnsi="仿宋" w:eastAsia="仿宋" w:cs="仿宋"/>
          <w:sz w:val="24"/>
        </w:rPr>
      </w:r>
      <w:r/>
    </w:p>
    <w:p>
      <w:pPr>
        <w:pStyle w:val="1019"/>
        <w:spacing w:line="480" w:lineRule="exact"/>
        <w:rPr>
          <w:rFonts w:ascii="仿宋" w:hAnsi="仿宋" w:eastAsia="仿宋" w:cs="仿宋"/>
          <w:sz w:val="24"/>
        </w:rPr>
      </w:pPr>
      <w:r>
        <w:rPr>
          <w:rFonts w:hint="eastAsia" w:ascii="仿宋" w:hAnsi="仿宋" w:eastAsia="仿宋" w:cs="仿宋"/>
          <w:sz w:val="24"/>
        </w:rPr>
        <w:t xml:space="preserve">委托代理人：</w:t>
      </w:r>
      <w:r>
        <w:rPr>
          <w:rFonts w:hint="eastAsia" w:ascii="仿宋" w:hAnsi="仿宋" w:eastAsia="仿宋" w:cs="仿宋"/>
          <w:sz w:val="24"/>
          <w:u w:val="single"/>
        </w:rPr>
        <w:t xml:space="preserve">                               </w:t>
      </w:r>
      <w:r>
        <w:rPr>
          <w:rFonts w:hint="eastAsia" w:ascii="仿宋" w:hAnsi="仿宋" w:eastAsia="仿宋" w:cs="仿宋"/>
          <w:sz w:val="24"/>
        </w:rPr>
        <w:t xml:space="preserve">（签字） </w:t>
      </w:r>
      <w:r>
        <w:rPr>
          <w:rFonts w:ascii="仿宋" w:hAnsi="仿宋" w:eastAsia="仿宋" w:cs="仿宋"/>
          <w:sz w:val="24"/>
        </w:rPr>
      </w:r>
      <w:r/>
    </w:p>
    <w:p>
      <w:pPr>
        <w:pStyle w:val="1019"/>
        <w:spacing w:line="480" w:lineRule="exact"/>
        <w:rPr>
          <w:rFonts w:ascii="仿宋" w:hAnsi="仿宋" w:eastAsia="仿宋" w:cs="仿宋"/>
          <w:sz w:val="24"/>
        </w:rPr>
      </w:pPr>
      <w:r>
        <w:rPr>
          <w:rFonts w:ascii="仿宋" w:hAnsi="仿宋" w:eastAsia="仿宋" w:cs="仿宋"/>
          <w:sz w:val="24"/>
        </w:rPr>
      </w:r>
      <w:r/>
    </w:p>
    <w:p>
      <w:pPr>
        <w:pStyle w:val="1019"/>
        <w:spacing w:line="480" w:lineRule="exact"/>
        <w:rPr>
          <w:rFonts w:ascii="仿宋" w:hAnsi="仿宋" w:eastAsia="仿宋" w:cs="仿宋"/>
          <w:sz w:val="24"/>
        </w:rPr>
      </w:pPr>
      <w:r>
        <w:rPr>
          <w:rFonts w:hint="eastAsia" w:ascii="仿宋" w:hAnsi="仿宋" w:eastAsia="仿宋" w:cs="仿宋"/>
          <w:sz w:val="24"/>
        </w:rPr>
        <w:t xml:space="preserve">身份证号码：</w:t>
      </w:r>
      <w:r>
        <w:rPr>
          <w:rFonts w:hint="eastAsia" w:ascii="仿宋" w:hAnsi="仿宋" w:eastAsia="仿宋" w:cs="仿宋"/>
          <w:sz w:val="24"/>
          <w:u w:val="single"/>
        </w:rPr>
        <w:t xml:space="preserve">                               </w:t>
      </w:r>
      <w:r>
        <w:rPr>
          <w:rFonts w:ascii="仿宋" w:hAnsi="仿宋" w:eastAsia="仿宋" w:cs="仿宋"/>
          <w:sz w:val="24"/>
        </w:rPr>
      </w:r>
      <w:r/>
    </w:p>
    <w:p>
      <w:pPr>
        <w:pStyle w:val="1019"/>
        <w:spacing w:line="480" w:lineRule="exact"/>
        <w:rPr>
          <w:rFonts w:ascii="仿宋" w:hAnsi="仿宋" w:eastAsia="仿宋" w:cs="仿宋"/>
          <w:sz w:val="24"/>
        </w:rPr>
      </w:pPr>
      <w:r>
        <w:rPr>
          <w:rFonts w:ascii="仿宋" w:hAnsi="仿宋" w:eastAsia="仿宋" w:cs="仿宋"/>
          <w:sz w:val="24"/>
        </w:rPr>
      </w:r>
      <w:r/>
    </w:p>
    <w:p>
      <w:pPr>
        <w:pStyle w:val="1019"/>
        <w:ind w:firstLine="2640"/>
        <w:jc w:val="right"/>
        <w:spacing w:line="480" w:lineRule="exact"/>
        <w:rPr>
          <w:rFonts w:ascii="仿宋" w:hAnsi="仿宋" w:eastAsia="仿宋" w:cs="仿宋"/>
          <w:sz w:val="24"/>
        </w:rPr>
        <w:sectPr>
          <w:footnotePr/>
          <w:endnotePr/>
          <w:type w:val="nextPage"/>
          <w:pgSz w:w="11906" w:h="16838" w:orient="portrait"/>
          <w:pgMar w:top="1134" w:right="1701" w:bottom="1417" w:left="1701" w:header="851" w:footer="992" w:gutter="0"/>
          <w:pgNumType w:start="1"/>
          <w:cols w:num="1" w:sep="0" w:space="1701" w:equalWidth="1"/>
          <w:docGrid w:linePitch="360"/>
        </w:sectPr>
      </w:pPr>
      <w:r>
        <w:rPr>
          <w:rFonts w:hint="eastAsia" w:ascii="仿宋" w:hAnsi="仿宋" w:eastAsia="仿宋" w:cs="仿宋"/>
          <w:sz w:val="24"/>
          <w:u w:val="single"/>
        </w:rPr>
        <w:t xml:space="preserve">      </w:t>
      </w:r>
      <w:r>
        <w:rPr>
          <w:rFonts w:hint="eastAsia" w:ascii="仿宋" w:hAnsi="仿宋" w:eastAsia="仿宋" w:cs="仿宋"/>
          <w:sz w:val="24"/>
        </w:rPr>
        <w:t xml:space="preserve">年</w:t>
      </w:r>
      <w:r>
        <w:rPr>
          <w:rFonts w:hint="eastAsia" w:ascii="仿宋" w:hAnsi="仿宋" w:eastAsia="仿宋" w:cs="仿宋"/>
          <w:sz w:val="24"/>
          <w:u w:val="single"/>
        </w:rPr>
        <w:t xml:space="preserve">      </w:t>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rPr>
        <w:t xml:space="preserve">日</w:t>
      </w:r>
      <w:r>
        <w:rPr>
          <w:rFonts w:ascii="仿宋" w:hAnsi="仿宋" w:eastAsia="仿宋" w:cs="仿宋"/>
          <w:sz w:val="24"/>
        </w:rPr>
      </w:r>
      <w:r/>
    </w:p>
    <w:p>
      <w:pPr>
        <w:pStyle w:val="1062"/>
        <w:numPr>
          <w:ilvl w:val="0"/>
          <w:numId w:val="1"/>
        </w:numPr>
        <w:jc w:val="center"/>
        <w:spacing w:before="156" w:after="156" w:line="560" w:lineRule="exact"/>
        <w:rPr>
          <w:rFonts w:hint="eastAsia" w:ascii="楷体" w:hAnsi="楷体" w:eastAsia="楷体" w:cs="楷体"/>
          <w:b/>
          <w:bCs/>
          <w:sz w:val="32"/>
          <w:szCs w:val="32"/>
          <w:lang w:val="en-US" w:eastAsia="zh-CN"/>
        </w:rPr>
      </w:pPr>
      <w:r/>
      <w:bookmarkStart w:id="137" w:name="_Toc13904"/>
      <w:r>
        <w:rPr>
          <w:rFonts w:hint="eastAsia" w:ascii="楷体" w:hAnsi="楷体" w:eastAsia="楷体" w:cs="楷体"/>
          <w:b/>
          <w:bCs/>
          <w:sz w:val="32"/>
          <w:szCs w:val="32"/>
          <w:lang w:val="en-US" w:eastAsia="zh-CN"/>
        </w:rPr>
        <w:t xml:space="preserve">商务条款偏离表</w:t>
      </w:r>
      <w:bookmarkEnd w:id="137"/>
      <w:r>
        <w:rPr>
          <w:rFonts w:hint="eastAsia" w:ascii="楷体" w:hAnsi="楷体" w:eastAsia="楷体" w:cs="楷体"/>
          <w:b/>
          <w:bCs/>
          <w:sz w:val="32"/>
          <w:szCs w:val="32"/>
          <w:lang w:val="en-US" w:eastAsia="zh-CN"/>
        </w:rPr>
      </w:r>
      <w:r/>
    </w:p>
    <w:p>
      <w:pPr>
        <w:pStyle w:val="1019"/>
        <w:rPr>
          <w:sz w:val="24"/>
          <w:szCs w:val="24"/>
          <w:lang w:val="en-US" w:eastAsia="zh-CN"/>
        </w:rPr>
      </w:pPr>
      <w:r>
        <w:rPr>
          <w:sz w:val="24"/>
          <w:szCs w:val="24"/>
          <w:lang w:val="en-US" w:eastAsia="zh-CN"/>
        </w:rPr>
      </w:r>
      <w:r/>
    </w:p>
    <w:p>
      <w:pPr>
        <w:pStyle w:val="1019"/>
        <w:ind w:firstLine="96"/>
        <w:jc w:val="left"/>
        <w:spacing w:line="360" w:lineRule="auto"/>
        <w:widowControl/>
        <w:tabs>
          <w:tab w:val="left" w:pos="5397"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项目名称：</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项目编号：</w:t>
      </w:r>
      <w:r>
        <w:rPr>
          <w:rFonts w:hint="eastAsia" w:ascii="仿宋" w:hAnsi="仿宋" w:eastAsia="仿宋" w:cs="仿宋"/>
          <w:sz w:val="24"/>
          <w:szCs w:val="24"/>
          <w:highlight w:val="none"/>
        </w:rPr>
      </w:r>
      <w:r/>
    </w:p>
    <w:tbl>
      <w:tblPr>
        <w:tblW w:w="8536"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1"/>
        <w:gridCol w:w="1313"/>
        <w:gridCol w:w="2112"/>
        <w:gridCol w:w="1500"/>
        <w:gridCol w:w="2073"/>
        <w:gridCol w:w="737"/>
      </w:tblGrid>
      <w:tr>
        <w:trPr>
          <w:trHeight w:val="643"/>
        </w:trPr>
        <w:tc>
          <w:tcPr>
            <w:tcW w:w="801" w:type="dxa"/>
            <w:vAlign w:val="center"/>
            <w:textDirection w:val="lrTb"/>
            <w:noWrap w:val="false"/>
          </w:tcPr>
          <w:p>
            <w:pPr>
              <w:pStyle w:val="1019"/>
              <w:jc w:val="center"/>
              <w:rPr>
                <w:rFonts w:hint="eastAsia" w:ascii="仿宋" w:hAnsi="仿宋" w:eastAsia="仿宋" w:cs="仿宋"/>
                <w:b/>
                <w:bCs/>
                <w:sz w:val="24"/>
              </w:rPr>
            </w:pPr>
            <w:r>
              <w:rPr>
                <w:rFonts w:hint="eastAsia" w:ascii="仿宋" w:hAnsi="仿宋" w:eastAsia="仿宋" w:cs="仿宋"/>
                <w:b/>
                <w:bCs/>
                <w:sz w:val="24"/>
              </w:rPr>
              <w:t xml:space="preserve">序号</w:t>
            </w:r>
            <w:r>
              <w:rPr>
                <w:rFonts w:hint="eastAsia" w:ascii="仿宋" w:hAnsi="仿宋" w:eastAsia="仿宋" w:cs="仿宋"/>
                <w:b/>
                <w:bCs/>
                <w:sz w:val="24"/>
              </w:rPr>
            </w:r>
            <w:r/>
          </w:p>
        </w:tc>
        <w:tc>
          <w:tcPr>
            <w:tcW w:w="1313" w:type="dxa"/>
            <w:vAlign w:val="center"/>
            <w:textDirection w:val="lrTb"/>
            <w:noWrap w:val="false"/>
          </w:tcPr>
          <w:p>
            <w:pPr>
              <w:pStyle w:val="1019"/>
              <w:jc w:val="center"/>
              <w:rPr>
                <w:rFonts w:hint="eastAsia" w:ascii="仿宋" w:hAnsi="仿宋" w:eastAsia="仿宋" w:cs="仿宋"/>
                <w:b/>
                <w:bCs/>
                <w:sz w:val="24"/>
              </w:rPr>
            </w:pPr>
            <w:r>
              <w:rPr>
                <w:rFonts w:hint="eastAsia" w:ascii="仿宋" w:hAnsi="仿宋" w:eastAsia="仿宋" w:cs="仿宋"/>
                <w:b/>
                <w:bCs/>
                <w:sz w:val="24"/>
              </w:rPr>
              <w:t xml:space="preserve">招标文件条目号</w:t>
            </w:r>
            <w:r>
              <w:rPr>
                <w:rFonts w:hint="eastAsia" w:ascii="仿宋" w:hAnsi="仿宋" w:eastAsia="仿宋" w:cs="仿宋"/>
                <w:b/>
                <w:bCs/>
                <w:sz w:val="24"/>
              </w:rPr>
            </w:r>
            <w:r/>
          </w:p>
        </w:tc>
        <w:tc>
          <w:tcPr>
            <w:tcW w:w="2112" w:type="dxa"/>
            <w:vAlign w:val="center"/>
            <w:textDirection w:val="lrTb"/>
            <w:noWrap w:val="false"/>
          </w:tcPr>
          <w:p>
            <w:pPr>
              <w:pStyle w:val="1019"/>
              <w:jc w:val="center"/>
              <w:rPr>
                <w:rFonts w:hint="eastAsia" w:ascii="仿宋" w:hAnsi="仿宋" w:eastAsia="仿宋" w:cs="仿宋"/>
                <w:b/>
                <w:bCs/>
                <w:sz w:val="24"/>
              </w:rPr>
            </w:pPr>
            <w:r>
              <w:rPr>
                <w:rFonts w:hint="eastAsia" w:ascii="仿宋" w:hAnsi="仿宋" w:eastAsia="仿宋" w:cs="仿宋"/>
                <w:b/>
                <w:bCs/>
                <w:sz w:val="24"/>
              </w:rPr>
              <w:t xml:space="preserve">招标文件的商务条款</w:t>
            </w:r>
            <w:r>
              <w:rPr>
                <w:rFonts w:hint="eastAsia" w:ascii="仿宋" w:hAnsi="仿宋" w:eastAsia="仿宋" w:cs="仿宋"/>
                <w:b/>
                <w:bCs/>
                <w:sz w:val="24"/>
              </w:rPr>
            </w:r>
            <w:r/>
          </w:p>
        </w:tc>
        <w:tc>
          <w:tcPr>
            <w:tcW w:w="1500" w:type="dxa"/>
            <w:vAlign w:val="center"/>
            <w:textDirection w:val="lrTb"/>
            <w:noWrap w:val="false"/>
          </w:tcPr>
          <w:p>
            <w:pPr>
              <w:pStyle w:val="1019"/>
              <w:jc w:val="center"/>
              <w:rPr>
                <w:rFonts w:hint="eastAsia" w:ascii="仿宋" w:hAnsi="仿宋" w:eastAsia="仿宋" w:cs="仿宋"/>
                <w:b/>
                <w:bCs/>
                <w:sz w:val="24"/>
              </w:rPr>
            </w:pPr>
            <w:r>
              <w:rPr>
                <w:rFonts w:hint="eastAsia" w:ascii="仿宋" w:hAnsi="仿宋" w:eastAsia="仿宋" w:cs="仿宋"/>
                <w:b/>
                <w:bCs/>
                <w:sz w:val="24"/>
              </w:rPr>
              <w:t xml:space="preserve">投标文件响应</w:t>
            </w:r>
            <w:r>
              <w:rPr>
                <w:rFonts w:hint="eastAsia" w:ascii="仿宋" w:hAnsi="仿宋" w:eastAsia="仿宋" w:cs="仿宋"/>
                <w:b/>
                <w:bCs/>
                <w:sz w:val="24"/>
              </w:rPr>
            </w:r>
            <w:r/>
          </w:p>
        </w:tc>
        <w:tc>
          <w:tcPr>
            <w:tcW w:w="2073" w:type="dxa"/>
            <w:vAlign w:val="center"/>
            <w:textDirection w:val="lrTb"/>
            <w:noWrap w:val="false"/>
          </w:tcPr>
          <w:p>
            <w:pPr>
              <w:pStyle w:val="1019"/>
              <w:jc w:val="center"/>
              <w:rPr>
                <w:rFonts w:hint="eastAsia" w:ascii="仿宋" w:hAnsi="仿宋" w:eastAsia="仿宋" w:cs="仿宋"/>
                <w:b/>
                <w:bCs/>
                <w:sz w:val="24"/>
              </w:rPr>
            </w:pPr>
            <w:r>
              <w:rPr>
                <w:rFonts w:hint="eastAsia" w:ascii="仿宋" w:hAnsi="仿宋" w:eastAsia="仿宋" w:cs="仿宋"/>
                <w:b/>
                <w:bCs/>
                <w:sz w:val="24"/>
              </w:rPr>
              <w:t xml:space="preserve">供应商的承诺或说明</w:t>
            </w:r>
            <w:r>
              <w:rPr>
                <w:rFonts w:hint="eastAsia" w:ascii="仿宋" w:hAnsi="仿宋" w:eastAsia="仿宋" w:cs="仿宋"/>
                <w:b/>
                <w:bCs/>
                <w:sz w:val="24"/>
              </w:rPr>
            </w:r>
            <w:r/>
          </w:p>
        </w:tc>
        <w:tc>
          <w:tcPr>
            <w:tcW w:w="737" w:type="dxa"/>
            <w:vAlign w:val="center"/>
            <w:textDirection w:val="lrTb"/>
            <w:noWrap w:val="false"/>
          </w:tcPr>
          <w:p>
            <w:pPr>
              <w:pStyle w:val="1019"/>
              <w:jc w:val="center"/>
              <w:rPr>
                <w:rFonts w:ascii="仿宋" w:hAnsi="仿宋" w:eastAsia="仿宋" w:cs="仿宋"/>
                <w:b/>
                <w:bCs/>
                <w:sz w:val="24"/>
              </w:rPr>
            </w:pPr>
            <w:r>
              <w:rPr>
                <w:rFonts w:hint="eastAsia" w:ascii="仿宋" w:hAnsi="仿宋" w:eastAsia="仿宋" w:cs="仿宋"/>
                <w:b/>
                <w:bCs/>
                <w:sz w:val="24"/>
              </w:rPr>
              <w:t xml:space="preserve">备注</w:t>
            </w:r>
            <w:r>
              <w:rPr>
                <w:rFonts w:ascii="仿宋" w:hAnsi="仿宋" w:eastAsia="仿宋" w:cs="仿宋"/>
                <w:b/>
                <w:bCs/>
                <w:sz w:val="24"/>
              </w:rPr>
            </w:r>
            <w:r/>
          </w:p>
        </w:tc>
      </w:tr>
      <w:tr>
        <w:trPr>
          <w:trHeight w:val="447"/>
        </w:trPr>
        <w:tc>
          <w:tcPr>
            <w:tcW w:w="801"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1</w:t>
            </w:r>
            <w:r>
              <w:rPr>
                <w:rFonts w:ascii="仿宋" w:hAnsi="仿宋" w:eastAsia="仿宋" w:cs="仿宋"/>
                <w:sz w:val="24"/>
              </w:rPr>
            </w:r>
            <w:r/>
          </w:p>
        </w:tc>
        <w:tc>
          <w:tcPr>
            <w:tcW w:w="1313"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2112"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500"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2073"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737"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r>
        <w:trPr>
          <w:trHeight w:val="512"/>
        </w:trPr>
        <w:tc>
          <w:tcPr>
            <w:tcW w:w="801"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2</w:t>
            </w:r>
            <w:r>
              <w:rPr>
                <w:rFonts w:ascii="仿宋" w:hAnsi="仿宋" w:eastAsia="仿宋" w:cs="仿宋"/>
                <w:sz w:val="24"/>
              </w:rPr>
            </w:r>
            <w:r/>
          </w:p>
        </w:tc>
        <w:tc>
          <w:tcPr>
            <w:tcW w:w="1313"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2112"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500"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2073"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737"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r>
        <w:trPr>
          <w:trHeight w:val="512"/>
        </w:trPr>
        <w:tc>
          <w:tcPr>
            <w:tcW w:w="801"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3</w:t>
            </w:r>
            <w:r>
              <w:rPr>
                <w:rFonts w:ascii="仿宋" w:hAnsi="仿宋" w:eastAsia="仿宋" w:cs="仿宋"/>
                <w:sz w:val="24"/>
              </w:rPr>
            </w:r>
            <w:r/>
          </w:p>
        </w:tc>
        <w:tc>
          <w:tcPr>
            <w:tcW w:w="1313"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2112"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500"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2073"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737"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r>
        <w:trPr>
          <w:trHeight w:val="541"/>
        </w:trPr>
        <w:tc>
          <w:tcPr>
            <w:tcW w:w="801"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4</w:t>
            </w:r>
            <w:r>
              <w:rPr>
                <w:rFonts w:ascii="仿宋" w:hAnsi="仿宋" w:eastAsia="仿宋" w:cs="仿宋"/>
                <w:sz w:val="24"/>
              </w:rPr>
            </w:r>
            <w:r/>
          </w:p>
        </w:tc>
        <w:tc>
          <w:tcPr>
            <w:tcW w:w="1313"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2112"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500"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2073"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737"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r>
        <w:trPr>
          <w:trHeight w:val="576"/>
        </w:trPr>
        <w:tc>
          <w:tcPr>
            <w:tcW w:w="801"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r>
            <w:r/>
          </w:p>
        </w:tc>
        <w:tc>
          <w:tcPr>
            <w:tcW w:w="1313"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r>
            <w:r/>
          </w:p>
        </w:tc>
        <w:tc>
          <w:tcPr>
            <w:tcW w:w="2112"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500"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2073"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737"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r>
        <w:trPr>
          <w:trHeight w:val="401"/>
        </w:trPr>
        <w:tc>
          <w:tcPr>
            <w:tcW w:w="801"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1313"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2112"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500"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2073"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737"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r>
        <w:trPr>
          <w:trHeight w:val="461"/>
        </w:trPr>
        <w:tc>
          <w:tcPr>
            <w:tcW w:w="801"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1313"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2112"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500"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2073"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737"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r>
        <w:trPr>
          <w:trHeight w:val="461"/>
        </w:trPr>
        <w:tc>
          <w:tcPr>
            <w:tcW w:w="801"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1313"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2112"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500"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2073"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737"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bl>
    <w:p>
      <w:pPr>
        <w:pStyle w:val="1019"/>
        <w:ind w:left="2730"/>
        <w:spacing w:line="400" w:lineRule="exact"/>
        <w:rPr>
          <w:rFonts w:hint="eastAsia" w:ascii="仿宋" w:hAnsi="仿宋" w:eastAsia="仿宋" w:cs="仿宋"/>
          <w:sz w:val="28"/>
          <w:szCs w:val="28"/>
        </w:rPr>
      </w:pPr>
      <w:r>
        <w:rPr>
          <w:rFonts w:hint="eastAsia" w:ascii="仿宋" w:hAnsi="仿宋" w:eastAsia="仿宋" w:cs="仿宋"/>
          <w:sz w:val="28"/>
          <w:szCs w:val="28"/>
        </w:rPr>
      </w:r>
      <w:r/>
    </w:p>
    <w:p>
      <w:pPr>
        <w:pStyle w:val="1019"/>
        <w:ind w:left="2730"/>
        <w:spacing w:line="400" w:lineRule="exact"/>
        <w:rPr>
          <w:rFonts w:ascii="仿宋" w:hAnsi="仿宋" w:eastAsia="仿宋" w:cs="仿宋"/>
          <w:sz w:val="28"/>
          <w:szCs w:val="28"/>
        </w:rPr>
      </w:pPr>
      <w:r>
        <w:rPr>
          <w:rFonts w:hint="eastAsia" w:ascii="仿宋" w:hAnsi="仿宋" w:eastAsia="仿宋" w:cs="仿宋"/>
          <w:sz w:val="28"/>
          <w:szCs w:val="28"/>
        </w:rPr>
        <w:t xml:space="preserve">投标供应商全称（公章）：</w:t>
      </w:r>
      <w:r>
        <w:rPr>
          <w:rFonts w:ascii="仿宋" w:hAnsi="仿宋" w:eastAsia="仿宋" w:cs="仿宋"/>
          <w:sz w:val="28"/>
          <w:szCs w:val="28"/>
        </w:rPr>
      </w:r>
      <w:r/>
    </w:p>
    <w:p>
      <w:pPr>
        <w:pStyle w:val="1019"/>
        <w:ind w:left="2730"/>
        <w:spacing w:line="400" w:lineRule="exact"/>
        <w:rPr>
          <w:rFonts w:ascii="仿宋" w:hAnsi="仿宋" w:eastAsia="仿宋" w:cs="仿宋"/>
          <w:sz w:val="28"/>
          <w:szCs w:val="28"/>
        </w:rPr>
      </w:pPr>
      <w:r>
        <w:rPr>
          <w:rFonts w:hint="eastAsia" w:ascii="仿宋" w:hAnsi="仿宋" w:eastAsia="仿宋" w:cs="仿宋"/>
          <w:sz w:val="28"/>
          <w:szCs w:val="28"/>
        </w:rPr>
        <w:t xml:space="preserve">法定代表人（授权代表）（签字/盖章）：</w:t>
      </w:r>
      <w:r>
        <w:rPr>
          <w:rFonts w:ascii="仿宋" w:hAnsi="仿宋" w:eastAsia="仿宋" w:cs="仿宋"/>
          <w:sz w:val="28"/>
          <w:szCs w:val="28"/>
        </w:rPr>
      </w:r>
      <w:r/>
    </w:p>
    <w:p>
      <w:pPr>
        <w:pStyle w:val="1019"/>
        <w:jc w:val="right"/>
        <w:spacing w:line="400" w:lineRule="exact"/>
        <w:rPr>
          <w:rFonts w:ascii="仿宋" w:hAnsi="仿宋" w:eastAsia="仿宋" w:cs="仿宋"/>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rPr>
          <w:rFonts w:ascii="仿宋" w:hAnsi="仿宋" w:eastAsia="仿宋" w:cs="仿宋"/>
          <w:sz w:val="28"/>
          <w:szCs w:val="28"/>
        </w:rPr>
      </w:r>
      <w:r/>
    </w:p>
    <w:p>
      <w:pPr>
        <w:pStyle w:val="1019"/>
        <w:ind w:firstLine="480"/>
        <w:spacing w:line="400" w:lineRule="exact"/>
        <w:rPr>
          <w:rFonts w:hint="eastAsia" w:ascii="仿宋" w:hAnsi="仿宋" w:eastAsia="仿宋" w:cs="仿宋"/>
          <w:sz w:val="24"/>
        </w:rPr>
      </w:pPr>
      <w:r>
        <w:rPr>
          <w:rFonts w:hint="eastAsia" w:ascii="仿宋" w:hAnsi="仿宋" w:eastAsia="仿宋" w:cs="仿宋"/>
          <w:sz w:val="24"/>
        </w:rPr>
      </w:r>
      <w:r/>
    </w:p>
    <w:p>
      <w:pPr>
        <w:pStyle w:val="1019"/>
        <w:ind w:firstLine="480"/>
        <w:spacing w:line="400" w:lineRule="exact"/>
        <w:rPr>
          <w:rFonts w:hint="eastAsia" w:ascii="仿宋" w:hAnsi="仿宋" w:eastAsia="仿宋" w:cs="仿宋"/>
          <w:sz w:val="24"/>
        </w:rPr>
      </w:pPr>
      <w:r>
        <w:rPr>
          <w:rFonts w:hint="eastAsia" w:ascii="仿宋" w:hAnsi="仿宋" w:eastAsia="仿宋" w:cs="仿宋"/>
          <w:sz w:val="24"/>
        </w:rPr>
        <w:t xml:space="preserve">注：1.投标供应商必须仔细阅读本招标文件“第四章</w:t>
      </w:r>
      <w:r>
        <w:rPr>
          <w:rFonts w:hint="eastAsia" w:ascii="仿宋" w:hAnsi="仿宋" w:eastAsia="仿宋" w:cs="仿宋"/>
          <w:sz w:val="24"/>
          <w:lang w:val="en-US" w:eastAsia="zh-CN"/>
        </w:rPr>
        <w:t xml:space="preserve">-项目需求</w:t>
      </w:r>
      <w:r>
        <w:rPr>
          <w:rFonts w:hint="eastAsia" w:ascii="仿宋" w:hAnsi="仿宋" w:eastAsia="仿宋" w:cs="仿宋"/>
          <w:sz w:val="24"/>
        </w:rPr>
        <w:t xml:space="preserve">”中</w:t>
      </w:r>
      <w:r>
        <w:rPr>
          <w:rFonts w:hint="eastAsia" w:ascii="仿宋" w:hAnsi="仿宋" w:eastAsia="仿宋" w:cs="仿宋"/>
          <w:sz w:val="24"/>
          <w:lang w:val="en-US" w:eastAsia="zh-CN"/>
        </w:rPr>
        <w:t xml:space="preserve">的商务要</w:t>
      </w:r>
      <w:r>
        <w:rPr>
          <w:rFonts w:hint="eastAsia" w:ascii="仿宋" w:hAnsi="仿宋" w:eastAsia="仿宋" w:cs="仿宋"/>
          <w:sz w:val="24"/>
        </w:rPr>
        <w:t xml:space="preserve">求，</w:t>
      </w:r>
      <w:r>
        <w:rPr>
          <w:rFonts w:hint="eastAsia" w:ascii="仿宋" w:hAnsi="仿宋" w:eastAsia="仿宋" w:cs="仿宋"/>
          <w:b/>
          <w:bCs/>
          <w:sz w:val="24"/>
        </w:rPr>
        <w:t xml:space="preserve">并对所有</w:t>
      </w:r>
      <w:r>
        <w:rPr>
          <w:rFonts w:hint="eastAsia" w:ascii="仿宋" w:hAnsi="仿宋" w:eastAsia="仿宋" w:cs="仿宋"/>
          <w:b/>
          <w:bCs/>
          <w:sz w:val="24"/>
          <w:lang w:val="en-US" w:eastAsia="zh-CN"/>
        </w:rPr>
        <w:t xml:space="preserve">商务</w:t>
      </w:r>
      <w:r>
        <w:rPr>
          <w:rFonts w:hint="eastAsia" w:ascii="仿宋" w:hAnsi="仿宋" w:eastAsia="仿宋" w:cs="仿宋"/>
          <w:b/>
          <w:bCs/>
          <w:sz w:val="24"/>
        </w:rPr>
        <w:t xml:space="preserve">要求的条目列入上表，未列入上表中的内容视为完全响应</w:t>
      </w:r>
      <w:r>
        <w:rPr>
          <w:rFonts w:hint="eastAsia" w:ascii="仿宋" w:hAnsi="仿宋" w:eastAsia="仿宋" w:cs="仿宋"/>
          <w:sz w:val="24"/>
        </w:rPr>
        <w:t xml:space="preserve">。投标供应商必须根据所将提供服务的实际情况如实填写，评委会如发现有虚假描述的，该投标文件视为无效。</w:t>
      </w:r>
      <w:r>
        <w:rPr>
          <w:rFonts w:hint="eastAsia" w:ascii="仿宋" w:hAnsi="仿宋" w:eastAsia="仿宋" w:cs="仿宋"/>
          <w:sz w:val="24"/>
        </w:rPr>
      </w:r>
      <w:r/>
    </w:p>
    <w:p>
      <w:pPr>
        <w:pStyle w:val="1019"/>
        <w:ind w:firstLine="480"/>
        <w:spacing w:line="400" w:lineRule="exact"/>
        <w:rPr>
          <w:rFonts w:hint="eastAsia" w:ascii="仿宋" w:hAnsi="仿宋" w:eastAsia="仿宋" w:cs="仿宋"/>
          <w:sz w:val="24"/>
        </w:rPr>
      </w:pPr>
      <w:r>
        <w:rPr>
          <w:rFonts w:hint="eastAsia" w:ascii="仿宋" w:hAnsi="仿宋" w:eastAsia="仿宋" w:cs="仿宋"/>
          <w:sz w:val="24"/>
        </w:rPr>
        <w:t xml:space="preserve">2.“供应商的承诺或说明”栏请注明“响应/正偏离/负偏离”，正偏离指供应商的响应高于招标文件要求，负偏离指供应商的响应低于招标文件要求。</w:t>
      </w:r>
      <w:r>
        <w:rPr>
          <w:rFonts w:hint="eastAsia" w:ascii="仿宋" w:hAnsi="仿宋" w:eastAsia="仿宋" w:cs="仿宋"/>
          <w:sz w:val="24"/>
        </w:rPr>
      </w:r>
      <w:r/>
    </w:p>
    <w:p>
      <w:pPr>
        <w:pStyle w:val="1019"/>
        <w:ind w:firstLine="480"/>
        <w:spacing w:line="400" w:lineRule="exact"/>
        <w:rPr>
          <w:rFonts w:ascii="仿宋" w:hAnsi="仿宋" w:eastAsia="仿宋" w:cs="仿宋"/>
          <w:sz w:val="24"/>
        </w:rPr>
      </w:pPr>
      <w:r>
        <w:rPr>
          <w:rFonts w:hint="eastAsia" w:ascii="仿宋" w:hAnsi="仿宋" w:eastAsia="仿宋" w:cs="仿宋"/>
          <w:sz w:val="24"/>
        </w:rPr>
        <w:t xml:space="preserve">3.此表为表样，行数可自行添加，但表式不变。</w:t>
      </w:r>
      <w:r>
        <w:rPr>
          <w:rFonts w:ascii="仿宋" w:hAnsi="仿宋" w:eastAsia="仿宋" w:cs="仿宋"/>
          <w:sz w:val="24"/>
        </w:rPr>
      </w:r>
      <w:r/>
    </w:p>
    <w:p>
      <w:pPr>
        <w:pStyle w:val="1019"/>
        <w:spacing w:line="400" w:lineRule="exact"/>
        <w:rPr>
          <w:rFonts w:ascii="仿宋" w:hAnsi="仿宋" w:eastAsia="仿宋" w:cs="仿宋"/>
          <w:sz w:val="24"/>
        </w:rPr>
        <w:sectPr>
          <w:headerReference w:type="default" r:id="rId10"/>
          <w:footerReference w:type="default" r:id="rId16"/>
          <w:footnotePr/>
          <w:endnotePr/>
          <w:type w:val="nextPage"/>
          <w:pgSz w:w="11906" w:h="16838" w:orient="portrait"/>
          <w:pgMar w:top="1417" w:right="1701" w:bottom="1417" w:left="1701" w:header="851" w:footer="992" w:gutter="0"/>
          <w:pgNumType w:start="1"/>
          <w:cols w:num="1" w:sep="0" w:space="1701" w:equalWidth="1"/>
          <w:docGrid w:linePitch="360"/>
        </w:sectPr>
      </w:pPr>
      <w:r>
        <w:rPr>
          <w:rFonts w:ascii="仿宋" w:hAnsi="仿宋" w:eastAsia="仿宋" w:cs="仿宋"/>
          <w:sz w:val="24"/>
        </w:rPr>
      </w:r>
      <w:r/>
    </w:p>
    <w:p>
      <w:pPr>
        <w:pStyle w:val="1062"/>
        <w:numPr>
          <w:ilvl w:val="0"/>
          <w:numId w:val="1"/>
        </w:numPr>
        <w:ind w:left="0" w:firstLine="0"/>
        <w:jc w:val="center"/>
        <w:spacing w:before="156" w:after="156" w:line="560" w:lineRule="exact"/>
        <w:rPr>
          <w:rFonts w:hint="eastAsia" w:ascii="楷体" w:hAnsi="楷体" w:eastAsia="楷体" w:cs="楷体"/>
          <w:b/>
          <w:bCs/>
          <w:sz w:val="32"/>
          <w:szCs w:val="32"/>
          <w:lang w:val="en-US" w:eastAsia="zh-CN"/>
        </w:rPr>
      </w:pPr>
      <w:r/>
      <w:bookmarkStart w:id="138" w:name="_Toc2112"/>
      <w:r>
        <w:rPr>
          <w:rFonts w:hint="eastAsia" w:ascii="楷体" w:hAnsi="楷体" w:eastAsia="楷体" w:cs="楷体"/>
          <w:b/>
          <w:bCs/>
          <w:sz w:val="32"/>
          <w:szCs w:val="32"/>
          <w:lang w:val="en-US" w:eastAsia="zh-CN"/>
        </w:rPr>
        <w:t xml:space="preserve">技术条款偏离表</w:t>
      </w:r>
      <w:bookmarkEnd w:id="138"/>
      <w:r>
        <w:rPr>
          <w:rFonts w:hint="eastAsia" w:ascii="楷体" w:hAnsi="楷体" w:eastAsia="楷体" w:cs="楷体"/>
          <w:b/>
          <w:bCs/>
          <w:sz w:val="32"/>
          <w:szCs w:val="32"/>
          <w:lang w:val="en-US" w:eastAsia="zh-CN"/>
        </w:rPr>
      </w:r>
      <w:r/>
    </w:p>
    <w:p>
      <w:pPr>
        <w:pStyle w:val="1019"/>
        <w:rPr>
          <w:lang w:val="en-US" w:eastAsia="zh-CN"/>
        </w:rPr>
      </w:pPr>
      <w:r>
        <w:rPr>
          <w:lang w:val="en-US" w:eastAsia="zh-CN"/>
        </w:rPr>
      </w:r>
      <w:r/>
    </w:p>
    <w:p>
      <w:pPr>
        <w:pStyle w:val="1019"/>
        <w:ind w:firstLine="96"/>
        <w:jc w:val="left"/>
        <w:spacing w:line="360" w:lineRule="auto"/>
        <w:widowControl/>
        <w:tabs>
          <w:tab w:val="left" w:pos="5397"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项目名称：</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项目编号：</w:t>
      </w:r>
      <w:r>
        <w:rPr>
          <w:rFonts w:hint="eastAsia" w:ascii="仿宋" w:hAnsi="仿宋" w:eastAsia="仿宋" w:cs="仿宋"/>
          <w:sz w:val="24"/>
          <w:szCs w:val="24"/>
          <w:highlight w:val="none"/>
        </w:rPr>
      </w:r>
      <w:r/>
    </w:p>
    <w:tbl>
      <w:tblPr>
        <w:tblW w:w="8536"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1"/>
        <w:gridCol w:w="1313"/>
        <w:gridCol w:w="1668"/>
        <w:gridCol w:w="1944"/>
        <w:gridCol w:w="1272"/>
        <w:gridCol w:w="1538"/>
      </w:tblGrid>
      <w:tr>
        <w:trPr>
          <w:trHeight w:val="643"/>
        </w:trPr>
        <w:tc>
          <w:tcPr>
            <w:tcW w:w="801" w:type="dxa"/>
            <w:vAlign w:val="center"/>
            <w:vMerge w:val="restart"/>
            <w:textDirection w:val="lrTb"/>
            <w:noWrap w:val="false"/>
          </w:tcPr>
          <w:p>
            <w:pPr>
              <w:pStyle w:val="1019"/>
              <w:jc w:val="center"/>
              <w:rPr>
                <w:rFonts w:hint="eastAsia" w:ascii="仿宋" w:hAnsi="仿宋" w:eastAsia="仿宋" w:cs="仿宋"/>
                <w:b/>
                <w:bCs/>
                <w:sz w:val="24"/>
              </w:rPr>
            </w:pPr>
            <w:r>
              <w:rPr>
                <w:rFonts w:hint="eastAsia" w:ascii="仿宋" w:hAnsi="仿宋" w:eastAsia="仿宋" w:cs="仿宋"/>
                <w:b/>
                <w:bCs/>
                <w:sz w:val="24"/>
              </w:rPr>
              <w:t xml:space="preserve">序号</w:t>
            </w:r>
            <w:r>
              <w:rPr>
                <w:rFonts w:hint="eastAsia" w:ascii="仿宋" w:hAnsi="仿宋" w:eastAsia="仿宋" w:cs="仿宋"/>
                <w:b/>
                <w:bCs/>
                <w:sz w:val="24"/>
              </w:rPr>
            </w:r>
            <w:r/>
          </w:p>
        </w:tc>
        <w:tc>
          <w:tcPr>
            <w:gridSpan w:val="2"/>
            <w:tcW w:w="2981" w:type="dxa"/>
            <w:vAlign w:val="center"/>
            <w:textDirection w:val="lrTb"/>
            <w:noWrap w:val="false"/>
          </w:tcPr>
          <w:p>
            <w:pPr>
              <w:pStyle w:val="1019"/>
              <w:jc w:val="center"/>
              <w:rPr>
                <w:rFonts w:hint="eastAsia" w:ascii="仿宋" w:hAnsi="仿宋" w:eastAsia="仿宋" w:cs="仿宋"/>
                <w:b/>
                <w:bCs/>
                <w:sz w:val="24"/>
              </w:rPr>
            </w:pPr>
            <w:r>
              <w:rPr>
                <w:rFonts w:hint="eastAsia" w:ascii="仿宋" w:hAnsi="仿宋" w:eastAsia="仿宋" w:cs="仿宋"/>
                <w:b/>
                <w:bCs/>
                <w:sz w:val="24"/>
              </w:rPr>
              <w:t xml:space="preserve">招标文件</w:t>
            </w:r>
            <w:r>
              <w:rPr>
                <w:rFonts w:hint="eastAsia" w:ascii="仿宋" w:hAnsi="仿宋" w:eastAsia="仿宋" w:cs="仿宋"/>
                <w:b/>
                <w:bCs/>
                <w:sz w:val="24"/>
              </w:rPr>
            </w:r>
            <w:r/>
          </w:p>
        </w:tc>
        <w:tc>
          <w:tcPr>
            <w:tcW w:w="1944" w:type="dxa"/>
            <w:vAlign w:val="center"/>
            <w:textDirection w:val="lrTb"/>
            <w:noWrap w:val="false"/>
          </w:tcPr>
          <w:p>
            <w:pPr>
              <w:pStyle w:val="1019"/>
              <w:jc w:val="center"/>
              <w:rPr>
                <w:rFonts w:hint="eastAsia" w:ascii="仿宋" w:hAnsi="仿宋" w:eastAsia="仿宋" w:cs="仿宋"/>
                <w:b/>
                <w:bCs/>
                <w:sz w:val="24"/>
              </w:rPr>
            </w:pPr>
            <w:r>
              <w:rPr>
                <w:rFonts w:hint="eastAsia" w:ascii="仿宋" w:hAnsi="仿宋" w:eastAsia="仿宋" w:cs="仿宋"/>
                <w:b/>
                <w:bCs/>
                <w:sz w:val="24"/>
              </w:rPr>
              <w:t xml:space="preserve">投标文件</w:t>
            </w:r>
            <w:r>
              <w:rPr>
                <w:rFonts w:hint="eastAsia" w:ascii="仿宋" w:hAnsi="仿宋" w:eastAsia="仿宋" w:cs="仿宋"/>
                <w:b/>
                <w:bCs/>
                <w:sz w:val="24"/>
              </w:rPr>
            </w:r>
            <w:r/>
          </w:p>
        </w:tc>
        <w:tc>
          <w:tcPr>
            <w:tcW w:w="1272" w:type="dxa"/>
            <w:vAlign w:val="center"/>
            <w:vMerge w:val="restart"/>
            <w:textDirection w:val="lrTb"/>
            <w:noWrap w:val="false"/>
          </w:tcPr>
          <w:p>
            <w:pPr>
              <w:pStyle w:val="1019"/>
              <w:jc w:val="center"/>
              <w:rPr>
                <w:rFonts w:hint="eastAsia" w:ascii="仿宋" w:hAnsi="仿宋" w:eastAsia="仿宋" w:cs="仿宋"/>
                <w:b/>
                <w:bCs/>
                <w:sz w:val="24"/>
              </w:rPr>
            </w:pPr>
            <w:r>
              <w:rPr>
                <w:rFonts w:hint="eastAsia" w:ascii="仿宋" w:hAnsi="仿宋" w:eastAsia="仿宋" w:cs="仿宋"/>
                <w:b/>
                <w:bCs/>
                <w:sz w:val="24"/>
              </w:rPr>
              <w:t xml:space="preserve">说明</w:t>
            </w:r>
            <w:r>
              <w:rPr>
                <w:rFonts w:hint="eastAsia" w:ascii="仿宋" w:hAnsi="仿宋" w:eastAsia="仿宋" w:cs="仿宋"/>
                <w:b/>
                <w:bCs/>
                <w:sz w:val="24"/>
              </w:rPr>
            </w:r>
            <w:r/>
          </w:p>
        </w:tc>
        <w:tc>
          <w:tcPr>
            <w:tcW w:w="1538" w:type="dxa"/>
            <w:vAlign w:val="center"/>
            <w:vMerge w:val="restart"/>
            <w:textDirection w:val="lrTb"/>
            <w:noWrap w:val="false"/>
          </w:tcPr>
          <w:p>
            <w:pPr>
              <w:pStyle w:val="1019"/>
              <w:jc w:val="center"/>
              <w:rPr>
                <w:rFonts w:hint="eastAsia" w:ascii="仿宋" w:hAnsi="仿宋" w:eastAsia="仿宋" w:cs="仿宋"/>
                <w:b/>
                <w:bCs/>
                <w:sz w:val="24"/>
              </w:rPr>
            </w:pPr>
            <w:r>
              <w:rPr>
                <w:rFonts w:hint="eastAsia" w:ascii="仿宋" w:hAnsi="仿宋" w:eastAsia="仿宋" w:cs="仿宋"/>
                <w:b/>
                <w:bCs/>
                <w:sz w:val="24"/>
              </w:rPr>
              <w:t xml:space="preserve">响应的具体位置</w:t>
            </w:r>
            <w:r>
              <w:rPr>
                <w:rFonts w:hint="eastAsia" w:ascii="仿宋" w:hAnsi="仿宋" w:eastAsia="仿宋" w:cs="仿宋"/>
                <w:b/>
                <w:bCs/>
                <w:sz w:val="24"/>
              </w:rPr>
            </w:r>
            <w:r/>
          </w:p>
        </w:tc>
      </w:tr>
      <w:tr>
        <w:trPr>
          <w:trHeight w:val="643"/>
        </w:trPr>
        <w:tc>
          <w:tcPr>
            <w:tcW w:w="801" w:type="dxa"/>
            <w:vAlign w:val="center"/>
            <w:vMerge w:val="continue"/>
            <w:textDirection w:val="lrTb"/>
            <w:noWrap w:val="false"/>
          </w:tcPr>
          <w:p>
            <w:pPr>
              <w:pStyle w:val="1019"/>
              <w:jc w:val="center"/>
              <w:rPr>
                <w:rFonts w:hint="eastAsia" w:ascii="仿宋" w:hAnsi="仿宋" w:eastAsia="仿宋" w:cs="仿宋"/>
                <w:b/>
                <w:bCs/>
                <w:sz w:val="24"/>
              </w:rPr>
            </w:pPr>
            <w:r>
              <w:rPr>
                <w:rFonts w:hint="eastAsia" w:ascii="仿宋" w:hAnsi="仿宋" w:eastAsia="仿宋" w:cs="仿宋"/>
                <w:b/>
                <w:bCs/>
                <w:sz w:val="24"/>
              </w:rPr>
            </w:r>
            <w:r/>
          </w:p>
        </w:tc>
        <w:tc>
          <w:tcPr>
            <w:tcW w:w="1313" w:type="dxa"/>
            <w:vAlign w:val="center"/>
            <w:textDirection w:val="lrTb"/>
            <w:noWrap w:val="false"/>
          </w:tcPr>
          <w:p>
            <w:pPr>
              <w:pStyle w:val="1019"/>
              <w:jc w:val="center"/>
              <w:rPr>
                <w:rFonts w:hint="eastAsia" w:ascii="仿宋" w:hAnsi="仿宋" w:eastAsia="仿宋" w:cs="仿宋"/>
                <w:b/>
                <w:bCs/>
                <w:sz w:val="24"/>
              </w:rPr>
            </w:pPr>
            <w:r>
              <w:rPr>
                <w:rFonts w:hint="eastAsia" w:ascii="仿宋" w:hAnsi="仿宋" w:eastAsia="仿宋" w:cs="仿宋"/>
                <w:b/>
                <w:bCs/>
                <w:sz w:val="24"/>
              </w:rPr>
              <w:t xml:space="preserve">条目号</w:t>
            </w:r>
            <w:r>
              <w:rPr>
                <w:rFonts w:hint="eastAsia" w:ascii="仿宋" w:hAnsi="仿宋" w:eastAsia="仿宋" w:cs="仿宋"/>
                <w:b/>
                <w:bCs/>
                <w:sz w:val="24"/>
              </w:rPr>
            </w:r>
            <w:r/>
          </w:p>
        </w:tc>
        <w:tc>
          <w:tcPr>
            <w:tcW w:w="1668" w:type="dxa"/>
            <w:vAlign w:val="center"/>
            <w:textDirection w:val="lrTb"/>
            <w:noWrap w:val="false"/>
          </w:tcPr>
          <w:p>
            <w:pPr>
              <w:pStyle w:val="1019"/>
              <w:jc w:val="center"/>
              <w:rPr>
                <w:rFonts w:hint="eastAsia" w:ascii="仿宋" w:hAnsi="仿宋" w:eastAsia="仿宋" w:cs="仿宋"/>
                <w:b/>
                <w:bCs/>
                <w:sz w:val="24"/>
              </w:rPr>
            </w:pPr>
            <w:r>
              <w:rPr>
                <w:rFonts w:hint="eastAsia" w:ascii="仿宋" w:hAnsi="仿宋" w:eastAsia="仿宋" w:cs="仿宋"/>
                <w:b/>
                <w:bCs/>
                <w:sz w:val="24"/>
              </w:rPr>
              <w:t xml:space="preserve">采购要求规格</w:t>
            </w:r>
            <w:r>
              <w:rPr>
                <w:rFonts w:hint="eastAsia" w:ascii="仿宋" w:hAnsi="仿宋" w:eastAsia="仿宋" w:cs="仿宋"/>
                <w:b/>
                <w:bCs/>
                <w:sz w:val="24"/>
              </w:rPr>
            </w:r>
            <w:r/>
          </w:p>
        </w:tc>
        <w:tc>
          <w:tcPr>
            <w:tcW w:w="1944" w:type="dxa"/>
            <w:vAlign w:val="center"/>
            <w:textDirection w:val="lrTb"/>
            <w:noWrap w:val="false"/>
          </w:tcPr>
          <w:p>
            <w:pPr>
              <w:pStyle w:val="1019"/>
              <w:jc w:val="center"/>
              <w:rPr>
                <w:rFonts w:hint="eastAsia" w:ascii="仿宋" w:hAnsi="仿宋" w:eastAsia="仿宋" w:cs="仿宋"/>
                <w:b/>
                <w:bCs/>
                <w:sz w:val="24"/>
              </w:rPr>
            </w:pPr>
            <w:r>
              <w:rPr>
                <w:rFonts w:hint="eastAsia" w:ascii="仿宋" w:hAnsi="仿宋" w:eastAsia="仿宋" w:cs="仿宋"/>
                <w:b/>
                <w:bCs/>
                <w:sz w:val="24"/>
              </w:rPr>
              <w:t xml:space="preserve">响应具体情况</w:t>
            </w:r>
            <w:r>
              <w:rPr>
                <w:rFonts w:hint="eastAsia" w:ascii="仿宋" w:hAnsi="仿宋" w:eastAsia="仿宋" w:cs="仿宋"/>
                <w:b/>
                <w:bCs/>
                <w:sz w:val="24"/>
              </w:rPr>
            </w:r>
            <w:r/>
          </w:p>
        </w:tc>
        <w:tc>
          <w:tcPr>
            <w:tcW w:w="1272" w:type="dxa"/>
            <w:vAlign w:val="center"/>
            <w:vMerge w:val="continue"/>
            <w:textDirection w:val="lrTb"/>
            <w:noWrap w:val="false"/>
          </w:tcPr>
          <w:p>
            <w:pPr>
              <w:pStyle w:val="1019"/>
              <w:jc w:val="center"/>
              <w:rPr>
                <w:rFonts w:hint="eastAsia" w:ascii="仿宋" w:hAnsi="仿宋" w:eastAsia="仿宋" w:cs="仿宋"/>
                <w:b/>
                <w:bCs/>
                <w:sz w:val="24"/>
              </w:rPr>
            </w:pPr>
            <w:r>
              <w:rPr>
                <w:rFonts w:hint="eastAsia" w:ascii="仿宋" w:hAnsi="仿宋" w:eastAsia="仿宋" w:cs="仿宋"/>
                <w:b/>
                <w:bCs/>
                <w:sz w:val="24"/>
              </w:rPr>
            </w:r>
            <w:r/>
          </w:p>
        </w:tc>
        <w:tc>
          <w:tcPr>
            <w:tcW w:w="1538" w:type="dxa"/>
            <w:vAlign w:val="center"/>
            <w:vMerge w:val="continue"/>
            <w:textDirection w:val="lrTb"/>
            <w:noWrap w:val="false"/>
          </w:tcPr>
          <w:p>
            <w:pPr>
              <w:pStyle w:val="1019"/>
              <w:jc w:val="center"/>
              <w:rPr>
                <w:rFonts w:hint="eastAsia" w:ascii="仿宋" w:hAnsi="仿宋" w:eastAsia="仿宋" w:cs="仿宋"/>
                <w:b/>
                <w:bCs/>
                <w:sz w:val="24"/>
              </w:rPr>
            </w:pPr>
            <w:r>
              <w:rPr>
                <w:rFonts w:hint="eastAsia" w:ascii="仿宋" w:hAnsi="仿宋" w:eastAsia="仿宋" w:cs="仿宋"/>
                <w:b/>
                <w:bCs/>
                <w:sz w:val="24"/>
              </w:rPr>
            </w:r>
            <w:r/>
          </w:p>
        </w:tc>
      </w:tr>
      <w:tr>
        <w:trPr>
          <w:trHeight w:val="447"/>
        </w:trPr>
        <w:tc>
          <w:tcPr>
            <w:tcW w:w="801"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1</w:t>
            </w:r>
            <w:r>
              <w:rPr>
                <w:rFonts w:ascii="仿宋" w:hAnsi="仿宋" w:eastAsia="仿宋" w:cs="仿宋"/>
                <w:sz w:val="24"/>
              </w:rPr>
            </w:r>
            <w:r/>
          </w:p>
        </w:tc>
        <w:tc>
          <w:tcPr>
            <w:tcW w:w="1313"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1668"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944"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272"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538"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r>
        <w:trPr>
          <w:trHeight w:val="512"/>
        </w:trPr>
        <w:tc>
          <w:tcPr>
            <w:tcW w:w="801"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2</w:t>
            </w:r>
            <w:r>
              <w:rPr>
                <w:rFonts w:ascii="仿宋" w:hAnsi="仿宋" w:eastAsia="仿宋" w:cs="仿宋"/>
                <w:sz w:val="24"/>
              </w:rPr>
            </w:r>
            <w:r/>
          </w:p>
        </w:tc>
        <w:tc>
          <w:tcPr>
            <w:tcW w:w="1313"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1668"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944"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272"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538"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r>
        <w:trPr>
          <w:trHeight w:val="512"/>
        </w:trPr>
        <w:tc>
          <w:tcPr>
            <w:tcW w:w="801"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3</w:t>
            </w:r>
            <w:r>
              <w:rPr>
                <w:rFonts w:ascii="仿宋" w:hAnsi="仿宋" w:eastAsia="仿宋" w:cs="仿宋"/>
                <w:sz w:val="24"/>
              </w:rPr>
            </w:r>
            <w:r/>
          </w:p>
        </w:tc>
        <w:tc>
          <w:tcPr>
            <w:tcW w:w="1313"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1668"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944"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272"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538"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r>
        <w:trPr>
          <w:trHeight w:val="541"/>
        </w:trPr>
        <w:tc>
          <w:tcPr>
            <w:tcW w:w="801"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4</w:t>
            </w:r>
            <w:r>
              <w:rPr>
                <w:rFonts w:ascii="仿宋" w:hAnsi="仿宋" w:eastAsia="仿宋" w:cs="仿宋"/>
                <w:sz w:val="24"/>
              </w:rPr>
            </w:r>
            <w:r/>
          </w:p>
        </w:tc>
        <w:tc>
          <w:tcPr>
            <w:tcW w:w="1313"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1668"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944"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272"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538"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r>
        <w:trPr>
          <w:trHeight w:val="576"/>
        </w:trPr>
        <w:tc>
          <w:tcPr>
            <w:tcW w:w="801"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r>
            <w:r/>
          </w:p>
        </w:tc>
        <w:tc>
          <w:tcPr>
            <w:tcW w:w="1313"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r>
            <w:r/>
          </w:p>
        </w:tc>
        <w:tc>
          <w:tcPr>
            <w:tcW w:w="1668"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944"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272"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538"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r>
        <w:trPr>
          <w:trHeight w:val="401"/>
        </w:trPr>
        <w:tc>
          <w:tcPr>
            <w:tcW w:w="801"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1313"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1668"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944"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272"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538"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r>
        <w:trPr>
          <w:trHeight w:val="461"/>
        </w:trPr>
        <w:tc>
          <w:tcPr>
            <w:tcW w:w="801"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1313"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1668"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944"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272"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538"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r>
        <w:trPr>
          <w:trHeight w:val="461"/>
        </w:trPr>
        <w:tc>
          <w:tcPr>
            <w:tcW w:w="801"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1313"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1668"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944"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272"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538"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bl>
    <w:p>
      <w:pPr>
        <w:pStyle w:val="1019"/>
        <w:ind w:left="2730"/>
        <w:spacing w:line="400" w:lineRule="exact"/>
        <w:rPr>
          <w:rFonts w:hint="eastAsia" w:ascii="仿宋" w:hAnsi="仿宋" w:eastAsia="仿宋" w:cs="仿宋"/>
          <w:sz w:val="28"/>
          <w:szCs w:val="28"/>
        </w:rPr>
      </w:pPr>
      <w:r>
        <w:rPr>
          <w:rFonts w:hint="eastAsia" w:ascii="仿宋" w:hAnsi="仿宋" w:eastAsia="仿宋" w:cs="仿宋"/>
          <w:sz w:val="28"/>
          <w:szCs w:val="28"/>
        </w:rPr>
      </w:r>
      <w:r/>
    </w:p>
    <w:p>
      <w:pPr>
        <w:pStyle w:val="1019"/>
        <w:ind w:left="2730"/>
        <w:spacing w:line="400" w:lineRule="exact"/>
        <w:rPr>
          <w:rFonts w:ascii="仿宋" w:hAnsi="仿宋" w:eastAsia="仿宋" w:cs="仿宋"/>
          <w:sz w:val="28"/>
          <w:szCs w:val="28"/>
        </w:rPr>
      </w:pPr>
      <w:r>
        <w:rPr>
          <w:rFonts w:hint="eastAsia" w:ascii="仿宋" w:hAnsi="仿宋" w:eastAsia="仿宋" w:cs="仿宋"/>
          <w:sz w:val="28"/>
          <w:szCs w:val="28"/>
        </w:rPr>
        <w:t xml:space="preserve">投标供应商全称（公章）：</w:t>
      </w:r>
      <w:r>
        <w:rPr>
          <w:rFonts w:ascii="仿宋" w:hAnsi="仿宋" w:eastAsia="仿宋" w:cs="仿宋"/>
          <w:sz w:val="28"/>
          <w:szCs w:val="28"/>
        </w:rPr>
      </w:r>
      <w:r/>
    </w:p>
    <w:p>
      <w:pPr>
        <w:pStyle w:val="1019"/>
        <w:ind w:left="2730"/>
        <w:spacing w:line="400" w:lineRule="exact"/>
        <w:rPr>
          <w:rFonts w:ascii="仿宋" w:hAnsi="仿宋" w:eastAsia="仿宋" w:cs="仿宋"/>
          <w:sz w:val="28"/>
          <w:szCs w:val="28"/>
        </w:rPr>
      </w:pPr>
      <w:r>
        <w:rPr>
          <w:rFonts w:hint="eastAsia" w:ascii="仿宋" w:hAnsi="仿宋" w:eastAsia="仿宋" w:cs="仿宋"/>
          <w:sz w:val="28"/>
          <w:szCs w:val="28"/>
        </w:rPr>
        <w:t xml:space="preserve">法定代表人（授权代表）（签字/盖章）：</w:t>
      </w:r>
      <w:r>
        <w:rPr>
          <w:rFonts w:ascii="仿宋" w:hAnsi="仿宋" w:eastAsia="仿宋" w:cs="仿宋"/>
          <w:sz w:val="28"/>
          <w:szCs w:val="28"/>
        </w:rPr>
      </w:r>
      <w:r/>
    </w:p>
    <w:p>
      <w:pPr>
        <w:pStyle w:val="1019"/>
        <w:jc w:val="right"/>
        <w:spacing w:line="400" w:lineRule="exact"/>
        <w:rPr>
          <w:rFonts w:ascii="仿宋" w:hAnsi="仿宋" w:eastAsia="仿宋" w:cs="仿宋"/>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rPr>
          <w:rFonts w:ascii="仿宋" w:hAnsi="仿宋" w:eastAsia="仿宋" w:cs="仿宋"/>
          <w:sz w:val="28"/>
          <w:szCs w:val="28"/>
        </w:rPr>
      </w:r>
      <w:r/>
    </w:p>
    <w:p>
      <w:pPr>
        <w:pStyle w:val="1019"/>
        <w:ind w:firstLine="480"/>
        <w:spacing w:line="400" w:lineRule="exact"/>
        <w:rPr>
          <w:rFonts w:hint="eastAsia" w:ascii="仿宋" w:hAnsi="仿宋" w:eastAsia="仿宋" w:cs="仿宋"/>
          <w:sz w:val="24"/>
        </w:rPr>
      </w:pPr>
      <w:r>
        <w:rPr>
          <w:rFonts w:hint="eastAsia" w:ascii="仿宋" w:hAnsi="仿宋" w:eastAsia="仿宋" w:cs="仿宋"/>
          <w:sz w:val="24"/>
        </w:rPr>
      </w:r>
      <w:r/>
    </w:p>
    <w:p>
      <w:pPr>
        <w:pStyle w:val="1019"/>
        <w:ind w:firstLine="480"/>
        <w:spacing w:line="400" w:lineRule="exact"/>
        <w:rPr>
          <w:rFonts w:hint="eastAsia" w:ascii="仿宋" w:hAnsi="仿宋" w:eastAsia="仿宋" w:cs="仿宋"/>
          <w:sz w:val="24"/>
        </w:rPr>
      </w:pPr>
      <w:r>
        <w:rPr>
          <w:rFonts w:hint="eastAsia" w:ascii="仿宋" w:hAnsi="仿宋" w:eastAsia="仿宋" w:cs="仿宋"/>
          <w:sz w:val="24"/>
        </w:rPr>
        <w:t xml:space="preserve">注：1.供应商应对招标文件“第四章</w:t>
      </w:r>
      <w:r>
        <w:rPr>
          <w:rFonts w:hint="eastAsia" w:ascii="仿宋" w:hAnsi="仿宋" w:eastAsia="仿宋" w:cs="仿宋"/>
          <w:sz w:val="24"/>
          <w:lang w:val="en-US" w:eastAsia="zh-CN"/>
        </w:rPr>
        <w:t xml:space="preserve">-项目需求</w:t>
      </w:r>
      <w:r>
        <w:rPr>
          <w:rFonts w:hint="eastAsia" w:ascii="仿宋" w:hAnsi="仿宋" w:eastAsia="仿宋" w:cs="仿宋"/>
          <w:sz w:val="24"/>
        </w:rPr>
        <w:t xml:space="preserve">”中</w:t>
      </w:r>
      <w:r>
        <w:rPr>
          <w:rFonts w:hint="eastAsia" w:ascii="仿宋" w:hAnsi="仿宋" w:eastAsia="仿宋" w:cs="仿宋"/>
          <w:sz w:val="24"/>
          <w:lang w:val="en-US" w:eastAsia="zh-CN"/>
        </w:rPr>
        <w:t xml:space="preserve">的技术要</w:t>
      </w:r>
      <w:r>
        <w:rPr>
          <w:rFonts w:hint="eastAsia" w:ascii="仿宋" w:hAnsi="仿宋" w:eastAsia="仿宋" w:cs="仿宋"/>
          <w:sz w:val="24"/>
        </w:rPr>
        <w:t xml:space="preserve">求的内容给予</w:t>
      </w:r>
      <w:r>
        <w:rPr>
          <w:rFonts w:hint="eastAsia" w:ascii="仿宋" w:hAnsi="仿宋" w:eastAsia="仿宋" w:cs="仿宋"/>
          <w:b/>
          <w:bCs/>
          <w:sz w:val="24"/>
        </w:rPr>
        <w:t xml:space="preserve">逐条响应</w:t>
      </w:r>
      <w:r>
        <w:rPr>
          <w:rFonts w:hint="eastAsia" w:ascii="仿宋" w:hAnsi="仿宋" w:eastAsia="仿宋" w:cs="仿宋"/>
          <w:sz w:val="24"/>
        </w:rPr>
        <w:t xml:space="preserve">，以投标服务所能达到的内容予以填写，</w:t>
      </w:r>
      <w:r>
        <w:rPr>
          <w:rFonts w:hint="eastAsia" w:ascii="仿宋" w:hAnsi="仿宋" w:eastAsia="仿宋" w:cs="仿宋"/>
          <w:b/>
          <w:bCs/>
          <w:sz w:val="24"/>
        </w:rPr>
        <w:t xml:space="preserve">而不应通过简单拷贝招标文件技术要求作为响应内容</w:t>
      </w:r>
      <w:r>
        <w:rPr>
          <w:rFonts w:hint="eastAsia" w:ascii="仿宋" w:hAnsi="仿宋" w:eastAsia="仿宋" w:cs="仿宋"/>
          <w:sz w:val="24"/>
        </w:rPr>
        <w:t xml:space="preserve">。</w:t>
      </w:r>
      <w:r>
        <w:rPr>
          <w:rFonts w:hint="eastAsia" w:ascii="仿宋" w:hAnsi="仿宋" w:eastAsia="仿宋" w:cs="仿宋"/>
          <w:sz w:val="24"/>
        </w:rPr>
      </w:r>
      <w:r/>
    </w:p>
    <w:p>
      <w:pPr>
        <w:pStyle w:val="1019"/>
        <w:ind w:firstLine="480"/>
        <w:spacing w:line="400" w:lineRule="exact"/>
        <w:rPr>
          <w:rFonts w:hint="eastAsia" w:ascii="仿宋" w:hAnsi="仿宋" w:eastAsia="仿宋" w:cs="仿宋"/>
          <w:sz w:val="24"/>
        </w:rPr>
      </w:pPr>
      <w:r>
        <w:rPr>
          <w:rFonts w:hint="eastAsia" w:ascii="仿宋" w:hAnsi="仿宋" w:eastAsia="仿宋" w:cs="仿宋"/>
          <w:sz w:val="24"/>
        </w:rPr>
        <w:t xml:space="preserve">2.投标文件“响应具体情况”，指所提供服务的应答情况。“说明”栏请注明“响应/正偏离/负偏离”，并且标注响应的证明文件在投标文件中的页码及具体位置。</w:t>
      </w:r>
      <w:r>
        <w:rPr>
          <w:rFonts w:hint="eastAsia" w:ascii="仿宋" w:hAnsi="仿宋" w:eastAsia="仿宋" w:cs="仿宋"/>
          <w:sz w:val="24"/>
        </w:rPr>
      </w:r>
      <w:r/>
    </w:p>
    <w:p>
      <w:pPr>
        <w:pStyle w:val="1019"/>
        <w:ind w:firstLine="480"/>
        <w:spacing w:line="400" w:lineRule="exact"/>
        <w:rPr>
          <w:rFonts w:hint="eastAsia" w:ascii="仿宋" w:hAnsi="仿宋" w:eastAsia="仿宋" w:cs="仿宋"/>
          <w:sz w:val="24"/>
        </w:rPr>
      </w:pPr>
      <w:r>
        <w:rPr>
          <w:rFonts w:hint="eastAsia" w:ascii="仿宋" w:hAnsi="仿宋" w:eastAsia="仿宋" w:cs="仿宋"/>
          <w:sz w:val="24"/>
        </w:rPr>
        <w:t xml:space="preserve">3.“响应的具体位置”应标注具体证明材料所在页面，证明材料的要求见“第三章 </w:t>
      </w:r>
      <w:r>
        <w:rPr>
          <w:rFonts w:hint="eastAsia" w:ascii="仿宋" w:hAnsi="仿宋" w:eastAsia="仿宋" w:cs="仿宋"/>
          <w:sz w:val="24"/>
          <w:lang w:val="en-US" w:eastAsia="zh-CN"/>
        </w:rPr>
        <w:t xml:space="preserve">招标书</w:t>
      </w:r>
      <w:r>
        <w:rPr>
          <w:rFonts w:hint="eastAsia" w:ascii="仿宋" w:hAnsi="仿宋" w:eastAsia="仿宋" w:cs="仿宋"/>
          <w:sz w:val="24"/>
        </w:rPr>
        <w:t xml:space="preserve">”。</w:t>
      </w:r>
      <w:r>
        <w:rPr>
          <w:rFonts w:hint="eastAsia" w:ascii="仿宋" w:hAnsi="仿宋" w:eastAsia="仿宋" w:cs="仿宋"/>
          <w:sz w:val="24"/>
        </w:rPr>
      </w:r>
      <w:r/>
    </w:p>
    <w:p>
      <w:pPr>
        <w:pStyle w:val="1019"/>
        <w:ind w:firstLine="480"/>
        <w:spacing w:line="400" w:lineRule="exact"/>
        <w:rPr>
          <w:rFonts w:hint="eastAsia" w:ascii="仿宋" w:hAnsi="仿宋" w:eastAsia="仿宋" w:cs="仿宋"/>
          <w:sz w:val="24"/>
          <w:lang w:eastAsia="zh-CN"/>
        </w:rPr>
      </w:pPr>
      <w:r>
        <w:rPr>
          <w:rFonts w:hint="eastAsia" w:ascii="仿宋" w:hAnsi="仿宋" w:eastAsia="仿宋" w:cs="仿宋"/>
          <w:sz w:val="24"/>
          <w:lang w:val="en-US" w:eastAsia="zh-CN"/>
        </w:rPr>
        <w:t xml:space="preserve">4</w:t>
      </w:r>
      <w:r>
        <w:rPr>
          <w:rFonts w:hint="eastAsia" w:ascii="仿宋" w:hAnsi="仿宋" w:eastAsia="仿宋" w:cs="仿宋"/>
          <w:sz w:val="24"/>
        </w:rPr>
        <w:t xml:space="preserve">.此表为表样，行数可自行添加，但表式不变</w:t>
      </w:r>
      <w:r>
        <w:rPr>
          <w:rFonts w:hint="eastAsia" w:ascii="仿宋" w:hAnsi="仿宋" w:eastAsia="仿宋" w:cs="仿宋"/>
          <w:sz w:val="24"/>
          <w:lang w:eastAsia="zh-CN"/>
        </w:rPr>
        <w:t xml:space="preserve">。</w:t>
      </w:r>
      <w:r>
        <w:rPr>
          <w:rFonts w:hint="eastAsia" w:ascii="仿宋" w:hAnsi="仿宋" w:eastAsia="仿宋" w:cs="仿宋"/>
          <w:sz w:val="24"/>
          <w:lang w:eastAsia="zh-CN"/>
        </w:rPr>
      </w:r>
      <w:r/>
    </w:p>
    <w:p>
      <w:pPr>
        <w:pStyle w:val="1019"/>
        <w:spacing w:line="400" w:lineRule="exact"/>
        <w:rPr>
          <w:rFonts w:ascii="仿宋" w:hAnsi="仿宋" w:eastAsia="仿宋" w:cs="仿宋"/>
          <w:sz w:val="24"/>
        </w:rPr>
        <w:sectPr>
          <w:headerReference w:type="default" r:id="rId11"/>
          <w:footerReference w:type="default" r:id="rId17"/>
          <w:footnotePr/>
          <w:endnotePr/>
          <w:type w:val="nextPage"/>
          <w:pgSz w:w="11906" w:h="16838" w:orient="portrait"/>
          <w:pgMar w:top="1417" w:right="1701" w:bottom="1417" w:left="1701" w:header="851" w:footer="992" w:gutter="0"/>
          <w:pgNumType w:start="1"/>
          <w:cols w:num="1" w:sep="0" w:space="1701" w:equalWidth="1"/>
          <w:docGrid w:linePitch="360"/>
        </w:sectPr>
      </w:pPr>
      <w:r>
        <w:rPr>
          <w:rFonts w:ascii="仿宋" w:hAnsi="仿宋" w:eastAsia="仿宋" w:cs="仿宋"/>
          <w:sz w:val="24"/>
        </w:rPr>
      </w:r>
      <w:r/>
    </w:p>
    <w:p>
      <w:pPr>
        <w:pStyle w:val="1062"/>
        <w:jc w:val="center"/>
        <w:spacing w:before="156" w:after="156" w:line="560" w:lineRule="exact"/>
        <w:rPr>
          <w:rFonts w:ascii="楷体" w:hAnsi="楷体" w:eastAsia="楷体" w:cs="楷体"/>
          <w:b/>
          <w:bCs/>
          <w:sz w:val="32"/>
          <w:szCs w:val="32"/>
        </w:rPr>
      </w:pPr>
      <w:r/>
      <w:bookmarkStart w:id="139" w:name="_Toc20194"/>
      <w:r>
        <w:rPr>
          <w:rFonts w:hint="eastAsia" w:ascii="楷体" w:hAnsi="楷体" w:eastAsia="楷体" w:cs="楷体"/>
          <w:b/>
          <w:bCs/>
          <w:sz w:val="32"/>
          <w:szCs w:val="32"/>
          <w:lang w:val="en-US" w:eastAsia="zh-CN"/>
        </w:rPr>
        <w:t xml:space="preserve">六</w:t>
      </w:r>
      <w:r>
        <w:rPr>
          <w:rFonts w:hint="eastAsia" w:ascii="楷体" w:hAnsi="楷体" w:eastAsia="楷体" w:cs="楷体"/>
          <w:b/>
          <w:bCs/>
          <w:sz w:val="32"/>
          <w:szCs w:val="32"/>
        </w:rPr>
        <w:t xml:space="preserve">、资格证明文件</w:t>
      </w:r>
      <w:bookmarkEnd w:id="139"/>
      <w:r>
        <w:rPr>
          <w:rFonts w:ascii="楷体" w:hAnsi="楷体" w:eastAsia="楷体" w:cs="楷体"/>
          <w:b/>
          <w:bCs/>
          <w:sz w:val="32"/>
          <w:szCs w:val="32"/>
        </w:rPr>
      </w:r>
      <w:r/>
    </w:p>
    <w:p>
      <w:pPr>
        <w:pStyle w:val="1062"/>
        <w:jc w:val="center"/>
        <w:rPr>
          <w:rFonts w:eastAsia="黑体"/>
          <w:lang w:val="en-US" w:eastAsia="zh-CN"/>
        </w:rPr>
        <w:outlineLvl w:val="9"/>
      </w:pPr>
      <w:r>
        <w:rPr>
          <w:rFonts w:eastAsia="黑体"/>
          <w:lang w:val="en-US" w:eastAsia="zh-CN"/>
        </w:rPr>
      </w:r>
      <w:r/>
    </w:p>
    <w:p>
      <w:pPr>
        <w:pStyle w:val="1062"/>
        <w:jc w:val="center"/>
        <w:rPr>
          <w:rFonts w:eastAsia="黑体"/>
          <w:lang w:val="en-US" w:eastAsia="zh-CN"/>
        </w:rPr>
        <w:outlineLvl w:val="9"/>
      </w:pPr>
      <w:r>
        <w:rPr>
          <w:rFonts w:eastAsia="黑体"/>
          <w:lang w:val="en-US" w:eastAsia="zh-CN"/>
        </w:rPr>
      </w:r>
      <w:r/>
    </w:p>
    <w:p>
      <w:pPr>
        <w:pStyle w:val="1062"/>
        <w:jc w:val="center"/>
        <w:rPr>
          <w:rFonts w:eastAsia="黑体"/>
          <w:lang w:val="en-US" w:eastAsia="zh-CN"/>
        </w:rPr>
        <w:outlineLvl w:val="9"/>
      </w:pPr>
      <w:r>
        <w:rPr>
          <w:rFonts w:eastAsia="黑体"/>
          <w:lang w:val="en-US" w:eastAsia="zh-CN"/>
        </w:rPr>
      </w:r>
      <w:r/>
    </w:p>
    <w:p>
      <w:pPr>
        <w:pStyle w:val="1062"/>
        <w:jc w:val="center"/>
        <w:rPr>
          <w:rFonts w:eastAsia="黑体"/>
          <w:lang w:val="en-US" w:eastAsia="zh-CN"/>
        </w:rPr>
        <w:outlineLvl w:val="9"/>
      </w:pPr>
      <w:r>
        <w:rPr>
          <w:rFonts w:eastAsia="黑体"/>
          <w:lang w:val="en-US" w:eastAsia="zh-CN"/>
        </w:rPr>
      </w:r>
      <w:r/>
    </w:p>
    <w:p>
      <w:pPr>
        <w:pStyle w:val="1062"/>
        <w:jc w:val="center"/>
        <w:rPr>
          <w:rFonts w:eastAsia="黑体"/>
          <w:lang w:val="en-US" w:eastAsia="zh-CN"/>
        </w:rPr>
        <w:outlineLvl w:val="9"/>
      </w:pPr>
      <w:r>
        <w:rPr>
          <w:rFonts w:eastAsia="黑体"/>
          <w:lang w:val="en-US" w:eastAsia="zh-CN"/>
        </w:rPr>
      </w:r>
      <w:r/>
    </w:p>
    <w:p>
      <w:pPr>
        <w:pStyle w:val="1062"/>
        <w:jc w:val="center"/>
        <w:rPr>
          <w:rFonts w:eastAsia="黑体"/>
          <w:lang w:val="en-US" w:eastAsia="zh-CN"/>
        </w:rPr>
        <w:outlineLvl w:val="9"/>
      </w:pPr>
      <w:r>
        <w:rPr>
          <w:rFonts w:eastAsia="黑体"/>
          <w:lang w:val="en-US" w:eastAsia="zh-CN"/>
        </w:rPr>
      </w:r>
      <w:r/>
    </w:p>
    <w:p>
      <w:pPr>
        <w:pStyle w:val="1062"/>
        <w:jc w:val="center"/>
        <w:outlineLvl w:val="9"/>
      </w:pPr>
      <w:r/>
      <w:r/>
    </w:p>
    <w:p>
      <w:pPr>
        <w:pStyle w:val="1062"/>
        <w:jc w:val="center"/>
        <w:sectPr>
          <w:footnotePr/>
          <w:endnotePr/>
          <w:type w:val="nextPage"/>
          <w:pgSz w:w="11906" w:h="16838" w:orient="portrait"/>
          <w:pgMar w:top="1417" w:right="1134" w:bottom="1417" w:left="1417" w:header="851" w:footer="992" w:gutter="0"/>
          <w:pgNumType w:start="1"/>
          <w:cols w:num="1" w:sep="0" w:space="1701" w:equalWidth="1"/>
          <w:docGrid w:linePitch="360"/>
        </w:sectPr>
        <w:outlineLvl w:val="9"/>
      </w:pPr>
      <w:r/>
      <w:r/>
    </w:p>
    <w:p>
      <w:pPr>
        <w:pStyle w:val="1062"/>
        <w:jc w:val="center"/>
        <w:spacing w:before="156" w:after="156" w:line="560" w:lineRule="exact"/>
        <w:rPr>
          <w:rFonts w:ascii="楷体" w:hAnsi="楷体" w:eastAsia="楷体" w:cs="楷体"/>
          <w:b/>
          <w:bCs/>
          <w:sz w:val="32"/>
          <w:szCs w:val="32"/>
        </w:rPr>
      </w:pPr>
      <w:r/>
      <w:bookmarkStart w:id="140" w:name="_Toc18199"/>
      <w:r>
        <w:rPr>
          <w:rFonts w:hint="eastAsia" w:ascii="楷体" w:hAnsi="楷体" w:eastAsia="楷体" w:cs="楷体"/>
          <w:b/>
          <w:bCs/>
          <w:sz w:val="32"/>
          <w:szCs w:val="32"/>
          <w:lang w:val="en-US" w:eastAsia="zh-CN"/>
        </w:rPr>
        <w:t xml:space="preserve">七</w:t>
      </w:r>
      <w:r>
        <w:rPr>
          <w:rFonts w:hint="eastAsia" w:ascii="楷体" w:hAnsi="楷体" w:eastAsia="楷体" w:cs="楷体"/>
          <w:b/>
          <w:bCs/>
          <w:sz w:val="32"/>
          <w:szCs w:val="32"/>
        </w:rPr>
        <w:t xml:space="preserve">、技术性能</w:t>
      </w:r>
      <w:bookmarkEnd w:id="140"/>
      <w:r>
        <w:rPr>
          <w:rFonts w:ascii="楷体" w:hAnsi="楷体" w:eastAsia="楷体" w:cs="楷体"/>
          <w:b/>
          <w:bCs/>
          <w:sz w:val="32"/>
          <w:szCs w:val="32"/>
        </w:rPr>
      </w:r>
      <w:r/>
    </w:p>
    <w:p>
      <w:pPr>
        <w:pStyle w:val="1019"/>
        <w:spacing w:line="420" w:lineRule="exact"/>
        <w:rPr>
          <w:rFonts w:ascii="微软雅黑" w:hAnsi="微软雅黑" w:cs="微软雅黑"/>
          <w:sz w:val="24"/>
        </w:rPr>
      </w:pPr>
      <w:r>
        <w:rPr>
          <w:rFonts w:ascii="微软雅黑" w:hAnsi="微软雅黑" w:cs="微软雅黑"/>
          <w:sz w:val="24"/>
        </w:rPr>
      </w:r>
      <w:r/>
    </w:p>
    <w:p>
      <w:pPr>
        <w:pStyle w:val="1019"/>
        <w:jc w:val="center"/>
        <w:spacing w:line="420" w:lineRule="exact"/>
        <w:rPr>
          <w:rFonts w:ascii="仿宋" w:hAnsi="仿宋" w:eastAsia="仿宋" w:cs="仿宋"/>
          <w:sz w:val="24"/>
        </w:rPr>
      </w:pPr>
      <w:r>
        <w:rPr>
          <w:rFonts w:hint="eastAsia" w:ascii="仿宋" w:hAnsi="仿宋" w:eastAsia="仿宋" w:cs="仿宋"/>
          <w:sz w:val="24"/>
        </w:rPr>
        <w:t xml:space="preserve">（格式自拟）</w:t>
      </w:r>
      <w:r>
        <w:rPr>
          <w:rFonts w:ascii="仿宋" w:hAnsi="仿宋" w:eastAsia="仿宋" w:cs="仿宋"/>
          <w:sz w:val="24"/>
        </w:rPr>
      </w:r>
      <w:r/>
    </w:p>
    <w:p>
      <w:pPr>
        <w:pStyle w:val="1019"/>
        <w:ind w:left="2730"/>
        <w:spacing w:line="400" w:lineRule="exact"/>
        <w:rPr>
          <w:rFonts w:ascii="仿宋" w:hAnsi="仿宋" w:eastAsia="仿宋" w:cs="仿宋"/>
          <w:sz w:val="28"/>
          <w:szCs w:val="28"/>
        </w:rPr>
      </w:pPr>
      <w:r/>
      <w:bookmarkStart w:id="141" w:name="_Toc24207"/>
      <w:r/>
      <w:bookmarkStart w:id="142" w:name="_Toc441152192"/>
      <w:r>
        <w:rPr>
          <w:rFonts w:ascii="仿宋" w:hAnsi="仿宋" w:eastAsia="仿宋" w:cs="仿宋"/>
          <w:sz w:val="28"/>
          <w:szCs w:val="28"/>
        </w:rPr>
      </w:r>
      <w:r/>
    </w:p>
    <w:p>
      <w:pPr>
        <w:pStyle w:val="1019"/>
        <w:ind w:left="2730"/>
        <w:spacing w:line="400" w:lineRule="exact"/>
        <w:rPr>
          <w:rFonts w:ascii="仿宋" w:hAnsi="仿宋" w:eastAsia="仿宋" w:cs="仿宋"/>
          <w:sz w:val="28"/>
          <w:szCs w:val="28"/>
        </w:rPr>
      </w:pPr>
      <w:r>
        <w:rPr>
          <w:rFonts w:ascii="仿宋" w:hAnsi="仿宋" w:eastAsia="仿宋" w:cs="仿宋"/>
          <w:sz w:val="28"/>
          <w:szCs w:val="28"/>
        </w:rPr>
      </w:r>
      <w:r/>
    </w:p>
    <w:p>
      <w:pPr>
        <w:pStyle w:val="1019"/>
        <w:ind w:left="2730"/>
        <w:spacing w:line="400" w:lineRule="exact"/>
        <w:rPr>
          <w:rFonts w:ascii="仿宋" w:hAnsi="仿宋" w:eastAsia="仿宋" w:cs="仿宋"/>
          <w:sz w:val="28"/>
          <w:szCs w:val="28"/>
        </w:rPr>
      </w:pPr>
      <w:r>
        <w:rPr>
          <w:rFonts w:ascii="仿宋" w:hAnsi="仿宋" w:eastAsia="仿宋" w:cs="仿宋"/>
          <w:sz w:val="28"/>
          <w:szCs w:val="28"/>
        </w:rPr>
      </w:r>
      <w:r/>
    </w:p>
    <w:p>
      <w:pPr>
        <w:pStyle w:val="1019"/>
        <w:ind w:left="2730"/>
        <w:spacing w:line="400" w:lineRule="exact"/>
        <w:rPr>
          <w:rFonts w:ascii="仿宋" w:hAnsi="仿宋" w:eastAsia="仿宋" w:cs="仿宋"/>
          <w:sz w:val="28"/>
          <w:szCs w:val="28"/>
        </w:rPr>
      </w:pPr>
      <w:r>
        <w:rPr>
          <w:rFonts w:ascii="仿宋" w:hAnsi="仿宋" w:eastAsia="仿宋" w:cs="仿宋"/>
          <w:sz w:val="28"/>
          <w:szCs w:val="28"/>
        </w:rPr>
      </w:r>
      <w:r/>
    </w:p>
    <w:p>
      <w:pPr>
        <w:pStyle w:val="1019"/>
        <w:ind w:left="2730"/>
        <w:spacing w:line="400" w:lineRule="exact"/>
        <w:rPr>
          <w:rFonts w:ascii="仿宋" w:hAnsi="仿宋" w:eastAsia="仿宋" w:cs="仿宋"/>
          <w:sz w:val="28"/>
          <w:szCs w:val="28"/>
        </w:rPr>
      </w:pPr>
      <w:r>
        <w:rPr>
          <w:rFonts w:hint="eastAsia" w:ascii="仿宋" w:hAnsi="仿宋" w:eastAsia="仿宋" w:cs="仿宋"/>
          <w:sz w:val="28"/>
          <w:szCs w:val="28"/>
        </w:rPr>
        <w:t xml:space="preserve">投标供应商全称（公章）：</w:t>
      </w:r>
      <w:r>
        <w:rPr>
          <w:rFonts w:ascii="仿宋" w:hAnsi="仿宋" w:eastAsia="仿宋" w:cs="仿宋"/>
          <w:sz w:val="28"/>
          <w:szCs w:val="28"/>
        </w:rPr>
      </w:r>
      <w:r/>
    </w:p>
    <w:p>
      <w:pPr>
        <w:pStyle w:val="1019"/>
        <w:ind w:left="2730"/>
        <w:spacing w:line="400" w:lineRule="exact"/>
        <w:rPr>
          <w:rFonts w:ascii="仿宋" w:hAnsi="仿宋" w:eastAsia="仿宋" w:cs="仿宋"/>
          <w:sz w:val="28"/>
          <w:szCs w:val="28"/>
        </w:rPr>
      </w:pPr>
      <w:r>
        <w:rPr>
          <w:rFonts w:hint="eastAsia" w:ascii="仿宋" w:hAnsi="仿宋" w:eastAsia="仿宋" w:cs="仿宋"/>
          <w:sz w:val="28"/>
          <w:szCs w:val="28"/>
        </w:rPr>
        <w:t xml:space="preserve">法定代表人（授权代表）（签字/盖章）：</w:t>
      </w:r>
      <w:r>
        <w:rPr>
          <w:rFonts w:ascii="仿宋" w:hAnsi="仿宋" w:eastAsia="仿宋" w:cs="仿宋"/>
          <w:sz w:val="28"/>
          <w:szCs w:val="28"/>
        </w:rPr>
      </w:r>
      <w:r/>
    </w:p>
    <w:p>
      <w:pPr>
        <w:pStyle w:val="1019"/>
        <w:jc w:val="right"/>
        <w:spacing w:line="400" w:lineRule="exact"/>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pStyle w:val="1019"/>
        <w:rPr>
          <w:szCs w:val="28"/>
        </w:rPr>
        <w:sectPr>
          <w:footnotePr/>
          <w:endnotePr/>
          <w:type w:val="nextPage"/>
          <w:pgSz w:w="11906" w:h="16838" w:orient="portrait"/>
          <w:pgMar w:top="1417" w:right="1701" w:bottom="1417" w:left="1701" w:header="851" w:footer="992" w:gutter="0"/>
          <w:pgNumType w:start="1"/>
          <w:cols w:num="1" w:sep="0" w:space="1701" w:equalWidth="1"/>
          <w:docGrid w:linePitch="360"/>
        </w:sectPr>
      </w:pPr>
      <w:r>
        <w:rPr>
          <w:szCs w:val="28"/>
        </w:rPr>
      </w:r>
      <w:r/>
    </w:p>
    <w:p>
      <w:pPr>
        <w:pStyle w:val="1062"/>
        <w:jc w:val="center"/>
        <w:spacing w:before="156" w:after="156" w:line="560" w:lineRule="exact"/>
        <w:rPr>
          <w:rFonts w:ascii="楷体" w:hAnsi="楷体" w:eastAsia="楷体" w:cs="楷体"/>
          <w:b/>
          <w:bCs/>
          <w:sz w:val="32"/>
          <w:szCs w:val="32"/>
        </w:rPr>
      </w:pPr>
      <w:r/>
      <w:bookmarkEnd w:id="141"/>
      <w:r/>
      <w:bookmarkEnd w:id="142"/>
      <w:r/>
      <w:bookmarkStart w:id="143" w:name="_Toc13783"/>
      <w:r/>
      <w:bookmarkStart w:id="144" w:name="_Toc4645"/>
      <w:r>
        <w:rPr>
          <w:rFonts w:hint="eastAsia" w:ascii="楷体" w:hAnsi="楷体" w:eastAsia="楷体" w:cs="楷体"/>
          <w:b/>
          <w:bCs/>
          <w:sz w:val="32"/>
          <w:szCs w:val="32"/>
          <w:lang w:val="en-US" w:eastAsia="zh-CN"/>
        </w:rPr>
        <w:t xml:space="preserve">八</w:t>
      </w:r>
      <w:r>
        <w:rPr>
          <w:rFonts w:hint="eastAsia" w:ascii="楷体" w:hAnsi="楷体" w:eastAsia="楷体" w:cs="楷体"/>
          <w:b/>
          <w:bCs/>
          <w:sz w:val="32"/>
          <w:szCs w:val="32"/>
        </w:rPr>
        <w:t xml:space="preserve">、项目实施方案</w:t>
      </w:r>
      <w:bookmarkEnd w:id="143"/>
      <w:r>
        <w:rPr>
          <w:rFonts w:ascii="楷体" w:hAnsi="楷体" w:eastAsia="楷体" w:cs="楷体"/>
          <w:b/>
          <w:bCs/>
          <w:sz w:val="32"/>
          <w:szCs w:val="32"/>
        </w:rPr>
      </w:r>
      <w:r/>
    </w:p>
    <w:p>
      <w:pPr>
        <w:pStyle w:val="1019"/>
        <w:spacing w:line="420" w:lineRule="exact"/>
        <w:rPr>
          <w:rFonts w:ascii="微软雅黑" w:hAnsi="微软雅黑" w:cs="微软雅黑"/>
          <w:sz w:val="24"/>
        </w:rPr>
      </w:pPr>
      <w:r/>
      <w:bookmarkEnd w:id="144"/>
      <w:r>
        <w:rPr>
          <w:rFonts w:ascii="微软雅黑" w:hAnsi="微软雅黑" w:cs="微软雅黑"/>
          <w:sz w:val="24"/>
        </w:rPr>
      </w:r>
      <w:r/>
    </w:p>
    <w:p>
      <w:pPr>
        <w:pStyle w:val="1019"/>
        <w:spacing w:line="420" w:lineRule="exact"/>
        <w:rPr>
          <w:rFonts w:ascii="微软雅黑" w:hAnsi="微软雅黑" w:cs="微软雅黑"/>
          <w:sz w:val="24"/>
        </w:rPr>
      </w:pPr>
      <w:r>
        <w:rPr>
          <w:rFonts w:ascii="微软雅黑" w:hAnsi="微软雅黑" w:cs="微软雅黑"/>
          <w:sz w:val="24"/>
        </w:rPr>
      </w:r>
      <w:r/>
    </w:p>
    <w:p>
      <w:pPr>
        <w:pStyle w:val="1019"/>
        <w:jc w:val="center"/>
        <w:spacing w:line="420" w:lineRule="exact"/>
        <w:rPr>
          <w:rFonts w:ascii="仿宋" w:hAnsi="仿宋" w:eastAsia="仿宋" w:cs="仿宋"/>
          <w:sz w:val="24"/>
        </w:rPr>
      </w:pPr>
      <w:r>
        <w:rPr>
          <w:rFonts w:hint="eastAsia" w:ascii="仿宋" w:hAnsi="仿宋" w:eastAsia="仿宋" w:cs="仿宋"/>
          <w:sz w:val="24"/>
        </w:rPr>
        <w:t xml:space="preserve">（格式自拟）</w:t>
      </w:r>
      <w:r>
        <w:rPr>
          <w:rFonts w:ascii="仿宋" w:hAnsi="仿宋" w:eastAsia="仿宋" w:cs="仿宋"/>
          <w:sz w:val="24"/>
        </w:rPr>
      </w:r>
      <w:r/>
    </w:p>
    <w:p>
      <w:pPr>
        <w:pStyle w:val="1019"/>
        <w:ind w:left="2730"/>
        <w:spacing w:line="400" w:lineRule="exact"/>
        <w:rPr>
          <w:rFonts w:ascii="仿宋" w:hAnsi="仿宋" w:eastAsia="仿宋" w:cs="仿宋"/>
          <w:sz w:val="28"/>
          <w:szCs w:val="28"/>
        </w:rPr>
      </w:pPr>
      <w:r>
        <w:rPr>
          <w:rFonts w:ascii="仿宋" w:hAnsi="仿宋" w:eastAsia="仿宋" w:cs="仿宋"/>
          <w:sz w:val="28"/>
          <w:szCs w:val="28"/>
        </w:rPr>
      </w:r>
      <w:r/>
    </w:p>
    <w:p>
      <w:pPr>
        <w:pStyle w:val="1019"/>
        <w:ind w:left="2730"/>
        <w:spacing w:line="400" w:lineRule="exact"/>
        <w:rPr>
          <w:rFonts w:ascii="仿宋" w:hAnsi="仿宋" w:eastAsia="仿宋" w:cs="仿宋"/>
          <w:sz w:val="28"/>
          <w:szCs w:val="28"/>
        </w:rPr>
      </w:pPr>
      <w:r>
        <w:rPr>
          <w:rFonts w:ascii="仿宋" w:hAnsi="仿宋" w:eastAsia="仿宋" w:cs="仿宋"/>
          <w:sz w:val="28"/>
          <w:szCs w:val="28"/>
        </w:rPr>
      </w:r>
      <w:r/>
    </w:p>
    <w:p>
      <w:pPr>
        <w:pStyle w:val="1019"/>
        <w:ind w:left="2730"/>
        <w:spacing w:line="400" w:lineRule="exact"/>
        <w:rPr>
          <w:rFonts w:ascii="仿宋" w:hAnsi="仿宋" w:eastAsia="仿宋" w:cs="仿宋"/>
          <w:sz w:val="28"/>
          <w:szCs w:val="28"/>
        </w:rPr>
      </w:pPr>
      <w:r>
        <w:rPr>
          <w:rFonts w:ascii="仿宋" w:hAnsi="仿宋" w:eastAsia="仿宋" w:cs="仿宋"/>
          <w:sz w:val="28"/>
          <w:szCs w:val="28"/>
        </w:rPr>
      </w:r>
      <w:r/>
    </w:p>
    <w:p>
      <w:pPr>
        <w:pStyle w:val="1019"/>
        <w:ind w:left="2730"/>
        <w:spacing w:line="400" w:lineRule="exact"/>
        <w:rPr>
          <w:rFonts w:ascii="仿宋" w:hAnsi="仿宋" w:eastAsia="仿宋" w:cs="仿宋"/>
          <w:sz w:val="28"/>
          <w:szCs w:val="28"/>
        </w:rPr>
      </w:pPr>
      <w:r>
        <w:rPr>
          <w:rFonts w:ascii="仿宋" w:hAnsi="仿宋" w:eastAsia="仿宋" w:cs="仿宋"/>
          <w:sz w:val="28"/>
          <w:szCs w:val="28"/>
        </w:rPr>
      </w:r>
      <w:r/>
    </w:p>
    <w:p>
      <w:pPr>
        <w:pStyle w:val="1019"/>
        <w:ind w:left="2730"/>
        <w:spacing w:line="400" w:lineRule="exact"/>
        <w:rPr>
          <w:rFonts w:ascii="仿宋" w:hAnsi="仿宋" w:eastAsia="仿宋" w:cs="仿宋"/>
          <w:sz w:val="28"/>
          <w:szCs w:val="28"/>
        </w:rPr>
      </w:pPr>
      <w:r>
        <w:rPr>
          <w:rFonts w:hint="eastAsia" w:ascii="仿宋" w:hAnsi="仿宋" w:eastAsia="仿宋" w:cs="仿宋"/>
          <w:sz w:val="28"/>
          <w:szCs w:val="28"/>
        </w:rPr>
        <w:t xml:space="preserve">投标供应商全称（公章）：</w:t>
      </w:r>
      <w:r>
        <w:rPr>
          <w:rFonts w:ascii="仿宋" w:hAnsi="仿宋" w:eastAsia="仿宋" w:cs="仿宋"/>
          <w:sz w:val="28"/>
          <w:szCs w:val="28"/>
        </w:rPr>
      </w:r>
      <w:r/>
    </w:p>
    <w:p>
      <w:pPr>
        <w:pStyle w:val="1019"/>
        <w:ind w:left="2730"/>
        <w:spacing w:line="400" w:lineRule="exact"/>
        <w:rPr>
          <w:rFonts w:ascii="仿宋" w:hAnsi="仿宋" w:eastAsia="仿宋" w:cs="仿宋"/>
          <w:sz w:val="28"/>
          <w:szCs w:val="28"/>
        </w:rPr>
      </w:pPr>
      <w:r>
        <w:rPr>
          <w:rFonts w:hint="eastAsia" w:ascii="仿宋" w:hAnsi="仿宋" w:eastAsia="仿宋" w:cs="仿宋"/>
          <w:sz w:val="28"/>
          <w:szCs w:val="28"/>
        </w:rPr>
        <w:t xml:space="preserve">法定代表人（授权代表）（签字/盖章）：</w:t>
      </w:r>
      <w:r>
        <w:rPr>
          <w:rFonts w:ascii="仿宋" w:hAnsi="仿宋" w:eastAsia="仿宋" w:cs="仿宋"/>
          <w:sz w:val="28"/>
          <w:szCs w:val="28"/>
        </w:rPr>
      </w:r>
      <w:r/>
    </w:p>
    <w:p>
      <w:pPr>
        <w:pStyle w:val="1019"/>
        <w:jc w:val="right"/>
        <w:spacing w:line="400" w:lineRule="exact"/>
        <w:rPr>
          <w:rFonts w:ascii="仿宋" w:hAnsi="仿宋" w:eastAsia="仿宋" w:cs="仿宋"/>
          <w:b/>
          <w:bCs/>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rPr>
          <w:rFonts w:ascii="仿宋" w:hAnsi="仿宋" w:eastAsia="仿宋" w:cs="仿宋"/>
          <w:b/>
          <w:bCs/>
          <w:sz w:val="28"/>
          <w:szCs w:val="28"/>
        </w:rPr>
      </w:r>
      <w:r/>
    </w:p>
    <w:p>
      <w:pPr>
        <w:pStyle w:val="1038"/>
        <w:ind w:left="0"/>
        <w:spacing w:line="400" w:lineRule="exact"/>
        <w:rPr>
          <w:rFonts w:ascii="仿宋" w:hAnsi="仿宋" w:eastAsia="仿宋" w:cs="仿宋"/>
          <w:sz w:val="28"/>
          <w:szCs w:val="28"/>
        </w:rPr>
      </w:pPr>
      <w:r>
        <w:rPr>
          <w:rFonts w:ascii="仿宋" w:hAnsi="仿宋" w:eastAsia="仿宋" w:cs="仿宋"/>
          <w:sz w:val="28"/>
          <w:szCs w:val="28"/>
        </w:rPr>
      </w:r>
      <w:r/>
    </w:p>
    <w:p>
      <w:pPr>
        <w:pStyle w:val="1019"/>
      </w:pPr>
      <w:r/>
      <w:r/>
    </w:p>
    <w:p>
      <w:pPr>
        <w:pStyle w:val="1038"/>
        <w:ind w:left="1260"/>
      </w:pPr>
      <w:r/>
      <w:r/>
    </w:p>
    <w:p>
      <w:pPr>
        <w:pStyle w:val="1019"/>
        <w:rPr>
          <w:rStyle w:val="1075"/>
          <w:rFonts w:ascii="宋体" w:hAnsi="宋体"/>
          <w:b/>
        </w:rPr>
      </w:pPr>
      <w:r>
        <w:rPr>
          <w:rStyle w:val="1075"/>
          <w:rFonts w:hint="eastAsia" w:ascii="宋体" w:hAnsi="宋体"/>
          <w:b/>
        </w:rPr>
        <w:br w:type="page" w:clear="all"/>
      </w:r>
      <w:r>
        <w:rPr>
          <w:rStyle w:val="1075"/>
          <w:rFonts w:ascii="宋体" w:hAnsi="宋体"/>
          <w:b/>
        </w:rPr>
      </w:r>
      <w:r/>
    </w:p>
    <w:p>
      <w:pPr>
        <w:pStyle w:val="1062"/>
        <w:numPr>
          <w:ilvl w:val="0"/>
          <w:numId w:val="2"/>
        </w:numPr>
        <w:jc w:val="center"/>
        <w:spacing w:before="156" w:after="156" w:line="560" w:lineRule="exact"/>
        <w:rPr>
          <w:rFonts w:hint="eastAsia" w:ascii="楷体" w:hAnsi="楷体" w:eastAsia="楷体" w:cs="楷体"/>
          <w:b/>
          <w:bCs/>
          <w:sz w:val="32"/>
          <w:szCs w:val="32"/>
        </w:rPr>
      </w:pPr>
      <w:r/>
      <w:bookmarkStart w:id="145" w:name="_Toc28780"/>
      <w:r>
        <w:rPr>
          <w:rFonts w:hint="eastAsia" w:ascii="楷体" w:hAnsi="楷体" w:eastAsia="楷体" w:cs="楷体"/>
          <w:b/>
          <w:bCs/>
          <w:sz w:val="32"/>
          <w:szCs w:val="32"/>
        </w:rPr>
        <w:t xml:space="preserve">业绩</w:t>
      </w:r>
      <w:bookmarkEnd w:id="145"/>
      <w:r>
        <w:rPr>
          <w:rFonts w:hint="eastAsia" w:ascii="楷体" w:hAnsi="楷体" w:eastAsia="楷体" w:cs="楷体"/>
          <w:b/>
          <w:bCs/>
          <w:sz w:val="32"/>
          <w:szCs w:val="32"/>
        </w:rPr>
      </w:r>
      <w:r/>
    </w:p>
    <w:p>
      <w:pPr>
        <w:pStyle w:val="1019"/>
        <w:rPr>
          <w:rFonts w:hint="eastAsia" w:ascii="仿宋" w:hAnsi="仿宋" w:eastAsia="仿宋" w:cs="仿宋"/>
          <w:sz w:val="24"/>
          <w:szCs w:val="24"/>
        </w:rPr>
      </w:pPr>
      <w:r>
        <w:rPr>
          <w:rFonts w:hint="eastAsia" w:ascii="仿宋" w:hAnsi="仿宋" w:eastAsia="仿宋" w:cs="仿宋"/>
          <w:sz w:val="24"/>
          <w:szCs w:val="24"/>
        </w:rPr>
      </w:r>
      <w:r/>
    </w:p>
    <w:p>
      <w:pPr>
        <w:pStyle w:val="1019"/>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提供中标通知书（或成交通知书）、合同复印件加盖供应商公章，二者缺一不可，未提供或虽提供但资料不完整、无法辨识的不得分；合同如反映不出相关内容，须另外提供有效证明材料</w:t>
      </w: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r>
      <w:r/>
    </w:p>
    <w:p>
      <w:pPr>
        <w:pStyle w:val="1019"/>
        <w:rPr>
          <w:rFonts w:hint="eastAsia"/>
        </w:rPr>
      </w:pPr>
      <w:r>
        <w:rPr>
          <w:rFonts w:hint="eastAsia"/>
        </w:rPr>
      </w:r>
      <w:r/>
    </w:p>
    <w:tbl>
      <w:tblPr>
        <w:tblW w:w="951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2665"/>
        <w:gridCol w:w="2551"/>
        <w:gridCol w:w="1247"/>
        <w:gridCol w:w="2317"/>
      </w:tblGrid>
      <w:tr>
        <w:trPr>
          <w:trHeight w:val="421"/>
        </w:trPr>
        <w:tc>
          <w:tcPr>
            <w:tcW w:w="736" w:type="dxa"/>
            <w:vAlign w:val="center"/>
            <w:textDirection w:val="lrTb"/>
            <w:noWrap w:val="false"/>
          </w:tcPr>
          <w:p>
            <w:pPr>
              <w:pStyle w:val="1019"/>
              <w:jc w:val="center"/>
              <w:rPr>
                <w:rFonts w:ascii="仿宋" w:hAnsi="仿宋" w:eastAsia="仿宋" w:cs="仿宋"/>
                <w:b/>
                <w:bCs/>
                <w:sz w:val="24"/>
              </w:rPr>
            </w:pPr>
            <w:r>
              <w:rPr>
                <w:rFonts w:hint="eastAsia" w:ascii="仿宋" w:hAnsi="仿宋" w:eastAsia="仿宋" w:cs="仿宋"/>
                <w:b/>
                <w:bCs/>
                <w:sz w:val="24"/>
              </w:rPr>
              <w:t xml:space="preserve">序号</w:t>
            </w:r>
            <w:r>
              <w:rPr>
                <w:rFonts w:ascii="仿宋" w:hAnsi="仿宋" w:eastAsia="仿宋" w:cs="仿宋"/>
                <w:b/>
                <w:bCs/>
                <w:sz w:val="24"/>
              </w:rPr>
            </w:r>
            <w:r/>
          </w:p>
        </w:tc>
        <w:tc>
          <w:tcPr>
            <w:tcW w:w="2665" w:type="dxa"/>
            <w:vAlign w:val="center"/>
            <w:textDirection w:val="lrTb"/>
            <w:noWrap w:val="false"/>
          </w:tcPr>
          <w:p>
            <w:pPr>
              <w:pStyle w:val="1019"/>
              <w:jc w:val="center"/>
              <w:rPr>
                <w:rFonts w:ascii="仿宋" w:hAnsi="仿宋" w:eastAsia="仿宋" w:cs="仿宋"/>
                <w:b/>
                <w:bCs/>
                <w:sz w:val="24"/>
              </w:rPr>
            </w:pPr>
            <w:r>
              <w:rPr>
                <w:rFonts w:hint="eastAsia" w:ascii="仿宋" w:hAnsi="仿宋" w:eastAsia="仿宋" w:cs="仿宋"/>
                <w:b/>
                <w:bCs/>
                <w:sz w:val="24"/>
              </w:rPr>
              <w:t xml:space="preserve">业绩名称</w:t>
            </w:r>
            <w:r>
              <w:rPr>
                <w:rFonts w:ascii="仿宋" w:hAnsi="仿宋" w:eastAsia="仿宋" w:cs="仿宋"/>
                <w:b/>
                <w:bCs/>
                <w:sz w:val="24"/>
              </w:rPr>
            </w:r>
            <w:r/>
          </w:p>
        </w:tc>
        <w:tc>
          <w:tcPr>
            <w:tcW w:w="2551" w:type="dxa"/>
            <w:vAlign w:val="center"/>
            <w:textDirection w:val="lrTb"/>
            <w:noWrap w:val="false"/>
          </w:tcPr>
          <w:p>
            <w:pPr>
              <w:pStyle w:val="1019"/>
              <w:jc w:val="center"/>
              <w:rPr>
                <w:rFonts w:ascii="仿宋" w:hAnsi="仿宋" w:eastAsia="仿宋" w:cs="仿宋"/>
                <w:b/>
                <w:bCs/>
                <w:sz w:val="24"/>
              </w:rPr>
            </w:pPr>
            <w:r>
              <w:rPr>
                <w:rFonts w:hint="eastAsia" w:ascii="仿宋" w:hAnsi="仿宋" w:eastAsia="仿宋" w:cs="仿宋"/>
                <w:b/>
                <w:bCs/>
                <w:sz w:val="24"/>
              </w:rPr>
              <w:t xml:space="preserve">委托单位及联系人、联系方式</w:t>
            </w:r>
            <w:r>
              <w:rPr>
                <w:rFonts w:ascii="仿宋" w:hAnsi="仿宋" w:eastAsia="仿宋" w:cs="仿宋"/>
                <w:b/>
                <w:bCs/>
                <w:sz w:val="24"/>
              </w:rPr>
            </w:r>
            <w:r/>
          </w:p>
        </w:tc>
        <w:tc>
          <w:tcPr>
            <w:tcW w:w="1247" w:type="dxa"/>
            <w:vAlign w:val="center"/>
            <w:textDirection w:val="lrTb"/>
            <w:noWrap w:val="false"/>
          </w:tcPr>
          <w:p>
            <w:pPr>
              <w:pStyle w:val="1019"/>
              <w:jc w:val="center"/>
              <w:rPr>
                <w:rFonts w:ascii="仿宋" w:hAnsi="仿宋" w:eastAsia="仿宋" w:cs="仿宋"/>
                <w:b/>
                <w:bCs/>
                <w:sz w:val="24"/>
              </w:rPr>
            </w:pPr>
            <w:r>
              <w:rPr>
                <w:rFonts w:hint="eastAsia" w:ascii="仿宋" w:hAnsi="仿宋" w:eastAsia="仿宋" w:cs="仿宋"/>
                <w:b/>
                <w:bCs/>
                <w:sz w:val="24"/>
              </w:rPr>
              <w:t xml:space="preserve">签订时间</w:t>
            </w:r>
            <w:r>
              <w:rPr>
                <w:rFonts w:ascii="仿宋" w:hAnsi="仿宋" w:eastAsia="仿宋" w:cs="仿宋"/>
                <w:b/>
                <w:bCs/>
                <w:sz w:val="24"/>
              </w:rPr>
            </w:r>
            <w:r/>
          </w:p>
        </w:tc>
        <w:tc>
          <w:tcPr>
            <w:tcW w:w="2317" w:type="dxa"/>
            <w:vAlign w:val="center"/>
            <w:textDirection w:val="lrTb"/>
            <w:noWrap w:val="false"/>
          </w:tcPr>
          <w:p>
            <w:pPr>
              <w:pStyle w:val="1019"/>
              <w:jc w:val="center"/>
              <w:rPr>
                <w:rFonts w:ascii="仿宋" w:hAnsi="仿宋" w:eastAsia="仿宋" w:cs="仿宋"/>
                <w:b/>
                <w:bCs/>
                <w:sz w:val="24"/>
              </w:rPr>
            </w:pPr>
            <w:r>
              <w:rPr>
                <w:rFonts w:hint="eastAsia" w:ascii="仿宋" w:hAnsi="仿宋" w:eastAsia="仿宋" w:cs="仿宋"/>
                <w:b/>
                <w:bCs/>
                <w:sz w:val="24"/>
              </w:rPr>
              <w:t xml:space="preserve">证明材料</w:t>
            </w:r>
            <w:r>
              <w:rPr>
                <w:rFonts w:ascii="仿宋" w:hAnsi="仿宋" w:eastAsia="仿宋" w:cs="仿宋"/>
                <w:b/>
                <w:bCs/>
                <w:sz w:val="24"/>
              </w:rPr>
            </w:r>
            <w:r/>
          </w:p>
          <w:p>
            <w:pPr>
              <w:pStyle w:val="1019"/>
              <w:jc w:val="center"/>
              <w:rPr>
                <w:rFonts w:ascii="仿宋" w:hAnsi="仿宋" w:eastAsia="仿宋" w:cs="仿宋"/>
                <w:b/>
                <w:bCs/>
                <w:sz w:val="24"/>
              </w:rPr>
            </w:pPr>
            <w:r>
              <w:rPr>
                <w:rFonts w:hint="eastAsia" w:ascii="仿宋" w:hAnsi="仿宋" w:eastAsia="仿宋" w:cs="仿宋"/>
                <w:b/>
                <w:bCs/>
                <w:sz w:val="24"/>
              </w:rPr>
              <w:t xml:space="preserve">（第几页—第几页）</w:t>
            </w:r>
            <w:r>
              <w:rPr>
                <w:rFonts w:ascii="仿宋" w:hAnsi="仿宋" w:eastAsia="仿宋" w:cs="仿宋"/>
                <w:b/>
                <w:bCs/>
                <w:sz w:val="24"/>
              </w:rPr>
            </w:r>
            <w:r/>
          </w:p>
        </w:tc>
      </w:tr>
      <w:tr>
        <w:trPr>
          <w:trHeight w:val="530"/>
        </w:trPr>
        <w:tc>
          <w:tcPr>
            <w:tcW w:w="73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1</w:t>
            </w:r>
            <w:r>
              <w:rPr>
                <w:rFonts w:ascii="仿宋" w:hAnsi="仿宋" w:eastAsia="仿宋" w:cs="仿宋"/>
                <w:sz w:val="24"/>
              </w:rPr>
            </w:r>
            <w:r/>
          </w:p>
        </w:tc>
        <w:tc>
          <w:tcPr>
            <w:tcW w:w="2665"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2551"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247" w:type="dxa"/>
            <w:vAlign w:val="top"/>
            <w:textDirection w:val="lrTb"/>
            <w:noWrap w:val="false"/>
          </w:tcPr>
          <w:p>
            <w:pPr>
              <w:pStyle w:val="1019"/>
              <w:rPr>
                <w:rFonts w:ascii="仿宋" w:hAnsi="仿宋" w:eastAsia="仿宋" w:cs="仿宋"/>
                <w:sz w:val="24"/>
              </w:rPr>
            </w:pPr>
            <w:r>
              <w:rPr>
                <w:rFonts w:ascii="仿宋" w:hAnsi="仿宋" w:eastAsia="仿宋" w:cs="仿宋"/>
                <w:sz w:val="24"/>
              </w:rPr>
            </w:r>
            <w:r/>
          </w:p>
        </w:tc>
        <w:tc>
          <w:tcPr>
            <w:tcW w:w="2317"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r>
        <w:trPr>
          <w:trHeight w:val="448"/>
        </w:trPr>
        <w:tc>
          <w:tcPr>
            <w:tcW w:w="73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2</w:t>
            </w:r>
            <w:r>
              <w:rPr>
                <w:rFonts w:ascii="仿宋" w:hAnsi="仿宋" w:eastAsia="仿宋" w:cs="仿宋"/>
                <w:sz w:val="24"/>
              </w:rPr>
            </w:r>
            <w:r/>
          </w:p>
        </w:tc>
        <w:tc>
          <w:tcPr>
            <w:tcW w:w="2665"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2551"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247" w:type="dxa"/>
            <w:vAlign w:val="top"/>
            <w:textDirection w:val="lrTb"/>
            <w:noWrap w:val="false"/>
          </w:tcPr>
          <w:p>
            <w:pPr>
              <w:pStyle w:val="1019"/>
              <w:rPr>
                <w:rFonts w:ascii="仿宋" w:hAnsi="仿宋" w:eastAsia="仿宋" w:cs="仿宋"/>
                <w:sz w:val="24"/>
              </w:rPr>
            </w:pPr>
            <w:r>
              <w:rPr>
                <w:rFonts w:ascii="仿宋" w:hAnsi="仿宋" w:eastAsia="仿宋" w:cs="仿宋"/>
                <w:sz w:val="24"/>
              </w:rPr>
            </w:r>
            <w:r/>
          </w:p>
        </w:tc>
        <w:tc>
          <w:tcPr>
            <w:tcW w:w="2317"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r>
        <w:trPr>
          <w:trHeight w:val="417"/>
        </w:trPr>
        <w:tc>
          <w:tcPr>
            <w:tcW w:w="73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3</w:t>
            </w:r>
            <w:r>
              <w:rPr>
                <w:rFonts w:ascii="仿宋" w:hAnsi="仿宋" w:eastAsia="仿宋" w:cs="仿宋"/>
                <w:sz w:val="24"/>
              </w:rPr>
            </w:r>
            <w:r/>
          </w:p>
        </w:tc>
        <w:tc>
          <w:tcPr>
            <w:tcW w:w="2665"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2551"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247" w:type="dxa"/>
            <w:vAlign w:val="top"/>
            <w:textDirection w:val="lrTb"/>
            <w:noWrap w:val="false"/>
          </w:tcPr>
          <w:p>
            <w:pPr>
              <w:pStyle w:val="1019"/>
              <w:rPr>
                <w:rFonts w:ascii="仿宋" w:hAnsi="仿宋" w:eastAsia="仿宋" w:cs="仿宋"/>
                <w:sz w:val="24"/>
              </w:rPr>
            </w:pPr>
            <w:r>
              <w:rPr>
                <w:rFonts w:ascii="仿宋" w:hAnsi="仿宋" w:eastAsia="仿宋" w:cs="仿宋"/>
                <w:sz w:val="24"/>
              </w:rPr>
            </w:r>
            <w:r/>
          </w:p>
        </w:tc>
        <w:tc>
          <w:tcPr>
            <w:tcW w:w="2317"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r>
        <w:trPr>
          <w:trHeight w:val="417"/>
        </w:trPr>
        <w:tc>
          <w:tcPr>
            <w:tcW w:w="73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4</w:t>
            </w:r>
            <w:r>
              <w:rPr>
                <w:rFonts w:ascii="仿宋" w:hAnsi="仿宋" w:eastAsia="仿宋" w:cs="仿宋"/>
                <w:sz w:val="24"/>
              </w:rPr>
            </w:r>
            <w:r/>
          </w:p>
        </w:tc>
        <w:tc>
          <w:tcPr>
            <w:tcW w:w="2665" w:type="dxa"/>
            <w:vAlign w:val="center"/>
            <w:textDirection w:val="lrTb"/>
            <w:noWrap w:val="false"/>
          </w:tcPr>
          <w:p>
            <w:pPr>
              <w:pStyle w:val="1019"/>
              <w:jc w:val="center"/>
              <w:rPr>
                <w:rFonts w:ascii="仿宋" w:hAnsi="仿宋" w:eastAsia="仿宋" w:cs="仿宋"/>
                <w:sz w:val="24"/>
              </w:rPr>
            </w:pPr>
            <w:r>
              <w:rPr>
                <w:rFonts w:ascii="仿宋" w:hAnsi="仿宋" w:eastAsia="仿宋" w:cs="仿宋"/>
                <w:sz w:val="24"/>
              </w:rPr>
            </w:r>
            <w:r/>
          </w:p>
        </w:tc>
        <w:tc>
          <w:tcPr>
            <w:tcW w:w="2551"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247" w:type="dxa"/>
            <w:vAlign w:val="top"/>
            <w:textDirection w:val="lrTb"/>
            <w:noWrap w:val="false"/>
          </w:tcPr>
          <w:p>
            <w:pPr>
              <w:pStyle w:val="1019"/>
              <w:rPr>
                <w:rFonts w:ascii="仿宋" w:hAnsi="仿宋" w:eastAsia="仿宋" w:cs="仿宋"/>
                <w:sz w:val="24"/>
              </w:rPr>
            </w:pPr>
            <w:r>
              <w:rPr>
                <w:rFonts w:ascii="仿宋" w:hAnsi="仿宋" w:eastAsia="仿宋" w:cs="仿宋"/>
                <w:sz w:val="24"/>
              </w:rPr>
            </w:r>
            <w:r/>
          </w:p>
        </w:tc>
        <w:tc>
          <w:tcPr>
            <w:tcW w:w="2317"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r>
        <w:trPr>
          <w:trHeight w:val="417"/>
        </w:trPr>
        <w:tc>
          <w:tcPr>
            <w:tcW w:w="736"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r>
            <w:r/>
          </w:p>
        </w:tc>
        <w:tc>
          <w:tcPr>
            <w:tcW w:w="2665" w:type="dxa"/>
            <w:vAlign w:val="center"/>
            <w:textDirection w:val="lrTb"/>
            <w:noWrap w:val="false"/>
          </w:tcPr>
          <w:p>
            <w:pPr>
              <w:pStyle w:val="1019"/>
              <w:jc w:val="center"/>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r>
            <w:r/>
          </w:p>
        </w:tc>
        <w:tc>
          <w:tcPr>
            <w:tcW w:w="2551"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c>
          <w:tcPr>
            <w:tcW w:w="1247" w:type="dxa"/>
            <w:vAlign w:val="top"/>
            <w:textDirection w:val="lrTb"/>
            <w:noWrap w:val="false"/>
          </w:tcPr>
          <w:p>
            <w:pPr>
              <w:pStyle w:val="1019"/>
              <w:rPr>
                <w:rFonts w:ascii="仿宋" w:hAnsi="仿宋" w:eastAsia="仿宋" w:cs="仿宋"/>
                <w:sz w:val="24"/>
              </w:rPr>
            </w:pPr>
            <w:r>
              <w:rPr>
                <w:rFonts w:ascii="仿宋" w:hAnsi="仿宋" w:eastAsia="仿宋" w:cs="仿宋"/>
                <w:sz w:val="24"/>
              </w:rPr>
            </w:r>
            <w:r/>
          </w:p>
        </w:tc>
        <w:tc>
          <w:tcPr>
            <w:tcW w:w="2317" w:type="dxa"/>
            <w:vAlign w:val="center"/>
            <w:textDirection w:val="lrTb"/>
            <w:noWrap w:val="false"/>
          </w:tcPr>
          <w:p>
            <w:pPr>
              <w:pStyle w:val="1019"/>
              <w:rPr>
                <w:rFonts w:ascii="仿宋" w:hAnsi="仿宋" w:eastAsia="仿宋" w:cs="仿宋"/>
                <w:sz w:val="24"/>
              </w:rPr>
            </w:pPr>
            <w:r>
              <w:rPr>
                <w:rFonts w:ascii="仿宋" w:hAnsi="仿宋" w:eastAsia="仿宋" w:cs="仿宋"/>
                <w:sz w:val="24"/>
              </w:rPr>
            </w:r>
            <w:r/>
          </w:p>
        </w:tc>
      </w:tr>
    </w:tbl>
    <w:p>
      <w:pPr>
        <w:pStyle w:val="1019"/>
        <w:spacing w:line="420" w:lineRule="exact"/>
        <w:rPr>
          <w:rFonts w:ascii="微软雅黑" w:hAnsi="微软雅黑" w:cs="微软雅黑"/>
          <w:sz w:val="24"/>
        </w:rPr>
      </w:pPr>
      <w:r>
        <w:rPr>
          <w:rFonts w:ascii="微软雅黑" w:hAnsi="微软雅黑" w:cs="微软雅黑"/>
          <w:sz w:val="24"/>
        </w:rPr>
      </w:r>
      <w:r/>
    </w:p>
    <w:p>
      <w:pPr>
        <w:pStyle w:val="1019"/>
        <w:ind w:left="2730"/>
        <w:spacing w:line="400" w:lineRule="exact"/>
        <w:rPr>
          <w:rFonts w:ascii="仿宋" w:hAnsi="仿宋" w:eastAsia="仿宋" w:cs="仿宋"/>
          <w:sz w:val="28"/>
          <w:szCs w:val="28"/>
        </w:rPr>
      </w:pPr>
      <w:r>
        <w:rPr>
          <w:rFonts w:hint="eastAsia" w:ascii="仿宋" w:hAnsi="仿宋" w:eastAsia="仿宋" w:cs="仿宋"/>
          <w:sz w:val="28"/>
          <w:szCs w:val="28"/>
        </w:rPr>
        <w:t xml:space="preserve">投标供应商全称（公章）：</w:t>
      </w:r>
      <w:r>
        <w:rPr>
          <w:rFonts w:ascii="仿宋" w:hAnsi="仿宋" w:eastAsia="仿宋" w:cs="仿宋"/>
          <w:sz w:val="28"/>
          <w:szCs w:val="28"/>
        </w:rPr>
      </w:r>
      <w:r/>
    </w:p>
    <w:p>
      <w:pPr>
        <w:pStyle w:val="1019"/>
        <w:ind w:left="2730"/>
        <w:spacing w:line="400" w:lineRule="exact"/>
        <w:rPr>
          <w:rFonts w:ascii="仿宋" w:hAnsi="仿宋" w:eastAsia="仿宋" w:cs="仿宋"/>
          <w:sz w:val="28"/>
          <w:szCs w:val="28"/>
        </w:rPr>
      </w:pPr>
      <w:r>
        <w:rPr>
          <w:rFonts w:hint="eastAsia" w:ascii="仿宋" w:hAnsi="仿宋" w:eastAsia="仿宋" w:cs="仿宋"/>
          <w:sz w:val="28"/>
          <w:szCs w:val="28"/>
        </w:rPr>
        <w:t xml:space="preserve">法定代表人（授权代表）（签字/盖章）：</w:t>
      </w:r>
      <w:r>
        <w:rPr>
          <w:rFonts w:ascii="仿宋" w:hAnsi="仿宋" w:eastAsia="仿宋" w:cs="仿宋"/>
          <w:sz w:val="28"/>
          <w:szCs w:val="28"/>
        </w:rPr>
      </w:r>
      <w:r/>
    </w:p>
    <w:p>
      <w:pPr>
        <w:pStyle w:val="1019"/>
        <w:jc w:val="right"/>
        <w:spacing w:line="400" w:lineRule="exact"/>
        <w:rPr>
          <w:rFonts w:ascii="仿宋" w:hAnsi="仿宋" w:eastAsia="仿宋" w:cs="仿宋"/>
          <w:b/>
          <w:bCs/>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rPr>
          <w:rFonts w:ascii="仿宋" w:hAnsi="仿宋" w:eastAsia="仿宋" w:cs="仿宋"/>
          <w:b/>
          <w:bCs/>
          <w:sz w:val="28"/>
          <w:szCs w:val="28"/>
        </w:rPr>
      </w:r>
      <w:r/>
    </w:p>
    <w:p>
      <w:pPr>
        <w:pStyle w:val="1038"/>
        <w:ind w:left="0"/>
        <w:spacing w:line="400" w:lineRule="exact"/>
        <w:rPr>
          <w:rFonts w:ascii="仿宋" w:hAnsi="仿宋" w:eastAsia="仿宋" w:cs="仿宋"/>
          <w:sz w:val="28"/>
          <w:szCs w:val="28"/>
        </w:rPr>
      </w:pPr>
      <w:r>
        <w:rPr>
          <w:rFonts w:ascii="仿宋" w:hAnsi="仿宋" w:eastAsia="仿宋" w:cs="仿宋"/>
          <w:sz w:val="28"/>
          <w:szCs w:val="28"/>
        </w:rPr>
      </w:r>
      <w:r/>
    </w:p>
    <w:p>
      <w:pPr>
        <w:pStyle w:val="1019"/>
      </w:pPr>
      <w:r/>
      <w:r/>
    </w:p>
    <w:p>
      <w:pPr>
        <w:pStyle w:val="1038"/>
        <w:ind w:left="1260"/>
      </w:pPr>
      <w:r/>
      <w:r/>
    </w:p>
    <w:p>
      <w:pPr>
        <w:pStyle w:val="1019"/>
        <w:spacing w:line="400" w:lineRule="exact"/>
        <w:rPr>
          <w:rFonts w:ascii="仿宋" w:hAnsi="仿宋" w:eastAsia="仿宋" w:cs="仿宋"/>
          <w:sz w:val="24"/>
          <w:szCs w:val="24"/>
        </w:rPr>
      </w:pPr>
      <w:r>
        <w:rPr>
          <w:rFonts w:hint="eastAsia" w:ascii="仿宋" w:hAnsi="仿宋" w:eastAsia="仿宋" w:cs="仿宋"/>
          <w:sz w:val="24"/>
          <w:szCs w:val="24"/>
        </w:rPr>
        <w:t xml:space="preserve">注：1.此表为表样，须填写完整，行数可自行添加，但表式不变。</w:t>
      </w:r>
      <w:r>
        <w:rPr>
          <w:rFonts w:ascii="仿宋" w:hAnsi="仿宋" w:eastAsia="仿宋" w:cs="仿宋"/>
          <w:sz w:val="24"/>
          <w:szCs w:val="24"/>
        </w:rPr>
      </w:r>
      <w:r/>
    </w:p>
    <w:p>
      <w:pPr>
        <w:pStyle w:val="1019"/>
        <w:jc w:val="both"/>
        <w:spacing w:line="400" w:lineRule="exact"/>
        <w:rPr>
          <w:rFonts w:hint="eastAsia" w:ascii="仿宋" w:hAnsi="仿宋" w:eastAsia="仿宋" w:cs="仿宋"/>
          <w:sz w:val="24"/>
          <w:szCs w:val="24"/>
          <w:lang w:eastAsia="zh-CN"/>
        </w:rPr>
        <w:sectPr>
          <w:footnotePr/>
          <w:endnotePr/>
          <w:type w:val="nextPage"/>
          <w:pgSz w:w="11906" w:h="16838" w:orient="portrait"/>
          <w:pgMar w:top="1417" w:right="1701" w:bottom="1417" w:left="1701" w:header="851" w:footer="992" w:gutter="0"/>
          <w:pgNumType w:start="1"/>
          <w:cols w:num="1" w:sep="0" w:space="1701" w:equalWidth="1"/>
          <w:docGrid w:linePitch="360"/>
        </w:sectPr>
      </w:pPr>
      <w:r>
        <w:rPr>
          <w:rFonts w:hint="eastAsia" w:ascii="仿宋" w:hAnsi="仿宋" w:eastAsia="仿宋" w:cs="仿宋"/>
          <w:sz w:val="24"/>
          <w:szCs w:val="24"/>
        </w:rPr>
        <w:t xml:space="preserve">2.投标供应商所提供的经营业绩必须列入上表中，未列入上表的不予计算。评委将依据每个经营业绩所附证明材料的有效性判断该业绩有效性</w:t>
      </w: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r>
      <w:r/>
    </w:p>
    <w:p>
      <w:pPr>
        <w:pStyle w:val="1062"/>
        <w:jc w:val="center"/>
        <w:spacing w:before="156" w:after="156" w:line="560" w:lineRule="exact"/>
        <w:rPr>
          <w:rFonts w:hint="eastAsia" w:ascii="楷体" w:hAnsi="楷体" w:eastAsia="楷体" w:cs="楷体"/>
          <w:b/>
          <w:bCs/>
          <w:sz w:val="32"/>
          <w:szCs w:val="32"/>
          <w:lang w:eastAsia="zh-CN"/>
        </w:rPr>
      </w:pPr>
      <w:r/>
      <w:bookmarkEnd w:id="128"/>
      <w:r/>
      <w:bookmarkEnd w:id="129"/>
      <w:r/>
      <w:bookmarkEnd w:id="130"/>
      <w:r/>
      <w:bookmarkEnd w:id="131"/>
      <w:r/>
      <w:bookmarkStart w:id="146" w:name="_Toc17758"/>
      <w:r/>
      <w:bookmarkStart w:id="147" w:name="_Toc27817"/>
      <w:r>
        <w:rPr>
          <w:rFonts w:hint="eastAsia" w:ascii="楷体" w:hAnsi="楷体" w:eastAsia="楷体" w:cs="楷体"/>
          <w:b/>
          <w:bCs/>
          <w:sz w:val="32"/>
          <w:szCs w:val="32"/>
          <w:lang w:val="en-US" w:eastAsia="zh-CN"/>
        </w:rPr>
        <w:t xml:space="preserve">十</w:t>
      </w:r>
      <w:r>
        <w:rPr>
          <w:rFonts w:hint="eastAsia" w:ascii="楷体" w:hAnsi="楷体" w:eastAsia="楷体" w:cs="楷体"/>
          <w:b/>
          <w:bCs/>
          <w:sz w:val="32"/>
          <w:szCs w:val="32"/>
        </w:rPr>
        <w:t xml:space="preserve">、附件</w:t>
      </w:r>
      <w:r>
        <w:rPr>
          <w:rFonts w:hint="eastAsia" w:ascii="楷体" w:hAnsi="楷体" w:eastAsia="楷体" w:cs="楷体"/>
          <w:b/>
          <w:bCs/>
          <w:sz w:val="32"/>
          <w:szCs w:val="32"/>
          <w:lang w:eastAsia="zh-CN"/>
        </w:rPr>
        <w:t xml:space="preserve">（</w:t>
      </w:r>
      <w:r>
        <w:rPr>
          <w:rFonts w:hint="eastAsia" w:ascii="楷体" w:hAnsi="楷体" w:eastAsia="楷体" w:cs="楷体"/>
          <w:b/>
          <w:bCs/>
          <w:sz w:val="32"/>
          <w:szCs w:val="32"/>
          <w:lang w:val="en-US" w:eastAsia="zh-CN"/>
        </w:rPr>
        <w:t xml:space="preserve">如有</w:t>
      </w:r>
      <w:r>
        <w:rPr>
          <w:rFonts w:hint="eastAsia" w:ascii="楷体" w:hAnsi="楷体" w:eastAsia="楷体" w:cs="楷体"/>
          <w:b/>
          <w:bCs/>
          <w:sz w:val="32"/>
          <w:szCs w:val="32"/>
          <w:lang w:eastAsia="zh-CN"/>
        </w:rPr>
        <w:t xml:space="preserve">）</w:t>
      </w:r>
      <w:bookmarkEnd w:id="146"/>
      <w:r>
        <w:rPr>
          <w:rFonts w:hint="eastAsia" w:ascii="楷体" w:hAnsi="楷体" w:eastAsia="楷体" w:cs="楷体"/>
          <w:b/>
          <w:bCs/>
          <w:sz w:val="32"/>
          <w:szCs w:val="32"/>
          <w:lang w:eastAsia="zh-CN"/>
        </w:rPr>
      </w:r>
      <w:r/>
    </w:p>
    <w:p>
      <w:pPr>
        <w:pStyle w:val="1019"/>
        <w:spacing w:line="480" w:lineRule="exact"/>
        <w:rPr>
          <w:rFonts w:ascii="仿宋" w:hAnsi="仿宋" w:eastAsia="仿宋" w:cs="仿宋"/>
          <w:b/>
          <w:bCs/>
          <w:sz w:val="24"/>
        </w:rPr>
        <w:outlineLvl w:val="1"/>
      </w:pPr>
      <w:r/>
      <w:bookmarkEnd w:id="147"/>
      <w:r/>
      <w:bookmarkStart w:id="148" w:name="_Toc7248"/>
      <w:r/>
      <w:bookmarkStart w:id="149" w:name="_Toc29714"/>
      <w:r/>
      <w:bookmarkStart w:id="150" w:name="_Toc11489"/>
      <w:r/>
      <w:bookmarkStart w:id="151" w:name="_Toc28311"/>
      <w:r/>
      <w:bookmarkStart w:id="152" w:name="_Toc144974881"/>
      <w:r/>
      <w:bookmarkStart w:id="153" w:name="_Toc152045813"/>
      <w:r/>
      <w:bookmarkStart w:id="154" w:name="_Toc152042602"/>
      <w:r/>
      <w:bookmarkStart w:id="155" w:name="_Toc3876"/>
      <w:r>
        <w:rPr>
          <w:rFonts w:hint="eastAsia" w:ascii="仿宋" w:hAnsi="仿宋" w:eastAsia="仿宋" w:cs="仿宋"/>
          <w:b/>
          <w:bCs/>
          <w:sz w:val="24"/>
        </w:rPr>
        <w:t xml:space="preserve">1、中小企业声明函</w:t>
      </w:r>
      <w:bookmarkEnd w:id="148"/>
      <w:r/>
      <w:bookmarkEnd w:id="149"/>
      <w:r/>
      <w:bookmarkEnd w:id="150"/>
      <w:r/>
      <w:bookmarkEnd w:id="151"/>
      <w:r>
        <w:rPr>
          <w:rFonts w:ascii="仿宋" w:hAnsi="仿宋" w:eastAsia="仿宋" w:cs="仿宋"/>
          <w:b/>
          <w:bCs/>
          <w:sz w:val="24"/>
        </w:rPr>
      </w:r>
      <w:r/>
    </w:p>
    <w:p>
      <w:pPr>
        <w:pStyle w:val="1019"/>
        <w:jc w:val="center"/>
        <w:spacing w:line="480" w:lineRule="exact"/>
        <w:rPr>
          <w:rFonts w:ascii="仿宋" w:hAnsi="仿宋" w:eastAsia="仿宋" w:cs="仿宋"/>
          <w:b/>
          <w:bCs/>
          <w:sz w:val="24"/>
        </w:rPr>
      </w:pPr>
      <w:r>
        <w:rPr>
          <w:rFonts w:hint="eastAsia" w:ascii="仿宋" w:hAnsi="仿宋" w:eastAsia="仿宋" w:cs="仿宋"/>
          <w:b/>
          <w:bCs/>
          <w:sz w:val="24"/>
        </w:rPr>
        <w:t xml:space="preserve">中小企业声明函</w:t>
      </w:r>
      <w:r>
        <w:rPr>
          <w:rFonts w:ascii="仿宋" w:hAnsi="仿宋" w:eastAsia="仿宋" w:cs="仿宋"/>
          <w:b/>
          <w:bCs/>
          <w:sz w:val="24"/>
        </w:rPr>
      </w:r>
      <w:r/>
    </w:p>
    <w:p>
      <w:pPr>
        <w:pStyle w:val="1019"/>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本公司（联合体）郑重声明，根据《政府采购促进中小企业发展管理办法》(财库[2020]46号)的规定，本公司（联合体）参加</w:t>
      </w:r>
      <w:r>
        <w:rPr>
          <w:rFonts w:hint="eastAsia" w:ascii="仿宋" w:hAnsi="仿宋" w:eastAsia="仿宋" w:cs="仿宋"/>
          <w:sz w:val="24"/>
        </w:rPr>
        <w:t xml:space="preserve">江苏通易采企业咨询管理有限公司</w:t>
      </w:r>
      <w:r>
        <w:rPr>
          <w:rFonts w:hint="eastAsia" w:ascii="仿宋" w:hAnsi="仿宋" w:eastAsia="仿宋" w:cs="仿宋"/>
          <w:color w:val="000000"/>
          <w:sz w:val="24"/>
        </w:rPr>
        <w:t xml:space="preserve">组织的</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szCs w:val="21"/>
          <w:u w:val="single"/>
        </w:rPr>
        <w:t xml:space="preserve">      </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（项目名称）</w:t>
      </w:r>
      <w:r>
        <w:rPr>
          <w:rFonts w:hint="eastAsia" w:ascii="仿宋" w:hAnsi="仿宋" w:eastAsia="仿宋" w:cs="仿宋"/>
          <w:color w:val="000000"/>
          <w:sz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ascii="仿宋" w:hAnsi="仿宋" w:eastAsia="仿宋" w:cs="仿宋"/>
          <w:color w:val="000000"/>
          <w:sz w:val="24"/>
        </w:rPr>
      </w:r>
      <w:r/>
    </w:p>
    <w:p>
      <w:pPr>
        <w:pStyle w:val="1019"/>
        <w:ind w:firstLine="480"/>
        <w:spacing w:line="480" w:lineRule="exact"/>
        <w:rPr>
          <w:rFonts w:ascii="仿宋" w:hAnsi="仿宋" w:eastAsia="仿宋" w:cs="仿宋"/>
          <w:i/>
          <w:color w:val="000000"/>
          <w:sz w:val="24"/>
          <w:u w:val="single"/>
        </w:rPr>
      </w:pPr>
      <w:r>
        <w:rPr>
          <w:rFonts w:hint="eastAsia" w:ascii="仿宋" w:hAnsi="仿宋" w:eastAsia="仿宋" w:cs="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i/>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w:t>
      </w:r>
      <w:r>
        <w:rPr>
          <w:rFonts w:hint="eastAsia" w:ascii="仿宋" w:hAnsi="仿宋" w:eastAsia="仿宋" w:cs="仿宋"/>
          <w:color w:val="000000"/>
          <w:sz w:val="24"/>
          <w:vertAlign w:val="superscript"/>
        </w:rPr>
        <w:t xml:space="preserve">1</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（□中型企业 □小型企业 □微型企业）；</w:t>
      </w:r>
      <w:r>
        <w:rPr>
          <w:rFonts w:ascii="仿宋" w:hAnsi="仿宋" w:eastAsia="仿宋" w:cs="仿宋"/>
          <w:i/>
          <w:color w:val="000000"/>
          <w:sz w:val="24"/>
          <w:u w:val="single"/>
        </w:rPr>
      </w:r>
      <w:r/>
    </w:p>
    <w:p>
      <w:pPr>
        <w:pStyle w:val="1019"/>
        <w:ind w:firstLine="480"/>
        <w:spacing w:line="480" w:lineRule="exact"/>
        <w:rPr>
          <w:rFonts w:ascii="仿宋" w:hAnsi="仿宋" w:eastAsia="仿宋" w:cs="仿宋"/>
          <w:i/>
          <w:color w:val="000000"/>
          <w:sz w:val="24"/>
          <w:u w:val="single"/>
        </w:rPr>
      </w:pPr>
      <w:r>
        <w:rPr>
          <w:rFonts w:hint="eastAsia" w:ascii="仿宋" w:hAnsi="仿宋" w:eastAsia="仿宋" w:cs="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i/>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w:t>
      </w:r>
      <w:r>
        <w:rPr>
          <w:rFonts w:hint="eastAsia" w:ascii="仿宋" w:hAnsi="仿宋" w:eastAsia="仿宋" w:cs="仿宋"/>
          <w:color w:val="000000"/>
          <w:sz w:val="24"/>
          <w:vertAlign w:val="superscript"/>
        </w:rPr>
        <w:t xml:space="preserve">1</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（□中型企业 □小型企业 □微型企业）；</w:t>
      </w:r>
      <w:r>
        <w:rPr>
          <w:rFonts w:ascii="仿宋" w:hAnsi="仿宋" w:eastAsia="仿宋" w:cs="仿宋"/>
          <w:i/>
          <w:color w:val="000000"/>
          <w:sz w:val="24"/>
          <w:u w:val="single"/>
        </w:rPr>
      </w:r>
      <w:r/>
    </w:p>
    <w:p>
      <w:pPr>
        <w:pStyle w:val="1019"/>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w:t>
      </w:r>
      <w:r>
        <w:rPr>
          <w:rFonts w:ascii="仿宋" w:hAnsi="仿宋" w:eastAsia="仿宋" w:cs="仿宋"/>
          <w:color w:val="000000"/>
          <w:sz w:val="24"/>
        </w:rPr>
      </w:r>
      <w:r/>
    </w:p>
    <w:p>
      <w:pPr>
        <w:pStyle w:val="1019"/>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rPr>
          <w:rFonts w:ascii="仿宋" w:hAnsi="仿宋" w:eastAsia="仿宋" w:cs="仿宋"/>
          <w:color w:val="000000"/>
          <w:sz w:val="24"/>
        </w:rPr>
      </w:r>
      <w:r/>
    </w:p>
    <w:p>
      <w:pPr>
        <w:pStyle w:val="1019"/>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本企业对上述声明内容的真实性负责。如有虚假，将依法承担相应责任</w:t>
      </w:r>
      <w:r>
        <w:rPr>
          <w:rFonts w:hint="eastAsia" w:ascii="仿宋" w:hAnsi="仿宋" w:eastAsia="仿宋" w:cs="仿宋"/>
          <w:color w:val="000000"/>
          <w:sz w:val="24"/>
        </w:rPr>
      </w:r>
      <w:r/>
    </w:p>
    <w:p>
      <w:pPr>
        <w:pStyle w:val="1019"/>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1019"/>
        <w:ind w:firstLine="4800"/>
        <w:spacing w:line="480" w:lineRule="exact"/>
        <w:rPr>
          <w:rFonts w:ascii="仿宋" w:hAnsi="仿宋" w:eastAsia="仿宋" w:cs="仿宋"/>
          <w:color w:val="000000"/>
          <w:sz w:val="24"/>
        </w:rPr>
      </w:pPr>
      <w:r>
        <w:rPr>
          <w:rFonts w:hint="eastAsia" w:ascii="仿宋" w:hAnsi="仿宋" w:eastAsia="仿宋" w:cs="仿宋"/>
          <w:color w:val="000000"/>
          <w:sz w:val="24"/>
        </w:rPr>
        <w:t xml:space="preserve">企业名称：</w:t>
      </w:r>
      <w:r>
        <w:rPr>
          <w:rFonts w:ascii="仿宋" w:hAnsi="仿宋" w:eastAsia="仿宋" w:cs="仿宋"/>
          <w:color w:val="000000"/>
          <w:sz w:val="24"/>
        </w:rPr>
      </w:r>
      <w:r/>
    </w:p>
    <w:p>
      <w:pPr>
        <w:pStyle w:val="1019"/>
        <w:ind w:firstLine="4800"/>
        <w:spacing w:line="480" w:lineRule="exact"/>
        <w:rPr>
          <w:rFonts w:ascii="仿宋" w:hAnsi="仿宋" w:eastAsia="仿宋" w:cs="仿宋"/>
          <w:color w:val="000000"/>
          <w:sz w:val="24"/>
        </w:rPr>
      </w:pPr>
      <w:r>
        <w:rPr>
          <w:rFonts w:hint="eastAsia" w:ascii="仿宋" w:hAnsi="仿宋" w:eastAsia="仿宋" w:cs="仿宋"/>
          <w:color w:val="000000"/>
          <w:sz w:val="24"/>
        </w:rPr>
        <w:t xml:space="preserve">日    期：</w:t>
      </w:r>
      <w:r>
        <w:rPr>
          <w:rFonts w:ascii="仿宋" w:hAnsi="仿宋" w:eastAsia="仿宋" w:cs="仿宋"/>
          <w:color w:val="000000"/>
          <w:sz w:val="24"/>
        </w:rPr>
      </w:r>
      <w:r/>
    </w:p>
    <w:p>
      <w:pPr>
        <w:pStyle w:val="1019"/>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备注：1.从业人员、营业收入、资产总额填报上一年度数据，无上一年度数据的新成立企业可不填报。</w:t>
      </w:r>
      <w:r>
        <w:rPr>
          <w:rFonts w:ascii="仿宋" w:hAnsi="仿宋" w:eastAsia="仿宋" w:cs="仿宋"/>
          <w:color w:val="000000"/>
          <w:sz w:val="24"/>
        </w:rPr>
      </w:r>
      <w:r/>
    </w:p>
    <w:p>
      <w:pPr>
        <w:pStyle w:val="1019"/>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2.专门面向中小微型企业采购的项目，供应商如不提供此声明函，则不能通过资格审查；非专门面向中小微型企业采购的项目，供应商如不提供此声明函，价格将不做相应扣除。</w:t>
      </w:r>
      <w:r>
        <w:rPr>
          <w:rFonts w:ascii="仿宋" w:hAnsi="仿宋" w:eastAsia="仿宋" w:cs="仿宋"/>
          <w:color w:val="000000"/>
          <w:sz w:val="24"/>
        </w:rPr>
      </w:r>
      <w:r/>
    </w:p>
    <w:p>
      <w:pPr>
        <w:pStyle w:val="1076"/>
        <w:ind w:firstLine="480"/>
        <w:spacing w:line="360" w:lineRule="auto"/>
        <w:rPr>
          <w:rFonts w:ascii="仿宋" w:hAnsi="仿宋" w:eastAsia="仿宋" w:cs="仿宋"/>
          <w:sz w:val="24"/>
        </w:rPr>
      </w:pPr>
      <w:r>
        <w:rPr>
          <w:rFonts w:hint="eastAsia" w:ascii="仿宋" w:hAnsi="仿宋" w:eastAsia="仿宋" w:cs="仿宋"/>
          <w:color w:val="000000"/>
          <w:sz w:val="24"/>
        </w:rPr>
        <w:t xml:space="preserve">3.供应商自行勾选承接企业的企业规模类型。</w:t>
      </w:r>
      <w:r>
        <w:rPr>
          <w:rFonts w:ascii="仿宋" w:hAnsi="仿宋" w:eastAsia="仿宋" w:cs="仿宋"/>
          <w:sz w:val="24"/>
        </w:rPr>
      </w:r>
      <w:r/>
    </w:p>
    <w:p>
      <w:pPr>
        <w:pStyle w:val="1019"/>
        <w:rPr>
          <w:sz w:val="28"/>
          <w:szCs w:val="28"/>
        </w:rPr>
      </w:pPr>
      <w:r>
        <w:rPr>
          <w:rFonts w:hint="eastAsia"/>
        </w:rPr>
        <w:br w:type="page" w:clear="all"/>
      </w:r>
      <w:r>
        <w:rPr>
          <w:sz w:val="28"/>
          <w:szCs w:val="28"/>
        </w:rPr>
      </w:r>
      <w:r/>
    </w:p>
    <w:p>
      <w:pPr>
        <w:pStyle w:val="1019"/>
        <w:spacing w:line="480" w:lineRule="exact"/>
        <w:rPr>
          <w:rFonts w:ascii="仿宋" w:hAnsi="仿宋" w:eastAsia="仿宋" w:cs="仿宋"/>
          <w:b/>
          <w:bCs/>
          <w:sz w:val="24"/>
        </w:rPr>
        <w:outlineLvl w:val="1"/>
      </w:pPr>
      <w:r/>
      <w:bookmarkStart w:id="156" w:name="_Toc28246"/>
      <w:r/>
      <w:bookmarkStart w:id="157" w:name="_Toc24539"/>
      <w:r/>
      <w:bookmarkStart w:id="158" w:name="_Toc9726"/>
      <w:r/>
      <w:bookmarkStart w:id="159" w:name="_Toc30869"/>
      <w:r>
        <w:rPr>
          <w:rFonts w:hint="eastAsia" w:ascii="仿宋" w:hAnsi="仿宋" w:eastAsia="仿宋" w:cs="仿宋"/>
          <w:b/>
          <w:bCs/>
          <w:sz w:val="24"/>
        </w:rPr>
        <w:t xml:space="preserve">2、残疾人福利性单位声明函</w:t>
      </w:r>
      <w:bookmarkEnd w:id="156"/>
      <w:r/>
      <w:bookmarkEnd w:id="157"/>
      <w:r/>
      <w:bookmarkEnd w:id="158"/>
      <w:r/>
      <w:bookmarkEnd w:id="159"/>
      <w:r>
        <w:rPr>
          <w:rFonts w:ascii="仿宋" w:hAnsi="仿宋" w:eastAsia="仿宋" w:cs="仿宋"/>
          <w:b/>
          <w:bCs/>
          <w:sz w:val="24"/>
        </w:rPr>
      </w:r>
      <w:r/>
    </w:p>
    <w:p>
      <w:pPr>
        <w:pStyle w:val="1019"/>
        <w:jc w:val="center"/>
        <w:spacing w:line="480" w:lineRule="exact"/>
        <w:rPr>
          <w:rFonts w:ascii="仿宋" w:hAnsi="仿宋" w:eastAsia="仿宋" w:cs="仿宋"/>
          <w:b/>
          <w:bCs/>
          <w:sz w:val="24"/>
        </w:rPr>
      </w:pPr>
      <w:r>
        <w:rPr>
          <w:rFonts w:hint="eastAsia" w:ascii="仿宋" w:hAnsi="仿宋" w:eastAsia="仿宋" w:cs="仿宋"/>
          <w:b/>
          <w:bCs/>
          <w:sz w:val="24"/>
        </w:rPr>
        <w:t xml:space="preserve">残疾人福利性单位声明函</w:t>
      </w:r>
      <w:r>
        <w:rPr>
          <w:rFonts w:ascii="仿宋" w:hAnsi="仿宋" w:eastAsia="仿宋" w:cs="仿宋"/>
          <w:b/>
          <w:bCs/>
          <w:sz w:val="24"/>
        </w:rPr>
      </w:r>
      <w:r/>
    </w:p>
    <w:p>
      <w:pPr>
        <w:pStyle w:val="1019"/>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单位的</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项目采购活动提供本单位制造的货物（由本单位承担工程/提供服务），或者提供其他残疾人福利性单位制造的货物（不包括使用非残疾人福利性单位注册商标的货物）。</w:t>
      </w:r>
      <w:r>
        <w:rPr>
          <w:rFonts w:ascii="仿宋" w:hAnsi="仿宋" w:eastAsia="仿宋" w:cs="仿宋"/>
          <w:color w:val="000000"/>
          <w:sz w:val="24"/>
        </w:rPr>
      </w:r>
      <w:r/>
    </w:p>
    <w:p>
      <w:pPr>
        <w:pStyle w:val="1019"/>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本单位对上述声明的真实性负责。如有虚假，将依法承担相应责任。</w:t>
      </w:r>
      <w:r>
        <w:rPr>
          <w:rFonts w:ascii="仿宋" w:hAnsi="仿宋" w:eastAsia="仿宋" w:cs="仿宋"/>
          <w:color w:val="000000"/>
          <w:sz w:val="24"/>
        </w:rPr>
      </w:r>
      <w:r/>
    </w:p>
    <w:p>
      <w:pPr>
        <w:pStyle w:val="1019"/>
        <w:rPr>
          <w:rFonts w:ascii="仿宋" w:hAnsi="仿宋" w:eastAsia="仿宋" w:cs="仿宋"/>
        </w:rPr>
      </w:pPr>
      <w:r>
        <w:rPr>
          <w:rFonts w:ascii="仿宋" w:hAnsi="仿宋" w:eastAsia="仿宋" w:cs="仿宋"/>
        </w:rPr>
      </w:r>
      <w:r/>
    </w:p>
    <w:p>
      <w:pPr>
        <w:pStyle w:val="1019"/>
        <w:rPr>
          <w:rFonts w:ascii="仿宋" w:hAnsi="仿宋" w:eastAsia="仿宋" w:cs="仿宋"/>
        </w:rPr>
      </w:pPr>
      <w:r>
        <w:rPr>
          <w:rFonts w:ascii="仿宋" w:hAnsi="仿宋" w:eastAsia="仿宋" w:cs="仿宋"/>
        </w:rPr>
      </w:r>
      <w:r/>
    </w:p>
    <w:p>
      <w:pPr>
        <w:pStyle w:val="1019"/>
        <w:ind w:firstLine="4800"/>
        <w:spacing w:line="480" w:lineRule="exact"/>
        <w:rPr>
          <w:rFonts w:ascii="仿宋" w:hAnsi="仿宋" w:eastAsia="仿宋" w:cs="仿宋"/>
          <w:color w:val="000000"/>
          <w:sz w:val="24"/>
        </w:rPr>
      </w:pPr>
      <w:r>
        <w:rPr>
          <w:rFonts w:hint="eastAsia" w:ascii="仿宋" w:hAnsi="仿宋" w:eastAsia="仿宋" w:cs="仿宋"/>
          <w:color w:val="000000"/>
          <w:sz w:val="24"/>
        </w:rPr>
        <w:t xml:space="preserve">供应商名称：</w:t>
      </w:r>
      <w:r>
        <w:rPr>
          <w:rFonts w:ascii="仿宋" w:hAnsi="仿宋" w:eastAsia="仿宋" w:cs="仿宋"/>
          <w:color w:val="000000"/>
          <w:sz w:val="24"/>
        </w:rPr>
      </w:r>
      <w:r/>
    </w:p>
    <w:p>
      <w:pPr>
        <w:pStyle w:val="1019"/>
        <w:ind w:firstLine="4800"/>
        <w:spacing w:line="480" w:lineRule="exact"/>
        <w:rPr>
          <w:rFonts w:ascii="仿宋" w:hAnsi="仿宋" w:eastAsia="仿宋" w:cs="仿宋"/>
          <w:color w:val="000000"/>
          <w:sz w:val="24"/>
        </w:rPr>
      </w:pPr>
      <w:r>
        <w:rPr>
          <w:rFonts w:hint="eastAsia" w:ascii="仿宋" w:hAnsi="仿宋" w:eastAsia="仿宋" w:cs="仿宋"/>
          <w:color w:val="000000"/>
          <w:sz w:val="24"/>
        </w:rPr>
        <w:t xml:space="preserve">日      期：</w:t>
      </w:r>
      <w:r>
        <w:rPr>
          <w:rFonts w:ascii="仿宋" w:hAnsi="仿宋" w:eastAsia="仿宋" w:cs="仿宋"/>
          <w:color w:val="000000"/>
          <w:sz w:val="24"/>
        </w:rPr>
      </w:r>
      <w:r/>
    </w:p>
    <w:p>
      <w:pPr>
        <w:pStyle w:val="1019"/>
      </w:pPr>
      <w:r/>
      <w:r/>
    </w:p>
    <w:p>
      <w:pPr>
        <w:pStyle w:val="1019"/>
      </w:pPr>
      <w:r/>
      <w:r/>
    </w:p>
    <w:p>
      <w:pPr>
        <w:pStyle w:val="1019"/>
        <w:spacing w:line="480" w:lineRule="exact"/>
        <w:rPr>
          <w:rFonts w:ascii="仿宋" w:hAnsi="仿宋" w:eastAsia="仿宋" w:cs="仿宋"/>
          <w:b/>
          <w:bCs/>
          <w:sz w:val="24"/>
        </w:rPr>
        <w:outlineLvl w:val="1"/>
      </w:pPr>
      <w:r/>
      <w:bookmarkStart w:id="160" w:name="_Toc17079"/>
      <w:r/>
      <w:bookmarkStart w:id="161" w:name="_Toc17320"/>
      <w:r/>
      <w:bookmarkStart w:id="162" w:name="_Toc5622"/>
      <w:r/>
      <w:bookmarkStart w:id="163" w:name="_Toc22565"/>
      <w:r>
        <w:rPr>
          <w:rFonts w:hint="eastAsia" w:ascii="仿宋" w:hAnsi="仿宋" w:eastAsia="仿宋" w:cs="仿宋"/>
          <w:b/>
          <w:bCs/>
          <w:sz w:val="24"/>
        </w:rPr>
        <w:t xml:space="preserve">3、属于监狱企业的证明文件</w:t>
      </w:r>
      <w:bookmarkEnd w:id="160"/>
      <w:r/>
      <w:bookmarkEnd w:id="161"/>
      <w:r/>
      <w:bookmarkEnd w:id="162"/>
      <w:r/>
      <w:bookmarkEnd w:id="163"/>
      <w:r>
        <w:rPr>
          <w:rFonts w:ascii="仿宋" w:hAnsi="仿宋" w:eastAsia="仿宋" w:cs="仿宋"/>
          <w:b/>
          <w:bCs/>
          <w:sz w:val="24"/>
        </w:rPr>
      </w:r>
      <w:r/>
    </w:p>
    <w:p>
      <w:pPr>
        <w:pStyle w:val="1019"/>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（提供由省级以上监狱管理局、戒毒管理局(含新疆生产建设兵团)出具的属于监狱企业的证明文件）</w:t>
      </w:r>
      <w:r>
        <w:rPr>
          <w:rFonts w:ascii="仿宋" w:hAnsi="仿宋" w:eastAsia="仿宋" w:cs="仿宋"/>
          <w:color w:val="000000"/>
          <w:sz w:val="24"/>
        </w:rPr>
      </w:r>
      <w:r/>
    </w:p>
    <w:p>
      <w:pPr>
        <w:pStyle w:val="1019"/>
      </w:pPr>
      <w:r/>
      <w:bookmarkStart w:id="164" w:name="_Toc26888"/>
      <w:r/>
      <w:bookmarkStart w:id="165" w:name="_Toc31959"/>
      <w:r/>
      <w:r/>
    </w:p>
    <w:p>
      <w:pPr>
        <w:pStyle w:val="1035"/>
      </w:pPr>
      <w:r/>
      <w:r/>
    </w:p>
    <w:p>
      <w:pPr>
        <w:pStyle w:val="1019"/>
        <w:spacing w:line="480" w:lineRule="exact"/>
        <w:rPr>
          <w:rFonts w:ascii="仿宋" w:hAnsi="仿宋" w:eastAsia="仿宋" w:cs="仿宋"/>
          <w:b/>
          <w:bCs/>
          <w:sz w:val="24"/>
        </w:rPr>
        <w:outlineLvl w:val="1"/>
      </w:pPr>
      <w:r/>
      <w:bookmarkStart w:id="166" w:name="_Toc18393"/>
      <w:r/>
      <w:bookmarkStart w:id="167" w:name="_Toc27764"/>
      <w:r/>
      <w:bookmarkStart w:id="168" w:name="_Toc27664"/>
      <w:r/>
      <w:bookmarkStart w:id="169" w:name="_Toc18394"/>
      <w:r>
        <w:rPr>
          <w:rFonts w:hint="eastAsia" w:ascii="仿宋" w:hAnsi="仿宋" w:eastAsia="仿宋" w:cs="仿宋"/>
          <w:b/>
          <w:bCs/>
          <w:sz w:val="24"/>
        </w:rPr>
        <w:t xml:space="preserve">4、节能产品认证证书</w:t>
      </w:r>
      <w:bookmarkEnd w:id="166"/>
      <w:r/>
      <w:bookmarkEnd w:id="167"/>
      <w:r/>
      <w:bookmarkEnd w:id="168"/>
      <w:r/>
      <w:bookmarkEnd w:id="169"/>
      <w:r>
        <w:rPr>
          <w:rFonts w:ascii="仿宋" w:hAnsi="仿宋" w:eastAsia="仿宋" w:cs="仿宋"/>
          <w:b/>
          <w:bCs/>
          <w:sz w:val="24"/>
        </w:rPr>
      </w:r>
      <w:r/>
    </w:p>
    <w:p>
      <w:pPr>
        <w:pStyle w:val="1019"/>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（提供国家确定的认证机构出具的、处于有效期之内的产品认证证书）</w:t>
      </w:r>
      <w:r>
        <w:rPr>
          <w:rFonts w:ascii="仿宋" w:hAnsi="仿宋" w:eastAsia="仿宋" w:cs="仿宋"/>
          <w:color w:val="000000"/>
          <w:sz w:val="24"/>
        </w:rPr>
      </w:r>
      <w:r/>
    </w:p>
    <w:p>
      <w:pPr>
        <w:pStyle w:val="1019"/>
      </w:pPr>
      <w:r/>
      <w:r/>
    </w:p>
    <w:p>
      <w:pPr>
        <w:pStyle w:val="1035"/>
      </w:pPr>
      <w:r/>
      <w:r/>
    </w:p>
    <w:p>
      <w:pPr>
        <w:pStyle w:val="1019"/>
        <w:spacing w:line="480" w:lineRule="exact"/>
        <w:rPr>
          <w:rFonts w:ascii="仿宋" w:hAnsi="仿宋" w:eastAsia="仿宋" w:cs="仿宋"/>
          <w:b/>
          <w:bCs/>
          <w:sz w:val="24"/>
        </w:rPr>
        <w:outlineLvl w:val="1"/>
      </w:pPr>
      <w:r/>
      <w:bookmarkStart w:id="170" w:name="_Toc31295"/>
      <w:r/>
      <w:bookmarkStart w:id="171" w:name="_Toc27318"/>
      <w:r/>
      <w:bookmarkStart w:id="172" w:name="_Toc19846"/>
      <w:r/>
      <w:bookmarkStart w:id="173" w:name="_Toc31528"/>
      <w:r>
        <w:rPr>
          <w:rFonts w:hint="eastAsia" w:ascii="仿宋" w:hAnsi="仿宋" w:eastAsia="仿宋" w:cs="仿宋"/>
          <w:b/>
          <w:bCs/>
          <w:sz w:val="24"/>
        </w:rPr>
        <w:t xml:space="preserve">5、环境标志产品认证证书</w:t>
      </w:r>
      <w:bookmarkEnd w:id="170"/>
      <w:r/>
      <w:bookmarkEnd w:id="171"/>
      <w:r/>
      <w:bookmarkEnd w:id="172"/>
      <w:r/>
      <w:bookmarkEnd w:id="173"/>
      <w:r>
        <w:rPr>
          <w:rFonts w:ascii="仿宋" w:hAnsi="仿宋" w:eastAsia="仿宋" w:cs="仿宋"/>
          <w:b/>
          <w:bCs/>
          <w:sz w:val="24"/>
        </w:rPr>
      </w:r>
      <w:r/>
    </w:p>
    <w:p>
      <w:pPr>
        <w:pStyle w:val="1019"/>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（提供国家确定的认证机构出具的、处于有效期之内的产品认证证书）</w:t>
      </w:r>
      <w:r>
        <w:rPr>
          <w:rFonts w:ascii="仿宋" w:hAnsi="仿宋" w:eastAsia="仿宋" w:cs="仿宋"/>
          <w:color w:val="000000"/>
          <w:sz w:val="24"/>
        </w:rPr>
      </w:r>
      <w:r/>
    </w:p>
    <w:p>
      <w:pPr>
        <w:pStyle w:val="1035"/>
      </w:pPr>
      <w:r/>
      <w:r/>
    </w:p>
    <w:p>
      <w:pPr>
        <w:pStyle w:val="1035"/>
      </w:pPr>
      <w:r/>
      <w:r/>
    </w:p>
    <w:p>
      <w:pPr>
        <w:pStyle w:val="1019"/>
        <w:spacing w:line="480" w:lineRule="exact"/>
        <w:rPr>
          <w:rFonts w:ascii="仿宋" w:hAnsi="仿宋" w:eastAsia="仿宋" w:cs="仿宋"/>
          <w:b/>
          <w:bCs/>
          <w:sz w:val="24"/>
        </w:rPr>
        <w:outlineLvl w:val="1"/>
      </w:pPr>
      <w:r/>
      <w:bookmarkStart w:id="174" w:name="_Toc23364"/>
      <w:r/>
      <w:bookmarkStart w:id="175" w:name="_Toc27484"/>
      <w:r>
        <w:rPr>
          <w:rFonts w:hint="eastAsia" w:ascii="仿宋" w:hAnsi="仿宋" w:eastAsia="仿宋" w:cs="仿宋"/>
          <w:b/>
          <w:bCs/>
          <w:sz w:val="24"/>
        </w:rPr>
        <w:t xml:space="preserve">6、进口产品转让技术、消化吸收再创新方案</w:t>
      </w:r>
      <w:bookmarkEnd w:id="164"/>
      <w:r/>
      <w:bookmarkEnd w:id="165"/>
      <w:r/>
      <w:bookmarkEnd w:id="174"/>
      <w:r/>
      <w:bookmarkEnd w:id="175"/>
      <w:r>
        <w:rPr>
          <w:rFonts w:ascii="仿宋" w:hAnsi="仿宋" w:eastAsia="仿宋" w:cs="仿宋"/>
          <w:b/>
          <w:bCs/>
          <w:sz w:val="24"/>
        </w:rPr>
      </w:r>
      <w:r/>
    </w:p>
    <w:p>
      <w:pPr>
        <w:pStyle w:val="1019"/>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（对于允许进口产品参加的项目）</w:t>
      </w:r>
      <w:r>
        <w:rPr>
          <w:rFonts w:ascii="仿宋" w:hAnsi="仿宋" w:eastAsia="仿宋" w:cs="仿宋"/>
          <w:color w:val="000000"/>
          <w:sz w:val="24"/>
        </w:rPr>
      </w:r>
      <w:r/>
    </w:p>
    <w:p>
      <w:pPr>
        <w:pStyle w:val="1019"/>
        <w:rPr>
          <w:rFonts w:ascii="楷体" w:hAnsi="楷体" w:eastAsia="楷体" w:cs="楷体"/>
          <w:b/>
          <w:bCs/>
          <w:sz w:val="32"/>
          <w:szCs w:val="32"/>
        </w:rPr>
      </w:pPr>
      <w:r>
        <w:rPr>
          <w:rFonts w:hint="eastAsia" w:ascii="楷体" w:hAnsi="楷体" w:eastAsia="楷体" w:cs="楷体"/>
          <w:b/>
          <w:bCs/>
          <w:sz w:val="32"/>
          <w:szCs w:val="32"/>
        </w:rPr>
        <w:br w:type="page" w:clear="all"/>
      </w:r>
      <w:r>
        <w:rPr>
          <w:rFonts w:ascii="楷体" w:hAnsi="楷体" w:eastAsia="楷体" w:cs="楷体"/>
          <w:b/>
          <w:bCs/>
          <w:sz w:val="32"/>
          <w:szCs w:val="32"/>
        </w:rPr>
      </w:r>
      <w:r/>
    </w:p>
    <w:p>
      <w:pPr>
        <w:pStyle w:val="1062"/>
        <w:jc w:val="center"/>
        <w:spacing w:before="156" w:after="156" w:line="560" w:lineRule="exact"/>
        <w:rPr>
          <w:rFonts w:ascii="楷体" w:hAnsi="楷体" w:eastAsia="楷体" w:cs="楷体"/>
          <w:b/>
          <w:bCs/>
          <w:sz w:val="32"/>
          <w:szCs w:val="32"/>
        </w:rPr>
      </w:pPr>
      <w:r/>
      <w:bookmarkStart w:id="176" w:name="_Toc24519"/>
      <w:r>
        <w:rPr>
          <w:rFonts w:hint="eastAsia" w:ascii="楷体" w:hAnsi="楷体" w:eastAsia="楷体" w:cs="楷体"/>
          <w:b/>
          <w:bCs/>
          <w:sz w:val="32"/>
          <w:szCs w:val="32"/>
        </w:rPr>
        <w:t xml:space="preserve">十</w:t>
      </w:r>
      <w:r>
        <w:rPr>
          <w:rFonts w:hint="eastAsia" w:ascii="楷体" w:hAnsi="楷体" w:eastAsia="楷体" w:cs="楷体"/>
          <w:b/>
          <w:bCs/>
          <w:sz w:val="32"/>
          <w:szCs w:val="32"/>
          <w:lang w:val="en-US" w:eastAsia="zh-CN"/>
        </w:rPr>
        <w:t xml:space="preserve">一</w:t>
      </w:r>
      <w:r>
        <w:rPr>
          <w:rFonts w:hint="eastAsia" w:ascii="楷体" w:hAnsi="楷体" w:eastAsia="楷体" w:cs="楷体"/>
          <w:b/>
          <w:bCs/>
          <w:sz w:val="32"/>
          <w:szCs w:val="32"/>
        </w:rPr>
        <w:t xml:space="preserve">、其他材料</w:t>
      </w:r>
      <w:bookmarkEnd w:id="152"/>
      <w:r/>
      <w:bookmarkEnd w:id="153"/>
      <w:r/>
      <w:bookmarkEnd w:id="154"/>
      <w:r/>
      <w:bookmarkEnd w:id="155"/>
      <w:r>
        <w:rPr>
          <w:rFonts w:hint="eastAsia" w:ascii="楷体" w:hAnsi="楷体" w:eastAsia="楷体" w:cs="楷体"/>
          <w:b/>
          <w:bCs/>
          <w:sz w:val="32"/>
          <w:szCs w:val="32"/>
        </w:rPr>
        <w:t xml:space="preserve">（如有）</w:t>
      </w:r>
      <w:bookmarkEnd w:id="176"/>
      <w:r>
        <w:rPr>
          <w:rFonts w:ascii="楷体" w:hAnsi="楷体" w:eastAsia="楷体" w:cs="楷体"/>
          <w:b/>
          <w:bCs/>
          <w:sz w:val="32"/>
          <w:szCs w:val="32"/>
        </w:rPr>
      </w:r>
      <w:r/>
    </w:p>
    <w:p>
      <w:pPr>
        <w:pStyle w:val="1019"/>
      </w:pPr>
      <w:r/>
      <w:r/>
    </w:p>
    <w:p>
      <w:pPr>
        <w:pStyle w:val="1019"/>
      </w:pPr>
      <w:r/>
      <w:r/>
    </w:p>
    <w:p>
      <w:pPr>
        <w:pStyle w:val="1019"/>
        <w:rPr>
          <w:rFonts w:hint="eastAsia" w:ascii="仿宋" w:hAnsi="仿宋" w:eastAsia="仿宋" w:cs="仿宋"/>
          <w:sz w:val="24"/>
          <w:szCs w:val="24"/>
        </w:rPr>
      </w:pPr>
      <w:r>
        <w:rPr>
          <w:rFonts w:hint="eastAsia" w:ascii="仿宋" w:hAnsi="仿宋" w:eastAsia="仿宋" w:cs="仿宋"/>
          <w:sz w:val="24"/>
          <w:szCs w:val="24"/>
          <w:highlight w:val="none"/>
        </w:rPr>
        <w:t xml:space="preserve">注释：此处可附供应商认为需要提供的其他材料。</w:t>
      </w:r>
      <w:r>
        <w:rPr>
          <w:rFonts w:hint="eastAsia" w:ascii="仿宋" w:hAnsi="仿宋" w:eastAsia="仿宋" w:cs="仿宋"/>
          <w:sz w:val="24"/>
          <w:szCs w:val="24"/>
        </w:rPr>
      </w:r>
      <w:r/>
    </w:p>
    <w:sectPr>
      <w:footnotePr/>
      <w:endnotePr/>
      <w:type w:val="nextPage"/>
      <w:pgSz w:w="11906" w:h="16838" w:orient="portrait"/>
      <w:pgMar w:top="1134" w:right="1701" w:bottom="1417" w:left="1701"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微软雅黑">
    <w:panose1 w:val="020B0503020204020204"/>
  </w:font>
  <w:font w:name="楷体_GB2312">
    <w:panose1 w:val="02010609060101010101"/>
  </w:font>
  <w:font w:name="仿宋">
    <w:panose1 w:val="02010609060101010101"/>
  </w:font>
  <w:font w:name="楷体">
    <w:panose1 w:val="02010609060101010101"/>
  </w:font>
  <w:font w:name="Symbol">
    <w:panose1 w:val="05050102010706020507"/>
  </w:font>
  <w:font w:name="Wingdings">
    <w:panose1 w:val="05000000000000000000"/>
  </w:font>
  <w:font w:name="华文细黑">
    <w:panose1 w:val="02010600040101010101"/>
  </w:font>
  <w:font w:name="方正小标宋简体">
    <w:panose1 w:val="020B0503020202020204"/>
  </w:font>
  <w:font w:name="Courier New">
    <w:panose1 w:val="02070309020205020404"/>
  </w:font>
  <w:font w:name="Verdana">
    <w:panose1 w:val="020B0604030504040204"/>
  </w:font>
  <w:font w:name="仿宋_GB2312">
    <w:panose1 w:val="02010609060101010101"/>
  </w:font>
  <w:font w:name="宋体_GB2312">
    <w:panose1 w:val="02010600030101010101"/>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center"/>
      <w:tabs>
        <w:tab w:val="center" w:pos="4153" w:leader="none"/>
        <w:tab w:val="right" w:pos="8306" w:leader="none"/>
      </w:tabs>
      <w:rPr>
        <w:rFonts w:ascii="宋体_GB2312" w:eastAsia="宋体_GB2312"/>
      </w:rPr>
    </w:pP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center"/>
      <w:tabs>
        <w:tab w:val="center" w:pos="4153" w:leader="none"/>
        <w:tab w:val="right" w:pos="8306" w:leader="none"/>
      </w:tabs>
      <w:rPr>
        <w:rFonts w:ascii="宋体_GB2312" w:eastAsia="宋体_GB2312"/>
      </w:rPr>
    </w:pPr>
    <w:r>
      <w:rPr>
        <w:rFonts w:ascii="宋体_GB2312" w:eastAsia="宋体_GB2312"/>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center"/>
      <w:tabs>
        <w:tab w:val="center" w:pos="4153" w:leader="none"/>
        <w:tab w:val="right" w:pos="8306" w:leader="none"/>
      </w:tabs>
      <w:rPr>
        <w:rFonts w:ascii="仿宋" w:hAnsi="仿宋" w:eastAsia="仿宋" w:cs="仿宋"/>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4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19"/>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4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19"/>
                    </w:pPr>
                    <w:r/>
                    <w:r/>
                  </w:p>
                </w:txbxContent>
              </v:textbox>
            </v:shape>
          </w:pict>
        </mc:Fallback>
      </mc:AlternateContent>
    </w:r>
    <w:r>
      <w:rPr>
        <w:rFonts w:ascii="仿宋" w:hAnsi="仿宋" w:eastAsia="仿宋" w:cs="仿宋"/>
        <w:sz w:val="24"/>
        <w:szCs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4"/>
                            <w:jc w:val="center"/>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1019"/>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4"/>
                      <w:jc w:val="center"/>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1019"/>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56</w:t>
                          </w:r>
                          <w:r>
                            <w:rPr>
                              <w:rFonts w:hint="eastAsia"/>
                            </w:rPr>
                            <w:fldChar w:fldCharType="end"/>
                          </w:r>
                          <w:r/>
                        </w:p>
                        <w:p>
                          <w:pPr>
                            <w:pStyle w:val="1019"/>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56</w:t>
                    </w:r>
                    <w:r>
                      <w:rPr>
                        <w:rFonts w:hint="eastAsia"/>
                      </w:rPr>
                      <w:fldChar w:fldCharType="end"/>
                    </w:r>
                    <w:r/>
                  </w:p>
                  <w:p>
                    <w:pPr>
                      <w:pStyle w:val="1019"/>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56</w:t>
                          </w:r>
                          <w:r>
                            <w:rPr>
                              <w:rFonts w:hint="eastAsia"/>
                            </w:rPr>
                            <w:fldChar w:fldCharType="end"/>
                          </w:r>
                          <w:r/>
                        </w:p>
                        <w:p>
                          <w:pPr>
                            <w:pStyle w:val="1019"/>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56</w:t>
                    </w:r>
                    <w:r>
                      <w:rPr>
                        <w:rFonts w:hint="eastAsia"/>
                      </w:rPr>
                      <w:fldChar w:fldCharType="end"/>
                    </w:r>
                    <w:r/>
                  </w:p>
                  <w:p>
                    <w:pPr>
                      <w:pStyle w:val="101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both"/>
      <w:tabs>
        <w:tab w:val="center" w:pos="4153" w:leader="none"/>
        <w:tab w:val="right" w:pos="8306" w:leader="none"/>
      </w:tabs>
      <w:rPr>
        <w:u w:val="single"/>
      </w:rPr>
      <w:pBdr>
        <w:bottom w:val="none" w:color="000000" w:sz="0" w:space="0"/>
      </w:pBdr>
    </w:pPr>
    <w:r>
      <w:rPr>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both"/>
      <w:tabs>
        <w:tab w:val="center" w:pos="4153" w:leader="none"/>
        <w:tab w:val="right" w:pos="8306" w:leader="none"/>
      </w:tabs>
      <w:rPr>
        <w:u w:val="single"/>
      </w:rPr>
      <w:pBdr>
        <w:bottom w:val="none" w:color="000000" w:sz="0" w:space="0"/>
      </w:pBdr>
    </w:pP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pStyle w:val="101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pStyle w:val="101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96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1">
    <w:name w:val="Heading 1"/>
    <w:basedOn w:val="1019"/>
    <w:next w:val="1019"/>
    <w:link w:val="842"/>
    <w:uiPriority w:val="9"/>
    <w:qFormat/>
    <w:pPr>
      <w:keepLines/>
      <w:keepNext/>
      <w:spacing w:before="480" w:after="200"/>
      <w:outlineLvl w:val="0"/>
    </w:pPr>
    <w:rPr>
      <w:rFonts w:ascii="Arial" w:hAnsi="Arial" w:eastAsia="Arial" w:cs="Arial"/>
      <w:sz w:val="40"/>
      <w:szCs w:val="40"/>
    </w:rPr>
  </w:style>
  <w:style w:type="character" w:styleId="842">
    <w:name w:val="Heading 1 Char"/>
    <w:link w:val="841"/>
    <w:uiPriority w:val="9"/>
    <w:rPr>
      <w:rFonts w:ascii="Arial" w:hAnsi="Arial" w:eastAsia="Arial" w:cs="Arial"/>
      <w:sz w:val="40"/>
      <w:szCs w:val="40"/>
    </w:rPr>
  </w:style>
  <w:style w:type="paragraph" w:styleId="843">
    <w:name w:val="Heading 2"/>
    <w:basedOn w:val="1019"/>
    <w:next w:val="1019"/>
    <w:link w:val="844"/>
    <w:uiPriority w:val="9"/>
    <w:unhideWhenUsed/>
    <w:qFormat/>
    <w:pPr>
      <w:keepLines/>
      <w:keepNext/>
      <w:spacing w:before="360" w:after="200"/>
      <w:outlineLvl w:val="1"/>
    </w:pPr>
    <w:rPr>
      <w:rFonts w:ascii="Arial" w:hAnsi="Arial" w:eastAsia="Arial" w:cs="Arial"/>
      <w:sz w:val="34"/>
    </w:rPr>
  </w:style>
  <w:style w:type="character" w:styleId="844">
    <w:name w:val="Heading 2 Char"/>
    <w:link w:val="843"/>
    <w:uiPriority w:val="9"/>
    <w:rPr>
      <w:rFonts w:ascii="Arial" w:hAnsi="Arial" w:eastAsia="Arial" w:cs="Arial"/>
      <w:sz w:val="34"/>
    </w:rPr>
  </w:style>
  <w:style w:type="paragraph" w:styleId="845">
    <w:name w:val="Heading 3"/>
    <w:basedOn w:val="1019"/>
    <w:next w:val="1019"/>
    <w:link w:val="846"/>
    <w:uiPriority w:val="9"/>
    <w:unhideWhenUsed/>
    <w:qFormat/>
    <w:pPr>
      <w:keepLines/>
      <w:keepNext/>
      <w:spacing w:before="320" w:after="200"/>
      <w:outlineLvl w:val="2"/>
    </w:pPr>
    <w:rPr>
      <w:rFonts w:ascii="Arial" w:hAnsi="Arial" w:eastAsia="Arial" w:cs="Arial"/>
      <w:sz w:val="30"/>
      <w:szCs w:val="30"/>
    </w:rPr>
  </w:style>
  <w:style w:type="character" w:styleId="846">
    <w:name w:val="Heading 3 Char"/>
    <w:link w:val="845"/>
    <w:uiPriority w:val="9"/>
    <w:rPr>
      <w:rFonts w:ascii="Arial" w:hAnsi="Arial" w:eastAsia="Arial" w:cs="Arial"/>
      <w:sz w:val="30"/>
      <w:szCs w:val="30"/>
    </w:rPr>
  </w:style>
  <w:style w:type="paragraph" w:styleId="847">
    <w:name w:val="Heading 4"/>
    <w:basedOn w:val="1019"/>
    <w:next w:val="1019"/>
    <w:link w:val="848"/>
    <w:uiPriority w:val="9"/>
    <w:unhideWhenUsed/>
    <w:qFormat/>
    <w:pPr>
      <w:keepLines/>
      <w:keepNext/>
      <w:spacing w:before="320" w:after="200"/>
      <w:outlineLvl w:val="3"/>
    </w:pPr>
    <w:rPr>
      <w:rFonts w:ascii="Arial" w:hAnsi="Arial" w:eastAsia="Arial" w:cs="Arial"/>
      <w:b/>
      <w:bCs/>
      <w:sz w:val="26"/>
      <w:szCs w:val="26"/>
    </w:rPr>
  </w:style>
  <w:style w:type="character" w:styleId="848">
    <w:name w:val="Heading 4 Char"/>
    <w:link w:val="847"/>
    <w:uiPriority w:val="9"/>
    <w:rPr>
      <w:rFonts w:ascii="Arial" w:hAnsi="Arial" w:eastAsia="Arial" w:cs="Arial"/>
      <w:b/>
      <w:bCs/>
      <w:sz w:val="26"/>
      <w:szCs w:val="26"/>
    </w:rPr>
  </w:style>
  <w:style w:type="paragraph" w:styleId="849">
    <w:name w:val="Heading 5"/>
    <w:basedOn w:val="1019"/>
    <w:next w:val="1019"/>
    <w:link w:val="850"/>
    <w:uiPriority w:val="9"/>
    <w:unhideWhenUsed/>
    <w:qFormat/>
    <w:pPr>
      <w:keepLines/>
      <w:keepNext/>
      <w:spacing w:before="320" w:after="200"/>
      <w:outlineLvl w:val="4"/>
    </w:pPr>
    <w:rPr>
      <w:rFonts w:ascii="Arial" w:hAnsi="Arial" w:eastAsia="Arial" w:cs="Arial"/>
      <w:b/>
      <w:bCs/>
      <w:sz w:val="24"/>
      <w:szCs w:val="24"/>
    </w:rPr>
  </w:style>
  <w:style w:type="character" w:styleId="850">
    <w:name w:val="Heading 5 Char"/>
    <w:link w:val="849"/>
    <w:uiPriority w:val="9"/>
    <w:rPr>
      <w:rFonts w:ascii="Arial" w:hAnsi="Arial" w:eastAsia="Arial" w:cs="Arial"/>
      <w:b/>
      <w:bCs/>
      <w:sz w:val="24"/>
      <w:szCs w:val="24"/>
    </w:rPr>
  </w:style>
  <w:style w:type="paragraph" w:styleId="851">
    <w:name w:val="Heading 6"/>
    <w:basedOn w:val="1019"/>
    <w:next w:val="1019"/>
    <w:link w:val="852"/>
    <w:uiPriority w:val="9"/>
    <w:unhideWhenUsed/>
    <w:qFormat/>
    <w:pPr>
      <w:keepLines/>
      <w:keepNext/>
      <w:spacing w:before="320" w:after="200"/>
      <w:outlineLvl w:val="5"/>
    </w:pPr>
    <w:rPr>
      <w:rFonts w:ascii="Arial" w:hAnsi="Arial" w:eastAsia="Arial" w:cs="Arial"/>
      <w:b/>
      <w:bCs/>
      <w:sz w:val="22"/>
      <w:szCs w:val="22"/>
    </w:rPr>
  </w:style>
  <w:style w:type="character" w:styleId="852">
    <w:name w:val="Heading 6 Char"/>
    <w:link w:val="851"/>
    <w:uiPriority w:val="9"/>
    <w:rPr>
      <w:rFonts w:ascii="Arial" w:hAnsi="Arial" w:eastAsia="Arial" w:cs="Arial"/>
      <w:b/>
      <w:bCs/>
      <w:sz w:val="22"/>
      <w:szCs w:val="22"/>
    </w:rPr>
  </w:style>
  <w:style w:type="paragraph" w:styleId="853">
    <w:name w:val="Heading 7"/>
    <w:basedOn w:val="1019"/>
    <w:next w:val="1019"/>
    <w:link w:val="854"/>
    <w:uiPriority w:val="9"/>
    <w:unhideWhenUsed/>
    <w:qFormat/>
    <w:pPr>
      <w:keepLines/>
      <w:keepNext/>
      <w:spacing w:before="320" w:after="200"/>
      <w:outlineLvl w:val="6"/>
    </w:pPr>
    <w:rPr>
      <w:rFonts w:ascii="Arial" w:hAnsi="Arial" w:eastAsia="Arial" w:cs="Arial"/>
      <w:b/>
      <w:bCs/>
      <w:i/>
      <w:iCs/>
      <w:sz w:val="22"/>
      <w:szCs w:val="22"/>
    </w:rPr>
  </w:style>
  <w:style w:type="character" w:styleId="854">
    <w:name w:val="Heading 7 Char"/>
    <w:link w:val="853"/>
    <w:uiPriority w:val="9"/>
    <w:rPr>
      <w:rFonts w:ascii="Arial" w:hAnsi="Arial" w:eastAsia="Arial" w:cs="Arial"/>
      <w:b/>
      <w:bCs/>
      <w:i/>
      <w:iCs/>
      <w:sz w:val="22"/>
      <w:szCs w:val="22"/>
    </w:rPr>
  </w:style>
  <w:style w:type="paragraph" w:styleId="855">
    <w:name w:val="Heading 8"/>
    <w:basedOn w:val="1019"/>
    <w:next w:val="1019"/>
    <w:link w:val="856"/>
    <w:uiPriority w:val="9"/>
    <w:unhideWhenUsed/>
    <w:qFormat/>
    <w:pPr>
      <w:keepLines/>
      <w:keepNext/>
      <w:spacing w:before="320" w:after="200"/>
      <w:outlineLvl w:val="7"/>
    </w:pPr>
    <w:rPr>
      <w:rFonts w:ascii="Arial" w:hAnsi="Arial" w:eastAsia="Arial" w:cs="Arial"/>
      <w:i/>
      <w:iCs/>
      <w:sz w:val="22"/>
      <w:szCs w:val="22"/>
    </w:rPr>
  </w:style>
  <w:style w:type="character" w:styleId="856">
    <w:name w:val="Heading 8 Char"/>
    <w:link w:val="855"/>
    <w:uiPriority w:val="9"/>
    <w:rPr>
      <w:rFonts w:ascii="Arial" w:hAnsi="Arial" w:eastAsia="Arial" w:cs="Arial"/>
      <w:i/>
      <w:iCs/>
      <w:sz w:val="22"/>
      <w:szCs w:val="22"/>
    </w:rPr>
  </w:style>
  <w:style w:type="paragraph" w:styleId="857">
    <w:name w:val="Heading 9"/>
    <w:basedOn w:val="1019"/>
    <w:next w:val="1019"/>
    <w:link w:val="858"/>
    <w:uiPriority w:val="9"/>
    <w:unhideWhenUsed/>
    <w:qFormat/>
    <w:pPr>
      <w:keepLines/>
      <w:keepNext/>
      <w:spacing w:before="320" w:after="200"/>
      <w:outlineLvl w:val="8"/>
    </w:pPr>
    <w:rPr>
      <w:rFonts w:ascii="Arial" w:hAnsi="Arial" w:eastAsia="Arial" w:cs="Arial"/>
      <w:i/>
      <w:iCs/>
      <w:sz w:val="21"/>
      <w:szCs w:val="21"/>
    </w:rPr>
  </w:style>
  <w:style w:type="character" w:styleId="858">
    <w:name w:val="Heading 9 Char"/>
    <w:link w:val="857"/>
    <w:uiPriority w:val="9"/>
    <w:rPr>
      <w:rFonts w:ascii="Arial" w:hAnsi="Arial" w:eastAsia="Arial" w:cs="Arial"/>
      <w:i/>
      <w:iCs/>
      <w:sz w:val="21"/>
      <w:szCs w:val="21"/>
    </w:rPr>
  </w:style>
  <w:style w:type="paragraph" w:styleId="859">
    <w:name w:val="List Paragraph"/>
    <w:basedOn w:val="1019"/>
    <w:uiPriority w:val="34"/>
    <w:qFormat/>
    <w:pPr>
      <w:contextualSpacing/>
      <w:ind w:left="720"/>
    </w:pPr>
  </w:style>
  <w:style w:type="paragraph" w:styleId="860">
    <w:name w:val="No Spacing"/>
    <w:uiPriority w:val="1"/>
    <w:qFormat/>
    <w:pPr>
      <w:spacing w:before="0" w:after="0" w:line="240" w:lineRule="auto"/>
    </w:pPr>
  </w:style>
  <w:style w:type="paragraph" w:styleId="861">
    <w:name w:val="Title"/>
    <w:basedOn w:val="1019"/>
    <w:next w:val="1019"/>
    <w:link w:val="862"/>
    <w:uiPriority w:val="10"/>
    <w:qFormat/>
    <w:pPr>
      <w:contextualSpacing/>
      <w:spacing w:before="300" w:after="200"/>
    </w:pPr>
    <w:rPr>
      <w:sz w:val="48"/>
      <w:szCs w:val="48"/>
    </w:rPr>
  </w:style>
  <w:style w:type="character" w:styleId="862">
    <w:name w:val="Title Char"/>
    <w:link w:val="861"/>
    <w:uiPriority w:val="10"/>
    <w:rPr>
      <w:sz w:val="48"/>
      <w:szCs w:val="48"/>
    </w:rPr>
  </w:style>
  <w:style w:type="paragraph" w:styleId="863">
    <w:name w:val="Subtitle"/>
    <w:basedOn w:val="1019"/>
    <w:next w:val="1019"/>
    <w:link w:val="864"/>
    <w:uiPriority w:val="11"/>
    <w:qFormat/>
    <w:pPr>
      <w:spacing w:before="200" w:after="200"/>
    </w:pPr>
    <w:rPr>
      <w:sz w:val="24"/>
      <w:szCs w:val="24"/>
    </w:rPr>
  </w:style>
  <w:style w:type="character" w:styleId="864">
    <w:name w:val="Subtitle Char"/>
    <w:link w:val="863"/>
    <w:uiPriority w:val="11"/>
    <w:rPr>
      <w:sz w:val="24"/>
      <w:szCs w:val="24"/>
    </w:rPr>
  </w:style>
  <w:style w:type="paragraph" w:styleId="865">
    <w:name w:val="Quote"/>
    <w:basedOn w:val="1019"/>
    <w:next w:val="1019"/>
    <w:link w:val="866"/>
    <w:uiPriority w:val="29"/>
    <w:qFormat/>
    <w:pPr>
      <w:ind w:left="720" w:right="720"/>
    </w:pPr>
    <w:rPr>
      <w:i/>
    </w:rPr>
  </w:style>
  <w:style w:type="character" w:styleId="866">
    <w:name w:val="Quote Char"/>
    <w:link w:val="865"/>
    <w:uiPriority w:val="29"/>
    <w:rPr>
      <w:i/>
    </w:rPr>
  </w:style>
  <w:style w:type="paragraph" w:styleId="867">
    <w:name w:val="Intense Quote"/>
    <w:basedOn w:val="1019"/>
    <w:next w:val="1019"/>
    <w:link w:val="8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8">
    <w:name w:val="Intense Quote Char"/>
    <w:link w:val="867"/>
    <w:uiPriority w:val="30"/>
    <w:rPr>
      <w:i/>
    </w:rPr>
  </w:style>
  <w:style w:type="paragraph" w:styleId="869">
    <w:name w:val="Header"/>
    <w:basedOn w:val="1019"/>
    <w:link w:val="870"/>
    <w:uiPriority w:val="99"/>
    <w:unhideWhenUsed/>
    <w:pPr>
      <w:spacing w:after="0" w:line="240" w:lineRule="auto"/>
      <w:tabs>
        <w:tab w:val="center" w:pos="7143" w:leader="none"/>
        <w:tab w:val="right" w:pos="14287" w:leader="none"/>
      </w:tabs>
    </w:pPr>
  </w:style>
  <w:style w:type="character" w:styleId="870">
    <w:name w:val="Header Char"/>
    <w:link w:val="869"/>
    <w:uiPriority w:val="99"/>
  </w:style>
  <w:style w:type="paragraph" w:styleId="871">
    <w:name w:val="Footer"/>
    <w:basedOn w:val="1019"/>
    <w:link w:val="874"/>
    <w:uiPriority w:val="99"/>
    <w:unhideWhenUsed/>
    <w:pPr>
      <w:spacing w:after="0" w:line="240" w:lineRule="auto"/>
      <w:tabs>
        <w:tab w:val="center" w:pos="7143" w:leader="none"/>
        <w:tab w:val="right" w:pos="14287" w:leader="none"/>
      </w:tabs>
    </w:pPr>
  </w:style>
  <w:style w:type="character" w:styleId="872">
    <w:name w:val="Footer Char"/>
    <w:link w:val="871"/>
    <w:uiPriority w:val="99"/>
  </w:style>
  <w:style w:type="paragraph" w:styleId="873">
    <w:name w:val="Caption"/>
    <w:basedOn w:val="1019"/>
    <w:next w:val="1019"/>
    <w:uiPriority w:val="35"/>
    <w:semiHidden/>
    <w:unhideWhenUsed/>
    <w:qFormat/>
    <w:pPr>
      <w:spacing w:line="276" w:lineRule="auto"/>
    </w:pPr>
    <w:rPr>
      <w:b/>
      <w:bCs/>
      <w:color w:val="4f81bd" w:themeColor="accent1"/>
      <w:sz w:val="18"/>
      <w:szCs w:val="18"/>
    </w:rPr>
  </w:style>
  <w:style w:type="character" w:styleId="874">
    <w:name w:val="Caption Char"/>
    <w:basedOn w:val="873"/>
    <w:link w:val="871"/>
    <w:uiPriority w:val="99"/>
  </w:style>
  <w:style w:type="table" w:styleId="87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1">
    <w:name w:val="Hyperlink"/>
    <w:uiPriority w:val="99"/>
    <w:unhideWhenUsed/>
    <w:rPr>
      <w:color w:val="0000ff" w:themeColor="hyperlink"/>
      <w:u w:val="single"/>
    </w:rPr>
  </w:style>
  <w:style w:type="paragraph" w:styleId="1002">
    <w:name w:val="footnote text"/>
    <w:basedOn w:val="1019"/>
    <w:link w:val="1003"/>
    <w:uiPriority w:val="99"/>
    <w:semiHidden/>
    <w:unhideWhenUsed/>
    <w:pPr>
      <w:spacing w:after="40" w:line="240" w:lineRule="auto"/>
    </w:pPr>
    <w:rPr>
      <w:sz w:val="18"/>
    </w:rPr>
  </w:style>
  <w:style w:type="character" w:styleId="1003">
    <w:name w:val="Footnote Text Char"/>
    <w:link w:val="1002"/>
    <w:uiPriority w:val="99"/>
    <w:rPr>
      <w:sz w:val="18"/>
    </w:rPr>
  </w:style>
  <w:style w:type="character" w:styleId="1004">
    <w:name w:val="footnote reference"/>
    <w:uiPriority w:val="99"/>
    <w:unhideWhenUsed/>
    <w:rPr>
      <w:vertAlign w:val="superscript"/>
    </w:rPr>
  </w:style>
  <w:style w:type="paragraph" w:styleId="1005">
    <w:name w:val="endnote text"/>
    <w:basedOn w:val="1019"/>
    <w:link w:val="1006"/>
    <w:uiPriority w:val="99"/>
    <w:semiHidden/>
    <w:unhideWhenUsed/>
    <w:pPr>
      <w:spacing w:after="0" w:line="240" w:lineRule="auto"/>
    </w:pPr>
    <w:rPr>
      <w:sz w:val="20"/>
    </w:rPr>
  </w:style>
  <w:style w:type="character" w:styleId="1006">
    <w:name w:val="Endnote Text Char"/>
    <w:link w:val="1005"/>
    <w:uiPriority w:val="99"/>
    <w:rPr>
      <w:sz w:val="20"/>
    </w:rPr>
  </w:style>
  <w:style w:type="character" w:styleId="1007">
    <w:name w:val="endnote reference"/>
    <w:uiPriority w:val="99"/>
    <w:semiHidden/>
    <w:unhideWhenUsed/>
    <w:rPr>
      <w:vertAlign w:val="superscript"/>
    </w:rPr>
  </w:style>
  <w:style w:type="paragraph" w:styleId="1008">
    <w:name w:val="toc 1"/>
    <w:basedOn w:val="1019"/>
    <w:next w:val="1019"/>
    <w:uiPriority w:val="39"/>
    <w:unhideWhenUsed/>
    <w:pPr>
      <w:ind w:left="0" w:right="0" w:firstLine="0"/>
      <w:spacing w:after="57"/>
    </w:pPr>
  </w:style>
  <w:style w:type="paragraph" w:styleId="1009">
    <w:name w:val="toc 2"/>
    <w:basedOn w:val="1019"/>
    <w:next w:val="1019"/>
    <w:uiPriority w:val="39"/>
    <w:unhideWhenUsed/>
    <w:pPr>
      <w:ind w:left="283" w:right="0" w:firstLine="0"/>
      <w:spacing w:after="57"/>
    </w:pPr>
  </w:style>
  <w:style w:type="paragraph" w:styleId="1010">
    <w:name w:val="toc 3"/>
    <w:basedOn w:val="1019"/>
    <w:next w:val="1019"/>
    <w:uiPriority w:val="39"/>
    <w:unhideWhenUsed/>
    <w:pPr>
      <w:ind w:left="567" w:right="0" w:firstLine="0"/>
      <w:spacing w:after="57"/>
    </w:pPr>
  </w:style>
  <w:style w:type="paragraph" w:styleId="1011">
    <w:name w:val="toc 4"/>
    <w:basedOn w:val="1019"/>
    <w:next w:val="1019"/>
    <w:uiPriority w:val="39"/>
    <w:unhideWhenUsed/>
    <w:pPr>
      <w:ind w:left="850" w:right="0" w:firstLine="0"/>
      <w:spacing w:after="57"/>
    </w:pPr>
  </w:style>
  <w:style w:type="paragraph" w:styleId="1012">
    <w:name w:val="toc 5"/>
    <w:basedOn w:val="1019"/>
    <w:next w:val="1019"/>
    <w:uiPriority w:val="39"/>
    <w:unhideWhenUsed/>
    <w:pPr>
      <w:ind w:left="1134" w:right="0" w:firstLine="0"/>
      <w:spacing w:after="57"/>
    </w:pPr>
  </w:style>
  <w:style w:type="paragraph" w:styleId="1013">
    <w:name w:val="toc 6"/>
    <w:basedOn w:val="1019"/>
    <w:next w:val="1019"/>
    <w:uiPriority w:val="39"/>
    <w:unhideWhenUsed/>
    <w:pPr>
      <w:ind w:left="1417" w:right="0" w:firstLine="0"/>
      <w:spacing w:after="57"/>
    </w:pPr>
  </w:style>
  <w:style w:type="paragraph" w:styleId="1014">
    <w:name w:val="toc 7"/>
    <w:basedOn w:val="1019"/>
    <w:next w:val="1019"/>
    <w:uiPriority w:val="39"/>
    <w:unhideWhenUsed/>
    <w:pPr>
      <w:ind w:left="1701" w:right="0" w:firstLine="0"/>
      <w:spacing w:after="57"/>
    </w:pPr>
  </w:style>
  <w:style w:type="paragraph" w:styleId="1015">
    <w:name w:val="toc 8"/>
    <w:basedOn w:val="1019"/>
    <w:next w:val="1019"/>
    <w:uiPriority w:val="39"/>
    <w:unhideWhenUsed/>
    <w:pPr>
      <w:ind w:left="1984" w:right="0" w:firstLine="0"/>
      <w:spacing w:after="57"/>
    </w:pPr>
  </w:style>
  <w:style w:type="paragraph" w:styleId="1016">
    <w:name w:val="toc 9"/>
    <w:basedOn w:val="1019"/>
    <w:next w:val="1019"/>
    <w:uiPriority w:val="39"/>
    <w:unhideWhenUsed/>
    <w:pPr>
      <w:ind w:left="2268" w:right="0" w:firstLine="0"/>
      <w:spacing w:after="57"/>
    </w:pPr>
  </w:style>
  <w:style w:type="paragraph" w:styleId="1017">
    <w:name w:val="TOC Heading"/>
    <w:uiPriority w:val="39"/>
    <w:unhideWhenUsed/>
  </w:style>
  <w:style w:type="paragraph" w:styleId="1018">
    <w:name w:val="table of figures"/>
    <w:basedOn w:val="1019"/>
    <w:next w:val="1019"/>
    <w:uiPriority w:val="99"/>
    <w:unhideWhenUsed/>
    <w:pPr>
      <w:spacing w:after="0" w:afterAutospacing="0"/>
    </w:pPr>
  </w:style>
  <w:style w:type="paragraph" w:styleId="1019" w:default="1">
    <w:name w:val="Normal"/>
    <w:next w:val="1019"/>
    <w:link w:val="1019"/>
    <w:qFormat/>
    <w:pPr>
      <w:jc w:val="both"/>
      <w:widowControl w:val="off"/>
    </w:pPr>
    <w:rPr>
      <w:sz w:val="21"/>
      <w:szCs w:val="24"/>
      <w:lang w:val="en-US" w:eastAsia="zh-CN" w:bidi="ar-SA"/>
    </w:rPr>
  </w:style>
  <w:style w:type="paragraph" w:styleId="1020">
    <w:name w:val="标题 1"/>
    <w:basedOn w:val="1019"/>
    <w:next w:val="1019"/>
    <w:link w:val="1019"/>
    <w:qFormat/>
    <w:pPr>
      <w:keepLines/>
      <w:keepNext/>
      <w:spacing w:before="340" w:after="330" w:line="578" w:lineRule="auto"/>
      <w:outlineLvl w:val="0"/>
    </w:pPr>
    <w:rPr>
      <w:b/>
      <w:bCs/>
      <w:sz w:val="44"/>
      <w:szCs w:val="44"/>
    </w:rPr>
  </w:style>
  <w:style w:type="paragraph" w:styleId="1021">
    <w:name w:val="标题 2"/>
    <w:basedOn w:val="1019"/>
    <w:next w:val="1019"/>
    <w:link w:val="1030"/>
    <w:qFormat/>
    <w:pPr>
      <w:keepLines/>
      <w:keepNext/>
      <w:spacing w:before="260" w:after="260" w:line="416" w:lineRule="auto"/>
      <w:outlineLvl w:val="1"/>
    </w:pPr>
    <w:rPr>
      <w:rFonts w:ascii="Arial" w:hAnsi="Arial" w:eastAsia="黑体"/>
      <w:b/>
      <w:bCs/>
      <w:sz w:val="32"/>
      <w:szCs w:val="32"/>
    </w:rPr>
  </w:style>
  <w:style w:type="paragraph" w:styleId="1022">
    <w:name w:val="标题 3"/>
    <w:basedOn w:val="1019"/>
    <w:next w:val="1019"/>
    <w:link w:val="1019"/>
    <w:qFormat/>
    <w:pPr>
      <w:keepLines/>
      <w:keepNext/>
      <w:spacing w:before="260" w:after="260" w:line="416" w:lineRule="auto"/>
      <w:outlineLvl w:val="2"/>
    </w:pPr>
    <w:rPr>
      <w:b/>
      <w:bCs/>
      <w:sz w:val="32"/>
      <w:szCs w:val="32"/>
    </w:rPr>
  </w:style>
  <w:style w:type="paragraph" w:styleId="1023">
    <w:name w:val="标题 4"/>
    <w:basedOn w:val="1019"/>
    <w:next w:val="1019"/>
    <w:link w:val="1019"/>
    <w:qFormat/>
    <w:pPr>
      <w:keepLines/>
      <w:keepNext/>
      <w:spacing w:before="280" w:after="290" w:line="376" w:lineRule="auto"/>
      <w:outlineLvl w:val="3"/>
    </w:pPr>
    <w:rPr>
      <w:rFonts w:ascii="Arial" w:hAnsi="Arial" w:eastAsia="黑体"/>
      <w:b/>
      <w:bCs/>
      <w:sz w:val="28"/>
      <w:szCs w:val="28"/>
    </w:rPr>
  </w:style>
  <w:style w:type="paragraph" w:styleId="1024">
    <w:name w:val="标题 6"/>
    <w:basedOn w:val="1019"/>
    <w:next w:val="1019"/>
    <w:link w:val="1019"/>
    <w:qFormat/>
    <w:pPr>
      <w:ind w:left="1152" w:hanging="1152"/>
      <w:jc w:val="left"/>
      <w:keepLines/>
      <w:keepNext/>
      <w:spacing w:before="240" w:after="64" w:line="320" w:lineRule="auto"/>
      <w:widowControl/>
      <w:tabs>
        <w:tab w:val="left" w:pos="1440" w:leader="none"/>
      </w:tabs>
      <w:outlineLvl w:val="5"/>
    </w:pPr>
    <w:rPr>
      <w:rFonts w:ascii="Arial" w:hAnsi="Arial" w:eastAsia="黑体"/>
      <w:b/>
      <w:bCs/>
      <w:sz w:val="24"/>
    </w:rPr>
  </w:style>
  <w:style w:type="paragraph" w:styleId="1025">
    <w:name w:val="标题 7"/>
    <w:basedOn w:val="1019"/>
    <w:next w:val="1019"/>
    <w:link w:val="1019"/>
    <w:qFormat/>
    <w:pPr>
      <w:ind w:left="1296" w:hanging="1296"/>
      <w:jc w:val="left"/>
      <w:keepLines/>
      <w:keepNext/>
      <w:spacing w:before="240" w:after="64" w:line="320" w:lineRule="auto"/>
      <w:widowControl/>
      <w:tabs>
        <w:tab w:val="left" w:pos="2520" w:leader="none"/>
      </w:tabs>
      <w:outlineLvl w:val="6"/>
    </w:pPr>
    <w:rPr>
      <w:b/>
      <w:bCs/>
      <w:sz w:val="24"/>
    </w:rPr>
  </w:style>
  <w:style w:type="paragraph" w:styleId="1026">
    <w:name w:val="标题 8"/>
    <w:basedOn w:val="1019"/>
    <w:next w:val="1019"/>
    <w:link w:val="1019"/>
    <w:qFormat/>
    <w:pPr>
      <w:ind w:left="1440" w:hanging="1440"/>
      <w:jc w:val="left"/>
      <w:keepLines/>
      <w:keepNext/>
      <w:spacing w:before="240" w:after="64" w:line="320" w:lineRule="auto"/>
      <w:widowControl/>
      <w:tabs>
        <w:tab w:val="left" w:pos="1440" w:leader="none"/>
      </w:tabs>
      <w:outlineLvl w:val="7"/>
    </w:pPr>
    <w:rPr>
      <w:rFonts w:ascii="Arial" w:hAnsi="Arial" w:eastAsia="黑体"/>
      <w:sz w:val="24"/>
    </w:rPr>
  </w:style>
  <w:style w:type="paragraph" w:styleId="1027">
    <w:name w:val="标题 9"/>
    <w:basedOn w:val="1019"/>
    <w:next w:val="1019"/>
    <w:link w:val="1019"/>
    <w:qFormat/>
    <w:pPr>
      <w:ind w:left="1584" w:hanging="1584"/>
      <w:jc w:val="left"/>
      <w:keepLines/>
      <w:keepNext/>
      <w:spacing w:before="240" w:after="64" w:line="320" w:lineRule="auto"/>
      <w:widowControl/>
      <w:tabs>
        <w:tab w:val="left" w:pos="1584" w:leader="none"/>
      </w:tabs>
      <w:outlineLvl w:val="8"/>
    </w:pPr>
    <w:rPr>
      <w:rFonts w:ascii="Arial" w:hAnsi="Arial" w:eastAsia="黑体"/>
      <w:szCs w:val="21"/>
    </w:rPr>
  </w:style>
  <w:style w:type="character" w:styleId="1028">
    <w:name w:val="默认段落字体"/>
    <w:next w:val="1028"/>
    <w:link w:val="1019"/>
    <w:uiPriority w:val="1"/>
    <w:unhideWhenUsed/>
  </w:style>
  <w:style w:type="table" w:styleId="1029">
    <w:name w:val="普通表格"/>
    <w:next w:val="1029"/>
    <w:link w:val="1019"/>
    <w:uiPriority w:val="99"/>
    <w:unhideWhenUsed/>
    <w:tblPr/>
  </w:style>
  <w:style w:type="character" w:styleId="1030">
    <w:name w:val="标题 2 字符"/>
    <w:next w:val="1030"/>
    <w:link w:val="1021"/>
    <w:qFormat/>
    <w:rPr>
      <w:rFonts w:ascii="Arial" w:hAnsi="Arial" w:eastAsia="黑体"/>
      <w:b/>
      <w:bCs/>
      <w:sz w:val="32"/>
      <w:szCs w:val="32"/>
      <w:lang w:val="en-US" w:eastAsia="zh-CN" w:bidi="ar-SA"/>
    </w:rPr>
  </w:style>
  <w:style w:type="paragraph" w:styleId="1031">
    <w:name w:val="正文缩进"/>
    <w:basedOn w:val="1019"/>
    <w:next w:val="1031"/>
    <w:link w:val="1019"/>
    <w:qFormat/>
    <w:pPr>
      <w:ind w:firstLine="420"/>
    </w:pPr>
  </w:style>
  <w:style w:type="paragraph" w:styleId="1032">
    <w:name w:val="文档结构图"/>
    <w:basedOn w:val="1019"/>
    <w:next w:val="1032"/>
    <w:link w:val="1019"/>
    <w:semiHidden/>
    <w:qFormat/>
    <w:pPr>
      <w:shd w:val="clear" w:color="auto" w:fill="000080"/>
    </w:pPr>
  </w:style>
  <w:style w:type="paragraph" w:styleId="1033">
    <w:name w:val="批注文字"/>
    <w:basedOn w:val="1019"/>
    <w:next w:val="1033"/>
    <w:link w:val="1019"/>
    <w:semiHidden/>
    <w:qFormat/>
    <w:pPr>
      <w:jc w:val="left"/>
    </w:pPr>
  </w:style>
  <w:style w:type="paragraph" w:styleId="1034">
    <w:name w:val="正文文本 3"/>
    <w:basedOn w:val="1019"/>
    <w:next w:val="1034"/>
    <w:link w:val="1019"/>
    <w:qFormat/>
    <w:rPr>
      <w:rFonts w:ascii="宋体"/>
      <w:sz w:val="24"/>
      <w:szCs w:val="20"/>
    </w:rPr>
  </w:style>
  <w:style w:type="paragraph" w:styleId="1035">
    <w:name w:val="正文文本"/>
    <w:basedOn w:val="1019"/>
    <w:next w:val="1035"/>
    <w:link w:val="1019"/>
    <w:qFormat/>
    <w:pPr>
      <w:spacing w:after="120"/>
    </w:pPr>
  </w:style>
  <w:style w:type="paragraph" w:styleId="1036">
    <w:name w:val="正文文本缩进"/>
    <w:basedOn w:val="1019"/>
    <w:next w:val="1036"/>
    <w:link w:val="1019"/>
    <w:qFormat/>
    <w:pPr>
      <w:ind w:left="420"/>
      <w:spacing w:after="120"/>
    </w:pPr>
  </w:style>
  <w:style w:type="paragraph" w:styleId="1037">
    <w:name w:val="文本块"/>
    <w:basedOn w:val="1019"/>
    <w:next w:val="1019"/>
    <w:link w:val="1019"/>
    <w:uiPriority w:val="99"/>
    <w:unhideWhenUsed/>
    <w:qFormat/>
    <w:pPr>
      <w:ind w:left="1440" w:right="1440"/>
      <w:spacing w:after="120"/>
    </w:pPr>
  </w:style>
  <w:style w:type="paragraph" w:styleId="1038">
    <w:name w:val="索引 4"/>
    <w:basedOn w:val="1019"/>
    <w:next w:val="1019"/>
    <w:link w:val="1019"/>
    <w:uiPriority w:val="99"/>
    <w:unhideWhenUsed/>
    <w:qFormat/>
    <w:pPr>
      <w:ind w:left="600"/>
    </w:pPr>
    <w:rPr>
      <w:rFonts w:ascii="Verdana" w:hAnsi="Verdana"/>
      <w:szCs w:val="20"/>
    </w:rPr>
  </w:style>
  <w:style w:type="paragraph" w:styleId="1039">
    <w:name w:val="目录 3"/>
    <w:basedOn w:val="1019"/>
    <w:next w:val="1019"/>
    <w:link w:val="1019"/>
    <w:semiHidden/>
    <w:qFormat/>
    <w:pPr>
      <w:ind w:left="840"/>
    </w:pPr>
    <w:rPr>
      <w:rFonts w:eastAsia="黑体"/>
    </w:rPr>
  </w:style>
  <w:style w:type="paragraph" w:styleId="1040">
    <w:name w:val="纯文本"/>
    <w:basedOn w:val="1019"/>
    <w:next w:val="1040"/>
    <w:link w:val="1019"/>
    <w:unhideWhenUsed/>
    <w:qFormat/>
    <w:rPr>
      <w:rFonts w:ascii="宋体" w:hAnsi="Courier New"/>
    </w:rPr>
  </w:style>
  <w:style w:type="paragraph" w:styleId="1041">
    <w:name w:val="日期"/>
    <w:basedOn w:val="1019"/>
    <w:next w:val="1019"/>
    <w:link w:val="1019"/>
    <w:qFormat/>
    <w:rPr>
      <w:sz w:val="24"/>
      <w:szCs w:val="20"/>
    </w:rPr>
  </w:style>
  <w:style w:type="paragraph" w:styleId="1042">
    <w:name w:val="正文文本缩进 2"/>
    <w:basedOn w:val="1019"/>
    <w:next w:val="1042"/>
    <w:link w:val="1019"/>
    <w:qFormat/>
    <w:pPr>
      <w:ind w:firstLine="480"/>
      <w:spacing w:line="400" w:lineRule="exact"/>
    </w:pPr>
    <w:rPr>
      <w:rFonts w:ascii="宋体" w:hAnsi="宋体"/>
      <w:sz w:val="24"/>
    </w:rPr>
  </w:style>
  <w:style w:type="paragraph" w:styleId="1043">
    <w:name w:val="批注框文本"/>
    <w:basedOn w:val="1019"/>
    <w:next w:val="1043"/>
    <w:link w:val="1019"/>
    <w:semiHidden/>
    <w:qFormat/>
    <w:rPr>
      <w:sz w:val="18"/>
      <w:szCs w:val="18"/>
    </w:rPr>
  </w:style>
  <w:style w:type="paragraph" w:styleId="1044">
    <w:name w:val="页脚"/>
    <w:basedOn w:val="1019"/>
    <w:next w:val="1044"/>
    <w:link w:val="1019"/>
    <w:qFormat/>
    <w:pPr>
      <w:jc w:val="left"/>
      <w:tabs>
        <w:tab w:val="center" w:pos="4153" w:leader="none"/>
        <w:tab w:val="right" w:pos="8306" w:leader="none"/>
      </w:tabs>
    </w:pPr>
    <w:rPr>
      <w:sz w:val="18"/>
      <w:szCs w:val="18"/>
    </w:rPr>
  </w:style>
  <w:style w:type="paragraph" w:styleId="1045">
    <w:name w:val="页眉"/>
    <w:basedOn w:val="1019"/>
    <w:next w:val="1045"/>
    <w:link w:val="1019"/>
    <w:qFormat/>
    <w:pPr>
      <w:jc w:val="center"/>
      <w:tabs>
        <w:tab w:val="center" w:pos="4153" w:leader="none"/>
        <w:tab w:val="right" w:pos="8306" w:leader="none"/>
      </w:tabs>
      <w:pBdr>
        <w:bottom w:val="single" w:color="000000" w:sz="6" w:space="1"/>
      </w:pBdr>
    </w:pPr>
    <w:rPr>
      <w:sz w:val="18"/>
      <w:szCs w:val="18"/>
    </w:rPr>
  </w:style>
  <w:style w:type="paragraph" w:styleId="1046">
    <w:name w:val="目录 1"/>
    <w:basedOn w:val="1019"/>
    <w:next w:val="1019"/>
    <w:link w:val="1019"/>
    <w:semiHidden/>
    <w:qFormat/>
    <w:pPr>
      <w:jc w:val="center"/>
      <w:spacing w:line="440" w:lineRule="exact"/>
    </w:pPr>
  </w:style>
  <w:style w:type="paragraph" w:styleId="1047">
    <w:name w:val="正文文本缩进 3"/>
    <w:basedOn w:val="1019"/>
    <w:next w:val="1047"/>
    <w:link w:val="1019"/>
    <w:qFormat/>
    <w:pPr>
      <w:ind w:left="420"/>
      <w:spacing w:after="120"/>
    </w:pPr>
    <w:rPr>
      <w:sz w:val="16"/>
      <w:szCs w:val="16"/>
    </w:rPr>
  </w:style>
  <w:style w:type="paragraph" w:styleId="1048">
    <w:name w:val="目录 2"/>
    <w:basedOn w:val="1019"/>
    <w:next w:val="1019"/>
    <w:link w:val="1019"/>
    <w:semiHidden/>
    <w:qFormat/>
    <w:pPr>
      <w:ind w:left="420"/>
    </w:pPr>
    <w:rPr>
      <w:rFonts w:eastAsia="黑体"/>
    </w:rPr>
  </w:style>
  <w:style w:type="paragraph" w:styleId="1049">
    <w:name w:val="普通(网站)"/>
    <w:basedOn w:val="1019"/>
    <w:next w:val="1049"/>
    <w:link w:val="1019"/>
    <w:uiPriority w:val="99"/>
    <w:unhideWhenUsed/>
    <w:qFormat/>
    <w:pPr>
      <w:jc w:val="left"/>
      <w:spacing w:before="100" w:beforeAutospacing="1" w:after="100" w:afterAutospacing="1"/>
      <w:widowControl/>
    </w:pPr>
    <w:rPr>
      <w:rFonts w:ascii="宋体" w:hAnsi="宋体" w:cs="宋体"/>
      <w:sz w:val="24"/>
    </w:rPr>
  </w:style>
  <w:style w:type="paragraph" w:styleId="1050">
    <w:name w:val="索引 1"/>
    <w:basedOn w:val="1019"/>
    <w:next w:val="1019"/>
    <w:link w:val="1019"/>
    <w:semiHidden/>
    <w:qFormat/>
    <w:pPr>
      <w:jc w:val="center"/>
      <w:spacing w:line="220" w:lineRule="exact"/>
    </w:pPr>
    <w:rPr>
      <w:rFonts w:ascii="仿宋_GB2312" w:eastAsia="仿宋_GB2312"/>
      <w:szCs w:val="21"/>
    </w:rPr>
  </w:style>
  <w:style w:type="paragraph" w:styleId="1051">
    <w:name w:val="标题"/>
    <w:basedOn w:val="1019"/>
    <w:next w:val="1019"/>
    <w:link w:val="1019"/>
    <w:qFormat/>
    <w:pPr>
      <w:jc w:val="center"/>
      <w:spacing w:before="240" w:after="60" w:line="420" w:lineRule="atLeast"/>
      <w:outlineLvl w:val="0"/>
    </w:pPr>
    <w:rPr>
      <w:rFonts w:ascii="Arial" w:hAnsi="Arial"/>
      <w:b/>
      <w:sz w:val="32"/>
      <w:szCs w:val="20"/>
    </w:rPr>
  </w:style>
  <w:style w:type="paragraph" w:styleId="1052">
    <w:name w:val="正文首行缩进"/>
    <w:basedOn w:val="1035"/>
    <w:next w:val="1019"/>
    <w:link w:val="1019"/>
    <w:uiPriority w:val="99"/>
    <w:unhideWhenUsed/>
    <w:qFormat/>
    <w:pPr>
      <w:ind w:firstLine="420"/>
    </w:pPr>
    <w:rPr>
      <w:szCs w:val="22"/>
    </w:rPr>
  </w:style>
  <w:style w:type="paragraph" w:styleId="1053">
    <w:name w:val="正文首行缩进 2"/>
    <w:basedOn w:val="1036"/>
    <w:next w:val="1053"/>
    <w:link w:val="1019"/>
    <w:uiPriority w:val="99"/>
    <w:unhideWhenUsed/>
    <w:qFormat/>
    <w:pPr>
      <w:ind w:firstLine="420"/>
    </w:pPr>
    <w:rPr>
      <w:sz w:val="20"/>
    </w:rPr>
  </w:style>
  <w:style w:type="table" w:styleId="1054">
    <w:name w:val="网格型"/>
    <w:basedOn w:val="1029"/>
    <w:next w:val="1054"/>
    <w:link w:val="1019"/>
    <w:qFormat/>
    <w:pPr>
      <w:jc w:val="both"/>
      <w:widowControl w:val="off"/>
    </w:pPr>
    <w:tblPr/>
  </w:style>
  <w:style w:type="character" w:styleId="1055">
    <w:name w:val="要点"/>
    <w:basedOn w:val="1028"/>
    <w:next w:val="1055"/>
    <w:link w:val="1019"/>
    <w:qFormat/>
    <w:rPr>
      <w:b/>
    </w:rPr>
  </w:style>
  <w:style w:type="character" w:styleId="1056">
    <w:name w:val="页码"/>
    <w:next w:val="1056"/>
    <w:link w:val="1019"/>
    <w:qFormat/>
  </w:style>
  <w:style w:type="character" w:styleId="1057">
    <w:name w:val="已访问的超链接"/>
    <w:next w:val="1057"/>
    <w:link w:val="1019"/>
    <w:qFormat/>
    <w:rPr>
      <w:color w:val="800080"/>
      <w:u w:val="single"/>
    </w:rPr>
  </w:style>
  <w:style w:type="character" w:styleId="1058">
    <w:name w:val="超链接"/>
    <w:next w:val="1058"/>
    <w:link w:val="1019"/>
    <w:qFormat/>
    <w:rPr>
      <w:color w:val="0000ff"/>
      <w:u w:val="single"/>
    </w:rPr>
  </w:style>
  <w:style w:type="character" w:styleId="1059">
    <w:name w:val="批注引用"/>
    <w:next w:val="1059"/>
    <w:link w:val="1019"/>
    <w:semiHidden/>
    <w:qFormat/>
    <w:rPr>
      <w:sz w:val="21"/>
      <w:szCs w:val="21"/>
    </w:rPr>
  </w:style>
  <w:style w:type="paragraph" w:styleId="1060">
    <w:name w:val="首行缩进"/>
    <w:basedOn w:val="1019"/>
    <w:next w:val="1060"/>
    <w:link w:val="1019"/>
    <w:qFormat/>
    <w:pPr>
      <w:ind w:firstLine="480"/>
    </w:pPr>
    <w:rPr>
      <w:szCs w:val="20"/>
      <w:lang w:val="zh-CN"/>
    </w:rPr>
  </w:style>
  <w:style w:type="paragraph" w:styleId="1061">
    <w:name w:val="样式 标题 3 + (中文) 黑体 小四 非加粗 段前: 7.8 磅 段后: 0 磅 行距: 固定值 20 磅"/>
    <w:basedOn w:val="1022"/>
    <w:next w:val="1061"/>
    <w:link w:val="1019"/>
    <w:qFormat/>
    <w:pPr>
      <w:spacing w:before="0" w:after="0" w:line="400" w:lineRule="exact"/>
    </w:pPr>
    <w:rPr>
      <w:rFonts w:eastAsia="黑体" w:cs="宋体"/>
      <w:b w:val="0"/>
      <w:bCs w:val="0"/>
      <w:sz w:val="24"/>
      <w:szCs w:val="20"/>
    </w:rPr>
  </w:style>
  <w:style w:type="paragraph" w:styleId="1062">
    <w:name w:val="样式 标题 2 + Times New Roman 四号 非加粗 段前: 5 磅 段后: 0 磅 行距: 固定值 20..."/>
    <w:basedOn w:val="1021"/>
    <w:next w:val="1062"/>
    <w:link w:val="1019"/>
    <w:qFormat/>
    <w:pPr>
      <w:spacing w:before="100" w:after="0" w:line="400" w:lineRule="exact"/>
    </w:pPr>
    <w:rPr>
      <w:rFonts w:ascii="Times New Roman" w:hAnsi="Times New Roman" w:cs="宋体"/>
      <w:b w:val="0"/>
      <w:bCs w:val="0"/>
      <w:sz w:val="28"/>
      <w:szCs w:val="20"/>
    </w:rPr>
  </w:style>
  <w:style w:type="paragraph" w:styleId="1063">
    <w:name w:val="样式 标题 1 + 黑体 三号 非加粗 居中 段前: 6 磅 段后: 6 磅 行距: 固定值 20 磅"/>
    <w:basedOn w:val="1020"/>
    <w:next w:val="1063"/>
    <w:link w:val="1019"/>
    <w:qFormat/>
    <w:pPr>
      <w:jc w:val="center"/>
      <w:spacing w:before="120" w:after="120" w:line="400" w:lineRule="exact"/>
    </w:pPr>
    <w:rPr>
      <w:rFonts w:ascii="黑体" w:hAnsi="黑体" w:eastAsia="黑体" w:cs="宋体"/>
      <w:b w:val="0"/>
      <w:bCs w:val="0"/>
      <w:sz w:val="32"/>
      <w:szCs w:val="20"/>
    </w:rPr>
  </w:style>
  <w:style w:type="paragraph" w:styleId="1064">
    <w:name w:val="1"/>
    <w:basedOn w:val="1019"/>
    <w:next w:val="1064"/>
    <w:link w:val="1019"/>
    <w:qFormat/>
  </w:style>
  <w:style w:type="character" w:styleId="1065">
    <w:name w:val="font161"/>
    <w:next w:val="1065"/>
    <w:link w:val="1019"/>
    <w:qFormat/>
    <w:rPr>
      <w:b/>
      <w:bCs/>
      <w:sz w:val="32"/>
      <w:szCs w:val="32"/>
    </w:rPr>
  </w:style>
  <w:style w:type="paragraph" w:styleId="1066">
    <w:name w:val="6'"/>
    <w:basedOn w:val="1019"/>
    <w:next w:val="1066"/>
    <w:link w:val="1019"/>
    <w:qFormat/>
    <w:pPr>
      <w:jc w:val="center"/>
      <w:spacing w:line="320" w:lineRule="exact"/>
    </w:pPr>
    <w:rPr>
      <w:spacing w:val="20"/>
      <w:szCs w:val="20"/>
    </w:rPr>
  </w:style>
  <w:style w:type="paragraph" w:styleId="1067">
    <w:name w:val="表格"/>
    <w:basedOn w:val="1019"/>
    <w:next w:val="1067"/>
    <w:link w:val="1019"/>
    <w:qFormat/>
    <w:pPr>
      <w:jc w:val="center"/>
    </w:pPr>
    <w:rPr>
      <w:rFonts w:ascii="华文细黑" w:hAnsi="华文细黑"/>
      <w:szCs w:val="20"/>
    </w:rPr>
  </w:style>
  <w:style w:type="paragraph" w:styleId="1068">
    <w:name w:val="表格文字"/>
    <w:basedOn w:val="1019"/>
    <w:next w:val="1068"/>
    <w:link w:val="1019"/>
    <w:qFormat/>
    <w:pPr>
      <w:jc w:val="left"/>
      <w:spacing w:line="420" w:lineRule="atLeast"/>
    </w:pPr>
    <w:rPr>
      <w:szCs w:val="20"/>
    </w:rPr>
  </w:style>
  <w:style w:type="paragraph" w:styleId="1069">
    <w:name w:val="Default"/>
    <w:next w:val="1069"/>
    <w:link w:val="1019"/>
    <w:qFormat/>
    <w:pPr>
      <w:widowControl w:val="off"/>
    </w:pPr>
    <w:rPr>
      <w:rFonts w:ascii="宋体" w:cs="宋体"/>
      <w:color w:val="000000"/>
      <w:sz w:val="24"/>
      <w:szCs w:val="24"/>
      <w:lang w:val="en-US" w:eastAsia="zh-CN" w:bidi="ar-SA"/>
    </w:rPr>
  </w:style>
  <w:style w:type="paragraph" w:styleId="1070">
    <w:name w:val="日期1"/>
    <w:basedOn w:val="1019"/>
    <w:next w:val="1019"/>
    <w:link w:val="1019"/>
    <w:qFormat/>
    <w:pPr>
      <w:ind w:left="100"/>
    </w:pPr>
    <w:rPr>
      <w:sz w:val="24"/>
    </w:rPr>
  </w:style>
  <w:style w:type="paragraph" w:styleId="1071">
    <w:name w:val="普通正文"/>
    <w:basedOn w:val="1019"/>
    <w:next w:val="1071"/>
    <w:link w:val="1019"/>
    <w:qFormat/>
    <w:pPr>
      <w:ind w:firstLine="480"/>
      <w:jc w:val="left"/>
      <w:spacing w:before="120" w:after="120" w:line="360" w:lineRule="auto"/>
    </w:pPr>
    <w:rPr>
      <w:rFonts w:ascii="Arial" w:hAnsi="Arial"/>
      <w:sz w:val="24"/>
    </w:rPr>
  </w:style>
  <w:style w:type="paragraph" w:styleId="1072">
    <w:name w:val="RZM投标图片和表格"/>
    <w:basedOn w:val="1019"/>
    <w:next w:val="1072"/>
    <w:link w:val="1019"/>
    <w:qFormat/>
  </w:style>
  <w:style w:type="paragraph" w:styleId="1073">
    <w:name w:val="（RZM政采）正文-首行缩进2"/>
    <w:basedOn w:val="1019"/>
    <w:next w:val="1073"/>
    <w:link w:val="1019"/>
    <w:qFormat/>
    <w:pPr>
      <w:ind w:firstLine="200"/>
      <w:spacing w:line="360" w:lineRule="auto"/>
    </w:pPr>
    <w:rPr>
      <w:rFonts w:ascii="宋体" w:hAnsi="宋体"/>
      <w:szCs w:val="21"/>
      <w:lang w:val="zh-CN"/>
    </w:rPr>
  </w:style>
  <w:style w:type="table" w:styleId="1074">
    <w:name w:val="Table Normal"/>
    <w:next w:val="1074"/>
    <w:link w:val="1019"/>
    <w:unhideWhenUsed/>
    <w:qFormat/>
    <w:rPr>
      <w:lang w:val="en-US" w:eastAsia="zh-CN" w:bidi="ar-SA"/>
    </w:rPr>
    <w:tblPr/>
  </w:style>
  <w:style w:type="character" w:styleId="1075">
    <w:name w:val="NormalCharacter1"/>
    <w:next w:val="1075"/>
    <w:link w:val="1019"/>
    <w:qFormat/>
  </w:style>
  <w:style w:type="paragraph" w:styleId="1076">
    <w:name w:val="列出段落"/>
    <w:basedOn w:val="1019"/>
    <w:next w:val="1076"/>
    <w:link w:val="1019"/>
    <w:uiPriority w:val="34"/>
    <w:qFormat/>
    <w:pPr>
      <w:ind w:firstLine="420"/>
    </w:pPr>
  </w:style>
  <w:style w:type="paragraph" w:styleId="1077">
    <w:name w:val="正文1"/>
    <w:next w:val="1077"/>
    <w:link w:val="1019"/>
    <w:qFormat/>
    <w:pPr>
      <w:jc w:val="both"/>
      <w:widowControl w:val="off"/>
    </w:pPr>
    <w:rPr>
      <w:rFonts w:ascii="Times New Roman" w:hAnsi="Times New Roman" w:eastAsia="宋体" w:cs="Times New Roman"/>
      <w:lang w:val="en-US" w:eastAsia="zh-CN" w:bidi="ar-SA"/>
    </w:rPr>
  </w:style>
  <w:style w:type="character" w:styleId="1078" w:default="1">
    <w:name w:val="Default Paragraph Font"/>
    <w:uiPriority w:val="1"/>
    <w:semiHidden/>
    <w:unhideWhenUsed/>
  </w:style>
  <w:style w:type="numbering" w:styleId="1079" w:default="1">
    <w:name w:val="No List"/>
    <w:uiPriority w:val="99"/>
    <w:semiHidden/>
    <w:unhideWhenUsed/>
  </w:style>
  <w:style w:type="table" w:styleId="10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image" Target="media/image1.jpg"/><Relationship Id="rId19" Type="http://schemas.openxmlformats.org/officeDocument/2006/relationships/image" Target="media/image2.png"/><Relationship Id="rId20" Type="http://schemas.openxmlformats.org/officeDocument/2006/relationships/image" Target="media/image3.png"/><Relationship Id="rId21" Type="http://schemas.openxmlformats.org/officeDocument/2006/relationships/image" Target="media/image4.png"/><Relationship Id="rId22"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中华人民</dc:title>
  <dc:creator>1</dc:creator>
  <cp:lastModifiedBy>郑福森</cp:lastModifiedBy>
  <cp:revision>6</cp:revision>
  <dcterms:created xsi:type="dcterms:W3CDTF">2025-09-10T03:23:00Z</dcterms:created>
  <dcterms:modified xsi:type="dcterms:W3CDTF">2026-06-18T04:27:09Z</dcterms:modified>
</cp:coreProperties>
</file>