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spacing w:line="360" w:lineRule="auto"/>
        <w:rPr>
          <w:sz w:val="60"/>
          <w:szCs w:val="60"/>
        </w:rPr>
      </w:pPr>
      <w:r>
        <w:rPr>
          <w:sz w:val="60"/>
          <w:szCs w:val="60"/>
        </w:rPr>
      </w:r>
      <w:r/>
    </w:p>
    <w:p>
      <w:pPr>
        <w:pStyle w:val="726"/>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726"/>
        <w:jc w:val="center"/>
        <w:rPr>
          <w:b/>
          <w:bCs/>
          <w:sz w:val="60"/>
          <w:szCs w:val="60"/>
        </w:rPr>
      </w:pPr>
      <w:r>
        <w:rPr>
          <w:b/>
          <w:bCs/>
          <w:sz w:val="60"/>
          <w:szCs w:val="60"/>
        </w:rPr>
      </w:r>
      <w:r/>
    </w:p>
    <w:p>
      <w:pPr>
        <w:pStyle w:val="726"/>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t xml:space="preserve"> </w:t>
      </w:r>
      <w:r/>
    </w:p>
    <w:p>
      <w:pPr>
        <w:pStyle w:val="726"/>
        <w:jc w:val="center"/>
        <w:rPr>
          <w:rFonts w:hint="eastAsia"/>
          <w:b/>
          <w:bCs/>
          <w:sz w:val="60"/>
          <w:szCs w:val="60"/>
        </w:rPr>
      </w:pPr>
      <w:r>
        <w:rPr>
          <w:rFonts w:hint="eastAsia"/>
          <w:b/>
          <w:bCs/>
          <w:sz w:val="60"/>
          <w:szCs w:val="60"/>
        </w:rPr>
      </w:r>
      <w:r/>
    </w:p>
    <w:p>
      <w:pPr>
        <w:pStyle w:val="726"/>
        <w:jc w:val="center"/>
        <w:rPr>
          <w:rFonts w:hint="eastAsia"/>
          <w:b/>
          <w:bCs/>
          <w:sz w:val="60"/>
          <w:szCs w:val="60"/>
        </w:rPr>
      </w:pPr>
      <w:r>
        <w:rPr>
          <w:rFonts w:hint="eastAsia"/>
          <w:b/>
          <w:bCs/>
          <w:sz w:val="60"/>
          <w:szCs w:val="60"/>
        </w:rPr>
        <w:t xml:space="preserve">更正</w:t>
      </w:r>
      <w:r>
        <w:rPr>
          <w:rFonts w:hint="eastAsia"/>
          <w:b/>
          <w:bCs/>
          <w:sz w:val="60"/>
          <w:szCs w:val="60"/>
        </w:rPr>
      </w:r>
      <w:r/>
    </w:p>
    <w:p>
      <w:pPr>
        <w:pStyle w:val="726"/>
        <w:jc w:val="center"/>
        <w:rPr>
          <w:b/>
          <w:bCs/>
          <w:sz w:val="60"/>
          <w:szCs w:val="60"/>
        </w:rPr>
      </w:pPr>
      <w:r>
        <w:rPr>
          <w:b/>
          <w:bCs/>
          <w:sz w:val="60"/>
          <w:szCs w:val="60"/>
        </w:rPr>
      </w:r>
      <w:r/>
    </w:p>
    <w:p>
      <w:pPr>
        <w:pStyle w:val="726"/>
        <w:jc w:val="center"/>
        <w:rPr>
          <w:b/>
          <w:bCs/>
          <w:sz w:val="60"/>
          <w:szCs w:val="60"/>
        </w:rPr>
      </w:pPr>
      <w:r>
        <w:rPr>
          <w:b/>
          <w:bCs/>
          <w:sz w:val="60"/>
          <w:szCs w:val="60"/>
        </w:rPr>
      </w:r>
      <w:r/>
    </w:p>
    <w:p>
      <w:pPr>
        <w:pStyle w:val="726"/>
        <w:jc w:val="center"/>
        <w:rPr>
          <w:b/>
          <w:bCs/>
          <w:sz w:val="60"/>
          <w:szCs w:val="60"/>
        </w:rPr>
      </w:pPr>
      <w:r>
        <w:rPr>
          <w:b/>
          <w:bCs/>
          <w:sz w:val="60"/>
          <w:szCs w:val="60"/>
        </w:rPr>
      </w:r>
      <w:r/>
    </w:p>
    <w:p>
      <w:pPr>
        <w:pStyle w:val="744"/>
      </w:pPr>
      <w:r/>
      <w:r/>
    </w:p>
    <w:p>
      <w:pPr>
        <w:pStyle w:val="726"/>
        <w:jc w:val="center"/>
        <w:spacing w:line="360" w:lineRule="auto"/>
        <w:rPr>
          <w:sz w:val="60"/>
          <w:szCs w:val="60"/>
        </w:rPr>
      </w:pPr>
      <w:r>
        <w:rPr>
          <w:sz w:val="60"/>
          <w:szCs w:val="60"/>
        </w:rPr>
      </w:r>
      <w:r/>
    </w:p>
    <w:p>
      <w:pPr>
        <w:pStyle w:val="726"/>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项目名称</w:t>
      </w:r>
      <w:r>
        <w:rPr>
          <w:rFonts w:hint="eastAsia" w:ascii="Arial" w:hAnsi="Arial"/>
          <w:sz w:val="32"/>
        </w:rPr>
        <w:t xml:space="preserve">：</w:t>
      </w:r>
      <w:bookmarkStart w:id="0" w:name="OLE_LINK8"/>
      <w:r>
        <w:rPr>
          <w:rFonts w:hint="eastAsia" w:ascii="Arial" w:hAnsi="Arial"/>
          <w:sz w:val="32"/>
        </w:rPr>
        <w:t xml:space="preserve">物化实验室设备采购项目</w:t>
      </w:r>
      <w:bookmarkEnd w:id="0"/>
      <w:r>
        <w:rPr>
          <w:rFonts w:ascii="Arial" w:hAnsi="Arial"/>
          <w:sz w:val="32"/>
        </w:rPr>
      </w:r>
      <w:r/>
    </w:p>
    <w:p>
      <w:pPr>
        <w:pStyle w:val="726"/>
        <w:ind w:firstLine="960"/>
        <w:jc w:val="left"/>
        <w:spacing w:line="360" w:lineRule="auto"/>
        <w:widowControl/>
        <w:rPr>
          <w:rFonts w:hint="eastAsia" w:ascii="Arial" w:hAnsi="Arial"/>
          <w:sz w:val="32"/>
        </w:rPr>
      </w:pPr>
      <w:r>
        <w:rPr>
          <w:rFonts w:ascii="Arial" w:hAnsi="Arial"/>
          <w:sz w:val="32"/>
        </w:rPr>
        <w:t xml:space="preserve">项目编号：JSZC-320412-CZJF-G2026-0008</w:t>
      </w:r>
      <w:r>
        <w:rPr>
          <w:rFonts w:hint="eastAsia" w:ascii="Arial" w:hAnsi="Arial"/>
          <w:sz w:val="32"/>
        </w:rPr>
      </w:r>
      <w:r/>
    </w:p>
    <w:p>
      <w:pPr>
        <w:pStyle w:val="726"/>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常州市武进区阳湖实验学校 </w:t>
      </w:r>
      <w:r>
        <w:rPr>
          <w:rFonts w:ascii="Arial" w:hAnsi="Arial"/>
          <w:sz w:val="32"/>
        </w:rPr>
      </w:r>
      <w:r/>
    </w:p>
    <w:p>
      <w:pPr>
        <w:pStyle w:val="726"/>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726"/>
        <w:jc w:val="center"/>
        <w:spacing w:line="360" w:lineRule="auto"/>
        <w:rPr>
          <w:b/>
          <w:sz w:val="36"/>
          <w:szCs w:val="36"/>
        </w:rPr>
        <w:outlineLvl w:val="0"/>
      </w:pPr>
      <w:r>
        <w:rPr>
          <w:b/>
          <w:bCs/>
          <w:sz w:val="44"/>
        </w:rPr>
        <w:br w:type="page" w:clear="all"/>
      </w:r>
      <w:bookmarkStart w:id="1" w:name="_Toc99301418"/>
      <w:r>
        <w:rPr>
          <w:b/>
          <w:sz w:val="36"/>
          <w:szCs w:val="36"/>
        </w:rPr>
        <w:t xml:space="preserve">目      录</w:t>
      </w:r>
      <w:bookmarkEnd w:id="1"/>
      <w:r>
        <w:rPr>
          <w:b/>
          <w:sz w:val="36"/>
          <w:szCs w:val="36"/>
        </w:rPr>
      </w:r>
      <w:r/>
    </w:p>
    <w:p>
      <w:pPr>
        <w:pStyle w:val="738"/>
        <w:spacing w:line="360" w:lineRule="auto"/>
        <w:rPr>
          <w:rFonts w:ascii="Calibri" w:hAnsi="Calibri"/>
          <w:b w:val="0"/>
          <w:sz w:val="21"/>
          <w:szCs w:val="22"/>
        </w:rPr>
      </w:pPr>
      <w:r>
        <w:rPr>
          <w:rFonts w:ascii="Calibri" w:hAnsi="Calibri"/>
          <w:b w:val="0"/>
          <w:sz w:val="21"/>
          <w:szCs w:val="22"/>
        </w:rPr>
      </w:r>
      <w:r/>
    </w:p>
    <w:p>
      <w:pPr>
        <w:pStyle w:val="738"/>
        <w:numPr>
          <w:ilvl w:val="0"/>
          <w:numId w:val="1"/>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26"/>
      </w:pPr>
      <w:r/>
      <w:r/>
    </w:p>
    <w:p>
      <w:pPr>
        <w:pStyle w:val="726"/>
        <w:numPr>
          <w:ilvl w:val="0"/>
          <w:numId w:val="1"/>
        </w:numPr>
        <w:rPr>
          <w:b/>
          <w:bCs/>
          <w:sz w:val="30"/>
          <w:szCs w:val="30"/>
        </w:rPr>
      </w:pPr>
      <w:r>
        <w:rPr>
          <w:rFonts w:hint="eastAsia"/>
          <w:b/>
          <w:bCs/>
          <w:sz w:val="30"/>
          <w:szCs w:val="30"/>
        </w:rPr>
        <w:t xml:space="preserve"> 投标人须知</w:t>
      </w:r>
      <w:r>
        <w:rPr>
          <w:b/>
          <w:bCs/>
          <w:sz w:val="30"/>
          <w:szCs w:val="30"/>
        </w:rPr>
      </w:r>
      <w:r/>
    </w:p>
    <w:p>
      <w:pPr>
        <w:pStyle w:val="744"/>
      </w:pPr>
      <w:r/>
      <w:r/>
    </w:p>
    <w:p>
      <w:pPr>
        <w:pStyle w:val="744"/>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744"/>
        <w:rPr>
          <w:rFonts w:ascii="Times New Roman" w:hAnsi="Times New Roman" w:cs="Times New Roman"/>
          <w:b/>
          <w:bCs/>
          <w:sz w:val="30"/>
          <w:szCs w:val="30"/>
        </w:rPr>
      </w:pPr>
      <w:r>
        <w:rPr>
          <w:rFonts w:ascii="Times New Roman" w:hAnsi="Times New Roman" w:cs="Times New Roman"/>
          <w:b/>
          <w:bCs/>
          <w:sz w:val="30"/>
          <w:szCs w:val="30"/>
        </w:rPr>
      </w:r>
      <w:r/>
    </w:p>
    <w:p>
      <w:pPr>
        <w:pStyle w:val="726"/>
        <w:widowControl/>
        <w:rPr>
          <w:b/>
          <w:bCs/>
          <w:sz w:val="30"/>
          <w:szCs w:val="30"/>
        </w:rPr>
      </w:pPr>
      <w:r>
        <w:rPr>
          <w:rFonts w:hint="eastAsia"/>
          <w:b/>
          <w:bCs/>
          <w:sz w:val="30"/>
          <w:szCs w:val="30"/>
        </w:rPr>
        <w:t xml:space="preserve">第七章  投标文件的组成及提交须知</w:t>
      </w:r>
      <w:r>
        <w:rPr>
          <w:b/>
          <w:bCs/>
          <w:sz w:val="30"/>
          <w:szCs w:val="30"/>
        </w:rPr>
      </w:r>
      <w:r/>
    </w:p>
    <w:p>
      <w:pPr>
        <w:pStyle w:val="744"/>
      </w:pPr>
      <w:r/>
      <w:r/>
    </w:p>
    <w:p>
      <w:pPr>
        <w:pStyle w:val="744"/>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rPr>
          <w:rFonts w:ascii="Times New Roman" w:hAnsi="Times New Roman" w:cs="Times New Roman"/>
          <w:b/>
          <w:bCs/>
          <w:sz w:val="30"/>
          <w:szCs w:val="30"/>
        </w:rPr>
      </w:r>
      <w:r/>
    </w:p>
    <w:p>
      <w:pPr>
        <w:pStyle w:val="744"/>
        <w:spacing w:line="360" w:lineRule="auto"/>
      </w:pPr>
      <w:r/>
      <w:r/>
    </w:p>
    <w:p>
      <w:pPr>
        <w:pStyle w:val="726"/>
        <w:jc w:val="center"/>
        <w:spacing w:line="360" w:lineRule="auto"/>
        <w:rPr>
          <w:b/>
          <w:sz w:val="36"/>
          <w:szCs w:val="36"/>
        </w:rPr>
        <w:outlineLvl w:val="0"/>
      </w:pPr>
      <w:r>
        <w:rPr>
          <w:sz w:val="24"/>
        </w:rPr>
        <w:br w:type="page" w:clear="all"/>
      </w:r>
      <w:bookmarkStart w:id="2" w:name="_Toc99301419"/>
      <w:r>
        <w:rPr>
          <w:b/>
          <w:sz w:val="36"/>
          <w:szCs w:val="36"/>
        </w:rPr>
        <w:t xml:space="preserve">第一章  </w:t>
      </w:r>
      <w:r>
        <w:rPr>
          <w:b/>
          <w:sz w:val="36"/>
          <w:szCs w:val="36"/>
        </w:rPr>
        <w:t xml:space="preserve"> 投标邀请</w:t>
      </w:r>
      <w:bookmarkEnd w:id="2"/>
      <w:r>
        <w:rPr>
          <w:b/>
          <w:sz w:val="36"/>
          <w:szCs w:val="36"/>
        </w:rPr>
      </w:r>
      <w:r/>
    </w:p>
    <w:p>
      <w:pPr>
        <w:pStyle w:val="726"/>
        <w:ind w:firstLine="480"/>
        <w:spacing w:line="360" w:lineRule="auto"/>
        <w:rPr>
          <w:rFonts w:ascii="宋体" w:hAnsi="宋体"/>
          <w:sz w:val="24"/>
        </w:rPr>
      </w:pPr>
      <w:r/>
      <w:bookmarkStart w:id="3" w:name="_Toc35393790"/>
      <w:r/>
      <w:bookmarkStart w:id="4" w:name="_Toc28359002"/>
      <w:r/>
      <w:bookmarkStart w:id="5" w:name="_Toc35393621"/>
      <w:r/>
      <w:bookmarkStart w:id="6" w:name="_Toc28359079"/>
      <w:r/>
      <w:bookmarkStart w:id="7" w:name="_Hlk24379207"/>
      <w:r/>
      <w:bookmarkStart w:id="8" w:name="_Hlk151728086"/>
      <w:r>
        <w:rPr>
          <w:rFonts w:hint="eastAsia" w:ascii="宋体" w:hAnsi="宋体"/>
          <w:sz w:val="24"/>
        </w:rPr>
        <w:t xml:space="preserve">受</w:t>
      </w:r>
      <w:r>
        <w:rPr>
          <w:rFonts w:hint="eastAsia" w:ascii="宋体" w:hAnsi="宋体"/>
          <w:sz w:val="24"/>
          <w:u w:val="single"/>
        </w:rPr>
        <w:t xml:space="preserve">常州市武进区阳湖实验学校</w:t>
      </w:r>
      <w:r>
        <w:rPr>
          <w:rFonts w:hint="eastAsia" w:ascii="宋体" w:hAnsi="宋体"/>
          <w:sz w:val="24"/>
        </w:rPr>
        <w:t xml:space="preserve">的委托，常州晋发建设项目管理有限公司就</w:t>
      </w:r>
      <w:r>
        <w:rPr>
          <w:rFonts w:hint="eastAsia" w:ascii="宋体" w:hAnsi="宋体"/>
          <w:sz w:val="24"/>
          <w:u w:val="single"/>
        </w:rPr>
        <w:t xml:space="preserve">物化实验室设备采购项目</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年7月1日9点30分</w:t>
      </w:r>
      <w:r>
        <w:rPr>
          <w:rFonts w:hint="eastAsia" w:ascii="宋体" w:hAnsi="宋体"/>
          <w:bCs/>
          <w:sz w:val="24"/>
          <w:u w:val="single"/>
        </w:rPr>
        <w:t xml:space="preserve">（</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727"/>
        <w:ind w:firstLine="482"/>
        <w:jc w:val="left"/>
        <w:spacing w:before="0" w:line="360" w:lineRule="auto"/>
        <w:rPr>
          <w:rFonts w:ascii="Times New Roman" w:hAnsi="Times New Roman" w:eastAsia="宋体"/>
          <w:b w:val="0"/>
          <w:sz w:val="24"/>
          <w:szCs w:val="24"/>
        </w:rPr>
      </w:pPr>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b w:val="0"/>
          <w:sz w:val="24"/>
          <w:szCs w:val="24"/>
        </w:rPr>
      </w:r>
      <w:r/>
    </w:p>
    <w:p>
      <w:pPr>
        <w:pStyle w:val="726"/>
        <w:ind w:firstLine="480"/>
        <w:spacing w:line="360" w:lineRule="auto"/>
        <w:widowControl/>
        <w:rPr>
          <w:sz w:val="24"/>
        </w:rPr>
      </w:pPr>
      <w:r>
        <w:rPr>
          <w:sz w:val="24"/>
        </w:rPr>
        <w:t xml:space="preserve">1.项目编号</w:t>
      </w:r>
      <w:r>
        <w:rPr>
          <w:rFonts w:hint="eastAsia"/>
          <w:sz w:val="24"/>
        </w:rPr>
        <w:t xml:space="preserve">：</w:t>
      </w:r>
      <w:r>
        <w:rPr>
          <w:sz w:val="24"/>
        </w:rPr>
        <w:t xml:space="preserve">JSZC-320412-CZJF-G2026-0008</w:t>
      </w:r>
      <w:r>
        <w:rPr>
          <w:sz w:val="24"/>
        </w:rPr>
      </w:r>
      <w:r/>
    </w:p>
    <w:p>
      <w:pPr>
        <w:pStyle w:val="726"/>
        <w:ind w:firstLine="480"/>
        <w:spacing w:line="360" w:lineRule="auto"/>
        <w:rPr>
          <w:sz w:val="24"/>
        </w:rPr>
      </w:pPr>
      <w:r>
        <w:rPr>
          <w:sz w:val="24"/>
        </w:rPr>
        <w:t xml:space="preserve">2.项目名称：</w:t>
      </w:r>
      <w:bookmarkEnd w:id="7"/>
      <w:r>
        <w:rPr>
          <w:rFonts w:hint="eastAsia"/>
          <w:sz w:val="24"/>
        </w:rPr>
        <w:t xml:space="preserve">物化实验室设备采购项目</w:t>
      </w:r>
      <w:r>
        <w:rPr>
          <w:sz w:val="24"/>
        </w:rPr>
      </w:r>
      <w:r/>
    </w:p>
    <w:p>
      <w:pPr>
        <w:pStyle w:val="726"/>
        <w:ind w:firstLine="480"/>
        <w:spacing w:line="360" w:lineRule="auto"/>
        <w:rPr>
          <w:sz w:val="24"/>
        </w:rPr>
      </w:pPr>
      <w:r>
        <w:rPr>
          <w:sz w:val="24"/>
        </w:rPr>
        <w:t xml:space="preserve">3.项目预算金额：</w:t>
      </w:r>
      <w:r>
        <w:rPr>
          <w:rFonts w:hint="eastAsia"/>
          <w:sz w:val="24"/>
        </w:rPr>
        <w:t xml:space="preserve">193.7万元</w:t>
      </w:r>
      <w:r>
        <w:rPr>
          <w:rFonts w:hint="eastAsia" w:ascii="宋体" w:hAnsi="宋体" w:cs="宋体"/>
          <w:sz w:val="24"/>
        </w:rPr>
        <w:t xml:space="preserve"> </w:t>
      </w:r>
      <w:r>
        <w:rPr>
          <w:rFonts w:hint="eastAsia"/>
          <w:sz w:val="24"/>
        </w:rPr>
        <w:t xml:space="preserve"> </w:t>
      </w:r>
      <w:r>
        <w:rPr>
          <w:sz w:val="24"/>
        </w:rPr>
      </w:r>
      <w:r/>
    </w:p>
    <w:p>
      <w:pPr>
        <w:pStyle w:val="726"/>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193.7万元</w:t>
      </w:r>
      <w:r>
        <w:rPr>
          <w:rFonts w:hint="eastAsia" w:ascii="宋体" w:hAnsi="宋体" w:cs="宋体"/>
          <w:sz w:val="24"/>
        </w:rPr>
        <w:t xml:space="preserve"> </w:t>
      </w:r>
      <w:r>
        <w:rPr>
          <w:rFonts w:hint="eastAsia"/>
          <w:sz w:val="24"/>
        </w:rPr>
        <w:t xml:space="preserve"> </w:t>
      </w:r>
      <w:r>
        <w:rPr>
          <w:rFonts w:hint="eastAsia"/>
          <w:sz w:val="24"/>
        </w:rPr>
      </w:r>
      <w:r/>
    </w:p>
    <w:p>
      <w:pPr>
        <w:pStyle w:val="726"/>
        <w:ind w:firstLine="480"/>
        <w:spacing w:line="360" w:lineRule="auto"/>
        <w:rPr>
          <w:sz w:val="24"/>
        </w:rPr>
      </w:pPr>
      <w:r>
        <w:rPr>
          <w:rFonts w:hint="eastAsia"/>
          <w:sz w:val="24"/>
        </w:rPr>
        <w:t xml:space="preserve">5</w:t>
      </w:r>
      <w:r>
        <w:rPr>
          <w:sz w:val="24"/>
        </w:rPr>
        <w:t xml:space="preserve">.采购需求：</w:t>
      </w:r>
      <w:r>
        <w:rPr>
          <w:rFonts w:hint="eastAsia"/>
          <w:sz w:val="24"/>
        </w:rPr>
        <w:t xml:space="preserve">常州市武进区阳湖实验学校理化实验室设备采购，具体内容不限于招标文件</w:t>
      </w:r>
      <w:r>
        <w:rPr>
          <w:rFonts w:hint="eastAsia"/>
          <w:sz w:val="24"/>
        </w:rPr>
        <w:t xml:space="preserve">及其基本技术要求范围内相应设备供货前的准备（包括现场踏勘、技术核对等）、设备（包括备品备件、专用工具）、技术资料、设计、制造、检验、包装、发货、运输、装卸至现场指定地点、安装调试、技术指导培训、质保期及维保服务和招标文件所要求的相关服务等全部内容。</w:t>
      </w:r>
      <w:r>
        <w:rPr>
          <w:sz w:val="24"/>
        </w:rPr>
      </w:r>
      <w:r/>
    </w:p>
    <w:p>
      <w:pPr>
        <w:pStyle w:val="726"/>
        <w:ind w:firstLine="480"/>
        <w:spacing w:line="360" w:lineRule="auto"/>
        <w:rPr>
          <w:rFonts w:hint="eastAsia"/>
          <w:sz w:val="24"/>
        </w:rPr>
      </w:pPr>
      <w:r>
        <w:rPr>
          <w:rFonts w:hint="eastAsia" w:ascii="宋体" w:hAnsi="宋体" w:cs="宋体"/>
          <w:sz w:val="24"/>
        </w:rPr>
        <w:t xml:space="preserve">6.</w:t>
      </w:r>
      <w:r>
        <w:rPr>
          <w:sz w:val="24"/>
        </w:rPr>
        <w:t xml:space="preserve">合同履行期限：</w:t>
      </w:r>
      <w:r>
        <w:rPr>
          <w:rFonts w:hint="eastAsia"/>
          <w:sz w:val="24"/>
        </w:rPr>
        <w:t xml:space="preserve">合同签订后45个日历天内将所有器材、设备等送至采购人指定地点，并安装调试到位至验收合格。</w:t>
      </w:r>
      <w:r>
        <w:rPr>
          <w:rFonts w:hint="eastAsia"/>
          <w:sz w:val="24"/>
        </w:rPr>
      </w:r>
      <w:r/>
    </w:p>
    <w:p>
      <w:pPr>
        <w:pStyle w:val="726"/>
        <w:ind w:firstLine="480"/>
        <w:spacing w:line="360" w:lineRule="auto"/>
        <w:rPr>
          <w:rFonts w:hint="eastAsia"/>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rFonts w:hint="eastAsia"/>
          <w:sz w:val="24"/>
        </w:rPr>
      </w:r>
      <w:r/>
    </w:p>
    <w:p>
      <w:pPr>
        <w:pStyle w:val="726"/>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727"/>
        <w:ind w:firstLine="482"/>
        <w:jc w:val="left"/>
        <w:spacing w:before="0" w:line="360" w:lineRule="auto"/>
        <w:rPr>
          <w:rFonts w:ascii="Times New Roman" w:hAnsi="Times New Roman" w:eastAsia="宋体"/>
          <w:sz w:val="24"/>
          <w:szCs w:val="24"/>
        </w:rPr>
      </w:pPr>
      <w:r/>
      <w:bookmarkStart w:id="9" w:name="_Toc35393791"/>
      <w:r/>
      <w:bookmarkStart w:id="10" w:name="_Toc28359080"/>
      <w:r/>
      <w:bookmarkStart w:id="11" w:name="_Toc35393622"/>
      <w:r/>
      <w:bookmarkStart w:id="12" w:name="_Toc28359003"/>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726"/>
        <w:ind w:firstLine="480"/>
        <w:spacing w:line="360" w:lineRule="auto"/>
        <w:rPr>
          <w:sz w:val="24"/>
        </w:rPr>
      </w:pPr>
      <w:r>
        <w:rPr>
          <w:sz w:val="24"/>
        </w:rPr>
        <w:t xml:space="preserve">1.满足《中华人民共和国</w:t>
      </w:r>
      <w:r>
        <w:rPr>
          <w:sz w:val="24"/>
        </w:rPr>
        <w:t xml:space="preserve">政府采购法》第二十二条规定</w:t>
      </w:r>
      <w:r>
        <w:rPr>
          <w:rFonts w:hint="eastAsia"/>
          <w:sz w:val="24"/>
        </w:rPr>
        <w:t xml:space="preserve">以及下列情形：</w:t>
      </w:r>
      <w:r>
        <w:rPr>
          <w:sz w:val="24"/>
        </w:rPr>
      </w:r>
      <w:r/>
    </w:p>
    <w:p>
      <w:pPr>
        <w:pStyle w:val="726"/>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726"/>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26"/>
        <w:ind w:firstLine="480"/>
        <w:spacing w:line="360" w:lineRule="auto"/>
        <w:rPr>
          <w:sz w:val="24"/>
        </w:rPr>
      </w:pPr>
      <w:r/>
      <w:bookmarkStart w:id="13" w:name="_Toc28359081"/>
      <w:r/>
      <w:bookmarkStart w:id="14" w:name="_Toc28359004"/>
      <w:r>
        <w:rPr>
          <w:sz w:val="24"/>
        </w:rPr>
        <w:t xml:space="preserve">2.落实政府采购政策需满足的资格要求：</w:t>
      </w:r>
      <w:r>
        <w:rPr>
          <w:sz w:val="24"/>
        </w:rPr>
      </w:r>
      <w:r/>
    </w:p>
    <w:p>
      <w:pPr>
        <w:pStyle w:val="726"/>
        <w:ind w:firstLine="480"/>
        <w:spacing w:line="360" w:lineRule="auto"/>
        <w:rPr>
          <w:sz w:val="24"/>
        </w:rPr>
      </w:pPr>
      <w:r>
        <w:rPr>
          <w:sz w:val="24"/>
        </w:rPr>
        <w:t xml:space="preserve">2.1 中小企业政策</w:t>
      </w:r>
      <w:r>
        <w:rPr>
          <w:sz w:val="24"/>
        </w:rPr>
      </w:r>
      <w:r/>
    </w:p>
    <w:p>
      <w:pPr>
        <w:pStyle w:val="726"/>
        <w:ind w:firstLine="420"/>
        <w:spacing w:line="360" w:lineRule="auto"/>
        <w:rPr>
          <w:rFonts w:ascii="宋体" w:hAnsi="宋体"/>
        </w:rPr>
      </w:pPr>
      <w:r>
        <w:rPr>
          <w:rFonts w:hint="eastAsia" w:ascii="宋体" w:hAnsi="宋体"/>
        </w:rPr>
        <w:t xml:space="preserve">√</w:t>
      </w:r>
      <w:r>
        <w:rPr>
          <w:rFonts w:hint="eastAsia"/>
          <w:sz w:val="24"/>
        </w:rPr>
        <w:t xml:space="preserve">本项目不专门面向中小企业预留采购份额。</w:t>
      </w:r>
      <w:r>
        <w:rPr>
          <w:rFonts w:ascii="宋体" w:hAnsi="宋体"/>
        </w:rPr>
      </w:r>
      <w:r/>
    </w:p>
    <w:p>
      <w:pPr>
        <w:pStyle w:val="726"/>
        <w:ind w:firstLine="420"/>
        <w:spacing w:line="360" w:lineRule="auto"/>
        <w:rPr>
          <w:rFonts w:ascii="宋体" w:hAnsi="宋体" w:cs="宋体"/>
          <w:sz w:val="24"/>
        </w:rPr>
      </w:pPr>
      <w:r>
        <w:rPr>
          <w:rFonts w:hint="eastAsia" w:ascii="宋体" w:hAnsi="宋体" w:cs="宋体"/>
          <w:sz w:val="24"/>
        </w:rPr>
        <w:t xml:space="preserve">□本项目专门面向 □中小 □小微企业采购。即：提供的货物</w:t>
      </w:r>
      <w:r>
        <w:rPr>
          <w:rFonts w:hint="eastAsia" w:ascii="宋体" w:hAnsi="宋体" w:cs="宋体"/>
          <w:sz w:val="24"/>
        </w:rPr>
        <w:t xml:space="preserve">全部由符合政策要求的中小/小微企业制造、服务全部由符合政策要求的中小/小微企业承接。</w:t>
      </w:r>
      <w:r>
        <w:rPr>
          <w:rFonts w:ascii="宋体" w:hAnsi="宋体" w:cs="宋体"/>
          <w:sz w:val="24"/>
        </w:rPr>
      </w:r>
      <w:r/>
    </w:p>
    <w:p>
      <w:pPr>
        <w:pStyle w:val="726"/>
        <w:ind w:firstLine="480"/>
        <w:spacing w:line="360" w:lineRule="auto"/>
        <w:rPr>
          <w:i/>
          <w:iCs/>
          <w:sz w:val="24"/>
          <w:u w:val="single"/>
        </w:rPr>
      </w:pPr>
      <w:r>
        <w:rPr>
          <w:sz w:val="24"/>
        </w:rPr>
        <w:t xml:space="preserve">3.本项目的特定资格要求：</w:t>
      </w:r>
      <w:r>
        <w:rPr>
          <w:i/>
          <w:iCs/>
          <w:sz w:val="24"/>
          <w:u w:val="single"/>
        </w:rPr>
      </w:r>
      <w:r/>
    </w:p>
    <w:p>
      <w:pPr>
        <w:pStyle w:val="726"/>
        <w:ind w:firstLine="480"/>
        <w:spacing w:line="360" w:lineRule="auto"/>
        <w:rPr>
          <w:sz w:val="24"/>
        </w:rPr>
      </w:pPr>
      <w:r>
        <w:rPr>
          <w:sz w:val="24"/>
        </w:rPr>
        <w:t xml:space="preserve">3.1本项目是否接受分支机构参与投标：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726"/>
        <w:ind w:firstLine="480"/>
        <w:spacing w:line="360" w:lineRule="auto"/>
        <w:rPr>
          <w:sz w:val="24"/>
        </w:rPr>
      </w:pPr>
      <w:r>
        <w:rPr>
          <w:sz w:val="24"/>
        </w:rPr>
        <w:t xml:space="preserve">3.2本项目是否属于政府购买服务：</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，公益一类事业单位、使用事业编制且由财政拨款保障的群团组织，不得作为承接主体。</w:t>
      </w:r>
      <w:r>
        <w:rPr>
          <w:sz w:val="24"/>
        </w:rPr>
      </w:r>
      <w:r/>
    </w:p>
    <w:p>
      <w:pPr>
        <w:pStyle w:val="726"/>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727"/>
        <w:ind w:firstLine="482"/>
        <w:jc w:val="left"/>
        <w:spacing w:before="0" w:line="360" w:lineRule="auto"/>
        <w:widowControl/>
        <w:rPr>
          <w:rFonts w:ascii="Times New Roman" w:hAnsi="Times New Roman" w:eastAsia="宋体"/>
          <w:sz w:val="24"/>
          <w:szCs w:val="24"/>
        </w:rPr>
      </w:pPr>
      <w:r/>
      <w:bookmarkEnd w:id="13"/>
      <w:r/>
      <w:bookmarkEnd w:id="14"/>
      <w:r/>
      <w:bookmarkStart w:id="15" w:name="_Toc35393623"/>
      <w:r/>
      <w:bookmarkStart w:id="16" w:name="_Toc35393792"/>
      <w:r>
        <w:rPr>
          <w:rFonts w:ascii="Times New Roman" w:hAnsi="Times New Roman" w:eastAsia="宋体"/>
          <w:sz w:val="24"/>
          <w:szCs w:val="24"/>
        </w:rPr>
        <w:t xml:space="preserve">三、获取招标文件</w:t>
      </w:r>
      <w:bookmarkEnd w:id="15"/>
      <w:r/>
      <w:bookmarkEnd w:id="16"/>
      <w:r>
        <w:rPr>
          <w:rFonts w:ascii="Times New Roman" w:hAnsi="Times New Roman" w:eastAsia="宋体"/>
          <w:sz w:val="24"/>
          <w:szCs w:val="24"/>
        </w:rPr>
      </w:r>
      <w:r/>
    </w:p>
    <w:p>
      <w:pPr>
        <w:pStyle w:val="726"/>
        <w:ind w:firstLine="540"/>
        <w:spacing w:line="360" w:lineRule="auto"/>
        <w:rPr>
          <w:rFonts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sz w:val="24"/>
          <w:lang w:bidi="ar"/>
        </w:rPr>
        <w:t xml:space="preserve">202</w:t>
      </w:r>
      <w:r>
        <w:rPr>
          <w:rFonts w:hint="eastAsia"/>
          <w:sz w:val="24"/>
          <w:lang w:bidi="ar"/>
        </w:rPr>
        <w:t xml:space="preserve">6年 </w:t>
      </w:r>
      <w:r>
        <w:rPr>
          <w:sz w:val="24"/>
          <w:lang w:bidi="ar"/>
        </w:rPr>
        <w:t xml:space="preserve">6</w:t>
      </w:r>
      <w:r>
        <w:rPr>
          <w:rFonts w:hint="eastAsia"/>
          <w:sz w:val="24"/>
          <w:lang w:bidi="ar"/>
        </w:rPr>
        <w:t xml:space="preserve">月1 日17: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726"/>
        <w:ind w:firstLine="540"/>
        <w:spacing w:line="360" w:lineRule="auto"/>
        <w:rPr>
          <w:sz w:val="24"/>
          <w:lang w:bidi="ar"/>
        </w:rPr>
      </w:pPr>
      <w:r>
        <w:rPr>
          <w:rFonts w:hint="eastAsia"/>
          <w:sz w:val="24"/>
          <w:lang w:bidi="ar"/>
        </w:rPr>
        <w:t xml:space="preserve">2.获取方式：</w:t>
      </w:r>
      <w:bookmarkStart w:id="21" w:name="_Toc38985266"/>
      <w:r>
        <w:rPr>
          <w:rFonts w:hint="eastAsia"/>
          <w:sz w:val="24"/>
          <w:lang w:bidi="ar"/>
        </w:rPr>
        <w:t xml:space="preserve">在“苏采云”平台自行免费下载采购文件。注：因本项目通过“苏采云”系统采用电子化不见</w:t>
      </w:r>
      <w:r>
        <w:rPr>
          <w:rFonts w:hint="eastAsia"/>
          <w:sz w:val="24"/>
          <w:lang w:bidi="ar"/>
        </w:rPr>
        <w:t xml:space="preserve">面交易的模式，供应商通过“江苏政府采购网”、“常州市政府采购网”下载采购文件后，还必须登录“苏采云”系统下载电子采购文件方可通过系统进行响应文件的编制和提交。</w:t>
      </w:r>
      <w:bookmarkEnd w:id="21"/>
      <w:r>
        <w:rPr>
          <w:sz w:val="24"/>
          <w:lang w:bidi="ar"/>
        </w:rPr>
      </w:r>
      <w:r/>
    </w:p>
    <w:p>
      <w:pPr>
        <w:pStyle w:val="744"/>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726"/>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rPr>
          <w:sz w:val="24"/>
          <w:lang w:bidi="ar"/>
        </w:rPr>
      </w:r>
      <w:r/>
    </w:p>
    <w:p>
      <w:pPr>
        <w:pStyle w:val="727"/>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Pr>
          <w:rFonts w:ascii="Times New Roman" w:hAnsi="Times New Roman" w:eastAsia="宋体"/>
          <w:sz w:val="24"/>
          <w:szCs w:val="24"/>
        </w:rPr>
      </w:r>
      <w:r/>
    </w:p>
    <w:p>
      <w:pPr>
        <w:pStyle w:val="726"/>
        <w:ind w:firstLine="480"/>
        <w:spacing w:line="360" w:lineRule="auto"/>
        <w:rPr>
          <w:rFonts w:ascii="宋体" w:hAnsi="宋体"/>
          <w:bCs/>
          <w:sz w:val="24"/>
          <w:u w:val="single"/>
        </w:rPr>
      </w:pPr>
      <w:r/>
      <w:bookmarkStart w:id="22" w:name="_Toc35393625"/>
      <w:r/>
      <w:bookmarkStart w:id="23" w:name="_Toc35393794"/>
      <w:r/>
      <w:bookmarkStart w:id="24" w:name="_Toc28359007"/>
      <w:r/>
      <w:bookmarkStart w:id="25" w:name="_Toc28359084"/>
      <w:r>
        <w:rPr>
          <w:rFonts w:hint="eastAsia"/>
          <w:sz w:val="24"/>
          <w:lang w:bidi="ar"/>
        </w:rPr>
        <w:t xml:space="preserve">1、</w:t>
      </w:r>
      <w:r>
        <w:rPr>
          <w:sz w:val="24"/>
          <w:lang w:bidi="ar"/>
        </w:rPr>
        <w:t xml:space="preserve">投标截止时间、</w:t>
      </w:r>
      <w:r>
        <w:rPr>
          <w:sz w:val="24"/>
          <w:lang w:bidi="ar"/>
        </w:rPr>
        <w:t xml:space="preserve">开标时间：202</w:t>
      </w:r>
      <w:r>
        <w:rPr>
          <w:rFonts w:hint="eastAsia"/>
          <w:sz w:val="24"/>
          <w:lang w:bidi="ar"/>
        </w:rPr>
        <w:t xml:space="preserve">6</w:t>
      </w:r>
      <w:r>
        <w:rPr>
          <w:sz w:val="24"/>
          <w:lang w:bidi="ar"/>
        </w:rPr>
        <w:t xml:space="preserve">年</w:t>
      </w:r>
      <w:r>
        <w:rPr>
          <w:rFonts w:hint="eastAsia"/>
          <w:sz w:val="24"/>
          <w:lang w:bidi="ar"/>
        </w:rPr>
        <w:t xml:space="preserve">7</w:t>
      </w:r>
      <w:r>
        <w:rPr>
          <w:sz w:val="24"/>
          <w:lang w:bidi="ar"/>
        </w:rPr>
        <w:t xml:space="preserve">月</w:t>
      </w:r>
      <w:r>
        <w:rPr>
          <w:rFonts w:hint="eastAsia"/>
          <w:sz w:val="24"/>
          <w:lang w:bidi="ar"/>
        </w:rPr>
        <w:t xml:space="preserve">1</w:t>
      </w:r>
      <w:r>
        <w:rPr>
          <w:sz w:val="24"/>
          <w:lang w:bidi="ar"/>
        </w:rPr>
        <w:t xml:space="preserve">日</w:t>
      </w:r>
      <w:r>
        <w:rPr>
          <w:rFonts w:hint="eastAsia"/>
          <w:sz w:val="24"/>
          <w:lang w:bidi="ar"/>
        </w:rPr>
        <w:t xml:space="preserve">9:3</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26"/>
        <w:ind w:firstLine="480"/>
        <w:spacing w:line="360" w:lineRule="auto"/>
        <w:rPr>
          <w:rFonts w:ascii="宋体" w:hAnsi="宋体"/>
          <w:bCs/>
          <w:sz w:val="24"/>
          <w:u w:val="single"/>
        </w:rPr>
      </w:pPr>
      <w:r>
        <w:rPr>
          <w:rFonts w:hint="eastAsia" w:ascii="宋体" w:hAnsi="宋体"/>
          <w:sz w:val="24"/>
        </w:rPr>
        <w:t xml:space="preserve">2.地点：“苏采云”政府采购交易系统。</w:t>
      </w:r>
      <w:r>
        <w:rPr>
          <w:rFonts w:ascii="宋体" w:hAnsi="宋体"/>
          <w:bCs/>
          <w:sz w:val="24"/>
          <w:u w:val="single"/>
        </w:rPr>
      </w:r>
      <w:r/>
    </w:p>
    <w:p>
      <w:pPr>
        <w:pStyle w:val="72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Pr>
          <w:rFonts w:ascii="Times New Roman" w:hAnsi="Times New Roman" w:eastAsia="宋体"/>
          <w:sz w:val="24"/>
          <w:szCs w:val="24"/>
        </w:rPr>
      </w:r>
      <w:r/>
    </w:p>
    <w:p>
      <w:pPr>
        <w:pStyle w:val="726"/>
        <w:ind w:firstLine="480"/>
        <w:spacing w:line="360" w:lineRule="auto"/>
        <w:rPr>
          <w:sz w:val="24"/>
        </w:rPr>
      </w:pPr>
      <w:r>
        <w:rPr>
          <w:sz w:val="24"/>
        </w:rPr>
        <w:t xml:space="preserve">自本公告发布之日起5个工作日。</w:t>
      </w:r>
      <w:r>
        <w:rPr>
          <w:sz w:val="24"/>
        </w:rPr>
      </w:r>
      <w:r/>
    </w:p>
    <w:p>
      <w:pPr>
        <w:pStyle w:val="727"/>
        <w:ind w:firstLine="482"/>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Pr>
          <w:rFonts w:ascii="Times New Roman" w:hAnsi="Times New Roman" w:eastAsia="宋体"/>
          <w:sz w:val="24"/>
          <w:szCs w:val="24"/>
        </w:rPr>
      </w:r>
      <w:r/>
    </w:p>
    <w:p>
      <w:pPr>
        <w:pStyle w:val="726"/>
        <w:ind w:firstLine="480"/>
        <w:spacing w:line="360" w:lineRule="auto"/>
        <w:rPr>
          <w:sz w:val="24"/>
          <w:lang w:bidi="ar"/>
        </w:rPr>
      </w:pPr>
      <w:r/>
      <w:bookmarkStart w:id="28" w:name="_Toc28359085"/>
      <w:r/>
      <w:bookmarkStart w:id="29" w:name="_Toc35393796"/>
      <w:r/>
      <w:bookmarkStart w:id="30" w:name="_Toc35393627"/>
      <w:r/>
      <w:bookmarkStart w:id="31" w:name="_Toc28359008"/>
      <w:r>
        <w:rPr>
          <w:rFonts w:hint="eastAsia"/>
          <w:sz w:val="24"/>
          <w:lang w:bidi="ar"/>
        </w:rPr>
        <w:t xml:space="preserve">1、投标保证金：无需缴纳。</w:t>
      </w:r>
      <w:r>
        <w:rPr>
          <w:sz w:val="24"/>
          <w:lang w:bidi="ar"/>
        </w:rPr>
      </w:r>
      <w:r/>
    </w:p>
    <w:p>
      <w:pPr>
        <w:pStyle w:val="726"/>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w:t>
      </w:r>
      <w:r>
        <w:rPr>
          <w:rFonts w:hint="eastAsia"/>
          <w:sz w:val="24"/>
          <w:lang w:bidi="ar"/>
        </w:rPr>
        <w:t xml:space="preserve">《操作手册》要求制作、上传电子投标文件。 </w:t>
      </w:r>
      <w:r>
        <w:rPr>
          <w:sz w:val="24"/>
          <w:lang w:bidi="ar"/>
        </w:rPr>
      </w:r>
      <w:r/>
    </w:p>
    <w:p>
      <w:pPr>
        <w:pStyle w:val="726"/>
        <w:ind w:firstLine="540"/>
        <w:spacing w:line="360" w:lineRule="auto"/>
        <w:rPr>
          <w:sz w:val="24"/>
          <w:lang w:bidi="ar"/>
        </w:rPr>
      </w:pPr>
      <w:r>
        <w:rPr>
          <w:rFonts w:hint="eastAsia"/>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727"/>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w:t>
      </w:r>
      <w:r>
        <w:rPr>
          <w:rFonts w:hint="eastAsia" w:ascii="Times New Roman" w:hAnsi="Times New Roman" w:eastAsia="宋体"/>
          <w:b w:val="0"/>
          <w:sz w:val="24"/>
          <w:szCs w:val="24"/>
          <w:lang w:bidi="ar"/>
        </w:rPr>
        <w:t xml:space="preserve">致的，以采购文件为准。</w:t>
      </w:r>
      <w:r>
        <w:rPr>
          <w:rFonts w:ascii="Times New Roman" w:hAnsi="Times New Roman" w:eastAsia="宋体"/>
          <w:b w:val="0"/>
          <w:sz w:val="24"/>
          <w:szCs w:val="24"/>
          <w:lang w:bidi="ar"/>
        </w:rPr>
      </w:r>
      <w:r/>
    </w:p>
    <w:p>
      <w:pPr>
        <w:pStyle w:val="72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8"/>
      <w:r/>
      <w:bookmarkEnd w:id="29"/>
      <w:r/>
      <w:bookmarkEnd w:id="30"/>
      <w:r/>
      <w:bookmarkEnd w:id="31"/>
      <w:r>
        <w:rPr>
          <w:rFonts w:ascii="Times New Roman" w:hAnsi="Times New Roman" w:eastAsia="宋体"/>
          <w:sz w:val="24"/>
          <w:szCs w:val="24"/>
        </w:rPr>
      </w:r>
      <w:r/>
    </w:p>
    <w:p>
      <w:pPr>
        <w:pStyle w:val="726"/>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726"/>
        <w:ind w:firstLine="480"/>
        <w:jc w:val="left"/>
        <w:spacing w:line="360" w:lineRule="auto"/>
        <w:rPr>
          <w:rFonts w:ascii="宋体" w:hAnsi="宋体"/>
          <w:sz w:val="24"/>
        </w:rPr>
      </w:pPr>
      <w:r/>
      <w:bookmarkStart w:id="32" w:name="_Toc28359086"/>
      <w:r/>
      <w:bookmarkStart w:id="33" w:name="_Toc28359009"/>
      <w:r>
        <w:rPr>
          <w:rFonts w:hint="eastAsia" w:ascii="宋体" w:hAnsi="宋体"/>
          <w:sz w:val="24"/>
        </w:rPr>
        <w:t xml:space="preserve">单位名称：常州市武进区阳湖实验学校</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单位地址：武进区滆湖中路528号</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联系人：殷老师 </w:t>
      </w:r>
      <w:r>
        <w:rPr>
          <w:rFonts w:ascii="宋体" w:hAnsi="宋体"/>
          <w:sz w:val="24"/>
        </w:rPr>
      </w:r>
      <w:r/>
    </w:p>
    <w:p>
      <w:pPr>
        <w:pStyle w:val="726"/>
        <w:ind w:firstLine="480"/>
        <w:spacing w:line="360" w:lineRule="auto"/>
        <w:rPr>
          <w:rFonts w:ascii="宋体" w:hAnsi="宋体"/>
          <w:sz w:val="24"/>
        </w:rPr>
      </w:pPr>
      <w:r>
        <w:rPr>
          <w:rFonts w:hint="eastAsia" w:ascii="宋体" w:hAnsi="宋体"/>
          <w:sz w:val="24"/>
        </w:rPr>
        <w:t xml:space="preserve">联系电话：</w:t>
      </w:r>
      <w:bookmarkStart w:id="34" w:name="OLE_LINK9"/>
      <w:r>
        <w:rPr>
          <w:rFonts w:hint="eastAsia" w:ascii="宋体" w:hAnsi="宋体"/>
          <w:sz w:val="24"/>
        </w:rPr>
        <w:t xml:space="preserve">0519-69691717 </w:t>
      </w:r>
      <w:bookmarkEnd w:id="34"/>
      <w:r>
        <w:rPr>
          <w:rFonts w:hint="eastAsia" w:ascii="宋体" w:hAnsi="宋体"/>
          <w:sz w:val="24"/>
        </w:rPr>
        <w:t xml:space="preserve"> </w:t>
      </w:r>
      <w:r>
        <w:rPr>
          <w:rFonts w:ascii="宋体" w:hAnsi="宋体"/>
          <w:sz w:val="24"/>
        </w:rPr>
      </w:r>
      <w:r/>
    </w:p>
    <w:p>
      <w:pPr>
        <w:pStyle w:val="726"/>
        <w:ind w:firstLine="482"/>
        <w:jc w:val="left"/>
        <w:spacing w:line="360" w:lineRule="auto"/>
        <w:rPr>
          <w:b/>
          <w:sz w:val="24"/>
        </w:rPr>
      </w:pPr>
      <w:r>
        <w:rPr>
          <w:b/>
          <w:sz w:val="24"/>
        </w:rPr>
        <w:t xml:space="preserve">2</w:t>
      </w:r>
      <w:r>
        <w:rPr>
          <w:rFonts w:hint="eastAsia"/>
          <w:b/>
          <w:sz w:val="24"/>
        </w:rPr>
        <w:t xml:space="preserve">、</w:t>
      </w:r>
      <w:bookmarkEnd w:id="32"/>
      <w:r/>
      <w:bookmarkEnd w:id="33"/>
      <w:r>
        <w:rPr>
          <w:rFonts w:hint="eastAsia" w:ascii="宋体" w:hAnsi="宋体"/>
          <w:b/>
          <w:szCs w:val="21"/>
        </w:rPr>
        <w:t xml:space="preserve">采购代理机构信息</w:t>
      </w:r>
      <w:r>
        <w:rPr>
          <w:b/>
          <w:sz w:val="24"/>
        </w:rPr>
      </w:r>
      <w:r/>
    </w:p>
    <w:p>
      <w:pPr>
        <w:pStyle w:val="726"/>
        <w:ind w:firstLine="480"/>
        <w:spacing w:line="360" w:lineRule="auto"/>
        <w:rPr>
          <w:rFonts w:ascii="宋体" w:hAnsi="宋体"/>
          <w:sz w:val="24"/>
        </w:rPr>
      </w:pPr>
      <w:r/>
      <w:bookmarkStart w:id="35" w:name="_Toc28359010"/>
      <w:r/>
      <w:bookmarkStart w:id="36" w:name="_Toc28359087"/>
      <w:r>
        <w:rPr>
          <w:rFonts w:hint="eastAsia" w:ascii="宋体" w:hAnsi="宋体"/>
          <w:sz w:val="24"/>
        </w:rPr>
        <w:t xml:space="preserve">名称：常州晋发建设项目管理有限公司</w:t>
      </w:r>
      <w:r>
        <w:rPr>
          <w:rFonts w:ascii="宋体" w:hAnsi="宋体"/>
          <w:sz w:val="24"/>
        </w:rPr>
      </w:r>
      <w:r/>
    </w:p>
    <w:p>
      <w:pPr>
        <w:pStyle w:val="726"/>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726"/>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726"/>
        <w:ind w:firstLine="480"/>
        <w:spacing w:line="360" w:lineRule="auto"/>
        <w:rPr>
          <w:rFonts w:ascii="宋体" w:hAnsi="宋体"/>
          <w:sz w:val="24"/>
        </w:rPr>
      </w:pPr>
      <w:r>
        <w:rPr>
          <w:rFonts w:hint="eastAsia" w:ascii="宋体" w:hAnsi="宋体"/>
          <w:sz w:val="24"/>
        </w:rPr>
        <w:t xml:space="preserve">联系方式：</w:t>
      </w:r>
      <w:bookmarkStart w:id="37" w:name="OLE_LINK1"/>
      <w:r>
        <w:rPr>
          <w:rFonts w:ascii="宋体" w:hAnsi="宋体"/>
          <w:sz w:val="24"/>
        </w:rPr>
        <w:t xml:space="preserve">15720613683</w:t>
      </w:r>
      <w:bookmarkEnd w:id="37"/>
      <w:r>
        <w:rPr>
          <w:rFonts w:ascii="宋体" w:hAnsi="宋体"/>
          <w:sz w:val="24"/>
        </w:rPr>
      </w:r>
      <w:r/>
    </w:p>
    <w:p>
      <w:pPr>
        <w:pStyle w:val="744"/>
        <w:ind w:firstLine="482"/>
        <w:spacing w:line="360" w:lineRule="auto"/>
        <w:rPr>
          <w:rFonts w:ascii="Times New Roman" w:hAnsi="Times New Roman" w:cs="Times New Roman"/>
          <w:b/>
        </w:rPr>
      </w:pPr>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0519-85588163</w:t>
      </w:r>
      <w:r>
        <w:rPr>
          <w:rFonts w:ascii="Times New Roman" w:hAnsi="Times New Roman" w:cs="Times New Roman"/>
          <w:b/>
        </w:rPr>
      </w:r>
      <w:r/>
    </w:p>
    <w:p>
      <w:pPr>
        <w:pStyle w:val="726"/>
        <w:jc w:val="center"/>
        <w:spacing w:line="360" w:lineRule="auto"/>
        <w:rPr>
          <w:b/>
          <w:sz w:val="36"/>
          <w:szCs w:val="36"/>
        </w:rPr>
        <w:outlineLvl w:val="0"/>
      </w:pPr>
      <w:r/>
      <w:bookmarkEnd w:id="8"/>
      <w:r/>
      <w:bookmarkEnd w:id="35"/>
      <w:r/>
      <w:bookmarkEnd w:id="36"/>
      <w:r/>
      <w:bookmarkStart w:id="38" w:name="_Toc226965856"/>
      <w:r/>
      <w:bookmarkStart w:id="39" w:name="_Toc512937850"/>
      <w:r/>
      <w:bookmarkStart w:id="40" w:name="_Toc99301420"/>
      <w:r/>
      <w:bookmarkStart w:id="41" w:name="_Toc305158854"/>
      <w:r/>
      <w:bookmarkStart w:id="42" w:name="_Toc264969275"/>
      <w:r/>
      <w:bookmarkStart w:id="43" w:name="_Toc353873938"/>
      <w:r/>
      <w:bookmarkStart w:id="44" w:name="_Toc127161488"/>
      <w:r/>
      <w:bookmarkStart w:id="45" w:name="_Toc265228423"/>
      <w:r/>
      <w:bookmarkStart w:id="46" w:name="_Toc150774783"/>
      <w:r/>
      <w:bookmarkStart w:id="47" w:name="_Toc195842950"/>
      <w:r/>
      <w:bookmarkStart w:id="48" w:name="_Toc127151777"/>
      <w:r/>
      <w:bookmarkStart w:id="49" w:name="_Toc353825548"/>
      <w:r/>
      <w:bookmarkStart w:id="50" w:name="_Toc305158928"/>
      <w:r>
        <w:rPr>
          <w:b/>
          <w:sz w:val="36"/>
          <w:szCs w:val="36"/>
        </w:rPr>
      </w:r>
      <w:r/>
    </w:p>
    <w:p>
      <w:pPr>
        <w:pStyle w:val="726"/>
        <w:jc w:val="center"/>
        <w:spacing w:line="360" w:lineRule="auto"/>
        <w:rPr>
          <w:b/>
          <w:sz w:val="36"/>
          <w:szCs w:val="36"/>
        </w:rPr>
        <w:outlineLvl w:val="0"/>
      </w:pPr>
      <w:r>
        <w:rPr>
          <w:b/>
          <w:sz w:val="36"/>
          <w:szCs w:val="36"/>
        </w:rPr>
      </w:r>
      <w:r/>
    </w:p>
    <w:p>
      <w:pPr>
        <w:pStyle w:val="726"/>
        <w:jc w:val="center"/>
        <w:spacing w:line="360" w:lineRule="auto"/>
        <w:rPr>
          <w:b/>
          <w:sz w:val="36"/>
          <w:szCs w:val="36"/>
        </w:rPr>
        <w:outlineLvl w:val="0"/>
      </w:pPr>
      <w:r>
        <w:rPr>
          <w:b/>
          <w:sz w:val="36"/>
          <w:szCs w:val="36"/>
        </w:rPr>
      </w:r>
      <w:r/>
    </w:p>
    <w:p>
      <w:pPr>
        <w:pStyle w:val="726"/>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b/>
          <w:sz w:val="32"/>
          <w:szCs w:val="32"/>
        </w:rPr>
      </w:r>
      <w:r/>
    </w:p>
    <w:p>
      <w:pPr>
        <w:pStyle w:val="727"/>
        <w:spacing w:before="0" w:line="360" w:lineRule="auto"/>
        <w:tabs>
          <w:tab w:val="center" w:pos="4592" w:leader="none"/>
          <w:tab w:val="left" w:pos="7860" w:leader="none"/>
        </w:tabs>
        <w:rPr>
          <w:rFonts w:ascii="Times New Roman" w:hAnsi="Times New Roman" w:eastAsia="宋体"/>
          <w:sz w:val="32"/>
          <w:szCs w:val="32"/>
        </w:rPr>
      </w:pPr>
      <w:r/>
      <w:bookmarkStart w:id="51" w:name="_Toc226337215"/>
      <w:r/>
      <w:bookmarkStart w:id="52" w:name="_Toc151193617"/>
      <w:r/>
      <w:bookmarkStart w:id="53" w:name="_Toc149720812"/>
      <w:r/>
      <w:bookmarkStart w:id="54" w:name="_Toc195842884"/>
      <w:r/>
      <w:bookmarkStart w:id="55" w:name="_Toc150774619"/>
      <w:r/>
      <w:bookmarkStart w:id="56" w:name="_Toc164608788"/>
      <w:r/>
      <w:bookmarkStart w:id="57" w:name="_Toc164608633"/>
      <w:r/>
      <w:bookmarkStart w:id="58" w:name="_Toc142311021"/>
      <w:r/>
      <w:bookmarkStart w:id="59" w:name="_Toc150774724"/>
      <w:r/>
      <w:bookmarkStart w:id="60" w:name="_Toc226309763"/>
      <w:r/>
      <w:bookmarkStart w:id="61" w:name="_Toc151193907"/>
      <w:r/>
      <w:bookmarkStart w:id="62" w:name="_Toc127151720"/>
      <w:r/>
      <w:bookmarkStart w:id="63" w:name="_Toc226965792"/>
      <w:r/>
      <w:bookmarkStart w:id="64" w:name="_Toc520356144"/>
      <w:r/>
      <w:bookmarkStart w:id="65" w:name="_Toc164229360"/>
      <w:r/>
      <w:bookmarkStart w:id="66" w:name="_Toc127151519"/>
      <w:r/>
      <w:bookmarkStart w:id="67" w:name="_Toc164229214"/>
      <w:r/>
      <w:bookmarkStart w:id="68" w:name="_Toc151193833"/>
      <w:r/>
      <w:bookmarkStart w:id="69" w:name="_Toc151193761"/>
      <w:r/>
      <w:bookmarkStart w:id="70" w:name="_Toc150509270"/>
      <w:r/>
      <w:bookmarkStart w:id="71" w:name="_Toc151190146"/>
      <w:r/>
      <w:bookmarkStart w:id="72" w:name="_Toc164351613"/>
      <w:r/>
      <w:bookmarkStart w:id="73" w:name="_Toc150480757"/>
      <w:r/>
      <w:bookmarkStart w:id="74" w:name="_Toc127161433"/>
      <w:r/>
      <w:bookmarkStart w:id="75" w:name="_Toc226965709"/>
      <w:r/>
      <w:bookmarkStart w:id="76" w:name="_Toc151193689"/>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w:t>
      </w:r>
      <w:r>
        <w:rPr>
          <w:rFonts w:ascii="Times New Roman" w:hAnsi="Times New Roman" w:eastAsia="宋体"/>
          <w:sz w:val="32"/>
          <w:szCs w:val="32"/>
        </w:rPr>
        <w:t xml:space="preserve">表</w:t>
      </w:r>
      <w:r>
        <w:rPr>
          <w:rFonts w:ascii="Times New Roman" w:hAnsi="Times New Roman" w:eastAsia="宋体"/>
          <w:sz w:val="32"/>
          <w:szCs w:val="32"/>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26"/>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726"/>
              <w:jc w:val="center"/>
              <w:rPr>
                <w:b/>
                <w:bCs/>
                <w:sz w:val="24"/>
              </w:rPr>
            </w:pPr>
            <w:r>
              <w:rPr>
                <w:b/>
                <w:bCs/>
                <w:sz w:val="24"/>
              </w:rPr>
              <w:t xml:space="preserve">条目</w:t>
            </w:r>
            <w:r>
              <w:rPr>
                <w:b/>
                <w:bCs/>
                <w:sz w:val="24"/>
              </w:rPr>
            </w:r>
            <w:r/>
          </w:p>
        </w:tc>
        <w:tc>
          <w:tcPr>
            <w:tcW w:w="7540" w:type="dxa"/>
            <w:vAlign w:val="center"/>
            <w:textDirection w:val="lrTb"/>
            <w:noWrap w:val="false"/>
          </w:tcPr>
          <w:p>
            <w:pPr>
              <w:pStyle w:val="726"/>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726"/>
              <w:jc w:val="left"/>
              <w:spacing w:line="360" w:lineRule="exact"/>
              <w:rPr>
                <w:sz w:val="24"/>
                <w:u w:val="single"/>
              </w:rPr>
            </w:pPr>
            <w:r>
              <w:rPr>
                <w:sz w:val="24"/>
              </w:rPr>
              <w:t xml:space="preserve">项目属性： </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 </w:t>
            </w:r>
            <w:r>
              <w:rPr>
                <w:rFonts w:hint="eastAsia" w:ascii="宋体" w:hAnsi="宋体" w:cs="宋体"/>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726"/>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20"/>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735"/>
              <w:spacing w:line="360" w:lineRule="exact"/>
              <w:rPr>
                <w:rFonts w:ascii="Times New Roman" w:hAnsi="Times New Roman"/>
                <w:sz w:val="24"/>
                <w:szCs w:val="24"/>
              </w:rPr>
            </w:pPr>
            <w:r>
              <w:rPr>
                <w:rFonts w:ascii="Times New Roman" w:hAnsi="Times New Roman"/>
                <w:sz w:val="24"/>
                <w:szCs w:val="24"/>
              </w:rPr>
              <w:t xml:space="preserve">关于核心产品本项目 </w:t>
            </w:r>
            <w:r>
              <w:rPr>
                <w:rFonts w:hAnsi="宋体" w:cs="宋体"/>
                <w:sz w:val="24"/>
              </w:rPr>
              <w:t xml:space="preserve">√</w:t>
            </w:r>
            <w:r>
              <w:rPr>
                <w:rFonts w:ascii="Times New Roman" w:hAnsi="Times New Roman"/>
                <w:sz w:val="24"/>
                <w:szCs w:val="24"/>
              </w:rPr>
              <w:t xml:space="preserve">适用  </w:t>
            </w:r>
            <w:r>
              <w:rPr>
                <w:rFonts w:ascii="Wingdings 2" w:hAnsi="Wingdings 2" w:eastAsia="Wingdings 2" w:cs="Wingdings 2"/>
                <w:sz w:val="24"/>
              </w:rPr>
              <w:t xml:space="preserve">£</w:t>
            </w:r>
            <w:r>
              <w:rPr>
                <w:rFonts w:ascii="Times New Roman" w:hAnsi="Times New Roman"/>
                <w:sz w:val="24"/>
                <w:szCs w:val="24"/>
              </w:rPr>
              <w:t xml:space="preserve">不适用。</w:t>
            </w:r>
            <w:r>
              <w:rPr>
                <w:rFonts w:ascii="Times New Roman" w:hAnsi="Times New Roman"/>
                <w:sz w:val="24"/>
                <w:szCs w:val="24"/>
              </w:rPr>
            </w:r>
            <w:r/>
          </w:p>
          <w:p>
            <w:pPr>
              <w:pStyle w:val="735"/>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本项目为单一产品采购项目。</w:t>
            </w:r>
            <w:r>
              <w:rPr>
                <w:rFonts w:ascii="Times New Roman" w:hAnsi="Times New Roman"/>
                <w:sz w:val="24"/>
                <w:szCs w:val="24"/>
              </w:rPr>
            </w:r>
            <w:r/>
          </w:p>
          <w:p>
            <w:pPr>
              <w:pStyle w:val="726"/>
              <w:jc w:val="left"/>
              <w:spacing w:line="360" w:lineRule="exact"/>
              <w:rPr>
                <w:sz w:val="24"/>
              </w:rPr>
            </w:pPr>
            <w:r>
              <w:rPr>
                <w:rFonts w:hAnsi="宋体" w:cs="宋体"/>
                <w:sz w:val="24"/>
              </w:rPr>
              <w:t xml:space="preserve">√</w:t>
            </w:r>
            <w:r>
              <w:rPr>
                <w:sz w:val="24"/>
              </w:rPr>
              <w:t xml:space="preserve">本项目为非单一产品采购项目，核心产品为：</w:t>
            </w:r>
            <w:r>
              <w:rPr>
                <w:rFonts w:hint="eastAsia"/>
                <w:sz w:val="24"/>
                <w:u w:val="single"/>
              </w:rPr>
              <w:t xml:space="preserve">实验桌（采购清单序号：化学普通实验室 序号4 ） </w:t>
            </w:r>
            <w:r>
              <w:rPr>
                <w:sz w:val="24"/>
              </w:rPr>
            </w:r>
            <w:r/>
          </w:p>
        </w:tc>
      </w:tr>
      <w:tr>
        <w:trPr>
          <w:trHeight w:val="20"/>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726"/>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726"/>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726"/>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726"/>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w:t>
            </w:r>
            <w:r>
              <w:rPr>
                <w:sz w:val="24"/>
              </w:rPr>
              <w:t xml:space="preserve">________</w:t>
            </w:r>
            <w:r>
              <w:rPr>
                <w:rFonts w:hint="eastAsia"/>
                <w:sz w:val="24"/>
              </w:rPr>
              <w:t xml:space="preserve">。）</w:t>
            </w:r>
            <w:r>
              <w:rPr>
                <w:sz w:val="24"/>
              </w:rPr>
            </w:r>
            <w:r/>
          </w:p>
        </w:tc>
      </w:tr>
      <w:tr>
        <w:trPr>
          <w:trHeight w:val="20"/>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726"/>
              <w:jc w:val="left"/>
              <w:spacing w:line="360" w:lineRule="exact"/>
              <w:rPr>
                <w:sz w:val="24"/>
              </w:rPr>
            </w:pPr>
            <w:r>
              <w:rPr>
                <w:sz w:val="24"/>
              </w:rPr>
              <w:t xml:space="preserve">投标样品递交：</w:t>
            </w:r>
            <w:r>
              <w:rPr>
                <w:sz w:val="24"/>
              </w:rPr>
            </w:r>
            <w:r/>
          </w:p>
          <w:p>
            <w:pPr>
              <w:pStyle w:val="726"/>
              <w:jc w:val="left"/>
              <w:spacing w:line="360" w:lineRule="exact"/>
              <w:rPr>
                <w:sz w:val="24"/>
              </w:rPr>
            </w:pPr>
            <w:r>
              <w:rPr>
                <w:rFonts w:ascii="Wingdings 2" w:hAnsi="Wingdings 2" w:eastAsia="Wingdings 2" w:cs="Wingdings 2"/>
                <w:sz w:val="24"/>
              </w:rPr>
              <w:t xml:space="preserve">£</w:t>
            </w:r>
            <w:r>
              <w:rPr>
                <w:sz w:val="24"/>
              </w:rPr>
              <w:t xml:space="preserve">不需要</w:t>
            </w:r>
            <w:r>
              <w:rPr>
                <w:sz w:val="24"/>
              </w:rPr>
            </w:r>
            <w:r/>
          </w:p>
          <w:p>
            <w:pPr>
              <w:pStyle w:val="726"/>
              <w:jc w:val="left"/>
              <w:spacing w:line="360" w:lineRule="exact"/>
              <w:rPr>
                <w:sz w:val="24"/>
              </w:rPr>
            </w:pPr>
            <w:r>
              <w:rPr>
                <w:rFonts w:hint="eastAsia" w:ascii="宋体" w:hAnsi="宋体" w:cs="宋体"/>
                <w:sz w:val="24"/>
              </w:rPr>
              <w:t xml:space="preserve">√</w:t>
            </w:r>
            <w:r>
              <w:rPr>
                <w:sz w:val="24"/>
              </w:rPr>
              <w:t xml:space="preserve">需要</w:t>
            </w:r>
            <w:r>
              <w:rPr>
                <w:rFonts w:hint="eastAsia"/>
                <w:sz w:val="24"/>
              </w:rPr>
              <w:t xml:space="preserve">，具体</w:t>
            </w:r>
            <w:r>
              <w:rPr>
                <w:sz w:val="24"/>
              </w:rPr>
              <w:t xml:space="preserve">要求如下：</w:t>
            </w:r>
            <w:r>
              <w:rPr>
                <w:sz w:val="24"/>
              </w:rPr>
            </w:r>
            <w:r/>
          </w:p>
          <w:p>
            <w:pPr>
              <w:pStyle w:val="745"/>
              <w:ind w:firstLine="0"/>
              <w:spacing w:line="360" w:lineRule="exact"/>
              <w:rPr>
                <w:rFonts w:ascii="Times New Roman" w:hAnsi="Times New Roman"/>
              </w:rPr>
            </w:pPr>
            <w:r>
              <w:rPr>
                <w:rFonts w:hint="eastAsia" w:ascii="Times New Roman" w:hAnsi="Times New Roman"/>
              </w:rPr>
              <w:t xml:space="preserve">（1）样品递交要求：样品必须在</w:t>
            </w:r>
            <w:r>
              <w:rPr>
                <w:rFonts w:hint="eastAsia" w:ascii="Times New Roman" w:hAnsi="Times New Roman"/>
                <w:u w:val="single"/>
              </w:rPr>
              <w:t xml:space="preserve">2026</w:t>
            </w:r>
            <w:r>
              <w:rPr>
                <w:rFonts w:hint="eastAsia" w:ascii="Times New Roman" w:hAnsi="Times New Roman"/>
              </w:rPr>
              <w:t xml:space="preserve">年</w:t>
            </w:r>
            <w:r>
              <w:rPr>
                <w:rFonts w:hint="eastAsia" w:ascii="Times New Roman" w:hAnsi="Times New Roman"/>
                <w:u w:val="single"/>
              </w:rPr>
              <w:t xml:space="preserve"> </w:t>
            </w:r>
            <w:r>
              <w:rPr>
                <w:rFonts w:ascii="Times New Roman" w:hAnsi="Times New Roman"/>
                <w:u w:val="single"/>
              </w:rPr>
              <w:t xml:space="preserve">6</w:t>
            </w:r>
            <w:r>
              <w:rPr>
                <w:rFonts w:hint="eastAsia" w:ascii="Times New Roman" w:hAnsi="Times New Roman"/>
              </w:rPr>
              <w:t xml:space="preserve">月</w:t>
            </w:r>
            <w:r>
              <w:rPr>
                <w:rFonts w:hint="eastAsia" w:ascii="Times New Roman" w:hAnsi="Times New Roman"/>
                <w:u w:val="single"/>
              </w:rPr>
              <w:t xml:space="preserve">30 </w:t>
            </w:r>
            <w:r>
              <w:rPr>
                <w:rFonts w:hint="eastAsia" w:ascii="Times New Roman" w:hAnsi="Times New Roman"/>
              </w:rPr>
              <w:t xml:space="preserve">日</w:t>
            </w:r>
            <w:r>
              <w:rPr>
                <w:rFonts w:hint="eastAsia" w:ascii="Times New Roman" w:hAnsi="Times New Roman"/>
                <w:u w:val="single"/>
              </w:rPr>
              <w:t xml:space="preserve">16</w:t>
            </w:r>
            <w:r>
              <w:rPr>
                <w:rFonts w:hint="eastAsia" w:ascii="Times New Roman" w:hAnsi="Times New Roman"/>
              </w:rPr>
              <w:t xml:space="preserve">时</w:t>
            </w:r>
            <w:r>
              <w:rPr>
                <w:rFonts w:hint="eastAsia" w:ascii="Times New Roman" w:hAnsi="Times New Roman"/>
                <w:u w:val="single"/>
              </w:rPr>
              <w:t xml:space="preserve">30</w:t>
            </w:r>
            <w:r>
              <w:rPr>
                <w:rFonts w:hint="eastAsia" w:ascii="Times New Roman" w:hAnsi="Times New Roman"/>
              </w:rPr>
              <w:t xml:space="preserve">分前送至常州晋发建设项目管理有限公司（常州科教城三联路南，信息产业园-研发楼三楼），并至</w:t>
            </w:r>
            <w:r>
              <w:rPr>
                <w:rFonts w:hint="eastAsia" w:ascii="Times New Roman" w:hAnsi="Times New Roman"/>
                <w:u w:val="single"/>
              </w:rPr>
              <w:t xml:space="preserve">311室</w:t>
            </w:r>
            <w:r>
              <w:rPr>
                <w:rFonts w:hint="eastAsia" w:ascii="Times New Roman" w:hAnsi="Times New Roman"/>
              </w:rPr>
              <w:t xml:space="preserve">做好样品送达登记工作，联系人：</w:t>
            </w:r>
            <w:r>
              <w:rPr>
                <w:rFonts w:hint="eastAsia" w:ascii="Times New Roman" w:hAnsi="Times New Roman"/>
                <w:u w:val="single"/>
              </w:rPr>
              <w:t xml:space="preserve">潘工</w:t>
            </w:r>
            <w:r>
              <w:rPr>
                <w:rFonts w:hint="eastAsia" w:ascii="Times New Roman" w:hAnsi="Times New Roman"/>
              </w:rPr>
              <w:t xml:space="preserve">，电话：</w:t>
            </w:r>
            <w:r>
              <w:rPr>
                <w:rFonts w:hint="eastAsia" w:ascii="Times New Roman" w:hAnsi="Times New Roman"/>
                <w:u w:val="single"/>
              </w:rPr>
              <w:t xml:space="preserve">15720613683</w:t>
            </w:r>
            <w:r>
              <w:rPr>
                <w:rFonts w:hint="eastAsia" w:ascii="Times New Roman" w:hAnsi="Times New Roman"/>
              </w:rPr>
              <w:t xml:space="preserve">，逾期将不予接收。</w:t>
            </w:r>
            <w:r>
              <w:rPr>
                <w:rFonts w:ascii="Times New Roman" w:hAnsi="Times New Roman"/>
              </w:rPr>
            </w:r>
            <w:r/>
          </w:p>
          <w:p>
            <w:pPr>
              <w:pStyle w:val="745"/>
              <w:ind w:firstLine="0"/>
              <w:spacing w:line="360" w:lineRule="exact"/>
              <w:rPr>
                <w:rFonts w:ascii="Times New Roman" w:hAnsi="Times New Roman"/>
              </w:rPr>
            </w:pPr>
            <w:r>
              <w:rPr>
                <w:rFonts w:hint="eastAsia" w:ascii="Times New Roman" w:hAnsi="Times New Roman"/>
              </w:rPr>
              <w:t xml:space="preserve">（2）中标（成交）单位样品留样封存，未中标（成交）单位样品自开标之日起三天内由投标人运回。</w:t>
            </w:r>
            <w:r>
              <w:rPr>
                <w:rFonts w:ascii="Times New Roman" w:hAnsi="Times New Roman"/>
              </w:rPr>
            </w:r>
            <w:r/>
          </w:p>
          <w:p>
            <w:pPr>
              <w:pStyle w:val="745"/>
              <w:ind w:firstLine="0"/>
              <w:spacing w:line="360" w:lineRule="exact"/>
              <w:rPr>
                <w:rFonts w:ascii="Times New Roman" w:hAnsi="Times New Roman"/>
              </w:rPr>
            </w:pPr>
            <w:r>
              <w:rPr>
                <w:rFonts w:hint="eastAsia" w:ascii="Times New Roman" w:hAnsi="Times New Roman"/>
              </w:rPr>
              <w:t xml:space="preserve">（3）样品不能出现制造厂或投标人的标志、标记。</w:t>
            </w:r>
            <w:r>
              <w:rPr>
                <w:rFonts w:ascii="Times New Roman" w:hAnsi="Times New Roman"/>
              </w:rPr>
            </w:r>
            <w:r/>
          </w:p>
          <w:p>
            <w:pPr>
              <w:pStyle w:val="745"/>
              <w:ind w:firstLine="0"/>
              <w:spacing w:line="360" w:lineRule="exact"/>
              <w:rPr>
                <w:rFonts w:ascii="Times New Roman" w:hAnsi="Times New Roman"/>
              </w:rPr>
            </w:pPr>
            <w:r>
              <w:rPr>
                <w:rFonts w:hint="eastAsia" w:ascii="Times New Roman" w:hAnsi="Times New Roman"/>
              </w:rPr>
              <w:t xml:space="preserve">（4）样品递交及退还必须出具投标人的授权委托</w:t>
            </w:r>
            <w:r>
              <w:rPr>
                <w:rFonts w:hint="eastAsia" w:ascii="Times New Roman" w:hAnsi="Times New Roman"/>
              </w:rPr>
              <w:t xml:space="preserve">书及被授权委托人身份证。</w:t>
            </w:r>
            <w:r>
              <w:rPr>
                <w:rFonts w:ascii="Times New Roman" w:hAnsi="Times New Roman"/>
              </w:rPr>
            </w:r>
            <w:r/>
          </w:p>
          <w:p>
            <w:pPr>
              <w:pStyle w:val="745"/>
              <w:ind w:firstLine="0"/>
              <w:spacing w:line="360" w:lineRule="exact"/>
              <w:rPr>
                <w:rFonts w:ascii="Times New Roman" w:hAnsi="Times New Roman"/>
                <w:sz w:val="21"/>
              </w:rPr>
            </w:pPr>
            <w:r>
              <w:rPr>
                <w:rFonts w:hint="eastAsia" w:ascii="Times New Roman" w:hAnsi="Times New Roman"/>
              </w:rPr>
              <w:t xml:space="preserve">（5）样品制作及运输费用由投标人自行承担。</w:t>
            </w:r>
            <w:r>
              <w:rPr>
                <w:rFonts w:ascii="Times New Roman" w:hAnsi="Times New Roman"/>
                <w:sz w:val="21"/>
              </w:rPr>
            </w:r>
            <w:r/>
          </w:p>
        </w:tc>
      </w:tr>
      <w:tr>
        <w:trPr>
          <w:trHeight w:val="1200"/>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726"/>
              <w:jc w:val="left"/>
              <w:spacing w:line="360" w:lineRule="exact"/>
              <w:rPr>
                <w:sz w:val="24"/>
              </w:rPr>
            </w:pPr>
            <w:r>
              <w:rPr>
                <w:rFonts w:ascii="Wingdings 2" w:hAnsi="Wingdings 2" w:eastAsia="Wingdings 2" w:cs="Wingdings 2"/>
                <w:sz w:val="24"/>
              </w:rPr>
              <w:t xml:space="preserve">£</w:t>
            </w:r>
            <w:r>
              <w:rPr>
                <w:rFonts w:hint="eastAsia"/>
                <w:sz w:val="24"/>
              </w:rPr>
              <w:t xml:space="preserve">本项目专门面向中小企业采购，在评审时不再对小微企业执行价格评审优惠政策。</w:t>
            </w:r>
            <w:r>
              <w:rPr>
                <w:sz w:val="24"/>
              </w:rPr>
            </w:r>
            <w:r/>
          </w:p>
          <w:p>
            <w:pPr>
              <w:pStyle w:val="726"/>
              <w:jc w:val="left"/>
              <w:spacing w:line="360" w:lineRule="exact"/>
              <w:rPr>
                <w:sz w:val="24"/>
              </w:rPr>
            </w:pPr>
            <w:r>
              <w:rPr>
                <w:rFonts w:hint="eastAsia" w:ascii="宋体" w:hAnsi="宋体" w:cs="宋体"/>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200"/>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rFonts w:hint="eastAsia"/>
                <w:sz w:val="24"/>
              </w:rPr>
            </w:pPr>
            <w:r>
              <w:rPr>
                <w:rFonts w:hint="eastAsia"/>
                <w:sz w:val="24"/>
              </w:rPr>
              <w:t xml:space="preserve">本国产品政策支持</w:t>
            </w:r>
            <w:r>
              <w:rPr>
                <w:rFonts w:hint="eastAsia"/>
                <w:sz w:val="24"/>
              </w:rPr>
            </w:r>
            <w:r/>
          </w:p>
        </w:tc>
        <w:tc>
          <w:tcPr>
            <w:tcW w:w="7540" w:type="dxa"/>
            <w:vAlign w:val="center"/>
            <w:textDirection w:val="lrTb"/>
            <w:noWrap w:val="false"/>
          </w:tcPr>
          <w:p>
            <w:pPr>
              <w:pStyle w:val="726"/>
              <w:jc w:val="left"/>
              <w:spacing w:line="360" w:lineRule="exact"/>
              <w:rPr>
                <w:rFonts w:hint="eastAsia"/>
                <w:sz w:val="24"/>
              </w:rPr>
            </w:pPr>
            <w:r>
              <w:rPr>
                <w:sz w:val="24"/>
              </w:rPr>
              <w:t xml:space="preserve">关于</w:t>
            </w:r>
            <w:r>
              <w:rPr>
                <w:rFonts w:hint="eastAsia"/>
                <w:sz w:val="24"/>
              </w:rPr>
              <w:t xml:space="preserve">对采购本国产品给予政策支持，本项目：适用。</w:t>
            </w:r>
            <w:r>
              <w:rPr>
                <w:rFonts w:hint="eastAsia"/>
                <w:sz w:val="24"/>
              </w:rPr>
            </w:r>
            <w:r/>
          </w:p>
          <w:p>
            <w:pPr>
              <w:pStyle w:val="727"/>
              <w:jc w:val="both"/>
              <w:keepLines w:val="0"/>
              <w:keepNext w:val="0"/>
              <w:spacing w:before="0" w:line="360" w:lineRule="exact"/>
              <w:shd w:val="clear" w:color="auto" w:fill="ffffff"/>
              <w:widowControl/>
              <w:rPr>
                <w:rFonts w:hint="eastAsia"/>
                <w:sz w:val="24"/>
              </w:rPr>
            </w:pPr>
            <w:r>
              <w:rPr>
                <w:rFonts w:hint="eastAsia" w:ascii="Times New Roman" w:hAnsi="Times New Roman" w:eastAsia="宋体"/>
                <w:b w:val="0"/>
                <w:sz w:val="24"/>
                <w:szCs w:val="24"/>
              </w:rPr>
              <w:t xml:space="preserve">（如适用，具体要求详见第四章“评标方法”—“政府采购中实施本国产品标准及相关政策”。）</w:t>
            </w:r>
            <w:r>
              <w:rPr>
                <w:rFonts w:hint="eastAsia"/>
                <w:sz w:val="24"/>
              </w:rPr>
            </w:r>
            <w:r/>
          </w:p>
        </w:tc>
      </w:tr>
      <w:tr>
        <w:trPr>
          <w:trHeight w:val="377"/>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726"/>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货物类</w:t>
            </w:r>
            <w:r>
              <w:rPr>
                <w:sz w:val="24"/>
                <w:u w:val="single"/>
              </w:rPr>
              <w:t xml:space="preserve"> </w:t>
            </w:r>
            <w:r>
              <w:rPr>
                <w:rFonts w:hint="eastAsia" w:ascii="宋体" w:hAnsi="宋体" w:cs="楷体"/>
                <w:szCs w:val="21"/>
              </w:rPr>
              <w:t xml:space="preserve">，</w:t>
            </w:r>
            <w:r>
              <w:rPr>
                <w:sz w:val="24"/>
              </w:rPr>
              <w:t xml:space="preserve">采购标的对应的中小企业划分标准所属</w:t>
            </w:r>
            <w:r>
              <w:rPr>
                <w:sz w:val="24"/>
              </w:rPr>
              <w:t xml:space="preserve">行业：</w:t>
            </w:r>
            <w:r>
              <w:rPr>
                <w:rFonts w:hint="eastAsia"/>
                <w:b/>
                <w:bCs/>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726"/>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726"/>
              <w:jc w:val="left"/>
              <w:spacing w:line="360" w:lineRule="exact"/>
              <w:rPr>
                <w:sz w:val="24"/>
              </w:rPr>
            </w:pPr>
            <w:r>
              <w:rPr>
                <w:sz w:val="24"/>
              </w:rPr>
              <w:t xml:space="preserve">本项目的非主体、非关键性工作是否允许分包：不允许</w:t>
            </w:r>
            <w:r>
              <w:rPr>
                <w:sz w:val="24"/>
              </w:rPr>
            </w:r>
            <w:r/>
          </w:p>
        </w:tc>
      </w:tr>
      <w:tr>
        <w:trPr>
          <w:trHeight w:val="20"/>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726"/>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rFonts w:hint="eastAsia"/>
                <w:sz w:val="24"/>
              </w:rPr>
              <w:t xml:space="preserve"> </w:t>
            </w:r>
            <w:r>
              <w:rPr>
                <w:sz w:val="24"/>
              </w:rPr>
              <w:t xml:space="preserve">6月1日18</w:t>
            </w:r>
            <w:r>
              <w:rPr>
                <w:rFonts w:hint="eastAsia"/>
                <w:sz w:val="24"/>
              </w:rPr>
              <w:t xml:space="preserve">时</w:t>
            </w:r>
            <w:r>
              <w:rPr>
                <w:sz w:val="24"/>
              </w:rPr>
              <w:t xml:space="preserve">00</w:t>
            </w:r>
            <w:r>
              <w:rPr>
                <w:bCs/>
                <w:sz w:val="24"/>
              </w:rPr>
              <w:t xml:space="preserve">分</w:t>
            </w:r>
            <w:r>
              <w:rPr>
                <w:rFonts w:hint="eastAsia"/>
                <w:sz w:val="24"/>
              </w:rPr>
              <w:t xml:space="preserve">前将相关疑问（格式详见招标文件中“关于招标文件的询问内容”）发</w:t>
            </w:r>
            <w:r>
              <w:rPr>
                <w:rFonts w:hint="eastAsia"/>
                <w:sz w:val="24"/>
              </w:rPr>
              <w:t xml:space="preserve">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）进行咨询，如口头可解释的问题亦可电话咨询采购人。未提出疑问将被视为完全认同招标文件，逾期将不接受其对于采购文件的相关异议。如有变更，更正公告将会在常州市政府采购网公布。</w:t>
            </w:r>
            <w:r>
              <w:rPr>
                <w:sz w:val="24"/>
              </w:rPr>
            </w:r>
            <w:r/>
          </w:p>
        </w:tc>
      </w:tr>
      <w:tr>
        <w:trPr>
          <w:trHeight w:val="2093"/>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726"/>
              <w:jc w:val="left"/>
              <w:spacing w:line="360" w:lineRule="exact"/>
              <w:rPr>
                <w:sz w:val="24"/>
              </w:rPr>
            </w:pPr>
            <w:r>
              <w:rPr>
                <w:sz w:val="24"/>
              </w:rPr>
              <w:t xml:space="preserve">接收质疑的联系方式</w:t>
            </w:r>
            <w:r>
              <w:rPr>
                <w:rFonts w:hint="eastAsia"/>
                <w:sz w:val="24"/>
              </w:rPr>
              <w:t xml:space="preserve">：</w:t>
            </w:r>
            <w:r>
              <w:rPr>
                <w:sz w:val="24"/>
              </w:rPr>
            </w:r>
            <w:r/>
          </w:p>
          <w:p>
            <w:pPr>
              <w:pStyle w:val="744"/>
              <w:spacing w:line="360" w:lineRule="exact"/>
            </w:pPr>
            <w:r>
              <w:t xml:space="preserve">（）采购人联系电话、通讯地址详见《第一章投标邀请》。</w:t>
            </w:r>
            <w:r/>
          </w:p>
          <w:p>
            <w:pPr>
              <w:pStyle w:val="726"/>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726"/>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726"/>
              <w:jc w:val="left"/>
              <w:spacing w:line="360" w:lineRule="exact"/>
              <w:rPr>
                <w:sz w:val="24"/>
              </w:rPr>
            </w:pPr>
            <w:r>
              <w:rPr>
                <w:sz w:val="24"/>
              </w:rPr>
              <w:t xml:space="preserve">联系电话：</w:t>
            </w:r>
            <w:r>
              <w:rPr>
                <w:rFonts w:hint="eastAsia"/>
                <w:sz w:val="24"/>
              </w:rPr>
              <w:t xml:space="preserve">0519-88858658；15720613683</w:t>
            </w:r>
            <w:r>
              <w:rPr>
                <w:sz w:val="24"/>
              </w:rPr>
            </w:r>
            <w:r/>
          </w:p>
          <w:p>
            <w:pPr>
              <w:pStyle w:val="726"/>
              <w:jc w:val="left"/>
              <w:spacing w:line="360" w:lineRule="exact"/>
              <w:rPr>
                <w:sz w:val="24"/>
              </w:rPr>
            </w:pPr>
            <w:r>
              <w:rPr>
                <w:sz w:val="24"/>
              </w:rPr>
              <w:t xml:space="preserve">通讯地址：</w:t>
            </w:r>
            <w:r>
              <w:rPr>
                <w:rFonts w:hint="eastAsia"/>
                <w:sz w:val="24"/>
              </w:rPr>
              <w:t xml:space="preserve">常州科教城三联路南，信息产业园-研发楼三楼</w:t>
            </w:r>
            <w:r>
              <w:rPr>
                <w:rFonts w:hint="eastAsia"/>
                <w:sz w:val="24"/>
              </w:rPr>
              <w:t xml:space="preserve">。</w:t>
            </w:r>
            <w:r>
              <w:rPr>
                <w:sz w:val="24"/>
              </w:rPr>
            </w:r>
            <w:r/>
          </w:p>
        </w:tc>
      </w:tr>
      <w:tr>
        <w:trPr>
          <w:trHeight w:val="2093"/>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744"/>
              <w:spacing w:line="360" w:lineRule="exact"/>
            </w:pPr>
            <w:r>
              <w:t xml:space="preserve">收费对象：</w:t>
            </w:r>
            <w:r/>
          </w:p>
          <w:p>
            <w:pPr>
              <w:pStyle w:val="744"/>
              <w:spacing w:line="360" w:lineRule="exact"/>
            </w:pPr>
            <w:r>
              <w:rPr>
                <w:rFonts w:ascii="Wingdings 2" w:hAnsi="Wingdings 2" w:eastAsia="Wingdings 2" w:cs="Wingdings 2"/>
              </w:rPr>
              <w:t xml:space="preserve">£</w:t>
            </w:r>
            <w:r>
              <w:t xml:space="preserve">采购人</w:t>
            </w:r>
            <w:r/>
          </w:p>
          <w:p>
            <w:pPr>
              <w:pStyle w:val="744"/>
              <w:spacing w:line="360" w:lineRule="exact"/>
            </w:pPr>
            <w:r>
              <w:rPr>
                <w:rFonts w:hint="eastAsia" w:ascii="宋体" w:hAnsi="宋体" w:cs="宋体"/>
              </w:rPr>
              <w:t xml:space="preserve">√</w:t>
            </w:r>
            <w:r>
              <w:t xml:space="preserve">成交供应商</w:t>
            </w:r>
            <w:r/>
          </w:p>
          <w:p>
            <w:pPr>
              <w:pStyle w:val="744"/>
              <w:spacing w:line="360" w:lineRule="exact"/>
            </w:pPr>
            <w:r>
              <w:t xml:space="preserve">收费标准：以中标金额为基数，收费比例按差额定率累进法计算，万元（含）以下部分，万元万元（含）部分。</w:t>
            </w:r>
            <w:r/>
          </w:p>
          <w:p>
            <w:pPr>
              <w:pStyle w:val="744"/>
              <w:spacing w:line="360" w:lineRule="exact"/>
            </w:pPr>
            <w:r>
              <w:t xml:space="preserve">缴纳时间：在领取中标（成交）通知书时将中标服务费付至采购代理机构指定账户。</w:t>
            </w:r>
            <w:r/>
          </w:p>
          <w:p>
            <w:pPr>
              <w:pStyle w:val="744"/>
              <w:spacing w:line="360" w:lineRule="exact"/>
            </w:pPr>
            <w:r>
              <w:t xml:space="preserve">账户：常州晋发建设项目管理有限公司</w:t>
            </w:r>
            <w:r/>
          </w:p>
          <w:p>
            <w:pPr>
              <w:pStyle w:val="744"/>
              <w:spacing w:line="360" w:lineRule="exact"/>
            </w:pPr>
            <w:r>
              <w:t xml:space="preserve">开户银行：江南银行武进支行；行号：</w:t>
            </w:r>
            <w:r/>
          </w:p>
          <w:p>
            <w:pPr>
              <w:pStyle w:val="744"/>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735"/>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726"/>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726"/>
              <w:jc w:val="left"/>
              <w:spacing w:line="360" w:lineRule="exact"/>
              <w:rPr>
                <w:sz w:val="24"/>
              </w:rPr>
            </w:pPr>
            <w:r>
              <w:rPr>
                <w:rFonts w:hint="eastAsia"/>
                <w:sz w:val="24"/>
              </w:rPr>
              <w:t xml:space="preserve">中标单位在签订合同前需递交与电子投标文件内容一致的纸质</w:t>
            </w:r>
            <w:r>
              <w:rPr>
                <w:rFonts w:hint="eastAsia"/>
                <w:sz w:val="24"/>
              </w:rPr>
              <w:t xml:space="preserve">投标文件两份（需打印清晰，标注目录及页码），作为项目归档使用。（递交方式可采用邮寄或现场送达,常州晋发建设项目管理有限公司和采购人各一份，联系方式见《第一章 投标邀请》）</w:t>
            </w:r>
            <w:r>
              <w:rPr>
                <w:sz w:val="24"/>
              </w:rPr>
            </w:r>
            <w:r/>
          </w:p>
        </w:tc>
      </w:tr>
    </w:tbl>
    <w:p>
      <w:pPr>
        <w:pStyle w:val="726"/>
        <w:spacing w:line="360" w:lineRule="auto"/>
        <w:tabs>
          <w:tab w:val="left" w:pos="5580" w:leader="none"/>
        </w:tabs>
        <w:rPr>
          <w:sz w:val="24"/>
        </w:rPr>
        <w:sectPr>
          <w:headerReference w:type="first" r:id="rId9"/>
          <w:footerReference w:type="default" r:id="rId12"/>
          <w:footerReference w:type="first" r:id="rId13"/>
          <w:footnotePr/>
          <w:endnotePr/>
          <w:type w:val="nextPage"/>
          <w:pgSz w:w="11907" w:h="16840" w:orient="portrait"/>
          <w:pgMar w:top="1417" w:right="1134" w:bottom="1417" w:left="1701" w:header="851" w:footer="850" w:gutter="0"/>
          <w:cols w:num="1" w:sep="0" w:space="720" w:equalWidth="1"/>
          <w:docGrid w:linePitch="360"/>
        </w:sectPr>
      </w:pPr>
      <w:r>
        <w:rPr>
          <w:sz w:val="24"/>
        </w:rPr>
      </w:r>
      <w:r/>
    </w:p>
    <w:p>
      <w:pPr>
        <w:pStyle w:val="727"/>
        <w:spacing w:before="0" w:line="360" w:lineRule="auto"/>
        <w:tabs>
          <w:tab w:val="center" w:pos="4592" w:leader="none"/>
          <w:tab w:val="left" w:pos="7860" w:leader="none"/>
        </w:tabs>
        <w:rPr>
          <w:rFonts w:ascii="Times New Roman" w:hAnsi="Times New Roman" w:eastAsia="宋体"/>
          <w:sz w:val="32"/>
          <w:szCs w:val="32"/>
        </w:rPr>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7" w:name="_Toc226965791"/>
      <w:r/>
      <w:bookmarkStart w:id="78" w:name="_Toc151193616"/>
      <w:r/>
      <w:bookmarkStart w:id="79" w:name="_Toc226965708"/>
      <w:r/>
      <w:bookmarkStart w:id="80" w:name="_Toc142311020"/>
      <w:r/>
      <w:bookmarkStart w:id="81" w:name="_Toc520356143"/>
      <w:r/>
      <w:bookmarkStart w:id="82" w:name="_Toc305158786"/>
      <w:r/>
      <w:bookmarkStart w:id="83" w:name="_Toc226337214"/>
      <w:r/>
      <w:bookmarkStart w:id="84" w:name="_Toc195842883"/>
      <w:r/>
      <w:bookmarkStart w:id="85" w:name="_Toc151193906"/>
      <w:r/>
      <w:bookmarkStart w:id="86" w:name="_Toc305158860"/>
      <w:r/>
      <w:bookmarkStart w:id="87" w:name="_Toc150774723"/>
      <w:r/>
      <w:bookmarkStart w:id="88" w:name="_Toc151193832"/>
      <w:r/>
      <w:bookmarkStart w:id="89" w:name="_Toc151190145"/>
      <w:r/>
      <w:bookmarkStart w:id="90" w:name="_Toc226309762"/>
      <w:r/>
      <w:bookmarkStart w:id="91" w:name="_Toc151193760"/>
      <w:r/>
      <w:bookmarkStart w:id="92" w:name="_Toc150774618"/>
      <w:r/>
      <w:bookmarkStart w:id="93" w:name="_Toc150480756"/>
      <w:r/>
      <w:bookmarkStart w:id="94" w:name="_Toc127151518"/>
      <w:r/>
      <w:bookmarkStart w:id="95" w:name="_Toc151193688"/>
      <w:r/>
      <w:bookmarkStart w:id="96" w:name="_Toc264969208"/>
      <w:r/>
      <w:bookmarkStart w:id="97" w:name="_Toc265228356"/>
      <w:r/>
      <w:bookmarkStart w:id="98" w:name="_Toc150509269"/>
      <w:r/>
      <w:bookmarkStart w:id="99" w:name="_Toc226965828"/>
      <w:r/>
      <w:bookmarkStart w:id="100" w:name="_Toc99301424"/>
      <w:r/>
      <w:bookmarkStart w:id="101" w:name="_Toc353873665"/>
      <w:r/>
      <w:bookmarkStart w:id="102" w:name="_Toc142311057"/>
      <w:r/>
      <w:bookmarkStart w:id="103" w:name="_Toc150480793"/>
      <w:r/>
      <w:bookmarkStart w:id="104" w:name="_Toc305158823"/>
      <w:r/>
      <w:bookmarkStart w:id="105" w:name="_Toc127151555"/>
      <w:r/>
      <w:bookmarkStart w:id="106" w:name="_Toc150774760"/>
      <w:r/>
      <w:bookmarkStart w:id="107" w:name="_Toc226337251"/>
      <w:r/>
      <w:bookmarkStart w:id="108" w:name="_Toc353825545"/>
      <w:r/>
      <w:bookmarkStart w:id="109" w:name="_Toc195842920"/>
      <w:r/>
      <w:bookmarkStart w:id="110" w:name="_Toc265228393"/>
      <w:r/>
      <w:bookmarkStart w:id="111" w:name="_Toc305158897"/>
      <w:r/>
      <w:bookmarkStart w:id="112" w:name="_Toc264969245"/>
      <w:r/>
      <w:bookmarkStart w:id="113" w:name="_Toc353873935"/>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727"/>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Times New Roman" w:hAnsi="Times New Roman" w:eastAsia="宋体"/>
          <w:sz w:val="32"/>
          <w:szCs w:val="32"/>
        </w:rPr>
        <w:t xml:space="preserve">总则</w:t>
      </w:r>
      <w:r>
        <w:rPr>
          <w:rFonts w:ascii="Times New Roman" w:hAnsi="Times New Roman" w:eastAsia="宋体"/>
          <w:sz w:val="28"/>
        </w:rPr>
      </w:r>
      <w:r/>
    </w:p>
    <w:p>
      <w:pPr>
        <w:pStyle w:val="726"/>
        <w:ind w:firstLine="420"/>
        <w:keepLines/>
        <w:keepNext/>
        <w:spacing w:line="500" w:lineRule="exact"/>
        <w:rPr>
          <w:rFonts w:ascii="Arial" w:hAnsi="Arial" w:eastAsia="黑体" w:cs="Arial"/>
          <w:sz w:val="28"/>
          <w:szCs w:val="28"/>
        </w:rPr>
        <w:outlineLvl w:val="3"/>
      </w:pPr>
      <w:r/>
      <w:bookmarkStart w:id="114" w:name="_Toc20823276"/>
      <w:r/>
      <w:bookmarkStart w:id="115" w:name="_Toc16938520"/>
      <w:r/>
      <w:bookmarkStart w:id="116" w:name="_Toc513029204"/>
      <w:r/>
      <w:bookmarkStart w:id="117" w:name="_Toc150774759"/>
      <w:r/>
      <w:bookmarkStart w:id="118" w:name="_Toc305158896"/>
      <w:r/>
      <w:bookmarkStart w:id="119" w:name="_Toc353873664"/>
      <w:r/>
      <w:bookmarkStart w:id="120" w:name="_Toc99301421"/>
      <w:r/>
      <w:bookmarkStart w:id="121" w:name="_Toc226337250"/>
      <w:r/>
      <w:bookmarkStart w:id="122" w:name="_Toc264969244"/>
      <w:r/>
      <w:bookmarkStart w:id="123" w:name="_Toc353873934"/>
      <w:r/>
      <w:bookmarkStart w:id="124" w:name="_Toc226965827"/>
      <w:r/>
      <w:bookmarkStart w:id="125" w:name="_Toc458694821"/>
      <w:r/>
      <w:bookmarkStart w:id="126" w:name="_Toc150480792"/>
      <w:r/>
      <w:bookmarkStart w:id="127" w:name="_Toc265228392"/>
      <w:r/>
      <w:bookmarkStart w:id="128" w:name="_Toc127151554"/>
      <w:r/>
      <w:bookmarkStart w:id="129" w:name="_Toc305158822"/>
      <w:r/>
      <w:bookmarkStart w:id="130" w:name="_Toc142311056"/>
      <w:r/>
      <w:bookmarkStart w:id="131" w:name="_Toc353825544"/>
      <w:r>
        <w:rPr>
          <w:rFonts w:hint="eastAsia" w:ascii="Arial" w:hAnsi="Arial" w:eastAsia="黑体" w:cs="Arial"/>
          <w:sz w:val="28"/>
          <w:szCs w:val="28"/>
        </w:rPr>
        <w:t xml:space="preserve">1</w:t>
      </w:r>
      <w:bookmarkEnd w:id="125"/>
      <w:r>
        <w:rPr>
          <w:rFonts w:hint="eastAsia" w:ascii="Arial" w:hAnsi="Arial" w:eastAsia="黑体" w:cs="Arial"/>
          <w:sz w:val="28"/>
          <w:szCs w:val="28"/>
        </w:rPr>
        <w:t xml:space="preserve">、采购方式</w:t>
      </w:r>
      <w:bookmarkEnd w:id="114"/>
      <w:r/>
      <w:bookmarkEnd w:id="115"/>
      <w:r/>
      <w:bookmarkEnd w:id="116"/>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ascii="宋体" w:hAnsi="宋体"/>
          <w:sz w:val="24"/>
          <w:szCs w:val="21"/>
        </w:rPr>
      </w:r>
      <w:r/>
    </w:p>
    <w:p>
      <w:pPr>
        <w:pStyle w:val="726"/>
        <w:ind w:firstLine="420"/>
        <w:keepLines/>
        <w:keepNext/>
        <w:spacing w:line="500" w:lineRule="exact"/>
        <w:rPr>
          <w:rFonts w:ascii="Arial" w:hAnsi="Arial" w:eastAsia="黑体" w:cs="Arial"/>
          <w:sz w:val="28"/>
          <w:szCs w:val="28"/>
        </w:rPr>
        <w:outlineLvl w:val="3"/>
      </w:pPr>
      <w:r/>
      <w:bookmarkStart w:id="132" w:name="_Toc513029205"/>
      <w:r/>
      <w:bookmarkStart w:id="133" w:name="_Toc16938521"/>
      <w:r/>
      <w:bookmarkStart w:id="134" w:name="_Toc20823277"/>
      <w:r>
        <w:rPr>
          <w:rFonts w:hint="eastAsia" w:ascii="Arial" w:hAnsi="Arial" w:eastAsia="黑体" w:cs="Arial"/>
          <w:sz w:val="28"/>
          <w:szCs w:val="28"/>
        </w:rPr>
        <w:t xml:space="preserve">2、合格的投标人</w:t>
      </w:r>
      <w:bookmarkEnd w:id="132"/>
      <w:r/>
      <w:bookmarkEnd w:id="133"/>
      <w:r/>
      <w:bookmarkEnd w:id="134"/>
      <w:r>
        <w:rPr>
          <w:rFonts w:ascii="Arial" w:hAnsi="Arial" w:eastAsia="黑体" w:cs="Arial"/>
          <w:sz w:val="28"/>
          <w:szCs w:val="28"/>
        </w:rPr>
      </w:r>
      <w:r/>
    </w:p>
    <w:p>
      <w:pPr>
        <w:pStyle w:val="726"/>
        <w:ind w:firstLine="480"/>
        <w:spacing w:line="5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726"/>
        <w:ind w:firstLine="420"/>
        <w:keepLines/>
        <w:keepNext/>
        <w:spacing w:line="500" w:lineRule="exact"/>
        <w:rPr>
          <w:rFonts w:ascii="Arial" w:hAnsi="Arial" w:eastAsia="黑体" w:cs="Arial"/>
          <w:sz w:val="28"/>
          <w:szCs w:val="28"/>
        </w:rPr>
        <w:outlineLvl w:val="3"/>
      </w:pPr>
      <w:r/>
      <w:bookmarkStart w:id="135" w:name="_Toc20823278"/>
      <w:r/>
      <w:bookmarkStart w:id="136" w:name="_Toc16938522"/>
      <w:r/>
      <w:bookmarkStart w:id="137" w:name="_Toc513029206"/>
      <w:r>
        <w:rPr>
          <w:rFonts w:hint="eastAsia" w:ascii="Arial" w:hAnsi="Arial" w:eastAsia="黑体" w:cs="Arial"/>
          <w:sz w:val="28"/>
          <w:szCs w:val="28"/>
        </w:rPr>
        <w:t xml:space="preserve">3、适用法律</w:t>
      </w:r>
      <w:bookmarkEnd w:id="135"/>
      <w:r/>
      <w:bookmarkEnd w:id="136"/>
      <w:r/>
      <w:bookmarkEnd w:id="137"/>
      <w:r>
        <w:rPr>
          <w:rFonts w:ascii="Arial" w:hAnsi="Arial" w:eastAsia="黑体" w:cs="Arial"/>
          <w:sz w:val="28"/>
          <w:szCs w:val="28"/>
        </w:rPr>
      </w:r>
      <w:r/>
    </w:p>
    <w:p>
      <w:pPr>
        <w:pStyle w:val="726"/>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726"/>
        <w:ind w:firstLine="420"/>
        <w:keepLines/>
        <w:keepNext/>
        <w:spacing w:line="500" w:lineRule="exact"/>
        <w:rPr>
          <w:rFonts w:ascii="Arial" w:hAnsi="Arial" w:eastAsia="黑体" w:cs="Arial"/>
          <w:sz w:val="28"/>
          <w:szCs w:val="28"/>
        </w:rPr>
        <w:outlineLvl w:val="3"/>
      </w:pPr>
      <w:r/>
      <w:bookmarkStart w:id="138" w:name="_Toc513029207"/>
      <w:r/>
      <w:bookmarkStart w:id="139" w:name="_Toc16938523"/>
      <w:r/>
      <w:bookmarkStart w:id="140" w:name="_Toc462564067"/>
      <w:r/>
      <w:bookmarkStart w:id="141" w:name="_Toc20823279"/>
      <w:r>
        <w:rPr>
          <w:rFonts w:hint="eastAsia" w:ascii="Arial" w:hAnsi="Arial" w:eastAsia="黑体" w:cs="Arial"/>
          <w:sz w:val="28"/>
          <w:szCs w:val="28"/>
        </w:rPr>
        <w:t xml:space="preserve">4、投标费用</w:t>
      </w:r>
      <w:bookmarkEnd w:id="138"/>
      <w:r/>
      <w:bookmarkEnd w:id="139"/>
      <w:r/>
      <w:bookmarkEnd w:id="140"/>
      <w:r/>
      <w:bookmarkEnd w:id="141"/>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w:t>
      </w:r>
      <w:r>
        <w:rPr>
          <w:rFonts w:hint="eastAsia" w:ascii="宋体" w:hAnsi="宋体"/>
          <w:sz w:val="24"/>
          <w:szCs w:val="21"/>
        </w:rPr>
        <w:t xml:space="preserve">标人应自行承担所有与参加投标有关的费用，无论投标过程中的做法和结果如何，常州晋发建设项目管理有限公司（以下简称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726"/>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726"/>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726"/>
        <w:ind w:firstLine="321"/>
        <w:keepLines/>
        <w:keepNext/>
        <w:spacing w:line="500" w:lineRule="exact"/>
        <w:rPr>
          <w:b/>
          <w:bCs/>
          <w:sz w:val="32"/>
          <w:szCs w:val="32"/>
        </w:rPr>
        <w:outlineLvl w:val="2"/>
      </w:pPr>
      <w:r/>
      <w:bookmarkStart w:id="142" w:name="_Toc16938525"/>
      <w:r/>
      <w:bookmarkStart w:id="143" w:name="_Toc120614215"/>
      <w:r/>
      <w:bookmarkStart w:id="144" w:name="_Toc513029209"/>
      <w:r/>
      <w:bookmarkStart w:id="145" w:name="_Toc20823281"/>
      <w:r>
        <w:rPr>
          <w:rFonts w:hint="eastAsia"/>
          <w:b/>
          <w:bCs/>
          <w:sz w:val="32"/>
          <w:szCs w:val="32"/>
        </w:rPr>
        <w:t xml:space="preserve">二、招标文件</w:t>
      </w:r>
      <w:bookmarkEnd w:id="142"/>
      <w:r/>
      <w:bookmarkEnd w:id="143"/>
      <w:r/>
      <w:bookmarkEnd w:id="144"/>
      <w:r/>
      <w:bookmarkEnd w:id="145"/>
      <w:r>
        <w:rPr>
          <w:b/>
          <w:bCs/>
          <w:sz w:val="32"/>
          <w:szCs w:val="32"/>
        </w:rPr>
      </w:r>
      <w:r/>
    </w:p>
    <w:p>
      <w:pPr>
        <w:pStyle w:val="726"/>
        <w:ind w:firstLine="420"/>
        <w:keepLines/>
        <w:keepNext/>
        <w:spacing w:line="500" w:lineRule="exact"/>
        <w:rPr>
          <w:rFonts w:ascii="Arial" w:hAnsi="Arial" w:eastAsia="黑体" w:cs="Arial"/>
          <w:sz w:val="28"/>
          <w:szCs w:val="28"/>
        </w:rPr>
        <w:outlineLvl w:val="3"/>
      </w:pPr>
      <w:r/>
      <w:bookmarkStart w:id="146" w:name="_Toc513029210"/>
      <w:r/>
      <w:bookmarkStart w:id="147" w:name="_Toc16938526"/>
      <w:r/>
      <w:bookmarkStart w:id="148" w:name="_Toc20823282"/>
      <w:r>
        <w:rPr>
          <w:rFonts w:hint="eastAsia" w:ascii="Arial" w:hAnsi="Arial" w:eastAsia="黑体" w:cs="Arial"/>
          <w:sz w:val="28"/>
          <w:szCs w:val="28"/>
        </w:rPr>
        <w:t xml:space="preserve">6、招标文件构成</w:t>
      </w:r>
      <w:bookmarkEnd w:id="146"/>
      <w:r/>
      <w:bookmarkEnd w:id="147"/>
      <w:r/>
      <w:bookmarkEnd w:id="148"/>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726"/>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726"/>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726"/>
        <w:ind w:firstLine="360"/>
        <w:spacing w:line="500" w:lineRule="exact"/>
        <w:rPr>
          <w:rFonts w:ascii="宋体" w:hAnsi="宋体"/>
          <w:sz w:val="24"/>
        </w:rPr>
      </w:pPr>
      <w:r>
        <w:rPr>
          <w:rFonts w:hint="eastAsia" w:ascii="宋体" w:hAnsi="宋体"/>
          <w:sz w:val="24"/>
        </w:rPr>
        <w:t xml:space="preserve">（3）资格审查</w:t>
      </w:r>
      <w:r>
        <w:rPr>
          <w:rFonts w:ascii="宋体" w:hAnsi="宋体"/>
          <w:sz w:val="24"/>
        </w:rPr>
      </w:r>
      <w:r/>
    </w:p>
    <w:p>
      <w:pPr>
        <w:pStyle w:val="726"/>
        <w:ind w:firstLine="360"/>
        <w:spacing w:line="500" w:lineRule="exact"/>
        <w:rPr>
          <w:rFonts w:ascii="宋体" w:hAnsi="宋体"/>
          <w:sz w:val="24"/>
        </w:rPr>
      </w:pPr>
      <w:r>
        <w:rPr>
          <w:rFonts w:hint="eastAsia" w:ascii="宋体" w:hAnsi="宋体"/>
          <w:sz w:val="24"/>
        </w:rPr>
        <w:t xml:space="preserve">（4）评标程序、评标方法和评标标准</w:t>
      </w:r>
      <w:r>
        <w:rPr>
          <w:rFonts w:ascii="宋体" w:hAnsi="宋体"/>
          <w:sz w:val="24"/>
        </w:rPr>
      </w:r>
      <w:r/>
    </w:p>
    <w:p>
      <w:pPr>
        <w:pStyle w:val="726"/>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726"/>
        <w:ind w:firstLine="360"/>
        <w:spacing w:line="500" w:lineRule="exact"/>
        <w:rPr>
          <w:rFonts w:ascii="宋体" w:hAnsi="宋体"/>
          <w:sz w:val="24"/>
        </w:rPr>
      </w:pPr>
      <w:r>
        <w:rPr>
          <w:rFonts w:hint="eastAsia" w:ascii="宋体" w:hAnsi="宋体"/>
          <w:sz w:val="24"/>
        </w:rPr>
        <w:t xml:space="preserve">（6）拟签订</w:t>
      </w:r>
      <w:r>
        <w:rPr>
          <w:rFonts w:hint="eastAsia" w:ascii="宋体" w:hAnsi="宋体"/>
          <w:sz w:val="24"/>
        </w:rPr>
        <w:t xml:space="preserve">的合同文本</w:t>
      </w:r>
      <w:r>
        <w:rPr>
          <w:rFonts w:ascii="宋体" w:hAnsi="宋体"/>
          <w:sz w:val="24"/>
        </w:rPr>
      </w:r>
      <w:r/>
    </w:p>
    <w:p>
      <w:pPr>
        <w:pStyle w:val="726"/>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726"/>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ascii="宋体" w:hAnsi="宋体"/>
          <w:sz w:val="24"/>
        </w:rPr>
      </w:r>
      <w:r/>
    </w:p>
    <w:p>
      <w:pPr>
        <w:pStyle w:val="726"/>
        <w:ind w:firstLine="480"/>
        <w:spacing w:line="500" w:lineRule="exact"/>
        <w:rPr>
          <w:rFonts w:ascii="宋体" w:hAnsi="宋体"/>
          <w:sz w:val="24"/>
          <w:szCs w:val="21"/>
        </w:rPr>
      </w:pPr>
      <w:r>
        <w:rPr>
          <w:rFonts w:hint="eastAsia" w:ascii="宋体" w:hAnsi="宋体"/>
          <w:sz w:val="24"/>
          <w:szCs w:val="21"/>
        </w:rPr>
        <w:t xml:space="preserve">请仔细检查招标文件是否齐全，如有缺漏请立即与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szCs w:val="21"/>
        </w:rPr>
      </w:r>
      <w:r/>
    </w:p>
    <w:p>
      <w:pPr>
        <w:pStyle w:val="726"/>
        <w:ind w:firstLine="560"/>
        <w:keepLines/>
        <w:keepNext/>
        <w:spacing w:line="500" w:lineRule="exact"/>
        <w:rPr>
          <w:rFonts w:ascii="Arial" w:hAnsi="Arial" w:eastAsia="黑体" w:cs="Arial"/>
          <w:sz w:val="28"/>
          <w:szCs w:val="28"/>
        </w:rPr>
        <w:outlineLvl w:val="3"/>
      </w:pPr>
      <w:r/>
      <w:bookmarkStart w:id="149" w:name="_Toc462564070"/>
      <w:r/>
      <w:bookmarkStart w:id="150" w:name="_Toc513029211"/>
      <w:r/>
      <w:bookmarkStart w:id="151" w:name="_Toc16938527"/>
      <w:r/>
      <w:bookmarkStart w:id="152" w:name="_Toc20823283"/>
      <w:r>
        <w:rPr>
          <w:rFonts w:hint="eastAsia" w:ascii="Arial" w:hAnsi="Arial" w:eastAsia="黑体" w:cs="Arial"/>
          <w:sz w:val="28"/>
          <w:szCs w:val="28"/>
        </w:rPr>
        <w:t xml:space="preserve">7、招标文件的澄清</w:t>
      </w:r>
      <w:bookmarkEnd w:id="149"/>
      <w:r/>
      <w:bookmarkEnd w:id="150"/>
      <w:r/>
      <w:bookmarkEnd w:id="151"/>
      <w:r/>
      <w:bookmarkEnd w:id="152"/>
      <w:r>
        <w:rPr>
          <w:rFonts w:ascii="Arial" w:hAnsi="Arial" w:eastAsia="黑体" w:cs="Arial"/>
          <w:sz w:val="28"/>
          <w:szCs w:val="28"/>
        </w:rPr>
      </w:r>
      <w:r/>
    </w:p>
    <w:p>
      <w:pPr>
        <w:pStyle w:val="726"/>
        <w:ind w:firstLine="480"/>
        <w:jc w:val="left"/>
        <w:spacing w:line="500" w:lineRule="exact"/>
        <w:tabs>
          <w:tab w:val="left" w:pos="1080" w:leader="none"/>
          <w:tab w:val="left" w:pos="1561" w:leader="none"/>
          <w:tab w:val="left" w:pos="1589" w:leader="none"/>
          <w:tab w:val="left" w:pos="2014" w:leader="none"/>
        </w:tabs>
        <w:rPr>
          <w:sz w:val="24"/>
        </w:rPr>
      </w:pPr>
      <w:r/>
      <w:bookmarkStart w:id="153" w:name="_Toc513029212"/>
      <w:r/>
      <w:bookmarkStart w:id="154" w:name="_Toc20823284"/>
      <w:r/>
      <w:bookmarkStart w:id="155" w:name="_Toc16938528"/>
      <w:r/>
      <w:bookmarkStart w:id="156"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26"/>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w:t>
      </w:r>
      <w:r>
        <w:rPr>
          <w:rFonts w:hint="eastAsia" w:ascii="Arial" w:hAnsi="Arial" w:eastAsia="黑体" w:cs="Arial"/>
          <w:sz w:val="28"/>
          <w:szCs w:val="28"/>
        </w:rPr>
        <w:t xml:space="preserve">文件的修改</w:t>
      </w:r>
      <w:bookmarkEnd w:id="153"/>
      <w:r/>
      <w:bookmarkEnd w:id="154"/>
      <w:r/>
      <w:bookmarkEnd w:id="155"/>
      <w:r/>
      <w:bookmarkEnd w:id="156"/>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rPr>
          <w:rFonts w:ascii="宋体" w:hAnsi="宋体"/>
          <w:sz w:val="24"/>
          <w:szCs w:val="21"/>
        </w:rPr>
      </w:r>
      <w:r/>
    </w:p>
    <w:p>
      <w:pPr>
        <w:pStyle w:val="726"/>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726"/>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7" w:name="_Hlk151728132"/>
      <w:r>
        <w:rPr>
          <w:rFonts w:hint="eastAsia" w:ascii="宋体" w:hAnsi="宋体"/>
          <w:sz w:val="24"/>
          <w:szCs w:val="21"/>
        </w:rPr>
        <w:t xml:space="preserve">“江苏省政府采购网”、“常州市政府采购网”</w:t>
      </w:r>
      <w:bookmarkEnd w:id="157"/>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ascii="宋体" w:hAnsi="宋体"/>
          <w:sz w:val="24"/>
          <w:szCs w:val="21"/>
        </w:rPr>
      </w:r>
      <w:r/>
    </w:p>
    <w:p>
      <w:pPr>
        <w:pStyle w:val="726"/>
        <w:ind w:firstLine="482"/>
        <w:keepLines/>
        <w:keepNext/>
        <w:spacing w:line="500" w:lineRule="exact"/>
        <w:rPr>
          <w:b/>
          <w:bCs/>
          <w:sz w:val="32"/>
          <w:szCs w:val="32"/>
        </w:rPr>
        <w:outlineLvl w:val="2"/>
      </w:pPr>
      <w:r/>
      <w:bookmarkStart w:id="158" w:name="_Toc462564072"/>
      <w:r/>
      <w:bookmarkStart w:id="159" w:name="_Toc513029213"/>
      <w:r/>
      <w:bookmarkStart w:id="160" w:name="_Toc20823285"/>
      <w:r/>
      <w:bookmarkStart w:id="161" w:name="_Toc120614216"/>
      <w:r/>
      <w:bookmarkStart w:id="162" w:name="_Toc16938529"/>
      <w:r>
        <w:rPr>
          <w:rFonts w:hint="eastAsia"/>
          <w:b/>
          <w:bCs/>
          <w:sz w:val="32"/>
          <w:szCs w:val="32"/>
        </w:rPr>
        <w:t xml:space="preserve">三、投标文件的编制</w:t>
      </w:r>
      <w:bookmarkEnd w:id="158"/>
      <w:r/>
      <w:bookmarkEnd w:id="159"/>
      <w:r/>
      <w:bookmarkEnd w:id="160"/>
      <w:r/>
      <w:bookmarkEnd w:id="161"/>
      <w:r/>
      <w:bookmarkEnd w:id="162"/>
      <w:r>
        <w:rPr>
          <w:b/>
          <w:bCs/>
          <w:sz w:val="32"/>
          <w:szCs w:val="32"/>
        </w:rPr>
      </w:r>
      <w:r/>
    </w:p>
    <w:p>
      <w:pPr>
        <w:pStyle w:val="726"/>
        <w:ind w:firstLine="560"/>
        <w:keepLines/>
        <w:keepNext/>
        <w:spacing w:line="500" w:lineRule="exact"/>
        <w:rPr>
          <w:rFonts w:ascii="Arial" w:hAnsi="Arial" w:eastAsia="黑体" w:cs="Arial"/>
          <w:b/>
          <w:sz w:val="28"/>
          <w:szCs w:val="28"/>
        </w:rPr>
        <w:outlineLvl w:val="3"/>
      </w:pPr>
      <w:r/>
      <w:bookmarkStart w:id="163" w:name="_Toc513029214"/>
      <w:r/>
      <w:bookmarkStart w:id="164" w:name="_Toc16938530"/>
      <w:r/>
      <w:bookmarkStart w:id="165" w:name="_Toc20823286"/>
      <w:r/>
      <w:bookmarkStart w:id="166" w:name="_Toc462564073"/>
      <w:r>
        <w:rPr>
          <w:rFonts w:hint="eastAsia" w:ascii="Arial" w:hAnsi="Arial" w:eastAsia="黑体" w:cs="Arial"/>
          <w:sz w:val="28"/>
          <w:szCs w:val="28"/>
        </w:rPr>
        <w:t xml:space="preserve">9、投标文件的语言及度量衡单位</w:t>
      </w:r>
      <w:bookmarkEnd w:id="163"/>
      <w:r/>
      <w:bookmarkEnd w:id="164"/>
      <w:r/>
      <w:bookmarkEnd w:id="165"/>
      <w:r/>
      <w:bookmarkEnd w:id="166"/>
      <w:r>
        <w:rPr>
          <w:rFonts w:ascii="Arial" w:hAnsi="Arial" w:eastAsia="黑体" w:cs="Arial"/>
          <w:b/>
          <w:sz w:val="28"/>
          <w:szCs w:val="28"/>
        </w:rPr>
      </w:r>
      <w:r/>
    </w:p>
    <w:p>
      <w:pPr>
        <w:pStyle w:val="726"/>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w:t>
      </w:r>
      <w:r>
        <w:rPr>
          <w:rFonts w:hint="eastAsia" w:ascii="宋体" w:hAnsi="宋体"/>
          <w:sz w:val="24"/>
          <w:szCs w:val="21"/>
        </w:rPr>
        <w:t xml:space="preserve">量单位。</w:t>
      </w:r>
      <w:r>
        <w:rPr>
          <w:rFonts w:ascii="宋体" w:hAnsi="宋体"/>
          <w:sz w:val="24"/>
          <w:szCs w:val="21"/>
        </w:rPr>
      </w:r>
      <w:r/>
    </w:p>
    <w:p>
      <w:pPr>
        <w:pStyle w:val="726"/>
        <w:ind w:firstLine="420"/>
        <w:keepLines/>
        <w:keepNext/>
        <w:spacing w:line="500" w:lineRule="exact"/>
        <w:rPr>
          <w:rFonts w:ascii="Arial" w:hAnsi="Arial" w:eastAsia="黑体" w:cs="Arial"/>
          <w:sz w:val="28"/>
          <w:szCs w:val="28"/>
        </w:rPr>
        <w:outlineLvl w:val="3"/>
      </w:pPr>
      <w:r/>
      <w:bookmarkStart w:id="167" w:name="_Toc20823287"/>
      <w:r/>
      <w:bookmarkStart w:id="168" w:name="_Toc462564074"/>
      <w:r/>
      <w:bookmarkStart w:id="169" w:name="_Toc16938531"/>
      <w:r/>
      <w:bookmarkStart w:id="170" w:name="_Toc513029215"/>
      <w:r>
        <w:rPr>
          <w:rFonts w:hint="eastAsia" w:ascii="Arial" w:hAnsi="Arial" w:eastAsia="黑体" w:cs="Arial"/>
          <w:sz w:val="28"/>
          <w:szCs w:val="28"/>
        </w:rPr>
        <w:t xml:space="preserve">10、投标文件构成</w:t>
      </w:r>
      <w:bookmarkEnd w:id="167"/>
      <w:r/>
      <w:bookmarkEnd w:id="168"/>
      <w:r/>
      <w:bookmarkEnd w:id="169"/>
      <w:r/>
      <w:bookmarkEnd w:id="170"/>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ascii="宋体" w:hAnsi="宋体"/>
          <w:sz w:val="24"/>
          <w:szCs w:val="21"/>
        </w:rPr>
      </w:r>
      <w:r/>
    </w:p>
    <w:p>
      <w:pPr>
        <w:pStyle w:val="726"/>
        <w:ind w:firstLine="420"/>
        <w:keepLines/>
        <w:keepNext/>
        <w:spacing w:line="500" w:lineRule="exact"/>
        <w:rPr>
          <w:rFonts w:ascii="Arial" w:hAnsi="Arial" w:eastAsia="黑体" w:cs="Arial"/>
          <w:sz w:val="28"/>
          <w:szCs w:val="28"/>
        </w:rPr>
        <w:outlineLvl w:val="3"/>
      </w:pPr>
      <w:r/>
      <w:bookmarkStart w:id="171" w:name="_Hlt26668975"/>
      <w:r/>
      <w:bookmarkEnd w:id="171"/>
      <w:r/>
      <w:bookmarkStart w:id="172" w:name="_Hlt26670360"/>
      <w:r/>
      <w:bookmarkEnd w:id="172"/>
      <w:r/>
      <w:bookmarkStart w:id="173" w:name="_Toc49090509"/>
      <w:r/>
      <w:bookmarkStart w:id="174" w:name="_Toc14577357"/>
      <w:r/>
      <w:bookmarkStart w:id="175" w:name="_Toc513029219"/>
      <w:r/>
      <w:bookmarkStart w:id="176" w:name="_Hlt26954838"/>
      <w:r/>
      <w:bookmarkEnd w:id="176"/>
      <w:r/>
      <w:bookmarkStart w:id="177" w:name="_Toc513029216"/>
      <w:r/>
      <w:bookmarkStart w:id="178" w:name="_Toc49090507"/>
      <w:r/>
      <w:bookmarkStart w:id="179" w:name="_Toc14577354"/>
      <w:r/>
      <w:bookmarkStart w:id="180" w:name="_Toc14577355"/>
      <w:r/>
      <w:bookmarkStart w:id="181" w:name="_Toc49090508"/>
      <w:r>
        <w:rPr>
          <w:rFonts w:hint="eastAsia" w:ascii="Arial" w:hAnsi="Arial" w:eastAsia="黑体" w:cs="Arial"/>
          <w:sz w:val="28"/>
          <w:szCs w:val="28"/>
        </w:rPr>
        <w:t xml:space="preserve">11、证明投标人及投标标的符合招标文件规定的文件</w:t>
      </w:r>
      <w:bookmarkEnd w:id="173"/>
      <w:r/>
      <w:bookmarkEnd w:id="174"/>
      <w:r/>
      <w:bookmarkEnd w:id="175"/>
      <w:r>
        <w:rPr>
          <w:rFonts w:ascii="Arial" w:hAnsi="Arial" w:eastAsia="黑体" w:cs="Arial"/>
          <w:sz w:val="28"/>
          <w:szCs w:val="28"/>
        </w:rPr>
      </w:r>
      <w:r/>
    </w:p>
    <w:p>
      <w:pPr>
        <w:pStyle w:val="726"/>
        <w:spacing w:line="500" w:lineRule="exact"/>
        <w:rPr>
          <w:rFonts w:ascii="宋体" w:hAnsi="宋体"/>
          <w:sz w:val="24"/>
        </w:rPr>
      </w:pPr>
      <w:r/>
      <w:bookmarkEnd w:id="177"/>
      <w:r/>
      <w:bookmarkEnd w:id="178"/>
      <w:r/>
      <w:bookmarkEnd w:id="179"/>
      <w:r>
        <w:rPr>
          <w:rFonts w:hint="eastAsia" w:ascii="宋体" w:hAnsi="宋体"/>
          <w:sz w:val="24"/>
        </w:rPr>
        <w:t xml:space="preserve">    11.1 投标人应按照招标文件要求提交证明文件，证明其及投标标的符合招标文件规定。</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11.2招标文件对证明文件无明确形</w:t>
      </w:r>
      <w:r>
        <w:rPr>
          <w:rFonts w:hint="eastAsia" w:ascii="宋体" w:hAnsi="宋体"/>
          <w:sz w:val="24"/>
        </w:rPr>
        <w:t xml:space="preserve">式要求的，证明文件可以以文字资料、图纸和数据等形式提交。</w:t>
      </w:r>
      <w:r>
        <w:rPr>
          <w:rFonts w:ascii="宋体" w:hAnsi="宋体"/>
          <w:sz w:val="24"/>
        </w:rPr>
      </w:r>
      <w:r/>
    </w:p>
    <w:p>
      <w:pPr>
        <w:pStyle w:val="726"/>
        <w:ind w:firstLine="420"/>
        <w:keepLines/>
        <w:keepNext/>
        <w:spacing w:line="500" w:lineRule="exact"/>
        <w:rPr>
          <w:rFonts w:ascii="Arial" w:hAnsi="Arial" w:eastAsia="黑体" w:cs="Arial"/>
          <w:sz w:val="28"/>
          <w:szCs w:val="28"/>
        </w:rPr>
        <w:outlineLvl w:val="3"/>
      </w:pPr>
      <w:r/>
      <w:bookmarkEnd w:id="180"/>
      <w:r/>
      <w:bookmarkEnd w:id="181"/>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726"/>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726"/>
        <w:ind w:firstLine="420"/>
        <w:keepLines/>
        <w:keepNext/>
        <w:spacing w:line="500" w:lineRule="exact"/>
        <w:rPr>
          <w:rFonts w:ascii="Arial" w:hAnsi="Arial" w:eastAsia="黑体" w:cs="Arial"/>
          <w:sz w:val="28"/>
          <w:szCs w:val="28"/>
        </w:rPr>
        <w:outlineLvl w:val="3"/>
      </w:pPr>
      <w:r/>
      <w:bookmarkStart w:id="182" w:name="_Hlt26954848"/>
      <w:r/>
      <w:bookmarkEnd w:id="182"/>
      <w:r/>
      <w:bookmarkStart w:id="183" w:name="_Hlt26954846"/>
      <w:r/>
      <w:bookmarkEnd w:id="183"/>
      <w:r/>
      <w:bookmarkStart w:id="184" w:name="_Hlt26670486"/>
      <w:r/>
      <w:bookmarkEnd w:id="184"/>
      <w:r/>
      <w:bookmarkStart w:id="185" w:name="_Hlt26954731"/>
      <w:r/>
      <w:bookmarkEnd w:id="185"/>
      <w:r/>
      <w:bookmarkStart w:id="186" w:name="_Hlt26670482"/>
      <w:r/>
      <w:bookmarkEnd w:id="186"/>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726"/>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726"/>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726"/>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726"/>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w:t>
      </w:r>
      <w:r>
        <w:rPr>
          <w:rFonts w:hint="eastAsia" w:ascii="宋体" w:hAnsi="宋体"/>
          <w:sz w:val="24"/>
        </w:rPr>
        <w:t xml:space="preserve">招标文件要求提供有关售后服务的管理制度，售后服务机构的分布情况，售后服务人员的数量、素质、技术水平及售后服务的反应能力等。</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14.2 投标人需根据招标文件要求提供培训计划。</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ascii="宋体" w:hAnsi="宋体"/>
          <w:sz w:val="24"/>
        </w:rPr>
      </w:r>
      <w:r/>
    </w:p>
    <w:p>
      <w:pPr>
        <w:pStyle w:val="726"/>
        <w:ind w:firstLine="420"/>
        <w:keepLines/>
        <w:keepNext/>
        <w:spacing w:line="500" w:lineRule="exact"/>
        <w:rPr>
          <w:rFonts w:ascii="Arial" w:hAnsi="Arial" w:eastAsia="黑体" w:cs="Arial"/>
          <w:sz w:val="28"/>
          <w:szCs w:val="28"/>
        </w:rPr>
        <w:outlineLvl w:val="3"/>
      </w:pPr>
      <w:r/>
      <w:bookmarkStart w:id="187" w:name="_Toc49090510"/>
      <w:r/>
      <w:bookmarkStart w:id="188" w:name="_Toc14577359"/>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w:t>
      </w:r>
      <w:r>
        <w:rPr>
          <w:rFonts w:hint="eastAsia" w:ascii="宋体" w:hAnsi="宋体"/>
          <w:sz w:val="24"/>
          <w:szCs w:val="21"/>
        </w:rPr>
        <w:t xml:space="preserve">览表中价格为准。</w:t>
      </w:r>
      <w:r>
        <w:rPr>
          <w:rFonts w:ascii="宋体" w:hAnsi="宋体"/>
          <w:sz w:val="24"/>
          <w:szCs w:val="21"/>
        </w:rPr>
      </w:r>
      <w:r/>
    </w:p>
    <w:p>
      <w:pPr>
        <w:pStyle w:val="726"/>
        <w:ind w:firstLine="420"/>
        <w:keepLines/>
        <w:keepNext/>
        <w:spacing w:line="500" w:lineRule="exact"/>
        <w:rPr>
          <w:rFonts w:ascii="Arial" w:hAnsi="Arial" w:eastAsia="黑体" w:cs="Arial"/>
          <w:sz w:val="28"/>
          <w:szCs w:val="28"/>
        </w:rPr>
        <w:outlineLvl w:val="3"/>
      </w:pPr>
      <w:r/>
      <w:bookmarkEnd w:id="187"/>
      <w:r/>
      <w:bookmarkEnd w:id="188"/>
      <w:r/>
      <w:bookmarkStart w:id="189" w:name="_Toc14577360"/>
      <w:r/>
      <w:bookmarkStart w:id="190" w:name="_Toc49090511"/>
      <w:r>
        <w:rPr>
          <w:rFonts w:hint="eastAsia" w:ascii="Arial" w:hAnsi="Arial" w:eastAsia="黑体" w:cs="Arial"/>
          <w:sz w:val="28"/>
          <w:szCs w:val="28"/>
        </w:rPr>
        <w:t xml:space="preserve">16、投标有效期</w:t>
      </w:r>
      <w:bookmarkEnd w:id="189"/>
      <w:r/>
      <w:bookmarkEnd w:id="190"/>
      <w:r>
        <w:rPr>
          <w:rFonts w:ascii="Arial" w:hAnsi="Arial" w:eastAsia="黑体" w:cs="Arial"/>
          <w:sz w:val="28"/>
          <w:szCs w:val="28"/>
        </w:rPr>
      </w:r>
      <w:r/>
    </w:p>
    <w:p>
      <w:pPr>
        <w:pStyle w:val="726"/>
        <w:ind w:firstLine="480"/>
        <w:spacing w:line="500" w:lineRule="exact"/>
        <w:rPr>
          <w:rFonts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ascii="宋体" w:hAnsi="宋体"/>
          <w:bCs/>
          <w:sz w:val="24"/>
          <w:szCs w:val="21"/>
        </w:rPr>
      </w:r>
      <w:r/>
    </w:p>
    <w:p>
      <w:pPr>
        <w:pStyle w:val="726"/>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726"/>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26"/>
        <w:ind w:firstLine="643"/>
        <w:keepLines/>
        <w:keepNext/>
        <w:spacing w:line="500" w:lineRule="exact"/>
        <w:rPr>
          <w:b/>
          <w:bCs/>
          <w:sz w:val="32"/>
          <w:szCs w:val="32"/>
        </w:rPr>
        <w:outlineLvl w:val="2"/>
      </w:pPr>
      <w:r/>
      <w:bookmarkStart w:id="191" w:name="_Toc120614217"/>
      <w:r/>
      <w:bookmarkStart w:id="192" w:name="_Toc16938540"/>
      <w:r/>
      <w:bookmarkStart w:id="193" w:name="_Hlt26954852"/>
      <w:r/>
      <w:bookmarkEnd w:id="193"/>
      <w:r/>
      <w:bookmarkStart w:id="194" w:name="_Hlt26954739"/>
      <w:r/>
      <w:bookmarkEnd w:id="194"/>
      <w:r/>
      <w:bookmarkStart w:id="195" w:name="_Toc20823296"/>
      <w:r/>
      <w:bookmarkStart w:id="196" w:name="_Toc513029224"/>
      <w:r>
        <w:rPr>
          <w:rFonts w:hint="eastAsia"/>
          <w:b/>
          <w:bCs/>
          <w:sz w:val="32"/>
          <w:szCs w:val="32"/>
        </w:rPr>
        <w:t xml:space="preserve">四、投标文件的递交</w:t>
      </w:r>
      <w:bookmarkEnd w:id="191"/>
      <w:r/>
      <w:bookmarkEnd w:id="192"/>
      <w:r/>
      <w:bookmarkEnd w:id="195"/>
      <w:r/>
      <w:bookmarkEnd w:id="196"/>
      <w:r>
        <w:rPr>
          <w:b/>
          <w:bCs/>
          <w:sz w:val="32"/>
          <w:szCs w:val="32"/>
        </w:rPr>
      </w:r>
      <w:r/>
    </w:p>
    <w:p>
      <w:pPr>
        <w:pStyle w:val="726"/>
        <w:ind w:firstLine="420"/>
        <w:keepLines/>
        <w:keepNext/>
        <w:spacing w:line="500" w:lineRule="exact"/>
        <w:rPr>
          <w:rFonts w:ascii="黑体" w:hAnsi="Arial" w:eastAsia="黑体" w:cs="Arial"/>
          <w:sz w:val="28"/>
          <w:szCs w:val="28"/>
        </w:rPr>
        <w:outlineLvl w:val="3"/>
      </w:pPr>
      <w:r/>
      <w:bookmarkStart w:id="197" w:name="_Toc462564084"/>
      <w:r/>
      <w:bookmarkStart w:id="198" w:name="_Toc20823297"/>
      <w:r/>
      <w:bookmarkStart w:id="199" w:name="_Toc16938541"/>
      <w:r/>
      <w:bookmarkStart w:id="200"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7"/>
      <w:r/>
      <w:bookmarkEnd w:id="198"/>
      <w:r/>
      <w:bookmarkEnd w:id="199"/>
      <w:r/>
      <w:bookmarkEnd w:id="200"/>
      <w:r>
        <w:rPr>
          <w:rFonts w:hint="eastAsia" w:ascii="黑体" w:hAnsi="Arial" w:eastAsia="黑体" w:cs="Arial"/>
          <w:sz w:val="28"/>
          <w:szCs w:val="28"/>
        </w:rPr>
        <w:t xml:space="preserve">的递交</w:t>
      </w:r>
      <w:r>
        <w:rPr>
          <w:rFonts w:ascii="黑体" w:hAnsi="Arial" w:eastAsia="黑体" w:cs="Arial"/>
          <w:sz w:val="28"/>
          <w:szCs w:val="28"/>
        </w:rPr>
      </w:r>
      <w:r/>
    </w:p>
    <w:p>
      <w:pPr>
        <w:pStyle w:val="726"/>
        <w:ind w:firstLine="480"/>
        <w:spacing w:line="500" w:lineRule="exact"/>
        <w:rPr>
          <w:rFonts w:ascii="宋体" w:hAnsi="宋体"/>
          <w:bCs/>
          <w:sz w:val="24"/>
          <w:szCs w:val="21"/>
        </w:rPr>
      </w:pPr>
      <w:r>
        <w:rPr>
          <w:rFonts w:hint="eastAsia" w:ascii="宋体" w:hAnsi="宋体"/>
          <w:bCs/>
          <w:sz w:val="24"/>
          <w:szCs w:val="21"/>
        </w:rPr>
        <w:t xml:space="preserve">18.1投标人应当按</w:t>
      </w:r>
      <w:r>
        <w:rPr>
          <w:rFonts w:hint="eastAsia" w:ascii="宋体" w:hAnsi="宋体"/>
          <w:bCs/>
          <w:sz w:val="24"/>
          <w:szCs w:val="21"/>
        </w:rPr>
        <w:t xml:space="preserve">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01" w:name="_Toc20823298"/>
      <w:r/>
      <w:bookmarkStart w:id="202" w:name="_Toc513029226"/>
      <w:r/>
      <w:bookmarkStart w:id="203" w:name="_Toc16938542"/>
      <w:r>
        <w:rPr>
          <w:rFonts w:ascii="宋体" w:hAnsi="宋体"/>
          <w:bCs/>
          <w:sz w:val="24"/>
          <w:szCs w:val="21"/>
        </w:rPr>
      </w:r>
      <w:r/>
    </w:p>
    <w:p>
      <w:pPr>
        <w:pStyle w:val="726"/>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01"/>
      <w:r/>
      <w:bookmarkEnd w:id="202"/>
      <w:r/>
      <w:bookmarkEnd w:id="203"/>
      <w:r>
        <w:rPr>
          <w:rFonts w:ascii="宋体" w:hAnsi="宋体" w:eastAsia="黑体" w:cs="Arial"/>
          <w:bCs/>
          <w:sz w:val="24"/>
          <w:szCs w:val="28"/>
        </w:rPr>
      </w:r>
      <w:r/>
    </w:p>
    <w:p>
      <w:pPr>
        <w:pStyle w:val="726"/>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ascii="宋体" w:hAnsi="宋体"/>
          <w:bCs/>
          <w:iCs/>
          <w:sz w:val="24"/>
          <w:szCs w:val="21"/>
        </w:rPr>
      </w:r>
      <w:r/>
    </w:p>
    <w:p>
      <w:pPr>
        <w:pStyle w:val="726"/>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rPr>
          <w:rFonts w:ascii="宋体" w:hAnsi="宋体"/>
          <w:bCs/>
          <w:sz w:val="24"/>
          <w:szCs w:val="21"/>
        </w:rPr>
      </w:r>
      <w:r/>
    </w:p>
    <w:p>
      <w:pPr>
        <w:pStyle w:val="726"/>
        <w:ind w:firstLine="420"/>
        <w:keepLines/>
        <w:keepNext/>
        <w:spacing w:line="500" w:lineRule="exact"/>
        <w:rPr>
          <w:rFonts w:ascii="Arial" w:hAnsi="Arial" w:eastAsia="黑体" w:cs="Arial"/>
          <w:sz w:val="28"/>
          <w:szCs w:val="28"/>
        </w:rPr>
        <w:outlineLvl w:val="3"/>
      </w:pPr>
      <w:r/>
      <w:bookmarkStart w:id="204" w:name="_Toc16938543"/>
      <w:r/>
      <w:bookmarkStart w:id="205" w:name="_Toc513029227"/>
      <w:r/>
      <w:bookmarkStart w:id="206"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4"/>
      <w:r/>
      <w:bookmarkEnd w:id="205"/>
      <w:r/>
      <w:bookmarkEnd w:id="206"/>
      <w:r>
        <w:rPr>
          <w:rFonts w:hint="eastAsia" w:ascii="Arial" w:hAnsi="Arial" w:eastAsia="黑体" w:cs="Arial"/>
          <w:sz w:val="28"/>
          <w:szCs w:val="28"/>
        </w:rPr>
        <w:t xml:space="preserve">的拒收</w:t>
      </w:r>
      <w:r>
        <w:rPr>
          <w:rFonts w:ascii="Arial" w:hAnsi="Arial" w:eastAsia="黑体" w:cs="Arial"/>
          <w:sz w:val="28"/>
          <w:szCs w:val="28"/>
        </w:rPr>
      </w:r>
      <w:r/>
    </w:p>
    <w:p>
      <w:pPr>
        <w:pStyle w:val="726"/>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w:t>
      </w:r>
      <w:r>
        <w:rPr>
          <w:sz w:val="24"/>
        </w:rPr>
        <w:t xml:space="preserve">代理机构</w:t>
      </w:r>
      <w:r>
        <w:rPr>
          <w:rFonts w:hint="eastAsia" w:ascii="宋体" w:hAnsi="宋体"/>
          <w:bCs/>
          <w:sz w:val="24"/>
          <w:szCs w:val="21"/>
        </w:rPr>
        <w:t xml:space="preserve">拒绝接收在其规定的投标截止时间后上传的任何投标文件。</w:t>
      </w:r>
      <w:r>
        <w:rPr>
          <w:rFonts w:ascii="宋体" w:hAnsi="宋体"/>
          <w:bCs/>
          <w:sz w:val="24"/>
          <w:szCs w:val="21"/>
        </w:rPr>
      </w:r>
      <w:r/>
    </w:p>
    <w:p>
      <w:pPr>
        <w:pStyle w:val="726"/>
        <w:ind w:firstLine="420"/>
        <w:keepLines/>
        <w:keepNext/>
        <w:spacing w:line="500" w:lineRule="exact"/>
        <w:rPr>
          <w:rFonts w:ascii="Arial" w:hAnsi="Arial" w:eastAsia="黑体" w:cs="Arial"/>
          <w:sz w:val="28"/>
          <w:szCs w:val="28"/>
        </w:rPr>
        <w:outlineLvl w:val="3"/>
      </w:pPr>
      <w:r/>
      <w:bookmarkStart w:id="207" w:name="_Toc16938544"/>
      <w:r/>
      <w:bookmarkStart w:id="208" w:name="_Toc513029228"/>
      <w:r/>
      <w:bookmarkStart w:id="209"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7"/>
      <w:r/>
      <w:bookmarkEnd w:id="208"/>
      <w:r/>
      <w:bookmarkEnd w:id="209"/>
      <w:r>
        <w:rPr>
          <w:rFonts w:ascii="Arial" w:hAnsi="Arial" w:eastAsia="黑体" w:cs="Arial"/>
          <w:sz w:val="28"/>
          <w:szCs w:val="28"/>
        </w:rPr>
      </w:r>
      <w:r/>
    </w:p>
    <w:p>
      <w:pPr>
        <w:pStyle w:val="726"/>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726"/>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ascii="宋体" w:hAnsi="宋体"/>
          <w:sz w:val="24"/>
          <w:szCs w:val="21"/>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ascii="宋体" w:hAnsi="宋体"/>
          <w:sz w:val="24"/>
        </w:rPr>
      </w:r>
      <w:r/>
    </w:p>
    <w:p>
      <w:pPr>
        <w:pStyle w:val="726"/>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ascii="宋体" w:hAnsi="宋体"/>
          <w:sz w:val="24"/>
          <w:szCs w:val="21"/>
        </w:rPr>
      </w:r>
      <w:r/>
    </w:p>
    <w:p>
      <w:pPr>
        <w:pStyle w:val="726"/>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w:t>
      </w:r>
      <w:r>
        <w:rPr>
          <w:rFonts w:hint="eastAsia" w:ascii="宋体" w:hAnsi="宋体"/>
          <w:bCs/>
          <w:sz w:val="24"/>
          <w:szCs w:val="21"/>
        </w:rPr>
        <w:t xml:space="preserve">时间至招标文件中规定的投标有效期满之间的这段时间内，投标人不得撤回其投标。</w:t>
      </w:r>
      <w:r>
        <w:rPr>
          <w:rFonts w:ascii="宋体" w:hAnsi="宋体"/>
          <w:bCs/>
          <w:sz w:val="24"/>
          <w:szCs w:val="21"/>
        </w:rPr>
      </w:r>
      <w:r/>
    </w:p>
    <w:p>
      <w:pPr>
        <w:pStyle w:val="726"/>
        <w:ind w:firstLine="482"/>
        <w:keepLines/>
        <w:keepNext/>
        <w:spacing w:line="500" w:lineRule="exact"/>
        <w:rPr>
          <w:b/>
          <w:bCs/>
          <w:sz w:val="32"/>
          <w:szCs w:val="32"/>
        </w:rPr>
        <w:outlineLvl w:val="2"/>
      </w:pPr>
      <w:r/>
      <w:bookmarkStart w:id="210" w:name="_Toc120614218"/>
      <w:r/>
      <w:bookmarkStart w:id="211" w:name="_Toc513029229"/>
      <w:r/>
      <w:bookmarkStart w:id="212" w:name="_Toc16938545"/>
      <w:r/>
      <w:bookmarkStart w:id="213" w:name="_Toc20823301"/>
      <w:r>
        <w:rPr>
          <w:rFonts w:hint="eastAsia"/>
          <w:b/>
          <w:bCs/>
          <w:sz w:val="32"/>
          <w:szCs w:val="32"/>
        </w:rPr>
        <w:t xml:space="preserve">五、开标与评标</w:t>
      </w:r>
      <w:bookmarkEnd w:id="210"/>
      <w:r/>
      <w:bookmarkEnd w:id="211"/>
      <w:r/>
      <w:bookmarkEnd w:id="212"/>
      <w:r/>
      <w:bookmarkEnd w:id="213"/>
      <w:r>
        <w:rPr>
          <w:b/>
          <w:bCs/>
          <w:sz w:val="32"/>
          <w:szCs w:val="32"/>
        </w:rPr>
      </w:r>
      <w:r/>
    </w:p>
    <w:p>
      <w:pPr>
        <w:pStyle w:val="726"/>
        <w:ind w:firstLine="420"/>
        <w:keepLines/>
        <w:keepNext/>
        <w:spacing w:line="500" w:lineRule="exact"/>
        <w:rPr>
          <w:rFonts w:ascii="Arial" w:hAnsi="Arial" w:eastAsia="黑体" w:cs="Arial"/>
          <w:sz w:val="28"/>
          <w:szCs w:val="28"/>
        </w:rPr>
        <w:outlineLvl w:val="3"/>
      </w:pPr>
      <w:r/>
      <w:bookmarkStart w:id="214" w:name="_Toc20823302"/>
      <w:r/>
      <w:bookmarkStart w:id="215" w:name="_Toc16938546"/>
      <w:r/>
      <w:bookmarkStart w:id="216" w:name="_Toc513029230"/>
      <w:r>
        <w:rPr>
          <w:rFonts w:hint="eastAsia" w:ascii="Arial" w:hAnsi="Arial" w:eastAsia="黑体" w:cs="Arial"/>
          <w:sz w:val="28"/>
          <w:szCs w:val="28"/>
        </w:rPr>
        <w:t xml:space="preserve">22、开标</w:t>
      </w:r>
      <w:bookmarkEnd w:id="214"/>
      <w:r/>
      <w:bookmarkEnd w:id="215"/>
      <w:r/>
      <w:bookmarkEnd w:id="216"/>
      <w:r>
        <w:rPr>
          <w:rFonts w:ascii="Arial" w:hAnsi="Arial" w:eastAsia="黑体" w:cs="Arial"/>
          <w:sz w:val="28"/>
          <w:szCs w:val="28"/>
        </w:rPr>
      </w:r>
      <w:r/>
    </w:p>
    <w:p>
      <w:pPr>
        <w:pStyle w:val="726"/>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726"/>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ascii="宋体" w:hAnsi="宋体"/>
          <w:sz w:val="24"/>
        </w:rPr>
      </w:r>
      <w:r/>
    </w:p>
    <w:p>
      <w:pPr>
        <w:pStyle w:val="726"/>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w:t>
      </w:r>
      <w:r>
        <w:rPr>
          <w:rFonts w:hint="eastAsia" w:ascii="宋体" w:hAnsi="宋体"/>
          <w:sz w:val="24"/>
        </w:rPr>
        <w:t xml:space="preserve">据《操作手册》规定提出，如苏采云系统中《开标记录表》宣布后5分钟内未提出的，视同认可开标结果。</w:t>
      </w:r>
      <w:r>
        <w:rPr>
          <w:rFonts w:ascii="宋体" w:hAnsi="宋体"/>
          <w:sz w:val="24"/>
        </w:rPr>
      </w:r>
      <w:r/>
    </w:p>
    <w:p>
      <w:pPr>
        <w:pStyle w:val="726"/>
        <w:ind w:firstLine="420"/>
        <w:keepLines/>
        <w:keepNext/>
        <w:spacing w:line="500" w:lineRule="exact"/>
        <w:rPr>
          <w:rFonts w:ascii="Arial" w:hAnsi="Arial" w:eastAsia="黑体" w:cs="Arial"/>
          <w:sz w:val="28"/>
          <w:szCs w:val="28"/>
        </w:rPr>
        <w:outlineLvl w:val="3"/>
      </w:pPr>
      <w:r/>
      <w:bookmarkStart w:id="217" w:name="_Toc16938547"/>
      <w:r/>
      <w:bookmarkStart w:id="218" w:name="_Toc513029231"/>
      <w:r/>
      <w:bookmarkStart w:id="219"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726"/>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rPr>
          <w:rFonts w:ascii="宋体" w:hAnsi="宋体"/>
          <w:b/>
          <w:sz w:val="24"/>
        </w:rPr>
      </w:r>
      <w:r/>
    </w:p>
    <w:p>
      <w:pPr>
        <w:pStyle w:val="726"/>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ascii="宋体" w:hAnsi="宋体"/>
          <w:sz w:val="24"/>
        </w:rPr>
      </w:r>
      <w:r/>
    </w:p>
    <w:p>
      <w:pPr>
        <w:pStyle w:val="726"/>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726"/>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726"/>
        <w:ind w:firstLine="480"/>
        <w:spacing w:line="500" w:lineRule="exact"/>
        <w:rPr>
          <w:rFonts w:ascii="宋体" w:hAnsi="宋体"/>
          <w:bCs/>
          <w:sz w:val="24"/>
          <w:szCs w:val="21"/>
        </w:rPr>
      </w:pPr>
      <w:r/>
      <w:bookmarkEnd w:id="217"/>
      <w:r/>
      <w:bookmarkEnd w:id="218"/>
      <w:r/>
      <w:bookmarkEnd w:id="219"/>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sz w:val="24"/>
        </w:rPr>
        <w:t xml:space="preserve">采购代理机构</w:t>
      </w:r>
      <w:r>
        <w:rPr>
          <w:rFonts w:hint="eastAsia" w:ascii="宋体" w:hAnsi="宋体"/>
          <w:bCs/>
          <w:sz w:val="24"/>
          <w:szCs w:val="21"/>
        </w:rPr>
        <w:t xml:space="preserve">均不得向投标人或与评</w:t>
      </w:r>
      <w:r>
        <w:rPr>
          <w:rFonts w:hint="eastAsia" w:ascii="宋体" w:hAnsi="宋体"/>
          <w:bCs/>
          <w:sz w:val="24"/>
          <w:szCs w:val="21"/>
        </w:rPr>
        <w:t xml:space="preserve">标无关的其他人员透露。</w:t>
      </w:r>
      <w:r>
        <w:rPr>
          <w:rFonts w:ascii="宋体" w:hAnsi="宋体"/>
          <w:bCs/>
          <w:sz w:val="24"/>
          <w:szCs w:val="21"/>
        </w:rPr>
      </w:r>
      <w:r/>
    </w:p>
    <w:p>
      <w:pPr>
        <w:pStyle w:val="726"/>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726"/>
        <w:ind w:firstLine="420"/>
        <w:keepLines/>
        <w:keepNext/>
        <w:spacing w:line="500" w:lineRule="exact"/>
        <w:rPr>
          <w:rFonts w:ascii="Arial" w:hAnsi="Arial" w:eastAsia="黑体" w:cs="Arial"/>
          <w:sz w:val="28"/>
          <w:szCs w:val="28"/>
        </w:rPr>
        <w:outlineLvl w:val="3"/>
      </w:pPr>
      <w:r/>
      <w:bookmarkStart w:id="220" w:name="_Toc20823304"/>
      <w:r/>
      <w:bookmarkStart w:id="221" w:name="_Toc513029232"/>
      <w:r/>
      <w:bookmarkStart w:id="222"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20"/>
      <w:r/>
      <w:bookmarkEnd w:id="221"/>
      <w:r/>
      <w:bookmarkEnd w:id="222"/>
      <w:r>
        <w:rPr>
          <w:rFonts w:ascii="Arial" w:hAnsi="Arial" w:eastAsia="黑体" w:cs="Arial"/>
          <w:sz w:val="28"/>
          <w:szCs w:val="28"/>
        </w:rPr>
      </w:r>
      <w:r/>
    </w:p>
    <w:p>
      <w:pPr>
        <w:pStyle w:val="726"/>
        <w:ind w:firstLine="480"/>
        <w:spacing w:line="500" w:lineRule="exact"/>
        <w:rPr>
          <w:rFonts w:ascii="宋体" w:hAnsi="宋体"/>
          <w:sz w:val="24"/>
        </w:rPr>
      </w:pPr>
      <w:r/>
      <w:bookmarkStart w:id="223" w:name="_Toc513029233"/>
      <w:r/>
      <w:bookmarkStart w:id="224" w:name="_Toc20823305"/>
      <w:r/>
      <w:bookmarkStart w:id="225" w:name="_Toc16938549"/>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投标</w:t>
      </w:r>
      <w:r>
        <w:rPr>
          <w:rFonts w:hint="eastAsia" w:ascii="宋体" w:hAnsi="宋体"/>
          <w:sz w:val="24"/>
        </w:rPr>
        <w:t xml:space="preserve">人的澄清、说明或者补正不得超出投标文件的范围或者改变投标文件的实质性内容。</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ascii="宋体" w:hAnsi="宋体"/>
          <w:sz w:val="24"/>
        </w:rPr>
      </w:r>
      <w:r/>
    </w:p>
    <w:p>
      <w:pPr>
        <w:pStyle w:val="726"/>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3"/>
      <w:r/>
      <w:bookmarkEnd w:id="224"/>
      <w:r/>
      <w:bookmarkEnd w:id="225"/>
      <w:r>
        <w:rPr>
          <w:rFonts w:ascii="Arial" w:hAnsi="Arial" w:eastAsia="黑体" w:cs="Arial"/>
          <w:sz w:val="28"/>
          <w:szCs w:val="28"/>
        </w:rPr>
      </w:r>
      <w:r/>
    </w:p>
    <w:p>
      <w:pPr>
        <w:pStyle w:val="726"/>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w:t>
      </w:r>
      <w:r>
        <w:rPr>
          <w:rFonts w:hint="eastAsia" w:ascii="宋体" w:hAnsi="宋体"/>
          <w:bCs/>
          <w:sz w:val="24"/>
          <w:szCs w:val="21"/>
        </w:rPr>
        <w:t xml:space="preserve">，视同联合体存在不良应用记录。</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rPr>
          <w:rFonts w:ascii="宋体" w:hAnsi="宋体"/>
          <w:bCs/>
          <w:sz w:val="24"/>
          <w:szCs w:val="21"/>
        </w:rPr>
      </w:r>
      <w:r/>
    </w:p>
    <w:p>
      <w:pPr>
        <w:pStyle w:val="726"/>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w:t>
      </w:r>
      <w:r>
        <w:rPr>
          <w:rFonts w:hint="eastAsia" w:ascii="宋体" w:hAnsi="宋体"/>
          <w:sz w:val="24"/>
        </w:rPr>
        <w:t xml:space="preserve">规格相符，没有重大偏离或保留的投标。</w:t>
      </w:r>
      <w:r>
        <w:rPr>
          <w:rFonts w:ascii="宋体" w:hAnsi="宋体"/>
          <w:sz w:val="24"/>
        </w:rPr>
      </w:r>
      <w:r/>
    </w:p>
    <w:p>
      <w:pPr>
        <w:pStyle w:val="726"/>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w:t>
      </w:r>
      <w:r>
        <w:rPr>
          <w:rFonts w:hint="eastAsia" w:ascii="宋体" w:hAnsi="宋体"/>
          <w:bCs/>
          <w:sz w:val="24"/>
          <w:szCs w:val="21"/>
        </w:rPr>
        <w:t xml:space="preserve">成为实质性响应的投标。</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w:t>
      </w:r>
      <w:r>
        <w:rPr>
          <w:rFonts w:hint="eastAsia" w:ascii="宋体" w:hAnsi="宋体"/>
          <w:bCs/>
          <w:sz w:val="24"/>
          <w:szCs w:val="21"/>
        </w:rPr>
        <w:t xml:space="preserve">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26"/>
        <w:ind w:firstLine="480"/>
        <w:spacing w:line="500" w:lineRule="exact"/>
        <w:rPr>
          <w:rFonts w:ascii="宋体" w:hAnsi="宋体"/>
          <w:sz w:val="24"/>
          <w:szCs w:val="21"/>
        </w:rPr>
      </w:pPr>
      <w:r/>
      <w:bookmarkStart w:id="226" w:name="_Toc16938550"/>
      <w:r/>
      <w:bookmarkStart w:id="227" w:name="_Toc20823306"/>
      <w:r/>
      <w:bookmarkStart w:id="228"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26"/>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w:t>
      </w:r>
      <w:r>
        <w:rPr>
          <w:rFonts w:ascii="宋体" w:hAnsi="宋体"/>
          <w:sz w:val="24"/>
          <w:szCs w:val="21"/>
        </w:rPr>
        <w:t xml:space="preserve">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726"/>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ascii="宋体" w:hAnsi="宋体"/>
          <w:sz w:val="24"/>
          <w:szCs w:val="21"/>
        </w:rPr>
      </w:r>
      <w:r/>
    </w:p>
    <w:p>
      <w:pPr>
        <w:pStyle w:val="726"/>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726"/>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6"/>
      <w:r/>
      <w:bookmarkEnd w:id="227"/>
      <w:r/>
      <w:bookmarkEnd w:id="228"/>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726"/>
        <w:ind w:firstLine="480"/>
        <w:spacing w:line="500" w:lineRule="exact"/>
        <w:rPr>
          <w:rFonts w:ascii="宋体" w:hAnsi="宋体"/>
          <w:bCs/>
          <w:sz w:val="24"/>
          <w:szCs w:val="21"/>
        </w:rPr>
      </w:pPr>
      <w:r/>
      <w:bookmarkStart w:id="229" w:name="_Toc20823307"/>
      <w:r/>
      <w:bookmarkStart w:id="230" w:name="_Toc16938551"/>
      <w:r/>
      <w:bookmarkStart w:id="231" w:name="_Toc513029235"/>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ascii="宋体" w:hAnsi="宋体"/>
          <w:bCs/>
          <w:sz w:val="24"/>
          <w:szCs w:val="21"/>
        </w:rPr>
      </w:r>
      <w:r/>
    </w:p>
    <w:p>
      <w:pPr>
        <w:pStyle w:val="726"/>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ascii="宋体" w:hAnsi="宋体"/>
          <w:bCs/>
          <w:i/>
          <w:sz w:val="24"/>
          <w:szCs w:val="21"/>
          <w:u w:val="single"/>
        </w:rPr>
      </w:r>
      <w:r/>
    </w:p>
    <w:p>
      <w:pPr>
        <w:pStyle w:val="726"/>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ascii="宋体" w:hAnsi="宋体"/>
          <w:bCs/>
          <w:iCs/>
          <w:sz w:val="24"/>
          <w:szCs w:val="21"/>
          <w:u w:val="single"/>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w:t>
      </w:r>
      <w:r>
        <w:rPr>
          <w:rFonts w:hint="eastAsia" w:ascii="宋体" w:hAnsi="宋体"/>
          <w:bCs/>
          <w:sz w:val="24"/>
          <w:szCs w:val="21"/>
        </w:rPr>
        <w:t xml:space="preserve">严重失信行为记录名单。或查询“信用中国”网站后发现投标人存在其他不符合《中华人民共和国政府采购法》第二十二条规定条件的信用记录。</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w:t>
      </w:r>
      <w:r>
        <w:rPr>
          <w:rFonts w:hint="eastAsia" w:ascii="宋体" w:hAnsi="宋体"/>
          <w:bCs/>
          <w:sz w:val="24"/>
          <w:szCs w:val="21"/>
        </w:rPr>
        <w:t xml:space="preserve">“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ascii="宋体" w:hAnsi="宋体"/>
          <w:bCs/>
          <w:sz w:val="24"/>
          <w:szCs w:val="21"/>
        </w:rPr>
      </w:r>
      <w:r/>
    </w:p>
    <w:p>
      <w:pPr>
        <w:pStyle w:val="726"/>
        <w:ind w:firstLine="482"/>
        <w:keepLines/>
        <w:keepNext/>
        <w:spacing w:line="500" w:lineRule="exact"/>
        <w:rPr>
          <w:b/>
          <w:bCs/>
          <w:sz w:val="32"/>
          <w:szCs w:val="32"/>
        </w:rPr>
        <w:outlineLvl w:val="2"/>
      </w:pPr>
      <w:r/>
      <w:bookmarkStart w:id="232" w:name="_Toc120614219"/>
      <w:r>
        <w:rPr>
          <w:rFonts w:hint="eastAsia"/>
          <w:b/>
          <w:bCs/>
          <w:sz w:val="32"/>
          <w:szCs w:val="32"/>
        </w:rPr>
        <w:t xml:space="preserve">六、</w:t>
      </w:r>
      <w:bookmarkEnd w:id="229"/>
      <w:r/>
      <w:bookmarkEnd w:id="230"/>
      <w:r/>
      <w:bookmarkEnd w:id="231"/>
      <w:r>
        <w:rPr>
          <w:rFonts w:hint="eastAsia"/>
          <w:b/>
          <w:bCs/>
          <w:sz w:val="32"/>
          <w:szCs w:val="32"/>
        </w:rPr>
        <w:t xml:space="preserve">定标</w:t>
      </w:r>
      <w:bookmarkEnd w:id="232"/>
      <w:r>
        <w:rPr>
          <w:b/>
          <w:bCs/>
          <w:sz w:val="32"/>
          <w:szCs w:val="32"/>
        </w:rPr>
      </w:r>
      <w:r/>
    </w:p>
    <w:p>
      <w:pPr>
        <w:pStyle w:val="726"/>
        <w:ind w:firstLine="600"/>
        <w:keepLines/>
        <w:keepNext/>
        <w:spacing w:line="500" w:lineRule="exact"/>
        <w:rPr>
          <w:rFonts w:ascii="黑体" w:hAnsi="宋体" w:eastAsia="黑体"/>
          <w:bCs/>
          <w:sz w:val="30"/>
          <w:szCs w:val="30"/>
        </w:rPr>
        <w:outlineLvl w:val="3"/>
      </w:pPr>
      <w:r/>
      <w:bookmarkStart w:id="233" w:name="_Toc16938554"/>
      <w:r/>
      <w:bookmarkStart w:id="234" w:name="_Toc513029238"/>
      <w:r/>
      <w:bookmarkStart w:id="235"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4"/>
      <w:r>
        <w:rPr>
          <w:rFonts w:hint="eastAsia" w:ascii="黑体" w:hAnsi="宋体" w:eastAsia="黑体"/>
          <w:bCs/>
          <w:sz w:val="30"/>
          <w:szCs w:val="30"/>
        </w:rPr>
        <w:t xml:space="preserve">确定</w:t>
      </w:r>
      <w:bookmarkEnd w:id="233"/>
      <w:r/>
      <w:bookmarkEnd w:id="235"/>
      <w:r>
        <w:rPr>
          <w:rFonts w:hint="eastAsia" w:ascii="黑体" w:hAnsi="宋体" w:eastAsia="黑体"/>
          <w:bCs/>
          <w:sz w:val="30"/>
          <w:szCs w:val="30"/>
        </w:rPr>
        <w:t xml:space="preserve">中标单位</w:t>
      </w:r>
      <w:r>
        <w:rPr>
          <w:rFonts w:ascii="黑体" w:hAnsi="宋体" w:eastAsia="黑体"/>
          <w:bCs/>
          <w:sz w:val="30"/>
          <w:szCs w:val="30"/>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ascii="宋体" w:hAnsi="宋体"/>
          <w:bCs/>
          <w:sz w:val="24"/>
          <w:szCs w:val="21"/>
        </w:rPr>
      </w:r>
      <w:r/>
    </w:p>
    <w:p>
      <w:pPr>
        <w:pStyle w:val="726"/>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w:t>
      </w:r>
      <w:r>
        <w:rPr>
          <w:rFonts w:hint="eastAsia" w:ascii="宋体" w:hAnsi="宋体"/>
          <w:bCs/>
          <w:sz w:val="24"/>
          <w:szCs w:val="21"/>
        </w:rPr>
        <w:t xml:space="preserve">标人。</w:t>
      </w:r>
      <w:r>
        <w:rPr>
          <w:rFonts w:ascii="宋体" w:hAnsi="宋体"/>
          <w:bCs/>
          <w:sz w:val="24"/>
          <w:szCs w:val="21"/>
        </w:rPr>
      </w:r>
      <w:r/>
    </w:p>
    <w:p>
      <w:pPr>
        <w:pStyle w:val="726"/>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ascii="宋体" w:hAnsi="宋体"/>
          <w:sz w:val="24"/>
        </w:rPr>
      </w:r>
      <w:r/>
    </w:p>
    <w:p>
      <w:pPr>
        <w:pStyle w:val="726"/>
        <w:ind w:firstLine="480"/>
        <w:spacing w:line="500" w:lineRule="exact"/>
        <w:rPr>
          <w:rFonts w:ascii="宋体" w:hAnsi="宋体"/>
          <w:sz w:val="24"/>
        </w:rPr>
      </w:pPr>
      <w:r/>
      <w:bookmarkStart w:id="236"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w:t>
      </w:r>
      <w:r>
        <w:rPr>
          <w:rFonts w:hint="eastAsia" w:hAnsi="宋体" w:cs="宋体"/>
          <w:sz w:val="24"/>
        </w:rPr>
        <w:t xml:space="preserve">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26"/>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726"/>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6"/>
      <w:r>
        <w:rPr>
          <w:rFonts w:ascii="黑体" w:hAnsi="宋体" w:eastAsia="黑体"/>
          <w:bCs/>
          <w:sz w:val="30"/>
          <w:szCs w:val="30"/>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w:t>
      </w:r>
      <w:r>
        <w:rPr>
          <w:rFonts w:hint="eastAsia" w:ascii="宋体" w:hAnsi="宋体"/>
          <w:sz w:val="24"/>
        </w:rPr>
        <w:t xml:space="preserve">道或应知其权益受到损害之日起七个工作日内，以书面形式根据下述29.4条款的规定向</w:t>
      </w:r>
      <w:r>
        <w:rPr>
          <w:sz w:val="24"/>
        </w:rPr>
        <w:t xml:space="preserve">采购代理机构</w:t>
      </w:r>
      <w:r>
        <w:rPr>
          <w:rFonts w:hint="eastAsia" w:ascii="宋体" w:hAnsi="宋体"/>
          <w:sz w:val="24"/>
        </w:rPr>
        <w:t xml:space="preserve">或采购人提出质疑。上述应知其权益受到损害之日，是指：</w:t>
      </w:r>
      <w:r>
        <w:rPr>
          <w:rFonts w:ascii="宋体" w:hAnsi="宋体"/>
          <w:sz w:val="24"/>
        </w:rPr>
      </w:r>
      <w:r/>
    </w:p>
    <w:p>
      <w:pPr>
        <w:pStyle w:val="726"/>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Ansi="宋体" w:cs="宋体"/>
          <w:sz w:val="24"/>
        </w:rPr>
      </w:r>
      <w:r/>
    </w:p>
    <w:p>
      <w:pPr>
        <w:pStyle w:val="726"/>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w:t>
      </w:r>
      <w:r>
        <w:rPr>
          <w:sz w:val="24"/>
        </w:rPr>
        <w:t xml:space="preserve">采购代</w:t>
      </w:r>
      <w:r>
        <w:rPr>
          <w:sz w:val="24"/>
        </w:rPr>
        <w:t xml:space="preserve">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726"/>
        <w:ind w:firstLine="480"/>
        <w:spacing w:line="500" w:lineRule="exact"/>
        <w:rPr>
          <w:rFonts w:ascii="宋体" w:hAnsi="宋体"/>
          <w:b/>
          <w:sz w:val="24"/>
        </w:rPr>
      </w:pPr>
      <w:r>
        <w:rPr>
          <w:rFonts w:hint="eastAsia" w:ascii="宋体" w:hAnsi="宋体"/>
          <w:sz w:val="24"/>
        </w:rPr>
        <w:t xml:space="preserve">根据《政府采购质疑和投诉办法》(</w:t>
      </w:r>
      <w:r>
        <w:rPr>
          <w:rFonts w:hint="eastAsia" w:ascii="宋体" w:hAnsi="宋体"/>
          <w:sz w:val="24"/>
        </w:rPr>
        <w:t xml:space="preserve">财政部第 94 号令)第十一条规定，提出质疑的供应商应当是参与所质疑项目采购活动的供应商。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因此凡是对招标文件提出质疑的供应商，必须是依法获取招标文件的供应商，请将合法获取招标文件的证明材料(即《投标供应商确认函》)与质疑函一起递交，否则不予受理。</w:t>
      </w:r>
      <w:r>
        <w:rPr>
          <w:rFonts w:ascii="宋体" w:hAnsi="宋体"/>
          <w:b/>
          <w:sz w:val="24"/>
        </w:rPr>
      </w:r>
      <w:r/>
    </w:p>
    <w:p>
      <w:pPr>
        <w:pStyle w:val="726"/>
        <w:ind w:firstLine="480"/>
        <w:spacing w:line="500" w:lineRule="exact"/>
        <w:rPr>
          <w:rFonts w:ascii="宋体" w:hAnsi="宋体"/>
          <w:sz w:val="24"/>
        </w:rPr>
      </w:pPr>
      <w:r/>
      <w:bookmarkStart w:id="237"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726"/>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质疑接收部门为：常州晋发建设项目管理有限公司</w:t>
      </w:r>
      <w:r>
        <w:rPr>
          <w:rFonts w:ascii="宋体" w:hAnsi="宋体"/>
          <w:sz w:val="24"/>
        </w:rPr>
      </w:r>
      <w:r/>
    </w:p>
    <w:p>
      <w:pPr>
        <w:pStyle w:val="726"/>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726"/>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rPr>
          <w:sz w:val="24"/>
        </w:rPr>
      </w:r>
      <w:r/>
    </w:p>
    <w:p>
      <w:pPr>
        <w:pStyle w:val="726"/>
        <w:ind w:firstLine="480"/>
        <w:spacing w:line="500" w:lineRule="exact"/>
        <w:rPr>
          <w:rFonts w:ascii="宋体" w:hAnsi="宋体"/>
          <w:sz w:val="24"/>
        </w:rPr>
      </w:pPr>
      <w:r/>
      <w:bookmarkEnd w:id="237"/>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ascii="宋体" w:hAnsi="宋体"/>
          <w:sz w:val="24"/>
        </w:rPr>
      </w:r>
      <w:r/>
    </w:p>
    <w:p>
      <w:pPr>
        <w:pStyle w:val="726"/>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ascii="宋体" w:hAnsi="宋体"/>
          <w:sz w:val="24"/>
        </w:rPr>
      </w:r>
      <w:r/>
    </w:p>
    <w:p>
      <w:pPr>
        <w:pStyle w:val="726"/>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w:t>
      </w:r>
      <w:r>
        <w:rPr>
          <w:rFonts w:hint="eastAsia" w:ascii="宋体" w:hAnsi="宋体"/>
          <w:sz w:val="24"/>
        </w:rPr>
        <w:t xml:space="preserve">不得捏造事实、提供虚假材料进行恶意质疑。否则，一经查实，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726"/>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726"/>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rPr>
          <w:rFonts w:ascii="宋体" w:hAnsi="宋体"/>
          <w:sz w:val="24"/>
        </w:rPr>
      </w:r>
      <w:r/>
    </w:p>
    <w:p>
      <w:pPr>
        <w:pStyle w:val="726"/>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w:t>
      </w:r>
      <w:r>
        <w:rPr>
          <w:rFonts w:hint="eastAsia" w:ascii="宋体" w:hAnsi="宋体"/>
          <w:sz w:val="24"/>
        </w:rPr>
        <w:t xml:space="preserve">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726"/>
        <w:ind w:firstLine="643"/>
        <w:keepLines/>
        <w:keepNext/>
        <w:spacing w:line="500" w:lineRule="exact"/>
        <w:rPr>
          <w:b/>
          <w:bCs/>
          <w:sz w:val="32"/>
          <w:szCs w:val="32"/>
        </w:rPr>
        <w:outlineLvl w:val="2"/>
      </w:pPr>
      <w:r/>
      <w:bookmarkStart w:id="238" w:name="_Toc16938552"/>
      <w:r/>
      <w:bookmarkStart w:id="239" w:name="_Toc513029236"/>
      <w:r/>
      <w:bookmarkStart w:id="240" w:name="_Toc20823308"/>
      <w:r/>
      <w:bookmarkStart w:id="241" w:name="_Toc120614220"/>
      <w:r>
        <w:rPr>
          <w:rFonts w:hint="eastAsia"/>
          <w:b/>
          <w:bCs/>
          <w:sz w:val="32"/>
          <w:szCs w:val="32"/>
        </w:rPr>
        <w:t xml:space="preserve">七、授予合同</w:t>
      </w:r>
      <w:bookmarkEnd w:id="241"/>
      <w:r>
        <w:rPr>
          <w:b/>
          <w:bCs/>
          <w:sz w:val="32"/>
          <w:szCs w:val="32"/>
        </w:rPr>
      </w:r>
      <w:r/>
    </w:p>
    <w:p>
      <w:pPr>
        <w:pStyle w:val="726"/>
        <w:ind w:firstLine="600"/>
        <w:keepLines/>
        <w:keepNext/>
        <w:spacing w:line="500" w:lineRule="exact"/>
        <w:rPr>
          <w:rFonts w:ascii="黑体" w:hAnsi="宋体" w:eastAsia="黑体"/>
          <w:bCs/>
          <w:sz w:val="30"/>
          <w:szCs w:val="30"/>
        </w:rPr>
        <w:outlineLvl w:val="3"/>
      </w:pPr>
      <w:r/>
      <w:bookmarkEnd w:id="238"/>
      <w:r/>
      <w:bookmarkEnd w:id="239"/>
      <w:r/>
      <w:bookmarkEnd w:id="240"/>
      <w:r/>
      <w:bookmarkStart w:id="242" w:name="_Toc20823309"/>
      <w:r/>
      <w:bookmarkStart w:id="243" w:name="_Toc16938553"/>
      <w:r/>
      <w:bookmarkStart w:id="244"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726"/>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ascii="宋体" w:hAnsi="宋体"/>
          <w:sz w:val="24"/>
        </w:rPr>
      </w:r>
      <w:r/>
    </w:p>
    <w:p>
      <w:pPr>
        <w:pStyle w:val="726"/>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ascii="宋体" w:hAnsi="宋体"/>
          <w:sz w:val="24"/>
        </w:rPr>
      </w:r>
      <w:r/>
    </w:p>
    <w:p>
      <w:pPr>
        <w:pStyle w:val="726"/>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w:t>
      </w:r>
      <w:r>
        <w:rPr>
          <w:rFonts w:hint="eastAsia" w:ascii="宋体" w:hAnsi="宋体"/>
          <w:sz w:val="24"/>
        </w:rPr>
        <w:t xml:space="preserve">包造成采购人损失的，中标人应承担相应赔偿责任。</w:t>
      </w:r>
      <w:r>
        <w:rPr>
          <w:rFonts w:ascii="宋体" w:hAnsi="宋体"/>
          <w:sz w:val="24"/>
        </w:rPr>
      </w:r>
      <w:r/>
    </w:p>
    <w:p>
      <w:pPr>
        <w:pStyle w:val="726"/>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ascii="黑体" w:hAnsi="宋体" w:eastAsia="黑体"/>
          <w:bCs/>
          <w:sz w:val="30"/>
          <w:szCs w:val="30"/>
        </w:rPr>
      </w:r>
      <w:r/>
    </w:p>
    <w:p>
      <w:pPr>
        <w:pStyle w:val="726"/>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744"/>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26"/>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726"/>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w:t>
      </w:r>
      <w:r>
        <w:rPr>
          <w:rFonts w:ascii="宋体" w:hAnsi="宋体"/>
          <w:sz w:val="24"/>
        </w:rPr>
        <w:t xml:space="preserve">关于政府采购进口产品管理有关问题的通知》（财办库〔2008〕248号文）。</w:t>
      </w:r>
      <w:r>
        <w:rPr>
          <w:rFonts w:ascii="宋体" w:hAnsi="宋体"/>
          <w:b/>
          <w:bCs/>
          <w:sz w:val="24"/>
        </w:rPr>
      </w:r>
      <w:r/>
    </w:p>
    <w:p>
      <w:pPr>
        <w:pStyle w:val="726"/>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726"/>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26"/>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w:t>
      </w:r>
      <w:r>
        <w:rPr>
          <w:sz w:val="24"/>
        </w:rPr>
        <w:t xml:space="preserve">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26"/>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rPr>
          <w:b/>
          <w:sz w:val="24"/>
        </w:rPr>
      </w:r>
      <w:r/>
    </w:p>
    <w:p>
      <w:pPr>
        <w:pStyle w:val="726"/>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w:t>
      </w:r>
      <w:r>
        <w:rPr>
          <w:sz w:val="24"/>
        </w:rPr>
        <w:t xml:space="preserve">的具体规定见第四章《评标方法和评标标准》（如涉及）。</w:t>
      </w:r>
      <w:r>
        <w:rPr>
          <w:sz w:val="24"/>
        </w:rPr>
      </w:r>
      <w:r/>
    </w:p>
    <w:p>
      <w:pPr>
        <w:pStyle w:val="726"/>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ascii="宋体" w:hAnsi="宋体"/>
          <w:b/>
          <w:bCs/>
          <w:sz w:val="24"/>
        </w:rPr>
      </w:r>
      <w:r/>
    </w:p>
    <w:p>
      <w:pPr>
        <w:pStyle w:val="726"/>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726"/>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w:t>
      </w:r>
      <w:r>
        <w:rPr>
          <w:rFonts w:ascii="宋体" w:hAnsi="宋体"/>
          <w:b/>
          <w:bCs/>
          <w:sz w:val="24"/>
        </w:rPr>
        <w:t xml:space="preserve">业振兴管理</w:t>
      </w:r>
      <w:r>
        <w:rPr>
          <w:rFonts w:ascii="宋体" w:hAnsi="宋体"/>
          <w:b/>
          <w:bCs/>
          <w:sz w:val="24"/>
        </w:rPr>
      </w:r>
      <w:r/>
    </w:p>
    <w:p>
      <w:pPr>
        <w:pStyle w:val="726"/>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726"/>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726"/>
        <w:ind w:firstLine="480"/>
        <w:jc w:val="left"/>
        <w:spacing w:line="500" w:lineRule="exact"/>
        <w:tabs>
          <w:tab w:val="left" w:pos="1980" w:leader="none"/>
        </w:tabs>
        <w:rPr>
          <w:sz w:val="24"/>
        </w:rPr>
      </w:pPr>
      <w:r>
        <w:rPr>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w:t>
      </w:r>
      <w:r>
        <w:rPr>
          <w:sz w:val="24"/>
        </w:rPr>
        <w:t xml:space="preserve">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26"/>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w:t>
      </w:r>
      <w:r>
        <w:rPr>
          <w:sz w:val="24"/>
        </w:rPr>
        <w:t xml:space="preserve">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26"/>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726"/>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 （2023年第</w:t>
      </w:r>
      <w:r>
        <w:rPr>
          <w:rFonts w:hint="eastAsia"/>
          <w:sz w:val="24"/>
        </w:rPr>
        <w:t xml:space="preserve">1号）</w:t>
      </w:r>
      <w:r>
        <w:rPr>
          <w:rFonts w:ascii="宋体" w:hAnsi="宋体"/>
          <w:b/>
          <w:bCs/>
          <w:sz w:val="24"/>
        </w:rPr>
      </w:r>
      <w:r/>
    </w:p>
    <w:p>
      <w:pPr>
        <w:pStyle w:val="726"/>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726"/>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744"/>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rPr>
          <w:rFonts w:ascii="宋体" w:hAnsi="宋体" w:cs="Times New Roman"/>
          <w:b/>
          <w:bCs/>
        </w:rPr>
      </w:r>
      <w:r/>
    </w:p>
    <w:p>
      <w:pPr>
        <w:pStyle w:val="744"/>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45"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5"/>
      <w:r>
        <w:rPr>
          <w:rFonts w:hint="eastAsia" w:ascii="Times New Roman" w:hAnsi="Times New Roman" w:cs="Times New Roman"/>
        </w:rPr>
        <w:t xml:space="preserve">】</w:t>
      </w:r>
      <w:r>
        <w:rPr>
          <w:rFonts w:ascii="宋体" w:hAnsi="宋体" w:cs="Times New Roman"/>
          <w:b/>
          <w:bCs/>
        </w:rPr>
      </w:r>
      <w:r/>
    </w:p>
    <w:p>
      <w:pPr>
        <w:pStyle w:val="726"/>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726"/>
        <w:ind w:firstLine="420"/>
        <w:spacing w:line="480" w:lineRule="exact"/>
        <w:rPr>
          <w:rFonts w:hint="eastAsia"/>
          <w:sz w:val="24"/>
        </w:rPr>
      </w:pPr>
      <w:r>
        <w:rPr>
          <w:rFonts w:hint="eastAsia"/>
          <w:sz w:val="24"/>
        </w:rPr>
        <w:t xml:space="preserve">为进一步优化政府采购营商环境，规</w:t>
      </w:r>
      <w:r>
        <w:rPr>
          <w:rFonts w:hint="eastAsia"/>
          <w:sz w:val="24"/>
        </w:rPr>
        <w:t xml:space="preserve">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w:t>
      </w:r>
      <w:r>
        <w:rPr>
          <w:rFonts w:hint="eastAsia"/>
          <w:sz w:val="24"/>
        </w:rPr>
        <w:t xml:space="preserve">域推行电子履约保函（保险）的通知》（苏财购〔2023〕150号）。</w:t>
      </w:r>
      <w:r>
        <w:rPr>
          <w:rFonts w:hint="eastAsia"/>
          <w:sz w:val="24"/>
        </w:rPr>
      </w:r>
      <w:r/>
    </w:p>
    <w:p>
      <w:pPr>
        <w:pStyle w:val="726"/>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726"/>
        <w:ind w:firstLine="420"/>
        <w:spacing w:line="360" w:lineRule="auto"/>
        <w:rPr>
          <w:szCs w:val="21"/>
        </w:rPr>
      </w:pPr>
      <w:r/>
      <w:bookmarkEnd w:id="242"/>
      <w:r/>
      <w:bookmarkEnd w:id="243"/>
      <w:r/>
      <w:bookmarkEnd w:id="244"/>
      <w:r>
        <w:rPr>
          <w:rFonts w:hint="eastAsia"/>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sz w:val="24"/>
        </w:rPr>
        <w:t xml:space="preserve">。具体要求详见</w:t>
      </w:r>
      <w:r>
        <w:rPr>
          <w:rFonts w:hint="eastAsia"/>
          <w:sz w:val="24"/>
        </w:rPr>
        <w:t xml:space="preserve">《国务院办公厅关于在政府采购中实施本国产品标准及相关政策的通知》（国办发〔2025〕34号）。</w:t>
      </w:r>
      <w:r>
        <w:rPr>
          <w:szCs w:val="21"/>
        </w:rPr>
      </w:r>
      <w:r/>
    </w:p>
    <w:p>
      <w:pPr>
        <w:pStyle w:val="726"/>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726"/>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rPr>
          <w:sz w:val="24"/>
        </w:rPr>
      </w:r>
      <w:r/>
    </w:p>
    <w:p>
      <w:pPr>
        <w:pStyle w:val="726"/>
        <w:jc w:val="center"/>
        <w:spacing w:line="360" w:lineRule="auto"/>
        <w:tabs>
          <w:tab w:val="left" w:pos="1980" w:leader="none"/>
        </w:tabs>
        <w:rPr>
          <w:b/>
          <w:sz w:val="36"/>
          <w:szCs w:val="36"/>
        </w:rPr>
      </w:pPr>
      <w:r>
        <w:rPr>
          <w:sz w:val="24"/>
        </w:rPr>
        <w:br w:type="page" w:clear="all"/>
      </w:r>
      <w:r>
        <w:rPr>
          <w:b/>
          <w:sz w:val="36"/>
          <w:szCs w:val="36"/>
        </w:rPr>
        <w:t xml:space="preserve">第三章  </w:t>
      </w:r>
      <w:bookmarkEnd w:id="117"/>
      <w:r/>
      <w:bookmarkEnd w:id="118"/>
      <w:r/>
      <w:bookmarkEnd w:id="119"/>
      <w:r/>
      <w:bookmarkEnd w:id="121"/>
      <w:r/>
      <w:bookmarkEnd w:id="122"/>
      <w:r/>
      <w:bookmarkEnd w:id="123"/>
      <w:r/>
      <w:bookmarkEnd w:id="124"/>
      <w:r/>
      <w:bookmarkEnd w:id="126"/>
      <w:r/>
      <w:bookmarkEnd w:id="127"/>
      <w:r/>
      <w:bookmarkEnd w:id="128"/>
      <w:r/>
      <w:bookmarkEnd w:id="129"/>
      <w:r/>
      <w:bookmarkEnd w:id="130"/>
      <w:r/>
      <w:bookmarkEnd w:id="131"/>
      <w:r>
        <w:rPr>
          <w:b/>
          <w:sz w:val="36"/>
          <w:szCs w:val="36"/>
        </w:rPr>
        <w:t xml:space="preserve">资格审查</w:t>
      </w:r>
      <w:bookmarkEnd w:id="120"/>
      <w:r/>
      <w:bookmarkStart w:id="246" w:name="_Toc487900382"/>
      <w:r>
        <w:rPr>
          <w:b/>
          <w:sz w:val="36"/>
          <w:szCs w:val="36"/>
        </w:rPr>
      </w:r>
      <w:r/>
    </w:p>
    <w:p>
      <w:pPr>
        <w:pStyle w:val="726"/>
        <w:ind w:firstLine="2891"/>
        <w:spacing w:line="360" w:lineRule="auto"/>
        <w:tabs>
          <w:tab w:val="left" w:pos="360" w:leader="none"/>
          <w:tab w:val="left" w:pos="900" w:leader="none"/>
        </w:tabs>
        <w:rPr>
          <w:b/>
          <w:sz w:val="32"/>
          <w:szCs w:val="32"/>
        </w:rPr>
        <w:outlineLvl w:val="1"/>
      </w:pPr>
      <w:r/>
      <w:bookmarkStart w:id="247" w:name="_Toc99301422"/>
      <w:r>
        <w:rPr>
          <w:rFonts w:hint="eastAsia"/>
          <w:b/>
          <w:sz w:val="32"/>
          <w:szCs w:val="32"/>
        </w:rPr>
        <w:t xml:space="preserve">第一节 </w:t>
      </w:r>
      <w:r>
        <w:rPr>
          <w:b/>
          <w:sz w:val="32"/>
          <w:szCs w:val="32"/>
        </w:rPr>
        <w:t xml:space="preserve">资格审查程序</w:t>
      </w:r>
      <w:bookmarkEnd w:id="247"/>
      <w:r>
        <w:rPr>
          <w:b/>
          <w:sz w:val="32"/>
          <w:szCs w:val="32"/>
        </w:rPr>
      </w:r>
      <w:r/>
    </w:p>
    <w:p>
      <w:pPr>
        <w:pStyle w:val="726"/>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726"/>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726"/>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w:t>
      </w:r>
      <w:r>
        <w:rPr>
          <w:sz w:val="24"/>
        </w:rPr>
        <w:t xml:space="preserve">》有任何一项不符合《资格审查要求》的，资格审查不合格，其投标无效。</w:t>
      </w:r>
      <w:r>
        <w:rPr>
          <w:sz w:val="24"/>
        </w:rPr>
      </w:r>
      <w:r/>
    </w:p>
    <w:p>
      <w:pPr>
        <w:pStyle w:val="726"/>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726"/>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31"/>
        <w:gridCol w:w="1504"/>
      </w:tblGrid>
      <w:tr>
        <w:trPr>
          <w:cantSplit/>
          <w:trHeight w:val="468"/>
          <w:tblHeader/>
        </w:trPr>
        <w:tc>
          <w:tcPr>
            <w:tcW w:w="453" w:type="pct"/>
            <w:vAlign w:val="center"/>
            <w:textDirection w:val="lrTb"/>
            <w:noWrap w:val="false"/>
          </w:tcPr>
          <w:p>
            <w:pPr>
              <w:pStyle w:val="726"/>
              <w:jc w:val="center"/>
              <w:tabs>
                <w:tab w:val="left" w:pos="1080" w:leader="none"/>
              </w:tabs>
              <w:rPr>
                <w:b/>
                <w:sz w:val="24"/>
              </w:rPr>
            </w:pPr>
            <w:r/>
            <w:bookmarkStart w:id="248" w:name="_Hlt487972895"/>
            <w:r/>
            <w:bookmarkEnd w:id="248"/>
            <w:r>
              <w:rPr>
                <w:b/>
                <w:sz w:val="24"/>
              </w:rPr>
              <w:t xml:space="preserve">序号</w:t>
            </w:r>
            <w:r>
              <w:rPr>
                <w:b/>
                <w:sz w:val="24"/>
              </w:rPr>
            </w:r>
            <w:r/>
          </w:p>
        </w:tc>
        <w:tc>
          <w:tcPr>
            <w:tcW w:w="1066" w:type="pct"/>
            <w:vAlign w:val="center"/>
            <w:textDirection w:val="lrTb"/>
            <w:noWrap w:val="false"/>
          </w:tcPr>
          <w:p>
            <w:pPr>
              <w:pStyle w:val="726"/>
              <w:jc w:val="center"/>
              <w:tabs>
                <w:tab w:val="left" w:pos="1080" w:leader="none"/>
              </w:tabs>
              <w:rPr>
                <w:b/>
                <w:sz w:val="24"/>
              </w:rPr>
            </w:pPr>
            <w:r>
              <w:rPr>
                <w:b/>
                <w:sz w:val="24"/>
              </w:rPr>
              <w:t xml:space="preserve">审查因素</w:t>
            </w:r>
            <w:r>
              <w:rPr>
                <w:b/>
                <w:sz w:val="24"/>
              </w:rPr>
            </w:r>
            <w:r/>
          </w:p>
        </w:tc>
        <w:tc>
          <w:tcPr>
            <w:tcW w:w="2597" w:type="pct"/>
            <w:vAlign w:val="center"/>
            <w:textDirection w:val="lrTb"/>
            <w:noWrap w:val="false"/>
          </w:tcPr>
          <w:p>
            <w:pPr>
              <w:pStyle w:val="726"/>
              <w:jc w:val="center"/>
              <w:tabs>
                <w:tab w:val="left" w:pos="1080" w:leader="none"/>
              </w:tabs>
              <w:rPr>
                <w:b/>
                <w:sz w:val="24"/>
              </w:rPr>
            </w:pPr>
            <w:r>
              <w:rPr>
                <w:b/>
                <w:sz w:val="24"/>
              </w:rPr>
              <w:t xml:space="preserve">审查内容</w:t>
            </w:r>
            <w:r>
              <w:rPr>
                <w:b/>
                <w:sz w:val="24"/>
              </w:rPr>
            </w:r>
            <w:r/>
          </w:p>
        </w:tc>
        <w:tc>
          <w:tcPr>
            <w:tcW w:w="882" w:type="pct"/>
            <w:vAlign w:val="center"/>
            <w:textDirection w:val="lrTb"/>
            <w:noWrap w:val="false"/>
          </w:tcPr>
          <w:p>
            <w:pPr>
              <w:pStyle w:val="726"/>
              <w:jc w:val="center"/>
              <w:tabs>
                <w:tab w:val="left" w:pos="1080" w:leader="none"/>
              </w:tabs>
              <w:rPr>
                <w:b/>
                <w:sz w:val="24"/>
              </w:rPr>
            </w:pPr>
            <w:r>
              <w:rPr>
                <w:b/>
                <w:sz w:val="24"/>
              </w:rPr>
              <w:t xml:space="preserve">格式要求</w:t>
            </w:r>
            <w:r>
              <w:rPr>
                <w:b/>
                <w:sz w:val="24"/>
              </w:rPr>
            </w:r>
            <w:r/>
          </w:p>
        </w:tc>
      </w:tr>
      <w:tr>
        <w:trPr>
          <w:cantSplit/>
          <w:trHeight w:val="468"/>
        </w:trPr>
        <w:tc>
          <w:tcPr>
            <w:tcW w:w="453" w:type="pct"/>
            <w:vAlign w:val="center"/>
            <w:textDirection w:val="lrTb"/>
            <w:noWrap w:val="false"/>
          </w:tcPr>
          <w:p>
            <w:pPr>
              <w:pStyle w:val="726"/>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726"/>
              <w:tabs>
                <w:tab w:val="left" w:pos="1080" w:leader="none"/>
              </w:tabs>
              <w:rPr>
                <w:sz w:val="24"/>
              </w:rPr>
            </w:pPr>
            <w:r>
              <w:rPr>
                <w:rFonts w:hint="eastAsia"/>
                <w:sz w:val="24"/>
              </w:rPr>
              <w:t xml:space="preserve"> </w:t>
            </w:r>
            <w:bookmarkStart w:id="249" w:name="OLE_LINK2"/>
            <w:r>
              <w:rPr>
                <w:rFonts w:hint="eastAsia" w:ascii="宋体" w:hAnsi="宋体"/>
                <w:bCs/>
                <w:sz w:val="24"/>
              </w:rPr>
              <w:t xml:space="preserve">营业执照副本（事业单位法人证书）</w:t>
            </w:r>
            <w:bookmarkEnd w:id="249"/>
            <w:r>
              <w:rPr>
                <w:sz w:val="24"/>
              </w:rPr>
            </w:r>
            <w:r/>
          </w:p>
        </w:tc>
        <w:tc>
          <w:tcPr>
            <w:tcW w:w="2597" w:type="pct"/>
            <w:vAlign w:val="center"/>
            <w:textDirection w:val="lrTb"/>
            <w:noWrap w:val="false"/>
          </w:tcPr>
          <w:p>
            <w:pPr>
              <w:pStyle w:val="726"/>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pct"/>
            <w:vAlign w:val="center"/>
            <w:textDirection w:val="lrTb"/>
            <w:noWrap w:val="false"/>
          </w:tcPr>
          <w:p>
            <w:pPr>
              <w:pStyle w:val="726"/>
              <w:ind w:firstLine="720"/>
              <w:tabs>
                <w:tab w:val="left" w:pos="1080" w:leader="none"/>
              </w:tabs>
              <w:rPr>
                <w:sz w:val="24"/>
              </w:rPr>
            </w:pPr>
            <w:r>
              <w:rPr>
                <w:rFonts w:hint="eastAsia"/>
                <w:sz w:val="24"/>
              </w:rPr>
              <w:t xml:space="preserve">/</w:t>
            </w:r>
            <w:r>
              <w:rPr>
                <w:sz w:val="24"/>
              </w:rPr>
            </w:r>
            <w:r/>
          </w:p>
        </w:tc>
      </w:tr>
      <w:tr>
        <w:trPr>
          <w:cantSplit/>
          <w:trHeight w:val="468"/>
        </w:trPr>
        <w:tc>
          <w:tcPr>
            <w:tcW w:w="453" w:type="pct"/>
            <w:vAlign w:val="center"/>
            <w:textDirection w:val="lrTb"/>
            <w:noWrap w:val="false"/>
          </w:tcPr>
          <w:p>
            <w:pPr>
              <w:pStyle w:val="726"/>
              <w:jc w:val="center"/>
              <w:tabs>
                <w:tab w:val="left" w:pos="1080" w:leader="none"/>
              </w:tabs>
              <w:rPr>
                <w:sz w:val="24"/>
              </w:rPr>
            </w:pPr>
            <w:r>
              <w:rPr>
                <w:rFonts w:hint="eastAsia"/>
                <w:sz w:val="24"/>
              </w:rPr>
              <w:t xml:space="preserve">2</w:t>
            </w:r>
            <w:r>
              <w:rPr>
                <w:sz w:val="24"/>
              </w:rPr>
            </w:r>
            <w:r/>
          </w:p>
        </w:tc>
        <w:tc>
          <w:tcPr>
            <w:tcW w:w="1066" w:type="pct"/>
            <w:vAlign w:val="center"/>
            <w:textDirection w:val="lrTb"/>
            <w:noWrap w:val="false"/>
          </w:tcPr>
          <w:p>
            <w:pPr>
              <w:pStyle w:val="726"/>
              <w:tabs>
                <w:tab w:val="left" w:pos="1080" w:leader="none"/>
              </w:tabs>
              <w:rPr>
                <w:sz w:val="24"/>
              </w:rPr>
            </w:pPr>
            <w:r/>
            <w:bookmarkStart w:id="250" w:name="OLE_LINK10"/>
            <w:r>
              <w:rPr>
                <w:rFonts w:hint="eastAsia" w:ascii="宋体" w:hAnsi="宋体"/>
                <w:bCs/>
                <w:sz w:val="24"/>
              </w:rPr>
              <w:t xml:space="preserve">法人授权书</w:t>
            </w:r>
            <w:bookmarkEnd w:id="250"/>
            <w:r>
              <w:rPr>
                <w:sz w:val="24"/>
              </w:rPr>
            </w:r>
            <w:r/>
          </w:p>
        </w:tc>
        <w:tc>
          <w:tcPr>
            <w:tcW w:w="2597" w:type="pct"/>
            <w:vAlign w:val="center"/>
            <w:textDirection w:val="lrTb"/>
            <w:noWrap w:val="false"/>
          </w:tcPr>
          <w:p>
            <w:pPr>
              <w:pStyle w:val="726"/>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726"/>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6"/>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726"/>
              <w:tabs>
                <w:tab w:val="left" w:pos="1080" w:leader="none"/>
              </w:tabs>
              <w:rPr>
                <w:sz w:val="24"/>
              </w:rPr>
            </w:pPr>
            <w:r/>
            <w:bookmarkStart w:id="251" w:name="OLE_LINK3"/>
            <w:r>
              <w:rPr>
                <w:rFonts w:hint="eastAsia"/>
                <w:sz w:val="24"/>
              </w:rPr>
              <w:t xml:space="preserve">投标人资格声明</w:t>
            </w:r>
            <w:bookmarkEnd w:id="251"/>
            <w:r>
              <w:rPr>
                <w:sz w:val="24"/>
              </w:rPr>
            </w:r>
            <w:r/>
          </w:p>
        </w:tc>
        <w:tc>
          <w:tcPr>
            <w:tcW w:w="2597" w:type="pct"/>
            <w:vAlign w:val="center"/>
            <w:textDirection w:val="lrTb"/>
            <w:noWrap w:val="false"/>
          </w:tcPr>
          <w:p>
            <w:pPr>
              <w:pStyle w:val="726"/>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pct"/>
            <w:vAlign w:val="center"/>
            <w:textDirection w:val="lrTb"/>
            <w:noWrap w:val="false"/>
          </w:tcPr>
          <w:p>
            <w:pPr>
              <w:pStyle w:val="726"/>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6"/>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726"/>
              <w:tabs>
                <w:tab w:val="left" w:pos="1080" w:leader="none"/>
              </w:tabs>
              <w:rPr>
                <w:sz w:val="24"/>
              </w:rPr>
            </w:pPr>
            <w:r/>
            <w:bookmarkStart w:id="252" w:name="OLE_LINK4"/>
            <w:r>
              <w:rPr>
                <w:sz w:val="24"/>
              </w:rPr>
              <w:t xml:space="preserve">投标人信用记录</w:t>
            </w:r>
            <w:bookmarkEnd w:id="252"/>
            <w:r>
              <w:rPr>
                <w:sz w:val="24"/>
              </w:rPr>
            </w:r>
            <w:r/>
          </w:p>
        </w:tc>
        <w:tc>
          <w:tcPr>
            <w:tcW w:w="2597" w:type="pct"/>
            <w:vAlign w:val="center"/>
            <w:textDirection w:val="lrTb"/>
            <w:noWrap w:val="false"/>
          </w:tcPr>
          <w:p>
            <w:pPr>
              <w:pStyle w:val="726"/>
              <w:tabs>
                <w:tab w:val="left" w:pos="1080" w:leader="none"/>
              </w:tabs>
              <w:rPr>
                <w:sz w:val="24"/>
              </w:rPr>
            </w:pPr>
            <w:r>
              <w:rPr>
                <w:rFonts w:hint="eastAsia"/>
                <w:sz w:val="24"/>
              </w:rPr>
              <w:t xml:space="preserve">1、</w:t>
            </w:r>
            <w:r>
              <w:rPr>
                <w:sz w:val="24"/>
              </w:rPr>
              <w:t xml:space="preserve">查询渠道：信用中国网站和中国政</w:t>
            </w:r>
            <w:r>
              <w:rPr>
                <w:sz w:val="24"/>
              </w:rPr>
              <w:t xml:space="preserve">府采购网（</w:t>
            </w:r>
            <w:r>
              <w:t xml:space="preserve">www.creditchina.gov.cn</w:t>
            </w:r>
            <w:r>
              <w:rPr>
                <w:sz w:val="24"/>
              </w:rPr>
              <w:t xml:space="preserve">、</w:t>
            </w:r>
            <w:r>
              <w:t xml:space="preserve">www.ccgp.gov.cn</w:t>
            </w:r>
            <w:r>
              <w:rPr>
                <w:sz w:val="24"/>
              </w:rPr>
              <w:t xml:space="preserve">）；</w:t>
            </w:r>
            <w:r>
              <w:rPr>
                <w:sz w:val="24"/>
              </w:rPr>
            </w:r>
            <w:r/>
          </w:p>
          <w:p>
            <w:pPr>
              <w:pStyle w:val="726"/>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726"/>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726"/>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bCs/>
                <w:sz w:val="24"/>
              </w:rPr>
            </w:r>
            <w:r/>
          </w:p>
        </w:tc>
        <w:tc>
          <w:tcPr>
            <w:tcW w:w="882" w:type="pct"/>
            <w:vAlign w:val="center"/>
            <w:textDirection w:val="lrTb"/>
            <w:noWrap w:val="false"/>
          </w:tcPr>
          <w:p>
            <w:pPr>
              <w:pStyle w:val="726"/>
              <w:tabs>
                <w:tab w:val="left" w:pos="1080" w:leader="none"/>
              </w:tabs>
              <w:rPr>
                <w:sz w:val="24"/>
              </w:rPr>
            </w:pPr>
            <w:r>
              <w:rPr>
                <w:sz w:val="24"/>
              </w:rPr>
              <w:t xml:space="preserve">无须投标人提供，由采购人</w:t>
            </w:r>
            <w:r>
              <w:rPr>
                <w:sz w:val="24"/>
              </w:rPr>
              <w:t xml:space="preserve">查询。</w:t>
            </w:r>
            <w:r>
              <w:rPr>
                <w:sz w:val="24"/>
              </w:rPr>
            </w:r>
            <w:r/>
          </w:p>
        </w:tc>
      </w:tr>
      <w:tr>
        <w:trPr>
          <w:cantSplit/>
          <w:trHeight w:val="468"/>
        </w:trPr>
        <w:tc>
          <w:tcPr>
            <w:tcW w:w="453" w:type="pct"/>
            <w:vAlign w:val="center"/>
            <w:textDirection w:val="lrTb"/>
            <w:noWrap w:val="false"/>
          </w:tcPr>
          <w:p>
            <w:pPr>
              <w:pStyle w:val="726"/>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726"/>
              <w:ind w:firstLine="240"/>
              <w:tabs>
                <w:tab w:val="left" w:pos="1080" w:leader="none"/>
              </w:tabs>
              <w:rPr>
                <w:sz w:val="24"/>
              </w:rPr>
            </w:pPr>
            <w:r/>
            <w:bookmarkStart w:id="253" w:name="OLE_LINK5"/>
            <w:r>
              <w:rPr>
                <w:rFonts w:hint="eastAsia"/>
                <w:sz w:val="24"/>
              </w:rPr>
              <w:t xml:space="preserve">信用承诺</w:t>
            </w:r>
            <w:bookmarkEnd w:id="253"/>
            <w:r>
              <w:rPr>
                <w:sz w:val="24"/>
              </w:rPr>
            </w:r>
            <w:r/>
          </w:p>
        </w:tc>
        <w:tc>
          <w:tcPr>
            <w:tcW w:w="2597" w:type="pct"/>
            <w:vAlign w:val="center"/>
            <w:textDirection w:val="lrTb"/>
            <w:noWrap w:val="false"/>
          </w:tcPr>
          <w:p>
            <w:pPr>
              <w:pStyle w:val="726"/>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2" w:type="pct"/>
            <w:vAlign w:val="center"/>
            <w:textDirection w:val="lrTb"/>
            <w:noWrap w:val="false"/>
          </w:tcPr>
          <w:p>
            <w:pPr>
              <w:pStyle w:val="726"/>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26"/>
              <w:jc w:val="center"/>
              <w:tabs>
                <w:tab w:val="left" w:pos="1080" w:leader="none"/>
              </w:tabs>
              <w:rPr>
                <w:sz w:val="24"/>
              </w:rPr>
            </w:pPr>
            <w:r>
              <w:rPr>
                <w:rFonts w:hint="eastAsia"/>
                <w:sz w:val="24"/>
              </w:rPr>
              <w:t xml:space="preserve">6</w:t>
            </w:r>
            <w:r>
              <w:rPr>
                <w:sz w:val="24"/>
              </w:rPr>
            </w:r>
            <w:r/>
          </w:p>
        </w:tc>
        <w:tc>
          <w:tcPr>
            <w:tcW w:w="1066" w:type="pct"/>
            <w:vAlign w:val="center"/>
            <w:textDirection w:val="lrTb"/>
            <w:noWrap w:val="false"/>
          </w:tcPr>
          <w:p>
            <w:pPr>
              <w:pStyle w:val="726"/>
              <w:tabs>
                <w:tab w:val="left" w:pos="1080" w:leader="none"/>
              </w:tabs>
              <w:rPr>
                <w:sz w:val="24"/>
              </w:rPr>
            </w:pPr>
            <w:r>
              <w:rPr>
                <w:sz w:val="24"/>
              </w:rPr>
              <w:t xml:space="preserve">落实政府采购政策需满足的资格要求</w:t>
            </w:r>
            <w:r>
              <w:rPr>
                <w:sz w:val="24"/>
              </w:rPr>
            </w:r>
            <w:r/>
          </w:p>
        </w:tc>
        <w:tc>
          <w:tcPr>
            <w:tcW w:w="2597" w:type="pct"/>
            <w:vAlign w:val="center"/>
            <w:textDirection w:val="lrTb"/>
            <w:noWrap w:val="false"/>
          </w:tcPr>
          <w:p>
            <w:pPr>
              <w:pStyle w:val="726"/>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726"/>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53" w:type="pct"/>
            <w:vAlign w:val="center"/>
            <w:textDirection w:val="lrTb"/>
            <w:noWrap w:val="false"/>
          </w:tcPr>
          <w:p>
            <w:pPr>
              <w:pStyle w:val="726"/>
              <w:jc w:val="center"/>
              <w:tabs>
                <w:tab w:val="left" w:pos="1080" w:leader="none"/>
              </w:tabs>
              <w:rPr>
                <w:b/>
                <w:sz w:val="24"/>
              </w:rPr>
            </w:pPr>
            <w:r>
              <w:rPr>
                <w:rFonts w:hint="eastAsia"/>
                <w:b/>
                <w:sz w:val="24"/>
              </w:rPr>
              <w:t xml:space="preserve">7</w:t>
            </w:r>
            <w:r>
              <w:rPr>
                <w:b/>
                <w:sz w:val="24"/>
              </w:rPr>
            </w:r>
            <w:r/>
          </w:p>
        </w:tc>
        <w:tc>
          <w:tcPr>
            <w:tcW w:w="1066" w:type="pct"/>
            <w:vAlign w:val="center"/>
            <w:textDirection w:val="lrTb"/>
            <w:noWrap w:val="false"/>
          </w:tcPr>
          <w:p>
            <w:pPr>
              <w:pStyle w:val="726"/>
              <w:tabs>
                <w:tab w:val="left" w:pos="1080" w:leader="none"/>
              </w:tabs>
              <w:rPr>
                <w:b/>
                <w:sz w:val="24"/>
              </w:rPr>
            </w:pPr>
            <w:r/>
            <w:bookmarkStart w:id="254" w:name="OLE_LINK6"/>
            <w:r>
              <w:rPr>
                <w:b/>
                <w:sz w:val="24"/>
              </w:rPr>
              <w:t xml:space="preserve">本项目的特定资格要求</w:t>
            </w:r>
            <w:bookmarkEnd w:id="254"/>
            <w:r>
              <w:rPr>
                <w:b/>
                <w:sz w:val="24"/>
              </w:rPr>
            </w:r>
            <w:r/>
          </w:p>
        </w:tc>
        <w:tc>
          <w:tcPr>
            <w:tcW w:w="2597" w:type="pct"/>
            <w:vAlign w:val="center"/>
            <w:textDirection w:val="lrTb"/>
            <w:noWrap w:val="false"/>
          </w:tcPr>
          <w:p>
            <w:pPr>
              <w:pStyle w:val="726"/>
              <w:tabs>
                <w:tab w:val="left" w:pos="1080" w:leader="none"/>
              </w:tabs>
              <w:rPr>
                <w:b/>
                <w:sz w:val="24"/>
              </w:rPr>
            </w:pPr>
            <w:r>
              <w:rPr>
                <w:rFonts w:hint="eastAsia"/>
                <w:b/>
                <w:bCs/>
                <w:sz w:val="24"/>
              </w:rPr>
              <w:t xml:space="preserve">无。</w:t>
            </w:r>
            <w:r>
              <w:rPr>
                <w:b/>
                <w:sz w:val="24"/>
              </w:rPr>
            </w:r>
            <w:r/>
          </w:p>
        </w:tc>
        <w:tc>
          <w:tcPr>
            <w:tcW w:w="882" w:type="pct"/>
            <w:vAlign w:val="center"/>
            <w:textDirection w:val="lrTb"/>
            <w:noWrap w:val="false"/>
          </w:tcPr>
          <w:p>
            <w:pPr>
              <w:pStyle w:val="726"/>
              <w:tabs>
                <w:tab w:val="left" w:pos="1080" w:leader="none"/>
              </w:tabs>
              <w:rPr>
                <w:sz w:val="24"/>
              </w:rPr>
            </w:pPr>
            <w:r>
              <w:rPr>
                <w:rFonts w:hint="eastAsia"/>
                <w:sz w:val="24"/>
              </w:rPr>
              <w:t xml:space="preserve"> </w:t>
            </w:r>
            <w:r>
              <w:rPr>
                <w:sz w:val="24"/>
              </w:rPr>
            </w:r>
            <w:r/>
          </w:p>
        </w:tc>
      </w:tr>
      <w:tr>
        <w:trPr>
          <w:cantSplit/>
          <w:trHeight w:val="4548"/>
        </w:trPr>
        <w:tc>
          <w:tcPr>
            <w:tcW w:w="453" w:type="pct"/>
            <w:vAlign w:val="center"/>
            <w:textDirection w:val="lrTb"/>
            <w:noWrap w:val="false"/>
          </w:tcPr>
          <w:p>
            <w:pPr>
              <w:pStyle w:val="726"/>
              <w:jc w:val="center"/>
              <w:tabs>
                <w:tab w:val="left" w:pos="1080" w:leader="none"/>
              </w:tabs>
              <w:rPr>
                <w:sz w:val="24"/>
              </w:rPr>
            </w:pPr>
            <w:r>
              <w:rPr>
                <w:rFonts w:hint="eastAsia"/>
                <w:sz w:val="24"/>
              </w:rPr>
              <w:t xml:space="preserve">8</w:t>
            </w:r>
            <w:r>
              <w:rPr>
                <w:sz w:val="24"/>
              </w:rPr>
            </w:r>
            <w:r/>
          </w:p>
        </w:tc>
        <w:tc>
          <w:tcPr>
            <w:tcW w:w="1066" w:type="pct"/>
            <w:vAlign w:val="center"/>
            <w:textDirection w:val="lrTb"/>
            <w:noWrap w:val="false"/>
          </w:tcPr>
          <w:p>
            <w:pPr>
              <w:pStyle w:val="726"/>
              <w:tabs>
                <w:tab w:val="left" w:pos="1080" w:leader="none"/>
              </w:tabs>
              <w:rPr>
                <w:sz w:val="24"/>
              </w:rPr>
            </w:pPr>
            <w:r>
              <w:rPr>
                <w:sz w:val="24"/>
              </w:rPr>
              <w:t xml:space="preserve">联合体</w:t>
            </w:r>
            <w:r>
              <w:rPr>
                <w:rFonts w:hint="eastAsia"/>
                <w:sz w:val="24"/>
              </w:rPr>
              <w:t xml:space="preserve">协议（如有）</w:t>
            </w:r>
            <w:r>
              <w:rPr>
                <w:sz w:val="24"/>
              </w:rPr>
            </w:r>
            <w:r/>
          </w:p>
        </w:tc>
        <w:tc>
          <w:tcPr>
            <w:tcW w:w="2597" w:type="pct"/>
            <w:vAlign w:val="center"/>
            <w:textDirection w:val="lrTb"/>
            <w:noWrap w:val="false"/>
          </w:tcPr>
          <w:p>
            <w:pPr>
              <w:pStyle w:val="726"/>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w:t>
            </w:r>
            <w:r>
              <w:rPr>
                <w:sz w:val="24"/>
              </w:rPr>
              <w:t xml:space="preserve">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726"/>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26"/>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726"/>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726"/>
              <w:tabs>
                <w:tab w:val="left" w:pos="1080" w:leader="none"/>
              </w:tabs>
              <w:rPr>
                <w:sz w:val="24"/>
              </w:rPr>
            </w:pPr>
            <w:r>
              <w:rPr>
                <w:sz w:val="24"/>
              </w:rPr>
              <w:t xml:space="preserve">5、以联合体形式参加政府采购活动的，联合体各方不得再单独参加或者与其他供应商另外组成联合体参加同一合同</w:t>
            </w:r>
            <w:r>
              <w:rPr>
                <w:sz w:val="24"/>
              </w:rPr>
              <w:t xml:space="preserve">项下的政府采购活动。</w:t>
            </w:r>
            <w:r>
              <w:rPr>
                <w:sz w:val="24"/>
              </w:rPr>
            </w:r>
            <w:r/>
          </w:p>
          <w:p>
            <w:pPr>
              <w:pStyle w:val="726"/>
              <w:tabs>
                <w:tab w:val="left" w:pos="1080" w:leader="none"/>
              </w:tabs>
              <w:rPr>
                <w:sz w:val="24"/>
              </w:rPr>
            </w:pPr>
            <w:r>
              <w:rPr>
                <w:sz w:val="24"/>
              </w:rPr>
              <w:t xml:space="preserve">6、若联合体中任一成员单位中途退出，则该联合体的投标无效。</w:t>
            </w:r>
            <w:r>
              <w:rPr>
                <w:sz w:val="24"/>
              </w:rPr>
            </w:r>
            <w:r/>
          </w:p>
          <w:p>
            <w:pPr>
              <w:pStyle w:val="726"/>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pct"/>
            <w:vAlign w:val="center"/>
            <w:textDirection w:val="lrTb"/>
            <w:noWrap w:val="false"/>
          </w:tcPr>
          <w:p>
            <w:pPr>
              <w:pStyle w:val="726"/>
              <w:tabs>
                <w:tab w:val="left" w:pos="1080" w:leader="none"/>
              </w:tabs>
              <w:rPr>
                <w:sz w:val="24"/>
              </w:rPr>
            </w:pPr>
            <w:r>
              <w:rPr>
                <w:sz w:val="24"/>
              </w:rPr>
              <w:t xml:space="preserve">格式见《投标文件格式》 </w:t>
            </w:r>
            <w:r>
              <w:rPr>
                <w:sz w:val="24"/>
              </w:rPr>
            </w:r>
            <w:r/>
          </w:p>
        </w:tc>
      </w:tr>
    </w:tbl>
    <w:p>
      <w:pPr>
        <w:pStyle w:val="726"/>
        <w:jc w:val="left"/>
        <w:widowControl/>
        <w:rPr>
          <w:sz w:val="24"/>
        </w:rPr>
      </w:pPr>
      <w:r/>
      <w:bookmarkEnd w:id="246"/>
      <w:r/>
      <w:bookmarkStart w:id="255" w:name="_Toc353873940"/>
      <w:r/>
      <w:bookmarkStart w:id="256" w:name="_Toc226965858"/>
      <w:r/>
      <w:bookmarkStart w:id="257" w:name="_Toc127151779"/>
      <w:r/>
      <w:bookmarkStart w:id="258" w:name="_Toc353825550"/>
      <w:r/>
      <w:bookmarkStart w:id="259" w:name="_Toc127161490"/>
      <w:r>
        <w:rPr>
          <w:sz w:val="24"/>
        </w:rPr>
        <w:br w:type="page" w:clear="all"/>
      </w:r>
      <w:r>
        <w:rPr>
          <w:sz w:val="24"/>
        </w:rPr>
      </w:r>
      <w:r/>
    </w:p>
    <w:p>
      <w:pPr>
        <w:pStyle w:val="726"/>
        <w:jc w:val="center"/>
        <w:spacing w:line="360" w:lineRule="auto"/>
        <w:rPr>
          <w:b/>
          <w:sz w:val="36"/>
          <w:szCs w:val="36"/>
        </w:rPr>
        <w:outlineLvl w:val="0"/>
      </w:pPr>
      <w:r/>
      <w:bookmarkStart w:id="260" w:name="_Toc99301423"/>
      <w:r>
        <w:rPr>
          <w:b/>
          <w:sz w:val="36"/>
          <w:szCs w:val="36"/>
        </w:rPr>
        <w:t xml:space="preserve">第四章   </w:t>
      </w:r>
      <w:bookmarkEnd w:id="255"/>
      <w:r/>
      <w:bookmarkEnd w:id="256"/>
      <w:r/>
      <w:bookmarkEnd w:id="257"/>
      <w:r/>
      <w:bookmarkEnd w:id="258"/>
      <w:r/>
      <w:bookmarkEnd w:id="259"/>
      <w:r/>
      <w:bookmarkStart w:id="261" w:name="_Hlt164229061"/>
      <w:r/>
      <w:bookmarkEnd w:id="261"/>
      <w:r>
        <w:rPr>
          <w:b/>
          <w:sz w:val="36"/>
          <w:szCs w:val="36"/>
        </w:rPr>
        <w:t xml:space="preserve">评标程序、评标方法和评标标准</w:t>
      </w:r>
      <w:bookmarkEnd w:id="260"/>
      <w:r>
        <w:rPr>
          <w:b/>
          <w:sz w:val="36"/>
          <w:szCs w:val="36"/>
        </w:rPr>
      </w:r>
      <w:r/>
    </w:p>
    <w:p>
      <w:pPr>
        <w:pStyle w:val="726"/>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26"/>
        <w:ind w:firstLine="480"/>
        <w:spacing w:line="360" w:lineRule="auto"/>
        <w:tabs>
          <w:tab w:val="left" w:pos="360" w:leader="none"/>
        </w:tabs>
        <w:rPr>
          <w:sz w:val="24"/>
        </w:rPr>
        <w:outlineLvl w:val="1"/>
      </w:pPr>
      <w:r/>
      <w:bookmarkStart w:id="262" w:name="_Toc353873941"/>
      <w:r/>
      <w:bookmarkStart w:id="263" w:name="_Toc35382555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64" w:name="_Toc520356167"/>
      <w:r>
        <w:rPr>
          <w:sz w:val="24"/>
        </w:rPr>
      </w:r>
      <w:r/>
    </w:p>
    <w:p>
      <w:pPr>
        <w:pStyle w:val="726"/>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64"/>
      <w:r>
        <w:rPr>
          <w:rFonts w:hint="eastAsia"/>
          <w:sz w:val="24"/>
        </w:rPr>
        <w:t xml:space="preserve">的，投标无效。</w:t>
      </w:r>
      <w:r>
        <w:rPr>
          <w:sz w:val="24"/>
        </w:rPr>
      </w:r>
      <w:r/>
    </w:p>
    <w:p>
      <w:pPr>
        <w:pStyle w:val="744"/>
      </w:pPr>
      <w:r/>
      <w:r/>
    </w:p>
    <w:p>
      <w:pPr>
        <w:pStyle w:val="726"/>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744"/>
        <w:ind w:firstLine="602"/>
      </w:pPr>
      <w:r>
        <w:rPr>
          <w:b/>
          <w:sz w:val="30"/>
          <w:szCs w:val="30"/>
        </w:rPr>
        <w:t xml:space="preserve">一、符合性审查要求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726"/>
              <w:jc w:val="center"/>
              <w:widowControl/>
              <w:rPr>
                <w:b/>
                <w:sz w:val="24"/>
              </w:rPr>
            </w:pPr>
            <w:r>
              <w:rPr>
                <w:b/>
                <w:sz w:val="24"/>
              </w:rPr>
              <w:t xml:space="preserve">序号</w:t>
            </w:r>
            <w:r>
              <w:rPr>
                <w:b/>
                <w:sz w:val="24"/>
              </w:rPr>
            </w:r>
            <w:r/>
          </w:p>
        </w:tc>
        <w:tc>
          <w:tcPr>
            <w:tcW w:w="946" w:type="pct"/>
            <w:vAlign w:val="center"/>
            <w:textDirection w:val="lrTb"/>
            <w:noWrap w:val="false"/>
          </w:tcPr>
          <w:p>
            <w:pPr>
              <w:pStyle w:val="726"/>
              <w:jc w:val="center"/>
              <w:widowControl/>
              <w:rPr>
                <w:b/>
                <w:sz w:val="24"/>
              </w:rPr>
            </w:pPr>
            <w:r>
              <w:rPr>
                <w:b/>
                <w:sz w:val="24"/>
              </w:rPr>
              <w:t xml:space="preserve">审查因素</w:t>
            </w:r>
            <w:r>
              <w:rPr>
                <w:b/>
                <w:sz w:val="24"/>
              </w:rPr>
            </w:r>
            <w:r/>
          </w:p>
        </w:tc>
        <w:tc>
          <w:tcPr>
            <w:tcW w:w="2403" w:type="pct"/>
            <w:vAlign w:val="center"/>
            <w:textDirection w:val="lrTb"/>
            <w:noWrap w:val="false"/>
          </w:tcPr>
          <w:p>
            <w:pPr>
              <w:pStyle w:val="726"/>
              <w:jc w:val="center"/>
              <w:widowControl/>
              <w:rPr>
                <w:b/>
                <w:sz w:val="24"/>
              </w:rPr>
            </w:pPr>
            <w:r>
              <w:rPr>
                <w:b/>
                <w:sz w:val="24"/>
              </w:rPr>
              <w:t xml:space="preserve">审查内容</w:t>
            </w:r>
            <w:r>
              <w:rPr>
                <w:b/>
                <w:sz w:val="24"/>
              </w:rPr>
            </w:r>
            <w:r/>
          </w:p>
        </w:tc>
        <w:tc>
          <w:tcPr>
            <w:tcW w:w="1168" w:type="pct"/>
            <w:vAlign w:val="center"/>
            <w:textDirection w:val="lrTb"/>
            <w:noWrap w:val="false"/>
          </w:tcPr>
          <w:p>
            <w:pPr>
              <w:pStyle w:val="726"/>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1</w:t>
            </w:r>
            <w:r>
              <w:rPr>
                <w:sz w:val="24"/>
              </w:rPr>
            </w:r>
            <w:r/>
          </w:p>
        </w:tc>
        <w:tc>
          <w:tcPr>
            <w:tcW w:w="946" w:type="pct"/>
            <w:vAlign w:val="center"/>
            <w:textDirection w:val="lrTb"/>
            <w:noWrap w:val="false"/>
          </w:tcPr>
          <w:p>
            <w:pPr>
              <w:pStyle w:val="726"/>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726"/>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726"/>
              <w:jc w:val="left"/>
              <w:widowControl/>
              <w:rPr>
                <w:sz w:val="24"/>
              </w:rPr>
            </w:pPr>
            <w:r>
              <w:rPr>
                <w:sz w:val="24"/>
              </w:rPr>
              <w:t xml:space="preserve">格式见《投标文件格式》</w:t>
            </w: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2</w:t>
            </w:r>
            <w:r>
              <w:rPr>
                <w:sz w:val="24"/>
              </w:rPr>
            </w:r>
            <w:r/>
          </w:p>
        </w:tc>
        <w:tc>
          <w:tcPr>
            <w:tcW w:w="946" w:type="pct"/>
            <w:vAlign w:val="center"/>
            <w:textDirection w:val="lrTb"/>
            <w:noWrap w:val="false"/>
          </w:tcPr>
          <w:p>
            <w:pPr>
              <w:pStyle w:val="726"/>
              <w:jc w:val="left"/>
              <w:widowControl/>
              <w:rPr>
                <w:sz w:val="24"/>
              </w:rPr>
            </w:pPr>
            <w:r>
              <w:rPr>
                <w:sz w:val="24"/>
              </w:rPr>
              <w:t xml:space="preserve">投标完整性</w:t>
            </w:r>
            <w:r>
              <w:rPr>
                <w:sz w:val="24"/>
              </w:rPr>
            </w:r>
            <w:r/>
          </w:p>
        </w:tc>
        <w:tc>
          <w:tcPr>
            <w:tcW w:w="2403" w:type="pct"/>
            <w:vAlign w:val="center"/>
            <w:textDirection w:val="lrTb"/>
            <w:noWrap w:val="false"/>
          </w:tcPr>
          <w:p>
            <w:pPr>
              <w:pStyle w:val="726"/>
              <w:jc w:val="left"/>
              <w:widowControl/>
              <w:rPr>
                <w:sz w:val="24"/>
              </w:rPr>
            </w:pPr>
            <w:r>
              <w:rPr>
                <w:rFonts w:hint="eastAsia"/>
                <w:sz w:val="24"/>
              </w:rPr>
              <w:t xml:space="preserve">报价明细表未有缺项、漏项；</w:t>
            </w:r>
            <w:r>
              <w:rPr>
                <w:sz w:val="24"/>
              </w:rPr>
            </w:r>
            <w:r/>
          </w:p>
        </w:tc>
        <w:tc>
          <w:tcPr>
            <w:tcW w:w="1168" w:type="pct"/>
            <w:vAlign w:val="center"/>
            <w:textDirection w:val="lrTb"/>
            <w:noWrap w:val="false"/>
          </w:tcPr>
          <w:p>
            <w:pPr>
              <w:pStyle w:val="726"/>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3</w:t>
            </w:r>
            <w:r>
              <w:rPr>
                <w:sz w:val="24"/>
              </w:rPr>
            </w:r>
            <w:r/>
          </w:p>
        </w:tc>
        <w:tc>
          <w:tcPr>
            <w:tcW w:w="946" w:type="pct"/>
            <w:vAlign w:val="center"/>
            <w:textDirection w:val="lrTb"/>
            <w:noWrap w:val="false"/>
          </w:tcPr>
          <w:p>
            <w:pPr>
              <w:pStyle w:val="726"/>
              <w:jc w:val="left"/>
              <w:widowControl/>
              <w:rPr>
                <w:sz w:val="24"/>
              </w:rPr>
            </w:pPr>
            <w:r>
              <w:rPr>
                <w:sz w:val="24"/>
              </w:rPr>
              <w:t xml:space="preserve">投标报价</w:t>
            </w:r>
            <w:r>
              <w:rPr>
                <w:sz w:val="24"/>
              </w:rPr>
            </w:r>
            <w:r/>
          </w:p>
        </w:tc>
        <w:tc>
          <w:tcPr>
            <w:tcW w:w="2403" w:type="pct"/>
            <w:vAlign w:val="center"/>
            <w:textDirection w:val="lrTb"/>
            <w:noWrap w:val="false"/>
          </w:tcPr>
          <w:p>
            <w:pPr>
              <w:pStyle w:val="726"/>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4</w:t>
            </w:r>
            <w:r>
              <w:rPr>
                <w:sz w:val="24"/>
              </w:rPr>
            </w:r>
            <w:r/>
          </w:p>
        </w:tc>
        <w:tc>
          <w:tcPr>
            <w:tcW w:w="946" w:type="pct"/>
            <w:vAlign w:val="center"/>
            <w:textDirection w:val="lrTb"/>
            <w:noWrap w:val="false"/>
          </w:tcPr>
          <w:p>
            <w:pPr>
              <w:pStyle w:val="726"/>
              <w:jc w:val="left"/>
              <w:widowControl/>
              <w:rPr>
                <w:sz w:val="24"/>
              </w:rPr>
            </w:pPr>
            <w:r>
              <w:rPr>
                <w:sz w:val="24"/>
              </w:rPr>
              <w:t xml:space="preserve">报价唯一性</w:t>
            </w:r>
            <w:r>
              <w:rPr>
                <w:sz w:val="24"/>
              </w:rPr>
            </w:r>
            <w:r/>
          </w:p>
        </w:tc>
        <w:tc>
          <w:tcPr>
            <w:tcW w:w="2403" w:type="pct"/>
            <w:vAlign w:val="center"/>
            <w:textDirection w:val="lrTb"/>
            <w:noWrap w:val="false"/>
          </w:tcPr>
          <w:p>
            <w:pPr>
              <w:pStyle w:val="726"/>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5</w:t>
            </w:r>
            <w:r>
              <w:rPr>
                <w:sz w:val="24"/>
              </w:rPr>
            </w:r>
            <w:r/>
          </w:p>
        </w:tc>
        <w:tc>
          <w:tcPr>
            <w:tcW w:w="946" w:type="pct"/>
            <w:vAlign w:val="center"/>
            <w:textDirection w:val="lrTb"/>
            <w:noWrap w:val="false"/>
          </w:tcPr>
          <w:p>
            <w:pPr>
              <w:pStyle w:val="726"/>
              <w:jc w:val="left"/>
              <w:widowControl/>
              <w:rPr>
                <w:sz w:val="24"/>
              </w:rPr>
            </w:pPr>
            <w:r>
              <w:rPr>
                <w:sz w:val="24"/>
              </w:rPr>
              <w:t xml:space="preserve">投标有效期</w:t>
            </w:r>
            <w:r>
              <w:rPr>
                <w:sz w:val="24"/>
              </w:rPr>
            </w:r>
            <w:r/>
          </w:p>
        </w:tc>
        <w:tc>
          <w:tcPr>
            <w:tcW w:w="2403" w:type="pct"/>
            <w:vAlign w:val="center"/>
            <w:textDirection w:val="lrTb"/>
            <w:noWrap w:val="false"/>
          </w:tcPr>
          <w:p>
            <w:pPr>
              <w:pStyle w:val="726"/>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6</w:t>
            </w:r>
            <w:r>
              <w:rPr>
                <w:sz w:val="24"/>
              </w:rPr>
            </w:r>
            <w:r/>
          </w:p>
        </w:tc>
        <w:tc>
          <w:tcPr>
            <w:tcW w:w="946" w:type="pct"/>
            <w:vAlign w:val="center"/>
            <w:textDirection w:val="lrTb"/>
            <w:noWrap w:val="false"/>
          </w:tcPr>
          <w:p>
            <w:pPr>
              <w:pStyle w:val="726"/>
              <w:jc w:val="left"/>
              <w:widowControl/>
              <w:rPr>
                <w:sz w:val="24"/>
              </w:rPr>
            </w:pPr>
            <w:r>
              <w:rPr>
                <w:sz w:val="24"/>
              </w:rPr>
              <w:t xml:space="preserve">签署、加盖公章</w:t>
            </w:r>
            <w:r>
              <w:rPr>
                <w:sz w:val="24"/>
              </w:rPr>
            </w:r>
            <w:r/>
          </w:p>
        </w:tc>
        <w:tc>
          <w:tcPr>
            <w:tcW w:w="2403" w:type="pct"/>
            <w:vAlign w:val="center"/>
            <w:textDirection w:val="lrTb"/>
            <w:noWrap w:val="false"/>
          </w:tcPr>
          <w:p>
            <w:pPr>
              <w:pStyle w:val="726"/>
              <w:jc w:val="left"/>
              <w:widowControl/>
              <w:rPr>
                <w:sz w:val="24"/>
              </w:rPr>
            </w:pPr>
            <w:r>
              <w:rPr>
                <w:sz w:val="24"/>
              </w:rPr>
              <w:t xml:space="preserve">按照招标文件要求签</w:t>
            </w:r>
            <w:r>
              <w:rPr>
                <w:sz w:val="24"/>
              </w:rPr>
              <w:t xml:space="preserve">署、加盖公章的；</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726"/>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726"/>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8</w:t>
            </w:r>
            <w:r>
              <w:rPr>
                <w:sz w:val="24"/>
              </w:rPr>
            </w:r>
            <w:r/>
          </w:p>
        </w:tc>
        <w:tc>
          <w:tcPr>
            <w:tcW w:w="946" w:type="pct"/>
            <w:vAlign w:val="center"/>
            <w:textDirection w:val="lrTb"/>
            <w:noWrap w:val="false"/>
          </w:tcPr>
          <w:p>
            <w:pPr>
              <w:pStyle w:val="726"/>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726"/>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9</w:t>
            </w:r>
            <w:r>
              <w:rPr>
                <w:sz w:val="24"/>
              </w:rPr>
            </w:r>
            <w:r/>
          </w:p>
        </w:tc>
        <w:tc>
          <w:tcPr>
            <w:tcW w:w="946" w:type="pct"/>
            <w:vAlign w:val="center"/>
            <w:textDirection w:val="lrTb"/>
            <w:noWrap w:val="false"/>
          </w:tcPr>
          <w:p>
            <w:pPr>
              <w:pStyle w:val="726"/>
              <w:jc w:val="left"/>
              <w:widowControl/>
              <w:rPr>
                <w:sz w:val="24"/>
              </w:rPr>
            </w:pPr>
            <w:r>
              <w:rPr>
                <w:sz w:val="24"/>
              </w:rPr>
              <w:t xml:space="preserve">分包承担主体资质（如有）</w:t>
            </w:r>
            <w:r>
              <w:rPr>
                <w:sz w:val="24"/>
              </w:rPr>
            </w:r>
            <w:r/>
          </w:p>
        </w:tc>
        <w:tc>
          <w:tcPr>
            <w:tcW w:w="2403" w:type="pct"/>
            <w:vAlign w:val="center"/>
            <w:textDirection w:val="lrTb"/>
            <w:noWrap w:val="false"/>
          </w:tcPr>
          <w:p>
            <w:pPr>
              <w:pStyle w:val="726"/>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10</w:t>
            </w:r>
            <w:r>
              <w:rPr>
                <w:sz w:val="24"/>
              </w:rPr>
            </w:r>
            <w:r/>
          </w:p>
        </w:tc>
        <w:tc>
          <w:tcPr>
            <w:tcW w:w="946" w:type="pct"/>
            <w:vAlign w:val="center"/>
            <w:textDirection w:val="lrTb"/>
            <w:noWrap w:val="false"/>
          </w:tcPr>
          <w:p>
            <w:pPr>
              <w:pStyle w:val="726"/>
              <w:jc w:val="left"/>
              <w:widowControl/>
              <w:rPr>
                <w:sz w:val="24"/>
              </w:rPr>
            </w:pPr>
            <w:r>
              <w:rPr>
                <w:sz w:val="24"/>
              </w:rPr>
              <w:t xml:space="preserve">分包意向协议（如有）</w:t>
            </w:r>
            <w:r>
              <w:rPr>
                <w:sz w:val="24"/>
              </w:rPr>
            </w:r>
            <w:r/>
          </w:p>
        </w:tc>
        <w:tc>
          <w:tcPr>
            <w:tcW w:w="2403" w:type="pct"/>
            <w:vAlign w:val="center"/>
            <w:textDirection w:val="lrTb"/>
            <w:noWrap w:val="false"/>
          </w:tcPr>
          <w:p>
            <w:pPr>
              <w:pStyle w:val="726"/>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11</w:t>
            </w:r>
            <w:r>
              <w:rPr>
                <w:sz w:val="24"/>
              </w:rPr>
            </w:r>
            <w:r/>
          </w:p>
        </w:tc>
        <w:tc>
          <w:tcPr>
            <w:tcW w:w="946" w:type="pct"/>
            <w:vAlign w:val="center"/>
            <w:textDirection w:val="lrTb"/>
            <w:noWrap w:val="false"/>
          </w:tcPr>
          <w:p>
            <w:pPr>
              <w:pStyle w:val="726"/>
              <w:jc w:val="left"/>
              <w:widowControl/>
              <w:rPr>
                <w:sz w:val="24"/>
              </w:rPr>
            </w:pPr>
            <w:r>
              <w:rPr>
                <w:sz w:val="24"/>
              </w:rPr>
              <w:t xml:space="preserve">报价的修正（如有）</w:t>
            </w:r>
            <w:r>
              <w:rPr>
                <w:sz w:val="24"/>
              </w:rPr>
            </w:r>
            <w:r/>
          </w:p>
        </w:tc>
        <w:tc>
          <w:tcPr>
            <w:tcW w:w="2403" w:type="pct"/>
            <w:vAlign w:val="center"/>
            <w:textDirection w:val="lrTb"/>
            <w:noWrap w:val="false"/>
          </w:tcPr>
          <w:p>
            <w:pPr>
              <w:pStyle w:val="726"/>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12</w:t>
            </w:r>
            <w:r>
              <w:rPr>
                <w:sz w:val="24"/>
              </w:rPr>
            </w:r>
            <w:r/>
          </w:p>
        </w:tc>
        <w:tc>
          <w:tcPr>
            <w:tcW w:w="946" w:type="pct"/>
            <w:vAlign w:val="center"/>
            <w:textDirection w:val="lrTb"/>
            <w:noWrap w:val="false"/>
          </w:tcPr>
          <w:p>
            <w:pPr>
              <w:pStyle w:val="726"/>
              <w:jc w:val="left"/>
              <w:widowControl/>
              <w:rPr>
                <w:sz w:val="24"/>
              </w:rPr>
            </w:pPr>
            <w:r>
              <w:rPr>
                <w:sz w:val="24"/>
              </w:rPr>
              <w:t xml:space="preserve">报价</w:t>
            </w:r>
            <w:r>
              <w:rPr>
                <w:sz w:val="24"/>
              </w:rPr>
              <w:t xml:space="preserve">合理性</w:t>
            </w:r>
            <w:r>
              <w:rPr>
                <w:sz w:val="24"/>
              </w:rPr>
            </w:r>
            <w:r/>
          </w:p>
        </w:tc>
        <w:tc>
          <w:tcPr>
            <w:tcW w:w="2403" w:type="pct"/>
            <w:vAlign w:val="center"/>
            <w:textDirection w:val="lrTb"/>
            <w:noWrap w:val="false"/>
          </w:tcPr>
          <w:p>
            <w:pPr>
              <w:pStyle w:val="726"/>
              <w:jc w:val="left"/>
              <w:widowControl/>
              <w:rPr>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color w:val="000000"/>
                <w:sz w:val="24"/>
              </w:rPr>
            </w:r>
            <w:r/>
          </w:p>
          <w:p>
            <w:pPr>
              <w:pStyle w:val="726"/>
              <w:jc w:val="left"/>
              <w:widowControl/>
              <w:rPr>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w:t>
            </w:r>
            <w:r>
              <w:rPr>
                <w:color w:val="000000"/>
                <w:sz w:val="24"/>
              </w:rPr>
            </w:r>
            <w:r/>
          </w:p>
          <w:p>
            <w:pPr>
              <w:pStyle w:val="726"/>
              <w:jc w:val="left"/>
              <w:widowControl/>
              <w:rPr>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rPr>
                <w:color w:val="000000"/>
                <w:sz w:val="24"/>
              </w:rPr>
            </w:r>
            <w:r/>
          </w:p>
          <w:p>
            <w:pPr>
              <w:pStyle w:val="726"/>
              <w:jc w:val="left"/>
              <w:widowControl/>
              <w:rPr>
                <w:color w:val="000000"/>
                <w:sz w:val="24"/>
              </w:rPr>
            </w:pPr>
            <w:r>
              <w:rPr>
                <w:rFonts w:hint="eastAsia"/>
                <w:color w:val="000000"/>
                <w:sz w:val="24"/>
              </w:rPr>
              <w:t xml:space="preserve">3.投标（响应）报</w:t>
            </w:r>
            <w:r>
              <w:rPr>
                <w:rFonts w:hint="eastAsia"/>
                <w:color w:val="000000"/>
                <w:sz w:val="24"/>
              </w:rPr>
              <w:t xml:space="preserve">价低于采购项目最高限价45%的，即投标（响应）报价&lt;采购项目最高限价×45%；</w:t>
            </w:r>
            <w:r>
              <w:rPr>
                <w:color w:val="000000"/>
                <w:sz w:val="24"/>
              </w:rPr>
            </w:r>
            <w:r/>
          </w:p>
          <w:p>
            <w:pPr>
              <w:pStyle w:val="726"/>
              <w:jc w:val="left"/>
              <w:widowControl/>
              <w:rPr>
                <w:color w:val="000000"/>
                <w:sz w:val="24"/>
              </w:rPr>
            </w:pPr>
            <w:r>
              <w:rPr>
                <w:rFonts w:hint="eastAsia"/>
                <w:color w:val="000000"/>
                <w:sz w:val="24"/>
              </w:rPr>
              <w:t xml:space="preserve">4.评审委员会基于专业判断，认为供应商报价过低，有可能影响产品质量或者不能诚信履约的其他情形。</w:t>
            </w:r>
            <w:r>
              <w:rPr>
                <w:color w:val="000000"/>
                <w:sz w:val="24"/>
              </w:rPr>
            </w:r>
            <w:r/>
          </w:p>
          <w:p>
            <w:pPr>
              <w:pStyle w:val="726"/>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w:t>
            </w:r>
            <w:r>
              <w:rPr>
                <w:rFonts w:hint="eastAsia"/>
                <w:color w:val="000000"/>
                <w:sz w:val="24"/>
              </w:rPr>
              <w:t xml:space="preserve">应）文件一并提交相关书面说明及必要的证明材料的，在评审现场可不再重复提交。</w:t>
            </w:r>
            <w:r>
              <w:rPr>
                <w:color w:val="000000"/>
                <w:sz w:val="24"/>
              </w:rPr>
            </w:r>
            <w:r/>
          </w:p>
          <w:p>
            <w:pPr>
              <w:pStyle w:val="726"/>
              <w:jc w:val="left"/>
              <w:widowControl/>
              <w:rPr>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4"/>
              </w:rPr>
            </w:r>
            <w:r/>
          </w:p>
          <w:p>
            <w:pPr>
              <w:pStyle w:val="726"/>
              <w:jc w:val="left"/>
              <w:widowControl/>
              <w:rPr>
                <w:sz w:val="24"/>
              </w:rPr>
            </w:pPr>
            <w:r>
              <w:rPr>
                <w:rFonts w:hint="eastAsia"/>
                <w:color w:val="000000"/>
                <w:sz w:val="24"/>
              </w:rPr>
              <w:t xml:space="preserve">异常低价投标（响应）审查的启动原因、审查意见和审查结果应当在评审报告中记录，并随供应商提供的相关书面说明及证明材料，以及评审委</w:t>
            </w:r>
            <w:r>
              <w:rPr>
                <w:rFonts w:hint="eastAsia"/>
                <w:color w:val="000000"/>
                <w:sz w:val="24"/>
              </w:rPr>
              <w:t xml:space="preserve">员会有关互联网浏览、查询历史一并归档。</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13</w:t>
            </w:r>
            <w:r>
              <w:rPr>
                <w:sz w:val="24"/>
              </w:rPr>
            </w:r>
            <w:r/>
          </w:p>
        </w:tc>
        <w:tc>
          <w:tcPr>
            <w:tcW w:w="946" w:type="pct"/>
            <w:vAlign w:val="center"/>
            <w:textDirection w:val="lrTb"/>
            <w:noWrap w:val="false"/>
          </w:tcPr>
          <w:p>
            <w:pPr>
              <w:pStyle w:val="726"/>
              <w:jc w:val="left"/>
              <w:widowControl/>
              <w:rPr>
                <w:sz w:val="24"/>
              </w:rPr>
            </w:pPr>
            <w:r>
              <w:rPr>
                <w:sz w:val="24"/>
              </w:rPr>
              <w:t xml:space="preserve">进口产品</w:t>
            </w:r>
            <w:r>
              <w:rPr>
                <w:sz w:val="24"/>
              </w:rPr>
            </w:r>
            <w:r/>
          </w:p>
          <w:p>
            <w:pPr>
              <w:pStyle w:val="726"/>
              <w:jc w:val="left"/>
              <w:widowControl/>
              <w:rPr>
                <w:sz w:val="24"/>
              </w:rPr>
            </w:pPr>
            <w:r>
              <w:rPr>
                <w:sz w:val="24"/>
              </w:rPr>
              <w:t xml:space="preserve">（如有）</w:t>
            </w:r>
            <w:r>
              <w:rPr>
                <w:sz w:val="24"/>
              </w:rPr>
            </w:r>
            <w:r/>
          </w:p>
        </w:tc>
        <w:tc>
          <w:tcPr>
            <w:tcW w:w="2403" w:type="pct"/>
            <w:vAlign w:val="center"/>
            <w:textDirection w:val="lrTb"/>
            <w:noWrap w:val="false"/>
          </w:tcPr>
          <w:p>
            <w:pPr>
              <w:pStyle w:val="726"/>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726"/>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14</w:t>
            </w:r>
            <w:r>
              <w:rPr>
                <w:sz w:val="24"/>
              </w:rPr>
            </w:r>
            <w:r/>
          </w:p>
        </w:tc>
        <w:tc>
          <w:tcPr>
            <w:tcW w:w="946" w:type="pct"/>
            <w:vAlign w:val="center"/>
            <w:textDirection w:val="lrTb"/>
            <w:noWrap w:val="false"/>
          </w:tcPr>
          <w:p>
            <w:pPr>
              <w:pStyle w:val="726"/>
              <w:jc w:val="left"/>
              <w:widowControl/>
              <w:rPr>
                <w:sz w:val="24"/>
              </w:rPr>
            </w:pPr>
            <w:r>
              <w:rPr>
                <w:sz w:val="24"/>
              </w:rPr>
              <w:t xml:space="preserve">国家有关部门对投标人的投标产品有强制性规定或要求的</w:t>
            </w:r>
            <w:r>
              <w:rPr>
                <w:sz w:val="24"/>
              </w:rPr>
            </w:r>
            <w:r/>
          </w:p>
        </w:tc>
        <w:tc>
          <w:tcPr>
            <w:tcW w:w="2403" w:type="pct"/>
            <w:vAlign w:val="center"/>
            <w:textDirection w:val="lrTb"/>
            <w:noWrap w:val="false"/>
          </w:tcPr>
          <w:p>
            <w:pPr>
              <w:pStyle w:val="726"/>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26"/>
              <w:jc w:val="left"/>
              <w:widowControl/>
              <w:rPr>
                <w:sz w:val="24"/>
              </w:rPr>
            </w:pP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15</w:t>
            </w:r>
            <w:r>
              <w:rPr>
                <w:sz w:val="24"/>
              </w:rPr>
            </w:r>
            <w:r/>
          </w:p>
        </w:tc>
        <w:tc>
          <w:tcPr>
            <w:tcW w:w="946" w:type="pct"/>
            <w:vAlign w:val="center"/>
            <w:textDirection w:val="lrTb"/>
            <w:noWrap w:val="false"/>
          </w:tcPr>
          <w:p>
            <w:pPr>
              <w:pStyle w:val="726"/>
              <w:jc w:val="left"/>
              <w:widowControl/>
              <w:rPr>
                <w:sz w:val="24"/>
              </w:rPr>
            </w:pPr>
            <w:r>
              <w:rPr>
                <w:sz w:val="24"/>
              </w:rPr>
              <w:t xml:space="preserve">公</w:t>
            </w:r>
            <w:r>
              <w:rPr>
                <w:sz w:val="24"/>
              </w:rPr>
              <w:t xml:space="preserve">平竞争</w:t>
            </w:r>
            <w:r>
              <w:rPr>
                <w:sz w:val="24"/>
              </w:rPr>
            </w:r>
            <w:r/>
          </w:p>
        </w:tc>
        <w:tc>
          <w:tcPr>
            <w:tcW w:w="2403" w:type="pct"/>
            <w:vAlign w:val="center"/>
            <w:textDirection w:val="lrTb"/>
            <w:noWrap w:val="false"/>
          </w:tcPr>
          <w:p>
            <w:pPr>
              <w:pStyle w:val="726"/>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16</w:t>
            </w:r>
            <w:r>
              <w:rPr>
                <w:sz w:val="24"/>
              </w:rPr>
            </w:r>
            <w:r/>
          </w:p>
        </w:tc>
        <w:tc>
          <w:tcPr>
            <w:tcW w:w="946" w:type="pct"/>
            <w:vAlign w:val="center"/>
            <w:textDirection w:val="lrTb"/>
            <w:noWrap w:val="false"/>
          </w:tcPr>
          <w:p>
            <w:pPr>
              <w:pStyle w:val="726"/>
              <w:jc w:val="left"/>
              <w:widowControl/>
              <w:rPr>
                <w:sz w:val="24"/>
              </w:rPr>
            </w:pPr>
            <w:r>
              <w:rPr>
                <w:sz w:val="24"/>
              </w:rPr>
              <w:t xml:space="preserve">串通投标</w:t>
            </w:r>
            <w:r>
              <w:rPr>
                <w:sz w:val="24"/>
              </w:rPr>
            </w:r>
            <w:r/>
          </w:p>
        </w:tc>
        <w:tc>
          <w:tcPr>
            <w:tcW w:w="2403" w:type="pct"/>
            <w:vAlign w:val="center"/>
            <w:textDirection w:val="lrTb"/>
            <w:noWrap w:val="false"/>
          </w:tcPr>
          <w:p>
            <w:pPr>
              <w:pStyle w:val="726"/>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w:t>
            </w:r>
            <w:r>
              <w:rPr>
                <w:rFonts w:hint="eastAsia"/>
                <w:sz w:val="24"/>
              </w:rPr>
              <w:t xml:space="preserve">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sz w:val="24"/>
              </w:rPr>
              <w:t xml:space="preserve">17</w:t>
            </w:r>
            <w:r>
              <w:rPr>
                <w:sz w:val="24"/>
              </w:rPr>
            </w:r>
            <w:r/>
          </w:p>
        </w:tc>
        <w:tc>
          <w:tcPr>
            <w:tcW w:w="946" w:type="pct"/>
            <w:vAlign w:val="center"/>
            <w:textDirection w:val="lrTb"/>
            <w:noWrap w:val="false"/>
          </w:tcPr>
          <w:p>
            <w:pPr>
              <w:pStyle w:val="726"/>
              <w:jc w:val="left"/>
              <w:widowControl/>
              <w:rPr>
                <w:sz w:val="24"/>
              </w:rPr>
            </w:pPr>
            <w:r>
              <w:rPr>
                <w:sz w:val="24"/>
              </w:rPr>
              <w:t xml:space="preserve">附加条件</w:t>
            </w:r>
            <w:r>
              <w:rPr>
                <w:sz w:val="24"/>
              </w:rPr>
            </w:r>
            <w:r/>
          </w:p>
        </w:tc>
        <w:tc>
          <w:tcPr>
            <w:tcW w:w="2403" w:type="pct"/>
            <w:vAlign w:val="center"/>
            <w:textDirection w:val="lrTb"/>
            <w:noWrap w:val="false"/>
          </w:tcPr>
          <w:p>
            <w:pPr>
              <w:pStyle w:val="726"/>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pct"/>
            <w:vAlign w:val="center"/>
            <w:textDirection w:val="lrTb"/>
            <w:noWrap w:val="false"/>
          </w:tcPr>
          <w:p>
            <w:pPr>
              <w:pStyle w:val="726"/>
              <w:jc w:val="left"/>
              <w:widowControl/>
              <w:rPr>
                <w:sz w:val="24"/>
              </w:rPr>
            </w:pPr>
            <w:r>
              <w:rPr>
                <w:sz w:val="24"/>
              </w:rPr>
            </w:r>
            <w:r/>
          </w:p>
        </w:tc>
      </w:tr>
      <w:tr>
        <w:trPr>
          <w:trHeight w:val="685"/>
        </w:trPr>
        <w:tc>
          <w:tcPr>
            <w:tcW w:w="481" w:type="pct"/>
            <w:vAlign w:val="center"/>
            <w:textDirection w:val="lrTb"/>
            <w:noWrap w:val="false"/>
          </w:tcPr>
          <w:p>
            <w:pPr>
              <w:pStyle w:val="726"/>
              <w:jc w:val="center"/>
              <w:widowControl/>
              <w:rPr>
                <w:sz w:val="24"/>
              </w:rPr>
            </w:pPr>
            <w:r>
              <w:rPr>
                <w:rFonts w:hint="eastAsia"/>
                <w:sz w:val="24"/>
              </w:rPr>
              <w:t xml:space="preserve">1</w:t>
            </w:r>
            <w:r>
              <w:rPr>
                <w:sz w:val="24"/>
              </w:rPr>
              <w:t xml:space="preserve">8</w:t>
            </w:r>
            <w:r>
              <w:rPr>
                <w:sz w:val="24"/>
              </w:rPr>
            </w:r>
            <w:r/>
          </w:p>
        </w:tc>
        <w:tc>
          <w:tcPr>
            <w:tcW w:w="946" w:type="pct"/>
            <w:vAlign w:val="center"/>
            <w:textDirection w:val="lrTb"/>
            <w:noWrap w:val="false"/>
          </w:tcPr>
          <w:p>
            <w:pPr>
              <w:pStyle w:val="726"/>
              <w:jc w:val="left"/>
              <w:widowControl/>
              <w:rPr>
                <w:sz w:val="24"/>
              </w:rPr>
            </w:pPr>
            <w:r>
              <w:rPr>
                <w:sz w:val="24"/>
              </w:rPr>
              <w:t xml:space="preserve">其他无效情形</w:t>
            </w:r>
            <w:r>
              <w:rPr>
                <w:sz w:val="24"/>
              </w:rPr>
            </w:r>
            <w:r/>
          </w:p>
        </w:tc>
        <w:tc>
          <w:tcPr>
            <w:tcW w:w="2403" w:type="pct"/>
            <w:vAlign w:val="center"/>
            <w:textDirection w:val="lrTb"/>
            <w:noWrap w:val="false"/>
          </w:tcPr>
          <w:p>
            <w:pPr>
              <w:pStyle w:val="726"/>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726"/>
              <w:jc w:val="left"/>
              <w:widowControl/>
              <w:rPr>
                <w:sz w:val="24"/>
              </w:rPr>
            </w:pPr>
            <w:r>
              <w:rPr>
                <w:sz w:val="24"/>
              </w:rPr>
            </w:r>
            <w:r/>
          </w:p>
        </w:tc>
      </w:tr>
    </w:tbl>
    <w:p>
      <w:pPr>
        <w:pStyle w:val="726"/>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w:t>
      </w:r>
      <w:r>
        <w:rPr>
          <w:sz w:val="24"/>
        </w:rPr>
        <w:t xml:space="preserve">。投标人的澄清、说明或者补正应当采用书面形式，并加盖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w:t>
      </w:r>
      <w:r>
        <w:rPr>
          <w:sz w:val="24"/>
        </w:rPr>
        <w:t xml:space="preserve">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65"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726"/>
        <w:ind w:firstLine="602"/>
        <w:spacing w:line="360" w:lineRule="auto"/>
        <w:tabs>
          <w:tab w:val="left" w:pos="360" w:leader="none"/>
        </w:tabs>
        <w:rPr>
          <w:b/>
          <w:sz w:val="30"/>
          <w:szCs w:val="30"/>
        </w:rPr>
        <w:outlineLvl w:val="1"/>
      </w:pPr>
      <w:r/>
      <w:bookmarkEnd w:id="265"/>
      <w:r>
        <w:rPr>
          <w:rFonts w:hint="eastAsia"/>
          <w:b/>
          <w:sz w:val="30"/>
          <w:szCs w:val="30"/>
        </w:rPr>
        <w:t xml:space="preserve">三、</w:t>
      </w:r>
      <w:r>
        <w:rPr>
          <w:b/>
          <w:sz w:val="30"/>
          <w:szCs w:val="30"/>
        </w:rPr>
        <w:t xml:space="preserve">投标文件的比较和评价</w:t>
      </w:r>
      <w:r>
        <w:rPr>
          <w:b/>
          <w:sz w:val="30"/>
          <w:szCs w:val="30"/>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w:t>
      </w:r>
      <w:r>
        <w:rPr>
          <w:sz w:val="24"/>
        </w:rPr>
        <w:t xml:space="preserve">标文件不得进入比较与评价。</w:t>
      </w:r>
      <w:r>
        <w:rPr>
          <w:sz w:val="24"/>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726"/>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726"/>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66" w:name="_Toc164229387"/>
      <w:r/>
      <w:bookmarkStart w:id="267" w:name="_Toc164229241"/>
      <w:r/>
      <w:bookmarkStart w:id="268" w:name="_Toc305158814"/>
      <w:r/>
      <w:bookmarkStart w:id="269" w:name="_Toc264969236"/>
      <w:r/>
      <w:bookmarkStart w:id="270" w:name="_Toc226337242"/>
      <w:r/>
      <w:bookmarkStart w:id="271" w:name="_Toc127151546"/>
      <w:r/>
      <w:bookmarkStart w:id="272" w:name="_Toc164351640"/>
      <w:r/>
      <w:bookmarkStart w:id="273" w:name="_Toc151193934"/>
      <w:r/>
      <w:bookmarkStart w:id="274" w:name="_Toc150774646"/>
      <w:r/>
      <w:bookmarkStart w:id="275" w:name="_Toc151193716"/>
      <w:r/>
      <w:bookmarkStart w:id="276" w:name="_Toc151193788"/>
      <w:r/>
      <w:bookmarkStart w:id="277" w:name="_Toc265228384"/>
      <w:r/>
      <w:bookmarkStart w:id="278" w:name="_Toc142311048"/>
      <w:r/>
      <w:bookmarkStart w:id="279" w:name="_Toc226309790"/>
      <w:r/>
      <w:bookmarkStart w:id="280" w:name="_Toc127151747"/>
      <w:r/>
      <w:bookmarkStart w:id="281" w:name="_Toc520356170"/>
      <w:r/>
      <w:bookmarkStart w:id="282" w:name="_Ref467307010"/>
      <w:r/>
      <w:bookmarkStart w:id="283" w:name="_Toc149720839"/>
      <w:r/>
      <w:bookmarkStart w:id="284" w:name="_Toc164608660"/>
      <w:r/>
      <w:bookmarkStart w:id="285" w:name="_Toc127161460"/>
      <w:r/>
      <w:bookmarkStart w:id="286" w:name="_Toc150774751"/>
      <w:r/>
      <w:bookmarkStart w:id="287" w:name="_Toc226965736"/>
      <w:r/>
      <w:bookmarkStart w:id="288" w:name="_Toc151193860"/>
      <w:r/>
      <w:bookmarkStart w:id="289" w:name="_Toc226965819"/>
      <w:r/>
      <w:bookmarkStart w:id="290" w:name="_Toc164608815"/>
      <w:r/>
      <w:bookmarkStart w:id="291" w:name="_Toc305158888"/>
      <w:r/>
      <w:bookmarkStart w:id="292" w:name="_Toc195842911"/>
      <w:r/>
      <w:bookmarkStart w:id="293" w:name="_Toc150509297"/>
      <w:r/>
      <w:bookmarkStart w:id="294" w:name="_Toc151193644"/>
      <w:r/>
      <w:bookmarkStart w:id="295" w:name="_Toc151190173"/>
      <w:r/>
      <w:bookmarkStart w:id="296" w:name="_Toc150480784"/>
      <w:r>
        <w:rPr>
          <w:b/>
          <w:sz w:val="30"/>
          <w:szCs w:val="30"/>
        </w:rPr>
        <w:t xml:space="preserve">中标候选人名单</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b/>
          <w:sz w:val="30"/>
          <w:szCs w:val="30"/>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726"/>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726"/>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w:t>
      </w:r>
      <w:r>
        <w:rPr>
          <w:sz w:val="24"/>
        </w:rPr>
        <w:t xml:space="preserve">程中发现投标人有行贿、提供虚假材料或者串通等违法行为时，有向采购人、采购代理机构或者有关部门报告的职责。</w:t>
      </w:r>
      <w:r>
        <w:rPr>
          <w:sz w:val="24"/>
        </w:rPr>
      </w:r>
      <w:r/>
    </w:p>
    <w:p>
      <w:pPr>
        <w:pStyle w:val="726"/>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26"/>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726"/>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w:t>
      </w:r>
      <w:r>
        <w:rPr>
          <w:rFonts w:hint="eastAsia"/>
          <w:sz w:val="24"/>
        </w:rPr>
        <w:t xml:space="preserve">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726"/>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726"/>
        <w:ind w:firstLine="441"/>
        <w:jc w:val="left"/>
        <w:spacing w:line="360" w:lineRule="auto"/>
        <w:rPr>
          <w:rFonts w:ascii="宋体" w:hAnsi="宋体"/>
          <w:b/>
          <w:sz w:val="24"/>
        </w:rPr>
      </w:pPr>
      <w:r/>
      <w:bookmarkStart w:id="297" w:name="_Hlk149904248"/>
      <w:r>
        <w:rPr>
          <w:rFonts w:hint="eastAsia" w:ascii="宋体" w:hAnsi="宋体"/>
          <w:b/>
          <w:sz w:val="24"/>
        </w:rPr>
        <w:t xml:space="preserve">四、政府采购政策功能落实</w:t>
      </w:r>
      <w:r>
        <w:rPr>
          <w:rFonts w:ascii="宋体" w:hAnsi="宋体"/>
          <w:b/>
          <w:sz w:val="24"/>
        </w:rPr>
      </w:r>
      <w:r/>
    </w:p>
    <w:p>
      <w:pPr>
        <w:pStyle w:val="726"/>
        <w:ind w:firstLine="480"/>
        <w:jc w:val="left"/>
        <w:spacing w:line="360" w:lineRule="auto"/>
        <w:rPr>
          <w:rFonts w:ascii="宋体" w:hAnsi="宋体"/>
          <w:sz w:val="24"/>
        </w:rPr>
      </w:pPr>
      <w:r/>
      <w:bookmarkStart w:id="298" w:name="_Hlk152922042"/>
      <w:r>
        <w:rPr>
          <w:rFonts w:hint="eastAsia" w:ascii="宋体" w:hAnsi="宋体"/>
          <w:sz w:val="24"/>
        </w:rPr>
        <w:t xml:space="preserve">1、小微型企业价格扣除</w:t>
      </w:r>
      <w:r>
        <w:rPr>
          <w:rFonts w:ascii="宋体" w:hAnsi="宋体"/>
          <w:sz w:val="24"/>
        </w:rPr>
      </w:r>
      <w:r/>
    </w:p>
    <w:p>
      <w:pPr>
        <w:pStyle w:val="726"/>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rPr>
          <w:rFonts w:ascii="宋体" w:hAnsi="宋体"/>
          <w:sz w:val="24"/>
        </w:rPr>
      </w:r>
      <w:r/>
    </w:p>
    <w:p>
      <w:pPr>
        <w:pStyle w:val="726"/>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726"/>
        <w:ind w:firstLine="360"/>
        <w:jc w:val="left"/>
        <w:spacing w:line="360" w:lineRule="auto"/>
        <w:rPr>
          <w:rFonts w:ascii="宋体" w:hAnsi="宋体"/>
          <w:sz w:val="24"/>
        </w:rPr>
      </w:pPr>
      <w:r>
        <w:rPr>
          <w:rFonts w:hint="eastAsia" w:ascii="宋体" w:hAnsi="宋体"/>
          <w:sz w:val="24"/>
        </w:rPr>
        <w:t xml:space="preserve">（1）残</w:t>
      </w:r>
      <w:r>
        <w:rPr>
          <w:rFonts w:hint="eastAsia" w:ascii="宋体" w:hAnsi="宋体"/>
          <w:sz w:val="24"/>
        </w:rPr>
        <w:t xml:space="preserve">疾人福利性单位视同小型、微型企业。</w:t>
      </w:r>
      <w:r>
        <w:rPr>
          <w:rFonts w:ascii="宋体" w:hAnsi="宋体"/>
          <w:sz w:val="24"/>
        </w:rPr>
      </w:r>
      <w:r/>
    </w:p>
    <w:p>
      <w:pPr>
        <w:pStyle w:val="726"/>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rPr>
          <w:rFonts w:ascii="宋体" w:hAnsi="宋体"/>
          <w:sz w:val="24"/>
        </w:rPr>
      </w:r>
      <w:r/>
    </w:p>
    <w:p>
      <w:pPr>
        <w:pStyle w:val="726"/>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（3）监狱企业标准请参照《关于政府采购支</w:t>
      </w:r>
      <w:r>
        <w:rPr>
          <w:rFonts w:hint="eastAsia" w:ascii="宋体" w:hAnsi="宋体"/>
          <w:sz w:val="24"/>
        </w:rPr>
        <w:t xml:space="preserve">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726"/>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726"/>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w:t>
      </w:r>
      <w:r>
        <w:rPr>
          <w:rFonts w:hint="eastAsia" w:ascii="宋体" w:hAnsi="宋体"/>
          <w:sz w:val="24"/>
        </w:rPr>
        <w:t xml:space="preserve">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726"/>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726"/>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726"/>
        <w:ind w:firstLine="480"/>
        <w:jc w:val="left"/>
        <w:spacing w:line="360" w:lineRule="auto"/>
        <w:rPr>
          <w:rFonts w:hint="eastAsia" w:ascii="宋体" w:hAnsi="宋体"/>
          <w:sz w:val="24"/>
        </w:rPr>
      </w:pPr>
      <w:r>
        <w:rPr>
          <w:rFonts w:hint="eastAsia" w:ascii="宋体" w:hAnsi="宋体"/>
          <w:sz w:val="24"/>
        </w:rPr>
        <w:t xml:space="preserve">7.2本国产品应当在中国境内生产，即在中华人民共和国关境内实现从原材料、组件到产品的属性改变。从具体情形看，在国内</w:t>
      </w:r>
      <w:r>
        <w:rPr>
          <w:rFonts w:hint="eastAsia" w:ascii="宋体" w:hAnsi="宋体"/>
          <w:sz w:val="24"/>
        </w:rPr>
        <w:t xml:space="preserve">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726"/>
        <w:ind w:firstLine="480"/>
        <w:jc w:val="left"/>
        <w:spacing w:line="360" w:lineRule="auto"/>
        <w:rPr>
          <w:rFonts w:hint="eastAsia" w:ascii="宋体" w:hAnsi="宋体"/>
          <w:b/>
          <w:bCs/>
          <w:sz w:val="24"/>
        </w:rPr>
      </w:pPr>
      <w:r>
        <w:rPr>
          <w:rFonts w:hint="eastAsia" w:ascii="宋体" w:hAnsi="宋体"/>
          <w:sz w:val="24"/>
        </w:rPr>
        <w:t xml:space="preserve">7.3 本项目政府采购活动中既有本国产品又有非本国产品参与竞争的，依法对本国产品给予价格评审优惠，对本国产品的报价给予 20%的价格扣除，用扣除后的价格参与评审。</w:t>
      </w:r>
      <w:r>
        <w:rPr>
          <w:rFonts w:hint="eastAsia" w:ascii="宋体" w:hAnsi="宋体"/>
          <w:b/>
          <w:bCs/>
          <w:sz w:val="24"/>
        </w:rPr>
        <w:t xml:space="preserve">如全部都是本国产品参与投标，所有供应商都不再给予价格评审优惠。</w:t>
      </w:r>
      <w:r>
        <w:rPr>
          <w:rFonts w:hint="eastAsia" w:ascii="宋体" w:hAnsi="宋体"/>
          <w:b/>
          <w:bCs/>
          <w:sz w:val="24"/>
        </w:rPr>
      </w:r>
      <w:r/>
    </w:p>
    <w:p>
      <w:pPr>
        <w:pStyle w:val="726"/>
        <w:ind w:firstLine="480"/>
        <w:jc w:val="left"/>
        <w:spacing w:line="360" w:lineRule="auto"/>
        <w:rPr>
          <w:rFonts w:hint="eastAsia" w:ascii="宋体" w:hAnsi="宋体"/>
          <w:sz w:val="24"/>
        </w:rPr>
      </w:pPr>
      <w:r>
        <w:rPr>
          <w:rFonts w:hint="eastAsia" w:ascii="宋体" w:hAnsi="宋体"/>
          <w:sz w:val="24"/>
        </w:rPr>
        <w:t xml:space="preserve">7.4当采购项目或者采购包中含有多种产品，供应商为该采购项目或者采购包提</w:t>
      </w:r>
      <w:r>
        <w:rPr>
          <w:rFonts w:hint="eastAsia" w:ascii="宋体" w:hAnsi="宋体"/>
          <w:sz w:val="24"/>
        </w:rPr>
        <w:t xml:space="preserve">供的符合本国产品标准的产品成本之和占该供应商提供的全部产品成本之和的比例达到80%以上时（供应商需在“第八章 投标文件格式”的“报价明细表”中填写比例数值），依法对该供应商提供的全部产品给予价格评审优惠，即对该供应商提供的全部产品的总报价给予20%的价格扣除，用扣除后的价格参与评审。</w:t>
      </w:r>
      <w:r>
        <w:rPr>
          <w:rFonts w:hint="eastAsia" w:ascii="宋体" w:hAnsi="宋体"/>
          <w:b/>
          <w:bCs/>
          <w:sz w:val="24"/>
        </w:rPr>
        <w:t xml:space="preserve">供应商未填写比例数值，或比例数值未达到80%的，将不享受本国产品价格评审优惠。</w:t>
      </w:r>
      <w:r>
        <w:rPr>
          <w:rFonts w:hint="eastAsia" w:ascii="宋体" w:hAnsi="宋体"/>
          <w:sz w:val="24"/>
        </w:rPr>
      </w:r>
      <w:r/>
    </w:p>
    <w:p>
      <w:pPr>
        <w:pStyle w:val="726"/>
        <w:ind w:firstLine="480"/>
        <w:jc w:val="left"/>
        <w:spacing w:line="360" w:lineRule="auto"/>
        <w:rPr>
          <w:rFonts w:hint="eastAsia" w:ascii="宋体" w:hAnsi="宋体"/>
          <w:sz w:val="24"/>
        </w:rPr>
      </w:pPr>
      <w:r>
        <w:rPr>
          <w:rFonts w:hint="eastAsia" w:ascii="宋体" w:hAnsi="宋体"/>
          <w:sz w:val="24"/>
        </w:rPr>
        <w:t xml:space="preserve">7.5 供应商需按照招标文件的要求提供《关于符合本国产品标准的声明函》（以下简称《声明函》），</w:t>
      </w:r>
      <w:r>
        <w:rPr>
          <w:rFonts w:hint="eastAsia" w:ascii="宋体" w:hAnsi="宋体"/>
          <w:b/>
          <w:bCs/>
          <w:sz w:val="24"/>
        </w:rPr>
        <w:t xml:space="preserve">如不提供将不享受本国产品价格评审优惠。</w:t>
      </w:r>
      <w:r>
        <w:rPr>
          <w:rFonts w:hint="eastAsia" w:ascii="宋体" w:hAnsi="宋体"/>
          <w:sz w:val="24"/>
        </w:rPr>
        <w:t xml:space="preserve">【《声明函》上传</w:t>
      </w:r>
      <w:r>
        <w:rPr>
          <w:rFonts w:hint="eastAsia" w:ascii="宋体" w:hAnsi="宋体"/>
          <w:sz w:val="24"/>
        </w:rPr>
        <w:t xml:space="preserve">至至交易执行系统“价格折扣文件格式”——“关于符合本国产品标准的声明函”模块】</w:t>
      </w:r>
      <w:r>
        <w:rPr>
          <w:rFonts w:hint="eastAsia" w:ascii="宋体" w:hAnsi="宋体"/>
          <w:sz w:val="24"/>
        </w:rPr>
      </w:r>
      <w:r/>
    </w:p>
    <w:p>
      <w:pPr>
        <w:pStyle w:val="726"/>
        <w:ind w:firstLine="480"/>
        <w:jc w:val="left"/>
        <w:spacing w:line="360" w:lineRule="auto"/>
        <w:rPr>
          <w:rFonts w:hint="eastAsia" w:ascii="宋体" w:hAnsi="宋体"/>
          <w:sz w:val="24"/>
        </w:rPr>
      </w:pPr>
      <w:r>
        <w:rPr>
          <w:rFonts w:hint="eastAsia" w:ascii="宋体" w:hAnsi="宋体"/>
          <w:sz w:val="24"/>
        </w:rPr>
        <w:t xml:space="preserve">7.6 </w:t>
      </w:r>
      <w:r>
        <w:rPr>
          <w:rFonts w:hint="eastAsia" w:ascii="宋体" w:hAnsi="宋体"/>
          <w:b/>
          <w:bCs/>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sz w:val="24"/>
        </w:rPr>
      </w:r>
      <w:r/>
    </w:p>
    <w:p>
      <w:pPr>
        <w:pStyle w:val="726"/>
        <w:ind w:firstLine="480"/>
        <w:jc w:val="left"/>
        <w:spacing w:line="360" w:lineRule="auto"/>
        <w:rPr>
          <w:rFonts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w:t>
      </w:r>
      <w:r>
        <w:rPr>
          <w:rFonts w:hint="eastAsia" w:ascii="宋体" w:hAnsi="宋体"/>
          <w:sz w:val="24"/>
        </w:rPr>
        <w:t xml:space="preserve">合《国务院办公厅关于在政府采购中实施本国产品标准及相关政策的通知》（国办发〔2025〕34号）和招标文件规定的，供应商提供的相关产品视为不符合本国产品标准。</w:t>
      </w:r>
      <w:r>
        <w:rPr>
          <w:rFonts w:ascii="宋体" w:hAnsi="宋体"/>
          <w:sz w:val="24"/>
        </w:rPr>
      </w:r>
      <w:r/>
    </w:p>
    <w:p>
      <w:pPr>
        <w:pStyle w:val="744"/>
        <w:ind w:firstLine="2891"/>
        <w:spacing w:after="120"/>
        <w:rPr>
          <w:rFonts w:ascii="宋体" w:hAnsi="宋体" w:cs="Times New Roman"/>
          <w:b/>
          <w:bCs/>
          <w:sz w:val="32"/>
          <w:szCs w:val="32"/>
        </w:rPr>
      </w:pPr>
      <w:r/>
      <w:bookmarkEnd w:id="297"/>
      <w:r/>
      <w:bookmarkEnd w:id="298"/>
      <w:r>
        <w:rPr>
          <w:rFonts w:ascii="宋体" w:hAnsi="宋体" w:cs="Times New Roman"/>
          <w:b/>
          <w:bCs/>
          <w:sz w:val="32"/>
          <w:szCs w:val="32"/>
        </w:rPr>
        <w:br w:type="page" w:clear="all"/>
      </w:r>
      <w:r>
        <w:rPr>
          <w:rFonts w:hint="eastAsia" w:ascii="宋体" w:hAnsi="宋体" w:cs="Times New Roman"/>
          <w:b/>
          <w:bCs/>
          <w:sz w:val="32"/>
          <w:szCs w:val="32"/>
        </w:rPr>
        <w:t xml:space="preserve">第四节 评标标准</w:t>
      </w:r>
      <w:r>
        <w:rPr>
          <w:rFonts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726"/>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726"/>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726"/>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726"/>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726"/>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726"/>
              <w:jc w:val="center"/>
              <w:spacing w:line="300" w:lineRule="exact"/>
              <w:widowControl/>
              <w:rPr>
                <w:rFonts w:ascii="宋体" w:hAnsi="宋体" w:cs="宋体"/>
                <w:color w:val="ff0000"/>
                <w:szCs w:val="21"/>
              </w:rPr>
            </w:pPr>
            <w:r>
              <w:rPr>
                <w:rFonts w:hint="eastAsia" w:ascii="宋体" w:hAnsi="宋体" w:cs="宋体"/>
                <w:szCs w:val="21"/>
              </w:rPr>
              <w:t xml:space="preserve">（32分）</w:t>
            </w:r>
            <w:r>
              <w:rPr>
                <w:rFonts w:ascii="宋体" w:hAnsi="宋体" w:cs="宋体"/>
                <w:color w:val="ff0000"/>
                <w:szCs w:val="21"/>
              </w:rPr>
            </w:r>
            <w:r/>
          </w:p>
        </w:tc>
        <w:tc>
          <w:tcPr>
            <w:tcW w:w="5074" w:type="dxa"/>
            <w:vAlign w:val="center"/>
            <w:textDirection w:val="lrTb"/>
            <w:noWrap w:val="false"/>
          </w:tcPr>
          <w:p>
            <w:pPr>
              <w:pStyle w:val="726"/>
              <w:jc w:val="left"/>
              <w:spacing w:line="300" w:lineRule="exact"/>
              <w:widowControl/>
              <w:rPr>
                <w:rFonts w:ascii="宋体" w:hAnsi="宋体" w:cs="宋体"/>
                <w:szCs w:val="21"/>
              </w:rPr>
            </w:pPr>
            <w:r>
              <w:rPr>
                <w:rFonts w:hint="eastAsia" w:ascii="宋体" w:hAnsi="宋体"/>
                <w:bCs/>
                <w:szCs w:val="21"/>
              </w:rPr>
              <w:t xml:space="preserve">1</w:t>
            </w:r>
            <w:bookmarkStart w:id="299" w:name="OLE_LINK7"/>
            <w:r>
              <w:rPr>
                <w:rFonts w:ascii="宋体" w:hAnsi="宋体"/>
                <w:bCs/>
                <w:szCs w:val="21"/>
              </w:rPr>
              <w:t xml:space="preserve">采用低价优先法计算，即满足招标文件要求且最低的投标报价为评标基准价，其价格分为满分。其他报价得分=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bookmarkEnd w:id="299"/>
            <w:r>
              <w:rPr>
                <w:rFonts w:ascii="宋体" w:hAnsi="宋体" w:cs="宋体"/>
                <w:szCs w:val="21"/>
              </w:rPr>
            </w:r>
            <w:r/>
          </w:p>
        </w:tc>
        <w:tc>
          <w:tcPr>
            <w:tcW w:w="771" w:type="dxa"/>
            <w:vAlign w:val="center"/>
            <w:textDirection w:val="lrTb"/>
            <w:noWrap w:val="false"/>
          </w:tcPr>
          <w:p>
            <w:pPr>
              <w:pStyle w:val="726"/>
              <w:jc w:val="center"/>
              <w:spacing w:line="300" w:lineRule="exact"/>
              <w:widowControl/>
              <w:rPr>
                <w:rFonts w:ascii="宋体" w:hAnsi="宋体" w:cs="宋体"/>
                <w:szCs w:val="21"/>
              </w:rPr>
            </w:pPr>
            <w:r>
              <w:rPr>
                <w:rFonts w:hint="eastAsia" w:ascii="宋体" w:hAnsi="宋体" w:cs="宋体"/>
                <w:szCs w:val="21"/>
              </w:rPr>
              <w:t xml:space="preserve">32</w:t>
            </w:r>
            <w:r>
              <w:rPr>
                <w:rFonts w:ascii="宋体" w:hAnsi="宋体" w:cs="宋体"/>
                <w:szCs w:val="21"/>
              </w:rPr>
            </w:r>
            <w:r/>
          </w:p>
        </w:tc>
        <w:tc>
          <w:tcPr>
            <w:tcW w:w="2699" w:type="dxa"/>
            <w:vAlign w:val="center"/>
            <w:textDirection w:val="lrTb"/>
            <w:noWrap w:val="false"/>
          </w:tcPr>
          <w:p>
            <w:pPr>
              <w:pStyle w:val="726"/>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726"/>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726"/>
              <w:jc w:val="center"/>
              <w:spacing w:line="300" w:lineRule="exact"/>
              <w:widowControl/>
              <w:rPr>
                <w:rFonts w:ascii="宋体" w:hAnsi="宋体" w:cs="宋体"/>
                <w:color w:val="ff0000"/>
                <w:szCs w:val="21"/>
              </w:rPr>
            </w:pPr>
            <w:r>
              <w:rPr>
                <w:rFonts w:ascii="宋体" w:hAnsi="宋体" w:cs="宋体"/>
                <w:szCs w:val="21"/>
              </w:rPr>
              <w:t xml:space="preserve">（</w:t>
            </w:r>
            <w:r>
              <w:rPr>
                <w:rFonts w:hint="eastAsia" w:ascii="宋体" w:hAnsi="宋体" w:cs="宋体"/>
                <w:szCs w:val="21"/>
              </w:rPr>
              <w:t xml:space="preserve">36</w:t>
            </w:r>
            <w:r>
              <w:rPr>
                <w:rFonts w:hint="eastAsia" w:ascii="宋体" w:hAnsi="宋体" w:cs="宋体"/>
                <w:szCs w:val="21"/>
              </w:rPr>
              <w:t xml:space="preserve">分</w:t>
            </w:r>
            <w:r>
              <w:rPr>
                <w:rFonts w:ascii="宋体" w:hAnsi="宋体" w:cs="宋体"/>
                <w:szCs w:val="21"/>
              </w:rPr>
              <w:t xml:space="preserve">）</w:t>
            </w:r>
            <w:r>
              <w:rPr>
                <w:rFonts w:hint="eastAsia" w:ascii="宋体" w:hAnsi="宋体" w:cs="宋体"/>
                <w:color w:val="ff0000"/>
                <w:szCs w:val="21"/>
              </w:rPr>
              <w:t xml:space="preserve"> </w:t>
            </w:r>
            <w:r>
              <w:rPr>
                <w:rFonts w:ascii="宋体" w:hAnsi="宋体" w:cs="宋体"/>
                <w:color w:val="ff0000"/>
                <w:szCs w:val="21"/>
              </w:rPr>
            </w:r>
            <w:r/>
          </w:p>
        </w:tc>
        <w:tc>
          <w:tcPr>
            <w:tcW w:w="5074" w:type="dxa"/>
            <w:vAlign w:val="center"/>
            <w:textDirection w:val="lrTb"/>
            <w:noWrap w:val="false"/>
          </w:tcPr>
          <w:p>
            <w:pPr>
              <w:pStyle w:val="726"/>
              <w:jc w:val="left"/>
              <w:spacing w:line="300" w:lineRule="exact"/>
              <w:rPr>
                <w:rFonts w:hint="eastAsia" w:ascii="宋体" w:hAnsi="宋体"/>
                <w:szCs w:val="21"/>
              </w:rPr>
            </w:pPr>
            <w:r>
              <w:rPr>
                <w:rFonts w:hint="eastAsia" w:ascii="宋体" w:hAnsi="宋体"/>
                <w:b/>
                <w:szCs w:val="21"/>
              </w:rPr>
              <w:t xml:space="preserve">2.1实施方案：</w:t>
            </w:r>
            <w:r>
              <w:rPr>
                <w:rFonts w:hint="eastAsia" w:ascii="宋体" w:hAnsi="宋体"/>
                <w:szCs w:val="21"/>
              </w:rPr>
              <w:t xml:space="preserve">针对项目整体实施工作提供完整实施方案，必须包含供货进度计划、进度保障措施、安</w:t>
            </w:r>
            <w:r>
              <w:rPr>
                <w:rFonts w:hint="eastAsia" w:ascii="宋体" w:hAnsi="宋体"/>
                <w:szCs w:val="21"/>
              </w:rPr>
              <w:t xml:space="preserve">装方案、调试方案、安装质量保障措施五大核心内容。</w:t>
            </w:r>
            <w:r>
              <w:rPr>
                <w:rFonts w:hint="eastAsia"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方案完整涵盖全部五大核心内容，供货进度计划明确到阶段、节点、时限、责任人；进度保障、安装调试、质量保障措施具体、可落地、贴合本项目实际场景，无缺项、无空话、具备极强实操性得5分；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方案涵盖全部五大核心内容，各项内容基本完整，有明确的进度规划、安装调试流程及保障措施，但部分内容细化程度一般，针对性、实操性略有不足，整体可满足项目基本实施需求得3分；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方案仅涵盖三项及以下核心内容，或五大核心内容均过于笼统、简单，无具体实施节点、安装调试流程和保障举措，仅简单响应</w:t>
            </w:r>
            <w:r>
              <w:rPr>
                <w:rFonts w:hint="eastAsia" w:ascii="宋体" w:hAnsi="宋体"/>
                <w:szCs w:val="21"/>
              </w:rPr>
              <w:t xml:space="preserve">项目要求，无法有效指导项目实施得1分；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未提供本项不得分。</w:t>
            </w:r>
            <w:r>
              <w:rPr>
                <w:rFonts w:ascii="宋体" w:hAnsi="宋体"/>
                <w:szCs w:val="21"/>
              </w:rPr>
            </w:r>
            <w:r/>
          </w:p>
        </w:tc>
        <w:tc>
          <w:tcPr>
            <w:tcW w:w="771" w:type="dxa"/>
            <w:vAlign w:val="center"/>
            <w:textDirection w:val="lrTb"/>
            <w:noWrap w:val="false"/>
          </w:tcPr>
          <w:p>
            <w:pPr>
              <w:pStyle w:val="728"/>
              <w:jc w:val="center"/>
              <w:rPr>
                <w:rFonts w:hint="eastAsia" w:hAnsi="宋体"/>
                <w:b w:val="0"/>
                <w:sz w:val="21"/>
                <w:szCs w:val="21"/>
              </w:rPr>
            </w:pPr>
            <w:r>
              <w:rPr>
                <w:rFonts w:hint="eastAsia" w:hAnsi="宋体"/>
                <w:b w:val="0"/>
                <w:sz w:val="21"/>
                <w:szCs w:val="21"/>
                <w:u w:val="none"/>
              </w:rPr>
              <w:t xml:space="preserve">5</w:t>
            </w:r>
            <w:r>
              <w:rPr>
                <w:rFonts w:hint="eastAsia" w:hAnsi="宋体"/>
                <w:b w:val="0"/>
                <w:sz w:val="21"/>
                <w:szCs w:val="21"/>
              </w:rPr>
            </w:r>
            <w:r/>
          </w:p>
        </w:tc>
        <w:tc>
          <w:tcPr>
            <w:tcW w:w="2699" w:type="dxa"/>
            <w:vAlign w:val="center"/>
            <w:textDirection w:val="lrTb"/>
            <w:noWrap w:val="false"/>
          </w:tcPr>
          <w:p>
            <w:pPr>
              <w:pStyle w:val="726"/>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continue"/>
            <w:textDirection w:val="lrTb"/>
            <w:noWrap w:val="false"/>
          </w:tcPr>
          <w:p>
            <w:pPr>
              <w:pStyle w:val="726"/>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6"/>
              <w:jc w:val="left"/>
              <w:spacing w:line="300" w:lineRule="exact"/>
              <w:rPr>
                <w:rFonts w:hint="eastAsia" w:ascii="宋体" w:hAnsi="宋体"/>
                <w:szCs w:val="21"/>
              </w:rPr>
            </w:pPr>
            <w:r>
              <w:rPr>
                <w:rFonts w:hint="eastAsia" w:ascii="宋体" w:hAnsi="宋体"/>
                <w:b/>
                <w:bCs/>
                <w:szCs w:val="21"/>
              </w:rPr>
              <w:t xml:space="preserve">2.2</w:t>
            </w:r>
            <w:r>
              <w:rPr>
                <w:rFonts w:ascii="Calibri" w:hAnsi="Calibri"/>
                <w:b/>
                <w:bCs/>
                <w:szCs w:val="21"/>
                <w:lang w:bidi="ar"/>
              </w:rPr>
              <w:t xml:space="preserve">质量保障方案</w:t>
            </w:r>
            <w:r>
              <w:rPr>
                <w:rFonts w:hint="eastAsia" w:ascii="宋体" w:hAnsi="宋体"/>
                <w:b/>
                <w:bCs/>
                <w:szCs w:val="21"/>
              </w:rPr>
              <w:t xml:space="preserve">：</w:t>
            </w:r>
            <w:r>
              <w:rPr>
                <w:rFonts w:hint="eastAsia" w:ascii="宋体" w:hAnsi="宋体"/>
                <w:szCs w:val="21"/>
              </w:rPr>
              <w:t xml:space="preserve">针对本项目提供专项质量保障方案，必须包含明确的质量控制目标、全流程质量保障措施、质量验收标准、质量问题整改机制四大核心内容。</w:t>
            </w:r>
            <w:r>
              <w:rPr>
                <w:rFonts w:hint="eastAsia" w:ascii="宋体" w:hAnsi="宋体"/>
                <w:szCs w:val="21"/>
              </w:rPr>
            </w:r>
            <w:r/>
          </w:p>
          <w:p>
            <w:pPr>
              <w:pStyle w:val="726"/>
              <w:jc w:val="left"/>
              <w:spacing w:line="300" w:lineRule="exact"/>
              <w:rPr>
                <w:rFonts w:ascii="宋体" w:hAnsi="宋体"/>
                <w:szCs w:val="21"/>
              </w:rPr>
            </w:pPr>
            <w:r>
              <w:rPr>
                <w:rFonts w:hint="eastAsia" w:ascii="宋体" w:hAnsi="宋体"/>
                <w:szCs w:val="21"/>
              </w:rPr>
              <w:t xml:space="preserve">质量保障方案完整涵盖全部四大核心内容，质量控制目标清晰、量化、贴合项目需求；涵盖采购、供货、安装、调试、验收全流程质量管控措施，验收标准明确、整改机制完善，措施具体可执行、针对性极强，完全满足项目质量要求得5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质量保障方案涵盖全部四大核心内容，各项内容基本完整，有明确的质量目标和基础管控、整</w:t>
            </w:r>
            <w:r>
              <w:rPr>
                <w:rFonts w:hint="eastAsia" w:ascii="宋体" w:hAnsi="宋体"/>
                <w:szCs w:val="21"/>
              </w:rPr>
              <w:t xml:space="preserve">改措施；但部分流程管控细节不够细化，验收标准、管控举措针对性一般，可满足项目基本质量保障需求得3分；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方案内容仅涵盖两项及以下核心内容，或四大核心内容仅简单提及质量保障相关概念，无明确量化质量目标，管控措施、验收、整改机制缺失或笼统，对项目质量保障要求响应不到位得1分；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未提供本项不得分。</w:t>
            </w:r>
            <w:r>
              <w:rPr>
                <w:rFonts w:ascii="宋体" w:hAnsi="宋体"/>
                <w:szCs w:val="21"/>
              </w:rPr>
            </w:r>
            <w:r/>
          </w:p>
        </w:tc>
        <w:tc>
          <w:tcPr>
            <w:tcW w:w="771" w:type="dxa"/>
            <w:vAlign w:val="center"/>
            <w:textDirection w:val="lrTb"/>
            <w:noWrap w:val="false"/>
          </w:tcPr>
          <w:p>
            <w:pPr>
              <w:pStyle w:val="728"/>
              <w:jc w:val="center"/>
              <w:rPr>
                <w:rFonts w:hAnsi="宋体"/>
                <w:b w:val="0"/>
                <w:sz w:val="21"/>
                <w:szCs w:val="21"/>
                <w:u w:val="none"/>
              </w:rPr>
            </w:pPr>
            <w:r>
              <w:rPr>
                <w:rFonts w:hint="eastAsia" w:hAnsi="宋体"/>
                <w:b w:val="0"/>
                <w:sz w:val="21"/>
                <w:szCs w:val="21"/>
                <w:u w:val="none"/>
              </w:rPr>
              <w:t xml:space="preserve">5</w:t>
            </w:r>
            <w:r>
              <w:rPr>
                <w:rFonts w:hAnsi="宋体"/>
                <w:b w:val="0"/>
                <w:sz w:val="21"/>
                <w:szCs w:val="21"/>
                <w:u w:val="none"/>
              </w:rPr>
            </w:r>
            <w:r/>
          </w:p>
        </w:tc>
        <w:tc>
          <w:tcPr>
            <w:tcW w:w="2699" w:type="dxa"/>
            <w:vAlign w:val="center"/>
            <w:textDirection w:val="lrTb"/>
            <w:noWrap w:val="false"/>
          </w:tcPr>
          <w:p>
            <w:pPr>
              <w:pStyle w:val="726"/>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6"/>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6"/>
              <w:jc w:val="left"/>
              <w:spacing w:line="300" w:lineRule="exact"/>
              <w:rPr>
                <w:rFonts w:hint="eastAsia" w:ascii="宋体" w:hAnsi="宋体"/>
                <w:szCs w:val="21"/>
              </w:rPr>
            </w:pPr>
            <w:r>
              <w:rPr>
                <w:rFonts w:hint="eastAsia" w:ascii="宋体" w:hAnsi="宋体"/>
                <w:b/>
                <w:szCs w:val="21"/>
              </w:rPr>
              <w:t xml:space="preserve">2.3售后服务方案：</w:t>
            </w:r>
            <w:r>
              <w:rPr>
                <w:rFonts w:hint="eastAsia" w:ascii="宋体" w:hAnsi="宋体"/>
                <w:szCs w:val="21"/>
              </w:rPr>
              <w:t xml:space="preserve">针对本项目提供专项售后服务方案，必须包含售后响应时间、专属售后服务体系、专业技术人员保障、质保期内服务承诺、质保期外服务承诺、故障应急处理措施六大核心内容。</w:t>
            </w:r>
            <w:r>
              <w:rPr>
                <w:rFonts w:hint="eastAsia" w:ascii="宋体" w:hAnsi="宋体"/>
                <w:szCs w:val="21"/>
              </w:rPr>
            </w:r>
            <w:r/>
          </w:p>
          <w:p>
            <w:pPr>
              <w:pStyle w:val="726"/>
              <w:jc w:val="left"/>
              <w:spacing w:line="300" w:lineRule="exact"/>
              <w:rPr>
                <w:rFonts w:ascii="宋体" w:hAnsi="宋体"/>
                <w:szCs w:val="21"/>
              </w:rPr>
            </w:pPr>
            <w:r>
              <w:rPr>
                <w:rFonts w:hint="eastAsia" w:ascii="宋体" w:hAnsi="宋体"/>
                <w:szCs w:val="21"/>
              </w:rPr>
              <w:t xml:space="preserve">售后服务方案完整涵盖全部六大核心</w:t>
            </w:r>
            <w:r>
              <w:rPr>
                <w:rFonts w:hint="eastAsia" w:ascii="宋体" w:hAnsi="宋体"/>
                <w:szCs w:val="21"/>
              </w:rPr>
              <w:t xml:space="preserve">内容，明确量化售后响应时限；专属售后服务体系；驻场和技术人员配置标准；质保期内外服务承诺清晰具体、权责明确；故障排查、应急处置流程、预案、补救措施完善，针对性、落地性极强，全面优于项目基本服务要求得5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售后服务方案涵盖全部核心内容，各项内容基本完整，有完整的响应机制、服务体系、人员保障、质保承诺及应急措施；但部分服务标准、人员保障、应急细节未细化，整体可满足项目常规售后服务需求得3分；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方案仅涵盖四项及以下核心内容，或六大核心内容均过于笼统、简单，响应时间、人员保障、应急措施等关键内容模糊，仅笼统响应售</w:t>
            </w:r>
            <w:r>
              <w:rPr>
                <w:rFonts w:hint="eastAsia" w:ascii="宋体" w:hAnsi="宋体"/>
                <w:szCs w:val="21"/>
              </w:rPr>
              <w:t xml:space="preserve">后服务要求，服务保障性差得1分；</w:t>
            </w:r>
            <w:r>
              <w:rPr>
                <w:rFonts w:ascii="宋体" w:hAnsi="宋体"/>
                <w:szCs w:val="21"/>
              </w:rPr>
            </w:r>
            <w:r/>
          </w:p>
          <w:p>
            <w:pPr>
              <w:pStyle w:val="726"/>
              <w:jc w:val="left"/>
              <w:spacing w:line="300" w:lineRule="exact"/>
              <w:rPr>
                <w:rFonts w:ascii="宋体" w:hAnsi="宋体"/>
                <w:bCs/>
                <w:szCs w:val="21"/>
              </w:rPr>
            </w:pPr>
            <w:r>
              <w:rPr>
                <w:rFonts w:hint="eastAsia" w:ascii="宋体" w:hAnsi="宋体"/>
                <w:szCs w:val="21"/>
              </w:rPr>
              <w:t xml:space="preserve">未提供本项不得分。</w:t>
            </w:r>
            <w:r>
              <w:rPr>
                <w:rFonts w:ascii="宋体" w:hAnsi="宋体"/>
                <w:bCs/>
                <w:szCs w:val="21"/>
              </w:rPr>
            </w:r>
            <w:r/>
          </w:p>
        </w:tc>
        <w:tc>
          <w:tcPr>
            <w:tcW w:w="771" w:type="dxa"/>
            <w:vAlign w:val="center"/>
            <w:textDirection w:val="lrTb"/>
            <w:noWrap w:val="false"/>
          </w:tcPr>
          <w:p>
            <w:pPr>
              <w:pStyle w:val="728"/>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726"/>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6"/>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6"/>
              <w:jc w:val="left"/>
              <w:spacing w:line="300" w:lineRule="exact"/>
              <w:rPr>
                <w:rFonts w:ascii="宋体" w:hAnsi="宋体"/>
                <w:szCs w:val="21"/>
              </w:rPr>
            </w:pPr>
            <w:r>
              <w:rPr>
                <w:rFonts w:hint="eastAsia" w:ascii="宋体" w:hAnsi="宋体"/>
                <w:b/>
                <w:szCs w:val="21"/>
              </w:rPr>
              <w:t xml:space="preserve">2.4样品一:</w:t>
            </w:r>
            <w:r>
              <w:rPr>
                <w:rFonts w:hint="eastAsia" w:ascii="宋体" w:hAnsi="宋体"/>
                <w:szCs w:val="21"/>
              </w:rPr>
              <w:t xml:space="preserve">根据供应商提供样品</w:t>
            </w:r>
            <w:r>
              <w:rPr>
                <w:rFonts w:hint="eastAsia" w:ascii="宋体" w:hAnsi="宋体"/>
                <w:b/>
                <w:bCs/>
                <w:szCs w:val="21"/>
              </w:rPr>
              <w:t xml:space="preserve">实验桌桌腿小样（采购清单：</w:t>
            </w:r>
            <w:r>
              <w:rPr>
                <w:rFonts w:hint="eastAsia" w:ascii="宋体" w:hAnsi="宋体" w:cs="宋体"/>
                <w:b/>
                <w:bCs/>
                <w:sz w:val="22"/>
                <w:szCs w:val="22"/>
                <w:lang w:bidi="ar"/>
              </w:rPr>
              <w:t xml:space="preserve">化学普通实验室 序号4</w:t>
            </w:r>
            <w:r>
              <w:rPr>
                <w:rFonts w:hint="eastAsia" w:ascii="宋体" w:hAnsi="宋体"/>
                <w:b/>
                <w:bCs/>
                <w:szCs w:val="21"/>
              </w:rPr>
              <w:t xml:space="preserve">）</w:t>
            </w:r>
            <w:r>
              <w:rPr>
                <w:rFonts w:hint="eastAsia" w:ascii="宋体" w:hAnsi="宋体"/>
                <w:szCs w:val="21"/>
              </w:rPr>
              <w:t xml:space="preserve">，从选材材质、规格尺寸、使用功能、工艺结构四项，对照采购需求逐项核查实物样品符合性、完整性、实用性。</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样品选材材质、规格尺寸、使用功能、工艺结构四项全部完全满足采购需求，部分材质工艺、结构性能优于采购标准，做工精细、结构稳固，完全符合项目使用及安装标准得5分；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样品选材材质、规格尺寸、使用功能、工艺结构四项基本符合采购需求，无实质性偏差、无功能性缺陷，仅存在细微非</w:t>
            </w:r>
            <w:r>
              <w:rPr>
                <w:rFonts w:hint="eastAsia" w:ascii="宋体" w:hAnsi="宋体"/>
                <w:szCs w:val="21"/>
              </w:rPr>
              <w:t xml:space="preserve">关键性差异，不影响正常安装和使用得3分；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样品在选材、规格尺寸、使用功能、工艺结构任意一项及以上存在实质性偏差，与采购需求差异较大，整体适配性、实用性较差得1分；</w:t>
            </w:r>
            <w:r>
              <w:rPr>
                <w:rFonts w:ascii="宋体" w:hAnsi="宋体"/>
                <w:szCs w:val="21"/>
              </w:rPr>
            </w:r>
            <w:r/>
          </w:p>
          <w:p>
            <w:pPr>
              <w:pStyle w:val="726"/>
              <w:jc w:val="left"/>
              <w:spacing w:line="300" w:lineRule="exact"/>
              <w:rPr>
                <w:rFonts w:hint="eastAsia" w:ascii="宋体" w:hAnsi="宋体"/>
                <w:szCs w:val="21"/>
              </w:rPr>
            </w:pPr>
            <w:r>
              <w:rPr>
                <w:rFonts w:hint="eastAsia" w:ascii="宋体" w:hAnsi="宋体"/>
                <w:szCs w:val="21"/>
              </w:rPr>
              <w:t xml:space="preserve">未提供样品不得分。</w:t>
            </w:r>
            <w:r>
              <w:rPr>
                <w:rFonts w:hint="eastAsia" w:ascii="宋体" w:hAnsi="宋体"/>
                <w:szCs w:val="21"/>
              </w:rPr>
            </w:r>
            <w:r/>
          </w:p>
        </w:tc>
        <w:tc>
          <w:tcPr>
            <w:tcW w:w="771" w:type="dxa"/>
            <w:vAlign w:val="center"/>
            <w:textDirection w:val="lrTb"/>
            <w:noWrap w:val="false"/>
          </w:tcPr>
          <w:p>
            <w:pPr>
              <w:pStyle w:val="728"/>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726"/>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6"/>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6"/>
              <w:jc w:val="left"/>
              <w:spacing w:line="300" w:lineRule="exact"/>
              <w:rPr>
                <w:rFonts w:ascii="宋体" w:hAnsi="宋体"/>
                <w:szCs w:val="21"/>
              </w:rPr>
            </w:pPr>
            <w:r>
              <w:rPr>
                <w:rFonts w:hint="eastAsia" w:ascii="Calibri" w:hAnsi="Calibri"/>
                <w:b/>
                <w:bCs/>
                <w:szCs w:val="21"/>
                <w:lang w:bidi="ar"/>
              </w:rPr>
              <w:t xml:space="preserve">2.5</w:t>
            </w:r>
            <w:r>
              <w:rPr>
                <w:rFonts w:hint="eastAsia" w:ascii="宋体" w:hAnsi="宋体"/>
                <w:b/>
                <w:szCs w:val="21"/>
              </w:rPr>
              <w:t xml:space="preserve">样品二:</w:t>
            </w:r>
            <w:r>
              <w:rPr>
                <w:rFonts w:hint="eastAsia" w:ascii="宋体" w:hAnsi="宋体"/>
                <w:szCs w:val="21"/>
              </w:rPr>
              <w:t xml:space="preserve">根据供应商提供样品</w:t>
            </w:r>
            <w:r>
              <w:rPr>
                <w:rFonts w:hint="eastAsia" w:ascii="宋体" w:hAnsi="宋体"/>
                <w:b/>
                <w:bCs/>
                <w:szCs w:val="21"/>
              </w:rPr>
              <w:t xml:space="preserve">水槽（采购清单：化学普通实验室 序号 6</w:t>
            </w:r>
            <w:r>
              <w:rPr>
                <w:rFonts w:hint="eastAsia" w:ascii="宋体" w:hAnsi="宋体" w:cs="宋体"/>
                <w:b/>
                <w:bCs/>
                <w:sz w:val="22"/>
                <w:szCs w:val="22"/>
                <w:lang w:bidi="ar"/>
              </w:rPr>
              <w:t xml:space="preserve"> </w:t>
            </w:r>
            <w:r>
              <w:rPr>
                <w:rFonts w:hint="eastAsia" w:ascii="宋体" w:hAnsi="宋体"/>
                <w:b/>
                <w:bCs/>
                <w:szCs w:val="21"/>
              </w:rPr>
              <w:t xml:space="preserve">）</w:t>
            </w:r>
            <w:r>
              <w:rPr>
                <w:rFonts w:hint="eastAsia" w:ascii="宋体" w:hAnsi="宋体"/>
                <w:szCs w:val="21"/>
              </w:rPr>
              <w:t xml:space="preserve">，从选材材质、规格尺寸、使用功能、工艺结构四项，对照采购需求逐项核查实物样品符合性、完整性、实用性。</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样品选材材质、规格尺寸、使用功能、工艺结构四项全部完全满足采购需求，防腐、防渗、排水及安装结构等性能优于或完全达标，工艺精良，完全满足实验室</w:t>
            </w:r>
            <w:r>
              <w:rPr>
                <w:rFonts w:hint="eastAsia" w:ascii="宋体" w:hAnsi="宋体"/>
                <w:szCs w:val="21"/>
              </w:rPr>
              <w:t xml:space="preserve">使用场景要求得5分；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样品选材材质、规格尺寸、使用功能、工艺结构四项基本符合采购需求，无实质性偏差、无功能性缺陷，仅存在细微非关键性差异，不影响正常安装和使用得3分；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样品在选材、规格尺寸、使用功能、工艺结构任意一项及以上存在实质性偏差，与采购需求差异较大，使用性能或安装适配性存在短板得1分；</w:t>
            </w:r>
            <w:r>
              <w:rPr>
                <w:rFonts w:ascii="宋体" w:hAnsi="宋体"/>
                <w:szCs w:val="21"/>
              </w:rPr>
            </w:r>
            <w:r/>
          </w:p>
          <w:p>
            <w:pPr>
              <w:pStyle w:val="726"/>
              <w:jc w:val="left"/>
              <w:spacing w:line="300" w:lineRule="exact"/>
              <w:rPr>
                <w:rFonts w:hint="eastAsia" w:ascii="宋体" w:hAnsi="宋体"/>
                <w:b/>
                <w:szCs w:val="21"/>
              </w:rPr>
            </w:pPr>
            <w:r>
              <w:rPr>
                <w:rFonts w:hint="eastAsia" w:ascii="宋体" w:hAnsi="宋体"/>
                <w:szCs w:val="21"/>
              </w:rPr>
              <w:t xml:space="preserve">未提供样品不得分。</w:t>
            </w:r>
            <w:r>
              <w:rPr>
                <w:rFonts w:hint="eastAsia" w:ascii="宋体" w:hAnsi="宋体"/>
                <w:b/>
                <w:szCs w:val="21"/>
              </w:rPr>
            </w:r>
            <w:r/>
          </w:p>
        </w:tc>
        <w:tc>
          <w:tcPr>
            <w:tcW w:w="771" w:type="dxa"/>
            <w:vAlign w:val="center"/>
            <w:textDirection w:val="lrTb"/>
            <w:noWrap w:val="false"/>
          </w:tcPr>
          <w:p>
            <w:pPr>
              <w:pStyle w:val="728"/>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726"/>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6"/>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6"/>
              <w:jc w:val="left"/>
              <w:spacing w:line="300" w:lineRule="exact"/>
              <w:rPr>
                <w:rFonts w:ascii="宋体" w:hAnsi="宋体"/>
                <w:szCs w:val="21"/>
              </w:rPr>
            </w:pPr>
            <w:r>
              <w:rPr>
                <w:rFonts w:hint="eastAsia" w:ascii="Calibri" w:hAnsi="Calibri"/>
                <w:b/>
                <w:bCs/>
                <w:szCs w:val="21"/>
                <w:lang w:bidi="ar"/>
              </w:rPr>
              <w:t xml:space="preserve">2.6</w:t>
            </w:r>
            <w:r>
              <w:rPr>
                <w:rFonts w:hint="eastAsia" w:ascii="宋体" w:hAnsi="宋体"/>
                <w:b/>
                <w:szCs w:val="21"/>
              </w:rPr>
              <w:t xml:space="preserve">样品三:</w:t>
            </w:r>
            <w:r>
              <w:rPr>
                <w:rFonts w:hint="eastAsia" w:ascii="宋体" w:hAnsi="宋体"/>
                <w:szCs w:val="21"/>
              </w:rPr>
              <w:t xml:space="preserve">根据供应商提供样品</w:t>
            </w:r>
            <w:r>
              <w:rPr>
                <w:rFonts w:hint="eastAsia" w:ascii="宋体" w:hAnsi="宋体"/>
                <w:b/>
                <w:bCs/>
                <w:szCs w:val="21"/>
              </w:rPr>
              <w:t xml:space="preserve">仪器柜1（采购清单：化学准备室 序号9 ）</w:t>
            </w:r>
            <w:r>
              <w:rPr>
                <w:rFonts w:hint="eastAsia" w:ascii="宋体" w:hAnsi="宋体"/>
                <w:szCs w:val="21"/>
              </w:rPr>
              <w:t xml:space="preserve">，从选材材质、规格尺寸、使用功能、工艺结构四项，对照采购需求逐项核查实物样品符合性、完整性、实用性。</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样品选材材</w:t>
            </w:r>
            <w:r>
              <w:rPr>
                <w:rFonts w:hint="eastAsia" w:ascii="宋体" w:hAnsi="宋体"/>
                <w:szCs w:val="21"/>
              </w:rPr>
              <w:t xml:space="preserve">质、规格尺寸、使用功能、工艺结构四项全部完全满足采购需求，柜体结构、承重性能、储物功能、防护工艺等指标达标或优于采购标准，整体品质优良得5分；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样品选材材质、规格尺寸、使用功能、工艺结构四项基本符合采购需求，无实质性偏差、无功能性缺陷，仅存在细微非关键性差异，不影响柜体正常安装、承重及存放使用得3分；</w:t>
            </w:r>
            <w:r>
              <w:rPr>
                <w:rFonts w:ascii="宋体" w:hAnsi="宋体"/>
                <w:szCs w:val="21"/>
              </w:rPr>
            </w:r>
            <w:r/>
          </w:p>
          <w:p>
            <w:pPr>
              <w:pStyle w:val="726"/>
              <w:jc w:val="left"/>
              <w:spacing w:line="300" w:lineRule="exact"/>
              <w:rPr>
                <w:rFonts w:ascii="宋体" w:hAnsi="宋体"/>
                <w:szCs w:val="21"/>
              </w:rPr>
            </w:pPr>
            <w:r>
              <w:rPr>
                <w:rFonts w:hint="eastAsia" w:ascii="宋体" w:hAnsi="宋体"/>
                <w:szCs w:val="21"/>
              </w:rPr>
              <w:t xml:space="preserve">样品在选材、规格尺寸、使用功能、工艺结构任意一项及以上存在实质性偏差，与采购需求差异较大，柜体稳定性、结构功能或适配性不足得1分；</w:t>
            </w:r>
            <w:r>
              <w:rPr>
                <w:rFonts w:ascii="宋体" w:hAnsi="宋体"/>
                <w:szCs w:val="21"/>
              </w:rPr>
            </w:r>
            <w:r/>
          </w:p>
          <w:p>
            <w:pPr>
              <w:pStyle w:val="726"/>
              <w:jc w:val="left"/>
              <w:spacing w:line="300" w:lineRule="exact"/>
              <w:rPr>
                <w:rFonts w:ascii="Calibri" w:hAnsi="Calibri"/>
                <w:b/>
                <w:bCs/>
                <w:szCs w:val="21"/>
                <w:lang w:bidi="ar"/>
              </w:rPr>
            </w:pPr>
            <w:r>
              <w:rPr>
                <w:rFonts w:hint="eastAsia" w:ascii="宋体" w:hAnsi="宋体"/>
                <w:szCs w:val="21"/>
              </w:rPr>
              <w:t xml:space="preserve">未提供样品不得分。</w:t>
            </w:r>
            <w:r>
              <w:rPr>
                <w:rFonts w:ascii="Calibri" w:hAnsi="Calibri"/>
                <w:b/>
                <w:bCs/>
                <w:szCs w:val="21"/>
                <w:lang w:bidi="ar"/>
              </w:rPr>
            </w:r>
            <w:r/>
          </w:p>
        </w:tc>
        <w:tc>
          <w:tcPr>
            <w:tcW w:w="771" w:type="dxa"/>
            <w:vAlign w:val="center"/>
            <w:textDirection w:val="lrTb"/>
            <w:noWrap w:val="false"/>
          </w:tcPr>
          <w:p>
            <w:pPr>
              <w:pStyle w:val="728"/>
              <w:jc w:val="center"/>
              <w:rPr>
                <w:rFonts w:hAnsi="宋体"/>
                <w:b w:val="0"/>
                <w:sz w:val="21"/>
                <w:szCs w:val="21"/>
                <w:u w:val="none"/>
              </w:rPr>
            </w:pPr>
            <w:r>
              <w:rPr>
                <w:rFonts w:hint="eastAsia" w:hAnsi="宋体"/>
                <w:b w:val="0"/>
                <w:sz w:val="21"/>
                <w:szCs w:val="21"/>
                <w:u w:val="none"/>
              </w:rPr>
              <w:t xml:space="preserve">5</w:t>
            </w:r>
            <w:r>
              <w:rPr>
                <w:rFonts w:hAnsi="宋体"/>
                <w:b w:val="0"/>
                <w:sz w:val="21"/>
                <w:szCs w:val="21"/>
                <w:u w:val="none"/>
              </w:rPr>
            </w:r>
            <w:r/>
          </w:p>
        </w:tc>
        <w:tc>
          <w:tcPr>
            <w:tcW w:w="2699" w:type="dxa"/>
            <w:vAlign w:val="center"/>
            <w:textDirection w:val="lrTb"/>
            <w:noWrap w:val="false"/>
          </w:tcPr>
          <w:p>
            <w:pPr>
              <w:pStyle w:val="726"/>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26"/>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6"/>
              <w:jc w:val="left"/>
              <w:spacing w:line="300" w:lineRule="exact"/>
              <w:rPr>
                <w:rFonts w:hint="eastAsia" w:ascii="Calibri" w:hAnsi="Calibri"/>
                <w:szCs w:val="21"/>
                <w:lang w:bidi="ar"/>
              </w:rPr>
            </w:pPr>
            <w:r>
              <w:rPr>
                <w:rFonts w:hint="eastAsia" w:ascii="Calibri" w:hAnsi="Calibri"/>
                <w:b/>
                <w:bCs/>
                <w:szCs w:val="21"/>
                <w:lang w:bidi="ar"/>
              </w:rPr>
              <w:t xml:space="preserve">2.7系统功能演示：</w:t>
            </w:r>
            <w:r>
              <w:rPr>
                <w:rFonts w:ascii="Calibri" w:hAnsi="Calibri"/>
                <w:szCs w:val="21"/>
                <w:lang w:bidi="ar"/>
              </w:rPr>
              <w:t xml:space="preserve">投标人</w:t>
            </w:r>
            <w:r>
              <w:rPr>
                <w:rFonts w:hint="eastAsia" w:ascii="Calibri" w:hAnsi="Calibri"/>
                <w:szCs w:val="21"/>
                <w:lang w:bidi="ar"/>
              </w:rPr>
              <w:t xml:space="preserve">对智能数字实验终端配</w:t>
            </w:r>
            <w:r>
              <w:rPr>
                <w:rFonts w:hint="eastAsia" w:ascii="Calibri" w:hAnsi="Calibri"/>
                <w:szCs w:val="21"/>
                <w:lang w:bidi="ar"/>
              </w:rPr>
              <w:t xml:space="preserve">合传感器做数字化实验展示效果进行展示。按以下几个方面的要求进行真实系统演示，</w:t>
            </w:r>
            <w:r>
              <w:rPr>
                <w:rFonts w:hint="eastAsia" w:ascii="宋体" w:hAnsi="宋体"/>
                <w:szCs w:val="21"/>
              </w:rPr>
              <w:t xml:space="preserve">制作视频上传系统，评标委员会将根据提供的展示内容、功能效果进行评审。</w:t>
            </w:r>
            <w:r>
              <w:rPr>
                <w:rFonts w:hint="eastAsia" w:ascii="Calibri" w:hAnsi="Calibri"/>
                <w:szCs w:val="21"/>
                <w:lang w:bidi="ar"/>
              </w:rPr>
            </w:r>
            <w:r/>
          </w:p>
          <w:p>
            <w:pPr>
              <w:pStyle w:val="726"/>
              <w:jc w:val="left"/>
              <w:spacing w:line="300" w:lineRule="exact"/>
              <w:rPr>
                <w:rFonts w:ascii="Calibri" w:hAnsi="Calibri"/>
                <w:szCs w:val="21"/>
                <w:lang w:bidi="ar"/>
              </w:rPr>
            </w:pPr>
            <w:r>
              <w:rPr>
                <w:rFonts w:hint="eastAsia" w:ascii="宋体" w:hAnsi="宋体"/>
                <w:szCs w:val="21"/>
              </w:rPr>
              <w:t xml:space="preserve">（1）</w:t>
            </w:r>
            <w:r>
              <w:rPr>
                <w:rFonts w:hint="eastAsia" w:ascii="Calibri" w:hAnsi="Calibri"/>
                <w:szCs w:val="21"/>
                <w:lang w:bidi="ar"/>
              </w:rPr>
              <w:t xml:space="preserve">智能数字实验终端:自带4.3寸电容触摸屏显示实验数据手指即可触摸操作相应功能，具有8路Type C接口和4路 USB接口，同时连接12个传感器后，数据可同时显示在屏幕上;</w:t>
            </w:r>
            <w:r>
              <w:rPr>
                <w:rFonts w:ascii="Calibri" w:hAnsi="Calibri"/>
                <w:szCs w:val="21"/>
                <w:lang w:bidi="ar"/>
              </w:rPr>
            </w:r>
            <w:r/>
          </w:p>
          <w:p>
            <w:pPr>
              <w:pStyle w:val="726"/>
              <w:jc w:val="left"/>
              <w:spacing w:line="300" w:lineRule="exact"/>
              <w:rPr>
                <w:rFonts w:ascii="Calibri" w:hAnsi="Calibri"/>
                <w:szCs w:val="21"/>
                <w:lang w:bidi="ar"/>
              </w:rPr>
            </w:pPr>
            <w:r>
              <w:rPr>
                <w:rFonts w:hint="eastAsia" w:ascii="宋体" w:hAnsi="宋体"/>
                <w:szCs w:val="21"/>
              </w:rPr>
              <w:t xml:space="preserve">（2）</w:t>
            </w:r>
            <w:r>
              <w:rPr>
                <w:rFonts w:hint="eastAsia" w:ascii="Calibri" w:hAnsi="Calibri"/>
                <w:szCs w:val="21"/>
                <w:lang w:bidi="ar"/>
              </w:rPr>
              <w:t xml:space="preserve">连接温度传感器:选择任意一个传感器嵌合卡口，无需区分正反面，无需使用数据线，即可连接成功;</w:t>
            </w:r>
            <w:r>
              <w:rPr>
                <w:rFonts w:ascii="Calibri" w:hAnsi="Calibri"/>
                <w:szCs w:val="21"/>
                <w:lang w:bidi="ar"/>
              </w:rPr>
            </w:r>
            <w:r/>
          </w:p>
          <w:p>
            <w:pPr>
              <w:pStyle w:val="726"/>
              <w:jc w:val="left"/>
              <w:spacing w:line="300" w:lineRule="exact"/>
              <w:rPr>
                <w:rFonts w:ascii="Calibri" w:hAnsi="Calibri"/>
                <w:szCs w:val="21"/>
                <w:lang w:bidi="ar"/>
              </w:rPr>
            </w:pPr>
            <w:r>
              <w:rPr>
                <w:rFonts w:hint="eastAsia" w:ascii="宋体" w:hAnsi="宋体"/>
                <w:szCs w:val="21"/>
              </w:rPr>
              <w:t xml:space="preserve">（3）</w:t>
            </w:r>
            <w:r>
              <w:rPr>
                <w:rFonts w:hint="eastAsia" w:ascii="Calibri" w:hAnsi="Calibri"/>
                <w:szCs w:val="21"/>
                <w:lang w:bidi="ar"/>
              </w:rPr>
              <w:t xml:space="preserve">显示屏支持温度传感器的曲线、仪表、表格、数字4种显示方式，可手指触摸任意切换页面；</w:t>
            </w:r>
            <w:r>
              <w:rPr>
                <w:rFonts w:ascii="Calibri" w:hAnsi="Calibri"/>
                <w:szCs w:val="21"/>
                <w:lang w:bidi="ar"/>
              </w:rPr>
            </w:r>
            <w:r/>
          </w:p>
          <w:p>
            <w:pPr>
              <w:pStyle w:val="726"/>
              <w:jc w:val="left"/>
              <w:spacing w:line="300" w:lineRule="exact"/>
              <w:rPr>
                <w:rFonts w:ascii="Calibri" w:hAnsi="Calibri"/>
                <w:szCs w:val="21"/>
                <w:lang w:bidi="ar"/>
              </w:rPr>
            </w:pPr>
            <w:r>
              <w:rPr>
                <w:rFonts w:hint="eastAsia" w:ascii="宋体" w:hAnsi="宋体"/>
                <w:szCs w:val="21"/>
              </w:rPr>
              <w:t xml:space="preserve">（4）</w:t>
            </w:r>
            <w:r>
              <w:rPr>
                <w:rFonts w:hint="eastAsia" w:ascii="Calibri" w:hAnsi="Calibri"/>
                <w:szCs w:val="21"/>
                <w:lang w:bidi="ar"/>
              </w:rPr>
              <w:t xml:space="preserve">用一个温度传感器分别测量两杯不同温度的水温，数据可重叠显示在同一坐标轴上，可任意放大缩小X/Y轴数据，可自适应显示使实验数据显示更清晰，可设置逻辑条件在温度测量到超过60°C的水时，自带的蜂鸣器自动报警；</w:t>
            </w:r>
            <w:r>
              <w:rPr>
                <w:rFonts w:ascii="Calibri" w:hAnsi="Calibri"/>
                <w:szCs w:val="21"/>
                <w:lang w:bidi="ar"/>
              </w:rPr>
            </w:r>
            <w:r/>
          </w:p>
          <w:p>
            <w:pPr>
              <w:pStyle w:val="726"/>
              <w:jc w:val="left"/>
              <w:spacing w:line="300" w:lineRule="exact"/>
              <w:rPr>
                <w:rFonts w:ascii="Calibri" w:hAnsi="Calibri"/>
                <w:szCs w:val="21"/>
                <w:lang w:bidi="ar"/>
              </w:rPr>
            </w:pPr>
            <w:r>
              <w:rPr>
                <w:rFonts w:hint="eastAsia" w:ascii="宋体" w:hAnsi="宋体"/>
                <w:szCs w:val="21"/>
              </w:rPr>
              <w:t xml:space="preserve">（5）</w:t>
            </w:r>
            <w:r>
              <w:rPr>
                <w:rFonts w:hint="eastAsia" w:ascii="Calibri" w:hAnsi="Calibri"/>
                <w:szCs w:val="21"/>
                <w:lang w:bidi="ar"/>
              </w:rPr>
              <w:t xml:space="preserve">将采集的实验数据保存在本机内，可自定义实验名称，并可选择USB有线和蓝牙无线两种方式，上传到计算机中，在数字化实验软件内打开查看实验数据和过程。</w:t>
            </w:r>
            <w:r>
              <w:rPr>
                <w:rFonts w:ascii="Calibri" w:hAnsi="Calibri"/>
                <w:szCs w:val="21"/>
                <w:lang w:bidi="ar"/>
              </w:rPr>
            </w:r>
            <w:r/>
          </w:p>
          <w:p>
            <w:pPr>
              <w:pStyle w:val="726"/>
              <w:jc w:val="left"/>
              <w:spacing w:line="300" w:lineRule="exact"/>
              <w:rPr>
                <w:rFonts w:hint="eastAsia" w:ascii="宋体" w:hAnsi="宋体" w:cs="宋体"/>
                <w:szCs w:val="21"/>
              </w:rPr>
            </w:pPr>
            <w:r>
              <w:rPr>
                <w:rFonts w:hint="eastAsia" w:ascii="宋体" w:hAnsi="宋体" w:cs="宋体"/>
                <w:szCs w:val="21"/>
              </w:rPr>
              <w:t xml:space="preserve">以上功能，</w:t>
            </w:r>
            <w:r>
              <w:rPr>
                <w:rFonts w:hint="eastAsia" w:ascii="Calibri" w:hAnsi="Calibri"/>
                <w:szCs w:val="21"/>
                <w:lang w:bidi="ar"/>
              </w:rPr>
              <w:t xml:space="preserve">视频介绍清晰，演示内容完整，没有缺项漏项，</w:t>
            </w:r>
            <w:r>
              <w:rPr>
                <w:rFonts w:hint="eastAsia" w:ascii="Calibri" w:hAnsi="Calibri"/>
                <w:szCs w:val="21"/>
                <w:lang w:bidi="ar"/>
              </w:rPr>
              <w:t xml:space="preserve">操作精准</w:t>
            </w:r>
            <w:r>
              <w:rPr>
                <w:rFonts w:hint="eastAsia" w:ascii="Calibri" w:hAnsi="Calibri"/>
                <w:szCs w:val="21"/>
                <w:lang w:bidi="ar"/>
              </w:rPr>
              <w:t xml:space="preserve">的</w:t>
            </w:r>
            <w:r>
              <w:rPr>
                <w:rFonts w:hint="eastAsia" w:ascii="宋体" w:hAnsi="宋体" w:cs="宋体"/>
                <w:szCs w:val="21"/>
              </w:rPr>
              <w:t xml:space="preserve">得6分；</w:t>
            </w:r>
            <w:r>
              <w:rPr>
                <w:rFonts w:hint="eastAsia" w:ascii="宋体" w:hAnsi="宋体" w:cs="宋体"/>
                <w:szCs w:val="21"/>
              </w:rPr>
            </w:r>
            <w:r/>
          </w:p>
          <w:p>
            <w:pPr>
              <w:pStyle w:val="726"/>
              <w:jc w:val="left"/>
              <w:spacing w:line="300" w:lineRule="exact"/>
              <w:rPr>
                <w:rFonts w:hint="eastAsia" w:ascii="宋体" w:hAnsi="宋体" w:cs="宋体"/>
                <w:szCs w:val="21"/>
              </w:rPr>
            </w:pPr>
            <w:r>
              <w:rPr>
                <w:rFonts w:hint="eastAsia" w:ascii="宋体" w:hAnsi="宋体" w:cs="宋体"/>
                <w:szCs w:val="21"/>
              </w:rPr>
              <w:t xml:space="preserve">以上功能，</w:t>
            </w:r>
            <w:r>
              <w:rPr>
                <w:rFonts w:hint="eastAsia" w:ascii="Calibri" w:hAnsi="Calibri"/>
                <w:szCs w:val="21"/>
                <w:lang w:bidi="ar"/>
              </w:rPr>
              <w:t xml:space="preserve">视频介绍清晰</w:t>
            </w:r>
            <w:r>
              <w:rPr>
                <w:rFonts w:hint="eastAsia" w:ascii="Calibri" w:hAnsi="Calibri"/>
                <w:szCs w:val="21"/>
                <w:lang w:bidi="ar"/>
              </w:rPr>
              <w:t xml:space="preserve">度一般</w:t>
            </w:r>
            <w:r>
              <w:rPr>
                <w:rFonts w:hint="eastAsia" w:ascii="Calibri" w:hAnsi="Calibri"/>
                <w:szCs w:val="21"/>
                <w:lang w:bidi="ar"/>
              </w:rPr>
              <w:t xml:space="preserve">，演示内容完整</w:t>
            </w:r>
            <w:r>
              <w:rPr>
                <w:rFonts w:hint="eastAsia" w:ascii="Calibri" w:hAnsi="Calibri"/>
                <w:szCs w:val="21"/>
                <w:lang w:bidi="ar"/>
              </w:rPr>
              <w:t xml:space="preserve">度一般</w:t>
            </w:r>
            <w:r>
              <w:rPr>
                <w:rFonts w:hint="eastAsia" w:ascii="Calibri" w:hAnsi="Calibri"/>
                <w:szCs w:val="21"/>
                <w:lang w:bidi="ar"/>
              </w:rPr>
              <w:t xml:space="preserve">，</w:t>
            </w:r>
            <w:r>
              <w:rPr>
                <w:rFonts w:hint="eastAsia" w:ascii="Calibri" w:hAnsi="Calibri"/>
                <w:szCs w:val="21"/>
                <w:lang w:bidi="ar"/>
              </w:rPr>
              <w:t xml:space="preserve">操作精准度一般</w:t>
            </w:r>
            <w:r>
              <w:rPr>
                <w:rFonts w:hint="eastAsia" w:ascii="Calibri" w:hAnsi="Calibri"/>
                <w:szCs w:val="21"/>
                <w:lang w:bidi="ar"/>
              </w:rPr>
              <w:t xml:space="preserve">的</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r>
            <w:r/>
          </w:p>
          <w:p>
            <w:pPr>
              <w:pStyle w:val="726"/>
              <w:jc w:val="left"/>
              <w:spacing w:line="300" w:lineRule="exact"/>
              <w:rPr>
                <w:rFonts w:hint="eastAsia" w:ascii="宋体" w:hAnsi="宋体" w:cs="宋体"/>
                <w:szCs w:val="21"/>
              </w:rPr>
            </w:pPr>
            <w:r>
              <w:rPr>
                <w:rFonts w:hint="eastAsia" w:ascii="宋体" w:hAnsi="宋体" w:cs="宋体"/>
                <w:szCs w:val="21"/>
              </w:rPr>
              <w:t xml:space="preserve">以上功能，</w:t>
            </w:r>
            <w:r>
              <w:rPr>
                <w:rFonts w:hint="eastAsia" w:ascii="Calibri" w:hAnsi="Calibri"/>
                <w:szCs w:val="21"/>
                <w:lang w:bidi="ar"/>
              </w:rPr>
              <w:t xml:space="preserve">视频介绍清晰</w:t>
            </w:r>
            <w:r>
              <w:rPr>
                <w:rFonts w:hint="eastAsia" w:ascii="Calibri" w:hAnsi="Calibri"/>
                <w:szCs w:val="21"/>
                <w:lang w:bidi="ar"/>
              </w:rPr>
              <w:t xml:space="preserve">度较差</w:t>
            </w:r>
            <w:r>
              <w:rPr>
                <w:rFonts w:hint="eastAsia" w:ascii="Calibri" w:hAnsi="Calibri"/>
                <w:szCs w:val="21"/>
                <w:lang w:bidi="ar"/>
              </w:rPr>
              <w:t xml:space="preserve">，演示内容完整</w:t>
            </w:r>
            <w:r>
              <w:rPr>
                <w:rFonts w:hint="eastAsia" w:ascii="Calibri" w:hAnsi="Calibri"/>
                <w:szCs w:val="21"/>
                <w:lang w:bidi="ar"/>
              </w:rPr>
              <w:t xml:space="preserve">度较差</w:t>
            </w:r>
            <w:r>
              <w:rPr>
                <w:rFonts w:hint="eastAsia" w:ascii="Calibri" w:hAnsi="Calibri"/>
                <w:szCs w:val="21"/>
                <w:lang w:bidi="ar"/>
              </w:rPr>
              <w:t xml:space="preserve">，</w:t>
            </w:r>
            <w:r>
              <w:rPr>
                <w:rFonts w:hint="eastAsia" w:ascii="Calibri" w:hAnsi="Calibri"/>
                <w:szCs w:val="21"/>
                <w:lang w:bidi="ar"/>
              </w:rPr>
              <w:t xml:space="preserve">操作精准度较差</w:t>
            </w:r>
            <w:r>
              <w:rPr>
                <w:rFonts w:hint="eastAsia" w:ascii="Calibri" w:hAnsi="Calibri"/>
                <w:szCs w:val="21"/>
                <w:lang w:bidi="ar"/>
              </w:rPr>
              <w:t xml:space="preserve">的</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p>
            <w:pPr>
              <w:pStyle w:val="726"/>
              <w:jc w:val="left"/>
              <w:spacing w:line="300" w:lineRule="exact"/>
              <w:rPr>
                <w:rFonts w:ascii="Calibri" w:hAnsi="Calibri"/>
                <w:color w:val="ff0000"/>
                <w:szCs w:val="21"/>
                <w:lang w:bidi="ar"/>
              </w:rPr>
            </w:pPr>
            <w:r>
              <w:rPr>
                <w:rFonts w:hint="eastAsia" w:ascii="宋体" w:hAnsi="宋体" w:cs="宋体"/>
                <w:szCs w:val="21"/>
              </w:rPr>
              <w:t xml:space="preserve">未提供本项不得分。</w:t>
            </w:r>
            <w:r>
              <w:rPr>
                <w:rFonts w:ascii="Calibri" w:hAnsi="Calibri"/>
                <w:color w:val="ff0000"/>
                <w:szCs w:val="21"/>
                <w:lang w:bidi="ar"/>
              </w:rPr>
            </w:r>
            <w:r/>
          </w:p>
        </w:tc>
        <w:tc>
          <w:tcPr>
            <w:tcW w:w="771" w:type="dxa"/>
            <w:vAlign w:val="center"/>
            <w:textDirection w:val="lrTb"/>
            <w:noWrap w:val="false"/>
          </w:tcPr>
          <w:p>
            <w:pPr>
              <w:pStyle w:val="728"/>
              <w:jc w:val="center"/>
              <w:rPr>
                <w:rFonts w:hAnsi="宋体"/>
                <w:b w:val="0"/>
                <w:color w:val="ff0000"/>
                <w:sz w:val="21"/>
                <w:szCs w:val="21"/>
                <w:u w:val="none"/>
              </w:rPr>
            </w:pPr>
            <w:r>
              <w:rPr>
                <w:rFonts w:hint="eastAsia" w:hAnsi="宋体"/>
                <w:b w:val="0"/>
                <w:color w:val="ff0000"/>
                <w:sz w:val="21"/>
                <w:szCs w:val="21"/>
                <w:u w:val="none"/>
              </w:rPr>
              <w:t xml:space="preserve">6</w:t>
            </w:r>
            <w:r>
              <w:rPr>
                <w:rFonts w:hAnsi="宋体"/>
                <w:b w:val="0"/>
                <w:color w:val="ff0000"/>
                <w:sz w:val="21"/>
                <w:szCs w:val="21"/>
                <w:u w:val="none"/>
              </w:rPr>
            </w:r>
            <w:r/>
          </w:p>
        </w:tc>
        <w:tc>
          <w:tcPr>
            <w:tcW w:w="2699" w:type="dxa"/>
            <w:vAlign w:val="center"/>
            <w:textDirection w:val="lrTb"/>
            <w:noWrap w:val="false"/>
          </w:tcPr>
          <w:p>
            <w:pPr>
              <w:pStyle w:val="726"/>
              <w:jc w:val="left"/>
              <w:spacing w:line="300" w:lineRule="exact"/>
              <w:widowControl/>
              <w:rPr>
                <w:rFonts w:ascii="宋体" w:hAnsi="宋体" w:cs="宋体"/>
                <w:szCs w:val="21"/>
              </w:rPr>
            </w:pPr>
            <w:r>
              <w:rPr>
                <w:rFonts w:hint="eastAsia" w:ascii="宋体" w:hAnsi="宋体" w:cs="宋体"/>
                <w:szCs w:val="21"/>
              </w:rPr>
              <w:t xml:space="preserve">（1）供应商需自行搭建演示环境进行真实演示；</w:t>
            </w:r>
            <w:r>
              <w:rPr>
                <w:rFonts w:ascii="宋体" w:hAnsi="宋体" w:cs="宋体"/>
                <w:szCs w:val="21"/>
              </w:rPr>
            </w:r>
            <w:r/>
          </w:p>
          <w:p>
            <w:pPr>
              <w:pStyle w:val="726"/>
              <w:jc w:val="left"/>
              <w:spacing w:line="300" w:lineRule="exact"/>
              <w:widowControl/>
              <w:rPr>
                <w:rFonts w:ascii="宋体" w:hAnsi="宋体" w:cs="宋体"/>
                <w:szCs w:val="21"/>
              </w:rPr>
            </w:pPr>
            <w:r>
              <w:rPr>
                <w:rFonts w:hint="eastAsia" w:ascii="宋体" w:hAnsi="宋体" w:cs="宋体"/>
                <w:szCs w:val="21"/>
              </w:rPr>
              <w:t xml:space="preserve">（2）视频演示时间不超过5分钟；</w:t>
            </w:r>
            <w:r>
              <w:rPr>
                <w:rFonts w:ascii="宋体" w:hAnsi="宋体" w:cs="宋体"/>
                <w:szCs w:val="21"/>
              </w:rPr>
            </w:r>
            <w:r/>
          </w:p>
          <w:p>
            <w:pPr>
              <w:pStyle w:val="726"/>
              <w:spacing w:line="300" w:lineRule="exact"/>
              <w:widowControl/>
              <w:rPr>
                <w:rFonts w:ascii="宋体" w:hAnsi="宋体" w:cs="宋体"/>
                <w:szCs w:val="21"/>
              </w:rPr>
            </w:pPr>
            <w:r>
              <w:rPr>
                <w:rFonts w:hint="eastAsia" w:ascii="宋体" w:hAnsi="宋体" w:cs="宋体"/>
                <w:szCs w:val="21"/>
              </w:rPr>
              <w:t xml:space="preserve">（3）若视频文件无法播放的，此项不得分；</w:t>
            </w:r>
            <w:r>
              <w:rPr>
                <w:rFonts w:ascii="宋体" w:hAnsi="宋体" w:cs="宋体"/>
                <w:szCs w:val="21"/>
              </w:rPr>
            </w:r>
            <w:r/>
          </w:p>
          <w:p>
            <w:pPr>
              <w:pStyle w:val="726"/>
              <w:jc w:val="left"/>
              <w:spacing w:line="300" w:lineRule="exact"/>
              <w:widowControl/>
              <w:rPr>
                <w:rFonts w:ascii="宋体" w:hAnsi="宋体" w:cs="宋体"/>
                <w:szCs w:val="21"/>
              </w:rPr>
            </w:pPr>
            <w:r>
              <w:rPr>
                <w:rFonts w:hint="eastAsia" w:ascii="宋体" w:hAnsi="宋体" w:cs="宋体"/>
                <w:szCs w:val="21"/>
              </w:rPr>
              <w:t xml:space="preserve">（4）演示所需的设备由供应商自行解决，所产生的费用由供应商自行承担。</w:t>
            </w:r>
            <w:r>
              <w:rPr>
                <w:rFonts w:ascii="宋体" w:hAnsi="宋体" w:cs="宋体"/>
                <w:szCs w:val="21"/>
              </w:rPr>
            </w:r>
            <w:r/>
          </w:p>
        </w:tc>
      </w:tr>
      <w:tr>
        <w:trPr>
          <w:cantSplit/>
          <w:trHeight w:val="692"/>
        </w:trPr>
        <w:tc>
          <w:tcPr>
            <w:tcW w:w="993" w:type="dxa"/>
            <w:vAlign w:val="center"/>
            <w:vMerge w:val="restart"/>
            <w:textDirection w:val="lrTb"/>
            <w:noWrap w:val="false"/>
          </w:tcPr>
          <w:p>
            <w:pPr>
              <w:pStyle w:val="726"/>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726"/>
              <w:jc w:val="center"/>
              <w:spacing w:line="300" w:lineRule="exact"/>
              <w:widowControl/>
              <w:rPr>
                <w:rFonts w:ascii="宋体" w:hAnsi="宋体" w:cs="宋体"/>
                <w:szCs w:val="21"/>
              </w:rPr>
            </w:pPr>
            <w:r>
              <w:rPr>
                <w:rFonts w:hint="eastAsia" w:ascii="宋体" w:hAnsi="宋体" w:cs="宋体"/>
                <w:szCs w:val="21"/>
              </w:rPr>
              <w:t xml:space="preserve">（32分）</w:t>
            </w:r>
            <w:r>
              <w:rPr>
                <w:rFonts w:ascii="宋体" w:hAnsi="宋体" w:cs="宋体"/>
                <w:szCs w:val="21"/>
              </w:rPr>
            </w:r>
            <w:r/>
          </w:p>
        </w:tc>
        <w:tc>
          <w:tcPr>
            <w:tcW w:w="5074" w:type="dxa"/>
            <w:vAlign w:val="center"/>
            <w:textDirection w:val="lrTb"/>
            <w:noWrap w:val="false"/>
          </w:tcPr>
          <w:p>
            <w:pPr>
              <w:pStyle w:val="726"/>
              <w:jc w:val="left"/>
              <w:spacing w:line="300" w:lineRule="exact"/>
              <w:rPr>
                <w:rFonts w:hint="eastAsia" w:ascii="宋体" w:hAnsi="宋体"/>
                <w:szCs w:val="21"/>
              </w:rPr>
            </w:pPr>
            <w:r>
              <w:rPr>
                <w:rFonts w:hint="eastAsia" w:ascii="宋体" w:hAnsi="宋体"/>
                <w:b/>
                <w:bCs/>
                <w:szCs w:val="21"/>
              </w:rPr>
              <w:t xml:space="preserve">3.1业绩：</w:t>
            </w:r>
            <w:r>
              <w:rPr>
                <w:rFonts w:hint="eastAsia" w:ascii="宋体" w:hAnsi="宋体"/>
                <w:szCs w:val="21"/>
              </w:rPr>
              <w:t xml:space="preserve">供应商自2023年5月1日以来承担过类似项目业绩，每有1份业绩得3分，最高得6分。</w:t>
            </w:r>
            <w:r>
              <w:rPr>
                <w:rFonts w:hint="eastAsia" w:ascii="宋体" w:hAnsi="宋体"/>
                <w:szCs w:val="21"/>
              </w:rPr>
            </w:r>
            <w:r/>
          </w:p>
        </w:tc>
        <w:tc>
          <w:tcPr>
            <w:tcW w:w="771" w:type="dxa"/>
            <w:vAlign w:val="center"/>
            <w:textDirection w:val="lrTb"/>
            <w:noWrap w:val="false"/>
          </w:tcPr>
          <w:p>
            <w:pPr>
              <w:pStyle w:val="728"/>
              <w:ind w:firstLine="315"/>
              <w:rPr>
                <w:rFonts w:hint="eastAsia" w:hAnsi="宋体"/>
                <w:b w:val="0"/>
                <w:sz w:val="21"/>
                <w:szCs w:val="21"/>
                <w:u w:val="none"/>
              </w:rPr>
            </w:pPr>
            <w:r>
              <w:rPr>
                <w:rFonts w:hint="eastAsia" w:hAnsi="宋体"/>
                <w:b w:val="0"/>
                <w:sz w:val="21"/>
                <w:szCs w:val="21"/>
                <w:u w:val="none"/>
              </w:rPr>
              <w:t xml:space="preserve">6</w:t>
            </w:r>
            <w:r>
              <w:rPr>
                <w:rFonts w:hint="eastAsia" w:hAnsi="宋体"/>
                <w:b w:val="0"/>
                <w:sz w:val="21"/>
                <w:szCs w:val="21"/>
                <w:u w:val="none"/>
              </w:rPr>
            </w:r>
            <w:r/>
          </w:p>
        </w:tc>
        <w:tc>
          <w:tcPr>
            <w:tcW w:w="2699" w:type="dxa"/>
            <w:vAlign w:val="center"/>
            <w:textDirection w:val="lrTb"/>
            <w:noWrap w:val="false"/>
          </w:tcPr>
          <w:p>
            <w:pPr>
              <w:pStyle w:val="726"/>
              <w:jc w:val="left"/>
              <w:spacing w:line="300" w:lineRule="exact"/>
              <w:widowControl/>
              <w:rPr>
                <w:rFonts w:hint="eastAsia" w:ascii="宋体" w:hAnsi="宋体" w:cs="宋体"/>
                <w:szCs w:val="21"/>
              </w:rPr>
            </w:pPr>
            <w:r>
              <w:rPr>
                <w:rFonts w:hint="eastAsia" w:ascii="宋体" w:hAnsi="宋体"/>
                <w:szCs w:val="21"/>
              </w:rPr>
              <w:t xml:space="preserve">提供业绩的中标（成交）通知书及合同，时间以签订合同时间为准，未按要求提供不得分。</w:t>
            </w:r>
            <w:r>
              <w:rPr>
                <w:rFonts w:hint="eastAsia" w:ascii="宋体" w:hAnsi="宋体" w:cs="宋体"/>
                <w:szCs w:val="21"/>
              </w:rPr>
            </w:r>
            <w:r/>
          </w:p>
        </w:tc>
      </w:tr>
      <w:tr>
        <w:trPr>
          <w:cantSplit/>
          <w:trHeight w:val="316"/>
        </w:trPr>
        <w:tc>
          <w:tcPr>
            <w:tcW w:w="993" w:type="dxa"/>
            <w:vAlign w:val="center"/>
            <w:vMerge w:val="continue"/>
            <w:textDirection w:val="lrTb"/>
            <w:noWrap w:val="false"/>
          </w:tcPr>
          <w:p>
            <w:pPr>
              <w:pStyle w:val="726"/>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6"/>
              <w:jc w:val="left"/>
              <w:spacing w:line="300" w:lineRule="exact"/>
              <w:rPr>
                <w:rFonts w:ascii="宋体" w:hAnsi="宋体"/>
                <w:szCs w:val="21"/>
              </w:rPr>
            </w:pPr>
            <w:r>
              <w:rPr>
                <w:rFonts w:hint="eastAsia" w:ascii="宋体" w:hAnsi="宋体"/>
                <w:b/>
                <w:bCs/>
                <w:szCs w:val="21"/>
              </w:rPr>
              <w:t xml:space="preserve">3.2认证证</w:t>
            </w:r>
            <w:r>
              <w:rPr>
                <w:rFonts w:hint="eastAsia" w:ascii="宋体" w:hAnsi="宋体"/>
                <w:b/>
                <w:bCs/>
                <w:szCs w:val="21"/>
              </w:rPr>
              <w:t xml:space="preserve">书：</w:t>
            </w:r>
            <w:r>
              <w:rPr>
                <w:rFonts w:hint="eastAsia" w:ascii="宋体" w:hAnsi="宋体"/>
                <w:szCs w:val="21"/>
              </w:rPr>
              <w:t xml:space="preserve">投标人或所投产品制造商具有质量管理体系认证证书、环境管理体系认证证书、职业健康安全管理体系认证证书，有一类得2分，最高得6分。</w:t>
            </w:r>
            <w:r>
              <w:rPr>
                <w:rFonts w:ascii="宋体" w:hAnsi="宋体"/>
                <w:szCs w:val="21"/>
              </w:rPr>
            </w:r>
            <w:r/>
          </w:p>
        </w:tc>
        <w:tc>
          <w:tcPr>
            <w:tcW w:w="771" w:type="dxa"/>
            <w:vAlign w:val="center"/>
            <w:textDirection w:val="lrTb"/>
            <w:noWrap w:val="false"/>
          </w:tcPr>
          <w:p>
            <w:pPr>
              <w:pStyle w:val="728"/>
              <w:ind w:firstLine="315"/>
              <w:rPr>
                <w:rFonts w:hint="eastAsia" w:hAnsi="宋体"/>
                <w:b w:val="0"/>
                <w:sz w:val="21"/>
                <w:szCs w:val="21"/>
                <w:u w:val="none"/>
              </w:rPr>
            </w:pPr>
            <w:r>
              <w:rPr>
                <w:rFonts w:hint="eastAsia" w:hAnsi="宋体"/>
                <w:b w:val="0"/>
                <w:sz w:val="21"/>
                <w:szCs w:val="21"/>
                <w:u w:val="none"/>
              </w:rPr>
              <w:t xml:space="preserve">6</w:t>
            </w:r>
            <w:r>
              <w:rPr>
                <w:rFonts w:hint="eastAsia" w:hAnsi="宋体"/>
                <w:b w:val="0"/>
                <w:sz w:val="21"/>
                <w:szCs w:val="21"/>
                <w:u w:val="none"/>
              </w:rPr>
            </w:r>
            <w:r/>
          </w:p>
        </w:tc>
        <w:tc>
          <w:tcPr>
            <w:tcW w:w="2699" w:type="dxa"/>
            <w:vAlign w:val="center"/>
            <w:textDirection w:val="lrTb"/>
            <w:noWrap w:val="false"/>
          </w:tcPr>
          <w:p>
            <w:pPr>
              <w:pStyle w:val="726"/>
              <w:jc w:val="left"/>
              <w:spacing w:line="300" w:lineRule="exact"/>
              <w:widowControl/>
              <w:rPr>
                <w:rFonts w:ascii="宋体" w:hAnsi="宋体" w:cs="宋体"/>
                <w:szCs w:val="21"/>
              </w:rPr>
            </w:pPr>
            <w:r>
              <w:rPr>
                <w:rFonts w:hint="eastAsia"/>
                <w:szCs w:val="21"/>
              </w:rPr>
              <w:t xml:space="preserve">提供证书，同时须提供在认监委网站最新查询状态为“有效”的截图。如投标人为经销商则须提供所投产品制造商的授权证明。</w:t>
            </w:r>
            <w:r>
              <w:rPr>
                <w:rFonts w:ascii="宋体" w:hAnsi="宋体" w:cs="宋体"/>
                <w:szCs w:val="21"/>
              </w:rPr>
            </w:r>
            <w:r/>
          </w:p>
        </w:tc>
      </w:tr>
      <w:tr>
        <w:trPr>
          <w:cantSplit/>
          <w:trHeight w:val="1295"/>
        </w:trPr>
        <w:tc>
          <w:tcPr>
            <w:tcW w:w="993" w:type="dxa"/>
            <w:vAlign w:val="center"/>
            <w:vMerge w:val="continue"/>
            <w:textDirection w:val="lrTb"/>
            <w:noWrap w:val="false"/>
          </w:tcPr>
          <w:p>
            <w:pPr>
              <w:pStyle w:val="726"/>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26"/>
              <w:jc w:val="left"/>
              <w:spacing w:line="300" w:lineRule="exact"/>
              <w:rPr>
                <w:rFonts w:ascii="宋体" w:hAnsi="宋体"/>
                <w:szCs w:val="21"/>
              </w:rPr>
            </w:pPr>
            <w:r>
              <w:rPr>
                <w:rFonts w:hint="eastAsia" w:ascii="宋体" w:hAnsi="宋体"/>
                <w:b/>
                <w:bCs/>
                <w:szCs w:val="21"/>
              </w:rPr>
              <w:t xml:space="preserve">3.3技术要求：</w:t>
            </w:r>
            <w:r>
              <w:rPr>
                <w:rFonts w:hint="eastAsia" w:ascii="宋体" w:hAnsi="宋体"/>
                <w:szCs w:val="21"/>
              </w:rPr>
              <w:t xml:space="preserve">根据供应商提供的《技术偏离表》，即所投产品的技术参数和要求全部符合招标文件要求的，得20分。打▲项为重要参数，负偏离则每项扣1分，其他为一般参数，负偏离则每项扣0.5分，扣完为止。</w:t>
            </w:r>
            <w:r>
              <w:rPr>
                <w:rFonts w:ascii="宋体" w:hAnsi="宋体"/>
                <w:szCs w:val="21"/>
              </w:rPr>
            </w:r>
            <w:r/>
          </w:p>
        </w:tc>
        <w:tc>
          <w:tcPr>
            <w:tcW w:w="771" w:type="dxa"/>
            <w:vAlign w:val="center"/>
            <w:textDirection w:val="lrTb"/>
            <w:noWrap w:val="false"/>
          </w:tcPr>
          <w:p>
            <w:pPr>
              <w:pStyle w:val="728"/>
              <w:jc w:val="center"/>
              <w:rPr>
                <w:rFonts w:hAnsi="宋体"/>
                <w:b w:val="0"/>
                <w:sz w:val="21"/>
                <w:szCs w:val="21"/>
                <w:u w:val="none"/>
              </w:rPr>
            </w:pPr>
            <w:r>
              <w:rPr>
                <w:rFonts w:hint="eastAsia" w:hAnsi="宋体"/>
                <w:b w:val="0"/>
                <w:sz w:val="21"/>
                <w:szCs w:val="21"/>
                <w:u w:val="none"/>
              </w:rPr>
              <w:t xml:space="preserve">20</w:t>
            </w:r>
            <w:r>
              <w:rPr>
                <w:rFonts w:hAnsi="宋体"/>
                <w:b w:val="0"/>
                <w:sz w:val="21"/>
                <w:szCs w:val="21"/>
                <w:u w:val="none"/>
              </w:rPr>
            </w:r>
            <w:r/>
          </w:p>
        </w:tc>
        <w:tc>
          <w:tcPr>
            <w:tcW w:w="2699" w:type="dxa"/>
            <w:vAlign w:val="center"/>
            <w:textDirection w:val="lrTb"/>
            <w:noWrap w:val="false"/>
          </w:tcPr>
          <w:p>
            <w:pPr>
              <w:pStyle w:val="726"/>
              <w:jc w:val="left"/>
              <w:spacing w:line="300" w:lineRule="exact"/>
              <w:widowControl/>
              <w:rPr>
                <w:rFonts w:hint="eastAsia" w:ascii="宋体" w:hAnsi="宋体" w:cs="宋体"/>
                <w:szCs w:val="21"/>
              </w:rPr>
            </w:pPr>
            <w:r>
              <w:rPr>
                <w:rFonts w:hint="eastAsia" w:ascii="宋体" w:hAnsi="宋体" w:cs="宋体"/>
                <w:szCs w:val="21"/>
              </w:rPr>
              <w:t xml:space="preserve">1、“▲”提供投标人或</w:t>
            </w:r>
            <w:r>
              <w:rPr>
                <w:rFonts w:hint="eastAsia" w:ascii="宋体" w:hAnsi="宋体"/>
                <w:szCs w:val="21"/>
              </w:rPr>
              <w:t xml:space="preserve">所投产品制造商</w:t>
            </w:r>
            <w:r>
              <w:rPr>
                <w:rFonts w:hint="eastAsia" w:ascii="宋体" w:hAnsi="宋体" w:cs="宋体"/>
                <w:szCs w:val="21"/>
              </w:rPr>
              <w:t xml:space="preserve">的相关证明材料，具</w:t>
            </w:r>
            <w:r>
              <w:rPr>
                <w:rFonts w:hint="eastAsia" w:ascii="宋体" w:hAnsi="宋体" w:cs="宋体"/>
                <w:szCs w:val="21"/>
              </w:rPr>
              <w:t xml:space="preserve">体证明材料要求见采购清单。其余满足采购清单要求，在技术偏离表中做出响应，否则视为不满足。</w:t>
            </w:r>
            <w:r>
              <w:rPr>
                <w:rFonts w:hint="eastAsia" w:ascii="宋体" w:hAnsi="宋体" w:cs="宋体"/>
                <w:szCs w:val="21"/>
              </w:rPr>
            </w:r>
            <w:r/>
          </w:p>
          <w:p>
            <w:pPr>
              <w:pStyle w:val="726"/>
              <w:jc w:val="left"/>
              <w:spacing w:line="300" w:lineRule="exact"/>
              <w:widowControl/>
              <w:rPr>
                <w:rFonts w:hint="eastAsia" w:ascii="宋体" w:hAnsi="宋体" w:cs="宋体"/>
                <w:szCs w:val="21"/>
              </w:rPr>
            </w:pPr>
            <w:r>
              <w:rPr>
                <w:rFonts w:hint="eastAsia" w:ascii="宋体" w:hAnsi="宋体" w:cs="宋体"/>
                <w:szCs w:val="21"/>
              </w:rPr>
              <w:t xml:space="preserve">2、如投标人为经销商，则“▲”项还须提供所</w:t>
            </w:r>
            <w:r>
              <w:rPr>
                <w:rFonts w:hint="eastAsia" w:ascii="宋体" w:hAnsi="宋体"/>
                <w:szCs w:val="21"/>
              </w:rPr>
              <w:t xml:space="preserve">投产品制造商</w:t>
            </w:r>
            <w:r>
              <w:rPr>
                <w:rFonts w:hint="eastAsia" w:ascii="宋体" w:hAnsi="宋体" w:cs="宋体"/>
                <w:szCs w:val="21"/>
              </w:rPr>
              <w:t xml:space="preserve">的授权证明。</w:t>
            </w:r>
            <w:r>
              <w:rPr>
                <w:rFonts w:hint="eastAsia" w:ascii="宋体" w:hAnsi="宋体" w:cs="宋体"/>
                <w:szCs w:val="21"/>
              </w:rPr>
            </w:r>
            <w:r/>
          </w:p>
          <w:p>
            <w:pPr>
              <w:pStyle w:val="726"/>
              <w:jc w:val="left"/>
              <w:spacing w:line="300" w:lineRule="exact"/>
              <w:widowControl/>
              <w:rPr>
                <w:rFonts w:ascii="宋体" w:hAnsi="宋体" w:cs="宋体"/>
                <w:szCs w:val="21"/>
              </w:rPr>
            </w:pPr>
            <w:r>
              <w:rPr>
                <w:rFonts w:hint="eastAsia" w:ascii="宋体" w:hAnsi="宋体" w:cs="宋体"/>
                <w:szCs w:val="21"/>
              </w:rPr>
              <w:t xml:space="preserve">3、检测报告上的名称与采购要求的名称不同的，但内容实质相同的视作等同。</w:t>
            </w:r>
            <w:r>
              <w:rPr>
                <w:rFonts w:ascii="宋体" w:hAnsi="宋体" w:cs="宋体"/>
                <w:szCs w:val="21"/>
              </w:rPr>
            </w:r>
            <w:r/>
          </w:p>
        </w:tc>
      </w:tr>
    </w:tbl>
    <w:p>
      <w:pPr>
        <w:pStyle w:val="726"/>
        <w:ind w:firstLine="241"/>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62"/>
      <w:r/>
      <w:bookmarkEnd w:id="263"/>
      <w:r>
        <w:rPr>
          <w:b/>
          <w:sz w:val="36"/>
          <w:szCs w:val="36"/>
        </w:rPr>
        <w:br w:type="page" w:clear="all"/>
      </w:r>
      <w:r>
        <w:rPr>
          <w:rFonts w:hint="eastAsia"/>
          <w:b/>
          <w:sz w:val="36"/>
          <w:szCs w:val="36"/>
        </w:rPr>
        <w:t xml:space="preserve">             </w:t>
      </w:r>
      <w:bookmarkStart w:id="300" w:name="_Hlk173846768"/>
      <w:r>
        <w:rPr>
          <w:rFonts w:hint="eastAsia"/>
          <w:b/>
          <w:sz w:val="36"/>
          <w:szCs w:val="36"/>
        </w:rPr>
        <w:t xml:space="preserve"> </w:t>
      </w:r>
      <w:bookmarkStart w:id="301" w:name="_Hlk200108806"/>
      <w:r/>
      <w:bookmarkStart w:id="302" w:name="_Hlk226449814"/>
      <w:r>
        <w:rPr>
          <w:b/>
          <w:sz w:val="36"/>
          <w:szCs w:val="21"/>
        </w:rPr>
        <w:t xml:space="preserve">第五章   采购需求</w:t>
      </w:r>
      <w:bookmarkEnd w:id="100"/>
      <w:r>
        <w:rPr>
          <w:b/>
          <w:bCs/>
          <w:sz w:val="24"/>
        </w:rPr>
      </w:r>
      <w:r/>
    </w:p>
    <w:p>
      <w:pPr>
        <w:pStyle w:val="726"/>
        <w:ind w:firstLine="422"/>
        <w:jc w:val="left"/>
        <w:spacing w:line="360" w:lineRule="auto"/>
      </w:pPr>
      <w:r/>
      <w:bookmarkEnd w:id="300"/>
      <w:r/>
      <w:bookmarkEnd w:id="301"/>
      <w:r/>
      <w:bookmarkStart w:id="303" w:name="_Toc99301425"/>
      <w:r>
        <w:rPr>
          <w:rFonts w:hint="eastAsia" w:ascii="宋体" w:hAnsi="宋体" w:cs="宋体"/>
          <w:b/>
          <w:bCs/>
          <w:szCs w:val="21"/>
        </w:rPr>
        <w:t xml:space="preserve">一、项目内容</w:t>
      </w:r>
      <w:r/>
    </w:p>
    <w:p>
      <w:pPr>
        <w:pStyle w:val="726"/>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项目概况：常州市武进区阳湖实验学校理化实验室设备采购，具体内容不限于招标文件及其基本技术要求范围内相应设备供货前的准备（包括现场踏勘、技术核对等）、设备（包括备品备件、专用工具）、技术资料、设计、制造、检验、包装、发货、运输、装卸至现场指定地点、安装调试、技术指导培训、质保期及维保服务和招标文件所要求的相关服务等全部内容。</w:t>
      </w:r>
      <w:r>
        <w:rPr>
          <w:rFonts w:hint="eastAsia" w:ascii="宋体" w:hAnsi="宋体" w:cs="宋体"/>
          <w:szCs w:val="21"/>
        </w:rPr>
      </w:r>
      <w:r/>
    </w:p>
    <w:p>
      <w:pPr>
        <w:pStyle w:val="726"/>
        <w:ind w:firstLine="420"/>
        <w:spacing w:line="360" w:lineRule="auto"/>
        <w:rPr>
          <w:rFonts w:ascii="宋体" w:hAnsi="宋体" w:cs="宋体"/>
          <w:szCs w:val="21"/>
        </w:rPr>
      </w:pPr>
      <w:r>
        <w:rPr>
          <w:rFonts w:hint="eastAsia" w:ascii="宋体" w:hAnsi="宋体" w:cs="宋体"/>
          <w:szCs w:val="21"/>
        </w:rPr>
        <w:t xml:space="preserve">2、质量保证：投标方须提供与招标项目要求相符的全新的物品，符合国家质量检测标准及该产品的出厂标准。中标投标人必须对工作人员进行必要的职业道德和安全生产教育，遵守国家的法律、法规及采购单位</w:t>
      </w:r>
      <w:r>
        <w:rPr>
          <w:rFonts w:hint="eastAsia" w:ascii="宋体" w:hAnsi="宋体" w:cs="宋体"/>
          <w:szCs w:val="21"/>
        </w:rPr>
        <w:t xml:space="preserve">的管理制度，不得影响采购单位的正常工作秩序。一切安全责任由中标投标人负责。该工程不得分包和转包，严禁伪劣产品，不合格产品。质量要求和验收标准以招标方所发的采购清单及技术文档为准。</w:t>
      </w:r>
      <w:r>
        <w:rPr>
          <w:rFonts w:ascii="宋体" w:hAnsi="宋体" w:cs="宋体"/>
          <w:szCs w:val="21"/>
        </w:rPr>
      </w:r>
      <w:r/>
    </w:p>
    <w:p>
      <w:pPr>
        <w:pStyle w:val="726"/>
        <w:ind w:firstLine="420"/>
        <w:spacing w:line="360" w:lineRule="auto"/>
        <w:rPr>
          <w:rFonts w:ascii="宋体" w:hAnsi="宋体" w:cs="宋体"/>
          <w:szCs w:val="21"/>
        </w:rPr>
      </w:pPr>
      <w:r>
        <w:rPr>
          <w:rFonts w:hint="eastAsia" w:ascii="宋体" w:hAnsi="宋体" w:cs="宋体"/>
          <w:szCs w:val="21"/>
        </w:rPr>
        <w:t xml:space="preserve">3、交货地点及运输：根据采购单位指定地点交货（具体以合同为准），由中标单位负责安排货物的运送，运送产生的费用由中标单位负责。</w:t>
      </w:r>
      <w:r>
        <w:rPr>
          <w:rFonts w:ascii="宋体" w:hAnsi="宋体" w:cs="宋体"/>
          <w:szCs w:val="21"/>
        </w:rPr>
      </w:r>
      <w:r/>
    </w:p>
    <w:p>
      <w:pPr>
        <w:pStyle w:val="726"/>
        <w:ind w:firstLine="422"/>
        <w:spacing w:line="360" w:lineRule="auto"/>
        <w:tabs>
          <w:tab w:val="left" w:pos="284" w:leader="none"/>
        </w:tabs>
        <w:rPr>
          <w:rFonts w:hint="eastAsia" w:ascii="宋体" w:hAnsi="宋体" w:cs="宋体"/>
          <w:b/>
          <w:bCs/>
          <w:szCs w:val="21"/>
        </w:rPr>
      </w:pPr>
      <w:r>
        <w:rPr>
          <w:rFonts w:hint="eastAsia" w:ascii="宋体" w:hAnsi="宋体" w:cs="宋体"/>
          <w:b/>
          <w:bCs/>
          <w:szCs w:val="21"/>
        </w:rPr>
        <w:t xml:space="preserve">二、采购清单</w:t>
      </w:r>
      <w:r>
        <w:rPr>
          <w:rFonts w:hint="eastAsia" w:ascii="宋体" w:hAnsi="宋体" w:cs="宋体"/>
          <w:b/>
          <w:bCs/>
          <w:szCs w:val="21"/>
        </w:rPr>
      </w:r>
      <w:r/>
    </w:p>
    <w:p>
      <w:pPr>
        <w:pStyle w:val="726"/>
        <w:ind w:firstLine="422"/>
        <w:spacing w:line="360" w:lineRule="auto"/>
        <w:tabs>
          <w:tab w:val="left" w:pos="284" w:leader="none"/>
        </w:tabs>
        <w:rPr>
          <w:rFonts w:ascii="宋体" w:hAnsi="宋体" w:cs="宋体"/>
          <w:b/>
          <w:bCs/>
          <w:szCs w:val="21"/>
        </w:rPr>
      </w:pPr>
      <w:r>
        <w:rPr>
          <w:rFonts w:hint="eastAsia" w:ascii="宋体" w:hAnsi="宋体" w:cs="宋体"/>
          <w:b/>
          <w:bCs/>
          <w:szCs w:val="21"/>
        </w:rPr>
        <w:t xml:space="preserve">详见附件。</w:t>
      </w:r>
      <w:r>
        <w:rPr>
          <w:rFonts w:ascii="宋体" w:hAnsi="宋体" w:cs="宋体"/>
          <w:b/>
          <w:bCs/>
          <w:szCs w:val="21"/>
        </w:rPr>
      </w:r>
      <w:r/>
    </w:p>
    <w:p>
      <w:pPr>
        <w:pStyle w:val="726"/>
        <w:ind w:firstLine="420"/>
        <w:jc w:val="left"/>
        <w:spacing w:line="360" w:lineRule="auto"/>
        <w:rPr>
          <w:rFonts w:ascii="Symbol" w:hAnsi="Symbol" w:cs="Symbol"/>
          <w:bCs/>
          <w:szCs w:val="21"/>
        </w:rPr>
      </w:pPr>
      <w:r>
        <w:rPr>
          <w:rFonts w:ascii="Symbol" w:hAnsi="Symbol" w:cs="Symbol"/>
          <w:bCs/>
          <w:szCs w:val="21"/>
        </w:rPr>
        <w:t xml:space="preserve">注：（）投标价格应包括且不限于本项目的人工、材料、机械、相关辅材、备件、专用工具、安装、调试、试验、成品保护、保洁、技术培训及技术资料、运输、保险、利润、税金、政策性文件规定及合</w:t>
      </w:r>
      <w:r>
        <w:rPr>
          <w:rFonts w:ascii="Symbol" w:hAnsi="Symbol" w:cs="Symbol"/>
          <w:bCs/>
          <w:szCs w:val="21"/>
        </w:rPr>
        <w:t xml:space="preserve">同包含的所有风险、责任等各项应有费用，以及为完成该项目确保正常运行使用所涉及到的一切相关费用。</w:t>
      </w:r>
      <w:r>
        <w:rPr>
          <w:rFonts w:ascii="Symbol" w:hAnsi="Symbol" w:cs="Symbol"/>
          <w:bCs/>
          <w:szCs w:val="21"/>
        </w:rPr>
      </w:r>
      <w:r/>
    </w:p>
    <w:p>
      <w:pPr>
        <w:pStyle w:val="726"/>
        <w:ind w:firstLine="420"/>
        <w:jc w:val="left"/>
        <w:spacing w:line="360" w:lineRule="auto"/>
        <w:rPr>
          <w:rFonts w:ascii="Symbol" w:hAnsi="Symbol" w:cs="Symbol"/>
          <w:bCs/>
          <w:szCs w:val="21"/>
        </w:rPr>
      </w:pPr>
      <w:r>
        <w:rPr>
          <w:rFonts w:ascii="Symbol" w:hAnsi="Symbol" w:cs="Symbol"/>
          <w:bCs/>
          <w:szCs w:val="21"/>
        </w:rPr>
        <w:t xml:space="preserve">（）所有清单项除项目特征描述外，还应满足规范要求。</w:t>
      </w:r>
      <w:r>
        <w:rPr>
          <w:rFonts w:ascii="Symbol" w:hAnsi="Symbol" w:cs="Symbol"/>
          <w:bCs/>
          <w:szCs w:val="21"/>
        </w:rPr>
      </w:r>
      <w:r/>
    </w:p>
    <w:p>
      <w:pPr>
        <w:pStyle w:val="726"/>
        <w:ind w:firstLine="422"/>
        <w:jc w:val="left"/>
        <w:spacing w:line="360" w:lineRule="auto"/>
        <w:rPr>
          <w:b/>
        </w:rPr>
      </w:pPr>
      <w:r>
        <w:rPr>
          <w:rFonts w:ascii="Symbol" w:hAnsi="Symbol" w:cs="Symbol"/>
          <w:b/>
          <w:szCs w:val="21"/>
        </w:rPr>
        <w:t xml:space="preserve">（）</w:t>
      </w:r>
      <w:r>
        <w:rPr>
          <w:rFonts w:hint="eastAsia"/>
          <w:b/>
        </w:rPr>
        <w:t xml:space="preserve">三联水嘴符合国家强制节能产品的中国节能产品认证证书（证书通过系统上传至投标（响应）文件有效性），不提供或不符合要求按符合性审查不通过处理。</w:t>
      </w:r>
      <w:r>
        <w:rPr>
          <w:b/>
        </w:rPr>
      </w:r>
      <w:r/>
    </w:p>
    <w:p>
      <w:pPr>
        <w:pStyle w:val="733"/>
        <w:ind w:firstLine="422"/>
        <w:spacing w:before="0" w:line="360" w:lineRule="auto"/>
        <w:rPr>
          <w:rFonts w:ascii="Times New Roman" w:hAnsi="Times New Roman"/>
          <w:b/>
          <w:szCs w:val="24"/>
        </w:rPr>
      </w:pPr>
      <w:r>
        <w:rPr>
          <w:rFonts w:hint="eastAsia" w:ascii="Times New Roman" w:hAnsi="Times New Roman"/>
          <w:b/>
          <w:szCs w:val="24"/>
        </w:rPr>
        <w:t xml:space="preserve">（4）</w:t>
      </w:r>
      <w:r>
        <w:rPr>
          <w:rFonts w:ascii="Times New Roman" w:hAnsi="Times New Roman"/>
          <w:b/>
          <w:szCs w:val="24"/>
        </w:rPr>
        <w:t xml:space="preserve">采购清单中设备技术参数表带</w:t>
      </w:r>
      <w:r>
        <w:rPr>
          <w:rFonts w:hint="eastAsia" w:ascii="Times New Roman" w:hAnsi="Times New Roman"/>
          <w:b/>
          <w:szCs w:val="24"/>
        </w:rPr>
        <w:t xml:space="preserve">▲</w:t>
      </w:r>
      <w:r>
        <w:rPr>
          <w:rFonts w:ascii="Times New Roman" w:hAnsi="Times New Roman"/>
          <w:b/>
          <w:szCs w:val="24"/>
        </w:rPr>
        <w:t xml:space="preserve">项为重要参数，其余为一般性技术参数。所有参数需要在技术偏离表中逐项响应。</w:t>
      </w:r>
      <w:r>
        <w:rPr>
          <w:rFonts w:ascii="Times New Roman" w:hAnsi="Times New Roman"/>
          <w:b/>
          <w:szCs w:val="24"/>
        </w:rPr>
      </w:r>
      <w:r/>
    </w:p>
    <w:p>
      <w:pPr>
        <w:pStyle w:val="728"/>
        <w:ind w:firstLine="422"/>
        <w:spacing w:before="0" w:after="0" w:line="360" w:lineRule="auto"/>
        <w:rPr>
          <w:rFonts w:hint="eastAsia" w:hAnsi="宋体"/>
          <w:sz w:val="21"/>
          <w:szCs w:val="21"/>
          <w:u w:val="none"/>
        </w:rPr>
      </w:pPr>
      <w:r>
        <w:rPr>
          <w:rFonts w:hint="eastAsia" w:hAnsi="宋体"/>
          <w:sz w:val="21"/>
          <w:szCs w:val="21"/>
          <w:u w:val="none"/>
        </w:rPr>
        <w:t xml:space="preserve">三、技术标准需达到以下要求</w:t>
      </w:r>
      <w:r>
        <w:rPr>
          <w:rFonts w:hint="eastAsia" w:hAnsi="宋体"/>
          <w:sz w:val="21"/>
          <w:szCs w:val="21"/>
          <w:u w:val="none"/>
        </w:rPr>
      </w:r>
      <w:r/>
    </w:p>
    <w:p>
      <w:pPr>
        <w:pStyle w:val="726"/>
        <w:ind w:firstLine="420"/>
        <w:spacing w:line="360" w:lineRule="auto"/>
        <w:rPr>
          <w:rFonts w:hint="eastAsia" w:ascii="宋体" w:hAnsi="宋体" w:cs="宋体"/>
          <w:szCs w:val="21"/>
        </w:rPr>
      </w:pPr>
      <w:r>
        <w:rPr>
          <w:rFonts w:hint="eastAsia" w:ascii="宋体" w:hAnsi="宋体" w:cs="宋体"/>
          <w:szCs w:val="21"/>
        </w:rPr>
        <w:t xml:space="preserve">1、GB/T 3325-2024 《金属家具通用技术条件》</w:t>
      </w:r>
      <w:r>
        <w:rPr>
          <w:rFonts w:hint="eastAsia" w:ascii="宋体" w:hAnsi="宋体" w:cs="宋体"/>
          <w:szCs w:val="21"/>
        </w:rPr>
      </w:r>
      <w:r/>
    </w:p>
    <w:p>
      <w:pPr>
        <w:pStyle w:val="726"/>
        <w:ind w:firstLine="420"/>
        <w:spacing w:line="360" w:lineRule="auto"/>
        <w:rPr>
          <w:rFonts w:hint="eastAsia" w:ascii="宋体" w:hAnsi="宋体" w:cs="宋体"/>
          <w:szCs w:val="21"/>
        </w:rPr>
      </w:pPr>
      <w:r>
        <w:rPr>
          <w:rFonts w:hint="eastAsia" w:ascii="宋体" w:hAnsi="宋体" w:cs="宋体"/>
          <w:szCs w:val="21"/>
        </w:rPr>
        <w:t xml:space="preserve">2、GB/T 248</w:t>
      </w:r>
      <w:r>
        <w:rPr>
          <w:rFonts w:hint="eastAsia" w:ascii="宋体" w:hAnsi="宋体" w:cs="宋体"/>
          <w:szCs w:val="21"/>
        </w:rPr>
        <w:t xml:space="preserve">20-2024《实验室家具通用技术条件》</w:t>
      </w:r>
      <w:r>
        <w:rPr>
          <w:rFonts w:hint="eastAsia" w:ascii="宋体" w:hAnsi="宋体" w:cs="宋体"/>
          <w:szCs w:val="21"/>
        </w:rPr>
      </w:r>
      <w:r/>
    </w:p>
    <w:p>
      <w:pPr>
        <w:pStyle w:val="726"/>
        <w:spacing w:line="360" w:lineRule="auto"/>
        <w:rPr>
          <w:rFonts w:hint="eastAsia" w:ascii="宋体" w:hAnsi="宋体" w:cs="宋体"/>
          <w:szCs w:val="21"/>
        </w:rPr>
      </w:pPr>
      <w:r>
        <w:rPr>
          <w:rFonts w:hint="eastAsia" w:ascii="宋体" w:hAnsi="宋体" w:cs="宋体"/>
          <w:szCs w:val="21"/>
        </w:rPr>
        <w:t xml:space="preserve">    3、GB/T 32487-2016《塑料家具通用技术条件》</w:t>
      </w:r>
      <w:r>
        <w:rPr>
          <w:rFonts w:hint="eastAsia" w:ascii="宋体" w:hAnsi="宋体" w:cs="宋体"/>
          <w:szCs w:val="21"/>
        </w:rPr>
      </w:r>
      <w:r/>
    </w:p>
    <w:p>
      <w:pPr>
        <w:pStyle w:val="726"/>
        <w:ind w:firstLine="420"/>
        <w:spacing w:line="360" w:lineRule="auto"/>
        <w:rPr>
          <w:rFonts w:hint="eastAsia" w:ascii="宋体" w:hAnsi="宋体" w:cs="宋体"/>
          <w:szCs w:val="21"/>
        </w:rPr>
      </w:pPr>
      <w:r>
        <w:rPr>
          <w:rFonts w:hint="eastAsia" w:ascii="宋体" w:hAnsi="宋体" w:cs="宋体"/>
          <w:szCs w:val="21"/>
        </w:rPr>
        <w:t xml:space="preserve">4、GB/T 21747-2008《教学实验室设备 实验台(桌)的安全要求及试验方法》</w:t>
      </w:r>
      <w:r>
        <w:rPr>
          <w:rFonts w:hint="eastAsia" w:ascii="宋体" w:hAnsi="宋体" w:cs="宋体"/>
          <w:szCs w:val="21"/>
        </w:rPr>
      </w:r>
      <w:r/>
    </w:p>
    <w:p>
      <w:pPr>
        <w:pStyle w:val="726"/>
        <w:spacing w:line="360" w:lineRule="auto"/>
        <w:rPr>
          <w:rFonts w:hint="eastAsia" w:ascii="宋体" w:hAnsi="宋体" w:cs="宋体"/>
          <w:szCs w:val="21"/>
        </w:rPr>
      </w:pPr>
      <w:r>
        <w:rPr>
          <w:rFonts w:hint="eastAsia" w:ascii="宋体" w:hAnsi="宋体" w:cs="宋体"/>
          <w:szCs w:val="21"/>
        </w:rPr>
        <w:t xml:space="preserve">    5、GB/T 15102-2017 《浸渍胶膜纸饰面纤维板和刨花板》</w:t>
      </w:r>
      <w:r>
        <w:rPr>
          <w:rFonts w:hint="eastAsia" w:ascii="宋体" w:hAnsi="宋体" w:cs="宋体"/>
          <w:szCs w:val="21"/>
        </w:rPr>
      </w:r>
      <w:r/>
    </w:p>
    <w:p>
      <w:pPr>
        <w:pStyle w:val="726"/>
        <w:ind w:firstLine="420"/>
        <w:spacing w:line="360" w:lineRule="auto"/>
        <w:rPr>
          <w:rFonts w:hint="eastAsia" w:ascii="宋体" w:hAnsi="宋体" w:cs="宋体"/>
          <w:szCs w:val="21"/>
        </w:rPr>
      </w:pPr>
      <w:r>
        <w:rPr>
          <w:rFonts w:hint="eastAsia" w:ascii="宋体" w:hAnsi="宋体" w:cs="宋体"/>
          <w:szCs w:val="21"/>
        </w:rPr>
        <w:t xml:space="preserve">6、QB/T3826-1999《轻工产品金属镀层和化学处理层的耐腐蚀试验方法中性盐雾试验》</w:t>
      </w:r>
      <w:r>
        <w:rPr>
          <w:rFonts w:hint="eastAsia" w:ascii="宋体" w:hAnsi="宋体" w:cs="宋体"/>
          <w:szCs w:val="21"/>
        </w:rPr>
      </w:r>
      <w:r/>
    </w:p>
    <w:p>
      <w:pPr>
        <w:pStyle w:val="726"/>
        <w:spacing w:line="360" w:lineRule="auto"/>
        <w:rPr>
          <w:rFonts w:hint="eastAsia" w:ascii="宋体" w:hAnsi="宋体" w:cs="宋体"/>
          <w:szCs w:val="21"/>
        </w:rPr>
      </w:pPr>
      <w:r>
        <w:rPr>
          <w:rFonts w:hint="eastAsia" w:ascii="宋体" w:hAnsi="宋体" w:cs="宋体"/>
          <w:szCs w:val="21"/>
        </w:rPr>
        <w:t xml:space="preserve">    7、GB/T 35607-2024 《绿色产品评价 家具》</w:t>
      </w:r>
      <w:r>
        <w:rPr>
          <w:rFonts w:hint="eastAsia" w:ascii="宋体" w:hAnsi="宋体" w:cs="宋体"/>
          <w:szCs w:val="21"/>
        </w:rPr>
      </w:r>
      <w:r/>
    </w:p>
    <w:p>
      <w:pPr>
        <w:pStyle w:val="726"/>
        <w:ind w:firstLine="420"/>
        <w:spacing w:line="360" w:lineRule="auto"/>
        <w:rPr>
          <w:rFonts w:hint="eastAsia" w:ascii="宋体" w:hAnsi="宋体" w:cs="宋体"/>
          <w:szCs w:val="21"/>
        </w:rPr>
      </w:pPr>
      <w:r>
        <w:rPr>
          <w:rFonts w:hint="eastAsia" w:ascii="宋体" w:hAnsi="宋体" w:cs="宋体"/>
          <w:szCs w:val="21"/>
        </w:rPr>
        <w:t xml:space="preserve">8、GB/T 11547-2008《塑料 耐液体化学试剂性能的测定》</w:t>
      </w:r>
      <w:r>
        <w:rPr>
          <w:rFonts w:hint="eastAsia" w:ascii="宋体" w:hAnsi="宋体" w:cs="宋体"/>
          <w:szCs w:val="21"/>
        </w:rPr>
      </w:r>
      <w:r/>
    </w:p>
    <w:p>
      <w:pPr>
        <w:pStyle w:val="726"/>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 9、GB/T 5226.1-2019《机械电气安全 机械电气设备 第1部分:通用技术条件》</w:t>
      </w:r>
      <w:r>
        <w:rPr>
          <w:rFonts w:hint="eastAsia" w:ascii="宋体" w:hAnsi="宋体" w:cs="宋体"/>
          <w:szCs w:val="21"/>
        </w:rPr>
      </w:r>
      <w:r/>
    </w:p>
    <w:p>
      <w:pPr>
        <w:pStyle w:val="726"/>
        <w:ind w:firstLine="420"/>
        <w:spacing w:line="360" w:lineRule="auto"/>
        <w:rPr>
          <w:rFonts w:hint="eastAsia" w:ascii="宋体" w:hAnsi="宋体" w:cs="宋体"/>
          <w:szCs w:val="21"/>
        </w:rPr>
      </w:pPr>
      <w:r>
        <w:rPr>
          <w:rFonts w:hint="eastAsia" w:ascii="宋体" w:hAnsi="宋体" w:cs="宋体"/>
          <w:szCs w:val="21"/>
        </w:rPr>
        <w:t xml:space="preserve">10、JY0001-2003《教学仪器设备产品的一般质量要求》</w:t>
      </w:r>
      <w:r>
        <w:rPr>
          <w:rFonts w:hint="eastAsia" w:ascii="宋体" w:hAnsi="宋体" w:cs="宋体"/>
          <w:szCs w:val="21"/>
        </w:rPr>
      </w:r>
      <w:r/>
    </w:p>
    <w:p>
      <w:pPr>
        <w:pStyle w:val="726"/>
        <w:ind w:firstLine="420"/>
        <w:spacing w:line="360" w:lineRule="auto"/>
        <w:rPr>
          <w:rFonts w:hint="eastAsia" w:ascii="宋体" w:hAnsi="宋体" w:cs="宋体"/>
          <w:szCs w:val="21"/>
        </w:rPr>
      </w:pPr>
      <w:r>
        <w:rPr>
          <w:rFonts w:hint="eastAsia" w:ascii="宋体" w:hAnsi="宋体" w:cs="宋体"/>
          <w:szCs w:val="21"/>
        </w:rPr>
        <w:t xml:space="preserve">包括但不限于以上规范，上述标准有不一致的，以最新的或效力较高或技术标准较高的文件规定为准。</w:t>
      </w:r>
      <w:r>
        <w:rPr>
          <w:rFonts w:hint="eastAsia" w:ascii="宋体" w:hAnsi="宋体" w:cs="宋体"/>
          <w:szCs w:val="21"/>
        </w:rPr>
      </w:r>
      <w:r/>
    </w:p>
    <w:p>
      <w:pPr>
        <w:pStyle w:val="728"/>
        <w:ind w:firstLine="422"/>
        <w:spacing w:before="0" w:after="0" w:line="360" w:lineRule="auto"/>
        <w:rPr>
          <w:rFonts w:hAnsi="宋体"/>
          <w:sz w:val="21"/>
          <w:szCs w:val="21"/>
          <w:u w:val="none"/>
        </w:rPr>
      </w:pPr>
      <w:r>
        <w:rPr>
          <w:rFonts w:hint="eastAsia" w:hAnsi="宋体"/>
          <w:sz w:val="21"/>
          <w:szCs w:val="21"/>
          <w:u w:val="none"/>
        </w:rPr>
        <w:t xml:space="preserve">四、质量及售后服务要求</w:t>
      </w:r>
      <w:r>
        <w:rPr>
          <w:rFonts w:hAnsi="宋体"/>
          <w:sz w:val="21"/>
          <w:szCs w:val="21"/>
          <w:u w:val="none"/>
        </w:rPr>
      </w:r>
      <w:r/>
    </w:p>
    <w:p>
      <w:pPr>
        <w:pStyle w:val="726"/>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 满足采购清单技术参数、规格及要求。</w:t>
      </w:r>
      <w:r>
        <w:rPr>
          <w:rFonts w:ascii="宋体" w:hAnsi="宋体" w:cs="宋体"/>
          <w:szCs w:val="21"/>
        </w:rPr>
      </w:r>
      <w:r/>
    </w:p>
    <w:p>
      <w:pPr>
        <w:pStyle w:val="726"/>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 所有</w:t>
      </w:r>
      <w:r>
        <w:rPr>
          <w:rFonts w:hint="eastAsia" w:ascii="宋体" w:hAnsi="宋体" w:cs="宋体"/>
          <w:szCs w:val="21"/>
        </w:rPr>
        <w:t xml:space="preserve">器材</w:t>
      </w:r>
      <w:r>
        <w:rPr>
          <w:rFonts w:ascii="宋体" w:hAnsi="宋体" w:cs="宋体"/>
          <w:szCs w:val="21"/>
        </w:rPr>
        <w:t xml:space="preserve">的生产、制造、安装等，各项技术标准应当符合国家标准和各项规范要求；国家没有相应标准、规范的，可使用行业标准、规定；且应符合采购约定的技术要求和规范。</w:t>
      </w:r>
      <w:r>
        <w:rPr>
          <w:rFonts w:ascii="宋体" w:hAnsi="宋体" w:cs="宋体"/>
          <w:szCs w:val="21"/>
        </w:rPr>
      </w:r>
      <w:r/>
    </w:p>
    <w:p>
      <w:pPr>
        <w:pStyle w:val="726"/>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质量保证：</w:t>
      </w:r>
      <w:r>
        <w:rPr>
          <w:rFonts w:hint="eastAsia" w:ascii="宋体" w:hAnsi="宋体" w:cs="宋体"/>
          <w:szCs w:val="21"/>
        </w:rPr>
        <w:t xml:space="preserve">投标</w:t>
      </w:r>
      <w:r>
        <w:rPr>
          <w:rFonts w:ascii="宋体" w:hAnsi="宋体" w:cs="宋体"/>
          <w:szCs w:val="21"/>
        </w:rPr>
        <w:t xml:space="preserve">产品的所有部件</w:t>
      </w:r>
      <w:r>
        <w:rPr>
          <w:rFonts w:ascii="宋体" w:hAnsi="宋体" w:cs="宋体"/>
          <w:szCs w:val="21"/>
        </w:rPr>
        <w:t xml:space="preserve">是全新的、未使用过的，完全符合采购规定的质量、规格和性能的要求，</w:t>
      </w:r>
      <w:r>
        <w:rPr>
          <w:rFonts w:hint="eastAsia" w:ascii="宋体" w:hAnsi="宋体" w:cs="宋体"/>
          <w:szCs w:val="21"/>
        </w:rPr>
        <w:t xml:space="preserve">投标人</w:t>
      </w:r>
      <w:r>
        <w:rPr>
          <w:rFonts w:ascii="宋体" w:hAnsi="宋体" w:cs="宋体"/>
          <w:szCs w:val="21"/>
        </w:rPr>
        <w:t xml:space="preserve">应保证其提供的专用教室</w:t>
      </w:r>
      <w:r>
        <w:rPr>
          <w:rFonts w:hint="eastAsia" w:ascii="宋体" w:hAnsi="宋体" w:cs="宋体"/>
          <w:szCs w:val="21"/>
        </w:rPr>
        <w:t xml:space="preserve">器材</w:t>
      </w:r>
      <w:r>
        <w:rPr>
          <w:rFonts w:ascii="宋体" w:hAnsi="宋体" w:cs="宋体"/>
          <w:szCs w:val="21"/>
        </w:rPr>
        <w:t xml:space="preserve">在正确安装、正常使用和保养条件下，在规定的使用寿命期内具有满意的性能。</w:t>
      </w:r>
      <w:r>
        <w:rPr>
          <w:rFonts w:ascii="宋体" w:hAnsi="宋体" w:cs="宋体"/>
          <w:szCs w:val="21"/>
        </w:rPr>
      </w:r>
      <w:r/>
    </w:p>
    <w:p>
      <w:pPr>
        <w:pStyle w:val="726"/>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 在未验收前，投标人自行负责保管好施工材料、工具等。采购人不为施工期间材料丢失、被盗、损坏及与其它施工单位产生的纠纷等事项承担责任，直至验收合格</w:t>
      </w:r>
      <w:r>
        <w:rPr>
          <w:rFonts w:hint="eastAsia" w:ascii="宋体" w:hAnsi="宋体" w:cs="宋体"/>
          <w:szCs w:val="21"/>
        </w:rPr>
        <w:t xml:space="preserve">；投标人在出现的事故与采购人无关。</w:t>
      </w:r>
      <w:r>
        <w:rPr>
          <w:rFonts w:ascii="宋体" w:hAnsi="宋体" w:cs="宋体"/>
          <w:szCs w:val="21"/>
        </w:rPr>
      </w:r>
      <w:r/>
    </w:p>
    <w:p>
      <w:pPr>
        <w:pStyle w:val="726"/>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 投标人提供的样品实样材质必须与投标文件中承诺使用的材质一致</w:t>
      </w:r>
      <w:r>
        <w:rPr>
          <w:rFonts w:hint="eastAsia" w:ascii="宋体" w:hAnsi="宋体" w:cs="宋体"/>
          <w:szCs w:val="21"/>
        </w:rPr>
        <w:t xml:space="preserve">，否则验收不合格</w:t>
      </w:r>
      <w:r>
        <w:rPr>
          <w:rFonts w:ascii="宋体" w:hAnsi="宋体" w:cs="宋体"/>
          <w:szCs w:val="21"/>
        </w:rPr>
        <w:t xml:space="preserve">。</w:t>
      </w:r>
      <w:r>
        <w:rPr>
          <w:rFonts w:ascii="宋体" w:hAnsi="宋体" w:cs="宋体"/>
          <w:szCs w:val="21"/>
        </w:rPr>
      </w:r>
      <w:r/>
    </w:p>
    <w:p>
      <w:pPr>
        <w:pStyle w:val="726"/>
        <w:ind w:firstLine="420"/>
        <w:spacing w:line="360" w:lineRule="auto"/>
        <w:rPr>
          <w:rFonts w:ascii="宋体" w:hAnsi="宋体" w:cs="宋体"/>
          <w:szCs w:val="21"/>
        </w:rPr>
      </w:pPr>
      <w:r>
        <w:rPr>
          <w:rFonts w:hint="eastAsia" w:ascii="宋体" w:hAnsi="宋体" w:cs="宋体"/>
          <w:szCs w:val="21"/>
        </w:rPr>
        <w:t xml:space="preserve">6、在安装过程中要委派有资质的专业技术人员进行安装调试，确保设备正常使用。</w:t>
      </w:r>
      <w:r>
        <w:rPr>
          <w:rFonts w:ascii="宋体" w:hAnsi="宋体" w:cs="宋体"/>
          <w:szCs w:val="21"/>
        </w:rPr>
      </w:r>
      <w:r/>
    </w:p>
    <w:p>
      <w:pPr>
        <w:pStyle w:val="726"/>
        <w:ind w:firstLine="420"/>
        <w:jc w:val="left"/>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质保及售后服务要求</w:t>
      </w:r>
      <w:r>
        <w:rPr>
          <w:rFonts w:hint="eastAsia" w:ascii="宋体" w:hAnsi="宋体" w:cs="宋体"/>
          <w:szCs w:val="21"/>
        </w:rPr>
        <w:t xml:space="preserve">：</w:t>
      </w:r>
      <w:r>
        <w:rPr>
          <w:rFonts w:ascii="宋体" w:hAnsi="宋体" w:cs="宋体"/>
          <w:szCs w:val="21"/>
        </w:rPr>
        <w:t xml:space="preserve">所有</w:t>
      </w:r>
      <w:r>
        <w:rPr>
          <w:rFonts w:hint="eastAsia" w:ascii="宋体" w:hAnsi="宋体" w:cs="宋体"/>
          <w:szCs w:val="21"/>
        </w:rPr>
        <w:t xml:space="preserve">产品</w:t>
      </w:r>
      <w:r>
        <w:rPr>
          <w:rFonts w:ascii="宋体" w:hAnsi="宋体" w:cs="宋体"/>
          <w:szCs w:val="21"/>
        </w:rPr>
        <w:t xml:space="preserve">质保期均不少于</w:t>
      </w:r>
      <w:r>
        <w:rPr>
          <w:rFonts w:hint="eastAsia" w:ascii="宋体" w:hAnsi="宋体" w:cs="宋体"/>
          <w:b/>
          <w:szCs w:val="21"/>
        </w:rPr>
        <w:t xml:space="preserve">3</w:t>
      </w:r>
      <w:r>
        <w:rPr>
          <w:rFonts w:ascii="宋体" w:hAnsi="宋体" w:cs="宋体"/>
          <w:szCs w:val="21"/>
        </w:rPr>
        <w:t xml:space="preserve">年，由货物安装合格后开始计算。质保期内的日常维护及保养工作免费。投标人须委派指定的技术人员定期进行维护保养，委派的专业人员名单必须报采购人审批，采购人认为不合格的，投标人应及时给予更换。</w:t>
      </w:r>
      <w:r>
        <w:rPr>
          <w:rFonts w:ascii="宋体" w:hAnsi="宋体" w:cs="宋体"/>
          <w:szCs w:val="21"/>
        </w:rPr>
      </w:r>
      <w:r/>
    </w:p>
    <w:p>
      <w:pPr>
        <w:pStyle w:val="726"/>
        <w:ind w:firstLine="420"/>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t xml:space="preserve">所有货物在使用期限内由于其本身的缺陷或质量问题造成的任何故障或损坏，不管是否在质保期内，投标人必须及时维修或更换，一切费用由投标人承担。</w:t>
      </w:r>
      <w:r>
        <w:rPr>
          <w:rFonts w:ascii="宋体" w:hAnsi="宋体" w:cs="宋体"/>
          <w:szCs w:val="21"/>
        </w:rPr>
      </w:r>
      <w:r/>
    </w:p>
    <w:p>
      <w:pPr>
        <w:pStyle w:val="726"/>
        <w:ind w:firstLine="420"/>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 维修服务要求24小时响应。在接到报修通知后6小时内到现场服务并连续进行，直至故障排除设备完全恢复正常使用为止。无特殊情况下，所有</w:t>
      </w:r>
      <w:r>
        <w:rPr>
          <w:rFonts w:ascii="宋体" w:hAnsi="宋体" w:cs="宋体"/>
          <w:szCs w:val="21"/>
        </w:rPr>
        <w:t xml:space="preserve">维修要求必须在</w:t>
      </w:r>
      <w:r>
        <w:rPr>
          <w:rFonts w:hint="eastAsia" w:ascii="宋体" w:hAnsi="宋体" w:cs="宋体"/>
          <w:szCs w:val="21"/>
        </w:rPr>
        <w:t xml:space="preserve">24</w:t>
      </w:r>
      <w:r>
        <w:rPr>
          <w:rFonts w:ascii="宋体" w:hAnsi="宋体" w:cs="宋体"/>
          <w:szCs w:val="21"/>
        </w:rPr>
        <w:t xml:space="preserve">小时内完全得到解决。投标人必须备有足够的备品备件，以满足采购人对设备维修的要求。在免费质保期</w:t>
      </w:r>
      <w:r>
        <w:rPr>
          <w:rFonts w:hint="eastAsia" w:ascii="宋体" w:hAnsi="宋体" w:cs="宋体"/>
          <w:szCs w:val="21"/>
        </w:rPr>
        <w:t xml:space="preserve">满</w:t>
      </w:r>
      <w:r>
        <w:rPr>
          <w:rFonts w:ascii="宋体" w:hAnsi="宋体" w:cs="宋体"/>
          <w:szCs w:val="21"/>
        </w:rPr>
        <w:t xml:space="preserve">后三年内价格不变。</w:t>
      </w:r>
      <w:r>
        <w:rPr>
          <w:rFonts w:ascii="宋体" w:hAnsi="宋体" w:cs="宋体"/>
          <w:szCs w:val="21"/>
        </w:rPr>
      </w:r>
      <w:r/>
    </w:p>
    <w:p>
      <w:pPr>
        <w:pStyle w:val="726"/>
        <w:ind w:firstLine="420"/>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t xml:space="preserve">在质保期满后，货物出现故障时，投标人仍需做好售后服务，并在上述时限内赶到现场，及时处理解决。</w:t>
      </w:r>
      <w:r>
        <w:rPr>
          <w:rFonts w:ascii="宋体" w:hAnsi="宋体" w:cs="宋体"/>
          <w:szCs w:val="21"/>
        </w:rPr>
      </w:r>
      <w:r/>
    </w:p>
    <w:p>
      <w:pPr>
        <w:pStyle w:val="726"/>
        <w:ind w:firstLine="420"/>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t xml:space="preserve">每年不少于2次现场免费检修；每学期开学前进行免费检修维护，学期中回访检修，确保器材正常工作。</w:t>
      </w:r>
      <w:r>
        <w:rPr>
          <w:rFonts w:ascii="宋体" w:hAnsi="宋体" w:cs="宋体"/>
          <w:szCs w:val="21"/>
        </w:rPr>
      </w:r>
      <w:r/>
    </w:p>
    <w:p>
      <w:pPr>
        <w:pStyle w:val="726"/>
        <w:ind w:firstLine="420"/>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t xml:space="preserve"> 投标人免费提供软件升级服务。</w:t>
      </w:r>
      <w:r>
        <w:rPr>
          <w:rFonts w:ascii="宋体" w:hAnsi="宋体" w:cs="宋体"/>
          <w:szCs w:val="21"/>
        </w:rPr>
      </w:r>
      <w:r/>
    </w:p>
    <w:p>
      <w:pPr>
        <w:pStyle w:val="726"/>
        <w:ind w:firstLine="420"/>
        <w:jc w:val="left"/>
        <w:spacing w:line="360" w:lineRule="auto"/>
        <w:tabs>
          <w:tab w:val="left" w:pos="720" w:leader="none"/>
        </w:tabs>
        <w:rPr>
          <w:rFonts w:ascii="宋体" w:hAnsi="宋体"/>
          <w:szCs w:val="21"/>
        </w:rPr>
      </w:pPr>
      <w:r>
        <w:rPr>
          <w:rFonts w:hint="eastAsia" w:ascii="宋体" w:hAnsi="宋体" w:cs="宋体"/>
          <w:szCs w:val="21"/>
        </w:rPr>
        <w:t xml:space="preserve">13、</w:t>
      </w:r>
      <w:r>
        <w:rPr>
          <w:rFonts w:ascii="宋体" w:hAnsi="宋体" w:cs="宋体"/>
          <w:szCs w:val="21"/>
        </w:rPr>
        <w:t xml:space="preserve"> </w:t>
      </w:r>
      <w:r>
        <w:rPr>
          <w:rFonts w:hint="eastAsia" w:ascii="宋体" w:hAnsi="宋体" w:cs="宋体"/>
          <w:szCs w:val="21"/>
        </w:rPr>
        <w:t xml:space="preserve">投标人在实施项目过程中的出现的安全事故由投标人自行负责</w:t>
      </w:r>
      <w:r>
        <w:rPr>
          <w:rFonts w:hint="eastAsia" w:ascii="宋体" w:hAnsi="宋体"/>
          <w:color w:val="000000"/>
          <w:szCs w:val="21"/>
        </w:rPr>
        <w:t xml:space="preserve">。</w:t>
      </w:r>
      <w:r>
        <w:rPr>
          <w:rFonts w:ascii="宋体" w:hAnsi="宋体"/>
          <w:szCs w:val="21"/>
        </w:rPr>
      </w:r>
      <w:r/>
    </w:p>
    <w:p>
      <w:pPr>
        <w:pStyle w:val="726"/>
        <w:ind w:firstLine="422"/>
        <w:jc w:val="left"/>
        <w:spacing w:line="360" w:lineRule="auto"/>
        <w:tabs>
          <w:tab w:val="left" w:pos="720" w:leader="none"/>
        </w:tabs>
        <w:rPr>
          <w:rFonts w:ascii="宋体" w:hAnsi="宋体"/>
          <w:b/>
          <w:szCs w:val="21"/>
        </w:rPr>
      </w:pPr>
      <w:r>
        <w:rPr>
          <w:rFonts w:hint="eastAsia" w:ascii="宋体" w:hAnsi="宋体"/>
          <w:b/>
          <w:bCs/>
          <w:szCs w:val="21"/>
        </w:rPr>
        <w:t xml:space="preserve">五</w:t>
      </w:r>
      <w:r>
        <w:rPr>
          <w:rFonts w:hint="eastAsia" w:ascii="宋体" w:hAnsi="宋体"/>
          <w:b/>
          <w:szCs w:val="21"/>
        </w:rPr>
        <w:t xml:space="preserve">、培训要求</w:t>
      </w:r>
      <w:r>
        <w:rPr>
          <w:rFonts w:ascii="宋体" w:hAnsi="宋体"/>
          <w:b/>
          <w:szCs w:val="21"/>
        </w:rPr>
      </w:r>
      <w:r/>
    </w:p>
    <w:p>
      <w:pPr>
        <w:pStyle w:val="726"/>
        <w:ind w:firstLine="315"/>
        <w:jc w:val="left"/>
        <w:spacing w:line="360" w:lineRule="auto"/>
        <w:tabs>
          <w:tab w:val="left" w:pos="720" w:leader="none"/>
        </w:tabs>
        <w:rPr>
          <w:rFonts w:ascii="宋体" w:hAnsi="宋体"/>
          <w:szCs w:val="21"/>
        </w:rPr>
      </w:pPr>
      <w:r>
        <w:rPr>
          <w:rFonts w:hint="eastAsia" w:ascii="宋体" w:hAnsi="宋体"/>
          <w:szCs w:val="21"/>
        </w:rPr>
        <w:t xml:space="preserve">1、对采购人员工进行该技术内容操作使用和维护保养的培训不少于4</w:t>
      </w:r>
      <w:r>
        <w:rPr>
          <w:rFonts w:hint="eastAsia" w:ascii="宋体" w:hAnsi="宋体"/>
          <w:szCs w:val="21"/>
        </w:rPr>
        <w:t xml:space="preserve">小时。</w:t>
      </w:r>
      <w:r>
        <w:rPr>
          <w:rFonts w:ascii="宋体" w:hAnsi="宋体"/>
          <w:szCs w:val="21"/>
        </w:rPr>
      </w:r>
      <w:r/>
    </w:p>
    <w:p>
      <w:pPr>
        <w:pStyle w:val="726"/>
        <w:ind w:firstLine="315"/>
        <w:jc w:val="left"/>
        <w:spacing w:line="360" w:lineRule="auto"/>
        <w:tabs>
          <w:tab w:val="left" w:pos="720" w:leader="none"/>
        </w:tabs>
        <w:rPr>
          <w:rFonts w:ascii="宋体" w:hAnsi="宋体"/>
          <w:szCs w:val="21"/>
        </w:rPr>
      </w:pPr>
      <w:r>
        <w:rPr>
          <w:rFonts w:hint="eastAsia" w:ascii="宋体" w:hAnsi="宋体"/>
          <w:szCs w:val="21"/>
        </w:rPr>
        <w:t xml:space="preserve">2、对采购人员工进行设备安全培训。</w:t>
      </w:r>
      <w:r>
        <w:rPr>
          <w:rFonts w:ascii="宋体" w:hAnsi="宋体"/>
          <w:szCs w:val="21"/>
        </w:rPr>
      </w:r>
      <w:r/>
    </w:p>
    <w:p>
      <w:pPr>
        <w:pStyle w:val="726"/>
        <w:ind w:firstLine="315"/>
        <w:jc w:val="left"/>
        <w:spacing w:line="360" w:lineRule="auto"/>
        <w:tabs>
          <w:tab w:val="left" w:pos="720" w:leader="none"/>
        </w:tabs>
        <w:rPr>
          <w:rFonts w:ascii="宋体" w:hAnsi="宋体"/>
          <w:szCs w:val="21"/>
        </w:rPr>
      </w:pPr>
      <w:r>
        <w:rPr>
          <w:rFonts w:hint="eastAsia" w:ascii="宋体" w:hAnsi="宋体"/>
          <w:szCs w:val="21"/>
        </w:rPr>
        <w:t xml:space="preserve">3、提供设备运行、调试、维护过程中必要的专用工具、软件，以及对相关人员进行工艺设置、设备运行、调试和维护过程中相关的专用工具及软件使用的培训。</w:t>
      </w:r>
      <w:r>
        <w:rPr>
          <w:rFonts w:ascii="宋体" w:hAnsi="宋体"/>
          <w:szCs w:val="21"/>
        </w:rPr>
      </w:r>
      <w:r/>
    </w:p>
    <w:p>
      <w:pPr>
        <w:pStyle w:val="726"/>
        <w:ind w:firstLine="315"/>
        <w:jc w:val="left"/>
        <w:spacing w:line="360" w:lineRule="auto"/>
        <w:tabs>
          <w:tab w:val="left" w:pos="720" w:leader="none"/>
        </w:tabs>
        <w:rPr>
          <w:rFonts w:ascii="宋体" w:hAnsi="宋体"/>
          <w:szCs w:val="21"/>
        </w:rPr>
      </w:pPr>
      <w:r>
        <w:rPr>
          <w:rFonts w:hint="eastAsia" w:ascii="宋体" w:hAnsi="宋体"/>
          <w:szCs w:val="21"/>
        </w:rPr>
        <w:t xml:space="preserve">4、中标方应免费提供一定数量的培训资料。</w:t>
      </w:r>
      <w:r>
        <w:rPr>
          <w:rFonts w:ascii="宋体" w:hAnsi="宋体"/>
          <w:szCs w:val="21"/>
        </w:rPr>
      </w:r>
      <w:r/>
    </w:p>
    <w:p>
      <w:pPr>
        <w:pStyle w:val="726"/>
        <w:ind w:firstLine="422"/>
        <w:jc w:val="left"/>
        <w:spacing w:line="360" w:lineRule="auto"/>
        <w:tabs>
          <w:tab w:val="left" w:pos="720" w:leader="none"/>
        </w:tabs>
        <w:rPr>
          <w:rFonts w:ascii="宋体" w:hAnsi="宋体"/>
          <w:b/>
          <w:bCs/>
          <w:szCs w:val="21"/>
        </w:rPr>
      </w:pPr>
      <w:r>
        <w:rPr>
          <w:rFonts w:hint="eastAsia" w:ascii="宋体" w:hAnsi="宋体"/>
          <w:b/>
          <w:bCs/>
          <w:szCs w:val="21"/>
        </w:rPr>
        <w:t xml:space="preserve">六、</w:t>
      </w:r>
      <w:r>
        <w:rPr>
          <w:rFonts w:hint="eastAsia" w:ascii="宋体" w:hAnsi="宋体"/>
          <w:b/>
          <w:szCs w:val="21"/>
        </w:rPr>
        <w:t xml:space="preserve">验收要求 </w:t>
      </w:r>
      <w:r>
        <w:rPr>
          <w:rFonts w:ascii="宋体" w:hAnsi="宋体"/>
          <w:b/>
          <w:bCs/>
          <w:szCs w:val="21"/>
        </w:rPr>
      </w:r>
      <w:r/>
    </w:p>
    <w:p>
      <w:pPr>
        <w:pStyle w:val="726"/>
        <w:ind w:firstLine="420"/>
        <w:jc w:val="left"/>
        <w:spacing w:line="360" w:lineRule="auto"/>
        <w:tabs>
          <w:tab w:val="left" w:pos="720" w:leader="none"/>
        </w:tabs>
        <w:rPr>
          <w:rFonts w:ascii="宋体" w:hAnsi="宋体"/>
          <w:szCs w:val="21"/>
        </w:rPr>
      </w:pPr>
      <w:r>
        <w:rPr>
          <w:rFonts w:ascii="宋体" w:hAnsi="宋体"/>
          <w:szCs w:val="21"/>
        </w:rPr>
        <w:t xml:space="preserve">1、验收时间：交货并完成安装调试后</w:t>
      </w:r>
      <w:r>
        <w:rPr>
          <w:rFonts w:hint="eastAsia" w:ascii="宋体" w:hAnsi="宋体"/>
          <w:szCs w:val="21"/>
        </w:rPr>
        <w:t xml:space="preserve">5</w:t>
      </w:r>
      <w:r>
        <w:rPr>
          <w:rFonts w:ascii="宋体" w:hAnsi="宋体"/>
          <w:szCs w:val="21"/>
        </w:rPr>
        <w:t xml:space="preserve">个工作日内。</w:t>
      </w:r>
      <w:r>
        <w:rPr>
          <w:rFonts w:ascii="宋体" w:hAnsi="宋体"/>
          <w:szCs w:val="21"/>
        </w:rPr>
      </w:r>
      <w:r/>
    </w:p>
    <w:p>
      <w:pPr>
        <w:pStyle w:val="726"/>
        <w:ind w:firstLine="420"/>
        <w:jc w:val="left"/>
        <w:spacing w:line="360" w:lineRule="auto"/>
        <w:tabs>
          <w:tab w:val="left" w:pos="720" w:leader="none"/>
        </w:tabs>
        <w:rPr>
          <w:rFonts w:ascii="宋体" w:hAnsi="宋体"/>
          <w:szCs w:val="21"/>
        </w:rPr>
      </w:pPr>
      <w:r>
        <w:rPr>
          <w:rFonts w:ascii="宋体" w:hAnsi="宋体"/>
          <w:szCs w:val="21"/>
        </w:rPr>
        <w:t xml:space="preserve">2、验收内容：所有设备和附配件应完全满足配置及技术要求的性能，所有产品性能及功能不低于投标人技术偏离表中承诺的性能及功能，无瑕疵和缺陷，质量为合格品。如质量不符合采购要求，中标方应在15天内无条件更换。若逾期仍无法提</w:t>
      </w:r>
      <w:r>
        <w:rPr>
          <w:rFonts w:ascii="宋体" w:hAnsi="宋体"/>
          <w:szCs w:val="21"/>
        </w:rPr>
        <w:t xml:space="preserve">供合格产品的，采购方有权终止合同。</w:t>
      </w:r>
      <w:r>
        <w:rPr>
          <w:rFonts w:ascii="宋体" w:hAnsi="宋体"/>
          <w:szCs w:val="21"/>
        </w:rPr>
      </w:r>
      <w:r/>
    </w:p>
    <w:p>
      <w:pPr>
        <w:pStyle w:val="726"/>
        <w:ind w:firstLine="420"/>
        <w:jc w:val="left"/>
        <w:spacing w:line="360" w:lineRule="auto"/>
        <w:tabs>
          <w:tab w:val="left" w:pos="720" w:leader="none"/>
        </w:tabs>
        <w:rPr>
          <w:rFonts w:ascii="宋体" w:hAnsi="宋体"/>
          <w:szCs w:val="21"/>
        </w:rPr>
      </w:pPr>
      <w:r>
        <w:rPr>
          <w:rFonts w:hint="eastAsia" w:ascii="宋体" w:hAnsi="宋体"/>
          <w:szCs w:val="21"/>
        </w:rPr>
        <w:t xml:space="preserve">3、所投产品必须满足招标要求，在与中标人签订采购合同前，采购人有权要求中标人在签订合同前3日内提供主要产品样品及第三方检测报告原件。</w:t>
      </w:r>
      <w:r>
        <w:rPr>
          <w:rFonts w:hint="eastAsia" w:ascii="宋体" w:hAnsi="宋体"/>
          <w:b/>
          <w:bCs/>
          <w:szCs w:val="21"/>
        </w:rPr>
        <w:t xml:space="preserve">关于检测报告上的名称与采购需求的名称不同的，但内容实质相同的视作等同。</w:t>
      </w:r>
      <w:r>
        <w:rPr>
          <w:rFonts w:ascii="宋体" w:hAnsi="宋体"/>
          <w:szCs w:val="21"/>
        </w:rPr>
      </w:r>
      <w:r/>
    </w:p>
    <w:p>
      <w:pPr>
        <w:pStyle w:val="726"/>
        <w:ind w:firstLine="422"/>
        <w:jc w:val="left"/>
        <w:spacing w:line="360" w:lineRule="auto"/>
        <w:rPr>
          <w:rFonts w:ascii="宋体" w:hAnsi="宋体"/>
          <w:b/>
          <w:bCs/>
          <w:szCs w:val="21"/>
        </w:rPr>
        <w:outlineLvl w:val="0"/>
      </w:pPr>
      <w:r>
        <w:rPr>
          <w:rFonts w:hint="eastAsia" w:ascii="宋体" w:hAnsi="宋体"/>
          <w:b/>
          <w:szCs w:val="21"/>
        </w:rPr>
        <w:t xml:space="preserve">七、</w:t>
      </w:r>
      <w:r>
        <w:rPr>
          <w:rFonts w:hint="eastAsia" w:ascii="宋体" w:hAnsi="宋体"/>
          <w:b/>
          <w:bCs/>
          <w:szCs w:val="21"/>
          <w:lang w:val="zh-CN"/>
        </w:rPr>
        <w:t xml:space="preserve">交货时间、地点：</w:t>
      </w:r>
      <w:r>
        <w:rPr>
          <w:rFonts w:ascii="宋体" w:hAnsi="宋体"/>
          <w:b/>
          <w:bCs/>
          <w:szCs w:val="21"/>
        </w:rPr>
      </w:r>
      <w:r/>
    </w:p>
    <w:p>
      <w:pPr>
        <w:pStyle w:val="726"/>
        <w:ind w:firstLine="420"/>
        <w:jc w:val="left"/>
        <w:spacing w:line="360" w:lineRule="auto"/>
        <w:tabs>
          <w:tab w:val="left" w:pos="720" w:leader="none"/>
        </w:tabs>
        <w:rPr>
          <w:rFonts w:ascii="宋体" w:hAnsi="宋体"/>
          <w:szCs w:val="21"/>
        </w:rPr>
      </w:pPr>
      <w:r>
        <w:rPr>
          <w:rFonts w:hint="eastAsia" w:ascii="宋体" w:hAnsi="宋体"/>
          <w:szCs w:val="21"/>
        </w:rPr>
        <w:t xml:space="preserve">1.交货时间：合同签订后45个日历天内将所有器材、设备等送至采购人指定地点，并安装调试到位至验收合格。</w:t>
      </w:r>
      <w:r>
        <w:rPr>
          <w:rFonts w:ascii="宋体" w:hAnsi="宋体"/>
          <w:szCs w:val="21"/>
        </w:rPr>
      </w:r>
      <w:r/>
    </w:p>
    <w:p>
      <w:pPr>
        <w:pStyle w:val="726"/>
        <w:ind w:firstLine="420"/>
        <w:jc w:val="left"/>
        <w:spacing w:line="360" w:lineRule="auto"/>
        <w:tabs>
          <w:tab w:val="left" w:pos="720" w:leader="none"/>
        </w:tabs>
        <w:rPr>
          <w:rFonts w:ascii="宋体" w:hAnsi="宋体"/>
          <w:szCs w:val="21"/>
        </w:rPr>
      </w:pPr>
      <w:r>
        <w:rPr>
          <w:rFonts w:hint="eastAsia" w:ascii="宋体" w:hAnsi="宋体"/>
          <w:szCs w:val="21"/>
        </w:rPr>
        <w:t xml:space="preserve">2.交货地点：采购单位指定地点。</w:t>
      </w:r>
      <w:r>
        <w:rPr>
          <w:rFonts w:ascii="宋体" w:hAnsi="宋体"/>
          <w:szCs w:val="21"/>
        </w:rPr>
      </w:r>
      <w:r/>
    </w:p>
    <w:p>
      <w:pPr>
        <w:pStyle w:val="726"/>
        <w:ind w:firstLine="422"/>
        <w:jc w:val="left"/>
        <w:spacing w:line="360" w:lineRule="auto"/>
        <w:rPr>
          <w:rFonts w:ascii="宋体" w:hAnsi="宋体"/>
          <w:b/>
          <w:bCs/>
          <w:szCs w:val="21"/>
          <w:lang w:val="zh-CN"/>
        </w:rPr>
        <w:outlineLvl w:val="0"/>
      </w:pPr>
      <w:r>
        <w:rPr>
          <w:rFonts w:hint="eastAsia" w:ascii="宋体" w:hAnsi="宋体"/>
          <w:b/>
          <w:bCs/>
          <w:szCs w:val="21"/>
        </w:rPr>
        <w:t xml:space="preserve">八</w:t>
      </w:r>
      <w:r>
        <w:rPr>
          <w:rFonts w:hint="eastAsia" w:ascii="宋体" w:hAnsi="宋体"/>
          <w:b/>
          <w:szCs w:val="21"/>
        </w:rPr>
        <w:t xml:space="preserve">、</w:t>
      </w:r>
      <w:r>
        <w:rPr>
          <w:rFonts w:hint="eastAsia" w:ascii="宋体" w:hAnsi="宋体"/>
          <w:b/>
          <w:szCs w:val="21"/>
          <w:lang w:val="zh-CN"/>
        </w:rPr>
        <w:t xml:space="preserve">付款方式：</w:t>
      </w:r>
      <w:r>
        <w:rPr>
          <w:rFonts w:hint="eastAsia" w:ascii="宋体" w:hAnsi="宋体"/>
          <w:szCs w:val="21"/>
        </w:rPr>
        <w:t xml:space="preserve">合同签订后支付至合同价的30%作为预付款，安装调试完毕，项目验收合格后付至合同价的100%。</w:t>
      </w:r>
      <w:r>
        <w:rPr>
          <w:rFonts w:ascii="宋体" w:hAnsi="宋体"/>
          <w:b/>
          <w:bCs/>
          <w:szCs w:val="21"/>
          <w:lang w:val="zh-CN"/>
        </w:rPr>
      </w:r>
      <w:r/>
    </w:p>
    <w:p>
      <w:pPr>
        <w:pStyle w:val="726"/>
        <w:ind w:firstLine="420"/>
        <w:jc w:val="left"/>
        <w:spacing w:line="360" w:lineRule="auto"/>
        <w:rPr>
          <w:rFonts w:ascii="宋体" w:hAnsi="宋体" w:cs="宋体"/>
          <w:b/>
          <w:szCs w:val="21"/>
        </w:rPr>
      </w:pPr>
      <w:r>
        <w:rPr>
          <w:rFonts w:hint="eastAsia" w:ascii="宋体" w:hAnsi="宋体"/>
          <w:b/>
          <w:bCs/>
          <w:szCs w:val="21"/>
        </w:rPr>
        <w:t xml:space="preserve">九</w:t>
      </w:r>
      <w:r>
        <w:rPr>
          <w:rFonts w:hint="eastAsia" w:ascii="宋体" w:hAnsi="宋体"/>
          <w:b/>
          <w:bCs/>
          <w:szCs w:val="21"/>
          <w:lang w:val="zh-CN"/>
        </w:rPr>
        <w:t xml:space="preserve">、</w:t>
      </w:r>
      <w:r>
        <w:rPr>
          <w:rFonts w:hint="eastAsia" w:ascii="宋体" w:hAnsi="宋体" w:cs="宋体"/>
          <w:b/>
          <w:szCs w:val="21"/>
        </w:rPr>
        <w:t xml:space="preserve">核心产品</w:t>
      </w:r>
      <w:r>
        <w:rPr>
          <w:rFonts w:ascii="宋体" w:hAnsi="宋体" w:cs="宋体"/>
          <w:b/>
          <w:szCs w:val="21"/>
        </w:rPr>
      </w:r>
      <w:r/>
    </w:p>
    <w:p>
      <w:pPr>
        <w:pStyle w:val="726"/>
        <w:ind w:firstLine="420"/>
        <w:spacing w:line="360" w:lineRule="auto"/>
        <w:rPr>
          <w:rFonts w:hint="eastAsia" w:ascii="宋体" w:hAnsi="宋体" w:cs="宋体"/>
          <w:szCs w:val="21"/>
        </w:rPr>
      </w:pPr>
      <w:r>
        <w:rPr>
          <w:rFonts w:hint="eastAsia" w:ascii="宋体" w:hAnsi="宋体" w:cs="宋体"/>
          <w:szCs w:val="21"/>
        </w:rPr>
        <w:t xml:space="preserve">本项目核心产品为：实验桌（采购清单：化学普通实验室 序号4 ） </w:t>
      </w:r>
      <w:r>
        <w:rPr>
          <w:rFonts w:hint="eastAsia" w:ascii="宋体" w:hAnsi="宋体" w:cs="宋体"/>
          <w:szCs w:val="21"/>
        </w:rPr>
      </w:r>
      <w:r/>
    </w:p>
    <w:p>
      <w:pPr>
        <w:pStyle w:val="726"/>
        <w:ind w:firstLine="422"/>
        <w:spacing w:line="360" w:lineRule="auto"/>
        <w:rPr>
          <w:rFonts w:hint="eastAsia" w:ascii="宋体" w:hAnsi="宋体"/>
          <w:szCs w:val="21"/>
        </w:rPr>
      </w:pPr>
      <w:r>
        <w:rPr>
          <w:rFonts w:hint="eastAsia" w:ascii="宋体" w:hAnsi="宋体"/>
          <w:b/>
          <w:bCs/>
          <w:szCs w:val="21"/>
        </w:rPr>
        <w:t xml:space="preserve">十、样品要求</w:t>
      </w:r>
      <w:r>
        <w:rPr>
          <w:rFonts w:hint="eastAsia" w:ascii="宋体" w:hAnsi="宋体"/>
          <w:szCs w:val="21"/>
        </w:rPr>
        <w:t xml:space="preserve">（所有投标样品中图片仅供参考，以样品图纸尺寸技术参数为准。</w:t>
      </w:r>
      <w:r>
        <w:rPr>
          <w:rFonts w:hint="eastAsia" w:ascii="宋体" w:hAnsi="宋体"/>
          <w:b/>
          <w:bCs/>
          <w:szCs w:val="21"/>
        </w:rPr>
        <w:t xml:space="preserve">样品的规格尺寸允许±5%内偏离。</w:t>
      </w:r>
      <w:r>
        <w:rPr>
          <w:rFonts w:hint="eastAsia" w:ascii="宋体" w:hAnsi="宋体"/>
          <w:szCs w:val="21"/>
        </w:rPr>
        <w:t xml:space="preserve">）</w:t>
      </w:r>
      <w:r>
        <w:rPr>
          <w:rFonts w:hint="eastAsia" w:ascii="宋体" w:hAnsi="宋体"/>
          <w:szCs w:val="21"/>
        </w:rPr>
      </w:r>
      <w:r/>
    </w:p>
    <w:p>
      <w:pPr>
        <w:pStyle w:val="726"/>
        <w:ind w:firstLine="420"/>
        <w:jc w:val="left"/>
        <w:spacing w:line="360" w:lineRule="auto"/>
        <w:rPr>
          <w:rFonts w:hint="eastAsia" w:ascii="宋体" w:hAnsi="宋体"/>
          <w:szCs w:val="21"/>
        </w:rPr>
      </w:pPr>
      <w:r>
        <w:rPr>
          <w:rFonts w:hint="eastAsia" w:ascii="宋体" w:hAnsi="宋体"/>
          <w:szCs w:val="21"/>
        </w:rPr>
        <w:t xml:space="preserve">1、样品清单与要求</w:t>
      </w:r>
      <w:r>
        <w:rPr>
          <w:rFonts w:hint="eastAsia" w:ascii="宋体" w:hAnsi="宋体"/>
          <w:szCs w:val="21"/>
        </w:rPr>
      </w:r>
      <w:r/>
    </w:p>
    <w:tbl>
      <w:tblPr>
        <w:tblW w:w="655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052"/>
        <w:gridCol w:w="2295"/>
        <w:gridCol w:w="1349"/>
        <w:gridCol w:w="4975"/>
        <w:gridCol w:w="689"/>
      </w:tblGrid>
      <w:tr>
        <w:trPr>
          <w:trHeight w:val="547"/>
        </w:trPr>
        <w:tc>
          <w:tcPr>
            <w:tcW w:w="368" w:type="pct"/>
            <w:vAlign w:val="center"/>
            <w:textDirection w:val="lrTb"/>
            <w:noWrap w:val="false"/>
          </w:tcPr>
          <w:p>
            <w:pPr>
              <w:pStyle w:val="726"/>
              <w:jc w:val="center"/>
              <w:rPr>
                <w:rFonts w:ascii="宋体" w:hAnsi="宋体" w:cs="宋体"/>
                <w:szCs w:val="21"/>
              </w:rPr>
            </w:pPr>
            <w:r>
              <w:rPr>
                <w:rFonts w:hint="eastAsia" w:ascii="宋体" w:hAnsi="宋体" w:cs="宋体"/>
                <w:szCs w:val="21"/>
              </w:rPr>
              <w:t xml:space="preserve">采购清单序号</w:t>
            </w:r>
            <w:r>
              <w:rPr>
                <w:rFonts w:ascii="宋体" w:hAnsi="宋体" w:cs="宋体"/>
                <w:szCs w:val="21"/>
              </w:rPr>
            </w:r>
            <w:r/>
          </w:p>
        </w:tc>
        <w:tc>
          <w:tcPr>
            <w:tcW w:w="470" w:type="pct"/>
            <w:vAlign w:val="center"/>
            <w:textDirection w:val="lrTb"/>
            <w:noWrap w:val="false"/>
          </w:tcPr>
          <w:p>
            <w:pPr>
              <w:pStyle w:val="726"/>
              <w:jc w:val="center"/>
              <w:rPr>
                <w:rFonts w:ascii="宋体" w:hAnsi="宋体" w:cs="宋体"/>
                <w:szCs w:val="21"/>
              </w:rPr>
            </w:pPr>
            <w:r>
              <w:rPr>
                <w:rFonts w:hint="eastAsia" w:ascii="宋体" w:hAnsi="宋体" w:cs="宋体"/>
                <w:szCs w:val="21"/>
              </w:rPr>
              <w:t xml:space="preserve">样品名称</w:t>
            </w:r>
            <w:r>
              <w:rPr>
                <w:rFonts w:ascii="宋体" w:hAnsi="宋体" w:cs="宋体"/>
                <w:szCs w:val="21"/>
              </w:rPr>
            </w:r>
            <w:r/>
          </w:p>
        </w:tc>
        <w:tc>
          <w:tcPr>
            <w:tcW w:w="1026" w:type="pct"/>
            <w:vAlign w:val="center"/>
            <w:textDirection w:val="lrTb"/>
            <w:noWrap w:val="false"/>
          </w:tcPr>
          <w:p>
            <w:pPr>
              <w:pStyle w:val="726"/>
              <w:jc w:val="center"/>
              <w:rPr>
                <w:rFonts w:ascii="宋体" w:hAnsi="宋体" w:cs="宋体"/>
                <w:szCs w:val="21"/>
              </w:rPr>
            </w:pPr>
            <w:r>
              <w:rPr>
                <w:rFonts w:hint="eastAsia" w:ascii="宋体" w:hAnsi="宋体" w:cs="宋体"/>
                <w:szCs w:val="21"/>
              </w:rPr>
              <w:t xml:space="preserve">参考图片</w:t>
            </w:r>
            <w:r>
              <w:rPr>
                <w:rFonts w:ascii="宋体" w:hAnsi="宋体" w:cs="宋体"/>
                <w:szCs w:val="21"/>
              </w:rPr>
            </w:r>
            <w:r/>
          </w:p>
        </w:tc>
        <w:tc>
          <w:tcPr>
            <w:tcW w:w="603" w:type="pct"/>
            <w:vAlign w:val="center"/>
            <w:textDirection w:val="lrTb"/>
            <w:noWrap w:val="false"/>
          </w:tcPr>
          <w:p>
            <w:pPr>
              <w:pStyle w:val="726"/>
              <w:jc w:val="center"/>
              <w:rPr>
                <w:rFonts w:ascii="宋体" w:hAnsi="宋体" w:cs="宋体"/>
                <w:szCs w:val="21"/>
              </w:rPr>
            </w:pPr>
            <w:r>
              <w:rPr>
                <w:rFonts w:hint="eastAsia" w:ascii="宋体" w:hAnsi="宋体" w:cs="宋体"/>
                <w:szCs w:val="21"/>
              </w:rPr>
              <w:t xml:space="preserve">规格（mm）</w:t>
            </w:r>
            <w:r>
              <w:rPr>
                <w:rFonts w:ascii="宋体" w:hAnsi="宋体" w:cs="宋体"/>
                <w:szCs w:val="21"/>
              </w:rPr>
            </w:r>
            <w:r/>
          </w:p>
        </w:tc>
        <w:tc>
          <w:tcPr>
            <w:tcW w:w="2224" w:type="pct"/>
            <w:vAlign w:val="center"/>
            <w:textDirection w:val="lrTb"/>
            <w:noWrap w:val="false"/>
          </w:tcPr>
          <w:p>
            <w:pPr>
              <w:pStyle w:val="726"/>
              <w:jc w:val="center"/>
              <w:rPr>
                <w:rFonts w:ascii="宋体" w:hAnsi="宋体" w:cs="宋体"/>
                <w:szCs w:val="21"/>
              </w:rPr>
            </w:pPr>
            <w:r>
              <w:rPr>
                <w:rFonts w:hint="eastAsia" w:ascii="宋体" w:hAnsi="宋体" w:cs="宋体"/>
                <w:szCs w:val="21"/>
              </w:rPr>
              <w:t xml:space="preserve">技术参数</w:t>
            </w:r>
            <w:r>
              <w:rPr>
                <w:rFonts w:ascii="宋体" w:hAnsi="宋体" w:cs="宋体"/>
                <w:szCs w:val="21"/>
              </w:rPr>
            </w:r>
            <w:r/>
          </w:p>
        </w:tc>
        <w:tc>
          <w:tcPr>
            <w:tcW w:w="308" w:type="pct"/>
            <w:vAlign w:val="center"/>
            <w:textDirection w:val="lrTb"/>
            <w:noWrap w:val="false"/>
          </w:tcPr>
          <w:p>
            <w:pPr>
              <w:pStyle w:val="726"/>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r>
      <w:tr>
        <w:trPr>
          <w:trHeight w:val="3355"/>
        </w:trPr>
        <w:tc>
          <w:tcPr>
            <w:tcW w:w="368" w:type="pct"/>
            <w:vAlign w:val="center"/>
            <w:textDirection w:val="lrTb"/>
            <w:noWrap w:val="false"/>
          </w:tcPr>
          <w:p>
            <w:pPr>
              <w:pStyle w:val="726"/>
              <w:jc w:val="center"/>
              <w:rPr>
                <w:rFonts w:hint="eastAsia" w:ascii="宋体" w:hAnsi="宋体" w:cs="宋体"/>
                <w:szCs w:val="21"/>
              </w:rPr>
            </w:pPr>
            <w:r>
              <w:rPr>
                <w:rFonts w:hint="eastAsia" w:ascii="宋体" w:hAnsi="宋体" w:cs="宋体"/>
                <w:b/>
                <w:bCs/>
                <w:szCs w:val="21"/>
                <w:lang w:bidi="ar"/>
              </w:rPr>
              <w:t xml:space="preserve"> 化学普通实验室 序号4</w:t>
            </w:r>
            <w:r>
              <w:rPr>
                <w:rFonts w:hint="eastAsia" w:ascii="宋体" w:hAnsi="宋体" w:cs="宋体"/>
                <w:szCs w:val="21"/>
              </w:rPr>
            </w:r>
            <w:r/>
          </w:p>
        </w:tc>
        <w:tc>
          <w:tcPr>
            <w:tcW w:w="1052" w:type="dxa"/>
            <w:vAlign w:val="center"/>
            <w:textDirection w:val="lrTb"/>
            <w:noWrap w:val="false"/>
          </w:tcPr>
          <w:p>
            <w:pPr>
              <w:pStyle w:val="726"/>
              <w:jc w:val="center"/>
              <w:widowControl/>
              <w:tabs>
                <w:tab w:val="left" w:pos="342" w:leader="none"/>
              </w:tabs>
              <w:rPr>
                <w:rFonts w:ascii="宋体" w:hAnsi="宋体" w:cs="宋体"/>
                <w:szCs w:val="21"/>
              </w:rPr>
            </w:pPr>
            <w:r>
              <w:rPr>
                <w:rFonts w:hint="eastAsia" w:ascii="宋体" w:hAnsi="宋体" w:cs="宋体"/>
                <w:szCs w:val="21"/>
                <w:lang w:bidi="ar"/>
              </w:rPr>
              <w:t xml:space="preserve">实验桌桌腿小样</w:t>
            </w:r>
            <w:r>
              <w:rPr>
                <w:rFonts w:ascii="宋体" w:hAnsi="宋体" w:cs="宋体"/>
                <w:szCs w:val="21"/>
              </w:rPr>
            </w:r>
            <w:r/>
          </w:p>
        </w:tc>
        <w:tc>
          <w:tcPr>
            <w:tcW w:w="2295" w:type="dxa"/>
            <w:vAlign w:val="center"/>
            <w:textDirection w:val="lrTb"/>
            <w:noWrap w:val="false"/>
          </w:tcPr>
          <w:p>
            <w:pPr>
              <w:pStyle w:val="726"/>
              <w:jc w:val="center"/>
              <w:widowControl/>
              <w:rPr>
                <w:rFonts w:ascii="宋体" w:hAnsi="宋体" w:cs="宋体"/>
                <w:szCs w:val="21"/>
              </w:rPr>
            </w:pPr>
            <w:r>
              <w:rPr>
                <w:rFonts w:hint="eastAsia"/>
                <w:szCs w:val="21"/>
              </w:rPr>
              <mc:AlternateContent>
                <mc:Choice Requires="wpg">
                  <w:drawing>
                    <wp:inline xmlns:wp="http://schemas.openxmlformats.org/drawingml/2006/wordprocessingDrawing" distT="0" distB="0" distL="0" distR="0">
                      <wp:extent cx="1400835" cy="126047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0" r="14694" b="6287"/>
                              <a:stretch/>
                            </pic:blipFill>
                            <pic:spPr bwMode="auto">
                              <a:xfrm>
                                <a:off x="0" y="0"/>
                                <a:ext cx="1400835" cy="12604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0.3pt;height:99.3pt;mso-wrap-distance-left:0.0pt;mso-wrap-distance-top:0.0pt;mso-wrap-distance-right:0.0pt;mso-wrap-distance-bottom:0.0pt;" stroked="f">
                      <v:path textboxrect="0,0,0,0"/>
                      <v:imagedata r:id="rId17" o:title=""/>
                    </v:shape>
                  </w:pict>
                </mc:Fallback>
              </mc:AlternateContent>
            </w:r>
            <w:r>
              <w:rPr>
                <w:rFonts w:ascii="宋体" w:hAnsi="宋体" w:cs="宋体"/>
                <w:szCs w:val="21"/>
              </w:rPr>
            </w:r>
            <w:r/>
          </w:p>
        </w:tc>
        <w:tc>
          <w:tcPr>
            <w:tcW w:w="1349" w:type="dxa"/>
            <w:vAlign w:val="center"/>
            <w:textDirection w:val="lrTb"/>
            <w:noWrap w:val="false"/>
          </w:tcPr>
          <w:p>
            <w:pPr>
              <w:pStyle w:val="726"/>
              <w:jc w:val="center"/>
              <w:widowControl/>
              <w:tabs>
                <w:tab w:val="left" w:pos="242" w:leader="none"/>
              </w:tabs>
              <w:rPr>
                <w:rFonts w:ascii="宋体" w:hAnsi="宋体" w:cs="宋体"/>
                <w:szCs w:val="21"/>
                <w:lang w:bidi="ar"/>
              </w:rPr>
            </w:pPr>
            <w:r>
              <w:rPr>
                <w:rFonts w:hint="eastAsia"/>
                <w:szCs w:val="21"/>
              </w:rPr>
              <w:t xml:space="preserve">595mm*746mm</w:t>
            </w:r>
            <w:r>
              <w:rPr>
                <w:rFonts w:ascii="宋体" w:hAnsi="宋体" w:cs="宋体"/>
                <w:szCs w:val="21"/>
                <w:lang w:bidi="ar"/>
              </w:rPr>
            </w:r>
            <w:r/>
          </w:p>
        </w:tc>
        <w:tc>
          <w:tcPr>
            <w:tcW w:w="4975" w:type="dxa"/>
            <w:vAlign w:val="center"/>
            <w:textDirection w:val="lrTb"/>
            <w:noWrap w:val="false"/>
          </w:tcPr>
          <w:p>
            <w:pPr>
              <w:pStyle w:val="726"/>
              <w:rPr>
                <w:szCs w:val="21"/>
              </w:rPr>
            </w:pPr>
            <w:r>
              <w:rPr>
                <w:rFonts w:hint="eastAsia"/>
                <w:szCs w:val="21"/>
              </w:rPr>
              <w:t xml:space="preserve">1.桌腿：桌腿由前腿、装饰件及后腿组成，底部有橡胶脚垫或调节脚，减少与地面摩擦，桌腿底部预留孔位可与地面固定，整体由不同颜色搭配，使产品更具层次感；</w:t>
            </w:r>
            <w:r>
              <w:rPr>
                <w:szCs w:val="21"/>
              </w:rPr>
            </w:r>
            <w:r/>
          </w:p>
          <w:p>
            <w:pPr>
              <w:pStyle w:val="726"/>
              <w:rPr>
                <w:rFonts w:hint="eastAsia"/>
                <w:szCs w:val="21"/>
              </w:rPr>
            </w:pPr>
            <w:r>
              <w:rPr>
                <w:rFonts w:hint="eastAsia"/>
                <w:szCs w:val="21"/>
              </w:rPr>
              <w:t xml:space="preserve">2.尺寸：595mm*7</w:t>
            </w:r>
            <w:r>
              <w:rPr>
                <w:rFonts w:hint="eastAsia"/>
                <w:szCs w:val="21"/>
              </w:rPr>
              <w:t xml:space="preserve">46mm；</w:t>
            </w:r>
            <w:r>
              <w:rPr>
                <w:rFonts w:hint="eastAsia"/>
                <w:szCs w:val="21"/>
              </w:rPr>
            </w:r>
            <w:r/>
          </w:p>
          <w:p>
            <w:pPr>
              <w:pStyle w:val="726"/>
              <w:rPr>
                <w:szCs w:val="21"/>
              </w:rPr>
            </w:pPr>
            <w:r>
              <w:rPr>
                <w:rFonts w:hint="eastAsia"/>
                <w:szCs w:val="21"/>
              </w:rPr>
              <w:t xml:space="preserve">3.前腿：采用壁厚为1.5mm厚的D型无缝铁管经镭射下料焊接成型，表面经高压静电喷涂环氧树脂防护层，耐酸碱，耐腐蚀处理，末端衔接ABS一体注塑堵头，腿身具有ABS一体注塑置物挂钩，可承受5KG重量；</w:t>
            </w:r>
            <w:r>
              <w:rPr>
                <w:szCs w:val="21"/>
              </w:rPr>
            </w:r>
            <w:r/>
          </w:p>
          <w:p>
            <w:pPr>
              <w:pStyle w:val="726"/>
              <w:rPr>
                <w:szCs w:val="21"/>
              </w:rPr>
            </w:pPr>
            <w:r>
              <w:rPr>
                <w:rFonts w:hint="eastAsia"/>
                <w:szCs w:val="21"/>
              </w:rPr>
              <w:t xml:space="preserve">4.装饰件：采用壁厚为1.0mm厚的方形铁管经镭射下料焊接成型，表面经高压静电喷涂环氧树脂防护层，耐酸碱，耐腐蚀处理；</w:t>
            </w:r>
            <w:r>
              <w:rPr>
                <w:szCs w:val="21"/>
              </w:rPr>
            </w:r>
            <w:r/>
          </w:p>
          <w:p>
            <w:pPr>
              <w:pStyle w:val="726"/>
              <w:jc w:val="left"/>
              <w:widowControl/>
              <w:tabs>
                <w:tab w:val="left" w:pos="1179" w:leader="none"/>
              </w:tabs>
              <w:rPr>
                <w:rFonts w:hint="eastAsia" w:ascii="宋体" w:hAnsi="宋体" w:cs="宋体"/>
                <w:szCs w:val="21"/>
              </w:rPr>
            </w:pPr>
            <w:r>
              <w:rPr>
                <w:rFonts w:hint="eastAsia"/>
                <w:szCs w:val="21"/>
              </w:rPr>
              <w:t xml:space="preserve">5.后腿：采用壁厚为1.5mm厚的D型无缝铁管经镭射下料焊接成型，表面经高压静电喷涂环氧树脂防护层，耐酸碱，耐腐蚀处理，末端衔接ABS一体注塑堵头。</w:t>
            </w:r>
            <w:r>
              <w:rPr>
                <w:rFonts w:hint="eastAsia" w:ascii="宋体" w:hAnsi="宋体" w:cs="宋体"/>
                <w:szCs w:val="21"/>
              </w:rPr>
            </w:r>
            <w:r/>
          </w:p>
        </w:tc>
        <w:tc>
          <w:tcPr>
            <w:tcW w:w="308" w:type="pct"/>
            <w:vAlign w:val="center"/>
            <w:textDirection w:val="lrTb"/>
            <w:noWrap w:val="false"/>
          </w:tcPr>
          <w:p>
            <w:pPr>
              <w:pStyle w:val="726"/>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trHeight w:val="947"/>
        </w:trPr>
        <w:tc>
          <w:tcPr>
            <w:tcW w:w="368" w:type="pct"/>
            <w:vAlign w:val="center"/>
            <w:textDirection w:val="lrTb"/>
            <w:noWrap w:val="false"/>
          </w:tcPr>
          <w:p>
            <w:pPr>
              <w:pStyle w:val="726"/>
              <w:jc w:val="center"/>
              <w:rPr>
                <w:rFonts w:hint="eastAsia" w:ascii="宋体" w:hAnsi="宋体" w:cs="宋体"/>
                <w:szCs w:val="21"/>
              </w:rPr>
            </w:pPr>
            <w:r>
              <w:rPr>
                <w:rFonts w:hint="eastAsia" w:ascii="宋体" w:hAnsi="宋体" w:cs="宋体"/>
                <w:b/>
                <w:bCs/>
                <w:szCs w:val="21"/>
                <w:lang w:bidi="ar"/>
              </w:rPr>
              <w:t xml:space="preserve"> 化学普通实验室 序号 </w:t>
            </w:r>
            <w:r>
              <w:rPr>
                <w:rFonts w:hint="eastAsia" w:ascii="宋体" w:hAnsi="宋体" w:cs="宋体"/>
                <w:b/>
                <w:bCs/>
                <w:szCs w:val="21"/>
                <w:lang w:bidi="ar"/>
              </w:rPr>
              <w:t xml:space="preserve">6</w:t>
            </w:r>
            <w:r>
              <w:rPr>
                <w:rFonts w:hint="eastAsia" w:ascii="宋体" w:hAnsi="宋体" w:cs="宋体"/>
                <w:szCs w:val="21"/>
              </w:rPr>
            </w:r>
            <w:r/>
          </w:p>
        </w:tc>
        <w:tc>
          <w:tcPr>
            <w:tcW w:w="1052" w:type="dxa"/>
            <w:vAlign w:val="center"/>
            <w:textDirection w:val="lrTb"/>
            <w:noWrap w:val="false"/>
          </w:tcPr>
          <w:p>
            <w:pPr>
              <w:pStyle w:val="726"/>
              <w:jc w:val="center"/>
              <w:widowControl/>
              <w:tabs>
                <w:tab w:val="left" w:pos="467" w:leader="none"/>
              </w:tabs>
              <w:rPr>
                <w:rFonts w:hint="eastAsia" w:ascii="宋体" w:hAnsi="宋体" w:cs="宋体"/>
                <w:szCs w:val="21"/>
              </w:rPr>
            </w:pPr>
            <w:r>
              <w:rPr>
                <w:rFonts w:hint="eastAsia"/>
                <w:szCs w:val="21"/>
              </w:rPr>
              <w:t xml:space="preserve">水槽柜水槽</w:t>
            </w:r>
            <w:r>
              <w:rPr>
                <w:rFonts w:hint="eastAsia" w:ascii="宋体" w:hAnsi="宋体" w:cs="宋体"/>
                <w:szCs w:val="21"/>
              </w:rPr>
            </w:r>
            <w:r/>
          </w:p>
        </w:tc>
        <w:tc>
          <w:tcPr>
            <w:tcW w:w="2295" w:type="dxa"/>
            <w:vAlign w:val="center"/>
            <w:textDirection w:val="lrTb"/>
            <w:noWrap w:val="false"/>
          </w:tcPr>
          <w:p>
            <w:pPr>
              <w:pStyle w:val="726"/>
              <w:jc w:val="center"/>
              <w:rPr>
                <w:rFonts w:ascii="宋体" w:hAnsi="宋体" w:cs="宋体"/>
                <w:szCs w:val="21"/>
              </w:rPr>
            </w:pPr>
            <w:r>
              <w:rPr>
                <w:rFonts w:hint="eastAsia"/>
                <w:szCs w:val="21"/>
              </w:rPr>
              <mc:AlternateContent>
                <mc:Choice Requires="wpg">
                  <w:drawing>
                    <wp:inline xmlns:wp="http://schemas.openxmlformats.org/drawingml/2006/wordprocessingDrawing" distT="0" distB="0" distL="0" distR="0">
                      <wp:extent cx="1546060" cy="110346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546060" cy="110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7pt;height:86.9pt;mso-wrap-distance-left:0.0pt;mso-wrap-distance-top:0.0pt;mso-wrap-distance-right:0.0pt;mso-wrap-distance-bottom:0.0pt;" stroked="f">
                      <v:path textboxrect="0,0,0,0"/>
                      <v:imagedata r:id="rId18" o:title=""/>
                    </v:shape>
                  </w:pict>
                </mc:Fallback>
              </mc:AlternateContent>
            </w:r>
            <w:r>
              <w:rPr>
                <w:rFonts w:ascii="宋体" w:hAnsi="宋体" w:cs="宋体"/>
                <w:szCs w:val="21"/>
              </w:rPr>
            </w:r>
            <w:r/>
          </w:p>
        </w:tc>
        <w:tc>
          <w:tcPr>
            <w:tcW w:w="1349" w:type="dxa"/>
            <w:vAlign w:val="center"/>
            <w:textDirection w:val="lrTb"/>
            <w:noWrap w:val="false"/>
          </w:tcPr>
          <w:p>
            <w:pPr>
              <w:pStyle w:val="726"/>
              <w:jc w:val="center"/>
              <w:widowControl/>
              <w:rPr>
                <w:rFonts w:ascii="宋体" w:hAnsi="宋体" w:cs="宋体"/>
                <w:szCs w:val="21"/>
                <w:lang w:bidi="ar"/>
              </w:rPr>
            </w:pPr>
            <w:r>
              <w:rPr>
                <w:rFonts w:hint="eastAsia"/>
                <w:szCs w:val="21"/>
              </w:rPr>
              <w:t xml:space="preserve">L450mm*W600mm*H255mm</w:t>
            </w:r>
            <w:r>
              <w:rPr>
                <w:rFonts w:ascii="宋体" w:hAnsi="宋体" w:cs="宋体"/>
                <w:szCs w:val="21"/>
                <w:lang w:bidi="ar"/>
              </w:rPr>
            </w:r>
            <w:r/>
          </w:p>
        </w:tc>
        <w:tc>
          <w:tcPr>
            <w:tcW w:w="4975" w:type="dxa"/>
            <w:vAlign w:val="center"/>
            <w:textDirection w:val="lrTb"/>
            <w:noWrap w:val="false"/>
          </w:tcPr>
          <w:p>
            <w:pPr>
              <w:pStyle w:val="726"/>
              <w:jc w:val="left"/>
              <w:widowControl/>
              <w:tabs>
                <w:tab w:val="left" w:pos="1179" w:leader="none"/>
              </w:tabs>
              <w:rPr>
                <w:rFonts w:hint="eastAsia"/>
                <w:szCs w:val="21"/>
              </w:rPr>
            </w:pPr>
            <w:r>
              <w:rPr>
                <w:rFonts w:hint="eastAsia"/>
                <w:szCs w:val="21"/>
              </w:rPr>
              <w:t xml:space="preserve">1.规格：L450mm*W600mm*H255mm；</w:t>
            </w:r>
            <w:r>
              <w:rPr>
                <w:rFonts w:hint="eastAsia"/>
                <w:szCs w:val="21"/>
              </w:rPr>
            </w:r>
            <w:r/>
          </w:p>
          <w:p>
            <w:pPr>
              <w:pStyle w:val="726"/>
              <w:jc w:val="left"/>
              <w:widowControl/>
              <w:tabs>
                <w:tab w:val="left" w:pos="1179" w:leader="none"/>
              </w:tabs>
              <w:rPr>
                <w:rFonts w:hint="eastAsia" w:ascii="宋体" w:hAnsi="宋体" w:cs="宋体"/>
                <w:szCs w:val="21"/>
              </w:rPr>
            </w:pPr>
            <w:r>
              <w:rPr>
                <w:rFonts w:hint="eastAsia"/>
                <w:szCs w:val="21"/>
              </w:rPr>
              <w:t xml:space="preserve">2.水槽：采用PP改性材料，塑料注塑一次性成型，水槽后端设置挡板，防止使用过程中水溅至前排学生，内置溢水孔，防止水位过高导致溢水，整体外观线条简约硬朗。</w:t>
            </w:r>
            <w:r>
              <w:rPr>
                <w:rFonts w:hint="eastAsia" w:ascii="宋体" w:hAnsi="宋体" w:cs="宋体"/>
                <w:szCs w:val="21"/>
              </w:rPr>
            </w:r>
            <w:r/>
          </w:p>
        </w:tc>
        <w:tc>
          <w:tcPr>
            <w:tcW w:w="308" w:type="pct"/>
            <w:vAlign w:val="center"/>
            <w:textDirection w:val="lrTb"/>
            <w:noWrap w:val="false"/>
          </w:tcPr>
          <w:p>
            <w:pPr>
              <w:pStyle w:val="726"/>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trHeight w:val="947"/>
        </w:trPr>
        <w:tc>
          <w:tcPr>
            <w:tcW w:w="368" w:type="pct"/>
            <w:vAlign w:val="center"/>
            <w:textDirection w:val="lrTb"/>
            <w:noWrap w:val="false"/>
          </w:tcPr>
          <w:p>
            <w:pPr>
              <w:pStyle w:val="726"/>
              <w:jc w:val="center"/>
              <w:rPr>
                <w:rFonts w:hint="eastAsia" w:ascii="宋体" w:hAnsi="宋体" w:cs="宋体"/>
                <w:b/>
                <w:bCs/>
                <w:szCs w:val="21"/>
                <w:lang w:bidi="ar"/>
              </w:rPr>
            </w:pPr>
            <w:r>
              <w:rPr>
                <w:rFonts w:hint="eastAsia" w:ascii="宋体" w:hAnsi="宋体" w:cs="宋体"/>
                <w:b/>
                <w:bCs/>
                <w:szCs w:val="21"/>
                <w:lang w:bidi="ar"/>
              </w:rPr>
              <w:t xml:space="preserve">化学准备室序号9</w:t>
            </w:r>
            <w:r>
              <w:rPr>
                <w:rFonts w:hint="eastAsia" w:ascii="宋体" w:hAnsi="宋体" w:cs="宋体"/>
                <w:b/>
                <w:bCs/>
                <w:szCs w:val="21"/>
                <w:lang w:bidi="ar"/>
              </w:rPr>
            </w:r>
            <w:r/>
          </w:p>
        </w:tc>
        <w:tc>
          <w:tcPr>
            <w:tcW w:w="470" w:type="pct"/>
            <w:vAlign w:val="center"/>
            <w:textDirection w:val="lrTb"/>
            <w:noWrap w:val="false"/>
          </w:tcPr>
          <w:p>
            <w:pPr>
              <w:pStyle w:val="726"/>
              <w:jc w:val="center"/>
              <w:widowControl/>
              <w:tabs>
                <w:tab w:val="left" w:pos="467" w:leader="none"/>
              </w:tabs>
              <w:rPr>
                <w:rFonts w:ascii="宋体" w:hAnsi="宋体" w:cs="宋体"/>
                <w:szCs w:val="21"/>
              </w:rPr>
            </w:pPr>
            <w:r>
              <w:rPr>
                <w:rFonts w:hint="eastAsia" w:ascii="宋体" w:hAnsi="宋体" w:cs="宋体"/>
                <w:szCs w:val="21"/>
              </w:rPr>
              <w:t xml:space="preserve">仪器柜1</w:t>
            </w:r>
            <w:r>
              <w:rPr>
                <w:rFonts w:ascii="宋体" w:hAnsi="宋体" w:cs="宋体"/>
                <w:szCs w:val="21"/>
              </w:rPr>
            </w:r>
            <w:r/>
          </w:p>
        </w:tc>
        <w:tc>
          <w:tcPr>
            <w:tcW w:w="1026" w:type="pct"/>
            <w:vAlign w:val="center"/>
            <w:textDirection w:val="lrTb"/>
            <w:noWrap w:val="false"/>
          </w:tcPr>
          <w:p>
            <w:pPr>
              <w:pStyle w:val="726"/>
              <w:jc w:val="center"/>
              <w:rPr>
                <w:rFonts w:ascii="宋体" w:hAnsi="宋体" w:cs="宋体"/>
                <w:szCs w:val="21"/>
              </w:rPr>
            </w:pPr>
            <w:r>
              <w:rPr>
                <w:rFonts w:hint="eastAsia"/>
                <w:szCs w:val="21"/>
              </w:rPr>
              <mc:AlternateContent>
                <mc:Choice Requires="wpg">
                  <w:drawing>
                    <wp:inline xmlns:wp="http://schemas.openxmlformats.org/drawingml/2006/wordprocessingDrawing" distT="0" distB="0" distL="0" distR="0">
                      <wp:extent cx="1101816" cy="17578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101816" cy="1757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6.8pt;height:138.4pt;mso-wrap-distance-left:0.0pt;mso-wrap-distance-top:0.0pt;mso-wrap-distance-right:0.0pt;mso-wrap-distance-bottom:0.0pt;" stroked="f">
                      <v:path textboxrect="0,0,0,0"/>
                      <v:imagedata r:id="rId19" o:title=""/>
                    </v:shape>
                  </w:pict>
                </mc:Fallback>
              </mc:AlternateContent>
            </w:r>
            <w:r>
              <w:rPr>
                <w:rFonts w:ascii="宋体" w:hAnsi="宋体" w:cs="宋体"/>
                <w:szCs w:val="21"/>
              </w:rPr>
            </w:r>
            <w:r/>
          </w:p>
        </w:tc>
        <w:tc>
          <w:tcPr>
            <w:tcW w:w="603" w:type="pct"/>
            <w:vAlign w:val="center"/>
            <w:textDirection w:val="lrTb"/>
            <w:noWrap w:val="false"/>
          </w:tcPr>
          <w:p>
            <w:pPr>
              <w:pStyle w:val="726"/>
              <w:jc w:val="center"/>
              <w:widowControl/>
              <w:rPr>
                <w:rFonts w:ascii="宋体" w:hAnsi="宋体" w:cs="宋体"/>
                <w:szCs w:val="21"/>
                <w:lang w:bidi="ar"/>
              </w:rPr>
            </w:pPr>
            <w:r>
              <w:rPr>
                <w:rFonts w:hint="eastAsia" w:ascii="宋体" w:hAnsi="宋体" w:cs="宋体"/>
                <w:color w:val="000000"/>
                <w:szCs w:val="21"/>
                <w:lang w:bidi="ar"/>
              </w:rPr>
              <w:t xml:space="preserve">1020*515*2040mm</w:t>
            </w:r>
            <w:r>
              <w:rPr>
                <w:rFonts w:ascii="宋体" w:hAnsi="宋体" w:cs="宋体"/>
                <w:szCs w:val="21"/>
                <w:lang w:bidi="ar"/>
              </w:rPr>
            </w:r>
            <w:r/>
          </w:p>
        </w:tc>
        <w:tc>
          <w:tcPr>
            <w:tcW w:w="2224" w:type="pct"/>
            <w:vAlign w:val="center"/>
            <w:textDirection w:val="lrTb"/>
            <w:noWrap w:val="false"/>
          </w:tcPr>
          <w:p>
            <w:pPr>
              <w:pStyle w:val="726"/>
              <w:rPr>
                <w:rFonts w:hint="eastAsia" w:ascii="宋体" w:hAnsi="宋体" w:cs="宋体"/>
                <w:color w:val="000000"/>
                <w:szCs w:val="21"/>
                <w:lang w:bidi="ar"/>
              </w:rPr>
            </w:pPr>
            <w:r>
              <w:rPr>
                <w:rFonts w:hint="eastAsia" w:ascii="宋体" w:hAnsi="宋体" w:cs="宋体"/>
                <w:color w:val="000000"/>
                <w:szCs w:val="21"/>
                <w:lang w:bidi="ar"/>
              </w:rPr>
              <w:t xml:space="preserve">1、规格：整体规格尺寸1020*515*2040mm，总重量71公斤。</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2、材质：PP材质（食品级PP、共聚丙烯）</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3、结构：分区结构：采用上下双柜体设计，上层为玻璃门展示</w:t>
            </w:r>
            <w:r>
              <w:rPr>
                <w:rFonts w:hint="eastAsia" w:ascii="宋体" w:hAnsi="宋体" w:cs="宋体"/>
                <w:color w:val="000000"/>
                <w:szCs w:val="21"/>
                <w:lang w:bidi="ar"/>
              </w:rPr>
              <w:t xml:space="preserve">存储区，内置多层可调式隔板，可根据仪器尺寸灵活调整空间；下层为封闭式储物区，保障物品隐私性与安全性。</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辅助结构：左侧设置百叶式通风区，增强柜体内部空气流通，有效防止仪器因潮湿受损。</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五金结构：配置双锁具系统（上下柜体各一套），采用防锈锁芯与锁具，确保仪器存放的安全性；柜门配备暗藏式铰链，开合顺畅且具备良好的承重性。</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4、柜体侧板：</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①规格：970*485*50mm，壁厚：3mm。</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②结构：侧面板设有双色条纹工艺；装饰条纹板规格：352*32*15mm。</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5、柜体底板板：</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①规格尺寸：1020*515*50m</w:t>
            </w:r>
            <w:r>
              <w:rPr>
                <w:rFonts w:hint="eastAsia" w:ascii="宋体" w:hAnsi="宋体" w:cs="宋体"/>
                <w:color w:val="000000"/>
                <w:szCs w:val="21"/>
                <w:lang w:bidi="ar"/>
              </w:rPr>
              <w:t xml:space="preserve">m，</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②材质：采用改性增强型PP材料作基材，</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次性成型，设有2条承重方管，方管规格：34*34*1.0mm，底板前沿内部隐藏1条34*3mm厚的镀锌扁铁，防止柜内置物时承重变形。底板设有高5mm，长950mm的门槛台阶一条，2个玻璃门碰子凹槽，凹槽规格：R10，深度4mm，设有2个玻璃门防下坠落装置，装置规格：长度40mm,宽16mm，高度2mm。</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6、柜体中层腰板：</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①规格尺寸：1020*515*50mm</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②材质：采用改性增强型PP材料作基材。</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w:t>
            </w:r>
            <w:r>
              <w:rPr>
                <w:rFonts w:hint="eastAsia" w:ascii="宋体" w:hAnsi="宋体" w:cs="宋体"/>
                <w:color w:val="000000"/>
                <w:szCs w:val="21"/>
                <w:lang w:bidi="ar"/>
              </w:rPr>
              <w:t xml:space="preserve">次性成型，设有2条承重方管，方管规格：34*34*1.0mm，腰板前沿内部隐藏1条34*3mm厚的镀锌扁铁，防止柜内置物时承重变形。中腰板上部设有高5mm，长950mm的门槛台阶一条，下部设有长50mm，高5mm的下柜门门槛一个，4个玻璃门碰子凹槽，凹槽规格：R10，深度4mm，设有4个玻璃门防下垂装置，装置规格：长度40mm,宽16mm，高度2mm。设有直径110的通风口手动风阀1个。方便风量调节功能。</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7、柜体顶板：</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①规格尺寸：1020*515*50mm</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②材质：采用改性增强型PP材料作基材</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③工艺和</w:t>
            </w:r>
            <w:r>
              <w:rPr>
                <w:rFonts w:hint="eastAsia" w:ascii="宋体" w:hAnsi="宋体" w:cs="宋体"/>
                <w:color w:val="000000"/>
                <w:szCs w:val="21"/>
                <w:lang w:bidi="ar"/>
              </w:rPr>
              <w:t xml:space="preserve">结构：经注塑模具合模一次性成型，设有2条承重方管，方管规格：34*34*1.0mm，底板前沿内部隐藏1条34*3mm厚的镀锌扁铁，防止柜内置物时承重变形。底板设有高5mm，长950mm的门槛台阶一条，2个玻璃门碰子凹槽，凹槽规格：R10，深度4mm，设有2个玻璃门防坠落装置，装置规格：长度40mm,宽16mm，高度2mm。设有直径110的通风口手动风阀1个。方便风量调节功能。</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8、活动层板：</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①规格尺寸：950*455*30mm，</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②材质：材料采用改性增强型PP作基材。</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③工艺和结构：经注塑模具合模一次性成</w:t>
            </w:r>
            <w:r>
              <w:rPr>
                <w:rFonts w:hint="eastAsia" w:ascii="宋体" w:hAnsi="宋体" w:cs="宋体"/>
                <w:color w:val="000000"/>
                <w:szCs w:val="21"/>
                <w:lang w:bidi="ar"/>
              </w:rPr>
              <w:t xml:space="preserve">型，层板设有3条承重方管，隐蔽式存放在层板内部，层板下方无任何金属部件外露，嵌入式方管是为了减轻储存物的重量压力，避免造成层板变形报废，方管中空存放功能是为了方管防止生锈，耐腐蚀等功能。方管规格：30*20*1.0mm，层板后方沿边底部设有一排透气孔，为了方便废气排出，排气孔规格：5*21mm一共65个。层板前沿斜边设计，方便贴标，有利视觉。层板承重不低于20公斤。平整美观，pp耐酸耐碱。层板可以水下调节自由抽取，上柜5挡自由高度可以调节，每档升降距离175mm。</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9、玻璃门：</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①规格尺寸：950*455*</w:t>
            </w:r>
            <w:r>
              <w:rPr>
                <w:rFonts w:hint="eastAsia" w:ascii="宋体" w:hAnsi="宋体" w:cs="宋体"/>
                <w:color w:val="000000"/>
                <w:szCs w:val="21"/>
                <w:lang w:bidi="ar"/>
              </w:rPr>
              <w:t xml:space="preserve">30mm，</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②材质：采用改性增强型PP作基材</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合模一次性成型，门框中空抽芯生产工艺，设有天地门锁装置，门框顶部与底部设有玻璃门弹簧碰珠，达到闭门时的定位功能，开启关闭时使用丝滑顺畅。由内向外嵌入一块玻璃，玻璃规格：818*378*5mm厚，门框的玻璃做周边高温烤漆工艺，中间做透明镂空加工处理，透明视窗方便用户可视柜内物品。门内测设有2个U型塑料件的卡玻璃装置，安装方便，使用安全，钢化玻璃有印刷CCC标志。</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10、调整脚:</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①规格：M10*30mm螺丝</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②材质：采用改性增强型PP作基材</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③工艺和结构：经注塑模具一次性成型，塑料脚盘直径30mm，塑料脚高20mm,达到柜体升降可调。</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11、其他配件：</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①紧固件:M6*75mm内六角螺丝4枚，M6*55mm内六角螺丝8枚，配套对应的螺母与工具。</w:t>
            </w:r>
            <w:r>
              <w:rPr>
                <w:rFonts w:hint="eastAsia" w:ascii="宋体" w:hAnsi="宋体" w:cs="宋体"/>
                <w:color w:val="000000"/>
                <w:szCs w:val="21"/>
                <w:lang w:bidi="ar"/>
              </w:rPr>
            </w:r>
            <w:r/>
          </w:p>
          <w:p>
            <w:pPr>
              <w:pStyle w:val="726"/>
              <w:rPr>
                <w:rFonts w:hint="eastAsia" w:ascii="宋体" w:hAnsi="宋体" w:cs="宋体"/>
                <w:color w:val="000000"/>
                <w:szCs w:val="21"/>
                <w:lang w:bidi="ar"/>
              </w:rPr>
            </w:pPr>
            <w:r>
              <w:rPr>
                <w:rFonts w:hint="eastAsia" w:ascii="宋体" w:hAnsi="宋体" w:cs="宋体"/>
                <w:color w:val="000000"/>
                <w:szCs w:val="21"/>
                <w:lang w:bidi="ar"/>
              </w:rPr>
              <w:t xml:space="preserve">②门把手：采用增强型PP材质一次注塑成型，圆弧造型，人体工学原理设计，美观耐用。</w:t>
            </w:r>
            <w:r>
              <w:rPr>
                <w:rFonts w:hint="eastAsia" w:ascii="宋体" w:hAnsi="宋体" w:cs="宋体"/>
                <w:color w:val="000000"/>
                <w:szCs w:val="21"/>
                <w:lang w:bidi="ar"/>
              </w:rPr>
            </w:r>
            <w:r/>
          </w:p>
          <w:p>
            <w:pPr>
              <w:pStyle w:val="726"/>
              <w:jc w:val="left"/>
              <w:widowControl/>
              <w:tabs>
                <w:tab w:val="left" w:pos="1179" w:leader="none"/>
              </w:tabs>
              <w:rPr>
                <w:rFonts w:ascii="宋体" w:hAnsi="宋体" w:cs="宋体"/>
                <w:szCs w:val="21"/>
              </w:rPr>
            </w:pPr>
            <w:r>
              <w:rPr>
                <w:rFonts w:hint="eastAsia" w:ascii="宋体" w:hAnsi="宋体" w:cs="宋体"/>
                <w:color w:val="000000"/>
                <w:szCs w:val="21"/>
                <w:lang w:bidi="ar"/>
              </w:rPr>
              <w:t xml:space="preserve">③门铰链：用增强型PP材质一次注塑成型，内嵌隐藏弹簧，耐腐蚀，经久耐用，安装方便。</w:t>
            </w:r>
            <w:r>
              <w:rPr>
                <w:rFonts w:ascii="宋体" w:hAnsi="宋体" w:cs="宋体"/>
                <w:szCs w:val="21"/>
              </w:rPr>
            </w:r>
            <w:r/>
          </w:p>
        </w:tc>
        <w:tc>
          <w:tcPr>
            <w:tcW w:w="308" w:type="pct"/>
            <w:vAlign w:val="center"/>
            <w:textDirection w:val="lrTb"/>
            <w:noWrap w:val="false"/>
          </w:tcPr>
          <w:p>
            <w:pPr>
              <w:pStyle w:val="726"/>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bl>
    <w:p>
      <w:pPr>
        <w:pStyle w:val="726"/>
        <w:ind w:firstLine="420"/>
        <w:jc w:val="left"/>
        <w:spacing w:line="360" w:lineRule="auto"/>
        <w:rPr>
          <w:rFonts w:hint="eastAsia" w:ascii="宋体" w:hAnsi="宋体"/>
          <w:szCs w:val="21"/>
        </w:rPr>
      </w:pPr>
      <w:r>
        <w:rPr>
          <w:rFonts w:hint="eastAsia" w:ascii="宋体" w:hAnsi="宋体"/>
          <w:szCs w:val="21"/>
        </w:rPr>
      </w:r>
      <w:r/>
    </w:p>
    <w:p>
      <w:pPr>
        <w:pStyle w:val="726"/>
        <w:ind w:firstLine="420"/>
        <w:jc w:val="left"/>
        <w:spacing w:line="360" w:lineRule="auto"/>
        <w:rPr>
          <w:rFonts w:hint="eastAsia" w:ascii="宋体" w:hAnsi="宋体" w:cs="宋体"/>
          <w:szCs w:val="21"/>
        </w:rPr>
      </w:pPr>
      <w:r>
        <w:rPr>
          <w:rFonts w:hint="eastAsia" w:ascii="宋体" w:hAnsi="宋体"/>
          <w:szCs w:val="21"/>
        </w:rPr>
        <w:t xml:space="preserve">2、样品参考图纸</w:t>
      </w:r>
      <w:r>
        <w:rPr>
          <w:rFonts w:hint="eastAsia" w:ascii="宋体" w:hAnsi="宋体" w:cs="宋体"/>
          <w:szCs w:val="21"/>
        </w:rPr>
      </w:r>
      <w:r/>
    </w:p>
    <w:tbl>
      <w:tblPr>
        <w:tblW w:w="58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140"/>
        <w:gridCol w:w="7776"/>
      </w:tblGrid>
      <w:tr>
        <w:trPr>
          <w:trHeight w:val="437"/>
          <w:tblHeader/>
        </w:trPr>
        <w:tc>
          <w:tcPr>
            <w:tcW w:w="1011" w:type="dxa"/>
            <w:vAlign w:val="center"/>
            <w:textDirection w:val="lrTb"/>
            <w:noWrap w:val="false"/>
          </w:tcPr>
          <w:p>
            <w:pPr>
              <w:pStyle w:val="726"/>
              <w:jc w:val="center"/>
              <w:rPr>
                <w:rFonts w:hint="eastAsia" w:ascii="宋体" w:hAnsi="宋体" w:cs="宋体"/>
                <w:szCs w:val="21"/>
              </w:rPr>
            </w:pPr>
            <w:r>
              <w:rPr>
                <w:rFonts w:hint="eastAsia" w:ascii="宋体" w:hAnsi="宋体" w:cs="宋体"/>
                <w:szCs w:val="21"/>
              </w:rPr>
              <w:t xml:space="preserve">采购清单序号</w:t>
            </w:r>
            <w:r>
              <w:rPr>
                <w:rFonts w:hint="eastAsia" w:ascii="宋体" w:hAnsi="宋体" w:cs="宋体"/>
                <w:szCs w:val="21"/>
              </w:rPr>
            </w:r>
            <w:r/>
          </w:p>
        </w:tc>
        <w:tc>
          <w:tcPr>
            <w:tcW w:w="1140" w:type="dxa"/>
            <w:vAlign w:val="center"/>
            <w:textDirection w:val="lrTb"/>
            <w:noWrap w:val="false"/>
          </w:tcPr>
          <w:p>
            <w:pPr>
              <w:pStyle w:val="726"/>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7776" w:type="dxa"/>
            <w:vAlign w:val="center"/>
            <w:textDirection w:val="lrTb"/>
            <w:noWrap w:val="false"/>
          </w:tcPr>
          <w:p>
            <w:pPr>
              <w:pStyle w:val="726"/>
              <w:jc w:val="center"/>
              <w:rPr>
                <w:rFonts w:hint="eastAsia" w:ascii="宋体" w:hAnsi="宋体" w:cs="宋体"/>
                <w:szCs w:val="21"/>
              </w:rPr>
            </w:pPr>
            <w:r>
              <w:rPr>
                <w:rFonts w:hint="eastAsia" w:ascii="宋体" w:hAnsi="宋体" w:cs="宋体"/>
                <w:szCs w:val="21"/>
              </w:rPr>
              <w:t xml:space="preserve">参考图纸（尺寸单位：mm）</w:t>
            </w:r>
            <w:r>
              <w:rPr>
                <w:rFonts w:hint="eastAsia" w:ascii="宋体" w:hAnsi="宋体" w:cs="宋体"/>
                <w:szCs w:val="21"/>
              </w:rPr>
            </w:r>
            <w:r/>
          </w:p>
        </w:tc>
      </w:tr>
      <w:tr>
        <w:trPr>
          <w:trHeight w:val="1272"/>
        </w:trPr>
        <w:tc>
          <w:tcPr>
            <w:tcW w:w="1011" w:type="dxa"/>
            <w:vAlign w:val="center"/>
            <w:textDirection w:val="lrTb"/>
            <w:noWrap w:val="false"/>
          </w:tcPr>
          <w:p>
            <w:pPr>
              <w:pStyle w:val="726"/>
              <w:jc w:val="center"/>
              <w:rPr>
                <w:rFonts w:hint="eastAsia" w:ascii="宋体" w:hAnsi="宋体" w:cs="宋体"/>
                <w:sz w:val="24"/>
              </w:rPr>
            </w:pPr>
            <w:r>
              <w:rPr>
                <w:rFonts w:hint="eastAsia" w:ascii="宋体" w:hAnsi="宋体" w:cs="宋体"/>
                <w:b/>
                <w:bCs/>
                <w:szCs w:val="21"/>
                <w:lang w:bidi="ar"/>
              </w:rPr>
              <w:t xml:space="preserve"> 化学普通实验室 序号4</w:t>
            </w:r>
            <w:r>
              <w:rPr>
                <w:rFonts w:hint="eastAsia" w:ascii="宋体" w:hAnsi="宋体" w:cs="宋体"/>
                <w:sz w:val="24"/>
              </w:rPr>
            </w:r>
            <w:r/>
          </w:p>
        </w:tc>
        <w:tc>
          <w:tcPr>
            <w:tcW w:w="1140" w:type="dxa"/>
            <w:vAlign w:val="center"/>
            <w:textDirection w:val="lrTb"/>
            <w:noWrap w:val="false"/>
          </w:tcPr>
          <w:p>
            <w:pPr>
              <w:pStyle w:val="726"/>
              <w:jc w:val="center"/>
              <w:widowControl/>
              <w:tabs>
                <w:tab w:val="left" w:pos="342" w:leader="none"/>
              </w:tabs>
              <w:rPr>
                <w:rFonts w:ascii="宋体" w:hAnsi="宋体" w:cs="宋体"/>
                <w:sz w:val="24"/>
              </w:rPr>
            </w:pPr>
            <w:r>
              <w:rPr>
                <w:rFonts w:hint="eastAsia" w:ascii="宋体" w:hAnsi="宋体" w:cs="宋体"/>
                <w:szCs w:val="21"/>
                <w:lang w:bidi="ar"/>
              </w:rPr>
              <w:t xml:space="preserve">实验桌桌腿小样</w:t>
            </w:r>
            <w:r>
              <w:rPr>
                <w:rFonts w:ascii="宋体" w:hAnsi="宋体" w:cs="宋体"/>
                <w:sz w:val="24"/>
              </w:rPr>
            </w:r>
            <w:r/>
          </w:p>
        </w:tc>
        <w:tc>
          <w:tcPr>
            <w:tcW w:w="7776" w:type="dxa"/>
            <w:vAlign w:val="center"/>
            <w:textDirection w:val="lrTb"/>
            <w:noWrap w:val="false"/>
          </w:tcPr>
          <w:p>
            <w:pPr>
              <w:pStyle w:val="726"/>
              <w:jc w:val="center"/>
              <w:rPr>
                <w:rFonts w:hint="eastAsia" w:ascii="宋体" w:hAnsi="宋体" w:cs="宋体"/>
              </w:rPr>
            </w:pPr>
            <w:r>
              <w:rPr>
                <w:rFonts w:hint="eastAsia"/>
                <w:sz w:val="24"/>
              </w:rPr>
              <mc:AlternateContent>
                <mc:Choice Requires="wpg">
                  <w:drawing>
                    <wp:inline xmlns:wp="http://schemas.openxmlformats.org/drawingml/2006/wordprocessingDrawing" distT="0" distB="0" distL="0" distR="0">
                      <wp:extent cx="2230196" cy="182570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230196" cy="1825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5.6pt;height:143.8pt;mso-wrap-distance-left:0.0pt;mso-wrap-distance-top:0.0pt;mso-wrap-distance-right:0.0pt;mso-wrap-distance-bottom:0.0pt;" stroked="f">
                      <v:path textboxrect="0,0,0,0"/>
                      <v:imagedata r:id="rId20" o:title=""/>
                    </v:shape>
                  </w:pict>
                </mc:Fallback>
              </mc:AlternateContent>
            </w:r>
            <w:r>
              <w:rPr>
                <w:rFonts w:hint="eastAsia" w:ascii="宋体" w:hAnsi="宋体" w:cs="宋体"/>
              </w:rPr>
            </w:r>
            <w:r/>
          </w:p>
        </w:tc>
      </w:tr>
      <w:tr>
        <w:trPr>
          <w:trHeight w:val="1495"/>
        </w:trPr>
        <w:tc>
          <w:tcPr>
            <w:tcW w:w="1011" w:type="dxa"/>
            <w:vAlign w:val="center"/>
            <w:textDirection w:val="lrTb"/>
            <w:noWrap w:val="false"/>
          </w:tcPr>
          <w:p>
            <w:pPr>
              <w:pStyle w:val="726"/>
              <w:jc w:val="center"/>
              <w:rPr>
                <w:rFonts w:hint="eastAsia" w:ascii="宋体" w:hAnsi="宋体" w:cs="宋体"/>
                <w:sz w:val="24"/>
              </w:rPr>
            </w:pPr>
            <w:r>
              <w:rPr>
                <w:rFonts w:hint="eastAsia" w:ascii="宋体" w:hAnsi="宋体" w:cs="宋体"/>
                <w:b/>
                <w:bCs/>
                <w:szCs w:val="21"/>
                <w:lang w:bidi="ar"/>
              </w:rPr>
              <w:t xml:space="preserve"> 化学普</w:t>
            </w:r>
            <w:r>
              <w:rPr>
                <w:rFonts w:hint="eastAsia" w:ascii="宋体" w:hAnsi="宋体" w:cs="宋体"/>
                <w:b/>
                <w:bCs/>
                <w:szCs w:val="21"/>
                <w:lang w:bidi="ar"/>
              </w:rPr>
              <w:t xml:space="preserve">通实验室 序号 6</w:t>
            </w:r>
            <w:r>
              <w:rPr>
                <w:rFonts w:hint="eastAsia" w:ascii="宋体" w:hAnsi="宋体" w:cs="宋体"/>
                <w:sz w:val="24"/>
              </w:rPr>
            </w:r>
            <w:r/>
          </w:p>
        </w:tc>
        <w:tc>
          <w:tcPr>
            <w:tcW w:w="1140" w:type="dxa"/>
            <w:vAlign w:val="center"/>
            <w:textDirection w:val="lrTb"/>
            <w:noWrap w:val="false"/>
          </w:tcPr>
          <w:p>
            <w:pPr>
              <w:pStyle w:val="726"/>
              <w:jc w:val="center"/>
              <w:widowControl/>
              <w:tabs>
                <w:tab w:val="left" w:pos="467" w:leader="none"/>
              </w:tabs>
              <w:rPr>
                <w:rFonts w:hint="eastAsia"/>
                <w:szCs w:val="21"/>
              </w:rPr>
            </w:pPr>
            <w:r>
              <w:rPr>
                <w:rFonts w:hint="eastAsia"/>
                <w:szCs w:val="21"/>
              </w:rPr>
              <w:t xml:space="preserve">水槽柜</w:t>
            </w:r>
            <w:r>
              <w:rPr>
                <w:rFonts w:hint="eastAsia"/>
                <w:szCs w:val="21"/>
              </w:rPr>
            </w:r>
            <w:r/>
          </w:p>
          <w:p>
            <w:pPr>
              <w:pStyle w:val="726"/>
              <w:jc w:val="center"/>
              <w:widowControl/>
              <w:tabs>
                <w:tab w:val="left" w:pos="467" w:leader="none"/>
              </w:tabs>
              <w:rPr>
                <w:rFonts w:ascii="宋体" w:hAnsi="宋体" w:cs="宋体"/>
                <w:sz w:val="24"/>
              </w:rPr>
            </w:pPr>
            <w:r>
              <w:rPr>
                <w:rFonts w:hint="eastAsia"/>
                <w:szCs w:val="21"/>
              </w:rPr>
              <w:t xml:space="preserve">水槽</w:t>
            </w:r>
            <w:r>
              <w:rPr>
                <w:rFonts w:ascii="宋体" w:hAnsi="宋体" w:cs="宋体"/>
                <w:sz w:val="24"/>
              </w:rPr>
            </w:r>
            <w:r/>
          </w:p>
        </w:tc>
        <w:tc>
          <w:tcPr>
            <w:tcW w:w="7776" w:type="dxa"/>
            <w:vAlign w:val="center"/>
            <w:textDirection w:val="lrTb"/>
            <w:noWrap w:val="false"/>
          </w:tcPr>
          <w:p>
            <w:pPr>
              <w:pStyle w:val="726"/>
              <w:jc w:val="center"/>
              <w:rPr>
                <w:rFonts w:hint="eastAsia" w:ascii="宋体" w:hAnsi="宋体" w:cs="宋体"/>
              </w:rPr>
            </w:pPr>
            <w:r>
              <w:rPr>
                <w:rFonts w:hint="eastAsia"/>
                <w:sz w:val="24"/>
              </w:rPr>
              <mc:AlternateContent>
                <mc:Choice Requires="wpg">
                  <w:drawing>
                    <wp:inline xmlns:wp="http://schemas.openxmlformats.org/drawingml/2006/wordprocessingDrawing" distT="0" distB="0" distL="0" distR="0">
                      <wp:extent cx="3107284" cy="221862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107284" cy="22186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4.7pt;height:174.7pt;mso-wrap-distance-left:0.0pt;mso-wrap-distance-top:0.0pt;mso-wrap-distance-right:0.0pt;mso-wrap-distance-bottom:0.0pt;" stroked="f">
                      <v:path textboxrect="0,0,0,0"/>
                      <v:imagedata r:id="rId21" o:title=""/>
                    </v:shape>
                  </w:pict>
                </mc:Fallback>
              </mc:AlternateContent>
            </w:r>
            <w:r>
              <w:rPr>
                <w:rFonts w:hint="eastAsia" w:ascii="宋体" w:hAnsi="宋体" w:cs="宋体"/>
              </w:rPr>
            </w:r>
            <w:r/>
          </w:p>
        </w:tc>
      </w:tr>
      <w:tr>
        <w:trPr>
          <w:trHeight w:val="1495"/>
        </w:trPr>
        <w:tc>
          <w:tcPr>
            <w:tcW w:w="1011" w:type="dxa"/>
            <w:vAlign w:val="center"/>
            <w:textDirection w:val="lrTb"/>
            <w:noWrap w:val="false"/>
          </w:tcPr>
          <w:p>
            <w:pPr>
              <w:pStyle w:val="726"/>
              <w:jc w:val="center"/>
              <w:rPr>
                <w:rFonts w:ascii="宋体" w:hAnsi="宋体" w:cs="宋体"/>
                <w:sz w:val="24"/>
              </w:rPr>
            </w:pPr>
            <w:r>
              <w:rPr>
                <w:rFonts w:hint="eastAsia" w:ascii="宋体" w:hAnsi="宋体" w:cs="宋体"/>
                <w:b/>
                <w:bCs/>
                <w:szCs w:val="21"/>
                <w:lang w:bidi="ar"/>
              </w:rPr>
              <w:t xml:space="preserve">化学准备室序号9</w:t>
            </w:r>
            <w:r>
              <w:rPr>
                <w:rFonts w:ascii="宋体" w:hAnsi="宋体" w:cs="宋体"/>
                <w:sz w:val="24"/>
              </w:rPr>
            </w:r>
            <w:r/>
          </w:p>
        </w:tc>
        <w:tc>
          <w:tcPr>
            <w:tcW w:w="1140" w:type="dxa"/>
            <w:vAlign w:val="center"/>
            <w:textDirection w:val="lrTb"/>
            <w:noWrap w:val="false"/>
          </w:tcPr>
          <w:p>
            <w:pPr>
              <w:pStyle w:val="726"/>
              <w:jc w:val="center"/>
              <w:widowControl/>
              <w:tabs>
                <w:tab w:val="left" w:pos="467" w:leader="none"/>
              </w:tabs>
              <w:rPr>
                <w:rFonts w:ascii="宋体" w:hAnsi="宋体" w:cs="宋体"/>
                <w:sz w:val="24"/>
              </w:rPr>
            </w:pPr>
            <w:r>
              <w:rPr>
                <w:rFonts w:hint="eastAsia" w:ascii="宋体" w:hAnsi="宋体" w:cs="宋体"/>
                <w:szCs w:val="21"/>
              </w:rPr>
              <w:t xml:space="preserve">仪器柜1</w:t>
            </w:r>
            <w:r>
              <w:rPr>
                <w:rFonts w:ascii="宋体" w:hAnsi="宋体" w:cs="宋体"/>
                <w:sz w:val="24"/>
              </w:rPr>
            </w:r>
            <w:r/>
          </w:p>
        </w:tc>
        <w:tc>
          <w:tcPr>
            <w:tcW w:w="7776" w:type="dxa"/>
            <w:vAlign w:val="center"/>
            <w:textDirection w:val="lrTb"/>
            <w:noWrap w:val="false"/>
          </w:tcPr>
          <w:p>
            <w:pPr>
              <w:pStyle w:val="726"/>
              <w:rPr>
                <w:rFonts w:hint="eastAsia" w:ascii="宋体" w:hAnsi="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3328670</wp:posOffset>
                      </wp:positionH>
                      <wp:positionV relativeFrom="paragraph">
                        <wp:posOffset>628650</wp:posOffset>
                      </wp:positionV>
                      <wp:extent cx="1393190" cy="222186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393190" cy="2221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2;o:allowoverlap:true;o:allowincell:true;mso-position-horizontal-relative:text;margin-left:262.1pt;mso-position-horizontal:absolute;mso-position-vertical-relative:text;margin-top:49.5pt;mso-position-vertical:absolute;width:109.7pt;height:174.9pt;mso-wrap-distance-left:9.0pt;mso-wrap-distance-top:0.0pt;mso-wrap-distance-right:9.0pt;mso-wrap-distance-bottom:0.0pt;" stroked="f">
                      <v:path textboxrect="0,0,0,0"/>
                      <v:imagedata r:id="rId22" o:title=""/>
                    </v:shape>
                  </w:pict>
                </mc:Fallback>
              </mc:AlternateContent>
            </w:r>
            <w:r>
              <mc:AlternateContent>
                <mc:Choice Requires="wpg">
                  <w:drawing>
                    <wp:inline xmlns:wp="http://schemas.openxmlformats.org/drawingml/2006/wordprocessingDrawing" distT="0" distB="0" distL="0" distR="0">
                      <wp:extent cx="4975225" cy="197929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0" t="8617" r="4230" b="6936"/>
                              <a:stretch/>
                            </pic:blipFill>
                            <pic:spPr bwMode="auto">
                              <a:xfrm rot="16199999">
                                <a:off x="0" y="0"/>
                                <a:ext cx="4975225" cy="19792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91.8pt;height:155.8pt;mso-wrap-distance-left:0.0pt;mso-wrap-distance-top:0.0pt;mso-wrap-distance-right:0.0pt;mso-wrap-distance-bottom:0.0pt;rotation:269;" stroked="f">
                      <v:path textboxrect="0,0,0,0"/>
                      <v:imagedata r:id="rId23" o:title=""/>
                    </v:shape>
                  </w:pict>
                </mc:Fallback>
              </mc:AlternateContent>
            </w:r>
            <w:r>
              <w:rPr>
                <w:rFonts w:hint="eastAsia"/>
              </w:rPr>
              <mc:AlternateContent>
                <mc:Choice Requires="wpg">
                  <w:drawing>
                    <wp:inline xmlns:wp="http://schemas.openxmlformats.org/drawingml/2006/wordprocessingDrawing" distT="0" distB="0" distL="0" distR="0">
                      <wp:extent cx="3710203" cy="125603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rcRect l="0" t="9908" r="2858" b="0"/>
                              <a:stretch/>
                            </pic:blipFill>
                            <pic:spPr bwMode="auto">
                              <a:xfrm rot="16199999">
                                <a:off x="0" y="0"/>
                                <a:ext cx="3710203" cy="1256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92.1pt;height:98.9pt;mso-wrap-distance-left:0.0pt;mso-wrap-distance-top:0.0pt;mso-wrap-distance-right:0.0pt;mso-wrap-distance-bottom:0.0pt;rotation:269;" stroked="f">
                      <v:path textboxrect="0,0,0,0"/>
                      <v:imagedata r:id="rId24" o:title=""/>
                    </v:shape>
                  </w:pict>
                </mc:Fallback>
              </mc:AlternateContent>
            </w:r>
            <w:r>
              <w:rPr>
                <w:rFonts w:hint="eastAsia" w:ascii="宋体" w:hAnsi="宋体" w:cs="宋体"/>
              </w:rPr>
            </w:r>
            <w:r/>
          </w:p>
        </w:tc>
      </w:tr>
    </w:tbl>
    <w:p>
      <w:pPr>
        <w:pStyle w:val="726"/>
        <w:ind w:firstLine="422"/>
        <w:jc w:val="left"/>
        <w:spacing w:line="360" w:lineRule="auto"/>
        <w:rPr>
          <w:rFonts w:ascii="宋体" w:hAnsi="宋体"/>
          <w:b/>
          <w:bCs/>
          <w:szCs w:val="21"/>
          <w:lang w:val="zh-CN"/>
        </w:rPr>
        <w:outlineLvl w:val="0"/>
      </w:pPr>
      <w:r>
        <w:rPr>
          <w:rFonts w:hint="eastAsia" w:ascii="宋体" w:hAnsi="宋体"/>
          <w:b/>
          <w:bCs/>
          <w:szCs w:val="21"/>
        </w:rPr>
        <w:t xml:space="preserve">十一</w:t>
      </w:r>
      <w:r>
        <w:rPr>
          <w:rFonts w:hint="eastAsia" w:ascii="宋体" w:hAnsi="宋体"/>
          <w:b/>
          <w:bCs/>
          <w:szCs w:val="21"/>
          <w:lang w:val="zh-CN"/>
        </w:rPr>
        <w:t xml:space="preserve">、报价说明</w:t>
      </w:r>
      <w:r>
        <w:rPr>
          <w:rFonts w:ascii="宋体" w:hAnsi="宋体"/>
          <w:b/>
          <w:bCs/>
          <w:szCs w:val="21"/>
          <w:lang w:val="zh-CN"/>
        </w:rPr>
      </w:r>
      <w:r/>
    </w:p>
    <w:p>
      <w:pPr>
        <w:pStyle w:val="726"/>
        <w:ind w:firstLine="420"/>
        <w:jc w:val="left"/>
        <w:spacing w:line="360" w:lineRule="auto"/>
        <w:rPr>
          <w:rFonts w:ascii="宋体" w:hAnsi="宋体"/>
          <w:szCs w:val="21"/>
        </w:rPr>
      </w:pPr>
      <w:r>
        <w:rPr>
          <w:rFonts w:hint="eastAsia" w:ascii="宋体" w:hAnsi="宋体"/>
          <w:szCs w:val="21"/>
        </w:rPr>
        <w:t xml:space="preserve">1、本项目投标时所选各种材料、设备（包括软件和硬件）在实施阶段如有升级（仅限于同品牌产品），在合同价不变的前提下中标人应优先选用升级产品，并保证其技术性能和参数指标优于原设备，不得要求采购人另外增加费用。中标人应对所供所有设备的质量负责。</w:t>
      </w:r>
      <w:r>
        <w:rPr>
          <w:rFonts w:ascii="宋体" w:hAnsi="宋体"/>
          <w:szCs w:val="21"/>
        </w:rPr>
      </w:r>
      <w:r/>
    </w:p>
    <w:p>
      <w:pPr>
        <w:pStyle w:val="726"/>
        <w:ind w:firstLine="420"/>
        <w:jc w:val="left"/>
        <w:spacing w:line="360" w:lineRule="auto"/>
        <w:rPr>
          <w:rFonts w:ascii="宋体" w:hAnsi="宋体"/>
          <w:szCs w:val="21"/>
        </w:rPr>
      </w:pPr>
      <w:r>
        <w:rPr>
          <w:rFonts w:hint="eastAsia" w:ascii="宋体" w:hAnsi="宋体"/>
          <w:szCs w:val="21"/>
        </w:rPr>
        <w:t xml:space="preserve">2、报价说明：本项目投标报价为</w:t>
      </w:r>
      <w:r>
        <w:rPr>
          <w:rFonts w:hint="eastAsia" w:ascii="宋体" w:hAnsi="宋体"/>
          <w:b/>
          <w:szCs w:val="21"/>
        </w:rPr>
        <w:t xml:space="preserve">固定单价，</w:t>
      </w:r>
      <w:r>
        <w:rPr>
          <w:rFonts w:hint="eastAsia" w:ascii="宋体" w:hAnsi="宋体"/>
          <w:szCs w:val="21"/>
        </w:rPr>
        <w:t xml:space="preserve">数量按实结算。报价包括但不限于招标文件及其准备（包括现场踏勘、技术核对等）、设备（包括备品备件、专用工具）、人员交通、食宿、技术资料、设计</w:t>
      </w:r>
      <w:r>
        <w:rPr>
          <w:rFonts w:hint="eastAsia" w:ascii="宋体" w:hAnsi="宋体"/>
          <w:szCs w:val="21"/>
        </w:rPr>
        <w:t xml:space="preserve">、制造、检验、包装、发货、运输、装卸至现场指定地点、安装调试、技术指导培训、质保期及维保服务和招标文件所要求的相关服务、旧设备撤除等全部内容。</w:t>
      </w:r>
      <w:r>
        <w:rPr>
          <w:rFonts w:ascii="宋体" w:hAnsi="宋体"/>
          <w:szCs w:val="21"/>
        </w:rPr>
      </w:r>
      <w:r/>
    </w:p>
    <w:p>
      <w:pPr>
        <w:pStyle w:val="726"/>
        <w:ind w:firstLine="422"/>
        <w:spacing w:line="360" w:lineRule="auto"/>
        <w:tabs>
          <w:tab w:val="left" w:pos="284" w:leader="none"/>
        </w:tabs>
        <w:rPr>
          <w:rFonts w:hint="eastAsia"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rPr>
        <w:t xml:space="preserve">3、</w:t>
      </w:r>
      <w:r>
        <w:rPr>
          <w:rFonts w:hint="eastAsia" w:cs="宋体"/>
          <w:b/>
        </w:rPr>
        <w:t xml:space="preserve">本采购文件中的技术要求不得被认为是详尽无遗的，无论规定与否，投标人应提供所有招标文件没有规定但投标人认为完成本项目必要或必须的设备和材料、辅件。</w:t>
      </w:r>
      <w:r>
        <w:rPr>
          <w:rFonts w:hint="eastAsia" w:ascii="宋体" w:hAnsi="宋体" w:cs="宋体"/>
          <w:b/>
          <w:bCs/>
          <w:szCs w:val="21"/>
        </w:rPr>
      </w:r>
      <w:r/>
    </w:p>
    <w:p>
      <w:pPr>
        <w:pStyle w:val="726"/>
        <w:rPr>
          <w:rFonts w:hAnsi="宋体"/>
          <w:szCs w:val="21"/>
        </w:rPr>
      </w:pPr>
      <w:r>
        <w:rPr>
          <w:rFonts w:hAnsi="宋体"/>
          <w:szCs w:val="21"/>
        </w:rPr>
      </w:r>
      <w:r/>
    </w:p>
    <w:p>
      <w:pPr>
        <w:pStyle w:val="747"/>
        <w:contextualSpacing/>
        <w:ind w:firstLine="0"/>
        <w:jc w:val="center"/>
        <w:spacing w:line="360" w:lineRule="auto"/>
        <w:rPr>
          <w:rFonts w:ascii="宋体" w:hAnsi="宋体"/>
        </w:rPr>
      </w:pPr>
      <w:r/>
      <w:bookmarkEnd w:id="302"/>
      <w:r>
        <w:rPr>
          <w:b/>
          <w:sz w:val="36"/>
          <w:szCs w:val="36"/>
        </w:rPr>
        <w:t xml:space="preserve">第六章   拟签订的合同文本</w:t>
      </w:r>
      <w:bookmarkEnd w:id="303"/>
      <w:r>
        <w:rPr>
          <w:rFonts w:ascii="宋体" w:hAnsi="宋体"/>
        </w:rPr>
      </w:r>
      <w:r/>
    </w:p>
    <w:p>
      <w:pPr>
        <w:pStyle w:val="726"/>
        <w:spacing w:line="336" w:lineRule="auto"/>
        <w:rPr>
          <w:rFonts w:ascii="宋体" w:hAnsi="宋体"/>
          <w:szCs w:val="21"/>
          <w:u w:val="single"/>
        </w:rPr>
      </w:pPr>
      <w:r/>
      <w:bookmarkStart w:id="304" w:name="_Toc99301426"/>
      <w:r>
        <w:rPr>
          <w:rFonts w:hint="eastAsia" w:ascii="宋体" w:hAnsi="宋体"/>
          <w:szCs w:val="21"/>
        </w:rPr>
        <w:t xml:space="preserve">甲方：                                            签订地点：</w:t>
      </w:r>
      <w:r>
        <w:rPr>
          <w:rFonts w:ascii="宋体" w:hAnsi="宋体"/>
          <w:szCs w:val="21"/>
          <w:u w:val="single"/>
        </w:rPr>
      </w:r>
      <w:r/>
    </w:p>
    <w:p>
      <w:pPr>
        <w:pStyle w:val="726"/>
        <w:spacing w:line="360" w:lineRule="auto"/>
        <w:rPr>
          <w:rFonts w:ascii="宋体" w:hAnsi="宋体"/>
          <w:szCs w:val="21"/>
        </w:rPr>
      </w:pPr>
      <w:r>
        <w:rPr>
          <w:rFonts w:hint="eastAsia" w:ascii="宋体" w:hAnsi="宋体"/>
          <w:szCs w:val="21"/>
        </w:rPr>
        <w:t xml:space="preserve">乙方：                                     </w:t>
      </w:r>
      <w:r>
        <w:rPr>
          <w:rFonts w:hint="eastAsia" w:ascii="宋体" w:hAnsi="宋体"/>
          <w:szCs w:val="21"/>
        </w:rPr>
        <w:t xml:space="preserve">       签订时间：       年   月   日</w:t>
      </w:r>
      <w:r>
        <w:rPr>
          <w:rFonts w:ascii="宋体" w:hAnsi="宋体"/>
          <w:szCs w:val="21"/>
        </w:rPr>
      </w:r>
      <w:r/>
    </w:p>
    <w:p>
      <w:pPr>
        <w:pStyle w:val="726"/>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》等法律法规的规定，甲乙双方按照</w:t>
      </w:r>
      <w:r>
        <w:rPr>
          <w:rFonts w:hint="eastAsia" w:ascii="宋体" w:hAnsi="宋体"/>
          <w:szCs w:val="21"/>
          <w:u w:val="single"/>
        </w:rPr>
        <w:t xml:space="preserve">        </w:t>
      </w:r>
      <w:r>
        <w:rPr>
          <w:rFonts w:ascii="宋体" w:hAnsi="宋体"/>
          <w:szCs w:val="21"/>
          <w:lang w:val="zh-CN"/>
        </w:rPr>
        <w:t xml:space="preserve">的采购结果签订本合同。</w:t>
      </w:r>
      <w:r>
        <w:rPr>
          <w:rFonts w:ascii="宋体" w:hAnsi="宋体"/>
          <w:szCs w:val="21"/>
        </w:rPr>
      </w:r>
      <w:r/>
    </w:p>
    <w:p>
      <w:pPr>
        <w:pStyle w:val="726"/>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726"/>
        <w:ind w:firstLine="420"/>
        <w:spacing w:line="380" w:lineRule="exact"/>
        <w:rPr>
          <w:rFonts w:hint="eastAsia" w:ascii="宋体" w:hAnsi="宋体"/>
          <w:szCs w:val="21"/>
          <w:u w:val="single"/>
        </w:rPr>
      </w:pPr>
      <w:r>
        <w:rPr>
          <w:rFonts w:ascii="宋体" w:hAnsi="宋体"/>
          <w:szCs w:val="21"/>
        </w:rPr>
        <w:t xml:space="preserve">1、项目名称：</w:t>
      </w:r>
      <w:r>
        <w:rPr>
          <w:rFonts w:hint="eastAsia" w:ascii="宋体" w:hAnsi="宋体"/>
          <w:szCs w:val="21"/>
          <w:u w:val="single"/>
        </w:rPr>
        <w:t xml:space="preserve">                                                    </w:t>
      </w:r>
      <w:r>
        <w:rPr>
          <w:rFonts w:hint="eastAsia" w:ascii="宋体" w:hAnsi="宋体"/>
          <w:szCs w:val="21"/>
          <w:u w:val="single"/>
        </w:rPr>
      </w:r>
      <w:r/>
    </w:p>
    <w:p>
      <w:pPr>
        <w:pStyle w:val="726"/>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726"/>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726"/>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采购</w:t>
      </w:r>
      <w:r>
        <w:rPr>
          <w:rFonts w:ascii="宋体" w:hAnsi="宋体"/>
          <w:szCs w:val="21"/>
        </w:rPr>
        <w:t xml:space="preserve">期限：</w:t>
      </w:r>
      <w:r>
        <w:rPr>
          <w:rFonts w:ascii="宋体" w:hAnsi="宋体"/>
          <w:szCs w:val="21"/>
          <w:u w:val="single"/>
        </w:rPr>
        <w:t xml:space="preserve">　　　　　　　　　　　　　　　　　　　　　　　　　　</w:t>
      </w:r>
      <w:r>
        <w:rPr>
          <w:rFonts w:ascii="宋体" w:hAnsi="宋体"/>
          <w:szCs w:val="21"/>
        </w:rPr>
      </w:r>
      <w:r/>
    </w:p>
    <w:p>
      <w:pPr>
        <w:pStyle w:val="726"/>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r>
      <w:r/>
    </w:p>
    <w:p>
      <w:pPr>
        <w:pStyle w:val="726"/>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726"/>
        <w:ind w:firstLine="420"/>
        <w:jc w:val="left"/>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（小写），</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r>
      <w:r/>
    </w:p>
    <w:p>
      <w:pPr>
        <w:pStyle w:val="726"/>
        <w:ind w:firstLine="420"/>
        <w:jc w:val="left"/>
        <w:spacing w:line="380" w:lineRule="exact"/>
        <w:rPr>
          <w:rFonts w:ascii="宋体" w:hAnsi="宋体"/>
          <w:szCs w:val="21"/>
          <w:lang w:val="zh-CN"/>
        </w:rPr>
      </w:pPr>
      <w:r>
        <w:rPr>
          <w:rFonts w:ascii="宋体" w:hAnsi="宋体"/>
          <w:szCs w:val="21"/>
          <w:lang w:val="zh-CN"/>
        </w:rPr>
        <w:t xml:space="preserve">本合同总价款</w:t>
      </w:r>
      <w:r>
        <w:rPr>
          <w:rFonts w:hint="eastAsia" w:ascii="宋体" w:hAnsi="宋体"/>
          <w:szCs w:val="21"/>
          <w:lang w:val="zh-CN"/>
        </w:rPr>
        <w:t xml:space="preserve">包括但不限于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w:t>
      </w:r>
      <w:r>
        <w:rPr>
          <w:rFonts w:ascii="宋体" w:hAnsi="宋体"/>
          <w:szCs w:val="21"/>
          <w:lang w:val="zh-CN"/>
        </w:rPr>
      </w:r>
      <w:r/>
    </w:p>
    <w:p>
      <w:pPr>
        <w:pStyle w:val="726"/>
        <w:ind w:firstLine="420"/>
        <w:jc w:val="left"/>
        <w:spacing w:line="380" w:lineRule="exact"/>
        <w:rPr>
          <w:rFonts w:ascii="宋体" w:hAnsi="宋体"/>
          <w:szCs w:val="21"/>
          <w:lang w:val="zh-CN"/>
        </w:rPr>
      </w:pPr>
      <w:r>
        <w:rPr>
          <w:rFonts w:ascii="宋体" w:hAnsi="宋体"/>
          <w:szCs w:val="21"/>
          <w:lang w:val="zh-CN"/>
        </w:rPr>
        <w:t xml:space="preserve">本合同总价款还包含乙方应当提供的伴随服务/售后服务费用。</w:t>
      </w:r>
      <w:r>
        <w:rPr>
          <w:rFonts w:ascii="宋体" w:hAnsi="宋体"/>
          <w:szCs w:val="21"/>
          <w:lang w:val="zh-CN"/>
        </w:rPr>
      </w:r>
      <w:r/>
    </w:p>
    <w:p>
      <w:pPr>
        <w:pStyle w:val="726"/>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rPr>
        <w:t xml:space="preserve">单价</w:t>
      </w:r>
      <w:r>
        <w:rPr>
          <w:rFonts w:ascii="宋体" w:hAnsi="宋体"/>
          <w:szCs w:val="21"/>
          <w:lang w:val="zh-CN"/>
        </w:rPr>
        <w:t xml:space="preserve">不变。</w:t>
      </w:r>
      <w:r>
        <w:rPr>
          <w:rFonts w:ascii="宋体" w:hAnsi="宋体"/>
          <w:bCs/>
          <w:szCs w:val="21"/>
          <w:lang w:val="zh-CN"/>
        </w:rPr>
      </w:r>
      <w:r/>
    </w:p>
    <w:p>
      <w:pPr>
        <w:pStyle w:val="726"/>
        <w:ind w:firstLine="422"/>
        <w:spacing w:line="380" w:lineRule="exact"/>
        <w:rPr>
          <w:rFonts w:ascii="宋体" w:hAnsi="宋体"/>
          <w:b/>
          <w:szCs w:val="21"/>
        </w:rPr>
      </w:pPr>
      <w:r>
        <w:rPr>
          <w:rFonts w:hint="eastAsia" w:ascii="宋体" w:hAnsi="宋体"/>
          <w:b/>
          <w:szCs w:val="21"/>
        </w:rPr>
        <w:t xml:space="preserve">第三条　组成本合同的有关文件</w:t>
      </w:r>
      <w:r>
        <w:rPr>
          <w:rFonts w:ascii="宋体" w:hAnsi="宋体"/>
          <w:b/>
          <w:szCs w:val="21"/>
        </w:rPr>
      </w:r>
      <w:r/>
    </w:p>
    <w:p>
      <w:pPr>
        <w:pStyle w:val="726"/>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下列关于本次采购活动方式相适应的文件及有关附件是本合同不可分割的组成部分，与本合同具有同等法律效力，这些文件包括但不限于：</w:t>
      </w:r>
      <w:r>
        <w:rPr>
          <w:rFonts w:ascii="宋体" w:hAnsi="宋体"/>
          <w:szCs w:val="21"/>
          <w:lang w:val="zh-CN"/>
        </w:rPr>
      </w:r>
      <w:r/>
    </w:p>
    <w:p>
      <w:pPr>
        <w:pStyle w:val="726"/>
        <w:ind w:firstLine="420"/>
        <w:jc w:val="left"/>
        <w:spacing w:line="380" w:lineRule="exact"/>
        <w:rPr>
          <w:rFonts w:ascii="宋体" w:hAnsi="宋体"/>
          <w:szCs w:val="21"/>
          <w:lang w:val="zh-CN"/>
        </w:rPr>
      </w:pPr>
      <w:r>
        <w:rPr>
          <w:rFonts w:ascii="宋体" w:hAnsi="宋体"/>
          <w:szCs w:val="21"/>
          <w:lang w:val="zh-CN"/>
        </w:rPr>
        <w:t xml:space="preserve">（1）招标文件；</w:t>
      </w:r>
      <w:r>
        <w:rPr>
          <w:rFonts w:ascii="宋体" w:hAnsi="宋体"/>
          <w:szCs w:val="21"/>
          <w:lang w:val="zh-CN"/>
        </w:rPr>
      </w:r>
      <w:r/>
    </w:p>
    <w:p>
      <w:pPr>
        <w:pStyle w:val="726"/>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726"/>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r>
      <w:r/>
    </w:p>
    <w:p>
      <w:pPr>
        <w:pStyle w:val="726"/>
        <w:ind w:firstLine="420"/>
        <w:jc w:val="left"/>
        <w:spacing w:line="380" w:lineRule="exact"/>
        <w:rPr>
          <w:rFonts w:ascii="宋体" w:hAnsi="宋体"/>
          <w:szCs w:val="21"/>
          <w:lang w:val="zh-CN"/>
        </w:rPr>
      </w:pPr>
      <w:r>
        <w:rPr>
          <w:rFonts w:ascii="宋体" w:hAnsi="宋体"/>
          <w:szCs w:val="21"/>
          <w:lang w:val="zh-CN"/>
        </w:rPr>
        <w:t xml:space="preserve">（4）中标人在投标、评标过程中所作其它有关承诺、声明、书面澄清；</w:t>
      </w:r>
      <w:r>
        <w:rPr>
          <w:rFonts w:ascii="宋体" w:hAnsi="宋体"/>
          <w:szCs w:val="21"/>
          <w:lang w:val="zh-CN"/>
        </w:rPr>
      </w:r>
      <w:r/>
    </w:p>
    <w:p>
      <w:pPr>
        <w:pStyle w:val="726"/>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726"/>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726"/>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乙方应保证甲方在合同履行期限内不受第三方提出侵犯其专利权、版权、商标权或其他权利的起诉。一旦出现侵权，乙方应承担全部责任。</w:t>
      </w:r>
      <w:r>
        <w:rPr>
          <w:rFonts w:ascii="宋体" w:hAnsi="宋体"/>
          <w:szCs w:val="21"/>
          <w:lang w:val="zh-CN"/>
        </w:rPr>
      </w:r>
      <w:r/>
    </w:p>
    <w:p>
      <w:pPr>
        <w:pStyle w:val="726"/>
        <w:ind w:firstLine="422"/>
        <w:spacing w:line="380" w:lineRule="exact"/>
        <w:rPr>
          <w:rFonts w:ascii="宋体" w:hAnsi="宋体"/>
          <w:b/>
          <w:szCs w:val="21"/>
        </w:rPr>
      </w:pPr>
      <w:r>
        <w:rPr>
          <w:rFonts w:hint="eastAsia" w:ascii="宋体" w:hAnsi="宋体"/>
          <w:b/>
          <w:szCs w:val="21"/>
        </w:rPr>
        <w:t xml:space="preserve">第五条　质量保证和售后服务</w:t>
      </w:r>
      <w:r>
        <w:rPr>
          <w:rFonts w:ascii="宋体" w:hAnsi="宋体"/>
          <w:b/>
          <w:szCs w:val="21"/>
        </w:rPr>
      </w:r>
      <w:r/>
    </w:p>
    <w:p>
      <w:pPr>
        <w:pStyle w:val="726"/>
        <w:ind w:firstLine="420"/>
        <w:jc w:val="left"/>
        <w:spacing w:line="380" w:lineRule="exact"/>
        <w:rPr>
          <w:rFonts w:ascii="宋体" w:hAnsi="宋体"/>
          <w:bCs/>
          <w:szCs w:val="21"/>
        </w:rPr>
      </w:pPr>
      <w:r>
        <w:rPr>
          <w:rFonts w:ascii="宋体" w:hAnsi="宋体"/>
          <w:bCs/>
          <w:szCs w:val="21"/>
        </w:rPr>
        <w:t xml:space="preserve">1、乙方应按招标文件规定</w:t>
      </w:r>
      <w:r>
        <w:rPr>
          <w:rFonts w:ascii="宋体" w:hAnsi="宋体"/>
          <w:bCs/>
          <w:szCs w:val="21"/>
        </w:rPr>
        <w:t xml:space="preserve">的服务要求、技术要求、质量标准向甲方提供服务。</w:t>
      </w:r>
      <w:r>
        <w:rPr>
          <w:rFonts w:ascii="宋体" w:hAnsi="宋体"/>
          <w:bCs/>
          <w:szCs w:val="21"/>
        </w:rPr>
      </w:r>
      <w:r/>
    </w:p>
    <w:p>
      <w:pPr>
        <w:pStyle w:val="726"/>
        <w:ind w:firstLine="420"/>
        <w:jc w:val="left"/>
        <w:spacing w:line="380" w:lineRule="exact"/>
        <w:rPr>
          <w:rFonts w:ascii="宋体" w:hAnsi="宋体"/>
          <w:szCs w:val="21"/>
          <w:lang w:val="zh-CN"/>
        </w:rPr>
      </w:pPr>
      <w:r>
        <w:rPr>
          <w:rFonts w:ascii="宋体" w:hAnsi="宋体"/>
          <w:bCs/>
          <w:szCs w:val="21"/>
          <w:lang w:val="zh-CN"/>
        </w:rPr>
        <w:t xml:space="preserve">2、质量保证：质保期为</w:t>
      </w:r>
      <w:r>
        <w:rPr>
          <w:rFonts w:hint="eastAsia" w:ascii="宋体" w:hAnsi="宋体"/>
          <w:bCs/>
          <w:szCs w:val="21"/>
        </w:rPr>
        <w:t xml:space="preserve">  </w:t>
      </w:r>
      <w:r>
        <w:rPr>
          <w:rFonts w:ascii="宋体" w:hAnsi="宋体"/>
          <w:bCs/>
          <w:szCs w:val="21"/>
          <w:lang w:val="zh-CN"/>
        </w:rPr>
        <w:t xml:space="preserve">年</w:t>
      </w:r>
      <w:r>
        <w:rPr>
          <w:rFonts w:ascii="宋体" w:hAnsi="宋体"/>
          <w:szCs w:val="21"/>
          <w:lang w:val="zh-CN"/>
        </w:rPr>
      </w:r>
      <w:r/>
    </w:p>
    <w:p>
      <w:pPr>
        <w:pStyle w:val="726"/>
        <w:ind w:firstLine="420"/>
        <w:jc w:val="left"/>
        <w:spacing w:line="380" w:lineRule="exact"/>
        <w:rPr>
          <w:rFonts w:ascii="宋体" w:hAnsi="宋体"/>
          <w:bCs/>
          <w:szCs w:val="21"/>
        </w:rPr>
      </w:pPr>
      <w:r>
        <w:rPr>
          <w:rFonts w:ascii="宋体" w:hAnsi="宋体"/>
          <w:bCs/>
          <w:szCs w:val="21"/>
          <w:lang w:val="zh-CN"/>
        </w:rPr>
        <w:t xml:space="preserve">3、售后服务：</w:t>
      </w:r>
      <w:r>
        <w:rPr>
          <w:rFonts w:ascii="宋体" w:hAnsi="宋体"/>
          <w:bCs/>
          <w:szCs w:val="21"/>
        </w:rPr>
      </w:r>
      <w:r/>
    </w:p>
    <w:p>
      <w:pPr>
        <w:pStyle w:val="726"/>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bCs/>
          <w:szCs w:val="21"/>
        </w:rPr>
        <w:t xml:space="preserve">招标文件、投标文件、合同条款及中标通知书，中标人在投标、评标过程中所作其它有关承诺、声明、书面澄清等均为合同不可分割的部分，与主合同具有同等法律效力。</w:t>
      </w:r>
      <w:r>
        <w:rPr>
          <w:rFonts w:ascii="宋体" w:hAnsi="宋体"/>
          <w:bCs/>
          <w:szCs w:val="21"/>
          <w:u w:val="single"/>
          <w:lang w:val="zh-CN"/>
        </w:rPr>
      </w:r>
      <w:r/>
    </w:p>
    <w:p>
      <w:pPr>
        <w:pStyle w:val="726"/>
        <w:ind w:firstLine="422"/>
        <w:spacing w:line="380" w:lineRule="exact"/>
        <w:rPr>
          <w:rFonts w:ascii="宋体" w:hAnsi="宋体"/>
          <w:b/>
          <w:szCs w:val="21"/>
        </w:rPr>
      </w:pPr>
      <w:r>
        <w:rPr>
          <w:rFonts w:hint="eastAsia" w:ascii="宋体" w:hAnsi="宋体"/>
          <w:b/>
          <w:szCs w:val="21"/>
        </w:rPr>
        <w:t xml:space="preserve">第六条　验收</w:t>
      </w:r>
      <w:r>
        <w:rPr>
          <w:rFonts w:ascii="宋体" w:hAnsi="宋体"/>
          <w:b/>
          <w:szCs w:val="21"/>
        </w:rPr>
      </w:r>
      <w:r/>
    </w:p>
    <w:p>
      <w:pPr>
        <w:pStyle w:val="726"/>
        <w:ind w:firstLine="420"/>
        <w:spacing w:line="380" w:lineRule="exact"/>
        <w:rPr>
          <w:rFonts w:hint="eastAsia" w:ascii="宋体" w:hAnsi="宋体"/>
          <w:bCs/>
          <w:szCs w:val="21"/>
          <w:lang w:val="zh-CN"/>
        </w:rPr>
      </w:pPr>
      <w:r>
        <w:rPr>
          <w:rFonts w:hint="eastAsia" w:ascii="宋体" w:hAnsi="宋体"/>
          <w:bCs/>
          <w:szCs w:val="21"/>
          <w:lang w:val="zh-CN"/>
        </w:rPr>
        <w:t xml:space="preserve">验收主体：采购人</w:t>
      </w:r>
      <w:r>
        <w:rPr>
          <w:rFonts w:hint="eastAsia" w:ascii="宋体" w:hAnsi="宋体"/>
          <w:bCs/>
          <w:szCs w:val="21"/>
          <w:lang w:val="zh-CN"/>
        </w:rPr>
      </w:r>
      <w:r/>
    </w:p>
    <w:p>
      <w:pPr>
        <w:pStyle w:val="726"/>
        <w:ind w:firstLine="420"/>
        <w:spacing w:line="380" w:lineRule="exact"/>
        <w:rPr>
          <w:rFonts w:hint="eastAsia" w:ascii="宋体" w:hAnsi="宋体"/>
          <w:bCs/>
          <w:szCs w:val="21"/>
          <w:lang w:val="zh-CN"/>
        </w:rPr>
      </w:pPr>
      <w:r>
        <w:rPr>
          <w:rFonts w:hint="eastAsia" w:ascii="宋体" w:hAnsi="宋体"/>
          <w:bCs/>
          <w:szCs w:val="21"/>
          <w:lang w:val="zh-CN"/>
        </w:rPr>
        <w:t xml:space="preserve">验收时间：履约验收条件达到时，采购人应当在5个工作日内启动履约验收工作，并向供应商发出《政府采购履约验收通知单》。</w:t>
      </w:r>
      <w:r>
        <w:rPr>
          <w:rFonts w:hint="eastAsia" w:ascii="宋体" w:hAnsi="宋体"/>
          <w:bCs/>
          <w:szCs w:val="21"/>
          <w:lang w:val="zh-CN"/>
        </w:rPr>
      </w:r>
      <w:r/>
    </w:p>
    <w:p>
      <w:pPr>
        <w:pStyle w:val="726"/>
        <w:ind w:firstLine="420"/>
        <w:spacing w:line="380" w:lineRule="exact"/>
        <w:rPr>
          <w:rFonts w:hint="eastAsia" w:ascii="宋体" w:hAnsi="宋体"/>
          <w:bCs/>
          <w:szCs w:val="21"/>
          <w:lang w:val="zh-CN"/>
        </w:rPr>
      </w:pPr>
      <w:r>
        <w:rPr>
          <w:rFonts w:hint="eastAsia" w:ascii="宋体" w:hAnsi="宋体"/>
          <w:bCs/>
          <w:szCs w:val="21"/>
          <w:lang w:val="zh-CN"/>
        </w:rPr>
        <w:t xml:space="preserve">验收方式：采购人应当成立验收小组，负责采购项目履约验收具体工作。（技术复杂或专业性强的政府采购项目，可以邀请有资质的第</w:t>
      </w:r>
      <w:r>
        <w:rPr>
          <w:rFonts w:hint="eastAsia" w:ascii="宋体" w:hAnsi="宋体"/>
          <w:bCs/>
          <w:szCs w:val="21"/>
          <w:lang w:val="zh-CN"/>
        </w:rPr>
        <w:t xml:space="preserve">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rPr>
          <w:rFonts w:hint="eastAsia" w:ascii="宋体" w:hAnsi="宋体"/>
          <w:bCs/>
          <w:szCs w:val="21"/>
          <w:lang w:val="zh-CN"/>
        </w:rPr>
      </w:r>
      <w:r/>
    </w:p>
    <w:p>
      <w:pPr>
        <w:pStyle w:val="726"/>
        <w:ind w:firstLine="420"/>
        <w:spacing w:line="380" w:lineRule="exact"/>
        <w:rPr>
          <w:rFonts w:hint="eastAsia" w:ascii="宋体" w:hAnsi="宋体"/>
          <w:bCs/>
          <w:szCs w:val="21"/>
          <w:lang w:val="zh-CN"/>
        </w:rPr>
      </w:pPr>
      <w:r>
        <w:rPr>
          <w:rFonts w:hint="eastAsia" w:ascii="宋体" w:hAnsi="宋体"/>
          <w:bCs/>
          <w:szCs w:val="21"/>
          <w:lang w:val="zh-CN"/>
        </w:rPr>
        <w:t xml:space="preserve">验收内容：验收小组应当制定验收工作实施方案，按照方案开展验收，出具验收意见。</w:t>
      </w:r>
      <w:r>
        <w:rPr>
          <w:rFonts w:hint="eastAsia" w:ascii="宋体" w:hAnsi="宋体"/>
          <w:bCs/>
          <w:szCs w:val="21"/>
          <w:lang w:val="zh-CN"/>
        </w:rPr>
      </w:r>
      <w:r/>
    </w:p>
    <w:p>
      <w:pPr>
        <w:pStyle w:val="726"/>
        <w:ind w:firstLine="420"/>
        <w:spacing w:line="380" w:lineRule="exact"/>
        <w:rPr>
          <w:rFonts w:hint="eastAsia" w:ascii="宋体" w:hAnsi="宋体"/>
          <w:bCs/>
          <w:szCs w:val="21"/>
          <w:lang w:val="zh-CN"/>
        </w:rPr>
      </w:pPr>
      <w:r>
        <w:rPr>
          <w:rFonts w:hint="eastAsia" w:ascii="宋体" w:hAnsi="宋体"/>
          <w:bCs/>
          <w:szCs w:val="21"/>
          <w:lang w:val="zh-CN"/>
        </w:rPr>
        <w:t xml:space="preserve">验收标准：应当符合政府采购合同约定、乙方投标文件的承诺、法律法规以及国家强制性标准等，对服务类采购项目，可以参照行业标准、专业标准等。</w:t>
      </w:r>
      <w:r>
        <w:rPr>
          <w:rFonts w:hint="eastAsia" w:ascii="宋体" w:hAnsi="宋体"/>
          <w:bCs/>
          <w:szCs w:val="21"/>
          <w:lang w:val="zh-CN"/>
        </w:rPr>
      </w:r>
      <w:r/>
    </w:p>
    <w:p>
      <w:pPr>
        <w:pStyle w:val="726"/>
        <w:ind w:firstLine="420"/>
        <w:spacing w:line="380" w:lineRule="exact"/>
        <w:rPr>
          <w:rFonts w:ascii="宋体" w:hAnsi="宋体"/>
          <w:szCs w:val="21"/>
          <w:lang w:val="zh-CN"/>
        </w:rPr>
      </w:pPr>
      <w:r>
        <w:rPr>
          <w:rFonts w:hint="eastAsia" w:ascii="宋体" w:hAnsi="宋体"/>
          <w:bCs/>
          <w:szCs w:val="21"/>
          <w:lang w:val="zh-CN"/>
        </w:rPr>
        <w:t xml:space="preserve">在产品生产过程中，乙方需按照投标文件及合同要求的质</w:t>
      </w:r>
      <w:r>
        <w:rPr>
          <w:rFonts w:hint="eastAsia" w:ascii="宋体" w:hAnsi="宋体"/>
          <w:bCs/>
          <w:szCs w:val="21"/>
          <w:lang w:val="zh-CN"/>
        </w:rPr>
        <w:t xml:space="preserve">量及技术标准组织生产，甲方随时可以到乙方的生产现场对</w:t>
      </w:r>
      <w:r>
        <w:rPr>
          <w:rFonts w:hint="eastAsia" w:ascii="宋体" w:hAnsi="宋体"/>
          <w:bCs/>
          <w:szCs w:val="21"/>
        </w:rPr>
        <w:t xml:space="preserve">设备</w:t>
      </w:r>
      <w:r>
        <w:rPr>
          <w:rFonts w:hint="eastAsia" w:ascii="宋体" w:hAnsi="宋体"/>
          <w:bCs/>
          <w:szCs w:val="21"/>
          <w:lang w:val="zh-CN"/>
        </w:rPr>
        <w:t xml:space="preserve">、原材料的厚度、规格、材质、环保等级进行抽样检查。</w:t>
      </w:r>
      <w:r>
        <w:rPr>
          <w:rFonts w:ascii="宋体" w:hAnsi="宋体"/>
          <w:szCs w:val="21"/>
          <w:lang w:val="zh-CN"/>
        </w:rPr>
      </w:r>
      <w:r/>
    </w:p>
    <w:p>
      <w:pPr>
        <w:pStyle w:val="726"/>
        <w:ind w:firstLine="422"/>
        <w:spacing w:line="380" w:lineRule="exact"/>
        <w:rPr>
          <w:rFonts w:ascii="宋体" w:hAnsi="宋体"/>
          <w:b/>
          <w:szCs w:val="21"/>
        </w:rPr>
      </w:pPr>
      <w:r>
        <w:rPr>
          <w:rFonts w:hint="eastAsia" w:ascii="宋体" w:hAnsi="宋体"/>
          <w:b/>
          <w:szCs w:val="21"/>
        </w:rPr>
        <w:t xml:space="preserve">第七条　付款</w:t>
      </w:r>
      <w:r>
        <w:rPr>
          <w:rFonts w:ascii="宋体" w:hAnsi="宋体"/>
          <w:b/>
          <w:szCs w:val="21"/>
        </w:rPr>
      </w:r>
      <w:r/>
    </w:p>
    <w:p>
      <w:pPr>
        <w:pStyle w:val="726"/>
        <w:ind w:firstLine="420"/>
        <w:jc w:val="left"/>
        <w:spacing w:line="380" w:lineRule="exact"/>
        <w:rPr>
          <w:rFonts w:ascii="宋体" w:hAnsi="宋体"/>
          <w:szCs w:val="21"/>
          <w:lang w:val="zh-CN"/>
        </w:rPr>
      </w:pPr>
      <w:r>
        <w:rPr>
          <w:rFonts w:ascii="宋体" w:hAnsi="宋体"/>
          <w:szCs w:val="21"/>
          <w:lang w:val="zh-CN"/>
        </w:rPr>
        <w:t xml:space="preserve">1、本合同项下所有款项均以人民币支付，乙方向甲方开具发票。</w:t>
      </w:r>
      <w:r>
        <w:rPr>
          <w:rFonts w:ascii="宋体" w:hAnsi="宋体"/>
          <w:szCs w:val="21"/>
          <w:lang w:val="zh-CN"/>
        </w:rPr>
      </w:r>
      <w:r/>
    </w:p>
    <w:p>
      <w:pPr>
        <w:pStyle w:val="726"/>
        <w:ind w:firstLine="475"/>
        <w:spacing w:line="380" w:lineRule="exact"/>
        <w:rPr>
          <w:rFonts w:ascii="宋体" w:hAnsi="宋体"/>
          <w:szCs w:val="21"/>
        </w:rPr>
      </w:pPr>
      <w:r>
        <w:rPr>
          <w:rFonts w:hint="eastAsia" w:ascii="宋体" w:hAnsi="宋体"/>
          <w:szCs w:val="21"/>
        </w:rPr>
        <w:t xml:space="preserve">2、</w:t>
      </w:r>
      <w:r>
        <w:rPr>
          <w:rFonts w:ascii="宋体" w:hAnsi="宋体"/>
          <w:szCs w:val="21"/>
          <w:lang w:val="zh-CN"/>
        </w:rPr>
        <w:t xml:space="preserve">付款方式：</w:t>
      </w:r>
      <w:r>
        <w:rPr>
          <w:rFonts w:ascii="宋体" w:hAnsi="宋体"/>
          <w:szCs w:val="21"/>
        </w:rPr>
      </w:r>
      <w:r/>
    </w:p>
    <w:p>
      <w:pPr>
        <w:pStyle w:val="726"/>
        <w:ind w:firstLine="422"/>
        <w:spacing w:line="380" w:lineRule="exact"/>
        <w:rPr>
          <w:rFonts w:ascii="宋体" w:hAnsi="宋体"/>
          <w:b/>
          <w:szCs w:val="21"/>
        </w:rPr>
      </w:pPr>
      <w:r>
        <w:rPr>
          <w:rFonts w:hint="eastAsia" w:ascii="宋体" w:hAnsi="宋体"/>
          <w:b/>
          <w:szCs w:val="21"/>
        </w:rPr>
        <w:t xml:space="preserve">第八条　违约责任</w:t>
      </w:r>
      <w:r>
        <w:rPr>
          <w:rFonts w:ascii="宋体" w:hAnsi="宋体"/>
          <w:b/>
          <w:szCs w:val="21"/>
        </w:rPr>
      </w:r>
      <w:r/>
    </w:p>
    <w:p>
      <w:pPr>
        <w:pStyle w:val="726"/>
        <w:ind w:firstLine="420"/>
        <w:jc w:val="left"/>
        <w:spacing w:line="380" w:lineRule="exact"/>
        <w:widowControl/>
        <w:rPr>
          <w:rFonts w:ascii="宋体" w:hAnsi="宋体" w:cs="宋体"/>
          <w:szCs w:val="21"/>
        </w:rPr>
      </w:pPr>
      <w:r>
        <w:rPr>
          <w:rFonts w:ascii="宋体" w:hAnsi="宋体" w:cs="宋体"/>
          <w:szCs w:val="21"/>
        </w:rPr>
        <w:t xml:space="preserve">1、甲方无正当理由拒绝验收或拒付合同款项的，应向乙方偿付合同总价10％的违约金。</w:t>
      </w:r>
      <w:r>
        <w:rPr>
          <w:rFonts w:ascii="宋体" w:hAnsi="宋体" w:cs="宋体"/>
          <w:szCs w:val="21"/>
        </w:rPr>
      </w:r>
      <w:r/>
    </w:p>
    <w:p>
      <w:pPr>
        <w:pStyle w:val="726"/>
        <w:ind w:firstLine="420"/>
        <w:jc w:val="left"/>
        <w:spacing w:line="380" w:lineRule="exact"/>
        <w:widowControl/>
        <w:rPr>
          <w:rFonts w:ascii="宋体" w:hAnsi="宋体" w:cs="宋体"/>
          <w:szCs w:val="21"/>
        </w:rPr>
      </w:pPr>
      <w:r>
        <w:rPr>
          <w:rFonts w:ascii="宋体" w:hAnsi="宋体" w:cs="宋体"/>
          <w:szCs w:val="21"/>
        </w:rPr>
        <w:t xml:space="preserve">2、甲方逾期支付合同款项的，每逾期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，乙方有权解除合同。区财政因素除外。</w:t>
      </w:r>
      <w:r>
        <w:rPr>
          <w:rFonts w:ascii="宋体" w:hAnsi="宋体" w:cs="宋体"/>
          <w:szCs w:val="21"/>
        </w:rPr>
      </w:r>
      <w:r/>
    </w:p>
    <w:p>
      <w:pPr>
        <w:pStyle w:val="726"/>
        <w:ind w:firstLine="420"/>
        <w:jc w:val="left"/>
        <w:spacing w:line="380" w:lineRule="exact"/>
        <w:widowControl/>
        <w:rPr>
          <w:rFonts w:ascii="宋体" w:hAnsi="宋体" w:cs="宋体"/>
          <w:szCs w:val="21"/>
        </w:rPr>
      </w:pPr>
      <w:r>
        <w:rPr>
          <w:rFonts w:ascii="宋体" w:hAnsi="宋体" w:cs="宋体"/>
          <w:szCs w:val="21"/>
        </w:rPr>
        <w:t xml:space="preserve">3、乙方无法完成项目的，</w:t>
      </w:r>
      <w:r>
        <w:rPr>
          <w:rFonts w:ascii="宋体" w:hAnsi="宋体" w:cs="宋体"/>
          <w:szCs w:val="21"/>
        </w:rPr>
        <w:t xml:space="preserve">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26"/>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的滞纳金，但滞纳金累计不得超过逾期交付合同总额</w:t>
      </w:r>
      <w:r>
        <w:rPr>
          <w:rFonts w:ascii="宋体" w:hAnsi="宋体" w:cs="宋体"/>
          <w:szCs w:val="21"/>
          <w:u w:val="single"/>
        </w:rPr>
        <w:t xml:space="preserve">的5％</w:t>
      </w:r>
      <w:r>
        <w:rPr>
          <w:rFonts w:ascii="宋体" w:hAnsi="宋体" w:cs="宋体"/>
          <w:szCs w:val="21"/>
        </w:rPr>
        <w:t xml:space="preserve">；一旦滞纳金总额累计达到逾期交付合同总额的</w:t>
      </w:r>
      <w:r>
        <w:rPr>
          <w:rFonts w:ascii="宋体" w:hAnsi="宋体" w:cs="宋体"/>
          <w:szCs w:val="21"/>
          <w:u w:val="single"/>
        </w:rPr>
        <w:t xml:space="preserve">5％</w:t>
      </w:r>
      <w:r>
        <w:rPr>
          <w:rFonts w:ascii="宋体" w:hAnsi="宋体" w:cs="宋体"/>
          <w:szCs w:val="21"/>
        </w:rPr>
        <w:t xml:space="preserve">，甲方有权解除合同。逾期超过</w:t>
      </w:r>
      <w:r>
        <w:rPr>
          <w:rFonts w:ascii="宋体" w:hAnsi="宋体" w:cs="宋体"/>
          <w:szCs w:val="21"/>
          <w:u w:val="single"/>
        </w:rPr>
        <w:t xml:space="preserve">1年</w:t>
      </w:r>
      <w:r>
        <w:rPr>
          <w:rFonts w:ascii="宋体" w:hAnsi="宋体" w:cs="宋体"/>
          <w:szCs w:val="21"/>
        </w:rPr>
        <w:t xml:space="preserve">，视乙方无法完成项目，项目自动终止，甲方停止支付剩余款项并按相关条款进行处理，剩余款项包括已经申请但并未支付款项。</w:t>
      </w:r>
      <w:r>
        <w:rPr>
          <w:rFonts w:ascii="宋体" w:hAnsi="宋体" w:cs="宋体"/>
          <w:szCs w:val="21"/>
        </w:rPr>
      </w:r>
      <w:r/>
    </w:p>
    <w:p>
      <w:pPr>
        <w:pStyle w:val="726"/>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5、乙方完成的项目不符合要求的，应按照甲方选择的下列一种或多种方式承担赔偿责任：</w:t>
      </w:r>
      <w:r>
        <w:rPr>
          <w:rFonts w:ascii="宋体" w:hAnsi="宋体" w:cs="宋体"/>
          <w:szCs w:val="21"/>
        </w:rPr>
      </w:r>
      <w:r/>
    </w:p>
    <w:p>
      <w:pPr>
        <w:pStyle w:val="726"/>
        <w:ind w:firstLine="420"/>
        <w:jc w:val="left"/>
        <w:spacing w:line="380" w:lineRule="exact"/>
        <w:widowControl/>
        <w:rPr>
          <w:rFonts w:ascii="宋体" w:hAnsi="宋体" w:cs="宋体"/>
          <w:szCs w:val="21"/>
        </w:rPr>
      </w:pPr>
      <w:r>
        <w:rPr>
          <w:rFonts w:ascii="宋体" w:hAnsi="宋体" w:cs="宋体"/>
          <w:szCs w:val="21"/>
        </w:rPr>
        <w:t xml:space="preserve">(1)在甲方同意延长的期限内交付符合要求的提供服务并承</w:t>
      </w:r>
      <w:r>
        <w:rPr>
          <w:rFonts w:ascii="宋体" w:hAnsi="宋体" w:cs="宋体"/>
          <w:szCs w:val="21"/>
        </w:rPr>
        <w:t xml:space="preserve">担由此给甲方造成的一切损失；逾期未完成或完成的项目仍不符合要求，乙方应向甲方支付合同总价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26"/>
        <w:ind w:firstLine="420"/>
        <w:jc w:val="left"/>
        <w:spacing w:line="380" w:lineRule="exact"/>
        <w:widowControl/>
        <w:rPr>
          <w:rFonts w:ascii="宋体" w:hAnsi="宋体" w:cs="宋体"/>
          <w:szCs w:val="21"/>
        </w:rPr>
      </w:pPr>
      <w:r>
        <w:rPr>
          <w:rFonts w:ascii="宋体" w:hAnsi="宋体" w:cs="宋体"/>
          <w:szCs w:val="21"/>
        </w:rPr>
        <w:t xml:space="preserve">(2)在甲方规定时间内，修正有缺陷的部分以达到合同规定的要求并承担一切费用和风险，同时承担甲方因此所遭受的全部损失；</w:t>
      </w:r>
      <w:r>
        <w:rPr>
          <w:rFonts w:ascii="宋体" w:hAnsi="宋体" w:cs="宋体"/>
          <w:szCs w:val="21"/>
        </w:rPr>
      </w:r>
      <w:r/>
    </w:p>
    <w:p>
      <w:pPr>
        <w:pStyle w:val="726"/>
        <w:ind w:firstLine="420"/>
        <w:jc w:val="left"/>
        <w:spacing w:line="380" w:lineRule="exact"/>
        <w:widowControl/>
        <w:rPr>
          <w:rFonts w:ascii="宋体" w:hAnsi="宋体" w:cs="宋体"/>
          <w:szCs w:val="21"/>
        </w:rPr>
      </w:pPr>
      <w:r>
        <w:rPr>
          <w:rFonts w:ascii="宋体" w:hAnsi="宋体" w:cs="宋体"/>
          <w:szCs w:val="21"/>
        </w:rPr>
        <w:t xml:space="preserve">(3)按合同规定同种货币退还甲方已付款项，同时承担由此发生的一切损失和费用，包括但不限于利息、银行手续费及所需的其他必要费用。</w:t>
      </w:r>
      <w:r>
        <w:rPr>
          <w:rFonts w:ascii="宋体" w:hAnsi="宋体" w:cs="宋体"/>
          <w:szCs w:val="21"/>
        </w:rPr>
      </w:r>
      <w:r/>
    </w:p>
    <w:p>
      <w:pPr>
        <w:pStyle w:val="726"/>
        <w:ind w:firstLine="420"/>
        <w:jc w:val="left"/>
        <w:spacing w:line="380" w:lineRule="exact"/>
        <w:widowControl/>
        <w:rPr>
          <w:rFonts w:ascii="宋体" w:hAnsi="宋体" w:cs="宋体"/>
          <w:szCs w:val="21"/>
        </w:rPr>
      </w:pPr>
      <w:r>
        <w:rPr>
          <w:rFonts w:ascii="宋体" w:hAnsi="宋体" w:cs="宋体"/>
          <w:szCs w:val="21"/>
        </w:rPr>
        <w:t xml:space="preserve">6、乙方未按规定和承诺提供伴随服务、售后服务的，应向甲方支付合同总价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的违约金。</w:t>
      </w:r>
      <w:r>
        <w:rPr>
          <w:rFonts w:ascii="宋体" w:hAnsi="宋体" w:cs="宋体"/>
          <w:szCs w:val="21"/>
        </w:rPr>
      </w:r>
      <w:r/>
    </w:p>
    <w:p>
      <w:pPr>
        <w:pStyle w:val="726"/>
        <w:ind w:firstLine="420"/>
        <w:jc w:val="left"/>
        <w:spacing w:line="380" w:lineRule="exact"/>
        <w:widowControl/>
        <w:rPr>
          <w:rFonts w:ascii="宋体" w:hAnsi="宋体" w:cs="宋体"/>
          <w:szCs w:val="21"/>
        </w:rPr>
      </w:pPr>
      <w:r>
        <w:rPr>
          <w:rFonts w:ascii="宋体" w:hAnsi="宋体" w:cs="宋体"/>
          <w:szCs w:val="21"/>
        </w:rPr>
        <w:t xml:space="preserve">7、违约方承担违约责任并不影响其合同项下的义务(合同解</w:t>
      </w:r>
      <w:r>
        <w:rPr>
          <w:rFonts w:ascii="宋体" w:hAnsi="宋体" w:cs="宋体"/>
          <w:szCs w:val="21"/>
        </w:rPr>
        <w:t xml:space="preserve">除的除外)。</w:t>
      </w:r>
      <w:r>
        <w:rPr>
          <w:rFonts w:ascii="宋体" w:hAnsi="宋体" w:cs="宋体"/>
          <w:szCs w:val="21"/>
        </w:rPr>
      </w:r>
      <w:r/>
    </w:p>
    <w:p>
      <w:pPr>
        <w:pStyle w:val="726"/>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u w:val="single"/>
        </w:rPr>
        <w:t xml:space="preserve">　　　　　　　　　　　　　　　　　　　　　　　　　　　　</w:t>
      </w:r>
      <w:r>
        <w:rPr>
          <w:rFonts w:ascii="宋体" w:hAnsi="宋体" w:cs="宋体"/>
          <w:szCs w:val="21"/>
          <w:u w:val="single"/>
        </w:rPr>
      </w:r>
      <w:r/>
    </w:p>
    <w:p>
      <w:pPr>
        <w:pStyle w:val="726"/>
        <w:ind w:firstLine="422"/>
        <w:spacing w:line="380" w:lineRule="exact"/>
        <w:rPr>
          <w:rFonts w:ascii="宋体" w:hAnsi="宋体"/>
          <w:b/>
          <w:szCs w:val="21"/>
        </w:rPr>
      </w:pPr>
      <w:r>
        <w:rPr>
          <w:rFonts w:hint="eastAsia" w:ascii="宋体" w:hAnsi="宋体"/>
          <w:b/>
          <w:szCs w:val="21"/>
        </w:rPr>
        <w:t xml:space="preserve">第九条　不可抗力</w:t>
      </w:r>
      <w:r>
        <w:rPr>
          <w:rFonts w:ascii="宋体" w:hAnsi="宋体"/>
          <w:b/>
          <w:szCs w:val="21"/>
        </w:rPr>
      </w:r>
      <w:r/>
    </w:p>
    <w:p>
      <w:pPr>
        <w:pStyle w:val="726"/>
        <w:ind w:firstLine="420"/>
        <w:jc w:val="left"/>
        <w:spacing w:line="380" w:lineRule="exact"/>
        <w:widowControl/>
        <w:rPr>
          <w:rFonts w:ascii="宋体" w:hAnsi="宋体" w:cs="宋体"/>
          <w:bCs/>
          <w:szCs w:val="21"/>
        </w:rPr>
      </w:pPr>
      <w:r>
        <w:rPr>
          <w:rFonts w:ascii="宋体" w:hAnsi="宋体" w:cs="宋体"/>
          <w:bCs/>
          <w:szCs w:val="21"/>
        </w:rPr>
        <w:t xml:space="preserve">1、不可抗力，是指不能预见、不能避免并不能克服的客观情况，如战争、动乱、瘟疫、严重火灾、洪水、地震、风暴或其他自然灾害等。</w:t>
      </w:r>
      <w:r>
        <w:rPr>
          <w:rFonts w:ascii="宋体" w:hAnsi="宋体" w:cs="宋体"/>
          <w:bCs/>
          <w:szCs w:val="21"/>
        </w:rPr>
      </w:r>
      <w:r/>
    </w:p>
    <w:p>
      <w:pPr>
        <w:pStyle w:val="726"/>
        <w:ind w:firstLine="420"/>
        <w:jc w:val="left"/>
        <w:spacing w:line="380" w:lineRule="exact"/>
        <w:widowControl/>
        <w:rPr>
          <w:rFonts w:ascii="宋体" w:hAnsi="宋体" w:cs="宋体"/>
          <w:bCs/>
          <w:szCs w:val="21"/>
        </w:rPr>
      </w:pPr>
      <w:r>
        <w:rPr>
          <w:rFonts w:ascii="宋体" w:hAnsi="宋体" w:cs="宋体"/>
          <w:bCs/>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szCs w:val="21"/>
        </w:rPr>
      </w:r>
      <w:r/>
    </w:p>
    <w:p>
      <w:pPr>
        <w:pStyle w:val="726"/>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w:t>
      </w:r>
      <w:r>
        <w:rPr>
          <w:rFonts w:ascii="宋体" w:hAnsi="宋体" w:cs="宋体"/>
          <w:bCs/>
          <w:szCs w:val="21"/>
        </w:rPr>
        <w:t xml:space="preserve">一方均不对因不可抗力无法履行或迟延履行本合同义务而使另一方蒙受的任何损失承担责任，法律另有规定的除外。</w:t>
      </w:r>
      <w:r>
        <w:rPr>
          <w:rFonts w:ascii="宋体" w:hAnsi="宋体" w:cs="宋体"/>
          <w:bCs/>
          <w:szCs w:val="21"/>
        </w:rPr>
      </w:r>
      <w:r/>
    </w:p>
    <w:p>
      <w:pPr>
        <w:pStyle w:val="726"/>
        <w:ind w:firstLine="420"/>
        <w:jc w:val="left"/>
        <w:spacing w:line="380" w:lineRule="exact"/>
        <w:widowControl/>
        <w:rPr>
          <w:rFonts w:ascii="宋体" w:hAnsi="宋体" w:cs="宋体"/>
          <w:bCs/>
          <w:szCs w:val="21"/>
        </w:rPr>
      </w:pPr>
      <w:r>
        <w:rPr>
          <w:rFonts w:ascii="宋体" w:hAnsi="宋体" w:cs="宋体"/>
          <w:bCs/>
          <w:szCs w:val="21"/>
        </w:rPr>
        <w:t xml:space="preserve">4、合同各方应根据不可抗力对本合同履行的影响程度，协商确定是否终止本合同或是继续履行本合同。</w:t>
      </w:r>
      <w:r>
        <w:rPr>
          <w:rFonts w:ascii="宋体" w:hAnsi="宋体" w:cs="宋体"/>
          <w:bCs/>
          <w:szCs w:val="21"/>
        </w:rPr>
      </w:r>
      <w:r/>
    </w:p>
    <w:p>
      <w:pPr>
        <w:pStyle w:val="726"/>
        <w:ind w:firstLine="422"/>
        <w:spacing w:line="380" w:lineRule="exact"/>
        <w:rPr>
          <w:rFonts w:ascii="宋体" w:hAnsi="宋体"/>
          <w:b/>
          <w:szCs w:val="21"/>
        </w:rPr>
      </w:pPr>
      <w:r>
        <w:rPr>
          <w:rFonts w:hint="eastAsia" w:ascii="宋体" w:hAnsi="宋体"/>
          <w:b/>
          <w:szCs w:val="21"/>
        </w:rPr>
        <w:t xml:space="preserve">第十条　合同的变更和终止</w:t>
      </w:r>
      <w:r>
        <w:rPr>
          <w:rFonts w:ascii="宋体" w:hAnsi="宋体"/>
          <w:b/>
          <w:szCs w:val="21"/>
        </w:rPr>
      </w:r>
      <w:r/>
    </w:p>
    <w:p>
      <w:pPr>
        <w:pStyle w:val="726"/>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、除《政府采购法》第</w:t>
      </w:r>
      <w:r>
        <w:rPr>
          <w:rFonts w:ascii="宋体" w:hAnsi="宋体"/>
          <w:szCs w:val="21"/>
          <w:lang w:val="zh-CN"/>
        </w:rPr>
        <w:t xml:space="preserve">五十</w:t>
      </w:r>
      <w:r>
        <w:rPr>
          <w:rFonts w:ascii="宋体" w:hAnsi="宋体" w:cs="宋体"/>
          <w:szCs w:val="21"/>
          <w:lang w:val="zh-CN"/>
        </w:rPr>
        <w:t xml:space="preserve">条规定的情形外，本合同一经签订，甲乙双方不得擅自变更、中止或终止合同。</w:t>
      </w:r>
      <w:r>
        <w:rPr>
          <w:rFonts w:ascii="宋体" w:hAnsi="宋体" w:cs="宋体"/>
          <w:szCs w:val="21"/>
          <w:lang w:val="zh-CN"/>
        </w:rPr>
      </w:r>
      <w:r/>
    </w:p>
    <w:p>
      <w:pPr>
        <w:pStyle w:val="726"/>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除发生法律规定的不能预见、不能避免并不能克服的客观情况外，甲乙双方不得放弃或拒绝履行合同。</w:t>
      </w:r>
      <w:r>
        <w:rPr>
          <w:rFonts w:ascii="宋体" w:hAnsi="宋体" w:cs="宋体"/>
          <w:szCs w:val="21"/>
        </w:rPr>
      </w:r>
      <w:r/>
    </w:p>
    <w:p>
      <w:pPr>
        <w:pStyle w:val="726"/>
        <w:ind w:firstLine="422"/>
        <w:spacing w:line="380" w:lineRule="exact"/>
        <w:rPr>
          <w:rFonts w:ascii="宋体" w:hAnsi="宋体"/>
          <w:b/>
          <w:szCs w:val="21"/>
        </w:rPr>
      </w:pPr>
      <w:r>
        <w:rPr>
          <w:rFonts w:hint="eastAsia" w:ascii="宋体" w:hAnsi="宋体"/>
          <w:b/>
          <w:szCs w:val="21"/>
        </w:rPr>
        <w:t xml:space="preserve">第十一条合同的终止</w:t>
      </w:r>
      <w:r>
        <w:rPr>
          <w:rFonts w:ascii="宋体" w:hAnsi="宋体"/>
          <w:b/>
          <w:szCs w:val="21"/>
        </w:rPr>
      </w:r>
      <w:r/>
    </w:p>
    <w:p>
      <w:pPr>
        <w:pStyle w:val="726"/>
        <w:ind w:firstLine="420"/>
        <w:jc w:val="left"/>
        <w:spacing w:line="380" w:lineRule="exact"/>
        <w:widowControl/>
        <w:rPr>
          <w:rFonts w:ascii="宋体" w:hAnsi="宋体" w:cs="宋体"/>
          <w:szCs w:val="21"/>
        </w:rPr>
      </w:pPr>
      <w:r>
        <w:rPr>
          <w:rFonts w:ascii="宋体" w:hAnsi="宋体" w:cs="宋体"/>
          <w:szCs w:val="21"/>
        </w:rPr>
        <w:t xml:space="preserve">本合同因下列原因而终止：</w:t>
      </w:r>
      <w:r>
        <w:rPr>
          <w:rFonts w:ascii="宋体" w:hAnsi="宋体" w:cs="宋体"/>
          <w:szCs w:val="21"/>
        </w:rPr>
      </w:r>
      <w:r/>
    </w:p>
    <w:p>
      <w:pPr>
        <w:pStyle w:val="726"/>
        <w:ind w:firstLine="422"/>
        <w:jc w:val="left"/>
        <w:spacing w:line="380" w:lineRule="exact"/>
        <w:widowControl/>
        <w:rPr>
          <w:rFonts w:ascii="宋体" w:hAnsi="宋体" w:cs="宋体"/>
          <w:b/>
          <w:szCs w:val="21"/>
          <w:u w:val="single"/>
        </w:rPr>
      </w:pPr>
      <w:r>
        <w:rPr>
          <w:rFonts w:ascii="宋体" w:hAnsi="宋体" w:cs="宋体"/>
          <w:b/>
          <w:szCs w:val="21"/>
          <w:u w:val="single"/>
        </w:rPr>
        <w:t xml:space="preserve">(1)本合同正常履行完毕；</w:t>
      </w:r>
      <w:r>
        <w:rPr>
          <w:rFonts w:ascii="宋体" w:hAnsi="宋体" w:cs="宋体"/>
          <w:b/>
          <w:szCs w:val="21"/>
          <w:u w:val="single"/>
        </w:rPr>
      </w:r>
      <w:r/>
    </w:p>
    <w:p>
      <w:pPr>
        <w:pStyle w:val="726"/>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w:t>
      </w:r>
      <w:r>
        <w:rPr>
          <w:rFonts w:ascii="宋体" w:hAnsi="宋体" w:cs="宋体"/>
          <w:b/>
          <w:szCs w:val="21"/>
          <w:u w:val="single"/>
        </w:rPr>
        <w:t xml:space="preserve">本合同无法履行或履行不必要；</w:t>
      </w:r>
      <w:r>
        <w:rPr>
          <w:rFonts w:ascii="宋体" w:hAnsi="宋体" w:cs="宋体"/>
          <w:b/>
          <w:szCs w:val="21"/>
          <w:u w:val="single"/>
        </w:rPr>
      </w:r>
      <w:r/>
    </w:p>
    <w:p>
      <w:pPr>
        <w:pStyle w:val="726"/>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726"/>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726"/>
        <w:ind w:firstLine="420"/>
        <w:jc w:val="left"/>
        <w:spacing w:line="380" w:lineRule="exact"/>
        <w:widowControl/>
        <w:rPr>
          <w:rFonts w:ascii="宋体" w:hAnsi="宋体" w:cs="宋体"/>
          <w:szCs w:val="21"/>
        </w:rPr>
      </w:pPr>
      <w:r>
        <w:rPr>
          <w:rFonts w:ascii="宋体" w:hAnsi="宋体" w:cs="宋体"/>
          <w:szCs w:val="21"/>
        </w:rPr>
        <w:t xml:space="preserve">除上述情形外，甲乙双方不得擅自终止合同。</w:t>
      </w:r>
      <w:r>
        <w:rPr>
          <w:rFonts w:ascii="宋体" w:hAnsi="宋体" w:cs="宋体"/>
          <w:szCs w:val="21"/>
        </w:rPr>
      </w:r>
      <w:r/>
    </w:p>
    <w:p>
      <w:pPr>
        <w:pStyle w:val="726"/>
        <w:ind w:firstLine="422"/>
        <w:spacing w:line="380" w:lineRule="exact"/>
        <w:rPr>
          <w:rFonts w:ascii="宋体" w:hAnsi="宋体"/>
          <w:b/>
          <w:szCs w:val="21"/>
        </w:rPr>
      </w:pPr>
      <w:r>
        <w:rPr>
          <w:rFonts w:hint="eastAsia" w:ascii="宋体" w:hAnsi="宋体"/>
          <w:b/>
          <w:szCs w:val="21"/>
        </w:rPr>
        <w:t xml:space="preserve">第十二条　争议的解决</w:t>
      </w:r>
      <w:r>
        <w:rPr>
          <w:rFonts w:ascii="宋体" w:hAnsi="宋体"/>
          <w:b/>
          <w:szCs w:val="21"/>
        </w:rPr>
      </w:r>
      <w:r/>
    </w:p>
    <w:p>
      <w:pPr>
        <w:pStyle w:val="726"/>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1、因履行本合同引起的或与本合同有关的争议，甲、乙双方应首先通过友好协商解决，如果协商不能解决争议，则采取以下第</w:t>
      </w:r>
      <w:r>
        <w:rPr>
          <w:rFonts w:hint="eastAsia" w:ascii="宋体" w:hAnsi="宋体" w:cs="宋体"/>
          <w:szCs w:val="21"/>
          <w:u w:val="single"/>
        </w:rPr>
        <w:t xml:space="preserve"> 1 </w:t>
      </w:r>
      <w:r>
        <w:rPr>
          <w:rFonts w:ascii="宋体" w:hAnsi="宋体" w:cs="宋体"/>
          <w:szCs w:val="21"/>
          <w:lang w:val="zh-CN"/>
        </w:rPr>
        <w:t xml:space="preserve">种方式解决争议：</w:t>
      </w:r>
      <w:r>
        <w:rPr>
          <w:rFonts w:ascii="宋体" w:hAnsi="宋体" w:cs="宋体"/>
          <w:szCs w:val="21"/>
          <w:lang w:val="zh-CN"/>
        </w:rPr>
      </w:r>
      <w:r/>
    </w:p>
    <w:p>
      <w:pPr>
        <w:pStyle w:val="726"/>
        <w:ind w:firstLine="420"/>
        <w:jc w:val="left"/>
        <w:spacing w:line="380" w:lineRule="exact"/>
        <w:widowControl/>
        <w:rPr>
          <w:rFonts w:ascii="宋体" w:hAnsi="宋体" w:cs="宋体"/>
          <w:szCs w:val="21"/>
          <w:lang w:val="zh-CN"/>
        </w:rPr>
      </w:pPr>
      <w:r>
        <w:rPr>
          <w:rFonts w:ascii="宋体" w:hAnsi="宋体" w:cs="宋体"/>
          <w:szCs w:val="21"/>
          <w:lang w:val="zh-CN"/>
        </w:rPr>
        <w:t xml:space="preserve">（1）向甲方所在地有管辖权的人民法院提起诉讼；</w:t>
      </w:r>
      <w:r>
        <w:rPr>
          <w:rFonts w:ascii="宋体" w:hAnsi="宋体" w:cs="宋体"/>
          <w:szCs w:val="21"/>
          <w:lang w:val="zh-CN"/>
        </w:rPr>
      </w:r>
      <w:r/>
    </w:p>
    <w:p>
      <w:pPr>
        <w:pStyle w:val="726"/>
        <w:ind w:firstLine="420"/>
        <w:jc w:val="left"/>
        <w:spacing w:line="380" w:lineRule="exact"/>
        <w:widowControl/>
        <w:rPr>
          <w:rFonts w:ascii="宋体" w:hAnsi="宋体" w:cs="宋体"/>
          <w:szCs w:val="21"/>
          <w:lang w:val="zh-CN"/>
        </w:rPr>
      </w:pPr>
      <w:r>
        <w:rPr>
          <w:rFonts w:ascii="宋体" w:hAnsi="宋体" w:cs="宋体"/>
          <w:szCs w:val="21"/>
          <w:lang w:val="zh-CN"/>
        </w:rPr>
        <w:t xml:space="preserve">（2）向甲方所在地仲裁委员会按其仲裁规则申请仲裁。</w:t>
      </w:r>
      <w:r>
        <w:rPr>
          <w:rFonts w:ascii="宋体" w:hAnsi="宋体" w:cs="宋体"/>
          <w:szCs w:val="21"/>
          <w:lang w:val="zh-CN"/>
        </w:rPr>
      </w:r>
      <w:r/>
    </w:p>
    <w:p>
      <w:pPr>
        <w:pStyle w:val="726"/>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r>
      <w:r/>
    </w:p>
    <w:p>
      <w:pPr>
        <w:pStyle w:val="726"/>
        <w:ind w:firstLine="422"/>
        <w:spacing w:line="380" w:lineRule="exact"/>
        <w:rPr>
          <w:rFonts w:ascii="宋体" w:hAnsi="宋体"/>
          <w:b/>
          <w:szCs w:val="21"/>
        </w:rPr>
      </w:pPr>
      <w:r>
        <w:rPr>
          <w:rFonts w:hint="eastAsia" w:ascii="宋体" w:hAnsi="宋体"/>
          <w:b/>
          <w:szCs w:val="21"/>
        </w:rPr>
        <w:t xml:space="preserve">第十三条　合同生效及其他</w:t>
      </w:r>
      <w:r>
        <w:rPr>
          <w:rFonts w:ascii="宋体" w:hAnsi="宋体"/>
          <w:b/>
          <w:szCs w:val="21"/>
        </w:rPr>
      </w:r>
      <w:r/>
    </w:p>
    <w:p>
      <w:pPr>
        <w:pStyle w:val="726"/>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rPr>
        <w:t xml:space="preserve">本合同由甲乙双方签字、盖章</w:t>
      </w:r>
      <w:r>
        <w:rPr>
          <w:rFonts w:ascii="宋体" w:hAnsi="宋体" w:cs="宋体"/>
          <w:szCs w:val="21"/>
        </w:rPr>
        <w:t xml:space="preserve">，并经</w:t>
      </w:r>
      <w:r>
        <w:rPr>
          <w:rFonts w:hint="eastAsia" w:ascii="宋体" w:hAnsi="宋体" w:cs="宋体"/>
          <w:szCs w:val="21"/>
        </w:rPr>
        <w:t xml:space="preserve">代理公司</w:t>
      </w:r>
      <w:r>
        <w:rPr>
          <w:rFonts w:ascii="宋体" w:hAnsi="宋体" w:cs="宋体"/>
          <w:szCs w:val="21"/>
        </w:rPr>
        <w:t xml:space="preserve">见证后生效。</w:t>
      </w:r>
      <w:r>
        <w:rPr>
          <w:rFonts w:ascii="宋体" w:hAnsi="宋体" w:cs="宋体"/>
          <w:szCs w:val="21"/>
        </w:rPr>
      </w:r>
      <w:r/>
    </w:p>
    <w:p>
      <w:pPr>
        <w:pStyle w:val="726"/>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726"/>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、本合同应按照中华人民共和国的现行法律进行解释。</w:t>
      </w: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6"/>
              <w:spacing w:line="380" w:lineRule="exact"/>
              <w:rPr>
                <w:rFonts w:ascii="宋体" w:hAnsi="宋体" w:cs="楷体"/>
                <w:bCs/>
                <w:szCs w:val="21"/>
              </w:rPr>
            </w:pPr>
            <w:r>
              <w:rPr>
                <w:rFonts w:ascii="宋体" w:hAnsi="宋体" w:cs="楷体"/>
                <w:bCs/>
                <w:szCs w:val="21"/>
              </w:rPr>
            </w:r>
            <w:r/>
          </w:p>
          <w:p>
            <w:pPr>
              <w:pStyle w:val="726"/>
              <w:spacing w:line="380" w:lineRule="exact"/>
              <w:rPr>
                <w:rFonts w:ascii="宋体" w:hAnsi="宋体" w:cs="楷体"/>
                <w:bCs/>
                <w:szCs w:val="21"/>
              </w:rPr>
            </w:pPr>
            <w:r>
              <w:rPr>
                <w:rFonts w:hint="eastAsia" w:ascii="宋体" w:hAnsi="宋体" w:cs="楷体"/>
                <w:bCs/>
                <w:szCs w:val="21"/>
              </w:rPr>
              <w:t xml:space="preserve">甲方（采购人）：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6"/>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6"/>
              <w:spacing w:line="380" w:lineRule="exact"/>
              <w:rPr>
                <w:rFonts w:ascii="宋体" w:hAnsi="宋体" w:cs="楷体"/>
                <w:bCs/>
                <w:szCs w:val="21"/>
              </w:rPr>
            </w:pPr>
            <w:r>
              <w:rPr>
                <w:rFonts w:ascii="宋体" w:hAnsi="宋体" w:cs="楷体"/>
                <w:bCs/>
                <w:szCs w:val="21"/>
              </w:rPr>
            </w:r>
            <w:r/>
          </w:p>
          <w:p>
            <w:pPr>
              <w:pStyle w:val="726"/>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6"/>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6"/>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6"/>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6"/>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6"/>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6"/>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6"/>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6"/>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6"/>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r>
    </w:tbl>
    <w:p>
      <w:pPr>
        <w:pStyle w:val="726"/>
        <w:rPr>
          <w:b/>
          <w:sz w:val="36"/>
          <w:szCs w:val="36"/>
        </w:rPr>
      </w:pPr>
      <w:r>
        <w:rPr>
          <w:b/>
          <w:sz w:val="36"/>
          <w:szCs w:val="36"/>
        </w:rPr>
      </w:r>
      <w:r/>
    </w:p>
    <w:p>
      <w:pPr>
        <w:pStyle w:val="726"/>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6"/>
              <w:jc w:val="center"/>
              <w:rPr>
                <w:rFonts w:ascii="宋体" w:hAnsi="宋体" w:cs="宋体"/>
                <w:b/>
                <w:szCs w:val="21"/>
              </w:rPr>
            </w:pPr>
            <w:r/>
            <w:bookmarkStart w:id="305" w:name="_Hlk152937762"/>
            <w:r/>
            <w:bookmarkStart w:id="306" w:name="_Toc86202633"/>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26"/>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26"/>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6"/>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6"/>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6"/>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6"/>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6"/>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认为需要提供的</w:t>
            </w:r>
            <w:r>
              <w:rPr>
                <w:rFonts w:hint="eastAsia" w:ascii="宋体" w:hAnsi="宋体" w:cs="宋体"/>
                <w:szCs w:val="21"/>
              </w:rPr>
              <w:t xml:space="preserve">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6"/>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6"/>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6"/>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6"/>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6"/>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6"/>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6"/>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6"/>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6"/>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pStyle w:val="726"/>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hint="eastAsia" w:ascii="宋体" w:hAnsi="宋体" w:cs="宋体"/>
                <w:szCs w:val="21"/>
              </w:rPr>
            </w:pPr>
            <w:r>
              <w:rPr>
                <w:rFonts w:hint="eastAsia" w:ascii="宋体" w:hAnsi="宋体" w:cs="宋体"/>
                <w:szCs w:val="21"/>
              </w:rPr>
              <w:t xml:space="preserve">*报价明细表</w:t>
            </w:r>
            <w:r>
              <w:rPr>
                <w:rFonts w:hint="eastAsia"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6"/>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6"/>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6"/>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6"/>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26"/>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26"/>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26"/>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6"/>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ascii="宋体" w:hAnsi="宋体" w:cs="宋体"/>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textDirection w:val="lrTb"/>
            <w:noWrap w:val="false"/>
          </w:tcPr>
          <w:p>
            <w:pPr>
              <w:pStyle w:val="726"/>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26"/>
              <w:ind w:firstLine="211"/>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26"/>
              <w:rPr>
                <w:rFonts w:hint="eastAsia" w:ascii="宋体" w:hAnsi="宋体" w:cs="宋体"/>
                <w:szCs w:val="21"/>
              </w:rPr>
            </w:pPr>
            <w:r>
              <w:rPr>
                <w:rFonts w:hint="eastAsia"/>
                <w:color w:val="000000"/>
              </w:rPr>
              <w:t xml:space="preserve">关于符合本国产品标准的声明函</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6"/>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726"/>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26"/>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w:t>
            </w:r>
            <w:r>
              <w:rPr>
                <w:rFonts w:hint="eastAsia" w:ascii="宋体" w:hAnsi="宋体" w:cs="宋体"/>
                <w:b/>
                <w:bCs/>
                <w:szCs w:val="21"/>
                <w:u w:val="single"/>
                <w:lang w:bidi="ar"/>
              </w:rPr>
              <w:t xml:space="preserve">规定的资格条件、评分标准要求及采购文件给定格式等内容为准。</w:t>
            </w:r>
            <w:r>
              <w:rPr>
                <w:rFonts w:ascii="宋体" w:hAnsi="宋体"/>
                <w:b/>
                <w:bCs/>
                <w:szCs w:val="21"/>
                <w:u w:val="single"/>
              </w:rPr>
            </w:r>
            <w:r/>
          </w:p>
          <w:p>
            <w:pPr>
              <w:pStyle w:val="726"/>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726"/>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726"/>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726"/>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w:t>
            </w:r>
            <w:r>
              <w:rPr>
                <w:rFonts w:hint="eastAsia" w:ascii="宋体" w:hAnsi="宋体" w:cs="宋体"/>
                <w:b/>
                <w:bCs/>
                <w:szCs w:val="21"/>
                <w:u w:val="single"/>
                <w:lang w:bidi="ar"/>
              </w:rPr>
              <w:t xml:space="preserve">写的全部信息都必须正面回答并保证是真实准确的。</w:t>
            </w:r>
            <w:r>
              <w:rPr>
                <w:rFonts w:ascii="宋体" w:hAnsi="宋体" w:cs="宋体"/>
                <w:b/>
                <w:szCs w:val="21"/>
              </w:rPr>
            </w:r>
            <w:r/>
          </w:p>
        </w:tc>
      </w:tr>
    </w:tbl>
    <w:p>
      <w:pPr>
        <w:pStyle w:val="726"/>
        <w:jc w:val="center"/>
        <w:spacing w:line="360" w:lineRule="auto"/>
        <w:rPr>
          <w:b/>
          <w:sz w:val="24"/>
        </w:rPr>
        <w:outlineLvl w:val="0"/>
      </w:pPr>
      <w:r/>
      <w:bookmarkEnd w:id="305"/>
      <w:r/>
      <w:bookmarkEnd w:id="306"/>
      <w:r>
        <w:rPr>
          <w:b/>
          <w:sz w:val="36"/>
          <w:szCs w:val="36"/>
        </w:rPr>
        <w:br w:type="page" w:clear="all"/>
      </w:r>
      <w:r>
        <w:rPr>
          <w:b/>
          <w:sz w:val="36"/>
          <w:szCs w:val="36"/>
        </w:rPr>
        <w:t xml:space="preserve">第</w:t>
      </w:r>
      <w:r>
        <w:rPr>
          <w:rFonts w:hint="eastAsia"/>
          <w:b/>
          <w:sz w:val="36"/>
          <w:szCs w:val="36"/>
        </w:rPr>
        <w:t xml:space="preserve">八</w:t>
      </w:r>
      <w:r>
        <w:rPr>
          <w:b/>
          <w:sz w:val="36"/>
          <w:szCs w:val="36"/>
        </w:rPr>
        <w:t xml:space="preserve">章   投标文件格式</w:t>
      </w:r>
      <w:bookmarkEnd w:id="304"/>
      <w:r>
        <w:rPr>
          <w:b/>
          <w:sz w:val="24"/>
        </w:rPr>
      </w:r>
      <w:r/>
    </w:p>
    <w:p>
      <w:pPr>
        <w:pStyle w:val="726"/>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26"/>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726"/>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w:t>
      </w:r>
      <w:r>
        <w:rPr>
          <w:sz w:val="24"/>
        </w:rPr>
        <w:t xml:space="preserve">件和招标文件未提供格式的内容，可由投标人自行编写。</w:t>
      </w:r>
      <w:r>
        <w:rPr>
          <w:sz w:val="24"/>
        </w:rPr>
      </w:r>
      <w:r/>
    </w:p>
    <w:p>
      <w:pPr>
        <w:pStyle w:val="726"/>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26"/>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26"/>
        <w:jc w:val="left"/>
        <w:widowControl/>
        <w:rPr>
          <w:sz w:val="24"/>
        </w:rPr>
      </w:pPr>
      <w:r/>
      <w:bookmarkEnd w:id="99"/>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sz w:val="24"/>
        </w:r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26"/>
        <w:ind w:firstLine="2529"/>
        <w:rPr>
          <w:b/>
          <w:spacing w:val="20"/>
          <w:sz w:val="32"/>
          <w:szCs w:val="32"/>
        </w:rPr>
      </w:pPr>
      <w:r>
        <w:rPr>
          <w:b/>
          <w:spacing w:val="20"/>
          <w:sz w:val="32"/>
          <w:szCs w:val="32"/>
        </w:rPr>
      </w:r>
      <w:r/>
    </w:p>
    <w:p>
      <w:pPr>
        <w:pStyle w:val="726"/>
        <w:ind w:firstLine="2529"/>
        <w:rPr>
          <w:b/>
          <w:spacing w:val="20"/>
          <w:sz w:val="32"/>
          <w:szCs w:val="32"/>
        </w:rPr>
      </w:pPr>
      <w:r>
        <w:rPr>
          <w:b/>
          <w:spacing w:val="20"/>
          <w:sz w:val="32"/>
          <w:szCs w:val="32"/>
        </w:rPr>
      </w:r>
      <w:r/>
    </w:p>
    <w:p>
      <w:pPr>
        <w:pStyle w:val="726"/>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726"/>
        <w:jc w:val="center"/>
        <w:rPr>
          <w:szCs w:val="21"/>
        </w:rPr>
      </w:pPr>
      <w:r>
        <w:rPr>
          <w:szCs w:val="21"/>
        </w:rPr>
      </w:r>
      <w:r/>
    </w:p>
    <w:p>
      <w:pPr>
        <w:pStyle w:val="726"/>
        <w:jc w:val="center"/>
        <w:rPr>
          <w:b/>
          <w:spacing w:val="60"/>
          <w:sz w:val="84"/>
          <w:szCs w:val="84"/>
        </w:rPr>
      </w:pPr>
      <w:r>
        <w:rPr>
          <w:b/>
          <w:spacing w:val="60"/>
          <w:sz w:val="84"/>
          <w:szCs w:val="84"/>
        </w:rPr>
      </w:r>
      <w:r/>
    </w:p>
    <w:p>
      <w:pPr>
        <w:pStyle w:val="726"/>
        <w:jc w:val="center"/>
        <w:rPr>
          <w:b/>
          <w:spacing w:val="60"/>
          <w:sz w:val="84"/>
          <w:szCs w:val="84"/>
        </w:rPr>
      </w:pPr>
      <w:r>
        <w:rPr>
          <w:b/>
          <w:spacing w:val="60"/>
          <w:sz w:val="84"/>
          <w:szCs w:val="84"/>
        </w:rPr>
        <w:t xml:space="preserve">投 标 文 件</w:t>
      </w:r>
      <w:r>
        <w:rPr>
          <w:b/>
          <w:spacing w:val="60"/>
          <w:sz w:val="84"/>
          <w:szCs w:val="84"/>
        </w:rPr>
      </w:r>
      <w:r/>
    </w:p>
    <w:p>
      <w:pPr>
        <w:pStyle w:val="726"/>
        <w:ind w:firstLine="963"/>
        <w:rPr>
          <w:b/>
          <w:spacing w:val="60"/>
          <w:sz w:val="52"/>
          <w:szCs w:val="52"/>
        </w:rPr>
      </w:pPr>
      <w:r>
        <w:rPr>
          <w:b/>
          <w:spacing w:val="60"/>
          <w:sz w:val="52"/>
          <w:szCs w:val="52"/>
        </w:rPr>
      </w:r>
      <w:r/>
    </w:p>
    <w:p>
      <w:pPr>
        <w:pStyle w:val="726"/>
        <w:ind w:firstLine="963"/>
        <w:rPr>
          <w:b/>
          <w:spacing w:val="60"/>
          <w:sz w:val="52"/>
          <w:szCs w:val="52"/>
        </w:rPr>
      </w:pPr>
      <w:r>
        <w:rPr>
          <w:b/>
          <w:spacing w:val="60"/>
          <w:sz w:val="52"/>
          <w:szCs w:val="52"/>
        </w:rPr>
      </w:r>
      <w:r/>
    </w:p>
    <w:p>
      <w:pPr>
        <w:pStyle w:val="744"/>
      </w:pPr>
      <w:r/>
      <w:r/>
    </w:p>
    <w:p>
      <w:pPr>
        <w:pStyle w:val="744"/>
      </w:pPr>
      <w:r/>
      <w:r/>
    </w:p>
    <w:p>
      <w:pPr>
        <w:pStyle w:val="744"/>
      </w:pPr>
      <w:r/>
      <w:r/>
    </w:p>
    <w:p>
      <w:pPr>
        <w:pStyle w:val="726"/>
        <w:ind w:firstLine="542"/>
        <w:rPr>
          <w:b/>
          <w:spacing w:val="20"/>
          <w:sz w:val="32"/>
          <w:szCs w:val="32"/>
        </w:rPr>
      </w:pPr>
      <w:r>
        <w:rPr>
          <w:b/>
          <w:spacing w:val="20"/>
          <w:sz w:val="32"/>
          <w:szCs w:val="32"/>
        </w:rPr>
      </w:r>
      <w:r/>
    </w:p>
    <w:p>
      <w:pPr>
        <w:pStyle w:val="726"/>
        <w:ind w:firstLine="542"/>
        <w:rPr>
          <w:b/>
          <w:spacing w:val="20"/>
          <w:sz w:val="32"/>
          <w:szCs w:val="32"/>
        </w:rPr>
      </w:pPr>
      <w:r>
        <w:rPr>
          <w:b/>
          <w:spacing w:val="20"/>
          <w:sz w:val="32"/>
          <w:szCs w:val="32"/>
        </w:rPr>
      </w:r>
      <w:r/>
    </w:p>
    <w:p>
      <w:pPr>
        <w:pStyle w:val="726"/>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26"/>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26"/>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726"/>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726"/>
        <w:jc w:val="center"/>
        <w:rPr>
          <w:b/>
          <w:sz w:val="32"/>
          <w:szCs w:val="32"/>
        </w:rPr>
      </w:pPr>
      <w:r>
        <w:rPr>
          <w:b/>
          <w:sz w:val="32"/>
          <w:szCs w:val="32"/>
        </w:rPr>
      </w:r>
      <w:r/>
    </w:p>
    <w:p>
      <w:pPr>
        <w:pStyle w:val="726"/>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734"/>
        <w:ind w:firstLine="482"/>
        <w:spacing w:line="360" w:lineRule="auto"/>
        <w:rPr>
          <w:rFonts w:hint="eastAsia"/>
          <w:b/>
          <w:color w:val="ff0000"/>
        </w:rPr>
      </w:pPr>
      <w:r>
        <w:rPr>
          <w:rFonts w:hint="eastAsia"/>
          <w:b/>
        </w:rPr>
        <w:t xml:space="preserve">（一）投标人在提交投标文件时，应按照投标工具（苏采云客户端）的提示流程编制提交开标一览表，开标一览表格式以投标工具中的为准。</w:t>
      </w:r>
      <w:r>
        <w:rPr>
          <w:rFonts w:hint="eastAsia"/>
          <w:b/>
          <w:color w:val="ff0000"/>
        </w:rPr>
        <w:t xml:space="preserve">  </w:t>
      </w:r>
      <w:r>
        <w:rPr>
          <w:rFonts w:hint="eastAsia"/>
          <w:b/>
          <w:color w:val="ff0000"/>
        </w:rPr>
      </w:r>
      <w:r/>
    </w:p>
    <w:p>
      <w:pPr>
        <w:pStyle w:val="726"/>
        <w:jc w:val="left"/>
        <w:spacing w:line="412" w:lineRule="auto"/>
        <w:widowControl/>
        <w:rPr>
          <w:rFonts w:ascii="宋体" w:hAnsi="宋体"/>
          <w:bCs/>
          <w:sz w:val="24"/>
        </w:rPr>
      </w:pPr>
      <w:r>
        <w:rPr>
          <w:rFonts w:ascii="宋体" w:hAnsi="宋体"/>
          <w:bCs/>
          <w:sz w:val="24"/>
        </w:rPr>
      </w:r>
      <w:r/>
    </w:p>
    <w:p>
      <w:pPr>
        <w:pStyle w:val="744"/>
      </w:pPr>
      <w:r/>
      <w:r/>
    </w:p>
    <w:p>
      <w:pPr>
        <w:pStyle w:val="726"/>
        <w:numPr>
          <w:ilvl w:val="0"/>
          <w:numId w:val="2"/>
        </w:numPr>
        <w:ind w:firstLine="720"/>
        <w:jc w:val="center"/>
        <w:tabs>
          <w:tab w:val="left" w:pos="1800" w:leader="none"/>
          <w:tab w:val="left" w:pos="5580" w:leader="none"/>
        </w:tabs>
        <w:rPr>
          <w:b/>
          <w:spacing w:val="20"/>
          <w:sz w:val="32"/>
          <w:szCs w:val="32"/>
        </w:rPr>
      </w:pPr>
      <w:r>
        <w:rPr>
          <w:b/>
          <w:spacing w:val="20"/>
          <w:sz w:val="32"/>
          <w:szCs w:val="32"/>
        </w:rPr>
        <w:br w:type="page" w:clear="all"/>
      </w:r>
      <w:r>
        <w:rPr>
          <w:rFonts w:hint="eastAsia"/>
          <w:b/>
          <w:spacing w:val="20"/>
          <w:sz w:val="32"/>
          <w:szCs w:val="32"/>
        </w:rPr>
        <w:t xml:space="preserve">报价明细表</w:t>
      </w:r>
      <w:r>
        <w:rPr>
          <w:b/>
          <w:spacing w:val="20"/>
          <w:sz w:val="32"/>
          <w:szCs w:val="32"/>
        </w:rPr>
        <w:t xml:space="preserve">（实质性格式）</w:t>
      </w:r>
      <w:r>
        <w:rPr>
          <w:b/>
          <w:spacing w:val="20"/>
          <w:sz w:val="32"/>
          <w:szCs w:val="32"/>
        </w:rPr>
      </w:r>
      <w:r/>
    </w:p>
    <w:p>
      <w:pPr>
        <w:pStyle w:val="726"/>
        <w:tabs>
          <w:tab w:val="left" w:pos="1800" w:leader="none"/>
          <w:tab w:val="left" w:pos="5580" w:leader="none"/>
        </w:tabs>
        <w:rPr>
          <w:b/>
          <w:spacing w:val="20"/>
          <w:sz w:val="32"/>
          <w:szCs w:val="32"/>
        </w:rPr>
      </w:pPr>
      <w:r>
        <w:rPr>
          <w:b/>
          <w:spacing w:val="20"/>
          <w:sz w:val="32"/>
          <w:szCs w:val="32"/>
        </w:rPr>
      </w:r>
      <w:r/>
    </w:p>
    <w:p>
      <w:pPr>
        <w:pStyle w:val="726"/>
        <w:tabs>
          <w:tab w:val="left" w:pos="1800" w:leader="none"/>
          <w:tab w:val="left" w:pos="5580" w:leader="none"/>
        </w:tabs>
        <w:rPr>
          <w:b/>
          <w:spacing w:val="20"/>
          <w:sz w:val="32"/>
          <w:szCs w:val="32"/>
        </w:rPr>
      </w:pPr>
      <w:r>
        <w:rPr>
          <w:sz w:val="24"/>
        </w:rPr>
        <w:t xml:space="preserve">项目编号</w:t>
      </w:r>
      <w:r>
        <w:rPr>
          <w:rFonts w:ascii="宋体" w:hAnsi="宋体"/>
          <w:color w:val="000000"/>
          <w:sz w:val="24"/>
        </w:rPr>
        <w:t xml:space="preserve">/包号</w:t>
      </w:r>
      <w:r>
        <w:rPr>
          <w:sz w:val="24"/>
        </w:rPr>
        <w:t xml:space="preserve">：___________ 项目名称：__________报价单位：人民币元</w:t>
      </w:r>
      <w:r>
        <w:rPr>
          <w:b/>
          <w:spacing w:val="20"/>
          <w:sz w:val="32"/>
          <w:szCs w:val="32"/>
        </w:rPr>
      </w:r>
      <w:r/>
    </w:p>
    <w:p>
      <w:pPr>
        <w:pStyle w:val="726"/>
        <w:ind w:firstLine="720"/>
        <w:tabs>
          <w:tab w:val="left" w:pos="1800" w:leader="none"/>
          <w:tab w:val="left" w:pos="5580" w:leader="none"/>
        </w:tabs>
        <w:rPr>
          <w:sz w:val="24"/>
        </w:rPr>
      </w:pPr>
      <w:r>
        <w:rPr>
          <w:sz w:val="24"/>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pStyle w:val="726"/>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1036" w:type="dxa"/>
            <w:vAlign w:val="center"/>
            <w:textDirection w:val="lrTb"/>
            <w:noWrap w:val="false"/>
          </w:tcPr>
          <w:p>
            <w:pPr>
              <w:pStyle w:val="726"/>
              <w:jc w:val="center"/>
              <w:spacing w:line="0" w:lineRule="atLeast"/>
              <w:rPr>
                <w:rFonts w:ascii="宋体" w:hAnsi="宋体"/>
                <w:sz w:val="24"/>
              </w:rPr>
            </w:pPr>
            <w:r>
              <w:rPr>
                <w:rFonts w:hint="eastAsia" w:ascii="宋体" w:hAnsi="宋体"/>
                <w:sz w:val="24"/>
              </w:rPr>
              <w:t xml:space="preserve">产品</w:t>
            </w:r>
            <w:r>
              <w:rPr>
                <w:rFonts w:ascii="宋体" w:hAnsi="宋体"/>
                <w:sz w:val="24"/>
              </w:rPr>
            </w:r>
            <w:r/>
          </w:p>
          <w:p>
            <w:pPr>
              <w:pStyle w:val="726"/>
              <w:jc w:val="center"/>
              <w:spacing w:line="0" w:lineRule="atLeast"/>
              <w:rPr>
                <w:rFonts w:ascii="宋体" w:hAnsi="宋体"/>
                <w:sz w:val="24"/>
              </w:rPr>
            </w:pPr>
            <w:r>
              <w:rPr>
                <w:rFonts w:hint="eastAsia" w:ascii="宋体" w:hAnsi="宋体"/>
                <w:sz w:val="24"/>
              </w:rPr>
              <w:t xml:space="preserve">名称</w:t>
            </w:r>
            <w:r>
              <w:rPr>
                <w:rFonts w:ascii="宋体" w:hAnsi="宋体"/>
                <w:sz w:val="24"/>
              </w:rPr>
            </w:r>
            <w:r/>
          </w:p>
        </w:tc>
        <w:tc>
          <w:tcPr>
            <w:tcW w:w="966" w:type="dxa"/>
            <w:vAlign w:val="center"/>
            <w:textDirection w:val="lrTb"/>
            <w:noWrap w:val="false"/>
          </w:tcPr>
          <w:p>
            <w:pPr>
              <w:pStyle w:val="726"/>
              <w:jc w:val="center"/>
              <w:spacing w:line="0" w:lineRule="atLeast"/>
              <w:rPr>
                <w:rFonts w:ascii="宋体" w:hAnsi="宋体"/>
                <w:sz w:val="24"/>
              </w:rPr>
            </w:pPr>
            <w:r>
              <w:rPr>
                <w:rFonts w:hint="eastAsia" w:ascii="宋体" w:hAnsi="宋体"/>
                <w:sz w:val="24"/>
              </w:rPr>
              <w:t xml:space="preserve">品牌</w:t>
            </w:r>
            <w:r>
              <w:rPr>
                <w:rFonts w:ascii="宋体" w:hAnsi="宋体"/>
                <w:sz w:val="24"/>
              </w:rPr>
            </w:r>
            <w:r/>
          </w:p>
        </w:tc>
        <w:tc>
          <w:tcPr>
            <w:tcW w:w="1414" w:type="dxa"/>
            <w:vAlign w:val="center"/>
            <w:textDirection w:val="lrTb"/>
            <w:noWrap w:val="false"/>
          </w:tcPr>
          <w:p>
            <w:pPr>
              <w:pStyle w:val="726"/>
              <w:jc w:val="center"/>
              <w:spacing w:line="0" w:lineRule="atLeast"/>
              <w:rPr>
                <w:rFonts w:ascii="宋体" w:hAnsi="宋体"/>
                <w:sz w:val="24"/>
              </w:rPr>
            </w:pPr>
            <w:r>
              <w:rPr>
                <w:rFonts w:hint="eastAsia" w:ascii="宋体" w:hAnsi="宋体"/>
                <w:sz w:val="24"/>
              </w:rPr>
              <w:t xml:space="preserve">规格</w:t>
            </w:r>
            <w:r>
              <w:rPr>
                <w:rFonts w:ascii="宋体" w:hAnsi="宋体"/>
                <w:sz w:val="24"/>
              </w:rPr>
            </w:r>
            <w:r/>
          </w:p>
          <w:p>
            <w:pPr>
              <w:pStyle w:val="726"/>
              <w:jc w:val="center"/>
              <w:spacing w:line="0" w:lineRule="atLeast"/>
              <w:rPr>
                <w:rFonts w:ascii="宋体" w:hAnsi="宋体"/>
                <w:sz w:val="24"/>
              </w:rPr>
            </w:pPr>
            <w:r>
              <w:rPr>
                <w:rFonts w:hint="eastAsia" w:ascii="宋体" w:hAnsi="宋体"/>
                <w:sz w:val="24"/>
              </w:rPr>
              <w:t xml:space="preserve">型号</w:t>
            </w:r>
            <w:r>
              <w:rPr>
                <w:rFonts w:ascii="宋体" w:hAnsi="宋体"/>
                <w:sz w:val="24"/>
              </w:rPr>
            </w:r>
            <w:r/>
          </w:p>
        </w:tc>
        <w:tc>
          <w:tcPr>
            <w:tcW w:w="784" w:type="dxa"/>
            <w:vAlign w:val="center"/>
            <w:textDirection w:val="lrTb"/>
            <w:noWrap w:val="false"/>
          </w:tcPr>
          <w:p>
            <w:pPr>
              <w:pStyle w:val="726"/>
              <w:jc w:val="center"/>
              <w:spacing w:line="0" w:lineRule="atLeast"/>
              <w:rPr>
                <w:rFonts w:ascii="宋体" w:hAnsi="宋体"/>
                <w:sz w:val="24"/>
              </w:rPr>
            </w:pPr>
            <w:r>
              <w:rPr>
                <w:rFonts w:hint="eastAsia" w:ascii="宋体" w:hAnsi="宋体"/>
                <w:sz w:val="24"/>
              </w:rPr>
              <w:t xml:space="preserve">产地</w:t>
            </w:r>
            <w:r>
              <w:rPr>
                <w:rFonts w:ascii="宋体" w:hAnsi="宋体"/>
                <w:sz w:val="24"/>
              </w:rPr>
            </w:r>
            <w:r/>
          </w:p>
        </w:tc>
        <w:tc>
          <w:tcPr>
            <w:tcW w:w="980" w:type="dxa"/>
            <w:vAlign w:val="center"/>
            <w:textDirection w:val="lrTb"/>
            <w:noWrap w:val="false"/>
          </w:tcPr>
          <w:p>
            <w:pPr>
              <w:pStyle w:val="726"/>
              <w:jc w:val="center"/>
              <w:spacing w:line="0" w:lineRule="atLeast"/>
              <w:rPr>
                <w:rFonts w:ascii="宋体" w:hAnsi="宋体"/>
                <w:sz w:val="24"/>
              </w:rPr>
            </w:pPr>
            <w:r>
              <w:rPr>
                <w:rFonts w:hint="eastAsia" w:ascii="宋体" w:hAnsi="宋体"/>
                <w:sz w:val="24"/>
              </w:rPr>
              <w:t xml:space="preserve">单位</w:t>
            </w:r>
            <w:r>
              <w:rPr>
                <w:rFonts w:ascii="宋体" w:hAnsi="宋体"/>
                <w:sz w:val="24"/>
              </w:rPr>
            </w:r>
            <w:r/>
          </w:p>
        </w:tc>
        <w:tc>
          <w:tcPr>
            <w:tcW w:w="727" w:type="dxa"/>
            <w:vAlign w:val="center"/>
            <w:textDirection w:val="lrTb"/>
            <w:noWrap w:val="false"/>
          </w:tcPr>
          <w:p>
            <w:pPr>
              <w:pStyle w:val="726"/>
              <w:jc w:val="center"/>
              <w:spacing w:line="0" w:lineRule="atLeast"/>
              <w:rPr>
                <w:rFonts w:ascii="宋体" w:hAnsi="宋体"/>
                <w:sz w:val="24"/>
              </w:rPr>
            </w:pPr>
            <w:r>
              <w:rPr>
                <w:rFonts w:hint="eastAsia" w:ascii="宋体" w:hAnsi="宋体"/>
                <w:sz w:val="24"/>
              </w:rPr>
              <w:t xml:space="preserve">数量</w:t>
            </w:r>
            <w:r>
              <w:rPr>
                <w:rFonts w:ascii="宋体" w:hAnsi="宋体"/>
                <w:sz w:val="24"/>
              </w:rPr>
            </w:r>
            <w:r/>
          </w:p>
        </w:tc>
        <w:tc>
          <w:tcPr>
            <w:tcW w:w="1373" w:type="dxa"/>
            <w:vAlign w:val="center"/>
            <w:textDirection w:val="lrTb"/>
            <w:noWrap w:val="false"/>
          </w:tcPr>
          <w:p>
            <w:pPr>
              <w:pStyle w:val="726"/>
              <w:jc w:val="center"/>
              <w:spacing w:line="0" w:lineRule="atLeast"/>
              <w:rPr>
                <w:rFonts w:ascii="宋体" w:hAnsi="宋体"/>
                <w:sz w:val="24"/>
              </w:rPr>
            </w:pPr>
            <w:r>
              <w:rPr>
                <w:rFonts w:hint="eastAsia" w:ascii="宋体" w:hAnsi="宋体"/>
                <w:sz w:val="24"/>
              </w:rPr>
              <w:t xml:space="preserve">单价</w:t>
            </w:r>
            <w:r>
              <w:rPr>
                <w:rFonts w:ascii="宋体" w:hAnsi="宋体"/>
                <w:sz w:val="24"/>
              </w:rPr>
            </w:r>
            <w:r/>
          </w:p>
        </w:tc>
        <w:tc>
          <w:tcPr>
            <w:tcW w:w="1246" w:type="dxa"/>
            <w:vAlign w:val="center"/>
            <w:textDirection w:val="lrTb"/>
            <w:noWrap w:val="false"/>
          </w:tcPr>
          <w:p>
            <w:pPr>
              <w:pStyle w:val="726"/>
              <w:jc w:val="center"/>
              <w:spacing w:line="0" w:lineRule="atLeast"/>
              <w:rPr>
                <w:rFonts w:ascii="宋体" w:hAnsi="宋体"/>
                <w:sz w:val="24"/>
              </w:rPr>
            </w:pPr>
            <w:r>
              <w:rPr>
                <w:rFonts w:hint="eastAsia" w:ascii="宋体" w:hAnsi="宋体"/>
                <w:sz w:val="24"/>
              </w:rPr>
              <w:t xml:space="preserve">合价</w:t>
            </w:r>
            <w:r>
              <w:rPr>
                <w:rFonts w:ascii="宋体" w:hAnsi="宋体"/>
                <w:sz w:val="24"/>
              </w:rPr>
            </w:r>
            <w:r/>
          </w:p>
        </w:tc>
      </w:tr>
      <w:tr>
        <w:trPr>
          <w:cantSplit/>
          <w:trHeight w:val="524"/>
        </w:trPr>
        <w:tc>
          <w:tcPr>
            <w:tcW w:w="555" w:type="dxa"/>
            <w:vAlign w:val="center"/>
            <w:textDirection w:val="lrTb"/>
            <w:noWrap w:val="false"/>
          </w:tcPr>
          <w:p>
            <w:pPr>
              <w:pStyle w:val="726"/>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726"/>
              <w:jc w:val="center"/>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726"/>
              <w:jc w:val="center"/>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26"/>
              <w:jc w:val="center"/>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26"/>
              <w:jc w:val="center"/>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26"/>
              <w:jc w:val="center"/>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26"/>
              <w:jc w:val="center"/>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26"/>
              <w:jc w:val="center"/>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26"/>
              <w:jc w:val="center"/>
              <w:spacing w:line="0" w:lineRule="atLeast"/>
              <w:rPr>
                <w:rFonts w:ascii="宋体" w:hAnsi="宋体"/>
                <w:sz w:val="24"/>
              </w:rPr>
            </w:pPr>
            <w:r>
              <w:rPr>
                <w:rFonts w:ascii="宋体" w:hAnsi="宋体"/>
                <w:sz w:val="24"/>
              </w:rPr>
            </w:r>
            <w:r/>
          </w:p>
        </w:tc>
      </w:tr>
      <w:tr>
        <w:trPr>
          <w:cantSplit/>
          <w:trHeight w:val="696"/>
        </w:trPr>
        <w:tc>
          <w:tcPr>
            <w:tcW w:w="555" w:type="dxa"/>
            <w:vAlign w:val="center"/>
            <w:textDirection w:val="lrTb"/>
            <w:noWrap w:val="false"/>
          </w:tcPr>
          <w:p>
            <w:pPr>
              <w:pStyle w:val="726"/>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26"/>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726"/>
              <w:jc w:val="center"/>
              <w:spacing w:line="0" w:lineRule="atLeast"/>
              <w:rPr>
                <w:rFonts w:ascii="宋体" w:hAnsi="宋体"/>
                <w:sz w:val="24"/>
              </w:rPr>
            </w:pPr>
            <w:r>
              <w:rPr>
                <w:rFonts w:hint="eastAsia" w:ascii="宋体" w:hAnsi="宋体"/>
                <w:sz w:val="24"/>
              </w:rPr>
              <w:t xml:space="preserve">3</w:t>
            </w:r>
            <w:r>
              <w:rPr>
                <w:rFonts w:ascii="宋体" w:hAnsi="宋体"/>
                <w:sz w:val="24"/>
              </w:rPr>
            </w:r>
            <w:r/>
          </w:p>
        </w:tc>
        <w:tc>
          <w:tcPr>
            <w:tcW w:w="1036"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26"/>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726"/>
              <w:jc w:val="center"/>
              <w:spacing w:line="0" w:lineRule="atLeast"/>
              <w:rPr>
                <w:rFonts w:ascii="宋体" w:hAnsi="宋体"/>
                <w:sz w:val="24"/>
              </w:rPr>
            </w:pPr>
            <w:r>
              <w:rPr>
                <w:rFonts w:hint="eastAsia" w:ascii="宋体" w:hAnsi="宋体"/>
                <w:sz w:val="24"/>
              </w:rPr>
              <w:t xml:space="preserve">4</w:t>
            </w:r>
            <w:r>
              <w:rPr>
                <w:rFonts w:ascii="宋体" w:hAnsi="宋体"/>
                <w:sz w:val="24"/>
              </w:rPr>
            </w:r>
            <w:r/>
          </w:p>
        </w:tc>
        <w:tc>
          <w:tcPr>
            <w:tcW w:w="1036"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26"/>
              <w:spacing w:line="0" w:lineRule="atLeast"/>
              <w:rPr>
                <w:rFonts w:ascii="宋体" w:hAnsi="宋体"/>
                <w:sz w:val="24"/>
              </w:rPr>
            </w:pPr>
            <w:r>
              <w:rPr>
                <w:rFonts w:ascii="宋体" w:hAnsi="宋体"/>
                <w:sz w:val="24"/>
              </w:rPr>
            </w:r>
            <w:r/>
          </w:p>
        </w:tc>
      </w:tr>
      <w:tr>
        <w:trPr>
          <w:cantSplit/>
          <w:trHeight w:val="580"/>
        </w:trPr>
        <w:tc>
          <w:tcPr>
            <w:tcW w:w="555" w:type="dxa"/>
            <w:vAlign w:val="center"/>
            <w:textDirection w:val="lrTb"/>
            <w:noWrap w:val="false"/>
          </w:tcPr>
          <w:p>
            <w:pPr>
              <w:pStyle w:val="726"/>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726"/>
              <w:spacing w:line="0" w:lineRule="atLeast"/>
              <w:rPr>
                <w:rFonts w:ascii="宋体" w:hAnsi="宋体"/>
                <w:sz w:val="24"/>
              </w:rPr>
            </w:pPr>
            <w:r>
              <w:rPr>
                <w:rFonts w:ascii="宋体" w:hAnsi="宋体"/>
                <w:sz w:val="24"/>
              </w:rPr>
              <w:t xml:space="preserve">……</w:t>
            </w:r>
            <w:r>
              <w:rPr>
                <w:rFonts w:ascii="宋体" w:hAnsi="宋体"/>
                <w:sz w:val="24"/>
              </w:rPr>
            </w:r>
            <w:r/>
          </w:p>
        </w:tc>
        <w:tc>
          <w:tcPr>
            <w:tcW w:w="966"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26"/>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26"/>
              <w:spacing w:line="0" w:lineRule="atLeast"/>
              <w:rPr>
                <w:rFonts w:ascii="宋体" w:hAnsi="宋体"/>
                <w:sz w:val="24"/>
              </w:rPr>
            </w:pPr>
            <w:r>
              <w:rPr>
                <w:rFonts w:ascii="宋体" w:hAnsi="宋体"/>
                <w:sz w:val="24"/>
              </w:rPr>
            </w:r>
            <w:r/>
          </w:p>
        </w:tc>
      </w:tr>
      <w:tr>
        <w:trPr>
          <w:cantSplit/>
          <w:trHeight w:val="580"/>
        </w:trPr>
        <w:tc>
          <w:tcPr>
            <w:gridSpan w:val="6"/>
            <w:tcW w:w="5735" w:type="dxa"/>
            <w:vAlign w:val="center"/>
            <w:vMerge w:val="restart"/>
            <w:textDirection w:val="lrTb"/>
            <w:noWrap w:val="false"/>
          </w:tcPr>
          <w:p>
            <w:pPr>
              <w:pStyle w:val="726"/>
              <w:jc w:val="center"/>
              <w:rPr>
                <w:rFonts w:ascii="宋体" w:hAnsi="宋体"/>
                <w:sz w:val="24"/>
              </w:rPr>
            </w:pPr>
            <w:r>
              <w:rPr>
                <w:rFonts w:hint="eastAsia" w:ascii="宋体" w:hAnsi="宋体"/>
                <w:sz w:val="24"/>
              </w:rPr>
              <w:t xml:space="preserve">投标总报</w:t>
            </w:r>
            <w:r>
              <w:rPr>
                <w:rFonts w:hint="eastAsia" w:ascii="宋体" w:hAnsi="宋体"/>
                <w:sz w:val="24"/>
              </w:rPr>
              <w:t xml:space="preserve">价（人民币：元）</w:t>
            </w:r>
            <w:r>
              <w:rPr>
                <w:rFonts w:ascii="宋体" w:hAnsi="宋体"/>
                <w:sz w:val="24"/>
              </w:rPr>
            </w:r>
            <w:r/>
          </w:p>
        </w:tc>
        <w:tc>
          <w:tcPr>
            <w:gridSpan w:val="3"/>
            <w:tcW w:w="3346" w:type="dxa"/>
            <w:vAlign w:val="center"/>
            <w:textDirection w:val="lrTb"/>
            <w:noWrap w:val="false"/>
          </w:tcPr>
          <w:p>
            <w:pPr>
              <w:pStyle w:val="726"/>
              <w:spacing w:line="0" w:lineRule="atLeast"/>
              <w:rPr>
                <w:rFonts w:ascii="宋体" w:hAnsi="宋体"/>
                <w:sz w:val="24"/>
              </w:rPr>
            </w:pPr>
            <w:r>
              <w:rPr>
                <w:rFonts w:hint="eastAsia" w:ascii="宋体" w:hAnsi="宋体"/>
                <w:sz w:val="24"/>
              </w:rPr>
              <w:t xml:space="preserve">大写：</w:t>
            </w:r>
            <w:r>
              <w:rPr>
                <w:rFonts w:ascii="宋体" w:hAnsi="宋体"/>
                <w:sz w:val="24"/>
              </w:rPr>
            </w:r>
            <w:r/>
          </w:p>
        </w:tc>
      </w:tr>
      <w:tr>
        <w:trPr>
          <w:cantSplit/>
          <w:trHeight w:val="650"/>
        </w:trPr>
        <w:tc>
          <w:tcPr>
            <w:gridSpan w:val="6"/>
            <w:tcW w:w="5735" w:type="dxa"/>
            <w:vAlign w:val="center"/>
            <w:vMerge w:val="continue"/>
            <w:textDirection w:val="lrTb"/>
            <w:noWrap w:val="false"/>
          </w:tcPr>
          <w:p>
            <w:pPr>
              <w:pStyle w:val="726"/>
              <w:jc w:val="center"/>
              <w:rPr>
                <w:rFonts w:ascii="宋体" w:hAnsi="宋体"/>
                <w:sz w:val="24"/>
              </w:rPr>
            </w:pPr>
            <w:r>
              <w:rPr>
                <w:rFonts w:ascii="宋体" w:hAnsi="宋体"/>
                <w:sz w:val="24"/>
              </w:rPr>
            </w:r>
            <w:r/>
          </w:p>
        </w:tc>
        <w:tc>
          <w:tcPr>
            <w:gridSpan w:val="3"/>
            <w:tcW w:w="3346" w:type="dxa"/>
            <w:vAlign w:val="center"/>
            <w:textDirection w:val="lrTb"/>
            <w:noWrap w:val="false"/>
          </w:tcPr>
          <w:p>
            <w:pPr>
              <w:pStyle w:val="726"/>
              <w:rPr>
                <w:rFonts w:ascii="宋体" w:hAnsi="宋体"/>
                <w:sz w:val="24"/>
              </w:rPr>
            </w:pPr>
            <w:r>
              <w:rPr>
                <w:rFonts w:hint="eastAsia" w:ascii="宋体" w:hAnsi="宋体"/>
                <w:sz w:val="24"/>
              </w:rPr>
              <w:t xml:space="preserve">小写：</w:t>
            </w:r>
            <w:r>
              <w:rPr>
                <w:rFonts w:ascii="宋体" w:hAnsi="宋体"/>
                <w:sz w:val="24"/>
              </w:rPr>
            </w:r>
            <w:r/>
          </w:p>
        </w:tc>
      </w:tr>
      <w:tr>
        <w:trPr>
          <w:cantSplit/>
          <w:trHeight w:val="650"/>
        </w:trPr>
        <w:tc>
          <w:tcPr>
            <w:gridSpan w:val="9"/>
            <w:tcW w:w="9081" w:type="dxa"/>
            <w:vAlign w:val="center"/>
            <w:textDirection w:val="lrTb"/>
            <w:noWrap w:val="false"/>
          </w:tcPr>
          <w:p>
            <w:pPr>
              <w:pStyle w:val="726"/>
              <w:rPr>
                <w:rFonts w:hint="eastAsia" w:ascii="宋体" w:hAnsi="宋体"/>
                <w:sz w:val="24"/>
              </w:rPr>
            </w:pPr>
            <w:r>
              <w:rPr>
                <w:rFonts w:hint="eastAsia"/>
                <w:b/>
                <w:bCs/>
                <w:color w:val="ff0000"/>
                <w:sz w:val="24"/>
              </w:rPr>
              <w:t xml:space="preserve">本采购项目中提供的符合本国产品标准的产品成本之和占该采购包提供的全部产品成本之和的比例为</w:t>
            </w:r>
            <w:r>
              <w:rPr>
                <w:rFonts w:hint="eastAsia"/>
                <w:b/>
                <w:bCs/>
                <w:color w:val="ff0000"/>
                <w:sz w:val="24"/>
                <w:u w:val="single"/>
              </w:rPr>
              <w:t xml:space="preserve">      </w:t>
            </w:r>
            <w:r>
              <w:rPr>
                <w:rFonts w:hint="eastAsia"/>
                <w:b/>
                <w:bCs/>
                <w:color w:val="ff0000"/>
                <w:sz w:val="24"/>
              </w:rPr>
              <w:t xml:space="preserve">%。【如项目不适用本国产品标准政策（见第二章“前附表”），此处可不填写。】</w:t>
            </w:r>
            <w:r>
              <w:rPr>
                <w:rFonts w:hint="eastAsia" w:ascii="宋体" w:hAnsi="宋体"/>
                <w:sz w:val="24"/>
              </w:rPr>
            </w:r>
            <w:r/>
          </w:p>
        </w:tc>
      </w:tr>
    </w:tbl>
    <w:p>
      <w:pPr>
        <w:pStyle w:val="726"/>
        <w:ind w:left="-567" w:right="-758" w:firstLine="480"/>
        <w:jc w:val="left"/>
        <w:spacing w:line="360" w:lineRule="auto"/>
        <w:tabs>
          <w:tab w:val="left" w:pos="1800" w:leader="none"/>
          <w:tab w:val="left" w:pos="5580" w:leader="none"/>
        </w:tabs>
        <w:rPr>
          <w:sz w:val="24"/>
        </w:rPr>
      </w:pPr>
      <w:r>
        <w:rPr>
          <w:sz w:val="24"/>
        </w:rPr>
      </w:r>
      <w:r/>
    </w:p>
    <w:p>
      <w:pPr>
        <w:pStyle w:val="726"/>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rPr>
          <w:rFonts w:ascii="宋体" w:hAnsi="宋体" w:cs="楷体"/>
          <w:sz w:val="24"/>
        </w:rPr>
      </w:r>
      <w:r/>
    </w:p>
    <w:p>
      <w:pPr>
        <w:pStyle w:val="726"/>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2</w:t>
      </w:r>
      <w:r>
        <w:rPr>
          <w:rFonts w:hint="eastAsia" w:ascii="宋体" w:hAnsi="宋体" w:cs="楷体"/>
          <w:sz w:val="24"/>
        </w:rPr>
        <w:t xml:space="preserve">、</w:t>
      </w:r>
      <w:r>
        <w:rPr>
          <w:rFonts w:hint="eastAsia" w:ascii="宋体" w:hAnsi="宋体"/>
          <w:sz w:val="24"/>
        </w:rPr>
        <w:t xml:space="preserve">投标报价采用固定单价</w:t>
      </w:r>
      <w:r>
        <w:rPr>
          <w:rFonts w:hint="eastAsia" w:ascii="宋体" w:hAnsi="宋体"/>
          <w:sz w:val="24"/>
          <w:szCs w:val="21"/>
        </w:rPr>
        <w:t xml:space="preserve">，</w:t>
      </w:r>
      <w:r>
        <w:rPr>
          <w:rFonts w:hint="eastAsia" w:ascii="宋体" w:hAnsi="宋体"/>
          <w:sz w:val="24"/>
        </w:rPr>
        <w:t xml:space="preserve">数量按实结算。</w:t>
      </w:r>
      <w:r>
        <w:rPr>
          <w:rFonts w:hint="eastAsia" w:ascii="宋体" w:hAnsi="宋体"/>
          <w:sz w:val="24"/>
          <w:szCs w:val="21"/>
        </w:rPr>
        <w:t xml:space="preserve">报价包括但不限于招标文件及其准备（包括现场踏勘、技术核对等）、设备（包括备品备件、专用工具）、人员交通、食宿、技术资料、设计、制造、检验、包装、发货、运输、装卸至现场指定地点、安装调试、技术指导</w:t>
      </w:r>
      <w:r>
        <w:rPr>
          <w:rFonts w:hint="eastAsia" w:ascii="宋体" w:hAnsi="宋体"/>
          <w:sz w:val="24"/>
          <w:szCs w:val="21"/>
        </w:rPr>
        <w:t xml:space="preserve">培训、质保期及维保服务和招标文件所要求的相关服务、旧设备撤除等全部内容，采购人不再支付其他任何费用。</w:t>
      </w:r>
      <w:r>
        <w:rPr>
          <w:rFonts w:ascii="宋体" w:hAnsi="宋体" w:cs="楷体"/>
          <w:sz w:val="24"/>
        </w:rPr>
      </w:r>
      <w:r/>
    </w:p>
    <w:p>
      <w:pPr>
        <w:pStyle w:val="726"/>
        <w:ind w:firstLine="482"/>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3、本表行数可以按照项目分项情况增加。</w:t>
      </w:r>
      <w:r>
        <w:rPr>
          <w:rFonts w:ascii="宋体" w:hAnsi="宋体" w:cs="楷体"/>
          <w:sz w:val="24"/>
        </w:rPr>
        <w:t xml:space="preserve">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宋体" w:hAnsi="宋体" w:cs="楷体"/>
          <w:sz w:val="24"/>
        </w:rPr>
      </w:r>
      <w:r/>
    </w:p>
    <w:p>
      <w:pPr>
        <w:pStyle w:val="726"/>
        <w:ind w:firstLine="482"/>
        <w:jc w:val="left"/>
        <w:spacing w:line="360" w:lineRule="auto"/>
        <w:tabs>
          <w:tab w:val="left" w:pos="1800" w:leader="none"/>
          <w:tab w:val="left" w:pos="5580" w:leader="none"/>
        </w:tabs>
        <w:rPr>
          <w:rFonts w:hint="eastAsia" w:ascii="宋体" w:hAnsi="宋体" w:cs="楷体"/>
          <w:b/>
          <w:bCs/>
          <w:color w:val="ff0000"/>
          <w:sz w:val="24"/>
        </w:rPr>
      </w:pPr>
      <w:r>
        <w:rPr>
          <w:rFonts w:hint="eastAsia" w:ascii="宋体" w:hAnsi="宋体" w:cs="楷体"/>
          <w:b/>
          <w:bCs/>
          <w:color w:val="ff0000"/>
          <w:sz w:val="24"/>
        </w:rPr>
        <w:t xml:space="preserve">4、本采购项目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楷体"/>
          <w:b/>
          <w:bCs/>
          <w:color w:val="ff0000"/>
          <w:sz w:val="24"/>
        </w:rPr>
      </w:r>
      <w:r/>
    </w:p>
    <w:p>
      <w:pPr>
        <w:pStyle w:val="726"/>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26"/>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726"/>
        <w:ind w:firstLine="2640"/>
        <w:jc w:val="left"/>
        <w:spacing w:before="240" w:after="240"/>
        <w:rPr>
          <w:rFonts w:ascii="宋体" w:hAnsi="宋体"/>
          <w:sz w:val="24"/>
        </w:rPr>
      </w:pPr>
      <w:r>
        <w:rPr>
          <w:rFonts w:hint="eastAsia" w:ascii="宋体" w:hAnsi="宋体" w:cs="楷体"/>
          <w:sz w:val="24"/>
        </w:rPr>
        <w:t xml:space="preserve"> </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744"/>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
    </w:p>
    <w:p>
      <w:pPr>
        <w:pStyle w:val="727"/>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32"/>
      </w:pPr>
      <w:r/>
      <w:r/>
    </w:p>
    <w:p>
      <w:pPr>
        <w:pStyle w:val="727"/>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07"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726"/>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726"/>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w:t>
      </w:r>
      <w:r>
        <w:rPr>
          <w:rFonts w:hint="eastAsia" w:ascii="宋体" w:hAnsi="宋体" w:cs="楷体"/>
          <w:sz w:val="24"/>
        </w:rPr>
        <w:t xml:space="preserve">业（含联合体中的中小企业、签订分包意向协议的中小企业）的具体情况如下：</w:t>
      </w:r>
      <w:r>
        <w:rPr>
          <w:rFonts w:ascii="宋体" w:hAnsi="宋体" w:cs="楷体"/>
          <w:sz w:val="24"/>
        </w:rPr>
      </w:r>
      <w:r/>
    </w:p>
    <w:p>
      <w:pPr>
        <w:pStyle w:val="749"/>
        <w:numPr>
          <w:ilvl w:val="0"/>
          <w:numId w:val="3"/>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化学普通实验室 序号1 教师演示台1</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49"/>
        <w:numPr>
          <w:ilvl w:val="0"/>
          <w:numId w:val="3"/>
        </w:numPr>
        <w:ind w:firstLine="480"/>
        <w:spacing w:before="0" w:after="0" w:line="440" w:lineRule="exact"/>
        <w:rPr>
          <w:rFonts w:ascii="宋体" w:hAnsi="宋体" w:eastAsia="宋体" w:cs="楷体"/>
          <w:sz w:val="24"/>
          <w:szCs w:val="24"/>
        </w:rPr>
      </w:pPr>
      <w:r>
        <w:rPr>
          <w:rFonts w:hint="eastAsia" w:ascii="宋体" w:hAnsi="宋体" w:eastAsia="宋体" w:cs="楷体"/>
          <w:sz w:val="24"/>
          <w:szCs w:val="24"/>
          <w:u w:val="single"/>
        </w:rPr>
        <w:t xml:space="preserve">化学普通实验室 序号2 实验演示多目仪</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w:t>
      </w:r>
      <w:r>
        <w:rPr>
          <w:rFonts w:hint="eastAsia" w:ascii="宋体" w:hAnsi="宋体" w:eastAsia="宋体" w:cs="楷体"/>
          <w:sz w:val="24"/>
          <w:szCs w:val="24"/>
        </w:rPr>
        <w:t xml:space="preserve">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49"/>
        <w:numPr>
          <w:ilvl w:val="0"/>
          <w:numId w:val="3"/>
        </w:numPr>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u w:val="single"/>
        </w:rPr>
        <w:t xml:space="preserve">化学普通实验室 序号3 实验演示多目仪应用软件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r>
      <w:r/>
    </w:p>
    <w:p>
      <w:pPr>
        <w:pStyle w:val="74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4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26"/>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w:t>
      </w:r>
      <w:r>
        <w:rPr>
          <w:rFonts w:hint="eastAsia" w:ascii="宋体" w:hAnsi="宋体" w:cs="楷体"/>
          <w:sz w:val="24"/>
        </w:rPr>
        <w:t xml:space="preserve">承担相应责任。</w:t>
      </w:r>
      <w:r>
        <w:rPr>
          <w:rFonts w:ascii="宋体" w:hAnsi="宋体" w:cs="楷体"/>
          <w:sz w:val="24"/>
        </w:rPr>
      </w:r>
      <w:r/>
    </w:p>
    <w:p>
      <w:pPr>
        <w:pStyle w:val="726"/>
        <w:ind w:firstLine="480"/>
        <w:spacing w:line="440" w:lineRule="exact"/>
        <w:rPr>
          <w:rFonts w:ascii="宋体" w:hAnsi="宋体" w:cs="楷体"/>
          <w:sz w:val="24"/>
        </w:rPr>
      </w:pPr>
      <w:r>
        <w:rPr>
          <w:rFonts w:ascii="宋体" w:hAnsi="宋体" w:cs="楷体"/>
          <w:sz w:val="24"/>
        </w:rPr>
      </w:r>
      <w:r/>
    </w:p>
    <w:p>
      <w:pPr>
        <w:pStyle w:val="726"/>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26"/>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26"/>
        <w:ind w:firstLine="2650"/>
        <w:spacing w:line="360" w:lineRule="auto"/>
        <w:widowControl/>
        <w:rPr>
          <w:rFonts w:ascii="宋体" w:hAnsi="宋体" w:cs="楷体"/>
          <w:b/>
          <w:sz w:val="24"/>
        </w:rPr>
      </w:pPr>
      <w:r>
        <w:rPr>
          <w:rFonts w:ascii="宋体" w:hAnsi="宋体" w:cs="楷体"/>
          <w:b/>
          <w:sz w:val="24"/>
        </w:rPr>
      </w:r>
      <w:r/>
    </w:p>
    <w:p>
      <w:pPr>
        <w:pStyle w:val="734"/>
        <w:spacing w:line="440" w:lineRule="exact"/>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749"/>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49"/>
        <w:ind w:firstLine="480"/>
        <w:rPr>
          <w:rFonts w:ascii="宋体" w:hAnsi="宋体" w:eastAsia="宋体" w:cs="楷体"/>
          <w:sz w:val="24"/>
          <w:szCs w:val="24"/>
        </w:rPr>
      </w:pPr>
      <w:r>
        <w:rPr>
          <w:rFonts w:ascii="宋体" w:hAnsi="宋体" w:eastAsia="宋体" w:cs="楷体"/>
          <w:sz w:val="24"/>
          <w:szCs w:val="24"/>
        </w:rPr>
      </w:r>
      <w:r/>
    </w:p>
    <w:p>
      <w:pPr>
        <w:pStyle w:val="726"/>
        <w:ind w:firstLine="1928"/>
        <w:spacing w:line="360" w:lineRule="auto"/>
        <w:widowControl/>
        <w:rPr>
          <w:rFonts w:ascii="宋体" w:hAnsi="宋体" w:cs="楷体"/>
          <w:b/>
          <w:sz w:val="32"/>
          <w:szCs w:val="32"/>
        </w:rPr>
      </w:pPr>
      <w:r>
        <w:rPr>
          <w:rFonts w:hint="eastAsia" w:ascii="宋体" w:hAnsi="宋体" w:cs="楷体"/>
          <w:b/>
          <w:sz w:val="32"/>
          <w:szCs w:val="32"/>
        </w:rPr>
        <w:br w:type="page" w:clear="all"/>
      </w:r>
      <w:r>
        <w:rPr>
          <w:rFonts w:hint="eastAsia" w:ascii="宋体" w:hAnsi="宋体" w:cs="楷体"/>
          <w:b/>
          <w:sz w:val="32"/>
          <w:szCs w:val="32"/>
        </w:rPr>
        <w:t xml:space="preserve">中小企业声明函(工程、服务)</w:t>
      </w:r>
      <w:r>
        <w:rPr>
          <w:rFonts w:ascii="宋体" w:hAnsi="宋体" w:cs="楷体"/>
          <w:b/>
          <w:sz w:val="32"/>
          <w:szCs w:val="32"/>
        </w:rPr>
      </w:r>
      <w:r/>
    </w:p>
    <w:p>
      <w:pPr>
        <w:pStyle w:val="726"/>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w:t>
      </w:r>
      <w:r>
        <w:rPr>
          <w:rFonts w:hint="eastAsia" w:ascii="宋体" w:hAnsi="宋体" w:cs="楷体"/>
          <w:sz w:val="24"/>
        </w:rPr>
        <w:t xml:space="preserve">服务全部由符合政策要求的中小企业承接）。相关企业（含联合体中的中小企业、签订分包意向协议的中小企业）的具体情况如下：</w:t>
      </w:r>
      <w:r>
        <w:rPr>
          <w:rFonts w:ascii="宋体" w:hAnsi="宋体" w:cs="楷体"/>
          <w:sz w:val="24"/>
        </w:rPr>
      </w:r>
      <w:r/>
    </w:p>
    <w:p>
      <w:pPr>
        <w:pStyle w:val="74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4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4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49"/>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26"/>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26"/>
        <w:ind w:firstLine="4800"/>
        <w:spacing w:line="440" w:lineRule="exact"/>
        <w:rPr>
          <w:rFonts w:ascii="宋体" w:hAnsi="宋体" w:cs="楷体"/>
          <w:sz w:val="24"/>
        </w:rPr>
      </w:pPr>
      <w:r>
        <w:rPr>
          <w:rFonts w:ascii="宋体" w:hAnsi="宋体" w:cs="楷体"/>
          <w:sz w:val="24"/>
        </w:rPr>
      </w:r>
      <w:r/>
    </w:p>
    <w:p>
      <w:pPr>
        <w:pStyle w:val="726"/>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26"/>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49"/>
        <w:ind w:firstLine="400"/>
      </w:pPr>
      <w:r/>
      <w:r/>
    </w:p>
    <w:p>
      <w:pPr>
        <w:pStyle w:val="734"/>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749"/>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w:t>
      </w:r>
      <w:r>
        <w:rPr>
          <w:rFonts w:hint="eastAsia" w:ascii="宋体" w:hAnsi="宋体" w:eastAsia="宋体" w:cs="楷体"/>
          <w:sz w:val="24"/>
          <w:szCs w:val="24"/>
        </w:rPr>
        <w:t xml:space="preserve">300号》</w:t>
      </w:r>
      <w:r>
        <w:rPr>
          <w:rFonts w:ascii="宋体" w:hAnsi="宋体" w:eastAsia="宋体" w:cs="楷体"/>
          <w:sz w:val="24"/>
          <w:szCs w:val="24"/>
        </w:rPr>
      </w:r>
      <w:r/>
    </w:p>
    <w:p>
      <w:pPr>
        <w:pStyle w:val="734"/>
        <w:spacing w:line="440" w:lineRule="exact"/>
        <w:rPr>
          <w:rFonts w:cs="楷体"/>
        </w:rPr>
      </w:pPr>
      <w:r>
        <w:rPr>
          <w:rFonts w:cs="楷体"/>
        </w:rPr>
      </w:r>
      <w:r/>
    </w:p>
    <w:p>
      <w:pPr>
        <w:pStyle w:val="734"/>
        <w:spacing w:line="440" w:lineRule="exact"/>
        <w:rPr>
          <w:rFonts w:cs="楷体"/>
        </w:rPr>
      </w:pPr>
      <w:r>
        <w:rPr>
          <w:rFonts w:cs="楷体"/>
        </w:rPr>
      </w:r>
      <w:r/>
    </w:p>
    <w:p>
      <w:pPr>
        <w:pStyle w:val="734"/>
        <w:spacing w:line="440" w:lineRule="exact"/>
        <w:rPr>
          <w:rFonts w:cs="楷体"/>
        </w:rPr>
      </w:pPr>
      <w:r>
        <w:rPr>
          <w:rFonts w:cs="楷体"/>
        </w:rPr>
      </w:r>
      <w:r/>
    </w:p>
    <w:p>
      <w:pPr>
        <w:pStyle w:val="726"/>
        <w:jc w:val="left"/>
        <w:widowControl/>
        <w:rPr>
          <w:rFonts w:ascii="宋体" w:hAnsi="宋体" w:cs="楷体"/>
          <w:sz w:val="24"/>
        </w:rPr>
      </w:pPr>
      <w:r>
        <w:rPr>
          <w:rFonts w:ascii="宋体" w:hAnsi="宋体" w:cs="楷体"/>
          <w:sz w:val="24"/>
        </w:rPr>
      </w:r>
      <w:r/>
    </w:p>
    <w:p>
      <w:pPr>
        <w:pStyle w:val="744"/>
      </w:pPr>
      <w:r/>
      <w:r/>
    </w:p>
    <w:p>
      <w:pPr>
        <w:pStyle w:val="744"/>
      </w:pPr>
      <w:r/>
      <w:r/>
    </w:p>
    <w:p>
      <w:pPr>
        <w:pStyle w:val="744"/>
      </w:pPr>
      <w:r/>
      <w:r/>
    </w:p>
    <w:p>
      <w:pPr>
        <w:pStyle w:val="744"/>
      </w:pPr>
      <w:r/>
      <w:r/>
    </w:p>
    <w:p>
      <w:pPr>
        <w:pStyle w:val="726"/>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726"/>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726"/>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726"/>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26"/>
        <w:ind w:firstLine="506"/>
        <w:spacing w:line="588" w:lineRule="exact"/>
        <w:rPr>
          <w:rFonts w:ascii="宋体" w:hAnsi="宋体"/>
          <w:spacing w:val="6"/>
          <w:sz w:val="24"/>
        </w:rPr>
      </w:pPr>
      <w:r>
        <w:rPr>
          <w:rFonts w:ascii="宋体" w:hAnsi="宋体"/>
          <w:b/>
          <w:spacing w:val="6"/>
          <w:sz w:val="24"/>
        </w:rPr>
        <w:t xml:space="preserve">本单位对上述</w:t>
      </w:r>
      <w:r>
        <w:rPr>
          <w:rFonts w:ascii="宋体" w:hAnsi="宋体"/>
          <w:b/>
          <w:spacing w:val="6"/>
          <w:sz w:val="24"/>
        </w:rPr>
        <w:t xml:space="preserve">声明的真实性负责。如有虚假，将依法承担相应责任。</w:t>
      </w:r>
      <w:r>
        <w:rPr>
          <w:rFonts w:ascii="宋体" w:hAnsi="宋体"/>
          <w:spacing w:val="6"/>
          <w:sz w:val="24"/>
        </w:rPr>
      </w:r>
      <w:r/>
    </w:p>
    <w:p>
      <w:pPr>
        <w:pStyle w:val="726"/>
        <w:ind w:firstLine="504"/>
        <w:spacing w:line="588" w:lineRule="exact"/>
        <w:rPr>
          <w:rFonts w:ascii="宋体" w:hAnsi="宋体"/>
          <w:spacing w:val="6"/>
          <w:sz w:val="24"/>
        </w:rPr>
      </w:pPr>
      <w:r>
        <w:rPr>
          <w:rFonts w:ascii="宋体" w:hAnsi="宋体"/>
          <w:spacing w:val="6"/>
          <w:sz w:val="24"/>
        </w:rPr>
      </w:r>
      <w:r/>
    </w:p>
    <w:p>
      <w:pPr>
        <w:pStyle w:val="726"/>
        <w:ind w:firstLine="504"/>
        <w:spacing w:line="588" w:lineRule="exact"/>
        <w:rPr>
          <w:rFonts w:ascii="宋体" w:hAnsi="宋体"/>
          <w:spacing w:val="6"/>
          <w:sz w:val="24"/>
        </w:rPr>
      </w:pPr>
      <w:r>
        <w:rPr>
          <w:rFonts w:ascii="宋体" w:hAnsi="宋体"/>
          <w:spacing w:val="6"/>
          <w:sz w:val="24"/>
        </w:rPr>
      </w:r>
      <w:r/>
    </w:p>
    <w:p>
      <w:pPr>
        <w:pStyle w:val="726"/>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726"/>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726"/>
        <w:jc w:val="center"/>
        <w:spacing w:before="240" w:after="240" w:line="360" w:lineRule="auto"/>
        <w:rPr>
          <w:rFonts w:hint="eastAsia"/>
          <w:b/>
          <w:bCs/>
          <w:sz w:val="32"/>
          <w:szCs w:val="32"/>
        </w:rPr>
      </w:pPr>
      <w:r/>
      <w:bookmarkEnd w:id="307"/>
      <w:r/>
      <w:bookmarkStart w:id="308" w:name="_Toc425"/>
      <w:r/>
      <w:bookmarkEnd w:id="308"/>
      <w:r/>
      <w:bookmarkStart w:id="309" w:name="_Toc30417"/>
      <w:r/>
      <w:bookmarkEnd w:id="309"/>
      <w:r/>
      <w:bookmarkStart w:id="310" w:name="_Toc373054875"/>
      <w:r/>
      <w:bookmarkEnd w:id="310"/>
      <w:r/>
      <w:bookmarkStart w:id="311" w:name="_Toc29116"/>
      <w:r/>
      <w:bookmarkEnd w:id="311"/>
      <w:r>
        <w:rPr>
          <w:rFonts w:hint="eastAsia"/>
          <w:b/>
          <w:spacing w:val="20"/>
          <w:sz w:val="32"/>
          <w:szCs w:val="32"/>
        </w:rPr>
        <w:t xml:space="preserve">六、</w:t>
      </w:r>
      <w:r>
        <w:rPr>
          <w:rFonts w:hint="eastAsia"/>
          <w:b/>
          <w:bCs/>
          <w:sz w:val="32"/>
          <w:szCs w:val="32"/>
        </w:rPr>
        <w:t xml:space="preserve">关于符合本国产品标准的声明函（实质性格式）</w:t>
      </w:r>
      <w:r>
        <w:rPr>
          <w:rFonts w:hint="eastAsia"/>
          <w:b/>
          <w:bCs/>
          <w:sz w:val="32"/>
          <w:szCs w:val="32"/>
        </w:rPr>
      </w:r>
      <w:r/>
    </w:p>
    <w:p>
      <w:pPr>
        <w:pStyle w:val="739"/>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39"/>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39"/>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1.</w:t>
      </w:r>
      <w:r>
        <w:rPr>
          <w:rStyle w:val="742"/>
          <w:rFonts w:hint="eastAsia"/>
          <w:color w:val="000000"/>
          <w:u w:val="single"/>
          <w:shd w:val="clear" w:color="auto" w:fill="ffffff"/>
        </w:rPr>
        <w:t xml:space="preserve">（产品名称1）</w:t>
      </w:r>
      <w:r>
        <w:rPr>
          <w:rStyle w:val="742"/>
          <w:rFonts w:hint="eastAsia"/>
          <w:color w:val="000000"/>
          <w:shd w:val="clear" w:color="auto" w:fill="ffffff"/>
          <w:vertAlign w:val="superscript"/>
        </w:rPr>
        <w:t xml:space="preserve">1</w:t>
      </w:r>
      <w:r>
        <w:rPr>
          <w:rFonts w:hint="eastAsia"/>
          <w:shd w:val="clear" w:color="auto" w:fill="ffffff"/>
        </w:rPr>
        <w:t xml:space="preserve">，生产厂为</w:t>
      </w:r>
      <w:r>
        <w:rPr>
          <w:rStyle w:val="742"/>
          <w:rFonts w:hint="eastAsia"/>
          <w:color w:val="000000"/>
          <w:u w:val="single"/>
          <w:shd w:val="clear" w:color="auto" w:fill="ffffff"/>
        </w:rPr>
        <w:t xml:space="preserve">（厂名）</w:t>
      </w:r>
      <w:r>
        <w:rPr>
          <w:rStyle w:val="742"/>
          <w:rFonts w:hint="eastAsia"/>
          <w:color w:val="000000"/>
          <w:shd w:val="clear" w:color="auto" w:fill="ffffff"/>
          <w:vertAlign w:val="superscript"/>
        </w:rPr>
        <w:t xml:space="preserve">2</w:t>
      </w:r>
      <w:r>
        <w:rPr>
          <w:rFonts w:hint="eastAsia"/>
          <w:shd w:val="clear" w:color="auto" w:fill="ffffff"/>
        </w:rPr>
        <w:t xml:space="preserve">，厂址为</w:t>
      </w:r>
      <w:r>
        <w:rPr>
          <w:rStyle w:val="742"/>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742"/>
          <w:rFonts w:hint="eastAsia"/>
          <w:color w:val="000000"/>
          <w:u w:val="single"/>
          <w:shd w:val="clear" w:color="auto" w:fill="ffffff"/>
        </w:rPr>
        <w:t xml:space="preserve">（产品名称1） </w:t>
      </w:r>
      <w:r>
        <w:rPr>
          <w:rFonts w:hint="eastAsia"/>
          <w:shd w:val="clear" w:color="auto" w:fill="ffffff"/>
        </w:rPr>
        <w:t xml:space="preserve">的中国境内生产的组件</w:t>
      </w:r>
      <w:r>
        <w:rPr>
          <w:rFonts w:hint="eastAsia"/>
          <w:shd w:val="clear" w:color="auto" w:fill="ffffff"/>
        </w:rPr>
        <w:t xml:space="preserve">成本占比≥</w:t>
      </w:r>
      <w:r>
        <w:rPr>
          <w:rStyle w:val="742"/>
          <w:rFonts w:hint="eastAsia"/>
          <w:color w:val="000000"/>
          <w:u w:val="single"/>
          <w:shd w:val="clear" w:color="auto" w:fill="ffffff"/>
        </w:rPr>
        <w:t xml:space="preserve">（规定比例）</w:t>
      </w:r>
      <w:r>
        <w:rPr>
          <w:rStyle w:val="742"/>
          <w:rFonts w:hint="eastAsia"/>
          <w:color w:val="000000"/>
          <w:shd w:val="clear" w:color="auto" w:fill="ffffff"/>
          <w:vertAlign w:val="superscript"/>
        </w:rPr>
        <w:t xml:space="preserve">3</w:t>
      </w:r>
      <w:r>
        <w:rPr>
          <w:rFonts w:hint="eastAsia"/>
          <w:shd w:val="clear" w:color="auto" w:fill="ffffff"/>
        </w:rPr>
        <w:t xml:space="preserve">。</w:t>
      </w:r>
      <w:r>
        <w:rPr>
          <w:rStyle w:val="742"/>
          <w:rFonts w:hint="eastAsia"/>
          <w:color w:val="000000"/>
          <w:u w:val="single"/>
          <w:shd w:val="clear" w:color="auto" w:fill="ffffff"/>
        </w:rPr>
        <w:t xml:space="preserve">（产品名称1）</w:t>
      </w:r>
      <w:r>
        <w:rPr>
          <w:rFonts w:hint="eastAsia"/>
          <w:shd w:val="clear" w:color="auto" w:fill="ffffff"/>
        </w:rPr>
        <w:t xml:space="preserve">的</w:t>
      </w:r>
      <w:r>
        <w:rPr>
          <w:rStyle w:val="742"/>
          <w:rFonts w:hint="eastAsia"/>
          <w:color w:val="000000"/>
          <w:u w:val="single"/>
          <w:shd w:val="clear" w:color="auto" w:fill="ffffff"/>
        </w:rPr>
        <w:t xml:space="preserve">（关键组件）</w:t>
      </w:r>
      <w:r>
        <w:rPr>
          <w:rStyle w:val="742"/>
          <w:rFonts w:hint="eastAsia"/>
          <w:color w:val="000000"/>
          <w:shd w:val="clear" w:color="auto" w:fill="ffffff"/>
          <w:vertAlign w:val="superscript"/>
        </w:rPr>
        <w:t xml:space="preserve">4</w:t>
      </w:r>
      <w:r>
        <w:rPr>
          <w:rFonts w:hint="eastAsia"/>
          <w:shd w:val="clear" w:color="auto" w:fill="ffffff"/>
        </w:rPr>
        <w:t xml:space="preserve">在中国境内生产。</w:t>
      </w:r>
      <w:r>
        <w:rPr>
          <w:rStyle w:val="742"/>
          <w:rFonts w:hint="eastAsia"/>
          <w:color w:val="000000"/>
          <w:u w:val="single"/>
          <w:shd w:val="clear" w:color="auto" w:fill="ffffff"/>
        </w:rPr>
        <w:t xml:space="preserve">（产品名称1）</w:t>
      </w:r>
      <w:r>
        <w:rPr>
          <w:rFonts w:hint="eastAsia"/>
          <w:shd w:val="clear" w:color="auto" w:fill="ffffff"/>
        </w:rPr>
        <w:t xml:space="preserve">的</w:t>
      </w:r>
      <w:r>
        <w:rPr>
          <w:rStyle w:val="742"/>
          <w:rFonts w:hint="eastAsia"/>
          <w:color w:val="000000"/>
          <w:u w:val="single"/>
          <w:shd w:val="clear" w:color="auto" w:fill="ffffff"/>
        </w:rPr>
        <w:t xml:space="preserve">（关键工序）</w:t>
      </w:r>
      <w:r>
        <w:rPr>
          <w:rStyle w:val="742"/>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39"/>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742"/>
          <w:rFonts w:hint="eastAsia"/>
          <w:color w:val="000000"/>
          <w:u w:val="single"/>
          <w:shd w:val="clear" w:color="auto" w:fill="ffffff"/>
        </w:rPr>
        <w:t xml:space="preserve">（产品名称2）</w:t>
      </w:r>
      <w:r>
        <w:rPr>
          <w:rFonts w:hint="eastAsia"/>
          <w:shd w:val="clear" w:color="auto" w:fill="ffffff"/>
        </w:rPr>
        <w:t xml:space="preserve">，生产厂为</w:t>
      </w:r>
      <w:r>
        <w:rPr>
          <w:rStyle w:val="742"/>
          <w:rFonts w:hint="eastAsia"/>
          <w:color w:val="000000"/>
          <w:u w:val="single"/>
          <w:shd w:val="clear" w:color="auto" w:fill="ffffff"/>
        </w:rPr>
        <w:t xml:space="preserve">（厂名）</w:t>
      </w:r>
      <w:r>
        <w:rPr>
          <w:rFonts w:hint="eastAsia"/>
          <w:shd w:val="clear" w:color="auto" w:fill="ffffff"/>
        </w:rPr>
        <w:t xml:space="preserve">，厂址为</w:t>
      </w:r>
      <w:r>
        <w:rPr>
          <w:rStyle w:val="742"/>
          <w:rFonts w:hint="eastAsia"/>
          <w:color w:val="000000"/>
          <w:u w:val="single"/>
          <w:shd w:val="clear" w:color="auto" w:fill="ffffff"/>
        </w:rPr>
        <w:t xml:space="preserve">（生产厂址）</w:t>
      </w:r>
      <w:r>
        <w:rPr>
          <w:rFonts w:hint="eastAsia"/>
          <w:shd w:val="clear" w:color="auto" w:fill="ffffff"/>
        </w:rPr>
        <w:t xml:space="preserve">。</w:t>
      </w:r>
      <w:r>
        <w:rPr>
          <w:rStyle w:val="742"/>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742"/>
          <w:rFonts w:hint="eastAsia"/>
          <w:color w:val="000000"/>
          <w:u w:val="single"/>
          <w:shd w:val="clear" w:color="auto" w:fill="ffffff"/>
        </w:rPr>
        <w:t xml:space="preserve">（规定比例）</w:t>
      </w:r>
      <w:r>
        <w:rPr>
          <w:rFonts w:hint="eastAsia"/>
          <w:shd w:val="clear" w:color="auto" w:fill="ffffff"/>
        </w:rPr>
        <w:t xml:space="preserve">。</w:t>
      </w:r>
      <w:r>
        <w:rPr>
          <w:rStyle w:val="742"/>
          <w:rFonts w:hint="eastAsia"/>
          <w:color w:val="000000"/>
          <w:u w:val="single"/>
          <w:shd w:val="clear" w:color="auto" w:fill="ffffff"/>
        </w:rPr>
        <w:t xml:space="preserve">（产品名称2）</w:t>
      </w:r>
      <w:r>
        <w:rPr>
          <w:rFonts w:hint="eastAsia"/>
          <w:shd w:val="clear" w:color="auto" w:fill="ffffff"/>
        </w:rPr>
        <w:t xml:space="preserve">的</w:t>
      </w:r>
      <w:r>
        <w:rPr>
          <w:rStyle w:val="742"/>
          <w:rFonts w:hint="eastAsia"/>
          <w:color w:val="000000"/>
          <w:u w:val="single"/>
          <w:shd w:val="clear" w:color="auto" w:fill="ffffff"/>
        </w:rPr>
        <w:t xml:space="preserve">（关键组件）</w:t>
      </w:r>
      <w:r>
        <w:rPr>
          <w:rFonts w:hint="eastAsia"/>
          <w:shd w:val="clear" w:color="auto" w:fill="ffffff"/>
        </w:rPr>
        <w:t xml:space="preserve">在中国境内生产。</w:t>
      </w:r>
      <w:r>
        <w:rPr>
          <w:rStyle w:val="742"/>
          <w:rFonts w:hint="eastAsia"/>
          <w:color w:val="000000"/>
          <w:u w:val="single"/>
          <w:shd w:val="clear" w:color="auto" w:fill="ffffff"/>
        </w:rPr>
        <w:t xml:space="preserve">（产品名称1）</w:t>
      </w:r>
      <w:r>
        <w:rPr>
          <w:rFonts w:hint="eastAsia"/>
          <w:shd w:val="clear" w:color="auto" w:fill="ffffff"/>
        </w:rPr>
        <w:t xml:space="preserve">的</w:t>
      </w:r>
      <w:r>
        <w:rPr>
          <w:rStyle w:val="742"/>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739"/>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739"/>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39"/>
        <w:spacing w:before="0" w:beforeAutospacing="0" w:after="0" w:afterAutospacing="0" w:line="500" w:lineRule="exact"/>
        <w:rPr>
          <w:rFonts w:hint="eastAsia"/>
        </w:rPr>
      </w:pPr>
      <w:r>
        <w:rPr>
          <w:rFonts w:hint="eastAsia"/>
        </w:rPr>
      </w:r>
      <w:r/>
    </w:p>
    <w:p>
      <w:pPr>
        <w:pStyle w:val="739"/>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739"/>
        <w:jc w:val="center"/>
        <w:spacing w:before="0" w:beforeAutospacing="0" w:after="0" w:afterAutospacing="0" w:line="500" w:lineRule="exact"/>
        <w:rPr>
          <w:rFonts w:hint="eastAsia"/>
        </w:rPr>
      </w:pPr>
      <w:r>
        <w:rPr>
          <w:rFonts w:hint="eastAsia"/>
          <w:shd w:val="clear" w:color="auto" w:fill="ffffff"/>
        </w:rPr>
        <w:t xml:space="preserve">                       </w:t>
      </w:r>
      <w:r>
        <w:rPr>
          <w:rFonts w:hint="eastAsia"/>
          <w:shd w:val="clear" w:color="auto" w:fill="ffffff"/>
        </w:rPr>
        <w:t xml:space="preserve">         日期：　   年　  月　  日         </w:t>
      </w:r>
      <w:r>
        <w:rPr>
          <w:rFonts w:hint="eastAsia"/>
        </w:rPr>
      </w:r>
      <w:r/>
    </w:p>
    <w:p>
      <w:pPr>
        <w:pStyle w:val="739"/>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739"/>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739"/>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739"/>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739"/>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739"/>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739"/>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726"/>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734"/>
        <w:rPr>
          <w:rFonts w:ascii="Times New Roman" w:hAnsi="Times New Roman"/>
          <w:sz w:val="20"/>
          <w:szCs w:val="20"/>
        </w:rPr>
      </w:pPr>
      <w:r>
        <w:rPr>
          <w:rFonts w:ascii="Times New Roman" w:hAnsi="Times New Roman"/>
          <w:sz w:val="20"/>
          <w:szCs w:val="20"/>
        </w:rPr>
      </w:r>
      <w:r/>
    </w:p>
    <w:p>
      <w:pPr>
        <w:pStyle w:val="726"/>
        <w:ind w:firstLine="480"/>
        <w:spacing w:line="400" w:lineRule="exact"/>
        <w:rPr>
          <w:rFonts w:ascii="宋体" w:hAnsi="宋体" w:cs="宋体"/>
          <w:sz w:val="24"/>
        </w:rPr>
      </w:pPr>
      <w:r>
        <w:rPr>
          <w:rFonts w:hint="eastAsia" w:ascii="宋体" w:hAnsi="宋体" w:cs="宋体"/>
          <w:sz w:val="24"/>
        </w:rPr>
        <w:t xml:space="preserve">采购文件中提出的需求是最基本的</w:t>
      </w:r>
      <w:r>
        <w:rPr>
          <w:rFonts w:hint="eastAsia" w:ascii="宋体" w:hAnsi="宋体" w:cs="宋体"/>
          <w:sz w:val="24"/>
        </w:rPr>
        <w:t xml:space="preserve">服务要求，各投标人须响应这些要求，并可以在此基础上，根据自身优势进一步优化。本方案可包括（但不限于）以下内容：</w:t>
      </w:r>
      <w:r>
        <w:rPr>
          <w:rFonts w:ascii="宋体" w:hAnsi="宋体" w:cs="宋体"/>
          <w:sz w:val="24"/>
        </w:rPr>
      </w:r>
      <w:r/>
    </w:p>
    <w:p>
      <w:pPr>
        <w:pStyle w:val="726"/>
        <w:numPr>
          <w:ilvl w:val="1"/>
          <w:numId w:val="4"/>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726"/>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726"/>
        <w:numPr>
          <w:ilvl w:val="1"/>
          <w:numId w:val="4"/>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726"/>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726"/>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726"/>
        <w:numPr>
          <w:ilvl w:val="1"/>
          <w:numId w:val="4"/>
        </w:numPr>
        <w:spacing w:line="400" w:lineRule="exact"/>
        <w:tabs>
          <w:tab w:val="left" w:pos="1140" w:leader="none"/>
        </w:tabs>
        <w:rPr>
          <w:rFonts w:ascii="宋体" w:hAnsi="宋体" w:cs="宋体"/>
          <w:sz w:val="24"/>
        </w:rPr>
      </w:pPr>
      <w:r>
        <w:rPr>
          <w:rFonts w:hint="eastAsia" w:ascii="宋体" w:hAnsi="宋体" w:cs="宋体"/>
          <w:sz w:val="24"/>
        </w:rPr>
        <w:t xml:space="preserve">投标人认为需要添加的内容</w:t>
      </w:r>
      <w:r>
        <w:rPr>
          <w:rFonts w:ascii="宋体" w:hAnsi="宋体" w:cs="宋体"/>
          <w:sz w:val="24"/>
        </w:rPr>
      </w:r>
      <w:r/>
    </w:p>
    <w:p>
      <w:pPr>
        <w:pStyle w:val="726"/>
        <w:ind w:firstLine="480"/>
        <w:spacing w:line="400" w:lineRule="exact"/>
        <w:rPr>
          <w:rFonts w:ascii="宋体" w:hAnsi="宋体"/>
          <w:sz w:val="24"/>
        </w:rPr>
      </w:pPr>
      <w:r>
        <w:rPr>
          <w:rFonts w:ascii="宋体" w:hAnsi="宋体"/>
          <w:sz w:val="24"/>
        </w:rPr>
      </w:r>
      <w:r/>
    </w:p>
    <w:p>
      <w:pPr>
        <w:pStyle w:val="744"/>
      </w:pPr>
      <w:r/>
      <w:r/>
    </w:p>
    <w:p>
      <w:pPr>
        <w:pStyle w:val="726"/>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726"/>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26"/>
        <w:jc w:val="center"/>
        <w:rPr>
          <w:rFonts w:ascii="宋体" w:hAnsi="宋体"/>
          <w:sz w:val="24"/>
          <w:szCs w:val="20"/>
        </w:rPr>
      </w:pPr>
      <w:r>
        <w:rPr>
          <w:rFonts w:ascii="宋体" w:hAnsi="宋体"/>
          <w:sz w:val="24"/>
          <w:szCs w:val="20"/>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jc w:val="center"/>
        <w:rPr>
          <w:rFonts w:ascii="楷体_GB2312" w:eastAsia="楷体_GB2312"/>
          <w:sz w:val="24"/>
        </w:rPr>
      </w:pPr>
      <w:r>
        <w:rPr>
          <w:rFonts w:ascii="楷体_GB2312" w:eastAsia="楷体_GB2312"/>
          <w:sz w:val="24"/>
        </w:rPr>
      </w:r>
      <w:r/>
    </w:p>
    <w:p>
      <w:pPr>
        <w:pStyle w:val="726"/>
        <w:spacing w:line="400" w:lineRule="exact"/>
        <w:rPr>
          <w:rFonts w:ascii="楷体_GB2312" w:eastAsia="楷体_GB2312"/>
          <w:sz w:val="24"/>
        </w:rPr>
        <w:outlineLvl w:val="1"/>
      </w:pPr>
      <w:r>
        <w:rPr>
          <w:rFonts w:ascii="楷体_GB2312" w:eastAsia="楷体_GB2312"/>
          <w:sz w:val="24"/>
        </w:rPr>
      </w:r>
      <w:r/>
    </w:p>
    <w:p>
      <w:pPr>
        <w:pStyle w:val="744"/>
      </w:pPr>
      <w:r/>
      <w:r/>
    </w:p>
    <w:p>
      <w:pPr>
        <w:pStyle w:val="744"/>
      </w:pPr>
      <w:r/>
      <w:r/>
    </w:p>
    <w:p>
      <w:pPr>
        <w:pStyle w:val="744"/>
      </w:pPr>
      <w:r/>
      <w:r/>
    </w:p>
    <w:p>
      <w:pPr>
        <w:pStyle w:val="726"/>
        <w:ind w:firstLine="2529"/>
        <w:spacing w:line="400" w:lineRule="exact"/>
        <w:rPr>
          <w:b/>
          <w:spacing w:val="20"/>
          <w:sz w:val="32"/>
          <w:szCs w:val="32"/>
        </w:rPr>
        <w:outlineLvl w:val="1"/>
      </w:pPr>
      <w:r>
        <w:rPr>
          <w:b/>
          <w:spacing w:val="20"/>
          <w:sz w:val="32"/>
          <w:szCs w:val="32"/>
        </w:rPr>
      </w:r>
      <w:r/>
    </w:p>
    <w:p>
      <w:pPr>
        <w:pStyle w:val="726"/>
        <w:ind w:firstLine="2529"/>
        <w:spacing w:line="400" w:lineRule="exact"/>
        <w:rPr>
          <w:b/>
          <w:spacing w:val="20"/>
          <w:sz w:val="32"/>
          <w:szCs w:val="32"/>
        </w:rPr>
        <w:outlineLvl w:val="1"/>
      </w:pPr>
      <w:r>
        <w:rPr>
          <w:rFonts w:hint="eastAsia"/>
          <w:b/>
          <w:spacing w:val="20"/>
          <w:sz w:val="32"/>
          <w:szCs w:val="32"/>
        </w:rPr>
        <w:t xml:space="preserve">八、</w:t>
      </w:r>
      <w:r>
        <w:rPr>
          <w:rFonts w:hint="eastAsia"/>
          <w:b/>
          <w:spacing w:val="20"/>
          <w:sz w:val="32"/>
          <w:szCs w:val="32"/>
        </w:rPr>
        <w:t xml:space="preserve">基本服务承诺书 </w:t>
      </w:r>
      <w:r>
        <w:rPr>
          <w:b/>
          <w:spacing w:val="20"/>
          <w:sz w:val="32"/>
          <w:szCs w:val="32"/>
        </w:rPr>
        <w:t xml:space="preserve"> </w:t>
      </w:r>
      <w:r>
        <w:rPr>
          <w:b/>
          <w:spacing w:val="20"/>
          <w:sz w:val="32"/>
          <w:szCs w:val="32"/>
        </w:rPr>
      </w:r>
      <w:r/>
    </w:p>
    <w:p>
      <w:pPr>
        <w:pStyle w:val="726"/>
        <w:spacing w:line="400" w:lineRule="exact"/>
        <w:rPr>
          <w:rFonts w:ascii="宋体" w:hAnsi="宋体"/>
          <w:b/>
          <w:bCs/>
          <w:sz w:val="28"/>
          <w:szCs w:val="28"/>
        </w:rPr>
      </w:pPr>
      <w:r>
        <w:rPr>
          <w:rFonts w:ascii="宋体" w:hAnsi="宋体"/>
          <w:b/>
          <w:bCs/>
          <w:sz w:val="28"/>
          <w:szCs w:val="28"/>
        </w:rPr>
      </w:r>
      <w:r/>
    </w:p>
    <w:p>
      <w:pPr>
        <w:pStyle w:val="726"/>
        <w:numPr>
          <w:ilvl w:val="0"/>
          <w:numId w:val="5"/>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726"/>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26"/>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26"/>
        <w:ind w:firstLine="600"/>
        <w:spacing w:line="400" w:lineRule="exact"/>
        <w:rPr>
          <w:rFonts w:ascii="宋体" w:hAnsi="宋体"/>
          <w:bCs/>
          <w:sz w:val="24"/>
        </w:rPr>
      </w:pPr>
      <w:r>
        <w:rPr>
          <w:rFonts w:ascii="宋体" w:hAnsi="宋体"/>
          <w:bCs/>
          <w:sz w:val="24"/>
        </w:rPr>
      </w:r>
      <w:r/>
    </w:p>
    <w:p>
      <w:pPr>
        <w:pStyle w:val="744"/>
      </w:pPr>
      <w:r/>
      <w:r/>
    </w:p>
    <w:p>
      <w:pPr>
        <w:pStyle w:val="726"/>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26"/>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26"/>
        <w:keepLines/>
        <w:keepNext/>
        <w:spacing w:after="240" w:line="360" w:lineRule="auto"/>
        <w:widowControl/>
        <w:outlineLvl w:val="0"/>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26"/>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726"/>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26"/>
        <w:ind w:firstLine="480"/>
        <w:spacing w:line="360" w:lineRule="auto"/>
        <w:tabs>
          <w:tab w:val="left" w:pos="360" w:leader="none"/>
        </w:tabs>
        <w:rPr>
          <w:sz w:val="24"/>
        </w:rPr>
      </w:pPr>
      <w:r>
        <w:rPr>
          <w:rFonts w:hint="eastAsia"/>
          <w:sz w:val="24"/>
        </w:rPr>
        <w:t xml:space="preserve">本授</w:t>
      </w:r>
      <w:r>
        <w:rPr>
          <w:rFonts w:hint="eastAsia"/>
          <w:sz w:val="24"/>
        </w:rPr>
        <w:t xml:space="preserve">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26"/>
        <w:ind w:firstLine="480"/>
        <w:spacing w:line="360" w:lineRule="auto"/>
        <w:tabs>
          <w:tab w:val="left" w:pos="360" w:leader="none"/>
        </w:tabs>
        <w:rPr>
          <w:sz w:val="24"/>
        </w:rPr>
      </w:pPr>
      <w:r>
        <w:rPr>
          <w:sz w:val="24"/>
        </w:rPr>
      </w:r>
      <w:r/>
    </w:p>
    <w:p>
      <w:pPr>
        <w:pStyle w:val="726"/>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726"/>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26"/>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726"/>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726"/>
        <w:ind w:firstLine="4080"/>
        <w:spacing w:line="360" w:lineRule="auto"/>
        <w:tabs>
          <w:tab w:val="left" w:pos="360" w:leader="none"/>
        </w:tabs>
        <w:rPr>
          <w:sz w:val="24"/>
        </w:rPr>
      </w:pPr>
      <w:r>
        <w:rPr>
          <w:sz w:val="24"/>
        </w:rPr>
      </w:r>
      <w:r/>
    </w:p>
    <w:p>
      <w:pPr>
        <w:pStyle w:val="726"/>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26"/>
        <w:ind w:firstLine="480"/>
        <w:spacing w:line="360" w:lineRule="auto"/>
        <w:tabs>
          <w:tab w:val="left" w:pos="360" w:leader="none"/>
        </w:tabs>
        <w:rPr>
          <w:sz w:val="24"/>
          <w:u w:val="single"/>
        </w:rPr>
      </w:pPr>
      <w:r>
        <w:rPr>
          <w:sz w:val="24"/>
        </w:rPr>
        <w:t xml:space="preserve">                             </w:t>
      </w:r>
      <w:r>
        <w:rPr>
          <w:rFonts w:hint="eastAsia"/>
          <w:sz w:val="24"/>
        </w:rPr>
        <w:t xml:space="preserve"> 单位地址：</w:t>
      </w:r>
      <w:r>
        <w:rPr>
          <w:sz w:val="24"/>
          <w:u w:val="single"/>
        </w:rPr>
        <w:t xml:space="preserve">                     </w:t>
      </w:r>
      <w:r>
        <w:rPr>
          <w:sz w:val="24"/>
          <w:u w:val="single"/>
        </w:rPr>
      </w:r>
      <w:r/>
    </w:p>
    <w:p>
      <w:pPr>
        <w:pStyle w:val="726"/>
        <w:ind w:firstLine="480"/>
        <w:spacing w:line="360" w:lineRule="auto"/>
        <w:tabs>
          <w:tab w:val="left" w:pos="360" w:leader="none"/>
        </w:tabs>
        <w:rPr>
          <w:sz w:val="24"/>
          <w:u w:val="single"/>
        </w:rPr>
      </w:pPr>
      <w:r>
        <w:rPr>
          <w:sz w:val="24"/>
        </w:rPr>
        <w:t xml:space="preserve"> </w:t>
      </w:r>
      <w:r>
        <w:rPr>
          <w:sz w:val="24"/>
        </w:rPr>
        <w:t xml:space="preserve">                             </w:t>
      </w:r>
      <w:r>
        <w:rPr>
          <w:rFonts w:hint="eastAsia"/>
          <w:sz w:val="24"/>
        </w:rPr>
        <w:t xml:space="preserve">日期：</w:t>
      </w:r>
      <w:bookmarkStart w:id="312" w:name="_Hlt26671380"/>
      <w:r/>
      <w:bookmarkEnd w:id="312"/>
      <w:r/>
      <w:bookmarkStart w:id="313" w:name="_格式3__银行出具的资信证明"/>
      <w:r/>
      <w:bookmarkEnd w:id="313"/>
      <w:r/>
      <w:bookmarkStart w:id="314" w:name="_Hlt26955070"/>
      <w:r/>
      <w:bookmarkEnd w:id="314"/>
      <w:r>
        <w:rPr>
          <w:sz w:val="24"/>
          <w:u w:val="single"/>
        </w:rPr>
      </w:r>
      <w:r/>
    </w:p>
    <w:p>
      <w:pPr>
        <w:pStyle w:val="726"/>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26"/>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726"/>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七、我单位具备法律、行</w:t>
      </w:r>
      <w:r>
        <w:rPr>
          <w:rFonts w:hint="eastAsia" w:ascii="宋体" w:hAnsi="宋体" w:cs="楷体"/>
          <w:sz w:val="24"/>
        </w:rPr>
        <w:t xml:space="preserve">政法规规定的其他条件。</w:t>
      </w:r>
      <w:r>
        <w:rPr>
          <w:rFonts w:ascii="宋体" w:hAnsi="宋体" w:cs="楷体"/>
          <w:sz w:val="24"/>
        </w:rPr>
      </w:r>
      <w:r/>
    </w:p>
    <w:p>
      <w:pPr>
        <w:pStyle w:val="726"/>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726"/>
        <w:ind w:firstLine="480"/>
        <w:spacing w:line="500" w:lineRule="exact"/>
        <w:rPr>
          <w:rFonts w:ascii="宋体" w:hAnsi="宋体" w:cs="楷体"/>
          <w:sz w:val="24"/>
        </w:rPr>
      </w:pPr>
      <w:r>
        <w:rPr>
          <w:rFonts w:ascii="宋体" w:hAnsi="宋体" w:cs="楷体"/>
          <w:sz w:val="24"/>
        </w:rPr>
      </w:r>
      <w:r/>
    </w:p>
    <w:p>
      <w:pPr>
        <w:pStyle w:val="749"/>
        <w:ind w:firstLine="480"/>
        <w:rPr>
          <w:rFonts w:ascii="宋体" w:hAnsi="宋体" w:eastAsia="宋体" w:cs="楷体"/>
          <w:sz w:val="24"/>
          <w:szCs w:val="24"/>
        </w:rPr>
      </w:pPr>
      <w:r>
        <w:rPr>
          <w:rFonts w:ascii="宋体" w:hAnsi="宋体" w:eastAsia="宋体" w:cs="楷体"/>
          <w:sz w:val="24"/>
          <w:szCs w:val="24"/>
        </w:rPr>
      </w:r>
      <w:r/>
    </w:p>
    <w:p>
      <w:pPr>
        <w:pStyle w:val="726"/>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6"/>
        <w:ind w:firstLine="360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26"/>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26"/>
        <w:spacing w:line="440" w:lineRule="exact"/>
        <w:widowControl/>
        <w:rPr>
          <w:rFonts w:ascii="宋体" w:hAnsi="宋体" w:cs="楷体"/>
          <w:sz w:val="24"/>
        </w:rPr>
      </w:pPr>
      <w:r>
        <w:rPr>
          <w:rFonts w:ascii="宋体" w:hAnsi="宋体" w:cs="楷体"/>
          <w:sz w:val="24"/>
        </w:rPr>
      </w:r>
      <w:r/>
    </w:p>
    <w:p>
      <w:pPr>
        <w:pStyle w:val="726"/>
        <w:spacing w:line="440" w:lineRule="exact"/>
        <w:widowControl/>
        <w:rPr>
          <w:rFonts w:ascii="宋体" w:hAnsi="宋体"/>
          <w:b/>
          <w:sz w:val="24"/>
        </w:rPr>
      </w:pPr>
      <w:r>
        <w:rPr>
          <w:rFonts w:ascii="宋体" w:hAnsi="宋体"/>
          <w:b/>
          <w:sz w:val="24"/>
        </w:rPr>
      </w:r>
      <w:r/>
    </w:p>
    <w:p>
      <w:pPr>
        <w:pStyle w:val="726"/>
        <w:spacing w:line="440" w:lineRule="exact"/>
        <w:widowControl/>
        <w:rPr>
          <w:rFonts w:ascii="宋体" w:hAnsi="宋体"/>
          <w:b/>
          <w:sz w:val="24"/>
        </w:rPr>
      </w:pPr>
      <w:r>
        <w:rPr>
          <w:rFonts w:ascii="宋体" w:hAnsi="宋体"/>
          <w:b/>
          <w:sz w:val="24"/>
        </w:rPr>
      </w:r>
      <w:r/>
    </w:p>
    <w:p>
      <w:pPr>
        <w:pStyle w:val="744"/>
      </w:pPr>
      <w:r/>
      <w:r/>
    </w:p>
    <w:p>
      <w:pPr>
        <w:pStyle w:val="744"/>
      </w:pPr>
      <w:r/>
      <w:r/>
    </w:p>
    <w:p>
      <w:pPr>
        <w:pStyle w:val="744"/>
      </w:pPr>
      <w:r/>
      <w:r/>
    </w:p>
    <w:p>
      <w:pPr>
        <w:pStyle w:val="726"/>
        <w:spacing w:line="440" w:lineRule="exact"/>
        <w:widowControl/>
        <w:rPr>
          <w:rFonts w:ascii="宋体" w:hAnsi="宋体"/>
          <w:b/>
          <w:sz w:val="24"/>
        </w:rPr>
      </w:pPr>
      <w:r>
        <w:rPr>
          <w:rFonts w:ascii="宋体" w:hAnsi="宋体"/>
          <w:b/>
          <w:sz w:val="24"/>
        </w:rPr>
      </w:r>
      <w:r/>
    </w:p>
    <w:p>
      <w:pPr>
        <w:pStyle w:val="750"/>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726"/>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w:t>
      </w:r>
      <w:r>
        <w:rPr>
          <w:rFonts w:hint="eastAsia" w:ascii="宋体" w:hAnsi="宋体" w:cs="楷体"/>
          <w:sz w:val="24"/>
        </w:rPr>
        <w:t xml:space="preserve">的责任和义务，全面做到履约守信，具备《政府采购法》第二十二条第一款规定的条件。</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w:t>
      </w:r>
      <w:r>
        <w:rPr>
          <w:rFonts w:hint="eastAsia" w:ascii="宋体" w:hAnsi="宋体" w:cs="楷体"/>
          <w:sz w:val="24"/>
        </w:rPr>
        <w:t xml:space="preserve">；违法失信经营后将自愿接受约束和惩戒，并依法承担相应责任。</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hint="eastAsia" w:ascii="宋体" w:hAnsi="宋体" w:cs="楷体"/>
          <w:sz w:val="24"/>
        </w:rPr>
        <w:t xml:space="preserve">                                     </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ascii="宋体" w:hAnsi="宋体" w:cs="楷体"/>
          <w:sz w:val="24"/>
        </w:rPr>
      </w:r>
      <w:r/>
    </w:p>
    <w:p>
      <w:pPr>
        <w:pStyle w:val="726"/>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ascii="宋体" w:hAnsi="宋体" w:cs="楷体"/>
          <w:sz w:val="24"/>
        </w:rPr>
      </w:r>
      <w:r/>
    </w:p>
    <w:p>
      <w:pPr>
        <w:pStyle w:val="726"/>
        <w:ind w:firstLine="480"/>
        <w:spacing w:line="360" w:lineRule="auto"/>
        <w:rPr>
          <w:rFonts w:ascii="宋体" w:hAnsi="宋体" w:cs="楷体"/>
          <w:sz w:val="24"/>
        </w:rPr>
      </w:pPr>
      <w:r>
        <w:rPr>
          <w:rFonts w:ascii="宋体" w:hAnsi="宋体" w:cs="楷体"/>
          <w:sz w:val="24"/>
        </w:rPr>
      </w:r>
      <w:r/>
    </w:p>
    <w:p>
      <w:pPr>
        <w:pStyle w:val="726"/>
        <w:ind w:firstLine="480"/>
        <w:spacing w:line="360" w:lineRule="auto"/>
        <w:rPr>
          <w:rFonts w:ascii="宋体" w:hAnsi="宋体" w:cs="楷体"/>
          <w:sz w:val="24"/>
        </w:rPr>
      </w:pPr>
      <w:r>
        <w:rPr>
          <w:rFonts w:ascii="宋体" w:hAnsi="宋体" w:cs="楷体"/>
          <w:sz w:val="24"/>
        </w:rPr>
      </w:r>
      <w:r/>
    </w:p>
    <w:p>
      <w:pPr>
        <w:pStyle w:val="726"/>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6"/>
        <w:ind w:firstLine="504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51"/>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751"/>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1"/>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1"/>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1"/>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26"/>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726"/>
        <w:spacing w:line="560" w:lineRule="exact"/>
        <w:rPr>
          <w:rFonts w:ascii="宋体" w:hAnsi="宋体"/>
          <w:sz w:val="24"/>
          <w:szCs w:val="21"/>
        </w:rPr>
      </w:pPr>
      <w:r/>
      <w:bookmarkStart w:id="315"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726"/>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26"/>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26"/>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w:t>
      </w:r>
      <w:r>
        <w:rPr>
          <w:rFonts w:hint="eastAsia" w:ascii="宋体" w:hAnsi="宋体"/>
          <w:sz w:val="24"/>
          <w:szCs w:val="21"/>
        </w:rPr>
        <w:t xml:space="preserve">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726"/>
        <w:ind w:firstLine="645"/>
        <w:spacing w:line="560" w:lineRule="exact"/>
        <w:rPr>
          <w:rFonts w:ascii="宋体" w:hAnsi="宋体"/>
          <w:sz w:val="24"/>
          <w:szCs w:val="21"/>
        </w:rPr>
      </w:pPr>
      <w:r>
        <w:rPr>
          <w:rFonts w:ascii="宋体" w:hAnsi="宋体"/>
          <w:sz w:val="24"/>
          <w:szCs w:val="21"/>
        </w:rPr>
      </w:r>
      <w:r/>
    </w:p>
    <w:p>
      <w:pPr>
        <w:pStyle w:val="726"/>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726"/>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726"/>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726"/>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26"/>
        <w:ind w:left="480"/>
        <w:jc w:val="right"/>
        <w:spacing w:line="360" w:lineRule="auto"/>
        <w:rPr>
          <w:b/>
          <w:sz w:val="24"/>
        </w:rPr>
      </w:pPr>
      <w:r/>
      <w:bookmarkEnd w:id="315"/>
      <w:r>
        <w:rPr>
          <w:b/>
          <w:sz w:val="24"/>
        </w:rPr>
      </w:r>
      <w:r/>
    </w:p>
    <w:p>
      <w:pPr>
        <w:pStyle w:val="726"/>
        <w:ind w:firstLine="480"/>
        <w:spacing w:line="360" w:lineRule="auto"/>
        <w:tabs>
          <w:tab w:val="left" w:pos="8280" w:leader="none"/>
        </w:tabs>
        <w:rPr>
          <w:sz w:val="24"/>
        </w:rPr>
      </w:pPr>
      <w:r>
        <w:rPr>
          <w:sz w:val="24"/>
        </w:rPr>
      </w:r>
      <w:r/>
    </w:p>
    <w:p>
      <w:pPr>
        <w:pStyle w:val="726"/>
        <w:ind w:firstLine="480"/>
        <w:spacing w:line="360" w:lineRule="auto"/>
        <w:tabs>
          <w:tab w:val="left" w:pos="8280" w:leader="none"/>
        </w:tabs>
        <w:rPr>
          <w:sz w:val="24"/>
        </w:rPr>
      </w:pPr>
      <w:r>
        <w:rPr>
          <w:sz w:val="24"/>
        </w:rPr>
      </w:r>
      <w:r/>
    </w:p>
    <w:p>
      <w:pPr>
        <w:pStyle w:val="744"/>
      </w:pPr>
      <w:r/>
      <w:r/>
    </w:p>
    <w:p>
      <w:pPr>
        <w:pStyle w:val="726"/>
        <w:spacing w:after="120" w:line="360" w:lineRule="auto"/>
        <w:rPr>
          <w:b/>
          <w:spacing w:val="20"/>
          <w:sz w:val="32"/>
          <w:szCs w:val="32"/>
        </w:rPr>
      </w:pPr>
      <w:r>
        <w:rPr>
          <w:b/>
          <w:spacing w:val="20"/>
          <w:sz w:val="32"/>
          <w:szCs w:val="32"/>
        </w:r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26"/>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rPr>
          <w:b/>
          <w:spacing w:val="20"/>
          <w:sz w:val="32"/>
          <w:szCs w:val="32"/>
        </w:rPr>
      </w:r>
      <w:r/>
    </w:p>
    <w:p>
      <w:pPr>
        <w:pStyle w:val="726"/>
        <w:jc w:val="left"/>
        <w:spacing w:line="420" w:lineRule="exact"/>
        <w:rPr>
          <w:rFonts w:ascii="宋体" w:hAnsi="宋体"/>
          <w:sz w:val="24"/>
          <w:szCs w:val="21"/>
        </w:rPr>
      </w:pPr>
      <w:r>
        <w:rPr>
          <w:rFonts w:hint="eastAsia" w:ascii="宋体" w:hAnsi="宋体"/>
          <w:sz w:val="24"/>
          <w:szCs w:val="21"/>
        </w:rPr>
        <w:t xml:space="preserve">致：常州晋发建设项目管</w:t>
      </w:r>
      <w:r>
        <w:rPr>
          <w:rFonts w:hint="eastAsia" w:ascii="宋体" w:hAnsi="宋体"/>
          <w:sz w:val="24"/>
          <w:szCs w:val="21"/>
        </w:rPr>
        <w:t xml:space="preserve">理有限公司</w:t>
      </w:r>
      <w:r>
        <w:rPr>
          <w:rFonts w:ascii="宋体" w:hAnsi="宋体"/>
          <w:sz w:val="24"/>
          <w:szCs w:val="21"/>
        </w:rPr>
      </w:r>
      <w:r/>
    </w:p>
    <w:p>
      <w:pPr>
        <w:pStyle w:val="726"/>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rPr>
          <w:rFonts w:ascii="宋体" w:hAnsi="宋体"/>
          <w:sz w:val="24"/>
          <w:szCs w:val="21"/>
        </w:rPr>
      </w:r>
      <w:r/>
    </w:p>
    <w:p>
      <w:pPr>
        <w:pStyle w:val="726"/>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726"/>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ascii="宋体" w:hAnsi="宋体"/>
          <w:sz w:val="24"/>
          <w:szCs w:val="21"/>
        </w:rPr>
      </w:r>
      <w:r/>
    </w:p>
    <w:p>
      <w:pPr>
        <w:pStyle w:val="726"/>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726"/>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726"/>
        <w:ind w:firstLine="480"/>
        <w:jc w:val="left"/>
        <w:spacing w:line="420" w:lineRule="exact"/>
        <w:rPr>
          <w:rFonts w:ascii="宋体" w:hAnsi="宋体"/>
          <w:sz w:val="24"/>
          <w:szCs w:val="21"/>
        </w:rPr>
      </w:pPr>
      <w:r>
        <w:rPr>
          <w:rFonts w:hint="eastAsia" w:ascii="宋体" w:hAnsi="宋体"/>
          <w:sz w:val="24"/>
          <w:szCs w:val="21"/>
        </w:rPr>
        <w:t xml:space="preserve">4.我们同意从规定的开标日</w:t>
      </w:r>
      <w:r>
        <w:rPr>
          <w:rFonts w:hint="eastAsia" w:ascii="宋体" w:hAnsi="宋体"/>
          <w:sz w:val="24"/>
          <w:szCs w:val="21"/>
        </w:rPr>
        <w:t xml:space="preserve">期起遵循本投标文件，并在规定的投标有效期期满之前均具有约束力。</w:t>
      </w:r>
      <w:r>
        <w:rPr>
          <w:rFonts w:ascii="宋体" w:hAnsi="宋体"/>
          <w:sz w:val="24"/>
          <w:szCs w:val="21"/>
        </w:rPr>
      </w:r>
      <w:r/>
    </w:p>
    <w:p>
      <w:pPr>
        <w:pStyle w:val="726"/>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ascii="宋体" w:hAnsi="宋体"/>
          <w:sz w:val="24"/>
          <w:szCs w:val="21"/>
        </w:rPr>
      </w:r>
      <w:r/>
    </w:p>
    <w:p>
      <w:pPr>
        <w:pStyle w:val="726"/>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726"/>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726"/>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726"/>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726"/>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726"/>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726"/>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726"/>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744"/>
      </w:pPr>
      <w:r/>
      <w:r/>
    </w:p>
    <w:p>
      <w:pPr>
        <w:pStyle w:val="744"/>
      </w:pPr>
      <w:r/>
      <w:r/>
    </w:p>
    <w:p>
      <w:pPr>
        <w:pStyle w:val="744"/>
      </w:pPr>
      <w:r>
        <w:t xml:space="preserve"></w:t>
      </w:r>
      <w:r>
        <w:t xml:space="preserve"></w:t>
      </w:r>
      <w:bookmarkStart w:id="316" w:name="_Hlk149905800"/>
      <w:r>
        <w:rPr>
          <w:rFonts w:hint="eastAsia" w:ascii="宋体" w:hAnsi="宋体"/>
          <w:bCs/>
        </w:rPr>
        <w:t xml:space="preserve">投标单位名称：</w:t>
      </w:r>
      <w:r>
        <w:rPr>
          <w:rFonts w:hint="eastAsia" w:ascii="宋体" w:hAnsi="宋体" w:cs="楷体"/>
        </w:rPr>
        <w:t xml:space="preserve">（加盖CA电子公章）</w:t>
      </w:r>
      <w:bookmarkEnd w:id="316"/>
      <w:r/>
      <w:r/>
    </w:p>
    <w:p>
      <w:pPr>
        <w:pStyle w:val="726"/>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rPr>
          <w:rFonts w:ascii="宋体" w:hAnsi="宋体"/>
          <w:sz w:val="24"/>
          <w:szCs w:val="21"/>
        </w:rPr>
      </w:r>
      <w:r/>
    </w:p>
    <w:p>
      <w:pPr>
        <w:pStyle w:val="734"/>
        <w:rPr>
          <w:rFonts w:ascii="Times New Roman" w:hAnsi="Times New Roman"/>
          <w:sz w:val="20"/>
          <w:szCs w:val="20"/>
        </w:rPr>
      </w:pPr>
      <w:r>
        <w:rPr>
          <w:rFonts w:ascii="Times New Roman" w:hAnsi="Times New Roman"/>
          <w:sz w:val="20"/>
          <w:szCs w:val="20"/>
        </w:rPr>
      </w:r>
      <w:r/>
    </w:p>
    <w:p>
      <w:pPr>
        <w:pStyle w:val="734"/>
      </w:pPr>
      <w:r/>
      <w:r/>
    </w:p>
    <w:p>
      <w:pPr>
        <w:pStyle w:val="734"/>
      </w:pPr>
      <w:r/>
      <w:r/>
    </w:p>
    <w:p>
      <w:pPr>
        <w:pStyle w:val="726"/>
        <w:jc w:val="center"/>
        <w:rPr>
          <w:b/>
          <w:spacing w:val="20"/>
          <w:sz w:val="32"/>
          <w:szCs w:val="32"/>
        </w:rPr>
      </w:pPr>
      <w:r>
        <w:rPr>
          <w:b/>
          <w:spacing w:val="20"/>
          <w:sz w:val="32"/>
          <w:szCs w:val="32"/>
        </w:rPr>
      </w:r>
      <w:r/>
    </w:p>
    <w:p>
      <w:pPr>
        <w:pStyle w:val="744"/>
      </w:pPr>
      <w:r/>
      <w:r/>
    </w:p>
    <w:p>
      <w:pPr>
        <w:pStyle w:val="744"/>
      </w:pPr>
      <w:r/>
      <w:r/>
    </w:p>
    <w:p>
      <w:pPr>
        <w:pStyle w:val="744"/>
      </w:pPr>
      <w:r/>
      <w:r/>
    </w:p>
    <w:p>
      <w:pPr>
        <w:pStyle w:val="726"/>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rPr>
          <w:b/>
          <w:spacing w:val="20"/>
          <w:sz w:val="32"/>
          <w:szCs w:val="32"/>
        </w:rPr>
      </w:r>
      <w:r/>
    </w:p>
    <w:p>
      <w:pPr>
        <w:pStyle w:val="726"/>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26"/>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726"/>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726"/>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招标文件技术参数</w:t>
            </w:r>
            <w:r>
              <w:rPr>
                <w:rFonts w:ascii="宋体" w:hAnsi="宋体" w:cs="黑体"/>
                <w:bCs/>
                <w:sz w:val="24"/>
              </w:rPr>
            </w:r>
            <w:r/>
          </w:p>
        </w:tc>
        <w:tc>
          <w:tcPr>
            <w:tcW w:w="1418" w:type="dxa"/>
            <w:vAlign w:val="center"/>
            <w:textDirection w:val="lrTb"/>
            <w:noWrap w:val="false"/>
          </w:tcPr>
          <w:p>
            <w:pPr>
              <w:pStyle w:val="726"/>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726"/>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726"/>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726"/>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726"/>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6"/>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6"/>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6"/>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6"/>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6"/>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6"/>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26"/>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26"/>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26"/>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726"/>
        <w:spacing w:line="360" w:lineRule="auto"/>
        <w:rPr>
          <w:rFonts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rPr>
          <w:rFonts w:ascii="宋体" w:hAnsi="宋体" w:cs="宋体"/>
          <w:sz w:val="20"/>
          <w:szCs w:val="21"/>
        </w:rPr>
      </w:r>
      <w:r/>
    </w:p>
    <w:p>
      <w:pPr>
        <w:pStyle w:val="726"/>
        <w:ind w:firstLine="4440"/>
        <w:spacing w:line="360" w:lineRule="auto"/>
        <w:rPr>
          <w:rFonts w:ascii="黑体" w:eastAsia="黑体" w:cs="黑体"/>
          <w:bCs/>
          <w:sz w:val="24"/>
          <w:lang w:bidi="ar"/>
        </w:rPr>
      </w:pPr>
      <w:r>
        <w:rPr>
          <w:rFonts w:ascii="黑体" w:eastAsia="黑体" w:cs="黑体"/>
          <w:bCs/>
          <w:sz w:val="24"/>
          <w:lang w:bidi="ar"/>
        </w:rPr>
      </w:r>
      <w:r/>
    </w:p>
    <w:p>
      <w:pPr>
        <w:pStyle w:val="726"/>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4"/>
        <w:ind w:firstLine="4800"/>
        <w:rPr>
          <w:lang w:bidi="ar"/>
        </w:rPr>
      </w:pPr>
      <w:r>
        <w:rPr>
          <w:rFonts w:ascii="黑体" w:eastAsia="黑体" w:cs="黑体"/>
          <w:bCs/>
          <w:lang w:bidi="ar"/>
        </w:rPr>
        <w:t xml:space="preserve">日期：_____年______月______日</w:t>
      </w:r>
      <w:r>
        <w:rPr>
          <w:lang w:bidi="ar"/>
        </w:rPr>
      </w:r>
      <w:r/>
    </w:p>
    <w:p>
      <w:pPr>
        <w:pStyle w:val="726"/>
        <w:spacing w:line="360" w:lineRule="auto"/>
        <w:rPr>
          <w:b/>
          <w:sz w:val="24"/>
          <w:szCs w:val="20"/>
        </w:rPr>
      </w:pPr>
      <w:r>
        <w:rPr>
          <w:rFonts w:hint="eastAsia"/>
          <w:b/>
          <w:sz w:val="24"/>
          <w:szCs w:val="20"/>
        </w:rPr>
        <w:t xml:space="preserve">注意事项：</w:t>
      </w:r>
      <w:r>
        <w:rPr>
          <w:b/>
          <w:sz w:val="24"/>
          <w:szCs w:val="20"/>
        </w:rPr>
      </w:r>
      <w:r/>
    </w:p>
    <w:p>
      <w:pPr>
        <w:pStyle w:val="726"/>
        <w:numPr>
          <w:ilvl w:val="0"/>
          <w:numId w:val="6"/>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726"/>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w:t>
      </w:r>
      <w:r>
        <w:rPr>
          <w:rFonts w:hint="eastAsia" w:ascii="宋体" w:hAnsi="宋体"/>
          <w:b/>
          <w:bCs/>
          <w:sz w:val="24"/>
        </w:rPr>
        <w:t xml:space="preserve">称；采购文件未要求提供“证明材料”的，可不填写。</w:t>
      </w:r>
      <w:r>
        <w:rPr>
          <w:rFonts w:ascii="宋体" w:hAnsi="宋体"/>
          <w:b/>
          <w:bCs/>
          <w:sz w:val="24"/>
        </w:rPr>
      </w:r>
      <w:r/>
    </w:p>
    <w:p>
      <w:pPr>
        <w:pStyle w:val="726"/>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rPr>
          <w:rFonts w:ascii="宋体" w:hAnsi="宋体"/>
          <w:b/>
          <w:bCs/>
          <w:sz w:val="24"/>
        </w:rPr>
      </w:r>
      <w:r/>
    </w:p>
    <w:p>
      <w:pPr>
        <w:pStyle w:val="726"/>
        <w:spacing w:line="360" w:lineRule="auto"/>
        <w:rPr>
          <w:sz w:val="20"/>
          <w:szCs w:val="20"/>
        </w:rPr>
      </w:pPr>
      <w:r>
        <w:rPr>
          <w:sz w:val="20"/>
          <w:szCs w:val="20"/>
        </w:rPr>
      </w:r>
      <w:r/>
    </w:p>
    <w:p>
      <w:pPr>
        <w:pStyle w:val="726"/>
        <w:spacing w:line="360" w:lineRule="auto"/>
        <w:rPr>
          <w:sz w:val="20"/>
          <w:szCs w:val="20"/>
        </w:rPr>
      </w:pPr>
      <w:r>
        <w:rPr>
          <w:sz w:val="20"/>
          <w:szCs w:val="20"/>
        </w:rPr>
        <w:t xml:space="preserve">                      </w:t>
      </w:r>
      <w:r>
        <w:rPr>
          <w:sz w:val="20"/>
          <w:szCs w:val="20"/>
        </w:rPr>
      </w:r>
      <w:r/>
    </w:p>
    <w:p>
      <w:pPr>
        <w:pStyle w:val="726"/>
        <w:spacing w:line="360" w:lineRule="auto"/>
        <w:rPr>
          <w:sz w:val="20"/>
          <w:szCs w:val="20"/>
        </w:rPr>
      </w:pPr>
      <w:r>
        <w:rPr>
          <w:sz w:val="20"/>
          <w:szCs w:val="20"/>
        </w:rPr>
      </w:r>
      <w:r/>
    </w:p>
    <w:p>
      <w:pPr>
        <w:pStyle w:val="726"/>
        <w:spacing w:line="360" w:lineRule="auto"/>
        <w:rPr>
          <w:sz w:val="20"/>
          <w:szCs w:val="20"/>
        </w:rPr>
      </w:pPr>
      <w:r>
        <w:rPr>
          <w:sz w:val="20"/>
          <w:szCs w:val="20"/>
        </w:rPr>
      </w:r>
      <w:r/>
    </w:p>
    <w:p>
      <w:pPr>
        <w:pStyle w:val="726"/>
        <w:spacing w:line="360" w:lineRule="auto"/>
        <w:rPr>
          <w:sz w:val="20"/>
          <w:szCs w:val="20"/>
        </w:rPr>
      </w:pPr>
      <w:r>
        <w:rPr>
          <w:sz w:val="20"/>
          <w:szCs w:val="20"/>
        </w:rPr>
      </w:r>
      <w:r/>
    </w:p>
    <w:p>
      <w:pPr>
        <w:pStyle w:val="726"/>
        <w:spacing w:line="360" w:lineRule="auto"/>
        <w:rPr>
          <w:sz w:val="20"/>
          <w:szCs w:val="20"/>
        </w:rPr>
      </w:pPr>
      <w:r>
        <w:rPr>
          <w:sz w:val="20"/>
          <w:szCs w:val="20"/>
        </w:rPr>
      </w:r>
      <w:r/>
    </w:p>
    <w:p>
      <w:pPr>
        <w:pStyle w:val="726"/>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726"/>
        <w:rPr>
          <w:sz w:val="20"/>
          <w:szCs w:val="20"/>
        </w:rPr>
      </w:pPr>
      <w:r>
        <w:rPr>
          <w:sz w:val="20"/>
          <w:szCs w:val="20"/>
        </w:rPr>
      </w:r>
      <w:r/>
    </w:p>
    <w:p>
      <w:pPr>
        <w:pStyle w:val="726"/>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726"/>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26"/>
        <w:spacing w:line="360" w:lineRule="auto"/>
        <w:rPr>
          <w:rFonts w:ascii="宋体" w:hAnsi="宋体"/>
          <w:sz w:val="22"/>
        </w:rPr>
      </w:pPr>
      <w:r>
        <w:rPr>
          <w:rFonts w:ascii="宋体" w:hAnsi="宋体"/>
          <w:sz w:val="22"/>
        </w:rPr>
      </w:r>
      <w:r/>
    </w:p>
    <w:p>
      <w:pPr>
        <w:pStyle w:val="726"/>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26"/>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6"/>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26"/>
        <w:tabs>
          <w:tab w:val="left" w:pos="9765" w:leader="none"/>
        </w:tabs>
        <w:rPr>
          <w:rFonts w:ascii="宋体" w:hAnsi="宋体" w:cs="宋体"/>
          <w:b/>
          <w:sz w:val="24"/>
          <w:lang w:val="zh-CN"/>
        </w:rPr>
      </w:pPr>
      <w:r>
        <w:rPr>
          <w:rFonts w:ascii="宋体" w:hAnsi="宋体" w:cs="宋体"/>
          <w:b/>
          <w:sz w:val="24"/>
          <w:lang w:val="zh-CN"/>
        </w:rPr>
      </w:r>
      <w:r/>
    </w:p>
    <w:p>
      <w:pPr>
        <w:pStyle w:val="726"/>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26"/>
        <w:spacing w:line="360" w:lineRule="auto"/>
        <w:rPr>
          <w:rFonts w:ascii="宋体" w:hAnsi="宋体"/>
          <w:sz w:val="24"/>
        </w:rPr>
      </w:pPr>
      <w:r>
        <w:rPr>
          <w:rFonts w:ascii="宋体" w:hAnsi="宋体"/>
          <w:sz w:val="24"/>
        </w:rPr>
      </w:r>
      <w:r/>
    </w:p>
    <w:p>
      <w:pPr>
        <w:pStyle w:val="744"/>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744"/>
        <w:ind w:firstLine="4560"/>
        <w:rPr>
          <w:lang w:bidi="ar"/>
        </w:rPr>
      </w:pPr>
      <w:r>
        <w:rPr>
          <w:rFonts w:ascii="黑体" w:eastAsia="黑体" w:cs="黑体"/>
          <w:bCs/>
          <w:lang w:bidi="ar"/>
        </w:rPr>
        <w:t xml:space="preserve">日期：_____年______月______日</w:t>
      </w:r>
      <w:r>
        <w:rPr>
          <w:lang w:bidi="ar"/>
        </w:rPr>
      </w:r>
      <w:r/>
    </w:p>
    <w:p>
      <w:pPr>
        <w:pStyle w:val="726"/>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726"/>
        <w:jc w:val="center"/>
        <w:spacing w:line="360" w:lineRule="auto"/>
        <w:rPr>
          <w:rFonts w:ascii="宋体" w:hAnsi="宋体"/>
          <w:b/>
          <w:sz w:val="28"/>
          <w:szCs w:val="30"/>
        </w:rPr>
      </w:pPr>
      <w:r>
        <w:rPr>
          <w:rFonts w:ascii="宋体" w:hAnsi="宋体"/>
          <w:b/>
          <w:sz w:val="28"/>
          <w:szCs w:val="30"/>
        </w:rPr>
      </w:r>
      <w:r/>
    </w:p>
    <w:p>
      <w:pPr>
        <w:pStyle w:val="726"/>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6"/>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6"/>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6"/>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6"/>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sz w:val="24"/>
              </w:rPr>
            </w:pPr>
            <w:r>
              <w:rPr>
                <w:rFonts w:ascii="宋体" w:hAnsi="宋体" w:cs="宋体"/>
                <w:sz w:val="24"/>
              </w:rPr>
            </w:r>
            <w:r/>
          </w:p>
        </w:tc>
      </w:tr>
    </w:tbl>
    <w:p>
      <w:pPr>
        <w:pStyle w:val="726"/>
        <w:tabs>
          <w:tab w:val="left" w:pos="9765" w:leader="none"/>
        </w:tabs>
        <w:rPr>
          <w:rFonts w:ascii="宋体" w:hAnsi="宋体" w:cs="宋体"/>
          <w:sz w:val="24"/>
          <w:lang w:val="zh-CN"/>
        </w:rPr>
      </w:pPr>
      <w:r>
        <w:rPr>
          <w:rFonts w:ascii="宋体" w:hAnsi="宋体" w:cs="宋体"/>
          <w:sz w:val="24"/>
          <w:lang w:val="zh-CN"/>
        </w:rPr>
      </w:r>
      <w:r/>
    </w:p>
    <w:p>
      <w:pPr>
        <w:pStyle w:val="726"/>
        <w:spacing w:line="360" w:lineRule="auto"/>
        <w:rPr>
          <w:rFonts w:ascii="宋体" w:hAnsi="宋体" w:cs="宋体"/>
          <w:sz w:val="24"/>
        </w:rPr>
      </w:pPr>
      <w:r>
        <w:rPr>
          <w:rFonts w:ascii="宋体" w:hAnsi="宋体" w:cs="宋体"/>
          <w:sz w:val="24"/>
        </w:rPr>
      </w:r>
      <w:r/>
    </w:p>
    <w:p>
      <w:pPr>
        <w:pStyle w:val="726"/>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4"/>
        <w:ind w:firstLine="5040"/>
        <w:rPr>
          <w:lang w:bidi="ar"/>
        </w:rPr>
      </w:pPr>
      <w:r>
        <w:rPr>
          <w:rFonts w:ascii="黑体" w:eastAsia="黑体" w:cs="黑体"/>
          <w:bCs/>
          <w:lang w:bidi="ar"/>
        </w:rPr>
        <w:t xml:space="preserve">日期：_____年______月______日</w:t>
      </w:r>
      <w:r>
        <w:rPr>
          <w:lang w:bidi="ar"/>
        </w:rPr>
      </w:r>
      <w:r/>
    </w:p>
    <w:p>
      <w:pPr>
        <w:pStyle w:val="726"/>
        <w:keepLines/>
        <w:keepNext/>
        <w:spacing w:before="260" w:after="260" w:line="415" w:lineRule="auto"/>
        <w:rPr>
          <w:rFonts w:ascii="宋体" w:hAnsi="宋体"/>
          <w:b/>
          <w:sz w:val="24"/>
        </w:rPr>
        <w:outlineLvl w:val="2"/>
      </w:pPr>
      <w:r>
        <w:rPr>
          <w:rFonts w:ascii="宋体" w:hAnsi="宋体"/>
          <w:b/>
          <w:sz w:val="24"/>
        </w:r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26"/>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726"/>
        <w:jc w:val="left"/>
        <w:spacing w:line="360" w:lineRule="auto"/>
        <w:widowControl/>
        <w:rPr>
          <w:rFonts w:ascii="宋体" w:hAnsi="宋体"/>
          <w:sz w:val="24"/>
        </w:rPr>
      </w:pPr>
      <w:r>
        <w:rPr>
          <w:rFonts w:ascii="宋体" w:hAnsi="宋体"/>
          <w:sz w:val="24"/>
        </w:rPr>
      </w:r>
      <w:r/>
    </w:p>
    <w:p>
      <w:pPr>
        <w:pStyle w:val="726"/>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726"/>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726"/>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726"/>
        <w:jc w:val="left"/>
        <w:spacing w:line="360" w:lineRule="auto"/>
        <w:widowControl/>
        <w:rPr>
          <w:rFonts w:ascii="宋体" w:hAnsi="宋体"/>
          <w:b/>
          <w:sz w:val="24"/>
          <w:u w:val="single"/>
        </w:rPr>
      </w:pPr>
      <w:r>
        <w:rPr>
          <w:rFonts w:ascii="宋体" w:hAnsi="宋体"/>
          <w:b/>
          <w:sz w:val="24"/>
          <w:u w:val="single"/>
        </w:rPr>
      </w:r>
      <w:r/>
    </w:p>
    <w:p>
      <w:pPr>
        <w:pStyle w:val="726"/>
        <w:jc w:val="left"/>
        <w:spacing w:line="360" w:lineRule="auto"/>
        <w:widowControl/>
        <w:rPr>
          <w:rFonts w:ascii="宋体" w:hAnsi="宋体"/>
          <w:b/>
          <w:sz w:val="24"/>
          <w:u w:val="single"/>
        </w:rPr>
      </w:pPr>
      <w:r>
        <w:rPr>
          <w:rFonts w:ascii="宋体" w:hAnsi="宋体"/>
          <w:b/>
          <w:sz w:val="24"/>
          <w:u w:val="single"/>
        </w:rPr>
      </w:r>
      <w:r/>
    </w:p>
    <w:p>
      <w:pPr>
        <w:pStyle w:val="726"/>
        <w:jc w:val="left"/>
        <w:spacing w:line="360" w:lineRule="auto"/>
        <w:widowControl/>
        <w:rPr>
          <w:rFonts w:ascii="宋体" w:hAnsi="宋体"/>
          <w:b/>
          <w:sz w:val="24"/>
          <w:u w:val="single"/>
        </w:rPr>
      </w:pPr>
      <w:r>
        <w:rPr>
          <w:rFonts w:ascii="宋体" w:hAnsi="宋体"/>
          <w:b/>
          <w:sz w:val="24"/>
          <w:u w:val="single"/>
        </w:rPr>
      </w:r>
      <w:r/>
    </w:p>
    <w:p>
      <w:pPr>
        <w:pStyle w:val="726"/>
        <w:spacing w:line="360" w:lineRule="auto"/>
        <w:rPr>
          <w:sz w:val="24"/>
        </w:rPr>
      </w:pPr>
      <w:r>
        <w:rPr>
          <w:rFonts w:hint="eastAsia"/>
          <w:sz w:val="24"/>
        </w:rPr>
        <w:t xml:space="preserve">被授权人姓名：</w:t>
      </w:r>
      <w:r>
        <w:rPr>
          <w:sz w:val="24"/>
          <w:u w:val="single"/>
        </w:rPr>
        <w:t xml:space="preserve">                   </w:t>
      </w:r>
      <w:r>
        <w:rPr>
          <w:sz w:val="24"/>
        </w:rPr>
      </w:r>
      <w:r/>
    </w:p>
    <w:p>
      <w:pPr>
        <w:pStyle w:val="726"/>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726"/>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44"/>
      </w:pPr>
      <w:r/>
      <w:r/>
    </w:p>
    <w:p>
      <w:pPr>
        <w:pStyle w:val="744"/>
      </w:pPr>
      <w:r/>
      <w:r/>
    </w:p>
    <w:p>
      <w:pPr>
        <w:pStyle w:val="744"/>
      </w:pPr>
      <w:r/>
      <w:r/>
    </w:p>
    <w:p>
      <w:pPr>
        <w:pStyle w:val="744"/>
      </w:pPr>
      <w:r/>
      <w:r/>
    </w:p>
    <w:p>
      <w:pPr>
        <w:pStyle w:val="726"/>
        <w:jc w:val="left"/>
        <w:spacing w:line="360" w:lineRule="auto"/>
        <w:widowControl/>
        <w:rPr>
          <w:rFonts w:ascii="宋体" w:hAnsi="宋体"/>
          <w:b/>
          <w:sz w:val="24"/>
          <w:u w:val="single"/>
        </w:rPr>
      </w:pPr>
      <w:r>
        <w:rPr>
          <w:rFonts w:ascii="宋体" w:hAnsi="宋体"/>
          <w:b/>
          <w:sz w:val="24"/>
          <w:u w:val="single"/>
        </w:rPr>
      </w:r>
      <w:r/>
    </w:p>
    <w:p>
      <w:pPr>
        <w:pStyle w:val="726"/>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26"/>
        <w:ind w:left="3360" w:firstLine="420"/>
        <w:jc w:val="left"/>
        <w:spacing w:line="360" w:lineRule="auto"/>
        <w:widowControl/>
        <w:rPr>
          <w:rFonts w:ascii="宋体" w:hAnsi="宋体"/>
          <w:sz w:val="24"/>
        </w:rPr>
      </w:pPr>
      <w:r>
        <w:rPr>
          <w:rFonts w:hint="eastAsia" w:ascii="宋体" w:hAnsi="宋体"/>
          <w:sz w:val="24"/>
        </w:rPr>
        <w:t xml:space="preserve">法定代表人或</w:t>
      </w:r>
      <w:r>
        <w:rPr>
          <w:rFonts w:hint="eastAsia" w:ascii="宋体" w:hAnsi="宋体"/>
          <w:sz w:val="24"/>
        </w:rPr>
        <w:t xml:space="preserve">被授权人（签名或盖章）：</w:t>
      </w:r>
      <w:r>
        <w:rPr>
          <w:rFonts w:ascii="宋体" w:hAnsi="宋体"/>
          <w:sz w:val="24"/>
        </w:rPr>
      </w:r>
      <w:r/>
    </w:p>
    <w:p>
      <w:pPr>
        <w:pStyle w:val="726"/>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744"/>
      </w:pPr>
      <w:r/>
      <w:r/>
    </w:p>
    <w:p>
      <w:pPr>
        <w:pStyle w:val="744"/>
      </w:pPr>
      <w:r/>
      <w:r/>
    </w:p>
    <w:p>
      <w:pPr>
        <w:pStyle w:val="744"/>
      </w:pPr>
      <w:r/>
      <w:r/>
    </w:p>
    <w:p>
      <w:pPr>
        <w:pStyle w:val="744"/>
      </w:pPr>
      <w:r/>
      <w:r/>
    </w:p>
    <w:p>
      <w:pPr>
        <w:pStyle w:val="744"/>
      </w:pPr>
      <w:r/>
      <w:r/>
    </w:p>
    <w:sectPr>
      <w:headerReference w:type="even" r:id="rId10"/>
      <w:headerReference w:type="first" r:id="rId11"/>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楷体">
    <w:panose1 w:val="02010609060101010101"/>
  </w:font>
  <w:font w:name="Symbol">
    <w:panose1 w:val="05050102010706020507"/>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fldChar w:fldCharType="begin"/>
    </w:r>
    <w:r>
      <w:instrText xml:space="preserve">PAGE   \* MERGEFORMAT</w:instrText>
    </w:r>
    <w:r>
      <w:fldChar w:fldCharType="separate"/>
    </w:r>
    <w:r>
      <w:rPr>
        <w:lang w:val="zh-CN"/>
      </w:rPr>
      <w:t xml:space="preserve">36</w:t>
    </w:r>
    <w:r>
      <w:fldChar w:fldCharType="end"/>
    </w:r>
    <w:r/>
  </w:p>
  <w:p>
    <w:pPr>
      <w:pStyle w:val="73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41"/>
      </w:rPr>
      <w:framePr w:wrap="around" w:vAnchor="text" w:hAnchor="margin" w:xAlign="right" w:y="1"/>
    </w:pPr>
    <w:r>
      <w:rPr>
        <w:rStyle w:val="741"/>
      </w:rPr>
    </w:r>
    <w:r/>
  </w:p>
  <w:p>
    <w:pPr>
      <w:pStyle w:val="736"/>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fldChar w:fldCharType="begin"/>
    </w:r>
    <w:r>
      <w:instrText xml:space="preserve">PAGE   \* MERGEFORMAT</w:instrText>
    </w:r>
    <w:r>
      <w:fldChar w:fldCharType="separate"/>
    </w:r>
    <w:r>
      <w:rPr>
        <w:lang w:val="zh-CN"/>
      </w:rPr>
      <w:t xml:space="preserve">70</w:t>
    </w:r>
    <w:r>
      <w:fldChar w:fldCharType="end"/>
    </w:r>
    <w:r/>
  </w:p>
  <w:p>
    <w:pPr>
      <w:pStyle w:val="726"/>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41"/>
      </w:rPr>
      <w:framePr w:wrap="around" w:vAnchor="text" w:hAnchor="margin" w:xAlign="right" w:y="1"/>
    </w:pPr>
    <w:r>
      <w:rPr>
        <w:rStyle w:val="741"/>
      </w:rPr>
      <w:fldChar w:fldCharType="begin"/>
    </w:r>
    <w:r>
      <w:rPr>
        <w:rStyle w:val="741"/>
      </w:rPr>
      <w:instrText xml:space="preserve">PAGE  </w:instrText>
    </w:r>
    <w:r>
      <w:rPr>
        <w:rStyle w:val="741"/>
      </w:rPr>
      <w:fldChar w:fldCharType="end"/>
    </w:r>
    <w:r>
      <w:rPr>
        <w:rStyle w:val="741"/>
      </w:rPr>
    </w:r>
    <w:r/>
  </w:p>
  <w:p>
    <w:pPr>
      <w:pStyle w:val="736"/>
      <w:ind w:right="360"/>
    </w:pPr>
    <w:r/>
    <w:r/>
  </w:p>
  <w:p>
    <w:pPr>
      <w:pStyle w:val="72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
  </w:p>
  <w:p>
    <w:pPr>
      <w:pStyle w:val="7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26"/>
        <w:ind w:left="1965" w:hanging="705"/>
        <w:tabs>
          <w:tab w:val="num" w:pos="1965" w:leader="none"/>
        </w:tabs>
      </w:pPr>
    </w:lvl>
    <w:lvl w:ilvl="1">
      <w:start w:val="1"/>
      <w:numFmt w:val="decimal"/>
      <w:isLgl w:val="false"/>
      <w:suff w:val="tab"/>
      <w:lvlText w:val="（%2）"/>
      <w:lvlJc w:val="left"/>
      <w:pPr>
        <w:pStyle w:val="726"/>
        <w:ind w:left="1140" w:hanging="720"/>
        <w:tabs>
          <w:tab w:val="num" w:pos="1140" w:leader="none"/>
        </w:tabs>
      </w:pPr>
    </w:lvl>
    <w:lvl w:ilvl="2">
      <w:start w:val="1"/>
      <w:numFmt w:val="lowerRoman"/>
      <w:isLgl w:val="false"/>
      <w:suff w:val="tab"/>
      <w:lvlText w:val="%3."/>
      <w:lvlJc w:val="right"/>
      <w:pPr>
        <w:pStyle w:val="726"/>
        <w:ind w:left="1260" w:hanging="420"/>
        <w:tabs>
          <w:tab w:val="num" w:pos="1260" w:leader="none"/>
        </w:tabs>
      </w:pPr>
    </w:lvl>
    <w:lvl w:ilvl="3">
      <w:start w:val="1"/>
      <w:numFmt w:val="decimal"/>
      <w:isLgl w:val="false"/>
      <w:suff w:val="tab"/>
      <w:lvlText w:val="%4."/>
      <w:lvlJc w:val="left"/>
      <w:pPr>
        <w:pStyle w:val="726"/>
        <w:ind w:left="1680" w:hanging="420"/>
        <w:tabs>
          <w:tab w:val="num" w:pos="1680" w:leader="none"/>
        </w:tabs>
      </w:pPr>
    </w:lvl>
    <w:lvl w:ilvl="4">
      <w:start w:val="1"/>
      <w:numFmt w:val="lowerLetter"/>
      <w:isLgl w:val="false"/>
      <w:suff w:val="tab"/>
      <w:lvlText w:val="%5)"/>
      <w:lvlJc w:val="left"/>
      <w:pPr>
        <w:pStyle w:val="726"/>
        <w:ind w:left="2100" w:hanging="420"/>
        <w:tabs>
          <w:tab w:val="num" w:pos="2100" w:leader="none"/>
        </w:tabs>
      </w:pPr>
    </w:lvl>
    <w:lvl w:ilvl="5">
      <w:start w:val="1"/>
      <w:numFmt w:val="lowerRoman"/>
      <w:isLgl w:val="false"/>
      <w:suff w:val="tab"/>
      <w:lvlText w:val="%6."/>
      <w:lvlJc w:val="right"/>
      <w:pPr>
        <w:pStyle w:val="726"/>
        <w:ind w:left="2520" w:hanging="420"/>
        <w:tabs>
          <w:tab w:val="num" w:pos="2520" w:leader="none"/>
        </w:tabs>
      </w:pPr>
    </w:lvl>
    <w:lvl w:ilvl="6">
      <w:start w:val="1"/>
      <w:numFmt w:val="decimal"/>
      <w:isLgl w:val="false"/>
      <w:suff w:val="tab"/>
      <w:lvlText w:val="%7."/>
      <w:lvlJc w:val="left"/>
      <w:pPr>
        <w:pStyle w:val="726"/>
        <w:ind w:left="2940" w:hanging="420"/>
        <w:tabs>
          <w:tab w:val="num" w:pos="2940" w:leader="none"/>
        </w:tabs>
      </w:pPr>
    </w:lvl>
    <w:lvl w:ilvl="7">
      <w:start w:val="1"/>
      <w:numFmt w:val="lowerLetter"/>
      <w:isLgl w:val="false"/>
      <w:suff w:val="tab"/>
      <w:lvlText w:val="%8)"/>
      <w:lvlJc w:val="left"/>
      <w:pPr>
        <w:pStyle w:val="726"/>
        <w:ind w:left="3360" w:hanging="420"/>
        <w:tabs>
          <w:tab w:val="num" w:pos="3360" w:leader="none"/>
        </w:tabs>
      </w:pPr>
    </w:lvl>
    <w:lvl w:ilvl="8">
      <w:start w:val="1"/>
      <w:numFmt w:val="lowerRoman"/>
      <w:isLgl w:val="false"/>
      <w:suff w:val="tab"/>
      <w:lvlText w:val="%9."/>
      <w:lvlJc w:val="right"/>
      <w:pPr>
        <w:pStyle w:val="726"/>
        <w:ind w:left="3780" w:hanging="420"/>
        <w:tabs>
          <w:tab w:val="num" w:pos="3780" w:leader="none"/>
        </w:tabs>
      </w:pPr>
    </w:lvl>
  </w:abstractNum>
  <w:abstractNum w:abstractNumId="2">
    <w:multiLevelType w:val="hybridMultilevel"/>
    <w:lvl w:ilvl="0">
      <w:start w:val="1"/>
      <w:numFmt w:val="chineseCounting"/>
      <w:isLgl w:val="false"/>
      <w:suff w:val="nothing"/>
      <w:lvlText w:val="%1、"/>
      <w:lvlJc w:val="left"/>
      <w:pPr>
        <w:pStyle w:val="726"/>
        <w:ind w:left="0" w:firstLine="0"/>
      </w:p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726"/>
      </w:pPr>
      <w:rPr>
        <w:rFonts w:hint="eastAsia"/>
      </w:r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26"/>
        <w:ind w:left="0" w:firstLine="0"/>
      </w:pPr>
    </w:lvl>
    <w:lvl w:ilvl="1">
      <w:start w:val="1"/>
      <w:numFmt w:val="bullet"/>
      <w:isLgl w:val="false"/>
      <w:suff w:val="tab"/>
      <w:lvlText w:val="o"/>
      <w:lvlJc w:val="left"/>
      <w:pPr>
        <w:pStyle w:val="726"/>
        <w:ind w:left="1440" w:hanging="360"/>
      </w:pPr>
      <w:rPr>
        <w:rFonts w:ascii="Courier New" w:hAnsi="Courier New" w:eastAsia="Courier New" w:cs="Courier New"/>
      </w:rPr>
    </w:lvl>
    <w:lvl w:ilvl="2">
      <w:start w:val="1"/>
      <w:numFmt w:val="bullet"/>
      <w:isLgl w:val="false"/>
      <w:suff w:val="tab"/>
      <w:lvlText w:val="§"/>
      <w:lvlJc w:val="left"/>
      <w:pPr>
        <w:pStyle w:val="726"/>
        <w:ind w:left="2160" w:hanging="360"/>
      </w:pPr>
      <w:rPr>
        <w:rFonts w:ascii="Wingdings" w:hAnsi="Wingdings" w:eastAsia="Wingdings" w:cs="Wingdings"/>
      </w:rPr>
    </w:lvl>
    <w:lvl w:ilvl="3">
      <w:start w:val="1"/>
      <w:numFmt w:val="bullet"/>
      <w:isLgl w:val="false"/>
      <w:suff w:val="tab"/>
      <w:lvlText w:val="·"/>
      <w:lvlJc w:val="left"/>
      <w:pPr>
        <w:pStyle w:val="726"/>
        <w:ind w:left="2880" w:hanging="360"/>
      </w:pPr>
      <w:rPr>
        <w:rFonts w:ascii="Symbol" w:hAnsi="Symbol" w:eastAsia="Symbol" w:cs="Symbol"/>
      </w:rPr>
    </w:lvl>
    <w:lvl w:ilvl="4">
      <w:start w:val="1"/>
      <w:numFmt w:val="bullet"/>
      <w:isLgl w:val="false"/>
      <w:suff w:val="tab"/>
      <w:lvlText w:val="o"/>
      <w:lvlJc w:val="left"/>
      <w:pPr>
        <w:pStyle w:val="726"/>
        <w:ind w:left="3600" w:hanging="360"/>
      </w:pPr>
      <w:rPr>
        <w:rFonts w:ascii="Courier New" w:hAnsi="Courier New" w:eastAsia="Courier New" w:cs="Courier New"/>
      </w:rPr>
    </w:lvl>
    <w:lvl w:ilvl="5">
      <w:start w:val="1"/>
      <w:numFmt w:val="bullet"/>
      <w:isLgl w:val="false"/>
      <w:suff w:val="tab"/>
      <w:lvlText w:val="§"/>
      <w:lvlJc w:val="left"/>
      <w:pPr>
        <w:pStyle w:val="726"/>
        <w:ind w:left="4320" w:hanging="360"/>
      </w:pPr>
      <w:rPr>
        <w:rFonts w:ascii="Wingdings" w:hAnsi="Wingdings" w:eastAsia="Wingdings" w:cs="Wingdings"/>
      </w:rPr>
    </w:lvl>
    <w:lvl w:ilvl="6">
      <w:start w:val="1"/>
      <w:numFmt w:val="bullet"/>
      <w:isLgl w:val="false"/>
      <w:suff w:val="tab"/>
      <w:lvlText w:val="·"/>
      <w:lvlJc w:val="left"/>
      <w:pPr>
        <w:pStyle w:val="726"/>
        <w:ind w:left="5040" w:hanging="360"/>
      </w:pPr>
      <w:rPr>
        <w:rFonts w:ascii="Symbol" w:hAnsi="Symbol" w:eastAsia="Symbol" w:cs="Symbol"/>
      </w:rPr>
    </w:lvl>
    <w:lvl w:ilvl="7">
      <w:start w:val="1"/>
      <w:numFmt w:val="bullet"/>
      <w:isLgl w:val="false"/>
      <w:suff w:val="tab"/>
      <w:lvlText w:val="o"/>
      <w:lvlJc w:val="left"/>
      <w:pPr>
        <w:pStyle w:val="726"/>
        <w:ind w:left="5760" w:hanging="360"/>
      </w:pPr>
      <w:rPr>
        <w:rFonts w:ascii="Courier New" w:hAnsi="Courier New" w:eastAsia="Courier New" w:cs="Courier New"/>
      </w:rPr>
    </w:lvl>
    <w:lvl w:ilvl="8">
      <w:start w:val="1"/>
      <w:numFmt w:val="bullet"/>
      <w:isLgl w:val="false"/>
      <w:suff w:val="tab"/>
      <w:lvlText w:val="§"/>
      <w:lvlJc w:val="left"/>
      <w:pPr>
        <w:pStyle w:val="726"/>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7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num>
  <w:num w:numId="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6"/>
    <w:next w:val="7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6"/>
    <w:next w:val="7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6"/>
    <w:next w:val="7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6"/>
    <w:next w:val="7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6"/>
    <w:next w:val="7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6"/>
    <w:next w:val="7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6"/>
    <w:next w:val="7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6"/>
    <w:next w:val="7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6"/>
    <w:next w:val="7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6"/>
    <w:next w:val="7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next w:val="726"/>
    <w:link w:val="726"/>
    <w:qFormat/>
    <w:pPr>
      <w:jc w:val="both"/>
      <w:widowControl w:val="off"/>
    </w:pPr>
    <w:rPr>
      <w:rFonts w:ascii="Times New Roman" w:hAnsi="Times New Roman"/>
      <w:sz w:val="21"/>
      <w:szCs w:val="24"/>
      <w:lang w:val="en-US" w:eastAsia="zh-CN" w:bidi="ar-SA"/>
    </w:rPr>
  </w:style>
  <w:style w:type="paragraph" w:styleId="727">
    <w:name w:val="标题 2"/>
    <w:basedOn w:val="726"/>
    <w:next w:val="732"/>
    <w:link w:val="726"/>
    <w:qFormat/>
    <w:pPr>
      <w:jc w:val="center"/>
      <w:keepLines/>
      <w:keepNext/>
      <w:spacing w:before="120" w:line="300" w:lineRule="auto"/>
      <w:outlineLvl w:val="1"/>
    </w:pPr>
    <w:rPr>
      <w:rFonts w:ascii="Arial" w:hAnsi="Arial" w:eastAsia="黑体"/>
      <w:b/>
      <w:sz w:val="30"/>
      <w:szCs w:val="20"/>
    </w:rPr>
  </w:style>
  <w:style w:type="paragraph" w:styleId="728">
    <w:name w:val="标题 3"/>
    <w:basedOn w:val="726"/>
    <w:next w:val="732"/>
    <w:link w:val="726"/>
    <w:qFormat/>
    <w:pPr>
      <w:jc w:val="left"/>
      <w:keepLines/>
      <w:keepNext/>
      <w:spacing w:before="360" w:after="120"/>
      <w:outlineLvl w:val="2"/>
    </w:pPr>
    <w:rPr>
      <w:rFonts w:ascii="宋体"/>
      <w:b/>
      <w:sz w:val="24"/>
      <w:szCs w:val="20"/>
      <w:u w:val="single"/>
    </w:rPr>
  </w:style>
  <w:style w:type="character" w:styleId="729">
    <w:name w:val="默认段落字体"/>
    <w:next w:val="729"/>
    <w:link w:val="726"/>
    <w:semiHidden/>
  </w:style>
  <w:style w:type="table" w:styleId="730">
    <w:name w:val="普通表格"/>
    <w:next w:val="730"/>
    <w:link w:val="726"/>
    <w:semiHidden/>
    <w:tblPr/>
  </w:style>
  <w:style w:type="numbering" w:styleId="731">
    <w:name w:val="无列表"/>
    <w:next w:val="731"/>
    <w:link w:val="726"/>
    <w:uiPriority w:val="99"/>
    <w:semiHidden/>
    <w:unhideWhenUsed/>
  </w:style>
  <w:style w:type="paragraph" w:styleId="732">
    <w:name w:val="正文缩进"/>
    <w:basedOn w:val="726"/>
    <w:next w:val="732"/>
    <w:link w:val="726"/>
    <w:qFormat/>
    <w:pPr>
      <w:ind w:firstLine="420"/>
      <w:jc w:val="left"/>
    </w:pPr>
    <w:rPr>
      <w:rFonts w:ascii="宋体"/>
      <w:sz w:val="24"/>
    </w:rPr>
  </w:style>
  <w:style w:type="paragraph" w:styleId="733">
    <w:name w:val="引文目录标题"/>
    <w:basedOn w:val="726"/>
    <w:next w:val="726"/>
    <w:link w:val="726"/>
    <w:qFormat/>
    <w:pPr>
      <w:spacing w:before="120"/>
    </w:pPr>
    <w:rPr>
      <w:rFonts w:ascii="Arial" w:hAnsi="Arial"/>
      <w:szCs w:val="20"/>
    </w:rPr>
  </w:style>
  <w:style w:type="paragraph" w:styleId="734">
    <w:name w:val="正文文本"/>
    <w:basedOn w:val="726"/>
    <w:next w:val="734"/>
    <w:link w:val="726"/>
    <w:qFormat/>
    <w:pPr>
      <w:spacing w:before="120" w:line="22" w:lineRule="atLeast"/>
      <w:tabs>
        <w:tab w:val="left" w:pos="567" w:leader="none"/>
      </w:tabs>
    </w:pPr>
    <w:rPr>
      <w:rFonts w:ascii="宋体" w:hAnsi="宋体"/>
      <w:sz w:val="24"/>
    </w:rPr>
  </w:style>
  <w:style w:type="paragraph" w:styleId="735">
    <w:name w:val="纯文本"/>
    <w:basedOn w:val="726"/>
    <w:next w:val="735"/>
    <w:link w:val="726"/>
    <w:uiPriority w:val="99"/>
    <w:qFormat/>
    <w:rPr>
      <w:rFonts w:hint="eastAsia" w:ascii="宋体" w:hAnsi="Courier New"/>
      <w:szCs w:val="20"/>
    </w:rPr>
  </w:style>
  <w:style w:type="paragraph" w:styleId="736">
    <w:name w:val="页脚"/>
    <w:basedOn w:val="726"/>
    <w:next w:val="736"/>
    <w:link w:val="726"/>
    <w:uiPriority w:val="99"/>
    <w:qFormat/>
    <w:pPr>
      <w:jc w:val="left"/>
      <w:tabs>
        <w:tab w:val="center" w:pos="4153" w:leader="none"/>
        <w:tab w:val="right" w:pos="8306" w:leader="none"/>
      </w:tabs>
    </w:pPr>
    <w:rPr>
      <w:rFonts w:ascii="宋体"/>
      <w:sz w:val="18"/>
      <w:szCs w:val="20"/>
    </w:rPr>
  </w:style>
  <w:style w:type="paragraph" w:styleId="737">
    <w:name w:val="页眉"/>
    <w:basedOn w:val="726"/>
    <w:next w:val="737"/>
    <w:link w:val="726"/>
    <w:qFormat/>
    <w:pPr>
      <w:jc w:val="center"/>
      <w:tabs>
        <w:tab w:val="center" w:pos="4153" w:leader="none"/>
        <w:tab w:val="right" w:pos="8306" w:leader="none"/>
      </w:tabs>
      <w:pBdr>
        <w:bottom w:val="single" w:color="000000" w:sz="6" w:space="1"/>
      </w:pBdr>
    </w:pPr>
    <w:rPr>
      <w:sz w:val="18"/>
      <w:szCs w:val="18"/>
    </w:rPr>
  </w:style>
  <w:style w:type="paragraph" w:styleId="738">
    <w:name w:val="toc 1"/>
    <w:basedOn w:val="726"/>
    <w:next w:val="726"/>
    <w:link w:val="726"/>
    <w:uiPriority w:val="39"/>
    <w:qFormat/>
    <w:pPr>
      <w:spacing w:line="300" w:lineRule="auto"/>
      <w:tabs>
        <w:tab w:val="left" w:pos="1050" w:leader="none"/>
        <w:tab w:val="right" w:pos="8937" w:leader="dot"/>
      </w:tabs>
    </w:pPr>
    <w:rPr>
      <w:rFonts w:ascii="宋体" w:hAnsi="宋体"/>
      <w:b/>
      <w:sz w:val="24"/>
    </w:rPr>
  </w:style>
  <w:style w:type="paragraph" w:styleId="739">
    <w:name w:val="普通(网站)"/>
    <w:basedOn w:val="726"/>
    <w:next w:val="739"/>
    <w:link w:val="726"/>
    <w:uiPriority w:val="99"/>
    <w:unhideWhenUsed/>
    <w:qFormat/>
    <w:pPr>
      <w:jc w:val="left"/>
      <w:spacing w:before="100" w:beforeAutospacing="1" w:after="100" w:afterAutospacing="1"/>
      <w:widowControl/>
    </w:pPr>
    <w:rPr>
      <w:rFonts w:ascii="宋体" w:hAnsi="宋体" w:cs="宋体"/>
      <w:sz w:val="24"/>
    </w:rPr>
  </w:style>
  <w:style w:type="paragraph" w:styleId="740">
    <w:name w:val="正文文本首行缩进 2"/>
    <w:basedOn w:val="726"/>
    <w:next w:val="726"/>
    <w:link w:val="726"/>
    <w:qFormat/>
    <w:pPr>
      <w:ind w:left="420" w:firstLine="420"/>
      <w:spacing w:after="120" w:line="480" w:lineRule="exact"/>
    </w:pPr>
    <w:rPr>
      <w:sz w:val="24"/>
    </w:rPr>
  </w:style>
  <w:style w:type="character" w:styleId="741">
    <w:name w:val="页码"/>
    <w:next w:val="741"/>
    <w:link w:val="726"/>
    <w:qFormat/>
  </w:style>
  <w:style w:type="character" w:styleId="742">
    <w:name w:val="强调"/>
    <w:next w:val="742"/>
    <w:link w:val="726"/>
    <w:qFormat/>
    <w:rPr>
      <w:color w:val="cc0033"/>
    </w:rPr>
  </w:style>
  <w:style w:type="paragraph" w:styleId="743">
    <w:name w:val="正文文本11"/>
    <w:basedOn w:val="726"/>
    <w:next w:val="726"/>
    <w:link w:val="726"/>
    <w:qFormat/>
    <w:rPr>
      <w:rFonts w:ascii="楷体_GB2312" w:hAnsi="Arial" w:eastAsia="楷体_GB2312"/>
      <w:sz w:val="28"/>
      <w:szCs w:val="28"/>
    </w:rPr>
  </w:style>
  <w:style w:type="paragraph" w:styleId="744">
    <w:name w:val="Default"/>
    <w:next w:val="744"/>
    <w:link w:val="726"/>
    <w:qFormat/>
    <w:pPr>
      <w:widowControl w:val="off"/>
    </w:pPr>
    <w:rPr>
      <w:rFonts w:ascii="Symbol" w:hAnsi="Symbol" w:cs="Symbol"/>
      <w:color w:val="000000"/>
      <w:sz w:val="24"/>
      <w:szCs w:val="24"/>
      <w:lang w:val="en-US" w:eastAsia="zh-CN" w:bidi="ar-SA"/>
    </w:rPr>
  </w:style>
  <w:style w:type="paragraph" w:styleId="745">
    <w:name w:val="正文文本首行缩进1"/>
    <w:basedOn w:val="734"/>
    <w:next w:val="745"/>
    <w:link w:val="726"/>
    <w:uiPriority w:val="99"/>
    <w:qFormat/>
    <w:pPr>
      <w:ind w:firstLine="420"/>
      <w:tabs>
        <w:tab w:val="left" w:pos="567" w:leader="none"/>
      </w:tabs>
    </w:pPr>
  </w:style>
  <w:style w:type="paragraph" w:styleId="746">
    <w:name w:val="图例"/>
    <w:basedOn w:val="726"/>
    <w:next w:val="746"/>
    <w:link w:val="726"/>
    <w:qFormat/>
    <w:pPr>
      <w:jc w:val="center"/>
      <w:spacing w:before="120" w:after="120" w:line="360" w:lineRule="auto"/>
    </w:pPr>
    <w:rPr>
      <w:rFonts w:eastAsia="仿宋_GB2312"/>
      <w:b/>
      <w:sz w:val="24"/>
      <w:szCs w:val="20"/>
    </w:rPr>
  </w:style>
  <w:style w:type="paragraph" w:styleId="747">
    <w:name w:val="列表段落1"/>
    <w:basedOn w:val="726"/>
    <w:next w:val="747"/>
    <w:link w:val="726"/>
    <w:uiPriority w:val="34"/>
    <w:qFormat/>
    <w:pPr>
      <w:ind w:firstLine="420"/>
    </w:pPr>
    <w:rPr>
      <w:rFonts w:ascii="Calibri" w:hAnsi="Calibri"/>
      <w:szCs w:val="22"/>
    </w:rPr>
  </w:style>
  <w:style w:type="paragraph" w:styleId="748">
    <w:name w:val="纯文本1"/>
    <w:basedOn w:val="726"/>
    <w:next w:val="748"/>
    <w:link w:val="726"/>
    <w:qFormat/>
    <w:pPr>
      <w:jc w:val="left"/>
      <w:widowControl/>
    </w:pPr>
    <w:rPr>
      <w:rFonts w:ascii="宋体" w:hAnsi="Courier New" w:eastAsia="楷体_GB2312"/>
      <w:sz w:val="26"/>
      <w:szCs w:val="20"/>
    </w:rPr>
  </w:style>
  <w:style w:type="paragraph" w:styleId="749">
    <w:name w:val="正文1"/>
    <w:basedOn w:val="726"/>
    <w:next w:val="749"/>
    <w:link w:val="726"/>
    <w:qFormat/>
    <w:pPr>
      <w:contextualSpacing/>
      <w:ind w:firstLine="200"/>
      <w:jc w:val="left"/>
      <w:spacing w:before="120" w:after="120"/>
      <w:widowControl/>
    </w:pPr>
    <w:rPr>
      <w:rFonts w:ascii="Calibri" w:hAnsi="Calibri" w:eastAsia="Adobe 仿宋 Std R"/>
      <w:sz w:val="20"/>
      <w:szCs w:val="21"/>
    </w:rPr>
  </w:style>
  <w:style w:type="paragraph" w:styleId="750">
    <w:name w:val="材料标题"/>
    <w:basedOn w:val="726"/>
    <w:next w:val="750"/>
    <w:link w:val="726"/>
    <w:qFormat/>
    <w:pPr>
      <w:jc w:val="center"/>
      <w:spacing w:line="700" w:lineRule="exact"/>
    </w:pPr>
    <w:rPr>
      <w:rFonts w:ascii="方正小标宋简体" w:eastAsia="方正小标宋简体"/>
      <w:color w:val="000000"/>
      <w:sz w:val="44"/>
      <w:szCs w:val="44"/>
    </w:rPr>
  </w:style>
  <w:style w:type="paragraph" w:styleId="751">
    <w:name w:val="成文日期"/>
    <w:basedOn w:val="726"/>
    <w:next w:val="751"/>
    <w:link w:val="726"/>
    <w:qFormat/>
    <w:pPr>
      <w:ind w:right="400" w:firstLine="200"/>
      <w:jc w:val="right"/>
      <w:spacing w:line="570" w:lineRule="exact"/>
    </w:pPr>
    <w:rPr>
      <w:rFonts w:ascii="仿宋_GB2312" w:eastAsia="仿宋_GB2312"/>
      <w:sz w:val="32"/>
      <w:szCs w:val="20"/>
    </w:rPr>
  </w:style>
  <w:style w:type="paragraph" w:styleId="752">
    <w:name w:val="普通(网站)1"/>
    <w:basedOn w:val="726"/>
    <w:next w:val="752"/>
    <w:link w:val="726"/>
    <w:uiPriority w:val="99"/>
    <w:unhideWhenUsed/>
    <w:qFormat/>
    <w:pPr>
      <w:jc w:val="left"/>
      <w:spacing w:before="100" w:beforeAutospacing="1" w:after="100" w:afterAutospacing="1"/>
      <w:widowControl/>
    </w:pPr>
    <w:rPr>
      <w:rFonts w:ascii="宋体" w:hAnsi="宋体" w:cs="宋体"/>
      <w:sz w:val="24"/>
    </w:rPr>
  </w:style>
  <w:style w:type="character" w:styleId="753">
    <w:name w:val="font151"/>
    <w:next w:val="753"/>
    <w:link w:val="726"/>
    <w:rPr>
      <w:rFonts w:hint="eastAsia" w:ascii="宋体" w:hAnsi="宋体" w:eastAsia="宋体" w:cs="宋体"/>
      <w:b/>
      <w:bCs/>
      <w:color w:val="000000"/>
      <w:sz w:val="20"/>
      <w:szCs w:val="20"/>
      <w:u w:val="none"/>
    </w:rPr>
  </w:style>
  <w:style w:type="character" w:styleId="754">
    <w:name w:val="font231"/>
    <w:next w:val="754"/>
    <w:link w:val="726"/>
    <w:qFormat/>
    <w:rPr>
      <w:rFonts w:hint="eastAsia" w:ascii="宋体" w:hAnsi="宋体" w:eastAsia="宋体" w:cs="宋体"/>
      <w:b/>
      <w:bCs/>
      <w:color w:val="000000"/>
      <w:sz w:val="20"/>
      <w:szCs w:val="20"/>
      <w:u w:val="none"/>
    </w:rPr>
  </w:style>
  <w:style w:type="character" w:styleId="755">
    <w:name w:val="font61"/>
    <w:next w:val="755"/>
    <w:link w:val="726"/>
    <w:qFormat/>
    <w:rPr>
      <w:rFonts w:hint="eastAsia" w:ascii="宋体" w:hAnsi="宋体" w:eastAsia="宋体" w:cs="宋体"/>
      <w:color w:val="000000"/>
      <w:sz w:val="20"/>
      <w:szCs w:val="20"/>
      <w:u w:val="none"/>
    </w:rPr>
  </w:style>
  <w:style w:type="character" w:styleId="756">
    <w:name w:val="font471"/>
    <w:next w:val="756"/>
    <w:link w:val="726"/>
    <w:qFormat/>
    <w:rPr>
      <w:rFonts w:hint="eastAsia" w:ascii="宋体" w:hAnsi="宋体" w:eastAsia="宋体" w:cs="宋体"/>
      <w:color w:val="000000"/>
      <w:sz w:val="20"/>
      <w:szCs w:val="20"/>
      <w:u w:val="none"/>
      <w:vertAlign w:val="subscript"/>
    </w:rPr>
  </w:style>
  <w:style w:type="character" w:styleId="757">
    <w:name w:val="font401"/>
    <w:next w:val="757"/>
    <w:link w:val="726"/>
    <w:qFormat/>
    <w:rPr>
      <w:rFonts w:hint="eastAsia" w:ascii="宋体" w:hAnsi="宋体" w:eastAsia="宋体" w:cs="宋体"/>
      <w:i/>
      <w:iCs/>
      <w:color w:val="000000"/>
      <w:sz w:val="20"/>
      <w:szCs w:val="20"/>
      <w:u w:val="none"/>
    </w:rPr>
  </w:style>
  <w:style w:type="character" w:styleId="14606" w:default="1">
    <w:name w:val="Default Paragraph Font"/>
    <w:uiPriority w:val="1"/>
    <w:semiHidden/>
    <w:unhideWhenUsed/>
  </w:style>
  <w:style w:type="numbering" w:styleId="14607" w:default="1">
    <w:name w:val="No List"/>
    <w:uiPriority w:val="99"/>
    <w:semiHidden/>
    <w:unhideWhenUsed/>
  </w:style>
  <w:style w:type="table" w:styleId="146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jp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潘晨琳</cp:lastModifiedBy>
  <cp:revision>4</cp:revision>
  <dcterms:created xsi:type="dcterms:W3CDTF">2026-06-12T01:50:00Z</dcterms:created>
  <dcterms:modified xsi:type="dcterms:W3CDTF">2026-06-12T02:12:48Z</dcterms:modified>
  <cp:version>1048576</cp:version>
</cp:coreProperties>
</file>