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rPr>
          <w:b/>
          <w:bCs/>
          <w:spacing w:val="60"/>
          <w:sz w:val="100"/>
          <w:szCs w:val="100"/>
        </w:rPr>
      </w:pPr>
      <w:r>
        <w:rPr>
          <w:b/>
          <w:bCs/>
          <w:spacing w:val="60"/>
          <w:sz w:val="100"/>
          <w:szCs w:val="100"/>
        </w:rPr>
      </w:r>
      <w:r/>
    </w:p>
    <w:p>
      <w:pPr>
        <w:pStyle w:val="945"/>
      </w:pPr>
      <w:r/>
      <w:r/>
    </w:p>
    <w:p>
      <w:pPr>
        <w:jc w:val="center"/>
        <w:widowControl/>
        <w:rPr>
          <w:b/>
          <w:bCs/>
          <w:spacing w:val="60"/>
          <w:sz w:val="100"/>
          <w:szCs w:val="100"/>
        </w:rPr>
      </w:pPr>
      <w:r>
        <w:rPr>
          <w:b/>
          <w:bCs/>
          <w:spacing w:val="60"/>
          <w:sz w:val="100"/>
          <w:szCs w:val="100"/>
        </w:rPr>
      </w:r>
      <w:r/>
    </w:p>
    <w:p>
      <w:pPr>
        <w:jc w:val="center"/>
        <w:widowControl/>
        <w:rPr>
          <w:b/>
          <w:bCs/>
          <w:spacing w:val="60"/>
          <w:sz w:val="100"/>
          <w:szCs w:val="100"/>
        </w:rPr>
      </w:pPr>
      <w:r>
        <w:rPr>
          <w:b/>
          <w:bCs/>
          <w:spacing w:val="60"/>
          <w:sz w:val="100"/>
          <w:szCs w:val="100"/>
        </w:rPr>
      </w:r>
      <w:r/>
    </w:p>
    <w:p>
      <w:pPr>
        <w:jc w:val="center"/>
        <w:widowControl/>
        <w:rPr>
          <w:b/>
          <w:bCs/>
          <w:sz w:val="116"/>
          <w:szCs w:val="20"/>
        </w:rPr>
      </w:pPr>
      <w:r>
        <w:rPr>
          <w:rFonts w:hint="eastAsia"/>
          <w:b/>
          <w:bCs/>
          <w:spacing w:val="60"/>
          <w:sz w:val="100"/>
          <w:szCs w:val="100"/>
        </w:rPr>
        <w:t xml:space="preserve">政府采购</w:t>
      </w:r>
      <w:r>
        <w:rPr>
          <w:rFonts w:hint="eastAsia"/>
          <w:b/>
          <w:bCs/>
          <w:sz w:val="100"/>
          <w:szCs w:val="100"/>
        </w:rPr>
        <w:t xml:space="preserve">文件</w:t>
      </w:r>
      <w:r/>
    </w:p>
    <w:p>
      <w:pPr>
        <w:jc w:val="left"/>
        <w:widowControl/>
        <w:rPr>
          <w:sz w:val="24"/>
          <w:szCs w:val="20"/>
        </w:rPr>
      </w:pPr>
      <w:r>
        <w:rPr>
          <w:sz w:val="24"/>
          <w:szCs w:val="20"/>
        </w:rPr>
      </w:r>
      <w:r/>
    </w:p>
    <w:p>
      <w:pPr>
        <w:jc w:val="left"/>
        <w:widowControl/>
        <w:rPr>
          <w:sz w:val="24"/>
          <w:szCs w:val="20"/>
        </w:rPr>
      </w:pPr>
      <w:r>
        <w:rPr>
          <w:sz w:val="24"/>
          <w:szCs w:val="20"/>
        </w:rPr>
      </w:r>
      <w:r/>
    </w:p>
    <w:p>
      <w:pPr>
        <w:jc w:val="left"/>
        <w:widowControl/>
        <w:rPr>
          <w:sz w:val="24"/>
          <w:szCs w:val="20"/>
        </w:rPr>
      </w:pPr>
      <w:r>
        <w:rPr>
          <w:sz w:val="24"/>
          <w:szCs w:val="20"/>
        </w:rPr>
      </w:r>
      <w:r/>
    </w:p>
    <w:p>
      <w:pPr>
        <w:jc w:val="left"/>
        <w:widowControl/>
        <w:rPr>
          <w:sz w:val="24"/>
          <w:szCs w:val="20"/>
        </w:rPr>
      </w:pPr>
      <w:r>
        <w:rPr>
          <w:sz w:val="24"/>
          <w:szCs w:val="20"/>
        </w:rPr>
      </w:r>
      <w:r/>
    </w:p>
    <w:p>
      <w:pPr>
        <w:jc w:val="left"/>
        <w:widowControl/>
        <w:rPr>
          <w:sz w:val="24"/>
          <w:szCs w:val="20"/>
        </w:rPr>
      </w:pPr>
      <w:r>
        <w:rPr>
          <w:sz w:val="24"/>
          <w:szCs w:val="20"/>
        </w:rPr>
      </w:r>
      <w:r/>
    </w:p>
    <w:p>
      <w:pPr>
        <w:jc w:val="left"/>
        <w:spacing w:line="360" w:lineRule="auto"/>
        <w:widowControl/>
        <w:rPr>
          <w:sz w:val="30"/>
          <w:szCs w:val="20"/>
        </w:rPr>
      </w:pPr>
      <w:r>
        <w:rPr>
          <w:rFonts w:hint="eastAsia"/>
          <w:sz w:val="30"/>
          <w:szCs w:val="20"/>
        </w:rPr>
        <w:t xml:space="preserve">采购编号：</w:t>
      </w:r>
      <w:r>
        <w:rPr>
          <w:rFonts w:hint="eastAsia"/>
          <w:sz w:val="30"/>
          <w:szCs w:val="20"/>
        </w:rPr>
        <w:t xml:space="preserve">JSZC-320591-CYLY-G2026-0006</w:t>
      </w:r>
      <w:r>
        <w:rPr>
          <w:sz w:val="30"/>
          <w:szCs w:val="20"/>
        </w:rPr>
        <w:t xml:space="preserve">号</w:t>
      </w:r>
      <w:r/>
    </w:p>
    <w:p>
      <w:pPr>
        <w:jc w:val="left"/>
        <w:spacing w:line="360" w:lineRule="auto"/>
        <w:widowControl/>
        <w:rPr>
          <w:sz w:val="30"/>
          <w:szCs w:val="20"/>
        </w:rPr>
      </w:pPr>
      <w:r>
        <w:rPr>
          <w:rFonts w:hint="eastAsia"/>
          <w:sz w:val="30"/>
          <w:szCs w:val="20"/>
        </w:rPr>
        <w:t xml:space="preserve">采购项目：苏州工业园区政府投资项目工程造价委托评（协）审服务</w:t>
      </w:r>
      <w:r>
        <w:rPr>
          <w:rFonts w:hint="eastAsia"/>
          <w:sz w:val="30"/>
          <w:szCs w:val="20"/>
        </w:rPr>
        <w:t xml:space="preserve">        </w:t>
      </w:r>
      <w:r/>
    </w:p>
    <w:p>
      <w:pPr>
        <w:jc w:val="left"/>
        <w:spacing w:line="360" w:lineRule="auto"/>
        <w:widowControl/>
        <w:rPr>
          <w:sz w:val="30"/>
          <w:szCs w:val="20"/>
        </w:rPr>
      </w:pPr>
      <w:r>
        <w:rPr>
          <w:rFonts w:hint="eastAsia"/>
          <w:sz w:val="30"/>
          <w:szCs w:val="20"/>
        </w:rPr>
        <w:t xml:space="preserve">采购单位：苏州工业园区财政审计局、</w:t>
      </w:r>
      <w:r/>
    </w:p>
    <w:p>
      <w:pPr>
        <w:ind w:firstLine="1500"/>
        <w:jc w:val="left"/>
        <w:spacing w:line="360" w:lineRule="auto"/>
        <w:widowControl/>
        <w:rPr>
          <w:sz w:val="30"/>
          <w:szCs w:val="20"/>
        </w:rPr>
      </w:pPr>
      <w:r>
        <w:rPr>
          <w:rFonts w:hint="eastAsia"/>
          <w:sz w:val="30"/>
          <w:szCs w:val="20"/>
        </w:rPr>
        <w:t xml:space="preserve">苏州工业园区财政投资评审中心</w:t>
      </w:r>
      <w:r>
        <w:rPr>
          <w:rFonts w:hint="eastAsia"/>
          <w:sz w:val="30"/>
          <w:szCs w:val="20"/>
        </w:rPr>
        <w:t xml:space="preserve">        </w:t>
      </w:r>
      <w:r/>
    </w:p>
    <w:p>
      <w:pPr>
        <w:jc w:val="left"/>
        <w:spacing w:line="360" w:lineRule="auto"/>
        <w:widowControl/>
        <w:rPr>
          <w:sz w:val="30"/>
          <w:szCs w:val="20"/>
        </w:rPr>
      </w:pPr>
      <w:r>
        <w:rPr>
          <w:rFonts w:hint="eastAsia"/>
          <w:sz w:val="30"/>
          <w:szCs w:val="20"/>
        </w:rPr>
        <w:t xml:space="preserve">类别：服务</w:t>
      </w:r>
      <w:r>
        <w:rPr>
          <w:rFonts w:hint="eastAsia"/>
          <w:sz w:val="30"/>
          <w:szCs w:val="20"/>
        </w:rPr>
        <w:t xml:space="preserve">类</w:t>
      </w:r>
      <w:r/>
    </w:p>
    <w:p>
      <w:pPr>
        <w:ind w:right="-159" w:firstLine="2760"/>
        <w:jc w:val="left"/>
        <w:spacing w:line="480" w:lineRule="auto"/>
        <w:widowControl/>
        <w:rPr>
          <w:sz w:val="24"/>
          <w:szCs w:val="24"/>
        </w:rPr>
      </w:pPr>
      <w:r>
        <w:rPr>
          <w:sz w:val="24"/>
          <w:szCs w:val="24"/>
        </w:rPr>
      </w:r>
      <w:r/>
    </w:p>
    <w:p>
      <w:pPr>
        <w:ind w:right="-159" w:firstLine="2424"/>
        <w:jc w:val="left"/>
        <w:spacing w:line="480" w:lineRule="auto"/>
        <w:widowControl/>
        <w:rPr>
          <w:b/>
          <w:sz w:val="24"/>
          <w:szCs w:val="24"/>
        </w:rPr>
      </w:pPr>
      <w:r>
        <w:rPr>
          <w:b/>
          <w:sz w:val="24"/>
          <w:szCs w:val="24"/>
        </w:rPr>
      </w:r>
      <w:r/>
    </w:p>
    <w:p>
      <w:pPr>
        <w:ind w:right="-159"/>
        <w:jc w:val="left"/>
        <w:spacing w:line="480" w:lineRule="auto"/>
        <w:widowControl/>
        <w:rPr>
          <w:b/>
          <w:sz w:val="24"/>
          <w:szCs w:val="24"/>
        </w:rPr>
      </w:pPr>
      <w:r>
        <w:rPr>
          <w:b/>
          <w:sz w:val="24"/>
          <w:szCs w:val="24"/>
        </w:rPr>
      </w:r>
      <w:r/>
    </w:p>
    <w:p>
      <w:pPr>
        <w:ind w:firstLine="1950"/>
        <w:jc w:val="left"/>
        <w:spacing w:line="360" w:lineRule="auto"/>
        <w:widowControl/>
        <w:rPr>
          <w:sz w:val="30"/>
          <w:szCs w:val="20"/>
        </w:rPr>
      </w:pPr>
      <w:r>
        <w:rPr>
          <w:sz w:val="30"/>
          <w:szCs w:val="20"/>
        </w:rPr>
      </w:r>
      <w:r/>
    </w:p>
    <w:p>
      <w:pPr>
        <w:ind w:firstLine="1950"/>
        <w:jc w:val="left"/>
        <w:spacing w:line="360" w:lineRule="auto"/>
        <w:widowControl/>
        <w:rPr>
          <w:sz w:val="30"/>
          <w:szCs w:val="20"/>
        </w:rPr>
      </w:pPr>
      <w:r>
        <w:rPr>
          <w:sz w:val="30"/>
          <w:szCs w:val="20"/>
        </w:rPr>
      </w:r>
      <w:r/>
    </w:p>
    <w:p>
      <w:pPr>
        <w:ind w:firstLine="1950"/>
        <w:jc w:val="left"/>
        <w:spacing w:line="360" w:lineRule="auto"/>
        <w:widowControl/>
        <w:rPr>
          <w:sz w:val="30"/>
          <w:szCs w:val="20"/>
        </w:rPr>
      </w:pPr>
      <w:r>
        <w:rPr>
          <w:rFonts w:hint="eastAsia"/>
          <w:sz w:val="30"/>
          <w:szCs w:val="20"/>
        </w:rPr>
        <w:t xml:space="preserve">苏州铖溢林建设工程管理有限公司</w:t>
      </w:r>
      <w:r/>
    </w:p>
    <w:p>
      <w:pPr>
        <w:ind w:firstLine="3150"/>
        <w:jc w:val="left"/>
        <w:spacing w:line="360" w:lineRule="auto"/>
        <w:widowControl/>
        <w:rPr>
          <w:sz w:val="30"/>
          <w:szCs w:val="20"/>
        </w:rPr>
      </w:pPr>
      <w:r>
        <w:rPr>
          <w:rFonts w:hint="eastAsia"/>
          <w:sz w:val="30"/>
          <w:szCs w:val="20"/>
        </w:rPr>
        <w:t xml:space="preserve">二〇二</w:t>
      </w:r>
      <w:r>
        <w:rPr>
          <w:rFonts w:hint="eastAsia"/>
          <w:sz w:val="30"/>
          <w:szCs w:val="20"/>
        </w:rPr>
        <w:t xml:space="preserve">六</w:t>
      </w:r>
      <w:r>
        <w:rPr>
          <w:rFonts w:hint="eastAsia"/>
          <w:sz w:val="30"/>
          <w:szCs w:val="20"/>
        </w:rPr>
        <w:t xml:space="preserve">年</w:t>
      </w:r>
      <w:r/>
    </w:p>
    <w:p>
      <w:pPr>
        <w:jc w:val="center"/>
        <w:spacing w:line="360" w:lineRule="auto"/>
        <w:widowControl/>
        <w:rPr>
          <w:rFonts w:hint="eastAsia" w:ascii="宋体" w:hAnsi="宋体"/>
          <w:bCs/>
          <w:sz w:val="30"/>
          <w:szCs w:val="20"/>
        </w:rPr>
      </w:pPr>
      <w:r>
        <w:rPr>
          <w:rFonts w:hint="eastAsia" w:ascii="宋体" w:hAnsi="宋体"/>
          <w:bCs/>
          <w:sz w:val="30"/>
          <w:szCs w:val="20"/>
        </w:rPr>
      </w:r>
      <w:r/>
    </w:p>
    <w:p>
      <w:pPr>
        <w:jc w:val="left"/>
        <w:widowControl/>
        <w:rPr>
          <w:rFonts w:hint="eastAsia" w:ascii="宋体" w:hAnsi="宋体"/>
          <w:b/>
          <w:sz w:val="52"/>
          <w:szCs w:val="20"/>
        </w:rPr>
      </w:pPr>
      <w:r/>
      <w:bookmarkStart w:id="0" w:name="_Hlk114583521"/>
      <w:r/>
      <w:r/>
    </w:p>
    <w:p>
      <w:pPr>
        <w:ind w:firstLine="420"/>
        <w:jc w:val="center"/>
        <w:widowControl/>
        <w:rPr>
          <w:rFonts w:hint="eastAsia" w:ascii="宋体" w:hAnsi="宋体"/>
          <w:b/>
          <w:sz w:val="52"/>
          <w:szCs w:val="20"/>
        </w:rPr>
      </w:pPr>
      <w:r>
        <w:rPr>
          <w:rFonts w:hint="eastAsia" w:ascii="宋体" w:hAnsi="宋体"/>
          <w:b/>
          <w:sz w:val="52"/>
          <w:szCs w:val="20"/>
        </w:rPr>
      </w:r>
      <w:r/>
    </w:p>
    <w:p>
      <w:pPr>
        <w:ind w:firstLine="420"/>
        <w:jc w:val="center"/>
        <w:widowControl/>
        <w:rPr>
          <w:rFonts w:hint="eastAsia" w:ascii="宋体" w:hAnsi="宋体"/>
          <w:b/>
          <w:sz w:val="52"/>
          <w:szCs w:val="20"/>
        </w:rPr>
      </w:pPr>
      <w:r>
        <w:rPr>
          <w:rFonts w:hint="eastAsia" w:ascii="宋体" w:hAnsi="宋体"/>
          <w:b/>
          <w:sz w:val="52"/>
          <w:szCs w:val="20"/>
        </w:rPr>
      </w:r>
      <w:r/>
    </w:p>
    <w:p>
      <w:pPr>
        <w:ind w:firstLine="420"/>
        <w:jc w:val="center"/>
        <w:widowControl/>
        <w:rPr>
          <w:rFonts w:hint="eastAsia" w:ascii="宋体" w:hAnsi="宋体"/>
          <w:b/>
          <w:sz w:val="52"/>
          <w:szCs w:val="20"/>
        </w:rPr>
      </w:pPr>
      <w:r>
        <w:rPr>
          <w:rFonts w:hint="eastAsia" w:ascii="宋体" w:hAnsi="宋体"/>
          <w:b/>
          <w:sz w:val="52"/>
          <w:szCs w:val="20"/>
        </w:rPr>
      </w:r>
      <w:r/>
    </w:p>
    <w:p>
      <w:pPr>
        <w:ind w:firstLine="420"/>
        <w:jc w:val="center"/>
        <w:widowControl/>
        <w:rPr>
          <w:rFonts w:hint="eastAsia" w:ascii="宋体" w:hAnsi="宋体"/>
          <w:b/>
          <w:sz w:val="52"/>
          <w:szCs w:val="20"/>
        </w:rPr>
      </w:pPr>
      <w:r>
        <w:rPr>
          <w:rFonts w:hint="eastAsia" w:ascii="宋体" w:hAnsi="宋体"/>
          <w:b/>
          <w:sz w:val="52"/>
          <w:szCs w:val="20"/>
        </w:rPr>
      </w:r>
      <w:r/>
    </w:p>
    <w:p>
      <w:pPr>
        <w:ind w:firstLine="420"/>
        <w:jc w:val="center"/>
        <w:widowControl/>
        <w:rPr>
          <w:rFonts w:hint="eastAsia" w:ascii="宋体" w:hAnsi="宋体"/>
          <w:b/>
          <w:sz w:val="52"/>
          <w:szCs w:val="20"/>
        </w:rPr>
      </w:pPr>
      <w:r>
        <w:rPr>
          <w:rFonts w:hint="eastAsia" w:ascii="宋体" w:hAnsi="宋体"/>
          <w:b/>
          <w:sz w:val="52"/>
          <w:szCs w:val="20"/>
        </w:rPr>
      </w:r>
      <w:r/>
    </w:p>
    <w:p>
      <w:pPr>
        <w:ind w:firstLine="420"/>
        <w:jc w:val="center"/>
        <w:widowControl/>
        <w:rPr>
          <w:rFonts w:hint="eastAsia" w:ascii="宋体" w:hAnsi="宋体"/>
          <w:b/>
          <w:sz w:val="52"/>
          <w:szCs w:val="20"/>
        </w:rPr>
      </w:pPr>
      <w:r>
        <w:rPr>
          <w:rFonts w:hint="eastAsia" w:ascii="宋体" w:hAnsi="宋体"/>
          <w:b/>
          <w:sz w:val="52"/>
          <w:szCs w:val="20"/>
        </w:rPr>
        <w:t xml:space="preserve">目    录</w:t>
      </w:r>
      <w:r/>
    </w:p>
    <w:p>
      <w:pPr>
        <w:jc w:val="center"/>
        <w:widowControl/>
        <w:rPr>
          <w:rFonts w:hint="eastAsia" w:ascii="宋体" w:hAnsi="宋体"/>
          <w:b/>
          <w:sz w:val="36"/>
          <w:szCs w:val="20"/>
        </w:rPr>
      </w:pPr>
      <w:r>
        <w:rPr>
          <w:rFonts w:hint="eastAsia" w:ascii="宋体" w:hAnsi="宋体"/>
          <w:b/>
          <w:sz w:val="36"/>
          <w:szCs w:val="20"/>
        </w:rPr>
      </w:r>
      <w:r/>
    </w:p>
    <w:p>
      <w:pPr>
        <w:jc w:val="left"/>
        <w:spacing w:line="380" w:lineRule="exact"/>
        <w:widowControl/>
        <w:rPr>
          <w:rFonts w:hint="eastAsia" w:ascii="宋体" w:hAnsi="宋体"/>
          <w:b/>
          <w:bCs/>
          <w:sz w:val="24"/>
          <w:szCs w:val="24"/>
        </w:rPr>
      </w:pPr>
      <w:r>
        <w:rPr>
          <w:rFonts w:hint="eastAsia" w:ascii="宋体" w:hAnsi="宋体"/>
          <w:b/>
          <w:bCs/>
          <w:sz w:val="24"/>
          <w:szCs w:val="24"/>
        </w:rPr>
      </w:r>
      <w:r/>
    </w:p>
    <w:p>
      <w:pPr>
        <w:jc w:val="left"/>
        <w:spacing w:after="240" w:line="480" w:lineRule="auto"/>
        <w:widowControl/>
        <w:tabs>
          <w:tab w:val="right" w:pos="8302" w:leader="dot"/>
        </w:tabs>
        <w:rPr>
          <w:rFonts w:hint="eastAsia" w:ascii="宋体" w:hAnsi="宋体"/>
          <w:sz w:val="36"/>
          <w:szCs w:val="24"/>
        </w:rPr>
      </w:pPr>
      <w:r>
        <w:rPr>
          <w:rFonts w:hint="eastAsia" w:ascii="宋体" w:hAnsi="宋体"/>
          <w:sz w:val="36"/>
          <w:szCs w:val="24"/>
        </w:rPr>
        <w:t xml:space="preserve">前附表 </w:t>
      </w:r>
      <w:r/>
    </w:p>
    <w:p>
      <w:pPr>
        <w:jc w:val="left"/>
        <w:spacing w:after="240" w:line="480" w:lineRule="auto"/>
        <w:widowControl/>
        <w:tabs>
          <w:tab w:val="right" w:pos="8302" w:leader="dot"/>
        </w:tabs>
        <w:rPr>
          <w:rFonts w:hint="eastAsia" w:ascii="宋体" w:hAnsi="宋体"/>
          <w:sz w:val="36"/>
          <w:szCs w:val="24"/>
        </w:rPr>
      </w:pPr>
      <w:r>
        <w:rPr>
          <w:rFonts w:hint="eastAsia" w:ascii="宋体" w:hAnsi="宋体"/>
          <w:sz w:val="36"/>
          <w:szCs w:val="24"/>
        </w:rPr>
        <w:t xml:space="preserve">第一章  投标</w:t>
      </w:r>
      <w:r>
        <w:rPr>
          <w:rFonts w:hint="eastAsia" w:ascii="宋体" w:hAnsi="宋体"/>
          <w:sz w:val="36"/>
          <w:szCs w:val="24"/>
        </w:rPr>
        <w:t xml:space="preserve">公告</w:t>
      </w:r>
      <w:r/>
    </w:p>
    <w:p>
      <w:pPr>
        <w:jc w:val="left"/>
        <w:spacing w:after="240" w:line="480" w:lineRule="auto"/>
        <w:widowControl/>
        <w:tabs>
          <w:tab w:val="right" w:pos="8302" w:leader="dot"/>
        </w:tabs>
        <w:rPr>
          <w:rFonts w:hint="eastAsia" w:ascii="宋体" w:hAnsi="宋体"/>
          <w:sz w:val="36"/>
          <w:szCs w:val="24"/>
        </w:rPr>
      </w:pPr>
      <w:r>
        <w:rPr>
          <w:rFonts w:hint="eastAsia" w:ascii="宋体" w:hAnsi="宋体"/>
          <w:sz w:val="36"/>
          <w:szCs w:val="24"/>
        </w:rPr>
        <w:t xml:space="preserve">第二章  投标人须知</w:t>
      </w:r>
      <w:r/>
    </w:p>
    <w:p>
      <w:pPr>
        <w:jc w:val="left"/>
        <w:spacing w:after="240" w:line="480" w:lineRule="auto"/>
        <w:widowControl/>
        <w:tabs>
          <w:tab w:val="right" w:pos="8302" w:leader="dot"/>
        </w:tabs>
        <w:rPr>
          <w:rFonts w:hint="eastAsia" w:ascii="宋体" w:hAnsi="宋体"/>
          <w:sz w:val="36"/>
          <w:szCs w:val="24"/>
        </w:rPr>
      </w:pPr>
      <w:r>
        <w:rPr>
          <w:rFonts w:hint="eastAsia" w:ascii="宋体" w:hAnsi="宋体"/>
          <w:sz w:val="36"/>
          <w:szCs w:val="24"/>
        </w:rPr>
        <w:t xml:space="preserve">第三章  投标文件格式</w:t>
      </w:r>
      <w:r/>
    </w:p>
    <w:p>
      <w:pPr>
        <w:jc w:val="left"/>
        <w:spacing w:after="240" w:line="480" w:lineRule="auto"/>
        <w:widowControl/>
        <w:tabs>
          <w:tab w:val="right" w:pos="8302" w:leader="dot"/>
        </w:tabs>
        <w:rPr>
          <w:rFonts w:hint="eastAsia" w:ascii="宋体" w:hAnsi="宋体"/>
          <w:sz w:val="36"/>
          <w:szCs w:val="24"/>
        </w:rPr>
      </w:pPr>
      <w:r>
        <w:rPr>
          <w:rFonts w:hint="eastAsia" w:ascii="宋体" w:hAnsi="宋体"/>
          <w:sz w:val="36"/>
          <w:szCs w:val="24"/>
        </w:rPr>
        <w:t xml:space="preserve">第四章  采购书</w:t>
      </w:r>
      <w:r/>
    </w:p>
    <w:p>
      <w:pPr>
        <w:jc w:val="left"/>
        <w:spacing w:after="240" w:line="480" w:lineRule="auto"/>
        <w:widowControl/>
        <w:tabs>
          <w:tab w:val="right" w:pos="8302" w:leader="dot"/>
        </w:tabs>
        <w:rPr>
          <w:rFonts w:hint="eastAsia" w:ascii="宋体" w:hAnsi="宋体"/>
          <w:sz w:val="36"/>
          <w:szCs w:val="24"/>
        </w:rPr>
      </w:pPr>
      <w:r>
        <w:rPr>
          <w:rFonts w:hint="eastAsia" w:ascii="宋体" w:hAnsi="宋体"/>
          <w:sz w:val="36"/>
          <w:szCs w:val="24"/>
        </w:rPr>
        <w:t xml:space="preserve">第五章  拟签订合同主要条款</w:t>
      </w:r>
      <w:r/>
    </w:p>
    <w:p>
      <w:pPr>
        <w:jc w:val="left"/>
        <w:spacing w:after="240" w:line="480" w:lineRule="auto"/>
        <w:widowControl/>
        <w:tabs>
          <w:tab w:val="right" w:pos="8302" w:leader="dot"/>
        </w:tabs>
        <w:rPr>
          <w:rFonts w:hint="eastAsia" w:ascii="宋体" w:hAnsi="宋体"/>
          <w:sz w:val="36"/>
          <w:szCs w:val="24"/>
        </w:rPr>
      </w:pPr>
      <w:r>
        <w:rPr>
          <w:rFonts w:hint="eastAsia" w:ascii="宋体" w:hAnsi="宋体"/>
          <w:sz w:val="36"/>
          <w:szCs w:val="24"/>
        </w:rPr>
        <w:t xml:space="preserve">第六章  评标方法及评分标准</w:t>
      </w:r>
      <w:r/>
    </w:p>
    <w:p>
      <w:pPr>
        <w:pStyle w:val="945"/>
        <w:rPr>
          <w:rFonts w:hint="eastAsia" w:ascii="宋体" w:hAnsi="宋体"/>
          <w:sz w:val="36"/>
          <w:szCs w:val="24"/>
        </w:rPr>
      </w:pPr>
      <w:r>
        <w:rPr>
          <w:rFonts w:hint="eastAsia" w:ascii="宋体" w:hAnsi="宋体"/>
          <w:sz w:val="36"/>
          <w:szCs w:val="24"/>
        </w:rPr>
        <w:t xml:space="preserve">附件</w:t>
      </w:r>
      <w:bookmarkEnd w:id="0"/>
      <w:r/>
      <w:r/>
    </w:p>
    <w:p>
      <w:pPr>
        <w:jc w:val="center"/>
        <w:spacing w:before="50" w:line="400" w:lineRule="exact"/>
        <w:widowControl/>
        <w:rPr>
          <w:rFonts w:hint="eastAsia" w:ascii="宋体" w:hAnsi="宋体"/>
          <w:b/>
          <w:sz w:val="36"/>
          <w:szCs w:val="20"/>
        </w:rPr>
      </w:pPr>
      <w:r>
        <w:rPr>
          <w:rFonts w:ascii="宋体" w:hAnsi="宋体"/>
          <w:sz w:val="32"/>
          <w:szCs w:val="24"/>
        </w:rPr>
        <w:br w:type="page" w:clear="all"/>
      </w:r>
      <w:r>
        <w:rPr>
          <w:rFonts w:hint="eastAsia" w:ascii="宋体" w:hAnsi="宋体"/>
          <w:b/>
          <w:sz w:val="36"/>
          <w:szCs w:val="20"/>
        </w:rPr>
        <w:t xml:space="preserve">前 附 表</w:t>
      </w:r>
      <w:r/>
    </w:p>
    <w:p>
      <w:pPr>
        <w:jc w:val="center"/>
        <w:spacing w:before="120" w:line="360" w:lineRule="auto"/>
        <w:widowControl/>
        <w:rPr>
          <w:rFonts w:hint="eastAsia" w:ascii="宋体" w:hAnsi="宋体"/>
          <w:szCs w:val="21"/>
        </w:rPr>
        <w:outlineLvl w:val="0"/>
      </w:pPr>
      <w:r>
        <w:rPr>
          <w:rFonts w:ascii="宋体" w:hAnsi="宋体"/>
          <w:szCs w:val="21"/>
        </w:rPr>
        <w:t xml:space="preserve">（下列附表说明是对</w:t>
      </w:r>
      <w:r>
        <w:rPr>
          <w:rFonts w:hint="eastAsia" w:ascii="宋体" w:hAnsi="宋体"/>
          <w:szCs w:val="21"/>
        </w:rPr>
        <w:t xml:space="preserve">采购文件</w:t>
      </w:r>
      <w:r>
        <w:rPr>
          <w:rFonts w:ascii="宋体" w:hAnsi="宋体"/>
          <w:szCs w:val="21"/>
        </w:rPr>
        <w:t xml:space="preserve">的具体补充和修正，如有矛盾之处以本附表为准）</w:t>
      </w:r>
      <w:r/>
    </w:p>
    <w:tbl>
      <w:tblPr>
        <w:tblW w:w="0" w:type="auto"/>
        <w:jc w:val="center"/>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791"/>
        <w:gridCol w:w="1620"/>
        <w:gridCol w:w="6345"/>
      </w:tblGrid>
      <w:tr>
        <w:trPr>
          <w:jc w:val="center"/>
          <w:trHeight w:val="52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exact"/>
              <w:rPr>
                <w:rFonts w:hint="eastAsia"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center"/>
              <w:spacing w:line="360" w:lineRule="exact"/>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lang w:val="zh-CN"/>
              </w:rPr>
              <w:t xml:space="preserve">内容</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val="zh-CN"/>
              </w:rPr>
              <w:t xml:space="preserve">采购编号</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JSZC-320591-CYLY-G2026-0006</w:t>
            </w:r>
            <w:r>
              <w:rPr>
                <w:rFonts w:hint="eastAsia" w:asciiTheme="minorEastAsia" w:hAnsiTheme="minorEastAsia" w:eastAsiaTheme="minorEastAsia" w:cstheme="minorEastAsia"/>
                <w:szCs w:val="21"/>
              </w:rPr>
              <w:t xml:space="preserve">号</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val="zh-CN"/>
              </w:rPr>
              <w:t xml:space="preserve">采购内容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苏州工业园区政府投资项目工程造价委托评（协）审服务</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Theme="minorEastAsia" w:hAnsiTheme="minorEastAsia" w:eastAsiaTheme="minorEastAsia" w:cstheme="minorEastAsia"/>
                <w:szCs w:val="21"/>
                <w:lang w:val="zh-CN"/>
              </w:rPr>
            </w:pPr>
            <w:r>
              <w:rPr>
                <w:rFonts w:hint="eastAsia" w:ascii="宋体" w:hAnsi="宋体"/>
                <w:szCs w:val="21"/>
                <w:shd w:val="clear" w:color="auto" w:fill="ffffff"/>
              </w:rPr>
              <w:t xml:space="preserve">履约保证金</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360" w:lineRule="auto"/>
              <w:rPr>
                <w:rFonts w:hint="eastAsia" w:ascii="宋体" w:hAnsi="宋体"/>
                <w:szCs w:val="21"/>
                <w:shd w:val="clear" w:color="auto" w:fill="ffffff"/>
              </w:rPr>
            </w:pPr>
            <w:r>
              <w:rPr>
                <w:rFonts w:hint="eastAsia" w:ascii="宋体" w:hAnsi="宋体"/>
                <w:szCs w:val="21"/>
                <w:shd w:val="clear" w:color="auto" w:fill="ffffff"/>
              </w:rPr>
              <w:t xml:space="preserve">可</w:t>
            </w:r>
            <w:r>
              <w:rPr>
                <w:rFonts w:hint="eastAsia" w:ascii="宋体" w:hAnsi="宋体"/>
                <w:b/>
                <w:bCs/>
                <w:szCs w:val="21"/>
                <w:shd w:val="clear" w:color="auto" w:fill="ffffff"/>
              </w:rPr>
              <w:t xml:space="preserve">提供符合《关于在全省政府采购领域推行电子履约保函（保险）的通知》（苏财购〔2023〕150 号）要求的电子履约保函</w:t>
            </w:r>
            <w:r>
              <w:rPr>
                <w:rFonts w:hint="eastAsia" w:ascii="宋体" w:hAnsi="宋体"/>
                <w:szCs w:val="21"/>
                <w:shd w:val="clear" w:color="auto" w:fill="ffffff"/>
              </w:rPr>
              <w:t xml:space="preserve">。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pStyle w:val="945"/>
            </w:pPr>
            <w:r>
              <w:rPr>
                <w:rFonts w:hint="eastAsia"/>
                <w:b/>
                <w:bCs/>
              </w:rPr>
              <w:t xml:space="preserve">履约保证金：无。</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宋体" w:hAnsi="宋体"/>
                <w:szCs w:val="21"/>
                <w:shd w:val="clear" w:color="auto" w:fill="ffffff"/>
              </w:rPr>
            </w:pPr>
            <w:r>
              <w:rPr>
                <w:rFonts w:hint="eastAsia" w:ascii="宋体" w:hAnsi="宋体"/>
                <w:szCs w:val="21"/>
                <w:shd w:val="clear" w:color="auto" w:fill="ffffff"/>
              </w:rPr>
              <w:t xml:space="preserve">CA证书办理</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360" w:lineRule="auto"/>
              <w:rPr>
                <w:rFonts w:hint="eastAsia" w:ascii="宋体" w:hAnsi="宋体"/>
                <w:szCs w:val="21"/>
                <w:shd w:val="clear" w:color="auto" w:fill="ffffff"/>
              </w:rPr>
            </w:pPr>
            <w:r>
              <w:rPr>
                <w:rFonts w:hint="eastAsia" w:ascii="宋体" w:hAnsi="宋体"/>
                <w:szCs w:val="21"/>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b/>
                <w:bCs/>
                <w:szCs w:val="21"/>
                <w:shd w:val="clear" w:color="auto" w:fill="ffffff"/>
              </w:rPr>
              <w:t xml:space="preserve">“苏采云”系统目前仅支持“苏采云”系统下的政务CA证书，江苏省内各地区办理的“苏采云”系统下的政务CA证书全省通用。</w:t>
            </w:r>
            <w:r>
              <w:rPr>
                <w:rFonts w:hint="eastAsia" w:ascii="宋体" w:hAnsi="宋体"/>
                <w:szCs w:val="21"/>
                <w:shd w:val="clear" w:color="auto" w:fill="ffffff"/>
              </w:rPr>
              <w:t xml:space="preserve">苏州现场办理地址：苏州市高新区邓尉路105号狮山科技馆，咨询电话：0512-65737699。</w:t>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hint="eastAsia"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 xml:space="preserve">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rPr>
                <w:rFonts w:hint="eastAsia" w:ascii="宋体" w:hAnsi="宋体" w:cs="宋体"/>
                <w:bCs/>
                <w:color w:val="000000"/>
                <w:sz w:val="24"/>
              </w:rPr>
            </w:pPr>
            <w:r>
              <w:rPr>
                <w:rFonts w:hint="eastAsia" w:ascii="宋体" w:hAnsi="宋体" w:cs="宋体"/>
                <w:bCs/>
                <w:color w:val="000000"/>
                <w:sz w:val="24"/>
              </w:rPr>
              <w:t xml:space="preserve">获取招标文件</w:t>
            </w:r>
            <w:r/>
          </w:p>
          <w:p>
            <w:pPr>
              <w:jc w:val="center"/>
              <w:spacing w:line="400" w:lineRule="exact"/>
              <w:rPr>
                <w:rFonts w:hint="eastAsia"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hint="eastAsia" w:asciiTheme="minorEastAsia" w:hAnsiTheme="minorEastAsia" w:eastAsiaTheme="minorEastAsia" w:cstheme="minorEastAsia"/>
                <w:szCs w:val="21"/>
                <w:lang w:val="zh-CN"/>
              </w:rPr>
            </w:pPr>
            <w:r>
              <w:rPr>
                <w:rFonts w:hint="eastAsia" w:ascii="宋体" w:hAnsi="宋体" w:cs="宋体"/>
                <w:bCs/>
                <w:color w:val="000000"/>
                <w:sz w:val="24"/>
              </w:rPr>
              <w:t xml:space="preserve">供应商插入CA证书登陆</w:t>
            </w:r>
            <w:r>
              <w:rPr>
                <w:rFonts w:hint="eastAsia" w:ascii="宋体" w:hAnsi="宋体" w:cs="宋体"/>
                <w:bCs/>
                <w:color w:val="000000"/>
                <w:sz w:val="24"/>
              </w:rPr>
              <w:t xml:space="preserve">“苏采云”系统（网址：http://jszfcg.jsczt.cn/）后选择具体项目，点击“我要参与”并签章提交《投标供应商确认函》，提交《投标供应商确认函》日期视同为依法获取招标（响应）文件日期。供应商须打印、保留《投标供应商确认函》，质疑时《投标供应商确认函》与质疑函一并提交；未依照招标（采购）公告要求提交《投标供应商确认函》的供应商，视为未参与该项政府采购活动，不具备对该政府采购项目提出质疑的法定权利，但因供应商资格条件或获取招标（采购）文件时间设定不符合有关法律法规规定等原因使供应商权益受损的除外。</w:t>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jc w:val="center"/>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jc w:val="center"/>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jc w:val="center"/>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宋体" w:hAnsi="宋体" w:cs="宋体"/>
                <w:bCs/>
                <w:color w:val="000000"/>
                <w:sz w:val="24"/>
              </w:rPr>
            </w:pPr>
            <w:r>
              <w:rPr>
                <w:rFonts w:hint="eastAsia" w:ascii="宋体" w:hAnsi="宋体" w:cs="宋体"/>
                <w:bCs/>
                <w:color w:val="000000"/>
                <w:sz w:val="24"/>
              </w:rPr>
            </w:r>
            <w:r/>
          </w:p>
          <w:p>
            <w:pPr>
              <w:jc w:val="center"/>
              <w:spacing w:line="400" w:lineRule="exact"/>
              <w:rPr>
                <w:rFonts w:hint="eastAsia" w:ascii="宋体" w:hAnsi="宋体" w:cs="宋体"/>
                <w:bCs/>
                <w:color w:val="000000"/>
                <w:sz w:val="24"/>
              </w:rPr>
            </w:pPr>
            <w:r>
              <w:rPr>
                <w:rFonts w:hint="eastAsia" w:ascii="宋体" w:hAnsi="宋体" w:cs="宋体"/>
                <w:bCs/>
                <w:color w:val="000000"/>
                <w:sz w:val="24"/>
              </w:rPr>
            </w:r>
            <w:r/>
          </w:p>
          <w:p>
            <w:pPr>
              <w:jc w:val="center"/>
              <w:spacing w:line="400" w:lineRule="exact"/>
              <w:rPr>
                <w:rFonts w:hint="eastAsia" w:asciiTheme="minorEastAsia" w:hAnsiTheme="minorEastAsia" w:eastAsiaTheme="minorEastAsia" w:cstheme="minorEastAsia"/>
                <w:szCs w:val="21"/>
                <w:lang w:val="zh-CN"/>
              </w:rPr>
            </w:pPr>
            <w:r>
              <w:rPr>
                <w:rFonts w:hint="eastAsia" w:ascii="宋体" w:hAnsi="宋体" w:cs="宋体"/>
                <w:bCs/>
                <w:color w:val="000000"/>
                <w:sz w:val="24"/>
              </w:rPr>
              <w:t xml:space="preserve">更正（补充）公告及附件的获取</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hint="eastAsia" w:asciiTheme="minorEastAsia" w:hAnsiTheme="minorEastAsia" w:eastAsiaTheme="minorEastAsia" w:cstheme="minorEastAsia"/>
                <w:szCs w:val="21"/>
                <w:lang w:val="zh-CN"/>
              </w:rPr>
            </w:pPr>
            <w:r>
              <w:rPr>
                <w:rFonts w:hint="eastAsia" w:ascii="宋体" w:hAnsi="宋体" w:cs="宋体"/>
                <w:bCs/>
                <w:color w:val="000000"/>
                <w:sz w:val="24"/>
              </w:rPr>
              <w:t xml:space="preserve">项目的招标（采购）文件的更正、补充（澄清）通知作为</w:t>
            </w:r>
            <w:r>
              <w:rPr>
                <w:rFonts w:hint="eastAsia" w:ascii="宋体" w:hAnsi="宋体" w:cs="宋体"/>
                <w:bCs/>
                <w:color w:val="000000"/>
                <w:sz w:val="24"/>
              </w:rPr>
              <w:t xml:space="preserve">招标（采购）文件的组成部分，对投标单位起约束作用，投标（响应）供应商应及时关注、查询、下载政府采购信息发布媒体上发布的更正（补充）公告，同时在“苏采云”系统中下载更正（补充）资料。如有遗漏（包括但不限于文件未下载或下载不完整），可能无法解密投标（响应）文件，由此所造成的投标（响应）失败或损失由投标（响应）供应商自行负责。</w:t>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jc w:val="center"/>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jc w:val="center"/>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rPr>
                <w:rFonts w:hint="eastAsia" w:ascii="宋体" w:hAnsi="宋体" w:cs="宋体"/>
                <w:bCs/>
                <w:color w:val="000000"/>
                <w:sz w:val="24"/>
              </w:rPr>
            </w:pPr>
            <w:r>
              <w:rPr>
                <w:rFonts w:hint="eastAsia" w:ascii="宋体" w:hAnsi="宋体" w:cs="宋体"/>
                <w:bCs/>
                <w:color w:val="000000"/>
                <w:sz w:val="24"/>
              </w:rPr>
            </w:r>
            <w:r/>
          </w:p>
          <w:p>
            <w:pPr>
              <w:jc w:val="center"/>
              <w:spacing w:line="360" w:lineRule="auto"/>
              <w:rPr>
                <w:rFonts w:hint="eastAsia" w:ascii="宋体" w:hAnsi="宋体" w:cs="宋体"/>
                <w:bCs/>
                <w:color w:val="000000"/>
                <w:sz w:val="24"/>
              </w:rPr>
            </w:pPr>
            <w:r>
              <w:rPr>
                <w:rFonts w:hint="eastAsia" w:ascii="宋体" w:hAnsi="宋体" w:cs="宋体"/>
                <w:bCs/>
                <w:color w:val="000000"/>
                <w:sz w:val="24"/>
              </w:rPr>
            </w:r>
            <w:r/>
          </w:p>
          <w:p>
            <w:pPr>
              <w:jc w:val="center"/>
              <w:spacing w:line="360" w:lineRule="auto"/>
              <w:rPr>
                <w:rFonts w:hint="eastAsia" w:ascii="宋体" w:hAnsi="宋体" w:cs="宋体"/>
                <w:bCs/>
                <w:color w:val="000000"/>
                <w:sz w:val="24"/>
              </w:rPr>
            </w:pPr>
            <w:r>
              <w:rPr>
                <w:rFonts w:hint="eastAsia" w:ascii="宋体" w:hAnsi="宋体" w:cs="宋体"/>
                <w:bCs/>
                <w:color w:val="000000"/>
                <w:sz w:val="24"/>
              </w:rPr>
              <w:t xml:space="preserve">电子投标（响应）准备</w:t>
            </w:r>
            <w:r/>
          </w:p>
          <w:p>
            <w:pPr>
              <w:jc w:val="center"/>
              <w:spacing w:line="400" w:lineRule="exact"/>
              <w:rPr>
                <w:rFonts w:hint="eastAsia"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hint="eastAsia" w:asciiTheme="minorEastAsia" w:hAnsiTheme="minorEastAsia" w:eastAsiaTheme="minorEastAsia" w:cstheme="minorEastAsia"/>
                <w:szCs w:val="21"/>
                <w:lang w:val="zh-CN"/>
              </w:rPr>
            </w:pPr>
            <w:r>
              <w:rPr>
                <w:rFonts w:hint="eastAsia" w:ascii="宋体" w:hAnsi="宋体" w:cs="宋体"/>
                <w:bCs/>
                <w:color w:val="000000"/>
                <w:sz w:val="24"/>
              </w:rPr>
              <w:t xml:space="preserve">供应商在“苏采云”系统中操作成功参与项目后，必须在“已参与项目”界面中下载电子招标（采购）文件（后缀名为“.kedt”）并导入政府采购客户端工具后方可进行投标（响应）文件制作和提交（具体详见《苏采云系统供应商操作手册》，网址链接https://czju.suzhou.gov.cn/zfcg/html/content/20231220161910031.shtml）。</w:t>
            </w:r>
            <w:r/>
          </w:p>
        </w:tc>
      </w:tr>
    </w:tbl>
    <w:p>
      <w:pPr>
        <w:jc w:val="left"/>
        <w:widowControl/>
        <w:rPr>
          <w:rFonts w:hint="eastAsia" w:ascii="宋体" w:hAnsi="宋体"/>
          <w:sz w:val="24"/>
          <w:szCs w:val="20"/>
        </w:rPr>
      </w:pPr>
      <w:r/>
      <w:bookmarkStart w:id="1" w:name="_Toc142194255"/>
      <w:r/>
      <w:r/>
    </w:p>
    <w:p>
      <w:pPr>
        <w:jc w:val="left"/>
        <w:widowControl/>
        <w:rPr>
          <w:rFonts w:hint="eastAsia" w:ascii="宋体" w:hAnsi="宋体"/>
          <w:sz w:val="24"/>
          <w:szCs w:val="20"/>
        </w:rPr>
      </w:pPr>
      <w:r>
        <w:rPr>
          <w:rFonts w:hint="eastAsia" w:ascii="宋体" w:hAnsi="宋体"/>
          <w:sz w:val="24"/>
          <w:szCs w:val="20"/>
        </w:rPr>
      </w:r>
      <w:r/>
    </w:p>
    <w:p>
      <w:pPr>
        <w:jc w:val="left"/>
        <w:widowControl/>
        <w:rPr>
          <w:rFonts w:hint="eastAsia" w:ascii="宋体" w:hAnsi="宋体"/>
          <w:sz w:val="24"/>
          <w:szCs w:val="20"/>
        </w:rPr>
      </w:pPr>
      <w:r>
        <w:rPr>
          <w:rFonts w:hint="eastAsia" w:ascii="宋体" w:hAnsi="宋体"/>
          <w:sz w:val="24"/>
          <w:szCs w:val="20"/>
        </w:rPr>
      </w:r>
      <w:r/>
    </w:p>
    <w:p>
      <w:pPr>
        <w:jc w:val="left"/>
        <w:widowControl/>
        <w:rPr>
          <w:rFonts w:hint="eastAsia" w:ascii="宋体" w:hAnsi="宋体"/>
          <w:sz w:val="24"/>
          <w:szCs w:val="20"/>
        </w:rPr>
      </w:pPr>
      <w:r>
        <w:rPr>
          <w:rFonts w:hint="eastAsia" w:ascii="宋体" w:hAnsi="宋体"/>
          <w:sz w:val="24"/>
          <w:szCs w:val="20"/>
        </w:rPr>
      </w:r>
      <w:r/>
    </w:p>
    <w:p>
      <w:pPr>
        <w:jc w:val="left"/>
        <w:widowControl/>
        <w:rPr>
          <w:rFonts w:hint="eastAsia" w:ascii="宋体" w:hAnsi="宋体"/>
          <w:sz w:val="24"/>
          <w:szCs w:val="20"/>
        </w:rPr>
      </w:pPr>
      <w:r>
        <w:rPr>
          <w:rFonts w:hint="eastAsia" w:ascii="宋体" w:hAnsi="宋体"/>
          <w:sz w:val="24"/>
          <w:szCs w:val="20"/>
        </w:rPr>
      </w:r>
      <w:r/>
    </w:p>
    <w:p>
      <w:pPr>
        <w:jc w:val="left"/>
        <w:widowControl/>
        <w:rPr>
          <w:rFonts w:hint="eastAsia" w:ascii="宋体" w:hAnsi="宋体"/>
          <w:sz w:val="24"/>
          <w:szCs w:val="20"/>
        </w:rPr>
      </w:pPr>
      <w:r>
        <w:rPr>
          <w:rFonts w:hint="eastAsia" w:ascii="宋体" w:hAnsi="宋体"/>
          <w:sz w:val="24"/>
          <w:szCs w:val="20"/>
        </w:rPr>
      </w:r>
      <w:r/>
    </w:p>
    <w:p>
      <w:pPr>
        <w:jc w:val="left"/>
        <w:widowControl/>
        <w:rPr>
          <w:rFonts w:hint="eastAsia" w:ascii="宋体" w:hAnsi="宋体"/>
          <w:sz w:val="24"/>
          <w:szCs w:val="20"/>
        </w:rPr>
      </w:pPr>
      <w:r>
        <w:rPr>
          <w:rFonts w:hint="eastAsia" w:ascii="宋体" w:hAnsi="宋体"/>
          <w:sz w:val="24"/>
          <w:szCs w:val="20"/>
        </w:rPr>
      </w:r>
      <w:r/>
    </w:p>
    <w:p>
      <w:pPr>
        <w:jc w:val="left"/>
        <w:widowControl/>
        <w:rPr>
          <w:rFonts w:hint="eastAsia" w:ascii="宋体" w:hAnsi="宋体"/>
          <w:sz w:val="24"/>
          <w:szCs w:val="20"/>
        </w:rPr>
      </w:pPr>
      <w:r>
        <w:rPr>
          <w:rFonts w:hint="eastAsia" w:ascii="宋体" w:hAnsi="宋体"/>
          <w:sz w:val="24"/>
          <w:szCs w:val="20"/>
        </w:rPr>
      </w:r>
      <w:r/>
    </w:p>
    <w:p>
      <w:pPr>
        <w:jc w:val="left"/>
        <w:widowControl/>
        <w:rPr>
          <w:rFonts w:hint="eastAsia" w:ascii="宋体" w:hAnsi="宋体"/>
          <w:sz w:val="24"/>
          <w:szCs w:val="20"/>
        </w:rPr>
      </w:pPr>
      <w:r>
        <w:rPr>
          <w:rFonts w:hint="eastAsia" w:ascii="宋体" w:hAnsi="宋体"/>
          <w:sz w:val="24"/>
          <w:szCs w:val="20"/>
        </w:rPr>
      </w:r>
      <w:r/>
    </w:p>
    <w:p>
      <w:pPr>
        <w:jc w:val="left"/>
        <w:widowControl/>
        <w:rPr>
          <w:rFonts w:hint="eastAsia" w:ascii="宋体" w:hAnsi="宋体"/>
          <w:sz w:val="24"/>
          <w:szCs w:val="20"/>
        </w:rPr>
      </w:pPr>
      <w:r>
        <w:rPr>
          <w:rFonts w:hint="eastAsia" w:ascii="宋体" w:hAnsi="宋体"/>
          <w:sz w:val="24"/>
          <w:szCs w:val="20"/>
        </w:rPr>
      </w:r>
      <w:r/>
    </w:p>
    <w:p>
      <w:pPr>
        <w:jc w:val="left"/>
        <w:widowControl/>
        <w:rPr>
          <w:rFonts w:hint="eastAsia" w:ascii="宋体" w:hAnsi="宋体"/>
          <w:sz w:val="24"/>
          <w:szCs w:val="20"/>
        </w:rPr>
      </w:pPr>
      <w:r>
        <w:rPr>
          <w:rFonts w:hint="eastAsia" w:ascii="宋体" w:hAnsi="宋体"/>
          <w:sz w:val="24"/>
          <w:szCs w:val="20"/>
        </w:rPr>
      </w:r>
      <w:r/>
    </w:p>
    <w:p>
      <w:pPr>
        <w:jc w:val="left"/>
        <w:widowControl/>
        <w:rPr>
          <w:rFonts w:hint="eastAsia" w:ascii="宋体" w:hAnsi="宋体"/>
          <w:sz w:val="24"/>
          <w:szCs w:val="20"/>
        </w:rPr>
      </w:pPr>
      <w:r>
        <w:rPr>
          <w:rFonts w:hint="eastAsia" w:ascii="宋体" w:hAnsi="宋体"/>
          <w:sz w:val="24"/>
          <w:szCs w:val="20"/>
        </w:rPr>
      </w:r>
      <w:r/>
    </w:p>
    <w:p>
      <w:pPr>
        <w:jc w:val="left"/>
        <w:widowControl/>
        <w:rPr>
          <w:rFonts w:hint="eastAsia" w:ascii="宋体" w:hAnsi="宋体"/>
          <w:sz w:val="24"/>
          <w:szCs w:val="20"/>
        </w:rPr>
      </w:pPr>
      <w:r>
        <w:rPr>
          <w:rFonts w:hint="eastAsia" w:ascii="宋体" w:hAnsi="宋体"/>
          <w:sz w:val="24"/>
          <w:szCs w:val="20"/>
        </w:rPr>
      </w:r>
      <w:r/>
    </w:p>
    <w:p>
      <w:pPr>
        <w:jc w:val="left"/>
        <w:widowControl/>
        <w:rPr>
          <w:rFonts w:hint="eastAsia" w:ascii="宋体" w:hAnsi="宋体"/>
          <w:sz w:val="24"/>
          <w:szCs w:val="20"/>
        </w:rPr>
      </w:pPr>
      <w:r>
        <w:rPr>
          <w:rFonts w:hint="eastAsia" w:ascii="宋体" w:hAnsi="宋体"/>
          <w:sz w:val="24"/>
          <w:szCs w:val="20"/>
        </w:rPr>
      </w:r>
      <w:r/>
    </w:p>
    <w:p>
      <w:pPr>
        <w:jc w:val="left"/>
        <w:widowControl/>
        <w:rPr>
          <w:rFonts w:hint="eastAsia" w:ascii="宋体" w:hAnsi="宋体"/>
          <w:sz w:val="24"/>
          <w:szCs w:val="20"/>
        </w:rPr>
      </w:pPr>
      <w:r>
        <w:rPr>
          <w:rFonts w:hint="eastAsia" w:ascii="宋体" w:hAnsi="宋体"/>
          <w:sz w:val="24"/>
          <w:szCs w:val="20"/>
        </w:rPr>
      </w:r>
      <w:r/>
    </w:p>
    <w:p>
      <w:pPr>
        <w:jc w:val="left"/>
        <w:widowControl/>
        <w:rPr>
          <w:rFonts w:hint="eastAsia" w:ascii="宋体" w:hAnsi="宋体"/>
          <w:sz w:val="24"/>
          <w:szCs w:val="20"/>
        </w:rPr>
      </w:pPr>
      <w:r>
        <w:rPr>
          <w:rFonts w:hint="eastAsia" w:ascii="宋体" w:hAnsi="宋体"/>
          <w:sz w:val="24"/>
          <w:szCs w:val="20"/>
        </w:rPr>
      </w:r>
      <w:r/>
    </w:p>
    <w:p>
      <w:pPr>
        <w:jc w:val="left"/>
        <w:widowControl/>
        <w:rPr>
          <w:rFonts w:hint="eastAsia" w:ascii="宋体" w:hAnsi="宋体"/>
          <w:sz w:val="24"/>
          <w:szCs w:val="20"/>
        </w:rPr>
      </w:pPr>
      <w:r>
        <w:rPr>
          <w:rFonts w:hint="eastAsia" w:ascii="宋体" w:hAnsi="宋体"/>
          <w:sz w:val="24"/>
          <w:szCs w:val="20"/>
        </w:r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jc w:val="center"/>
        <w:spacing w:line="400" w:lineRule="exact"/>
        <w:widowControl/>
        <w:rPr>
          <w:rFonts w:hint="eastAsia" w:ascii="宋体" w:hAnsi="宋体"/>
          <w:sz w:val="36"/>
          <w:szCs w:val="36"/>
        </w:rPr>
      </w:pPr>
      <w:r>
        <w:rPr>
          <w:rFonts w:hint="eastAsia" w:ascii="宋体" w:hAnsi="宋体"/>
          <w:b/>
          <w:sz w:val="36"/>
          <w:szCs w:val="36"/>
        </w:rPr>
        <w:t xml:space="preserve">第一章  </w:t>
      </w:r>
      <w:bookmarkEnd w:id="1"/>
      <w:r>
        <w:rPr>
          <w:rFonts w:hint="eastAsia" w:ascii="宋体" w:hAnsi="宋体"/>
          <w:b/>
          <w:sz w:val="36"/>
          <w:szCs w:val="36"/>
        </w:rPr>
        <w:t xml:space="preserve">招标公告</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180"/>
      </w:tblGrid>
      <w:tr>
        <w:trPr/>
        <w:tc>
          <w:tcPr>
            <w:tcW w:w="9180" w:type="dxa"/>
            <w:textDirection w:val="lrTb"/>
            <w:noWrap w:val="false"/>
          </w:tcPr>
          <w:p>
            <w:pPr>
              <w:spacing w:line="360" w:lineRule="auto"/>
              <w:rPr>
                <w:rFonts w:hint="eastAsia" w:cs="宋体" w:asciiTheme="minorEastAsia" w:hAnsiTheme="minorEastAsia" w:eastAsiaTheme="minorEastAsia"/>
                <w:bCs/>
                <w:color w:val="000000"/>
                <w:sz w:val="24"/>
                <w:szCs w:val="24"/>
              </w:rPr>
            </w:pPr>
            <w:r/>
            <w:bookmarkStart w:id="2" w:name="_Toc387680517"/>
            <w:r>
              <w:rPr>
                <w:rFonts w:hint="eastAsia" w:cs="宋体" w:asciiTheme="minorEastAsia" w:hAnsiTheme="minorEastAsia" w:eastAsiaTheme="minorEastAsia"/>
                <w:bCs/>
                <w:color w:val="000000"/>
                <w:sz w:val="24"/>
                <w:szCs w:val="24"/>
              </w:rPr>
              <w:t xml:space="preserve">项目概况</w:t>
            </w:r>
            <w:r/>
          </w:p>
          <w:p>
            <w:pPr>
              <w:spacing w:line="360" w:lineRule="auto"/>
              <w:rPr>
                <w:rFonts w:hint="eastAsia" w:cs="宋体" w:asciiTheme="minorEastAsia" w:hAnsiTheme="minorEastAsia" w:eastAsiaTheme="minorEastAsia"/>
                <w:bCs/>
                <w:color w:val="000000"/>
                <w:sz w:val="24"/>
                <w:szCs w:val="24"/>
              </w:rPr>
            </w:pPr>
            <w:r>
              <w:rPr>
                <w:rFonts w:hint="eastAsia" w:cs="宋体" w:asciiTheme="minorEastAsia" w:hAnsiTheme="minorEastAsia" w:eastAsiaTheme="minorEastAsia"/>
                <w:bCs/>
                <w:color w:val="000000"/>
                <w:sz w:val="24"/>
                <w:szCs w:val="24"/>
              </w:rPr>
              <w:t xml:space="preserve">    </w:t>
            </w:r>
            <w:r>
              <w:rPr>
                <w:rFonts w:hint="eastAsia" w:cs="宋体" w:asciiTheme="minorEastAsia" w:hAnsiTheme="minorEastAsia" w:eastAsiaTheme="minorEastAsia"/>
                <w:sz w:val="24"/>
                <w:szCs w:val="24"/>
              </w:rPr>
              <w:t xml:space="preserve">苏州工业园区政府投资项目工程造价委托评（协）审服务</w:t>
            </w:r>
            <w:r>
              <w:rPr>
                <w:rFonts w:hint="eastAsia" w:cs="宋体" w:asciiTheme="minorEastAsia" w:hAnsiTheme="minorEastAsia" w:eastAsiaTheme="minorEastAsia"/>
                <w:bCs/>
                <w:color w:val="000000"/>
                <w:sz w:val="24"/>
                <w:szCs w:val="24"/>
              </w:rPr>
              <w:t xml:space="preserve">的招标项目的潜在投标人在“苏采云”系统获取招标文件，并于2026年</w:t>
            </w:r>
            <w:r>
              <w:rPr>
                <w:rFonts w:hint="eastAsia" w:cs="宋体" w:asciiTheme="minorEastAsia" w:hAnsiTheme="minorEastAsia" w:eastAsiaTheme="minorEastAsia"/>
                <w:bCs/>
                <w:color w:val="000000"/>
                <w:sz w:val="24"/>
                <w:szCs w:val="24"/>
              </w:rPr>
              <w:t xml:space="preserve">6</w:t>
            </w:r>
            <w:r>
              <w:rPr>
                <w:rFonts w:hint="eastAsia" w:cs="宋体" w:asciiTheme="minorEastAsia" w:hAnsiTheme="minorEastAsia" w:eastAsiaTheme="minorEastAsia"/>
                <w:bCs/>
                <w:color w:val="000000"/>
                <w:sz w:val="24"/>
                <w:szCs w:val="24"/>
              </w:rPr>
              <w:t xml:space="preserve">月</w:t>
            </w:r>
            <w:r>
              <w:rPr>
                <w:rFonts w:hint="eastAsia" w:cs="宋体" w:asciiTheme="minorEastAsia" w:hAnsiTheme="minorEastAsia" w:eastAsiaTheme="minorEastAsia"/>
                <w:bCs/>
                <w:color w:val="000000"/>
                <w:sz w:val="24"/>
                <w:szCs w:val="24"/>
              </w:rPr>
              <w:t xml:space="preserve">9</w:t>
            </w:r>
            <w:r>
              <w:rPr>
                <w:rFonts w:hint="eastAsia" w:cs="宋体" w:asciiTheme="minorEastAsia" w:hAnsiTheme="minorEastAsia" w:eastAsiaTheme="minorEastAsia"/>
                <w:bCs/>
                <w:color w:val="000000"/>
                <w:sz w:val="24"/>
                <w:szCs w:val="24"/>
              </w:rPr>
              <w:t xml:space="preserve">日9：30（北京时间）前递交投标文件。</w:t>
            </w:r>
            <w:r/>
          </w:p>
        </w:tc>
      </w:tr>
    </w:tbl>
    <w:p>
      <w:pPr>
        <w:ind w:firstLine="480"/>
        <w:spacing w:line="360" w:lineRule="auto"/>
        <w:rPr>
          <w:rFonts w:hint="eastAsia" w:cs="宋体" w:asciiTheme="minorEastAsia" w:hAnsiTheme="minorEastAsia" w:eastAsiaTheme="minorEastAsia"/>
          <w:bCs/>
          <w:color w:val="000000"/>
          <w:sz w:val="24"/>
          <w:szCs w:val="24"/>
        </w:rPr>
      </w:pPr>
      <w:r>
        <w:rPr>
          <w:rFonts w:hint="eastAsia" w:cs="宋体" w:asciiTheme="minorEastAsia" w:hAnsiTheme="minorEastAsia" w:eastAsiaTheme="minorEastAsia"/>
          <w:bCs/>
          <w:color w:val="000000"/>
          <w:sz w:val="24"/>
          <w:szCs w:val="24"/>
        </w:rPr>
        <w:t xml:space="preserve">一、项目基本情况</w:t>
      </w:r>
      <w:bookmarkEnd w:id="2"/>
      <w:r/>
      <w:r/>
    </w:p>
    <w:p>
      <w:pPr>
        <w:ind w:firstLine="420"/>
        <w:jc w:val="left"/>
        <w:spacing w:line="360" w:lineRule="auto"/>
        <w:rPr>
          <w:rFonts w:hint="eastAsia" w:cs="宋体" w:asciiTheme="minorEastAsia" w:hAnsiTheme="minorEastAsia" w:eastAsiaTheme="minorEastAsia"/>
          <w:sz w:val="24"/>
          <w:szCs w:val="24"/>
        </w:rPr>
        <w:outlineLvl w:val="0"/>
      </w:pPr>
      <w:r>
        <w:rPr>
          <w:rFonts w:hint="eastAsia" w:cs="宋体" w:asciiTheme="minorEastAsia" w:hAnsiTheme="minorEastAsia" w:eastAsiaTheme="minorEastAsia"/>
          <w:sz w:val="24"/>
          <w:szCs w:val="24"/>
        </w:rPr>
        <w:t xml:space="preserve">1、采购编号：</w:t>
      </w:r>
      <w:r>
        <w:rPr>
          <w:rFonts w:hint="eastAsia" w:cs="宋体" w:asciiTheme="minorEastAsia" w:hAnsiTheme="minorEastAsia" w:eastAsiaTheme="minorEastAsia"/>
          <w:sz w:val="24"/>
          <w:szCs w:val="24"/>
        </w:rPr>
        <w:t xml:space="preserve">JSZC-320591-CYLY-G2026-0006</w:t>
      </w:r>
      <w:r>
        <w:rPr>
          <w:rFonts w:hint="eastAsia" w:cs="宋体" w:asciiTheme="minorEastAsia" w:hAnsiTheme="minorEastAsia" w:eastAsiaTheme="minorEastAsia"/>
          <w:sz w:val="24"/>
          <w:szCs w:val="24"/>
        </w:rPr>
        <w:t xml:space="preserve">号</w:t>
      </w:r>
      <w:r/>
    </w:p>
    <w:p>
      <w:pPr>
        <w:ind w:firstLine="42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2、采购内容：苏州工业园区政府投资项目工程造价委托评（协）审服务</w:t>
      </w:r>
      <w:r/>
    </w:p>
    <w:p>
      <w:pPr>
        <w:ind w:firstLine="42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3、预算总金额：</w:t>
      </w:r>
      <w:bookmarkStart w:id="3" w:name="OLE_LINK53"/>
      <w:r>
        <w:rPr>
          <w:rFonts w:hint="eastAsia" w:cs="宋体" w:asciiTheme="minorEastAsia" w:hAnsiTheme="minorEastAsia" w:eastAsiaTheme="minorEastAsia"/>
          <w:sz w:val="24"/>
          <w:szCs w:val="24"/>
        </w:rPr>
        <w:t xml:space="preserve">人民币</w:t>
      </w:r>
      <w:r>
        <w:rPr>
          <w:rFonts w:hint="eastAsia" w:cs="宋体" w:asciiTheme="minorEastAsia" w:hAnsiTheme="minorEastAsia" w:eastAsiaTheme="minorEastAsia"/>
          <w:sz w:val="24"/>
          <w:szCs w:val="24"/>
        </w:rPr>
        <w:t xml:space="preserve">贰仟零贰拾柒万</w:t>
      </w:r>
      <w:r>
        <w:rPr>
          <w:rFonts w:hint="eastAsia" w:cs="宋体" w:asciiTheme="minorEastAsia" w:hAnsiTheme="minorEastAsia" w:eastAsiaTheme="minorEastAsia"/>
          <w:sz w:val="24"/>
          <w:szCs w:val="24"/>
        </w:rPr>
        <w:t xml:space="preserve">元整（￥</w:t>
      </w:r>
      <w:r>
        <w:rPr>
          <w:rFonts w:hint="eastAsia" w:cs="宋体" w:asciiTheme="minorEastAsia" w:hAnsiTheme="minorEastAsia" w:eastAsiaTheme="minorEastAsia"/>
          <w:sz w:val="24"/>
          <w:szCs w:val="24"/>
        </w:rPr>
        <w:t xml:space="preserve">2027</w:t>
      </w:r>
      <w:r>
        <w:rPr>
          <w:rFonts w:hint="eastAsia" w:cs="宋体" w:asciiTheme="minorEastAsia" w:hAnsiTheme="minorEastAsia" w:eastAsiaTheme="minorEastAsia"/>
          <w:sz w:val="24"/>
          <w:szCs w:val="24"/>
        </w:rPr>
        <w:t xml:space="preserve">0000.00</w:t>
      </w:r>
      <w:r>
        <w:rPr>
          <w:rFonts w:hint="eastAsia" w:cs="宋体" w:asciiTheme="minorEastAsia" w:hAnsiTheme="minorEastAsia" w:eastAsiaTheme="minorEastAsia"/>
          <w:sz w:val="24"/>
          <w:szCs w:val="24"/>
        </w:rPr>
        <w:t xml:space="preserve">）</w:t>
      </w:r>
      <w:r/>
    </w:p>
    <w:p>
      <w:pPr>
        <w:ind w:firstLine="42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其中：</w:t>
      </w:r>
      <w:bookmarkEnd w:id="3"/>
      <w:r/>
      <w:r/>
    </w:p>
    <w:p>
      <w:pPr>
        <w:ind w:firstLine="42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第一标段采购预算为：人民币壹佰</w:t>
      </w:r>
      <w:r>
        <w:rPr>
          <w:rFonts w:hint="eastAsia" w:cs="宋体" w:asciiTheme="minorEastAsia" w:hAnsiTheme="minorEastAsia" w:eastAsiaTheme="minorEastAsia"/>
          <w:sz w:val="24"/>
          <w:szCs w:val="24"/>
        </w:rPr>
        <w:t xml:space="preserve">伍</w:t>
      </w:r>
      <w:r>
        <w:rPr>
          <w:rFonts w:hint="eastAsia" w:cs="宋体" w:asciiTheme="minorEastAsia" w:hAnsiTheme="minorEastAsia" w:eastAsiaTheme="minorEastAsia"/>
          <w:sz w:val="24"/>
          <w:szCs w:val="24"/>
        </w:rPr>
        <w:t xml:space="preserve">拾万元整（￥1</w:t>
      </w:r>
      <w:r>
        <w:rPr>
          <w:rFonts w:hint="eastAsia"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00000.00）</w:t>
      </w:r>
      <w:r/>
    </w:p>
    <w:p>
      <w:pPr>
        <w:ind w:firstLine="42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第二标段采购预算为：人民币壹佰</w:t>
      </w:r>
      <w:r>
        <w:rPr>
          <w:rFonts w:hint="eastAsia" w:cs="宋体" w:asciiTheme="minorEastAsia" w:hAnsiTheme="minorEastAsia" w:eastAsiaTheme="minorEastAsia"/>
          <w:sz w:val="24"/>
          <w:szCs w:val="24"/>
        </w:rPr>
        <w:t xml:space="preserve">肆拾柒</w:t>
      </w:r>
      <w:r>
        <w:rPr>
          <w:rFonts w:hint="eastAsia" w:cs="宋体" w:asciiTheme="minorEastAsia" w:hAnsiTheme="minorEastAsia" w:eastAsiaTheme="minorEastAsia"/>
          <w:sz w:val="24"/>
          <w:szCs w:val="24"/>
        </w:rPr>
        <w:t xml:space="preserve">万元整（￥1</w:t>
      </w:r>
      <w:r>
        <w:rPr>
          <w:rFonts w:hint="eastAsia" w:cs="宋体" w:asciiTheme="minorEastAsia" w:hAnsiTheme="minorEastAsia" w:eastAsiaTheme="minorEastAsia"/>
          <w:sz w:val="24"/>
          <w:szCs w:val="24"/>
        </w:rPr>
        <w:t xml:space="preserve">47</w:t>
      </w:r>
      <w:r>
        <w:rPr>
          <w:rFonts w:hint="eastAsia" w:cs="宋体" w:asciiTheme="minorEastAsia" w:hAnsiTheme="minorEastAsia" w:eastAsiaTheme="minorEastAsia"/>
          <w:sz w:val="24"/>
          <w:szCs w:val="24"/>
        </w:rPr>
        <w:t xml:space="preserve">0000.00）</w:t>
      </w:r>
      <w:r/>
    </w:p>
    <w:p>
      <w:pPr>
        <w:ind w:firstLine="42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第三标段采购预算为：人民币</w:t>
      </w:r>
      <w:r>
        <w:rPr>
          <w:rFonts w:hint="eastAsia" w:cs="宋体" w:asciiTheme="minorEastAsia" w:hAnsiTheme="minorEastAsia" w:eastAsiaTheme="minorEastAsia"/>
          <w:sz w:val="24"/>
          <w:szCs w:val="24"/>
        </w:rPr>
        <w:t xml:space="preserve">壹佰肆拾陆万</w:t>
      </w:r>
      <w:r>
        <w:rPr>
          <w:rFonts w:hint="eastAsia" w:cs="宋体" w:asciiTheme="minorEastAsia" w:hAnsiTheme="minorEastAsia" w:eastAsiaTheme="minorEastAsia"/>
          <w:sz w:val="24"/>
          <w:szCs w:val="24"/>
        </w:rPr>
        <w:t xml:space="preserve">元整（￥1</w:t>
      </w:r>
      <w:r>
        <w:rPr>
          <w:rFonts w:hint="eastAsia" w:cs="宋体" w:asciiTheme="minorEastAsia" w:hAnsiTheme="minorEastAsia" w:eastAsiaTheme="minorEastAsia"/>
          <w:sz w:val="24"/>
          <w:szCs w:val="24"/>
        </w:rPr>
        <w:t xml:space="preserve">46</w:t>
      </w:r>
      <w:r>
        <w:rPr>
          <w:rFonts w:hint="eastAsia" w:cs="宋体" w:asciiTheme="minorEastAsia" w:hAnsiTheme="minorEastAsia" w:eastAsiaTheme="minorEastAsia"/>
          <w:sz w:val="24"/>
          <w:szCs w:val="24"/>
        </w:rPr>
        <w:t xml:space="preserve">0000.00）</w:t>
      </w:r>
      <w:r/>
    </w:p>
    <w:p>
      <w:pPr>
        <w:ind w:firstLine="42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第四标段采购预算为：人民币</w:t>
      </w:r>
      <w:r>
        <w:rPr>
          <w:rFonts w:hint="eastAsia" w:cs="宋体" w:asciiTheme="minorEastAsia" w:hAnsiTheme="minorEastAsia" w:eastAsiaTheme="minorEastAsia"/>
          <w:sz w:val="24"/>
          <w:szCs w:val="24"/>
        </w:rPr>
        <w:t xml:space="preserve">壹佰零叁万</w:t>
      </w:r>
      <w:r>
        <w:rPr>
          <w:rFonts w:hint="eastAsia" w:cs="宋体" w:asciiTheme="minorEastAsia" w:hAnsiTheme="minorEastAsia" w:eastAsiaTheme="minorEastAsia"/>
          <w:sz w:val="24"/>
          <w:szCs w:val="24"/>
        </w:rPr>
        <w:t xml:space="preserve">元整（￥1</w:t>
      </w:r>
      <w:r>
        <w:rPr>
          <w:rFonts w:hint="eastAsia" w:cs="宋体" w:asciiTheme="minorEastAsia" w:hAnsiTheme="minorEastAsia" w:eastAsiaTheme="minorEastAsia"/>
          <w:sz w:val="24"/>
          <w:szCs w:val="24"/>
        </w:rPr>
        <w:t xml:space="preserve">03</w:t>
      </w:r>
      <w:r>
        <w:rPr>
          <w:rFonts w:hint="eastAsia" w:cs="宋体" w:asciiTheme="minorEastAsia" w:hAnsiTheme="minorEastAsia" w:eastAsiaTheme="minorEastAsia"/>
          <w:sz w:val="24"/>
          <w:szCs w:val="24"/>
        </w:rPr>
        <w:t xml:space="preserve">0000.00）</w:t>
      </w:r>
      <w:r/>
    </w:p>
    <w:p>
      <w:pPr>
        <w:ind w:firstLine="42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第五标段采购预算为：人民币</w:t>
      </w:r>
      <w:r>
        <w:rPr>
          <w:rFonts w:hint="eastAsia" w:cs="宋体" w:asciiTheme="minorEastAsia" w:hAnsiTheme="minorEastAsia" w:eastAsiaTheme="minorEastAsia"/>
          <w:sz w:val="24"/>
          <w:szCs w:val="24"/>
        </w:rPr>
        <w:t xml:space="preserve">壹佰零叁万元整（￥1030000.00）</w:t>
      </w:r>
      <w:r/>
    </w:p>
    <w:p>
      <w:pPr>
        <w:ind w:firstLine="42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第六标段采购预算为：人民币</w:t>
      </w:r>
      <w:r>
        <w:rPr>
          <w:rFonts w:hint="eastAsia" w:cs="宋体" w:asciiTheme="minorEastAsia" w:hAnsiTheme="minorEastAsia" w:eastAsiaTheme="minorEastAsia"/>
          <w:sz w:val="24"/>
          <w:szCs w:val="24"/>
        </w:rPr>
        <w:t xml:space="preserve">壹佰零叁万元整（￥1030000.00）</w:t>
      </w:r>
      <w:r/>
    </w:p>
    <w:p>
      <w:pPr>
        <w:ind w:firstLine="42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第七标段采购预算为：人民币</w:t>
      </w:r>
      <w:r>
        <w:rPr>
          <w:rFonts w:hint="eastAsia" w:cs="宋体" w:asciiTheme="minorEastAsia" w:hAnsiTheme="minorEastAsia" w:eastAsiaTheme="minorEastAsia"/>
          <w:sz w:val="24"/>
          <w:szCs w:val="24"/>
        </w:rPr>
        <w:t xml:space="preserve">壹佰零壹万</w:t>
      </w:r>
      <w:r>
        <w:rPr>
          <w:rFonts w:hint="eastAsia" w:cs="宋体" w:asciiTheme="minorEastAsia" w:hAnsiTheme="minorEastAsia" w:eastAsiaTheme="minorEastAsia"/>
          <w:sz w:val="24"/>
          <w:szCs w:val="24"/>
        </w:rPr>
        <w:t xml:space="preserve">元整（￥1</w:t>
      </w:r>
      <w:r>
        <w:rPr>
          <w:rFonts w:hint="eastAsia" w:cs="宋体" w:asciiTheme="minorEastAsia" w:hAnsiTheme="minorEastAsia" w:eastAsiaTheme="minorEastAsia"/>
          <w:sz w:val="24"/>
          <w:szCs w:val="24"/>
        </w:rPr>
        <w:t xml:space="preserve">01</w:t>
      </w:r>
      <w:r>
        <w:rPr>
          <w:rFonts w:hint="eastAsia" w:cs="宋体" w:asciiTheme="minorEastAsia" w:hAnsiTheme="minorEastAsia" w:eastAsiaTheme="minorEastAsia"/>
          <w:sz w:val="24"/>
          <w:szCs w:val="24"/>
        </w:rPr>
        <w:t xml:space="preserve">0000.00）</w:t>
      </w:r>
      <w:r/>
    </w:p>
    <w:p>
      <w:pPr>
        <w:ind w:firstLine="42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第八标段采购预算为：人民币</w:t>
      </w:r>
      <w:r>
        <w:rPr>
          <w:rFonts w:hint="eastAsia" w:cs="宋体" w:asciiTheme="minorEastAsia" w:hAnsiTheme="minorEastAsia" w:eastAsiaTheme="minorEastAsia"/>
          <w:sz w:val="24"/>
          <w:szCs w:val="24"/>
        </w:rPr>
        <w:t xml:space="preserve">壹佰零壹万元整（￥1010000.00）</w:t>
      </w:r>
      <w:r/>
    </w:p>
    <w:p>
      <w:pPr>
        <w:ind w:firstLine="42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第九标段采购预算为：人民币</w:t>
      </w:r>
      <w:r>
        <w:rPr>
          <w:rFonts w:hint="eastAsia" w:cs="宋体" w:asciiTheme="minorEastAsia" w:hAnsiTheme="minorEastAsia" w:eastAsiaTheme="minorEastAsia"/>
          <w:sz w:val="24"/>
          <w:szCs w:val="24"/>
        </w:rPr>
        <w:t xml:space="preserve">壹佰零壹万元整（￥1010000.00）</w:t>
      </w:r>
      <w:r/>
    </w:p>
    <w:p>
      <w:pPr>
        <w:ind w:firstLine="42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第十标段采购预算为：人民币</w:t>
      </w:r>
      <w:r>
        <w:rPr>
          <w:rFonts w:hint="eastAsia" w:cs="宋体" w:asciiTheme="minorEastAsia" w:hAnsiTheme="minorEastAsia" w:eastAsiaTheme="minorEastAsia"/>
          <w:sz w:val="24"/>
          <w:szCs w:val="24"/>
        </w:rPr>
        <w:t xml:space="preserve">玖拾壹万</w:t>
      </w:r>
      <w:r>
        <w:rPr>
          <w:rFonts w:hint="eastAsia" w:cs="宋体" w:asciiTheme="minorEastAsia" w:hAnsiTheme="minorEastAsia" w:eastAsiaTheme="minorEastAsia"/>
          <w:sz w:val="24"/>
          <w:szCs w:val="24"/>
        </w:rPr>
        <w:t xml:space="preserve">元整（￥</w:t>
      </w:r>
      <w:r>
        <w:rPr>
          <w:rFonts w:hint="eastAsia" w:cs="宋体" w:asciiTheme="minorEastAsia" w:hAnsiTheme="minorEastAsia" w:eastAsiaTheme="minorEastAsia"/>
          <w:sz w:val="24"/>
          <w:szCs w:val="24"/>
        </w:rPr>
        <w:t xml:space="preserve">91</w:t>
      </w:r>
      <w:r>
        <w:rPr>
          <w:rFonts w:hint="eastAsia" w:cs="宋体" w:asciiTheme="minorEastAsia" w:hAnsiTheme="minorEastAsia" w:eastAsiaTheme="minorEastAsia"/>
          <w:sz w:val="24"/>
          <w:szCs w:val="24"/>
        </w:rPr>
        <w:t xml:space="preserve">0000.00）</w:t>
      </w:r>
      <w:r/>
    </w:p>
    <w:p>
      <w:pPr>
        <w:ind w:firstLine="42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第十一标段采购预算为：人民币</w:t>
      </w:r>
      <w:r>
        <w:rPr>
          <w:rFonts w:hint="eastAsia" w:cs="宋体" w:asciiTheme="minorEastAsia" w:hAnsiTheme="minorEastAsia" w:eastAsiaTheme="minorEastAsia"/>
          <w:sz w:val="24"/>
          <w:szCs w:val="24"/>
        </w:rPr>
        <w:t xml:space="preserve">玖拾壹万元整（￥910000.00）</w:t>
      </w:r>
      <w:r/>
    </w:p>
    <w:p>
      <w:pPr>
        <w:ind w:firstLine="42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第十二标段采购预算为：人民币</w:t>
      </w:r>
      <w:r>
        <w:rPr>
          <w:rFonts w:hint="eastAsia" w:cs="宋体" w:asciiTheme="minorEastAsia" w:hAnsiTheme="minorEastAsia" w:eastAsiaTheme="minorEastAsia"/>
          <w:sz w:val="24"/>
          <w:szCs w:val="24"/>
        </w:rPr>
        <w:t xml:space="preserve">玖拾壹万元整（￥910000.00）</w:t>
      </w:r>
      <w:r/>
    </w:p>
    <w:p>
      <w:pPr>
        <w:ind w:firstLine="42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第十三标段采购预算为：人民币</w:t>
      </w:r>
      <w:r>
        <w:rPr>
          <w:rFonts w:hint="eastAsia" w:cs="宋体" w:asciiTheme="minorEastAsia" w:hAnsiTheme="minorEastAsia" w:eastAsiaTheme="minorEastAsia"/>
          <w:sz w:val="24"/>
          <w:szCs w:val="24"/>
        </w:rPr>
        <w:t xml:space="preserve">玖拾壹万元整（￥910000.00）</w:t>
      </w:r>
      <w:r/>
    </w:p>
    <w:p>
      <w:pPr>
        <w:ind w:firstLine="42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第十四标段采购预算为：人民币玖拾万元整（￥9</w:t>
      </w:r>
      <w:r>
        <w:rPr>
          <w:rFonts w:hint="eastAsia" w:cs="宋体" w:asciiTheme="minorEastAsia" w:hAnsiTheme="minorEastAsia" w:eastAsiaTheme="minorEastAsia"/>
          <w:sz w:val="24"/>
          <w:szCs w:val="24"/>
        </w:rPr>
        <w:t xml:space="preserve">0</w:t>
      </w:r>
      <w:r>
        <w:rPr>
          <w:rFonts w:hint="eastAsia" w:cs="宋体" w:asciiTheme="minorEastAsia" w:hAnsiTheme="minorEastAsia" w:eastAsiaTheme="minorEastAsia"/>
          <w:sz w:val="24"/>
          <w:szCs w:val="24"/>
        </w:rPr>
        <w:t xml:space="preserve">0000.00）</w:t>
      </w:r>
      <w:r/>
    </w:p>
    <w:p>
      <w:pPr>
        <w:ind w:firstLine="42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第十五标段采购预算为：人民币</w:t>
      </w:r>
      <w:r>
        <w:rPr>
          <w:rFonts w:hint="eastAsia" w:cs="宋体" w:asciiTheme="minorEastAsia" w:hAnsiTheme="minorEastAsia" w:eastAsiaTheme="minorEastAsia"/>
          <w:sz w:val="24"/>
          <w:szCs w:val="24"/>
        </w:rPr>
        <w:t xml:space="preserve">柒拾壹万</w:t>
      </w:r>
      <w:r>
        <w:rPr>
          <w:rFonts w:hint="eastAsia" w:cs="宋体" w:asciiTheme="minorEastAsia" w:hAnsiTheme="minorEastAsia" w:eastAsiaTheme="minorEastAsia"/>
          <w:sz w:val="24"/>
          <w:szCs w:val="24"/>
        </w:rPr>
        <w:t xml:space="preserve">元整（￥</w:t>
      </w:r>
      <w:r>
        <w:rPr>
          <w:rFonts w:hint="eastAsia" w:cs="宋体" w:asciiTheme="minorEastAsia" w:hAnsiTheme="minorEastAsia" w:eastAsiaTheme="minorEastAsia"/>
          <w:sz w:val="24"/>
          <w:szCs w:val="24"/>
        </w:rPr>
        <w:t xml:space="preserve">71</w:t>
      </w:r>
      <w:r>
        <w:rPr>
          <w:rFonts w:hint="eastAsia" w:cs="宋体" w:asciiTheme="minorEastAsia" w:hAnsiTheme="minorEastAsia" w:eastAsiaTheme="minorEastAsia"/>
          <w:sz w:val="24"/>
          <w:szCs w:val="24"/>
        </w:rPr>
        <w:t xml:space="preserve">0000.00）</w:t>
      </w:r>
      <w:r/>
    </w:p>
    <w:p>
      <w:pPr>
        <w:ind w:firstLine="42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第十六标段采购预算为：人民币柒拾万元整（￥7</w:t>
      </w:r>
      <w:r>
        <w:rPr>
          <w:rFonts w:hint="eastAsia" w:cs="宋体" w:asciiTheme="minorEastAsia" w:hAnsiTheme="minorEastAsia" w:eastAsiaTheme="minorEastAsia"/>
          <w:sz w:val="24"/>
          <w:szCs w:val="24"/>
        </w:rPr>
        <w:t xml:space="preserve">0</w:t>
      </w:r>
      <w:r>
        <w:rPr>
          <w:rFonts w:hint="eastAsia" w:cs="宋体" w:asciiTheme="minorEastAsia" w:hAnsiTheme="minorEastAsia" w:eastAsiaTheme="minorEastAsia"/>
          <w:sz w:val="24"/>
          <w:szCs w:val="24"/>
        </w:rPr>
        <w:t xml:space="preserve">0000.00）</w:t>
      </w:r>
      <w:r/>
    </w:p>
    <w:p>
      <w:pPr>
        <w:ind w:firstLine="42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第十七标段采购预算为：人民币</w:t>
      </w:r>
      <w:r>
        <w:rPr>
          <w:rFonts w:hint="eastAsia" w:cs="宋体" w:asciiTheme="minorEastAsia" w:hAnsiTheme="minorEastAsia" w:eastAsiaTheme="minorEastAsia"/>
          <w:sz w:val="24"/>
          <w:szCs w:val="24"/>
        </w:rPr>
        <w:t xml:space="preserve">柒拾万元整（￥700000.00）</w:t>
      </w:r>
      <w:r/>
    </w:p>
    <w:p>
      <w:pPr>
        <w:ind w:firstLine="42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第十八标段采购预算为：人民币</w:t>
      </w:r>
      <w:r>
        <w:rPr>
          <w:rFonts w:hint="eastAsia" w:cs="宋体" w:asciiTheme="minorEastAsia" w:hAnsiTheme="minorEastAsia" w:eastAsiaTheme="minorEastAsia"/>
          <w:sz w:val="24"/>
          <w:szCs w:val="24"/>
        </w:rPr>
        <w:t xml:space="preserve">柒拾万元整（￥700000.00）</w:t>
      </w:r>
      <w:r/>
    </w:p>
    <w:p>
      <w:pPr>
        <w:ind w:firstLine="42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第十九标段采购预算为：人民币</w:t>
      </w:r>
      <w:r>
        <w:rPr>
          <w:rFonts w:hint="eastAsia" w:cs="宋体" w:asciiTheme="minorEastAsia" w:hAnsiTheme="minorEastAsia" w:eastAsiaTheme="minorEastAsia"/>
          <w:sz w:val="24"/>
          <w:szCs w:val="24"/>
        </w:rPr>
        <w:t xml:space="preserve">陆拾万</w:t>
      </w:r>
      <w:r>
        <w:rPr>
          <w:rFonts w:hint="eastAsia" w:cs="宋体" w:asciiTheme="minorEastAsia" w:hAnsiTheme="minorEastAsia" w:eastAsiaTheme="minorEastAsia"/>
          <w:sz w:val="24"/>
          <w:szCs w:val="24"/>
        </w:rPr>
        <w:t xml:space="preserve">元整（￥</w:t>
      </w:r>
      <w:r>
        <w:rPr>
          <w:rFonts w:hint="eastAsia" w:cs="宋体" w:asciiTheme="minorEastAsia" w:hAnsiTheme="minorEastAsia" w:eastAsiaTheme="minorEastAsia"/>
          <w:sz w:val="24"/>
          <w:szCs w:val="24"/>
        </w:rPr>
        <w:t xml:space="preserve">60</w:t>
      </w:r>
      <w:r>
        <w:rPr>
          <w:rFonts w:hint="eastAsia" w:cs="宋体" w:asciiTheme="minorEastAsia" w:hAnsiTheme="minorEastAsia" w:eastAsiaTheme="minorEastAsia"/>
          <w:sz w:val="24"/>
          <w:szCs w:val="24"/>
        </w:rPr>
        <w:t xml:space="preserve">0000.00）</w:t>
      </w:r>
      <w:r/>
    </w:p>
    <w:p>
      <w:pPr>
        <w:ind w:firstLine="42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第二十标段采购预算为：人民币</w:t>
      </w:r>
      <w:r>
        <w:rPr>
          <w:rFonts w:hint="eastAsia" w:cs="宋体" w:asciiTheme="minorEastAsia" w:hAnsiTheme="minorEastAsia" w:eastAsiaTheme="minorEastAsia"/>
          <w:sz w:val="24"/>
          <w:szCs w:val="24"/>
        </w:rPr>
        <w:t xml:space="preserve">伍拾玖万</w:t>
      </w:r>
      <w:r>
        <w:rPr>
          <w:rFonts w:hint="eastAsia" w:cs="宋体" w:asciiTheme="minorEastAsia" w:hAnsiTheme="minorEastAsia" w:eastAsiaTheme="minorEastAsia"/>
          <w:sz w:val="24"/>
          <w:szCs w:val="24"/>
        </w:rPr>
        <w:t xml:space="preserve">元整（￥</w:t>
      </w:r>
      <w:r>
        <w:rPr>
          <w:rFonts w:hint="eastAsia" w:cs="宋体" w:asciiTheme="minorEastAsia" w:hAnsiTheme="minorEastAsia" w:eastAsiaTheme="minorEastAsia"/>
          <w:sz w:val="24"/>
          <w:szCs w:val="24"/>
        </w:rPr>
        <w:t xml:space="preserve">59</w:t>
      </w:r>
      <w:r>
        <w:rPr>
          <w:rFonts w:hint="eastAsia" w:cs="宋体" w:asciiTheme="minorEastAsia" w:hAnsiTheme="minorEastAsia" w:eastAsiaTheme="minorEastAsia"/>
          <w:sz w:val="24"/>
          <w:szCs w:val="24"/>
        </w:rPr>
        <w:t xml:space="preserve">0000.00）</w:t>
      </w:r>
      <w:r/>
    </w:p>
    <w:p>
      <w:pPr>
        <w:ind w:firstLine="42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第二十一标段采购预算为：人民币</w:t>
      </w:r>
      <w:r>
        <w:rPr>
          <w:rFonts w:hint="eastAsia" w:cs="宋体" w:asciiTheme="minorEastAsia" w:hAnsiTheme="minorEastAsia" w:eastAsiaTheme="minorEastAsia"/>
          <w:sz w:val="24"/>
          <w:szCs w:val="24"/>
        </w:rPr>
        <w:t xml:space="preserve">伍拾玖万元整（￥590000.00）</w:t>
      </w:r>
      <w:r/>
    </w:p>
    <w:p>
      <w:pPr>
        <w:ind w:firstLine="42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第二十二标段采购预算为：人民币</w:t>
      </w:r>
      <w:r>
        <w:rPr>
          <w:rFonts w:hint="eastAsia" w:cs="宋体" w:asciiTheme="minorEastAsia" w:hAnsiTheme="minorEastAsia" w:eastAsiaTheme="minorEastAsia"/>
          <w:sz w:val="24"/>
          <w:szCs w:val="24"/>
        </w:rPr>
        <w:t xml:space="preserve">伍拾玖万元整（￥590000.00）</w:t>
      </w:r>
      <w:r/>
    </w:p>
    <w:p>
      <w:pPr>
        <w:ind w:firstLine="420"/>
        <w:jc w:val="left"/>
        <w:spacing w:line="360" w:lineRule="auto"/>
        <w:rPr>
          <w:rFonts w:hint="eastAsia" w:cs="宋体" w:asciiTheme="minorEastAsia" w:hAnsiTheme="minorEastAsia" w:eastAsiaTheme="minorEastAsia"/>
          <w:sz w:val="24"/>
          <w:szCs w:val="24"/>
        </w:rPr>
      </w:pPr>
      <w:r/>
      <w:bookmarkStart w:id="4" w:name="OLE_LINK54"/>
      <w:r>
        <w:rPr>
          <w:rFonts w:hint="eastAsia" w:cs="宋体" w:asciiTheme="minorEastAsia" w:hAnsiTheme="minorEastAsia" w:eastAsiaTheme="minorEastAsia"/>
          <w:sz w:val="24"/>
          <w:szCs w:val="24"/>
        </w:rPr>
        <w:t xml:space="preserve">最高限价</w:t>
      </w:r>
      <w:bookmarkEnd w:id="4"/>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人民币</w:t>
      </w:r>
      <w:r>
        <w:rPr>
          <w:rFonts w:hint="eastAsia" w:cs="宋体" w:asciiTheme="minorEastAsia" w:hAnsiTheme="minorEastAsia" w:eastAsiaTheme="minorEastAsia"/>
          <w:sz w:val="24"/>
          <w:szCs w:val="24"/>
        </w:rPr>
        <w:t xml:space="preserve">贰仟零贰拾肆万陆仟</w:t>
      </w:r>
      <w:r>
        <w:rPr>
          <w:rFonts w:hint="eastAsia" w:cs="宋体" w:asciiTheme="minorEastAsia" w:hAnsiTheme="minorEastAsia" w:eastAsiaTheme="minorEastAsia"/>
          <w:sz w:val="24"/>
          <w:szCs w:val="24"/>
        </w:rPr>
        <w:t xml:space="preserve">元整（￥</w:t>
      </w:r>
      <w:r>
        <w:rPr>
          <w:rFonts w:hint="eastAsia" w:cs="宋体" w:asciiTheme="minorEastAsia" w:hAnsiTheme="minorEastAsia" w:eastAsiaTheme="minorEastAsia"/>
          <w:sz w:val="24"/>
          <w:szCs w:val="24"/>
        </w:rPr>
        <w:t xml:space="preserve">20246000</w:t>
      </w:r>
      <w:r>
        <w:rPr>
          <w:rFonts w:hint="eastAsia" w:cs="宋体" w:asciiTheme="minorEastAsia" w:hAnsiTheme="minorEastAsia" w:eastAsiaTheme="minorEastAsia"/>
          <w:sz w:val="24"/>
          <w:szCs w:val="24"/>
        </w:rPr>
        <w:t xml:space="preserve">.00）</w:t>
      </w:r>
      <w:r/>
    </w:p>
    <w:p>
      <w:pPr>
        <w:ind w:firstLine="42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其中：</w:t>
      </w:r>
      <w:r/>
    </w:p>
    <w:p>
      <w:pPr>
        <w:ind w:firstLine="42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第一标段最高限价：人民币</w:t>
      </w:r>
      <w:r>
        <w:rPr>
          <w:rFonts w:hint="eastAsia" w:cs="宋体" w:asciiTheme="minorEastAsia" w:hAnsiTheme="minorEastAsia" w:eastAsiaTheme="minorEastAsia"/>
          <w:sz w:val="24"/>
          <w:szCs w:val="24"/>
        </w:rPr>
        <w:t xml:space="preserve">壹佰肆拾玖万贰仟</w:t>
      </w:r>
      <w:r>
        <w:rPr>
          <w:rFonts w:hint="eastAsia" w:cs="宋体" w:asciiTheme="minorEastAsia" w:hAnsiTheme="minorEastAsia" w:eastAsiaTheme="minorEastAsia"/>
          <w:sz w:val="24"/>
          <w:szCs w:val="24"/>
        </w:rPr>
        <w:t xml:space="preserve">元整（￥1</w:t>
      </w:r>
      <w:r>
        <w:rPr>
          <w:rFonts w:hint="eastAsia" w:cs="宋体" w:asciiTheme="minorEastAsia" w:hAnsiTheme="minorEastAsia" w:eastAsiaTheme="minorEastAsia"/>
          <w:sz w:val="24"/>
          <w:szCs w:val="24"/>
        </w:rPr>
        <w:t xml:space="preserve">492</w:t>
      </w:r>
      <w:r>
        <w:rPr>
          <w:rFonts w:hint="eastAsia" w:cs="宋体" w:asciiTheme="minorEastAsia" w:hAnsiTheme="minorEastAsia" w:eastAsiaTheme="minorEastAsia"/>
          <w:sz w:val="24"/>
          <w:szCs w:val="24"/>
        </w:rPr>
        <w:t xml:space="preserve">000.00）</w:t>
      </w:r>
      <w:r/>
    </w:p>
    <w:p>
      <w:pPr>
        <w:ind w:firstLine="42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第二标段最高限价：人民币</w:t>
      </w:r>
      <w:r>
        <w:rPr>
          <w:rFonts w:hint="eastAsia" w:cs="宋体" w:asciiTheme="minorEastAsia" w:hAnsiTheme="minorEastAsia" w:eastAsiaTheme="minorEastAsia"/>
          <w:sz w:val="24"/>
          <w:szCs w:val="24"/>
        </w:rPr>
        <w:t xml:space="preserve">壹佰肆拾陆万贰仟</w:t>
      </w:r>
      <w:r>
        <w:rPr>
          <w:rFonts w:hint="eastAsia" w:cs="宋体" w:asciiTheme="minorEastAsia" w:hAnsiTheme="minorEastAsia" w:eastAsiaTheme="minorEastAsia"/>
          <w:sz w:val="24"/>
          <w:szCs w:val="24"/>
        </w:rPr>
        <w:t xml:space="preserve">元整（￥</w:t>
      </w:r>
      <w:r>
        <w:rPr>
          <w:rFonts w:hint="eastAsia" w:cs="宋体" w:asciiTheme="minorEastAsia" w:hAnsiTheme="minorEastAsia" w:eastAsiaTheme="minorEastAsia"/>
          <w:sz w:val="24"/>
          <w:szCs w:val="24"/>
        </w:rPr>
        <w:t xml:space="preserve">1462</w:t>
      </w:r>
      <w:r>
        <w:rPr>
          <w:rFonts w:hint="eastAsia" w:cs="宋体" w:asciiTheme="minorEastAsia" w:hAnsiTheme="minorEastAsia" w:eastAsiaTheme="minorEastAsia"/>
          <w:sz w:val="24"/>
          <w:szCs w:val="24"/>
        </w:rPr>
        <w:t xml:space="preserve">000.00）</w:t>
      </w:r>
      <w:r/>
    </w:p>
    <w:p>
      <w:pPr>
        <w:ind w:firstLine="42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第三标段最高限价：人民币</w:t>
      </w:r>
      <w:r>
        <w:rPr>
          <w:rFonts w:hint="eastAsia" w:cs="宋体" w:asciiTheme="minorEastAsia" w:hAnsiTheme="minorEastAsia" w:eastAsiaTheme="minorEastAsia"/>
          <w:sz w:val="24"/>
          <w:szCs w:val="24"/>
        </w:rPr>
        <w:t xml:space="preserve">壹佰肆拾伍万贰仟</w:t>
      </w:r>
      <w:r>
        <w:rPr>
          <w:rFonts w:hint="eastAsia" w:cs="宋体" w:asciiTheme="minorEastAsia" w:hAnsiTheme="minorEastAsia" w:eastAsiaTheme="minorEastAsia"/>
          <w:sz w:val="24"/>
          <w:szCs w:val="24"/>
        </w:rPr>
        <w:t xml:space="preserve">元整（￥1</w:t>
      </w:r>
      <w:r>
        <w:rPr>
          <w:rFonts w:hint="eastAsia" w:cs="宋体" w:asciiTheme="minorEastAsia" w:hAnsiTheme="minorEastAsia" w:eastAsiaTheme="minorEastAsia"/>
          <w:sz w:val="24"/>
          <w:szCs w:val="24"/>
        </w:rPr>
        <w:t xml:space="preserve">452</w:t>
      </w:r>
      <w:r>
        <w:rPr>
          <w:rFonts w:hint="eastAsia" w:cs="宋体" w:asciiTheme="minorEastAsia" w:hAnsiTheme="minorEastAsia" w:eastAsiaTheme="minorEastAsia"/>
          <w:sz w:val="24"/>
          <w:szCs w:val="24"/>
        </w:rPr>
        <w:t xml:space="preserve">000.00）</w:t>
      </w:r>
      <w:r/>
    </w:p>
    <w:p>
      <w:pPr>
        <w:ind w:firstLine="42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第四标段最高限价：人民币壹佰零叁万元整（￥1030000.00）</w:t>
      </w:r>
      <w:r/>
    </w:p>
    <w:p>
      <w:pPr>
        <w:ind w:firstLine="42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第五标段最高限价：人民币壹佰零叁万元整（￥1030000.00）</w:t>
      </w:r>
      <w:r/>
    </w:p>
    <w:p>
      <w:pPr>
        <w:ind w:firstLine="42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第六标段最高限价：人民币壹佰零叁万元整（￥1030000.00）</w:t>
      </w:r>
      <w:r/>
    </w:p>
    <w:p>
      <w:pPr>
        <w:ind w:firstLine="42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第七标段最高限价：人民币壹佰零壹万元整（￥1010000.00）</w:t>
      </w:r>
      <w:r/>
    </w:p>
    <w:p>
      <w:pPr>
        <w:ind w:firstLine="42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第八标段最高限价：人民币壹佰零壹万元整（￥1010000.00）</w:t>
      </w:r>
      <w:r/>
    </w:p>
    <w:p>
      <w:pPr>
        <w:ind w:firstLine="42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第九标段</w:t>
      </w:r>
      <w:r>
        <w:rPr>
          <w:rFonts w:hint="eastAsia" w:cs="宋体" w:asciiTheme="minorEastAsia" w:hAnsiTheme="minorEastAsia" w:eastAsiaTheme="minorEastAsia"/>
          <w:sz w:val="24"/>
          <w:szCs w:val="24"/>
        </w:rPr>
        <w:t xml:space="preserve">最高限价</w:t>
      </w:r>
      <w:r>
        <w:rPr>
          <w:rFonts w:hint="eastAsia" w:cs="宋体" w:asciiTheme="minorEastAsia" w:hAnsiTheme="minorEastAsia" w:eastAsiaTheme="minorEastAsia"/>
          <w:sz w:val="24"/>
          <w:szCs w:val="24"/>
        </w:rPr>
        <w:t xml:space="preserve">：人民币壹佰零壹万元整（￥1010000.00）</w:t>
      </w:r>
      <w:r/>
    </w:p>
    <w:p>
      <w:pPr>
        <w:ind w:firstLine="42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第十标段最高限价：人民币玖拾壹万元整（￥910000.00）</w:t>
      </w:r>
      <w:r/>
    </w:p>
    <w:p>
      <w:pPr>
        <w:ind w:firstLine="42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第十一标段最高限价：人民币玖拾壹万元整（￥910000.00）</w:t>
      </w:r>
      <w:r/>
    </w:p>
    <w:p>
      <w:pPr>
        <w:ind w:firstLine="42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第十二标段最高限价：人民币玖拾壹万元整（￥910000.00）</w:t>
      </w:r>
      <w:r/>
    </w:p>
    <w:p>
      <w:pPr>
        <w:ind w:firstLine="42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第十三标段最高限价：人民币玖拾壹万元整（￥910000.00）</w:t>
      </w:r>
      <w:r/>
    </w:p>
    <w:p>
      <w:pPr>
        <w:ind w:firstLine="42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第十四标段最高限价：人民币玖拾万元整（￥900000.00）</w:t>
      </w:r>
      <w:r/>
    </w:p>
    <w:p>
      <w:pPr>
        <w:ind w:firstLine="42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第十五标段最高限价：人民币柒拾壹万元整（￥710000.00）</w:t>
      </w:r>
      <w:r/>
    </w:p>
    <w:p>
      <w:pPr>
        <w:ind w:firstLine="42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第十六标段最高限价：人民币柒拾万元整（￥700000.00）</w:t>
      </w:r>
      <w:r/>
    </w:p>
    <w:p>
      <w:pPr>
        <w:ind w:firstLine="42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第十七标段最高限价：人民币柒拾万元整（￥700000.00）</w:t>
      </w:r>
      <w:r/>
    </w:p>
    <w:p>
      <w:pPr>
        <w:ind w:firstLine="42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第十八标段最高限价：人民币柒拾万元整（￥700000.00）</w:t>
      </w:r>
      <w:r/>
    </w:p>
    <w:p>
      <w:pPr>
        <w:ind w:firstLine="42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第十九标段最高限价：人民币陆拾万元整（￥600000.00）</w:t>
      </w:r>
      <w:r/>
    </w:p>
    <w:p>
      <w:pPr>
        <w:ind w:firstLine="42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第二十标段最高限价：人民币伍拾玖万元整（￥590000.00）</w:t>
      </w:r>
      <w:r/>
    </w:p>
    <w:p>
      <w:pPr>
        <w:ind w:firstLine="42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第二十一标段最高限价：人民币伍拾玖万元整（￥590000.00）</w:t>
      </w:r>
      <w:r/>
    </w:p>
    <w:p>
      <w:pPr>
        <w:ind w:firstLine="42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第二十二标段最高限价：人民币伍拾玖万元整（￥590000.00）</w:t>
      </w:r>
      <w:r/>
    </w:p>
    <w:p>
      <w:pPr>
        <w:ind w:firstLine="482"/>
        <w:spacing w:line="360" w:lineRule="auto"/>
        <w:rPr>
          <w:rFonts w:cs="宋体"/>
          <w:color w:val="000000"/>
          <w:sz w:val="24"/>
        </w:rPr>
      </w:pPr>
      <w:r>
        <w:rPr>
          <w:rFonts w:hint="eastAsia" w:ascii="宋体" w:hAnsi="宋体" w:cs="宋体"/>
          <w:color w:val="000000"/>
          <w:sz w:val="24"/>
        </w:rPr>
        <w:t xml:space="preserve">注：</w:t>
      </w:r>
      <w:r/>
    </w:p>
    <w:p>
      <w:pPr>
        <w:pStyle w:val="945"/>
        <w:ind w:firstLine="482"/>
        <w:spacing w:line="360" w:lineRule="auto"/>
        <w:rPr>
          <w:rFonts w:cs="宋体"/>
          <w:color w:val="000000"/>
          <w:szCs w:val="24"/>
          <w:lang w:val="zh-CN"/>
        </w:rPr>
      </w:pPr>
      <w:r>
        <w:rPr>
          <w:rFonts w:hint="eastAsia" w:cs="宋体"/>
          <w:color w:val="000000"/>
          <w:szCs w:val="24"/>
          <w:lang w:val="zh-CN"/>
        </w:rPr>
        <w:t xml:space="preserve">本项目共分为</w:t>
      </w:r>
      <w:r>
        <w:rPr>
          <w:rFonts w:hint="eastAsia" w:cs="宋体"/>
          <w:color w:val="000000"/>
          <w:szCs w:val="24"/>
        </w:rPr>
        <w:t xml:space="preserve">22</w:t>
      </w:r>
      <w:r>
        <w:rPr>
          <w:rFonts w:hint="eastAsia" w:cs="宋体"/>
          <w:color w:val="000000"/>
          <w:szCs w:val="24"/>
          <w:lang w:val="zh-CN"/>
        </w:rPr>
        <w:t xml:space="preserve">个标段，</w:t>
      </w:r>
      <w:r>
        <w:rPr>
          <w:rFonts w:hint="eastAsia" w:cs="宋体"/>
          <w:color w:val="000000"/>
          <w:szCs w:val="24"/>
        </w:rPr>
        <w:t xml:space="preserve">每标段中标单位数量为</w:t>
      </w:r>
      <w:r>
        <w:rPr>
          <w:rFonts w:hint="eastAsia" w:cs="宋体"/>
          <w:color w:val="000000"/>
          <w:szCs w:val="24"/>
        </w:rPr>
        <w:t xml:space="preserve">1</w:t>
      </w:r>
      <w:r>
        <w:rPr>
          <w:rFonts w:hint="eastAsia" w:cs="宋体"/>
          <w:color w:val="000000"/>
          <w:szCs w:val="24"/>
        </w:rPr>
        <w:t xml:space="preserve">家。</w:t>
      </w:r>
      <w:r>
        <w:rPr>
          <w:rFonts w:hint="eastAsia" w:cs="宋体"/>
          <w:color w:val="000000"/>
          <w:szCs w:val="24"/>
          <w:lang w:val="zh-CN"/>
        </w:rPr>
        <w:t xml:space="preserve">投标单位可对以上</w:t>
      </w:r>
      <w:r>
        <w:rPr>
          <w:rFonts w:hint="eastAsia" w:cs="宋体"/>
          <w:color w:val="000000"/>
          <w:szCs w:val="24"/>
        </w:rPr>
        <w:t xml:space="preserve">22</w:t>
      </w:r>
      <w:r>
        <w:rPr>
          <w:rFonts w:hint="eastAsia" w:cs="宋体"/>
          <w:color w:val="000000"/>
          <w:szCs w:val="24"/>
          <w:lang w:val="zh-CN"/>
        </w:rPr>
        <w:t xml:space="preserve">个标段中的部分标段或全部标段进行报名投标</w:t>
      </w:r>
      <w:r>
        <w:rPr>
          <w:rFonts w:hint="eastAsia" w:cs="宋体"/>
          <w:color w:val="000000"/>
          <w:szCs w:val="24"/>
          <w:lang w:val="zh-CN"/>
        </w:rPr>
        <w:t xml:space="preserve">,</w:t>
      </w:r>
      <w:r>
        <w:rPr>
          <w:rFonts w:hint="eastAsia" w:cs="宋体"/>
          <w:color w:val="000000"/>
          <w:szCs w:val="24"/>
          <w:lang w:val="zh-CN"/>
        </w:rPr>
        <w:t xml:space="preserve">但只允许中标一个标段。已在前期标段评审中获得中标资格的供应商，不再具有后续标段的得标权，不计入后续标段的实质性响应供应商数量。</w:t>
      </w:r>
      <w:r/>
    </w:p>
    <w:p>
      <w:pPr>
        <w:ind w:firstLine="48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采购需求：</w:t>
      </w:r>
      <w:r/>
    </w:p>
    <w:p>
      <w:pPr>
        <w:ind w:firstLine="48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1、项目概况：</w:t>
      </w:r>
      <w:r/>
    </w:p>
    <w:p>
      <w:pPr>
        <w:ind w:firstLine="48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根据苏州工业园区管委会的要求，采购人负责对政府投资项目的概算、预算、结算、决算进行评价与审查，对项目资金使用及其他财政专项资金使用情况进行核查和追踪问效，并合理地审定投资项目支出。为加强评（协）审工作履职所需的辅助性服务，采购人通过政府购买服务要求采购工程造价咨询服务，服务内容包括但不限于概、预算编制及审核、竣工结算审核。</w:t>
      </w:r>
      <w:r/>
    </w:p>
    <w:p>
      <w:pPr>
        <w:ind w:firstLine="48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2、服务要求：</w:t>
      </w:r>
      <w:r/>
    </w:p>
    <w:p>
      <w:pPr>
        <w:ind w:firstLine="48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2.1、造价评（协）审工作的开展</w:t>
      </w:r>
      <w:r/>
    </w:p>
    <w:p>
      <w:pPr>
        <w:ind w:firstLine="48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造价评（协）审工作应严格按照国家、省、市相关的法律法规及区评审中心印发的《苏州工业园区财政投资评审操作规程》等相关文件规定执行。</w:t>
      </w:r>
      <w:r/>
    </w:p>
    <w:p>
      <w:pPr>
        <w:ind w:firstLine="48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2.2、委托评（协）审的责任</w:t>
      </w:r>
      <w:r/>
    </w:p>
    <w:p>
      <w:pPr>
        <w:ind w:firstLine="48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评（协）审工作应当严格遵守国家的有</w:t>
      </w:r>
      <w:r>
        <w:rPr>
          <w:rFonts w:hint="eastAsia" w:cs="宋体" w:asciiTheme="minorEastAsia" w:hAnsiTheme="minorEastAsia" w:eastAsiaTheme="minorEastAsia"/>
          <w:sz w:val="24"/>
          <w:szCs w:val="24"/>
        </w:rPr>
        <w:t xml:space="preserve">关法律、法规、制度规定及有关执业规范要求。评（协）审单位对评（协）审成果的真实性、完整性、可靠性负责。评（协）审单位应保证评（协）审工作质量，服从采购人效率管理，评（协）审报告未经同意，不得自行提供给其他单位。对于评（协）审工作产生重大质量误差、评（协）审效率严重拖延、评（协）审工作要求违反各级造价行业规定及采购人相关规范，或提供不实或内容虚假的评（协）审结果以及自行对外提供评（协）审报告的，采购人将按照评（协）审单位违约进行惩处。情节严重的，依法提请有关部门追究评（协）审单位和相关责任人的行政及法律责任。</w:t>
      </w:r>
      <w:r/>
    </w:p>
    <w:p>
      <w:pPr>
        <w:ind w:firstLine="48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如发现评（协）审单位或评（协）审人员在评（协）审工作中存在违法违规行为的，经查实，甲方有权根据招标文件和《造价咨询业务考核办法》解除苏州工业园区政府投资项目工程造价委托评（协）审服务合同，相关人员纳入“评（协）审人员不良记录”，并通报行业主管部门处理。触犯法律的，将移交有关部门追究评（协）审单位和相关责任人的行政和法律责任。</w:t>
      </w:r>
      <w:r/>
    </w:p>
    <w:p>
      <w:pPr>
        <w:ind w:firstLine="48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服务期限：合同签订之日起至整个标段所有评（协）审项目完成</w:t>
      </w:r>
      <w:r>
        <w:rPr>
          <w:rFonts w:hint="eastAsia" w:cs="宋体" w:asciiTheme="minorEastAsia" w:hAnsiTheme="minorEastAsia" w:eastAsiaTheme="minorEastAsia"/>
          <w:sz w:val="24"/>
          <w:szCs w:val="24"/>
        </w:rPr>
        <w:t xml:space="preserve">。</w:t>
      </w:r>
      <w:r/>
    </w:p>
    <w:p>
      <w:pPr>
        <w:ind w:right="31" w:firstLine="480"/>
        <w:jc w:val="left"/>
        <w:spacing w:line="360" w:lineRule="auto"/>
        <w:tabs>
          <w:tab w:val="left" w:pos="4665" w:leader="none"/>
        </w:tabs>
        <w:rPr>
          <w:rFonts w:hint="eastAsia"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三、申请人的资格要求：</w:t>
      </w:r>
      <w:r>
        <w:rPr>
          <w:rFonts w:asciiTheme="minorEastAsia" w:hAnsiTheme="minorEastAsia" w:eastAsiaTheme="minorEastAsia"/>
          <w:bCs/>
          <w:color w:val="000000"/>
          <w:sz w:val="24"/>
          <w:szCs w:val="24"/>
        </w:rPr>
        <w:tab/>
      </w:r>
      <w:r/>
    </w:p>
    <w:p>
      <w:pPr>
        <w:ind w:firstLine="480"/>
        <w:spacing w:line="360" w:lineRule="auto"/>
        <w:rPr>
          <w:rFonts w:hint="eastAsia" w:asciiTheme="minorEastAsia" w:hAnsiTheme="minorEastAsia" w:eastAsiaTheme="minorEastAsia"/>
          <w:bCs/>
          <w:color w:val="000000"/>
          <w:sz w:val="24"/>
          <w:szCs w:val="24"/>
        </w:rPr>
      </w:pPr>
      <w:r/>
      <w:bookmarkStart w:id="5" w:name="_Toc28359003"/>
      <w:r>
        <w:rPr>
          <w:rFonts w:hint="eastAsia" w:asciiTheme="minorEastAsia" w:hAnsiTheme="minorEastAsia" w:eastAsiaTheme="minorEastAsia"/>
          <w:bCs/>
          <w:color w:val="000000"/>
          <w:sz w:val="24"/>
          <w:szCs w:val="24"/>
        </w:rPr>
        <w:t xml:space="preserve">1、满足《中华人民共和国政府采购法》第二十二条规定；</w:t>
      </w:r>
      <w:bookmarkEnd w:id="5"/>
      <w:r/>
      <w:r/>
    </w:p>
    <w:p>
      <w:pPr>
        <w:ind w:firstLine="480"/>
        <w:spacing w:line="360" w:lineRule="auto"/>
        <w:rPr>
          <w:rFonts w:hint="eastAsia"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1.1具有独立承担民事责任的能力；</w:t>
      </w:r>
      <w:r/>
    </w:p>
    <w:p>
      <w:pPr>
        <w:ind w:firstLine="480"/>
        <w:spacing w:line="360" w:lineRule="auto"/>
        <w:rPr>
          <w:rFonts w:hint="eastAsia"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1.2具有良好的商业信誉和健全的财务会计制度；</w:t>
      </w:r>
      <w:r/>
    </w:p>
    <w:p>
      <w:pPr>
        <w:ind w:firstLine="480"/>
        <w:spacing w:line="360" w:lineRule="auto"/>
        <w:rPr>
          <w:rFonts w:hint="eastAsia"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1.3具有履行合同所必须的设备和专业技术能力；</w:t>
      </w:r>
      <w:r/>
    </w:p>
    <w:p>
      <w:pPr>
        <w:ind w:firstLine="480"/>
        <w:spacing w:line="360" w:lineRule="auto"/>
        <w:rPr>
          <w:rFonts w:hint="eastAsia"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1.4有依法缴纳税收和社会保障资金的良好记录；</w:t>
      </w:r>
      <w:r/>
    </w:p>
    <w:p>
      <w:pPr>
        <w:ind w:firstLine="480"/>
        <w:spacing w:line="360" w:lineRule="auto"/>
        <w:rPr>
          <w:rFonts w:hint="eastAsia"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1.5参加政府采购活动前三年内，在经营活动中没有重大违法记录；</w:t>
      </w:r>
      <w:r/>
    </w:p>
    <w:p>
      <w:pPr>
        <w:ind w:firstLine="480"/>
        <w:spacing w:line="360" w:lineRule="auto"/>
        <w:rPr>
          <w:rFonts w:hint="eastAsia"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1.6法律、行政法规规定的其他条件。</w:t>
      </w:r>
      <w:r/>
    </w:p>
    <w:p>
      <w:pPr>
        <w:ind w:firstLine="480"/>
        <w:jc w:val="left"/>
        <w:spacing w:line="360" w:lineRule="auto"/>
        <w:shd w:val="clear" w:color="auto" w:fill="ffffff"/>
        <w:rPr>
          <w:rFonts w:hint="eastAsia"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2、落实政府采购政策需满足的资格要求：</w:t>
      </w:r>
      <w:r/>
    </w:p>
    <w:p>
      <w:pPr>
        <w:pStyle w:val="945"/>
        <w:ind w:firstLine="480"/>
        <w:spacing w:line="360" w:lineRule="auto"/>
        <w:rPr>
          <w:rFonts w:hint="eastAsia" w:cs="宋体" w:asciiTheme="minorEastAsia" w:hAnsiTheme="minorEastAsia" w:eastAsiaTheme="minorEastAsia"/>
          <w:szCs w:val="24"/>
        </w:rPr>
      </w:pPr>
      <w:r>
        <w:rPr>
          <w:rFonts w:hint="eastAsia" w:cs="宋体" w:asciiTheme="minorEastAsia" w:hAnsiTheme="minorEastAsia" w:eastAsiaTheme="minorEastAsia"/>
          <w:szCs w:val="24"/>
        </w:rPr>
        <w:t xml:space="preserve">本项目第一至第十标段为非专门面向中小企业采购项目，所属行业为其他未列明行业。</w:t>
      </w:r>
      <w:r/>
    </w:p>
    <w:p>
      <w:pPr>
        <w:pStyle w:val="945"/>
        <w:ind w:firstLine="480"/>
        <w:spacing w:line="360" w:lineRule="auto"/>
        <w:rPr>
          <w:rFonts w:hint="eastAsia" w:asciiTheme="minorEastAsia" w:hAnsiTheme="minorEastAsia" w:eastAsiaTheme="minorEastAsia"/>
          <w:szCs w:val="24"/>
        </w:rPr>
      </w:pPr>
      <w:r>
        <w:rPr>
          <w:rFonts w:hint="eastAsia" w:cs="宋体" w:asciiTheme="minorEastAsia" w:hAnsiTheme="minorEastAsia" w:eastAsiaTheme="minorEastAsia"/>
          <w:szCs w:val="24"/>
        </w:rPr>
        <w:t xml:space="preserve">第十一至第二十</w:t>
      </w:r>
      <w:r>
        <w:rPr>
          <w:rFonts w:hint="eastAsia" w:cs="宋体" w:asciiTheme="minorEastAsia" w:hAnsiTheme="minorEastAsia" w:eastAsiaTheme="minorEastAsia"/>
          <w:szCs w:val="24"/>
        </w:rPr>
        <w:t xml:space="preserve">二</w:t>
      </w:r>
      <w:r>
        <w:rPr>
          <w:rFonts w:hint="eastAsia" w:cs="宋体" w:asciiTheme="minorEastAsia" w:hAnsiTheme="minorEastAsia" w:eastAsiaTheme="minorEastAsia"/>
          <w:szCs w:val="24"/>
        </w:rPr>
        <w:t xml:space="preserve">标段为专门面向中小企业采购项目，所属行业为其他未列明行业。</w:t>
      </w:r>
      <w:r>
        <w:rPr>
          <w:rFonts w:hint="eastAsia" w:asciiTheme="minorEastAsia" w:hAnsiTheme="minorEastAsia" w:eastAsiaTheme="minorEastAsia"/>
          <w:bCs/>
          <w:color w:val="000000"/>
          <w:szCs w:val="24"/>
        </w:rPr>
        <w:t xml:space="preserve">投标单位应为中小微企业或监狱企业或残疾人福利性单位。</w:t>
      </w:r>
      <w:r/>
    </w:p>
    <w:p>
      <w:pPr>
        <w:ind w:firstLine="480"/>
        <w:jc w:val="left"/>
        <w:spacing w:line="360" w:lineRule="auto"/>
        <w:shd w:val="clear" w:color="auto" w:fill="ffffff"/>
        <w:rPr>
          <w:rFonts w:hint="eastAsia"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3、本项目的特定资格要求： </w:t>
      </w:r>
      <w:r/>
    </w:p>
    <w:p>
      <w:pPr>
        <w:ind w:firstLine="480"/>
        <w:spacing w:line="360" w:lineRule="auto"/>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3.1</w:t>
      </w:r>
      <w:r>
        <w:rPr>
          <w:rFonts w:hint="eastAsia" w:cs="宋体" w:asciiTheme="minorEastAsia" w:hAnsiTheme="minorEastAsia" w:eastAsiaTheme="minorEastAsia"/>
          <w:sz w:val="24"/>
          <w:szCs w:val="24"/>
        </w:rPr>
        <w:t xml:space="preserve">咨询服务商单位负责人或股东与施工企业、施工劳务企业、工程材料供应商或施工器械租赁等工程领域相关企业存在交叉股权关系或者管理等影响社会咨询企业独立性的，不得参与本采购活动。</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3.2咨询服务商应承诺具有相关造价咨询能力，且提供的造价咨询服务工作符合中华人民共和国建设部令第149号及中华人民共和国建设部令第50号等相关规定。</w:t>
      </w:r>
      <w:r/>
    </w:p>
    <w:p>
      <w:pPr>
        <w:ind w:firstLine="482"/>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注：</w:t>
      </w:r>
      <w:r/>
    </w:p>
    <w:p>
      <w:pPr>
        <w:ind w:firstLine="482"/>
        <w:spacing w:line="360" w:lineRule="auto"/>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（1）未被列入失信被执行人、重大税收违法案件当事人名单、政府采购严重失信行为记录名单。</w:t>
      </w:r>
      <w:r/>
    </w:p>
    <w:p>
      <w:pPr>
        <w:ind w:firstLine="482"/>
        <w:spacing w:line="360" w:lineRule="auto"/>
        <w:rPr>
          <w:rFonts w:hint="eastAsia" w:cs="宋体" w:asciiTheme="minorEastAsia" w:hAnsiTheme="minorEastAsia" w:eastAsiaTheme="minorEastAsia"/>
          <w:b/>
          <w:color w:val="000000"/>
          <w:sz w:val="24"/>
          <w:szCs w:val="24"/>
        </w:rPr>
      </w:pPr>
      <w:r>
        <w:rPr>
          <w:rFonts w:hint="eastAsia" w:cs="宋体" w:asciiTheme="minorEastAsia" w:hAnsiTheme="minorEastAsia" w:eastAsiaTheme="minorEastAsia"/>
          <w:b/>
          <w:bCs/>
          <w:sz w:val="24"/>
          <w:szCs w:val="24"/>
        </w:rPr>
        <w:t xml:space="preserve">（2）咨询服务商单位负责人为同一人或者存在直接控股、管理关系的咨询服务商，不得参加同一合同下的政府采购活动。</w:t>
      </w:r>
      <w:r/>
    </w:p>
    <w:p>
      <w:pPr>
        <w:ind w:firstLine="480"/>
        <w:spacing w:line="360" w:lineRule="auto"/>
        <w:shd w:val="clear" w:color="auto" w:fill="ffffff"/>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四、本项目不接受联合体投标。</w:t>
      </w:r>
      <w:r/>
    </w:p>
    <w:p>
      <w:pPr>
        <w:ind w:firstLine="480"/>
        <w:spacing w:line="360" w:lineRule="auto"/>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五、获取招标文件</w:t>
      </w:r>
      <w:r/>
    </w:p>
    <w:p>
      <w:pPr>
        <w:ind w:firstLine="480"/>
        <w:spacing w:line="360" w:lineRule="auto"/>
        <w:rPr>
          <w:rFonts w:hint="eastAsia" w:cs="宋体" w:asciiTheme="minorEastAsia" w:hAnsiTheme="minorEastAsia" w:eastAsiaTheme="minorEastAsia"/>
          <w:bCs/>
          <w:color w:val="000000"/>
          <w:sz w:val="24"/>
          <w:szCs w:val="24"/>
        </w:rPr>
      </w:pPr>
      <w:r>
        <w:rPr>
          <w:rFonts w:hint="eastAsia" w:cs="宋体" w:asciiTheme="minorEastAsia" w:hAnsiTheme="minorEastAsia" w:eastAsiaTheme="minorEastAsia"/>
          <w:bCs/>
          <w:color w:val="000000"/>
          <w:sz w:val="24"/>
          <w:szCs w:val="24"/>
        </w:rPr>
        <w:t xml:space="preserve">1、时间：自本公告发布之次日起五个工作日。</w:t>
      </w:r>
      <w:r/>
    </w:p>
    <w:p>
      <w:pPr>
        <w:ind w:firstLine="480"/>
        <w:spacing w:line="360" w:lineRule="auto"/>
        <w:shd w:val="clear" w:color="auto" w:fill="ffffff"/>
        <w:rPr>
          <w:rFonts w:hint="eastAsia" w:cs="宋体" w:asciiTheme="minorEastAsia" w:hAnsiTheme="minorEastAsia" w:eastAsiaTheme="minorEastAsia"/>
          <w:bCs/>
          <w:color w:val="000000"/>
          <w:sz w:val="24"/>
          <w:szCs w:val="24"/>
        </w:rPr>
      </w:pPr>
      <w:r>
        <w:rPr>
          <w:rFonts w:hint="eastAsia" w:cs="宋体" w:asciiTheme="minorEastAsia" w:hAnsiTheme="minorEastAsia" w:eastAsiaTheme="minorEastAsia"/>
          <w:bCs/>
          <w:color w:val="000000"/>
          <w:sz w:val="24"/>
          <w:szCs w:val="24"/>
        </w:rPr>
        <w:t xml:space="preserve">2、地点：苏采云。</w:t>
      </w:r>
      <w:r/>
    </w:p>
    <w:p>
      <w:pPr>
        <w:ind w:firstLine="480"/>
        <w:spacing w:line="360" w:lineRule="auto"/>
        <w:shd w:val="clear" w:color="auto" w:fill="ffffff"/>
        <w:rPr>
          <w:rFonts w:hint="eastAsia" w:cs="宋体" w:asciiTheme="minorEastAsia" w:hAnsiTheme="minorEastAsia" w:eastAsiaTheme="minorEastAsia"/>
          <w:bCs/>
          <w:color w:val="000000"/>
          <w:sz w:val="24"/>
          <w:szCs w:val="24"/>
        </w:rPr>
      </w:pPr>
      <w:r>
        <w:rPr>
          <w:rFonts w:hint="eastAsia" w:cs="宋体" w:asciiTheme="minorEastAsia" w:hAnsiTheme="minorEastAsia" w:eastAsiaTheme="minorEastAsia"/>
          <w:bCs/>
          <w:color w:val="000000"/>
          <w:sz w:val="24"/>
          <w:szCs w:val="24"/>
        </w:rPr>
        <w:t xml:space="preserve">3、方式：苏采云。</w:t>
      </w:r>
      <w:r/>
    </w:p>
    <w:p>
      <w:pPr>
        <w:ind w:firstLine="480"/>
        <w:spacing w:line="360" w:lineRule="auto"/>
        <w:shd w:val="clear" w:color="auto" w:fill="ffffff"/>
        <w:rPr>
          <w:rFonts w:hint="eastAsia" w:cs="宋体" w:asciiTheme="minorEastAsia" w:hAnsiTheme="minorEastAsia" w:eastAsiaTheme="minorEastAsia"/>
          <w:bCs/>
          <w:color w:val="000000"/>
          <w:sz w:val="24"/>
          <w:szCs w:val="24"/>
        </w:rPr>
      </w:pPr>
      <w:r>
        <w:rPr>
          <w:rFonts w:hint="eastAsia" w:cs="宋体" w:asciiTheme="minorEastAsia" w:hAnsiTheme="minorEastAsia" w:eastAsiaTheme="minorEastAsia"/>
          <w:bCs/>
          <w:color w:val="000000"/>
          <w:sz w:val="24"/>
          <w:szCs w:val="24"/>
        </w:rPr>
        <w:t xml:space="preserve">4、售价：0.00元</w:t>
      </w:r>
      <w:r/>
    </w:p>
    <w:p>
      <w:pPr>
        <w:ind w:firstLine="480"/>
        <w:spacing w:line="360" w:lineRule="auto"/>
        <w:shd w:val="clear" w:color="auto" w:fill="ffffff"/>
        <w:rPr>
          <w:rFonts w:hint="eastAsia" w:cs="宋体" w:asciiTheme="minorEastAsia" w:hAnsiTheme="minorEastAsia" w:eastAsiaTheme="minorEastAsia"/>
          <w:bCs/>
          <w:color w:val="000000"/>
          <w:sz w:val="24"/>
          <w:szCs w:val="24"/>
        </w:rPr>
      </w:pPr>
      <w:r>
        <w:rPr>
          <w:rFonts w:hint="eastAsia" w:cs="宋体" w:asciiTheme="minorEastAsia" w:hAnsiTheme="minorEastAsia" w:eastAsiaTheme="minorEastAsia"/>
          <w:bCs/>
          <w:color w:val="000000"/>
          <w:sz w:val="24"/>
          <w:szCs w:val="24"/>
        </w:rPr>
        <w:t xml:space="preserve">六、提交（上传）投标文件：</w:t>
      </w:r>
      <w:r/>
    </w:p>
    <w:p>
      <w:pPr>
        <w:ind w:firstLine="420"/>
        <w:spacing w:line="360" w:lineRule="auto"/>
        <w:shd w:val="clear" w:color="auto" w:fill="ffffff"/>
        <w:rPr>
          <w:rFonts w:hint="eastAsia" w:cs="宋体" w:asciiTheme="minorEastAsia" w:hAnsiTheme="minorEastAsia" w:eastAsiaTheme="minorEastAsia"/>
          <w:bCs/>
          <w:color w:val="000000"/>
          <w:sz w:val="24"/>
          <w:szCs w:val="24"/>
        </w:rPr>
      </w:pPr>
      <w:r>
        <w:rPr>
          <w:rFonts w:hint="eastAsia" w:cs="宋体" w:asciiTheme="minorEastAsia" w:hAnsiTheme="minorEastAsia" w:eastAsiaTheme="minorEastAsia"/>
          <w:bCs/>
          <w:color w:val="000000"/>
          <w:sz w:val="24"/>
          <w:szCs w:val="24"/>
        </w:rPr>
        <w:t xml:space="preserve">截止时间：202</w:t>
      </w:r>
      <w:r>
        <w:rPr>
          <w:rFonts w:hint="eastAsia" w:cs="宋体" w:asciiTheme="minorEastAsia" w:hAnsiTheme="minorEastAsia" w:eastAsiaTheme="minorEastAsia"/>
          <w:bCs/>
          <w:color w:val="000000"/>
          <w:sz w:val="24"/>
          <w:szCs w:val="24"/>
        </w:rPr>
        <w:t xml:space="preserve">6</w:t>
      </w:r>
      <w:r>
        <w:rPr>
          <w:rFonts w:hint="eastAsia" w:cs="宋体" w:asciiTheme="minorEastAsia" w:hAnsiTheme="minorEastAsia" w:eastAsiaTheme="minorEastAsia"/>
          <w:bCs/>
          <w:color w:val="000000"/>
          <w:sz w:val="24"/>
          <w:szCs w:val="24"/>
        </w:rPr>
        <w:t xml:space="preserve">年</w:t>
      </w:r>
      <w:r>
        <w:rPr>
          <w:rFonts w:hint="eastAsia" w:cs="宋体" w:asciiTheme="minorEastAsia" w:hAnsiTheme="minorEastAsia" w:eastAsiaTheme="minorEastAsia"/>
          <w:bCs/>
          <w:color w:val="000000"/>
          <w:sz w:val="24"/>
          <w:szCs w:val="24"/>
        </w:rPr>
        <w:t xml:space="preserve">6</w:t>
      </w:r>
      <w:r>
        <w:rPr>
          <w:rFonts w:hint="eastAsia" w:cs="宋体" w:asciiTheme="minorEastAsia" w:hAnsiTheme="minorEastAsia" w:eastAsiaTheme="minorEastAsia"/>
          <w:bCs/>
          <w:color w:val="000000"/>
          <w:sz w:val="24"/>
          <w:szCs w:val="24"/>
        </w:rPr>
        <w:t xml:space="preserve">月</w:t>
      </w:r>
      <w:r>
        <w:rPr>
          <w:rFonts w:hint="eastAsia" w:cs="宋体" w:asciiTheme="minorEastAsia" w:hAnsiTheme="minorEastAsia" w:eastAsiaTheme="minorEastAsia"/>
          <w:bCs/>
          <w:color w:val="000000"/>
          <w:sz w:val="24"/>
          <w:szCs w:val="24"/>
        </w:rPr>
        <w:t xml:space="preserve">9</w:t>
      </w:r>
      <w:r>
        <w:rPr>
          <w:rFonts w:hint="eastAsia" w:cs="宋体" w:asciiTheme="minorEastAsia" w:hAnsiTheme="minorEastAsia" w:eastAsiaTheme="minorEastAsia"/>
          <w:bCs/>
          <w:color w:val="000000"/>
          <w:sz w:val="24"/>
          <w:szCs w:val="24"/>
        </w:rPr>
        <w:t xml:space="preserve">日9点30分（北京时间）</w:t>
      </w:r>
      <w:r/>
    </w:p>
    <w:p>
      <w:pPr>
        <w:ind w:firstLine="420"/>
        <w:spacing w:line="360" w:lineRule="auto"/>
        <w:shd w:val="clear" w:color="auto" w:fill="ffffff"/>
        <w:rPr>
          <w:rFonts w:hint="eastAsia" w:cs="宋体" w:asciiTheme="minorEastAsia" w:hAnsiTheme="minorEastAsia" w:eastAsiaTheme="minorEastAsia"/>
          <w:bCs/>
          <w:color w:val="000000"/>
          <w:sz w:val="24"/>
          <w:szCs w:val="24"/>
        </w:rPr>
      </w:pPr>
      <w:r>
        <w:rPr>
          <w:rFonts w:hint="eastAsia" w:cs="宋体" w:asciiTheme="minorEastAsia" w:hAnsiTheme="minorEastAsia" w:eastAsiaTheme="minorEastAsia"/>
          <w:bCs/>
          <w:color w:val="000000"/>
          <w:sz w:val="24"/>
          <w:szCs w:val="24"/>
        </w:rPr>
        <w:t xml:space="preserve">地点：苏采云</w:t>
      </w:r>
      <w:r/>
    </w:p>
    <w:p>
      <w:pPr>
        <w:ind w:firstLine="420"/>
        <w:spacing w:line="360" w:lineRule="auto"/>
        <w:shd w:val="clear" w:color="auto" w:fill="ffffff"/>
        <w:rPr>
          <w:rFonts w:hint="eastAsia" w:cs="宋体" w:asciiTheme="minorEastAsia" w:hAnsiTheme="minorEastAsia" w:eastAsiaTheme="minorEastAsia"/>
          <w:bCs/>
          <w:color w:val="000000"/>
          <w:sz w:val="24"/>
          <w:szCs w:val="24"/>
        </w:rPr>
      </w:pPr>
      <w:r>
        <w:rPr>
          <w:rFonts w:hint="eastAsia" w:cs="宋体" w:asciiTheme="minorEastAsia" w:hAnsiTheme="minorEastAsia" w:eastAsiaTheme="minorEastAsia"/>
          <w:bCs/>
          <w:color w:val="000000"/>
          <w:sz w:val="24"/>
          <w:szCs w:val="24"/>
        </w:rPr>
        <w:t xml:space="preserve">七、公告期限。</w:t>
      </w:r>
      <w:r/>
    </w:p>
    <w:p>
      <w:pPr>
        <w:ind w:firstLine="480"/>
        <w:spacing w:line="360" w:lineRule="auto"/>
        <w:rPr>
          <w:rFonts w:hint="eastAsia" w:cs="宋体" w:asciiTheme="minorEastAsia" w:hAnsiTheme="minorEastAsia" w:eastAsiaTheme="minorEastAsia"/>
          <w:bCs/>
          <w:color w:val="000000"/>
          <w:sz w:val="24"/>
          <w:szCs w:val="24"/>
        </w:rPr>
      </w:pPr>
      <w:r>
        <w:rPr>
          <w:rFonts w:hint="eastAsia" w:cs="宋体" w:asciiTheme="minorEastAsia" w:hAnsiTheme="minorEastAsia" w:eastAsiaTheme="minorEastAsia"/>
          <w:bCs/>
          <w:color w:val="000000"/>
          <w:sz w:val="24"/>
          <w:szCs w:val="24"/>
        </w:rPr>
        <w:t xml:space="preserve">自本公告发布之日起五个工作日。</w:t>
      </w:r>
      <w:r/>
    </w:p>
    <w:p>
      <w:pPr>
        <w:ind w:firstLine="480"/>
        <w:spacing w:line="360" w:lineRule="auto"/>
        <w:rPr>
          <w:rFonts w:hint="eastAsia" w:cs="宋体" w:asciiTheme="minorEastAsia" w:hAnsiTheme="minorEastAsia" w:eastAsiaTheme="minorEastAsia"/>
          <w:bCs/>
          <w:color w:val="000000"/>
          <w:sz w:val="24"/>
          <w:szCs w:val="24"/>
        </w:rPr>
      </w:pPr>
      <w:r>
        <w:rPr>
          <w:rFonts w:hint="eastAsia" w:cs="宋体" w:asciiTheme="minorEastAsia" w:hAnsiTheme="minorEastAsia" w:eastAsiaTheme="minorEastAsia"/>
          <w:bCs/>
          <w:color w:val="000000"/>
          <w:sz w:val="24"/>
          <w:szCs w:val="24"/>
        </w:rPr>
        <w:t xml:space="preserve">八、其他补充事宜。</w:t>
      </w:r>
      <w:r/>
    </w:p>
    <w:p>
      <w:pPr>
        <w:ind w:firstLine="480"/>
        <w:spacing w:line="360" w:lineRule="auto"/>
        <w:rPr>
          <w:rFonts w:hint="eastAsia" w:cs="宋体" w:asciiTheme="minorEastAsia" w:hAnsiTheme="minorEastAsia" w:eastAsiaTheme="minorEastAsia"/>
          <w:bCs/>
          <w:color w:val="000000"/>
          <w:sz w:val="24"/>
          <w:szCs w:val="24"/>
        </w:rPr>
      </w:pPr>
      <w:r/>
      <w:bookmarkStart w:id="6" w:name="OLE_LINK48"/>
      <w:r>
        <w:rPr>
          <w:rFonts w:hint="eastAsia" w:cs="宋体" w:asciiTheme="minorEastAsia" w:hAnsiTheme="minorEastAsia" w:eastAsiaTheme="minorEastAsia"/>
          <w:bCs/>
          <w:color w:val="000000"/>
          <w:sz w:val="24"/>
          <w:szCs w:val="24"/>
        </w:rPr>
        <w:t xml:space="preserve">1、本次招标的有关信息将在苏州市政府采购网、江苏省政府采购网、中国政府采购网上发布；</w:t>
      </w:r>
      <w:r/>
    </w:p>
    <w:p>
      <w:pPr>
        <w:ind w:firstLine="480"/>
        <w:spacing w:line="360" w:lineRule="auto"/>
        <w:rPr>
          <w:rFonts w:hint="eastAsia" w:cs="宋体" w:asciiTheme="minorEastAsia" w:hAnsiTheme="minorEastAsia" w:eastAsiaTheme="minorEastAsia"/>
          <w:bCs/>
          <w:color w:val="000000"/>
          <w:sz w:val="24"/>
          <w:szCs w:val="24"/>
        </w:rPr>
      </w:pPr>
      <w:r>
        <w:rPr>
          <w:rFonts w:hint="eastAsia" w:cs="宋体" w:asciiTheme="minorEastAsia" w:hAnsiTheme="minorEastAsia" w:eastAsiaTheme="minorEastAsia"/>
          <w:bCs/>
          <w:color w:val="000000"/>
          <w:sz w:val="24"/>
          <w:szCs w:val="24"/>
        </w:rPr>
        <w:t xml:space="preserve">2、本项目获取招标文件截止日期之后仍可以下载招标文件，但截止日期之后下载的招标文件，视为非有效方式且不作为供应商权益受到损害的证明材料和依据。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hint="eastAsia" w:cs="宋体" w:asciiTheme="minorEastAsia" w:hAnsiTheme="minorEastAsia" w:eastAsiaTheme="minorEastAsia"/>
          <w:bCs/>
          <w:color w:val="000000"/>
          <w:sz w:val="24"/>
          <w:szCs w:val="24"/>
        </w:rPr>
      </w:pPr>
      <w:r>
        <w:rPr>
          <w:rFonts w:hint="eastAsia" w:cs="宋体" w:asciiTheme="minorEastAsia" w:hAnsiTheme="minorEastAsia" w:eastAsiaTheme="minorEastAsia"/>
          <w:bCs/>
          <w:color w:val="000000"/>
          <w:sz w:val="24"/>
          <w:szCs w:val="24"/>
        </w:rPr>
        <w:t xml:space="preserve">3、不同供应商投标文件的制作机器码一致，均视为无效响应。</w:t>
      </w:r>
      <w:r/>
    </w:p>
    <w:p>
      <w:pPr>
        <w:ind w:firstLine="480"/>
        <w:spacing w:line="360" w:lineRule="auto"/>
        <w:rPr>
          <w:rFonts w:hint="eastAsia" w:cs="宋体" w:asciiTheme="minorEastAsia" w:hAnsiTheme="minorEastAsia" w:eastAsiaTheme="minorEastAsia"/>
          <w:bCs/>
          <w:color w:val="000000"/>
          <w:sz w:val="24"/>
          <w:szCs w:val="24"/>
        </w:rPr>
      </w:pPr>
      <w:r>
        <w:rPr>
          <w:rFonts w:hint="eastAsia" w:cs="宋体" w:asciiTheme="minorEastAsia" w:hAnsiTheme="minorEastAsia" w:eastAsiaTheme="minorEastAsia"/>
          <w:bCs/>
          <w:color w:val="000000"/>
          <w:sz w:val="24"/>
          <w:szCs w:val="24"/>
        </w:rPr>
        <w:t xml:space="preserve">4、苏州</w:t>
      </w:r>
      <w:r>
        <w:rPr>
          <w:rFonts w:hint="eastAsia" w:cs="宋体" w:asciiTheme="minorEastAsia" w:hAnsiTheme="minorEastAsia" w:eastAsiaTheme="minorEastAsia"/>
          <w:bCs/>
          <w:color w:val="000000"/>
          <w:sz w:val="24"/>
          <w:szCs w:val="24"/>
        </w:rPr>
        <w:t xml:space="preserve">工业园区</w:t>
      </w:r>
      <w:r>
        <w:rPr>
          <w:rFonts w:hint="eastAsia" w:cs="宋体" w:asciiTheme="minorEastAsia" w:hAnsiTheme="minorEastAsia" w:eastAsiaTheme="minorEastAsia"/>
          <w:bCs/>
          <w:color w:val="000000"/>
          <w:sz w:val="24"/>
          <w:szCs w:val="24"/>
        </w:rPr>
        <w:t xml:space="preserve">政府采购管理监督电话：0512--</w:t>
      </w:r>
      <w:r>
        <w:rPr>
          <w:rFonts w:hint="eastAsia" w:cs="宋体" w:asciiTheme="minorEastAsia" w:hAnsiTheme="minorEastAsia" w:eastAsiaTheme="minorEastAsia"/>
          <w:sz w:val="24"/>
          <w:szCs w:val="24"/>
        </w:rPr>
        <w:t xml:space="preserve">66681110</w:t>
      </w:r>
      <w:r>
        <w:rPr>
          <w:rFonts w:hint="eastAsia" w:cs="宋体" w:asciiTheme="minorEastAsia" w:hAnsiTheme="minorEastAsia" w:eastAsiaTheme="minorEastAsia"/>
          <w:bCs/>
          <w:color w:val="000000"/>
          <w:sz w:val="24"/>
          <w:szCs w:val="24"/>
        </w:rPr>
        <w:t xml:space="preserve">。</w:t>
      </w:r>
      <w:bookmarkEnd w:id="6"/>
      <w:r/>
      <w:r/>
    </w:p>
    <w:p>
      <w:pPr>
        <w:ind w:firstLine="42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w:t>
      </w:r>
      <w:bookmarkStart w:id="7" w:name="OLE_LINK56"/>
      <w:r>
        <w:rPr>
          <w:rFonts w:hint="eastAsia" w:cs="宋体" w:asciiTheme="minorEastAsia" w:hAnsiTheme="minorEastAsia" w:eastAsiaTheme="minorEastAsia"/>
          <w:sz w:val="24"/>
          <w:szCs w:val="24"/>
        </w:rPr>
        <w:t xml:space="preserve">根据苏州市财政局《关于深入开展苏州市政府采购合同信用融资业务的通知》相关要求，本项目支持政府采购合同信用融资。</w:t>
      </w:r>
      <w:bookmarkEnd w:id="7"/>
      <w:r/>
      <w:r/>
    </w:p>
    <w:p>
      <w:pPr>
        <w:ind w:firstLine="480"/>
        <w:jc w:val="left"/>
        <w:spacing w:line="360" w:lineRule="auto"/>
        <w:rPr>
          <w:rFonts w:hint="eastAsia" w:cs="宋体" w:asciiTheme="minorEastAsia" w:hAnsiTheme="minorEastAsia" w:eastAsiaTheme="minorEastAsia"/>
          <w:sz w:val="24"/>
          <w:szCs w:val="24"/>
        </w:rPr>
        <w:outlineLvl w:val="0"/>
      </w:pPr>
      <w:r>
        <w:rPr>
          <w:rFonts w:hint="eastAsia" w:cs="宋体" w:asciiTheme="minorEastAsia" w:hAnsiTheme="minorEastAsia" w:eastAsiaTheme="minorEastAsia"/>
          <w:sz w:val="24"/>
          <w:szCs w:val="24"/>
        </w:rPr>
        <w:t xml:space="preserve">七、凡对本次采购提出询问，请按以下方式联系</w:t>
      </w:r>
      <w:r/>
    </w:p>
    <w:p>
      <w:pPr>
        <w:ind w:firstLine="42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1、采购人信息：</w:t>
      </w:r>
      <w:r/>
    </w:p>
    <w:p>
      <w:pPr>
        <w:ind w:firstLine="42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苏州工业园区财政审计局</w:t>
      </w:r>
      <w:r/>
    </w:p>
    <w:p>
      <w:pPr>
        <w:ind w:firstLine="42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地址：苏州工业园区现代大道999号</w:t>
      </w:r>
      <w:r/>
    </w:p>
    <w:p>
      <w:pPr>
        <w:ind w:firstLine="42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联系人：</w:t>
      </w:r>
      <w:r>
        <w:rPr>
          <w:rFonts w:hint="eastAsia" w:cs="宋体" w:asciiTheme="minorEastAsia" w:hAnsiTheme="minorEastAsia" w:eastAsiaTheme="minorEastAsia"/>
          <w:sz w:val="24"/>
          <w:szCs w:val="24"/>
        </w:rPr>
        <w:t xml:space="preserve">陈功</w:t>
      </w:r>
      <w:r>
        <w:rPr>
          <w:rFonts w:hint="eastAsia" w:cs="宋体" w:asciiTheme="minorEastAsia" w:hAnsiTheme="minorEastAsia" w:eastAsiaTheme="minorEastAsia"/>
          <w:sz w:val="24"/>
          <w:szCs w:val="24"/>
        </w:rPr>
        <w:t xml:space="preserve">               联系电话：0512-666811</w:t>
      </w:r>
      <w:r>
        <w:rPr>
          <w:rFonts w:hint="eastAsia" w:cs="宋体" w:asciiTheme="minorEastAsia" w:hAnsiTheme="minorEastAsia" w:eastAsiaTheme="minorEastAsia"/>
          <w:sz w:val="24"/>
          <w:szCs w:val="24"/>
        </w:rPr>
        <w:t xml:space="preserve">95</w:t>
      </w:r>
      <w:r/>
    </w:p>
    <w:p>
      <w:pPr>
        <w:ind w:firstLine="42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苏州工业园区财政投资评审中心</w:t>
      </w:r>
      <w:r/>
    </w:p>
    <w:p>
      <w:pPr>
        <w:ind w:firstLine="42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地址：苏州工业园区</w:t>
      </w:r>
      <w:r>
        <w:rPr>
          <w:rFonts w:hint="eastAsia" w:cs="宋体" w:asciiTheme="minorEastAsia" w:hAnsiTheme="minorEastAsia" w:eastAsiaTheme="minorEastAsia"/>
          <w:sz w:val="24"/>
          <w:szCs w:val="24"/>
        </w:rPr>
        <w:t xml:space="preserve">旺墩路</w:t>
      </w:r>
      <w:r>
        <w:rPr>
          <w:rFonts w:hint="eastAsia" w:cs="宋体" w:asciiTheme="minorEastAsia" w:hAnsiTheme="minorEastAsia" w:eastAsiaTheme="minorEastAsia"/>
          <w:sz w:val="24"/>
          <w:szCs w:val="24"/>
        </w:rPr>
        <w:t xml:space="preserve">168号</w:t>
      </w:r>
      <w:r>
        <w:rPr>
          <w:rFonts w:hint="eastAsia" w:cs="宋体" w:asciiTheme="minorEastAsia" w:hAnsiTheme="minorEastAsia" w:eastAsiaTheme="minorEastAsia"/>
          <w:sz w:val="24"/>
          <w:szCs w:val="24"/>
        </w:rPr>
        <w:t xml:space="preserve">市场大厦</w:t>
      </w:r>
      <w:r/>
    </w:p>
    <w:p>
      <w:pPr>
        <w:ind w:firstLine="42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联系人：</w:t>
      </w:r>
      <w:r>
        <w:rPr>
          <w:rFonts w:hint="eastAsia" w:cs="宋体" w:asciiTheme="minorEastAsia" w:hAnsiTheme="minorEastAsia" w:eastAsiaTheme="minorEastAsia"/>
          <w:sz w:val="24"/>
          <w:szCs w:val="24"/>
        </w:rPr>
        <w:t xml:space="preserve">宗越</w:t>
      </w:r>
      <w:r>
        <w:rPr>
          <w:rFonts w:hint="eastAsia" w:cs="宋体" w:asciiTheme="minorEastAsia" w:hAnsiTheme="minorEastAsia" w:eastAsiaTheme="minorEastAsia"/>
          <w:sz w:val="24"/>
          <w:szCs w:val="24"/>
        </w:rPr>
        <w:t xml:space="preserve">                 联系电话：0512-666869</w:t>
      </w:r>
      <w:r>
        <w:rPr>
          <w:rFonts w:hint="eastAsia" w:cs="宋体" w:asciiTheme="minorEastAsia" w:hAnsiTheme="minorEastAsia" w:eastAsiaTheme="minorEastAsia"/>
          <w:sz w:val="24"/>
          <w:szCs w:val="24"/>
        </w:rPr>
        <w:t xml:space="preserve">13</w:t>
      </w:r>
      <w:r/>
    </w:p>
    <w:p>
      <w:pPr>
        <w:ind w:firstLine="480"/>
        <w:spacing w:line="360" w:lineRule="auto"/>
        <w:rPr>
          <w:rFonts w:hint="eastAsia" w:cs="宋体" w:asciiTheme="minorEastAsia" w:hAnsiTheme="minorEastAsia" w:eastAsiaTheme="minorEastAsia"/>
          <w:bCs/>
          <w:color w:val="000000"/>
          <w:sz w:val="24"/>
          <w:szCs w:val="24"/>
        </w:rPr>
      </w:pPr>
      <w:r>
        <w:rPr>
          <w:rFonts w:hint="eastAsia" w:cs="宋体" w:asciiTheme="minorEastAsia" w:hAnsiTheme="minorEastAsia" w:eastAsiaTheme="minorEastAsia"/>
          <w:bCs/>
          <w:color w:val="000000"/>
          <w:sz w:val="24"/>
          <w:szCs w:val="24"/>
        </w:rPr>
        <w:t xml:space="preserve">2、采购代理机构信息：</w:t>
      </w:r>
      <w:r/>
    </w:p>
    <w:p>
      <w:pPr>
        <w:ind w:firstLine="480"/>
        <w:spacing w:line="360" w:lineRule="auto"/>
        <w:rPr>
          <w:rFonts w:hint="eastAsia" w:cs="宋体" w:asciiTheme="minorEastAsia" w:hAnsiTheme="minorEastAsia" w:eastAsiaTheme="minorEastAsia"/>
          <w:bCs/>
          <w:color w:val="000000"/>
          <w:sz w:val="24"/>
          <w:szCs w:val="24"/>
        </w:rPr>
      </w:pPr>
      <w:r>
        <w:rPr>
          <w:rFonts w:hint="eastAsia" w:cs="宋体" w:asciiTheme="minorEastAsia" w:hAnsiTheme="minorEastAsia" w:eastAsiaTheme="minorEastAsia"/>
          <w:bCs/>
          <w:color w:val="000000"/>
          <w:sz w:val="24"/>
          <w:szCs w:val="24"/>
        </w:rPr>
        <w:t xml:space="preserve">名    称：苏州铖溢林建设工程管理有限公司 </w:t>
      </w:r>
      <w:r/>
    </w:p>
    <w:p>
      <w:pPr>
        <w:ind w:firstLine="480"/>
        <w:spacing w:line="360" w:lineRule="auto"/>
        <w:rPr>
          <w:rFonts w:hint="eastAsia" w:cs="宋体" w:asciiTheme="minorEastAsia" w:hAnsiTheme="minorEastAsia" w:eastAsiaTheme="minorEastAsia"/>
          <w:bCs/>
          <w:color w:val="000000"/>
          <w:sz w:val="24"/>
          <w:szCs w:val="24"/>
        </w:rPr>
      </w:pPr>
      <w:r>
        <w:rPr>
          <w:rFonts w:hint="eastAsia" w:cs="宋体" w:asciiTheme="minorEastAsia" w:hAnsiTheme="minorEastAsia" w:eastAsiaTheme="minorEastAsia"/>
          <w:bCs/>
          <w:color w:val="000000"/>
          <w:sz w:val="24"/>
          <w:szCs w:val="24"/>
        </w:rPr>
        <w:t xml:space="preserve">地    址：</w:t>
      </w:r>
      <w:bookmarkStart w:id="8" w:name="_Hlk209597623"/>
      <w:r>
        <w:rPr>
          <w:rFonts w:hint="eastAsia" w:cs="宋体" w:asciiTheme="minorEastAsia" w:hAnsiTheme="minorEastAsia" w:eastAsiaTheme="minorEastAsia"/>
          <w:bCs/>
          <w:color w:val="000000"/>
          <w:sz w:val="24"/>
          <w:szCs w:val="24"/>
        </w:rPr>
        <w:t xml:space="preserve">苏州市东太湖路66号2号楼207室</w:t>
      </w:r>
      <w:bookmarkEnd w:id="8"/>
      <w:r>
        <w:rPr>
          <w:rFonts w:hint="eastAsia" w:cs="宋体" w:asciiTheme="minorEastAsia" w:hAnsiTheme="minorEastAsia" w:eastAsiaTheme="minorEastAsia"/>
          <w:bCs/>
          <w:color w:val="000000"/>
          <w:sz w:val="24"/>
          <w:szCs w:val="24"/>
        </w:rPr>
        <w:t xml:space="preserve">   </w:t>
      </w:r>
      <w:r/>
    </w:p>
    <w:p>
      <w:pPr>
        <w:ind w:firstLine="480"/>
        <w:spacing w:line="360" w:lineRule="auto"/>
        <w:rPr>
          <w:rFonts w:hint="eastAsia" w:cs="宋体" w:asciiTheme="minorEastAsia" w:hAnsiTheme="minorEastAsia" w:eastAsiaTheme="minorEastAsia"/>
          <w:bCs/>
          <w:color w:val="000000"/>
          <w:sz w:val="24"/>
          <w:szCs w:val="24"/>
        </w:rPr>
      </w:pPr>
      <w:r>
        <w:rPr>
          <w:rFonts w:hint="eastAsia" w:cs="宋体" w:asciiTheme="minorEastAsia" w:hAnsiTheme="minorEastAsia" w:eastAsiaTheme="minorEastAsia"/>
          <w:bCs/>
          <w:color w:val="000000"/>
          <w:sz w:val="24"/>
          <w:szCs w:val="24"/>
        </w:rPr>
        <w:t xml:space="preserve">联系方式：</w:t>
      </w:r>
      <w:bookmarkStart w:id="9" w:name="OLE_LINK11"/>
      <w:r>
        <w:rPr>
          <w:rFonts w:hint="eastAsia" w:cs="宋体" w:asciiTheme="minorEastAsia" w:hAnsiTheme="minorEastAsia" w:eastAsiaTheme="minorEastAsia"/>
          <w:bCs/>
          <w:color w:val="000000"/>
          <w:sz w:val="24"/>
          <w:szCs w:val="24"/>
        </w:rPr>
        <w:t xml:space="preserve">1</w:t>
      </w:r>
      <w:bookmarkEnd w:id="9"/>
      <w:r>
        <w:rPr>
          <w:rFonts w:hint="eastAsia" w:cs="宋体" w:asciiTheme="minorEastAsia" w:hAnsiTheme="minorEastAsia" w:eastAsiaTheme="minorEastAsia"/>
          <w:bCs/>
          <w:color w:val="000000"/>
          <w:sz w:val="24"/>
          <w:szCs w:val="24"/>
        </w:rPr>
        <w:t xml:space="preserve">9951386765   </w:t>
      </w:r>
      <w:r>
        <w:rPr>
          <w:rFonts w:hint="eastAsia" w:cs="宋体" w:asciiTheme="minorEastAsia" w:hAnsiTheme="minorEastAsia" w:eastAsiaTheme="minorEastAsia"/>
          <w:bCs/>
          <w:color w:val="000000"/>
          <w:sz w:val="24"/>
          <w:szCs w:val="24"/>
        </w:rPr>
        <w:t xml:space="preserve">联系人：</w:t>
      </w:r>
      <w:bookmarkStart w:id="10" w:name="OLE_LINK29"/>
      <w:r>
        <w:rPr>
          <w:rFonts w:hint="eastAsia" w:cs="宋体" w:asciiTheme="minorEastAsia" w:hAnsiTheme="minorEastAsia" w:eastAsiaTheme="minorEastAsia"/>
          <w:bCs/>
          <w:color w:val="000000"/>
          <w:sz w:val="24"/>
          <w:szCs w:val="24"/>
        </w:rPr>
        <w:t xml:space="preserve"> </w:t>
      </w:r>
      <w:r>
        <w:rPr>
          <w:rFonts w:hint="eastAsia" w:cs="宋体" w:asciiTheme="minorEastAsia" w:hAnsiTheme="minorEastAsia" w:eastAsiaTheme="minorEastAsia"/>
          <w:bCs/>
          <w:color w:val="000000"/>
          <w:sz w:val="24"/>
          <w:szCs w:val="24"/>
        </w:rPr>
        <w:t xml:space="preserve">黄艳   吴鑫斌</w:t>
      </w:r>
      <w:bookmarkEnd w:id="10"/>
      <w:r>
        <w:rPr>
          <w:rFonts w:hint="eastAsia" w:cs="宋体" w:asciiTheme="minorEastAsia" w:hAnsiTheme="minorEastAsia" w:eastAsiaTheme="minorEastAsia"/>
          <w:bCs/>
          <w:color w:val="000000"/>
          <w:sz w:val="24"/>
          <w:szCs w:val="24"/>
        </w:rPr>
        <w:t xml:space="preserve">  唐杰  </w:t>
      </w:r>
      <w:r>
        <w:rPr>
          <w:rFonts w:hint="eastAsia" w:cs="宋体" w:asciiTheme="minorEastAsia" w:hAnsiTheme="minorEastAsia" w:eastAsiaTheme="minorEastAsia"/>
          <w:bCs/>
          <w:color w:val="000000"/>
          <w:sz w:val="24"/>
          <w:szCs w:val="24"/>
        </w:rPr>
        <w:t xml:space="preserve">喻正琴</w:t>
      </w:r>
      <w:r/>
    </w:p>
    <w:p>
      <w:pPr>
        <w:ind w:firstLine="480"/>
        <w:spacing w:line="360" w:lineRule="auto"/>
        <w:rPr>
          <w:rFonts w:hint="eastAsia" w:cs="宋体" w:asciiTheme="minorEastAsia" w:hAnsiTheme="minorEastAsia" w:eastAsiaTheme="minorEastAsia"/>
          <w:bCs/>
          <w:color w:val="000000"/>
          <w:sz w:val="24"/>
          <w:szCs w:val="24"/>
        </w:rPr>
      </w:pPr>
      <w:r>
        <w:rPr>
          <w:rFonts w:hint="eastAsia" w:cs="宋体" w:asciiTheme="minorEastAsia" w:hAnsiTheme="minorEastAsia" w:eastAsiaTheme="minorEastAsia"/>
          <w:bCs/>
          <w:color w:val="000000"/>
          <w:sz w:val="24"/>
          <w:szCs w:val="24"/>
        </w:rPr>
        <w:t xml:space="preserve">3、项目联系方式：</w:t>
      </w:r>
      <w:r/>
    </w:p>
    <w:p>
      <w:pPr>
        <w:ind w:firstLine="480"/>
        <w:spacing w:line="360" w:lineRule="auto"/>
        <w:rPr>
          <w:rFonts w:hint="eastAsia" w:cs="宋体" w:asciiTheme="minorEastAsia" w:hAnsiTheme="minorEastAsia" w:eastAsiaTheme="minorEastAsia"/>
          <w:bCs/>
          <w:color w:val="000000"/>
          <w:sz w:val="24"/>
          <w:szCs w:val="24"/>
        </w:rPr>
      </w:pPr>
      <w:r>
        <w:rPr>
          <w:rFonts w:hint="eastAsia" w:cs="宋体" w:asciiTheme="minorEastAsia" w:hAnsiTheme="minorEastAsia" w:eastAsiaTheme="minorEastAsia"/>
          <w:bCs/>
          <w:color w:val="000000"/>
          <w:sz w:val="24"/>
          <w:szCs w:val="24"/>
        </w:rPr>
        <w:t xml:space="preserve">项目联系人：</w:t>
      </w:r>
      <w:r>
        <w:rPr>
          <w:rFonts w:hint="eastAsia" w:cs="宋体" w:asciiTheme="minorEastAsia" w:hAnsiTheme="minorEastAsia" w:eastAsiaTheme="minorEastAsia"/>
          <w:bCs/>
          <w:color w:val="000000"/>
          <w:sz w:val="24"/>
          <w:szCs w:val="24"/>
        </w:rPr>
        <w:t xml:space="preserve"> </w:t>
      </w:r>
      <w:r>
        <w:rPr>
          <w:rFonts w:hint="eastAsia" w:cs="宋体" w:asciiTheme="minorEastAsia" w:hAnsiTheme="minorEastAsia" w:eastAsiaTheme="minorEastAsia"/>
          <w:bCs/>
          <w:color w:val="000000"/>
          <w:sz w:val="24"/>
          <w:szCs w:val="24"/>
        </w:rPr>
        <w:t xml:space="preserve">黄艳   吴鑫斌</w:t>
      </w:r>
      <w:r>
        <w:rPr>
          <w:rFonts w:hint="eastAsia" w:cs="宋体" w:asciiTheme="minorEastAsia" w:hAnsiTheme="minorEastAsia" w:eastAsiaTheme="minorEastAsia"/>
          <w:bCs/>
          <w:color w:val="000000"/>
          <w:sz w:val="24"/>
          <w:szCs w:val="24"/>
        </w:rPr>
        <w:t xml:space="preserve">  唐杰  </w:t>
      </w:r>
      <w:r>
        <w:rPr>
          <w:rFonts w:hint="eastAsia" w:cs="宋体" w:asciiTheme="minorEastAsia" w:hAnsiTheme="minorEastAsia" w:eastAsiaTheme="minorEastAsia"/>
          <w:bCs/>
          <w:color w:val="000000"/>
          <w:sz w:val="24"/>
          <w:szCs w:val="24"/>
        </w:rPr>
        <w:t xml:space="preserve">喻正琴</w:t>
      </w:r>
      <w:r>
        <w:rPr>
          <w:rFonts w:hint="eastAsia" w:cs="宋体" w:asciiTheme="minorEastAsia" w:hAnsiTheme="minorEastAsia" w:eastAsiaTheme="minorEastAsia"/>
          <w:bCs/>
          <w:color w:val="000000"/>
          <w:sz w:val="24"/>
          <w:szCs w:val="24"/>
        </w:rPr>
        <w:t xml:space="preserve">  </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bCs/>
          <w:color w:val="000000"/>
          <w:sz w:val="24"/>
          <w:szCs w:val="24"/>
        </w:rPr>
        <w:t xml:space="preserve">电话：</w:t>
      </w:r>
      <w:r>
        <w:rPr>
          <w:rFonts w:hint="eastAsia" w:cs="宋体" w:asciiTheme="minorEastAsia" w:hAnsiTheme="minorEastAsia" w:eastAsiaTheme="minorEastAsia"/>
          <w:bCs/>
          <w:color w:val="000000"/>
          <w:sz w:val="24"/>
          <w:szCs w:val="24"/>
        </w:rPr>
        <w:t xml:space="preserve">1</w:t>
      </w:r>
      <w:r>
        <w:rPr>
          <w:rFonts w:hint="eastAsia" w:cs="宋体" w:asciiTheme="minorEastAsia" w:hAnsiTheme="minorEastAsia" w:eastAsiaTheme="minorEastAsia"/>
          <w:bCs/>
          <w:color w:val="000000"/>
          <w:sz w:val="24"/>
          <w:szCs w:val="24"/>
        </w:rPr>
        <w:t xml:space="preserve">9951386765</w:t>
      </w:r>
      <w:r/>
    </w:p>
    <w:p>
      <w:pPr>
        <w:jc w:val="center"/>
        <w:spacing w:line="360" w:lineRule="auto"/>
        <w:widowControl/>
        <w:rPr>
          <w:rFonts w:hint="eastAsia" w:asciiTheme="minorEastAsia" w:hAnsiTheme="minorEastAsia" w:eastAsiaTheme="minorEastAsia"/>
          <w:sz w:val="24"/>
          <w:szCs w:val="24"/>
        </w:rPr>
      </w:pPr>
      <w:r/>
      <w:bookmarkStart w:id="11" w:name="_Toc142194256"/>
      <w:r/>
      <w:bookmarkStart w:id="12" w:name="_Toc13642113"/>
      <w:r/>
      <w:r/>
    </w:p>
    <w:p>
      <w:pPr>
        <w:jc w:val="center"/>
        <w:spacing w:line="360" w:lineRule="auto"/>
        <w:widowControl/>
        <w:rPr>
          <w:rFonts w:hint="eastAsia" w:asciiTheme="minorEastAsia" w:hAnsiTheme="minorEastAsia" w:eastAsiaTheme="minorEastAsia"/>
          <w:b/>
          <w:sz w:val="24"/>
          <w:szCs w:val="24"/>
        </w:rPr>
      </w:pPr>
      <w:r>
        <w:rPr>
          <w:rFonts w:asciiTheme="minorEastAsia" w:hAnsiTheme="minorEastAsia" w:eastAsiaTheme="minorEastAsia"/>
          <w:sz w:val="24"/>
          <w:szCs w:val="24"/>
        </w:rPr>
        <w:br w:type="page" w:clear="all"/>
      </w:r>
      <w:bookmarkEnd w:id="11"/>
      <w:r/>
      <w:bookmarkEnd w:id="12"/>
      <w:r/>
      <w:r/>
    </w:p>
    <w:p>
      <w:pPr>
        <w:jc w:val="center"/>
        <w:spacing w:line="400" w:lineRule="exact"/>
        <w:widowControl/>
        <w:rPr>
          <w:rFonts w:hint="eastAsia" w:ascii="宋体" w:hAnsi="宋体"/>
          <w:b/>
          <w:sz w:val="36"/>
          <w:szCs w:val="36"/>
        </w:rPr>
      </w:pPr>
      <w:r>
        <w:rPr>
          <w:rFonts w:hint="eastAsia" w:ascii="宋体" w:hAnsi="宋体"/>
          <w:b/>
          <w:sz w:val="36"/>
          <w:szCs w:val="36"/>
        </w:rPr>
        <w:t xml:space="preserve">第二章 投标人须知</w:t>
      </w:r>
      <w:r/>
    </w:p>
    <w:p>
      <w:pPr>
        <w:ind w:firstLine="482"/>
        <w:spacing w:line="360" w:lineRule="auto"/>
        <w:widowControl/>
        <w:rPr>
          <w:rFonts w:hint="eastAsia" w:asciiTheme="minorEastAsia" w:hAnsiTheme="minorEastAsia" w:eastAsiaTheme="minorEastAsia"/>
          <w:b/>
          <w:sz w:val="24"/>
          <w:szCs w:val="24"/>
        </w:rPr>
        <w:outlineLvl w:val="0"/>
      </w:pPr>
      <w:r>
        <w:rPr>
          <w:rFonts w:hint="eastAsia" w:asciiTheme="minorEastAsia" w:hAnsiTheme="minorEastAsia" w:eastAsiaTheme="minorEastAsia"/>
          <w:b/>
          <w:sz w:val="24"/>
          <w:szCs w:val="24"/>
        </w:rPr>
        <w:t xml:space="preserve">一、说明和释义</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1、说明</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1.1本采购文件仅适用于</w:t>
      </w:r>
      <w:r>
        <w:rPr>
          <w:rFonts w:hint="eastAsia" w:asciiTheme="minorEastAsia" w:hAnsiTheme="minorEastAsia" w:eastAsiaTheme="minorEastAsia"/>
          <w:bCs/>
          <w:sz w:val="24"/>
          <w:szCs w:val="24"/>
        </w:rPr>
        <w:t xml:space="preserve">苏州铖溢林建设工程管理有限公司</w:t>
      </w:r>
      <w:r>
        <w:rPr>
          <w:rFonts w:hint="eastAsia" w:asciiTheme="minorEastAsia" w:hAnsiTheme="minorEastAsia" w:eastAsiaTheme="minorEastAsia"/>
          <w:bCs/>
          <w:sz w:val="24"/>
          <w:szCs w:val="24"/>
        </w:rPr>
        <w:t xml:space="preserve">组织的采购活动。</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1.2本次采购活动及因本次采购产生的合同受中国法律制约和保护。</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1.3本采购文件的解释权属于</w:t>
      </w:r>
      <w:r>
        <w:rPr>
          <w:rFonts w:hint="eastAsia" w:asciiTheme="minorEastAsia" w:hAnsiTheme="minorEastAsia" w:eastAsiaTheme="minorEastAsia"/>
          <w:bCs/>
          <w:sz w:val="24"/>
          <w:szCs w:val="24"/>
        </w:rPr>
        <w:t xml:space="preserve">苏州铖溢林建设工程管理有限公司</w:t>
      </w:r>
      <w:r>
        <w:rPr>
          <w:rFonts w:hint="eastAsia" w:asciiTheme="minorEastAsia" w:hAnsiTheme="minorEastAsia" w:eastAsiaTheme="minorEastAsia"/>
          <w:bCs/>
          <w:sz w:val="24"/>
          <w:szCs w:val="24"/>
        </w:rPr>
        <w:t xml:space="preserve">。</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2、词语释义</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2.1 采购代理机构：具体组织实施采购活动的法人。</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2.2 投标人（供应商）：经认定有资格响应采购，参加投标竞争的法人或其他组织或自然人。</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2.3 响应：投标人根据采购代理机构发布的采购文件，编制投标文件并按规定投标的行为。</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2.4 合同：采供双方根据采购文件和中标的投标文件及中标通知书规定的内容签署的以书面形式所达成的协议，包括所有的附件、附录和构成协议的所有文件。</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2.5采购人（甲方）：合同中明确规定的实际购买协审服务的法人或其他组织和自然人。</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2.6中标人（乙方）：合同中规定的向采购方提供协审服务的法人或其他组织和自然人。</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2.7 服务：系指本次招标采购文件规定中标人应承担的协审服务及与提供协审服务有关的辅助服务，比如咨询、人工、提供技术援助、培训、配合措施、应急响应等及合同中规定中标人应承担的其它一切应尽义务。</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2.8 天：日历日。</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2.9 服务地点：合同中约定的地点。</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2.10 合同价款：根据合同规定，乙方在正确地履行合同义务后甲方应支付乙方的价款。</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2.11 不可抗力：不能预见、不能避免并且不能克服的客观情况。</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2.12 实质响应：满足有关本次采购标的、数量、质量、价款或者报酬、履行期限、履行地点和方式、违约责任和解决争议方法等要求。</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2.13 书面形式：指书面文字、合同书、信件和传真等可以有形地表现所载内容的形式。</w:t>
      </w:r>
      <w:r/>
    </w:p>
    <w:p>
      <w:pPr>
        <w:ind w:firstLine="482"/>
        <w:spacing w:line="360" w:lineRule="auto"/>
        <w:widowControl/>
        <w:rPr>
          <w:rFonts w:hint="eastAsia" w:asciiTheme="minorEastAsia" w:hAnsiTheme="minorEastAsia" w:eastAsiaTheme="minorEastAsia"/>
          <w:b/>
          <w:sz w:val="24"/>
          <w:szCs w:val="24"/>
        </w:rPr>
        <w:outlineLvl w:val="0"/>
      </w:pPr>
      <w:r>
        <w:rPr>
          <w:rFonts w:hint="eastAsia" w:asciiTheme="minorEastAsia" w:hAnsiTheme="minorEastAsia" w:eastAsiaTheme="minorEastAsia"/>
          <w:b/>
          <w:sz w:val="24"/>
          <w:szCs w:val="24"/>
        </w:rPr>
        <w:t xml:space="preserve">二、投标人（供应商）</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3供应商资格要求</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详见招标公告。</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4、投标人代表</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4.1指全权代表投标人参加投标活动并签署投标文件的人，如果投标人代表不是法定代表人，须持有《法人授权委托书》（详见统一格式）。</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5、投标费用 </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5.1无论投标过程中的做法和结果如何，投标人自行承担所有与参加投标有关的全部费用。</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6、联合体投标</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本采购项目不接受联合体投标。</w:t>
      </w:r>
      <w:r/>
    </w:p>
    <w:p>
      <w:pPr>
        <w:ind w:firstLine="482"/>
        <w:spacing w:line="360" w:lineRule="auto"/>
        <w:widowControl/>
        <w:rPr>
          <w:rFonts w:hint="eastAsia" w:asciiTheme="minorEastAsia" w:hAnsiTheme="minorEastAsia" w:eastAsiaTheme="minorEastAsia"/>
          <w:b/>
          <w:sz w:val="24"/>
          <w:szCs w:val="24"/>
        </w:rPr>
        <w:outlineLvl w:val="0"/>
      </w:pPr>
      <w:r>
        <w:rPr>
          <w:rFonts w:hint="eastAsia" w:asciiTheme="minorEastAsia" w:hAnsiTheme="minorEastAsia" w:eastAsiaTheme="minorEastAsia"/>
          <w:b/>
          <w:sz w:val="24"/>
          <w:szCs w:val="24"/>
        </w:rPr>
        <w:t xml:space="preserve">三、采购文件的说明</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7、采购文件</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采购文件由采购文件目录所列内容组成。投标人应详细阅读采购文件的全部内容，如有残缺等问题应在获取采购文件后及时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8、采购文件的询问与澄清（修改）</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8.1投标人在收到采购文件后，若有问题需要询问，应于收到采购文件后及时提出，采购代理机构将予以解答。</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8.2采购人或者采购代理机构可以对已发出的采购文件进行必要的澄清或者修改，并发布澄清（修改）公告。澄清或者修改的内容为采购文件的组成部分。</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8.3采购代理机构推迟投标截止时间时，应以书面的形式，通知所有投标人。在这种情况下，采购代理机构和投标人的权利和义务将受到新的截止期的约束。</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8.4至采购文件获取截止时间，获取采购文件的潜在投标人不足3家的，采购人或采购代理机构可以顺延采购文件提供期限。</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9、采购文件的修改</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9.1在投标截止时间前，采购人或采购代理机构无论出于自己的考虑，还是出于对投标人提问的澄清，均可对采购文件用补充文件的方式进行修改。</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9.2采购代理机构对采购文件的修改，将以发布补充通知的形式通知已获取采购文件的每一潜在投标人。补充文件将作为采购文件的组成部分，对所有投标人有约束力。</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9.3为使投标人有足够的时间按采购文件的修改要求考虑修正投标文件，或出于其他原因，采购代理机构有权推迟投标截止日期和开标日期，并将此变更通知上述每一潜在投标人。</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10、质疑</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10.1供应商认为本采购文件使自己的权益受到损害的，应在知道或者应知权益受到损害之日起七个工作日内，以书面形式向招标代理机构提出质疑。招标代理机构应当在收到投标人书面质疑后七个工作日内作出答复。</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10.2根据财政部94号令规定，提出质疑的供应商应当是参与所质疑项目采购活动的供应商。因此凡是对招标文件提出质疑的供应商，请将报名资料与质疑函一起递交。</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10.3供应商如对本项目提出质疑须在法定质疑期内一次性提出针对同一采购程序环节的质疑。</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10.4接受质疑函的方式：当场送达或邮寄方式</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10.5联系单位：</w:t>
      </w:r>
      <w:r>
        <w:rPr>
          <w:rFonts w:hint="eastAsia" w:asciiTheme="minorEastAsia" w:hAnsiTheme="minorEastAsia" w:eastAsiaTheme="minorEastAsia"/>
          <w:bCs/>
          <w:sz w:val="24"/>
          <w:szCs w:val="24"/>
        </w:rPr>
        <w:t xml:space="preserve">苏州铖溢林建设工程管理有限公司</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10.6收件人：</w:t>
      </w:r>
      <w:r>
        <w:rPr>
          <w:rFonts w:hint="eastAsia" w:asciiTheme="minorEastAsia" w:hAnsiTheme="minorEastAsia" w:eastAsiaTheme="minorEastAsia"/>
          <w:bCs/>
          <w:sz w:val="24"/>
          <w:szCs w:val="24"/>
        </w:rPr>
        <w:t xml:space="preserve">吴鑫斌</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10.7联系电话：</w:t>
      </w:r>
      <w:r>
        <w:rPr>
          <w:rFonts w:hint="eastAsia" w:asciiTheme="minorEastAsia" w:hAnsiTheme="minorEastAsia" w:eastAsiaTheme="minorEastAsia"/>
          <w:bCs/>
          <w:sz w:val="24"/>
          <w:szCs w:val="24"/>
        </w:rPr>
        <w:t xml:space="preserve">18251126552</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10.8通讯地址：</w:t>
      </w:r>
      <w:r>
        <w:rPr>
          <w:rFonts w:hint="eastAsia" w:asciiTheme="minorEastAsia" w:hAnsiTheme="minorEastAsia" w:eastAsiaTheme="minorEastAsia"/>
          <w:bCs/>
          <w:sz w:val="24"/>
          <w:szCs w:val="24"/>
        </w:rPr>
        <w:t xml:space="preserve">苏州市东太湖路66号2号楼207室</w:t>
      </w:r>
      <w:r>
        <w:rPr>
          <w:rFonts w:hint="eastAsia" w:asciiTheme="minorEastAsia" w:hAnsiTheme="minorEastAsia" w:eastAsiaTheme="minorEastAsia"/>
          <w:bCs/>
          <w:sz w:val="24"/>
          <w:szCs w:val="24"/>
        </w:rPr>
        <w:t xml:space="preserve">。</w:t>
      </w:r>
      <w:r/>
    </w:p>
    <w:p>
      <w:pPr>
        <w:ind w:firstLine="482"/>
        <w:spacing w:line="360" w:lineRule="auto"/>
        <w:widowControl/>
        <w:rPr>
          <w:rFonts w:hint="eastAsia" w:asciiTheme="minorEastAsia" w:hAnsiTheme="minorEastAsia" w:eastAsiaTheme="minorEastAsia"/>
          <w:b/>
          <w:sz w:val="24"/>
          <w:szCs w:val="24"/>
        </w:rPr>
        <w:outlineLvl w:val="0"/>
      </w:pPr>
      <w:r>
        <w:rPr>
          <w:rFonts w:hint="eastAsia" w:asciiTheme="minorEastAsia" w:hAnsiTheme="minorEastAsia" w:eastAsiaTheme="minorEastAsia"/>
          <w:b/>
          <w:sz w:val="24"/>
          <w:szCs w:val="24"/>
        </w:rPr>
        <w:t xml:space="preserve">四、投标文件说明</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11、提示与要求</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11.2无论是否递交投标文件，投标人都应将采购文件及以后的所有通知、文件等视为保密文件。</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12、投标文件计量单位和使用文字</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12.1投标文件中所使用的计量单位，除采购文件中有特殊要求外，均应使用中华人民共和国法定计量单位。</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13、投标文件的组成</w:t>
      </w:r>
      <w:r/>
    </w:p>
    <w:p>
      <w:pPr>
        <w:ind w:firstLine="482"/>
        <w:spacing w:line="360" w:lineRule="auto"/>
        <w:rPr>
          <w:rFonts w:hint="eastAsia" w:cs="宋体"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rPr>
        <w:t xml:space="preserve">1</w:t>
      </w:r>
      <w:r>
        <w:rPr>
          <w:rFonts w:hint="eastAsia" w:cs="宋体" w:asciiTheme="minorEastAsia" w:hAnsiTheme="minorEastAsia" w:eastAsiaTheme="minorEastAsia"/>
          <w:b/>
          <w:color w:val="000000"/>
          <w:sz w:val="24"/>
          <w:szCs w:val="24"/>
        </w:rPr>
        <w:t xml:space="preserve">3</w:t>
      </w:r>
      <w:r>
        <w:rPr>
          <w:rFonts w:hint="eastAsia" w:cs="宋体" w:asciiTheme="minorEastAsia" w:hAnsiTheme="minorEastAsia" w:eastAsiaTheme="minorEastAsia"/>
          <w:b/>
          <w:color w:val="000000"/>
          <w:sz w:val="24"/>
          <w:szCs w:val="24"/>
        </w:rPr>
        <w:t xml:space="preserve">.1报价部分：</w:t>
      </w:r>
      <w:r/>
    </w:p>
    <w:p>
      <w:pPr>
        <w:ind w:firstLine="480"/>
        <w:spacing w:line="360" w:lineRule="auto"/>
        <w:rPr>
          <w:rFonts w:hint="eastAsia" w:cs="宋体" w:asciiTheme="minorEastAsia" w:hAnsiTheme="minorEastAsia" w:eastAsiaTheme="minorEastAsia"/>
          <w:bCs/>
          <w:color w:val="000000"/>
          <w:sz w:val="24"/>
          <w:szCs w:val="24"/>
        </w:rPr>
      </w:pPr>
      <w:r>
        <w:rPr>
          <w:rFonts w:hint="eastAsia" w:cs="宋体" w:asciiTheme="minorEastAsia" w:hAnsiTheme="minorEastAsia" w:eastAsiaTheme="minorEastAsia"/>
          <w:bCs/>
          <w:color w:val="000000"/>
          <w:sz w:val="24"/>
          <w:szCs w:val="24"/>
        </w:rPr>
        <w:t xml:space="preserve">1</w:t>
      </w:r>
      <w:r>
        <w:rPr>
          <w:rFonts w:hint="eastAsia" w:cs="宋体" w:asciiTheme="minorEastAsia" w:hAnsiTheme="minorEastAsia" w:eastAsiaTheme="minorEastAsia"/>
          <w:bCs/>
          <w:color w:val="000000"/>
          <w:sz w:val="24"/>
          <w:szCs w:val="24"/>
        </w:rPr>
        <w:t xml:space="preserve">3</w:t>
      </w:r>
      <w:r>
        <w:rPr>
          <w:rFonts w:hint="eastAsia" w:cs="宋体" w:asciiTheme="minorEastAsia" w:hAnsiTheme="minorEastAsia" w:eastAsiaTheme="minorEastAsia"/>
          <w:bCs/>
          <w:color w:val="000000"/>
          <w:sz w:val="24"/>
          <w:szCs w:val="24"/>
        </w:rPr>
        <w:t xml:space="preserve">.1.1开标一览表（注：本项目采用电子网上投标，在制作电子投标文件时，填写开标一览表报价时均填写所投对应标段的预算金额即可。）；</w:t>
      </w:r>
      <w:r/>
    </w:p>
    <w:p>
      <w:pPr>
        <w:ind w:firstLine="422"/>
        <w:spacing w:line="360" w:lineRule="auto"/>
        <w:rPr>
          <w:rFonts w:hint="eastAsia" w:cs="宋体" w:asciiTheme="minorEastAsia" w:hAnsiTheme="minorEastAsia" w:eastAsiaTheme="minorEastAsia"/>
          <w:bCs/>
          <w:color w:val="000000"/>
          <w:sz w:val="24"/>
          <w:szCs w:val="24"/>
        </w:rPr>
      </w:pPr>
      <w:r>
        <w:rPr>
          <w:rFonts w:hint="eastAsia" w:cs="宋体" w:asciiTheme="minorEastAsia" w:hAnsiTheme="minorEastAsia" w:eastAsiaTheme="minorEastAsia"/>
          <w:bCs/>
          <w:color w:val="000000"/>
          <w:sz w:val="24"/>
          <w:szCs w:val="24"/>
        </w:rPr>
        <w:t xml:space="preserve">1</w:t>
      </w:r>
      <w:r>
        <w:rPr>
          <w:rFonts w:hint="eastAsia" w:cs="宋体" w:asciiTheme="minorEastAsia" w:hAnsiTheme="minorEastAsia" w:eastAsiaTheme="minorEastAsia"/>
          <w:bCs/>
          <w:color w:val="000000"/>
          <w:sz w:val="24"/>
          <w:szCs w:val="24"/>
        </w:rPr>
        <w:t xml:space="preserve">3</w:t>
      </w:r>
      <w:r>
        <w:rPr>
          <w:rFonts w:hint="eastAsia" w:cs="宋体" w:asciiTheme="minorEastAsia" w:hAnsiTheme="minorEastAsia" w:eastAsiaTheme="minorEastAsia"/>
          <w:bCs/>
          <w:color w:val="000000"/>
          <w:sz w:val="24"/>
          <w:szCs w:val="24"/>
        </w:rPr>
        <w:t xml:space="preserve">.2</w:t>
      </w:r>
      <w:r>
        <w:rPr>
          <w:rFonts w:cs="宋体" w:asciiTheme="minorEastAsia" w:hAnsiTheme="minorEastAsia" w:eastAsiaTheme="minorEastAsia"/>
          <w:bCs/>
          <w:color w:val="000000"/>
          <w:sz w:val="24"/>
          <w:szCs w:val="24"/>
        </w:rPr>
        <w:t xml:space="preserve">资格性审查文件</w:t>
      </w:r>
      <w:r>
        <w:rPr>
          <w:rFonts w:hint="eastAsia" w:cs="宋体" w:asciiTheme="minorEastAsia" w:hAnsiTheme="minorEastAsia" w:eastAsiaTheme="minorEastAsia"/>
          <w:bCs/>
          <w:color w:val="000000"/>
          <w:sz w:val="24"/>
          <w:szCs w:val="24"/>
        </w:rPr>
        <w:t xml:space="preserve">：</w:t>
      </w:r>
      <w:r/>
    </w:p>
    <w:p>
      <w:pPr>
        <w:pStyle w:val="1008"/>
        <w:spacing w:after="0" w:line="360" w:lineRule="auto"/>
        <w:tabs>
          <w:tab w:val="left" w:pos="0" w:leader="none"/>
        </w:tabs>
        <w:rPr>
          <w:rFonts w:hint="eastAsia" w:cs="宋体" w:asciiTheme="minorEastAsia" w:hAnsiTheme="minorEastAsia" w:eastAsiaTheme="minorEastAsia"/>
          <w:bCs/>
          <w:color w:val="000000"/>
          <w:szCs w:val="24"/>
        </w:rPr>
      </w:pPr>
      <w:r>
        <w:rPr>
          <w:rFonts w:hint="eastAsia" w:cs="宋体" w:asciiTheme="minorEastAsia" w:hAnsiTheme="minorEastAsia" w:eastAsiaTheme="minorEastAsia"/>
          <w:bCs/>
          <w:color w:val="000000"/>
          <w:szCs w:val="24"/>
        </w:rPr>
        <w:t xml:space="preserve">1</w:t>
      </w:r>
      <w:r>
        <w:rPr>
          <w:rFonts w:hint="eastAsia" w:cs="宋体" w:asciiTheme="minorEastAsia" w:hAnsiTheme="minorEastAsia" w:eastAsiaTheme="minorEastAsia"/>
          <w:bCs/>
          <w:color w:val="000000"/>
          <w:szCs w:val="24"/>
        </w:rPr>
        <w:t xml:space="preserve">3</w:t>
      </w:r>
      <w:r>
        <w:rPr>
          <w:rFonts w:hint="eastAsia" w:cs="宋体" w:asciiTheme="minorEastAsia" w:hAnsiTheme="minorEastAsia" w:eastAsiaTheme="minorEastAsia"/>
          <w:bCs/>
          <w:color w:val="000000"/>
          <w:szCs w:val="24"/>
        </w:rPr>
        <w:t xml:space="preserve">.2.1具有独立承担民事责任的能力证明。包括法人或者其他组织的营业执照等证明文件，自然人的身份证明；</w:t>
      </w:r>
      <w:r/>
    </w:p>
    <w:p>
      <w:pPr>
        <w:pStyle w:val="1009"/>
        <w:ind w:firstLine="420"/>
        <w:spacing w:beforeAutospacing="0" w:after="0" w:afterAutospacing="0" w:line="360" w:lineRule="auto"/>
        <w:rPr>
          <w:rFonts w:hint="eastAsia" w:cs="宋体" w:asciiTheme="minorEastAsia" w:hAnsiTheme="minorEastAsia" w:eastAsiaTheme="minorEastAsia"/>
          <w:bCs/>
          <w:color w:val="000000"/>
        </w:rPr>
      </w:pPr>
      <w:r>
        <w:rPr>
          <w:rFonts w:hint="eastAsia" w:cs="宋体" w:asciiTheme="minorEastAsia" w:hAnsiTheme="minorEastAsia" w:eastAsiaTheme="minorEastAsia"/>
          <w:bCs/>
          <w:color w:val="000000"/>
        </w:rPr>
        <w:t xml:space="preserve">1</w:t>
      </w:r>
      <w:r>
        <w:rPr>
          <w:rFonts w:hint="eastAsia" w:cs="宋体" w:asciiTheme="minorEastAsia" w:hAnsiTheme="minorEastAsia" w:eastAsiaTheme="minorEastAsia"/>
          <w:bCs/>
          <w:color w:val="000000"/>
        </w:rPr>
        <w:t xml:space="preserve">3</w:t>
      </w:r>
      <w:r>
        <w:rPr>
          <w:rFonts w:hint="eastAsia" w:cs="宋体" w:asciiTheme="minorEastAsia" w:hAnsiTheme="minorEastAsia" w:eastAsiaTheme="minorEastAsia"/>
          <w:bCs/>
          <w:color w:val="000000"/>
        </w:rPr>
        <w:t xml:space="preserve">.2.2具有良好的商业信誉和健全的财务会计制度证明：包括但不限于最近一年度经审计的财务报告，其他组织、自然人及成立未满一年的法人应提供银行出具的资信证明；</w:t>
      </w:r>
      <w:r/>
    </w:p>
    <w:p>
      <w:pPr>
        <w:pStyle w:val="1009"/>
        <w:ind w:firstLine="420"/>
        <w:spacing w:beforeAutospacing="0" w:after="0" w:afterAutospacing="0" w:line="360" w:lineRule="auto"/>
        <w:rPr>
          <w:rFonts w:hint="eastAsia" w:cs="宋体" w:asciiTheme="minorEastAsia" w:hAnsiTheme="minorEastAsia" w:eastAsiaTheme="minorEastAsia"/>
          <w:bCs/>
          <w:color w:val="000000"/>
        </w:rPr>
      </w:pPr>
      <w:r>
        <w:rPr>
          <w:rFonts w:hint="eastAsia" w:cs="宋体" w:asciiTheme="minorEastAsia" w:hAnsiTheme="minorEastAsia" w:eastAsiaTheme="minorEastAsia"/>
          <w:bCs/>
          <w:color w:val="000000"/>
        </w:rPr>
        <w:t xml:space="preserve">1</w:t>
      </w:r>
      <w:r>
        <w:rPr>
          <w:rFonts w:hint="eastAsia" w:cs="宋体" w:asciiTheme="minorEastAsia" w:hAnsiTheme="minorEastAsia" w:eastAsiaTheme="minorEastAsia"/>
          <w:bCs/>
          <w:color w:val="000000"/>
        </w:rPr>
        <w:t xml:space="preserve">3</w:t>
      </w:r>
      <w:r>
        <w:rPr>
          <w:rFonts w:hint="eastAsia" w:cs="宋体" w:asciiTheme="minorEastAsia" w:hAnsiTheme="minorEastAsia" w:eastAsiaTheme="minorEastAsia"/>
          <w:bCs/>
          <w:color w:val="000000"/>
        </w:rPr>
        <w:t xml:space="preserve">.2.3具备履行合同所必需的设备和专业技术能力的证明材料或承诺；</w:t>
      </w:r>
      <w:r/>
    </w:p>
    <w:p>
      <w:pPr>
        <w:pStyle w:val="1008"/>
        <w:spacing w:after="0" w:line="360" w:lineRule="auto"/>
        <w:tabs>
          <w:tab w:val="left" w:pos="0" w:leader="none"/>
        </w:tabs>
        <w:rPr>
          <w:rFonts w:hint="eastAsia" w:cs="宋体" w:asciiTheme="minorEastAsia" w:hAnsiTheme="minorEastAsia" w:eastAsiaTheme="minorEastAsia"/>
          <w:bCs/>
          <w:color w:val="000000"/>
          <w:szCs w:val="24"/>
        </w:rPr>
      </w:pPr>
      <w:r>
        <w:rPr>
          <w:rFonts w:hint="eastAsia" w:cs="宋体" w:asciiTheme="minorEastAsia" w:hAnsiTheme="minorEastAsia" w:eastAsiaTheme="minorEastAsia"/>
          <w:bCs/>
          <w:color w:val="000000"/>
          <w:szCs w:val="24"/>
        </w:rPr>
        <w:t xml:space="preserve">1</w:t>
      </w:r>
      <w:r>
        <w:rPr>
          <w:rFonts w:hint="eastAsia" w:cs="宋体" w:asciiTheme="minorEastAsia" w:hAnsiTheme="minorEastAsia" w:eastAsiaTheme="minorEastAsia"/>
          <w:bCs/>
          <w:color w:val="000000"/>
          <w:szCs w:val="24"/>
        </w:rPr>
        <w:t xml:space="preserve">3</w:t>
      </w:r>
      <w:r>
        <w:rPr>
          <w:rFonts w:hint="eastAsia" w:cs="宋体" w:asciiTheme="minorEastAsia" w:hAnsiTheme="minorEastAsia" w:eastAsiaTheme="minorEastAsia"/>
          <w:bCs/>
          <w:color w:val="000000"/>
          <w:szCs w:val="24"/>
        </w:rPr>
        <w:t xml:space="preserve">.2.4依法缴纳税收和社会保障资金的相关资料：税务登记证（如有）和合理期限内依法缴纳税收的凭据，社会保险登记证（如有）和合理期限内依法缴纳社会保险的凭据（专用收据或社会保险缴纳清单）；</w:t>
      </w:r>
      <w:r/>
    </w:p>
    <w:p>
      <w:pPr>
        <w:pStyle w:val="1008"/>
        <w:spacing w:after="0" w:line="360" w:lineRule="auto"/>
        <w:tabs>
          <w:tab w:val="left" w:pos="0" w:leader="none"/>
        </w:tabs>
        <w:rPr>
          <w:rFonts w:hint="eastAsia" w:cs="宋体" w:asciiTheme="minorEastAsia" w:hAnsiTheme="minorEastAsia" w:eastAsiaTheme="minorEastAsia"/>
          <w:bCs/>
          <w:color w:val="000000"/>
          <w:szCs w:val="24"/>
        </w:rPr>
      </w:pPr>
      <w:r>
        <w:rPr>
          <w:rFonts w:hint="eastAsia" w:cs="宋体" w:asciiTheme="minorEastAsia" w:hAnsiTheme="minorEastAsia" w:eastAsiaTheme="minorEastAsia"/>
          <w:bCs/>
          <w:color w:val="000000"/>
          <w:szCs w:val="24"/>
        </w:rPr>
        <w:t xml:space="preserve">1</w:t>
      </w:r>
      <w:r>
        <w:rPr>
          <w:rFonts w:hint="eastAsia" w:cs="宋体" w:asciiTheme="minorEastAsia" w:hAnsiTheme="minorEastAsia" w:eastAsiaTheme="minorEastAsia"/>
          <w:bCs/>
          <w:color w:val="000000"/>
          <w:szCs w:val="24"/>
        </w:rPr>
        <w:t xml:space="preserve">3</w:t>
      </w:r>
      <w:r>
        <w:rPr>
          <w:rFonts w:hint="eastAsia" w:cs="宋体" w:asciiTheme="minorEastAsia" w:hAnsiTheme="minorEastAsia" w:eastAsiaTheme="minorEastAsia"/>
          <w:bCs/>
          <w:color w:val="000000"/>
          <w:szCs w:val="24"/>
        </w:rPr>
        <w:t xml:space="preserve">.2.5参加政府采购活动前三年内在经营活动中没有重大违法记录的书面声明函。</w:t>
      </w:r>
      <w:r/>
    </w:p>
    <w:p>
      <w:pPr>
        <w:ind w:firstLine="420"/>
        <w:spacing w:line="360" w:lineRule="auto"/>
        <w:rPr>
          <w:rFonts w:hint="eastAsia" w:cs="宋体" w:asciiTheme="minorEastAsia" w:hAnsiTheme="minorEastAsia" w:eastAsiaTheme="minorEastAsia"/>
          <w:bCs/>
          <w:color w:val="000000"/>
          <w:sz w:val="24"/>
          <w:szCs w:val="24"/>
        </w:rPr>
      </w:pPr>
      <w:r>
        <w:rPr>
          <w:rFonts w:hint="eastAsia" w:cs="宋体" w:asciiTheme="minorEastAsia" w:hAnsiTheme="minorEastAsia" w:eastAsiaTheme="minorEastAsia"/>
          <w:bCs/>
          <w:color w:val="000000"/>
          <w:sz w:val="24"/>
          <w:szCs w:val="24"/>
        </w:rPr>
        <w:t xml:space="preserve">1</w:t>
      </w:r>
      <w:r>
        <w:rPr>
          <w:rFonts w:hint="eastAsia" w:cs="宋体" w:asciiTheme="minorEastAsia" w:hAnsiTheme="minorEastAsia" w:eastAsiaTheme="minorEastAsia"/>
          <w:bCs/>
          <w:color w:val="000000"/>
          <w:sz w:val="24"/>
          <w:szCs w:val="24"/>
        </w:rPr>
        <w:t xml:space="preserve">3</w:t>
      </w:r>
      <w:r>
        <w:rPr>
          <w:rFonts w:hint="eastAsia" w:cs="宋体" w:asciiTheme="minorEastAsia" w:hAnsiTheme="minorEastAsia" w:eastAsiaTheme="minorEastAsia"/>
          <w:bCs/>
          <w:color w:val="000000"/>
          <w:sz w:val="24"/>
          <w:szCs w:val="24"/>
        </w:rPr>
        <w:t xml:space="preserve">.2.6法律、行政法规规定的其他条件。</w:t>
      </w:r>
      <w:r/>
    </w:p>
    <w:p>
      <w:pPr>
        <w:ind w:firstLine="420"/>
        <w:spacing w:line="360" w:lineRule="auto"/>
        <w:rPr>
          <w:rFonts w:hint="eastAsia" w:cs="宋体" w:asciiTheme="minorEastAsia" w:hAnsiTheme="minorEastAsia" w:eastAsiaTheme="minorEastAsia"/>
          <w:bCs/>
          <w:color w:val="000000"/>
          <w:sz w:val="24"/>
          <w:szCs w:val="24"/>
        </w:rPr>
      </w:pPr>
      <w:r>
        <w:rPr>
          <w:rFonts w:hint="eastAsia" w:cs="宋体" w:asciiTheme="minorEastAsia" w:hAnsiTheme="minorEastAsia" w:eastAsiaTheme="minorEastAsia"/>
          <w:bCs/>
          <w:color w:val="000000"/>
          <w:sz w:val="24"/>
          <w:szCs w:val="24"/>
        </w:rPr>
        <w:t xml:space="preserve">1</w:t>
      </w:r>
      <w:r>
        <w:rPr>
          <w:rFonts w:hint="eastAsia" w:cs="宋体" w:asciiTheme="minorEastAsia" w:hAnsiTheme="minorEastAsia" w:eastAsiaTheme="minorEastAsia"/>
          <w:bCs/>
          <w:color w:val="000000"/>
          <w:sz w:val="24"/>
          <w:szCs w:val="24"/>
        </w:rPr>
        <w:t xml:space="preserve">3</w:t>
      </w:r>
      <w:r>
        <w:rPr>
          <w:rFonts w:hint="eastAsia" w:cs="宋体" w:asciiTheme="minorEastAsia" w:hAnsiTheme="minorEastAsia" w:eastAsiaTheme="minorEastAsia"/>
          <w:bCs/>
          <w:color w:val="000000"/>
          <w:sz w:val="24"/>
          <w:szCs w:val="24"/>
        </w:rPr>
        <w:t xml:space="preserve">.2.7本项目的特定资格要求：详见招标公告</w:t>
      </w:r>
      <w:r/>
    </w:p>
    <w:p>
      <w:pPr>
        <w:ind w:firstLine="420"/>
        <w:spacing w:line="360" w:lineRule="auto"/>
        <w:rPr>
          <w:rFonts w:hint="eastAsia" w:cs="宋体" w:asciiTheme="minorEastAsia" w:hAnsiTheme="minorEastAsia" w:eastAsiaTheme="minorEastAsia"/>
          <w:bCs/>
          <w:color w:val="000000"/>
          <w:sz w:val="24"/>
          <w:szCs w:val="24"/>
        </w:rPr>
      </w:pPr>
      <w:r>
        <w:rPr>
          <w:rFonts w:hint="eastAsia" w:cs="宋体" w:asciiTheme="minorEastAsia" w:hAnsiTheme="minorEastAsia" w:eastAsiaTheme="minorEastAsia"/>
          <w:bCs/>
          <w:color w:val="000000"/>
          <w:sz w:val="24"/>
          <w:szCs w:val="24"/>
        </w:rPr>
        <w:t xml:space="preserve">1</w:t>
      </w:r>
      <w:r>
        <w:rPr>
          <w:rFonts w:hint="eastAsia" w:cs="宋体" w:asciiTheme="minorEastAsia" w:hAnsiTheme="minorEastAsia" w:eastAsiaTheme="minorEastAsia"/>
          <w:bCs/>
          <w:color w:val="000000"/>
          <w:sz w:val="24"/>
          <w:szCs w:val="24"/>
        </w:rPr>
        <w:t xml:space="preserve">3</w:t>
      </w:r>
      <w:r>
        <w:rPr>
          <w:rFonts w:hint="eastAsia" w:cs="宋体" w:asciiTheme="minorEastAsia" w:hAnsiTheme="minorEastAsia" w:eastAsiaTheme="minorEastAsia"/>
          <w:bCs/>
          <w:color w:val="000000"/>
          <w:sz w:val="24"/>
          <w:szCs w:val="24"/>
        </w:rPr>
        <w:t xml:space="preserve">.2.8未被“信用中国”网站或“中国政府采购网”网站列入失信被执行人、重大税收违法案件当事人名单、政府采购严重失信行为记录名单（提供承诺书或网站查询截图）；</w:t>
      </w:r>
      <w:r/>
    </w:p>
    <w:p>
      <w:pPr>
        <w:ind w:firstLine="420"/>
        <w:spacing w:line="360" w:lineRule="auto"/>
        <w:rPr>
          <w:rFonts w:hint="eastAsia" w:cs="宋体" w:asciiTheme="minorEastAsia" w:hAnsiTheme="minorEastAsia" w:eastAsiaTheme="minorEastAsia"/>
          <w:bCs/>
          <w:color w:val="000000"/>
          <w:sz w:val="24"/>
          <w:szCs w:val="24"/>
        </w:rPr>
      </w:pPr>
      <w:r>
        <w:rPr>
          <w:rFonts w:hint="eastAsia" w:cs="宋体" w:asciiTheme="minorEastAsia" w:hAnsiTheme="minorEastAsia" w:eastAsiaTheme="minorEastAsia"/>
          <w:bCs/>
          <w:color w:val="000000"/>
          <w:sz w:val="24"/>
          <w:szCs w:val="24"/>
        </w:rPr>
        <w:t xml:space="preserve">1</w:t>
      </w:r>
      <w:r>
        <w:rPr>
          <w:rFonts w:hint="eastAsia" w:cs="宋体" w:asciiTheme="minorEastAsia" w:hAnsiTheme="minorEastAsia" w:eastAsiaTheme="minorEastAsia"/>
          <w:bCs/>
          <w:color w:val="000000"/>
          <w:sz w:val="24"/>
          <w:szCs w:val="24"/>
        </w:rPr>
        <w:t xml:space="preserve">3</w:t>
      </w:r>
      <w:r>
        <w:rPr>
          <w:rFonts w:hint="eastAsia" w:cs="宋体" w:asciiTheme="minorEastAsia" w:hAnsiTheme="minorEastAsia" w:eastAsiaTheme="minorEastAsia"/>
          <w:bCs/>
          <w:color w:val="000000"/>
          <w:sz w:val="24"/>
          <w:szCs w:val="24"/>
        </w:rPr>
        <w:t xml:space="preserve">.2.9单位负责人为同一人或者存在直接控股、管理关系的不同供应商（包含法定代表人为同一个人的两个及两个以上法人，母公司、全资子公司及其控股公司），不得参加同一合同项下的政府采购活动；（提供承诺书） </w:t>
      </w:r>
      <w:r/>
    </w:p>
    <w:p>
      <w:pPr>
        <w:ind w:firstLine="420"/>
        <w:spacing w:line="360" w:lineRule="auto"/>
        <w:rPr>
          <w:rFonts w:hint="eastAsia" w:cs="宋体" w:asciiTheme="minorEastAsia" w:hAnsiTheme="minorEastAsia" w:eastAsiaTheme="minorEastAsia"/>
          <w:bCs/>
          <w:color w:val="000000"/>
          <w:sz w:val="24"/>
          <w:szCs w:val="24"/>
        </w:rPr>
      </w:pPr>
      <w:r>
        <w:rPr>
          <w:rFonts w:hint="eastAsia" w:cs="宋体" w:asciiTheme="minorEastAsia" w:hAnsiTheme="minorEastAsia" w:eastAsiaTheme="minorEastAsia"/>
          <w:bCs/>
          <w:color w:val="000000"/>
          <w:sz w:val="24"/>
          <w:szCs w:val="24"/>
        </w:rPr>
        <w:t xml:space="preserve">1</w:t>
      </w:r>
      <w:r>
        <w:rPr>
          <w:rFonts w:hint="eastAsia" w:cs="宋体" w:asciiTheme="minorEastAsia" w:hAnsiTheme="minorEastAsia" w:eastAsiaTheme="minorEastAsia"/>
          <w:bCs/>
          <w:color w:val="000000"/>
          <w:sz w:val="24"/>
          <w:szCs w:val="24"/>
        </w:rPr>
        <w:t xml:space="preserve">3</w:t>
      </w:r>
      <w:r>
        <w:rPr>
          <w:rFonts w:hint="eastAsia" w:cs="宋体" w:asciiTheme="minorEastAsia" w:hAnsiTheme="minorEastAsia" w:eastAsiaTheme="minorEastAsia"/>
          <w:bCs/>
          <w:color w:val="000000"/>
          <w:sz w:val="24"/>
          <w:szCs w:val="24"/>
        </w:rPr>
        <w:t xml:space="preserve">.2.10《中小企业声明函》或《残疾人福利性单位声明函》或由省级以上监狱管理局、戒毒管理局（含新疆生产建设兵团）出具的属于监狱企业的证明文件；</w:t>
      </w:r>
      <w:r>
        <w:rPr>
          <w:rFonts w:cs="宋体" w:asciiTheme="minorEastAsia" w:hAnsiTheme="minorEastAsia" w:eastAsiaTheme="minorEastAsia"/>
          <w:bCs/>
          <w:color w:val="000000"/>
          <w:sz w:val="24"/>
          <w:szCs w:val="24"/>
        </w:rPr>
        <w:t xml:space="preserve"> </w:t>
      </w:r>
      <w:r/>
    </w:p>
    <w:p>
      <w:pPr>
        <w:pStyle w:val="1011"/>
        <w:ind w:firstLine="482"/>
        <w:spacing w:after="0" w:line="360" w:lineRule="auto"/>
        <w:tabs>
          <w:tab w:val="left" w:pos="851" w:leader="none"/>
        </w:tabs>
        <w:rPr>
          <w:rFonts w:hint="eastAsia" w:cs="宋体" w:asciiTheme="minorEastAsia" w:hAnsiTheme="minorEastAsia" w:eastAsiaTheme="minorEastAsia"/>
          <w:bCs/>
          <w:color w:val="000000"/>
          <w:sz w:val="24"/>
        </w:rPr>
      </w:pPr>
      <w:r>
        <w:rPr>
          <w:rFonts w:hint="eastAsia" w:cs="宋体" w:asciiTheme="minorEastAsia" w:hAnsiTheme="minorEastAsia" w:eastAsiaTheme="minorEastAsia"/>
          <w:bCs/>
          <w:color w:val="000000"/>
          <w:sz w:val="24"/>
        </w:rPr>
        <w:t xml:space="preserve">1</w:t>
      </w:r>
      <w:r>
        <w:rPr>
          <w:rFonts w:hint="eastAsia" w:cs="宋体" w:asciiTheme="minorEastAsia" w:hAnsiTheme="minorEastAsia" w:eastAsiaTheme="minorEastAsia"/>
          <w:bCs/>
          <w:color w:val="000000"/>
          <w:sz w:val="24"/>
        </w:rPr>
        <w:t xml:space="preserve">3</w:t>
      </w:r>
      <w:r>
        <w:rPr>
          <w:rFonts w:hint="eastAsia" w:cs="宋体" w:asciiTheme="minorEastAsia" w:hAnsiTheme="minorEastAsia" w:eastAsiaTheme="minorEastAsia"/>
          <w:bCs/>
          <w:color w:val="000000"/>
          <w:sz w:val="24"/>
        </w:rPr>
        <w:t xml:space="preserve">.3</w:t>
      </w:r>
      <w:r>
        <w:rPr>
          <w:rFonts w:cs="宋体" w:asciiTheme="minorEastAsia" w:hAnsiTheme="minorEastAsia" w:eastAsiaTheme="minorEastAsia"/>
          <w:bCs/>
          <w:color w:val="000000"/>
          <w:sz w:val="24"/>
        </w:rPr>
        <w:t xml:space="preserve">符合性审查文件</w:t>
      </w:r>
      <w:r>
        <w:rPr>
          <w:rFonts w:hint="eastAsia" w:cs="宋体" w:asciiTheme="minorEastAsia" w:hAnsiTheme="minorEastAsia" w:eastAsiaTheme="minorEastAsia"/>
          <w:bCs/>
          <w:color w:val="000000"/>
          <w:sz w:val="24"/>
        </w:rPr>
        <w:t xml:space="preserve">：</w:t>
      </w:r>
      <w:r/>
    </w:p>
    <w:p>
      <w:pPr>
        <w:pStyle w:val="788"/>
        <w:ind w:left="0" w:firstLine="480"/>
        <w:spacing w:line="360" w:lineRule="auto"/>
        <w:tabs>
          <w:tab w:val="left" w:pos="851" w:leader="none"/>
        </w:tabs>
        <w:rPr>
          <w:rFonts w:hint="eastAsia" w:cs="宋体" w:asciiTheme="minorEastAsia" w:hAnsiTheme="minorEastAsia" w:eastAsiaTheme="minorEastAsia"/>
          <w:bCs/>
          <w:color w:val="000000"/>
          <w:sz w:val="24"/>
          <w:szCs w:val="24"/>
        </w:rPr>
      </w:pPr>
      <w:r>
        <w:rPr>
          <w:rFonts w:hint="eastAsia" w:cs="宋体" w:asciiTheme="minorEastAsia" w:hAnsiTheme="minorEastAsia" w:eastAsiaTheme="minorEastAsia"/>
          <w:bCs/>
          <w:color w:val="000000"/>
          <w:sz w:val="24"/>
          <w:szCs w:val="24"/>
        </w:rPr>
        <w:t xml:space="preserve">1</w:t>
      </w:r>
      <w:r>
        <w:rPr>
          <w:rFonts w:hint="eastAsia" w:cs="宋体" w:asciiTheme="minorEastAsia" w:hAnsiTheme="minorEastAsia" w:eastAsiaTheme="minorEastAsia"/>
          <w:bCs/>
          <w:color w:val="000000"/>
          <w:sz w:val="24"/>
          <w:szCs w:val="24"/>
        </w:rPr>
        <w:t xml:space="preserve">3</w:t>
      </w:r>
      <w:r>
        <w:rPr>
          <w:rFonts w:hint="eastAsia" w:cs="宋体" w:asciiTheme="minorEastAsia" w:hAnsiTheme="minorEastAsia" w:eastAsiaTheme="minorEastAsia"/>
          <w:bCs/>
          <w:color w:val="000000"/>
          <w:sz w:val="24"/>
          <w:szCs w:val="24"/>
        </w:rPr>
        <w:t xml:space="preserve">.3.</w:t>
      </w:r>
      <w:r>
        <w:rPr>
          <w:rFonts w:cs="宋体" w:asciiTheme="minorEastAsia" w:hAnsiTheme="minorEastAsia" w:eastAsiaTheme="minorEastAsia"/>
          <w:bCs/>
          <w:color w:val="000000"/>
          <w:sz w:val="24"/>
          <w:szCs w:val="24"/>
        </w:rPr>
        <w:t xml:space="preserve">1投标函；</w:t>
      </w:r>
      <w:r/>
    </w:p>
    <w:p>
      <w:pPr>
        <w:pStyle w:val="788"/>
        <w:ind w:left="0" w:firstLine="480"/>
        <w:spacing w:line="360" w:lineRule="auto"/>
        <w:tabs>
          <w:tab w:val="left" w:pos="851" w:leader="none"/>
        </w:tabs>
        <w:rPr>
          <w:rFonts w:hint="eastAsia" w:cs="宋体" w:asciiTheme="minorEastAsia" w:hAnsiTheme="minorEastAsia" w:eastAsiaTheme="minorEastAsia"/>
          <w:bCs/>
          <w:color w:val="000000"/>
          <w:sz w:val="24"/>
          <w:szCs w:val="24"/>
        </w:rPr>
      </w:pPr>
      <w:r>
        <w:rPr>
          <w:rFonts w:hint="eastAsia" w:cs="宋体" w:asciiTheme="minorEastAsia" w:hAnsiTheme="minorEastAsia" w:eastAsiaTheme="minorEastAsia"/>
          <w:bCs/>
          <w:color w:val="000000"/>
          <w:sz w:val="24"/>
          <w:szCs w:val="24"/>
        </w:rPr>
        <w:t xml:space="preserve">1</w:t>
      </w:r>
      <w:r>
        <w:rPr>
          <w:rFonts w:hint="eastAsia" w:cs="宋体" w:asciiTheme="minorEastAsia" w:hAnsiTheme="minorEastAsia" w:eastAsiaTheme="minorEastAsia"/>
          <w:bCs/>
          <w:color w:val="000000"/>
          <w:sz w:val="24"/>
          <w:szCs w:val="24"/>
        </w:rPr>
        <w:t xml:space="preserve">3</w:t>
      </w:r>
      <w:r>
        <w:rPr>
          <w:rFonts w:hint="eastAsia" w:cs="宋体" w:asciiTheme="minorEastAsia" w:hAnsiTheme="minorEastAsia" w:eastAsiaTheme="minorEastAsia"/>
          <w:bCs/>
          <w:color w:val="000000"/>
          <w:sz w:val="24"/>
          <w:szCs w:val="24"/>
        </w:rPr>
        <w:t xml:space="preserve">.3.</w:t>
      </w:r>
      <w:r>
        <w:rPr>
          <w:rFonts w:cs="宋体" w:asciiTheme="minorEastAsia" w:hAnsiTheme="minorEastAsia" w:eastAsiaTheme="minorEastAsia"/>
          <w:bCs/>
          <w:color w:val="000000"/>
          <w:sz w:val="24"/>
          <w:szCs w:val="24"/>
        </w:rPr>
        <w:t xml:space="preserve">2</w:t>
      </w:r>
      <w:r>
        <w:rPr>
          <w:rFonts w:hint="eastAsia" w:cs="宋体" w:asciiTheme="minorEastAsia" w:hAnsiTheme="minorEastAsia" w:eastAsiaTheme="minorEastAsia"/>
          <w:bCs/>
          <w:color w:val="000000"/>
          <w:sz w:val="24"/>
          <w:szCs w:val="24"/>
        </w:rPr>
        <w:t xml:space="preserve">投标（响应）保证承诺书</w:t>
      </w:r>
      <w:r>
        <w:rPr>
          <w:rFonts w:cs="宋体" w:asciiTheme="minorEastAsia" w:hAnsiTheme="minorEastAsia" w:eastAsiaTheme="minorEastAsia"/>
          <w:bCs/>
          <w:color w:val="000000"/>
          <w:sz w:val="24"/>
          <w:szCs w:val="24"/>
        </w:rPr>
        <w:t xml:space="preserve">；</w:t>
      </w:r>
      <w:r/>
    </w:p>
    <w:p>
      <w:pPr>
        <w:pStyle w:val="788"/>
        <w:ind w:left="0" w:firstLine="480"/>
        <w:spacing w:line="360" w:lineRule="auto"/>
        <w:tabs>
          <w:tab w:val="left" w:pos="851" w:leader="none"/>
        </w:tabs>
        <w:rPr>
          <w:rFonts w:hint="eastAsia" w:cs="宋体" w:asciiTheme="minorEastAsia" w:hAnsiTheme="minorEastAsia" w:eastAsiaTheme="minorEastAsia"/>
          <w:bCs/>
          <w:color w:val="000000"/>
          <w:sz w:val="24"/>
          <w:szCs w:val="24"/>
        </w:rPr>
      </w:pPr>
      <w:r>
        <w:rPr>
          <w:rFonts w:hint="eastAsia" w:cs="宋体" w:asciiTheme="minorEastAsia" w:hAnsiTheme="minorEastAsia" w:eastAsiaTheme="minorEastAsia"/>
          <w:bCs/>
          <w:color w:val="000000"/>
          <w:sz w:val="24"/>
          <w:szCs w:val="24"/>
        </w:rPr>
        <w:t xml:space="preserve">1</w:t>
      </w:r>
      <w:r>
        <w:rPr>
          <w:rFonts w:hint="eastAsia" w:cs="宋体" w:asciiTheme="minorEastAsia" w:hAnsiTheme="minorEastAsia" w:eastAsiaTheme="minorEastAsia"/>
          <w:bCs/>
          <w:color w:val="000000"/>
          <w:sz w:val="24"/>
          <w:szCs w:val="24"/>
        </w:rPr>
        <w:t xml:space="preserve">3</w:t>
      </w:r>
      <w:r>
        <w:rPr>
          <w:rFonts w:hint="eastAsia" w:cs="宋体" w:asciiTheme="minorEastAsia" w:hAnsiTheme="minorEastAsia" w:eastAsiaTheme="minorEastAsia"/>
          <w:bCs/>
          <w:color w:val="000000"/>
          <w:sz w:val="24"/>
          <w:szCs w:val="24"/>
        </w:rPr>
        <w:t xml:space="preserve">.3.</w:t>
      </w:r>
      <w:r>
        <w:rPr>
          <w:rFonts w:cs="宋体" w:asciiTheme="minorEastAsia" w:hAnsiTheme="minorEastAsia" w:eastAsiaTheme="minorEastAsia"/>
          <w:bCs/>
          <w:color w:val="000000"/>
          <w:sz w:val="24"/>
          <w:szCs w:val="24"/>
        </w:rPr>
        <w:t xml:space="preserve">3</w:t>
      </w:r>
      <w:r>
        <w:rPr>
          <w:rFonts w:hint="eastAsia" w:cs="宋体" w:asciiTheme="minorEastAsia" w:hAnsiTheme="minorEastAsia" w:eastAsiaTheme="minorEastAsia"/>
          <w:bCs/>
          <w:color w:val="000000"/>
          <w:sz w:val="24"/>
          <w:szCs w:val="24"/>
        </w:rPr>
        <w:t xml:space="preserve">协审响应服务承诺书；</w:t>
      </w:r>
      <w:r/>
    </w:p>
    <w:p>
      <w:pPr>
        <w:pStyle w:val="788"/>
        <w:ind w:left="0" w:firstLine="480"/>
        <w:spacing w:line="360" w:lineRule="auto"/>
        <w:tabs>
          <w:tab w:val="left" w:pos="851" w:leader="none"/>
        </w:tabs>
        <w:rPr>
          <w:rFonts w:hint="eastAsia" w:cs="宋体" w:asciiTheme="minorEastAsia" w:hAnsiTheme="minorEastAsia" w:eastAsiaTheme="minorEastAsia"/>
          <w:bCs/>
          <w:color w:val="000000"/>
          <w:sz w:val="24"/>
          <w:szCs w:val="24"/>
        </w:rPr>
      </w:pPr>
      <w:r>
        <w:rPr>
          <w:rFonts w:hint="eastAsia" w:cs="宋体" w:asciiTheme="minorEastAsia" w:hAnsiTheme="minorEastAsia" w:eastAsiaTheme="minorEastAsia"/>
          <w:bCs/>
          <w:color w:val="000000"/>
          <w:sz w:val="24"/>
          <w:szCs w:val="24"/>
        </w:rPr>
        <w:t xml:space="preserve">1</w:t>
      </w:r>
      <w:r>
        <w:rPr>
          <w:rFonts w:hint="eastAsia" w:cs="宋体" w:asciiTheme="minorEastAsia" w:hAnsiTheme="minorEastAsia" w:eastAsiaTheme="minorEastAsia"/>
          <w:bCs/>
          <w:color w:val="000000"/>
          <w:sz w:val="24"/>
          <w:szCs w:val="24"/>
        </w:rPr>
        <w:t xml:space="preserve">3</w:t>
      </w:r>
      <w:r>
        <w:rPr>
          <w:rFonts w:hint="eastAsia" w:cs="宋体" w:asciiTheme="minorEastAsia" w:hAnsiTheme="minorEastAsia" w:eastAsiaTheme="minorEastAsia"/>
          <w:bCs/>
          <w:color w:val="000000"/>
          <w:sz w:val="24"/>
          <w:szCs w:val="24"/>
        </w:rPr>
        <w:t xml:space="preserve">.3.</w:t>
      </w:r>
      <w:r>
        <w:rPr>
          <w:rFonts w:cs="宋体" w:asciiTheme="minorEastAsia" w:hAnsiTheme="minorEastAsia" w:eastAsiaTheme="minorEastAsia"/>
          <w:bCs/>
          <w:color w:val="000000"/>
          <w:sz w:val="24"/>
          <w:szCs w:val="24"/>
        </w:rPr>
        <w:t xml:space="preserve">4</w:t>
      </w:r>
      <w:r>
        <w:rPr>
          <w:rFonts w:hint="eastAsia" w:cs="宋体" w:asciiTheme="minorEastAsia" w:hAnsiTheme="minorEastAsia" w:eastAsiaTheme="minorEastAsia"/>
          <w:bCs/>
          <w:color w:val="000000"/>
          <w:sz w:val="24"/>
          <w:szCs w:val="24"/>
        </w:rPr>
        <w:t xml:space="preserve">协审人员备案考勤承诺书</w:t>
      </w:r>
      <w:r>
        <w:rPr>
          <w:rFonts w:cs="宋体" w:asciiTheme="minorEastAsia" w:hAnsiTheme="minorEastAsia" w:eastAsiaTheme="minorEastAsia"/>
          <w:bCs/>
          <w:color w:val="000000"/>
          <w:sz w:val="24"/>
          <w:szCs w:val="24"/>
        </w:rPr>
        <w:t xml:space="preserve">；</w:t>
      </w:r>
      <w:r/>
    </w:p>
    <w:p>
      <w:pPr>
        <w:pStyle w:val="788"/>
        <w:ind w:left="0" w:firstLine="480"/>
        <w:spacing w:line="360" w:lineRule="auto"/>
        <w:tabs>
          <w:tab w:val="left" w:pos="851" w:leader="none"/>
        </w:tabs>
        <w:rPr>
          <w:rFonts w:hint="eastAsia" w:cs="宋体" w:asciiTheme="minorEastAsia" w:hAnsiTheme="minorEastAsia" w:eastAsiaTheme="minorEastAsia"/>
          <w:bCs/>
          <w:color w:val="000000"/>
          <w:sz w:val="24"/>
          <w:szCs w:val="24"/>
        </w:rPr>
      </w:pPr>
      <w:r>
        <w:rPr>
          <w:rFonts w:hint="eastAsia" w:cs="宋体" w:asciiTheme="minorEastAsia" w:hAnsiTheme="minorEastAsia" w:eastAsiaTheme="minorEastAsia"/>
          <w:bCs/>
          <w:color w:val="000000"/>
          <w:sz w:val="24"/>
          <w:szCs w:val="24"/>
        </w:rPr>
        <w:t xml:space="preserve">1</w:t>
      </w:r>
      <w:r>
        <w:rPr>
          <w:rFonts w:hint="eastAsia" w:cs="宋体" w:asciiTheme="minorEastAsia" w:hAnsiTheme="minorEastAsia" w:eastAsiaTheme="minorEastAsia"/>
          <w:bCs/>
          <w:color w:val="000000"/>
          <w:sz w:val="24"/>
          <w:szCs w:val="24"/>
        </w:rPr>
        <w:t xml:space="preserve">3</w:t>
      </w:r>
      <w:r>
        <w:rPr>
          <w:rFonts w:hint="eastAsia" w:cs="宋体" w:asciiTheme="minorEastAsia" w:hAnsiTheme="minorEastAsia" w:eastAsiaTheme="minorEastAsia"/>
          <w:bCs/>
          <w:color w:val="000000"/>
          <w:sz w:val="24"/>
          <w:szCs w:val="24"/>
        </w:rPr>
        <w:t xml:space="preserve">.3.5《服务要求偏离表》、《商务条款偏离表》；</w:t>
      </w:r>
      <w:r/>
    </w:p>
    <w:p>
      <w:pPr>
        <w:ind w:firstLine="480"/>
        <w:spacing w:line="360" w:lineRule="auto"/>
        <w:rPr>
          <w:rFonts w:hint="eastAsia" w:cs="宋体" w:asciiTheme="minorEastAsia" w:hAnsiTheme="minorEastAsia" w:eastAsiaTheme="minorEastAsia"/>
          <w:bCs/>
          <w:color w:val="000000"/>
          <w:sz w:val="24"/>
          <w:szCs w:val="24"/>
        </w:rPr>
      </w:pPr>
      <w:r>
        <w:rPr>
          <w:rFonts w:hint="eastAsia" w:cs="宋体" w:asciiTheme="minorEastAsia" w:hAnsiTheme="minorEastAsia" w:eastAsiaTheme="minorEastAsia"/>
          <w:bCs/>
          <w:color w:val="000000"/>
          <w:sz w:val="24"/>
          <w:szCs w:val="24"/>
        </w:rPr>
        <w:t xml:space="preserve">1</w:t>
      </w:r>
      <w:r>
        <w:rPr>
          <w:rFonts w:hint="eastAsia" w:cs="宋体" w:asciiTheme="minorEastAsia" w:hAnsiTheme="minorEastAsia" w:eastAsiaTheme="minorEastAsia"/>
          <w:bCs/>
          <w:color w:val="000000"/>
          <w:sz w:val="24"/>
          <w:szCs w:val="24"/>
        </w:rPr>
        <w:t xml:space="preserve">3</w:t>
      </w:r>
      <w:r>
        <w:rPr>
          <w:rFonts w:hint="eastAsia" w:cs="宋体" w:asciiTheme="minorEastAsia" w:hAnsiTheme="minorEastAsia" w:eastAsiaTheme="minorEastAsia"/>
          <w:bCs/>
          <w:color w:val="000000"/>
          <w:sz w:val="24"/>
          <w:szCs w:val="24"/>
        </w:rPr>
        <w:t xml:space="preserve">.3.6其他有关符合性证明的文件；</w:t>
      </w:r>
      <w:r/>
    </w:p>
    <w:p>
      <w:pPr>
        <w:pStyle w:val="788"/>
        <w:ind w:left="0" w:firstLine="482"/>
        <w:spacing w:line="360" w:lineRule="auto"/>
        <w:tabs>
          <w:tab w:val="left" w:pos="851" w:leader="none"/>
        </w:tabs>
        <w:rPr>
          <w:rFonts w:hint="eastAsia" w:cs="宋体" w:asciiTheme="minorEastAsia" w:hAnsiTheme="minorEastAsia" w:eastAsiaTheme="minorEastAsia"/>
          <w:bCs/>
          <w:color w:val="000000"/>
          <w:sz w:val="24"/>
          <w:szCs w:val="24"/>
        </w:rPr>
      </w:pPr>
      <w:r>
        <w:rPr>
          <w:rFonts w:hint="eastAsia" w:cs="宋体" w:asciiTheme="minorEastAsia" w:hAnsiTheme="minorEastAsia" w:eastAsiaTheme="minorEastAsia"/>
          <w:bCs/>
          <w:color w:val="000000"/>
          <w:sz w:val="24"/>
          <w:szCs w:val="24"/>
        </w:rPr>
        <w:t xml:space="preserve">1</w:t>
      </w:r>
      <w:r>
        <w:rPr>
          <w:rFonts w:hint="eastAsia" w:cs="宋体" w:asciiTheme="minorEastAsia" w:hAnsiTheme="minorEastAsia" w:eastAsiaTheme="minorEastAsia"/>
          <w:bCs/>
          <w:color w:val="000000"/>
          <w:sz w:val="24"/>
          <w:szCs w:val="24"/>
        </w:rPr>
        <w:t xml:space="preserve">3</w:t>
      </w:r>
      <w:r>
        <w:rPr>
          <w:rFonts w:hint="eastAsia" w:cs="宋体" w:asciiTheme="minorEastAsia" w:hAnsiTheme="minorEastAsia" w:eastAsiaTheme="minorEastAsia"/>
          <w:bCs/>
          <w:color w:val="000000"/>
          <w:sz w:val="24"/>
          <w:szCs w:val="24"/>
        </w:rPr>
        <w:t xml:space="preserve">.4综合评审文件：</w:t>
      </w:r>
      <w:r/>
    </w:p>
    <w:p>
      <w:pPr>
        <w:ind w:firstLine="420"/>
        <w:jc w:val="left"/>
        <w:spacing w:line="360" w:lineRule="auto"/>
        <w:rPr>
          <w:rFonts w:hint="eastAsia" w:cs="宋体" w:asciiTheme="minorEastAsia" w:hAnsiTheme="minorEastAsia" w:eastAsiaTheme="minorEastAsia"/>
          <w:bCs/>
          <w:color w:val="000000"/>
          <w:sz w:val="24"/>
          <w:szCs w:val="24"/>
        </w:rPr>
      </w:pPr>
      <w:r>
        <w:rPr>
          <w:rFonts w:hint="eastAsia" w:cs="宋体" w:asciiTheme="minorEastAsia" w:hAnsiTheme="minorEastAsia" w:eastAsiaTheme="minorEastAsia"/>
          <w:bCs/>
          <w:color w:val="000000"/>
          <w:sz w:val="24"/>
          <w:szCs w:val="24"/>
        </w:rPr>
        <w:t xml:space="preserve">1</w:t>
      </w:r>
      <w:r>
        <w:rPr>
          <w:rFonts w:hint="eastAsia" w:cs="宋体" w:asciiTheme="minorEastAsia" w:hAnsiTheme="minorEastAsia" w:eastAsiaTheme="minorEastAsia"/>
          <w:bCs/>
          <w:color w:val="000000"/>
          <w:sz w:val="24"/>
          <w:szCs w:val="24"/>
        </w:rPr>
        <w:t xml:space="preserve">3</w:t>
      </w:r>
      <w:r>
        <w:rPr>
          <w:rFonts w:hint="eastAsia" w:cs="宋体" w:asciiTheme="minorEastAsia" w:hAnsiTheme="minorEastAsia" w:eastAsiaTheme="minorEastAsia"/>
          <w:bCs/>
          <w:color w:val="000000"/>
          <w:sz w:val="24"/>
          <w:szCs w:val="24"/>
        </w:rPr>
        <w:t xml:space="preserve">.</w:t>
      </w:r>
      <w:r>
        <w:rPr>
          <w:rFonts w:hint="eastAsia" w:cs="宋体" w:asciiTheme="minorEastAsia" w:hAnsiTheme="minorEastAsia" w:eastAsiaTheme="minorEastAsia"/>
          <w:bCs/>
          <w:color w:val="000000"/>
          <w:sz w:val="24"/>
          <w:szCs w:val="24"/>
        </w:rPr>
        <w:t xml:space="preserve">4</w:t>
      </w:r>
      <w:r>
        <w:rPr>
          <w:rFonts w:hint="eastAsia" w:cs="宋体" w:asciiTheme="minorEastAsia" w:hAnsiTheme="minorEastAsia" w:eastAsiaTheme="minorEastAsia"/>
          <w:bCs/>
          <w:color w:val="000000"/>
          <w:sz w:val="24"/>
          <w:szCs w:val="24"/>
        </w:rPr>
        <w:t xml:space="preserve">.1技术部分（评分要点及技术要求）；</w:t>
      </w:r>
      <w:r/>
    </w:p>
    <w:p>
      <w:pPr>
        <w:ind w:firstLine="420"/>
        <w:jc w:val="left"/>
        <w:spacing w:line="360" w:lineRule="auto"/>
        <w:rPr>
          <w:rFonts w:hint="eastAsia" w:cs="宋体" w:asciiTheme="minorEastAsia" w:hAnsiTheme="minorEastAsia" w:eastAsiaTheme="minorEastAsia"/>
          <w:bCs/>
          <w:color w:val="000000"/>
          <w:sz w:val="24"/>
          <w:szCs w:val="24"/>
        </w:rPr>
      </w:pPr>
      <w:r>
        <w:rPr>
          <w:rFonts w:hint="eastAsia" w:cs="宋体" w:asciiTheme="minorEastAsia" w:hAnsiTheme="minorEastAsia" w:eastAsiaTheme="minorEastAsia"/>
          <w:bCs/>
          <w:color w:val="000000"/>
          <w:sz w:val="24"/>
          <w:szCs w:val="24"/>
        </w:rPr>
        <w:t xml:space="preserve">1</w:t>
      </w:r>
      <w:r>
        <w:rPr>
          <w:rFonts w:hint="eastAsia" w:cs="宋体" w:asciiTheme="minorEastAsia" w:hAnsiTheme="minorEastAsia" w:eastAsiaTheme="minorEastAsia"/>
          <w:bCs/>
          <w:color w:val="000000"/>
          <w:sz w:val="24"/>
          <w:szCs w:val="24"/>
        </w:rPr>
        <w:t xml:space="preserve">3</w:t>
      </w:r>
      <w:r>
        <w:rPr>
          <w:rFonts w:hint="eastAsia" w:cs="宋体" w:asciiTheme="minorEastAsia" w:hAnsiTheme="minorEastAsia" w:eastAsiaTheme="minorEastAsia"/>
          <w:bCs/>
          <w:color w:val="000000"/>
          <w:sz w:val="24"/>
          <w:szCs w:val="24"/>
        </w:rPr>
        <w:t xml:space="preserve">.</w:t>
      </w:r>
      <w:r>
        <w:rPr>
          <w:rFonts w:hint="eastAsia" w:cs="宋体" w:asciiTheme="minorEastAsia" w:hAnsiTheme="minorEastAsia" w:eastAsiaTheme="minorEastAsia"/>
          <w:bCs/>
          <w:color w:val="000000"/>
          <w:sz w:val="24"/>
          <w:szCs w:val="24"/>
        </w:rPr>
        <w:t xml:space="preserve">4</w:t>
      </w:r>
      <w:r>
        <w:rPr>
          <w:rFonts w:hint="eastAsia" w:cs="宋体" w:asciiTheme="minorEastAsia" w:hAnsiTheme="minorEastAsia" w:eastAsiaTheme="minorEastAsia"/>
          <w:bCs/>
          <w:color w:val="000000"/>
          <w:sz w:val="24"/>
          <w:szCs w:val="24"/>
        </w:rPr>
        <w:t xml:space="preserve">.2采购需求及评分标准中所涉及到的其他材料等；</w:t>
      </w:r>
      <w:r/>
    </w:p>
    <w:p>
      <w:pPr>
        <w:ind w:firstLine="420"/>
        <w:jc w:val="left"/>
        <w:spacing w:line="360" w:lineRule="auto"/>
        <w:rPr>
          <w:rFonts w:hint="eastAsia" w:cs="宋体" w:asciiTheme="minorEastAsia" w:hAnsiTheme="minorEastAsia" w:eastAsiaTheme="minorEastAsia"/>
          <w:bCs/>
          <w:color w:val="000000"/>
          <w:sz w:val="24"/>
          <w:szCs w:val="24"/>
        </w:rPr>
      </w:pPr>
      <w:r>
        <w:rPr>
          <w:rFonts w:hint="eastAsia" w:cs="宋体" w:asciiTheme="minorEastAsia" w:hAnsiTheme="minorEastAsia" w:eastAsiaTheme="minorEastAsia"/>
          <w:bCs/>
          <w:color w:val="000000"/>
          <w:sz w:val="24"/>
          <w:szCs w:val="24"/>
        </w:rPr>
        <w:t xml:space="preserve">1</w:t>
      </w:r>
      <w:r>
        <w:rPr>
          <w:rFonts w:hint="eastAsia" w:cs="宋体" w:asciiTheme="minorEastAsia" w:hAnsiTheme="minorEastAsia" w:eastAsiaTheme="minorEastAsia"/>
          <w:bCs/>
          <w:color w:val="000000"/>
          <w:sz w:val="24"/>
          <w:szCs w:val="24"/>
        </w:rPr>
        <w:t xml:space="preserve">3</w:t>
      </w:r>
      <w:r>
        <w:rPr>
          <w:rFonts w:hint="eastAsia" w:cs="宋体" w:asciiTheme="minorEastAsia" w:hAnsiTheme="minorEastAsia" w:eastAsiaTheme="minorEastAsia"/>
          <w:bCs/>
          <w:color w:val="000000"/>
          <w:sz w:val="24"/>
          <w:szCs w:val="24"/>
        </w:rPr>
        <w:t xml:space="preserve">.</w:t>
      </w:r>
      <w:r>
        <w:rPr>
          <w:rFonts w:hint="eastAsia" w:cs="宋体" w:asciiTheme="minorEastAsia" w:hAnsiTheme="minorEastAsia" w:eastAsiaTheme="minorEastAsia"/>
          <w:bCs/>
          <w:color w:val="000000"/>
          <w:sz w:val="24"/>
          <w:szCs w:val="24"/>
        </w:rPr>
        <w:t xml:space="preserve">4</w:t>
      </w:r>
      <w:r>
        <w:rPr>
          <w:rFonts w:hint="eastAsia" w:cs="宋体" w:asciiTheme="minorEastAsia" w:hAnsiTheme="minorEastAsia" w:eastAsiaTheme="minorEastAsia"/>
          <w:bCs/>
          <w:color w:val="000000"/>
          <w:sz w:val="24"/>
          <w:szCs w:val="24"/>
        </w:rPr>
        <w:t xml:space="preserve">.3其他需供应商对本次响应的详细说明。</w:t>
      </w:r>
      <w:r/>
    </w:p>
    <w:p>
      <w:pPr>
        <w:ind w:firstLine="480"/>
        <w:spacing w:line="360" w:lineRule="auto"/>
        <w:widowControl/>
        <w:rPr>
          <w:rFonts w:hint="eastAsia" w:cs="宋体" w:asciiTheme="minorEastAsia" w:hAnsiTheme="minorEastAsia" w:eastAsiaTheme="minorEastAsia"/>
          <w:bCs/>
          <w:color w:val="000000"/>
          <w:sz w:val="24"/>
          <w:szCs w:val="24"/>
        </w:rPr>
      </w:pPr>
      <w:r>
        <w:rPr>
          <w:rFonts w:hint="eastAsia" w:cs="宋体" w:asciiTheme="minorEastAsia" w:hAnsiTheme="minorEastAsia" w:eastAsiaTheme="minorEastAsia"/>
          <w:bCs/>
          <w:color w:val="000000"/>
          <w:sz w:val="24"/>
          <w:szCs w:val="24"/>
        </w:rPr>
        <w:t xml:space="preserve">注：投标人所提交的资料文件的完整与否，将直接影响投标人是否实质性响应采购文件的评判或评分。</w:t>
      </w:r>
      <w:r/>
    </w:p>
    <w:p>
      <w:pPr>
        <w:ind w:firstLine="480"/>
        <w:spacing w:line="360" w:lineRule="auto"/>
        <w:widowControl/>
        <w:rPr>
          <w:rFonts w:hint="eastAsia" w:cs="宋体" w:asciiTheme="minorEastAsia" w:hAnsiTheme="minorEastAsia" w:eastAsiaTheme="minorEastAsia"/>
          <w:bCs/>
          <w:color w:val="000000"/>
          <w:sz w:val="24"/>
          <w:szCs w:val="24"/>
        </w:rPr>
      </w:pPr>
      <w:r>
        <w:rPr>
          <w:rFonts w:hint="eastAsia" w:cs="宋体" w:asciiTheme="minorEastAsia" w:hAnsiTheme="minorEastAsia" w:eastAsiaTheme="minorEastAsia"/>
          <w:bCs/>
          <w:color w:val="000000"/>
          <w:sz w:val="24"/>
          <w:szCs w:val="24"/>
        </w:rPr>
        <w:t xml:space="preserve">投标文件由13.1~13.</w:t>
      </w:r>
      <w:r>
        <w:rPr>
          <w:rFonts w:hint="eastAsia" w:cs="宋体" w:asciiTheme="minorEastAsia" w:hAnsiTheme="minorEastAsia" w:eastAsiaTheme="minorEastAsia"/>
          <w:bCs/>
          <w:color w:val="000000"/>
          <w:sz w:val="24"/>
          <w:szCs w:val="24"/>
        </w:rPr>
        <w:t xml:space="preserve">4</w:t>
      </w:r>
      <w:r>
        <w:rPr>
          <w:rFonts w:hint="eastAsia" w:cs="宋体" w:asciiTheme="minorEastAsia" w:hAnsiTheme="minorEastAsia" w:eastAsiaTheme="minorEastAsia"/>
          <w:bCs/>
          <w:color w:val="000000"/>
          <w:sz w:val="24"/>
          <w:szCs w:val="24"/>
        </w:rPr>
        <w:t xml:space="preserve">款规定的内容共同组成</w:t>
      </w:r>
      <w:r/>
    </w:p>
    <w:p>
      <w:pPr>
        <w:ind w:firstLine="480"/>
        <w:spacing w:line="360" w:lineRule="auto"/>
        <w:widowControl/>
        <w:rPr>
          <w:rFonts w:hint="eastAsia" w:asciiTheme="minorEastAsia" w:hAnsiTheme="minorEastAsia" w:eastAsiaTheme="minorEastAsia"/>
          <w:bCs/>
          <w:sz w:val="24"/>
          <w:szCs w:val="24"/>
        </w:rPr>
      </w:pPr>
      <w:r>
        <w:rPr>
          <w:rFonts w:hint="eastAsia" w:cs="宋体" w:asciiTheme="minorEastAsia" w:hAnsiTheme="minorEastAsia" w:eastAsiaTheme="minorEastAsia"/>
          <w:bCs/>
          <w:color w:val="000000"/>
          <w:sz w:val="24"/>
          <w:szCs w:val="24"/>
        </w:rPr>
        <w:t xml:space="preserve">注：投标人所提交的其它资料文</w:t>
      </w:r>
      <w:r>
        <w:rPr>
          <w:rFonts w:hint="eastAsia" w:asciiTheme="minorEastAsia" w:hAnsiTheme="minorEastAsia" w:eastAsiaTheme="minorEastAsia"/>
          <w:bCs/>
          <w:sz w:val="24"/>
          <w:szCs w:val="24"/>
        </w:rPr>
        <w:t xml:space="preserve">件的完整与否，将直接影响投标人是否实质性响应采购文件的评判或评分。</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14、投标文件编制要求</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14.1投标文件按上述要求编写，上传电子投标系统。</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15、投标文件的份数和签署</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15.1投标人应按本须知的规定，编制电子投标文件。</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16、投标保证金：无</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17、投标文件的有效期</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17.1自开标日起90天内，投标书应保持有效。有效期短于这个规定期限的投标，将被拒绝。</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17.2在特殊情况下，采购代理机构可与投标人协商延长投标书的有效期。这种要求和答复都应以书面、传真的形式进行。同意延长有效期的投标人不能修改投标文件。</w:t>
      </w:r>
      <w:r/>
    </w:p>
    <w:p>
      <w:pPr>
        <w:ind w:firstLine="482"/>
        <w:spacing w:line="360" w:lineRule="auto"/>
        <w:widowControl/>
        <w:rPr>
          <w:rFonts w:hint="eastAsia" w:asciiTheme="minorEastAsia" w:hAnsiTheme="minorEastAsia" w:eastAsiaTheme="minorEastAsia"/>
          <w:b/>
          <w:sz w:val="24"/>
          <w:szCs w:val="24"/>
        </w:rPr>
        <w:outlineLvl w:val="0"/>
      </w:pPr>
      <w:r>
        <w:rPr>
          <w:rFonts w:hint="eastAsia" w:asciiTheme="minorEastAsia" w:hAnsiTheme="minorEastAsia" w:eastAsiaTheme="minorEastAsia"/>
          <w:b/>
          <w:sz w:val="24"/>
          <w:szCs w:val="24"/>
        </w:rPr>
        <w:t xml:space="preserve">五、投标文件的递交</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18、投标文件的密封及标记</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18.1按采购文件要求提供对应电子投标文件并进行签章或签署，电子投标文件无密封性要求。</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19、投标截止时间</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19.1投标文件必须在投标截止时间上传至苏采云政府采购一体化平台。</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19.2逾期上传的投标文件，采购人、采购代理机构应当拒收。</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19.3至投标截止时间对应标段投标人不足3家的，不得开标。</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20、投标文件的修改和撤回</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20.1投标人在投标截止时间前，可以对所递交的电子投标文件进行补充、修改或者撤回。补充、修改的内容应当按照采购文件要求签署、盖章、</w:t>
      </w:r>
      <w:r>
        <w:rPr>
          <w:rFonts w:hint="eastAsia" w:asciiTheme="minorEastAsia" w:hAnsiTheme="minorEastAsia" w:eastAsiaTheme="minorEastAsia"/>
          <w:bCs/>
          <w:sz w:val="24"/>
          <w:szCs w:val="24"/>
        </w:rPr>
        <w:t xml:space="preserve">上传</w:t>
      </w:r>
      <w:r>
        <w:rPr>
          <w:rFonts w:hint="eastAsia" w:asciiTheme="minorEastAsia" w:hAnsiTheme="minorEastAsia" w:eastAsiaTheme="minorEastAsia"/>
          <w:bCs/>
          <w:sz w:val="24"/>
          <w:szCs w:val="24"/>
        </w:rPr>
        <w:t xml:space="preserve">后，作为电子投标文件的组成部分。</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20.2开标后投标人不得撤销投标。</w:t>
      </w:r>
      <w:r/>
    </w:p>
    <w:p>
      <w:pPr>
        <w:ind w:firstLine="482"/>
        <w:spacing w:line="360" w:lineRule="auto"/>
        <w:widowControl/>
        <w:rPr>
          <w:rFonts w:hint="eastAsia" w:asciiTheme="minorEastAsia" w:hAnsiTheme="minorEastAsia" w:eastAsiaTheme="minorEastAsia"/>
          <w:b/>
          <w:sz w:val="24"/>
          <w:szCs w:val="24"/>
        </w:rPr>
        <w:outlineLvl w:val="0"/>
      </w:pPr>
      <w:r>
        <w:rPr>
          <w:rFonts w:hint="eastAsia" w:asciiTheme="minorEastAsia" w:hAnsiTheme="minorEastAsia" w:eastAsiaTheme="minorEastAsia"/>
          <w:b/>
          <w:sz w:val="24"/>
          <w:szCs w:val="24"/>
        </w:rPr>
        <w:t xml:space="preserve">六、开标和评标</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21、开标</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21.1采购代理机构按本须知规定的时间、地点主持公开开标。开标仪式由采购代理机构主持，采购人及相关方面代表参加。本项目为不见面开标（开启）项目，开标阶段供应商在【解密环节】必须使用 CA证书解密电子投标（响应）文件，请供应商确保电脑、系统及其他设备（视频输入输出设备等）无误，且开启直至项目结束始终保持系统在线状态。</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21.2线上参加（观看）开标（开启）会方式：登录“苏采云”系统，点击“开标大厅”，选择对应项目，点击进入不见面开标系统。</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21.3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21.4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21.5投标人在“苏采云”系统规定的时间内未成功解密电子投标文件的，投标无效。</w:t>
      </w:r>
      <w:r/>
    </w:p>
    <w:p>
      <w:pPr>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投标人电脑环境最低要求：谷歌浏览器，版本可直接网上下载最新版本即可。如需收听现场语音需配置放音设备，如视频直播、互动交流使用异常，请刷新网页，如仍无法解决，请联系技术支持。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21.6技术支持</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在网上报名过程中如有疑问，请及时联系：</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CA技术咨询服务电话：400-608-6099</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电子签章技术咨询服务电话：15380932027、15371015030、13675197356、13675197221</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系统使用指导与咨询：联系电话：13914088964；18261002950（不见面项目）QQ：3048755361、895706745。</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21.7澄清</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本项目供应商的澄清、说明或者补正采用线上澄清：评标委员会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22、资格审查</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22.1公开招标采购项目开标结束后，采购人或者采购代理机构应当依法对投标人的资格进行审查。</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22.2根据政府采购法及相关法规，以及苏州市财政局《关于印发苏州市市级政府采购信用记录查询和使用工作试行办法的通知》（苏财购（2017）11号）文件的规定，将对供应商进行信用查询。</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22.2.1查询时间：投标文件递交截止时间。</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22.2.2查询渠道：统一登录“供应商信用查询”系统查询供应商的信用记录。“供应商信用查询”系统实时提供来自中国政府采购网、信用中国、信用江苏、诚信苏州网站的相关主体信用记录。</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22.2.3查询证据留存方式：对存在失信信息的供应商，评标委员会应填写《苏州市级政府采购供应商失信信息确认函》，由失信供应商应签名确认。同时，采购代理机构工作人员应登录到来源网站页面进行复核并打印，作为证据留存。</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22.3经采购人或者采购代理机构审查供应商存在上述失信行为的，投标无效。</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22.4不同投标单位递交的投标文件制作机器码不得相同，评标委员会将对各投标单位递交投标文件的制作机器码进行统一核查。如有不同投标单位递交的投标文件制</w:t>
      </w:r>
      <w:r>
        <w:rPr>
          <w:rFonts w:hint="eastAsia" w:asciiTheme="minorEastAsia" w:hAnsiTheme="minorEastAsia" w:eastAsiaTheme="minorEastAsia"/>
          <w:bCs/>
          <w:sz w:val="24"/>
          <w:szCs w:val="24"/>
        </w:rPr>
        <w:t xml:space="preserve">作机器码相同的情况均视为无效投标，并由采购代理机构将相关情况汇报财政监管部门处理。</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22.5资格审查合格投标人不足3家的，不得评标。</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23、评标委员会</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23.1评标委员会成员依法组建；</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23.2评标委员会将对符合资格的投标人的投标文件进行符合性审查，以确定其是否满足采购文件的实质性要求。</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23.3评标委员会负责具体的评标事务，并独立履行以下职责：</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23.3.1审查、评价投标文件是否符合采购文件的实质性要求；</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23.3.2要求投标人对投标文件有关事项作出澄清或者说明；</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23.3.3对投标文件进行比较和评价；</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23.3.4确定中标人；</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23.3.5向采购人、采购代理机构或者有关部门报告评标中发现的违法行为；</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23.4评标委员会成员应当履行下列义务：</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23.4.1遵纪守法，客观、公正、廉洁地履行职责；</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23.4.2按照采购文件规定的评标办法和评标标准进行评标，对评审意见承担个人责任；</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23.4.3对评标过程和结果，以及投标人的商业秘密保密；</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23.4.4参与评标报告的起草；</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23.4.5配合招标采购人答复投标人提出的质疑；</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23.4.6配合有关部门的投诉处理工作。</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24、评标内容的保密</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24.1开标后，直到宣布授予中标人合同为止，凡属于审查、澄清、评价和比较投标的所有资料，有关授予合同的信息都不应向投标人或与评标无关的其他人泄露。</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24.2在投标文件的审查、澄清、评价和比较以及授予合同的过程中，投标人对采购代理机构和评标委员会成员施加影响的任何行为，都将取消其中标资格。</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24.3在评标期间，采购代理机构将通过指定联络人与投标人进行联系。</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25、对投标文件初审</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25.1评委会将对资格符合的投标文件进行符合性审查。即依据采购文件规定，从投标文件的有效性、完整性和对采购文件的响应程度进行审查，以确定是否对采购文件的实质性要求作出响应。</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25.2投标文件有下列情况之一者将被认定为无效投标：</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25.2.1投标文件未按照本须知规定签署和盖章；</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25.2.2投标人拒绝修正错误；</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25.2.3投标人只投了同一标段中部分内容；</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25.2.4投标人的投标文件中出现评委会认为不应雷同的；</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25.2.5其他被评委会认定无效的情况。</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25.3实质性响应的投标应该是与采购文件要求的标的、数量、质量、价款或者报酬、履行期限、履行地点和方式、违约责任和解决争议方法等条款相符。不得限制合同中买方的权利或投标人的义务，也不得对其他实质性响应的投标人的竞争地位产生不公正影响。</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25.4对于投标文件中含义不明确、同类问题表述不一致或者有明显文字和计算错误的内容，评标委员会应当以书面形式要求投标人作出必要的澄清、说明或者补正。</w:t>
      </w:r>
      <w:r/>
    </w:p>
    <w:p>
      <w:pPr>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25.5除上述情形外，对投标文件的判定，只依据投标文件本身，不依靠开标后的任何外来证明。</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25.6采购代理机构将拒绝被确定为非实质性响应的投标，投标人不能通过修正或撤销不符之处而使其投标成为实质性响应的投标。</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25.7对不同文字文本投标文件的解释发生异议的，以中文文本为准。</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26、废标</w:t>
      </w:r>
      <w:r/>
    </w:p>
    <w:p>
      <w:pPr>
        <w:ind w:firstLine="480"/>
        <w:spacing w:line="360" w:lineRule="auto"/>
        <w:widowControl/>
        <w:rPr>
          <w:rFonts w:hint="eastAsia" w:asciiTheme="minorEastAsia" w:hAnsiTheme="minorEastAsia" w:eastAsiaTheme="minorEastAsia"/>
          <w:bCs/>
          <w:sz w:val="24"/>
          <w:szCs w:val="24"/>
        </w:rPr>
        <w:outlineLvl w:val="0"/>
      </w:pPr>
      <w:r>
        <w:rPr>
          <w:rFonts w:hint="eastAsia" w:asciiTheme="minorEastAsia" w:hAnsiTheme="minorEastAsia" w:eastAsiaTheme="minorEastAsia"/>
          <w:bCs/>
          <w:sz w:val="24"/>
          <w:szCs w:val="24"/>
        </w:rPr>
        <w:t xml:space="preserve">26.1 在招标过程中，出现下列情况之一的，应予废标：</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26.1.1符合专业条件的供应商或者对采购文件作实质响应的供应商不足三家的； </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26.1.2出现影响采购公正的违法、违规行为的； </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26.1.3因重大变故，采购任务取消的。 </w:t>
      </w:r>
      <w:r/>
    </w:p>
    <w:p>
      <w:pPr>
        <w:ind w:firstLine="480"/>
        <w:spacing w:line="360" w:lineRule="auto"/>
        <w:widowControl/>
        <w:rPr>
          <w:rFonts w:hint="eastAsia" w:asciiTheme="minorEastAsia" w:hAnsiTheme="minorEastAsia" w:eastAsiaTheme="minorEastAsia"/>
          <w:bCs/>
          <w:sz w:val="24"/>
          <w:szCs w:val="24"/>
        </w:rPr>
        <w:outlineLvl w:val="0"/>
      </w:pPr>
      <w:r>
        <w:rPr>
          <w:rFonts w:hint="eastAsia" w:asciiTheme="minorEastAsia" w:hAnsiTheme="minorEastAsia" w:eastAsiaTheme="minorEastAsia"/>
          <w:bCs/>
          <w:sz w:val="24"/>
          <w:szCs w:val="24"/>
        </w:rPr>
        <w:t xml:space="preserve">26.2 废标后，采购代理机构将发布废标公告。</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27、投标文件的评价和比较</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27.1评标委员会将仅对按照本须知有关规定确定为实质上响应采购文件要求的投标文件进行评价和比较。</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27.2评价和比较采用综合评分法，评标委员会严格按照采购文件的规定要求、条件、评分标准，对投标人所提供服务的先进性、可靠性、售后服务承诺、质量保证承诺等实质性响应内容进行比较评价。</w:t>
      </w:r>
      <w:r/>
    </w:p>
    <w:p>
      <w:pPr>
        <w:ind w:firstLine="482"/>
        <w:spacing w:line="360" w:lineRule="auto"/>
        <w:widowControl/>
        <w:rPr>
          <w:rFonts w:hint="eastAsia" w:asciiTheme="minorEastAsia" w:hAnsiTheme="minorEastAsia" w:eastAsiaTheme="minorEastAsia"/>
          <w:b/>
          <w:sz w:val="24"/>
          <w:szCs w:val="24"/>
        </w:rPr>
        <w:outlineLvl w:val="0"/>
      </w:pPr>
      <w:r>
        <w:rPr>
          <w:rFonts w:hint="eastAsia" w:asciiTheme="minorEastAsia" w:hAnsiTheme="minorEastAsia" w:eastAsiaTheme="minorEastAsia"/>
          <w:b/>
          <w:sz w:val="24"/>
          <w:szCs w:val="24"/>
        </w:rPr>
        <w:t xml:space="preserve">七、授予合同</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28、中标人的确认</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28.1评标委员会根据投标人资格审查情况，对投标文件进行评价和比较，按照评标办法和标准进行评标并根据采购人委托确定中标人。评标委员会有权评定中标人，同时也有权拒绝任何或所有投标人中标。</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28.2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29、合同授予标准</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29.1采购代理机构将把合同授予其投标文件在实质上响应采购文件要求和按评分方法和标准规定评选出的中标人。确定为中标人的必须具有实施本合同的能力和资源。</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29.2在合同签订之前，如发现中标人提供的材料虚假或对标书所要求说明的情况故意隐瞒或虚报，则按政府采购程序取消其中标资格。</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30、中标通知书</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30.1确定中标人后，采购代理机构将在规定时间内向中标人发出书面中标通知书。在中标通知书中明确中标人的中标内容、服务内容及标准和有关合同签订的日期和地点。</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30.2中标通知书将成为合同的组成部分。</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30.3采购代理机构对未中标人不承担解释未中标原因的义务。</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31、合同的签订</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31.1中标人应按中标通知书中规定的时间和地点，由法定代表人或代理人与采购人代表签订合同。</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31.2签订合同及合同条款应以采购文件和中标人的投标文件及其澄清文件为依据。</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31.3中标人无正当理由不得放弃中标。</w:t>
      </w:r>
      <w:r/>
    </w:p>
    <w:p>
      <w:pPr>
        <w:ind w:firstLine="482"/>
        <w:spacing w:line="360" w:lineRule="auto"/>
        <w:widowControl/>
        <w:rPr>
          <w:rFonts w:hint="eastAsia" w:asciiTheme="minorEastAsia" w:hAnsiTheme="minorEastAsia" w:eastAsiaTheme="minorEastAsia"/>
          <w:b/>
          <w:sz w:val="24"/>
          <w:szCs w:val="24"/>
        </w:rPr>
        <w:outlineLvl w:val="0"/>
      </w:pPr>
      <w:r>
        <w:rPr>
          <w:rFonts w:hint="eastAsia" w:asciiTheme="minorEastAsia" w:hAnsiTheme="minorEastAsia" w:eastAsiaTheme="minorEastAsia"/>
          <w:b/>
          <w:sz w:val="24"/>
          <w:szCs w:val="24"/>
        </w:rPr>
        <w:t xml:space="preserve">八、其他事项</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32、中标服务费</w:t>
      </w:r>
      <w:r>
        <w:rPr>
          <w:rFonts w:hint="eastAsia" w:asciiTheme="minorEastAsia" w:hAnsiTheme="minorEastAsia" w:eastAsiaTheme="minorEastAsia"/>
          <w:bCs/>
          <w:sz w:val="24"/>
          <w:szCs w:val="24"/>
        </w:rPr>
        <w:t xml:space="preserve">，</w:t>
      </w:r>
      <w:r>
        <w:rPr>
          <w:rFonts w:hint="eastAsia" w:ascii="宋体" w:hAnsi="宋体" w:cs="宋体"/>
          <w:bCs/>
          <w:color w:val="000000"/>
          <w:sz w:val="24"/>
          <w:lang w:val="zh-CN"/>
        </w:rPr>
        <w:t xml:space="preserve">领取中标通知书时中标人向招标代理机构一次性付清。</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本项目各标段代理服务费为：</w:t>
      </w:r>
      <w:r/>
    </w:p>
    <w:p>
      <w:pPr>
        <w:ind w:firstLine="480"/>
        <w:spacing w:line="360" w:lineRule="auto"/>
        <w:rPr>
          <w:rFonts w:hint="eastAsia" w:ascii="宋体" w:hAnsi="宋体" w:cs="宋体"/>
          <w:sz w:val="24"/>
          <w:szCs w:val="24"/>
          <w:lang w:val="zh-CN"/>
        </w:rPr>
      </w:pPr>
      <w:r/>
      <w:bookmarkStart w:id="13" w:name="OLE_LINK59"/>
      <w:r>
        <w:rPr>
          <w:rFonts w:hint="eastAsia" w:ascii="宋体" w:hAnsi="宋体" w:cs="宋体"/>
          <w:sz w:val="24"/>
          <w:szCs w:val="24"/>
          <w:lang w:val="zh-CN"/>
        </w:rPr>
        <w:t xml:space="preserve">第一标段：人民币（¥</w:t>
      </w:r>
      <w:r>
        <w:rPr>
          <w:rFonts w:hint="eastAsia" w:ascii="宋体" w:hAnsi="宋体" w:cs="宋体"/>
          <w:sz w:val="24"/>
          <w:szCs w:val="24"/>
          <w:lang w:val="zh-CN"/>
        </w:rPr>
        <w:t xml:space="preserve">1000.00</w:t>
      </w:r>
      <w:r>
        <w:rPr>
          <w:rFonts w:hint="eastAsia" w:ascii="宋体" w:hAnsi="宋体" w:cs="宋体"/>
          <w:sz w:val="24"/>
          <w:szCs w:val="24"/>
          <w:lang w:val="zh-CN"/>
        </w:rPr>
        <w:t xml:space="preserve">元）</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第二标段：人民币（¥</w:t>
      </w:r>
      <w:r>
        <w:rPr>
          <w:rFonts w:hint="eastAsia" w:ascii="宋体" w:hAnsi="宋体" w:cs="宋体"/>
          <w:sz w:val="24"/>
          <w:szCs w:val="24"/>
          <w:lang w:val="zh-CN"/>
        </w:rPr>
        <w:t xml:space="preserve">1000.00</w:t>
      </w:r>
      <w:r>
        <w:rPr>
          <w:rFonts w:hint="eastAsia" w:ascii="宋体" w:hAnsi="宋体" w:cs="宋体"/>
          <w:sz w:val="24"/>
          <w:szCs w:val="24"/>
          <w:lang w:val="zh-CN"/>
        </w:rPr>
        <w:t xml:space="preserve">元）</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第三标段：人民币（¥</w:t>
      </w:r>
      <w:r>
        <w:rPr>
          <w:rFonts w:hint="eastAsia" w:ascii="宋体" w:hAnsi="宋体" w:cs="宋体"/>
          <w:sz w:val="24"/>
          <w:szCs w:val="24"/>
          <w:lang w:val="zh-CN"/>
        </w:rPr>
        <w:t xml:space="preserve">1000.00</w:t>
      </w:r>
      <w:r>
        <w:rPr>
          <w:rFonts w:hint="eastAsia" w:ascii="宋体" w:hAnsi="宋体" w:cs="宋体"/>
          <w:sz w:val="24"/>
          <w:szCs w:val="24"/>
          <w:lang w:val="zh-CN"/>
        </w:rPr>
        <w:t xml:space="preserve">元）</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第四标段：人民币（¥</w:t>
      </w:r>
      <w:r>
        <w:rPr>
          <w:rFonts w:hint="eastAsia" w:ascii="宋体" w:hAnsi="宋体" w:cs="宋体"/>
          <w:sz w:val="24"/>
          <w:szCs w:val="24"/>
          <w:lang w:val="zh-CN"/>
        </w:rPr>
        <w:t xml:space="preserve">1000.00</w:t>
      </w:r>
      <w:r>
        <w:rPr>
          <w:rFonts w:hint="eastAsia" w:ascii="宋体" w:hAnsi="宋体" w:cs="宋体"/>
          <w:sz w:val="24"/>
          <w:szCs w:val="24"/>
          <w:lang w:val="zh-CN"/>
        </w:rPr>
        <w:t xml:space="preserve">元）</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第五标段：人民币（¥</w:t>
      </w:r>
      <w:r>
        <w:rPr>
          <w:rFonts w:hint="eastAsia" w:ascii="宋体" w:hAnsi="宋体" w:cs="宋体"/>
          <w:sz w:val="24"/>
          <w:szCs w:val="24"/>
          <w:lang w:val="zh-CN"/>
        </w:rPr>
        <w:t xml:space="preserve">1000.00</w:t>
      </w:r>
      <w:r>
        <w:rPr>
          <w:rFonts w:hint="eastAsia" w:ascii="宋体" w:hAnsi="宋体" w:cs="宋体"/>
          <w:sz w:val="24"/>
          <w:szCs w:val="24"/>
          <w:lang w:val="zh-CN"/>
        </w:rPr>
        <w:t xml:space="preserve">元）</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第六标段：人民币（¥</w:t>
      </w:r>
      <w:r>
        <w:rPr>
          <w:rFonts w:hint="eastAsia" w:ascii="宋体" w:hAnsi="宋体" w:cs="宋体"/>
          <w:sz w:val="24"/>
          <w:szCs w:val="24"/>
          <w:lang w:val="zh-CN"/>
        </w:rPr>
        <w:t xml:space="preserve">1000.00</w:t>
      </w:r>
      <w:r>
        <w:rPr>
          <w:rFonts w:hint="eastAsia" w:ascii="宋体" w:hAnsi="宋体" w:cs="宋体"/>
          <w:sz w:val="24"/>
          <w:szCs w:val="24"/>
          <w:lang w:val="zh-CN"/>
        </w:rPr>
        <w:t xml:space="preserve">元）</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第七标段：人民币（¥</w:t>
      </w:r>
      <w:r>
        <w:rPr>
          <w:rFonts w:hint="eastAsia" w:ascii="宋体" w:hAnsi="宋体" w:cs="宋体"/>
          <w:sz w:val="24"/>
          <w:szCs w:val="24"/>
          <w:lang w:val="zh-CN"/>
        </w:rPr>
        <w:t xml:space="preserve">1000.00</w:t>
      </w:r>
      <w:r>
        <w:rPr>
          <w:rFonts w:hint="eastAsia" w:ascii="宋体" w:hAnsi="宋体" w:cs="宋体"/>
          <w:sz w:val="24"/>
          <w:szCs w:val="24"/>
          <w:lang w:val="zh-CN"/>
        </w:rPr>
        <w:t xml:space="preserve">元）</w:t>
      </w:r>
      <w:r/>
    </w:p>
    <w:p>
      <w:pPr>
        <w:pStyle w:val="945"/>
        <w:ind w:firstLine="480"/>
        <w:spacing w:line="360" w:lineRule="auto"/>
        <w:rPr>
          <w:rFonts w:hint="eastAsia" w:ascii="宋体" w:hAnsi="宋体" w:cs="宋体"/>
          <w:szCs w:val="24"/>
          <w:lang w:val="zh-CN"/>
        </w:rPr>
      </w:pPr>
      <w:r>
        <w:rPr>
          <w:rFonts w:hint="eastAsia" w:ascii="宋体" w:hAnsi="宋体" w:cs="宋体"/>
          <w:szCs w:val="24"/>
          <w:lang w:val="zh-CN"/>
        </w:rPr>
        <w:t xml:space="preserve">第八标段：人民币（¥</w:t>
      </w:r>
      <w:r>
        <w:rPr>
          <w:rFonts w:hint="eastAsia" w:ascii="宋体" w:hAnsi="宋体" w:cs="宋体"/>
          <w:szCs w:val="24"/>
          <w:lang w:val="zh-CN"/>
        </w:rPr>
        <w:t xml:space="preserve">1000.00</w:t>
      </w:r>
      <w:r>
        <w:rPr>
          <w:rFonts w:hint="eastAsia" w:ascii="宋体" w:hAnsi="宋体" w:cs="宋体"/>
          <w:szCs w:val="24"/>
          <w:lang w:val="zh-CN"/>
        </w:rPr>
        <w:t xml:space="preserve">元）</w:t>
      </w:r>
      <w:r/>
    </w:p>
    <w:p>
      <w:pPr>
        <w:pStyle w:val="945"/>
        <w:ind w:firstLine="480"/>
        <w:spacing w:line="360" w:lineRule="auto"/>
        <w:rPr>
          <w:rFonts w:hint="eastAsia" w:ascii="宋体" w:hAnsi="宋体" w:cs="宋体"/>
          <w:szCs w:val="24"/>
          <w:lang w:val="zh-CN"/>
        </w:rPr>
      </w:pPr>
      <w:r>
        <w:rPr>
          <w:rFonts w:hint="eastAsia" w:ascii="宋体" w:hAnsi="宋体" w:cs="宋体"/>
          <w:szCs w:val="24"/>
          <w:lang w:val="zh-CN"/>
        </w:rPr>
        <w:t xml:space="preserve">第九标段：人民币（¥</w:t>
      </w:r>
      <w:r>
        <w:rPr>
          <w:rFonts w:hint="eastAsia" w:ascii="宋体" w:hAnsi="宋体" w:cs="宋体"/>
          <w:szCs w:val="24"/>
          <w:lang w:val="zh-CN"/>
        </w:rPr>
        <w:t xml:space="preserve">1000.00</w:t>
      </w:r>
      <w:r>
        <w:rPr>
          <w:rFonts w:hint="eastAsia" w:ascii="宋体" w:hAnsi="宋体" w:cs="宋体"/>
          <w:szCs w:val="24"/>
          <w:lang w:val="zh-CN"/>
        </w:rPr>
        <w:t xml:space="preserve">元）</w:t>
      </w:r>
      <w:r/>
    </w:p>
    <w:p>
      <w:pPr>
        <w:pStyle w:val="945"/>
        <w:ind w:firstLine="480"/>
        <w:spacing w:line="360" w:lineRule="auto"/>
        <w:rPr>
          <w:rFonts w:hint="eastAsia" w:ascii="宋体" w:hAnsi="宋体" w:cs="宋体"/>
          <w:szCs w:val="24"/>
          <w:lang w:val="zh-CN"/>
        </w:rPr>
      </w:pPr>
      <w:r>
        <w:rPr>
          <w:rFonts w:hint="eastAsia" w:ascii="宋体" w:hAnsi="宋体" w:cs="宋体"/>
          <w:szCs w:val="24"/>
          <w:lang w:val="zh-CN"/>
        </w:rPr>
        <w:t xml:space="preserve">第十标段：人民币（¥</w:t>
      </w:r>
      <w:r>
        <w:rPr>
          <w:rFonts w:hint="eastAsia" w:ascii="宋体" w:hAnsi="宋体" w:cs="宋体"/>
          <w:szCs w:val="24"/>
          <w:lang w:val="zh-CN"/>
        </w:rPr>
        <w:t xml:space="preserve">1000.00</w:t>
      </w:r>
      <w:r>
        <w:rPr>
          <w:rFonts w:hint="eastAsia" w:ascii="宋体" w:hAnsi="宋体" w:cs="宋体"/>
          <w:szCs w:val="24"/>
          <w:lang w:val="zh-CN"/>
        </w:rPr>
        <w:t xml:space="preserve">元）</w:t>
      </w:r>
      <w:bookmarkEnd w:id="13"/>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第</w:t>
      </w:r>
      <w:r>
        <w:rPr>
          <w:rFonts w:hint="eastAsia" w:ascii="宋体" w:hAnsi="宋体" w:cs="宋体"/>
          <w:sz w:val="24"/>
          <w:szCs w:val="24"/>
          <w:lang w:val="zh-CN"/>
        </w:rPr>
        <w:t xml:space="preserve">十</w:t>
      </w:r>
      <w:r>
        <w:rPr>
          <w:rFonts w:hint="eastAsia" w:ascii="宋体" w:hAnsi="宋体" w:cs="宋体"/>
          <w:sz w:val="24"/>
          <w:szCs w:val="24"/>
          <w:lang w:val="zh-CN"/>
        </w:rPr>
        <w:t xml:space="preserve">一标段：人民币（¥</w:t>
      </w:r>
      <w:r>
        <w:rPr>
          <w:rFonts w:hint="eastAsia" w:ascii="宋体" w:hAnsi="宋体" w:cs="宋体"/>
          <w:sz w:val="24"/>
          <w:szCs w:val="24"/>
          <w:lang w:val="zh-CN"/>
        </w:rPr>
        <w:t xml:space="preserve">1000.00</w:t>
      </w:r>
      <w:r>
        <w:rPr>
          <w:rFonts w:hint="eastAsia" w:ascii="宋体" w:hAnsi="宋体" w:cs="宋体"/>
          <w:sz w:val="24"/>
          <w:szCs w:val="24"/>
          <w:lang w:val="zh-CN"/>
        </w:rPr>
        <w:t xml:space="preserve">元）</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第</w:t>
      </w:r>
      <w:r>
        <w:rPr>
          <w:rFonts w:hint="eastAsia" w:ascii="宋体" w:hAnsi="宋体" w:cs="宋体"/>
          <w:sz w:val="24"/>
          <w:szCs w:val="24"/>
          <w:lang w:val="zh-CN"/>
        </w:rPr>
        <w:t xml:space="preserve">十</w:t>
      </w:r>
      <w:r>
        <w:rPr>
          <w:rFonts w:hint="eastAsia" w:ascii="宋体" w:hAnsi="宋体" w:cs="宋体"/>
          <w:sz w:val="24"/>
          <w:szCs w:val="24"/>
          <w:lang w:val="zh-CN"/>
        </w:rPr>
        <w:t xml:space="preserve">二标段：人民币（¥</w:t>
      </w:r>
      <w:r>
        <w:rPr>
          <w:rFonts w:hint="eastAsia" w:ascii="宋体" w:hAnsi="宋体" w:cs="宋体"/>
          <w:sz w:val="24"/>
          <w:szCs w:val="24"/>
          <w:lang w:val="zh-CN"/>
        </w:rPr>
        <w:t xml:space="preserve">1000.00</w:t>
      </w:r>
      <w:r>
        <w:rPr>
          <w:rFonts w:hint="eastAsia" w:ascii="宋体" w:hAnsi="宋体" w:cs="宋体"/>
          <w:sz w:val="24"/>
          <w:szCs w:val="24"/>
          <w:lang w:val="zh-CN"/>
        </w:rPr>
        <w:t xml:space="preserve">元）</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第</w:t>
      </w:r>
      <w:r>
        <w:rPr>
          <w:rFonts w:hint="eastAsia" w:ascii="宋体" w:hAnsi="宋体" w:cs="宋体"/>
          <w:sz w:val="24"/>
          <w:szCs w:val="24"/>
          <w:lang w:val="zh-CN"/>
        </w:rPr>
        <w:t xml:space="preserve">十</w:t>
      </w:r>
      <w:r>
        <w:rPr>
          <w:rFonts w:hint="eastAsia" w:ascii="宋体" w:hAnsi="宋体" w:cs="宋体"/>
          <w:sz w:val="24"/>
          <w:szCs w:val="24"/>
          <w:lang w:val="zh-CN"/>
        </w:rPr>
        <w:t xml:space="preserve">三标段：人民币（¥</w:t>
      </w:r>
      <w:r>
        <w:rPr>
          <w:rFonts w:hint="eastAsia" w:ascii="宋体" w:hAnsi="宋体" w:cs="宋体"/>
          <w:sz w:val="24"/>
          <w:szCs w:val="24"/>
          <w:lang w:val="zh-CN"/>
        </w:rPr>
        <w:t xml:space="preserve">1000.00</w:t>
      </w:r>
      <w:r>
        <w:rPr>
          <w:rFonts w:hint="eastAsia" w:ascii="宋体" w:hAnsi="宋体" w:cs="宋体"/>
          <w:sz w:val="24"/>
          <w:szCs w:val="24"/>
          <w:lang w:val="zh-CN"/>
        </w:rPr>
        <w:t xml:space="preserve">元）</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第</w:t>
      </w:r>
      <w:r>
        <w:rPr>
          <w:rFonts w:hint="eastAsia" w:ascii="宋体" w:hAnsi="宋体" w:cs="宋体"/>
          <w:sz w:val="24"/>
          <w:szCs w:val="24"/>
          <w:lang w:val="zh-CN"/>
        </w:rPr>
        <w:t xml:space="preserve">十</w:t>
      </w:r>
      <w:r>
        <w:rPr>
          <w:rFonts w:hint="eastAsia" w:ascii="宋体" w:hAnsi="宋体" w:cs="宋体"/>
          <w:sz w:val="24"/>
          <w:szCs w:val="24"/>
          <w:lang w:val="zh-CN"/>
        </w:rPr>
        <w:t xml:space="preserve">四标段：人民币（¥</w:t>
      </w:r>
      <w:r>
        <w:rPr>
          <w:rFonts w:hint="eastAsia" w:ascii="宋体" w:hAnsi="宋体" w:cs="宋体"/>
          <w:sz w:val="24"/>
          <w:szCs w:val="24"/>
          <w:lang w:val="zh-CN"/>
        </w:rPr>
        <w:t xml:space="preserve">1000.00</w:t>
      </w:r>
      <w:r>
        <w:rPr>
          <w:rFonts w:hint="eastAsia" w:ascii="宋体" w:hAnsi="宋体" w:cs="宋体"/>
          <w:sz w:val="24"/>
          <w:szCs w:val="24"/>
          <w:lang w:val="zh-CN"/>
        </w:rPr>
        <w:t xml:space="preserve">元）</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第</w:t>
      </w:r>
      <w:r>
        <w:rPr>
          <w:rFonts w:hint="eastAsia" w:ascii="宋体" w:hAnsi="宋体" w:cs="宋体"/>
          <w:sz w:val="24"/>
          <w:szCs w:val="24"/>
          <w:lang w:val="zh-CN"/>
        </w:rPr>
        <w:t xml:space="preserve">十</w:t>
      </w:r>
      <w:r>
        <w:rPr>
          <w:rFonts w:hint="eastAsia" w:ascii="宋体" w:hAnsi="宋体" w:cs="宋体"/>
          <w:sz w:val="24"/>
          <w:szCs w:val="24"/>
          <w:lang w:val="zh-CN"/>
        </w:rPr>
        <w:t xml:space="preserve">五标段：人民币（¥</w:t>
      </w:r>
      <w:r>
        <w:rPr>
          <w:rFonts w:hint="eastAsia" w:ascii="宋体" w:hAnsi="宋体" w:cs="宋体"/>
          <w:sz w:val="24"/>
          <w:szCs w:val="24"/>
          <w:lang w:val="zh-CN"/>
        </w:rPr>
        <w:t xml:space="preserve">1000.00</w:t>
      </w:r>
      <w:r>
        <w:rPr>
          <w:rFonts w:hint="eastAsia" w:ascii="宋体" w:hAnsi="宋体" w:cs="宋体"/>
          <w:sz w:val="24"/>
          <w:szCs w:val="24"/>
          <w:lang w:val="zh-CN"/>
        </w:rPr>
        <w:t xml:space="preserve">元）</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第</w:t>
      </w:r>
      <w:r>
        <w:rPr>
          <w:rFonts w:hint="eastAsia" w:ascii="宋体" w:hAnsi="宋体" w:cs="宋体"/>
          <w:sz w:val="24"/>
          <w:szCs w:val="24"/>
          <w:lang w:val="zh-CN"/>
        </w:rPr>
        <w:t xml:space="preserve">十</w:t>
      </w:r>
      <w:r>
        <w:rPr>
          <w:rFonts w:hint="eastAsia" w:ascii="宋体" w:hAnsi="宋体" w:cs="宋体"/>
          <w:sz w:val="24"/>
          <w:szCs w:val="24"/>
          <w:lang w:val="zh-CN"/>
        </w:rPr>
        <w:t xml:space="preserve">六标段：人民币（¥</w:t>
      </w:r>
      <w:r>
        <w:rPr>
          <w:rFonts w:hint="eastAsia" w:ascii="宋体" w:hAnsi="宋体" w:cs="宋体"/>
          <w:sz w:val="24"/>
          <w:szCs w:val="24"/>
          <w:lang w:val="zh-CN"/>
        </w:rPr>
        <w:t xml:space="preserve">1000.00</w:t>
      </w:r>
      <w:r>
        <w:rPr>
          <w:rFonts w:hint="eastAsia" w:ascii="宋体" w:hAnsi="宋体" w:cs="宋体"/>
          <w:sz w:val="24"/>
          <w:szCs w:val="24"/>
          <w:lang w:val="zh-CN"/>
        </w:rPr>
        <w:t xml:space="preserve">元）</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第</w:t>
      </w:r>
      <w:r>
        <w:rPr>
          <w:rFonts w:hint="eastAsia" w:ascii="宋体" w:hAnsi="宋体" w:cs="宋体"/>
          <w:sz w:val="24"/>
          <w:szCs w:val="24"/>
          <w:lang w:val="zh-CN"/>
        </w:rPr>
        <w:t xml:space="preserve">十</w:t>
      </w:r>
      <w:r>
        <w:rPr>
          <w:rFonts w:hint="eastAsia" w:ascii="宋体" w:hAnsi="宋体" w:cs="宋体"/>
          <w:sz w:val="24"/>
          <w:szCs w:val="24"/>
          <w:lang w:val="zh-CN"/>
        </w:rPr>
        <w:t xml:space="preserve">七标段：人民币（¥</w:t>
      </w:r>
      <w:r>
        <w:rPr>
          <w:rFonts w:hint="eastAsia" w:ascii="宋体" w:hAnsi="宋体" w:cs="宋体"/>
          <w:sz w:val="24"/>
          <w:szCs w:val="24"/>
          <w:lang w:val="zh-CN"/>
        </w:rPr>
        <w:t xml:space="preserve">1000.00</w:t>
      </w:r>
      <w:r>
        <w:rPr>
          <w:rFonts w:hint="eastAsia" w:ascii="宋体" w:hAnsi="宋体" w:cs="宋体"/>
          <w:sz w:val="24"/>
          <w:szCs w:val="24"/>
          <w:lang w:val="zh-CN"/>
        </w:rPr>
        <w:t xml:space="preserve">元）</w:t>
      </w:r>
      <w:r/>
    </w:p>
    <w:p>
      <w:pPr>
        <w:pStyle w:val="945"/>
        <w:ind w:firstLine="480"/>
        <w:spacing w:line="360" w:lineRule="auto"/>
        <w:rPr>
          <w:rFonts w:hint="eastAsia" w:ascii="宋体" w:hAnsi="宋体" w:cs="宋体"/>
          <w:szCs w:val="24"/>
          <w:lang w:val="zh-CN"/>
        </w:rPr>
      </w:pPr>
      <w:r>
        <w:rPr>
          <w:rFonts w:hint="eastAsia" w:ascii="宋体" w:hAnsi="宋体" w:cs="宋体"/>
          <w:szCs w:val="24"/>
          <w:lang w:val="zh-CN"/>
        </w:rPr>
        <w:t xml:space="preserve">第</w:t>
      </w:r>
      <w:r>
        <w:rPr>
          <w:rFonts w:hint="eastAsia" w:ascii="宋体" w:hAnsi="宋体" w:cs="宋体"/>
          <w:szCs w:val="24"/>
          <w:lang w:val="zh-CN"/>
        </w:rPr>
        <w:t xml:space="preserve">十</w:t>
      </w:r>
      <w:r>
        <w:rPr>
          <w:rFonts w:hint="eastAsia" w:ascii="宋体" w:hAnsi="宋体" w:cs="宋体"/>
          <w:szCs w:val="24"/>
          <w:lang w:val="zh-CN"/>
        </w:rPr>
        <w:t xml:space="preserve">八标段：人民币（¥</w:t>
      </w:r>
      <w:r>
        <w:rPr>
          <w:rFonts w:hint="eastAsia" w:ascii="宋体" w:hAnsi="宋体" w:cs="宋体"/>
          <w:szCs w:val="24"/>
          <w:lang w:val="zh-CN"/>
        </w:rPr>
        <w:t xml:space="preserve">1000.00</w:t>
      </w:r>
      <w:r>
        <w:rPr>
          <w:rFonts w:hint="eastAsia" w:ascii="宋体" w:hAnsi="宋体" w:cs="宋体"/>
          <w:szCs w:val="24"/>
          <w:lang w:val="zh-CN"/>
        </w:rPr>
        <w:t xml:space="preserve">元）</w:t>
      </w:r>
      <w:r/>
    </w:p>
    <w:p>
      <w:pPr>
        <w:pStyle w:val="945"/>
        <w:ind w:firstLine="480"/>
        <w:spacing w:line="360" w:lineRule="auto"/>
        <w:rPr>
          <w:rFonts w:hint="eastAsia" w:ascii="宋体" w:hAnsi="宋体" w:cs="宋体"/>
          <w:szCs w:val="24"/>
          <w:lang w:val="zh-CN"/>
        </w:rPr>
      </w:pPr>
      <w:r>
        <w:rPr>
          <w:rFonts w:hint="eastAsia" w:ascii="宋体" w:hAnsi="宋体" w:cs="宋体"/>
          <w:szCs w:val="24"/>
          <w:lang w:val="zh-CN"/>
        </w:rPr>
        <w:t xml:space="preserve">第</w:t>
      </w:r>
      <w:r>
        <w:rPr>
          <w:rFonts w:hint="eastAsia" w:ascii="宋体" w:hAnsi="宋体" w:cs="宋体"/>
          <w:szCs w:val="24"/>
          <w:lang w:val="zh-CN"/>
        </w:rPr>
        <w:t xml:space="preserve">十</w:t>
      </w:r>
      <w:r>
        <w:rPr>
          <w:rFonts w:hint="eastAsia" w:ascii="宋体" w:hAnsi="宋体" w:cs="宋体"/>
          <w:szCs w:val="24"/>
          <w:lang w:val="zh-CN"/>
        </w:rPr>
        <w:t xml:space="preserve">九标段：人民币（¥</w:t>
      </w:r>
      <w:r>
        <w:rPr>
          <w:rFonts w:hint="eastAsia" w:ascii="宋体" w:hAnsi="宋体" w:cs="宋体"/>
          <w:szCs w:val="24"/>
          <w:lang w:val="zh-CN"/>
        </w:rPr>
        <w:t xml:space="preserve">1000.00</w:t>
      </w:r>
      <w:r>
        <w:rPr>
          <w:rFonts w:hint="eastAsia" w:ascii="宋体" w:hAnsi="宋体" w:cs="宋体"/>
          <w:szCs w:val="24"/>
          <w:lang w:val="zh-CN"/>
        </w:rPr>
        <w:t xml:space="preserve">元）</w:t>
      </w:r>
      <w:r/>
    </w:p>
    <w:p>
      <w:pPr>
        <w:pStyle w:val="945"/>
        <w:ind w:firstLine="480"/>
        <w:spacing w:line="360" w:lineRule="auto"/>
        <w:rPr>
          <w:rFonts w:hint="eastAsia" w:ascii="宋体" w:hAnsi="宋体" w:cs="宋体"/>
          <w:szCs w:val="24"/>
          <w:lang w:val="zh-CN"/>
        </w:rPr>
      </w:pPr>
      <w:r>
        <w:rPr>
          <w:rFonts w:hint="eastAsia" w:ascii="宋体" w:hAnsi="宋体" w:cs="宋体"/>
          <w:szCs w:val="24"/>
          <w:lang w:val="zh-CN"/>
        </w:rPr>
        <w:t xml:space="preserve">第</w:t>
      </w:r>
      <w:r>
        <w:rPr>
          <w:rFonts w:hint="eastAsia" w:ascii="宋体" w:hAnsi="宋体" w:cs="宋体"/>
          <w:szCs w:val="24"/>
          <w:lang w:val="zh-CN"/>
        </w:rPr>
        <w:t xml:space="preserve">二</w:t>
      </w:r>
      <w:r>
        <w:rPr>
          <w:rFonts w:hint="eastAsia" w:ascii="宋体" w:hAnsi="宋体" w:cs="宋体"/>
          <w:szCs w:val="24"/>
          <w:lang w:val="zh-CN"/>
        </w:rPr>
        <w:t xml:space="preserve">十标段：人民币（¥</w:t>
      </w:r>
      <w:r>
        <w:rPr>
          <w:rFonts w:hint="eastAsia" w:ascii="宋体" w:hAnsi="宋体" w:cs="宋体"/>
          <w:szCs w:val="24"/>
          <w:lang w:val="zh-CN"/>
        </w:rPr>
        <w:t xml:space="preserve">1000.00</w:t>
      </w:r>
      <w:r>
        <w:rPr>
          <w:rFonts w:hint="eastAsia" w:ascii="宋体" w:hAnsi="宋体" w:cs="宋体"/>
          <w:szCs w:val="24"/>
          <w:lang w:val="zh-CN"/>
        </w:rPr>
        <w:t xml:space="preserve">元）</w:t>
      </w:r>
      <w:r/>
    </w:p>
    <w:p>
      <w:pPr>
        <w:pStyle w:val="945"/>
        <w:ind w:firstLine="480"/>
        <w:spacing w:line="360" w:lineRule="auto"/>
        <w:rPr>
          <w:rFonts w:hint="eastAsia" w:ascii="宋体" w:hAnsi="宋体" w:cs="宋体"/>
          <w:szCs w:val="24"/>
          <w:lang w:val="zh-CN"/>
        </w:rPr>
      </w:pPr>
      <w:r>
        <w:rPr>
          <w:rFonts w:hint="eastAsia" w:ascii="宋体" w:hAnsi="宋体" w:cs="宋体"/>
          <w:szCs w:val="24"/>
          <w:lang w:val="zh-CN"/>
        </w:rPr>
        <w:t xml:space="preserve">第二十一标段：人民币（¥</w:t>
      </w:r>
      <w:r>
        <w:rPr>
          <w:rFonts w:hint="eastAsia" w:ascii="宋体" w:hAnsi="宋体" w:cs="宋体"/>
          <w:szCs w:val="24"/>
          <w:lang w:val="zh-CN"/>
        </w:rPr>
        <w:t xml:space="preserve">1000.00</w:t>
      </w:r>
      <w:r>
        <w:rPr>
          <w:rFonts w:hint="eastAsia" w:ascii="宋体" w:hAnsi="宋体" w:cs="宋体"/>
          <w:szCs w:val="24"/>
          <w:lang w:val="zh-CN"/>
        </w:rPr>
        <w:t xml:space="preserve">元）</w:t>
      </w:r>
      <w:r/>
    </w:p>
    <w:p>
      <w:pPr>
        <w:pStyle w:val="945"/>
        <w:ind w:firstLine="480"/>
        <w:spacing w:line="360" w:lineRule="auto"/>
        <w:rPr>
          <w:rFonts w:hint="eastAsia" w:ascii="宋体" w:hAnsi="宋体" w:cs="宋体"/>
          <w:szCs w:val="24"/>
          <w:lang w:val="zh-CN"/>
        </w:rPr>
      </w:pPr>
      <w:r>
        <w:rPr>
          <w:rFonts w:hint="eastAsia" w:ascii="宋体" w:hAnsi="宋体" w:cs="宋体"/>
          <w:szCs w:val="24"/>
          <w:lang w:val="zh-CN"/>
        </w:rPr>
        <w:t xml:space="preserve">第二十二标段：人民币（¥</w:t>
      </w:r>
      <w:r>
        <w:rPr>
          <w:rFonts w:hint="eastAsia" w:ascii="宋体" w:hAnsi="宋体" w:cs="宋体"/>
          <w:szCs w:val="24"/>
          <w:lang w:val="zh-CN"/>
        </w:rPr>
        <w:t xml:space="preserve">1000.00</w:t>
      </w:r>
      <w:r>
        <w:rPr>
          <w:rFonts w:hint="eastAsia" w:ascii="宋体" w:hAnsi="宋体" w:cs="宋体"/>
          <w:szCs w:val="24"/>
          <w:lang w:val="zh-CN"/>
        </w:rPr>
        <w:t xml:space="preserve">元）</w:t>
      </w:r>
      <w:r/>
    </w:p>
    <w:p>
      <w:pPr>
        <w:ind w:firstLine="420"/>
        <w:spacing w:line="360" w:lineRule="auto"/>
        <w:tabs>
          <w:tab w:val="left" w:pos="8930" w:leader="none"/>
          <w:tab w:val="left" w:pos="9306" w:leader="none"/>
        </w:tabs>
        <w:rPr>
          <w:rFonts w:hint="eastAsia" w:ascii="宋体" w:hAnsi="宋体"/>
          <w:color w:val="000000"/>
          <w:sz w:val="24"/>
          <w:szCs w:val="24"/>
          <w:lang w:val="zh-CN"/>
        </w:rPr>
      </w:pPr>
      <w:r>
        <w:rPr>
          <w:rFonts w:ascii="宋体" w:hAnsi="宋体"/>
          <w:color w:val="000000"/>
          <w:sz w:val="24"/>
          <w:szCs w:val="24"/>
          <w:lang w:val="zh-CN"/>
        </w:rPr>
        <w:t xml:space="preserve">收款</w:t>
      </w:r>
      <w:r>
        <w:rPr>
          <w:rFonts w:hint="eastAsia" w:ascii="宋体" w:hAnsi="宋体"/>
          <w:color w:val="000000"/>
          <w:sz w:val="24"/>
          <w:szCs w:val="24"/>
          <w:lang w:val="zh-CN"/>
        </w:rPr>
        <w:t xml:space="preserve">信息：苏州铖溢林建设工程管理有限公司高新区分公司</w:t>
      </w:r>
      <w:r/>
    </w:p>
    <w:p>
      <w:pPr>
        <w:ind w:firstLine="420"/>
        <w:spacing w:line="360" w:lineRule="auto"/>
        <w:tabs>
          <w:tab w:val="left" w:pos="8930" w:leader="none"/>
          <w:tab w:val="left" w:pos="9306" w:leader="none"/>
        </w:tabs>
        <w:rPr>
          <w:rFonts w:hint="eastAsia" w:ascii="宋体" w:hAnsi="宋体"/>
          <w:color w:val="000000"/>
          <w:sz w:val="24"/>
          <w:szCs w:val="24"/>
          <w:lang w:val="zh-CN"/>
        </w:rPr>
      </w:pPr>
      <w:r>
        <w:rPr>
          <w:rFonts w:hint="eastAsia" w:ascii="宋体" w:hAnsi="宋体"/>
          <w:color w:val="000000"/>
          <w:sz w:val="24"/>
          <w:szCs w:val="24"/>
          <w:lang w:val="zh-CN"/>
        </w:rPr>
        <w:t xml:space="preserve">开户银行名称：中国农业银行股份有限公司长桥支行</w:t>
      </w:r>
      <w:r/>
    </w:p>
    <w:p>
      <w:pPr>
        <w:ind w:firstLine="480"/>
        <w:spacing w:line="360" w:lineRule="auto"/>
        <w:rPr>
          <w:rFonts w:hint="eastAsia" w:ascii="宋体" w:hAnsi="宋体"/>
          <w:color w:val="000000"/>
          <w:sz w:val="24"/>
          <w:szCs w:val="24"/>
        </w:rPr>
      </w:pPr>
      <w:r>
        <w:rPr>
          <w:rFonts w:hint="eastAsia" w:ascii="宋体" w:hAnsi="宋体"/>
          <w:color w:val="000000"/>
          <w:sz w:val="24"/>
          <w:szCs w:val="24"/>
          <w:lang w:val="zh-CN"/>
        </w:rPr>
        <w:t xml:space="preserve">银行账号：</w:t>
      </w:r>
      <w:r>
        <w:rPr>
          <w:rFonts w:ascii="宋体" w:hAnsi="宋体"/>
          <w:color w:val="000000"/>
          <w:sz w:val="24"/>
          <w:szCs w:val="24"/>
          <w:lang w:val="zh-CN"/>
        </w:rPr>
        <w:t xml:space="preserve"> </w:t>
      </w:r>
      <w:r>
        <w:rPr>
          <w:rFonts w:hint="eastAsia" w:ascii="宋体" w:hAnsi="宋体"/>
          <w:color w:val="000000"/>
          <w:sz w:val="24"/>
          <w:szCs w:val="24"/>
          <w:lang w:val="zh-CN"/>
        </w:rPr>
        <w:t xml:space="preserve">10</w:t>
      </w:r>
      <w:r>
        <w:rPr>
          <w:rFonts w:ascii="宋体" w:hAnsi="宋体"/>
          <w:color w:val="000000"/>
          <w:sz w:val="24"/>
          <w:szCs w:val="24"/>
          <w:lang w:val="zh-CN"/>
        </w:rPr>
        <w:t xml:space="preserve">539501040041789</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33、监督</w:t>
      </w:r>
      <w:r/>
    </w:p>
    <w:p>
      <w:pPr>
        <w:ind w:firstLine="480"/>
        <w:spacing w:line="360" w:lineRule="auto"/>
        <w:widowControl/>
        <w:rPr>
          <w:rFonts w:hint="eastAsia" w:asciiTheme="minorEastAsia" w:hAnsiTheme="minorEastAsia" w:eastAsiaTheme="minorEastAsia"/>
          <w:sz w:val="24"/>
          <w:szCs w:val="24"/>
          <w:highlight w:val="none"/>
        </w:rPr>
      </w:pPr>
      <w:r>
        <w:rPr>
          <w:rFonts w:hint="eastAsia" w:asciiTheme="minorEastAsia" w:hAnsiTheme="minorEastAsia" w:eastAsiaTheme="minorEastAsia"/>
          <w:bCs/>
          <w:sz w:val="24"/>
          <w:szCs w:val="24"/>
        </w:rPr>
        <w:t xml:space="preserve">33.1政府有关监督部门将对招投标全过程进行监督。</w:t>
      </w:r>
      <w:r/>
    </w:p>
    <w:p>
      <w:pPr>
        <w:ind w:firstLine="480"/>
        <w:spacing w:line="360" w:lineRule="auto"/>
        <w:widowControl/>
      </w:pPr>
      <w:r>
        <w:rPr>
          <w:rFonts w:hint="eastAsia" w:asciiTheme="minorEastAsia" w:hAnsiTheme="minorEastAsia" w:eastAsiaTheme="minorEastAsia"/>
          <w:bCs/>
          <w:sz w:val="24"/>
          <w:szCs w:val="24"/>
          <w:highlight w:val="none"/>
        </w:rPr>
        <w:t xml:space="preserve">34、验收</w:t>
      </w:r>
      <w:r/>
    </w:p>
    <w:p>
      <w:pPr>
        <w:ind w:firstLine="480"/>
        <w:spacing w:line="360" w:lineRule="auto"/>
        <w:widowControl/>
      </w:pPr>
      <w:r>
        <w:rPr>
          <w:rFonts w:hint="eastAsia" w:asciiTheme="minorEastAsia" w:hAnsiTheme="minorEastAsia" w:eastAsiaTheme="minorEastAsia"/>
          <w:bCs/>
          <w:sz w:val="24"/>
          <w:szCs w:val="24"/>
          <w:highlight w:val="none"/>
        </w:rPr>
        <w:t xml:space="preserve">34.1</w:t>
      </w:r>
      <w:r>
        <w:rPr>
          <w:rFonts w:hint="eastAsia" w:asciiTheme="minorEastAsia" w:hAnsiTheme="minorEastAsia" w:eastAsiaTheme="minorEastAsia"/>
          <w:bCs/>
          <w:sz w:val="24"/>
          <w:szCs w:val="24"/>
          <w:highlight w:val="none"/>
        </w:rPr>
        <w:t xml:space="preserve">验收:</w:t>
      </w:r>
      <w:r/>
      <w:r>
        <w:rPr>
          <w:rFonts w:hint="eastAsia" w:asciiTheme="minorEastAsia" w:hAnsiTheme="minorEastAsia" w:eastAsiaTheme="minorEastAsia"/>
          <w:bCs/>
          <w:sz w:val="24"/>
          <w:szCs w:val="24"/>
          <w:highlight w:val="none"/>
        </w:rPr>
      </w:r>
    </w:p>
    <w:p>
      <w:pPr>
        <w:ind w:firstLine="480"/>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bCs/>
          <w:sz w:val="24"/>
          <w:szCs w:val="24"/>
          <w:highlight w:val="none"/>
        </w:rPr>
        <w:t xml:space="preserve">本项目将根据政府采购法及相关法规，以及《江苏省政府采购履约脸收管理办法》和苏州工业园区财政审计局《关于进一步加强履约脸收管理的通知》等文件的规定，采购人对供应商进行履约脸收，经采购人确认验收合格的，将出具《政府采购履约脸收书》。《政府采购履约脸收书》、合同是申请支付政府采购合同价款的必备资料。</w:t>
      </w:r>
      <w:r/>
      <w:r>
        <w:rPr>
          <w:rFonts w:hint="eastAsia" w:asciiTheme="minorEastAsia" w:hAnsiTheme="minorEastAsia" w:eastAsiaTheme="minorEastAsia"/>
          <w:bCs/>
          <w:sz w:val="24"/>
          <w:szCs w:val="24"/>
          <w:highlight w:val="none"/>
        </w:rPr>
      </w:r>
      <w:r>
        <w:rPr>
          <w:rFonts w:hint="eastAsia" w:asciiTheme="minorEastAsia" w:hAnsiTheme="minorEastAsia" w:eastAsiaTheme="minorEastAsia"/>
          <w:bCs/>
          <w:sz w:val="24"/>
          <w:szCs w:val="24"/>
          <w:highlight w:val="none"/>
        </w:rP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35、未尽事宜</w:t>
      </w:r>
      <w:r/>
    </w:p>
    <w:p>
      <w:pPr>
        <w:ind w:firstLine="480"/>
        <w:spacing w:line="360" w:lineRule="auto"/>
        <w:widowControl/>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按《中华人民共和国政府采购法》及其他有关政府采购的法律法规的规定执行。</w:t>
      </w:r>
      <w:r/>
    </w:p>
    <w:p>
      <w:pPr>
        <w:ind w:left="420" w:firstLine="210"/>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r>
      <w:r/>
    </w:p>
    <w:p>
      <w:pPr>
        <w:spacing w:line="360" w:lineRule="auto"/>
        <w:rPr>
          <w:rFonts w:hint="eastAsia" w:ascii="宋体" w:hAnsi="宋体" w:eastAsia="仿宋_GB2312"/>
          <w:b/>
          <w:sz w:val="24"/>
          <w:szCs w:val="24"/>
        </w:rPr>
      </w:pPr>
      <w:r>
        <w:rPr>
          <w:rFonts w:hint="eastAsia" w:ascii="宋体" w:hAnsi="宋体" w:eastAsia="仿宋_GB2312"/>
          <w:b/>
          <w:sz w:val="24"/>
          <w:szCs w:val="24"/>
        </w:rPr>
      </w:r>
      <w:r/>
    </w:p>
    <w:p>
      <w:pPr>
        <w:pStyle w:val="949"/>
        <w:spacing w:line="360" w:lineRule="auto"/>
        <w:rPr>
          <w:rFonts w:hint="eastAsia" w:ascii="宋体" w:hAnsi="宋体" w:eastAsia="仿宋_GB2312"/>
          <w:b/>
          <w:szCs w:val="24"/>
        </w:rPr>
      </w:pPr>
      <w:r>
        <w:rPr>
          <w:rFonts w:hint="eastAsia" w:ascii="宋体" w:hAnsi="宋体" w:eastAsia="仿宋_GB2312"/>
          <w:b/>
          <w:szCs w:val="24"/>
        </w:rPr>
      </w:r>
      <w:r/>
    </w:p>
    <w:p>
      <w:pPr>
        <w:spacing w:line="360" w:lineRule="auto"/>
        <w:rPr>
          <w:rFonts w:hint="eastAsia" w:ascii="宋体" w:hAnsi="宋体" w:eastAsia="仿宋_GB2312"/>
          <w:b/>
          <w:sz w:val="24"/>
          <w:szCs w:val="24"/>
        </w:rPr>
      </w:pPr>
      <w:r>
        <w:rPr>
          <w:rFonts w:hint="eastAsia" w:ascii="宋体" w:hAnsi="宋体" w:eastAsia="仿宋_GB2312"/>
          <w:b/>
          <w:sz w:val="24"/>
          <w:szCs w:val="24"/>
        </w:r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9"/>
        <w:spacing w:line="360" w:lineRule="auto"/>
        <w:rPr>
          <w:rFonts w:hint="eastAsia" w:ascii="宋体" w:hAnsi="宋体" w:eastAsia="仿宋_GB2312"/>
          <w:b/>
          <w:sz w:val="36"/>
          <w:szCs w:val="36"/>
        </w:rPr>
      </w:pPr>
      <w:r>
        <w:rPr>
          <w:rFonts w:hint="eastAsia" w:ascii="宋体" w:hAnsi="宋体" w:eastAsia="仿宋_GB2312"/>
          <w:b/>
          <w:sz w:val="36"/>
          <w:szCs w:val="36"/>
        </w:rPr>
      </w:r>
      <w:r/>
    </w:p>
    <w:p>
      <w:pPr>
        <w:spacing w:line="360" w:lineRule="auto"/>
        <w:rPr>
          <w:rFonts w:hint="eastAsia" w:ascii="宋体" w:hAnsi="宋体" w:eastAsia="仿宋_GB2312"/>
          <w:b/>
          <w:sz w:val="36"/>
          <w:szCs w:val="36"/>
        </w:rPr>
      </w:pPr>
      <w:r>
        <w:rPr>
          <w:rFonts w:hint="eastAsia" w:ascii="宋体" w:hAnsi="宋体" w:eastAsia="仿宋_GB2312"/>
          <w:b/>
          <w:sz w:val="36"/>
          <w:szCs w:val="36"/>
        </w:rPr>
      </w:r>
      <w:r/>
    </w:p>
    <w:p>
      <w:pPr>
        <w:pStyle w:val="949"/>
        <w:spacing w:line="360" w:lineRule="auto"/>
        <w:rPr>
          <w:rFonts w:hint="eastAsia" w:ascii="宋体" w:hAnsi="宋体" w:eastAsia="仿宋_GB2312"/>
          <w:b/>
          <w:sz w:val="36"/>
          <w:szCs w:val="36"/>
        </w:rPr>
      </w:pPr>
      <w:r>
        <w:rPr>
          <w:rFonts w:hint="eastAsia" w:ascii="宋体" w:hAnsi="宋体" w:eastAsia="仿宋_GB2312"/>
          <w:b/>
          <w:sz w:val="36"/>
          <w:szCs w:val="36"/>
        </w:rPr>
      </w:r>
      <w:r/>
    </w:p>
    <w:p>
      <w:pPr>
        <w:rPr>
          <w:rFonts w:hint="eastAsia" w:ascii="宋体" w:hAnsi="宋体" w:eastAsia="仿宋_GB2312"/>
          <w:b/>
          <w:sz w:val="36"/>
          <w:szCs w:val="36"/>
        </w:rPr>
      </w:pPr>
      <w:r>
        <w:rPr>
          <w:rFonts w:hint="eastAsia" w:ascii="宋体" w:hAnsi="宋体" w:eastAsia="仿宋_GB2312"/>
          <w:b/>
          <w:sz w:val="36"/>
          <w:szCs w:val="36"/>
        </w:rPr>
      </w:r>
      <w:r/>
    </w:p>
    <w:p>
      <w:pPr>
        <w:pStyle w:val="949"/>
      </w:pPr>
      <w:r/>
      <w:r/>
    </w:p>
    <w:p>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r/>
      <w:r/>
    </w:p>
    <w:p>
      <w:r/>
      <w:r/>
    </w:p>
    <w:p>
      <w:r/>
      <w:r/>
    </w:p>
    <w:p>
      <w:r/>
      <w:r/>
    </w:p>
    <w:p>
      <w:r/>
      <w:r/>
    </w:p>
    <w:p>
      <w:r/>
      <w:r/>
    </w:p>
    <w:p>
      <w:r/>
      <w:r/>
    </w:p>
    <w:p>
      <w:r/>
      <w:r/>
    </w:p>
    <w:p>
      <w:pPr>
        <w:jc w:val="center"/>
        <w:widowControl/>
        <w:rPr>
          <w:rFonts w:hint="eastAsia" w:ascii="宋体" w:hAnsi="宋体"/>
          <w:b/>
          <w:sz w:val="36"/>
          <w:szCs w:val="36"/>
        </w:rPr>
      </w:pPr>
      <w:r/>
      <w:bookmarkStart w:id="14" w:name="_Toc13642114"/>
      <w:r/>
      <w:bookmarkStart w:id="15" w:name="_Toc142194265"/>
      <w:r/>
      <w:bookmarkStart w:id="16" w:name="OLE_LINK1"/>
      <w:r>
        <w:rPr>
          <w:rFonts w:hint="eastAsia" w:ascii="宋体" w:hAnsi="宋体"/>
          <w:b/>
          <w:sz w:val="36"/>
          <w:szCs w:val="36"/>
        </w:rPr>
        <w:t xml:space="preserve">第三章 投标文件格式</w:t>
      </w:r>
      <w:bookmarkEnd w:id="14"/>
      <w:r/>
      <w:bookmarkEnd w:id="15"/>
      <w:r/>
      <w:r/>
    </w:p>
    <w:p>
      <w:pPr>
        <w:jc w:val="left"/>
        <w:spacing w:line="360" w:lineRule="auto"/>
        <w:widowControl/>
        <w:rPr>
          <w:rFonts w:hint="eastAsia" w:ascii="宋体" w:hAnsi="宋体"/>
          <w:b/>
          <w:sz w:val="24"/>
          <w:szCs w:val="20"/>
        </w:rPr>
      </w:pPr>
      <w:r>
        <w:rPr>
          <w:rFonts w:hint="eastAsia" w:ascii="宋体" w:hAnsi="宋体"/>
          <w:b/>
          <w:sz w:val="24"/>
          <w:szCs w:val="20"/>
        </w:rPr>
      </w:r>
      <w:r/>
    </w:p>
    <w:p>
      <w:pPr>
        <w:jc w:val="left"/>
        <w:spacing w:line="360" w:lineRule="auto"/>
        <w:widowControl/>
        <w:rPr>
          <w:rFonts w:hint="eastAsia" w:ascii="宋体" w:hAnsi="宋体"/>
          <w:b/>
          <w:szCs w:val="21"/>
        </w:rPr>
      </w:pPr>
      <w:r>
        <w:rPr>
          <w:rFonts w:ascii="宋体" w:hAnsi="宋体"/>
          <w:b/>
          <w:szCs w:val="21"/>
        </w:rPr>
        <w:t xml:space="preserve">说明：</w:t>
      </w:r>
      <w:r/>
    </w:p>
    <w:p>
      <w:pPr>
        <w:jc w:val="left"/>
        <w:spacing w:line="360" w:lineRule="auto"/>
        <w:widowControl/>
        <w:rPr>
          <w:rFonts w:hint="eastAsia" w:ascii="宋体" w:hAnsi="宋体"/>
          <w:b/>
          <w:szCs w:val="21"/>
        </w:rPr>
      </w:pPr>
      <w:r>
        <w:rPr>
          <w:rFonts w:ascii="宋体" w:hAnsi="宋体"/>
          <w:b/>
          <w:szCs w:val="21"/>
        </w:rPr>
        <w:t xml:space="preserve">    对本章所有的投标书格式，投标</w:t>
      </w:r>
      <w:r>
        <w:rPr>
          <w:rFonts w:hint="eastAsia" w:ascii="宋体" w:hAnsi="宋体"/>
          <w:b/>
          <w:szCs w:val="21"/>
        </w:rPr>
        <w:t xml:space="preserve">人</w:t>
      </w:r>
      <w:r>
        <w:rPr>
          <w:rFonts w:ascii="宋体" w:hAnsi="宋体"/>
          <w:b/>
          <w:szCs w:val="21"/>
        </w:rPr>
        <w:t xml:space="preserve">可根据自身情况进行补充和修改，但补充和修改不得造成与本格式内容有实质性的违背。</w:t>
      </w:r>
      <w:r/>
    </w:p>
    <w:p>
      <w:pPr>
        <w:jc w:val="left"/>
        <w:widowControl/>
        <w:rPr>
          <w:rFonts w:hint="eastAsia" w:ascii="宋体" w:hAnsi="宋体"/>
          <w:sz w:val="24"/>
          <w:szCs w:val="20"/>
        </w:rPr>
      </w:pPr>
      <w:r>
        <w:rPr>
          <w:rFonts w:hint="eastAsia" w:ascii="宋体" w:hAnsi="宋体"/>
          <w:sz w:val="24"/>
          <w:szCs w:val="20"/>
        </w:rPr>
      </w:r>
      <w:r/>
    </w:p>
    <w:p>
      <w:pPr>
        <w:jc w:val="left"/>
        <w:widowControl/>
        <w:rPr>
          <w:rFonts w:hint="eastAsia" w:ascii="宋体" w:hAnsi="宋体"/>
          <w:sz w:val="24"/>
          <w:szCs w:val="20"/>
        </w:rPr>
      </w:pPr>
      <w:r>
        <w:rPr>
          <w:rFonts w:hint="eastAsia" w:ascii="宋体" w:hAnsi="宋体"/>
          <w:sz w:val="24"/>
          <w:szCs w:val="20"/>
        </w:rPr>
      </w:r>
      <w:r/>
    </w:p>
    <w:p>
      <w:pPr>
        <w:jc w:val="left"/>
        <w:spacing w:line="400" w:lineRule="exact"/>
        <w:widowControl/>
        <w:rPr>
          <w:rFonts w:hint="eastAsia" w:ascii="宋体" w:hAnsi="宋体"/>
          <w:szCs w:val="21"/>
        </w:rPr>
      </w:pPr>
      <w:r/>
      <w:bookmarkStart w:id="17" w:name="_Toc142194266"/>
      <w:r>
        <w:rPr>
          <w:rFonts w:ascii="宋体" w:hAnsi="宋体"/>
          <w:szCs w:val="21"/>
        </w:rPr>
        <w:br w:type="page" w:clear="all"/>
      </w:r>
      <w:r>
        <w:rPr>
          <w:rFonts w:hint="eastAsia" w:ascii="宋体" w:hAnsi="宋体"/>
          <w:szCs w:val="21"/>
        </w:rPr>
        <w:t xml:space="preserve">格式1</w:t>
      </w:r>
      <w:r>
        <w:rPr>
          <w:rFonts w:ascii="宋体" w:hAnsi="宋体"/>
          <w:szCs w:val="21"/>
        </w:rPr>
        <w:t xml:space="preserve">、投标函</w:t>
      </w:r>
      <w:bookmarkEnd w:id="17"/>
      <w:r/>
      <w:r/>
    </w:p>
    <w:p>
      <w:pPr>
        <w:jc w:val="center"/>
        <w:spacing w:line="360" w:lineRule="exact"/>
        <w:rPr>
          <w:b/>
          <w:sz w:val="32"/>
          <w:szCs w:val="32"/>
        </w:rPr>
      </w:pPr>
      <w:r/>
      <w:bookmarkStart w:id="18" w:name="_Toc142194267"/>
      <w:r>
        <w:rPr>
          <w:rFonts w:hint="eastAsia" w:ascii="宋体" w:cs="宋体"/>
          <w:b/>
          <w:sz w:val="32"/>
          <w:szCs w:val="32"/>
          <w:lang w:val="zh-CN"/>
        </w:rPr>
        <w:t xml:space="preserve">投标函</w:t>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苏州铖溢林建设工程管理有限公司：</w:t>
      </w:r>
      <w:r/>
    </w:p>
    <w:p>
      <w:pPr>
        <w:ind w:firstLine="48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我方收到贵公司号招标文件，经仔细阅读和研究，我方决定参加投标。并向贵公司承诺：</w:t>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    1、我方愿意按照招标文件的一切要求，提供本项目的</w:t>
      </w:r>
      <w:r>
        <w:rPr>
          <w:rFonts w:hint="eastAsia" w:asciiTheme="minorEastAsia" w:hAnsiTheme="minorEastAsia" w:eastAsiaTheme="minorEastAsia"/>
          <w:sz w:val="24"/>
          <w:szCs w:val="24"/>
        </w:rPr>
        <w:t xml:space="preserve">全部</w:t>
      </w:r>
      <w:r>
        <w:rPr>
          <w:rFonts w:asciiTheme="minorEastAsia" w:hAnsiTheme="minorEastAsia" w:eastAsiaTheme="minorEastAsia"/>
          <w:sz w:val="24"/>
          <w:szCs w:val="24"/>
        </w:rPr>
        <w:t xml:space="preserve">内容。</w:t>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    2、如果我方的投标书被接受，我方将严格履行招标文件中规定的每一项要求，严格履行合同的责任和义务，保证按期、按质履行合同，完成合同内容所规定的全部工作。</w:t>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    3、我方同意按招标文件中的规定，本投标书的有效期限为开标后</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天。</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我方愿意提供采购人在招标文件中要求的所有资料，也同意向贵方提供贵方可能另外要求的与我方投标有关的任何证据或资料，并保证所提供的资料全部是真实的、有效的，也愿意接受贵方对我方提供所有资料的核查。若有虚假，我方愿承担一切责任</w:t>
      </w:r>
      <w:r>
        <w:rPr>
          <w:rFonts w:asciiTheme="minorEastAsia" w:hAnsiTheme="minorEastAsia" w:eastAsiaTheme="minorEastAsia"/>
          <w:sz w:val="24"/>
          <w:szCs w:val="24"/>
        </w:rPr>
        <w:t xml:space="preserve">。</w:t>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    5、</w:t>
      </w:r>
      <w:r>
        <w:rPr>
          <w:rFonts w:hint="eastAsia" w:asciiTheme="minorEastAsia" w:hAnsiTheme="minorEastAsia" w:eastAsiaTheme="minorEastAsia"/>
          <w:sz w:val="24"/>
          <w:szCs w:val="24"/>
        </w:rPr>
        <w:t xml:space="preserve">我方认为贵方有权根据评标委员会的评审结果决定中标者，还认为贵方有权根据评标委员会的评审结果接受或拒绝所有的投标者</w:t>
      </w:r>
      <w:r>
        <w:rPr>
          <w:rFonts w:asciiTheme="minorEastAsia" w:hAnsiTheme="minorEastAsia" w:eastAsiaTheme="minorEastAsia"/>
          <w:sz w:val="24"/>
          <w:szCs w:val="24"/>
        </w:rPr>
        <w:t xml:space="preserve">。</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rPr>
          <w:rFonts w:asciiTheme="minorEastAsia" w:hAnsiTheme="minorEastAsia" w:eastAsiaTheme="minorEastAsia"/>
          <w:sz w:val="24"/>
          <w:szCs w:val="24"/>
        </w:rPr>
        <w:t xml:space="preserve">、我方愿意遵守招标公告及招标文件中所列的收费标准。</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7</w:t>
      </w:r>
      <w:r>
        <w:rPr>
          <w:rFonts w:asciiTheme="minorEastAsia" w:hAnsiTheme="minorEastAsia" w:eastAsiaTheme="minorEastAsia"/>
          <w:sz w:val="24"/>
          <w:szCs w:val="24"/>
        </w:rPr>
        <w:t xml:space="preserve">、我方承诺该项投标在开标后的全过程中保持有效，不作任何更改和变动。我方同意中标后若不履行投标文件的内容要求和各项承诺及义务的即被视为违约，我方的中标资格将被取消。</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w:t>
      </w:r>
      <w:r>
        <w:rPr>
          <w:rFonts w:asciiTheme="minorEastAsia" w:hAnsiTheme="minorEastAsia" w:eastAsiaTheme="minorEastAsia"/>
          <w:sz w:val="24"/>
          <w:szCs w:val="24"/>
        </w:rPr>
        <w:t xml:space="preserve">、我方同意中标方若无法按约定条款履行义务等行为，</w:t>
      </w:r>
      <w:r>
        <w:rPr>
          <w:rFonts w:hint="eastAsia" w:asciiTheme="minorEastAsia" w:hAnsiTheme="minorEastAsia" w:eastAsiaTheme="minorEastAsia"/>
          <w:sz w:val="24"/>
          <w:szCs w:val="24"/>
        </w:rPr>
        <w:t xml:space="preserve">采购人</w:t>
      </w:r>
      <w:r>
        <w:rPr>
          <w:rFonts w:asciiTheme="minorEastAsia" w:hAnsiTheme="minorEastAsia" w:eastAsiaTheme="minorEastAsia"/>
          <w:sz w:val="24"/>
          <w:szCs w:val="24"/>
        </w:rPr>
        <w:t xml:space="preserve">有权取消我方的中标资格。</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9</w:t>
      </w:r>
      <w:r>
        <w:rPr>
          <w:rFonts w:asciiTheme="minorEastAsia" w:hAnsiTheme="minorEastAsia" w:eastAsiaTheme="minorEastAsia"/>
          <w:sz w:val="24"/>
          <w:szCs w:val="24"/>
        </w:rPr>
        <w:t xml:space="preserve">、如果我方中标，我方愿意在签订前按招标文件规定支付中标服务费；</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rPr>
          <w:rFonts w:asciiTheme="minorEastAsia" w:hAnsiTheme="minorEastAsia" w:eastAsiaTheme="minorEastAsia"/>
          <w:sz w:val="24"/>
          <w:szCs w:val="24"/>
        </w:rPr>
        <w:t xml:space="preserve">、与本投标有关的通讯地址：</w:t>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单位：</w:t>
      </w:r>
      <w:r>
        <w:rPr>
          <w:rFonts w:hint="eastAsia" w:asciiTheme="minorEastAsia" w:hAnsiTheme="minorEastAsia" w:eastAsiaTheme="minorEastAsia"/>
          <w:sz w:val="24"/>
          <w:szCs w:val="24"/>
        </w:rPr>
        <w:t xml:space="preserve">                              </w:t>
      </w:r>
      <w:r>
        <w:rPr>
          <w:rFonts w:asciiTheme="minorEastAsia" w:hAnsiTheme="minorEastAsia" w:eastAsiaTheme="minorEastAsia"/>
          <w:sz w:val="24"/>
          <w:szCs w:val="24"/>
        </w:rPr>
        <w:t xml:space="preserve">联系人：</w:t>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地址：</w:t>
      </w:r>
      <w:r>
        <w:rPr>
          <w:rFonts w:hint="eastAsia" w:asciiTheme="minorEastAsia" w:hAnsiTheme="minorEastAsia" w:eastAsiaTheme="minorEastAsia"/>
          <w:sz w:val="24"/>
          <w:szCs w:val="24"/>
        </w:rPr>
        <w:t xml:space="preserve">                              </w:t>
      </w:r>
      <w:r>
        <w:rPr>
          <w:rFonts w:asciiTheme="minorEastAsia" w:hAnsiTheme="minorEastAsia" w:eastAsiaTheme="minorEastAsia"/>
          <w:sz w:val="24"/>
          <w:szCs w:val="24"/>
        </w:rPr>
        <w:t xml:space="preserve">邮政编码：</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手机号码</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                          </w:t>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投标方：（单位盖章）</w:t>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单位法定代表人或</w:t>
      </w:r>
      <w:r>
        <w:rPr>
          <w:rFonts w:hint="eastAsia" w:asciiTheme="minorEastAsia" w:hAnsiTheme="minorEastAsia" w:eastAsiaTheme="minorEastAsia"/>
          <w:sz w:val="24"/>
          <w:szCs w:val="24"/>
        </w:rPr>
        <w:t xml:space="preserve">被授权委托</w:t>
      </w:r>
      <w:r>
        <w:rPr>
          <w:rFonts w:hint="eastAsia" w:asciiTheme="minorEastAsia" w:hAnsiTheme="minorEastAsia" w:eastAsiaTheme="minorEastAsia"/>
          <w:sz w:val="24"/>
          <w:szCs w:val="24"/>
        </w:rPr>
        <w:t xml:space="preserve">人</w:t>
      </w:r>
      <w:r>
        <w:rPr>
          <w:rFonts w:asciiTheme="minorEastAsia" w:hAnsiTheme="minorEastAsia" w:eastAsiaTheme="minorEastAsia"/>
          <w:sz w:val="24"/>
          <w:szCs w:val="24"/>
        </w:rPr>
        <w:t xml:space="preserve">：（签字或签章）</w:t>
      </w:r>
      <w:r/>
    </w:p>
    <w:p>
      <w:pPr>
        <w:pStyle w:val="999"/>
        <w:ind w:firstLine="425"/>
        <w:jc w:val="right"/>
        <w:spacing w:line="360" w:lineRule="auto"/>
        <w:rPr>
          <w:rFonts w:hint="eastAsia" w:asciiTheme="minorEastAsia" w:hAnsiTheme="minorEastAsia" w:eastAsiaTheme="minorEastAsia"/>
          <w:sz w:val="24"/>
          <w:szCs w:val="24"/>
        </w:rPr>
        <w:sectPr>
          <w:footerReference w:type="default" r:id="rId10"/>
          <w:footerReference w:type="first" r:id="rId11"/>
          <w:footnotePr/>
          <w:endnotePr/>
          <w:type w:val="nextPage"/>
          <w:pgSz w:w="11906" w:h="16838" w:orient="portrait"/>
          <w:pgMar w:top="1134" w:right="1366" w:bottom="1134" w:left="1508" w:header="851" w:footer="992" w:gutter="0"/>
          <w:pgNumType w:start="1"/>
          <w:cols w:num="1" w:sep="0" w:space="720" w:equalWidth="1"/>
          <w:docGrid w:linePitch="360"/>
          <w:titlePg/>
        </w:sectPr>
      </w:pPr>
      <w:r>
        <w:rPr>
          <w:rFonts w:asciiTheme="minorEastAsia" w:hAnsiTheme="minorEastAsia" w:eastAsiaTheme="minorEastAsia"/>
          <w:sz w:val="24"/>
          <w:szCs w:val="24"/>
        </w:rPr>
        <w:t xml:space="preserve">年月日</w:t>
      </w:r>
      <w:r/>
    </w:p>
    <w:p>
      <w:pPr>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sz w:val="24"/>
          <w:szCs w:val="24"/>
        </w:rPr>
        <w:t xml:space="preserve">格式2、</w:t>
      </w:r>
      <w:r>
        <w:rPr>
          <w:rFonts w:hint="eastAsia" w:asciiTheme="minorEastAsia" w:hAnsiTheme="minorEastAsia" w:eastAsiaTheme="minorEastAsia"/>
          <w:b/>
          <w:sz w:val="24"/>
          <w:szCs w:val="24"/>
        </w:rPr>
        <w:t xml:space="preserve">开标报价一览表</w:t>
      </w:r>
      <w:r/>
    </w:p>
    <w:p>
      <w:pPr>
        <w:pStyle w:val="1013"/>
        <w:spacing w:before="0" w:after="0" w:line="360" w:lineRule="auto"/>
        <w:rPr>
          <w:rFonts w:asciiTheme="minorEastAsia" w:hAnsiTheme="minorEastAsia" w:eastAsiaTheme="minorEastAsia"/>
          <w:b w:val="0"/>
          <w:bCs w:val="0"/>
          <w:sz w:val="24"/>
          <w:szCs w:val="24"/>
        </w:rPr>
        <w:framePr w:wrap="auto" w:yAlign="inline"/>
      </w:pPr>
      <w:r>
        <w:rPr>
          <w:rFonts w:asciiTheme="minorEastAsia" w:hAnsiTheme="minorEastAsia" w:eastAsiaTheme="minorEastAsia"/>
          <w:b w:val="0"/>
          <w:bCs w:val="0"/>
          <w:sz w:val="24"/>
          <w:szCs w:val="24"/>
        </w:rPr>
        <w:t xml:space="preserve">按苏采云系统中统一格式填报</w:t>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br w:type="page" w:clear="all"/>
      </w:r>
      <w:r/>
    </w:p>
    <w:p>
      <w:pPr>
        <w:spacing w:line="360" w:lineRule="auto"/>
        <w:rPr>
          <w:sz w:val="24"/>
          <w:szCs w:val="24"/>
          <w:lang w:val="zh-CN"/>
        </w:rPr>
      </w:pPr>
      <w:r>
        <w:rPr>
          <w:rFonts w:hint="eastAsia" w:ascii="宋体" w:hAnsi="宋体"/>
          <w:b/>
          <w:bCs/>
          <w:sz w:val="24"/>
          <w:szCs w:val="24"/>
          <w:lang w:val="zh-CN"/>
        </w:rPr>
        <w:t xml:space="preserve">格式3、开标一览表（报价承诺书）</w:t>
      </w:r>
      <w:r/>
    </w:p>
    <w:p>
      <w:pPr>
        <w:jc w:val="center"/>
        <w:spacing w:line="360" w:lineRule="auto"/>
        <w:rPr>
          <w:rFonts w:hint="eastAsia" w:ascii="宋体" w:hAnsi="宋体"/>
          <w:sz w:val="24"/>
          <w:szCs w:val="24"/>
        </w:rPr>
      </w:pPr>
      <w:r>
        <w:rPr>
          <w:rFonts w:hint="eastAsia" w:ascii="宋体" w:hAnsi="宋体"/>
          <w:sz w:val="24"/>
          <w:szCs w:val="24"/>
        </w:rPr>
        <w:t xml:space="preserve">开标一览表（报价承诺书）</w:t>
      </w:r>
      <w:r/>
    </w:p>
    <w:p>
      <w:pPr>
        <w:ind w:firstLine="480"/>
        <w:spacing w:line="360" w:lineRule="auto"/>
        <w:rPr>
          <w:rFonts w:hint="eastAsia" w:ascii="宋体" w:hAnsi="宋体"/>
          <w:bCs/>
          <w:sz w:val="24"/>
          <w:szCs w:val="24"/>
        </w:rPr>
      </w:pPr>
      <w:r>
        <w:rPr>
          <w:rFonts w:hint="eastAsia" w:ascii="宋体" w:hAnsi="宋体"/>
          <w:bCs/>
          <w:sz w:val="24"/>
          <w:szCs w:val="24"/>
        </w:rPr>
        <w:t xml:space="preserve">项目名称：苏州工业园区政府投资项目工程造价委托评（协）审服务项目</w:t>
      </w:r>
      <w:r/>
    </w:p>
    <w:p>
      <w:pPr>
        <w:ind w:firstLine="480"/>
        <w:spacing w:line="360" w:lineRule="auto"/>
        <w:rPr>
          <w:rFonts w:hint="eastAsia" w:ascii="宋体" w:hAnsi="宋体"/>
          <w:sz w:val="24"/>
          <w:szCs w:val="24"/>
        </w:rPr>
      </w:pPr>
      <w:r>
        <w:rPr>
          <w:rFonts w:hint="eastAsia" w:ascii="宋体" w:hAnsi="宋体"/>
          <w:bCs/>
          <w:sz w:val="24"/>
          <w:szCs w:val="24"/>
        </w:rPr>
        <w:t xml:space="preserve">项目编号：</w:t>
      </w:r>
      <w:r>
        <w:rPr>
          <w:rFonts w:hint="eastAsia" w:ascii="宋体" w:hAnsi="宋体"/>
          <w:bCs/>
          <w:sz w:val="24"/>
          <w:szCs w:val="24"/>
        </w:rPr>
        <w:t xml:space="preserve">JSZC-320591-CYLY-G2026-0006</w:t>
      </w:r>
      <w:r>
        <w:rPr>
          <w:rFonts w:ascii="宋体" w:hAnsi="宋体"/>
          <w:sz w:val="24"/>
          <w:szCs w:val="24"/>
        </w:rPr>
        <w:t xml:space="preserve">我公司承诺中标后</w:t>
      </w:r>
      <w:r>
        <w:rPr>
          <w:rFonts w:hint="eastAsia" w:ascii="宋体" w:hAnsi="宋体"/>
          <w:sz w:val="24"/>
          <w:szCs w:val="24"/>
        </w:rPr>
        <w:t xml:space="preserve">本项目咨询业务</w:t>
      </w:r>
      <w:r>
        <w:rPr>
          <w:rFonts w:ascii="宋体" w:hAnsi="宋体"/>
          <w:sz w:val="24"/>
          <w:szCs w:val="24"/>
        </w:rPr>
        <w:t xml:space="preserve">费按照招标文件规定执行</w:t>
      </w:r>
      <w:r>
        <w:rPr>
          <w:rFonts w:hint="eastAsia" w:ascii="宋体" w:hAnsi="宋体"/>
          <w:sz w:val="24"/>
          <w:szCs w:val="24"/>
        </w:rPr>
        <w:t xml:space="preserve">。</w:t>
      </w:r>
      <w:r/>
    </w:p>
    <w:p>
      <w:pPr>
        <w:ind w:firstLine="211"/>
        <w:spacing w:line="360" w:lineRule="auto"/>
        <w:rPr>
          <w:rFonts w:hint="eastAsia" w:ascii="宋体" w:hAnsi="宋体"/>
          <w:b/>
          <w:sz w:val="24"/>
          <w:szCs w:val="24"/>
        </w:rPr>
      </w:pPr>
      <w:r>
        <w:rPr>
          <w:rFonts w:hint="eastAsia" w:ascii="宋体" w:hAnsi="宋体"/>
          <w:b/>
          <w:sz w:val="24"/>
          <w:szCs w:val="24"/>
        </w:rPr>
      </w:r>
      <w:r/>
    </w:p>
    <w:p>
      <w:pPr>
        <w:spacing w:line="360" w:lineRule="auto"/>
        <w:rPr>
          <w:rFonts w:hint="eastAsia" w:ascii="宋体" w:hAnsi="宋体"/>
          <w:sz w:val="24"/>
          <w:szCs w:val="24"/>
        </w:rPr>
      </w:pPr>
      <w:r>
        <w:rPr>
          <w:rFonts w:hint="eastAsia" w:ascii="宋体" w:hAnsi="宋体"/>
          <w:sz w:val="24"/>
          <w:szCs w:val="24"/>
        </w:rPr>
        <w:t xml:space="preserve">投标单位（公章）：</w:t>
      </w:r>
      <w:r/>
    </w:p>
    <w:p>
      <w:pPr>
        <w:spacing w:line="360" w:lineRule="auto"/>
        <w:rPr>
          <w:rFonts w:hint="eastAsia" w:ascii="宋体" w:hAnsi="宋体"/>
          <w:sz w:val="24"/>
          <w:szCs w:val="24"/>
        </w:rPr>
      </w:pPr>
      <w:r>
        <w:rPr>
          <w:rFonts w:hint="eastAsia" w:ascii="宋体" w:hAnsi="宋体"/>
          <w:sz w:val="24"/>
          <w:szCs w:val="24"/>
        </w:rPr>
        <w:t xml:space="preserve">法定代表人或</w:t>
      </w:r>
      <w:r>
        <w:rPr>
          <w:rFonts w:hint="eastAsia" w:ascii="宋体" w:hAnsi="宋体"/>
          <w:sz w:val="24"/>
          <w:szCs w:val="24"/>
        </w:rPr>
        <w:t xml:space="preserve">被授权委托</w:t>
      </w:r>
      <w:r>
        <w:rPr>
          <w:rFonts w:hint="eastAsia" w:ascii="宋体" w:hAnsi="宋体"/>
          <w:sz w:val="24"/>
          <w:szCs w:val="24"/>
        </w:rPr>
        <w:t xml:space="preserve">人（签字或盖章）：</w:t>
      </w:r>
      <w:r/>
    </w:p>
    <w:p>
      <w:pPr>
        <w:jc w:val="right"/>
        <w:spacing w:line="360" w:lineRule="auto"/>
        <w:rPr>
          <w:rFonts w:hint="eastAsia" w:ascii="宋体" w:hAnsi="宋体"/>
          <w:b/>
          <w:bCs/>
          <w:sz w:val="24"/>
          <w:szCs w:val="24"/>
          <w:lang w:val="zh-CN"/>
        </w:rPr>
      </w:pPr>
      <w:r>
        <w:rPr>
          <w:rFonts w:hint="eastAsia" w:ascii="宋体" w:hAnsi="宋体"/>
          <w:sz w:val="24"/>
          <w:szCs w:val="24"/>
        </w:rPr>
        <w:t xml:space="preserve">年    月    日</w:t>
      </w:r>
      <w:r/>
    </w:p>
    <w:p>
      <w:pPr>
        <w:jc w:val="left"/>
        <w:spacing w:line="360" w:lineRule="auto"/>
        <w:widowControl/>
        <w:rPr>
          <w:rFonts w:hint="eastAsia" w:ascii="宋体" w:hAnsi="宋体"/>
          <w:sz w:val="24"/>
          <w:szCs w:val="24"/>
        </w:rPr>
      </w:pPr>
      <w:r>
        <w:rPr>
          <w:rFonts w:hint="eastAsia" w:ascii="宋体" w:hAnsi="宋体"/>
          <w:sz w:val="24"/>
          <w:szCs w:val="24"/>
        </w:rPr>
      </w:r>
      <w:r/>
    </w:p>
    <w:p>
      <w:pPr>
        <w:jc w:val="left"/>
        <w:spacing w:line="400" w:lineRule="exact"/>
        <w:widowControl/>
        <w:rPr>
          <w:rFonts w:hint="eastAsia" w:ascii="宋体" w:hAnsi="宋体"/>
          <w:szCs w:val="21"/>
        </w:rPr>
      </w:pPr>
      <w:r>
        <w:rPr>
          <w:rFonts w:hint="eastAsia" w:ascii="宋体" w:hAnsi="宋体"/>
          <w:szCs w:val="21"/>
        </w:rPr>
      </w:r>
      <w:r/>
    </w:p>
    <w:p>
      <w:pPr>
        <w:jc w:val="left"/>
        <w:spacing w:line="400" w:lineRule="exact"/>
        <w:widowControl/>
        <w:rPr>
          <w:rFonts w:hint="eastAsia" w:ascii="宋体" w:hAnsi="宋体"/>
          <w:szCs w:val="21"/>
        </w:rPr>
      </w:pPr>
      <w:r>
        <w:rPr>
          <w:rFonts w:hint="eastAsia" w:ascii="宋体" w:hAnsi="宋体"/>
          <w:szCs w:val="21"/>
        </w:rPr>
      </w:r>
      <w:r/>
    </w:p>
    <w:p>
      <w:pPr>
        <w:jc w:val="left"/>
        <w:spacing w:line="400" w:lineRule="exact"/>
        <w:widowControl/>
        <w:rPr>
          <w:rFonts w:hint="eastAsia" w:ascii="宋体" w:hAnsi="宋体"/>
          <w:szCs w:val="21"/>
        </w:rPr>
      </w:pPr>
      <w:r>
        <w:rPr>
          <w:rFonts w:hint="eastAsia" w:ascii="宋体" w:hAnsi="宋体"/>
          <w:szCs w:val="21"/>
        </w:rPr>
      </w:r>
      <w:r/>
    </w:p>
    <w:p>
      <w:pPr>
        <w:jc w:val="left"/>
        <w:spacing w:line="400" w:lineRule="exact"/>
        <w:widowControl/>
        <w:rPr>
          <w:rFonts w:hint="eastAsia" w:ascii="宋体" w:hAnsi="宋体"/>
          <w:szCs w:val="21"/>
        </w:rPr>
      </w:pPr>
      <w:r>
        <w:rPr>
          <w:rFonts w:hint="eastAsia" w:ascii="宋体" w:hAnsi="宋体"/>
          <w:szCs w:val="21"/>
        </w:rPr>
      </w:r>
      <w:r/>
    </w:p>
    <w:p>
      <w:pPr>
        <w:jc w:val="left"/>
        <w:spacing w:line="400" w:lineRule="exact"/>
        <w:widowControl/>
        <w:rPr>
          <w:rFonts w:hint="eastAsia" w:ascii="宋体" w:hAnsi="宋体"/>
          <w:szCs w:val="21"/>
        </w:rPr>
      </w:pPr>
      <w:r>
        <w:rPr>
          <w:rFonts w:hint="eastAsia" w:ascii="宋体" w:hAnsi="宋体"/>
          <w:szCs w:val="21"/>
        </w:rPr>
      </w:r>
      <w:r/>
    </w:p>
    <w:p>
      <w:pPr>
        <w:jc w:val="left"/>
        <w:spacing w:line="400" w:lineRule="exact"/>
        <w:widowControl/>
        <w:rPr>
          <w:rFonts w:hint="eastAsia" w:ascii="宋体" w:hAnsi="宋体"/>
          <w:szCs w:val="21"/>
        </w:rPr>
      </w:pPr>
      <w:r>
        <w:rPr>
          <w:rFonts w:hint="eastAsia" w:ascii="宋体" w:hAnsi="宋体"/>
          <w:szCs w:val="21"/>
        </w:rPr>
      </w:r>
      <w:r/>
    </w:p>
    <w:p>
      <w:pPr>
        <w:jc w:val="left"/>
        <w:spacing w:line="400" w:lineRule="exact"/>
        <w:widowControl/>
        <w:rPr>
          <w:rFonts w:hint="eastAsia" w:ascii="宋体" w:hAnsi="宋体"/>
          <w:szCs w:val="21"/>
        </w:rPr>
      </w:pPr>
      <w:r>
        <w:rPr>
          <w:rFonts w:hint="eastAsia" w:ascii="宋体" w:hAnsi="宋体"/>
          <w:szCs w:val="21"/>
        </w:rPr>
      </w:r>
      <w:r/>
    </w:p>
    <w:p>
      <w:pPr>
        <w:jc w:val="left"/>
        <w:spacing w:line="400" w:lineRule="exact"/>
        <w:widowControl/>
        <w:rPr>
          <w:rFonts w:hint="eastAsia" w:ascii="宋体" w:hAnsi="宋体"/>
          <w:szCs w:val="21"/>
        </w:rPr>
      </w:pPr>
      <w:r>
        <w:rPr>
          <w:rFonts w:hint="eastAsia" w:ascii="宋体" w:hAnsi="宋体"/>
          <w:szCs w:val="21"/>
        </w:rPr>
      </w:r>
      <w:r/>
    </w:p>
    <w:p>
      <w:pPr>
        <w:jc w:val="left"/>
        <w:spacing w:line="400" w:lineRule="exact"/>
        <w:widowControl/>
        <w:rPr>
          <w:rFonts w:hint="eastAsia" w:ascii="宋体" w:hAnsi="宋体"/>
          <w:szCs w:val="21"/>
        </w:rPr>
      </w:pPr>
      <w:r>
        <w:rPr>
          <w:rFonts w:hint="eastAsia" w:ascii="宋体" w:hAnsi="宋体"/>
          <w:szCs w:val="21"/>
        </w:rPr>
      </w:r>
      <w:r/>
    </w:p>
    <w:p>
      <w:pPr>
        <w:jc w:val="left"/>
        <w:spacing w:line="400" w:lineRule="exact"/>
        <w:widowControl/>
        <w:rPr>
          <w:rFonts w:hint="eastAsia" w:ascii="宋体" w:hAnsi="宋体"/>
          <w:szCs w:val="21"/>
        </w:rPr>
      </w:pPr>
      <w:r>
        <w:rPr>
          <w:rFonts w:hint="eastAsia" w:ascii="宋体" w:hAnsi="宋体"/>
          <w:szCs w:val="21"/>
        </w:rPr>
      </w:r>
      <w:r/>
    </w:p>
    <w:p>
      <w:pPr>
        <w:jc w:val="left"/>
        <w:spacing w:line="400" w:lineRule="exact"/>
        <w:widowControl/>
        <w:rPr>
          <w:rFonts w:hint="eastAsia" w:ascii="宋体" w:hAnsi="宋体"/>
          <w:szCs w:val="21"/>
        </w:rPr>
      </w:pPr>
      <w:r>
        <w:rPr>
          <w:rFonts w:hint="eastAsia" w:ascii="宋体" w:hAnsi="宋体"/>
          <w:szCs w:val="21"/>
        </w:rPr>
      </w:r>
      <w:r/>
    </w:p>
    <w:p>
      <w:pPr>
        <w:jc w:val="left"/>
        <w:spacing w:line="400" w:lineRule="exact"/>
        <w:widowControl/>
        <w:rPr>
          <w:rFonts w:hint="eastAsia" w:ascii="宋体" w:hAnsi="宋体"/>
          <w:szCs w:val="21"/>
        </w:rPr>
      </w:pPr>
      <w:r>
        <w:rPr>
          <w:rFonts w:hint="eastAsia" w:ascii="宋体" w:hAnsi="宋体"/>
          <w:szCs w:val="21"/>
        </w:rPr>
      </w:r>
      <w:r/>
    </w:p>
    <w:p>
      <w:pPr>
        <w:jc w:val="left"/>
        <w:spacing w:line="400" w:lineRule="exact"/>
        <w:widowControl/>
        <w:rPr>
          <w:rFonts w:hint="eastAsia" w:ascii="宋体" w:hAnsi="宋体"/>
          <w:szCs w:val="21"/>
        </w:rPr>
      </w:pPr>
      <w:r>
        <w:rPr>
          <w:rFonts w:hint="eastAsia" w:ascii="宋体" w:hAnsi="宋体"/>
          <w:szCs w:val="21"/>
        </w:rPr>
      </w:r>
      <w:r/>
    </w:p>
    <w:p>
      <w:pPr>
        <w:jc w:val="left"/>
        <w:spacing w:line="400" w:lineRule="exact"/>
        <w:widowControl/>
        <w:rPr>
          <w:rFonts w:hint="eastAsia" w:ascii="宋体" w:hAnsi="宋体"/>
          <w:szCs w:val="21"/>
        </w:rPr>
      </w:pPr>
      <w:r>
        <w:rPr>
          <w:rFonts w:hint="eastAsia" w:ascii="宋体" w:hAnsi="宋体"/>
          <w:szCs w:val="21"/>
        </w:rPr>
      </w:r>
      <w:r/>
    </w:p>
    <w:p>
      <w:pPr>
        <w:jc w:val="left"/>
        <w:spacing w:line="400" w:lineRule="exact"/>
        <w:widowControl/>
        <w:rPr>
          <w:rFonts w:hint="eastAsia" w:ascii="宋体" w:hAnsi="宋体"/>
          <w:szCs w:val="21"/>
        </w:rPr>
      </w:pPr>
      <w:r>
        <w:rPr>
          <w:rFonts w:hint="eastAsia" w:ascii="宋体" w:hAnsi="宋体"/>
          <w:szCs w:val="21"/>
        </w:rPr>
      </w:r>
      <w:r/>
    </w:p>
    <w:p>
      <w:pPr>
        <w:jc w:val="left"/>
        <w:spacing w:line="400" w:lineRule="exact"/>
        <w:widowControl/>
        <w:rPr>
          <w:rFonts w:hint="eastAsia" w:ascii="宋体" w:hAnsi="宋体"/>
          <w:szCs w:val="21"/>
        </w:rPr>
      </w:pPr>
      <w:r>
        <w:rPr>
          <w:rFonts w:hint="eastAsia" w:ascii="宋体" w:hAnsi="宋体"/>
          <w:szCs w:val="21"/>
        </w:rPr>
      </w:r>
      <w:r/>
    </w:p>
    <w:p>
      <w:pPr>
        <w:jc w:val="left"/>
        <w:spacing w:line="400" w:lineRule="exact"/>
        <w:widowControl/>
        <w:rPr>
          <w:rFonts w:hint="eastAsia" w:ascii="宋体" w:hAnsi="宋体"/>
          <w:szCs w:val="21"/>
        </w:rPr>
      </w:pPr>
      <w:r>
        <w:rPr>
          <w:rFonts w:hint="eastAsia" w:ascii="宋体" w:hAnsi="宋体"/>
          <w:szCs w:val="21"/>
        </w:rPr>
      </w:r>
      <w:r/>
    </w:p>
    <w:p>
      <w:pPr>
        <w:jc w:val="left"/>
        <w:spacing w:line="400" w:lineRule="exact"/>
        <w:widowControl/>
        <w:rPr>
          <w:rFonts w:hint="eastAsia" w:ascii="宋体" w:hAnsi="宋体"/>
          <w:szCs w:val="21"/>
        </w:rPr>
      </w:pPr>
      <w:r>
        <w:rPr>
          <w:rFonts w:hint="eastAsia" w:ascii="宋体" w:hAnsi="宋体"/>
          <w:szCs w:val="21"/>
        </w:rPr>
      </w:r>
      <w:r/>
    </w:p>
    <w:p>
      <w:pPr>
        <w:jc w:val="left"/>
        <w:spacing w:line="400" w:lineRule="exact"/>
        <w:widowControl/>
        <w:rPr>
          <w:rFonts w:hint="eastAsia" w:ascii="宋体" w:hAnsi="宋体"/>
          <w:szCs w:val="21"/>
        </w:rPr>
      </w:pPr>
      <w:r>
        <w:rPr>
          <w:rFonts w:hint="eastAsia" w:ascii="宋体" w:hAnsi="宋体"/>
          <w:szCs w:val="21"/>
        </w:rPr>
      </w:r>
      <w:r/>
    </w:p>
    <w:p>
      <w:pPr>
        <w:jc w:val="left"/>
        <w:spacing w:line="400" w:lineRule="exact"/>
        <w:widowControl/>
        <w:rPr>
          <w:rFonts w:hint="eastAsia" w:ascii="宋体" w:hAnsi="宋体"/>
          <w:szCs w:val="21"/>
        </w:rPr>
      </w:pPr>
      <w:r>
        <w:rPr>
          <w:rFonts w:hint="eastAsia" w:ascii="宋体" w:hAnsi="宋体"/>
          <w:szCs w:val="21"/>
        </w:rPr>
      </w:r>
      <w:r/>
    </w:p>
    <w:p>
      <w:pPr>
        <w:jc w:val="left"/>
        <w:spacing w:line="400" w:lineRule="exact"/>
        <w:widowControl/>
        <w:rPr>
          <w:rFonts w:hint="eastAsia" w:ascii="宋体" w:hAnsi="宋体"/>
          <w:szCs w:val="21"/>
        </w:rPr>
      </w:pPr>
      <w:r>
        <w:rPr>
          <w:rFonts w:hint="eastAsia" w:ascii="宋体" w:hAnsi="宋体"/>
          <w:szCs w:val="21"/>
        </w:rPr>
      </w:r>
      <w:r/>
    </w:p>
    <w:p>
      <w:pPr>
        <w:jc w:val="left"/>
        <w:spacing w:line="400" w:lineRule="exact"/>
        <w:widowControl/>
        <w:rPr>
          <w:rFonts w:hint="eastAsia" w:ascii="宋体" w:hAnsi="宋体"/>
          <w:szCs w:val="21"/>
        </w:rPr>
      </w:pPr>
      <w:r>
        <w:rPr>
          <w:rFonts w:hint="eastAsia" w:ascii="宋体" w:hAnsi="宋体"/>
          <w:szCs w:val="21"/>
        </w:rPr>
      </w:r>
      <w:r/>
    </w:p>
    <w:p>
      <w:pPr>
        <w:jc w:val="left"/>
        <w:spacing w:line="400" w:lineRule="exact"/>
        <w:widowControl/>
        <w:rPr>
          <w:rFonts w:hint="eastAsia" w:ascii="宋体" w:hAnsi="宋体"/>
          <w:szCs w:val="21"/>
        </w:rPr>
      </w:pPr>
      <w:r>
        <w:rPr>
          <w:rFonts w:hint="eastAsia" w:ascii="宋体" w:hAnsi="宋体"/>
          <w:szCs w:val="21"/>
        </w:rPr>
      </w:r>
      <w:r/>
    </w:p>
    <w:p>
      <w:pPr>
        <w:jc w:val="left"/>
        <w:spacing w:line="400" w:lineRule="exact"/>
        <w:widowControl/>
        <w:rPr>
          <w:rFonts w:hint="eastAsia" w:ascii="宋体" w:hAnsi="宋体"/>
          <w:sz w:val="24"/>
          <w:szCs w:val="24"/>
        </w:rPr>
      </w:pPr>
      <w:r>
        <w:rPr>
          <w:rFonts w:hint="eastAsia" w:ascii="宋体" w:hAnsi="宋体"/>
          <w:sz w:val="24"/>
          <w:szCs w:val="24"/>
        </w:rPr>
        <w:t xml:space="preserve">格式</w:t>
      </w:r>
      <w:r>
        <w:rPr>
          <w:rFonts w:hint="eastAsia" w:ascii="宋体" w:hAnsi="宋体"/>
          <w:sz w:val="24"/>
          <w:szCs w:val="24"/>
        </w:rPr>
        <w:t xml:space="preserve">4</w:t>
      </w:r>
      <w:r>
        <w:rPr>
          <w:rFonts w:hint="eastAsia" w:ascii="宋体" w:hAnsi="宋体"/>
          <w:sz w:val="24"/>
          <w:szCs w:val="24"/>
        </w:rPr>
        <w:t xml:space="preserve">、法人</w:t>
      </w:r>
      <w:r>
        <w:rPr>
          <w:rFonts w:ascii="宋体" w:hAnsi="宋体"/>
          <w:sz w:val="24"/>
          <w:szCs w:val="24"/>
        </w:rPr>
        <w:t xml:space="preserve">授权委托书</w:t>
      </w:r>
      <w:bookmarkEnd w:id="18"/>
      <w:r/>
      <w:r/>
    </w:p>
    <w:p>
      <w:pPr>
        <w:ind w:firstLine="420"/>
        <w:jc w:val="center"/>
        <w:spacing w:line="400" w:lineRule="exact"/>
        <w:widowControl/>
        <w:rPr>
          <w:rFonts w:hint="eastAsia" w:ascii="宋体" w:hAnsi="宋体"/>
          <w:sz w:val="24"/>
          <w:szCs w:val="20"/>
        </w:rPr>
      </w:pPr>
      <w:r>
        <w:rPr>
          <w:rFonts w:hint="eastAsia" w:ascii="宋体" w:hAnsi="宋体"/>
          <w:sz w:val="24"/>
          <w:szCs w:val="20"/>
        </w:rPr>
      </w:r>
      <w:r/>
    </w:p>
    <w:p>
      <w:pPr>
        <w:jc w:val="center"/>
        <w:spacing w:line="360" w:lineRule="auto"/>
        <w:rPr>
          <w:rFonts w:eastAsia="黑体"/>
          <w:b/>
          <w:sz w:val="28"/>
          <w:szCs w:val="28"/>
          <w:lang w:val="zh-CN"/>
        </w:rPr>
        <w:outlineLvl w:val="0"/>
      </w:pPr>
      <w:r>
        <w:rPr>
          <w:rFonts w:eastAsia="黑体"/>
          <w:b/>
          <w:sz w:val="28"/>
          <w:szCs w:val="28"/>
          <w:lang w:val="zh-CN"/>
        </w:rPr>
        <w:t xml:space="preserve">法人授权委托书</w:t>
      </w:r>
      <w:r/>
    </w:p>
    <w:p>
      <w:pPr>
        <w:ind w:firstLine="420"/>
        <w:jc w:val="center"/>
        <w:spacing w:line="360" w:lineRule="auto"/>
        <w:widowControl/>
        <w:rPr>
          <w:bCs/>
          <w:szCs w:val="21"/>
        </w:rPr>
      </w:pPr>
      <w:r>
        <w:rPr>
          <w:bCs/>
          <w:szCs w:val="21"/>
        </w:rPr>
      </w:r>
      <w:r/>
    </w:p>
    <w:p>
      <w:pPr>
        <w:ind w:firstLine="420"/>
        <w:spacing w:line="360" w:lineRule="auto"/>
        <w:rPr>
          <w:bCs/>
          <w:sz w:val="24"/>
          <w:szCs w:val="24"/>
        </w:rPr>
      </w:pPr>
      <w:r>
        <w:rPr>
          <w:rFonts w:hAnsi="宋体"/>
          <w:bCs/>
          <w:sz w:val="24"/>
          <w:szCs w:val="24"/>
        </w:rPr>
        <w:t xml:space="preserve">本授权委托书声明：我</w:t>
      </w:r>
      <w:r>
        <w:rPr>
          <w:bCs/>
          <w:sz w:val="24"/>
          <w:szCs w:val="24"/>
          <w:u w:val="single"/>
        </w:rPr>
        <w:t xml:space="preserve">  X  XX</w:t>
      </w:r>
      <w:r>
        <w:rPr>
          <w:rFonts w:hAnsi="宋体"/>
          <w:bCs/>
          <w:sz w:val="24"/>
          <w:szCs w:val="24"/>
        </w:rPr>
        <w:t xml:space="preserve">（姓名）系</w:t>
      </w:r>
      <w:r>
        <w:rPr>
          <w:bCs/>
          <w:sz w:val="24"/>
          <w:szCs w:val="24"/>
          <w:u w:val="single"/>
        </w:rPr>
        <w:t xml:space="preserve">X   XX      </w:t>
      </w:r>
      <w:r>
        <w:rPr>
          <w:rFonts w:hAnsi="宋体"/>
          <w:bCs/>
          <w:sz w:val="24"/>
          <w:szCs w:val="24"/>
        </w:rPr>
        <w:t xml:space="preserve">（投标人名称）的法定代表人，现授权委托</w:t>
      </w:r>
      <w:r>
        <w:rPr>
          <w:bCs/>
          <w:sz w:val="24"/>
          <w:szCs w:val="24"/>
          <w:u w:val="single"/>
        </w:rPr>
        <w:t xml:space="preserve">X  XX</w:t>
      </w:r>
      <w:r>
        <w:rPr>
          <w:rFonts w:hAnsi="宋体"/>
          <w:bCs/>
          <w:sz w:val="24"/>
          <w:szCs w:val="24"/>
        </w:rPr>
        <w:t xml:space="preserve">（姓名）为我公司代理人，以本公司的名义参加</w:t>
      </w:r>
      <w:r>
        <w:rPr>
          <w:rFonts w:hAnsi="宋体"/>
          <w:bCs/>
          <w:sz w:val="24"/>
          <w:szCs w:val="24"/>
        </w:rPr>
        <w:t xml:space="preserve">苏州铖溢林建设工程管理有限公司</w:t>
      </w:r>
      <w:r>
        <w:rPr>
          <w:rFonts w:hAnsi="宋体"/>
          <w:bCs/>
          <w:sz w:val="24"/>
          <w:szCs w:val="24"/>
        </w:rPr>
        <w:t xml:space="preserve">组织实施的编号为</w:t>
      </w:r>
      <w:r>
        <w:rPr>
          <w:bCs/>
          <w:sz w:val="24"/>
          <w:szCs w:val="24"/>
          <w:u w:val="single"/>
        </w:rPr>
        <w:t xml:space="preserve">   X   XX</w:t>
      </w:r>
      <w:r>
        <w:rPr>
          <w:rFonts w:hAnsi="宋体"/>
          <w:bCs/>
          <w:sz w:val="24"/>
          <w:szCs w:val="24"/>
        </w:rPr>
        <w:t xml:space="preserve">号公开招标的招投标活动。代理人在开标、评标、合同谈判过程中所签署的一切文件和处理与这有关的一切事务，我均予以承认。</w:t>
      </w:r>
      <w:r/>
    </w:p>
    <w:p>
      <w:pPr>
        <w:ind w:firstLine="420"/>
        <w:spacing w:line="360" w:lineRule="auto"/>
        <w:rPr>
          <w:bCs/>
          <w:sz w:val="24"/>
          <w:szCs w:val="24"/>
        </w:rPr>
      </w:pPr>
      <w:r>
        <w:rPr>
          <w:rFonts w:hAnsi="宋体"/>
          <w:bCs/>
          <w:sz w:val="24"/>
          <w:szCs w:val="24"/>
        </w:rPr>
        <w:t xml:space="preserve">代理人在授权委托书有效期内签署的所有文件不因授权委托的撤销而失效，除非有撤销授权委托的书面通知，本授权委托书自投标开始至合同履行完毕止。</w:t>
      </w:r>
      <w:r/>
    </w:p>
    <w:p>
      <w:pPr>
        <w:ind w:firstLine="425"/>
        <w:spacing w:line="360" w:lineRule="auto"/>
        <w:rPr>
          <w:bCs/>
          <w:sz w:val="24"/>
          <w:szCs w:val="24"/>
        </w:rPr>
      </w:pPr>
      <w:r>
        <w:rPr>
          <w:rFonts w:hAnsi="宋体"/>
          <w:bCs/>
          <w:sz w:val="24"/>
          <w:szCs w:val="24"/>
        </w:rPr>
        <w:t xml:space="preserve">代理人无转委托权。特此委托。</w:t>
      </w:r>
      <w:r/>
    </w:p>
    <w:p>
      <w:pPr>
        <w:ind w:firstLine="420"/>
        <w:jc w:val="left"/>
        <w:spacing w:line="360" w:lineRule="auto"/>
        <w:widowControl/>
        <w:rPr>
          <w:rFonts w:hint="eastAsia" w:ascii="宋体" w:hAnsi="宋体"/>
          <w:sz w:val="24"/>
          <w:szCs w:val="24"/>
        </w:rPr>
      </w:pPr>
      <w:r>
        <w:rPr>
          <w:rFonts w:hint="eastAsia" w:ascii="宋体" w:hAnsi="宋体"/>
          <w:sz w:val="24"/>
          <w:szCs w:val="24"/>
        </w:rPr>
      </w:r>
      <w:r/>
    </w:p>
    <w:p>
      <w:pPr>
        <w:ind w:firstLine="420"/>
        <w:jc w:val="left"/>
        <w:spacing w:line="360" w:lineRule="auto"/>
        <w:widowControl/>
        <w:rPr>
          <w:rFonts w:hint="eastAsia" w:ascii="宋体" w:hAnsi="宋体"/>
          <w:sz w:val="24"/>
          <w:szCs w:val="24"/>
        </w:rPr>
      </w:pPr>
      <w:r>
        <w:rPr>
          <w:rFonts w:hint="eastAsia" w:ascii="宋体" w:hAnsi="宋体"/>
          <w:sz w:val="24"/>
          <w:szCs w:val="24"/>
        </w:rPr>
        <w:t xml:space="preserve">投标人</w:t>
      </w:r>
      <w:r>
        <w:rPr>
          <w:rFonts w:ascii="宋体" w:hAnsi="宋体"/>
          <w:sz w:val="24"/>
          <w:szCs w:val="24"/>
        </w:rPr>
        <w:t xml:space="preserve">：（盖</w:t>
      </w:r>
      <w:r>
        <w:rPr>
          <w:rFonts w:hint="eastAsia" w:ascii="宋体" w:hAnsi="宋体"/>
          <w:sz w:val="24"/>
          <w:szCs w:val="24"/>
        </w:rPr>
        <w:t xml:space="preserve">公</w:t>
      </w:r>
      <w:r>
        <w:rPr>
          <w:rFonts w:ascii="宋体" w:hAnsi="宋体"/>
          <w:sz w:val="24"/>
          <w:szCs w:val="24"/>
        </w:rPr>
        <w:t xml:space="preserve">章）</w:t>
      </w:r>
      <w:r/>
    </w:p>
    <w:p>
      <w:pPr>
        <w:ind w:firstLine="420"/>
        <w:jc w:val="left"/>
        <w:spacing w:line="360" w:lineRule="auto"/>
        <w:widowControl/>
        <w:rPr>
          <w:rFonts w:hint="eastAsia" w:ascii="宋体" w:hAnsi="宋体"/>
          <w:sz w:val="24"/>
          <w:szCs w:val="24"/>
        </w:rPr>
      </w:pPr>
      <w:r>
        <w:rPr>
          <w:rFonts w:hint="eastAsia" w:ascii="宋体" w:hAnsi="宋体"/>
          <w:sz w:val="24"/>
          <w:szCs w:val="24"/>
        </w:rPr>
        <w:t xml:space="preserve">法定代表</w:t>
      </w:r>
      <w:r>
        <w:rPr>
          <w:rFonts w:ascii="宋体" w:hAnsi="宋体"/>
          <w:sz w:val="24"/>
          <w:szCs w:val="24"/>
        </w:rPr>
        <w:t xml:space="preserve">人：（签字或签章）</w:t>
      </w:r>
      <w:r/>
    </w:p>
    <w:p>
      <w:pPr>
        <w:ind w:firstLine="420"/>
        <w:jc w:val="left"/>
        <w:spacing w:line="360" w:lineRule="auto"/>
        <w:widowControl/>
        <w:rPr>
          <w:rFonts w:hint="eastAsia" w:ascii="宋体" w:hAnsi="宋体"/>
          <w:sz w:val="24"/>
          <w:szCs w:val="24"/>
        </w:rPr>
      </w:pPr>
      <w:r>
        <w:rPr>
          <w:rFonts w:hint="eastAsia" w:ascii="宋体" w:hAnsi="宋体"/>
          <w:sz w:val="24"/>
          <w:szCs w:val="24"/>
        </w:rPr>
        <w:t xml:space="preserve">被授权委托人</w:t>
      </w:r>
      <w:r>
        <w:rPr>
          <w:rFonts w:ascii="宋体" w:hAnsi="宋体"/>
          <w:sz w:val="24"/>
          <w:szCs w:val="24"/>
        </w:rPr>
        <w:t xml:space="preserve">：（签字或签章）</w:t>
      </w:r>
      <w:r/>
    </w:p>
    <w:p>
      <w:pPr>
        <w:ind w:firstLine="420"/>
        <w:jc w:val="left"/>
        <w:spacing w:line="360" w:lineRule="auto"/>
        <w:widowControl/>
        <w:rPr>
          <w:rFonts w:hint="eastAsia" w:ascii="宋体" w:hAnsi="宋体"/>
          <w:sz w:val="24"/>
          <w:szCs w:val="24"/>
        </w:rPr>
      </w:pPr>
      <w:r>
        <w:rPr>
          <w:rFonts w:hint="eastAsia" w:ascii="宋体" w:hAnsi="宋体"/>
          <w:sz w:val="24"/>
          <w:szCs w:val="24"/>
        </w:rPr>
      </w:r>
      <w:r/>
    </w:p>
    <w:p>
      <w:pPr>
        <w:ind w:firstLine="420"/>
        <w:jc w:val="left"/>
        <w:spacing w:line="360" w:lineRule="auto"/>
        <w:widowControl/>
        <w:rPr>
          <w:rFonts w:hint="eastAsia" w:ascii="宋体" w:hAnsi="宋体"/>
          <w:sz w:val="24"/>
          <w:szCs w:val="24"/>
        </w:rPr>
      </w:pPr>
      <w:r>
        <w:rPr>
          <w:rFonts w:hint="eastAsia" w:ascii="宋体" w:hAnsi="宋体"/>
          <w:sz w:val="24"/>
          <w:szCs w:val="24"/>
        </w:rPr>
      </w:r>
      <w:r/>
    </w:p>
    <w:p>
      <w:pPr>
        <w:ind w:firstLine="420"/>
        <w:jc w:val="left"/>
        <w:spacing w:line="360" w:lineRule="auto"/>
        <w:widowControl/>
        <w:rPr>
          <w:rFonts w:hint="eastAsia" w:ascii="宋体" w:hAnsi="宋体"/>
          <w:sz w:val="24"/>
          <w:szCs w:val="24"/>
        </w:rPr>
      </w:pPr>
      <w:r>
        <w:rPr>
          <w:rFonts w:hint="eastAsia" w:ascii="宋体" w:hAnsi="宋体"/>
          <w:sz w:val="24"/>
          <w:szCs w:val="24"/>
        </w:rPr>
      </w:r>
      <w:r/>
    </w:p>
    <w:p>
      <w:pPr>
        <w:ind w:firstLine="420"/>
        <w:jc w:val="left"/>
        <w:spacing w:line="360" w:lineRule="auto"/>
        <w:widowControl/>
        <w:rPr>
          <w:rFonts w:hint="eastAsia" w:ascii="宋体" w:hAnsi="宋体"/>
          <w:sz w:val="24"/>
          <w:szCs w:val="24"/>
        </w:rPr>
      </w:pPr>
      <w:r>
        <w:rPr>
          <w:rFonts w:ascii="宋体" w:hAnsi="宋体"/>
          <w:sz w:val="24"/>
          <w:szCs w:val="24"/>
        </w:rPr>
        <w:t xml:space="preserve">                                            年    月    日</w:t>
      </w:r>
      <w:r/>
    </w:p>
    <w:p>
      <w:pPr>
        <w:ind w:firstLine="420"/>
        <w:jc w:val="left"/>
        <w:spacing w:line="400" w:lineRule="exact"/>
        <w:widowControl/>
        <w:rPr>
          <w:rFonts w:hint="eastAsia" w:ascii="宋体" w:hAnsi="宋体"/>
          <w:szCs w:val="21"/>
        </w:rPr>
      </w:pPr>
      <w:r>
        <w:rPr>
          <w:rFonts w:hint="eastAsia" w:ascii="宋体" w:hAnsi="宋体"/>
          <w:szCs w:val="21"/>
        </w:rPr>
      </w:r>
      <w:r/>
    </w:p>
    <w:p>
      <w:pPr>
        <w:ind w:firstLine="420"/>
        <w:jc w:val="left"/>
        <w:spacing w:line="400" w:lineRule="exact"/>
        <w:widowControl/>
        <w:rPr>
          <w:rFonts w:hint="eastAsia" w:ascii="宋体" w:hAnsi="宋体"/>
          <w:szCs w:val="21"/>
        </w:rPr>
      </w:pPr>
      <w:r>
        <w:rPr>
          <w:rFonts w:hint="eastAsia" w:ascii="宋体" w:hAnsi="宋体"/>
          <w:szCs w:val="21"/>
        </w:rPr>
      </w:r>
      <w:r/>
    </w:p>
    <w:p>
      <w:pPr>
        <w:jc w:val="left"/>
        <w:spacing w:line="400" w:lineRule="exact"/>
        <w:widowControl/>
        <w:rPr>
          <w:rFonts w:hint="eastAsia" w:hAnsi="宋体"/>
          <w:szCs w:val="21"/>
        </w:rPr>
      </w:pPr>
      <w:r>
        <w:rPr>
          <w:rFonts w:hint="eastAsia" w:hAnsi="宋体"/>
          <w:szCs w:val="21"/>
        </w:rPr>
      </w:r>
      <w:r/>
    </w:p>
    <w:p>
      <w:pPr>
        <w:jc w:val="left"/>
        <w:spacing w:line="400" w:lineRule="exact"/>
        <w:widowControl/>
        <w:rPr>
          <w:rFonts w:hint="eastAsia" w:hAnsi="宋体"/>
          <w:szCs w:val="21"/>
        </w:rPr>
      </w:pPr>
      <w:r>
        <w:rPr>
          <w:rFonts w:hint="eastAsia" w:hAnsi="宋体"/>
          <w:szCs w:val="21"/>
        </w:rPr>
      </w:r>
      <w:r/>
    </w:p>
    <w:p>
      <w:pPr>
        <w:jc w:val="left"/>
        <w:spacing w:line="400" w:lineRule="exact"/>
        <w:widowControl/>
        <w:rPr>
          <w:rFonts w:hint="eastAsia" w:hAnsi="宋体"/>
          <w:szCs w:val="21"/>
        </w:rPr>
      </w:pPr>
      <w:r>
        <w:rPr>
          <w:rFonts w:hint="eastAsia" w:hAnsi="宋体"/>
          <w:szCs w:val="21"/>
        </w:rPr>
      </w:r>
      <w:r/>
    </w:p>
    <w:p>
      <w:pPr>
        <w:jc w:val="left"/>
        <w:spacing w:line="400" w:lineRule="exact"/>
        <w:widowControl/>
        <w:rPr>
          <w:rFonts w:hint="eastAsia" w:hAnsi="宋体"/>
          <w:szCs w:val="21"/>
        </w:rPr>
      </w:pPr>
      <w:r>
        <w:rPr>
          <w:rFonts w:hint="eastAsia" w:hAnsi="宋体"/>
          <w:szCs w:val="21"/>
        </w:rPr>
      </w:r>
      <w:r/>
    </w:p>
    <w:p>
      <w:pPr>
        <w:jc w:val="left"/>
        <w:spacing w:line="400" w:lineRule="exact"/>
        <w:widowControl/>
        <w:rPr>
          <w:rFonts w:hint="eastAsia" w:hAnsi="宋体"/>
          <w:szCs w:val="21"/>
        </w:rPr>
      </w:pPr>
      <w:r>
        <w:rPr>
          <w:rFonts w:hint="eastAsia" w:hAnsi="宋体"/>
          <w:szCs w:val="21"/>
        </w:rPr>
      </w:r>
      <w:r/>
    </w:p>
    <w:p>
      <w:pPr>
        <w:jc w:val="left"/>
        <w:spacing w:line="400" w:lineRule="exact"/>
        <w:widowControl/>
        <w:rPr>
          <w:rFonts w:hint="eastAsia" w:hAnsi="宋体"/>
          <w:szCs w:val="21"/>
        </w:rPr>
      </w:pPr>
      <w:r>
        <w:rPr>
          <w:rFonts w:hint="eastAsia" w:hAnsi="宋体"/>
          <w:szCs w:val="21"/>
        </w:rPr>
      </w:r>
      <w:r/>
    </w:p>
    <w:p>
      <w:pPr>
        <w:jc w:val="left"/>
        <w:spacing w:line="400" w:lineRule="exact"/>
        <w:widowControl/>
        <w:rPr>
          <w:rFonts w:hint="eastAsia" w:hAnsi="宋体"/>
          <w:szCs w:val="21"/>
        </w:rPr>
      </w:pPr>
      <w:r>
        <w:rPr>
          <w:rFonts w:hint="eastAsia" w:hAnsi="宋体"/>
          <w:szCs w:val="21"/>
        </w:rPr>
      </w:r>
      <w:r/>
    </w:p>
    <w:p>
      <w:pPr>
        <w:jc w:val="left"/>
        <w:spacing w:line="400" w:lineRule="exact"/>
        <w:widowControl/>
        <w:rPr>
          <w:rFonts w:hint="eastAsia" w:hAnsi="宋体"/>
          <w:szCs w:val="21"/>
        </w:rPr>
      </w:pPr>
      <w:r>
        <w:rPr>
          <w:rFonts w:hint="eastAsia" w:hAnsi="宋体"/>
          <w:szCs w:val="21"/>
        </w:rPr>
      </w:r>
      <w:r/>
    </w:p>
    <w:p>
      <w:pPr>
        <w:jc w:val="left"/>
        <w:spacing w:line="360" w:lineRule="auto"/>
        <w:widowControl/>
        <w:rPr>
          <w:rFonts w:hint="eastAsia" w:hAnsi="宋体"/>
          <w:bCs/>
          <w:szCs w:val="21"/>
        </w:rPr>
      </w:pPr>
      <w:r/>
      <w:bookmarkStart w:id="19" w:name="_Toc142194270"/>
      <w:r/>
      <w:bookmarkStart w:id="20" w:name="_Toc13889376"/>
      <w:r/>
      <w:bookmarkStart w:id="21" w:name="_Toc142194271"/>
      <w:r/>
      <w:bookmarkStart w:id="22" w:name="_Toc13642116"/>
      <w:r/>
      <w:r/>
    </w:p>
    <w:p>
      <w:pPr>
        <w:rPr>
          <w:rFonts w:hint="eastAsia" w:ascii="宋体" w:hAnsi="宋体"/>
          <w:b/>
          <w:bCs/>
          <w:sz w:val="24"/>
          <w:szCs w:val="24"/>
        </w:rPr>
      </w:pPr>
      <w:r>
        <w:rPr>
          <w:rFonts w:hint="eastAsia" w:ascii="宋体" w:hAnsi="宋体"/>
          <w:b/>
          <w:sz w:val="24"/>
          <w:szCs w:val="20"/>
        </w:rPr>
        <w:br w:type="page" w:clear="all"/>
      </w:r>
      <w:r/>
    </w:p>
    <w:p>
      <w:pPr>
        <w:jc w:val="left"/>
        <w:spacing w:line="360" w:lineRule="auto"/>
        <w:widowControl/>
        <w:rPr>
          <w:rFonts w:hint="eastAsia" w:ascii="宋体" w:hAnsi="宋体"/>
          <w:b/>
          <w:bCs/>
          <w:sz w:val="24"/>
          <w:szCs w:val="24"/>
        </w:rPr>
      </w:pPr>
      <w:r>
        <w:rPr>
          <w:rFonts w:hint="eastAsia" w:hAnsi="宋体"/>
          <w:bCs/>
          <w:szCs w:val="21"/>
        </w:rPr>
        <w:t xml:space="preserve">格式</w:t>
      </w:r>
      <w:r>
        <w:rPr>
          <w:rFonts w:hint="eastAsia" w:hAnsi="宋体"/>
          <w:bCs/>
          <w:szCs w:val="21"/>
        </w:rPr>
        <w:t xml:space="preserve">5</w:t>
      </w:r>
      <w:r>
        <w:rPr>
          <w:rFonts w:hint="eastAsia" w:hAnsi="宋体"/>
          <w:bCs/>
          <w:szCs w:val="21"/>
        </w:rPr>
        <w:t xml:space="preserve">、</w:t>
      </w:r>
      <w:r>
        <w:rPr>
          <w:rFonts w:hint="eastAsia" w:ascii="宋体" w:hAnsi="宋体"/>
          <w:b/>
          <w:sz w:val="24"/>
          <w:szCs w:val="20"/>
        </w:rPr>
        <w:t xml:space="preserve">评审要素的基本情况表</w:t>
      </w:r>
      <w:r/>
    </w:p>
    <w:p>
      <w:pPr>
        <w:jc w:val="center"/>
        <w:widowControl/>
        <w:rPr>
          <w:rFonts w:ascii="宋体" w:cs="宋体"/>
          <w:b/>
          <w:bCs/>
          <w:sz w:val="32"/>
          <w:szCs w:val="32"/>
          <w:lang w:val="zh-CN"/>
        </w:rPr>
        <w:outlineLvl w:val="0"/>
      </w:pPr>
      <w:r>
        <w:rPr>
          <w:rFonts w:hint="eastAsia" w:ascii="宋体" w:cs="宋体"/>
          <w:b/>
          <w:bCs/>
          <w:sz w:val="32"/>
          <w:szCs w:val="32"/>
          <w:lang w:val="zh-CN"/>
        </w:rPr>
        <w:t xml:space="preserve">评审要素的基本情况表</w:t>
      </w:r>
      <w:r/>
    </w:p>
    <w:tbl>
      <w:tblPr>
        <w:tblW w:w="5130" w:type="pct"/>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ook w:val="04A0" w:firstRow="1" w:lastRow="0" w:firstColumn="1" w:lastColumn="0" w:noHBand="0" w:noVBand="1"/>
      </w:tblPr>
      <w:tblGrid>
        <w:gridCol w:w="1527"/>
        <w:gridCol w:w="4253"/>
        <w:gridCol w:w="1983"/>
        <w:gridCol w:w="987"/>
      </w:tblGrid>
      <w:tr>
        <w:trPr>
          <w:trHeight w:val="438"/>
        </w:trPr>
        <w:tc>
          <w:tcPr>
            <w:tcW w:w="873" w:type="pct"/>
            <w:vAlign w:val="center"/>
            <w:textDirection w:val="lrTb"/>
            <w:noWrap w:val="false"/>
          </w:tcPr>
          <w:p>
            <w:pPr>
              <w:jc w:val="center"/>
              <w:rPr>
                <w:rFonts w:hint="eastAsia" w:ascii="宋体" w:hAnsi="宋体"/>
                <w:sz w:val="18"/>
                <w:szCs w:val="18"/>
              </w:rPr>
            </w:pPr>
            <w:r>
              <w:rPr>
                <w:rFonts w:ascii="宋体" w:hAnsi="宋体"/>
                <w:sz w:val="18"/>
                <w:szCs w:val="18"/>
              </w:rPr>
              <w:t xml:space="preserve">名称</w:t>
            </w:r>
            <w:r/>
          </w:p>
        </w:tc>
        <w:tc>
          <w:tcPr>
            <w:tcW w:w="2430" w:type="pct"/>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3" w:type="pct"/>
            <w:vAlign w:val="center"/>
            <w:textDirection w:val="lrTb"/>
            <w:noWrap w:val="false"/>
          </w:tcPr>
          <w:p>
            <w:pPr>
              <w:jc w:val="center"/>
              <w:rPr>
                <w:rFonts w:hint="eastAsia" w:ascii="宋体" w:hAnsi="宋体"/>
                <w:sz w:val="18"/>
                <w:szCs w:val="18"/>
              </w:rPr>
            </w:pPr>
            <w:r>
              <w:rPr>
                <w:rFonts w:ascii="宋体" w:hAnsi="宋体"/>
                <w:sz w:val="18"/>
                <w:szCs w:val="18"/>
              </w:rPr>
              <w:t xml:space="preserve">投标</w:t>
            </w:r>
            <w:r>
              <w:rPr>
                <w:rFonts w:hint="eastAsia" w:ascii="宋体" w:hAnsi="宋体"/>
                <w:sz w:val="18"/>
                <w:szCs w:val="18"/>
              </w:rPr>
              <w:t xml:space="preserve">人情况（自评）</w:t>
            </w:r>
            <w:r/>
          </w:p>
        </w:tc>
        <w:tc>
          <w:tcPr>
            <w:tcW w:w="564" w:type="pct"/>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 备注</w:t>
            </w:r>
            <w:r/>
          </w:p>
        </w:tc>
      </w:tr>
      <w:tr>
        <w:trPr>
          <w:trHeight w:val="405"/>
        </w:trPr>
        <w:tc>
          <w:tcPr>
            <w:tcW w:w="873" w:type="pct"/>
            <w:vAlign w:val="center"/>
            <w:vMerge w:val="restart"/>
            <w:textDirection w:val="lrTb"/>
            <w:noWrap w:val="false"/>
          </w:tcPr>
          <w:p>
            <w:pPr>
              <w:pStyle w:val="955"/>
              <w:jc w:val="both"/>
              <w:spacing w:before="0" w:after="0"/>
              <w:rPr>
                <w:rFonts w:cs="宋体"/>
                <w:bCs/>
                <w:sz w:val="18"/>
                <w:szCs w:val="18"/>
                <w:lang w:val="zh-CN"/>
              </w:rPr>
            </w:pPr>
            <w:r>
              <w:rPr>
                <w:rFonts w:hint="eastAsia" w:cs="Arial"/>
                <w:b/>
                <w:sz w:val="21"/>
                <w:szCs w:val="21"/>
              </w:rPr>
              <w:t xml:space="preserve">投标单位类似服务经验</w:t>
            </w:r>
            <w:r/>
          </w:p>
        </w:tc>
        <w:tc>
          <w:tcPr>
            <w:tcW w:w="2430" w:type="pct"/>
            <w:vAlign w:val="center"/>
            <w:textDirection w:val="lrTb"/>
            <w:noWrap w:val="false"/>
          </w:tcPr>
          <w:p>
            <w:pPr>
              <w:rPr>
                <w:rFonts w:ascii="宋体" w:cs="宋体"/>
                <w:bCs/>
                <w:sz w:val="18"/>
                <w:szCs w:val="18"/>
                <w:lang w:val="zh-CN"/>
              </w:rPr>
            </w:pPr>
            <w:r>
              <w:rPr>
                <w:rFonts w:hint="eastAsia" w:ascii="宋体" w:cs="宋体"/>
                <w:bCs/>
                <w:sz w:val="18"/>
                <w:szCs w:val="18"/>
                <w:lang w:val="zh-CN"/>
              </w:rPr>
              <w:t xml:space="preserve">1.202</w:t>
            </w:r>
            <w:r>
              <w:rPr>
                <w:rFonts w:hint="eastAsia" w:ascii="宋体" w:cs="宋体"/>
                <w:bCs/>
                <w:sz w:val="18"/>
                <w:szCs w:val="18"/>
                <w:lang w:val="zh-CN"/>
              </w:rPr>
              <w:t xml:space="preserve">4</w:t>
            </w:r>
            <w:r>
              <w:rPr>
                <w:rFonts w:hint="eastAsia" w:ascii="宋体" w:cs="宋体"/>
                <w:bCs/>
                <w:sz w:val="18"/>
                <w:szCs w:val="18"/>
                <w:lang w:val="zh-CN"/>
              </w:rPr>
              <w:t xml:space="preserve">年-202</w:t>
            </w:r>
            <w:r>
              <w:rPr>
                <w:rFonts w:hint="eastAsia" w:ascii="宋体" w:cs="宋体"/>
                <w:bCs/>
                <w:sz w:val="18"/>
                <w:szCs w:val="18"/>
                <w:lang w:val="zh-CN"/>
              </w:rPr>
              <w:t xml:space="preserve">5</w:t>
            </w:r>
            <w:r>
              <w:rPr>
                <w:rFonts w:hint="eastAsia" w:ascii="宋体" w:cs="宋体"/>
                <w:bCs/>
                <w:sz w:val="18"/>
                <w:szCs w:val="18"/>
                <w:lang w:val="zh-CN"/>
              </w:rPr>
              <w:t xml:space="preserve">年（以报告出具时间为准）的工程概算编</w:t>
            </w:r>
            <w:r>
              <w:rPr>
                <w:rFonts w:hint="eastAsia" w:ascii="宋体" w:cs="宋体"/>
                <w:bCs/>
                <w:sz w:val="18"/>
                <w:szCs w:val="18"/>
                <w:lang w:val="zh-CN"/>
              </w:rPr>
              <w:t xml:space="preserve">审</w:t>
            </w:r>
            <w:r>
              <w:rPr>
                <w:rFonts w:hint="eastAsia" w:ascii="宋体" w:cs="宋体"/>
                <w:bCs/>
                <w:sz w:val="18"/>
                <w:szCs w:val="18"/>
                <w:lang w:val="zh-CN"/>
              </w:rPr>
              <w:t xml:space="preserve">业务</w:t>
            </w:r>
            <w:r/>
          </w:p>
        </w:tc>
        <w:tc>
          <w:tcPr>
            <w:tcW w:w="1133" w:type="pct"/>
            <w:vAlign w:val="center"/>
            <w:textDirection w:val="lrTb"/>
            <w:noWrap w:val="false"/>
          </w:tcPr>
          <w:p>
            <w:pPr>
              <w:rPr>
                <w:rFonts w:hint="eastAsia" w:ascii="宋体" w:hAnsi="宋体"/>
                <w:sz w:val="18"/>
                <w:szCs w:val="18"/>
              </w:rPr>
            </w:pPr>
            <w:r>
              <w:rPr>
                <w:rFonts w:hint="eastAsia" w:ascii="宋体" w:hAnsi="宋体"/>
                <w:sz w:val="18"/>
                <w:szCs w:val="18"/>
              </w:rPr>
            </w:r>
            <w:r/>
          </w:p>
        </w:tc>
        <w:tc>
          <w:tcPr>
            <w:tcW w:w="564" w:type="pct"/>
            <w:vAlign w:val="center"/>
            <w:textDirection w:val="lrTb"/>
            <w:noWrap w:val="false"/>
          </w:tcPr>
          <w:p>
            <w:pPr>
              <w:rPr>
                <w:rFonts w:hint="eastAsia" w:ascii="宋体" w:hAnsi="宋体"/>
                <w:sz w:val="18"/>
                <w:szCs w:val="18"/>
              </w:rPr>
            </w:pPr>
            <w:r>
              <w:rPr>
                <w:rFonts w:hint="eastAsia" w:ascii="宋体" w:hAnsi="宋体"/>
                <w:sz w:val="18"/>
                <w:szCs w:val="18"/>
              </w:rPr>
            </w:r>
            <w:r/>
          </w:p>
        </w:tc>
      </w:tr>
      <w:tr>
        <w:trPr>
          <w:trHeight w:val="405"/>
        </w:trPr>
        <w:tc>
          <w:tcPr>
            <w:tcW w:w="873" w:type="pct"/>
            <w:vAlign w:val="center"/>
            <w:vMerge w:val="continue"/>
            <w:textDirection w:val="lrTb"/>
            <w:noWrap w:val="false"/>
          </w:tcPr>
          <w:p>
            <w:pPr>
              <w:pStyle w:val="955"/>
              <w:jc w:val="both"/>
              <w:spacing w:before="0" w:after="0"/>
              <w:rPr>
                <w:rFonts w:cs="Arial"/>
                <w:b/>
                <w:sz w:val="21"/>
                <w:szCs w:val="21"/>
              </w:rPr>
            </w:pPr>
            <w:r>
              <w:rPr>
                <w:rFonts w:cs="Arial"/>
                <w:b/>
                <w:sz w:val="21"/>
                <w:szCs w:val="21"/>
              </w:rPr>
            </w:r>
            <w:r/>
          </w:p>
        </w:tc>
        <w:tc>
          <w:tcPr>
            <w:tcW w:w="2430" w:type="pct"/>
            <w:vAlign w:val="center"/>
            <w:textDirection w:val="lrTb"/>
            <w:noWrap w:val="false"/>
          </w:tcPr>
          <w:p>
            <w:pPr>
              <w:rPr>
                <w:rFonts w:ascii="宋体" w:cs="宋体"/>
                <w:bCs/>
                <w:sz w:val="18"/>
                <w:szCs w:val="18"/>
              </w:rPr>
            </w:pPr>
            <w:r>
              <w:rPr>
                <w:rFonts w:hint="eastAsia" w:ascii="宋体" w:cs="宋体"/>
                <w:bCs/>
                <w:sz w:val="18"/>
                <w:szCs w:val="18"/>
              </w:rPr>
              <w:t xml:space="preserve">2.</w:t>
            </w:r>
            <w:r>
              <w:rPr>
                <w:rFonts w:hint="eastAsia" w:ascii="宋体" w:cs="宋体"/>
                <w:bCs/>
                <w:sz w:val="18"/>
                <w:szCs w:val="18"/>
                <w:lang w:val="zh-CN"/>
              </w:rPr>
              <w:t xml:space="preserve">202</w:t>
            </w:r>
            <w:r>
              <w:rPr>
                <w:rFonts w:hint="eastAsia" w:ascii="宋体" w:cs="宋体"/>
                <w:bCs/>
                <w:sz w:val="18"/>
                <w:szCs w:val="18"/>
                <w:lang w:val="zh-CN"/>
              </w:rPr>
              <w:t xml:space="preserve">4</w:t>
            </w:r>
            <w:r>
              <w:rPr>
                <w:rFonts w:hint="eastAsia" w:ascii="宋体" w:cs="宋体"/>
                <w:bCs/>
                <w:sz w:val="18"/>
                <w:szCs w:val="18"/>
                <w:lang w:val="zh-CN"/>
              </w:rPr>
              <w:t xml:space="preserve">年-202</w:t>
            </w:r>
            <w:r>
              <w:rPr>
                <w:rFonts w:hint="eastAsia" w:ascii="宋体" w:cs="宋体"/>
                <w:bCs/>
                <w:sz w:val="18"/>
                <w:szCs w:val="18"/>
                <w:lang w:val="zh-CN"/>
              </w:rPr>
              <w:t xml:space="preserve">5</w:t>
            </w:r>
            <w:r>
              <w:rPr>
                <w:rFonts w:hint="eastAsia" w:ascii="宋体" w:cs="宋体"/>
                <w:bCs/>
                <w:sz w:val="18"/>
                <w:szCs w:val="18"/>
                <w:lang w:val="zh-CN"/>
              </w:rPr>
              <w:t xml:space="preserve">年（以报告出具时间为准）的工程</w:t>
            </w:r>
            <w:r>
              <w:rPr>
                <w:rFonts w:hint="eastAsia" w:ascii="宋体" w:cs="宋体"/>
                <w:bCs/>
                <w:sz w:val="18"/>
                <w:szCs w:val="18"/>
              </w:rPr>
              <w:t xml:space="preserve">预算</w:t>
            </w:r>
            <w:r>
              <w:rPr>
                <w:rFonts w:hint="eastAsia" w:ascii="宋体" w:cs="宋体"/>
                <w:bCs/>
                <w:sz w:val="18"/>
                <w:szCs w:val="18"/>
                <w:lang w:val="zh-CN"/>
              </w:rPr>
              <w:t xml:space="preserve">编制业务</w:t>
            </w:r>
            <w:r/>
          </w:p>
        </w:tc>
        <w:tc>
          <w:tcPr>
            <w:tcW w:w="1133" w:type="pct"/>
            <w:vAlign w:val="center"/>
            <w:textDirection w:val="lrTb"/>
            <w:noWrap w:val="false"/>
          </w:tcPr>
          <w:p>
            <w:pPr>
              <w:rPr>
                <w:rFonts w:hint="eastAsia" w:ascii="宋体" w:hAnsi="宋体"/>
                <w:sz w:val="18"/>
                <w:szCs w:val="18"/>
              </w:rPr>
            </w:pPr>
            <w:r>
              <w:rPr>
                <w:rFonts w:hint="eastAsia" w:ascii="宋体" w:hAnsi="宋体"/>
                <w:sz w:val="18"/>
                <w:szCs w:val="18"/>
              </w:rPr>
            </w:r>
            <w:r/>
          </w:p>
        </w:tc>
        <w:tc>
          <w:tcPr>
            <w:tcW w:w="564" w:type="pct"/>
            <w:vAlign w:val="center"/>
            <w:textDirection w:val="lrTb"/>
            <w:noWrap w:val="false"/>
          </w:tcPr>
          <w:p>
            <w:pPr>
              <w:rPr>
                <w:rFonts w:hint="eastAsia" w:ascii="宋体" w:hAnsi="宋体"/>
                <w:sz w:val="18"/>
                <w:szCs w:val="18"/>
              </w:rPr>
            </w:pPr>
            <w:r>
              <w:rPr>
                <w:rFonts w:hint="eastAsia" w:ascii="宋体" w:hAnsi="宋体"/>
                <w:sz w:val="18"/>
                <w:szCs w:val="18"/>
              </w:rPr>
            </w:r>
            <w:r/>
          </w:p>
        </w:tc>
      </w:tr>
      <w:tr>
        <w:trPr>
          <w:trHeight w:val="405"/>
        </w:trPr>
        <w:tc>
          <w:tcPr>
            <w:tcW w:w="873" w:type="pct"/>
            <w:vAlign w:val="center"/>
            <w:vMerge w:val="continue"/>
            <w:textDirection w:val="lrTb"/>
            <w:noWrap w:val="false"/>
          </w:tcPr>
          <w:p>
            <w:pPr>
              <w:pStyle w:val="955"/>
              <w:ind w:firstLine="368"/>
              <w:jc w:val="both"/>
              <w:spacing w:before="0" w:after="0"/>
              <w:rPr>
                <w:rFonts w:cs="宋体"/>
                <w:bCs/>
                <w:sz w:val="18"/>
                <w:szCs w:val="18"/>
                <w:lang w:val="zh-CN"/>
              </w:rPr>
            </w:pPr>
            <w:r>
              <w:rPr>
                <w:rFonts w:cs="宋体"/>
                <w:bCs/>
                <w:sz w:val="18"/>
                <w:szCs w:val="18"/>
                <w:lang w:val="zh-CN"/>
              </w:rPr>
            </w:r>
            <w:r/>
          </w:p>
        </w:tc>
        <w:tc>
          <w:tcPr>
            <w:tcW w:w="2430" w:type="pct"/>
            <w:vAlign w:val="center"/>
            <w:textDirection w:val="lrTb"/>
            <w:noWrap w:val="false"/>
          </w:tcPr>
          <w:p>
            <w:pPr>
              <w:rPr>
                <w:rFonts w:ascii="宋体" w:cs="宋体"/>
                <w:bCs/>
                <w:sz w:val="18"/>
                <w:szCs w:val="18"/>
                <w:lang w:val="zh-CN"/>
              </w:rPr>
            </w:pPr>
            <w:r>
              <w:rPr>
                <w:rFonts w:hint="eastAsia" w:ascii="宋体" w:cs="宋体"/>
                <w:bCs/>
                <w:sz w:val="18"/>
                <w:szCs w:val="18"/>
              </w:rPr>
              <w:t xml:space="preserve">3</w:t>
            </w:r>
            <w:r>
              <w:rPr>
                <w:rFonts w:hint="eastAsia" w:ascii="宋体" w:cs="宋体"/>
                <w:bCs/>
                <w:sz w:val="18"/>
                <w:szCs w:val="18"/>
                <w:lang w:val="zh-CN"/>
              </w:rPr>
              <w:t xml:space="preserve">. 202</w:t>
            </w:r>
            <w:r>
              <w:rPr>
                <w:rFonts w:hint="eastAsia" w:ascii="宋体" w:cs="宋体"/>
                <w:bCs/>
                <w:sz w:val="18"/>
                <w:szCs w:val="18"/>
                <w:lang w:val="zh-CN"/>
              </w:rPr>
              <w:t xml:space="preserve">4</w:t>
            </w:r>
            <w:r>
              <w:rPr>
                <w:rFonts w:hint="eastAsia" w:ascii="宋体" w:cs="宋体"/>
                <w:bCs/>
                <w:sz w:val="18"/>
                <w:szCs w:val="18"/>
                <w:lang w:val="zh-CN"/>
              </w:rPr>
              <w:t xml:space="preserve">年-202</w:t>
            </w:r>
            <w:r>
              <w:rPr>
                <w:rFonts w:hint="eastAsia" w:ascii="宋体" w:cs="宋体"/>
                <w:bCs/>
                <w:sz w:val="18"/>
                <w:szCs w:val="18"/>
                <w:lang w:val="zh-CN"/>
              </w:rPr>
              <w:t xml:space="preserve">5</w:t>
            </w:r>
            <w:r>
              <w:rPr>
                <w:rFonts w:hint="eastAsia" w:ascii="宋体" w:cs="宋体"/>
                <w:bCs/>
                <w:sz w:val="18"/>
                <w:szCs w:val="18"/>
                <w:lang w:val="zh-CN"/>
              </w:rPr>
              <w:t xml:space="preserve">年（以报告出具时间为准）的工程</w:t>
            </w:r>
            <w:r>
              <w:rPr>
                <w:rFonts w:hint="eastAsia" w:ascii="宋体" w:cs="宋体"/>
                <w:bCs/>
                <w:sz w:val="18"/>
                <w:szCs w:val="18"/>
              </w:rPr>
              <w:t xml:space="preserve">结算审核</w:t>
            </w:r>
            <w:r>
              <w:rPr>
                <w:rFonts w:hint="eastAsia" w:ascii="宋体" w:cs="宋体"/>
                <w:bCs/>
                <w:sz w:val="18"/>
                <w:szCs w:val="18"/>
                <w:lang w:val="zh-CN"/>
              </w:rPr>
              <w:t xml:space="preserve">业务</w:t>
            </w:r>
            <w:r/>
          </w:p>
        </w:tc>
        <w:tc>
          <w:tcPr>
            <w:tcW w:w="1133" w:type="pct"/>
            <w:vAlign w:val="center"/>
            <w:textDirection w:val="lrTb"/>
            <w:noWrap w:val="false"/>
          </w:tcPr>
          <w:p>
            <w:pPr>
              <w:rPr>
                <w:rFonts w:hint="eastAsia" w:ascii="宋体" w:hAnsi="宋体"/>
                <w:sz w:val="18"/>
                <w:szCs w:val="18"/>
              </w:rPr>
            </w:pPr>
            <w:r>
              <w:rPr>
                <w:rFonts w:hint="eastAsia" w:ascii="宋体" w:hAnsi="宋体"/>
                <w:sz w:val="18"/>
                <w:szCs w:val="18"/>
              </w:rPr>
            </w:r>
            <w:r/>
          </w:p>
        </w:tc>
        <w:tc>
          <w:tcPr>
            <w:tcW w:w="564" w:type="pct"/>
            <w:vAlign w:val="center"/>
            <w:textDirection w:val="lrTb"/>
            <w:noWrap w:val="false"/>
          </w:tcPr>
          <w:p>
            <w:pPr>
              <w:rPr>
                <w:rFonts w:hint="eastAsia" w:ascii="宋体" w:hAnsi="宋体"/>
                <w:sz w:val="18"/>
                <w:szCs w:val="18"/>
              </w:rPr>
            </w:pPr>
            <w:r>
              <w:rPr>
                <w:rFonts w:hint="eastAsia" w:ascii="宋体" w:hAnsi="宋体"/>
                <w:sz w:val="18"/>
                <w:szCs w:val="18"/>
              </w:rPr>
            </w:r>
            <w:r/>
          </w:p>
        </w:tc>
      </w:tr>
      <w:tr>
        <w:trPr>
          <w:trHeight w:val="405"/>
        </w:trPr>
        <w:tc>
          <w:tcPr>
            <w:tcW w:w="873" w:type="pct"/>
            <w:vAlign w:val="center"/>
            <w:vMerge w:val="restart"/>
            <w:textDirection w:val="lrTb"/>
            <w:noWrap w:val="false"/>
          </w:tcPr>
          <w:p>
            <w:pPr>
              <w:pStyle w:val="955"/>
              <w:jc w:val="both"/>
              <w:spacing w:before="0" w:after="0"/>
              <w:rPr>
                <w:bCs/>
                <w:sz w:val="18"/>
                <w:szCs w:val="18"/>
              </w:rPr>
            </w:pPr>
            <w:r>
              <w:rPr>
                <w:rFonts w:hint="eastAsia" w:cs="Arial"/>
                <w:b/>
                <w:sz w:val="21"/>
                <w:szCs w:val="21"/>
              </w:rPr>
              <w:t xml:space="preserve">拟投入人员的素质及专业水平</w:t>
            </w:r>
            <w:r/>
          </w:p>
        </w:tc>
        <w:tc>
          <w:tcPr>
            <w:gridSpan w:val="3"/>
            <w:tcW w:w="4127" w:type="pct"/>
            <w:vAlign w:val="center"/>
            <w:textDirection w:val="lrTb"/>
            <w:noWrap w:val="false"/>
          </w:tcPr>
          <w:p>
            <w:pPr>
              <w:rPr>
                <w:rFonts w:hint="eastAsia" w:ascii="宋体" w:hAnsi="宋体"/>
                <w:sz w:val="18"/>
                <w:szCs w:val="18"/>
              </w:rPr>
            </w:pPr>
            <w:r>
              <w:rPr>
                <w:rFonts w:ascii="宋体" w:cs="宋体"/>
                <w:bCs/>
                <w:sz w:val="18"/>
                <w:szCs w:val="18"/>
                <w:lang w:val="zh-CN"/>
              </w:rPr>
              <w:t xml:space="preserve">1</w:t>
            </w:r>
            <w:r>
              <w:rPr>
                <w:rFonts w:hint="eastAsia" w:ascii="宋体" w:cs="宋体"/>
                <w:bCs/>
                <w:sz w:val="18"/>
                <w:szCs w:val="18"/>
                <w:lang w:val="zh-CN"/>
              </w:rPr>
              <w:t xml:space="preserve">.拟投入造价从业人员执业资格情况</w:t>
            </w:r>
            <w:r/>
          </w:p>
        </w:tc>
      </w:tr>
      <w:tr>
        <w:trPr>
          <w:trHeight w:val="435"/>
        </w:trPr>
        <w:tc>
          <w:tcPr>
            <w:tcW w:w="873" w:type="pct"/>
            <w:vAlign w:val="center"/>
            <w:vMerge w:val="continue"/>
            <w:textDirection w:val="lrTb"/>
            <w:noWrap w:val="false"/>
          </w:tcPr>
          <w:p>
            <w:pPr>
              <w:ind w:left="480" w:firstLine="60"/>
              <w:jc w:val="center"/>
              <w:spacing w:line="360" w:lineRule="auto"/>
              <w:rPr>
                <w:bCs/>
                <w:sz w:val="18"/>
                <w:szCs w:val="18"/>
              </w:rPr>
            </w:pPr>
            <w:r>
              <w:rPr>
                <w:bCs/>
                <w:sz w:val="18"/>
                <w:szCs w:val="18"/>
              </w:rPr>
            </w:r>
            <w:r/>
          </w:p>
        </w:tc>
        <w:tc>
          <w:tcPr>
            <w:tcW w:w="2430" w:type="pct"/>
            <w:vAlign w:val="center"/>
            <w:textDirection w:val="lrTb"/>
            <w:noWrap w:val="false"/>
          </w:tcPr>
          <w:p>
            <w:pPr>
              <w:rPr>
                <w:rFonts w:ascii="宋体" w:cs="宋体"/>
                <w:bCs/>
                <w:sz w:val="18"/>
                <w:szCs w:val="18"/>
                <w:lang w:val="zh-CN"/>
              </w:rPr>
            </w:pPr>
            <w:r>
              <w:rPr>
                <w:rFonts w:hint="eastAsia" w:ascii="宋体" w:cs="宋体"/>
                <w:bCs/>
                <w:sz w:val="18"/>
                <w:szCs w:val="18"/>
                <w:lang w:val="zh-CN"/>
              </w:rPr>
              <w:t xml:space="preserve">（1）拟投入一级注册造价工程师</w:t>
            </w:r>
            <w:r/>
          </w:p>
        </w:tc>
        <w:tc>
          <w:tcPr>
            <w:tcW w:w="1133" w:type="pct"/>
            <w:vAlign w:val="center"/>
            <w:textDirection w:val="lrTb"/>
            <w:noWrap w:val="false"/>
          </w:tcPr>
          <w:p>
            <w:pPr>
              <w:rPr>
                <w:rFonts w:hint="eastAsia" w:ascii="宋体" w:hAnsi="宋体"/>
                <w:sz w:val="18"/>
                <w:szCs w:val="18"/>
              </w:rPr>
            </w:pPr>
            <w:r>
              <w:rPr>
                <w:rFonts w:hint="eastAsia" w:ascii="宋体" w:hAnsi="宋体"/>
                <w:sz w:val="18"/>
                <w:szCs w:val="18"/>
              </w:rPr>
            </w:r>
            <w:r/>
          </w:p>
        </w:tc>
        <w:tc>
          <w:tcPr>
            <w:tcW w:w="564" w:type="pct"/>
            <w:vAlign w:val="center"/>
            <w:textDirection w:val="lrTb"/>
            <w:noWrap w:val="false"/>
          </w:tcPr>
          <w:p>
            <w:pPr>
              <w:rPr>
                <w:rFonts w:hint="eastAsia" w:ascii="宋体" w:hAnsi="宋体"/>
                <w:sz w:val="18"/>
                <w:szCs w:val="18"/>
              </w:rPr>
            </w:pPr>
            <w:r>
              <w:rPr>
                <w:rFonts w:hint="eastAsia" w:ascii="宋体" w:hAnsi="宋体"/>
                <w:sz w:val="18"/>
                <w:szCs w:val="18"/>
              </w:rPr>
            </w:r>
            <w:r/>
          </w:p>
        </w:tc>
      </w:tr>
      <w:tr>
        <w:trPr>
          <w:trHeight w:val="435"/>
        </w:trPr>
        <w:tc>
          <w:tcPr>
            <w:tcW w:w="873" w:type="pct"/>
            <w:vAlign w:val="center"/>
            <w:vMerge w:val="continue"/>
            <w:textDirection w:val="lrTb"/>
            <w:noWrap w:val="false"/>
          </w:tcPr>
          <w:p>
            <w:pPr>
              <w:ind w:left="480" w:firstLine="60"/>
              <w:jc w:val="center"/>
              <w:spacing w:line="360" w:lineRule="auto"/>
              <w:rPr>
                <w:bCs/>
                <w:sz w:val="18"/>
                <w:szCs w:val="18"/>
              </w:rPr>
            </w:pPr>
            <w:r>
              <w:rPr>
                <w:bCs/>
                <w:sz w:val="18"/>
                <w:szCs w:val="18"/>
              </w:rPr>
            </w:r>
            <w:r/>
          </w:p>
        </w:tc>
        <w:tc>
          <w:tcPr>
            <w:tcW w:w="2430" w:type="pct"/>
            <w:vAlign w:val="center"/>
            <w:textDirection w:val="lrTb"/>
            <w:noWrap w:val="false"/>
          </w:tcPr>
          <w:p>
            <w:pPr>
              <w:rPr>
                <w:rFonts w:ascii="宋体" w:cs="宋体"/>
                <w:bCs/>
                <w:sz w:val="18"/>
                <w:szCs w:val="18"/>
                <w:lang w:val="zh-CN"/>
              </w:rPr>
            </w:pPr>
            <w:r>
              <w:rPr>
                <w:rFonts w:hint="eastAsia" w:ascii="宋体" w:cs="宋体"/>
                <w:bCs/>
                <w:sz w:val="18"/>
                <w:szCs w:val="18"/>
                <w:lang w:val="zh-CN"/>
              </w:rPr>
              <w:t xml:space="preserve">（2）拟投入其他造价从业人员</w:t>
            </w:r>
            <w:r/>
          </w:p>
        </w:tc>
        <w:tc>
          <w:tcPr>
            <w:tcW w:w="1133" w:type="pct"/>
            <w:vAlign w:val="center"/>
            <w:textDirection w:val="lrTb"/>
            <w:noWrap w:val="false"/>
          </w:tcPr>
          <w:p>
            <w:pPr>
              <w:rPr>
                <w:rFonts w:hint="eastAsia" w:ascii="宋体" w:hAnsi="宋体"/>
                <w:sz w:val="18"/>
                <w:szCs w:val="18"/>
              </w:rPr>
            </w:pPr>
            <w:r>
              <w:rPr>
                <w:rFonts w:hint="eastAsia" w:ascii="宋体" w:hAnsi="宋体"/>
                <w:sz w:val="18"/>
                <w:szCs w:val="18"/>
              </w:rPr>
            </w:r>
            <w:r/>
          </w:p>
        </w:tc>
        <w:tc>
          <w:tcPr>
            <w:tcW w:w="564" w:type="pct"/>
            <w:vAlign w:val="center"/>
            <w:textDirection w:val="lrTb"/>
            <w:noWrap w:val="false"/>
          </w:tcPr>
          <w:p>
            <w:pPr>
              <w:rPr>
                <w:rFonts w:hint="eastAsia" w:ascii="宋体" w:hAnsi="宋体"/>
                <w:sz w:val="18"/>
                <w:szCs w:val="18"/>
              </w:rPr>
            </w:pPr>
            <w:r>
              <w:rPr>
                <w:rFonts w:hint="eastAsia" w:ascii="宋体" w:hAnsi="宋体"/>
                <w:sz w:val="18"/>
                <w:szCs w:val="18"/>
              </w:rPr>
            </w:r>
            <w:r/>
          </w:p>
        </w:tc>
      </w:tr>
      <w:tr>
        <w:trPr>
          <w:trHeight w:val="435"/>
        </w:trPr>
        <w:tc>
          <w:tcPr>
            <w:tcW w:w="873" w:type="pct"/>
            <w:vAlign w:val="center"/>
            <w:vMerge w:val="continue"/>
            <w:textDirection w:val="lrTb"/>
            <w:noWrap w:val="false"/>
          </w:tcPr>
          <w:p>
            <w:pPr>
              <w:ind w:left="480" w:firstLine="60"/>
              <w:jc w:val="center"/>
              <w:spacing w:line="360" w:lineRule="auto"/>
              <w:rPr>
                <w:bCs/>
                <w:sz w:val="18"/>
                <w:szCs w:val="18"/>
              </w:rPr>
            </w:pPr>
            <w:r>
              <w:rPr>
                <w:bCs/>
                <w:sz w:val="18"/>
                <w:szCs w:val="18"/>
              </w:rPr>
            </w:r>
            <w:r/>
          </w:p>
        </w:tc>
        <w:tc>
          <w:tcPr>
            <w:tcW w:w="2430" w:type="pct"/>
            <w:vAlign w:val="center"/>
            <w:textDirection w:val="lrTb"/>
            <w:noWrap w:val="false"/>
          </w:tcPr>
          <w:p>
            <w:pPr>
              <w:rPr>
                <w:rFonts w:ascii="宋体" w:cs="宋体"/>
                <w:bCs/>
                <w:sz w:val="18"/>
                <w:szCs w:val="18"/>
                <w:lang w:val="zh-CN"/>
              </w:rPr>
            </w:pPr>
            <w:r>
              <w:rPr>
                <w:rFonts w:hint="eastAsia" w:ascii="宋体" w:cs="宋体"/>
                <w:bCs/>
                <w:sz w:val="18"/>
                <w:szCs w:val="18"/>
                <w:lang w:val="zh-CN"/>
              </w:rPr>
              <w:t xml:space="preserve">2.拟投入人员专业配备情况</w:t>
            </w:r>
            <w:r/>
          </w:p>
        </w:tc>
        <w:tc>
          <w:tcPr>
            <w:tcW w:w="1133" w:type="pct"/>
            <w:vAlign w:val="center"/>
            <w:textDirection w:val="lrTb"/>
            <w:noWrap w:val="false"/>
          </w:tcPr>
          <w:p>
            <w:pPr>
              <w:rPr>
                <w:rFonts w:hint="eastAsia" w:ascii="宋体" w:hAnsi="宋体"/>
                <w:sz w:val="18"/>
                <w:szCs w:val="18"/>
              </w:rPr>
            </w:pPr>
            <w:r>
              <w:rPr>
                <w:rFonts w:hint="eastAsia" w:ascii="宋体" w:hAnsi="宋体"/>
                <w:sz w:val="18"/>
                <w:szCs w:val="18"/>
              </w:rPr>
            </w:r>
            <w:r/>
          </w:p>
        </w:tc>
        <w:tc>
          <w:tcPr>
            <w:tcW w:w="564" w:type="pct"/>
            <w:vAlign w:val="center"/>
            <w:textDirection w:val="lrTb"/>
            <w:noWrap w:val="false"/>
          </w:tcPr>
          <w:p>
            <w:pPr>
              <w:rPr>
                <w:rFonts w:hint="eastAsia" w:ascii="宋体" w:hAnsi="宋体"/>
                <w:sz w:val="18"/>
                <w:szCs w:val="18"/>
              </w:rPr>
            </w:pPr>
            <w:r>
              <w:rPr>
                <w:rFonts w:hint="eastAsia" w:ascii="宋体" w:hAnsi="宋体"/>
                <w:sz w:val="18"/>
                <w:szCs w:val="18"/>
              </w:rPr>
            </w:r>
            <w:r/>
          </w:p>
        </w:tc>
      </w:tr>
      <w:tr>
        <w:trPr>
          <w:trHeight w:val="510"/>
        </w:trPr>
        <w:tc>
          <w:tcPr>
            <w:tcW w:w="873" w:type="pct"/>
            <w:vAlign w:val="center"/>
            <w:vMerge w:val="continue"/>
            <w:textDirection w:val="lrTb"/>
            <w:noWrap w:val="false"/>
          </w:tcPr>
          <w:p>
            <w:pPr>
              <w:ind w:left="480" w:firstLine="255"/>
              <w:jc w:val="center"/>
              <w:spacing w:line="360" w:lineRule="auto"/>
              <w:rPr>
                <w:bCs/>
                <w:sz w:val="18"/>
                <w:szCs w:val="18"/>
              </w:rPr>
            </w:pPr>
            <w:r>
              <w:rPr>
                <w:bCs/>
                <w:sz w:val="18"/>
                <w:szCs w:val="18"/>
              </w:rPr>
            </w:r>
            <w:r/>
          </w:p>
        </w:tc>
        <w:tc>
          <w:tcPr>
            <w:tcW w:w="2430" w:type="pct"/>
            <w:vAlign w:val="center"/>
            <w:textDirection w:val="lrTb"/>
            <w:noWrap w:val="false"/>
          </w:tcPr>
          <w:p>
            <w:pPr>
              <w:rPr>
                <w:rFonts w:ascii="宋体" w:cs="宋体"/>
                <w:bCs/>
                <w:sz w:val="18"/>
                <w:szCs w:val="18"/>
                <w:lang w:val="zh-CN"/>
              </w:rPr>
            </w:pPr>
            <w:r>
              <w:rPr>
                <w:rFonts w:hint="eastAsia" w:ascii="宋体" w:cs="宋体"/>
                <w:bCs/>
                <w:sz w:val="18"/>
                <w:szCs w:val="18"/>
                <w:lang w:val="zh-CN"/>
              </w:rPr>
              <w:t xml:space="preserve">3.拟投入造价从业人员职称情况</w:t>
            </w:r>
            <w:r/>
          </w:p>
        </w:tc>
        <w:tc>
          <w:tcPr>
            <w:tcW w:w="1133" w:type="pct"/>
            <w:vAlign w:val="center"/>
            <w:textDirection w:val="lrTb"/>
            <w:noWrap w:val="false"/>
          </w:tcPr>
          <w:p>
            <w:pPr>
              <w:rPr>
                <w:rFonts w:hint="eastAsia" w:ascii="宋体" w:hAnsi="宋体"/>
                <w:sz w:val="18"/>
                <w:szCs w:val="18"/>
              </w:rPr>
            </w:pPr>
            <w:r>
              <w:rPr>
                <w:rFonts w:hint="eastAsia" w:ascii="宋体" w:hAnsi="宋体"/>
                <w:sz w:val="18"/>
                <w:szCs w:val="18"/>
              </w:rPr>
            </w:r>
            <w:r/>
          </w:p>
        </w:tc>
        <w:tc>
          <w:tcPr>
            <w:tcW w:w="564" w:type="pct"/>
            <w:vAlign w:val="center"/>
            <w:textDirection w:val="lrTb"/>
            <w:noWrap w:val="false"/>
          </w:tcPr>
          <w:p>
            <w:pPr>
              <w:rPr>
                <w:rFonts w:hint="eastAsia" w:ascii="宋体" w:hAnsi="宋体"/>
                <w:sz w:val="18"/>
                <w:szCs w:val="18"/>
              </w:rPr>
            </w:pPr>
            <w:r>
              <w:rPr>
                <w:rFonts w:hint="eastAsia" w:ascii="宋体" w:hAnsi="宋体"/>
                <w:sz w:val="18"/>
                <w:szCs w:val="18"/>
              </w:rPr>
            </w:r>
            <w:r/>
          </w:p>
        </w:tc>
      </w:tr>
      <w:tr>
        <w:trPr>
          <w:trHeight w:val="390"/>
        </w:trPr>
        <w:tc>
          <w:tcPr>
            <w:tcW w:w="873" w:type="pct"/>
            <w:vAlign w:val="center"/>
            <w:vMerge w:val="continue"/>
            <w:textDirection w:val="lrTb"/>
            <w:noWrap w:val="false"/>
          </w:tcPr>
          <w:p>
            <w:pPr>
              <w:ind w:left="480" w:firstLine="255"/>
              <w:jc w:val="center"/>
              <w:spacing w:line="360" w:lineRule="auto"/>
              <w:rPr>
                <w:bCs/>
                <w:sz w:val="18"/>
                <w:szCs w:val="18"/>
              </w:rPr>
            </w:pPr>
            <w:r>
              <w:rPr>
                <w:bCs/>
                <w:sz w:val="18"/>
                <w:szCs w:val="18"/>
              </w:rPr>
            </w:r>
            <w:r/>
          </w:p>
        </w:tc>
        <w:tc>
          <w:tcPr>
            <w:tcW w:w="2430" w:type="pct"/>
            <w:vAlign w:val="center"/>
            <w:textDirection w:val="lrTb"/>
            <w:noWrap w:val="false"/>
          </w:tcPr>
          <w:p>
            <w:pPr>
              <w:rPr>
                <w:rFonts w:ascii="宋体" w:cs="宋体"/>
                <w:bCs/>
                <w:sz w:val="18"/>
                <w:szCs w:val="18"/>
                <w:lang w:val="zh-CN"/>
              </w:rPr>
            </w:pPr>
            <w:r>
              <w:rPr>
                <w:rFonts w:hint="eastAsia" w:ascii="宋体" w:cs="宋体"/>
                <w:bCs/>
                <w:sz w:val="18"/>
                <w:szCs w:val="18"/>
                <w:lang w:val="zh-CN"/>
              </w:rPr>
              <w:t xml:space="preserve">4.拟投入造价从业人员 202</w:t>
            </w:r>
            <w:r>
              <w:rPr>
                <w:rFonts w:hint="eastAsia" w:ascii="宋体" w:cs="宋体"/>
                <w:bCs/>
                <w:sz w:val="18"/>
                <w:szCs w:val="18"/>
              </w:rPr>
              <w:t xml:space="preserve">4</w:t>
            </w:r>
            <w:r>
              <w:rPr>
                <w:rFonts w:hint="eastAsia" w:ascii="宋体" w:cs="宋体"/>
                <w:bCs/>
                <w:sz w:val="18"/>
                <w:szCs w:val="18"/>
                <w:lang w:val="zh-CN"/>
              </w:rPr>
              <w:t xml:space="preserve">年至202</w:t>
            </w:r>
            <w:r>
              <w:rPr>
                <w:rFonts w:hint="eastAsia" w:ascii="宋体" w:cs="宋体"/>
                <w:bCs/>
                <w:sz w:val="18"/>
                <w:szCs w:val="18"/>
              </w:rPr>
              <w:t xml:space="preserve">5</w:t>
            </w:r>
            <w:r>
              <w:rPr>
                <w:rFonts w:hint="eastAsia" w:ascii="宋体" w:cs="宋体"/>
                <w:bCs/>
                <w:sz w:val="18"/>
                <w:szCs w:val="18"/>
                <w:lang w:val="zh-CN"/>
              </w:rPr>
              <w:t xml:space="preserve">年完成的项目业绩情况</w:t>
            </w:r>
            <w:r/>
          </w:p>
        </w:tc>
        <w:tc>
          <w:tcPr>
            <w:tcW w:w="1133" w:type="pct"/>
            <w:vAlign w:val="center"/>
            <w:textDirection w:val="lrTb"/>
            <w:noWrap w:val="false"/>
          </w:tcPr>
          <w:p>
            <w:pPr>
              <w:rPr>
                <w:rFonts w:hint="eastAsia" w:ascii="宋体" w:hAnsi="宋体"/>
                <w:sz w:val="18"/>
                <w:szCs w:val="18"/>
              </w:rPr>
            </w:pPr>
            <w:r>
              <w:rPr>
                <w:rFonts w:hint="eastAsia" w:ascii="宋体" w:hAnsi="宋体"/>
                <w:sz w:val="18"/>
                <w:szCs w:val="18"/>
              </w:rPr>
            </w:r>
            <w:r/>
          </w:p>
        </w:tc>
        <w:tc>
          <w:tcPr>
            <w:tcW w:w="564" w:type="pct"/>
            <w:vAlign w:val="center"/>
            <w:textDirection w:val="lrTb"/>
            <w:noWrap w:val="false"/>
          </w:tcPr>
          <w:p>
            <w:pPr>
              <w:rPr>
                <w:rFonts w:hint="eastAsia" w:ascii="宋体" w:hAnsi="宋体"/>
                <w:sz w:val="18"/>
                <w:szCs w:val="18"/>
              </w:rPr>
            </w:pPr>
            <w:r>
              <w:rPr>
                <w:rFonts w:hint="eastAsia" w:ascii="宋体" w:hAnsi="宋体"/>
                <w:sz w:val="18"/>
                <w:szCs w:val="18"/>
              </w:rPr>
            </w:r>
            <w:r/>
          </w:p>
        </w:tc>
      </w:tr>
      <w:tr>
        <w:trPr>
          <w:trHeight w:val="382"/>
        </w:trPr>
        <w:tc>
          <w:tcPr>
            <w:tcW w:w="873" w:type="pct"/>
            <w:vAlign w:val="center"/>
            <w:vMerge w:val="restart"/>
            <w:textDirection w:val="lrTb"/>
            <w:noWrap w:val="false"/>
          </w:tcPr>
          <w:p>
            <w:pPr>
              <w:rPr>
                <w:rFonts w:ascii="宋体" w:cs="宋体"/>
                <w:bCs/>
                <w:sz w:val="18"/>
                <w:szCs w:val="18"/>
                <w:lang w:val="zh-CN"/>
              </w:rPr>
            </w:pPr>
            <w:r>
              <w:rPr>
                <w:rFonts w:hint="eastAsia" w:cs="Arial"/>
                <w:b/>
                <w:szCs w:val="21"/>
                <w:lang w:val="zh-CN"/>
              </w:rPr>
              <w:t xml:space="preserve">咨询服务工作方案</w:t>
            </w:r>
            <w:r/>
          </w:p>
        </w:tc>
        <w:tc>
          <w:tcPr>
            <w:tcW w:w="2430" w:type="pct"/>
            <w:vAlign w:val="center"/>
            <w:textDirection w:val="lrTb"/>
            <w:noWrap w:val="false"/>
          </w:tcPr>
          <w:p>
            <w:pPr>
              <w:rPr>
                <w:rFonts w:ascii="宋体" w:cs="宋体"/>
                <w:bCs/>
                <w:sz w:val="18"/>
                <w:szCs w:val="18"/>
                <w:lang w:val="zh-CN"/>
              </w:rPr>
            </w:pPr>
            <w:r>
              <w:rPr>
                <w:rFonts w:hint="eastAsia" w:ascii="宋体" w:cs="宋体"/>
                <w:bCs/>
                <w:sz w:val="18"/>
                <w:szCs w:val="18"/>
                <w:lang w:val="zh-CN"/>
              </w:rPr>
              <w:t xml:space="preserve">1.服务工作方案 </w:t>
            </w:r>
            <w:r/>
          </w:p>
        </w:tc>
        <w:tc>
          <w:tcPr>
            <w:tcW w:w="1133" w:type="pct"/>
            <w:vAlign w:val="center"/>
            <w:textDirection w:val="lrTb"/>
            <w:noWrap w:val="false"/>
          </w:tcPr>
          <w:p>
            <w:pPr>
              <w:rPr>
                <w:rFonts w:hint="eastAsia" w:ascii="宋体" w:hAnsi="宋体"/>
                <w:sz w:val="18"/>
                <w:szCs w:val="18"/>
              </w:rPr>
            </w:pPr>
            <w:r>
              <w:rPr>
                <w:rFonts w:hint="eastAsia" w:ascii="宋体" w:hAnsi="宋体"/>
                <w:sz w:val="18"/>
                <w:szCs w:val="18"/>
              </w:rPr>
            </w:r>
            <w:r/>
          </w:p>
        </w:tc>
        <w:tc>
          <w:tcPr>
            <w:tcW w:w="564" w:type="pct"/>
            <w:vAlign w:val="center"/>
            <w:textDirection w:val="lrTb"/>
            <w:noWrap w:val="false"/>
          </w:tcPr>
          <w:p>
            <w:pPr>
              <w:rPr>
                <w:rFonts w:hint="eastAsia" w:ascii="宋体" w:hAnsi="宋体"/>
                <w:sz w:val="18"/>
                <w:szCs w:val="18"/>
              </w:rPr>
            </w:pPr>
            <w:r>
              <w:rPr>
                <w:rFonts w:hint="eastAsia" w:ascii="宋体" w:hAnsi="宋体"/>
                <w:sz w:val="18"/>
                <w:szCs w:val="18"/>
              </w:rPr>
            </w:r>
            <w:r/>
          </w:p>
        </w:tc>
      </w:tr>
      <w:tr>
        <w:trPr>
          <w:trHeight w:val="382"/>
        </w:trPr>
        <w:tc>
          <w:tcPr>
            <w:tcW w:w="873" w:type="pct"/>
            <w:vAlign w:val="center"/>
            <w:vMerge w:val="continue"/>
            <w:textDirection w:val="lrTb"/>
            <w:noWrap w:val="false"/>
          </w:tcPr>
          <w:p>
            <w:pPr>
              <w:rPr>
                <w:rFonts w:ascii="宋体" w:cs="宋体"/>
                <w:bCs/>
                <w:sz w:val="18"/>
                <w:szCs w:val="18"/>
                <w:lang w:val="zh-CN"/>
              </w:rPr>
            </w:pPr>
            <w:r>
              <w:rPr>
                <w:rFonts w:ascii="宋体" w:cs="宋体"/>
                <w:bCs/>
                <w:sz w:val="18"/>
                <w:szCs w:val="18"/>
                <w:lang w:val="zh-CN"/>
              </w:rPr>
            </w:r>
            <w:r/>
          </w:p>
        </w:tc>
        <w:tc>
          <w:tcPr>
            <w:tcW w:w="2430" w:type="pct"/>
            <w:vAlign w:val="center"/>
            <w:textDirection w:val="lrTb"/>
            <w:noWrap w:val="false"/>
          </w:tcPr>
          <w:p>
            <w:pPr>
              <w:rPr>
                <w:rFonts w:ascii="宋体" w:cs="宋体"/>
                <w:bCs/>
                <w:sz w:val="18"/>
                <w:szCs w:val="18"/>
              </w:rPr>
            </w:pPr>
            <w:r>
              <w:rPr>
                <w:rFonts w:hint="eastAsia" w:ascii="宋体" w:cs="宋体"/>
                <w:bCs/>
                <w:sz w:val="18"/>
                <w:szCs w:val="18"/>
                <w:lang w:val="zh-CN"/>
              </w:rPr>
              <w:t xml:space="preserve">①项目组织管理及人员岗位职责</w:t>
            </w:r>
            <w:r/>
          </w:p>
        </w:tc>
        <w:tc>
          <w:tcPr>
            <w:tcW w:w="1133" w:type="pct"/>
            <w:vAlign w:val="center"/>
            <w:textDirection w:val="lrTb"/>
            <w:noWrap w:val="false"/>
          </w:tcPr>
          <w:p>
            <w:pPr>
              <w:rPr>
                <w:rFonts w:hint="eastAsia" w:ascii="宋体" w:hAnsi="宋体"/>
                <w:sz w:val="18"/>
                <w:szCs w:val="18"/>
              </w:rPr>
            </w:pPr>
            <w:r>
              <w:rPr>
                <w:rFonts w:hint="eastAsia" w:ascii="宋体" w:hAnsi="宋体"/>
                <w:sz w:val="18"/>
                <w:szCs w:val="18"/>
              </w:rPr>
            </w:r>
            <w:r/>
          </w:p>
        </w:tc>
        <w:tc>
          <w:tcPr>
            <w:tcW w:w="564" w:type="pct"/>
            <w:vAlign w:val="center"/>
            <w:textDirection w:val="lrTb"/>
            <w:noWrap w:val="false"/>
          </w:tcPr>
          <w:p>
            <w:pPr>
              <w:rPr>
                <w:rFonts w:hint="eastAsia" w:ascii="宋体" w:hAnsi="宋体"/>
                <w:sz w:val="18"/>
                <w:szCs w:val="18"/>
              </w:rPr>
            </w:pPr>
            <w:r>
              <w:rPr>
                <w:rFonts w:hint="eastAsia" w:ascii="宋体" w:hAnsi="宋体"/>
                <w:sz w:val="18"/>
                <w:szCs w:val="18"/>
              </w:rPr>
            </w:r>
            <w:r/>
          </w:p>
        </w:tc>
      </w:tr>
      <w:tr>
        <w:trPr>
          <w:trHeight w:val="382"/>
        </w:trPr>
        <w:tc>
          <w:tcPr>
            <w:tcW w:w="873" w:type="pct"/>
            <w:vAlign w:val="center"/>
            <w:vMerge w:val="continue"/>
            <w:textDirection w:val="lrTb"/>
            <w:noWrap w:val="false"/>
          </w:tcPr>
          <w:p>
            <w:pPr>
              <w:rPr>
                <w:rFonts w:ascii="宋体" w:cs="宋体"/>
                <w:bCs/>
                <w:sz w:val="18"/>
                <w:szCs w:val="18"/>
                <w:lang w:val="zh-CN"/>
              </w:rPr>
            </w:pPr>
            <w:r>
              <w:rPr>
                <w:rFonts w:ascii="宋体" w:cs="宋体"/>
                <w:bCs/>
                <w:sz w:val="18"/>
                <w:szCs w:val="18"/>
                <w:lang w:val="zh-CN"/>
              </w:rPr>
            </w:r>
            <w:r/>
          </w:p>
        </w:tc>
        <w:tc>
          <w:tcPr>
            <w:tcW w:w="2430" w:type="pct"/>
            <w:vAlign w:val="center"/>
            <w:textDirection w:val="lrTb"/>
            <w:noWrap w:val="false"/>
          </w:tcPr>
          <w:p>
            <w:pPr>
              <w:rPr>
                <w:rFonts w:ascii="宋体" w:cs="宋体"/>
                <w:bCs/>
                <w:sz w:val="18"/>
                <w:szCs w:val="18"/>
                <w:lang w:val="zh-CN"/>
              </w:rPr>
            </w:pPr>
            <w:r>
              <w:rPr>
                <w:rFonts w:hint="eastAsia" w:ascii="宋体" w:cs="宋体"/>
                <w:bCs/>
                <w:sz w:val="18"/>
                <w:szCs w:val="18"/>
                <w:lang w:val="zh-CN"/>
              </w:rPr>
              <w:t xml:space="preserve">②项目计划管理与进度保障措施</w:t>
            </w:r>
            <w:r/>
          </w:p>
        </w:tc>
        <w:tc>
          <w:tcPr>
            <w:tcW w:w="1133" w:type="pct"/>
            <w:vAlign w:val="center"/>
            <w:textDirection w:val="lrTb"/>
            <w:noWrap w:val="false"/>
          </w:tcPr>
          <w:p>
            <w:pPr>
              <w:rPr>
                <w:rFonts w:hint="eastAsia" w:ascii="宋体" w:hAnsi="宋体"/>
                <w:sz w:val="18"/>
                <w:szCs w:val="18"/>
              </w:rPr>
            </w:pPr>
            <w:r>
              <w:rPr>
                <w:rFonts w:hint="eastAsia" w:ascii="宋体" w:hAnsi="宋体"/>
                <w:sz w:val="18"/>
                <w:szCs w:val="18"/>
              </w:rPr>
            </w:r>
            <w:r/>
          </w:p>
        </w:tc>
        <w:tc>
          <w:tcPr>
            <w:tcW w:w="564" w:type="pct"/>
            <w:vAlign w:val="center"/>
            <w:textDirection w:val="lrTb"/>
            <w:noWrap w:val="false"/>
          </w:tcPr>
          <w:p>
            <w:pPr>
              <w:rPr>
                <w:rFonts w:hint="eastAsia" w:ascii="宋体" w:hAnsi="宋体"/>
                <w:sz w:val="18"/>
                <w:szCs w:val="18"/>
              </w:rPr>
            </w:pPr>
            <w:r>
              <w:rPr>
                <w:rFonts w:hint="eastAsia" w:ascii="宋体" w:hAnsi="宋体"/>
                <w:sz w:val="18"/>
                <w:szCs w:val="18"/>
              </w:rPr>
            </w:r>
            <w:r/>
          </w:p>
        </w:tc>
      </w:tr>
      <w:tr>
        <w:trPr>
          <w:trHeight w:val="357"/>
        </w:trPr>
        <w:tc>
          <w:tcPr>
            <w:tcW w:w="873" w:type="pct"/>
            <w:vAlign w:val="center"/>
            <w:vMerge w:val="continue"/>
            <w:textDirection w:val="lrTb"/>
            <w:noWrap w:val="false"/>
          </w:tcPr>
          <w:p>
            <w:pPr>
              <w:rPr>
                <w:rFonts w:ascii="宋体" w:cs="宋体"/>
                <w:bCs/>
                <w:sz w:val="18"/>
                <w:szCs w:val="18"/>
                <w:lang w:val="zh-CN"/>
              </w:rPr>
            </w:pPr>
            <w:r>
              <w:rPr>
                <w:rFonts w:ascii="宋体" w:cs="宋体"/>
                <w:bCs/>
                <w:sz w:val="18"/>
                <w:szCs w:val="18"/>
                <w:lang w:val="zh-CN"/>
              </w:rPr>
            </w:r>
            <w:r/>
          </w:p>
        </w:tc>
        <w:tc>
          <w:tcPr>
            <w:tcW w:w="2430" w:type="pct"/>
            <w:vAlign w:val="center"/>
            <w:textDirection w:val="lrTb"/>
            <w:noWrap w:val="false"/>
          </w:tcPr>
          <w:p>
            <w:pPr>
              <w:rPr>
                <w:rFonts w:ascii="宋体" w:cs="宋体"/>
                <w:bCs/>
                <w:sz w:val="18"/>
                <w:szCs w:val="18"/>
                <w:lang w:val="zh-CN"/>
              </w:rPr>
            </w:pPr>
            <w:r>
              <w:rPr>
                <w:rFonts w:hint="eastAsia" w:ascii="宋体" w:cs="宋体"/>
                <w:bCs/>
                <w:sz w:val="18"/>
                <w:szCs w:val="18"/>
                <w:lang w:val="zh-CN"/>
              </w:rPr>
              <w:t xml:space="preserve">③项目协审工作要点</w:t>
            </w:r>
            <w:r/>
          </w:p>
        </w:tc>
        <w:tc>
          <w:tcPr>
            <w:tcW w:w="1133" w:type="pct"/>
            <w:vAlign w:val="center"/>
            <w:textDirection w:val="lrTb"/>
            <w:noWrap w:val="false"/>
          </w:tcPr>
          <w:p>
            <w:pPr>
              <w:rPr>
                <w:rFonts w:hint="eastAsia" w:ascii="宋体" w:hAnsi="宋体"/>
                <w:sz w:val="18"/>
                <w:szCs w:val="18"/>
              </w:rPr>
            </w:pPr>
            <w:r>
              <w:rPr>
                <w:rFonts w:hint="eastAsia" w:ascii="宋体" w:hAnsi="宋体"/>
                <w:sz w:val="18"/>
                <w:szCs w:val="18"/>
              </w:rPr>
            </w:r>
            <w:r/>
          </w:p>
        </w:tc>
        <w:tc>
          <w:tcPr>
            <w:tcW w:w="564" w:type="pct"/>
            <w:vAlign w:val="center"/>
            <w:textDirection w:val="lrTb"/>
            <w:noWrap w:val="false"/>
          </w:tcPr>
          <w:p>
            <w:pPr>
              <w:rPr>
                <w:rFonts w:hint="eastAsia" w:ascii="宋体" w:hAnsi="宋体"/>
                <w:sz w:val="18"/>
                <w:szCs w:val="18"/>
              </w:rPr>
            </w:pPr>
            <w:r>
              <w:rPr>
                <w:rFonts w:hint="eastAsia" w:ascii="宋体" w:hAnsi="宋体"/>
                <w:sz w:val="18"/>
                <w:szCs w:val="18"/>
              </w:rPr>
            </w:r>
            <w:r/>
          </w:p>
        </w:tc>
      </w:tr>
      <w:tr>
        <w:trPr>
          <w:trHeight w:val="415"/>
        </w:trPr>
        <w:tc>
          <w:tcPr>
            <w:tcW w:w="873" w:type="pct"/>
            <w:vAlign w:val="center"/>
            <w:vMerge w:val="continue"/>
            <w:textDirection w:val="lrTb"/>
            <w:noWrap w:val="false"/>
          </w:tcPr>
          <w:p>
            <w:pPr>
              <w:rPr>
                <w:rFonts w:ascii="宋体" w:cs="宋体"/>
                <w:bCs/>
                <w:sz w:val="18"/>
                <w:szCs w:val="18"/>
                <w:lang w:val="zh-CN"/>
              </w:rPr>
            </w:pPr>
            <w:r>
              <w:rPr>
                <w:rFonts w:ascii="宋体" w:cs="宋体"/>
                <w:bCs/>
                <w:sz w:val="18"/>
                <w:szCs w:val="18"/>
                <w:lang w:val="zh-CN"/>
              </w:rPr>
            </w:r>
            <w:r/>
          </w:p>
        </w:tc>
        <w:tc>
          <w:tcPr>
            <w:tcW w:w="2430" w:type="pct"/>
            <w:vAlign w:val="center"/>
            <w:textDirection w:val="lrTb"/>
            <w:noWrap w:val="false"/>
          </w:tcPr>
          <w:p>
            <w:pPr>
              <w:rPr>
                <w:rFonts w:ascii="宋体" w:cs="宋体"/>
                <w:bCs/>
                <w:sz w:val="18"/>
                <w:szCs w:val="18"/>
                <w:lang w:val="zh-CN"/>
              </w:rPr>
            </w:pPr>
            <w:r>
              <w:rPr>
                <w:rFonts w:hint="eastAsia" w:ascii="宋体" w:cs="宋体"/>
                <w:bCs/>
                <w:sz w:val="18"/>
                <w:szCs w:val="18"/>
                <w:lang w:val="zh-CN"/>
              </w:rPr>
              <w:t xml:space="preserve">④项目实施程序和流程</w:t>
            </w:r>
            <w:r/>
          </w:p>
        </w:tc>
        <w:tc>
          <w:tcPr>
            <w:tcW w:w="1133" w:type="pct"/>
            <w:vAlign w:val="center"/>
            <w:textDirection w:val="lrTb"/>
            <w:noWrap w:val="false"/>
          </w:tcPr>
          <w:p>
            <w:pPr>
              <w:rPr>
                <w:rFonts w:hint="eastAsia" w:ascii="宋体" w:hAnsi="宋体"/>
                <w:sz w:val="18"/>
                <w:szCs w:val="18"/>
              </w:rPr>
            </w:pPr>
            <w:r>
              <w:rPr>
                <w:rFonts w:hint="eastAsia" w:ascii="宋体" w:hAnsi="宋体"/>
                <w:sz w:val="18"/>
                <w:szCs w:val="18"/>
              </w:rPr>
            </w:r>
            <w:r/>
          </w:p>
        </w:tc>
        <w:tc>
          <w:tcPr>
            <w:tcW w:w="564" w:type="pct"/>
            <w:vAlign w:val="center"/>
            <w:textDirection w:val="lrTb"/>
            <w:noWrap w:val="false"/>
          </w:tcPr>
          <w:p>
            <w:pPr>
              <w:rPr>
                <w:rFonts w:hint="eastAsia" w:ascii="宋体" w:hAnsi="宋体"/>
                <w:sz w:val="18"/>
                <w:szCs w:val="18"/>
              </w:rPr>
            </w:pPr>
            <w:r>
              <w:rPr>
                <w:rFonts w:hint="eastAsia" w:ascii="宋体" w:hAnsi="宋体"/>
                <w:sz w:val="18"/>
                <w:szCs w:val="18"/>
              </w:rPr>
            </w:r>
            <w:r/>
          </w:p>
        </w:tc>
      </w:tr>
      <w:tr>
        <w:trPr>
          <w:trHeight w:val="415"/>
        </w:trPr>
        <w:tc>
          <w:tcPr>
            <w:tcW w:w="873" w:type="pct"/>
            <w:vAlign w:val="center"/>
            <w:vMerge w:val="continue"/>
            <w:textDirection w:val="lrTb"/>
            <w:noWrap w:val="false"/>
          </w:tcPr>
          <w:p>
            <w:pPr>
              <w:rPr>
                <w:rFonts w:ascii="宋体" w:cs="宋体"/>
                <w:bCs/>
                <w:sz w:val="18"/>
                <w:szCs w:val="18"/>
                <w:lang w:val="zh-CN"/>
              </w:rPr>
            </w:pPr>
            <w:r>
              <w:rPr>
                <w:rFonts w:ascii="宋体" w:cs="宋体"/>
                <w:bCs/>
                <w:sz w:val="18"/>
                <w:szCs w:val="18"/>
                <w:lang w:val="zh-CN"/>
              </w:rPr>
            </w:r>
            <w:r/>
          </w:p>
        </w:tc>
        <w:tc>
          <w:tcPr>
            <w:tcW w:w="2430" w:type="pct"/>
            <w:vAlign w:val="center"/>
            <w:textDirection w:val="lrTb"/>
            <w:noWrap w:val="false"/>
          </w:tcPr>
          <w:p>
            <w:pPr>
              <w:rPr>
                <w:rFonts w:ascii="宋体" w:cs="宋体"/>
                <w:bCs/>
                <w:sz w:val="18"/>
                <w:szCs w:val="18"/>
                <w:lang w:val="zh-CN"/>
              </w:rPr>
            </w:pPr>
            <w:r>
              <w:rPr>
                <w:rFonts w:hint="eastAsia" w:ascii="宋体" w:cs="宋体"/>
                <w:bCs/>
                <w:sz w:val="18"/>
                <w:szCs w:val="18"/>
                <w:lang w:val="zh-CN"/>
              </w:rPr>
              <w:t xml:space="preserve">⑤项目风险防范与控制</w:t>
            </w:r>
            <w:r/>
          </w:p>
        </w:tc>
        <w:tc>
          <w:tcPr>
            <w:tcW w:w="1133" w:type="pct"/>
            <w:vAlign w:val="center"/>
            <w:textDirection w:val="lrTb"/>
            <w:noWrap w:val="false"/>
          </w:tcPr>
          <w:p>
            <w:pPr>
              <w:rPr>
                <w:rFonts w:hint="eastAsia" w:ascii="宋体" w:hAnsi="宋体"/>
                <w:sz w:val="18"/>
                <w:szCs w:val="18"/>
              </w:rPr>
            </w:pPr>
            <w:r>
              <w:rPr>
                <w:rFonts w:hint="eastAsia" w:ascii="宋体" w:hAnsi="宋体"/>
                <w:sz w:val="18"/>
                <w:szCs w:val="18"/>
              </w:rPr>
            </w:r>
            <w:r/>
          </w:p>
        </w:tc>
        <w:tc>
          <w:tcPr>
            <w:tcW w:w="564" w:type="pct"/>
            <w:vAlign w:val="center"/>
            <w:textDirection w:val="lrTb"/>
            <w:noWrap w:val="false"/>
          </w:tcPr>
          <w:p>
            <w:pPr>
              <w:rPr>
                <w:rFonts w:hint="eastAsia" w:ascii="宋体" w:hAnsi="宋体"/>
                <w:sz w:val="18"/>
                <w:szCs w:val="18"/>
              </w:rPr>
            </w:pPr>
            <w:r>
              <w:rPr>
                <w:rFonts w:hint="eastAsia" w:ascii="宋体" w:hAnsi="宋体"/>
                <w:sz w:val="18"/>
                <w:szCs w:val="18"/>
              </w:rPr>
            </w:r>
            <w:r/>
          </w:p>
        </w:tc>
      </w:tr>
      <w:tr>
        <w:trPr>
          <w:trHeight w:val="361"/>
        </w:trPr>
        <w:tc>
          <w:tcPr>
            <w:tcW w:w="873" w:type="pct"/>
            <w:vAlign w:val="center"/>
            <w:vMerge w:val="continue"/>
            <w:textDirection w:val="lrTb"/>
            <w:noWrap w:val="false"/>
          </w:tcPr>
          <w:p>
            <w:pPr>
              <w:rPr>
                <w:rFonts w:ascii="宋体" w:cs="宋体"/>
                <w:bCs/>
                <w:sz w:val="18"/>
                <w:szCs w:val="18"/>
                <w:lang w:val="zh-CN"/>
              </w:rPr>
            </w:pPr>
            <w:r>
              <w:rPr>
                <w:rFonts w:ascii="宋体" w:cs="宋体"/>
                <w:bCs/>
                <w:sz w:val="18"/>
                <w:szCs w:val="18"/>
                <w:lang w:val="zh-CN"/>
              </w:rPr>
            </w:r>
            <w:r/>
          </w:p>
        </w:tc>
        <w:tc>
          <w:tcPr>
            <w:tcW w:w="2430" w:type="pct"/>
            <w:vAlign w:val="center"/>
            <w:textDirection w:val="lrTb"/>
            <w:noWrap w:val="false"/>
          </w:tcPr>
          <w:p>
            <w:pPr>
              <w:rPr>
                <w:rFonts w:ascii="宋体" w:cs="宋体"/>
                <w:bCs/>
                <w:sz w:val="18"/>
                <w:szCs w:val="18"/>
                <w:lang w:val="zh-CN"/>
              </w:rPr>
            </w:pPr>
            <w:r>
              <w:rPr>
                <w:rFonts w:hint="eastAsia" w:ascii="宋体" w:cs="宋体"/>
                <w:bCs/>
                <w:sz w:val="18"/>
                <w:szCs w:val="18"/>
                <w:lang w:val="zh-CN"/>
              </w:rPr>
              <w:t xml:space="preserve">⑥企业服务优势</w:t>
            </w:r>
            <w:r/>
          </w:p>
        </w:tc>
        <w:tc>
          <w:tcPr>
            <w:tcW w:w="1133" w:type="pct"/>
            <w:vAlign w:val="center"/>
            <w:textDirection w:val="lrTb"/>
            <w:noWrap w:val="false"/>
          </w:tcPr>
          <w:p>
            <w:pPr>
              <w:rPr>
                <w:rFonts w:hint="eastAsia" w:ascii="宋体" w:hAnsi="宋体"/>
                <w:sz w:val="18"/>
                <w:szCs w:val="18"/>
              </w:rPr>
            </w:pPr>
            <w:r>
              <w:rPr>
                <w:rFonts w:hint="eastAsia" w:ascii="宋体" w:hAnsi="宋体"/>
                <w:sz w:val="18"/>
                <w:szCs w:val="18"/>
              </w:rPr>
            </w:r>
            <w:r/>
          </w:p>
        </w:tc>
        <w:tc>
          <w:tcPr>
            <w:tcW w:w="564" w:type="pct"/>
            <w:vAlign w:val="center"/>
            <w:textDirection w:val="lrTb"/>
            <w:noWrap w:val="false"/>
          </w:tcPr>
          <w:p>
            <w:pPr>
              <w:rPr>
                <w:rFonts w:hint="eastAsia" w:ascii="宋体" w:hAnsi="宋体"/>
                <w:sz w:val="18"/>
                <w:szCs w:val="18"/>
              </w:rPr>
            </w:pPr>
            <w:r>
              <w:rPr>
                <w:rFonts w:hint="eastAsia" w:ascii="宋体" w:hAnsi="宋体"/>
                <w:sz w:val="18"/>
                <w:szCs w:val="18"/>
              </w:rPr>
            </w:r>
            <w:r/>
          </w:p>
        </w:tc>
      </w:tr>
      <w:tr>
        <w:trPr>
          <w:trHeight w:val="426"/>
        </w:trPr>
        <w:tc>
          <w:tcPr>
            <w:tcW w:w="873" w:type="pct"/>
            <w:vAlign w:val="center"/>
            <w:vMerge w:val="continue"/>
            <w:textDirection w:val="lrTb"/>
            <w:noWrap w:val="false"/>
          </w:tcPr>
          <w:p>
            <w:pPr>
              <w:rPr>
                <w:rFonts w:ascii="宋体" w:cs="宋体"/>
                <w:bCs/>
                <w:sz w:val="18"/>
                <w:szCs w:val="18"/>
                <w:lang w:val="zh-CN"/>
              </w:rPr>
            </w:pPr>
            <w:r>
              <w:rPr>
                <w:rFonts w:ascii="宋体" w:cs="宋体"/>
                <w:bCs/>
                <w:sz w:val="18"/>
                <w:szCs w:val="18"/>
                <w:lang w:val="zh-CN"/>
              </w:rPr>
            </w:r>
            <w:r/>
          </w:p>
        </w:tc>
        <w:tc>
          <w:tcPr>
            <w:tcW w:w="2430" w:type="pct"/>
            <w:vAlign w:val="center"/>
            <w:textDirection w:val="lrTb"/>
            <w:noWrap w:val="false"/>
          </w:tcPr>
          <w:p>
            <w:pPr>
              <w:rPr>
                <w:rFonts w:ascii="宋体" w:cs="宋体"/>
                <w:bCs/>
                <w:sz w:val="18"/>
                <w:szCs w:val="18"/>
                <w:lang w:val="zh-CN"/>
              </w:rPr>
            </w:pPr>
            <w:r>
              <w:rPr>
                <w:rFonts w:hint="eastAsia" w:ascii="宋体" w:cs="宋体"/>
                <w:bCs/>
                <w:sz w:val="18"/>
                <w:szCs w:val="18"/>
                <w:lang w:val="zh-CN"/>
              </w:rPr>
              <w:t xml:space="preserve">⑦质量控制制度</w:t>
            </w:r>
            <w:r/>
          </w:p>
        </w:tc>
        <w:tc>
          <w:tcPr>
            <w:tcW w:w="1133" w:type="pct"/>
            <w:vAlign w:val="center"/>
            <w:textDirection w:val="lrTb"/>
            <w:noWrap w:val="false"/>
          </w:tcPr>
          <w:p>
            <w:pPr>
              <w:rPr>
                <w:rFonts w:hint="eastAsia" w:ascii="宋体" w:hAnsi="宋体"/>
                <w:sz w:val="18"/>
                <w:szCs w:val="18"/>
              </w:rPr>
            </w:pPr>
            <w:r>
              <w:rPr>
                <w:rFonts w:hint="eastAsia" w:ascii="宋体" w:hAnsi="宋体"/>
                <w:sz w:val="18"/>
                <w:szCs w:val="18"/>
              </w:rPr>
            </w:r>
            <w:r/>
          </w:p>
        </w:tc>
        <w:tc>
          <w:tcPr>
            <w:tcW w:w="564" w:type="pct"/>
            <w:vAlign w:val="center"/>
            <w:textDirection w:val="lrTb"/>
            <w:noWrap w:val="false"/>
          </w:tcPr>
          <w:p>
            <w:pPr>
              <w:rPr>
                <w:rFonts w:hint="eastAsia" w:ascii="宋体" w:hAnsi="宋体"/>
                <w:sz w:val="18"/>
                <w:szCs w:val="18"/>
              </w:rPr>
            </w:pPr>
            <w:r>
              <w:rPr>
                <w:rFonts w:hint="eastAsia" w:ascii="宋体" w:hAnsi="宋体"/>
                <w:sz w:val="18"/>
                <w:szCs w:val="18"/>
              </w:rPr>
            </w:r>
            <w:r/>
          </w:p>
        </w:tc>
      </w:tr>
      <w:tr>
        <w:trPr>
          <w:trHeight w:val="426"/>
        </w:trPr>
        <w:tc>
          <w:tcPr>
            <w:tcW w:w="873" w:type="pct"/>
            <w:vAlign w:val="center"/>
            <w:vMerge w:val="continue"/>
            <w:textDirection w:val="lrTb"/>
            <w:noWrap w:val="false"/>
          </w:tcPr>
          <w:p>
            <w:pPr>
              <w:rPr>
                <w:rFonts w:ascii="宋体" w:cs="宋体"/>
                <w:bCs/>
                <w:sz w:val="18"/>
                <w:szCs w:val="18"/>
                <w:lang w:val="zh-CN"/>
              </w:rPr>
            </w:pPr>
            <w:r>
              <w:rPr>
                <w:rFonts w:ascii="宋体" w:cs="宋体"/>
                <w:bCs/>
                <w:sz w:val="18"/>
                <w:szCs w:val="18"/>
                <w:lang w:val="zh-CN"/>
              </w:rPr>
            </w:r>
            <w:r/>
          </w:p>
        </w:tc>
        <w:tc>
          <w:tcPr>
            <w:tcW w:w="2430" w:type="pct"/>
            <w:vAlign w:val="center"/>
            <w:textDirection w:val="lrTb"/>
            <w:noWrap w:val="false"/>
          </w:tcPr>
          <w:p>
            <w:pPr>
              <w:rPr>
                <w:rFonts w:ascii="宋体" w:cs="宋体"/>
                <w:bCs/>
                <w:sz w:val="18"/>
                <w:szCs w:val="18"/>
                <w:lang w:val="zh-CN"/>
              </w:rPr>
            </w:pPr>
            <w:r>
              <w:rPr>
                <w:rFonts w:hint="eastAsia" w:ascii="宋体" w:cs="宋体"/>
                <w:bCs/>
                <w:sz w:val="18"/>
                <w:szCs w:val="18"/>
                <w:lang w:val="zh-CN"/>
              </w:rPr>
              <w:t xml:space="preserve">⑧保密制度</w:t>
            </w:r>
            <w:r/>
          </w:p>
        </w:tc>
        <w:tc>
          <w:tcPr>
            <w:tcW w:w="1133" w:type="pct"/>
            <w:vAlign w:val="center"/>
            <w:textDirection w:val="lrTb"/>
            <w:noWrap w:val="false"/>
          </w:tcPr>
          <w:p>
            <w:pPr>
              <w:rPr>
                <w:rFonts w:hint="eastAsia" w:ascii="宋体" w:hAnsi="宋体"/>
                <w:sz w:val="18"/>
                <w:szCs w:val="18"/>
              </w:rPr>
            </w:pPr>
            <w:r>
              <w:rPr>
                <w:rFonts w:hint="eastAsia" w:ascii="宋体" w:hAnsi="宋体"/>
                <w:sz w:val="18"/>
                <w:szCs w:val="18"/>
              </w:rPr>
            </w:r>
            <w:r/>
          </w:p>
        </w:tc>
        <w:tc>
          <w:tcPr>
            <w:tcW w:w="564" w:type="pct"/>
            <w:vAlign w:val="center"/>
            <w:textDirection w:val="lrTb"/>
            <w:noWrap w:val="false"/>
          </w:tcPr>
          <w:p>
            <w:pPr>
              <w:rPr>
                <w:rFonts w:hint="eastAsia" w:ascii="宋体" w:hAnsi="宋体"/>
                <w:sz w:val="18"/>
                <w:szCs w:val="18"/>
              </w:rPr>
            </w:pPr>
            <w:r>
              <w:rPr>
                <w:rFonts w:hint="eastAsia" w:ascii="宋体" w:hAnsi="宋体"/>
                <w:sz w:val="18"/>
                <w:szCs w:val="18"/>
              </w:rPr>
            </w:r>
            <w:r/>
          </w:p>
        </w:tc>
      </w:tr>
      <w:tr>
        <w:trPr>
          <w:trHeight w:val="321"/>
        </w:trPr>
        <w:tc>
          <w:tcPr>
            <w:tcW w:w="873" w:type="pct"/>
            <w:vAlign w:val="center"/>
            <w:vMerge w:val="continue"/>
            <w:textDirection w:val="lrTb"/>
            <w:noWrap w:val="false"/>
          </w:tcPr>
          <w:p>
            <w:pPr>
              <w:rPr>
                <w:rFonts w:ascii="宋体" w:cs="宋体"/>
                <w:bCs/>
                <w:sz w:val="18"/>
                <w:szCs w:val="18"/>
                <w:lang w:val="zh-CN"/>
              </w:rPr>
            </w:pPr>
            <w:r>
              <w:rPr>
                <w:rFonts w:ascii="宋体" w:cs="宋体"/>
                <w:bCs/>
                <w:sz w:val="18"/>
                <w:szCs w:val="18"/>
                <w:lang w:val="zh-CN"/>
              </w:rPr>
            </w:r>
            <w:r/>
          </w:p>
        </w:tc>
        <w:tc>
          <w:tcPr>
            <w:tcW w:w="2430" w:type="pct"/>
            <w:vAlign w:val="center"/>
            <w:textDirection w:val="lrTb"/>
            <w:noWrap w:val="false"/>
          </w:tcPr>
          <w:p>
            <w:pPr>
              <w:rPr>
                <w:rFonts w:ascii="宋体" w:cs="宋体"/>
                <w:bCs/>
                <w:sz w:val="18"/>
                <w:szCs w:val="18"/>
                <w:lang w:val="zh-CN"/>
              </w:rPr>
            </w:pPr>
            <w:r>
              <w:rPr>
                <w:rFonts w:hint="eastAsia" w:ascii="宋体" w:cs="宋体"/>
                <w:bCs/>
                <w:sz w:val="18"/>
                <w:szCs w:val="18"/>
              </w:rPr>
              <w:t xml:space="preserve">2</w:t>
            </w:r>
            <w:r>
              <w:rPr>
                <w:rFonts w:hint="eastAsia" w:ascii="宋体" w:cs="宋体"/>
                <w:bCs/>
                <w:sz w:val="18"/>
                <w:szCs w:val="18"/>
                <w:lang w:val="zh-CN"/>
              </w:rPr>
              <w:t xml:space="preserve">. 服务</w:t>
            </w:r>
            <w:r>
              <w:rPr>
                <w:rFonts w:hint="eastAsia" w:ascii="宋体" w:cs="宋体"/>
                <w:bCs/>
                <w:sz w:val="18"/>
                <w:szCs w:val="18"/>
              </w:rPr>
              <w:t xml:space="preserve">响应</w:t>
            </w:r>
            <w:r>
              <w:rPr>
                <w:rFonts w:hint="eastAsia" w:ascii="宋体" w:cs="宋体"/>
                <w:bCs/>
                <w:sz w:val="18"/>
                <w:szCs w:val="18"/>
                <w:lang w:val="zh-CN"/>
              </w:rPr>
              <w:t xml:space="preserve">便捷性方案</w:t>
            </w:r>
            <w:r/>
          </w:p>
        </w:tc>
        <w:tc>
          <w:tcPr>
            <w:tcW w:w="1133" w:type="pct"/>
            <w:vAlign w:val="center"/>
            <w:textDirection w:val="lrTb"/>
            <w:noWrap w:val="false"/>
          </w:tcPr>
          <w:p>
            <w:pPr>
              <w:rPr>
                <w:rFonts w:hint="eastAsia" w:ascii="宋体" w:hAnsi="宋体"/>
                <w:sz w:val="18"/>
                <w:szCs w:val="18"/>
              </w:rPr>
            </w:pPr>
            <w:r>
              <w:rPr>
                <w:rFonts w:hint="eastAsia" w:ascii="宋体" w:hAnsi="宋体"/>
                <w:sz w:val="18"/>
                <w:szCs w:val="18"/>
              </w:rPr>
            </w:r>
            <w:r/>
          </w:p>
        </w:tc>
        <w:tc>
          <w:tcPr>
            <w:tcW w:w="564" w:type="pct"/>
            <w:vAlign w:val="center"/>
            <w:textDirection w:val="lrTb"/>
            <w:noWrap w:val="false"/>
          </w:tcPr>
          <w:p>
            <w:pPr>
              <w:rPr>
                <w:rFonts w:hint="eastAsia" w:ascii="宋体" w:hAnsi="宋体"/>
                <w:sz w:val="18"/>
                <w:szCs w:val="18"/>
              </w:rPr>
            </w:pPr>
            <w:r>
              <w:rPr>
                <w:rFonts w:hint="eastAsia" w:ascii="宋体" w:hAnsi="宋体"/>
                <w:sz w:val="18"/>
                <w:szCs w:val="18"/>
              </w:rPr>
            </w:r>
            <w:r/>
          </w:p>
        </w:tc>
      </w:tr>
      <w:tr>
        <w:trPr>
          <w:trHeight w:val="384"/>
        </w:trPr>
        <w:tc>
          <w:tcPr>
            <w:tcW w:w="873" w:type="pct"/>
            <w:vAlign w:val="center"/>
            <w:vMerge w:val="continue"/>
            <w:textDirection w:val="lrTb"/>
            <w:noWrap w:val="false"/>
          </w:tcPr>
          <w:p>
            <w:pPr>
              <w:rPr>
                <w:rFonts w:ascii="宋体" w:cs="宋体"/>
                <w:bCs/>
                <w:sz w:val="18"/>
                <w:szCs w:val="18"/>
                <w:lang w:val="zh-CN"/>
              </w:rPr>
            </w:pPr>
            <w:r>
              <w:rPr>
                <w:rFonts w:ascii="宋体" w:cs="宋体"/>
                <w:bCs/>
                <w:sz w:val="18"/>
                <w:szCs w:val="18"/>
                <w:lang w:val="zh-CN"/>
              </w:rPr>
            </w:r>
            <w:r/>
          </w:p>
        </w:tc>
        <w:tc>
          <w:tcPr>
            <w:tcW w:w="2430" w:type="pct"/>
            <w:vAlign w:val="center"/>
            <w:textDirection w:val="lrTb"/>
            <w:noWrap w:val="false"/>
          </w:tcPr>
          <w:p>
            <w:pPr>
              <w:rPr>
                <w:rFonts w:ascii="宋体" w:cs="宋体"/>
                <w:bCs/>
                <w:sz w:val="18"/>
                <w:szCs w:val="18"/>
                <w:lang w:val="zh-CN"/>
              </w:rPr>
            </w:pPr>
            <w:r>
              <w:rPr>
                <w:rFonts w:hint="eastAsia" w:ascii="宋体" w:cs="宋体"/>
                <w:bCs/>
                <w:sz w:val="18"/>
                <w:szCs w:val="18"/>
              </w:rPr>
              <w:t xml:space="preserve">3.</w:t>
            </w:r>
            <w:r>
              <w:rPr>
                <w:rFonts w:hint="eastAsia" w:ascii="宋体" w:cs="宋体"/>
                <w:bCs/>
                <w:sz w:val="18"/>
                <w:szCs w:val="18"/>
                <w:lang w:val="zh-CN"/>
              </w:rPr>
              <w:t xml:space="preserve"> 突发应急响应措施</w:t>
            </w:r>
            <w:r/>
          </w:p>
        </w:tc>
        <w:tc>
          <w:tcPr>
            <w:tcW w:w="1133" w:type="pct"/>
            <w:vAlign w:val="center"/>
            <w:textDirection w:val="lrTb"/>
            <w:noWrap w:val="false"/>
          </w:tcPr>
          <w:p>
            <w:pPr>
              <w:rPr>
                <w:rFonts w:hint="eastAsia" w:ascii="宋体" w:hAnsi="宋体"/>
                <w:sz w:val="18"/>
                <w:szCs w:val="18"/>
              </w:rPr>
            </w:pPr>
            <w:r>
              <w:rPr>
                <w:rFonts w:hint="eastAsia" w:ascii="宋体" w:hAnsi="宋体"/>
                <w:sz w:val="18"/>
                <w:szCs w:val="18"/>
              </w:rPr>
            </w:r>
            <w:r/>
          </w:p>
        </w:tc>
        <w:tc>
          <w:tcPr>
            <w:tcW w:w="564" w:type="pct"/>
            <w:vAlign w:val="center"/>
            <w:textDirection w:val="lrTb"/>
            <w:noWrap w:val="false"/>
          </w:tcPr>
          <w:p>
            <w:pPr>
              <w:rPr>
                <w:rFonts w:hint="eastAsia" w:ascii="宋体" w:hAnsi="宋体"/>
                <w:sz w:val="18"/>
                <w:szCs w:val="18"/>
              </w:rPr>
            </w:pPr>
            <w:r>
              <w:rPr>
                <w:rFonts w:hint="eastAsia" w:ascii="宋体" w:hAnsi="宋体"/>
                <w:sz w:val="18"/>
                <w:szCs w:val="18"/>
              </w:rPr>
            </w:r>
            <w:r/>
          </w:p>
        </w:tc>
      </w:tr>
      <w:tr>
        <w:trPr>
          <w:trHeight w:val="372"/>
        </w:trPr>
        <w:tc>
          <w:tcPr>
            <w:tcW w:w="873" w:type="pct"/>
            <w:textDirection w:val="lrTb"/>
            <w:noWrap w:val="false"/>
          </w:tcPr>
          <w:p>
            <w:pPr>
              <w:rPr>
                <w:bCs/>
                <w:sz w:val="18"/>
                <w:szCs w:val="18"/>
              </w:rPr>
            </w:pPr>
            <w:r>
              <w:rPr>
                <w:bCs/>
                <w:sz w:val="18"/>
                <w:szCs w:val="18"/>
              </w:rPr>
            </w:r>
            <w:r/>
          </w:p>
        </w:tc>
        <w:tc>
          <w:tcPr>
            <w:tcW w:w="2430" w:type="pct"/>
            <w:vAlign w:val="center"/>
            <w:textDirection w:val="lrTb"/>
            <w:noWrap w:val="false"/>
          </w:tcPr>
          <w:p>
            <w:pPr>
              <w:rPr>
                <w:bCs/>
                <w:sz w:val="18"/>
                <w:szCs w:val="18"/>
              </w:rPr>
            </w:pPr>
            <w:r>
              <w:rPr>
                <w:rFonts w:hint="eastAsia"/>
                <w:bCs/>
                <w:sz w:val="18"/>
                <w:szCs w:val="18"/>
              </w:rPr>
              <w:t xml:space="preserve">自评得分汇总</w:t>
            </w:r>
            <w:r/>
          </w:p>
        </w:tc>
        <w:tc>
          <w:tcPr>
            <w:tcW w:w="1133" w:type="pct"/>
            <w:vAlign w:val="center"/>
            <w:textDirection w:val="lrTb"/>
            <w:noWrap w:val="false"/>
          </w:tcPr>
          <w:p>
            <w:pPr>
              <w:rPr>
                <w:rFonts w:hint="eastAsia" w:ascii="宋体" w:hAnsi="宋体"/>
                <w:sz w:val="18"/>
                <w:szCs w:val="18"/>
              </w:rPr>
            </w:pPr>
            <w:r>
              <w:rPr>
                <w:rFonts w:hint="eastAsia" w:ascii="宋体" w:hAnsi="宋体"/>
                <w:sz w:val="18"/>
                <w:szCs w:val="18"/>
              </w:rPr>
            </w:r>
            <w:r/>
          </w:p>
        </w:tc>
        <w:tc>
          <w:tcPr>
            <w:tcW w:w="564" w:type="pct"/>
            <w:vAlign w:val="center"/>
            <w:textDirection w:val="lrTb"/>
            <w:noWrap w:val="false"/>
          </w:tcPr>
          <w:p>
            <w:pPr>
              <w:rPr>
                <w:rFonts w:hint="eastAsia" w:ascii="宋体" w:hAnsi="宋体"/>
                <w:sz w:val="18"/>
                <w:szCs w:val="18"/>
              </w:rPr>
            </w:pPr>
            <w:r>
              <w:rPr>
                <w:rFonts w:hint="eastAsia" w:ascii="宋体" w:hAnsi="宋体"/>
                <w:sz w:val="18"/>
                <w:szCs w:val="18"/>
              </w:rPr>
            </w:r>
            <w:r/>
          </w:p>
        </w:tc>
      </w:tr>
    </w:tbl>
    <w:p>
      <w:pPr>
        <w:ind w:firstLine="482"/>
        <w:jc w:val="left"/>
        <w:spacing w:line="360" w:lineRule="auto"/>
        <w:widowControl/>
        <w:rPr>
          <w:rFonts w:hint="eastAsia" w:ascii="宋体" w:hAnsi="宋体"/>
          <w:b/>
          <w:sz w:val="24"/>
          <w:szCs w:val="20"/>
        </w:rPr>
      </w:pPr>
      <w:r>
        <w:rPr>
          <w:rFonts w:ascii="宋体" w:hAnsi="宋体"/>
          <w:b/>
          <w:sz w:val="24"/>
          <w:szCs w:val="20"/>
        </w:rPr>
        <w:t xml:space="preserve">各</w:t>
      </w:r>
      <w:r>
        <w:rPr>
          <w:rFonts w:hint="eastAsia" w:ascii="宋体" w:hAnsi="宋体"/>
          <w:b/>
          <w:sz w:val="24"/>
          <w:szCs w:val="20"/>
        </w:rPr>
        <w:t xml:space="preserve">投标单位</w:t>
      </w:r>
      <w:r>
        <w:rPr>
          <w:rFonts w:ascii="宋体" w:hAnsi="宋体"/>
          <w:b/>
          <w:sz w:val="24"/>
          <w:szCs w:val="20"/>
        </w:rPr>
        <w:t xml:space="preserve">必须填写该表格，若各</w:t>
      </w:r>
      <w:r>
        <w:rPr>
          <w:rFonts w:hint="eastAsia" w:ascii="宋体" w:hAnsi="宋体"/>
          <w:b/>
          <w:sz w:val="24"/>
          <w:szCs w:val="20"/>
        </w:rPr>
        <w:t xml:space="preserve">投标单位</w:t>
      </w:r>
      <w:r>
        <w:rPr>
          <w:rFonts w:ascii="宋体" w:hAnsi="宋体"/>
          <w:b/>
          <w:sz w:val="24"/>
          <w:szCs w:val="20"/>
        </w:rPr>
        <w:t xml:space="preserve">在填写以上内容时表格不够可按以上顺序自制表格填写。若不填写该表格或填写内容不真实，则</w:t>
      </w:r>
      <w:r>
        <w:rPr>
          <w:rFonts w:hint="eastAsia" w:ascii="宋体" w:hAnsi="宋体"/>
          <w:b/>
          <w:sz w:val="24"/>
          <w:szCs w:val="20"/>
        </w:rPr>
        <w:t xml:space="preserve">评标委员会</w:t>
      </w:r>
      <w:r>
        <w:rPr>
          <w:rFonts w:ascii="宋体" w:hAnsi="宋体"/>
          <w:b/>
          <w:sz w:val="24"/>
          <w:szCs w:val="20"/>
        </w:rPr>
        <w:t xml:space="preserve">有权认定为未提供以上资料而取消其</w:t>
      </w:r>
      <w:r>
        <w:rPr>
          <w:rFonts w:hint="eastAsia" w:ascii="宋体" w:hAnsi="宋体"/>
          <w:b/>
          <w:sz w:val="24"/>
          <w:szCs w:val="20"/>
        </w:rPr>
        <w:t xml:space="preserve">中标</w:t>
      </w:r>
      <w:r>
        <w:rPr>
          <w:rFonts w:ascii="宋体" w:hAnsi="宋体"/>
          <w:b/>
          <w:sz w:val="24"/>
          <w:szCs w:val="20"/>
        </w:rPr>
        <w:t xml:space="preserve">资格</w:t>
      </w:r>
      <w:r>
        <w:rPr>
          <w:rFonts w:hint="eastAsia" w:ascii="宋体" w:hAnsi="宋体"/>
          <w:b/>
          <w:sz w:val="24"/>
          <w:szCs w:val="20"/>
        </w:rPr>
        <w:t xml:space="preserve">。</w:t>
      </w:r>
      <w:r/>
    </w:p>
    <w:p>
      <w:pPr>
        <w:ind w:firstLine="480"/>
        <w:jc w:val="left"/>
        <w:spacing w:line="360" w:lineRule="auto"/>
        <w:widowControl/>
        <w:rPr>
          <w:rFonts w:hint="eastAsia" w:ascii="宋体" w:hAnsi="宋体"/>
          <w:sz w:val="24"/>
          <w:szCs w:val="24"/>
        </w:rPr>
      </w:pPr>
      <w:r>
        <w:rPr>
          <w:rFonts w:hint="eastAsia" w:ascii="宋体" w:hAnsi="宋体"/>
          <w:sz w:val="24"/>
          <w:szCs w:val="24"/>
        </w:rPr>
        <w:t xml:space="preserve">法定代表人或其</w:t>
      </w:r>
      <w:r>
        <w:rPr>
          <w:rFonts w:hint="eastAsia" w:ascii="宋体" w:hAnsi="宋体"/>
          <w:sz w:val="24"/>
          <w:szCs w:val="24"/>
        </w:rPr>
        <w:t xml:space="preserve">被</w:t>
      </w:r>
      <w:r>
        <w:rPr>
          <w:rFonts w:hint="eastAsia" w:ascii="宋体" w:hAnsi="宋体"/>
          <w:sz w:val="24"/>
          <w:szCs w:val="24"/>
        </w:rPr>
        <w:t xml:space="preserve">授权委托人：（签字或盖章）</w:t>
      </w:r>
      <w:r/>
    </w:p>
    <w:p>
      <w:pPr>
        <w:ind w:firstLine="480"/>
        <w:jc w:val="left"/>
        <w:spacing w:line="360" w:lineRule="auto"/>
        <w:widowControl/>
        <w:rPr>
          <w:rFonts w:hint="eastAsia" w:ascii="宋体" w:hAnsi="宋体"/>
          <w:sz w:val="24"/>
          <w:szCs w:val="24"/>
        </w:rPr>
      </w:pPr>
      <w:r>
        <w:rPr>
          <w:rFonts w:hint="eastAsia" w:ascii="宋体" w:hAnsi="宋体"/>
          <w:sz w:val="24"/>
          <w:szCs w:val="24"/>
        </w:rPr>
        <w:t xml:space="preserve">投标人：（公章）                             </w:t>
      </w:r>
      <w:r/>
    </w:p>
    <w:p>
      <w:pPr>
        <w:ind w:firstLine="480"/>
        <w:jc w:val="left"/>
        <w:spacing w:line="360" w:lineRule="auto"/>
        <w:widowControl/>
        <w:rPr>
          <w:rFonts w:hint="eastAsia" w:ascii="宋体" w:hAnsi="宋体"/>
          <w:sz w:val="24"/>
          <w:szCs w:val="24"/>
        </w:rPr>
      </w:pPr>
      <w:r>
        <w:rPr>
          <w:rFonts w:hint="eastAsia" w:ascii="宋体" w:hAnsi="宋体"/>
          <w:sz w:val="24"/>
          <w:szCs w:val="24"/>
        </w:rPr>
        <w:t xml:space="preserve">日期</w:t>
      </w:r>
      <w:r/>
    </w:p>
    <w:p>
      <w:pPr>
        <w:rPr>
          <w:rFonts w:hint="eastAsia" w:ascii="宋体" w:hAnsi="宋体" w:cs="宋体"/>
        </w:rPr>
      </w:pPr>
      <w:r>
        <w:rPr>
          <w:rFonts w:hint="eastAsia" w:ascii="宋体" w:hAnsi="宋体" w:cs="宋体"/>
          <w:bCs/>
          <w:szCs w:val="21"/>
        </w:rPr>
        <w:br w:type="page" w:clear="all"/>
      </w:r>
      <w:r/>
    </w:p>
    <w:p>
      <w:pPr>
        <w:jc w:val="left"/>
        <w:spacing w:line="360" w:lineRule="auto"/>
        <w:widowControl/>
        <w:rPr>
          <w:rFonts w:hint="eastAsia" w:ascii="宋体" w:hAnsi="宋体" w:cs="宋体"/>
          <w:sz w:val="24"/>
          <w:szCs w:val="24"/>
        </w:rPr>
      </w:pPr>
      <w:r>
        <w:rPr>
          <w:rFonts w:hint="eastAsia" w:hAnsi="宋体"/>
          <w:sz w:val="24"/>
          <w:szCs w:val="24"/>
        </w:rPr>
        <w:t xml:space="preserve">格式</w:t>
      </w:r>
      <w:r>
        <w:rPr>
          <w:rFonts w:hint="eastAsia" w:hAnsi="宋体"/>
          <w:sz w:val="24"/>
          <w:szCs w:val="24"/>
        </w:rPr>
        <w:t xml:space="preserve">6</w:t>
      </w:r>
      <w:r>
        <w:rPr>
          <w:rFonts w:hint="eastAsia" w:hAnsi="宋体"/>
          <w:sz w:val="24"/>
          <w:szCs w:val="24"/>
        </w:rPr>
        <w:t xml:space="preserve">：</w:t>
      </w:r>
      <w:r>
        <w:rPr>
          <w:rFonts w:hint="eastAsia" w:ascii="宋体" w:hAnsi="宋体" w:cs="宋体"/>
          <w:bCs/>
          <w:sz w:val="24"/>
          <w:szCs w:val="24"/>
        </w:rPr>
        <w:t xml:space="preserve">偏离表（技术、商务）：要求对商务及技术中所有</w:t>
      </w:r>
      <w:r>
        <w:rPr>
          <w:rFonts w:hint="eastAsia" w:ascii="宋体" w:hAnsi="宋体" w:cs="宋体"/>
          <w:b/>
          <w:sz w:val="24"/>
          <w:szCs w:val="24"/>
        </w:rPr>
        <w:t xml:space="preserve">偏离</w:t>
      </w:r>
      <w:r>
        <w:rPr>
          <w:rFonts w:hint="eastAsia" w:ascii="宋体" w:hAnsi="宋体" w:cs="宋体"/>
          <w:bCs/>
          <w:sz w:val="24"/>
          <w:szCs w:val="24"/>
        </w:rPr>
        <w:t xml:space="preserve">逐一进行列明</w:t>
      </w:r>
      <w:r/>
    </w:p>
    <w:p>
      <w:pPr>
        <w:jc w:val="left"/>
        <w:spacing w:line="360" w:lineRule="auto"/>
        <w:widowControl/>
        <w:rPr>
          <w:rFonts w:hint="eastAsia" w:ascii="宋体" w:hAnsi="宋体" w:cs="宋体"/>
          <w:bCs/>
          <w:sz w:val="24"/>
          <w:szCs w:val="24"/>
        </w:rPr>
      </w:pPr>
      <w:r>
        <w:rPr>
          <w:rFonts w:hint="eastAsia" w:ascii="宋体" w:hAnsi="宋体" w:cs="宋体"/>
          <w:bCs/>
          <w:sz w:val="24"/>
          <w:szCs w:val="24"/>
        </w:rPr>
      </w:r>
      <w:r/>
    </w:p>
    <w:tbl>
      <w:tblPr>
        <w:tblW w:w="0" w:type="auto"/>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2130"/>
        <w:gridCol w:w="2130"/>
        <w:gridCol w:w="2131"/>
        <w:gridCol w:w="2131"/>
      </w:tblGrid>
      <w:tr>
        <w:trPr/>
        <w:tc>
          <w:tcPr>
            <w:tcBorders>
              <w:top w:val="single" w:color="auto" w:sz="4" w:space="0"/>
              <w:left w:val="single" w:color="auto" w:sz="4" w:space="0"/>
              <w:bottom w:val="single" w:color="auto" w:sz="4" w:space="0"/>
              <w:right w:val="single" w:color="auto" w:sz="4" w:space="0"/>
            </w:tcBorders>
            <w:tcW w:w="2130" w:type="dxa"/>
            <w:textDirection w:val="lrTb"/>
            <w:noWrap w:val="false"/>
          </w:tcPr>
          <w:p>
            <w:pPr>
              <w:ind w:firstLine="420"/>
              <w:spacing w:line="360" w:lineRule="auto"/>
              <w:widowControl/>
              <w:rPr>
                <w:rFonts w:hint="eastAsia" w:ascii="宋体" w:hAnsi="宋体" w:cs="宋体"/>
                <w:bCs/>
                <w:sz w:val="24"/>
                <w:szCs w:val="24"/>
              </w:rPr>
            </w:pPr>
            <w:r>
              <w:rPr>
                <w:rFonts w:hint="eastAsia" w:ascii="宋体" w:hAnsi="宋体" w:cs="宋体"/>
                <w:bCs/>
                <w:sz w:val="24"/>
                <w:szCs w:val="24"/>
              </w:rPr>
              <w:t xml:space="preserve">项      目</w:t>
            </w:r>
            <w:r/>
          </w:p>
        </w:tc>
        <w:tc>
          <w:tcPr>
            <w:tcBorders>
              <w:top w:val="single" w:color="auto" w:sz="4" w:space="0"/>
              <w:left w:val="single" w:color="auto" w:sz="4" w:space="0"/>
              <w:bottom w:val="single" w:color="auto" w:sz="4" w:space="0"/>
              <w:right w:val="single" w:color="auto" w:sz="4" w:space="0"/>
            </w:tcBorders>
            <w:tcW w:w="2130" w:type="dxa"/>
            <w:textDirection w:val="lrTb"/>
            <w:noWrap w:val="false"/>
          </w:tcPr>
          <w:p>
            <w:pPr>
              <w:ind w:firstLine="420"/>
              <w:spacing w:line="360" w:lineRule="auto"/>
              <w:widowControl/>
              <w:rPr>
                <w:rFonts w:hint="eastAsia" w:ascii="宋体" w:hAnsi="宋体" w:cs="宋体"/>
                <w:bCs/>
                <w:sz w:val="24"/>
                <w:szCs w:val="24"/>
              </w:rPr>
            </w:pPr>
            <w:r>
              <w:rPr>
                <w:rFonts w:hint="eastAsia" w:ascii="宋体" w:hAnsi="宋体" w:cs="宋体"/>
                <w:bCs/>
                <w:sz w:val="24"/>
                <w:szCs w:val="24"/>
              </w:rPr>
              <w:t xml:space="preserve">招标要求</w:t>
            </w:r>
            <w:r/>
          </w:p>
        </w:tc>
        <w:tc>
          <w:tcPr>
            <w:tcBorders>
              <w:top w:val="single" w:color="auto" w:sz="4" w:space="0"/>
              <w:left w:val="single" w:color="auto" w:sz="4" w:space="0"/>
              <w:bottom w:val="single" w:color="auto" w:sz="4" w:space="0"/>
              <w:right w:val="single" w:color="auto" w:sz="4" w:space="0"/>
            </w:tcBorders>
            <w:tcW w:w="2131" w:type="dxa"/>
            <w:textDirection w:val="lrTb"/>
            <w:noWrap w:val="false"/>
          </w:tcPr>
          <w:p>
            <w:pPr>
              <w:ind w:firstLine="420"/>
              <w:spacing w:line="360" w:lineRule="auto"/>
              <w:widowControl/>
              <w:rPr>
                <w:rFonts w:hint="eastAsia" w:ascii="宋体" w:hAnsi="宋体" w:cs="宋体"/>
                <w:bCs/>
                <w:sz w:val="24"/>
                <w:szCs w:val="24"/>
              </w:rPr>
            </w:pPr>
            <w:r>
              <w:rPr>
                <w:rFonts w:hint="eastAsia" w:ascii="宋体" w:hAnsi="宋体" w:cs="宋体"/>
                <w:bCs/>
                <w:sz w:val="24"/>
                <w:szCs w:val="24"/>
              </w:rPr>
              <w:t xml:space="preserve">投标内容</w:t>
            </w:r>
            <w:r/>
          </w:p>
        </w:tc>
        <w:tc>
          <w:tcPr>
            <w:tcBorders>
              <w:top w:val="single" w:color="auto" w:sz="4" w:space="0"/>
              <w:left w:val="single" w:color="auto" w:sz="4" w:space="0"/>
              <w:bottom w:val="single" w:color="auto" w:sz="4" w:space="0"/>
              <w:right w:val="single" w:color="auto" w:sz="4" w:space="0"/>
            </w:tcBorders>
            <w:tcW w:w="2131" w:type="dxa"/>
            <w:textDirection w:val="lrTb"/>
            <w:noWrap w:val="false"/>
          </w:tcPr>
          <w:p>
            <w:pPr>
              <w:ind w:firstLine="420"/>
              <w:spacing w:line="360" w:lineRule="auto"/>
              <w:widowControl/>
              <w:rPr>
                <w:rFonts w:hint="eastAsia" w:ascii="宋体" w:hAnsi="宋体" w:cs="宋体"/>
                <w:bCs/>
                <w:sz w:val="24"/>
                <w:szCs w:val="24"/>
              </w:rPr>
            </w:pPr>
            <w:r>
              <w:rPr>
                <w:rFonts w:hint="eastAsia" w:ascii="宋体" w:hAnsi="宋体" w:cs="宋体"/>
                <w:bCs/>
                <w:sz w:val="24"/>
                <w:szCs w:val="24"/>
              </w:rPr>
              <w:t xml:space="preserve">偏离说明</w:t>
            </w:r>
            <w:r/>
          </w:p>
        </w:tc>
      </w:tr>
      <w:tr>
        <w:trPr/>
        <w:tc>
          <w:tcPr>
            <w:tcBorders>
              <w:top w:val="single" w:color="auto" w:sz="4" w:space="0"/>
              <w:left w:val="single" w:color="auto" w:sz="4" w:space="0"/>
              <w:bottom w:val="single" w:color="auto" w:sz="4" w:space="0"/>
              <w:right w:val="single" w:color="auto" w:sz="4" w:space="0"/>
            </w:tcBorders>
            <w:tcW w:w="2130" w:type="dxa"/>
            <w:textDirection w:val="lrTb"/>
            <w:noWrap w:val="false"/>
          </w:tcPr>
          <w:p>
            <w:pPr>
              <w:ind w:firstLine="420"/>
              <w:spacing w:line="360" w:lineRule="auto"/>
              <w:widowControl/>
              <w:rPr>
                <w:rFonts w:hint="eastAsia" w:ascii="宋体" w:hAnsi="宋体" w:cs="宋体"/>
                <w:bCs/>
                <w:sz w:val="24"/>
                <w:szCs w:val="24"/>
              </w:rPr>
            </w:pPr>
            <w:r>
              <w:rPr>
                <w:rFonts w:hint="eastAsia" w:ascii="宋体" w:hAnsi="宋体" w:cs="宋体"/>
                <w:bCs/>
                <w:sz w:val="24"/>
                <w:szCs w:val="24"/>
              </w:rPr>
              <w:t xml:space="preserve"> 商务偏离</w:t>
            </w:r>
            <w:r/>
          </w:p>
        </w:tc>
        <w:tc>
          <w:tcPr>
            <w:tcBorders>
              <w:top w:val="single" w:color="auto" w:sz="4" w:space="0"/>
              <w:left w:val="single" w:color="auto" w:sz="4" w:space="0"/>
              <w:bottom w:val="single" w:color="auto" w:sz="4" w:space="0"/>
              <w:right w:val="single" w:color="auto" w:sz="4" w:space="0"/>
            </w:tcBorders>
            <w:tcW w:w="2130" w:type="dxa"/>
            <w:textDirection w:val="lrTb"/>
            <w:noWrap w:val="false"/>
          </w:tcPr>
          <w:p>
            <w:pPr>
              <w:ind w:firstLine="420"/>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 </w:t>
            </w:r>
            <w:r/>
          </w:p>
        </w:tc>
        <w:tc>
          <w:tcPr>
            <w:tcBorders>
              <w:top w:val="single" w:color="auto" w:sz="4" w:space="0"/>
              <w:left w:val="single" w:color="auto" w:sz="4" w:space="0"/>
              <w:bottom w:val="single" w:color="auto" w:sz="4" w:space="0"/>
              <w:right w:val="single" w:color="auto" w:sz="4" w:space="0"/>
            </w:tcBorders>
            <w:tcW w:w="2131" w:type="dxa"/>
            <w:textDirection w:val="lrTb"/>
            <w:noWrap w:val="false"/>
          </w:tcPr>
          <w:p>
            <w:pPr>
              <w:ind w:firstLine="420"/>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 </w:t>
            </w:r>
            <w:r/>
          </w:p>
        </w:tc>
        <w:tc>
          <w:tcPr>
            <w:tcBorders>
              <w:top w:val="single" w:color="auto" w:sz="4" w:space="0"/>
              <w:left w:val="single" w:color="auto" w:sz="4" w:space="0"/>
              <w:bottom w:val="single" w:color="auto" w:sz="4" w:space="0"/>
              <w:right w:val="single" w:color="auto" w:sz="4" w:space="0"/>
            </w:tcBorders>
            <w:tcW w:w="2131" w:type="dxa"/>
            <w:textDirection w:val="lrTb"/>
            <w:noWrap w:val="false"/>
          </w:tcPr>
          <w:p>
            <w:pPr>
              <w:ind w:firstLine="420"/>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 </w:t>
            </w:r>
            <w:r/>
          </w:p>
        </w:tc>
      </w:tr>
      <w:tr>
        <w:trPr/>
        <w:tc>
          <w:tcPr>
            <w:tcBorders>
              <w:top w:val="single" w:color="auto" w:sz="4" w:space="0"/>
              <w:left w:val="single" w:color="auto" w:sz="4" w:space="0"/>
              <w:bottom w:val="single" w:color="auto" w:sz="4" w:space="0"/>
              <w:right w:val="single" w:color="auto" w:sz="4" w:space="0"/>
            </w:tcBorders>
            <w:tcW w:w="2130" w:type="dxa"/>
            <w:textDirection w:val="lrTb"/>
            <w:noWrap w:val="false"/>
          </w:tcPr>
          <w:p>
            <w:pPr>
              <w:ind w:firstLine="420"/>
              <w:spacing w:line="360" w:lineRule="auto"/>
              <w:widowControl/>
              <w:rPr>
                <w:rFonts w:hint="eastAsia" w:ascii="宋体" w:hAnsi="宋体" w:cs="宋体"/>
                <w:bCs/>
                <w:sz w:val="24"/>
                <w:szCs w:val="24"/>
              </w:rPr>
            </w:pPr>
            <w:r>
              <w:rPr>
                <w:rFonts w:hint="eastAsia" w:ascii="宋体" w:hAnsi="宋体" w:cs="宋体"/>
                <w:bCs/>
                <w:sz w:val="24"/>
                <w:szCs w:val="24"/>
              </w:rPr>
              <w:t xml:space="preserve"> 技术偏离</w:t>
            </w:r>
            <w:r/>
          </w:p>
        </w:tc>
        <w:tc>
          <w:tcPr>
            <w:tcBorders>
              <w:top w:val="single" w:color="auto" w:sz="4" w:space="0"/>
              <w:left w:val="single" w:color="auto" w:sz="4" w:space="0"/>
              <w:bottom w:val="single" w:color="auto" w:sz="4" w:space="0"/>
              <w:right w:val="single" w:color="auto" w:sz="4" w:space="0"/>
            </w:tcBorders>
            <w:tcW w:w="2130" w:type="dxa"/>
            <w:textDirection w:val="lrTb"/>
            <w:noWrap w:val="false"/>
          </w:tcPr>
          <w:p>
            <w:pPr>
              <w:ind w:firstLine="420"/>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 </w:t>
            </w:r>
            <w:r/>
          </w:p>
        </w:tc>
        <w:tc>
          <w:tcPr>
            <w:tcBorders>
              <w:top w:val="single" w:color="auto" w:sz="4" w:space="0"/>
              <w:left w:val="single" w:color="auto" w:sz="4" w:space="0"/>
              <w:bottom w:val="single" w:color="auto" w:sz="4" w:space="0"/>
              <w:right w:val="single" w:color="auto" w:sz="4" w:space="0"/>
            </w:tcBorders>
            <w:tcW w:w="2131" w:type="dxa"/>
            <w:textDirection w:val="lrTb"/>
            <w:noWrap w:val="false"/>
          </w:tcPr>
          <w:p>
            <w:pPr>
              <w:ind w:firstLine="420"/>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 </w:t>
            </w:r>
            <w:r/>
          </w:p>
        </w:tc>
        <w:tc>
          <w:tcPr>
            <w:tcBorders>
              <w:top w:val="single" w:color="auto" w:sz="4" w:space="0"/>
              <w:left w:val="single" w:color="auto" w:sz="4" w:space="0"/>
              <w:bottom w:val="single" w:color="auto" w:sz="4" w:space="0"/>
              <w:right w:val="single" w:color="auto" w:sz="4" w:space="0"/>
            </w:tcBorders>
            <w:tcW w:w="2131" w:type="dxa"/>
            <w:textDirection w:val="lrTb"/>
            <w:noWrap w:val="false"/>
          </w:tcPr>
          <w:p>
            <w:pPr>
              <w:ind w:firstLine="420"/>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 </w:t>
            </w:r>
            <w:r/>
          </w:p>
        </w:tc>
      </w:tr>
      <w:tr>
        <w:trPr/>
        <w:tc>
          <w:tcPr>
            <w:tcBorders>
              <w:top w:val="single" w:color="auto" w:sz="4" w:space="0"/>
              <w:left w:val="single" w:color="auto" w:sz="4" w:space="0"/>
              <w:bottom w:val="single" w:color="auto" w:sz="4" w:space="0"/>
              <w:right w:val="single" w:color="auto" w:sz="4" w:space="0"/>
            </w:tcBorders>
            <w:tcW w:w="2130" w:type="dxa"/>
            <w:textDirection w:val="lrTb"/>
            <w:noWrap w:val="false"/>
          </w:tcPr>
          <w:p>
            <w:pPr>
              <w:ind w:firstLine="420"/>
              <w:jc w:val="left"/>
              <w:spacing w:line="360" w:lineRule="auto"/>
              <w:widowControl/>
              <w:rPr>
                <w:rFonts w:hint="eastAsia" w:ascii="宋体" w:hAnsi="宋体" w:eastAsia="楷体_GB2312" w:cs="宋体"/>
                <w:bCs/>
                <w:sz w:val="24"/>
                <w:szCs w:val="24"/>
              </w:rPr>
            </w:pPr>
            <w:r>
              <w:rPr>
                <w:rFonts w:hint="eastAsia" w:ascii="宋体" w:hAnsi="宋体" w:eastAsia="楷体_GB2312" w:cs="宋体"/>
                <w:bCs/>
                <w:sz w:val="24"/>
                <w:szCs w:val="24"/>
              </w:rPr>
              <w:t xml:space="preserve"> ....</w:t>
            </w:r>
            <w:r/>
          </w:p>
        </w:tc>
        <w:tc>
          <w:tcPr>
            <w:tcBorders>
              <w:top w:val="single" w:color="auto" w:sz="4" w:space="0"/>
              <w:left w:val="single" w:color="auto" w:sz="4" w:space="0"/>
              <w:bottom w:val="single" w:color="auto" w:sz="4" w:space="0"/>
              <w:right w:val="single" w:color="auto" w:sz="4" w:space="0"/>
            </w:tcBorders>
            <w:tcW w:w="2130" w:type="dxa"/>
            <w:textDirection w:val="lrTb"/>
            <w:noWrap w:val="false"/>
          </w:tcPr>
          <w:p>
            <w:pPr>
              <w:ind w:firstLine="420"/>
              <w:jc w:val="left"/>
              <w:spacing w:line="360" w:lineRule="auto"/>
              <w:widowControl/>
              <w:rPr>
                <w:rFonts w:hint="eastAsia" w:ascii="宋体" w:hAnsi="宋体" w:eastAsia="楷体_GB2312" w:cs="宋体"/>
                <w:bCs/>
                <w:sz w:val="24"/>
                <w:szCs w:val="24"/>
              </w:rPr>
            </w:pPr>
            <w:r>
              <w:rPr>
                <w:rFonts w:hint="eastAsia" w:ascii="宋体" w:hAnsi="宋体" w:eastAsia="楷体_GB2312" w:cs="宋体"/>
                <w:bCs/>
                <w:sz w:val="24"/>
                <w:szCs w:val="24"/>
              </w:rPr>
              <w:t xml:space="preserve"> </w:t>
            </w:r>
            <w:r/>
          </w:p>
        </w:tc>
        <w:tc>
          <w:tcPr>
            <w:tcBorders>
              <w:top w:val="single" w:color="auto" w:sz="4" w:space="0"/>
              <w:left w:val="single" w:color="auto" w:sz="4" w:space="0"/>
              <w:bottom w:val="single" w:color="auto" w:sz="4" w:space="0"/>
              <w:right w:val="single" w:color="auto" w:sz="4" w:space="0"/>
            </w:tcBorders>
            <w:tcW w:w="2131" w:type="dxa"/>
            <w:textDirection w:val="lrTb"/>
            <w:noWrap w:val="false"/>
          </w:tcPr>
          <w:p>
            <w:pPr>
              <w:ind w:firstLine="420"/>
              <w:jc w:val="left"/>
              <w:spacing w:line="360" w:lineRule="auto"/>
              <w:widowControl/>
              <w:rPr>
                <w:rFonts w:hint="eastAsia" w:ascii="宋体" w:hAnsi="宋体" w:eastAsia="楷体_GB2312" w:cs="宋体"/>
                <w:bCs/>
                <w:sz w:val="24"/>
                <w:szCs w:val="24"/>
              </w:rPr>
            </w:pPr>
            <w:r>
              <w:rPr>
                <w:rFonts w:hint="eastAsia" w:ascii="宋体" w:hAnsi="宋体" w:eastAsia="楷体_GB2312" w:cs="宋体"/>
                <w:bCs/>
                <w:sz w:val="24"/>
                <w:szCs w:val="24"/>
              </w:rPr>
              <w:t xml:space="preserve"> </w:t>
            </w:r>
            <w:r/>
          </w:p>
        </w:tc>
        <w:tc>
          <w:tcPr>
            <w:tcBorders>
              <w:top w:val="single" w:color="auto" w:sz="4" w:space="0"/>
              <w:left w:val="single" w:color="auto" w:sz="4" w:space="0"/>
              <w:bottom w:val="single" w:color="auto" w:sz="4" w:space="0"/>
              <w:right w:val="single" w:color="auto" w:sz="4" w:space="0"/>
            </w:tcBorders>
            <w:tcW w:w="2131" w:type="dxa"/>
            <w:textDirection w:val="lrTb"/>
            <w:noWrap w:val="false"/>
          </w:tcPr>
          <w:p>
            <w:pPr>
              <w:ind w:firstLine="420"/>
              <w:jc w:val="left"/>
              <w:spacing w:line="360" w:lineRule="auto"/>
              <w:widowControl/>
              <w:rPr>
                <w:rFonts w:hint="eastAsia" w:ascii="宋体" w:hAnsi="宋体" w:eastAsia="楷体_GB2312" w:cs="宋体"/>
                <w:bCs/>
                <w:sz w:val="24"/>
                <w:szCs w:val="24"/>
              </w:rPr>
            </w:pPr>
            <w:r>
              <w:rPr>
                <w:rFonts w:hint="eastAsia" w:ascii="宋体" w:hAnsi="宋体" w:eastAsia="楷体_GB2312" w:cs="宋体"/>
                <w:bCs/>
                <w:sz w:val="24"/>
                <w:szCs w:val="24"/>
              </w:rPr>
              <w:t xml:space="preserve"> </w:t>
            </w:r>
            <w:r/>
          </w:p>
        </w:tc>
      </w:tr>
      <w:tr>
        <w:trPr/>
        <w:tc>
          <w:tcPr>
            <w:tcBorders>
              <w:top w:val="single" w:color="auto" w:sz="4" w:space="0"/>
              <w:left w:val="single" w:color="auto" w:sz="4" w:space="0"/>
              <w:bottom w:val="single" w:color="auto" w:sz="4" w:space="0"/>
              <w:right w:val="single" w:color="auto" w:sz="4" w:space="0"/>
            </w:tcBorders>
            <w:tcW w:w="2130" w:type="dxa"/>
            <w:textDirection w:val="lrTb"/>
            <w:noWrap w:val="false"/>
          </w:tcPr>
          <w:p>
            <w:pPr>
              <w:ind w:firstLine="420"/>
              <w:jc w:val="left"/>
              <w:spacing w:line="360" w:lineRule="auto"/>
              <w:widowControl/>
              <w:rPr>
                <w:rFonts w:hint="eastAsia" w:ascii="宋体" w:hAnsi="宋体" w:eastAsia="楷体_GB2312" w:cs="宋体"/>
                <w:bCs/>
                <w:sz w:val="24"/>
                <w:szCs w:val="24"/>
              </w:rPr>
            </w:pPr>
            <w:r>
              <w:rPr>
                <w:rFonts w:hint="eastAsia" w:ascii="宋体" w:hAnsi="宋体" w:eastAsia="楷体_GB2312" w:cs="宋体"/>
                <w:bCs/>
                <w:sz w:val="24"/>
                <w:szCs w:val="24"/>
              </w:rPr>
              <w:t xml:space="preserve"> ....</w:t>
            </w:r>
            <w:r/>
          </w:p>
        </w:tc>
        <w:tc>
          <w:tcPr>
            <w:tcBorders>
              <w:top w:val="single" w:color="auto" w:sz="4" w:space="0"/>
              <w:left w:val="single" w:color="auto" w:sz="4" w:space="0"/>
              <w:bottom w:val="single" w:color="auto" w:sz="4" w:space="0"/>
              <w:right w:val="single" w:color="auto" w:sz="4" w:space="0"/>
            </w:tcBorders>
            <w:tcW w:w="2130" w:type="dxa"/>
            <w:textDirection w:val="lrTb"/>
            <w:noWrap w:val="false"/>
          </w:tcPr>
          <w:p>
            <w:pPr>
              <w:ind w:firstLine="420"/>
              <w:jc w:val="left"/>
              <w:spacing w:line="360" w:lineRule="auto"/>
              <w:widowControl/>
              <w:rPr>
                <w:rFonts w:hint="eastAsia" w:ascii="宋体" w:hAnsi="宋体" w:eastAsia="楷体_GB2312" w:cs="宋体"/>
                <w:bCs/>
                <w:sz w:val="24"/>
                <w:szCs w:val="24"/>
              </w:rPr>
            </w:pPr>
            <w:r>
              <w:rPr>
                <w:rFonts w:hint="eastAsia" w:ascii="宋体" w:hAnsi="宋体" w:eastAsia="楷体_GB2312" w:cs="宋体"/>
                <w:bCs/>
                <w:sz w:val="24"/>
                <w:szCs w:val="24"/>
              </w:rPr>
              <w:t xml:space="preserve"> </w:t>
            </w:r>
            <w:r/>
          </w:p>
        </w:tc>
        <w:tc>
          <w:tcPr>
            <w:tcBorders>
              <w:top w:val="single" w:color="auto" w:sz="4" w:space="0"/>
              <w:left w:val="single" w:color="auto" w:sz="4" w:space="0"/>
              <w:bottom w:val="single" w:color="auto" w:sz="4" w:space="0"/>
              <w:right w:val="single" w:color="auto" w:sz="4" w:space="0"/>
            </w:tcBorders>
            <w:tcW w:w="2131" w:type="dxa"/>
            <w:textDirection w:val="lrTb"/>
            <w:noWrap w:val="false"/>
          </w:tcPr>
          <w:p>
            <w:pPr>
              <w:ind w:firstLine="420"/>
              <w:jc w:val="left"/>
              <w:spacing w:line="360" w:lineRule="auto"/>
              <w:widowControl/>
              <w:rPr>
                <w:rFonts w:hint="eastAsia" w:ascii="宋体" w:hAnsi="宋体" w:eastAsia="楷体_GB2312" w:cs="宋体"/>
                <w:bCs/>
                <w:sz w:val="24"/>
                <w:szCs w:val="24"/>
              </w:rPr>
            </w:pPr>
            <w:r>
              <w:rPr>
                <w:rFonts w:hint="eastAsia" w:ascii="宋体" w:hAnsi="宋体" w:eastAsia="楷体_GB2312" w:cs="宋体"/>
                <w:bCs/>
                <w:sz w:val="24"/>
                <w:szCs w:val="24"/>
              </w:rPr>
              <w:t xml:space="preserve"> </w:t>
            </w:r>
            <w:r/>
          </w:p>
        </w:tc>
        <w:tc>
          <w:tcPr>
            <w:tcBorders>
              <w:top w:val="single" w:color="auto" w:sz="4" w:space="0"/>
              <w:left w:val="single" w:color="auto" w:sz="4" w:space="0"/>
              <w:bottom w:val="single" w:color="auto" w:sz="4" w:space="0"/>
              <w:right w:val="single" w:color="auto" w:sz="4" w:space="0"/>
            </w:tcBorders>
            <w:tcW w:w="2131" w:type="dxa"/>
            <w:textDirection w:val="lrTb"/>
            <w:noWrap w:val="false"/>
          </w:tcPr>
          <w:p>
            <w:pPr>
              <w:ind w:firstLine="420"/>
              <w:jc w:val="left"/>
              <w:spacing w:line="360" w:lineRule="auto"/>
              <w:widowControl/>
              <w:rPr>
                <w:rFonts w:hint="eastAsia" w:ascii="宋体" w:hAnsi="宋体" w:eastAsia="楷体_GB2312" w:cs="宋体"/>
                <w:bCs/>
                <w:sz w:val="24"/>
                <w:szCs w:val="24"/>
              </w:rPr>
            </w:pPr>
            <w:r>
              <w:rPr>
                <w:rFonts w:hint="eastAsia" w:ascii="宋体" w:hAnsi="宋体" w:eastAsia="楷体_GB2312" w:cs="宋体"/>
                <w:bCs/>
                <w:sz w:val="24"/>
                <w:szCs w:val="24"/>
              </w:rPr>
              <w:t xml:space="preserve"> </w:t>
            </w:r>
            <w:r/>
          </w:p>
        </w:tc>
      </w:tr>
      <w:tr>
        <w:trPr/>
        <w:tc>
          <w:tcPr>
            <w:tcBorders>
              <w:top w:val="single" w:color="auto" w:sz="4" w:space="0"/>
              <w:left w:val="single" w:color="auto" w:sz="4" w:space="0"/>
              <w:bottom w:val="single" w:color="auto" w:sz="4" w:space="0"/>
              <w:right w:val="single" w:color="auto" w:sz="4" w:space="0"/>
            </w:tcBorders>
            <w:tcW w:w="2130" w:type="dxa"/>
            <w:textDirection w:val="lrTb"/>
            <w:noWrap w:val="false"/>
          </w:tcPr>
          <w:p>
            <w:pPr>
              <w:ind w:firstLine="420"/>
              <w:jc w:val="left"/>
              <w:spacing w:line="360" w:lineRule="auto"/>
              <w:widowControl/>
              <w:rPr>
                <w:rFonts w:hint="eastAsia" w:ascii="宋体" w:hAnsi="宋体" w:eastAsia="楷体_GB2312" w:cs="宋体"/>
                <w:bCs/>
                <w:sz w:val="24"/>
                <w:szCs w:val="24"/>
              </w:rPr>
            </w:pPr>
            <w:r>
              <w:rPr>
                <w:rFonts w:hint="eastAsia" w:ascii="宋体" w:hAnsi="宋体" w:eastAsia="楷体_GB2312" w:cs="宋体"/>
                <w:bCs/>
                <w:sz w:val="24"/>
                <w:szCs w:val="24"/>
              </w:rPr>
              <w:t xml:space="preserve"> ....</w:t>
            </w:r>
            <w:r/>
          </w:p>
        </w:tc>
        <w:tc>
          <w:tcPr>
            <w:tcBorders>
              <w:top w:val="single" w:color="auto" w:sz="4" w:space="0"/>
              <w:left w:val="single" w:color="auto" w:sz="4" w:space="0"/>
              <w:bottom w:val="single" w:color="auto" w:sz="4" w:space="0"/>
              <w:right w:val="single" w:color="auto" w:sz="4" w:space="0"/>
            </w:tcBorders>
            <w:tcW w:w="2130" w:type="dxa"/>
            <w:textDirection w:val="lrTb"/>
            <w:noWrap w:val="false"/>
          </w:tcPr>
          <w:p>
            <w:pPr>
              <w:ind w:firstLine="420"/>
              <w:jc w:val="left"/>
              <w:spacing w:line="360" w:lineRule="auto"/>
              <w:widowControl/>
              <w:rPr>
                <w:rFonts w:hint="eastAsia" w:ascii="宋体" w:hAnsi="宋体" w:eastAsia="楷体_GB2312" w:cs="宋体"/>
                <w:bCs/>
                <w:sz w:val="24"/>
                <w:szCs w:val="24"/>
              </w:rPr>
            </w:pPr>
            <w:r>
              <w:rPr>
                <w:rFonts w:hint="eastAsia" w:ascii="宋体" w:hAnsi="宋体" w:eastAsia="楷体_GB2312" w:cs="宋体"/>
                <w:bCs/>
                <w:sz w:val="24"/>
                <w:szCs w:val="24"/>
              </w:rPr>
              <w:t xml:space="preserve"> </w:t>
            </w:r>
            <w:r/>
          </w:p>
        </w:tc>
        <w:tc>
          <w:tcPr>
            <w:tcBorders>
              <w:top w:val="single" w:color="auto" w:sz="4" w:space="0"/>
              <w:left w:val="single" w:color="auto" w:sz="4" w:space="0"/>
              <w:bottom w:val="single" w:color="auto" w:sz="4" w:space="0"/>
              <w:right w:val="single" w:color="auto" w:sz="4" w:space="0"/>
            </w:tcBorders>
            <w:tcW w:w="2131" w:type="dxa"/>
            <w:textDirection w:val="lrTb"/>
            <w:noWrap w:val="false"/>
          </w:tcPr>
          <w:p>
            <w:pPr>
              <w:ind w:firstLine="420"/>
              <w:jc w:val="left"/>
              <w:spacing w:line="360" w:lineRule="auto"/>
              <w:widowControl/>
              <w:rPr>
                <w:rFonts w:hint="eastAsia" w:ascii="宋体" w:hAnsi="宋体" w:eastAsia="楷体_GB2312" w:cs="宋体"/>
                <w:bCs/>
                <w:sz w:val="24"/>
                <w:szCs w:val="24"/>
              </w:rPr>
            </w:pPr>
            <w:r>
              <w:rPr>
                <w:rFonts w:hint="eastAsia" w:ascii="宋体" w:hAnsi="宋体" w:eastAsia="楷体_GB2312" w:cs="宋体"/>
                <w:bCs/>
                <w:sz w:val="24"/>
                <w:szCs w:val="24"/>
              </w:rPr>
              <w:t xml:space="preserve"> </w:t>
            </w:r>
            <w:r/>
          </w:p>
        </w:tc>
        <w:tc>
          <w:tcPr>
            <w:tcBorders>
              <w:top w:val="single" w:color="auto" w:sz="4" w:space="0"/>
              <w:left w:val="single" w:color="auto" w:sz="4" w:space="0"/>
              <w:bottom w:val="single" w:color="auto" w:sz="4" w:space="0"/>
              <w:right w:val="single" w:color="auto" w:sz="4" w:space="0"/>
            </w:tcBorders>
            <w:tcW w:w="2131" w:type="dxa"/>
            <w:textDirection w:val="lrTb"/>
            <w:noWrap w:val="false"/>
          </w:tcPr>
          <w:p>
            <w:pPr>
              <w:ind w:firstLine="420"/>
              <w:jc w:val="left"/>
              <w:spacing w:line="360" w:lineRule="auto"/>
              <w:widowControl/>
              <w:rPr>
                <w:rFonts w:hint="eastAsia" w:ascii="宋体" w:hAnsi="宋体" w:eastAsia="楷体_GB2312" w:cs="宋体"/>
                <w:bCs/>
                <w:sz w:val="24"/>
                <w:szCs w:val="24"/>
              </w:rPr>
            </w:pPr>
            <w:r>
              <w:rPr>
                <w:rFonts w:hint="eastAsia" w:ascii="宋体" w:hAnsi="宋体" w:eastAsia="楷体_GB2312" w:cs="宋体"/>
                <w:bCs/>
                <w:sz w:val="24"/>
                <w:szCs w:val="24"/>
              </w:rPr>
              <w:t xml:space="preserve"> </w:t>
            </w:r>
            <w:r/>
          </w:p>
        </w:tc>
      </w:tr>
    </w:tbl>
    <w:p>
      <w:pPr>
        <w:jc w:val="left"/>
        <w:widowControl/>
        <w:rPr>
          <w:rFonts w:hint="eastAsia" w:ascii="宋体" w:hAnsi="宋体" w:cs="宋体"/>
          <w:bCs/>
          <w:sz w:val="24"/>
          <w:szCs w:val="24"/>
        </w:rPr>
      </w:pPr>
      <w:r>
        <w:rPr>
          <w:rFonts w:hint="eastAsia" w:ascii="宋体" w:hAnsi="宋体" w:cs="宋体"/>
          <w:bCs/>
          <w:sz w:val="24"/>
          <w:szCs w:val="24"/>
        </w:rPr>
      </w:r>
      <w:r/>
    </w:p>
    <w:p>
      <w:pPr>
        <w:jc w:val="left"/>
        <w:widowControl/>
        <w:rPr>
          <w:rFonts w:hint="eastAsia" w:ascii="宋体" w:hAnsi="宋体" w:cs="宋体"/>
          <w:bCs/>
          <w:sz w:val="24"/>
          <w:szCs w:val="24"/>
        </w:rPr>
      </w:pPr>
      <w:r>
        <w:rPr>
          <w:rFonts w:ascii="宋体" w:hAnsi="宋体" w:cs="宋体"/>
          <w:bCs/>
          <w:sz w:val="24"/>
          <w:szCs w:val="24"/>
        </w:rPr>
        <w:t xml:space="preserve">投标人：（单位盖章）</w:t>
      </w:r>
      <w:r/>
    </w:p>
    <w:p>
      <w:pPr>
        <w:jc w:val="left"/>
        <w:widowControl/>
        <w:rPr>
          <w:rFonts w:hint="eastAsia" w:ascii="宋体" w:hAnsi="宋体" w:cs="宋体"/>
          <w:bCs/>
          <w:sz w:val="24"/>
          <w:szCs w:val="24"/>
        </w:rPr>
      </w:pPr>
      <w:r>
        <w:rPr>
          <w:rFonts w:hint="eastAsia" w:ascii="宋体" w:hAnsi="宋体" w:cs="宋体"/>
          <w:bCs/>
          <w:sz w:val="24"/>
          <w:szCs w:val="24"/>
        </w:rPr>
      </w:r>
      <w:r/>
    </w:p>
    <w:p>
      <w:pPr>
        <w:jc w:val="left"/>
        <w:widowControl/>
        <w:rPr>
          <w:rFonts w:hint="eastAsia" w:ascii="宋体" w:hAnsi="宋体" w:cs="宋体"/>
          <w:bCs/>
          <w:sz w:val="24"/>
          <w:szCs w:val="24"/>
        </w:rPr>
      </w:pPr>
      <w:r>
        <w:rPr>
          <w:rFonts w:ascii="宋体" w:hAnsi="宋体" w:cs="宋体"/>
          <w:bCs/>
          <w:sz w:val="24"/>
          <w:szCs w:val="24"/>
        </w:rPr>
        <w:t xml:space="preserve">法定代表人或</w:t>
      </w:r>
      <w:r>
        <w:rPr>
          <w:rFonts w:hint="eastAsia" w:ascii="宋体" w:hAnsi="宋体" w:cs="宋体"/>
          <w:bCs/>
          <w:sz w:val="24"/>
          <w:szCs w:val="24"/>
        </w:rPr>
        <w:t xml:space="preserve">被授权委托</w:t>
      </w:r>
      <w:r>
        <w:rPr>
          <w:rFonts w:hint="eastAsia" w:ascii="宋体" w:hAnsi="宋体" w:cs="宋体"/>
          <w:bCs/>
          <w:sz w:val="24"/>
          <w:szCs w:val="24"/>
        </w:rPr>
        <w:t xml:space="preserve">人</w:t>
      </w:r>
      <w:r>
        <w:rPr>
          <w:rFonts w:ascii="宋体" w:hAnsi="宋体" w:cs="宋体"/>
          <w:bCs/>
          <w:sz w:val="24"/>
          <w:szCs w:val="24"/>
        </w:rPr>
        <w:t xml:space="preserve">：（签字或</w:t>
      </w:r>
      <w:r>
        <w:rPr>
          <w:rFonts w:hint="eastAsia" w:ascii="宋体" w:hAnsi="宋体" w:cs="宋体"/>
          <w:bCs/>
          <w:sz w:val="24"/>
          <w:szCs w:val="24"/>
        </w:rPr>
        <w:t xml:space="preserve">签章</w:t>
      </w:r>
      <w:r>
        <w:rPr>
          <w:rFonts w:ascii="宋体" w:hAnsi="宋体" w:cs="宋体"/>
          <w:bCs/>
          <w:sz w:val="24"/>
          <w:szCs w:val="24"/>
        </w:rPr>
        <w:t xml:space="preserve">）</w:t>
      </w:r>
      <w:r/>
    </w:p>
    <w:p>
      <w:pPr>
        <w:spacing w:line="400" w:lineRule="exact"/>
        <w:widowControl/>
        <w:rPr>
          <w:rFonts w:hint="eastAsia" w:ascii="宋体" w:hAnsi="宋体" w:eastAsia="楷体_GB2312" w:cs="宋体"/>
          <w:bCs/>
          <w:sz w:val="24"/>
          <w:szCs w:val="24"/>
        </w:rPr>
      </w:pPr>
      <w:r>
        <w:rPr>
          <w:rFonts w:hint="eastAsia" w:ascii="宋体" w:hAnsi="宋体" w:eastAsia="楷体_GB2312" w:cs="宋体"/>
          <w:bCs/>
          <w:sz w:val="24"/>
          <w:szCs w:val="24"/>
        </w:rPr>
      </w:r>
      <w:r/>
    </w:p>
    <w:p>
      <w:pPr>
        <w:jc w:val="left"/>
        <w:widowControl/>
        <w:rPr>
          <w:rFonts w:hint="eastAsia" w:ascii="宋体" w:hAnsi="宋体" w:cs="宋体"/>
          <w:bCs/>
          <w:sz w:val="24"/>
          <w:szCs w:val="24"/>
        </w:rPr>
      </w:pPr>
      <w:r>
        <w:rPr>
          <w:rFonts w:hint="eastAsia" w:ascii="宋体" w:hAnsi="宋体" w:cs="宋体"/>
          <w:bCs/>
          <w:sz w:val="24"/>
          <w:szCs w:val="24"/>
        </w:rPr>
        <w:t xml:space="preserve">日期：         年         月       日</w:t>
      </w:r>
      <w:r/>
    </w:p>
    <w:p>
      <w:pPr>
        <w:jc w:val="left"/>
        <w:spacing w:line="400" w:lineRule="exact"/>
        <w:widowControl/>
        <w:rPr>
          <w:rFonts w:hint="eastAsia" w:ascii="宋体" w:hAnsi="宋体"/>
          <w:szCs w:val="21"/>
        </w:rPr>
      </w:pPr>
      <w:r>
        <w:rPr>
          <w:rFonts w:hint="eastAsia" w:ascii="宋体" w:hAnsi="宋体"/>
          <w:szCs w:val="21"/>
        </w:rPr>
      </w:r>
      <w:r/>
    </w:p>
    <w:p>
      <w:pPr>
        <w:jc w:val="left"/>
        <w:spacing w:line="400" w:lineRule="exact"/>
        <w:widowControl/>
        <w:rPr>
          <w:rFonts w:hint="eastAsia" w:ascii="宋体" w:hAnsi="宋体"/>
          <w:b/>
          <w:szCs w:val="21"/>
        </w:rPr>
      </w:pPr>
      <w:r>
        <w:rPr>
          <w:rFonts w:hint="eastAsia" w:ascii="宋体" w:hAnsi="宋体"/>
          <w:b/>
          <w:szCs w:val="21"/>
        </w:rPr>
      </w:r>
      <w:r/>
    </w:p>
    <w:p>
      <w:pPr>
        <w:jc w:val="left"/>
        <w:spacing w:line="400" w:lineRule="exact"/>
        <w:widowControl/>
        <w:rPr>
          <w:rFonts w:hint="eastAsia" w:ascii="宋体" w:hAnsi="宋体"/>
          <w:b/>
          <w:szCs w:val="21"/>
        </w:rPr>
      </w:pPr>
      <w:r>
        <w:rPr>
          <w:rFonts w:hint="eastAsia" w:ascii="宋体" w:hAnsi="宋体"/>
          <w:b/>
          <w:szCs w:val="21"/>
        </w:rPr>
      </w:r>
      <w:r/>
    </w:p>
    <w:p>
      <w:pPr>
        <w:jc w:val="left"/>
        <w:spacing w:line="400" w:lineRule="exact"/>
        <w:widowControl/>
        <w:rPr>
          <w:rFonts w:hint="eastAsia" w:ascii="宋体" w:hAnsi="宋体"/>
          <w:b/>
          <w:szCs w:val="21"/>
        </w:rPr>
      </w:pPr>
      <w:r>
        <w:rPr>
          <w:rFonts w:hint="eastAsia" w:ascii="宋体" w:hAnsi="宋体"/>
          <w:b/>
          <w:szCs w:val="21"/>
        </w:rPr>
      </w:r>
      <w:r/>
    </w:p>
    <w:p>
      <w:pPr>
        <w:spacing w:line="536" w:lineRule="atLeast"/>
        <w:rPr>
          <w:rFonts w:hint="eastAsia" w:cs="宋体" w:asciiTheme="minorEastAsia" w:hAnsiTheme="minorEastAsia" w:eastAsiaTheme="minorEastAsia"/>
          <w:sz w:val="24"/>
          <w:szCs w:val="24"/>
        </w:rPr>
      </w:pPr>
      <w:r>
        <w:rPr>
          <w:rFonts w:hAnsi="宋体"/>
          <w:b/>
          <w:szCs w:val="21"/>
        </w:rPr>
        <w:br w:type="page" w:clear="all"/>
      </w:r>
      <w:r>
        <w:rPr>
          <w:rFonts w:hint="eastAsia" w:asciiTheme="minorEastAsia" w:hAnsiTheme="minorEastAsia" w:eastAsiaTheme="minorEastAsia"/>
          <w:sz w:val="24"/>
          <w:szCs w:val="24"/>
        </w:rPr>
        <w:t xml:space="preserve">格式</w:t>
      </w:r>
      <w:r>
        <w:rPr>
          <w:rFonts w:hint="eastAsia" w:asciiTheme="minorEastAsia" w:hAnsiTheme="minorEastAsia" w:eastAsiaTheme="minorEastAsia"/>
          <w:sz w:val="24"/>
          <w:szCs w:val="24"/>
        </w:rPr>
        <w:t xml:space="preserve">7</w:t>
      </w:r>
      <w:r>
        <w:rPr>
          <w:rFonts w:hint="eastAsia" w:asciiTheme="minorEastAsia" w:hAnsiTheme="minorEastAsia" w:eastAsiaTheme="minorEastAsia"/>
          <w:sz w:val="24"/>
          <w:szCs w:val="24"/>
        </w:rPr>
        <w:t xml:space="preserve">：</w:t>
      </w:r>
      <w:r>
        <w:rPr>
          <w:rFonts w:hint="eastAsia" w:asciiTheme="minorEastAsia" w:hAnsiTheme="minorEastAsia" w:eastAsiaTheme="minorEastAsia"/>
          <w:b/>
          <w:bCs/>
          <w:sz w:val="24"/>
          <w:szCs w:val="24"/>
        </w:rPr>
        <w:t xml:space="preserve">评（协）审响应服务承诺书</w:t>
      </w:r>
      <w:r/>
    </w:p>
    <w:p>
      <w:pPr>
        <w:jc w:val="center"/>
        <w:rPr>
          <w:rFonts w:hint="eastAsia" w:ascii="仿宋" w:hAnsi="仿宋" w:eastAsia="仿宋"/>
          <w:b/>
          <w:sz w:val="28"/>
          <w:szCs w:val="28"/>
        </w:rPr>
      </w:pPr>
      <w:r>
        <w:rPr>
          <w:rFonts w:hint="eastAsia" w:ascii="仿宋" w:hAnsi="仿宋" w:eastAsia="仿宋"/>
          <w:b/>
          <w:sz w:val="44"/>
          <w:szCs w:val="44"/>
        </w:rPr>
        <w:t xml:space="preserve">评（协）审响应服务承诺书</w:t>
      </w:r>
      <w:r/>
    </w:p>
    <w:p>
      <w:pPr>
        <w:ind w:firstLine="56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因概算、预算、结算以及工程变更预审中需现场核实以及突发应急事件的现场评审需要，为保证苏州工业园区政府投资项目评（协）审工作质量和效率，做好造价评（协）审工作，我公司承诺保证必要的评（协）审响应服务时间，具体如下：</w:t>
      </w:r>
      <w:r/>
    </w:p>
    <w:p>
      <w:pPr>
        <w:ind w:firstLine="56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一、我公司保证所提供的工程造价咨询服务符合造价行业规范，服从采购人的评（协）审规章制度，达到采购人工作标准和要求。</w:t>
      </w:r>
      <w:r/>
    </w:p>
    <w:p>
      <w:pPr>
        <w:ind w:firstLine="56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二、我公司保证中标后，如采购人对工程造价工作有任何工作安排，如资料交接、答疑、会议、踏勘、对账等，相应专职负责人、评（协）审项目负责人及专业工程师务必在</w:t>
      </w:r>
      <w:r>
        <w:rPr>
          <w:rFonts w:hint="eastAsia" w:asciiTheme="minorEastAsia" w:hAnsiTheme="minorEastAsia" w:eastAsiaTheme="minorEastAsia"/>
          <w:b/>
          <w:bCs/>
          <w:sz w:val="24"/>
          <w:szCs w:val="24"/>
        </w:rPr>
        <w:t xml:space="preserve">分钟之内</w:t>
      </w:r>
      <w:r>
        <w:rPr>
          <w:rFonts w:hint="eastAsia" w:asciiTheme="minorEastAsia" w:hAnsiTheme="minorEastAsia" w:eastAsiaTheme="minorEastAsia"/>
          <w:sz w:val="24"/>
          <w:szCs w:val="24"/>
        </w:rPr>
        <w:t xml:space="preserve">到达现代大厦或苏州工业园区政府投资评（协）审项目现场，响应评（协）审工作（交接资料、报送报告、现场踏勘、参加会议、对账等）。</w:t>
      </w:r>
      <w:r/>
    </w:p>
    <w:p>
      <w:pPr>
        <w:ind w:firstLine="56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三、如我公司在服务期内，被发现未在承诺时间内响应评（协）审工作，实质性违背评（协）审响应服务承诺书情况一次的，则采购人有权终止我司的苏州工业园区政府投资项目工程造价委托评（协）审服务合同，通报行业主管部门或其他相关部门进行处理，并将相关情况报政府采购监督管理部门作为虚假投标的证据。</w:t>
      </w:r>
      <w:r/>
    </w:p>
    <w:p>
      <w:pPr>
        <w:ind w:firstLine="56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四、为满足</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b/>
          <w:bCs/>
          <w:sz w:val="24"/>
          <w:szCs w:val="24"/>
        </w:rPr>
        <w:t xml:space="preserve">分钟</w:t>
      </w:r>
      <w:r>
        <w:rPr>
          <w:rFonts w:hint="eastAsia" w:asciiTheme="minorEastAsia" w:hAnsiTheme="minorEastAsia" w:eastAsiaTheme="minorEastAsia"/>
          <w:sz w:val="24"/>
          <w:szCs w:val="24"/>
        </w:rPr>
        <w:t xml:space="preserve">评（协）审响应服务时间，我公司派驻评（协）审人员的驻点办公场所地址为</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距离现代大厦</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公里。如暂无驻点场所，将承诺在中标后1个月内确定规定范围内的驻点办公场所，并向采购人备案。我公司将制定完善的人员及组织措施保障评（协）审工作服务响应（详见投标文件响应保障措施），服从采购人的管理。</w:t>
      </w:r>
      <w:r/>
    </w:p>
    <w:p>
      <w:pPr>
        <w:ind w:firstLine="560"/>
        <w:spacing w:line="360" w:lineRule="auto"/>
        <w:rPr>
          <w:rFonts w:hint="eastAsia" w:cs="宋体" w:asciiTheme="minorEastAsia" w:hAnsiTheme="minorEastAsia" w:eastAsiaTheme="minorEastAsia"/>
          <w:sz w:val="24"/>
          <w:szCs w:val="24"/>
          <w:lang w:val="zh-CN"/>
        </w:rPr>
      </w:pPr>
      <w:r>
        <w:rPr>
          <w:rFonts w:hint="eastAsia" w:asciiTheme="minorEastAsia" w:hAnsiTheme="minorEastAsia" w:eastAsiaTheme="minorEastAsia"/>
          <w:sz w:val="24"/>
          <w:szCs w:val="24"/>
        </w:rPr>
        <w:t xml:space="preserve">五、</w:t>
      </w:r>
      <w:r>
        <w:rPr>
          <w:rFonts w:hint="eastAsia" w:asciiTheme="minorEastAsia" w:hAnsiTheme="minorEastAsia" w:eastAsiaTheme="minorEastAsia"/>
          <w:sz w:val="24"/>
          <w:szCs w:val="24"/>
          <w:shd w:val="clear" w:color="auto" w:fill="ffffff"/>
        </w:rPr>
        <w:t xml:space="preserve">负责部门：</w:t>
      </w:r>
      <w:r>
        <w:rPr>
          <w:rFonts w:hint="eastAsia" w:asciiTheme="minorEastAsia" w:hAnsiTheme="minorEastAsia" w:eastAsiaTheme="minorEastAsia"/>
          <w:sz w:val="24"/>
          <w:szCs w:val="24"/>
          <w:shd w:val="clear" w:color="auto" w:fill="ffffff"/>
        </w:rPr>
        <w:t xml:space="preserve">         </w:t>
      </w:r>
      <w:r>
        <w:rPr>
          <w:rFonts w:hint="eastAsia" w:asciiTheme="minorEastAsia" w:hAnsiTheme="minorEastAsia" w:eastAsiaTheme="minorEastAsia"/>
          <w:sz w:val="24"/>
          <w:szCs w:val="24"/>
          <w:shd w:val="clear" w:color="auto" w:fill="ffffff"/>
        </w:rPr>
        <w:t xml:space="preserve"> 联系人：</w:t>
      </w:r>
      <w:r>
        <w:rPr>
          <w:rFonts w:hint="eastAsia" w:asciiTheme="minorEastAsia" w:hAnsiTheme="minorEastAsia" w:eastAsiaTheme="minorEastAsia"/>
          <w:sz w:val="24"/>
          <w:szCs w:val="24"/>
          <w:shd w:val="clear" w:color="auto" w:fill="ffffff"/>
        </w:rPr>
        <w:t xml:space="preserve">                  </w:t>
      </w:r>
      <w:r>
        <w:rPr>
          <w:rFonts w:hint="eastAsia" w:asciiTheme="minorEastAsia" w:hAnsiTheme="minorEastAsia" w:eastAsiaTheme="minorEastAsia"/>
          <w:sz w:val="24"/>
          <w:szCs w:val="24"/>
          <w:shd w:val="clear" w:color="auto" w:fill="ffffff"/>
        </w:rPr>
        <w:t xml:space="preserve">手机号码： </w:t>
      </w:r>
      <w:r/>
    </w:p>
    <w:p>
      <w:pPr>
        <w:ind w:right="420" w:firstLine="480"/>
        <w:spacing w:line="360" w:lineRule="auto"/>
        <w:rPr>
          <w:rFonts w:hint="eastAsia"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投标人：（公章）</w:t>
      </w:r>
      <w:r/>
    </w:p>
    <w:p>
      <w:pPr>
        <w:ind w:right="700"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法定代表人或其</w:t>
      </w:r>
      <w:r>
        <w:rPr>
          <w:rFonts w:hint="eastAsia" w:cs="宋体" w:asciiTheme="minorEastAsia" w:hAnsiTheme="minorEastAsia" w:eastAsiaTheme="minorEastAsia"/>
          <w:sz w:val="24"/>
          <w:szCs w:val="24"/>
          <w:lang w:val="zh-CN"/>
        </w:rPr>
        <w:t xml:space="preserve">被</w:t>
      </w:r>
      <w:r>
        <w:rPr>
          <w:rFonts w:hint="eastAsia" w:cs="宋体" w:asciiTheme="minorEastAsia" w:hAnsiTheme="minorEastAsia" w:eastAsiaTheme="minorEastAsia"/>
          <w:sz w:val="24"/>
          <w:szCs w:val="24"/>
          <w:lang w:val="zh-CN"/>
        </w:rPr>
        <w:t xml:space="preserve">授权</w:t>
      </w:r>
      <w:r>
        <w:rPr>
          <w:rFonts w:hint="eastAsia" w:cs="宋体" w:asciiTheme="minorEastAsia" w:hAnsiTheme="minorEastAsia" w:eastAsiaTheme="minorEastAsia"/>
          <w:sz w:val="24"/>
          <w:szCs w:val="24"/>
          <w:lang w:val="zh-CN"/>
        </w:rPr>
        <w:t xml:space="preserve">委托</w:t>
      </w:r>
      <w:r>
        <w:rPr>
          <w:rFonts w:hint="eastAsia" w:cs="宋体" w:asciiTheme="minorEastAsia" w:hAnsiTheme="minorEastAsia" w:eastAsiaTheme="minorEastAsia"/>
          <w:sz w:val="24"/>
          <w:szCs w:val="24"/>
          <w:lang w:val="zh-CN"/>
        </w:rPr>
        <w:t xml:space="preserve">人（签字或盖章）</w:t>
      </w:r>
      <w:r/>
    </w:p>
    <w:p>
      <w:pPr>
        <w:ind w:right="420" w:firstLine="480"/>
        <w:spacing w:line="360" w:lineRule="auto"/>
        <w:rPr>
          <w:rFonts w:hint="eastAsia" w:asciiTheme="minorEastAsia" w:hAnsiTheme="minorEastAsia" w:eastAsiaTheme="minorEastAsia"/>
          <w:sz w:val="24"/>
          <w:szCs w:val="24"/>
          <w:u w:val="single"/>
          <w:lang w:val="zh-CN"/>
        </w:rPr>
      </w:pPr>
      <w:r>
        <w:rPr>
          <w:rFonts w:hint="eastAsia" w:cs="宋体" w:asciiTheme="minorEastAsia" w:hAnsiTheme="minorEastAsia" w:eastAsiaTheme="minorEastAsia"/>
          <w:sz w:val="24"/>
          <w:szCs w:val="24"/>
          <w:lang w:val="zh-CN"/>
        </w:rPr>
        <w:t xml:space="preserve">投标人地址：</w:t>
      </w:r>
      <w:r/>
    </w:p>
    <w:p>
      <w:pPr>
        <w:ind w:right="420" w:firstLine="480"/>
        <w:spacing w:line="360" w:lineRule="auto"/>
        <w:rPr>
          <w:rFonts w:hint="eastAsia" w:cs="宋体" w:asciiTheme="minorEastAsia" w:hAnsiTheme="minorEastAsia" w:eastAsiaTheme="minorEastAsia"/>
          <w:sz w:val="24"/>
          <w:szCs w:val="24"/>
          <w:u w:val="single"/>
          <w:lang w:val="zh-CN"/>
        </w:rPr>
      </w:pPr>
      <w:r>
        <w:rPr>
          <w:rFonts w:hint="eastAsia" w:cs="宋体" w:asciiTheme="minorEastAsia" w:hAnsiTheme="minorEastAsia" w:eastAsiaTheme="minorEastAsia"/>
          <w:sz w:val="24"/>
          <w:szCs w:val="24"/>
          <w:lang w:val="zh-CN"/>
        </w:rPr>
        <w:t xml:space="preserve">投标人联系电话</w:t>
      </w:r>
      <w:r>
        <w:rPr>
          <w:rFonts w:hint="eastAsia" w:cs="宋体" w:asciiTheme="minorEastAsia" w:hAnsiTheme="minorEastAsia" w:eastAsiaTheme="minorEastAsia"/>
          <w:sz w:val="24"/>
          <w:szCs w:val="24"/>
          <w:u w:val="single"/>
          <w:lang w:val="zh-CN"/>
        </w:rPr>
        <w:t xml:space="preserve">：                              </w:t>
      </w:r>
      <w:r/>
    </w:p>
    <w:p>
      <w:pPr>
        <w:ind w:firstLine="480"/>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日期：</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w:t>
      </w:r>
      <w:r>
        <w:rPr>
          <w:rFonts w:hint="eastAsia" w:asciiTheme="minorEastAsia" w:hAnsiTheme="minorEastAsia" w:eastAsiaTheme="minorEastAsia"/>
          <w:sz w:val="24"/>
          <w:szCs w:val="24"/>
        </w:rPr>
        <w:t xml:space="preserve">8</w:t>
      </w:r>
      <w:r>
        <w:rPr>
          <w:rFonts w:hint="eastAsia" w:asciiTheme="minorEastAsia" w:hAnsiTheme="minorEastAsia" w:eastAsiaTheme="minorEastAsia"/>
          <w:sz w:val="24"/>
          <w:szCs w:val="24"/>
        </w:rPr>
        <w:t xml:space="preserve">：</w:t>
      </w:r>
      <w:r>
        <w:rPr>
          <w:rFonts w:hint="eastAsia" w:asciiTheme="minorEastAsia" w:hAnsiTheme="minorEastAsia" w:eastAsiaTheme="minorEastAsia"/>
          <w:b/>
          <w:bCs/>
          <w:sz w:val="24"/>
          <w:szCs w:val="24"/>
        </w:rPr>
        <w:t xml:space="preserve">评（协）审人员备案考勤承诺书</w:t>
      </w:r>
      <w:r/>
    </w:p>
    <w:p>
      <w:pPr>
        <w:jc w:val="center"/>
        <w:rPr>
          <w:rFonts w:hint="eastAsia" w:ascii="仿宋" w:hAnsi="仿宋" w:eastAsia="仿宋"/>
          <w:sz w:val="28"/>
          <w:szCs w:val="28"/>
        </w:rPr>
      </w:pPr>
      <w:r>
        <w:rPr>
          <w:rFonts w:hint="eastAsia" w:ascii="仿宋" w:hAnsi="仿宋" w:eastAsia="仿宋"/>
          <w:b/>
          <w:sz w:val="44"/>
          <w:szCs w:val="44"/>
        </w:rPr>
        <w:t xml:space="preserve">评（协）审人员备案考勤承诺书</w:t>
      </w:r>
      <w:r/>
    </w:p>
    <w:p>
      <w:pPr>
        <w:ind w:firstLine="56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为保证苏州工业园区政府投资项目评（协）审工作顺利开展和评（协）审工作效率有效提升，体现造价评（协）审工作的服务性质，履行评（协）审服务响应承诺，我公司承诺拟投入评（协）审人员安排如下：</w:t>
      </w:r>
      <w:r/>
    </w:p>
    <w:p>
      <w:pPr>
        <w:numPr>
          <w:ilvl w:val="0"/>
          <w:numId w:val="1"/>
        </w:numPr>
        <w:ind w:firstLine="562"/>
        <w:jc w:val="left"/>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b/>
          <w:sz w:val="24"/>
          <w:szCs w:val="24"/>
        </w:rPr>
        <w:t xml:space="preserve">我公司实际将投入一级注册造价工程师名、其他造价从业人员名参与本招标书范围内的评（协）审服务，其中：擅长安装专业</w:t>
      </w:r>
      <w:r>
        <w:rPr>
          <w:rFonts w:hint="eastAsia" w:asciiTheme="minorEastAsia" w:hAnsiTheme="minorEastAsia" w:eastAsiaTheme="minorEastAsia"/>
          <w:b/>
          <w:sz w:val="24"/>
          <w:szCs w:val="24"/>
          <w:u w:val="single"/>
        </w:rPr>
        <w:t xml:space="preserve">     </w:t>
      </w:r>
      <w:r>
        <w:rPr>
          <w:rFonts w:hint="eastAsia" w:asciiTheme="minorEastAsia" w:hAnsiTheme="minorEastAsia" w:eastAsiaTheme="minorEastAsia"/>
          <w:b/>
          <w:sz w:val="24"/>
          <w:szCs w:val="24"/>
        </w:rPr>
        <w:t xml:space="preserve">人次；擅长交通运输专业</w:t>
      </w:r>
      <w:r>
        <w:rPr>
          <w:rFonts w:hint="eastAsia" w:asciiTheme="minorEastAsia" w:hAnsiTheme="minorEastAsia" w:eastAsiaTheme="minorEastAsia"/>
          <w:b/>
          <w:sz w:val="24"/>
          <w:szCs w:val="24"/>
          <w:u w:val="single"/>
        </w:rPr>
        <w:t xml:space="preserve">    </w:t>
      </w:r>
      <w:r>
        <w:rPr>
          <w:rFonts w:hint="eastAsia" w:asciiTheme="minorEastAsia" w:hAnsiTheme="minorEastAsia" w:eastAsiaTheme="minorEastAsia"/>
          <w:b/>
          <w:sz w:val="24"/>
          <w:szCs w:val="24"/>
        </w:rPr>
        <w:t xml:space="preserve">人次；擅长水利专业</w:t>
      </w:r>
      <w:r>
        <w:rPr>
          <w:rFonts w:hint="eastAsia" w:asciiTheme="minorEastAsia" w:hAnsiTheme="minorEastAsia" w:eastAsiaTheme="minorEastAsia"/>
          <w:b/>
          <w:sz w:val="24"/>
          <w:szCs w:val="24"/>
          <w:u w:val="single"/>
        </w:rPr>
        <w:t xml:space="preserve">    </w:t>
      </w:r>
      <w:r>
        <w:rPr>
          <w:rFonts w:hint="eastAsia" w:asciiTheme="minorEastAsia" w:hAnsiTheme="minorEastAsia" w:eastAsiaTheme="minorEastAsia"/>
          <w:b/>
          <w:sz w:val="24"/>
          <w:szCs w:val="24"/>
        </w:rPr>
        <w:t xml:space="preserve">人次，</w:t>
      </w:r>
      <w:r>
        <w:rPr>
          <w:rFonts w:hint="eastAsia" w:asciiTheme="minorEastAsia" w:hAnsiTheme="minorEastAsia" w:eastAsiaTheme="minorEastAsia"/>
          <w:sz w:val="24"/>
          <w:szCs w:val="24"/>
        </w:rPr>
        <w:t xml:space="preserve">实际投入人员与本次投标承诺的拟派人员一致。本承诺书承诺的评（协）审人员数量保证与后续附表中造价从业人员一致，如不一致，则同意评标时以较低数量为准。</w:t>
      </w:r>
      <w:r/>
    </w:p>
    <w:p>
      <w:pPr>
        <w:numPr>
          <w:ilvl w:val="0"/>
          <w:numId w:val="1"/>
        </w:numPr>
        <w:ind w:firstLine="560"/>
        <w:jc w:val="left"/>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我公司承诺投入的评（协）审人员按服务响应承诺提供评（协）审服务，统一向采购人报备并接受考勤管理。报备时保证一级注册造价工程师的执业注册信息、社保、档案信息一致，其他造价从业人员的职业资格、社保、档案信息一致。</w:t>
      </w:r>
      <w:r/>
    </w:p>
    <w:p>
      <w:pPr>
        <w:numPr>
          <w:ilvl w:val="0"/>
          <w:numId w:val="1"/>
        </w:numPr>
        <w:ind w:firstLine="560"/>
        <w:jc w:val="left"/>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我公司承诺服务期内投入的评（协）审人员总数及一级注册造价工程师数量不低于投标承诺。中标后三个月内我公司投入的评（协）审人员与投标承诺人员完全一致。如三个月后我公司需要更换评（协）审人员，将采购人提交申请并满足前述承诺，经采购人同意后更换。</w:t>
      </w:r>
      <w:r/>
    </w:p>
    <w:p>
      <w:pPr>
        <w:numPr>
          <w:ilvl w:val="0"/>
          <w:numId w:val="1"/>
        </w:numPr>
        <w:ind w:firstLine="560"/>
        <w:jc w:val="left"/>
        <w:spacing w:line="360" w:lineRule="auto"/>
        <w:widowControl/>
        <w:rPr>
          <w:rFonts w:hint="eastAsia" w:asciiTheme="minorEastAsia" w:hAnsiTheme="minorEastAsia" w:eastAsiaTheme="minorEastAsia"/>
          <w:sz w:val="24"/>
          <w:szCs w:val="24"/>
          <w:shd w:val="clear" w:color="auto" w:fill="ffffff"/>
        </w:rPr>
      </w:pPr>
      <w:r>
        <w:rPr>
          <w:rFonts w:hint="eastAsia" w:asciiTheme="minorEastAsia" w:hAnsiTheme="minorEastAsia" w:eastAsiaTheme="minorEastAsia"/>
          <w:sz w:val="24"/>
          <w:szCs w:val="24"/>
        </w:rPr>
        <w:t xml:space="preserve">我公司拟投入评（协）审人员同意接受采购人的备案、考勤等工作管理，并在中标后一个月内完成投入人员的考勤备案登记，服从采购人的工作安排。如实际工作中违背本承诺，则采购人有权按照本招标文件的相关约定进行惩处。</w:t>
      </w:r>
      <w:r>
        <w:rPr>
          <w:rFonts w:asciiTheme="minorEastAsia" w:hAnsiTheme="minorEastAsia" w:eastAsiaTheme="minorEastAsia"/>
          <w:sz w:val="24"/>
          <w:szCs w:val="24"/>
        </w:rPr>
        <w:t xml:space="preserve">情节严重的，</w:t>
      </w:r>
      <w:r>
        <w:rPr>
          <w:rFonts w:hint="eastAsia" w:asciiTheme="minorEastAsia" w:hAnsiTheme="minorEastAsia" w:eastAsiaTheme="minorEastAsia"/>
          <w:sz w:val="24"/>
          <w:szCs w:val="24"/>
        </w:rPr>
        <w:t xml:space="preserve">采购人有权</w:t>
      </w:r>
      <w:r>
        <w:rPr>
          <w:rFonts w:asciiTheme="minorEastAsia" w:hAnsiTheme="minorEastAsia" w:eastAsiaTheme="minorEastAsia"/>
          <w:sz w:val="24"/>
          <w:szCs w:val="24"/>
        </w:rPr>
        <w:t xml:space="preserve">终止苏州</w:t>
      </w:r>
      <w:r>
        <w:rPr>
          <w:rFonts w:hint="eastAsia" w:asciiTheme="minorEastAsia" w:hAnsiTheme="minorEastAsia" w:eastAsiaTheme="minorEastAsia"/>
          <w:sz w:val="24"/>
          <w:szCs w:val="24"/>
        </w:rPr>
        <w:t xml:space="preserve">工业园区</w:t>
      </w:r>
      <w:r>
        <w:rPr>
          <w:rFonts w:asciiTheme="minorEastAsia" w:hAnsiTheme="minorEastAsia" w:eastAsiaTheme="minorEastAsia"/>
          <w:sz w:val="24"/>
          <w:szCs w:val="24"/>
        </w:rPr>
        <w:t xml:space="preserve">政府投资项目工程造价委托评（协）审服务合同</w:t>
      </w:r>
      <w:r>
        <w:rPr>
          <w:rFonts w:hint="eastAsia" w:asciiTheme="minorEastAsia" w:hAnsiTheme="minorEastAsia" w:eastAsiaTheme="minorEastAsia"/>
          <w:sz w:val="24"/>
          <w:szCs w:val="24"/>
        </w:rPr>
        <w:t xml:space="preserve">，通报行业主管部门或其他相关部门进行处理，并将相关情况报政府采购监督管理部门作为虚假投标的证据。</w:t>
      </w:r>
      <w:r/>
    </w:p>
    <w:p>
      <w:pPr>
        <w:ind w:firstLine="480"/>
        <w:jc w:val="left"/>
        <w:spacing w:line="360" w:lineRule="auto"/>
        <w:widowControl/>
        <w:rPr>
          <w:rFonts w:hint="eastAsia" w:cs="宋体" w:asciiTheme="minorEastAsia" w:hAnsiTheme="minorEastAsia" w:eastAsiaTheme="minorEastAsia"/>
          <w:sz w:val="24"/>
          <w:szCs w:val="24"/>
          <w:lang w:val="zh-CN"/>
        </w:rPr>
      </w:pPr>
      <w:r>
        <w:rPr>
          <w:rFonts w:hint="eastAsia" w:asciiTheme="minorEastAsia" w:hAnsiTheme="minorEastAsia" w:eastAsiaTheme="minorEastAsia"/>
          <w:sz w:val="24"/>
          <w:szCs w:val="24"/>
          <w:shd w:val="clear" w:color="auto" w:fill="ffffff"/>
        </w:rPr>
        <w:t xml:space="preserve">五、负责部门：</w:t>
      </w:r>
      <w:r>
        <w:rPr>
          <w:rFonts w:hint="eastAsia" w:asciiTheme="minorEastAsia" w:hAnsiTheme="minorEastAsia" w:eastAsiaTheme="minorEastAsia"/>
          <w:sz w:val="24"/>
          <w:szCs w:val="24"/>
          <w:shd w:val="clear" w:color="auto" w:fill="ffffff"/>
        </w:rPr>
        <w:t xml:space="preserve">     </w:t>
      </w:r>
      <w:r>
        <w:rPr>
          <w:rFonts w:hint="eastAsia" w:asciiTheme="minorEastAsia" w:hAnsiTheme="minorEastAsia" w:eastAsiaTheme="minorEastAsia"/>
          <w:sz w:val="24"/>
          <w:szCs w:val="24"/>
          <w:shd w:val="clear" w:color="auto" w:fill="ffffff"/>
        </w:rPr>
        <w:t xml:space="preserve"> 联系人：        手机号码：  </w:t>
      </w:r>
      <w:r/>
    </w:p>
    <w:p>
      <w:pPr>
        <w:ind w:right="420" w:firstLine="480"/>
        <w:spacing w:line="360" w:lineRule="auto"/>
        <w:rPr>
          <w:rFonts w:hint="eastAsia"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投标人：</w:t>
      </w:r>
      <w:r>
        <w:rPr>
          <w:rFonts w:hint="eastAsia" w:cs="宋体" w:asciiTheme="minorEastAsia" w:hAnsiTheme="minorEastAsia" w:eastAsiaTheme="minorEastAsia"/>
          <w:sz w:val="24"/>
          <w:szCs w:val="24"/>
          <w:u w:val="single"/>
          <w:lang w:val="zh-CN"/>
        </w:rPr>
        <w:t xml:space="preserve">                 （公章）</w:t>
      </w:r>
      <w:r>
        <w:rPr>
          <w:rFonts w:hint="eastAsia" w:cs="宋体" w:asciiTheme="minorEastAsia" w:hAnsiTheme="minorEastAsia" w:eastAsiaTheme="minorEastAsia"/>
          <w:sz w:val="24"/>
          <w:szCs w:val="24"/>
          <w:u w:val="single"/>
          <w:lang w:val="zh-CN"/>
        </w:rPr>
        <w:t xml:space="preserve">  </w:t>
      </w:r>
      <w:r/>
    </w:p>
    <w:p>
      <w:pPr>
        <w:ind w:right="700"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法定代表人或其授权代理人（签字或盖章）</w:t>
      </w:r>
      <w:r/>
    </w:p>
    <w:p>
      <w:pPr>
        <w:ind w:right="420" w:firstLine="480"/>
        <w:spacing w:line="360" w:lineRule="auto"/>
        <w:rPr>
          <w:rFonts w:hint="eastAsia" w:asciiTheme="minorEastAsia" w:hAnsiTheme="minorEastAsia" w:eastAsiaTheme="minorEastAsia"/>
          <w:sz w:val="24"/>
          <w:szCs w:val="24"/>
          <w:u w:val="single"/>
          <w:lang w:val="zh-CN"/>
        </w:rPr>
      </w:pPr>
      <w:r>
        <w:rPr>
          <w:rFonts w:hint="eastAsia" w:cs="宋体" w:asciiTheme="minorEastAsia" w:hAnsiTheme="minorEastAsia" w:eastAsiaTheme="minorEastAsia"/>
          <w:sz w:val="24"/>
          <w:szCs w:val="24"/>
          <w:lang w:val="zh-CN"/>
        </w:rPr>
        <w:t xml:space="preserve">投标人地址：</w:t>
      </w:r>
      <w:r/>
    </w:p>
    <w:p>
      <w:pPr>
        <w:ind w:firstLine="480"/>
        <w:jc w:val="left"/>
        <w:spacing w:line="360" w:lineRule="auto"/>
        <w:widowControl/>
        <w:rPr>
          <w:rFonts w:ascii="宋体" w:cs="宋体"/>
          <w:b/>
          <w:bCs/>
          <w:sz w:val="32"/>
          <w:szCs w:val="32"/>
          <w:lang w:val="zh-CN"/>
        </w:rPr>
      </w:pPr>
      <w:r>
        <w:rPr>
          <w:rFonts w:hint="eastAsia" w:cs="宋体" w:asciiTheme="minorEastAsia" w:hAnsiTheme="minorEastAsia" w:eastAsiaTheme="minorEastAsia"/>
          <w:sz w:val="24"/>
          <w:szCs w:val="24"/>
          <w:lang w:val="zh-CN"/>
        </w:rPr>
        <w:t xml:space="preserve">投标人联系电话</w:t>
      </w:r>
      <w:r>
        <w:rPr>
          <w:rFonts w:hint="eastAsia" w:cs="宋体" w:asciiTheme="minorEastAsia" w:hAnsiTheme="minorEastAsia" w:eastAsiaTheme="minorEastAsia"/>
          <w:sz w:val="24"/>
          <w:szCs w:val="24"/>
          <w:u w:val="single"/>
          <w:lang w:val="zh-CN"/>
        </w:rPr>
        <w:t xml:space="preserve">：                          </w:t>
      </w:r>
      <w:r>
        <w:rPr>
          <w:rFonts w:hint="eastAsia" w:cs="宋体" w:asciiTheme="minorEastAsia" w:hAnsiTheme="minorEastAsia" w:eastAsiaTheme="minorEastAsia"/>
          <w:sz w:val="24"/>
          <w:szCs w:val="24"/>
          <w:lang w:val="zh-CN"/>
        </w:rPr>
        <w:t xml:space="preserve">日期：</w:t>
      </w:r>
      <w:r>
        <w:rPr>
          <w:rFonts w:hAnsi="宋体"/>
          <w:szCs w:val="21"/>
        </w:rPr>
        <w:br w:type="page" w:clear="all"/>
      </w:r>
      <w:r>
        <w:rPr>
          <w:rFonts w:asciiTheme="minorEastAsia" w:hAnsiTheme="minorEastAsia" w:eastAsiaTheme="minorEastAsia"/>
          <w:sz w:val="24"/>
          <w:szCs w:val="24"/>
        </w:rPr>
        <w:t xml:space="preserve">格式</w:t>
      </w:r>
      <w:r>
        <w:rPr>
          <w:rFonts w:hint="eastAsia" w:asciiTheme="minorEastAsia" w:hAnsiTheme="minorEastAsia" w:eastAsiaTheme="minorEastAsia"/>
          <w:sz w:val="24"/>
          <w:szCs w:val="24"/>
        </w:rPr>
        <w:t xml:space="preserve">9</w:t>
      </w:r>
      <w:r>
        <w:rPr>
          <w:rFonts w:asciiTheme="minorEastAsia" w:hAnsiTheme="minorEastAsia" w:eastAsiaTheme="minorEastAsia"/>
          <w:sz w:val="24"/>
          <w:szCs w:val="24"/>
        </w:rPr>
        <w:t xml:space="preserve">、</w:t>
      </w:r>
      <w:r>
        <w:rPr>
          <w:rFonts w:hint="eastAsia" w:asciiTheme="minorEastAsia" w:hAnsiTheme="minorEastAsia" w:eastAsiaTheme="minorEastAsia"/>
          <w:b/>
          <w:bCs/>
          <w:sz w:val="24"/>
          <w:szCs w:val="24"/>
        </w:rPr>
        <w:t xml:space="preserve">拟投入一级</w:t>
      </w:r>
      <w:r>
        <w:rPr>
          <w:rFonts w:hint="eastAsia" w:asciiTheme="minorEastAsia" w:hAnsiTheme="minorEastAsia" w:eastAsiaTheme="minorEastAsia"/>
          <w:b/>
          <w:bCs/>
          <w:sz w:val="24"/>
          <w:szCs w:val="24"/>
          <w:lang w:val="zh-CN"/>
        </w:rPr>
        <w:t xml:space="preserve">注册造价</w:t>
      </w:r>
      <w:r>
        <w:rPr>
          <w:rFonts w:hint="eastAsia" w:asciiTheme="minorEastAsia" w:hAnsiTheme="minorEastAsia" w:eastAsiaTheme="minorEastAsia"/>
          <w:b/>
          <w:bCs/>
          <w:sz w:val="24"/>
          <w:szCs w:val="24"/>
        </w:rPr>
        <w:t xml:space="preserve">工程</w:t>
      </w:r>
      <w:r>
        <w:rPr>
          <w:rFonts w:hint="eastAsia" w:asciiTheme="minorEastAsia" w:hAnsiTheme="minorEastAsia" w:eastAsiaTheme="minorEastAsia"/>
          <w:b/>
          <w:bCs/>
          <w:sz w:val="24"/>
          <w:szCs w:val="24"/>
          <w:lang w:val="zh-CN"/>
        </w:rPr>
        <w:t xml:space="preserve">师、其他造价从业人员汇总一览</w:t>
      </w:r>
      <w:r>
        <w:rPr>
          <w:rFonts w:hint="eastAsia" w:asciiTheme="minorEastAsia" w:hAnsiTheme="minorEastAsia" w:eastAsiaTheme="minorEastAsia"/>
          <w:b/>
          <w:bCs/>
          <w:sz w:val="24"/>
          <w:szCs w:val="24"/>
        </w:rPr>
        <w:t xml:space="preserve">表</w:t>
      </w:r>
      <w:r/>
    </w:p>
    <w:p>
      <w:pPr>
        <w:jc w:val="center"/>
        <w:widowControl/>
        <w:rPr>
          <w:rFonts w:ascii="宋体" w:cs="宋体"/>
          <w:b/>
          <w:bCs/>
          <w:sz w:val="30"/>
          <w:szCs w:val="30"/>
          <w:lang w:val="zh-CN"/>
        </w:rPr>
        <w:outlineLvl w:val="0"/>
      </w:pPr>
      <w:r>
        <w:rPr>
          <w:rFonts w:hint="eastAsia" w:ascii="宋体" w:cs="宋体"/>
          <w:b/>
          <w:bCs/>
          <w:sz w:val="30"/>
          <w:szCs w:val="30"/>
          <w:lang w:val="zh-CN"/>
        </w:rPr>
        <w:t xml:space="preserve">拟投入一级注册造价</w:t>
      </w:r>
      <w:r>
        <w:rPr>
          <w:rFonts w:hint="eastAsia" w:ascii="宋体" w:cs="宋体"/>
          <w:b/>
          <w:bCs/>
          <w:sz w:val="30"/>
          <w:szCs w:val="30"/>
        </w:rPr>
        <w:t xml:space="preserve">工程</w:t>
      </w:r>
      <w:r>
        <w:rPr>
          <w:rFonts w:hint="eastAsia" w:ascii="宋体" w:cs="宋体"/>
          <w:b/>
          <w:bCs/>
          <w:sz w:val="30"/>
          <w:szCs w:val="30"/>
          <w:lang w:val="zh-CN"/>
        </w:rPr>
        <w:t xml:space="preserve">师、其他造价从业人员汇总一览表</w:t>
      </w:r>
      <w:r/>
    </w:p>
    <w:tbl>
      <w:tblPr>
        <w:tblW w:w="81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25"/>
        <w:gridCol w:w="630"/>
        <w:gridCol w:w="2184"/>
        <w:gridCol w:w="1435"/>
        <w:gridCol w:w="1116"/>
        <w:gridCol w:w="1152"/>
        <w:gridCol w:w="1143"/>
      </w:tblGrid>
      <w:tr>
        <w:trPr>
          <w:jc w:val="center"/>
          <w:trHeight w:val="1442"/>
        </w:trPr>
        <w:tc>
          <w:tcPr>
            <w:tcW w:w="525" w:type="dxa"/>
            <w:textDirection w:val="lrTb"/>
            <w:noWrap w:val="false"/>
          </w:tcPr>
          <w:p>
            <w:pPr>
              <w:spacing w:line="300" w:lineRule="exact"/>
              <w:rPr>
                <w:rFonts w:ascii="宋体" w:cs="宋体"/>
                <w:b/>
                <w:bCs/>
                <w:lang w:val="zh-CN"/>
              </w:rPr>
            </w:pPr>
            <w:r>
              <w:rPr>
                <w:rFonts w:hint="eastAsia" w:ascii="宋体" w:cs="宋体"/>
                <w:b/>
                <w:bCs/>
                <w:lang w:val="zh-CN"/>
              </w:rPr>
              <w:t xml:space="preserve">序号</w:t>
            </w:r>
            <w:r/>
          </w:p>
        </w:tc>
        <w:tc>
          <w:tcPr>
            <w:tcW w:w="630" w:type="dxa"/>
            <w:textDirection w:val="lrTb"/>
            <w:noWrap w:val="false"/>
          </w:tcPr>
          <w:p>
            <w:pPr>
              <w:spacing w:line="300" w:lineRule="exact"/>
              <w:rPr>
                <w:rFonts w:ascii="宋体" w:cs="宋体"/>
                <w:b/>
                <w:bCs/>
                <w:lang w:val="zh-CN"/>
              </w:rPr>
            </w:pPr>
            <w:r>
              <w:rPr>
                <w:rFonts w:hint="eastAsia" w:ascii="宋体" w:cs="宋体"/>
                <w:b/>
                <w:bCs/>
                <w:lang w:val="zh-CN"/>
              </w:rPr>
              <w:t xml:space="preserve">姓名</w:t>
            </w:r>
            <w:r/>
          </w:p>
        </w:tc>
        <w:tc>
          <w:tcPr>
            <w:tcW w:w="2184" w:type="dxa"/>
            <w:textDirection w:val="lrTb"/>
            <w:noWrap w:val="false"/>
          </w:tcPr>
          <w:p>
            <w:pPr>
              <w:spacing w:line="300" w:lineRule="exact"/>
              <w:rPr>
                <w:rFonts w:ascii="宋体" w:cs="宋体"/>
                <w:b/>
                <w:bCs/>
              </w:rPr>
            </w:pPr>
            <w:r>
              <w:rPr>
                <w:rFonts w:hint="eastAsia" w:ascii="宋体" w:cs="宋体"/>
                <w:b/>
                <w:bCs/>
                <w:lang w:val="zh-CN"/>
              </w:rPr>
              <w:t xml:space="preserve">造价职业资格</w:t>
            </w:r>
            <w:r>
              <w:rPr>
                <w:rFonts w:hint="eastAsia" w:ascii="宋体" w:cs="宋体"/>
                <w:b/>
                <w:bCs/>
              </w:rPr>
              <w:t xml:space="preserve">及</w:t>
            </w:r>
            <w:r>
              <w:rPr>
                <w:rFonts w:hint="eastAsia" w:ascii="宋体" w:cs="宋体"/>
                <w:b/>
                <w:bCs/>
                <w:lang w:val="zh-CN"/>
              </w:rPr>
              <w:t xml:space="preserve">注册证（造价</w:t>
            </w:r>
            <w:r>
              <w:rPr>
                <w:rFonts w:hint="eastAsia" w:ascii="宋体" w:cs="宋体"/>
                <w:b/>
                <w:bCs/>
              </w:rPr>
              <w:t xml:space="preserve">工程</w:t>
            </w:r>
            <w:r>
              <w:rPr>
                <w:rFonts w:hint="eastAsia" w:ascii="宋体" w:cs="宋体"/>
                <w:b/>
                <w:bCs/>
                <w:lang w:val="zh-CN"/>
              </w:rPr>
              <w:t xml:space="preserve">师或其他造价从业人员），提供</w:t>
            </w:r>
            <w:r>
              <w:rPr>
                <w:rFonts w:hint="eastAsia" w:ascii="宋体" w:cs="宋体"/>
                <w:b/>
                <w:bCs/>
              </w:rPr>
              <w:t xml:space="preserve">索引</w:t>
            </w:r>
            <w:r/>
          </w:p>
        </w:tc>
        <w:tc>
          <w:tcPr>
            <w:tcW w:w="1435" w:type="dxa"/>
            <w:textDirection w:val="lrTb"/>
            <w:noWrap w:val="false"/>
          </w:tcPr>
          <w:p>
            <w:pPr>
              <w:spacing w:line="300" w:lineRule="exact"/>
              <w:rPr>
                <w:rFonts w:ascii="宋体" w:cs="宋体"/>
                <w:b/>
                <w:bCs/>
                <w:lang w:val="zh-CN"/>
              </w:rPr>
            </w:pPr>
            <w:r>
              <w:rPr>
                <w:rFonts w:hint="eastAsia" w:ascii="宋体" w:cs="宋体"/>
                <w:b/>
                <w:bCs/>
                <w:lang w:val="zh-CN"/>
              </w:rPr>
              <w:t xml:space="preserve">社保编号</w:t>
            </w:r>
            <w:r/>
          </w:p>
        </w:tc>
        <w:tc>
          <w:tcPr>
            <w:tcW w:w="1116" w:type="dxa"/>
            <w:textDirection w:val="lrTb"/>
            <w:noWrap w:val="false"/>
          </w:tcPr>
          <w:p>
            <w:pPr>
              <w:spacing w:line="300" w:lineRule="exact"/>
              <w:rPr>
                <w:rFonts w:ascii="宋体" w:cs="宋体"/>
                <w:b/>
                <w:bCs/>
                <w:lang w:val="zh-CN"/>
              </w:rPr>
            </w:pPr>
            <w:r>
              <w:rPr>
                <w:rFonts w:hint="eastAsia" w:ascii="宋体" w:cs="宋体"/>
                <w:b/>
                <w:bCs/>
                <w:lang w:val="zh-CN"/>
              </w:rPr>
              <w:t xml:space="preserve">职称情况</w:t>
            </w:r>
            <w:r/>
          </w:p>
        </w:tc>
        <w:tc>
          <w:tcPr>
            <w:tcW w:w="1152" w:type="dxa"/>
            <w:textDirection w:val="lrTb"/>
            <w:noWrap w:val="false"/>
          </w:tcPr>
          <w:p>
            <w:pPr>
              <w:spacing w:line="300" w:lineRule="exact"/>
              <w:rPr>
                <w:rFonts w:ascii="宋体" w:cs="宋体"/>
                <w:b/>
                <w:bCs/>
              </w:rPr>
            </w:pPr>
            <w:r>
              <w:rPr>
                <w:rFonts w:hint="eastAsia" w:ascii="宋体" w:cs="宋体"/>
                <w:b/>
                <w:bCs/>
              </w:rPr>
              <w:t xml:space="preserve">专业情况</w:t>
            </w:r>
            <w:r/>
          </w:p>
        </w:tc>
        <w:tc>
          <w:tcPr>
            <w:tcW w:w="1143" w:type="dxa"/>
            <w:textDirection w:val="lrTb"/>
            <w:noWrap w:val="false"/>
          </w:tcPr>
          <w:p>
            <w:pPr>
              <w:spacing w:line="300" w:lineRule="exact"/>
              <w:rPr>
                <w:rFonts w:ascii="宋体" w:cs="宋体"/>
                <w:b/>
                <w:bCs/>
                <w:lang w:val="zh-CN"/>
              </w:rPr>
            </w:pPr>
            <w:r>
              <w:rPr>
                <w:rFonts w:hint="eastAsia" w:ascii="宋体" w:cs="宋体"/>
                <w:b/>
                <w:bCs/>
                <w:lang w:val="zh-CN"/>
              </w:rPr>
              <w:t xml:space="preserve">执业</w:t>
            </w:r>
            <w:r>
              <w:rPr>
                <w:rFonts w:ascii="宋体" w:cs="宋体"/>
                <w:b/>
                <w:bCs/>
                <w:lang w:val="zh-CN"/>
              </w:rPr>
              <w:t xml:space="preserve">印章</w:t>
            </w:r>
            <w:r>
              <w:rPr>
                <w:rFonts w:hint="eastAsia" w:ascii="宋体" w:cs="宋体"/>
                <w:b/>
                <w:bCs/>
                <w:lang w:val="zh-CN"/>
              </w:rPr>
              <w:t xml:space="preserve">（如有）</w:t>
            </w:r>
            <w:r/>
          </w:p>
        </w:tc>
      </w:tr>
      <w:tr>
        <w:trPr>
          <w:jc w:val="center"/>
          <w:trHeight w:val="276"/>
        </w:trPr>
        <w:tc>
          <w:tcPr>
            <w:tcW w:w="525" w:type="dxa"/>
            <w:textDirection w:val="lrTb"/>
            <w:noWrap w:val="false"/>
          </w:tcPr>
          <w:p>
            <w:pPr>
              <w:rPr>
                <w:rFonts w:ascii="宋体" w:cs="宋体"/>
                <w:b/>
                <w:bCs/>
                <w:lang w:val="zh-CN"/>
              </w:rPr>
            </w:pPr>
            <w:r>
              <w:rPr>
                <w:rFonts w:ascii="宋体" w:cs="宋体"/>
                <w:b/>
                <w:bCs/>
                <w:lang w:val="zh-CN"/>
              </w:rPr>
            </w:r>
            <w:r/>
          </w:p>
        </w:tc>
        <w:tc>
          <w:tcPr>
            <w:tcW w:w="630" w:type="dxa"/>
            <w:textDirection w:val="lrTb"/>
            <w:noWrap w:val="false"/>
          </w:tcPr>
          <w:p>
            <w:pPr>
              <w:rPr>
                <w:rFonts w:ascii="宋体" w:cs="宋体"/>
                <w:b/>
                <w:bCs/>
                <w:lang w:val="zh-CN"/>
              </w:rPr>
            </w:pPr>
            <w:r>
              <w:rPr>
                <w:rFonts w:ascii="宋体" w:cs="宋体"/>
                <w:b/>
                <w:bCs/>
                <w:lang w:val="zh-CN"/>
              </w:rPr>
            </w:r>
            <w:r/>
          </w:p>
        </w:tc>
        <w:tc>
          <w:tcPr>
            <w:tcW w:w="2184" w:type="dxa"/>
            <w:textDirection w:val="lrTb"/>
            <w:noWrap w:val="false"/>
          </w:tcPr>
          <w:p>
            <w:pPr>
              <w:rPr>
                <w:rFonts w:ascii="宋体" w:cs="宋体"/>
                <w:bCs/>
                <w:sz w:val="18"/>
                <w:szCs w:val="18"/>
                <w:lang w:val="zh-CN"/>
              </w:rPr>
            </w:pPr>
            <w:r>
              <w:rPr>
                <w:rFonts w:hint="eastAsia" w:ascii="宋体" w:cs="宋体"/>
                <w:bCs/>
                <w:sz w:val="18"/>
                <w:szCs w:val="18"/>
                <w:lang w:val="zh-CN"/>
              </w:rPr>
              <w:t xml:space="preserve">一级注册造价工程师</w:t>
            </w:r>
            <w:r/>
          </w:p>
        </w:tc>
        <w:tc>
          <w:tcPr>
            <w:tcW w:w="1435" w:type="dxa"/>
            <w:textDirection w:val="lrTb"/>
            <w:noWrap w:val="false"/>
          </w:tcPr>
          <w:p>
            <w:pPr>
              <w:rPr>
                <w:rFonts w:ascii="宋体" w:cs="宋体"/>
                <w:b/>
                <w:bCs/>
                <w:lang w:val="zh-CN"/>
              </w:rPr>
            </w:pPr>
            <w:r>
              <w:rPr>
                <w:rFonts w:ascii="宋体" w:cs="宋体"/>
                <w:b/>
                <w:bCs/>
                <w:lang w:val="zh-CN"/>
              </w:rPr>
            </w:r>
            <w:r/>
          </w:p>
        </w:tc>
        <w:tc>
          <w:tcPr>
            <w:tcW w:w="1116" w:type="dxa"/>
            <w:textDirection w:val="lrTb"/>
            <w:noWrap w:val="false"/>
          </w:tcPr>
          <w:p>
            <w:pPr>
              <w:rPr>
                <w:rFonts w:ascii="宋体" w:cs="宋体"/>
                <w:b/>
                <w:bCs/>
                <w:lang w:val="zh-CN"/>
              </w:rPr>
            </w:pPr>
            <w:r>
              <w:rPr>
                <w:rFonts w:ascii="宋体" w:cs="宋体"/>
                <w:b/>
                <w:bCs/>
                <w:lang w:val="zh-CN"/>
              </w:rPr>
            </w:r>
            <w:r/>
          </w:p>
        </w:tc>
        <w:tc>
          <w:tcPr>
            <w:tcW w:w="1152" w:type="dxa"/>
            <w:textDirection w:val="lrTb"/>
            <w:noWrap w:val="false"/>
          </w:tcPr>
          <w:p>
            <w:pPr>
              <w:rPr>
                <w:rFonts w:ascii="宋体" w:cs="宋体"/>
                <w:b/>
                <w:bCs/>
                <w:lang w:val="zh-CN"/>
              </w:rPr>
            </w:pPr>
            <w:r>
              <w:rPr>
                <w:rFonts w:ascii="宋体" w:cs="宋体"/>
                <w:b/>
                <w:bCs/>
                <w:lang w:val="zh-CN"/>
              </w:rPr>
            </w:r>
            <w:r/>
          </w:p>
        </w:tc>
        <w:tc>
          <w:tcPr>
            <w:tcW w:w="1143" w:type="dxa"/>
            <w:textDirection w:val="lrTb"/>
            <w:noWrap w:val="false"/>
          </w:tcPr>
          <w:p>
            <w:pPr>
              <w:rPr>
                <w:rFonts w:ascii="宋体" w:cs="宋体"/>
                <w:b/>
                <w:bCs/>
                <w:lang w:val="zh-CN"/>
              </w:rPr>
            </w:pPr>
            <w:r>
              <w:rPr>
                <w:rFonts w:ascii="宋体" w:cs="宋体"/>
                <w:b/>
                <w:bCs/>
                <w:lang w:val="zh-CN"/>
              </w:rPr>
            </w:r>
            <w:r/>
          </w:p>
        </w:tc>
      </w:tr>
      <w:tr>
        <w:trPr>
          <w:jc w:val="center"/>
          <w:trHeight w:val="276"/>
        </w:trPr>
        <w:tc>
          <w:tcPr>
            <w:tcW w:w="525" w:type="dxa"/>
            <w:textDirection w:val="lrTb"/>
            <w:noWrap w:val="false"/>
          </w:tcPr>
          <w:p>
            <w:pPr>
              <w:rPr>
                <w:rFonts w:ascii="宋体" w:cs="宋体"/>
                <w:b/>
                <w:bCs/>
                <w:lang w:val="zh-CN"/>
              </w:rPr>
            </w:pPr>
            <w:r>
              <w:rPr>
                <w:rFonts w:hint="eastAsia" w:ascii="宋体" w:cs="宋体"/>
                <w:b/>
                <w:bCs/>
                <w:lang w:val="zh-CN"/>
              </w:rPr>
              <w:t xml:space="preserve">1</w:t>
            </w:r>
            <w:r/>
          </w:p>
        </w:tc>
        <w:tc>
          <w:tcPr>
            <w:tcW w:w="630" w:type="dxa"/>
            <w:textDirection w:val="lrTb"/>
            <w:noWrap w:val="false"/>
          </w:tcPr>
          <w:p>
            <w:pPr>
              <w:rPr>
                <w:rFonts w:ascii="宋体" w:cs="宋体"/>
                <w:b/>
                <w:bCs/>
                <w:lang w:val="zh-CN"/>
              </w:rPr>
            </w:pPr>
            <w:r>
              <w:rPr>
                <w:rFonts w:ascii="宋体" w:cs="宋体"/>
                <w:b/>
                <w:bCs/>
                <w:lang w:val="zh-CN"/>
              </w:rPr>
            </w:r>
            <w:r/>
          </w:p>
        </w:tc>
        <w:tc>
          <w:tcPr>
            <w:tcW w:w="2184" w:type="dxa"/>
            <w:textDirection w:val="lrTb"/>
            <w:noWrap w:val="false"/>
          </w:tcPr>
          <w:p>
            <w:pPr>
              <w:rPr>
                <w:rFonts w:ascii="宋体" w:cs="宋体"/>
                <w:b/>
                <w:bCs/>
                <w:lang w:val="zh-CN"/>
              </w:rPr>
            </w:pPr>
            <w:r>
              <w:rPr>
                <w:rFonts w:ascii="宋体" w:cs="宋体"/>
                <w:b/>
                <w:bCs/>
                <w:lang w:val="zh-CN"/>
              </w:rPr>
            </w:r>
            <w:r/>
          </w:p>
        </w:tc>
        <w:tc>
          <w:tcPr>
            <w:tcW w:w="1435" w:type="dxa"/>
            <w:textDirection w:val="lrTb"/>
            <w:noWrap w:val="false"/>
          </w:tcPr>
          <w:p>
            <w:pPr>
              <w:rPr>
                <w:rFonts w:ascii="宋体" w:cs="宋体"/>
                <w:b/>
                <w:bCs/>
                <w:lang w:val="zh-CN"/>
              </w:rPr>
            </w:pPr>
            <w:r>
              <w:rPr>
                <w:rFonts w:ascii="宋体" w:cs="宋体"/>
                <w:b/>
                <w:bCs/>
                <w:lang w:val="zh-CN"/>
              </w:rPr>
            </w:r>
            <w:r/>
          </w:p>
        </w:tc>
        <w:tc>
          <w:tcPr>
            <w:tcW w:w="1116" w:type="dxa"/>
            <w:textDirection w:val="lrTb"/>
            <w:noWrap w:val="false"/>
          </w:tcPr>
          <w:p>
            <w:pPr>
              <w:rPr>
                <w:rFonts w:ascii="宋体" w:cs="宋体"/>
                <w:b/>
                <w:bCs/>
                <w:lang w:val="zh-CN"/>
              </w:rPr>
            </w:pPr>
            <w:r>
              <w:rPr>
                <w:rFonts w:ascii="宋体" w:cs="宋体"/>
                <w:b/>
                <w:bCs/>
                <w:lang w:val="zh-CN"/>
              </w:rPr>
            </w:r>
            <w:r/>
          </w:p>
        </w:tc>
        <w:tc>
          <w:tcPr>
            <w:tcW w:w="1152" w:type="dxa"/>
            <w:textDirection w:val="lrTb"/>
            <w:noWrap w:val="false"/>
          </w:tcPr>
          <w:p>
            <w:pPr>
              <w:rPr>
                <w:rFonts w:ascii="宋体" w:cs="宋体"/>
                <w:b/>
                <w:bCs/>
                <w:lang w:val="zh-CN"/>
              </w:rPr>
            </w:pPr>
            <w:r>
              <w:rPr>
                <w:rFonts w:ascii="宋体" w:cs="宋体"/>
                <w:b/>
                <w:bCs/>
                <w:lang w:val="zh-CN"/>
              </w:rPr>
            </w:r>
            <w:r/>
          </w:p>
        </w:tc>
        <w:tc>
          <w:tcPr>
            <w:tcW w:w="1143" w:type="dxa"/>
            <w:textDirection w:val="lrTb"/>
            <w:noWrap w:val="false"/>
          </w:tcPr>
          <w:p>
            <w:pPr>
              <w:rPr>
                <w:rFonts w:ascii="宋体" w:cs="宋体"/>
                <w:b/>
                <w:bCs/>
                <w:lang w:val="zh-CN"/>
              </w:rPr>
            </w:pPr>
            <w:r>
              <w:rPr>
                <w:rFonts w:ascii="宋体" w:cs="宋体"/>
                <w:b/>
                <w:bCs/>
                <w:lang w:val="zh-CN"/>
              </w:rPr>
            </w:r>
            <w:r/>
          </w:p>
        </w:tc>
      </w:tr>
      <w:tr>
        <w:trPr>
          <w:jc w:val="center"/>
          <w:trHeight w:val="276"/>
        </w:trPr>
        <w:tc>
          <w:tcPr>
            <w:tcW w:w="525" w:type="dxa"/>
            <w:textDirection w:val="lrTb"/>
            <w:noWrap w:val="false"/>
          </w:tcPr>
          <w:p>
            <w:pPr>
              <w:rPr>
                <w:rFonts w:ascii="宋体" w:cs="宋体"/>
                <w:b/>
                <w:bCs/>
                <w:lang w:val="zh-CN"/>
              </w:rPr>
            </w:pPr>
            <w:r>
              <w:rPr>
                <w:rFonts w:hint="eastAsia" w:ascii="宋体" w:cs="宋体"/>
                <w:b/>
                <w:bCs/>
                <w:lang w:val="zh-CN"/>
              </w:rPr>
              <w:t xml:space="preserve">2</w:t>
            </w:r>
            <w:r/>
          </w:p>
        </w:tc>
        <w:tc>
          <w:tcPr>
            <w:tcW w:w="630" w:type="dxa"/>
            <w:textDirection w:val="lrTb"/>
            <w:noWrap w:val="false"/>
          </w:tcPr>
          <w:p>
            <w:pPr>
              <w:rPr>
                <w:rFonts w:ascii="宋体" w:cs="宋体"/>
                <w:b/>
                <w:bCs/>
                <w:lang w:val="zh-CN"/>
              </w:rPr>
            </w:pPr>
            <w:r>
              <w:rPr>
                <w:rFonts w:ascii="宋体" w:cs="宋体"/>
                <w:b/>
                <w:bCs/>
                <w:lang w:val="zh-CN"/>
              </w:rPr>
            </w:r>
            <w:r/>
          </w:p>
        </w:tc>
        <w:tc>
          <w:tcPr>
            <w:tcW w:w="2184" w:type="dxa"/>
            <w:textDirection w:val="lrTb"/>
            <w:noWrap w:val="false"/>
          </w:tcPr>
          <w:p>
            <w:pPr>
              <w:rPr>
                <w:rFonts w:ascii="宋体" w:cs="宋体"/>
                <w:b/>
                <w:bCs/>
                <w:lang w:val="zh-CN"/>
              </w:rPr>
            </w:pPr>
            <w:r>
              <w:rPr>
                <w:rFonts w:ascii="宋体" w:cs="宋体"/>
                <w:b/>
                <w:bCs/>
                <w:lang w:val="zh-CN"/>
              </w:rPr>
            </w:r>
            <w:r/>
          </w:p>
        </w:tc>
        <w:tc>
          <w:tcPr>
            <w:tcW w:w="1435" w:type="dxa"/>
            <w:textDirection w:val="lrTb"/>
            <w:noWrap w:val="false"/>
          </w:tcPr>
          <w:p>
            <w:pPr>
              <w:rPr>
                <w:rFonts w:ascii="宋体" w:cs="宋体"/>
                <w:b/>
                <w:bCs/>
                <w:lang w:val="zh-CN"/>
              </w:rPr>
            </w:pPr>
            <w:r>
              <w:rPr>
                <w:rFonts w:ascii="宋体" w:cs="宋体"/>
                <w:b/>
                <w:bCs/>
                <w:lang w:val="zh-CN"/>
              </w:rPr>
            </w:r>
            <w:r/>
          </w:p>
        </w:tc>
        <w:tc>
          <w:tcPr>
            <w:tcW w:w="1116" w:type="dxa"/>
            <w:textDirection w:val="lrTb"/>
            <w:noWrap w:val="false"/>
          </w:tcPr>
          <w:p>
            <w:pPr>
              <w:rPr>
                <w:rFonts w:ascii="宋体" w:cs="宋体"/>
                <w:b/>
                <w:bCs/>
                <w:lang w:val="zh-CN"/>
              </w:rPr>
            </w:pPr>
            <w:r>
              <w:rPr>
                <w:rFonts w:ascii="宋体" w:cs="宋体"/>
                <w:b/>
                <w:bCs/>
                <w:lang w:val="zh-CN"/>
              </w:rPr>
            </w:r>
            <w:r/>
          </w:p>
        </w:tc>
        <w:tc>
          <w:tcPr>
            <w:tcW w:w="1152" w:type="dxa"/>
            <w:textDirection w:val="lrTb"/>
            <w:noWrap w:val="false"/>
          </w:tcPr>
          <w:p>
            <w:pPr>
              <w:rPr>
                <w:rFonts w:ascii="宋体" w:cs="宋体"/>
                <w:b/>
                <w:bCs/>
                <w:lang w:val="zh-CN"/>
              </w:rPr>
            </w:pPr>
            <w:r>
              <w:rPr>
                <w:rFonts w:ascii="宋体" w:cs="宋体"/>
                <w:b/>
                <w:bCs/>
                <w:lang w:val="zh-CN"/>
              </w:rPr>
            </w:r>
            <w:r/>
          </w:p>
        </w:tc>
        <w:tc>
          <w:tcPr>
            <w:tcW w:w="1143" w:type="dxa"/>
            <w:textDirection w:val="lrTb"/>
            <w:noWrap w:val="false"/>
          </w:tcPr>
          <w:p>
            <w:pPr>
              <w:rPr>
                <w:rFonts w:ascii="宋体" w:cs="宋体"/>
                <w:b/>
                <w:bCs/>
                <w:lang w:val="zh-CN"/>
              </w:rPr>
            </w:pPr>
            <w:r>
              <w:rPr>
                <w:rFonts w:ascii="宋体" w:cs="宋体"/>
                <w:b/>
                <w:bCs/>
                <w:lang w:val="zh-CN"/>
              </w:rPr>
            </w:r>
            <w:r/>
          </w:p>
        </w:tc>
      </w:tr>
      <w:tr>
        <w:trPr>
          <w:jc w:val="center"/>
          <w:trHeight w:val="276"/>
        </w:trPr>
        <w:tc>
          <w:tcPr>
            <w:tcW w:w="525" w:type="dxa"/>
            <w:textDirection w:val="lrTb"/>
            <w:noWrap w:val="false"/>
          </w:tcPr>
          <w:p>
            <w:pPr>
              <w:rPr>
                <w:rFonts w:ascii="宋体" w:cs="宋体"/>
                <w:b/>
                <w:bCs/>
                <w:lang w:val="zh-CN"/>
              </w:rPr>
            </w:pPr>
            <w:r>
              <w:rPr>
                <w:rFonts w:hint="eastAsia" w:ascii="宋体" w:cs="宋体"/>
                <w:b/>
                <w:bCs/>
                <w:lang w:val="zh-CN"/>
              </w:rPr>
              <w:t xml:space="preserve">3</w:t>
            </w:r>
            <w:r/>
          </w:p>
        </w:tc>
        <w:tc>
          <w:tcPr>
            <w:tcW w:w="630" w:type="dxa"/>
            <w:textDirection w:val="lrTb"/>
            <w:noWrap w:val="false"/>
          </w:tcPr>
          <w:p>
            <w:pPr>
              <w:rPr>
                <w:rFonts w:ascii="宋体" w:cs="宋体"/>
                <w:b/>
                <w:bCs/>
                <w:lang w:val="zh-CN"/>
              </w:rPr>
            </w:pPr>
            <w:r>
              <w:rPr>
                <w:rFonts w:ascii="宋体" w:cs="宋体"/>
                <w:b/>
                <w:bCs/>
                <w:lang w:val="zh-CN"/>
              </w:rPr>
            </w:r>
            <w:r/>
          </w:p>
        </w:tc>
        <w:tc>
          <w:tcPr>
            <w:tcW w:w="2184" w:type="dxa"/>
            <w:textDirection w:val="lrTb"/>
            <w:noWrap w:val="false"/>
          </w:tcPr>
          <w:p>
            <w:pPr>
              <w:rPr>
                <w:rFonts w:ascii="宋体" w:cs="宋体"/>
                <w:b/>
                <w:bCs/>
                <w:lang w:val="zh-CN"/>
              </w:rPr>
            </w:pPr>
            <w:r>
              <w:rPr>
                <w:rFonts w:ascii="宋体" w:cs="宋体"/>
                <w:b/>
                <w:bCs/>
                <w:lang w:val="zh-CN"/>
              </w:rPr>
            </w:r>
            <w:r/>
          </w:p>
        </w:tc>
        <w:tc>
          <w:tcPr>
            <w:tcW w:w="1435" w:type="dxa"/>
            <w:textDirection w:val="lrTb"/>
            <w:noWrap w:val="false"/>
          </w:tcPr>
          <w:p>
            <w:pPr>
              <w:rPr>
                <w:rFonts w:ascii="宋体" w:cs="宋体"/>
                <w:b/>
                <w:bCs/>
                <w:lang w:val="zh-CN"/>
              </w:rPr>
            </w:pPr>
            <w:r>
              <w:rPr>
                <w:rFonts w:ascii="宋体" w:cs="宋体"/>
                <w:b/>
                <w:bCs/>
                <w:lang w:val="zh-CN"/>
              </w:rPr>
            </w:r>
            <w:r/>
          </w:p>
        </w:tc>
        <w:tc>
          <w:tcPr>
            <w:tcW w:w="1116" w:type="dxa"/>
            <w:textDirection w:val="lrTb"/>
            <w:noWrap w:val="false"/>
          </w:tcPr>
          <w:p>
            <w:pPr>
              <w:rPr>
                <w:rFonts w:ascii="宋体" w:cs="宋体"/>
                <w:b/>
                <w:bCs/>
                <w:lang w:val="zh-CN"/>
              </w:rPr>
            </w:pPr>
            <w:r>
              <w:rPr>
                <w:rFonts w:ascii="宋体" w:cs="宋体"/>
                <w:b/>
                <w:bCs/>
                <w:lang w:val="zh-CN"/>
              </w:rPr>
            </w:r>
            <w:r/>
          </w:p>
        </w:tc>
        <w:tc>
          <w:tcPr>
            <w:tcW w:w="1152" w:type="dxa"/>
            <w:textDirection w:val="lrTb"/>
            <w:noWrap w:val="false"/>
          </w:tcPr>
          <w:p>
            <w:pPr>
              <w:rPr>
                <w:rFonts w:ascii="宋体" w:cs="宋体"/>
                <w:b/>
                <w:bCs/>
                <w:lang w:val="zh-CN"/>
              </w:rPr>
            </w:pPr>
            <w:r>
              <w:rPr>
                <w:rFonts w:ascii="宋体" w:cs="宋体"/>
                <w:b/>
                <w:bCs/>
                <w:lang w:val="zh-CN"/>
              </w:rPr>
            </w:r>
            <w:r/>
          </w:p>
        </w:tc>
        <w:tc>
          <w:tcPr>
            <w:tcW w:w="1143" w:type="dxa"/>
            <w:textDirection w:val="lrTb"/>
            <w:noWrap w:val="false"/>
          </w:tcPr>
          <w:p>
            <w:pPr>
              <w:rPr>
                <w:rFonts w:ascii="宋体" w:cs="宋体"/>
                <w:b/>
                <w:bCs/>
                <w:lang w:val="zh-CN"/>
              </w:rPr>
            </w:pPr>
            <w:r>
              <w:rPr>
                <w:rFonts w:ascii="宋体" w:cs="宋体"/>
                <w:b/>
                <w:bCs/>
                <w:lang w:val="zh-CN"/>
              </w:rPr>
            </w:r>
            <w:r/>
          </w:p>
        </w:tc>
      </w:tr>
      <w:tr>
        <w:trPr>
          <w:jc w:val="center"/>
          <w:trHeight w:val="276"/>
        </w:trPr>
        <w:tc>
          <w:tcPr>
            <w:tcW w:w="525" w:type="dxa"/>
            <w:textDirection w:val="lrTb"/>
            <w:noWrap w:val="false"/>
          </w:tcPr>
          <w:p>
            <w:pPr>
              <w:rPr>
                <w:rFonts w:ascii="宋体" w:cs="宋体"/>
                <w:b/>
                <w:bCs/>
                <w:lang w:val="zh-CN"/>
              </w:rPr>
            </w:pPr>
            <w:r>
              <w:rPr>
                <w:rFonts w:hint="eastAsia" w:ascii="宋体" w:cs="宋体"/>
                <w:b/>
                <w:bCs/>
                <w:lang w:val="zh-CN"/>
              </w:rPr>
              <w:t xml:space="preserve">4</w:t>
            </w:r>
            <w:r/>
          </w:p>
        </w:tc>
        <w:tc>
          <w:tcPr>
            <w:tcW w:w="630" w:type="dxa"/>
            <w:textDirection w:val="lrTb"/>
            <w:noWrap w:val="false"/>
          </w:tcPr>
          <w:p>
            <w:pPr>
              <w:rPr>
                <w:rFonts w:ascii="宋体" w:cs="宋体"/>
                <w:b/>
                <w:bCs/>
                <w:lang w:val="zh-CN"/>
              </w:rPr>
            </w:pPr>
            <w:r>
              <w:rPr>
                <w:rFonts w:ascii="宋体" w:cs="宋体"/>
                <w:b/>
                <w:bCs/>
                <w:lang w:val="zh-CN"/>
              </w:rPr>
            </w:r>
            <w:r/>
          </w:p>
        </w:tc>
        <w:tc>
          <w:tcPr>
            <w:tcW w:w="2184" w:type="dxa"/>
            <w:textDirection w:val="lrTb"/>
            <w:noWrap w:val="false"/>
          </w:tcPr>
          <w:p>
            <w:pPr>
              <w:rPr>
                <w:rFonts w:ascii="宋体" w:cs="宋体"/>
                <w:b/>
                <w:bCs/>
                <w:lang w:val="zh-CN"/>
              </w:rPr>
            </w:pPr>
            <w:r>
              <w:rPr>
                <w:rFonts w:ascii="宋体" w:cs="宋体"/>
                <w:b/>
                <w:bCs/>
                <w:lang w:val="zh-CN"/>
              </w:rPr>
            </w:r>
            <w:r/>
          </w:p>
        </w:tc>
        <w:tc>
          <w:tcPr>
            <w:tcW w:w="1435" w:type="dxa"/>
            <w:textDirection w:val="lrTb"/>
            <w:noWrap w:val="false"/>
          </w:tcPr>
          <w:p>
            <w:pPr>
              <w:rPr>
                <w:rFonts w:ascii="宋体" w:cs="宋体"/>
                <w:b/>
                <w:bCs/>
                <w:lang w:val="zh-CN"/>
              </w:rPr>
            </w:pPr>
            <w:r>
              <w:rPr>
                <w:rFonts w:ascii="宋体" w:cs="宋体"/>
                <w:b/>
                <w:bCs/>
                <w:lang w:val="zh-CN"/>
              </w:rPr>
            </w:r>
            <w:r/>
          </w:p>
        </w:tc>
        <w:tc>
          <w:tcPr>
            <w:tcW w:w="1116" w:type="dxa"/>
            <w:textDirection w:val="lrTb"/>
            <w:noWrap w:val="false"/>
          </w:tcPr>
          <w:p>
            <w:pPr>
              <w:rPr>
                <w:rFonts w:ascii="宋体" w:cs="宋体"/>
                <w:b/>
                <w:bCs/>
                <w:lang w:val="zh-CN"/>
              </w:rPr>
            </w:pPr>
            <w:r>
              <w:rPr>
                <w:rFonts w:ascii="宋体" w:cs="宋体"/>
                <w:b/>
                <w:bCs/>
                <w:lang w:val="zh-CN"/>
              </w:rPr>
            </w:r>
            <w:r/>
          </w:p>
        </w:tc>
        <w:tc>
          <w:tcPr>
            <w:tcW w:w="1152" w:type="dxa"/>
            <w:textDirection w:val="lrTb"/>
            <w:noWrap w:val="false"/>
          </w:tcPr>
          <w:p>
            <w:pPr>
              <w:rPr>
                <w:rFonts w:ascii="宋体" w:cs="宋体"/>
                <w:b/>
                <w:bCs/>
                <w:lang w:val="zh-CN"/>
              </w:rPr>
            </w:pPr>
            <w:r>
              <w:rPr>
                <w:rFonts w:ascii="宋体" w:cs="宋体"/>
                <w:b/>
                <w:bCs/>
                <w:lang w:val="zh-CN"/>
              </w:rPr>
            </w:r>
            <w:r/>
          </w:p>
        </w:tc>
        <w:tc>
          <w:tcPr>
            <w:tcW w:w="1143" w:type="dxa"/>
            <w:textDirection w:val="lrTb"/>
            <w:noWrap w:val="false"/>
          </w:tcPr>
          <w:p>
            <w:pPr>
              <w:rPr>
                <w:rFonts w:ascii="宋体" w:cs="宋体"/>
                <w:b/>
                <w:bCs/>
                <w:lang w:val="zh-CN"/>
              </w:rPr>
            </w:pPr>
            <w:r>
              <w:rPr>
                <w:rFonts w:ascii="宋体" w:cs="宋体"/>
                <w:b/>
                <w:bCs/>
                <w:lang w:val="zh-CN"/>
              </w:rPr>
            </w:r>
            <w:r/>
          </w:p>
        </w:tc>
      </w:tr>
      <w:tr>
        <w:trPr>
          <w:jc w:val="center"/>
          <w:trHeight w:val="261"/>
        </w:trPr>
        <w:tc>
          <w:tcPr>
            <w:tcW w:w="525" w:type="dxa"/>
            <w:textDirection w:val="lrTb"/>
            <w:noWrap w:val="false"/>
          </w:tcPr>
          <w:p>
            <w:pPr>
              <w:rPr>
                <w:rFonts w:ascii="宋体" w:cs="宋体"/>
                <w:b/>
                <w:bCs/>
                <w:lang w:val="zh-CN"/>
              </w:rPr>
            </w:pPr>
            <w:r>
              <w:rPr>
                <w:rFonts w:hint="eastAsia" w:ascii="宋体" w:cs="宋体"/>
                <w:b/>
                <w:bCs/>
                <w:lang w:val="zh-CN"/>
              </w:rPr>
              <w:t xml:space="preserve">5</w:t>
            </w:r>
            <w:r/>
          </w:p>
        </w:tc>
        <w:tc>
          <w:tcPr>
            <w:tcW w:w="630" w:type="dxa"/>
            <w:textDirection w:val="lrTb"/>
            <w:noWrap w:val="false"/>
          </w:tcPr>
          <w:p>
            <w:pPr>
              <w:rPr>
                <w:rFonts w:ascii="宋体" w:cs="宋体"/>
                <w:b/>
                <w:bCs/>
                <w:lang w:val="zh-CN"/>
              </w:rPr>
            </w:pPr>
            <w:r>
              <w:rPr>
                <w:rFonts w:ascii="宋体" w:cs="宋体"/>
                <w:b/>
                <w:bCs/>
                <w:lang w:val="zh-CN"/>
              </w:rPr>
            </w:r>
            <w:r/>
          </w:p>
        </w:tc>
        <w:tc>
          <w:tcPr>
            <w:tcW w:w="2184" w:type="dxa"/>
            <w:textDirection w:val="lrTb"/>
            <w:noWrap w:val="false"/>
          </w:tcPr>
          <w:p>
            <w:pPr>
              <w:rPr>
                <w:rFonts w:ascii="宋体" w:cs="宋体"/>
                <w:b/>
                <w:bCs/>
                <w:lang w:val="zh-CN"/>
              </w:rPr>
            </w:pPr>
            <w:r>
              <w:rPr>
                <w:rFonts w:ascii="宋体" w:cs="宋体"/>
                <w:b/>
                <w:bCs/>
                <w:lang w:val="zh-CN"/>
              </w:rPr>
            </w:r>
            <w:r/>
          </w:p>
        </w:tc>
        <w:tc>
          <w:tcPr>
            <w:tcW w:w="1435" w:type="dxa"/>
            <w:textDirection w:val="lrTb"/>
            <w:noWrap w:val="false"/>
          </w:tcPr>
          <w:p>
            <w:pPr>
              <w:rPr>
                <w:rFonts w:ascii="宋体" w:cs="宋体"/>
                <w:b/>
                <w:bCs/>
                <w:lang w:val="zh-CN"/>
              </w:rPr>
            </w:pPr>
            <w:r>
              <w:rPr>
                <w:rFonts w:ascii="宋体" w:cs="宋体"/>
                <w:b/>
                <w:bCs/>
                <w:lang w:val="zh-CN"/>
              </w:rPr>
            </w:r>
            <w:r/>
          </w:p>
        </w:tc>
        <w:tc>
          <w:tcPr>
            <w:tcW w:w="1116" w:type="dxa"/>
            <w:textDirection w:val="lrTb"/>
            <w:noWrap w:val="false"/>
          </w:tcPr>
          <w:p>
            <w:pPr>
              <w:rPr>
                <w:rFonts w:ascii="宋体" w:cs="宋体"/>
                <w:b/>
                <w:bCs/>
                <w:lang w:val="zh-CN"/>
              </w:rPr>
            </w:pPr>
            <w:r>
              <w:rPr>
                <w:rFonts w:ascii="宋体" w:cs="宋体"/>
                <w:b/>
                <w:bCs/>
                <w:lang w:val="zh-CN"/>
              </w:rPr>
            </w:r>
            <w:r/>
          </w:p>
        </w:tc>
        <w:tc>
          <w:tcPr>
            <w:tcW w:w="1152" w:type="dxa"/>
            <w:textDirection w:val="lrTb"/>
            <w:noWrap w:val="false"/>
          </w:tcPr>
          <w:p>
            <w:pPr>
              <w:rPr>
                <w:rFonts w:ascii="宋体" w:cs="宋体"/>
                <w:b/>
                <w:bCs/>
                <w:lang w:val="zh-CN"/>
              </w:rPr>
            </w:pPr>
            <w:r>
              <w:rPr>
                <w:rFonts w:ascii="宋体" w:cs="宋体"/>
                <w:b/>
                <w:bCs/>
                <w:lang w:val="zh-CN"/>
              </w:rPr>
            </w:r>
            <w:r/>
          </w:p>
        </w:tc>
        <w:tc>
          <w:tcPr>
            <w:tcW w:w="1143" w:type="dxa"/>
            <w:textDirection w:val="lrTb"/>
            <w:noWrap w:val="false"/>
          </w:tcPr>
          <w:p>
            <w:pPr>
              <w:rPr>
                <w:rFonts w:ascii="宋体" w:cs="宋体"/>
                <w:b/>
                <w:bCs/>
                <w:lang w:val="zh-CN"/>
              </w:rPr>
            </w:pPr>
            <w:r>
              <w:rPr>
                <w:rFonts w:ascii="宋体" w:cs="宋体"/>
                <w:b/>
                <w:bCs/>
                <w:lang w:val="zh-CN"/>
              </w:rPr>
            </w:r>
            <w:r/>
          </w:p>
        </w:tc>
      </w:tr>
      <w:tr>
        <w:trPr>
          <w:jc w:val="center"/>
          <w:trHeight w:val="276"/>
        </w:trPr>
        <w:tc>
          <w:tcPr>
            <w:tcW w:w="525" w:type="dxa"/>
            <w:textDirection w:val="lrTb"/>
            <w:noWrap w:val="false"/>
          </w:tcPr>
          <w:p>
            <w:pPr>
              <w:rPr>
                <w:rFonts w:ascii="宋体" w:cs="宋体"/>
                <w:b/>
                <w:bCs/>
                <w:lang w:val="zh-CN"/>
              </w:rPr>
            </w:pPr>
            <w:r>
              <w:rPr>
                <w:rFonts w:ascii="宋体" w:cs="宋体"/>
                <w:b/>
                <w:bCs/>
                <w:lang w:val="zh-CN"/>
              </w:rPr>
              <w:t xml:space="preserve">…</w:t>
            </w:r>
            <w:r>
              <w:rPr>
                <w:rFonts w:hint="eastAsia" w:ascii="宋体" w:cs="宋体"/>
                <w:b/>
                <w:bCs/>
                <w:lang w:val="zh-CN"/>
              </w:rPr>
              <w:t xml:space="preserve">.</w:t>
            </w:r>
            <w:r/>
          </w:p>
        </w:tc>
        <w:tc>
          <w:tcPr>
            <w:tcW w:w="630" w:type="dxa"/>
            <w:textDirection w:val="lrTb"/>
            <w:noWrap w:val="false"/>
          </w:tcPr>
          <w:p>
            <w:pPr>
              <w:rPr>
                <w:rFonts w:ascii="宋体" w:cs="宋体"/>
                <w:b/>
                <w:bCs/>
                <w:lang w:val="zh-CN"/>
              </w:rPr>
            </w:pPr>
            <w:r>
              <w:rPr>
                <w:rFonts w:ascii="宋体" w:cs="宋体"/>
                <w:b/>
                <w:bCs/>
                <w:lang w:val="zh-CN"/>
              </w:rPr>
            </w:r>
            <w:r/>
          </w:p>
        </w:tc>
        <w:tc>
          <w:tcPr>
            <w:tcW w:w="2184" w:type="dxa"/>
            <w:textDirection w:val="lrTb"/>
            <w:noWrap w:val="false"/>
          </w:tcPr>
          <w:p>
            <w:pPr>
              <w:rPr>
                <w:rFonts w:ascii="宋体" w:cs="宋体"/>
                <w:b/>
                <w:bCs/>
                <w:lang w:val="zh-CN"/>
              </w:rPr>
            </w:pPr>
            <w:r>
              <w:rPr>
                <w:rFonts w:ascii="宋体" w:cs="宋体"/>
                <w:b/>
                <w:bCs/>
                <w:lang w:val="zh-CN"/>
              </w:rPr>
            </w:r>
            <w:r/>
          </w:p>
        </w:tc>
        <w:tc>
          <w:tcPr>
            <w:tcW w:w="1435" w:type="dxa"/>
            <w:textDirection w:val="lrTb"/>
            <w:noWrap w:val="false"/>
          </w:tcPr>
          <w:p>
            <w:pPr>
              <w:rPr>
                <w:rFonts w:ascii="宋体" w:cs="宋体"/>
                <w:b/>
                <w:bCs/>
                <w:lang w:val="zh-CN"/>
              </w:rPr>
            </w:pPr>
            <w:r>
              <w:rPr>
                <w:rFonts w:ascii="宋体" w:cs="宋体"/>
                <w:b/>
                <w:bCs/>
                <w:lang w:val="zh-CN"/>
              </w:rPr>
            </w:r>
            <w:r/>
          </w:p>
        </w:tc>
        <w:tc>
          <w:tcPr>
            <w:tcW w:w="1116" w:type="dxa"/>
            <w:textDirection w:val="lrTb"/>
            <w:noWrap w:val="false"/>
          </w:tcPr>
          <w:p>
            <w:pPr>
              <w:rPr>
                <w:rFonts w:ascii="宋体" w:cs="宋体"/>
                <w:b/>
                <w:bCs/>
                <w:lang w:val="zh-CN"/>
              </w:rPr>
            </w:pPr>
            <w:r>
              <w:rPr>
                <w:rFonts w:ascii="宋体" w:cs="宋体"/>
                <w:b/>
                <w:bCs/>
                <w:lang w:val="zh-CN"/>
              </w:rPr>
            </w:r>
            <w:r/>
          </w:p>
        </w:tc>
        <w:tc>
          <w:tcPr>
            <w:tcW w:w="1152" w:type="dxa"/>
            <w:textDirection w:val="lrTb"/>
            <w:noWrap w:val="false"/>
          </w:tcPr>
          <w:p>
            <w:pPr>
              <w:rPr>
                <w:rFonts w:ascii="宋体" w:cs="宋体"/>
                <w:b/>
                <w:bCs/>
                <w:lang w:val="zh-CN"/>
              </w:rPr>
            </w:pPr>
            <w:r>
              <w:rPr>
                <w:rFonts w:ascii="宋体" w:cs="宋体"/>
                <w:b/>
                <w:bCs/>
                <w:lang w:val="zh-CN"/>
              </w:rPr>
            </w:r>
            <w:r/>
          </w:p>
        </w:tc>
        <w:tc>
          <w:tcPr>
            <w:tcW w:w="1143" w:type="dxa"/>
            <w:textDirection w:val="lrTb"/>
            <w:noWrap w:val="false"/>
          </w:tcPr>
          <w:p>
            <w:pPr>
              <w:rPr>
                <w:rFonts w:ascii="宋体" w:cs="宋体"/>
                <w:b/>
                <w:bCs/>
                <w:lang w:val="zh-CN"/>
              </w:rPr>
            </w:pPr>
            <w:r>
              <w:rPr>
                <w:rFonts w:ascii="宋体" w:cs="宋体"/>
                <w:b/>
                <w:bCs/>
                <w:lang w:val="zh-CN"/>
              </w:rPr>
            </w:r>
            <w:r/>
          </w:p>
        </w:tc>
      </w:tr>
      <w:tr>
        <w:trPr>
          <w:jc w:val="center"/>
          <w:trHeight w:val="276"/>
        </w:trPr>
        <w:tc>
          <w:tcPr>
            <w:tcW w:w="525" w:type="dxa"/>
            <w:textDirection w:val="lrTb"/>
            <w:noWrap w:val="false"/>
          </w:tcPr>
          <w:p>
            <w:pPr>
              <w:rPr>
                <w:rFonts w:ascii="宋体" w:cs="宋体"/>
                <w:b/>
                <w:bCs/>
                <w:lang w:val="zh-CN"/>
              </w:rPr>
            </w:pPr>
            <w:r>
              <w:rPr>
                <w:rFonts w:ascii="宋体" w:cs="宋体"/>
                <w:b/>
                <w:bCs/>
                <w:lang w:val="zh-CN"/>
              </w:rPr>
            </w:r>
            <w:r/>
          </w:p>
        </w:tc>
        <w:tc>
          <w:tcPr>
            <w:tcW w:w="630" w:type="dxa"/>
            <w:textDirection w:val="lrTb"/>
            <w:noWrap w:val="false"/>
          </w:tcPr>
          <w:p>
            <w:pPr>
              <w:rPr>
                <w:rFonts w:ascii="宋体" w:cs="宋体"/>
                <w:b/>
                <w:bCs/>
                <w:lang w:val="zh-CN"/>
              </w:rPr>
            </w:pPr>
            <w:r>
              <w:rPr>
                <w:rFonts w:ascii="宋体" w:cs="宋体"/>
                <w:b/>
                <w:bCs/>
                <w:lang w:val="zh-CN"/>
              </w:rPr>
            </w:r>
            <w:r/>
          </w:p>
        </w:tc>
        <w:tc>
          <w:tcPr>
            <w:tcW w:w="2184" w:type="dxa"/>
            <w:textDirection w:val="lrTb"/>
            <w:noWrap w:val="false"/>
          </w:tcPr>
          <w:p>
            <w:pPr>
              <w:rPr>
                <w:rFonts w:ascii="宋体" w:cs="宋体"/>
                <w:b/>
                <w:bCs/>
                <w:lang w:val="zh-CN"/>
              </w:rPr>
            </w:pPr>
            <w:r>
              <w:rPr>
                <w:rFonts w:hint="eastAsia" w:ascii="宋体" w:cs="宋体"/>
                <w:sz w:val="18"/>
                <w:szCs w:val="18"/>
                <w:lang w:val="zh-CN"/>
              </w:rPr>
              <w:t xml:space="preserve">其他造价从业人员</w:t>
            </w:r>
            <w:r/>
          </w:p>
        </w:tc>
        <w:tc>
          <w:tcPr>
            <w:tcW w:w="1435" w:type="dxa"/>
            <w:textDirection w:val="lrTb"/>
            <w:noWrap w:val="false"/>
          </w:tcPr>
          <w:p>
            <w:pPr>
              <w:rPr>
                <w:rFonts w:ascii="宋体" w:cs="宋体"/>
                <w:b/>
                <w:bCs/>
                <w:lang w:val="zh-CN"/>
              </w:rPr>
            </w:pPr>
            <w:r>
              <w:rPr>
                <w:rFonts w:ascii="宋体" w:cs="宋体"/>
                <w:b/>
                <w:bCs/>
                <w:lang w:val="zh-CN"/>
              </w:rPr>
            </w:r>
            <w:r/>
          </w:p>
        </w:tc>
        <w:tc>
          <w:tcPr>
            <w:tcW w:w="1116" w:type="dxa"/>
            <w:textDirection w:val="lrTb"/>
            <w:noWrap w:val="false"/>
          </w:tcPr>
          <w:p>
            <w:pPr>
              <w:rPr>
                <w:rFonts w:ascii="宋体" w:cs="宋体"/>
                <w:b/>
                <w:bCs/>
                <w:lang w:val="zh-CN"/>
              </w:rPr>
            </w:pPr>
            <w:r>
              <w:rPr>
                <w:rFonts w:ascii="宋体" w:cs="宋体"/>
                <w:b/>
                <w:bCs/>
                <w:lang w:val="zh-CN"/>
              </w:rPr>
            </w:r>
            <w:r/>
          </w:p>
        </w:tc>
        <w:tc>
          <w:tcPr>
            <w:tcW w:w="1152" w:type="dxa"/>
            <w:textDirection w:val="lrTb"/>
            <w:noWrap w:val="false"/>
          </w:tcPr>
          <w:p>
            <w:pPr>
              <w:rPr>
                <w:rFonts w:ascii="宋体" w:cs="宋体"/>
                <w:b/>
                <w:bCs/>
                <w:lang w:val="zh-CN"/>
              </w:rPr>
            </w:pPr>
            <w:r>
              <w:rPr>
                <w:rFonts w:ascii="宋体" w:cs="宋体"/>
                <w:b/>
                <w:bCs/>
                <w:lang w:val="zh-CN"/>
              </w:rPr>
            </w:r>
            <w:r/>
          </w:p>
        </w:tc>
        <w:tc>
          <w:tcPr>
            <w:tcW w:w="1143" w:type="dxa"/>
            <w:textDirection w:val="lrTb"/>
            <w:noWrap w:val="false"/>
          </w:tcPr>
          <w:p>
            <w:pPr>
              <w:rPr>
                <w:rFonts w:ascii="宋体" w:cs="宋体"/>
                <w:b/>
                <w:bCs/>
                <w:lang w:val="zh-CN"/>
              </w:rPr>
            </w:pPr>
            <w:r>
              <w:rPr>
                <w:rFonts w:ascii="宋体" w:cs="宋体"/>
                <w:b/>
                <w:bCs/>
                <w:lang w:val="zh-CN"/>
              </w:rPr>
            </w:r>
            <w:r/>
          </w:p>
        </w:tc>
      </w:tr>
      <w:tr>
        <w:trPr>
          <w:jc w:val="center"/>
          <w:trHeight w:val="276"/>
        </w:trPr>
        <w:tc>
          <w:tcPr>
            <w:tcW w:w="525" w:type="dxa"/>
            <w:textDirection w:val="lrTb"/>
            <w:noWrap w:val="false"/>
          </w:tcPr>
          <w:p>
            <w:pPr>
              <w:rPr>
                <w:rFonts w:ascii="宋体" w:cs="宋体"/>
                <w:b/>
                <w:bCs/>
                <w:lang w:val="zh-CN"/>
              </w:rPr>
            </w:pPr>
            <w:r>
              <w:rPr>
                <w:rFonts w:hint="eastAsia" w:ascii="宋体" w:cs="宋体"/>
                <w:b/>
                <w:bCs/>
                <w:lang w:val="zh-CN"/>
              </w:rPr>
              <w:t xml:space="preserve">1</w:t>
            </w:r>
            <w:r/>
          </w:p>
        </w:tc>
        <w:tc>
          <w:tcPr>
            <w:tcW w:w="630" w:type="dxa"/>
            <w:textDirection w:val="lrTb"/>
            <w:noWrap w:val="false"/>
          </w:tcPr>
          <w:p>
            <w:pPr>
              <w:rPr>
                <w:rFonts w:ascii="宋体" w:cs="宋体"/>
                <w:b/>
                <w:bCs/>
                <w:lang w:val="zh-CN"/>
              </w:rPr>
            </w:pPr>
            <w:r>
              <w:rPr>
                <w:rFonts w:ascii="宋体" w:cs="宋体"/>
                <w:b/>
                <w:bCs/>
                <w:lang w:val="zh-CN"/>
              </w:rPr>
            </w:r>
            <w:r/>
          </w:p>
        </w:tc>
        <w:tc>
          <w:tcPr>
            <w:tcW w:w="2184" w:type="dxa"/>
            <w:textDirection w:val="lrTb"/>
            <w:noWrap w:val="false"/>
          </w:tcPr>
          <w:p>
            <w:pPr>
              <w:rPr>
                <w:rFonts w:ascii="宋体" w:cs="宋体"/>
                <w:b/>
                <w:bCs/>
                <w:lang w:val="zh-CN"/>
              </w:rPr>
            </w:pPr>
            <w:r>
              <w:rPr>
                <w:rFonts w:ascii="宋体" w:cs="宋体"/>
                <w:b/>
                <w:bCs/>
                <w:lang w:val="zh-CN"/>
              </w:rPr>
            </w:r>
            <w:r/>
          </w:p>
        </w:tc>
        <w:tc>
          <w:tcPr>
            <w:tcW w:w="1435" w:type="dxa"/>
            <w:textDirection w:val="lrTb"/>
            <w:noWrap w:val="false"/>
          </w:tcPr>
          <w:p>
            <w:pPr>
              <w:rPr>
                <w:rFonts w:ascii="宋体" w:cs="宋体"/>
                <w:b/>
                <w:bCs/>
                <w:lang w:val="zh-CN"/>
              </w:rPr>
            </w:pPr>
            <w:r>
              <w:rPr>
                <w:rFonts w:ascii="宋体" w:cs="宋体"/>
                <w:b/>
                <w:bCs/>
                <w:lang w:val="zh-CN"/>
              </w:rPr>
            </w:r>
            <w:r/>
          </w:p>
        </w:tc>
        <w:tc>
          <w:tcPr>
            <w:tcW w:w="1116" w:type="dxa"/>
            <w:textDirection w:val="lrTb"/>
            <w:noWrap w:val="false"/>
          </w:tcPr>
          <w:p>
            <w:pPr>
              <w:rPr>
                <w:rFonts w:ascii="宋体" w:cs="宋体"/>
                <w:b/>
                <w:bCs/>
                <w:lang w:val="zh-CN"/>
              </w:rPr>
            </w:pPr>
            <w:r>
              <w:rPr>
                <w:rFonts w:ascii="宋体" w:cs="宋体"/>
                <w:b/>
                <w:bCs/>
                <w:lang w:val="zh-CN"/>
              </w:rPr>
            </w:r>
            <w:r/>
          </w:p>
        </w:tc>
        <w:tc>
          <w:tcPr>
            <w:tcW w:w="1152" w:type="dxa"/>
            <w:textDirection w:val="lrTb"/>
            <w:noWrap w:val="false"/>
          </w:tcPr>
          <w:p>
            <w:pPr>
              <w:rPr>
                <w:rFonts w:ascii="宋体" w:cs="宋体"/>
                <w:b/>
                <w:bCs/>
                <w:lang w:val="zh-CN"/>
              </w:rPr>
            </w:pPr>
            <w:r>
              <w:rPr>
                <w:rFonts w:ascii="宋体" w:cs="宋体"/>
                <w:b/>
                <w:bCs/>
                <w:lang w:val="zh-CN"/>
              </w:rPr>
            </w:r>
            <w:r/>
          </w:p>
        </w:tc>
        <w:tc>
          <w:tcPr>
            <w:tcW w:w="1143" w:type="dxa"/>
            <w:textDirection w:val="lrTb"/>
            <w:noWrap w:val="false"/>
          </w:tcPr>
          <w:p>
            <w:pPr>
              <w:rPr>
                <w:rFonts w:ascii="宋体" w:cs="宋体"/>
                <w:b/>
                <w:bCs/>
                <w:lang w:val="zh-CN"/>
              </w:rPr>
            </w:pPr>
            <w:r>
              <w:rPr>
                <w:rFonts w:ascii="宋体" w:cs="宋体"/>
                <w:b/>
                <w:bCs/>
                <w:lang w:val="zh-CN"/>
              </w:rPr>
            </w:r>
            <w:r/>
          </w:p>
        </w:tc>
      </w:tr>
      <w:tr>
        <w:trPr>
          <w:jc w:val="center"/>
          <w:trHeight w:val="276"/>
        </w:trPr>
        <w:tc>
          <w:tcPr>
            <w:tcW w:w="525" w:type="dxa"/>
            <w:textDirection w:val="lrTb"/>
            <w:noWrap w:val="false"/>
          </w:tcPr>
          <w:p>
            <w:pPr>
              <w:rPr>
                <w:rFonts w:ascii="宋体" w:cs="宋体"/>
                <w:b/>
                <w:bCs/>
                <w:lang w:val="zh-CN"/>
              </w:rPr>
            </w:pPr>
            <w:r>
              <w:rPr>
                <w:rFonts w:hint="eastAsia" w:ascii="宋体" w:cs="宋体"/>
                <w:b/>
                <w:bCs/>
                <w:lang w:val="zh-CN"/>
              </w:rPr>
              <w:t xml:space="preserve">2</w:t>
            </w:r>
            <w:r/>
          </w:p>
        </w:tc>
        <w:tc>
          <w:tcPr>
            <w:tcW w:w="630" w:type="dxa"/>
            <w:textDirection w:val="lrTb"/>
            <w:noWrap w:val="false"/>
          </w:tcPr>
          <w:p>
            <w:pPr>
              <w:rPr>
                <w:rFonts w:ascii="宋体" w:cs="宋体"/>
                <w:b/>
                <w:bCs/>
                <w:lang w:val="zh-CN"/>
              </w:rPr>
            </w:pPr>
            <w:r>
              <w:rPr>
                <w:rFonts w:ascii="宋体" w:cs="宋体"/>
                <w:b/>
                <w:bCs/>
                <w:lang w:val="zh-CN"/>
              </w:rPr>
            </w:r>
            <w:r/>
          </w:p>
        </w:tc>
        <w:tc>
          <w:tcPr>
            <w:tcW w:w="2184" w:type="dxa"/>
            <w:textDirection w:val="lrTb"/>
            <w:noWrap w:val="false"/>
          </w:tcPr>
          <w:p>
            <w:pPr>
              <w:rPr>
                <w:rFonts w:ascii="宋体" w:cs="宋体"/>
                <w:b/>
                <w:bCs/>
                <w:lang w:val="zh-CN"/>
              </w:rPr>
            </w:pPr>
            <w:r>
              <w:rPr>
                <w:rFonts w:ascii="宋体" w:cs="宋体"/>
                <w:b/>
                <w:bCs/>
                <w:lang w:val="zh-CN"/>
              </w:rPr>
            </w:r>
            <w:r/>
          </w:p>
        </w:tc>
        <w:tc>
          <w:tcPr>
            <w:tcW w:w="1435" w:type="dxa"/>
            <w:textDirection w:val="lrTb"/>
            <w:noWrap w:val="false"/>
          </w:tcPr>
          <w:p>
            <w:pPr>
              <w:rPr>
                <w:rFonts w:ascii="宋体" w:cs="宋体"/>
                <w:b/>
                <w:bCs/>
                <w:lang w:val="zh-CN"/>
              </w:rPr>
            </w:pPr>
            <w:r>
              <w:rPr>
                <w:rFonts w:ascii="宋体" w:cs="宋体"/>
                <w:b/>
                <w:bCs/>
                <w:lang w:val="zh-CN"/>
              </w:rPr>
            </w:r>
            <w:r/>
          </w:p>
        </w:tc>
        <w:tc>
          <w:tcPr>
            <w:tcW w:w="1116" w:type="dxa"/>
            <w:textDirection w:val="lrTb"/>
            <w:noWrap w:val="false"/>
          </w:tcPr>
          <w:p>
            <w:pPr>
              <w:rPr>
                <w:rFonts w:ascii="宋体" w:cs="宋体"/>
                <w:b/>
                <w:bCs/>
                <w:lang w:val="zh-CN"/>
              </w:rPr>
            </w:pPr>
            <w:r>
              <w:rPr>
                <w:rFonts w:ascii="宋体" w:cs="宋体"/>
                <w:b/>
                <w:bCs/>
                <w:lang w:val="zh-CN"/>
              </w:rPr>
            </w:r>
            <w:r/>
          </w:p>
        </w:tc>
        <w:tc>
          <w:tcPr>
            <w:tcW w:w="1152" w:type="dxa"/>
            <w:textDirection w:val="lrTb"/>
            <w:noWrap w:val="false"/>
          </w:tcPr>
          <w:p>
            <w:pPr>
              <w:rPr>
                <w:rFonts w:ascii="宋体" w:cs="宋体"/>
                <w:b/>
                <w:bCs/>
                <w:lang w:val="zh-CN"/>
              </w:rPr>
            </w:pPr>
            <w:r>
              <w:rPr>
                <w:rFonts w:ascii="宋体" w:cs="宋体"/>
                <w:b/>
                <w:bCs/>
                <w:lang w:val="zh-CN"/>
              </w:rPr>
            </w:r>
            <w:r/>
          </w:p>
        </w:tc>
        <w:tc>
          <w:tcPr>
            <w:tcW w:w="1143" w:type="dxa"/>
            <w:textDirection w:val="lrTb"/>
            <w:noWrap w:val="false"/>
          </w:tcPr>
          <w:p>
            <w:pPr>
              <w:rPr>
                <w:rFonts w:ascii="宋体" w:cs="宋体"/>
                <w:b/>
                <w:bCs/>
                <w:lang w:val="zh-CN"/>
              </w:rPr>
            </w:pPr>
            <w:r>
              <w:rPr>
                <w:rFonts w:ascii="宋体" w:cs="宋体"/>
                <w:b/>
                <w:bCs/>
                <w:lang w:val="zh-CN"/>
              </w:rPr>
            </w:r>
            <w:r/>
          </w:p>
        </w:tc>
      </w:tr>
      <w:tr>
        <w:trPr>
          <w:jc w:val="center"/>
          <w:trHeight w:val="276"/>
        </w:trPr>
        <w:tc>
          <w:tcPr>
            <w:tcW w:w="525" w:type="dxa"/>
            <w:textDirection w:val="lrTb"/>
            <w:noWrap w:val="false"/>
          </w:tcPr>
          <w:p>
            <w:pPr>
              <w:rPr>
                <w:rFonts w:ascii="宋体" w:cs="宋体"/>
                <w:b/>
                <w:bCs/>
                <w:lang w:val="zh-CN"/>
              </w:rPr>
            </w:pPr>
            <w:r>
              <w:rPr>
                <w:rFonts w:hint="eastAsia" w:ascii="宋体" w:cs="宋体"/>
                <w:b/>
                <w:bCs/>
                <w:lang w:val="zh-CN"/>
              </w:rPr>
              <w:t xml:space="preserve">3</w:t>
            </w:r>
            <w:r/>
          </w:p>
        </w:tc>
        <w:tc>
          <w:tcPr>
            <w:tcW w:w="630" w:type="dxa"/>
            <w:textDirection w:val="lrTb"/>
            <w:noWrap w:val="false"/>
          </w:tcPr>
          <w:p>
            <w:pPr>
              <w:rPr>
                <w:rFonts w:ascii="宋体" w:cs="宋体"/>
                <w:b/>
                <w:bCs/>
                <w:lang w:val="zh-CN"/>
              </w:rPr>
            </w:pPr>
            <w:r>
              <w:rPr>
                <w:rFonts w:ascii="宋体" w:cs="宋体"/>
                <w:b/>
                <w:bCs/>
                <w:lang w:val="zh-CN"/>
              </w:rPr>
            </w:r>
            <w:r/>
          </w:p>
        </w:tc>
        <w:tc>
          <w:tcPr>
            <w:tcW w:w="2184" w:type="dxa"/>
            <w:textDirection w:val="lrTb"/>
            <w:noWrap w:val="false"/>
          </w:tcPr>
          <w:p>
            <w:pPr>
              <w:rPr>
                <w:rFonts w:ascii="宋体" w:cs="宋体"/>
                <w:b/>
                <w:bCs/>
                <w:lang w:val="zh-CN"/>
              </w:rPr>
            </w:pPr>
            <w:r>
              <w:rPr>
                <w:rFonts w:ascii="宋体" w:cs="宋体"/>
                <w:b/>
                <w:bCs/>
                <w:lang w:val="zh-CN"/>
              </w:rPr>
            </w:r>
            <w:r/>
          </w:p>
        </w:tc>
        <w:tc>
          <w:tcPr>
            <w:tcW w:w="1435" w:type="dxa"/>
            <w:textDirection w:val="lrTb"/>
            <w:noWrap w:val="false"/>
          </w:tcPr>
          <w:p>
            <w:pPr>
              <w:rPr>
                <w:rFonts w:ascii="宋体" w:cs="宋体"/>
                <w:b/>
                <w:bCs/>
                <w:lang w:val="zh-CN"/>
              </w:rPr>
            </w:pPr>
            <w:r>
              <w:rPr>
                <w:rFonts w:ascii="宋体" w:cs="宋体"/>
                <w:b/>
                <w:bCs/>
                <w:lang w:val="zh-CN"/>
              </w:rPr>
            </w:r>
            <w:r/>
          </w:p>
        </w:tc>
        <w:tc>
          <w:tcPr>
            <w:tcW w:w="1116" w:type="dxa"/>
            <w:textDirection w:val="lrTb"/>
            <w:noWrap w:val="false"/>
          </w:tcPr>
          <w:p>
            <w:pPr>
              <w:rPr>
                <w:rFonts w:ascii="宋体" w:cs="宋体"/>
                <w:b/>
                <w:bCs/>
                <w:lang w:val="zh-CN"/>
              </w:rPr>
            </w:pPr>
            <w:r>
              <w:rPr>
                <w:rFonts w:ascii="宋体" w:cs="宋体"/>
                <w:b/>
                <w:bCs/>
                <w:lang w:val="zh-CN"/>
              </w:rPr>
            </w:r>
            <w:r/>
          </w:p>
        </w:tc>
        <w:tc>
          <w:tcPr>
            <w:tcW w:w="1152" w:type="dxa"/>
            <w:textDirection w:val="lrTb"/>
            <w:noWrap w:val="false"/>
          </w:tcPr>
          <w:p>
            <w:pPr>
              <w:rPr>
                <w:rFonts w:ascii="宋体" w:cs="宋体"/>
                <w:b/>
                <w:bCs/>
                <w:lang w:val="zh-CN"/>
              </w:rPr>
            </w:pPr>
            <w:r>
              <w:rPr>
                <w:rFonts w:ascii="宋体" w:cs="宋体"/>
                <w:b/>
                <w:bCs/>
                <w:lang w:val="zh-CN"/>
              </w:rPr>
            </w:r>
            <w:r/>
          </w:p>
        </w:tc>
        <w:tc>
          <w:tcPr>
            <w:tcW w:w="1143" w:type="dxa"/>
            <w:textDirection w:val="lrTb"/>
            <w:noWrap w:val="false"/>
          </w:tcPr>
          <w:p>
            <w:pPr>
              <w:rPr>
                <w:rFonts w:ascii="宋体" w:cs="宋体"/>
                <w:b/>
                <w:bCs/>
                <w:lang w:val="zh-CN"/>
              </w:rPr>
            </w:pPr>
            <w:r>
              <w:rPr>
                <w:rFonts w:ascii="宋体" w:cs="宋体"/>
                <w:b/>
                <w:bCs/>
                <w:lang w:val="zh-CN"/>
              </w:rPr>
            </w:r>
            <w:r/>
          </w:p>
        </w:tc>
      </w:tr>
      <w:tr>
        <w:trPr>
          <w:jc w:val="center"/>
          <w:trHeight w:val="276"/>
        </w:trPr>
        <w:tc>
          <w:tcPr>
            <w:tcW w:w="525" w:type="dxa"/>
            <w:textDirection w:val="lrTb"/>
            <w:noWrap w:val="false"/>
          </w:tcPr>
          <w:p>
            <w:pPr>
              <w:rPr>
                <w:rFonts w:ascii="宋体" w:cs="宋体"/>
                <w:b/>
                <w:bCs/>
                <w:lang w:val="zh-CN"/>
              </w:rPr>
            </w:pPr>
            <w:r>
              <w:rPr>
                <w:rFonts w:hint="eastAsia" w:ascii="宋体" w:cs="宋体"/>
                <w:b/>
                <w:bCs/>
                <w:lang w:val="zh-CN"/>
              </w:rPr>
              <w:t xml:space="preserve">4</w:t>
            </w:r>
            <w:r/>
          </w:p>
        </w:tc>
        <w:tc>
          <w:tcPr>
            <w:tcW w:w="630" w:type="dxa"/>
            <w:textDirection w:val="lrTb"/>
            <w:noWrap w:val="false"/>
          </w:tcPr>
          <w:p>
            <w:pPr>
              <w:rPr>
                <w:rFonts w:ascii="宋体" w:cs="宋体"/>
                <w:b/>
                <w:bCs/>
                <w:lang w:val="zh-CN"/>
              </w:rPr>
            </w:pPr>
            <w:r>
              <w:rPr>
                <w:rFonts w:ascii="宋体" w:cs="宋体"/>
                <w:b/>
                <w:bCs/>
                <w:lang w:val="zh-CN"/>
              </w:rPr>
            </w:r>
            <w:r/>
          </w:p>
        </w:tc>
        <w:tc>
          <w:tcPr>
            <w:tcW w:w="2184" w:type="dxa"/>
            <w:textDirection w:val="lrTb"/>
            <w:noWrap w:val="false"/>
          </w:tcPr>
          <w:p>
            <w:pPr>
              <w:rPr>
                <w:rFonts w:ascii="宋体" w:cs="宋体"/>
                <w:b/>
                <w:bCs/>
                <w:lang w:val="zh-CN"/>
              </w:rPr>
            </w:pPr>
            <w:r>
              <w:rPr>
                <w:rFonts w:ascii="宋体" w:cs="宋体"/>
                <w:b/>
                <w:bCs/>
                <w:lang w:val="zh-CN"/>
              </w:rPr>
            </w:r>
            <w:r/>
          </w:p>
        </w:tc>
        <w:tc>
          <w:tcPr>
            <w:tcW w:w="1435" w:type="dxa"/>
            <w:textDirection w:val="lrTb"/>
            <w:noWrap w:val="false"/>
          </w:tcPr>
          <w:p>
            <w:pPr>
              <w:rPr>
                <w:rFonts w:ascii="宋体" w:cs="宋体"/>
                <w:b/>
                <w:bCs/>
                <w:lang w:val="zh-CN"/>
              </w:rPr>
            </w:pPr>
            <w:r>
              <w:rPr>
                <w:rFonts w:ascii="宋体" w:cs="宋体"/>
                <w:b/>
                <w:bCs/>
                <w:lang w:val="zh-CN"/>
              </w:rPr>
            </w:r>
            <w:r/>
          </w:p>
        </w:tc>
        <w:tc>
          <w:tcPr>
            <w:tcW w:w="1116" w:type="dxa"/>
            <w:textDirection w:val="lrTb"/>
            <w:noWrap w:val="false"/>
          </w:tcPr>
          <w:p>
            <w:pPr>
              <w:rPr>
                <w:rFonts w:ascii="宋体" w:cs="宋体"/>
                <w:b/>
                <w:bCs/>
                <w:lang w:val="zh-CN"/>
              </w:rPr>
            </w:pPr>
            <w:r>
              <w:rPr>
                <w:rFonts w:ascii="宋体" w:cs="宋体"/>
                <w:b/>
                <w:bCs/>
                <w:lang w:val="zh-CN"/>
              </w:rPr>
            </w:r>
            <w:r/>
          </w:p>
        </w:tc>
        <w:tc>
          <w:tcPr>
            <w:tcW w:w="1152" w:type="dxa"/>
            <w:textDirection w:val="lrTb"/>
            <w:noWrap w:val="false"/>
          </w:tcPr>
          <w:p>
            <w:pPr>
              <w:rPr>
                <w:rFonts w:ascii="宋体" w:cs="宋体"/>
                <w:b/>
                <w:bCs/>
                <w:lang w:val="zh-CN"/>
              </w:rPr>
            </w:pPr>
            <w:r>
              <w:rPr>
                <w:rFonts w:ascii="宋体" w:cs="宋体"/>
                <w:b/>
                <w:bCs/>
                <w:lang w:val="zh-CN"/>
              </w:rPr>
            </w:r>
            <w:r/>
          </w:p>
        </w:tc>
        <w:tc>
          <w:tcPr>
            <w:tcW w:w="1143" w:type="dxa"/>
            <w:textDirection w:val="lrTb"/>
            <w:noWrap w:val="false"/>
          </w:tcPr>
          <w:p>
            <w:pPr>
              <w:rPr>
                <w:rFonts w:ascii="宋体" w:cs="宋体"/>
                <w:b/>
                <w:bCs/>
                <w:lang w:val="zh-CN"/>
              </w:rPr>
            </w:pPr>
            <w:r>
              <w:rPr>
                <w:rFonts w:ascii="宋体" w:cs="宋体"/>
                <w:b/>
                <w:bCs/>
                <w:lang w:val="zh-CN"/>
              </w:rPr>
            </w:r>
            <w:r/>
          </w:p>
        </w:tc>
      </w:tr>
      <w:tr>
        <w:trPr>
          <w:jc w:val="center"/>
          <w:trHeight w:val="261"/>
        </w:trPr>
        <w:tc>
          <w:tcPr>
            <w:tcW w:w="525" w:type="dxa"/>
            <w:textDirection w:val="lrTb"/>
            <w:noWrap w:val="false"/>
          </w:tcPr>
          <w:p>
            <w:pPr>
              <w:rPr>
                <w:rFonts w:ascii="宋体" w:cs="宋体"/>
                <w:b/>
                <w:bCs/>
                <w:lang w:val="zh-CN"/>
              </w:rPr>
            </w:pPr>
            <w:r>
              <w:rPr>
                <w:rFonts w:hint="eastAsia" w:ascii="宋体" w:cs="宋体"/>
                <w:b/>
                <w:bCs/>
                <w:lang w:val="zh-CN"/>
              </w:rPr>
              <w:t xml:space="preserve">5</w:t>
            </w:r>
            <w:r/>
          </w:p>
        </w:tc>
        <w:tc>
          <w:tcPr>
            <w:tcW w:w="630" w:type="dxa"/>
            <w:textDirection w:val="lrTb"/>
            <w:noWrap w:val="false"/>
          </w:tcPr>
          <w:p>
            <w:pPr>
              <w:rPr>
                <w:rFonts w:ascii="宋体" w:cs="宋体"/>
                <w:b/>
                <w:bCs/>
                <w:lang w:val="zh-CN"/>
              </w:rPr>
            </w:pPr>
            <w:r>
              <w:rPr>
                <w:rFonts w:ascii="宋体" w:cs="宋体"/>
                <w:b/>
                <w:bCs/>
                <w:lang w:val="zh-CN"/>
              </w:rPr>
            </w:r>
            <w:r/>
          </w:p>
        </w:tc>
        <w:tc>
          <w:tcPr>
            <w:tcW w:w="2184" w:type="dxa"/>
            <w:textDirection w:val="lrTb"/>
            <w:noWrap w:val="false"/>
          </w:tcPr>
          <w:p>
            <w:pPr>
              <w:rPr>
                <w:rFonts w:ascii="宋体" w:cs="宋体"/>
                <w:b/>
                <w:bCs/>
                <w:lang w:val="zh-CN"/>
              </w:rPr>
            </w:pPr>
            <w:r>
              <w:rPr>
                <w:rFonts w:ascii="宋体" w:cs="宋体"/>
                <w:b/>
                <w:bCs/>
                <w:lang w:val="zh-CN"/>
              </w:rPr>
            </w:r>
            <w:r/>
          </w:p>
        </w:tc>
        <w:tc>
          <w:tcPr>
            <w:tcW w:w="1435" w:type="dxa"/>
            <w:textDirection w:val="lrTb"/>
            <w:noWrap w:val="false"/>
          </w:tcPr>
          <w:p>
            <w:pPr>
              <w:rPr>
                <w:rFonts w:ascii="宋体" w:cs="宋体"/>
                <w:b/>
                <w:bCs/>
                <w:lang w:val="zh-CN"/>
              </w:rPr>
            </w:pPr>
            <w:r>
              <w:rPr>
                <w:rFonts w:ascii="宋体" w:cs="宋体"/>
                <w:b/>
                <w:bCs/>
                <w:lang w:val="zh-CN"/>
              </w:rPr>
            </w:r>
            <w:r/>
          </w:p>
        </w:tc>
        <w:tc>
          <w:tcPr>
            <w:tcW w:w="1116" w:type="dxa"/>
            <w:textDirection w:val="lrTb"/>
            <w:noWrap w:val="false"/>
          </w:tcPr>
          <w:p>
            <w:pPr>
              <w:rPr>
                <w:rFonts w:ascii="宋体" w:cs="宋体"/>
                <w:b/>
                <w:bCs/>
                <w:lang w:val="zh-CN"/>
              </w:rPr>
            </w:pPr>
            <w:r>
              <w:rPr>
                <w:rFonts w:ascii="宋体" w:cs="宋体"/>
                <w:b/>
                <w:bCs/>
                <w:lang w:val="zh-CN"/>
              </w:rPr>
            </w:r>
            <w:r/>
          </w:p>
        </w:tc>
        <w:tc>
          <w:tcPr>
            <w:tcW w:w="1152" w:type="dxa"/>
            <w:textDirection w:val="lrTb"/>
            <w:noWrap w:val="false"/>
          </w:tcPr>
          <w:p>
            <w:pPr>
              <w:rPr>
                <w:rFonts w:ascii="宋体" w:cs="宋体"/>
                <w:b/>
                <w:bCs/>
                <w:lang w:val="zh-CN"/>
              </w:rPr>
            </w:pPr>
            <w:r>
              <w:rPr>
                <w:rFonts w:ascii="宋体" w:cs="宋体"/>
                <w:b/>
                <w:bCs/>
                <w:lang w:val="zh-CN"/>
              </w:rPr>
            </w:r>
            <w:r/>
          </w:p>
        </w:tc>
        <w:tc>
          <w:tcPr>
            <w:tcW w:w="1143" w:type="dxa"/>
            <w:textDirection w:val="lrTb"/>
            <w:noWrap w:val="false"/>
          </w:tcPr>
          <w:p>
            <w:pPr>
              <w:rPr>
                <w:rFonts w:ascii="宋体" w:cs="宋体"/>
                <w:b/>
                <w:bCs/>
                <w:lang w:val="zh-CN"/>
              </w:rPr>
            </w:pPr>
            <w:r>
              <w:rPr>
                <w:rFonts w:ascii="宋体" w:cs="宋体"/>
                <w:b/>
                <w:bCs/>
                <w:lang w:val="zh-CN"/>
              </w:rPr>
            </w:r>
            <w:r/>
          </w:p>
        </w:tc>
      </w:tr>
      <w:tr>
        <w:trPr>
          <w:jc w:val="center"/>
          <w:trHeight w:val="290"/>
        </w:trPr>
        <w:tc>
          <w:tcPr>
            <w:tcW w:w="525" w:type="dxa"/>
            <w:textDirection w:val="lrTb"/>
            <w:noWrap w:val="false"/>
          </w:tcPr>
          <w:p>
            <w:pPr>
              <w:rPr>
                <w:rFonts w:ascii="宋体" w:cs="宋体"/>
                <w:b/>
                <w:bCs/>
                <w:lang w:val="zh-CN"/>
              </w:rPr>
            </w:pPr>
            <w:r>
              <w:rPr>
                <w:rFonts w:ascii="宋体" w:cs="宋体"/>
                <w:b/>
                <w:bCs/>
                <w:lang w:val="zh-CN"/>
              </w:rPr>
              <w:t xml:space="preserve">…</w:t>
            </w:r>
            <w:r/>
          </w:p>
        </w:tc>
        <w:tc>
          <w:tcPr>
            <w:tcW w:w="630" w:type="dxa"/>
            <w:textDirection w:val="lrTb"/>
            <w:noWrap w:val="false"/>
          </w:tcPr>
          <w:p>
            <w:pPr>
              <w:rPr>
                <w:rFonts w:ascii="宋体" w:cs="宋体"/>
                <w:b/>
                <w:bCs/>
                <w:lang w:val="zh-CN"/>
              </w:rPr>
            </w:pPr>
            <w:r>
              <w:rPr>
                <w:rFonts w:ascii="宋体" w:cs="宋体"/>
                <w:b/>
                <w:bCs/>
                <w:lang w:val="zh-CN"/>
              </w:rPr>
            </w:r>
            <w:r/>
          </w:p>
        </w:tc>
        <w:tc>
          <w:tcPr>
            <w:tcW w:w="2184" w:type="dxa"/>
            <w:textDirection w:val="lrTb"/>
            <w:noWrap w:val="false"/>
          </w:tcPr>
          <w:p>
            <w:pPr>
              <w:rPr>
                <w:rFonts w:ascii="宋体" w:cs="宋体"/>
                <w:b/>
                <w:bCs/>
                <w:lang w:val="zh-CN"/>
              </w:rPr>
            </w:pPr>
            <w:r>
              <w:rPr>
                <w:rFonts w:ascii="宋体" w:cs="宋体"/>
                <w:b/>
                <w:bCs/>
                <w:lang w:val="zh-CN"/>
              </w:rPr>
            </w:r>
            <w:r/>
          </w:p>
        </w:tc>
        <w:tc>
          <w:tcPr>
            <w:tcW w:w="1435" w:type="dxa"/>
            <w:textDirection w:val="lrTb"/>
            <w:noWrap w:val="false"/>
          </w:tcPr>
          <w:p>
            <w:pPr>
              <w:rPr>
                <w:rFonts w:ascii="宋体" w:cs="宋体"/>
                <w:b/>
                <w:bCs/>
                <w:lang w:val="zh-CN"/>
              </w:rPr>
            </w:pPr>
            <w:r>
              <w:rPr>
                <w:rFonts w:ascii="宋体" w:cs="宋体"/>
                <w:b/>
                <w:bCs/>
                <w:lang w:val="zh-CN"/>
              </w:rPr>
            </w:r>
            <w:r/>
          </w:p>
        </w:tc>
        <w:tc>
          <w:tcPr>
            <w:tcW w:w="1116" w:type="dxa"/>
            <w:textDirection w:val="lrTb"/>
            <w:noWrap w:val="false"/>
          </w:tcPr>
          <w:p>
            <w:pPr>
              <w:rPr>
                <w:rFonts w:ascii="宋体" w:cs="宋体"/>
                <w:b/>
                <w:bCs/>
                <w:lang w:val="zh-CN"/>
              </w:rPr>
            </w:pPr>
            <w:r>
              <w:rPr>
                <w:rFonts w:ascii="宋体" w:cs="宋体"/>
                <w:b/>
                <w:bCs/>
                <w:lang w:val="zh-CN"/>
              </w:rPr>
            </w:r>
            <w:r/>
          </w:p>
        </w:tc>
        <w:tc>
          <w:tcPr>
            <w:tcW w:w="1152" w:type="dxa"/>
            <w:textDirection w:val="lrTb"/>
            <w:noWrap w:val="false"/>
          </w:tcPr>
          <w:p>
            <w:pPr>
              <w:rPr>
                <w:rFonts w:ascii="宋体" w:cs="宋体"/>
                <w:b/>
                <w:bCs/>
                <w:lang w:val="zh-CN"/>
              </w:rPr>
            </w:pPr>
            <w:r>
              <w:rPr>
                <w:rFonts w:ascii="宋体" w:cs="宋体"/>
                <w:b/>
                <w:bCs/>
                <w:lang w:val="zh-CN"/>
              </w:rPr>
            </w:r>
            <w:r/>
          </w:p>
        </w:tc>
        <w:tc>
          <w:tcPr>
            <w:tcW w:w="1143" w:type="dxa"/>
            <w:textDirection w:val="lrTb"/>
            <w:noWrap w:val="false"/>
          </w:tcPr>
          <w:p>
            <w:pPr>
              <w:rPr>
                <w:rFonts w:ascii="宋体" w:cs="宋体"/>
                <w:b/>
                <w:bCs/>
                <w:lang w:val="zh-CN"/>
              </w:rPr>
            </w:pPr>
            <w:r>
              <w:rPr>
                <w:rFonts w:ascii="宋体" w:cs="宋体"/>
                <w:b/>
                <w:bCs/>
                <w:lang w:val="zh-CN"/>
              </w:rPr>
            </w:r>
            <w:r/>
          </w:p>
        </w:tc>
      </w:tr>
    </w:tbl>
    <w:p>
      <w:pPr>
        <w:jc w:val="left"/>
        <w:widowControl/>
        <w:rPr>
          <w:rFonts w:ascii="宋体" w:cs="宋体"/>
          <w:b/>
          <w:bCs/>
          <w:sz w:val="24"/>
          <w:szCs w:val="20"/>
          <w:lang w:val="zh-CN"/>
        </w:rPr>
      </w:pPr>
      <w:r>
        <w:rPr>
          <w:rFonts w:ascii="宋体" w:cs="宋体"/>
          <w:b/>
          <w:bCs/>
          <w:sz w:val="24"/>
          <w:szCs w:val="20"/>
          <w:lang w:val="zh-CN"/>
        </w:rPr>
      </w:r>
      <w:r/>
    </w:p>
    <w:p>
      <w:pPr>
        <w:ind w:firstLine="480"/>
        <w:jc w:val="left"/>
        <w:spacing w:line="360" w:lineRule="auto"/>
        <w:widowControl/>
        <w:rPr>
          <w:rFonts w:hint="eastAsia" w:ascii="宋体" w:hAnsi="宋体"/>
          <w:sz w:val="24"/>
          <w:szCs w:val="24"/>
        </w:rPr>
      </w:pPr>
      <w:r>
        <w:rPr>
          <w:rFonts w:hint="eastAsia" w:ascii="宋体" w:hAnsi="宋体"/>
          <w:sz w:val="24"/>
          <w:szCs w:val="24"/>
        </w:rPr>
        <w:t xml:space="preserve">法定代表人或其</w:t>
      </w:r>
      <w:r>
        <w:rPr>
          <w:rFonts w:hint="eastAsia" w:ascii="宋体" w:hAnsi="宋体"/>
          <w:sz w:val="24"/>
          <w:szCs w:val="24"/>
        </w:rPr>
        <w:t xml:space="preserve">被</w:t>
      </w:r>
      <w:r>
        <w:rPr>
          <w:rFonts w:hint="eastAsia" w:ascii="宋体" w:hAnsi="宋体"/>
          <w:sz w:val="24"/>
          <w:szCs w:val="24"/>
        </w:rPr>
        <w:t xml:space="preserve">授权委托人：（签字或盖章）</w:t>
      </w:r>
      <w:r/>
    </w:p>
    <w:p>
      <w:pPr>
        <w:ind w:firstLine="480"/>
        <w:jc w:val="left"/>
        <w:spacing w:line="360" w:lineRule="auto"/>
        <w:widowControl/>
        <w:rPr>
          <w:rFonts w:hint="eastAsia" w:ascii="宋体" w:hAnsi="宋体"/>
          <w:sz w:val="24"/>
          <w:szCs w:val="24"/>
          <w:lang w:val="zh-CN"/>
        </w:rPr>
      </w:pPr>
      <w:r>
        <w:rPr>
          <w:rFonts w:hint="eastAsia" w:ascii="宋体" w:hAnsi="宋体"/>
          <w:sz w:val="24"/>
          <w:szCs w:val="24"/>
        </w:rPr>
        <w:t xml:space="preserve">投标人</w:t>
      </w:r>
      <w:r>
        <w:rPr>
          <w:rFonts w:hint="eastAsia" w:ascii="宋体" w:hAnsi="宋体"/>
          <w:sz w:val="24"/>
          <w:szCs w:val="24"/>
          <w:lang w:val="zh-CN"/>
        </w:rPr>
        <w:t xml:space="preserve">（公章）   </w:t>
      </w:r>
      <w:r/>
    </w:p>
    <w:p>
      <w:pPr>
        <w:ind w:firstLine="480"/>
        <w:jc w:val="left"/>
        <w:spacing w:line="360" w:lineRule="auto"/>
        <w:widowControl/>
        <w:rPr>
          <w:rFonts w:hint="eastAsia" w:ascii="宋体" w:hAnsi="宋体"/>
          <w:sz w:val="24"/>
          <w:szCs w:val="24"/>
        </w:rPr>
      </w:pPr>
      <w:r>
        <w:rPr>
          <w:rFonts w:hint="eastAsia" w:ascii="宋体" w:hAnsi="宋体"/>
          <w:sz w:val="24"/>
          <w:szCs w:val="24"/>
          <w:lang w:val="zh-CN"/>
        </w:rPr>
        <w:t xml:space="preserve">日期：</w:t>
      </w:r>
      <w:r/>
    </w:p>
    <w:p>
      <w:pPr>
        <w:jc w:val="left"/>
        <w:spacing w:line="360" w:lineRule="auto"/>
        <w:widowControl/>
        <w:rPr>
          <w:rFonts w:ascii="宋体" w:cs="宋体"/>
          <w:b/>
          <w:bCs/>
          <w:sz w:val="24"/>
          <w:szCs w:val="24"/>
          <w:lang w:val="zh-CN"/>
        </w:rPr>
      </w:pPr>
      <w:r>
        <w:rPr>
          <w:rFonts w:ascii="宋体" w:cs="宋体"/>
          <w:b/>
          <w:bCs/>
          <w:sz w:val="24"/>
          <w:szCs w:val="24"/>
          <w:lang w:val="zh-CN"/>
        </w:rPr>
      </w:r>
      <w:r/>
    </w:p>
    <w:p>
      <w:pPr>
        <w:jc w:val="left"/>
        <w:spacing w:line="360" w:lineRule="auto"/>
        <w:widowControl/>
        <w:rPr>
          <w:rFonts w:ascii="宋体" w:cs="宋体"/>
          <w:sz w:val="24"/>
          <w:szCs w:val="24"/>
          <w:lang w:val="zh-CN"/>
        </w:rPr>
      </w:pPr>
      <w:r>
        <w:rPr>
          <w:rFonts w:ascii="宋体" w:cs="宋体"/>
          <w:sz w:val="24"/>
          <w:szCs w:val="24"/>
          <w:lang w:val="zh-CN"/>
        </w:rPr>
      </w:r>
      <w:r/>
    </w:p>
    <w:p>
      <w:pPr>
        <w:ind w:firstLine="480"/>
        <w:jc w:val="left"/>
        <w:spacing w:line="360" w:lineRule="auto"/>
        <w:widowControl/>
        <w:rPr>
          <w:rFonts w:ascii="宋体" w:cs="宋体"/>
          <w:sz w:val="24"/>
          <w:szCs w:val="24"/>
          <w:lang w:val="zh-CN"/>
        </w:rPr>
      </w:pPr>
      <w:r>
        <w:rPr>
          <w:rFonts w:ascii="宋体" w:cs="宋体"/>
          <w:sz w:val="24"/>
          <w:szCs w:val="24"/>
          <w:lang w:val="zh-CN"/>
        </w:rPr>
      </w:r>
      <w:r/>
    </w:p>
    <w:p>
      <w:pPr>
        <w:ind w:firstLine="480"/>
        <w:jc w:val="left"/>
        <w:spacing w:line="360" w:lineRule="auto"/>
        <w:widowControl/>
        <w:rPr>
          <w:rFonts w:ascii="宋体" w:cs="宋体"/>
          <w:sz w:val="24"/>
          <w:szCs w:val="24"/>
          <w:lang w:val="zh-CN"/>
        </w:rPr>
      </w:pPr>
      <w:r>
        <w:rPr>
          <w:rFonts w:ascii="宋体" w:cs="宋体"/>
          <w:sz w:val="24"/>
          <w:szCs w:val="24"/>
          <w:lang w:val="zh-CN"/>
        </w:rPr>
      </w:r>
      <w:r/>
    </w:p>
    <w:p>
      <w:pPr>
        <w:ind w:firstLine="480"/>
        <w:jc w:val="left"/>
        <w:spacing w:line="360" w:lineRule="auto"/>
        <w:widowControl/>
        <w:rPr>
          <w:rFonts w:ascii="宋体" w:cs="宋体"/>
          <w:sz w:val="24"/>
          <w:szCs w:val="24"/>
          <w:lang w:val="zh-CN"/>
        </w:rPr>
      </w:pPr>
      <w:r>
        <w:rPr>
          <w:rFonts w:ascii="宋体" w:cs="宋体"/>
          <w:sz w:val="24"/>
          <w:szCs w:val="24"/>
          <w:lang w:val="zh-CN"/>
        </w:rPr>
      </w:r>
      <w:r/>
    </w:p>
    <w:p>
      <w:pPr>
        <w:ind w:firstLine="480"/>
        <w:jc w:val="left"/>
        <w:spacing w:line="360" w:lineRule="auto"/>
        <w:widowControl/>
        <w:rPr>
          <w:rFonts w:ascii="宋体" w:cs="宋体"/>
          <w:sz w:val="24"/>
          <w:szCs w:val="24"/>
          <w:lang w:val="zh-CN"/>
        </w:rPr>
      </w:pPr>
      <w:r>
        <w:rPr>
          <w:rFonts w:ascii="宋体" w:cs="宋体"/>
          <w:sz w:val="24"/>
          <w:szCs w:val="24"/>
          <w:lang w:val="zh-CN"/>
        </w:rPr>
      </w:r>
      <w:r/>
    </w:p>
    <w:p>
      <w:pPr>
        <w:ind w:firstLine="480"/>
        <w:jc w:val="left"/>
        <w:spacing w:line="360" w:lineRule="auto"/>
        <w:widowControl/>
        <w:rPr>
          <w:rFonts w:ascii="宋体" w:cs="宋体"/>
          <w:sz w:val="24"/>
          <w:szCs w:val="24"/>
          <w:lang w:val="zh-CN"/>
        </w:rPr>
      </w:pPr>
      <w:r>
        <w:rPr>
          <w:rFonts w:ascii="宋体" w:cs="宋体"/>
          <w:sz w:val="24"/>
          <w:szCs w:val="24"/>
          <w:lang w:val="zh-CN"/>
        </w:rPr>
      </w:r>
      <w:r/>
    </w:p>
    <w:p>
      <w:pPr>
        <w:ind w:firstLine="480"/>
        <w:jc w:val="left"/>
        <w:spacing w:line="360" w:lineRule="auto"/>
        <w:widowControl/>
        <w:rPr>
          <w:rFonts w:ascii="宋体" w:cs="宋体"/>
          <w:sz w:val="24"/>
          <w:szCs w:val="24"/>
          <w:lang w:val="zh-CN"/>
        </w:rPr>
      </w:pPr>
      <w:r>
        <w:rPr>
          <w:rFonts w:ascii="宋体" w:cs="宋体"/>
          <w:sz w:val="24"/>
          <w:szCs w:val="24"/>
          <w:lang w:val="zh-CN"/>
        </w:rPr>
      </w:r>
      <w:r/>
    </w:p>
    <w:p>
      <w:pPr>
        <w:ind w:firstLine="480"/>
        <w:jc w:val="left"/>
        <w:spacing w:line="360" w:lineRule="auto"/>
        <w:widowControl/>
        <w:rPr>
          <w:rFonts w:ascii="宋体" w:cs="宋体"/>
          <w:sz w:val="24"/>
          <w:szCs w:val="24"/>
          <w:lang w:val="zh-CN"/>
        </w:rPr>
      </w:pPr>
      <w:r>
        <w:rPr>
          <w:rFonts w:ascii="宋体" w:cs="宋体"/>
          <w:sz w:val="24"/>
          <w:szCs w:val="24"/>
          <w:lang w:val="zh-CN"/>
        </w:rPr>
      </w:r>
      <w:r/>
    </w:p>
    <w:p>
      <w:pPr>
        <w:ind w:firstLine="480"/>
        <w:jc w:val="left"/>
        <w:spacing w:line="360" w:lineRule="auto"/>
        <w:widowControl/>
        <w:rPr>
          <w:rFonts w:ascii="宋体" w:cs="宋体"/>
          <w:sz w:val="24"/>
          <w:szCs w:val="24"/>
          <w:lang w:val="zh-CN"/>
        </w:rPr>
      </w:pPr>
      <w:r>
        <w:rPr>
          <w:rFonts w:ascii="宋体" w:cs="宋体"/>
          <w:sz w:val="24"/>
          <w:szCs w:val="24"/>
          <w:lang w:val="zh-CN"/>
        </w:rPr>
      </w:r>
      <w:r/>
    </w:p>
    <w:p>
      <w:pPr>
        <w:ind w:firstLine="480"/>
        <w:jc w:val="left"/>
        <w:spacing w:line="360" w:lineRule="auto"/>
        <w:widowControl/>
        <w:rPr>
          <w:rFonts w:ascii="宋体" w:cs="宋体"/>
          <w:sz w:val="24"/>
          <w:szCs w:val="24"/>
          <w:lang w:val="zh-CN"/>
        </w:rPr>
      </w:pPr>
      <w:r>
        <w:rPr>
          <w:rFonts w:ascii="宋体" w:cs="宋体"/>
          <w:sz w:val="24"/>
          <w:szCs w:val="24"/>
          <w:lang w:val="zh-CN"/>
        </w:rPr>
      </w:r>
      <w:r/>
    </w:p>
    <w:p>
      <w:pPr>
        <w:ind w:firstLine="480"/>
        <w:jc w:val="left"/>
        <w:spacing w:line="360" w:lineRule="auto"/>
        <w:widowControl/>
        <w:rPr>
          <w:rFonts w:ascii="宋体" w:cs="宋体"/>
          <w:sz w:val="24"/>
          <w:szCs w:val="24"/>
          <w:lang w:val="zh-CN"/>
        </w:rPr>
      </w:pPr>
      <w:r>
        <w:rPr>
          <w:rFonts w:ascii="宋体" w:cs="宋体"/>
          <w:sz w:val="24"/>
          <w:szCs w:val="24"/>
          <w:lang w:val="zh-CN"/>
        </w:rPr>
      </w:r>
      <w:r/>
    </w:p>
    <w:p>
      <w:pPr>
        <w:ind w:firstLine="480"/>
        <w:jc w:val="left"/>
        <w:spacing w:line="360" w:lineRule="auto"/>
        <w:widowControl/>
        <w:rPr>
          <w:rFonts w:ascii="宋体" w:cs="宋体"/>
          <w:sz w:val="24"/>
          <w:szCs w:val="24"/>
          <w:lang w:val="zh-CN"/>
        </w:rPr>
      </w:pPr>
      <w:r>
        <w:rPr>
          <w:rFonts w:ascii="宋体" w:cs="宋体"/>
          <w:sz w:val="24"/>
          <w:szCs w:val="24"/>
          <w:lang w:val="zh-CN"/>
        </w:rPr>
      </w:r>
      <w:r/>
    </w:p>
    <w:p>
      <w:pPr>
        <w:ind w:firstLine="480"/>
        <w:jc w:val="left"/>
        <w:spacing w:line="360" w:lineRule="auto"/>
        <w:widowControl/>
        <w:rPr>
          <w:rFonts w:ascii="宋体" w:cs="宋体"/>
          <w:sz w:val="24"/>
          <w:szCs w:val="24"/>
          <w:lang w:val="zh-CN"/>
        </w:rPr>
      </w:pPr>
      <w:r>
        <w:rPr>
          <w:rFonts w:hint="eastAsia" w:ascii="宋体" w:cs="宋体"/>
          <w:sz w:val="24"/>
          <w:szCs w:val="24"/>
          <w:lang w:val="zh-CN"/>
        </w:rPr>
        <w:t xml:space="preserve">注：</w:t>
      </w:r>
      <w:r/>
    </w:p>
    <w:p>
      <w:pPr>
        <w:ind w:firstLine="480"/>
        <w:jc w:val="left"/>
        <w:spacing w:line="360" w:lineRule="auto"/>
        <w:widowControl/>
        <w:rPr>
          <w:rFonts w:ascii="宋体" w:cs="宋体"/>
          <w:sz w:val="24"/>
          <w:szCs w:val="24"/>
          <w:lang w:val="zh-CN"/>
        </w:rPr>
      </w:pPr>
      <w:r>
        <w:rPr>
          <w:rFonts w:hint="eastAsia" w:ascii="宋体" w:cs="宋体"/>
          <w:sz w:val="24"/>
          <w:szCs w:val="24"/>
          <w:lang w:val="zh-CN"/>
        </w:rPr>
        <w:t xml:space="preserve">1</w:t>
      </w:r>
      <w:r>
        <w:rPr>
          <w:rFonts w:hint="eastAsia" w:ascii="宋体" w:cs="宋体"/>
          <w:sz w:val="24"/>
          <w:szCs w:val="24"/>
          <w:lang w:val="zh-CN"/>
        </w:rPr>
        <w:t xml:space="preserve">、</w:t>
      </w:r>
      <w:r>
        <w:rPr>
          <w:rFonts w:hint="eastAsia" w:ascii="宋体" w:cs="宋体"/>
          <w:sz w:val="24"/>
          <w:szCs w:val="24"/>
          <w:lang w:val="zh-CN"/>
        </w:rPr>
        <w:t xml:space="preserve">本表格顺序依照《拟投入一级注册造价工程师、其他造价从业人员汇总一览表》顺序填写，并在职业印章栏盖造价从业人员执业印章（提供注册/资格证明，并提供缴纳</w:t>
      </w:r>
      <w:r>
        <w:rPr>
          <w:rFonts w:hint="eastAsia" w:ascii="宋体" w:cs="宋体"/>
          <w:sz w:val="24"/>
          <w:szCs w:val="24"/>
          <w:lang w:val="zh-CN"/>
        </w:rPr>
        <w:t xml:space="preserve">最新一期的</w:t>
      </w:r>
      <w:r>
        <w:rPr>
          <w:rFonts w:hint="eastAsia" w:ascii="宋体" w:cs="宋体"/>
          <w:sz w:val="24"/>
          <w:szCs w:val="24"/>
          <w:lang w:val="zh-CN"/>
        </w:rPr>
        <w:t xml:space="preserve">社会养老保险记录。已在投标截止日前办理注册手续且正处于注册过程中的一级造价工程师或其他造价从业人员需另行提供行政主管部门注册执业证明并提供职业资格证。造价从业人员具有一级造价工程师与其他造价从业人员双重资格的，仅计取一种职业资格，一级注册造价工程师资质按照执业印章内容计取；</w:t>
      </w:r>
      <w:r>
        <w:rPr>
          <w:rFonts w:hint="eastAsia" w:ascii="宋体" w:cs="宋体"/>
          <w:sz w:val="24"/>
          <w:szCs w:val="24"/>
        </w:rPr>
        <w:t xml:space="preserve">最新一期</w:t>
      </w:r>
      <w:r>
        <w:rPr>
          <w:rFonts w:hint="eastAsia" w:ascii="宋体" w:cs="宋体"/>
          <w:sz w:val="24"/>
          <w:szCs w:val="24"/>
          <w:lang w:val="zh-CN"/>
        </w:rPr>
        <w:t xml:space="preserve">社保</w:t>
      </w:r>
      <w:r>
        <w:rPr>
          <w:rFonts w:hint="eastAsia" w:ascii="宋体" w:cs="宋体"/>
          <w:sz w:val="24"/>
          <w:szCs w:val="24"/>
          <w:lang w:val="zh-CN"/>
        </w:rPr>
        <w:t xml:space="preserve">（至少为近三个月内任意一期）</w:t>
      </w:r>
      <w:r>
        <w:rPr>
          <w:rFonts w:hint="eastAsia" w:ascii="宋体" w:cs="宋体"/>
          <w:sz w:val="24"/>
          <w:szCs w:val="24"/>
          <w:lang w:val="zh-CN"/>
        </w:rPr>
        <w:t xml:space="preserve">等证明资料应在投标前准备到位。重复申报职业资格人员或造价执业注册证书与执业印章不一致的，评标时不予认可。其他造价从业人员按照职业资格、社保内容计取，重复申报职业资格人员不予计取）；</w:t>
      </w:r>
      <w:r/>
    </w:p>
    <w:p>
      <w:pPr>
        <w:ind w:firstLine="480"/>
        <w:jc w:val="left"/>
        <w:spacing w:line="360" w:lineRule="auto"/>
        <w:widowControl/>
        <w:rPr>
          <w:rFonts w:ascii="宋体" w:cs="宋体"/>
          <w:sz w:val="24"/>
          <w:szCs w:val="24"/>
          <w:lang w:val="zh-CN"/>
        </w:rPr>
      </w:pPr>
      <w:r>
        <w:rPr>
          <w:rFonts w:hint="eastAsia" w:ascii="宋体" w:cs="宋体"/>
          <w:sz w:val="24"/>
          <w:szCs w:val="24"/>
          <w:lang w:val="zh-CN"/>
        </w:rPr>
        <w:t xml:space="preserve">2</w:t>
      </w:r>
      <w:r>
        <w:rPr>
          <w:rFonts w:hint="eastAsia" w:ascii="宋体" w:cs="宋体"/>
          <w:sz w:val="24"/>
          <w:szCs w:val="24"/>
          <w:lang w:val="zh-CN"/>
        </w:rPr>
        <w:t xml:space="preserve">、</w:t>
      </w:r>
      <w:r>
        <w:rPr>
          <w:rFonts w:hint="eastAsia" w:ascii="宋体" w:cs="宋体"/>
          <w:sz w:val="24"/>
          <w:szCs w:val="24"/>
          <w:lang w:val="zh-CN"/>
        </w:rPr>
        <w:t xml:space="preserve">一级造价工程师和其他造价从业人员</w:t>
      </w:r>
      <w:r>
        <w:rPr>
          <w:rFonts w:hint="eastAsia" w:ascii="宋体" w:cs="宋体"/>
          <w:sz w:val="24"/>
          <w:szCs w:val="24"/>
        </w:rPr>
        <w:t xml:space="preserve">提供</w:t>
      </w:r>
      <w:r>
        <w:rPr>
          <w:rFonts w:hint="eastAsia" w:ascii="宋体" w:cs="宋体"/>
          <w:sz w:val="24"/>
          <w:szCs w:val="24"/>
          <w:lang w:val="zh-CN"/>
        </w:rPr>
        <w:t xml:space="preserve">资格证书和执业注册证书复印件；</w:t>
      </w:r>
      <w:r/>
    </w:p>
    <w:p>
      <w:pPr>
        <w:ind w:firstLine="480"/>
        <w:jc w:val="left"/>
        <w:spacing w:line="360" w:lineRule="auto"/>
        <w:widowControl/>
        <w:rPr>
          <w:rFonts w:hint="eastAsia" w:ascii="宋体" w:hAnsi="宋体"/>
          <w:sz w:val="24"/>
          <w:szCs w:val="24"/>
        </w:rPr>
      </w:pPr>
      <w:r>
        <w:rPr>
          <w:rFonts w:hint="eastAsia" w:ascii="宋体" w:cs="宋体"/>
          <w:sz w:val="24"/>
          <w:szCs w:val="24"/>
          <w:lang w:val="zh-CN"/>
        </w:rPr>
        <w:t xml:space="preserve">3</w:t>
      </w:r>
      <w:r>
        <w:rPr>
          <w:rFonts w:hint="eastAsia" w:ascii="宋体" w:cs="宋体"/>
          <w:sz w:val="24"/>
          <w:szCs w:val="24"/>
          <w:lang w:val="zh-CN"/>
        </w:rPr>
        <w:t xml:space="preserve">、</w:t>
      </w:r>
      <w:r>
        <w:rPr>
          <w:rFonts w:hint="eastAsia" w:ascii="宋体" w:cs="宋体"/>
          <w:sz w:val="24"/>
          <w:szCs w:val="24"/>
          <w:lang w:val="zh-CN"/>
        </w:rPr>
        <w:t xml:space="preserve">表中的索引指的是该项内容所提供的证明材料（如职业证书、从社保局下载的社保证明、职称证书等复印件，须加盖公章）。如社保等证明材料为汇总表，需重点标注便于评审；</w:t>
      </w:r>
      <w:r/>
    </w:p>
    <w:p>
      <w:pPr>
        <w:spacing w:line="360" w:lineRule="auto"/>
        <w:rPr>
          <w:rFonts w:hint="eastAsia" w:hAnsi="宋体"/>
          <w:sz w:val="24"/>
          <w:szCs w:val="24"/>
        </w:rPr>
      </w:pPr>
      <w:r>
        <w:rPr>
          <w:rFonts w:hint="eastAsia" w:hAnsi="宋体"/>
          <w:sz w:val="24"/>
          <w:szCs w:val="24"/>
        </w:rPr>
      </w:r>
      <w:r/>
    </w:p>
    <w:p>
      <w:pPr>
        <w:spacing w:line="360" w:lineRule="auto"/>
        <w:rPr>
          <w:rFonts w:hint="eastAsia" w:hAnsi="宋体"/>
          <w:sz w:val="24"/>
          <w:szCs w:val="24"/>
        </w:rPr>
      </w:pPr>
      <w:r>
        <w:rPr>
          <w:rFonts w:hint="eastAsia" w:hAnsi="宋体"/>
          <w:sz w:val="24"/>
          <w:szCs w:val="24"/>
        </w:rPr>
      </w:r>
      <w:r/>
    </w:p>
    <w:p>
      <w:pPr>
        <w:rPr>
          <w:rFonts w:hint="eastAsia" w:hAnsi="宋体"/>
          <w:szCs w:val="21"/>
        </w:rPr>
      </w:pPr>
      <w:r>
        <w:rPr>
          <w:rFonts w:hint="eastAsia" w:hAnsi="宋体"/>
          <w:szCs w:val="21"/>
        </w:rPr>
      </w:r>
      <w:r/>
    </w:p>
    <w:p>
      <w:pPr>
        <w:rPr>
          <w:rFonts w:hint="eastAsia" w:hAnsi="宋体"/>
          <w:szCs w:val="21"/>
        </w:rPr>
      </w:pPr>
      <w:r>
        <w:rPr>
          <w:rFonts w:hint="eastAsia" w:hAnsi="宋体"/>
          <w:szCs w:val="21"/>
        </w:rPr>
      </w:r>
      <w:r/>
    </w:p>
    <w:p>
      <w:pPr>
        <w:rPr>
          <w:rFonts w:hint="eastAsia" w:hAnsi="宋体"/>
          <w:szCs w:val="21"/>
        </w:rPr>
      </w:pPr>
      <w:r>
        <w:rPr>
          <w:rFonts w:hint="eastAsia" w:hAnsi="宋体"/>
          <w:szCs w:val="21"/>
        </w:rPr>
      </w:r>
      <w:r/>
    </w:p>
    <w:p>
      <w:pPr>
        <w:rPr>
          <w:rFonts w:hint="eastAsia" w:hAnsi="宋体"/>
          <w:szCs w:val="21"/>
        </w:rPr>
      </w:pPr>
      <w:r>
        <w:rPr>
          <w:rFonts w:hint="eastAsia" w:hAnsi="宋体"/>
          <w:szCs w:val="21"/>
        </w:rPr>
      </w:r>
      <w:r/>
    </w:p>
    <w:p>
      <w:pPr>
        <w:rPr>
          <w:rFonts w:hint="eastAsia" w:hAnsi="宋体"/>
          <w:szCs w:val="21"/>
        </w:rPr>
      </w:pPr>
      <w:r>
        <w:rPr>
          <w:rFonts w:hint="eastAsia" w:hAnsi="宋体"/>
          <w:szCs w:val="21"/>
        </w:rPr>
      </w:r>
      <w:r/>
    </w:p>
    <w:p>
      <w:pPr>
        <w:rPr>
          <w:rFonts w:hint="eastAsia" w:hAnsi="宋体"/>
          <w:szCs w:val="21"/>
        </w:rPr>
      </w:pPr>
      <w:r>
        <w:rPr>
          <w:rFonts w:hint="eastAsia" w:hAnsi="宋体"/>
          <w:szCs w:val="21"/>
        </w:rPr>
      </w:r>
      <w:r/>
    </w:p>
    <w:p>
      <w:pPr>
        <w:rPr>
          <w:rFonts w:hint="eastAsia" w:hAnsi="宋体"/>
          <w:szCs w:val="21"/>
        </w:rPr>
      </w:pPr>
      <w:r>
        <w:rPr>
          <w:rFonts w:hint="eastAsia" w:hAnsi="宋体"/>
          <w:szCs w:val="21"/>
        </w:rPr>
      </w:r>
      <w:r/>
    </w:p>
    <w:p>
      <w:pPr>
        <w:rPr>
          <w:rFonts w:hint="eastAsia" w:hAnsi="宋体"/>
          <w:szCs w:val="21"/>
        </w:rPr>
      </w:pPr>
      <w:r>
        <w:rPr>
          <w:rFonts w:hint="eastAsia" w:hAnsi="宋体"/>
          <w:szCs w:val="21"/>
        </w:rPr>
      </w:r>
      <w:r/>
    </w:p>
    <w:p>
      <w:pPr>
        <w:rPr>
          <w:rFonts w:hint="eastAsia" w:hAnsi="宋体"/>
          <w:szCs w:val="21"/>
        </w:rPr>
      </w:pPr>
      <w:r>
        <w:rPr>
          <w:rFonts w:hint="eastAsia" w:hAnsi="宋体"/>
          <w:szCs w:val="21"/>
        </w:rPr>
      </w:r>
      <w:r/>
    </w:p>
    <w:p>
      <w:pPr>
        <w:rPr>
          <w:rFonts w:hint="eastAsia" w:hAnsi="宋体"/>
          <w:szCs w:val="21"/>
        </w:rPr>
      </w:pPr>
      <w:r>
        <w:rPr>
          <w:rFonts w:hint="eastAsia" w:hAnsi="宋体"/>
          <w:szCs w:val="21"/>
        </w:rPr>
      </w:r>
      <w:r/>
    </w:p>
    <w:p>
      <w:pPr>
        <w:rPr>
          <w:rFonts w:hint="eastAsia" w:hAnsi="宋体"/>
          <w:szCs w:val="21"/>
        </w:rPr>
      </w:pPr>
      <w:r>
        <w:rPr>
          <w:rFonts w:hint="eastAsia" w:hAnsi="宋体"/>
          <w:szCs w:val="21"/>
        </w:rPr>
      </w:r>
      <w:r/>
    </w:p>
    <w:p>
      <w:pPr>
        <w:rPr>
          <w:rFonts w:hint="eastAsia" w:hAnsi="宋体"/>
          <w:szCs w:val="21"/>
        </w:rPr>
      </w:pPr>
      <w:r>
        <w:rPr>
          <w:rFonts w:hint="eastAsia" w:hAnsi="宋体"/>
          <w:szCs w:val="21"/>
        </w:rPr>
      </w:r>
      <w:r/>
    </w:p>
    <w:p>
      <w:pPr>
        <w:rPr>
          <w:rFonts w:hint="eastAsia" w:hAnsi="宋体"/>
          <w:szCs w:val="21"/>
        </w:rPr>
      </w:pPr>
      <w:r>
        <w:rPr>
          <w:rFonts w:hint="eastAsia" w:hAnsi="宋体"/>
          <w:szCs w:val="21"/>
        </w:rPr>
      </w:r>
      <w:r/>
    </w:p>
    <w:p>
      <w:pPr>
        <w:rPr>
          <w:rFonts w:hint="eastAsia" w:hAnsi="宋体"/>
          <w:szCs w:val="21"/>
        </w:rPr>
      </w:pPr>
      <w:r>
        <w:rPr>
          <w:rFonts w:hint="eastAsia" w:hAnsi="宋体"/>
          <w:szCs w:val="21"/>
        </w:rPr>
      </w:r>
      <w:r/>
    </w:p>
    <w:p>
      <w:pPr>
        <w:rPr>
          <w:rFonts w:hint="eastAsia" w:hAnsi="宋体"/>
          <w:szCs w:val="21"/>
        </w:rPr>
      </w:pPr>
      <w:r>
        <w:rPr>
          <w:rFonts w:hint="eastAsia" w:hAnsi="宋体"/>
          <w:szCs w:val="21"/>
        </w:rPr>
      </w:r>
      <w:r/>
    </w:p>
    <w:p>
      <w:pPr>
        <w:rPr>
          <w:rFonts w:hint="eastAsia" w:hAnsi="宋体"/>
          <w:szCs w:val="21"/>
        </w:rPr>
      </w:pPr>
      <w:r>
        <w:rPr>
          <w:rFonts w:hint="eastAsia" w:hAnsi="宋体"/>
          <w:szCs w:val="21"/>
        </w:rPr>
      </w:r>
      <w:r/>
    </w:p>
    <w:p>
      <w:pPr>
        <w:rPr>
          <w:rFonts w:hint="eastAsia" w:hAnsi="宋体"/>
          <w:szCs w:val="21"/>
        </w:rPr>
      </w:pPr>
      <w:r>
        <w:rPr>
          <w:rFonts w:hint="eastAsia" w:hAnsi="宋体"/>
          <w:szCs w:val="21"/>
        </w:rPr>
      </w:r>
      <w:r/>
    </w:p>
    <w:p>
      <w:pPr>
        <w:rPr>
          <w:rFonts w:hint="eastAsia" w:hAnsi="宋体"/>
          <w:szCs w:val="21"/>
        </w:rPr>
      </w:pPr>
      <w:r>
        <w:rPr>
          <w:rFonts w:hint="eastAsia" w:hAnsi="宋体"/>
          <w:szCs w:val="21"/>
        </w:rPr>
      </w:r>
      <w:r/>
    </w:p>
    <w:p>
      <w:pPr>
        <w:rPr>
          <w:rFonts w:hint="eastAsia" w:hAnsi="宋体"/>
          <w:szCs w:val="21"/>
        </w:rPr>
      </w:pPr>
      <w:r>
        <w:rPr>
          <w:rFonts w:hint="eastAsia" w:hAnsi="宋体"/>
          <w:szCs w:val="21"/>
        </w:rPr>
      </w:r>
      <w:r/>
    </w:p>
    <w:p>
      <w:pPr>
        <w:rPr>
          <w:rFonts w:hint="eastAsia" w:hAnsi="宋体"/>
          <w:szCs w:val="21"/>
        </w:rPr>
      </w:pPr>
      <w:r>
        <w:rPr>
          <w:rFonts w:hint="eastAsia" w:hAnsi="宋体"/>
          <w:szCs w:val="21"/>
        </w:rPr>
      </w:r>
      <w:r/>
    </w:p>
    <w:p>
      <w:pPr>
        <w:rPr>
          <w:rFonts w:hint="eastAsia" w:hAnsi="宋体"/>
          <w:szCs w:val="21"/>
        </w:rPr>
      </w:pPr>
      <w:r>
        <w:rPr>
          <w:rFonts w:hint="eastAsia" w:hAnsi="宋体"/>
          <w:szCs w:val="21"/>
        </w:rPr>
      </w:r>
      <w:r/>
    </w:p>
    <w:p>
      <w:pPr>
        <w:rPr>
          <w:rFonts w:hint="eastAsia" w:hAnsi="宋体"/>
          <w:szCs w:val="21"/>
        </w:rPr>
      </w:pPr>
      <w:r>
        <w:rPr>
          <w:rFonts w:hint="eastAsia" w:hAnsi="宋体"/>
          <w:szCs w:val="21"/>
        </w:rPr>
      </w:r>
      <w:r/>
    </w:p>
    <w:p>
      <w:pPr>
        <w:rPr>
          <w:rFonts w:hint="eastAsia" w:hAnsi="宋体"/>
          <w:szCs w:val="21"/>
        </w:rPr>
      </w:pPr>
      <w:r>
        <w:rPr>
          <w:rFonts w:hint="eastAsia" w:hAnsi="宋体"/>
          <w:szCs w:val="21"/>
        </w:rPr>
      </w:r>
      <w:r/>
    </w:p>
    <w:p>
      <w:pPr>
        <w:rPr>
          <w:rFonts w:hint="eastAsia" w:hAnsi="宋体"/>
          <w:szCs w:val="21"/>
        </w:rPr>
      </w:pPr>
      <w:r>
        <w:rPr>
          <w:rFonts w:hint="eastAsia" w:hAnsi="宋体"/>
          <w:szCs w:val="21"/>
        </w:rPr>
      </w:r>
      <w:r/>
    </w:p>
    <w:p>
      <w:pPr>
        <w:rPr>
          <w:rFonts w:hint="eastAsia" w:hAnsi="宋体"/>
          <w:szCs w:val="21"/>
        </w:rPr>
      </w:pPr>
      <w:r>
        <w:rPr>
          <w:rFonts w:hint="eastAsia" w:hAnsi="宋体"/>
          <w:szCs w:val="21"/>
        </w:rPr>
      </w:r>
      <w:r/>
    </w:p>
    <w:p>
      <w:pPr>
        <w:rPr>
          <w:rFonts w:hint="eastAsia" w:hAnsi="宋体"/>
          <w:szCs w:val="21"/>
        </w:rPr>
      </w:pPr>
      <w:r>
        <w:rPr>
          <w:rFonts w:hint="eastAsia" w:hAnsi="宋体"/>
          <w:szCs w:val="21"/>
        </w:rPr>
      </w:r>
      <w:r/>
    </w:p>
    <w:p>
      <w:pPr>
        <w:rPr>
          <w:rFonts w:hint="eastAsia" w:hAnsi="宋体"/>
          <w:szCs w:val="21"/>
        </w:rPr>
      </w:pPr>
      <w:r>
        <w:rPr>
          <w:rFonts w:hint="eastAsia" w:hAnsi="宋体"/>
          <w:szCs w:val="21"/>
        </w:rPr>
      </w:r>
      <w:r/>
    </w:p>
    <w:p>
      <w:pPr>
        <w:rPr>
          <w:rFonts w:hint="eastAsia" w:hAnsi="宋体"/>
          <w:szCs w:val="21"/>
        </w:rPr>
      </w:pPr>
      <w:r>
        <w:rPr>
          <w:rFonts w:hint="eastAsia" w:hAnsi="宋体"/>
          <w:szCs w:val="21"/>
        </w:rPr>
      </w:r>
      <w:r/>
    </w:p>
    <w:p>
      <w:pPr>
        <w:rPr>
          <w:rFonts w:hint="eastAsia" w:hAnsi="宋体"/>
          <w:szCs w:val="21"/>
        </w:rPr>
      </w:pPr>
      <w:r>
        <w:rPr>
          <w:rFonts w:hint="eastAsia" w:hAnsi="宋体"/>
          <w:szCs w:val="21"/>
        </w:rPr>
      </w:r>
      <w:r/>
    </w:p>
    <w:p>
      <w:pPr>
        <w:rPr>
          <w:rFonts w:hint="eastAsia" w:hAnsi="宋体"/>
          <w:szCs w:val="21"/>
        </w:rPr>
      </w:pPr>
      <w:r>
        <w:rPr>
          <w:rFonts w:hint="eastAsia" w:hAnsi="宋体"/>
          <w:szCs w:val="21"/>
        </w:rPr>
      </w:r>
      <w:r/>
    </w:p>
    <w:p>
      <w:pPr>
        <w:rPr>
          <w:rFonts w:hint="eastAsia" w:hAnsi="宋体"/>
          <w:szCs w:val="21"/>
        </w:rPr>
      </w:pPr>
      <w:r>
        <w:rPr>
          <w:rFonts w:hint="eastAsia" w:hAnsi="宋体"/>
          <w:szCs w:val="21"/>
        </w:rPr>
      </w:r>
      <w:r/>
    </w:p>
    <w:p>
      <w:pPr>
        <w:rPr>
          <w:rFonts w:hint="eastAsia" w:hAnsi="宋体"/>
          <w:szCs w:val="21"/>
        </w:rPr>
      </w:pPr>
      <w:r>
        <w:rPr>
          <w:rFonts w:hint="eastAsia" w:hAnsi="宋体"/>
          <w:szCs w:val="21"/>
        </w:rPr>
      </w:r>
      <w:r/>
    </w:p>
    <w:p>
      <w:pPr>
        <w:rPr>
          <w:rFonts w:hint="eastAsia" w:hAnsi="宋体"/>
          <w:szCs w:val="21"/>
        </w:rPr>
      </w:pPr>
      <w:r>
        <w:rPr>
          <w:rFonts w:hint="eastAsia" w:hAnsi="宋体"/>
          <w:szCs w:val="21"/>
        </w:rPr>
      </w:r>
      <w:r/>
    </w:p>
    <w:p>
      <w:pPr>
        <w:rPr>
          <w:rFonts w:hint="eastAsia" w:hAnsi="宋体"/>
          <w:szCs w:val="21"/>
        </w:rPr>
      </w:pPr>
      <w:r>
        <w:rPr>
          <w:rFonts w:hint="eastAsia" w:hAnsi="宋体"/>
          <w:szCs w:val="21"/>
        </w:rPr>
      </w:r>
      <w:r/>
    </w:p>
    <w:p>
      <w:pPr>
        <w:rPr>
          <w:rFonts w:hint="eastAsia" w:hAnsi="宋体"/>
          <w:szCs w:val="21"/>
        </w:rPr>
      </w:pPr>
      <w:r>
        <w:rPr>
          <w:rFonts w:hint="eastAsia" w:hAnsi="宋体"/>
          <w:szCs w:val="21"/>
        </w:rPr>
      </w:r>
      <w:r/>
    </w:p>
    <w:p>
      <w:pPr>
        <w:rPr>
          <w:rFonts w:hint="eastAsia" w:hAnsi="宋体"/>
          <w:szCs w:val="21"/>
        </w:rPr>
      </w:pPr>
      <w:r>
        <w:rPr>
          <w:rFonts w:hint="eastAsia" w:hAnsi="宋体"/>
          <w:szCs w:val="21"/>
        </w:rPr>
      </w:r>
      <w:r/>
    </w:p>
    <w:p>
      <w:pPr>
        <w:rPr>
          <w:rFonts w:hint="eastAsia" w:hAnsi="宋体"/>
          <w:szCs w:val="21"/>
        </w:rPr>
      </w:pPr>
      <w:r>
        <w:rPr>
          <w:rFonts w:hint="eastAsia" w:hAnsi="宋体"/>
          <w:szCs w:val="21"/>
        </w:rPr>
      </w:r>
      <w:r/>
    </w:p>
    <w:p>
      <w:pPr>
        <w:rPr>
          <w:rFonts w:hint="eastAsia" w:hAnsi="宋体"/>
          <w:szCs w:val="21"/>
        </w:rPr>
      </w:pPr>
      <w:r>
        <w:rPr>
          <w:rFonts w:hint="eastAsia" w:hAnsi="宋体"/>
          <w:szCs w:val="21"/>
        </w:rPr>
      </w:r>
      <w:r/>
    </w:p>
    <w:p>
      <w:pPr>
        <w:rPr>
          <w:rFonts w:ascii="宋体" w:cs="宋体"/>
          <w:b/>
          <w:bCs/>
        </w:rPr>
      </w:pPr>
      <w:r>
        <w:rPr>
          <w:rFonts w:hint="eastAsia" w:ascii="宋体" w:cs="宋体"/>
        </w:rPr>
        <w:br w:type="page" w:clear="all"/>
      </w:r>
      <w:r/>
    </w:p>
    <w:p>
      <w:pPr>
        <w:rPr>
          <w:rFonts w:ascii="宋体" w:cs="宋体"/>
          <w:sz w:val="24"/>
          <w:szCs w:val="24"/>
        </w:rPr>
      </w:pPr>
      <w:r>
        <w:rPr>
          <w:rFonts w:hAnsi="宋体"/>
          <w:sz w:val="24"/>
          <w:szCs w:val="24"/>
        </w:rPr>
        <w:t xml:space="preserve">格式</w:t>
      </w:r>
      <w:r>
        <w:rPr>
          <w:rFonts w:hint="eastAsia" w:hAnsi="宋体"/>
          <w:sz w:val="24"/>
          <w:szCs w:val="24"/>
        </w:rPr>
        <w:t xml:space="preserve">10</w:t>
      </w:r>
      <w:r>
        <w:rPr>
          <w:rFonts w:hAnsi="宋体"/>
          <w:sz w:val="24"/>
          <w:szCs w:val="24"/>
        </w:rPr>
        <w:t xml:space="preserve">、</w:t>
      </w:r>
      <w:r>
        <w:rPr>
          <w:rFonts w:hint="eastAsia" w:ascii="宋体" w:cs="宋体"/>
          <w:sz w:val="24"/>
          <w:szCs w:val="24"/>
        </w:rPr>
        <w:t xml:space="preserve">拟投入人员的专业配备情况汇总表</w:t>
      </w:r>
      <w:r/>
    </w:p>
    <w:p>
      <w:pPr>
        <w:jc w:val="center"/>
        <w:rPr>
          <w:rFonts w:ascii="宋体" w:cs="宋体"/>
          <w:b/>
          <w:bCs/>
        </w:rPr>
      </w:pPr>
      <w:r>
        <w:rPr>
          <w:rFonts w:hint="eastAsia" w:ascii="宋体" w:cs="宋体"/>
          <w:b/>
          <w:bCs/>
        </w:rPr>
        <w:t xml:space="preserve">拟投入人员的专业配备情况汇总表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65"/>
        <w:gridCol w:w="1065"/>
        <w:gridCol w:w="1065"/>
        <w:gridCol w:w="1669"/>
        <w:gridCol w:w="1065"/>
        <w:gridCol w:w="1539"/>
      </w:tblGrid>
      <w:tr>
        <w:trPr>
          <w:jc w:val="center"/>
        </w:trPr>
        <w:tc>
          <w:tcPr>
            <w:gridSpan w:val="6"/>
            <w:tcW w:w="7468" w:type="dxa"/>
            <w:vAlign w:val="center"/>
            <w:textDirection w:val="lrTb"/>
            <w:noWrap w:val="false"/>
          </w:tcPr>
          <w:p>
            <w:pPr>
              <w:jc w:val="center"/>
              <w:spacing w:line="560" w:lineRule="exact"/>
              <w:rPr>
                <w:rFonts w:ascii="宋体" w:cs="宋体"/>
              </w:rPr>
            </w:pPr>
            <w:r>
              <w:rPr>
                <w:rFonts w:ascii="宋体" w:cs="宋体"/>
                <w:lang w:val="zh-CN"/>
              </w:rPr>
              <w:t xml:space="preserve">安装</w:t>
            </w:r>
            <w:r>
              <w:rPr>
                <w:rFonts w:hint="eastAsia" w:ascii="宋体" w:cs="宋体"/>
                <w:spacing w:val="-4"/>
              </w:rPr>
              <w:t xml:space="preserve">工程</w:t>
            </w:r>
            <w:r>
              <w:rPr>
                <w:rFonts w:hint="eastAsia" w:ascii="宋体" w:cs="宋体"/>
              </w:rPr>
              <w:t xml:space="preserve">专业人员</w:t>
            </w:r>
            <w:r/>
          </w:p>
        </w:tc>
      </w:tr>
      <w:tr>
        <w:trPr>
          <w:jc w:val="center"/>
        </w:trPr>
        <w:tc>
          <w:tcPr>
            <w:tcW w:w="1065" w:type="dxa"/>
            <w:vAlign w:val="center"/>
            <w:textDirection w:val="lrTb"/>
            <w:noWrap w:val="false"/>
          </w:tcPr>
          <w:p>
            <w:pPr>
              <w:jc w:val="center"/>
              <w:spacing w:line="560" w:lineRule="exact"/>
              <w:rPr>
                <w:rFonts w:ascii="宋体" w:cs="宋体"/>
              </w:rPr>
            </w:pPr>
            <w:r>
              <w:rPr>
                <w:rFonts w:hint="eastAsia" w:ascii="宋体" w:cs="宋体"/>
              </w:rPr>
              <w:t xml:space="preserve">序号</w:t>
            </w:r>
            <w:r/>
          </w:p>
        </w:tc>
        <w:tc>
          <w:tcPr>
            <w:tcW w:w="1065" w:type="dxa"/>
            <w:vAlign w:val="center"/>
            <w:textDirection w:val="lrTb"/>
            <w:noWrap w:val="false"/>
          </w:tcPr>
          <w:p>
            <w:pPr>
              <w:jc w:val="center"/>
              <w:spacing w:line="560" w:lineRule="exact"/>
              <w:rPr>
                <w:rFonts w:ascii="宋体" w:cs="宋体"/>
              </w:rPr>
            </w:pPr>
            <w:r>
              <w:rPr>
                <w:rFonts w:hint="eastAsia" w:ascii="宋体" w:cs="宋体"/>
              </w:rPr>
              <w:t xml:space="preserve">姓名</w:t>
            </w:r>
            <w:r/>
          </w:p>
        </w:tc>
        <w:tc>
          <w:tcPr>
            <w:tcW w:w="1065" w:type="dxa"/>
            <w:vAlign w:val="center"/>
            <w:textDirection w:val="lrTb"/>
            <w:noWrap w:val="false"/>
          </w:tcPr>
          <w:p>
            <w:pPr>
              <w:jc w:val="center"/>
              <w:spacing w:line="560" w:lineRule="exact"/>
              <w:rPr>
                <w:rFonts w:ascii="宋体" w:cs="宋体"/>
              </w:rPr>
            </w:pPr>
            <w:r>
              <w:rPr>
                <w:rFonts w:hint="eastAsia" w:ascii="宋体" w:cs="宋体"/>
              </w:rPr>
              <w:t xml:space="preserve">专业</w:t>
            </w:r>
            <w:r/>
          </w:p>
        </w:tc>
        <w:tc>
          <w:tcPr>
            <w:tcW w:w="1669" w:type="dxa"/>
            <w:vAlign w:val="center"/>
            <w:textDirection w:val="lrTb"/>
            <w:noWrap w:val="false"/>
          </w:tcPr>
          <w:p>
            <w:pPr>
              <w:jc w:val="center"/>
              <w:spacing w:line="560" w:lineRule="exact"/>
              <w:rPr>
                <w:rFonts w:ascii="宋体" w:cs="宋体"/>
              </w:rPr>
            </w:pPr>
            <w:r>
              <w:rPr>
                <w:rFonts w:hint="eastAsia" w:ascii="宋体" w:cs="宋体"/>
              </w:rPr>
              <w:t xml:space="preserve">资格证书编号</w:t>
            </w:r>
            <w:r/>
          </w:p>
        </w:tc>
        <w:tc>
          <w:tcPr>
            <w:tcW w:w="1065" w:type="dxa"/>
            <w:vAlign w:val="center"/>
            <w:textDirection w:val="lrTb"/>
            <w:noWrap w:val="false"/>
          </w:tcPr>
          <w:p>
            <w:pPr>
              <w:jc w:val="center"/>
              <w:spacing w:line="560" w:lineRule="exact"/>
              <w:rPr>
                <w:rFonts w:ascii="宋体" w:cs="宋体"/>
              </w:rPr>
            </w:pPr>
            <w:r>
              <w:rPr>
                <w:rFonts w:hint="eastAsia" w:ascii="宋体" w:cs="宋体"/>
              </w:rPr>
              <w:t xml:space="preserve">页码</w:t>
            </w:r>
            <w:r/>
          </w:p>
        </w:tc>
        <w:tc>
          <w:tcPr>
            <w:tcW w:w="1539" w:type="dxa"/>
            <w:vAlign w:val="center"/>
            <w:textDirection w:val="lrTb"/>
            <w:noWrap w:val="false"/>
          </w:tcPr>
          <w:p>
            <w:pPr>
              <w:jc w:val="center"/>
              <w:spacing w:line="560" w:lineRule="exact"/>
              <w:rPr>
                <w:rFonts w:ascii="宋体" w:cs="宋体"/>
                <w:lang w:val="zh-CN"/>
              </w:rPr>
            </w:pPr>
            <w:r>
              <w:rPr>
                <w:rFonts w:hint="eastAsia" w:ascii="宋体" w:cs="宋体"/>
              </w:rPr>
              <w:t xml:space="preserve">执业印章</w:t>
            </w:r>
            <w:r/>
          </w:p>
        </w:tc>
      </w:tr>
      <w:tr>
        <w:trPr>
          <w:jc w:val="center"/>
        </w:trPr>
        <w:tc>
          <w:tcPr>
            <w:tcW w:w="1065" w:type="dxa"/>
            <w:vAlign w:val="center"/>
            <w:textDirection w:val="lrTb"/>
            <w:noWrap w:val="false"/>
          </w:tcPr>
          <w:p>
            <w:pPr>
              <w:jc w:val="center"/>
              <w:spacing w:line="560" w:lineRule="exact"/>
              <w:rPr>
                <w:rFonts w:ascii="宋体" w:cs="宋体"/>
              </w:rPr>
            </w:pPr>
            <w:r>
              <w:rPr>
                <w:rFonts w:hint="eastAsia" w:ascii="宋体" w:cs="宋体"/>
              </w:rPr>
              <w:t xml:space="preserve">1</w:t>
            </w:r>
            <w:r/>
          </w:p>
        </w:tc>
        <w:tc>
          <w:tcPr>
            <w:tcW w:w="1065" w:type="dxa"/>
            <w:vAlign w:val="center"/>
            <w:textDirection w:val="lrTb"/>
            <w:noWrap w:val="false"/>
          </w:tcPr>
          <w:p>
            <w:pPr>
              <w:jc w:val="center"/>
              <w:spacing w:line="560" w:lineRule="exact"/>
              <w:rPr>
                <w:rFonts w:ascii="宋体" w:cs="宋体"/>
                <w:lang w:val="zh-CN"/>
              </w:rPr>
            </w:pPr>
            <w:r>
              <w:rPr>
                <w:rFonts w:ascii="宋体" w:cs="宋体"/>
                <w:lang w:val="zh-CN"/>
              </w:rPr>
            </w:r>
            <w:r/>
          </w:p>
        </w:tc>
        <w:tc>
          <w:tcPr>
            <w:tcW w:w="1065" w:type="dxa"/>
            <w:vAlign w:val="center"/>
            <w:textDirection w:val="lrTb"/>
            <w:noWrap w:val="false"/>
          </w:tcPr>
          <w:p>
            <w:pPr>
              <w:jc w:val="center"/>
              <w:spacing w:line="560" w:lineRule="exact"/>
              <w:rPr>
                <w:rFonts w:ascii="宋体" w:cs="宋体"/>
                <w:lang w:val="zh-CN"/>
              </w:rPr>
            </w:pPr>
            <w:r>
              <w:rPr>
                <w:rFonts w:ascii="宋体" w:cs="宋体"/>
                <w:lang w:val="zh-CN"/>
              </w:rPr>
            </w:r>
            <w:r/>
          </w:p>
        </w:tc>
        <w:tc>
          <w:tcPr>
            <w:tcW w:w="1669" w:type="dxa"/>
            <w:vAlign w:val="center"/>
            <w:textDirection w:val="lrTb"/>
            <w:noWrap w:val="false"/>
          </w:tcPr>
          <w:p>
            <w:pPr>
              <w:jc w:val="center"/>
              <w:spacing w:line="560" w:lineRule="exact"/>
              <w:rPr>
                <w:rFonts w:ascii="宋体" w:cs="宋体"/>
                <w:lang w:val="zh-CN"/>
              </w:rPr>
            </w:pPr>
            <w:r>
              <w:rPr>
                <w:rFonts w:ascii="宋体" w:cs="宋体"/>
                <w:lang w:val="zh-CN"/>
              </w:rPr>
            </w:r>
            <w:r/>
          </w:p>
        </w:tc>
        <w:tc>
          <w:tcPr>
            <w:tcW w:w="1065" w:type="dxa"/>
            <w:vAlign w:val="center"/>
            <w:textDirection w:val="lrTb"/>
            <w:noWrap w:val="false"/>
          </w:tcPr>
          <w:p>
            <w:pPr>
              <w:jc w:val="center"/>
              <w:spacing w:line="560" w:lineRule="exact"/>
              <w:rPr>
                <w:rFonts w:ascii="宋体" w:cs="宋体"/>
                <w:lang w:val="zh-CN"/>
              </w:rPr>
            </w:pPr>
            <w:r>
              <w:rPr>
                <w:rFonts w:ascii="宋体" w:cs="宋体"/>
                <w:lang w:val="zh-CN"/>
              </w:rPr>
            </w:r>
            <w:r/>
          </w:p>
        </w:tc>
        <w:tc>
          <w:tcPr>
            <w:tcW w:w="1539" w:type="dxa"/>
            <w:vAlign w:val="center"/>
            <w:textDirection w:val="lrTb"/>
            <w:noWrap w:val="false"/>
          </w:tcPr>
          <w:p>
            <w:pPr>
              <w:jc w:val="center"/>
              <w:spacing w:line="560" w:lineRule="exact"/>
              <w:rPr>
                <w:rFonts w:ascii="宋体" w:cs="宋体"/>
                <w:lang w:val="zh-CN"/>
              </w:rPr>
            </w:pPr>
            <w:r>
              <w:rPr>
                <w:rFonts w:ascii="宋体" w:cs="宋体"/>
                <w:lang w:val="zh-CN"/>
              </w:rPr>
            </w:r>
            <w:r/>
          </w:p>
        </w:tc>
      </w:tr>
      <w:tr>
        <w:trPr>
          <w:jc w:val="center"/>
        </w:trPr>
        <w:tc>
          <w:tcPr>
            <w:tcW w:w="1065" w:type="dxa"/>
            <w:vAlign w:val="center"/>
            <w:textDirection w:val="lrTb"/>
            <w:noWrap w:val="false"/>
          </w:tcPr>
          <w:p>
            <w:pPr>
              <w:jc w:val="center"/>
              <w:spacing w:line="560" w:lineRule="exact"/>
              <w:rPr>
                <w:rFonts w:ascii="宋体" w:cs="宋体"/>
              </w:rPr>
            </w:pPr>
            <w:r>
              <w:rPr>
                <w:rFonts w:hint="eastAsia" w:ascii="宋体" w:cs="宋体"/>
              </w:rPr>
              <w:t xml:space="preserve">...</w:t>
            </w:r>
            <w:r/>
          </w:p>
        </w:tc>
        <w:tc>
          <w:tcPr>
            <w:tcW w:w="1065" w:type="dxa"/>
            <w:vAlign w:val="center"/>
            <w:textDirection w:val="lrTb"/>
            <w:noWrap w:val="false"/>
          </w:tcPr>
          <w:p>
            <w:pPr>
              <w:jc w:val="center"/>
              <w:spacing w:line="560" w:lineRule="exact"/>
              <w:rPr>
                <w:rFonts w:ascii="宋体" w:cs="宋体"/>
                <w:lang w:val="zh-CN"/>
              </w:rPr>
            </w:pPr>
            <w:r>
              <w:rPr>
                <w:rFonts w:ascii="宋体" w:cs="宋体"/>
                <w:lang w:val="zh-CN"/>
              </w:rPr>
            </w:r>
            <w:r/>
          </w:p>
        </w:tc>
        <w:tc>
          <w:tcPr>
            <w:tcW w:w="1065" w:type="dxa"/>
            <w:vAlign w:val="center"/>
            <w:textDirection w:val="lrTb"/>
            <w:noWrap w:val="false"/>
          </w:tcPr>
          <w:p>
            <w:pPr>
              <w:jc w:val="center"/>
              <w:spacing w:line="560" w:lineRule="exact"/>
              <w:rPr>
                <w:rFonts w:ascii="宋体" w:cs="宋体"/>
                <w:lang w:val="zh-CN"/>
              </w:rPr>
            </w:pPr>
            <w:r>
              <w:rPr>
                <w:rFonts w:ascii="宋体" w:cs="宋体"/>
                <w:lang w:val="zh-CN"/>
              </w:rPr>
            </w:r>
            <w:r/>
          </w:p>
        </w:tc>
        <w:tc>
          <w:tcPr>
            <w:tcW w:w="1669" w:type="dxa"/>
            <w:vAlign w:val="center"/>
            <w:textDirection w:val="lrTb"/>
            <w:noWrap w:val="false"/>
          </w:tcPr>
          <w:p>
            <w:pPr>
              <w:jc w:val="center"/>
              <w:spacing w:line="560" w:lineRule="exact"/>
              <w:rPr>
                <w:rFonts w:ascii="宋体" w:cs="宋体"/>
                <w:lang w:val="zh-CN"/>
              </w:rPr>
            </w:pPr>
            <w:r>
              <w:rPr>
                <w:rFonts w:ascii="宋体" w:cs="宋体"/>
                <w:lang w:val="zh-CN"/>
              </w:rPr>
            </w:r>
            <w:r/>
          </w:p>
        </w:tc>
        <w:tc>
          <w:tcPr>
            <w:tcW w:w="1065" w:type="dxa"/>
            <w:vAlign w:val="center"/>
            <w:textDirection w:val="lrTb"/>
            <w:noWrap w:val="false"/>
          </w:tcPr>
          <w:p>
            <w:pPr>
              <w:jc w:val="center"/>
              <w:spacing w:line="560" w:lineRule="exact"/>
              <w:rPr>
                <w:rFonts w:ascii="宋体" w:cs="宋体"/>
                <w:lang w:val="zh-CN"/>
              </w:rPr>
            </w:pPr>
            <w:r>
              <w:rPr>
                <w:rFonts w:ascii="宋体" w:cs="宋体"/>
                <w:lang w:val="zh-CN"/>
              </w:rPr>
            </w:r>
            <w:r/>
          </w:p>
        </w:tc>
        <w:tc>
          <w:tcPr>
            <w:tcW w:w="1539" w:type="dxa"/>
            <w:vAlign w:val="center"/>
            <w:textDirection w:val="lrTb"/>
            <w:noWrap w:val="false"/>
          </w:tcPr>
          <w:p>
            <w:pPr>
              <w:jc w:val="center"/>
              <w:spacing w:line="560" w:lineRule="exact"/>
              <w:rPr>
                <w:rFonts w:ascii="宋体" w:cs="宋体"/>
                <w:lang w:val="zh-CN"/>
              </w:rPr>
            </w:pPr>
            <w:r>
              <w:rPr>
                <w:rFonts w:ascii="宋体" w:cs="宋体"/>
                <w:lang w:val="zh-CN"/>
              </w:rPr>
            </w:r>
            <w:r/>
          </w:p>
        </w:tc>
      </w:tr>
      <w:tr>
        <w:trPr>
          <w:jc w:val="center"/>
        </w:trPr>
        <w:tc>
          <w:tcPr>
            <w:gridSpan w:val="6"/>
            <w:tcW w:w="7468" w:type="dxa"/>
            <w:vAlign w:val="center"/>
            <w:textDirection w:val="lrTb"/>
            <w:noWrap w:val="false"/>
          </w:tcPr>
          <w:p>
            <w:pPr>
              <w:jc w:val="center"/>
              <w:spacing w:line="560" w:lineRule="exact"/>
              <w:rPr>
                <w:rFonts w:ascii="宋体" w:cs="宋体"/>
                <w:lang w:val="zh-CN"/>
              </w:rPr>
            </w:pPr>
            <w:r>
              <w:rPr>
                <w:rFonts w:hint="eastAsia" w:ascii="宋体" w:cs="宋体"/>
              </w:rPr>
              <w:t xml:space="preserve">交通工程专业人员</w:t>
            </w:r>
            <w:r/>
          </w:p>
        </w:tc>
      </w:tr>
      <w:tr>
        <w:trPr>
          <w:jc w:val="center"/>
        </w:trPr>
        <w:tc>
          <w:tcPr>
            <w:tcW w:w="1065" w:type="dxa"/>
            <w:vAlign w:val="center"/>
            <w:textDirection w:val="lrTb"/>
            <w:noWrap w:val="false"/>
          </w:tcPr>
          <w:p>
            <w:pPr>
              <w:jc w:val="center"/>
              <w:spacing w:line="560" w:lineRule="exact"/>
              <w:rPr>
                <w:rFonts w:ascii="宋体" w:cs="宋体"/>
              </w:rPr>
            </w:pPr>
            <w:r>
              <w:rPr>
                <w:rFonts w:hint="eastAsia" w:ascii="宋体" w:cs="宋体"/>
              </w:rPr>
              <w:t xml:space="preserve">1</w:t>
            </w:r>
            <w:r/>
          </w:p>
        </w:tc>
        <w:tc>
          <w:tcPr>
            <w:tcW w:w="1065" w:type="dxa"/>
            <w:vAlign w:val="center"/>
            <w:textDirection w:val="lrTb"/>
            <w:noWrap w:val="false"/>
          </w:tcPr>
          <w:p>
            <w:pPr>
              <w:jc w:val="center"/>
              <w:spacing w:line="560" w:lineRule="exact"/>
              <w:rPr>
                <w:rFonts w:ascii="宋体" w:cs="宋体"/>
                <w:lang w:val="zh-CN"/>
              </w:rPr>
            </w:pPr>
            <w:r>
              <w:rPr>
                <w:rFonts w:ascii="宋体" w:cs="宋体"/>
                <w:lang w:val="zh-CN"/>
              </w:rPr>
            </w:r>
            <w:r/>
          </w:p>
        </w:tc>
        <w:tc>
          <w:tcPr>
            <w:tcW w:w="1065" w:type="dxa"/>
            <w:vAlign w:val="center"/>
            <w:textDirection w:val="lrTb"/>
            <w:noWrap w:val="false"/>
          </w:tcPr>
          <w:p>
            <w:pPr>
              <w:jc w:val="center"/>
              <w:spacing w:line="560" w:lineRule="exact"/>
              <w:rPr>
                <w:rFonts w:ascii="宋体" w:cs="宋体"/>
                <w:lang w:val="zh-CN"/>
              </w:rPr>
            </w:pPr>
            <w:r>
              <w:rPr>
                <w:rFonts w:ascii="宋体" w:cs="宋体"/>
                <w:lang w:val="zh-CN"/>
              </w:rPr>
            </w:r>
            <w:r/>
          </w:p>
        </w:tc>
        <w:tc>
          <w:tcPr>
            <w:tcW w:w="1669" w:type="dxa"/>
            <w:vAlign w:val="center"/>
            <w:textDirection w:val="lrTb"/>
            <w:noWrap w:val="false"/>
          </w:tcPr>
          <w:p>
            <w:pPr>
              <w:jc w:val="center"/>
              <w:spacing w:line="560" w:lineRule="exact"/>
              <w:rPr>
                <w:rFonts w:ascii="宋体" w:cs="宋体"/>
                <w:lang w:val="zh-CN"/>
              </w:rPr>
            </w:pPr>
            <w:r>
              <w:rPr>
                <w:rFonts w:ascii="宋体" w:cs="宋体"/>
                <w:lang w:val="zh-CN"/>
              </w:rPr>
            </w:r>
            <w:r/>
          </w:p>
        </w:tc>
        <w:tc>
          <w:tcPr>
            <w:tcW w:w="1065" w:type="dxa"/>
            <w:vAlign w:val="center"/>
            <w:textDirection w:val="lrTb"/>
            <w:noWrap w:val="false"/>
          </w:tcPr>
          <w:p>
            <w:pPr>
              <w:jc w:val="center"/>
              <w:spacing w:line="560" w:lineRule="exact"/>
              <w:rPr>
                <w:rFonts w:ascii="宋体" w:cs="宋体"/>
                <w:lang w:val="zh-CN"/>
              </w:rPr>
            </w:pPr>
            <w:r>
              <w:rPr>
                <w:rFonts w:ascii="宋体" w:cs="宋体"/>
                <w:lang w:val="zh-CN"/>
              </w:rPr>
            </w:r>
            <w:r/>
          </w:p>
        </w:tc>
        <w:tc>
          <w:tcPr>
            <w:tcW w:w="1539" w:type="dxa"/>
            <w:vAlign w:val="center"/>
            <w:textDirection w:val="lrTb"/>
            <w:noWrap w:val="false"/>
          </w:tcPr>
          <w:p>
            <w:pPr>
              <w:jc w:val="center"/>
              <w:spacing w:line="560" w:lineRule="exact"/>
              <w:rPr>
                <w:rFonts w:ascii="宋体" w:cs="宋体"/>
                <w:lang w:val="zh-CN"/>
              </w:rPr>
            </w:pPr>
            <w:r>
              <w:rPr>
                <w:rFonts w:ascii="宋体" w:cs="宋体"/>
                <w:lang w:val="zh-CN"/>
              </w:rPr>
            </w:r>
            <w:r/>
          </w:p>
        </w:tc>
      </w:tr>
      <w:tr>
        <w:trPr>
          <w:jc w:val="center"/>
        </w:trPr>
        <w:tc>
          <w:tcPr>
            <w:tcW w:w="1065" w:type="dxa"/>
            <w:vAlign w:val="center"/>
            <w:textDirection w:val="lrTb"/>
            <w:noWrap w:val="false"/>
          </w:tcPr>
          <w:p>
            <w:pPr>
              <w:jc w:val="center"/>
              <w:spacing w:line="560" w:lineRule="exact"/>
              <w:rPr>
                <w:rFonts w:ascii="宋体" w:cs="宋体"/>
              </w:rPr>
            </w:pPr>
            <w:r>
              <w:rPr>
                <w:rFonts w:hint="eastAsia" w:ascii="宋体" w:cs="宋体"/>
              </w:rPr>
              <w:t xml:space="preserve">...</w:t>
            </w:r>
            <w:r/>
          </w:p>
        </w:tc>
        <w:tc>
          <w:tcPr>
            <w:tcW w:w="1065" w:type="dxa"/>
            <w:vAlign w:val="center"/>
            <w:textDirection w:val="lrTb"/>
            <w:noWrap w:val="false"/>
          </w:tcPr>
          <w:p>
            <w:pPr>
              <w:jc w:val="center"/>
              <w:spacing w:line="560" w:lineRule="exact"/>
              <w:rPr>
                <w:rFonts w:ascii="宋体" w:cs="宋体"/>
                <w:lang w:val="zh-CN"/>
              </w:rPr>
            </w:pPr>
            <w:r>
              <w:rPr>
                <w:rFonts w:ascii="宋体" w:cs="宋体"/>
                <w:lang w:val="zh-CN"/>
              </w:rPr>
            </w:r>
            <w:r/>
          </w:p>
        </w:tc>
        <w:tc>
          <w:tcPr>
            <w:tcW w:w="1065" w:type="dxa"/>
            <w:vAlign w:val="center"/>
            <w:textDirection w:val="lrTb"/>
            <w:noWrap w:val="false"/>
          </w:tcPr>
          <w:p>
            <w:pPr>
              <w:jc w:val="center"/>
              <w:spacing w:line="560" w:lineRule="exact"/>
              <w:rPr>
                <w:rFonts w:ascii="宋体" w:cs="宋体"/>
                <w:lang w:val="zh-CN"/>
              </w:rPr>
            </w:pPr>
            <w:r>
              <w:rPr>
                <w:rFonts w:ascii="宋体" w:cs="宋体"/>
                <w:lang w:val="zh-CN"/>
              </w:rPr>
            </w:r>
            <w:r/>
          </w:p>
        </w:tc>
        <w:tc>
          <w:tcPr>
            <w:tcW w:w="1669" w:type="dxa"/>
            <w:vAlign w:val="center"/>
            <w:textDirection w:val="lrTb"/>
            <w:noWrap w:val="false"/>
          </w:tcPr>
          <w:p>
            <w:pPr>
              <w:jc w:val="center"/>
              <w:spacing w:line="560" w:lineRule="exact"/>
              <w:rPr>
                <w:rFonts w:ascii="宋体" w:cs="宋体"/>
                <w:lang w:val="zh-CN"/>
              </w:rPr>
            </w:pPr>
            <w:r>
              <w:rPr>
                <w:rFonts w:ascii="宋体" w:cs="宋体"/>
                <w:lang w:val="zh-CN"/>
              </w:rPr>
            </w:r>
            <w:r/>
          </w:p>
        </w:tc>
        <w:tc>
          <w:tcPr>
            <w:tcW w:w="1065" w:type="dxa"/>
            <w:vAlign w:val="center"/>
            <w:textDirection w:val="lrTb"/>
            <w:noWrap w:val="false"/>
          </w:tcPr>
          <w:p>
            <w:pPr>
              <w:jc w:val="center"/>
              <w:spacing w:line="560" w:lineRule="exact"/>
              <w:rPr>
                <w:rFonts w:ascii="宋体" w:cs="宋体"/>
                <w:lang w:val="zh-CN"/>
              </w:rPr>
            </w:pPr>
            <w:r>
              <w:rPr>
                <w:rFonts w:ascii="宋体" w:cs="宋体"/>
                <w:lang w:val="zh-CN"/>
              </w:rPr>
            </w:r>
            <w:r/>
          </w:p>
        </w:tc>
        <w:tc>
          <w:tcPr>
            <w:tcW w:w="1539" w:type="dxa"/>
            <w:vAlign w:val="center"/>
            <w:textDirection w:val="lrTb"/>
            <w:noWrap w:val="false"/>
          </w:tcPr>
          <w:p>
            <w:pPr>
              <w:jc w:val="center"/>
              <w:spacing w:line="560" w:lineRule="exact"/>
              <w:rPr>
                <w:rFonts w:ascii="宋体" w:cs="宋体"/>
                <w:lang w:val="zh-CN"/>
              </w:rPr>
            </w:pPr>
            <w:r>
              <w:rPr>
                <w:rFonts w:ascii="宋体" w:cs="宋体"/>
                <w:lang w:val="zh-CN"/>
              </w:rPr>
            </w:r>
            <w:r/>
          </w:p>
        </w:tc>
      </w:tr>
      <w:tr>
        <w:trPr>
          <w:jc w:val="center"/>
        </w:trPr>
        <w:tc>
          <w:tcPr>
            <w:gridSpan w:val="6"/>
            <w:tcW w:w="7468" w:type="dxa"/>
            <w:vAlign w:val="center"/>
            <w:textDirection w:val="lrTb"/>
            <w:noWrap w:val="false"/>
          </w:tcPr>
          <w:p>
            <w:pPr>
              <w:jc w:val="center"/>
              <w:spacing w:line="560" w:lineRule="exact"/>
              <w:rPr>
                <w:rFonts w:ascii="宋体" w:cs="宋体"/>
                <w:lang w:val="zh-CN"/>
              </w:rPr>
            </w:pPr>
            <w:r>
              <w:rPr>
                <w:rFonts w:hint="eastAsia" w:ascii="宋体" w:cs="宋体"/>
              </w:rPr>
              <w:t xml:space="preserve">水利工程专业人员</w:t>
            </w:r>
            <w:r/>
          </w:p>
        </w:tc>
      </w:tr>
      <w:tr>
        <w:trPr>
          <w:jc w:val="center"/>
        </w:trPr>
        <w:tc>
          <w:tcPr>
            <w:tcW w:w="1065" w:type="dxa"/>
            <w:vAlign w:val="center"/>
            <w:textDirection w:val="lrTb"/>
            <w:noWrap w:val="false"/>
          </w:tcPr>
          <w:p>
            <w:pPr>
              <w:jc w:val="center"/>
              <w:spacing w:line="560" w:lineRule="exact"/>
              <w:rPr>
                <w:rFonts w:ascii="宋体" w:cs="宋体"/>
              </w:rPr>
            </w:pPr>
            <w:r>
              <w:rPr>
                <w:rFonts w:hint="eastAsia" w:ascii="宋体" w:cs="宋体"/>
              </w:rPr>
              <w:t xml:space="preserve">1</w:t>
            </w:r>
            <w:r/>
          </w:p>
        </w:tc>
        <w:tc>
          <w:tcPr>
            <w:tcW w:w="1065" w:type="dxa"/>
            <w:vAlign w:val="center"/>
            <w:textDirection w:val="lrTb"/>
            <w:noWrap w:val="false"/>
          </w:tcPr>
          <w:p>
            <w:pPr>
              <w:jc w:val="center"/>
              <w:spacing w:line="560" w:lineRule="exact"/>
              <w:rPr>
                <w:rFonts w:ascii="宋体" w:cs="宋体"/>
                <w:lang w:val="zh-CN"/>
              </w:rPr>
            </w:pPr>
            <w:r>
              <w:rPr>
                <w:rFonts w:ascii="宋体" w:cs="宋体"/>
                <w:lang w:val="zh-CN"/>
              </w:rPr>
            </w:r>
            <w:r/>
          </w:p>
        </w:tc>
        <w:tc>
          <w:tcPr>
            <w:tcW w:w="1065" w:type="dxa"/>
            <w:vAlign w:val="center"/>
            <w:textDirection w:val="lrTb"/>
            <w:noWrap w:val="false"/>
          </w:tcPr>
          <w:p>
            <w:pPr>
              <w:jc w:val="center"/>
              <w:spacing w:line="560" w:lineRule="exact"/>
              <w:rPr>
                <w:rFonts w:ascii="宋体" w:cs="宋体"/>
                <w:lang w:val="zh-CN"/>
              </w:rPr>
            </w:pPr>
            <w:r>
              <w:rPr>
                <w:rFonts w:ascii="宋体" w:cs="宋体"/>
                <w:lang w:val="zh-CN"/>
              </w:rPr>
            </w:r>
            <w:r/>
          </w:p>
        </w:tc>
        <w:tc>
          <w:tcPr>
            <w:tcW w:w="1669" w:type="dxa"/>
            <w:vAlign w:val="center"/>
            <w:textDirection w:val="lrTb"/>
            <w:noWrap w:val="false"/>
          </w:tcPr>
          <w:p>
            <w:pPr>
              <w:jc w:val="center"/>
              <w:spacing w:line="560" w:lineRule="exact"/>
              <w:rPr>
                <w:rFonts w:ascii="宋体" w:cs="宋体"/>
                <w:lang w:val="zh-CN"/>
              </w:rPr>
            </w:pPr>
            <w:r>
              <w:rPr>
                <w:rFonts w:ascii="宋体" w:cs="宋体"/>
                <w:lang w:val="zh-CN"/>
              </w:rPr>
            </w:r>
            <w:r/>
          </w:p>
        </w:tc>
        <w:tc>
          <w:tcPr>
            <w:tcW w:w="1065" w:type="dxa"/>
            <w:vAlign w:val="center"/>
            <w:textDirection w:val="lrTb"/>
            <w:noWrap w:val="false"/>
          </w:tcPr>
          <w:p>
            <w:pPr>
              <w:jc w:val="center"/>
              <w:spacing w:line="560" w:lineRule="exact"/>
              <w:rPr>
                <w:rFonts w:ascii="宋体" w:cs="宋体"/>
                <w:lang w:val="zh-CN"/>
              </w:rPr>
            </w:pPr>
            <w:r>
              <w:rPr>
                <w:rFonts w:ascii="宋体" w:cs="宋体"/>
                <w:lang w:val="zh-CN"/>
              </w:rPr>
            </w:r>
            <w:r/>
          </w:p>
        </w:tc>
        <w:tc>
          <w:tcPr>
            <w:tcW w:w="1539" w:type="dxa"/>
            <w:vAlign w:val="center"/>
            <w:textDirection w:val="lrTb"/>
            <w:noWrap w:val="false"/>
          </w:tcPr>
          <w:p>
            <w:pPr>
              <w:jc w:val="center"/>
              <w:spacing w:line="560" w:lineRule="exact"/>
              <w:rPr>
                <w:rFonts w:ascii="宋体" w:cs="宋体"/>
                <w:lang w:val="zh-CN"/>
              </w:rPr>
            </w:pPr>
            <w:r>
              <w:rPr>
                <w:rFonts w:ascii="宋体" w:cs="宋体"/>
                <w:lang w:val="zh-CN"/>
              </w:rPr>
            </w:r>
            <w:r/>
          </w:p>
        </w:tc>
      </w:tr>
      <w:tr>
        <w:trPr>
          <w:jc w:val="center"/>
        </w:trPr>
        <w:tc>
          <w:tcPr>
            <w:tcW w:w="1065" w:type="dxa"/>
            <w:vAlign w:val="center"/>
            <w:textDirection w:val="lrTb"/>
            <w:noWrap w:val="false"/>
          </w:tcPr>
          <w:p>
            <w:pPr>
              <w:jc w:val="center"/>
              <w:spacing w:line="560" w:lineRule="exact"/>
              <w:rPr>
                <w:rFonts w:ascii="宋体" w:cs="宋体"/>
              </w:rPr>
            </w:pPr>
            <w:r>
              <w:rPr>
                <w:rFonts w:hint="eastAsia" w:ascii="宋体" w:cs="宋体"/>
              </w:rPr>
              <w:t xml:space="preserve">...</w:t>
            </w:r>
            <w:r/>
          </w:p>
        </w:tc>
        <w:tc>
          <w:tcPr>
            <w:tcW w:w="1065" w:type="dxa"/>
            <w:vAlign w:val="center"/>
            <w:textDirection w:val="lrTb"/>
            <w:noWrap w:val="false"/>
          </w:tcPr>
          <w:p>
            <w:pPr>
              <w:jc w:val="center"/>
              <w:spacing w:line="560" w:lineRule="exact"/>
              <w:rPr>
                <w:rFonts w:ascii="宋体" w:cs="宋体"/>
                <w:lang w:val="zh-CN"/>
              </w:rPr>
            </w:pPr>
            <w:r>
              <w:rPr>
                <w:rFonts w:ascii="宋体" w:cs="宋体"/>
                <w:lang w:val="zh-CN"/>
              </w:rPr>
            </w:r>
            <w:r/>
          </w:p>
        </w:tc>
        <w:tc>
          <w:tcPr>
            <w:tcW w:w="1065" w:type="dxa"/>
            <w:vAlign w:val="center"/>
            <w:textDirection w:val="lrTb"/>
            <w:noWrap w:val="false"/>
          </w:tcPr>
          <w:p>
            <w:pPr>
              <w:jc w:val="center"/>
              <w:spacing w:line="560" w:lineRule="exact"/>
              <w:rPr>
                <w:rFonts w:ascii="宋体" w:cs="宋体"/>
                <w:lang w:val="zh-CN"/>
              </w:rPr>
            </w:pPr>
            <w:r>
              <w:rPr>
                <w:rFonts w:ascii="宋体" w:cs="宋体"/>
                <w:lang w:val="zh-CN"/>
              </w:rPr>
            </w:r>
            <w:r/>
          </w:p>
        </w:tc>
        <w:tc>
          <w:tcPr>
            <w:tcW w:w="1669" w:type="dxa"/>
            <w:vAlign w:val="center"/>
            <w:textDirection w:val="lrTb"/>
            <w:noWrap w:val="false"/>
          </w:tcPr>
          <w:p>
            <w:pPr>
              <w:jc w:val="center"/>
              <w:spacing w:line="560" w:lineRule="exact"/>
              <w:rPr>
                <w:rFonts w:ascii="宋体" w:cs="宋体"/>
                <w:lang w:val="zh-CN"/>
              </w:rPr>
            </w:pPr>
            <w:r>
              <w:rPr>
                <w:rFonts w:ascii="宋体" w:cs="宋体"/>
                <w:lang w:val="zh-CN"/>
              </w:rPr>
            </w:r>
            <w:r/>
          </w:p>
        </w:tc>
        <w:tc>
          <w:tcPr>
            <w:tcW w:w="1065" w:type="dxa"/>
            <w:vAlign w:val="center"/>
            <w:textDirection w:val="lrTb"/>
            <w:noWrap w:val="false"/>
          </w:tcPr>
          <w:p>
            <w:pPr>
              <w:jc w:val="center"/>
              <w:spacing w:line="560" w:lineRule="exact"/>
              <w:rPr>
                <w:rFonts w:ascii="宋体" w:cs="宋体"/>
                <w:lang w:val="zh-CN"/>
              </w:rPr>
            </w:pPr>
            <w:r>
              <w:rPr>
                <w:rFonts w:ascii="宋体" w:cs="宋体"/>
                <w:lang w:val="zh-CN"/>
              </w:rPr>
            </w:r>
            <w:r/>
          </w:p>
        </w:tc>
        <w:tc>
          <w:tcPr>
            <w:tcW w:w="1539" w:type="dxa"/>
            <w:vAlign w:val="center"/>
            <w:textDirection w:val="lrTb"/>
            <w:noWrap w:val="false"/>
          </w:tcPr>
          <w:p>
            <w:pPr>
              <w:jc w:val="center"/>
              <w:spacing w:line="560" w:lineRule="exact"/>
              <w:rPr>
                <w:rFonts w:ascii="宋体" w:cs="宋体"/>
                <w:lang w:val="zh-CN"/>
              </w:rPr>
            </w:pPr>
            <w:r>
              <w:rPr>
                <w:rFonts w:ascii="宋体" w:cs="宋体"/>
                <w:lang w:val="zh-CN"/>
              </w:rPr>
            </w:r>
            <w:r/>
          </w:p>
        </w:tc>
      </w:tr>
    </w:tbl>
    <w:p>
      <w:pPr>
        <w:ind w:firstLine="480"/>
        <w:jc w:val="left"/>
        <w:spacing w:line="360" w:lineRule="auto"/>
        <w:widowControl/>
        <w:rPr>
          <w:rFonts w:ascii="宋体" w:cs="宋体"/>
          <w:sz w:val="24"/>
          <w:szCs w:val="24"/>
        </w:rPr>
      </w:pPr>
      <w:r>
        <w:rPr>
          <w:rFonts w:hint="eastAsia" w:ascii="宋体" w:cs="宋体"/>
          <w:sz w:val="24"/>
          <w:szCs w:val="24"/>
        </w:rPr>
        <w:t xml:space="preserve">注：</w:t>
      </w:r>
      <w:r/>
    </w:p>
    <w:p>
      <w:pPr>
        <w:ind w:firstLine="480"/>
        <w:jc w:val="left"/>
        <w:spacing w:line="360" w:lineRule="auto"/>
        <w:widowControl/>
        <w:rPr>
          <w:rFonts w:ascii="宋体" w:cs="宋体"/>
          <w:sz w:val="24"/>
          <w:szCs w:val="24"/>
        </w:rPr>
      </w:pPr>
      <w:r>
        <w:rPr>
          <w:rFonts w:hint="eastAsia" w:ascii="宋体" w:cs="宋体"/>
          <w:sz w:val="24"/>
          <w:szCs w:val="24"/>
        </w:rPr>
        <w:t xml:space="preserve">本表内所填报人员为拟投入一级造价工程师、其他造价从业人员评分项中评审合格人员，拟投入人员专业水平以该人员职业资格证书或执业注册证书证明为准。</w:t>
      </w:r>
      <w:r/>
    </w:p>
    <w:p>
      <w:pPr>
        <w:jc w:val="left"/>
        <w:spacing w:line="360" w:lineRule="auto"/>
        <w:widowControl/>
        <w:rPr>
          <w:rFonts w:ascii="宋体" w:cs="宋体"/>
          <w:sz w:val="24"/>
          <w:szCs w:val="24"/>
        </w:rPr>
      </w:pPr>
      <w:r>
        <w:rPr>
          <w:rFonts w:ascii="宋体" w:cs="宋体"/>
          <w:sz w:val="24"/>
          <w:szCs w:val="24"/>
        </w:rPr>
      </w:r>
      <w:r/>
    </w:p>
    <w:p>
      <w:pPr>
        <w:jc w:val="left"/>
        <w:spacing w:line="360" w:lineRule="auto"/>
        <w:widowControl/>
        <w:rPr>
          <w:rFonts w:ascii="宋体" w:cs="宋体"/>
          <w:sz w:val="24"/>
          <w:szCs w:val="24"/>
        </w:rPr>
      </w:pPr>
      <w:r>
        <w:rPr>
          <w:rFonts w:ascii="宋体" w:cs="宋体"/>
          <w:sz w:val="24"/>
          <w:szCs w:val="24"/>
        </w:rPr>
      </w:r>
      <w:r/>
    </w:p>
    <w:p>
      <w:pPr>
        <w:ind w:firstLine="480"/>
        <w:jc w:val="left"/>
        <w:spacing w:line="360" w:lineRule="auto"/>
        <w:widowControl/>
        <w:rPr>
          <w:rFonts w:hint="eastAsia" w:ascii="宋体" w:hAnsi="宋体"/>
          <w:sz w:val="24"/>
          <w:szCs w:val="24"/>
        </w:rPr>
      </w:pPr>
      <w:r>
        <w:rPr>
          <w:rFonts w:hint="eastAsia" w:ascii="宋体" w:hAnsi="宋体"/>
          <w:sz w:val="24"/>
          <w:szCs w:val="24"/>
        </w:rPr>
        <w:t xml:space="preserve">法定代表人或其</w:t>
      </w:r>
      <w:r>
        <w:rPr>
          <w:rFonts w:hint="eastAsia" w:ascii="宋体" w:hAnsi="宋体"/>
          <w:sz w:val="24"/>
          <w:szCs w:val="24"/>
        </w:rPr>
        <w:t xml:space="preserve">被</w:t>
      </w:r>
      <w:r>
        <w:rPr>
          <w:rFonts w:hint="eastAsia" w:ascii="宋体" w:hAnsi="宋体"/>
          <w:sz w:val="24"/>
          <w:szCs w:val="24"/>
        </w:rPr>
        <w:t xml:space="preserve">授权委托人：（签字或盖章）</w:t>
      </w:r>
      <w:r/>
    </w:p>
    <w:p>
      <w:pPr>
        <w:ind w:firstLine="480"/>
        <w:jc w:val="left"/>
        <w:spacing w:line="360" w:lineRule="auto"/>
        <w:widowControl/>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val="zh-CN"/>
        </w:rPr>
        <w:t xml:space="preserve">（公章）                         日期：</w:t>
      </w:r>
      <w:r/>
    </w:p>
    <w:p>
      <w:pPr>
        <w:jc w:val="left"/>
        <w:widowControl/>
        <w:rPr>
          <w:rFonts w:ascii="宋体" w:cs="宋体"/>
        </w:rPr>
      </w:pPr>
      <w:r>
        <w:rPr>
          <w:rFonts w:ascii="宋体" w:cs="宋体"/>
        </w:rPr>
      </w:r>
      <w:r/>
    </w:p>
    <w:p>
      <w:pPr>
        <w:jc w:val="left"/>
        <w:widowControl/>
        <w:rPr>
          <w:rFonts w:ascii="宋体" w:cs="宋体"/>
        </w:rPr>
      </w:pPr>
      <w:r>
        <w:rPr>
          <w:rFonts w:ascii="宋体" w:cs="宋体"/>
        </w:rPr>
      </w:r>
      <w:r/>
    </w:p>
    <w:p>
      <w:pPr>
        <w:jc w:val="left"/>
        <w:widowControl/>
        <w:rPr>
          <w:rFonts w:ascii="宋体" w:cs="宋体"/>
        </w:rPr>
      </w:pPr>
      <w:r>
        <w:rPr>
          <w:rFonts w:ascii="宋体" w:cs="宋体"/>
        </w:rPr>
      </w:r>
      <w:r/>
    </w:p>
    <w:p>
      <w:pPr>
        <w:jc w:val="left"/>
        <w:widowControl/>
        <w:rPr>
          <w:rFonts w:ascii="宋体" w:cs="宋体"/>
        </w:rPr>
      </w:pPr>
      <w:r>
        <w:rPr>
          <w:rFonts w:ascii="宋体" w:cs="宋体"/>
        </w:rPr>
      </w:r>
      <w:r/>
    </w:p>
    <w:p>
      <w:pPr>
        <w:jc w:val="left"/>
        <w:widowControl/>
        <w:rPr>
          <w:rFonts w:ascii="宋体" w:cs="宋体"/>
        </w:rPr>
      </w:pPr>
      <w:r>
        <w:rPr>
          <w:rFonts w:ascii="宋体" w:cs="宋体"/>
        </w:rPr>
      </w:r>
      <w:r/>
    </w:p>
    <w:p>
      <w:pPr>
        <w:jc w:val="left"/>
        <w:widowControl/>
        <w:rPr>
          <w:rFonts w:ascii="宋体" w:cs="宋体"/>
        </w:rPr>
      </w:pPr>
      <w:r>
        <w:rPr>
          <w:rFonts w:ascii="宋体" w:cs="宋体"/>
        </w:rPr>
      </w:r>
      <w:r/>
    </w:p>
    <w:p>
      <w:pPr>
        <w:jc w:val="left"/>
        <w:widowControl/>
        <w:rPr>
          <w:rFonts w:ascii="宋体" w:cs="宋体"/>
        </w:rPr>
      </w:pPr>
      <w:r>
        <w:rPr>
          <w:rFonts w:ascii="宋体" w:cs="宋体"/>
        </w:rPr>
      </w:r>
      <w:r/>
    </w:p>
    <w:p>
      <w:pPr>
        <w:jc w:val="left"/>
        <w:widowControl/>
        <w:rPr>
          <w:rFonts w:ascii="宋体" w:cs="宋体"/>
        </w:rPr>
      </w:pPr>
      <w:r>
        <w:rPr>
          <w:rFonts w:ascii="宋体" w:cs="宋体"/>
        </w:rPr>
      </w:r>
      <w:r/>
    </w:p>
    <w:p>
      <w:pPr>
        <w:jc w:val="left"/>
        <w:widowControl/>
        <w:rPr>
          <w:rFonts w:ascii="宋体" w:cs="宋体"/>
        </w:rPr>
      </w:pPr>
      <w:r>
        <w:rPr>
          <w:rFonts w:ascii="宋体" w:cs="宋体"/>
        </w:rPr>
      </w:r>
      <w:r/>
    </w:p>
    <w:p>
      <w:pPr>
        <w:jc w:val="left"/>
        <w:widowControl/>
        <w:rPr>
          <w:rFonts w:ascii="宋体" w:cs="宋体"/>
        </w:rPr>
      </w:pPr>
      <w:r>
        <w:rPr>
          <w:rFonts w:ascii="宋体" w:cs="宋体"/>
        </w:rPr>
      </w:r>
      <w:r/>
    </w:p>
    <w:p>
      <w:pPr>
        <w:jc w:val="left"/>
        <w:widowControl/>
        <w:rPr>
          <w:rFonts w:ascii="宋体" w:cs="宋体"/>
        </w:rPr>
      </w:pPr>
      <w:r>
        <w:rPr>
          <w:rFonts w:ascii="宋体" w:cs="宋体"/>
        </w:rPr>
      </w:r>
      <w:r/>
    </w:p>
    <w:p>
      <w:pPr>
        <w:jc w:val="left"/>
        <w:widowControl/>
        <w:rPr>
          <w:rFonts w:ascii="宋体" w:cs="宋体"/>
        </w:rPr>
      </w:pPr>
      <w:r>
        <w:rPr>
          <w:rFonts w:ascii="宋体" w:cs="宋体"/>
        </w:rPr>
      </w:r>
      <w:r/>
    </w:p>
    <w:p>
      <w:pPr>
        <w:jc w:val="left"/>
        <w:widowControl/>
        <w:rPr>
          <w:rFonts w:ascii="宋体" w:cs="宋体"/>
        </w:rPr>
      </w:pPr>
      <w:r>
        <w:rPr>
          <w:rFonts w:ascii="宋体" w:cs="宋体"/>
        </w:rPr>
      </w:r>
      <w:r/>
    </w:p>
    <w:p>
      <w:pPr>
        <w:rPr>
          <w:rFonts w:hint="eastAsia" w:ascii="宋体" w:hAnsi="宋体"/>
          <w:b/>
          <w:bCs/>
          <w:szCs w:val="21"/>
        </w:rPr>
      </w:pPr>
      <w:r>
        <w:rPr>
          <w:rFonts w:hint="eastAsia" w:ascii="宋体" w:hAnsi="宋体"/>
          <w:b/>
          <w:bCs/>
          <w:szCs w:val="21"/>
        </w:rPr>
      </w:r>
      <w:r/>
    </w:p>
    <w:p>
      <w:pPr>
        <w:spacing w:line="360" w:lineRule="auto"/>
        <w:rPr>
          <w:rFonts w:hint="eastAsia" w:cs="宋体" w:asciiTheme="minorEastAsia" w:hAnsiTheme="minorEastAsia" w:eastAsiaTheme="minorEastAsia"/>
          <w:b/>
          <w:bCs/>
          <w:sz w:val="24"/>
          <w:szCs w:val="24"/>
          <w:lang w:val="zh-CN"/>
        </w:rPr>
      </w:pPr>
      <w:r>
        <w:rPr>
          <w:rFonts w:hint="eastAsia" w:asciiTheme="minorEastAsia" w:hAnsiTheme="minorEastAsia" w:eastAsiaTheme="minorEastAsia"/>
          <w:b/>
          <w:bCs/>
          <w:sz w:val="24"/>
          <w:szCs w:val="24"/>
        </w:rPr>
        <w:t xml:space="preserve">格式1</w:t>
      </w:r>
      <w:r>
        <w:rPr>
          <w:rFonts w:hint="eastAsia" w:asciiTheme="minorEastAsia" w:hAnsiTheme="minorEastAsia" w:eastAsiaTheme="minorEastAsia"/>
          <w:b/>
          <w:bCs/>
          <w:sz w:val="24"/>
          <w:szCs w:val="24"/>
        </w:rPr>
        <w:t xml:space="preserve">1</w:t>
      </w:r>
      <w:r>
        <w:rPr>
          <w:rFonts w:hint="eastAsia" w:asciiTheme="minorEastAsia" w:hAnsiTheme="minorEastAsia" w:eastAsiaTheme="minorEastAsia"/>
          <w:b/>
          <w:bCs/>
          <w:sz w:val="24"/>
          <w:szCs w:val="24"/>
        </w:rPr>
        <w:t xml:space="preserve">、</w:t>
      </w:r>
      <w:r>
        <w:rPr>
          <w:rFonts w:hint="eastAsia" w:cs="宋体" w:asciiTheme="minorEastAsia" w:hAnsiTheme="minorEastAsia" w:eastAsiaTheme="minorEastAsia"/>
          <w:b/>
          <w:bCs/>
          <w:sz w:val="24"/>
          <w:szCs w:val="24"/>
        </w:rPr>
        <w:t xml:space="preserve">202</w:t>
      </w:r>
      <w:r>
        <w:rPr>
          <w:rFonts w:hint="eastAsia" w:cs="宋体" w:asciiTheme="minorEastAsia" w:hAnsiTheme="minorEastAsia" w:eastAsiaTheme="minorEastAsia"/>
          <w:b/>
          <w:bCs/>
          <w:sz w:val="24"/>
          <w:szCs w:val="24"/>
        </w:rPr>
        <w:t xml:space="preserve">4</w:t>
      </w:r>
      <w:r>
        <w:rPr>
          <w:rFonts w:hint="eastAsia" w:cs="宋体" w:asciiTheme="minorEastAsia" w:hAnsiTheme="minorEastAsia" w:eastAsiaTheme="minorEastAsia"/>
          <w:b/>
          <w:bCs/>
          <w:sz w:val="24"/>
          <w:szCs w:val="24"/>
        </w:rPr>
        <w:t xml:space="preserve">年至202</w:t>
      </w:r>
      <w:r>
        <w:rPr>
          <w:rFonts w:hint="eastAsia" w:cs="宋体" w:asciiTheme="minorEastAsia" w:hAnsiTheme="minorEastAsia" w:eastAsiaTheme="minorEastAsia"/>
          <w:b/>
          <w:bCs/>
          <w:sz w:val="24"/>
          <w:szCs w:val="24"/>
        </w:rPr>
        <w:t xml:space="preserve">5</w:t>
      </w:r>
      <w:r>
        <w:rPr>
          <w:rFonts w:hint="eastAsia" w:cs="宋体" w:asciiTheme="minorEastAsia" w:hAnsiTheme="minorEastAsia" w:eastAsiaTheme="minorEastAsia"/>
          <w:b/>
          <w:bCs/>
          <w:sz w:val="24"/>
          <w:szCs w:val="24"/>
        </w:rPr>
        <w:t xml:space="preserve">年</w:t>
      </w:r>
      <w:r>
        <w:rPr>
          <w:rFonts w:hint="eastAsia" w:cs="宋体" w:asciiTheme="minorEastAsia" w:hAnsiTheme="minorEastAsia" w:eastAsiaTheme="minorEastAsia"/>
          <w:b/>
          <w:bCs/>
          <w:sz w:val="24"/>
          <w:szCs w:val="24"/>
          <w:lang w:val="zh-CN"/>
        </w:rPr>
        <w:t xml:space="preserve">（以报告出具时间为准）的工程</w:t>
      </w:r>
      <w:r>
        <w:rPr>
          <w:rFonts w:hint="eastAsia" w:cs="宋体" w:asciiTheme="minorEastAsia" w:hAnsiTheme="minorEastAsia" w:eastAsiaTheme="minorEastAsia"/>
          <w:b/>
          <w:bCs/>
          <w:sz w:val="24"/>
          <w:szCs w:val="24"/>
        </w:rPr>
        <w:t xml:space="preserve">概算</w:t>
      </w:r>
      <w:r>
        <w:rPr>
          <w:rFonts w:hint="eastAsia" w:cs="宋体" w:asciiTheme="minorEastAsia" w:hAnsiTheme="minorEastAsia" w:eastAsiaTheme="minorEastAsia"/>
          <w:b/>
          <w:bCs/>
          <w:sz w:val="24"/>
          <w:szCs w:val="24"/>
          <w:lang w:val="zh-CN"/>
        </w:rPr>
        <w:t xml:space="preserve">编</w:t>
      </w:r>
      <w:r>
        <w:rPr>
          <w:rFonts w:hint="eastAsia" w:cs="宋体" w:asciiTheme="minorEastAsia" w:hAnsiTheme="minorEastAsia" w:eastAsiaTheme="minorEastAsia"/>
          <w:b/>
          <w:bCs/>
          <w:sz w:val="24"/>
          <w:szCs w:val="24"/>
          <w:lang w:val="zh-CN"/>
        </w:rPr>
        <w:t xml:space="preserve">审</w:t>
      </w:r>
      <w:r>
        <w:rPr>
          <w:rFonts w:hint="eastAsia" w:cs="宋体" w:asciiTheme="minorEastAsia" w:hAnsiTheme="minorEastAsia" w:eastAsiaTheme="minorEastAsia"/>
          <w:b/>
          <w:bCs/>
          <w:sz w:val="24"/>
          <w:szCs w:val="24"/>
          <w:lang w:val="zh-CN"/>
        </w:rPr>
        <w:t xml:space="preserve">业务</w:t>
      </w:r>
      <w:r/>
    </w:p>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bCs/>
          <w:sz w:val="24"/>
          <w:szCs w:val="24"/>
        </w:rPr>
        <w:t xml:space="preserve">202</w:t>
      </w:r>
      <w:r>
        <w:rPr>
          <w:rFonts w:hint="eastAsia" w:asciiTheme="minorEastAsia" w:hAnsiTheme="minorEastAsia" w:eastAsiaTheme="minorEastAsia"/>
          <w:bCs/>
          <w:sz w:val="24"/>
          <w:szCs w:val="24"/>
        </w:rPr>
        <w:t xml:space="preserve">4</w:t>
      </w:r>
      <w:r>
        <w:rPr>
          <w:rFonts w:hint="eastAsia" w:asciiTheme="minorEastAsia" w:hAnsiTheme="minorEastAsia" w:eastAsiaTheme="minorEastAsia"/>
          <w:bCs/>
          <w:sz w:val="24"/>
          <w:szCs w:val="24"/>
        </w:rPr>
        <w:t xml:space="preserve">年至202</w:t>
      </w:r>
      <w:r>
        <w:rPr>
          <w:rFonts w:hint="eastAsia" w:asciiTheme="minorEastAsia" w:hAnsiTheme="minorEastAsia" w:eastAsiaTheme="minorEastAsia"/>
          <w:bCs/>
          <w:sz w:val="24"/>
          <w:szCs w:val="24"/>
        </w:rPr>
        <w:t xml:space="preserve">5</w:t>
      </w:r>
      <w:r>
        <w:rPr>
          <w:rFonts w:hint="eastAsia" w:asciiTheme="minorEastAsia" w:hAnsiTheme="minorEastAsia" w:eastAsiaTheme="minorEastAsia"/>
          <w:bCs/>
          <w:sz w:val="24"/>
          <w:szCs w:val="24"/>
        </w:rPr>
        <w:t xml:space="preserve">年（以报告出具时间为准）的工程</w:t>
      </w:r>
      <w:r>
        <w:rPr>
          <w:rFonts w:hint="eastAsia" w:asciiTheme="minorEastAsia" w:hAnsiTheme="minorEastAsia" w:eastAsiaTheme="minorEastAsia"/>
          <w:bCs/>
          <w:sz w:val="24"/>
          <w:szCs w:val="24"/>
        </w:rPr>
        <w:t xml:space="preserve">概算</w:t>
      </w:r>
      <w:r>
        <w:rPr>
          <w:rFonts w:hint="eastAsia" w:asciiTheme="minorEastAsia" w:hAnsiTheme="minorEastAsia" w:eastAsiaTheme="minorEastAsia"/>
          <w:bCs/>
          <w:sz w:val="24"/>
          <w:szCs w:val="24"/>
        </w:rPr>
        <w:t xml:space="preserve">编</w:t>
      </w:r>
      <w:r>
        <w:rPr>
          <w:rFonts w:hint="eastAsia" w:asciiTheme="minorEastAsia" w:hAnsiTheme="minorEastAsia" w:eastAsiaTheme="minorEastAsia"/>
          <w:bCs/>
          <w:sz w:val="24"/>
          <w:szCs w:val="24"/>
        </w:rPr>
        <w:t xml:space="preserve">审</w:t>
      </w:r>
      <w:r>
        <w:rPr>
          <w:rFonts w:hint="eastAsia" w:asciiTheme="minorEastAsia" w:hAnsiTheme="minorEastAsia" w:eastAsiaTheme="minorEastAsia"/>
          <w:sz w:val="24"/>
          <w:szCs w:val="24"/>
        </w:rPr>
        <w:t xml:space="preserve">项目汇总表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1700"/>
        <w:gridCol w:w="2125"/>
        <w:gridCol w:w="1559"/>
        <w:gridCol w:w="1064"/>
        <w:gridCol w:w="1257"/>
      </w:tblGrid>
      <w:tr>
        <w:trPr>
          <w:jc w:val="center"/>
        </w:trPr>
        <w:tc>
          <w:tcPr>
            <w:tcW w:w="817" w:type="dxa"/>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1700" w:type="dxa"/>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委托单位</w:t>
            </w:r>
            <w:r/>
          </w:p>
        </w:tc>
        <w:tc>
          <w:tcPr>
            <w:tcW w:w="2125" w:type="dxa"/>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项目名称</w:t>
            </w:r>
            <w:r/>
          </w:p>
        </w:tc>
        <w:tc>
          <w:tcPr>
            <w:tcW w:w="1559" w:type="dxa"/>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概算编</w:t>
            </w:r>
            <w:r>
              <w:rPr>
                <w:rFonts w:hint="eastAsia" w:asciiTheme="minorEastAsia" w:hAnsiTheme="minorEastAsia" w:eastAsiaTheme="minorEastAsia"/>
                <w:sz w:val="24"/>
                <w:szCs w:val="24"/>
              </w:rPr>
              <w:t xml:space="preserve">审</w:t>
            </w:r>
            <w:r>
              <w:rPr>
                <w:rFonts w:hint="eastAsia" w:asciiTheme="minorEastAsia" w:hAnsiTheme="minorEastAsia" w:eastAsiaTheme="minorEastAsia"/>
                <w:sz w:val="24"/>
                <w:szCs w:val="24"/>
              </w:rPr>
              <w:t xml:space="preserve">金额</w:t>
            </w:r>
            <w:r/>
          </w:p>
        </w:tc>
        <w:tc>
          <w:tcPr>
            <w:tcW w:w="1064" w:type="dxa"/>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完成时间</w:t>
            </w:r>
            <w:r/>
          </w:p>
        </w:tc>
        <w:tc>
          <w:tcPr>
            <w:tcW w:w="1257" w:type="dxa"/>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报告编号</w:t>
            </w:r>
            <w:r/>
          </w:p>
        </w:tc>
      </w:tr>
      <w:tr>
        <w:trPr>
          <w:jc w:val="center"/>
        </w:trPr>
        <w:tc>
          <w:tcPr>
            <w:gridSpan w:val="6"/>
            <w:tcW w:w="8522" w:type="dxa"/>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202</w:t>
            </w:r>
            <w:r>
              <w:rPr>
                <w:rFonts w:hint="eastAsia"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年</w:t>
            </w:r>
            <w:r/>
          </w:p>
        </w:tc>
      </w:tr>
      <w:tr>
        <w:trPr>
          <w:jc w:val="center"/>
        </w:trPr>
        <w:tc>
          <w:tcPr>
            <w:tcW w:w="817" w:type="dxa"/>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1700" w:type="dxa"/>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2125" w:type="dxa"/>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559" w:type="dxa"/>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064" w:type="dxa"/>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257" w:type="dxa"/>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Pr>
        <w:tc>
          <w:tcPr>
            <w:tcW w:w="817" w:type="dxa"/>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1700" w:type="dxa"/>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2125" w:type="dxa"/>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559" w:type="dxa"/>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064" w:type="dxa"/>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257" w:type="dxa"/>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Pr>
        <w:tc>
          <w:tcPr>
            <w:tcW w:w="817" w:type="dxa"/>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w:t>
            </w:r>
            <w:r/>
          </w:p>
        </w:tc>
        <w:tc>
          <w:tcPr>
            <w:tcW w:w="1700" w:type="dxa"/>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2125" w:type="dxa"/>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559" w:type="dxa"/>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064" w:type="dxa"/>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257" w:type="dxa"/>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Pr>
        <w:tc>
          <w:tcPr>
            <w:gridSpan w:val="6"/>
            <w:tcW w:w="8522" w:type="dxa"/>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202</w:t>
            </w:r>
            <w:r>
              <w:rPr>
                <w:rFonts w:hint="eastAsia"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年</w:t>
            </w:r>
            <w:r/>
          </w:p>
        </w:tc>
      </w:tr>
      <w:tr>
        <w:trPr>
          <w:jc w:val="center"/>
        </w:trPr>
        <w:tc>
          <w:tcPr>
            <w:tcW w:w="817" w:type="dxa"/>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1700" w:type="dxa"/>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2125" w:type="dxa"/>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559" w:type="dxa"/>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064" w:type="dxa"/>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257" w:type="dxa"/>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Pr>
        <w:tc>
          <w:tcPr>
            <w:tcW w:w="817" w:type="dxa"/>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1700" w:type="dxa"/>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2125" w:type="dxa"/>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559" w:type="dxa"/>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064" w:type="dxa"/>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257" w:type="dxa"/>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Pr>
        <w:tc>
          <w:tcPr>
            <w:tcW w:w="817" w:type="dxa"/>
            <w:textDirection w:val="lrTb"/>
            <w:noWrap w:val="false"/>
          </w:tcPr>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w:t>
            </w:r>
            <w:r/>
          </w:p>
        </w:tc>
        <w:tc>
          <w:tcPr>
            <w:tcW w:w="1700" w:type="dxa"/>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2125" w:type="dxa"/>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559" w:type="dxa"/>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064" w:type="dxa"/>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257" w:type="dxa"/>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Pr>
        <w:tc>
          <w:tcPr>
            <w:gridSpan w:val="2"/>
            <w:tcW w:w="2517" w:type="dxa"/>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合计金额</w:t>
            </w:r>
            <w:r/>
          </w:p>
        </w:tc>
        <w:tc>
          <w:tcPr>
            <w:gridSpan w:val="4"/>
            <w:tcW w:w="6005" w:type="dxa"/>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rPr>
          <w:rFonts w:hint="eastAsia" w:ascii="宋体" w:hAnsi="宋体" w:cs="宋体"/>
          <w:szCs w:val="21"/>
        </w:rPr>
      </w:pPr>
      <w:r>
        <w:rPr>
          <w:rFonts w:hint="eastAsia" w:ascii="宋体" w:hAnsi="宋体" w:cs="宋体"/>
          <w:szCs w:val="21"/>
        </w:rPr>
      </w:r>
      <w:r/>
    </w:p>
    <w:p>
      <w:pPr>
        <w:pStyle w:val="949"/>
        <w:spacing w:line="360" w:lineRule="auto"/>
        <w:rPr>
          <w:szCs w:val="24"/>
        </w:rPr>
      </w:pPr>
      <w:r>
        <w:rPr>
          <w:szCs w:val="24"/>
        </w:rPr>
      </w:r>
      <w:r/>
    </w:p>
    <w:p>
      <w:pPr>
        <w:spacing w:line="360" w:lineRule="auto"/>
        <w:rPr>
          <w:rFonts w:hint="eastAsia" w:ascii="宋体" w:hAnsi="宋体" w:cs="宋体"/>
          <w:sz w:val="24"/>
          <w:szCs w:val="24"/>
        </w:rPr>
      </w:pPr>
      <w:r>
        <w:rPr>
          <w:rFonts w:hint="eastAsia" w:ascii="宋体" w:hAnsi="宋体" w:cs="宋体"/>
          <w:sz w:val="24"/>
          <w:szCs w:val="24"/>
        </w:rPr>
        <w:t xml:space="preserve">法定代表人或其</w:t>
      </w:r>
      <w:r>
        <w:rPr>
          <w:rFonts w:hint="eastAsia" w:ascii="宋体" w:hAnsi="宋体" w:cs="宋体"/>
          <w:sz w:val="24"/>
          <w:szCs w:val="24"/>
        </w:rPr>
        <w:t xml:space="preserve">被</w:t>
      </w:r>
      <w:r>
        <w:rPr>
          <w:rFonts w:hint="eastAsia" w:ascii="宋体" w:hAnsi="宋体" w:cs="宋体"/>
          <w:sz w:val="24"/>
          <w:szCs w:val="24"/>
        </w:rPr>
        <w:t xml:space="preserve">授权委托人：（签字或盖章）</w:t>
      </w:r>
      <w:r/>
    </w:p>
    <w:p>
      <w:pPr>
        <w:spacing w:line="360" w:lineRule="auto"/>
        <w:rPr>
          <w:rFonts w:hint="eastAsia" w:ascii="宋体" w:hAnsi="宋体" w:cs="宋体"/>
          <w:sz w:val="24"/>
          <w:szCs w:val="24"/>
          <w:lang w:val="zh-CN"/>
        </w:rPr>
      </w:pPr>
      <w:r>
        <w:rPr>
          <w:rFonts w:hint="eastAsia" w:ascii="宋体" w:hAnsi="宋体" w:cs="宋体"/>
          <w:sz w:val="24"/>
          <w:szCs w:val="24"/>
        </w:rPr>
        <w:t xml:space="preserve">投标人（公章） 日期：</w:t>
      </w:r>
      <w:r/>
    </w:p>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p>
      <w:pPr>
        <w:jc w:val="left"/>
        <w:spacing w:line="360" w:lineRule="auto"/>
        <w:widowControl/>
        <w:rPr>
          <w:rFonts w:hint="eastAsia" w:ascii="宋体" w:hAnsi="宋体"/>
          <w:sz w:val="24"/>
          <w:szCs w:val="24"/>
        </w:rPr>
      </w:pPr>
      <w:r>
        <w:rPr>
          <w:rFonts w:hint="eastAsia" w:ascii="宋体" w:hAnsi="宋体"/>
          <w:sz w:val="24"/>
          <w:szCs w:val="24"/>
        </w:rPr>
      </w:r>
      <w:r/>
    </w:p>
    <w:p>
      <w:pPr>
        <w:jc w:val="left"/>
        <w:spacing w:line="400" w:lineRule="exact"/>
        <w:widowControl/>
        <w:rPr>
          <w:rFonts w:hint="eastAsia" w:ascii="宋体" w:hAnsi="宋体"/>
          <w:szCs w:val="21"/>
        </w:rPr>
      </w:pPr>
      <w:r>
        <w:rPr>
          <w:rFonts w:hint="eastAsia" w:ascii="宋体" w:hAnsi="宋体"/>
          <w:szCs w:val="21"/>
        </w:rPr>
      </w:r>
      <w:r/>
    </w:p>
    <w:p>
      <w:pPr>
        <w:jc w:val="left"/>
        <w:spacing w:line="400" w:lineRule="exact"/>
        <w:widowControl/>
        <w:rPr>
          <w:rFonts w:hint="eastAsia" w:ascii="宋体" w:hAnsi="宋体"/>
          <w:szCs w:val="21"/>
        </w:rPr>
      </w:pPr>
      <w:r>
        <w:rPr>
          <w:rFonts w:hint="eastAsia" w:ascii="宋体" w:hAnsi="宋体"/>
          <w:szCs w:val="21"/>
        </w:rPr>
      </w:r>
      <w:r/>
    </w:p>
    <w:p>
      <w:pPr>
        <w:jc w:val="left"/>
        <w:spacing w:line="400" w:lineRule="exact"/>
        <w:widowControl/>
        <w:rPr>
          <w:rFonts w:hint="eastAsia" w:ascii="宋体" w:hAnsi="宋体"/>
          <w:szCs w:val="21"/>
        </w:rPr>
      </w:pPr>
      <w:r>
        <w:rPr>
          <w:rFonts w:hint="eastAsia" w:ascii="宋体" w:hAnsi="宋体"/>
          <w:szCs w:val="21"/>
        </w:rPr>
      </w:r>
      <w:r/>
    </w:p>
    <w:p>
      <w:pPr>
        <w:jc w:val="left"/>
        <w:spacing w:line="400" w:lineRule="exact"/>
        <w:widowControl/>
        <w:rPr>
          <w:rFonts w:hint="eastAsia" w:ascii="宋体" w:hAnsi="宋体"/>
          <w:szCs w:val="21"/>
        </w:rPr>
      </w:pPr>
      <w:r>
        <w:rPr>
          <w:rFonts w:hint="eastAsia" w:ascii="宋体" w:hAnsi="宋体"/>
          <w:szCs w:val="21"/>
        </w:rPr>
      </w:r>
      <w:r/>
    </w:p>
    <w:p>
      <w:pPr>
        <w:jc w:val="left"/>
        <w:spacing w:line="360" w:lineRule="auto"/>
        <w:rPr>
          <w:rFonts w:hint="eastAsia" w:ascii="宋体" w:hAnsi="宋体"/>
          <w:b/>
          <w:bCs/>
          <w:szCs w:val="21"/>
        </w:rPr>
        <w:outlineLvl w:val="1"/>
      </w:pPr>
      <w:r>
        <w:rPr>
          <w:rFonts w:hint="eastAsia" w:ascii="宋体" w:hAnsi="宋体"/>
          <w:b/>
          <w:bCs/>
          <w:szCs w:val="21"/>
        </w:rPr>
      </w:r>
      <w:r/>
    </w:p>
    <w:p>
      <w:pPr>
        <w:jc w:val="left"/>
        <w:spacing w:line="360" w:lineRule="auto"/>
        <w:rPr>
          <w:rFonts w:hint="eastAsia" w:ascii="宋体" w:hAnsi="宋体"/>
          <w:b/>
          <w:bCs/>
          <w:szCs w:val="21"/>
        </w:rPr>
        <w:outlineLvl w:val="1"/>
      </w:pPr>
      <w:r>
        <w:rPr>
          <w:rFonts w:hint="eastAsia" w:ascii="宋体" w:hAnsi="宋体"/>
          <w:b/>
          <w:bCs/>
          <w:szCs w:val="21"/>
        </w:rPr>
      </w:r>
      <w:r/>
    </w:p>
    <w:p>
      <w:pPr>
        <w:jc w:val="left"/>
        <w:spacing w:line="360" w:lineRule="auto"/>
        <w:rPr>
          <w:rFonts w:hint="eastAsia" w:ascii="宋体" w:hAnsi="宋体"/>
          <w:b/>
          <w:bCs/>
          <w:szCs w:val="21"/>
        </w:rPr>
        <w:outlineLvl w:val="1"/>
      </w:pPr>
      <w:r>
        <w:rPr>
          <w:rFonts w:hint="eastAsia" w:ascii="宋体" w:hAnsi="宋体"/>
          <w:b/>
          <w:bCs/>
          <w:szCs w:val="21"/>
        </w:rPr>
      </w:r>
      <w:r/>
    </w:p>
    <w:p>
      <w:pPr>
        <w:jc w:val="left"/>
        <w:spacing w:line="360" w:lineRule="auto"/>
        <w:rPr>
          <w:rFonts w:hint="eastAsia" w:ascii="宋体" w:hAnsi="宋体"/>
          <w:b/>
          <w:bCs/>
          <w:szCs w:val="21"/>
        </w:rPr>
        <w:outlineLvl w:val="1"/>
      </w:pPr>
      <w:r>
        <w:rPr>
          <w:rFonts w:hint="eastAsia" w:ascii="宋体" w:hAnsi="宋体"/>
          <w:b/>
          <w:bCs/>
          <w:szCs w:val="21"/>
        </w:rPr>
      </w:r>
      <w:r/>
    </w:p>
    <w:p>
      <w:pPr>
        <w:jc w:val="left"/>
        <w:spacing w:line="360" w:lineRule="auto"/>
        <w:rPr>
          <w:rFonts w:hint="eastAsia" w:ascii="宋体" w:hAnsi="宋体"/>
          <w:b/>
          <w:bCs/>
          <w:szCs w:val="21"/>
        </w:rPr>
        <w:outlineLvl w:val="1"/>
      </w:pPr>
      <w:r>
        <w:rPr>
          <w:rFonts w:hint="eastAsia" w:ascii="宋体" w:hAnsi="宋体"/>
          <w:b/>
          <w:bCs/>
          <w:szCs w:val="21"/>
        </w:rPr>
      </w:r>
      <w:r/>
    </w:p>
    <w:p>
      <w:pPr>
        <w:jc w:val="left"/>
        <w:spacing w:line="360" w:lineRule="auto"/>
        <w:rPr>
          <w:rFonts w:hint="eastAsia" w:ascii="宋体" w:hAnsi="宋体"/>
          <w:b/>
          <w:bCs/>
          <w:szCs w:val="21"/>
        </w:rPr>
        <w:outlineLvl w:val="1"/>
      </w:pPr>
      <w:r>
        <w:rPr>
          <w:rFonts w:hint="eastAsia" w:ascii="宋体" w:hAnsi="宋体"/>
          <w:b/>
          <w:bCs/>
          <w:szCs w:val="21"/>
        </w:rPr>
      </w:r>
      <w:r/>
    </w:p>
    <w:p>
      <w:pPr>
        <w:jc w:val="left"/>
        <w:spacing w:line="360" w:lineRule="auto"/>
        <w:rPr>
          <w:rFonts w:hint="eastAsia" w:ascii="宋体" w:hAnsi="宋体"/>
          <w:b/>
          <w:bCs/>
          <w:szCs w:val="21"/>
        </w:rPr>
        <w:outlineLvl w:val="1"/>
      </w:pPr>
      <w:r>
        <w:rPr>
          <w:rFonts w:hint="eastAsia" w:ascii="宋体" w:hAnsi="宋体"/>
          <w:b/>
          <w:bCs/>
          <w:szCs w:val="21"/>
        </w:rPr>
      </w:r>
      <w:r/>
    </w:p>
    <w:p>
      <w:pPr>
        <w:jc w:val="left"/>
        <w:spacing w:line="360" w:lineRule="auto"/>
        <w:rPr>
          <w:rFonts w:hint="eastAsia" w:ascii="宋体" w:hAnsi="宋体"/>
          <w:b/>
          <w:bCs/>
          <w:szCs w:val="21"/>
        </w:rPr>
        <w:outlineLvl w:val="1"/>
      </w:pPr>
      <w:r>
        <w:rPr>
          <w:rFonts w:hint="eastAsia" w:ascii="宋体" w:hAnsi="宋体"/>
          <w:b/>
          <w:bCs/>
          <w:szCs w:val="21"/>
        </w:rPr>
      </w:r>
      <w:r/>
    </w:p>
    <w:p>
      <w:pPr>
        <w:spacing w:line="360" w:lineRule="auto"/>
        <w:rPr>
          <w:rFonts w:ascii="宋体" w:cs="宋体"/>
          <w:b/>
          <w:bCs/>
          <w:sz w:val="24"/>
          <w:szCs w:val="24"/>
          <w:lang w:val="zh-CN"/>
        </w:rPr>
      </w:pPr>
      <w:r>
        <w:rPr>
          <w:rFonts w:hint="eastAsia" w:ascii="宋体"/>
          <w:sz w:val="24"/>
          <w:szCs w:val="24"/>
        </w:rPr>
        <w:t xml:space="preserve">格式1</w:t>
      </w:r>
      <w:r>
        <w:rPr>
          <w:rFonts w:hint="eastAsia" w:ascii="宋体"/>
          <w:sz w:val="24"/>
          <w:szCs w:val="24"/>
        </w:rPr>
        <w:t xml:space="preserve">2</w:t>
      </w:r>
      <w:r>
        <w:rPr>
          <w:rFonts w:hint="eastAsia" w:ascii="宋体"/>
          <w:sz w:val="24"/>
          <w:szCs w:val="24"/>
        </w:rPr>
        <w:t xml:space="preserve">、</w:t>
      </w:r>
      <w:r>
        <w:rPr>
          <w:rFonts w:hint="eastAsia" w:ascii="宋体" w:cs="宋体"/>
          <w:b/>
          <w:bCs/>
          <w:sz w:val="24"/>
          <w:szCs w:val="24"/>
        </w:rPr>
        <w:t xml:space="preserve">202</w:t>
      </w:r>
      <w:r>
        <w:rPr>
          <w:rFonts w:hint="eastAsia" w:ascii="宋体" w:cs="宋体"/>
          <w:b/>
          <w:bCs/>
          <w:sz w:val="24"/>
          <w:szCs w:val="24"/>
        </w:rPr>
        <w:t xml:space="preserve">4</w:t>
      </w:r>
      <w:r>
        <w:rPr>
          <w:rFonts w:hint="eastAsia" w:ascii="宋体" w:cs="宋体"/>
          <w:b/>
          <w:bCs/>
          <w:sz w:val="24"/>
          <w:szCs w:val="24"/>
        </w:rPr>
        <w:t xml:space="preserve">年至202</w:t>
      </w:r>
      <w:r>
        <w:rPr>
          <w:rFonts w:hint="eastAsia" w:ascii="宋体" w:cs="宋体"/>
          <w:b/>
          <w:bCs/>
          <w:sz w:val="24"/>
          <w:szCs w:val="24"/>
        </w:rPr>
        <w:t xml:space="preserve">5</w:t>
      </w:r>
      <w:r>
        <w:rPr>
          <w:rFonts w:hint="eastAsia" w:ascii="宋体" w:cs="宋体"/>
          <w:b/>
          <w:bCs/>
          <w:sz w:val="24"/>
          <w:szCs w:val="24"/>
        </w:rPr>
        <w:t xml:space="preserve">年</w:t>
      </w:r>
      <w:r>
        <w:rPr>
          <w:rFonts w:hint="eastAsia" w:ascii="宋体" w:cs="宋体"/>
          <w:b/>
          <w:bCs/>
          <w:sz w:val="24"/>
          <w:szCs w:val="24"/>
          <w:lang w:val="zh-CN"/>
        </w:rPr>
        <w:t xml:space="preserve">（以报告出具时间为准）的工程预算编制业务</w:t>
      </w:r>
      <w:r/>
    </w:p>
    <w:p>
      <w:pPr>
        <w:jc w:val="center"/>
        <w:spacing w:line="360" w:lineRule="auto"/>
        <w:rPr>
          <w:rFonts w:hint="eastAsia" w:ascii="宋体" w:hAnsi="宋体"/>
          <w:sz w:val="24"/>
          <w:szCs w:val="24"/>
        </w:rPr>
      </w:pPr>
      <w:r>
        <w:rPr>
          <w:rFonts w:hint="eastAsia" w:ascii="宋体" w:hAnsi="宋体"/>
          <w:bCs/>
          <w:sz w:val="24"/>
          <w:szCs w:val="24"/>
        </w:rPr>
        <w:t xml:space="preserve">202</w:t>
      </w:r>
      <w:r>
        <w:rPr>
          <w:rFonts w:hint="eastAsia" w:ascii="宋体" w:hAnsi="宋体"/>
          <w:bCs/>
          <w:sz w:val="24"/>
          <w:szCs w:val="24"/>
        </w:rPr>
        <w:t xml:space="preserve">4</w:t>
      </w:r>
      <w:r>
        <w:rPr>
          <w:rFonts w:hint="eastAsia" w:ascii="宋体" w:hAnsi="宋体"/>
          <w:bCs/>
          <w:sz w:val="24"/>
          <w:szCs w:val="24"/>
        </w:rPr>
        <w:t xml:space="preserve">年至202</w:t>
      </w:r>
      <w:r>
        <w:rPr>
          <w:rFonts w:hint="eastAsia" w:ascii="宋体" w:hAnsi="宋体"/>
          <w:bCs/>
          <w:sz w:val="24"/>
          <w:szCs w:val="24"/>
        </w:rPr>
        <w:t xml:space="preserve">5</w:t>
      </w:r>
      <w:r>
        <w:rPr>
          <w:rFonts w:hint="eastAsia" w:ascii="宋体" w:hAnsi="宋体"/>
          <w:bCs/>
          <w:sz w:val="24"/>
          <w:szCs w:val="24"/>
        </w:rPr>
        <w:t xml:space="preserve">年（以报告出具时间为准）的工程预算编制</w:t>
      </w:r>
      <w:r>
        <w:rPr>
          <w:rFonts w:hint="eastAsia" w:ascii="宋体" w:hAnsi="宋体"/>
          <w:sz w:val="24"/>
          <w:szCs w:val="24"/>
        </w:rPr>
        <w:t xml:space="preserve">项目汇总表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1700"/>
        <w:gridCol w:w="2125"/>
        <w:gridCol w:w="1559"/>
        <w:gridCol w:w="1064"/>
        <w:gridCol w:w="1257"/>
      </w:tblGrid>
      <w:tr>
        <w:trPr>
          <w:jc w:val="center"/>
        </w:trPr>
        <w:tc>
          <w:tcPr>
            <w:tcW w:w="817"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t xml:space="preserve">序号</w:t>
            </w:r>
            <w:r/>
          </w:p>
        </w:tc>
        <w:tc>
          <w:tcPr>
            <w:tcW w:w="1700"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t xml:space="preserve">委托单位</w:t>
            </w:r>
            <w:r/>
          </w:p>
        </w:tc>
        <w:tc>
          <w:tcPr>
            <w:tcW w:w="2125"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t xml:space="preserve">项目名称</w:t>
            </w:r>
            <w:r/>
          </w:p>
        </w:tc>
        <w:tc>
          <w:tcPr>
            <w:tcW w:w="1559"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t xml:space="preserve">预算编制金额</w:t>
            </w:r>
            <w:r/>
          </w:p>
        </w:tc>
        <w:tc>
          <w:tcPr>
            <w:tcW w:w="1064" w:type="dxa"/>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完成时间</w:t>
            </w:r>
            <w:r/>
          </w:p>
        </w:tc>
        <w:tc>
          <w:tcPr>
            <w:tcW w:w="1257" w:type="dxa"/>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报告编号</w:t>
            </w:r>
            <w:r/>
          </w:p>
        </w:tc>
      </w:tr>
      <w:tr>
        <w:trPr>
          <w:jc w:val="center"/>
        </w:trPr>
        <w:tc>
          <w:tcPr>
            <w:gridSpan w:val="6"/>
            <w:tcW w:w="8522"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t xml:space="preserve">202</w:t>
            </w:r>
            <w:r>
              <w:rPr>
                <w:rFonts w:hint="eastAsia" w:ascii="宋体" w:hAnsi="宋体"/>
                <w:sz w:val="24"/>
                <w:szCs w:val="24"/>
              </w:rPr>
              <w:t xml:space="preserve">4</w:t>
            </w:r>
            <w:r>
              <w:rPr>
                <w:rFonts w:hint="eastAsia" w:ascii="宋体" w:hAnsi="宋体"/>
                <w:sz w:val="24"/>
                <w:szCs w:val="24"/>
              </w:rPr>
              <w:t xml:space="preserve">年</w:t>
            </w:r>
            <w:r/>
          </w:p>
        </w:tc>
      </w:tr>
      <w:tr>
        <w:trPr>
          <w:jc w:val="center"/>
        </w:trPr>
        <w:tc>
          <w:tcPr>
            <w:tcW w:w="817" w:type="dxa"/>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1</w:t>
            </w:r>
            <w:r/>
          </w:p>
        </w:tc>
        <w:tc>
          <w:tcPr>
            <w:tcW w:w="1700"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W w:w="2125"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W w:w="1559"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W w:w="1064"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W w:w="1257"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r>
      <w:tr>
        <w:trPr>
          <w:jc w:val="center"/>
        </w:trPr>
        <w:tc>
          <w:tcPr>
            <w:tcW w:w="817" w:type="dxa"/>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2</w:t>
            </w:r>
            <w:r/>
          </w:p>
        </w:tc>
        <w:tc>
          <w:tcPr>
            <w:tcW w:w="1700"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W w:w="2125"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W w:w="1559"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W w:w="1064"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W w:w="1257"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r>
      <w:tr>
        <w:trPr>
          <w:jc w:val="center"/>
        </w:trPr>
        <w:tc>
          <w:tcPr>
            <w:tcW w:w="817" w:type="dxa"/>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w:t>
            </w:r>
            <w:r/>
          </w:p>
        </w:tc>
        <w:tc>
          <w:tcPr>
            <w:tcW w:w="1700"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W w:w="2125"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W w:w="1559"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W w:w="1064"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W w:w="1257"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r>
      <w:tr>
        <w:trPr>
          <w:jc w:val="center"/>
        </w:trPr>
        <w:tc>
          <w:tcPr>
            <w:gridSpan w:val="6"/>
            <w:tcW w:w="8522" w:type="dxa"/>
            <w:textDirection w:val="lrTb"/>
            <w:noWrap w:val="false"/>
          </w:tcPr>
          <w:p>
            <w:pPr>
              <w:jc w:val="center"/>
              <w:spacing w:line="360" w:lineRule="auto"/>
              <w:rPr>
                <w:rFonts w:hint="eastAsia" w:ascii="宋体" w:hAnsi="宋体"/>
                <w:sz w:val="24"/>
                <w:szCs w:val="24"/>
              </w:rPr>
            </w:pPr>
            <w:r>
              <w:rPr>
                <w:rFonts w:hint="eastAsia" w:ascii="宋体" w:hAnsi="宋体"/>
                <w:sz w:val="24"/>
                <w:szCs w:val="24"/>
              </w:rPr>
              <w:t xml:space="preserve">202</w:t>
            </w:r>
            <w:r>
              <w:rPr>
                <w:rFonts w:hint="eastAsia" w:ascii="宋体" w:hAnsi="宋体"/>
                <w:sz w:val="24"/>
                <w:szCs w:val="24"/>
              </w:rPr>
              <w:t xml:space="preserve">5</w:t>
            </w:r>
            <w:r>
              <w:rPr>
                <w:rFonts w:hint="eastAsia" w:ascii="宋体" w:hAnsi="宋体"/>
                <w:sz w:val="24"/>
                <w:szCs w:val="24"/>
              </w:rPr>
              <w:t xml:space="preserve">年</w:t>
            </w:r>
            <w:r/>
          </w:p>
        </w:tc>
      </w:tr>
      <w:tr>
        <w:trPr>
          <w:jc w:val="center"/>
        </w:trPr>
        <w:tc>
          <w:tcPr>
            <w:tcW w:w="817" w:type="dxa"/>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1</w:t>
            </w:r>
            <w:r/>
          </w:p>
        </w:tc>
        <w:tc>
          <w:tcPr>
            <w:tcW w:w="1700"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W w:w="2125"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W w:w="1559"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W w:w="1064"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W w:w="1257"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r>
      <w:tr>
        <w:trPr>
          <w:jc w:val="center"/>
        </w:trPr>
        <w:tc>
          <w:tcPr>
            <w:tcW w:w="817" w:type="dxa"/>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2</w:t>
            </w:r>
            <w:r/>
          </w:p>
        </w:tc>
        <w:tc>
          <w:tcPr>
            <w:tcW w:w="1700"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W w:w="2125"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W w:w="1559"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W w:w="1064"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W w:w="1257"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r>
      <w:tr>
        <w:trPr>
          <w:jc w:val="center"/>
        </w:trPr>
        <w:tc>
          <w:tcPr>
            <w:tcW w:w="817" w:type="dxa"/>
            <w:textDirection w:val="lrTb"/>
            <w:noWrap w:val="false"/>
          </w:tcPr>
          <w:p>
            <w:pPr>
              <w:spacing w:line="360" w:lineRule="auto"/>
              <w:rPr>
                <w:rFonts w:hint="eastAsia" w:ascii="宋体" w:hAnsi="宋体"/>
                <w:sz w:val="24"/>
                <w:szCs w:val="24"/>
              </w:rPr>
            </w:pPr>
            <w:r>
              <w:rPr>
                <w:rFonts w:ascii="宋体" w:hAnsi="宋体"/>
                <w:sz w:val="24"/>
                <w:szCs w:val="24"/>
              </w:rPr>
              <w:t xml:space="preserve">……</w:t>
            </w:r>
            <w:r/>
          </w:p>
        </w:tc>
        <w:tc>
          <w:tcPr>
            <w:tcW w:w="1700"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W w:w="2125"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W w:w="1559"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W w:w="1064"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c>
          <w:tcPr>
            <w:tcW w:w="1257"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r>
      <w:tr>
        <w:trPr>
          <w:jc w:val="center"/>
        </w:trPr>
        <w:tc>
          <w:tcPr>
            <w:gridSpan w:val="2"/>
            <w:tcW w:w="2517" w:type="dxa"/>
            <w:textDirection w:val="lrTb"/>
            <w:noWrap w:val="false"/>
          </w:tcPr>
          <w:p>
            <w:pPr>
              <w:spacing w:line="360" w:lineRule="auto"/>
              <w:rPr>
                <w:rFonts w:hint="eastAsia" w:ascii="宋体" w:hAnsi="宋体"/>
                <w:sz w:val="24"/>
                <w:szCs w:val="24"/>
              </w:rPr>
            </w:pPr>
            <w:r>
              <w:rPr>
                <w:rFonts w:hint="eastAsia" w:ascii="宋体" w:hAnsi="宋体"/>
                <w:sz w:val="24"/>
                <w:szCs w:val="24"/>
              </w:rPr>
              <w:t xml:space="preserve">合计金额</w:t>
            </w:r>
            <w:r/>
          </w:p>
        </w:tc>
        <w:tc>
          <w:tcPr>
            <w:gridSpan w:val="4"/>
            <w:tcW w:w="6005" w:type="dxa"/>
            <w:textDirection w:val="lrTb"/>
            <w:noWrap w:val="false"/>
          </w:tcPr>
          <w:p>
            <w:pPr>
              <w:spacing w:line="360" w:lineRule="auto"/>
              <w:rPr>
                <w:rFonts w:hint="eastAsia" w:ascii="宋体" w:hAnsi="宋体"/>
                <w:sz w:val="24"/>
                <w:szCs w:val="24"/>
              </w:rPr>
            </w:pPr>
            <w:r>
              <w:rPr>
                <w:rFonts w:hint="eastAsia" w:ascii="宋体" w:hAnsi="宋体"/>
                <w:sz w:val="24"/>
                <w:szCs w:val="24"/>
              </w:rPr>
            </w:r>
            <w:r/>
          </w:p>
        </w:tc>
      </w:tr>
    </w:tbl>
    <w:p>
      <w:pPr>
        <w:spacing w:line="360" w:lineRule="auto"/>
        <w:rPr>
          <w:rFonts w:hint="eastAsia" w:ascii="宋体" w:hAnsi="宋体" w:cs="宋体"/>
          <w:sz w:val="24"/>
          <w:szCs w:val="24"/>
        </w:rPr>
      </w:pPr>
      <w:r>
        <w:rPr>
          <w:rFonts w:hint="eastAsia" w:ascii="宋体" w:hAnsi="宋体" w:cs="宋体"/>
          <w:sz w:val="24"/>
          <w:szCs w:val="24"/>
        </w:rPr>
      </w:r>
      <w:r/>
    </w:p>
    <w:p>
      <w:pPr>
        <w:pStyle w:val="949"/>
        <w:spacing w:line="360" w:lineRule="auto"/>
        <w:rPr>
          <w:szCs w:val="24"/>
        </w:rPr>
      </w:pPr>
      <w:r>
        <w:rPr>
          <w:szCs w:val="24"/>
        </w:rPr>
      </w:r>
      <w:r/>
    </w:p>
    <w:p>
      <w:pPr>
        <w:spacing w:line="360" w:lineRule="auto"/>
        <w:rPr>
          <w:rFonts w:hint="eastAsia" w:ascii="宋体" w:hAnsi="宋体" w:cs="宋体"/>
          <w:sz w:val="24"/>
          <w:szCs w:val="24"/>
        </w:rPr>
      </w:pPr>
      <w:r>
        <w:rPr>
          <w:rFonts w:hint="eastAsia" w:ascii="宋体" w:hAnsi="宋体" w:cs="宋体"/>
          <w:sz w:val="24"/>
          <w:szCs w:val="24"/>
        </w:rPr>
        <w:t xml:space="preserve">法定代表人或其</w:t>
      </w:r>
      <w:r>
        <w:rPr>
          <w:rFonts w:hint="eastAsia" w:ascii="宋体" w:hAnsi="宋体" w:cs="宋体"/>
          <w:sz w:val="24"/>
          <w:szCs w:val="24"/>
        </w:rPr>
        <w:t xml:space="preserve">被</w:t>
      </w:r>
      <w:r>
        <w:rPr>
          <w:rFonts w:hint="eastAsia" w:ascii="宋体" w:hAnsi="宋体" w:cs="宋体"/>
          <w:sz w:val="24"/>
          <w:szCs w:val="24"/>
        </w:rPr>
        <w:t xml:space="preserve">授权委托人：（签字或盖章）</w:t>
      </w:r>
      <w:r/>
    </w:p>
    <w:p>
      <w:pPr>
        <w:spacing w:line="360" w:lineRule="auto"/>
        <w:rPr>
          <w:rFonts w:hint="eastAsia" w:ascii="宋体" w:hAnsi="宋体" w:cs="宋体"/>
          <w:sz w:val="24"/>
          <w:szCs w:val="24"/>
          <w:lang w:val="zh-CN"/>
        </w:rPr>
      </w:pPr>
      <w:r>
        <w:rPr>
          <w:rFonts w:hint="eastAsia" w:ascii="宋体" w:hAnsi="宋体" w:cs="宋体"/>
          <w:sz w:val="24"/>
          <w:szCs w:val="24"/>
        </w:rPr>
        <w:t xml:space="preserve">投标人（公章） 日期：</w:t>
      </w:r>
      <w:r/>
    </w:p>
    <w:p>
      <w:pPr>
        <w:spacing w:line="360" w:lineRule="auto"/>
        <w:rPr>
          <w:rFonts w:ascii="宋体" w:cs="宋体"/>
          <w:b/>
          <w:bCs/>
          <w:sz w:val="24"/>
          <w:szCs w:val="24"/>
          <w:lang w:val="zh-CN"/>
        </w:rPr>
      </w:pPr>
      <w:r>
        <w:rPr>
          <w:sz w:val="24"/>
          <w:szCs w:val="24"/>
        </w:rPr>
        <w:br w:type="page" w:clear="all"/>
      </w:r>
      <w:r>
        <w:rPr>
          <w:rFonts w:hint="eastAsia" w:ascii="宋体"/>
          <w:sz w:val="24"/>
          <w:szCs w:val="24"/>
        </w:rPr>
        <w:t xml:space="preserve">格式1</w:t>
      </w:r>
      <w:r>
        <w:rPr>
          <w:rFonts w:hint="eastAsia" w:ascii="宋体"/>
          <w:sz w:val="24"/>
          <w:szCs w:val="24"/>
        </w:rPr>
        <w:t xml:space="preserve">3</w:t>
      </w:r>
      <w:r>
        <w:rPr>
          <w:rFonts w:hint="eastAsia" w:ascii="宋体"/>
          <w:sz w:val="24"/>
          <w:szCs w:val="24"/>
        </w:rPr>
        <w:t xml:space="preserve">、</w:t>
      </w:r>
      <w:r>
        <w:rPr>
          <w:rFonts w:hint="eastAsia" w:ascii="宋体" w:cs="宋体"/>
          <w:b/>
          <w:bCs/>
          <w:sz w:val="24"/>
          <w:szCs w:val="24"/>
        </w:rPr>
        <w:t xml:space="preserve">202</w:t>
      </w:r>
      <w:r>
        <w:rPr>
          <w:rFonts w:hint="eastAsia" w:ascii="宋体" w:cs="宋体"/>
          <w:b/>
          <w:bCs/>
          <w:sz w:val="24"/>
          <w:szCs w:val="24"/>
        </w:rPr>
        <w:t xml:space="preserve">4</w:t>
      </w:r>
      <w:r>
        <w:rPr>
          <w:rFonts w:hint="eastAsia" w:ascii="宋体" w:cs="宋体"/>
          <w:b/>
          <w:bCs/>
          <w:sz w:val="24"/>
          <w:szCs w:val="24"/>
        </w:rPr>
        <w:t xml:space="preserve">年至202</w:t>
      </w:r>
      <w:r>
        <w:rPr>
          <w:rFonts w:hint="eastAsia" w:ascii="宋体" w:cs="宋体"/>
          <w:b/>
          <w:bCs/>
          <w:sz w:val="24"/>
          <w:szCs w:val="24"/>
        </w:rPr>
        <w:t xml:space="preserve">5</w:t>
      </w:r>
      <w:r>
        <w:rPr>
          <w:rFonts w:hint="eastAsia" w:ascii="宋体" w:cs="宋体"/>
          <w:b/>
          <w:bCs/>
          <w:sz w:val="24"/>
          <w:szCs w:val="24"/>
        </w:rPr>
        <w:t xml:space="preserve">年</w:t>
      </w:r>
      <w:r>
        <w:rPr>
          <w:rFonts w:hint="eastAsia"/>
          <w:b/>
          <w:sz w:val="24"/>
          <w:szCs w:val="24"/>
          <w:lang w:val="zh-CN"/>
        </w:rPr>
        <w:t xml:space="preserve">（以报告出具时间为准）的工程结算审核业务</w:t>
      </w:r>
      <w:r/>
    </w:p>
    <w:p>
      <w:pPr>
        <w:jc w:val="center"/>
        <w:spacing w:line="360" w:lineRule="auto"/>
        <w:rPr>
          <w:rFonts w:ascii="宋体" w:cs="宋体"/>
          <w:b/>
          <w:bCs/>
          <w:sz w:val="24"/>
          <w:szCs w:val="24"/>
          <w:lang w:val="zh-CN"/>
        </w:rPr>
      </w:pPr>
      <w:r>
        <w:rPr>
          <w:rFonts w:ascii="宋体" w:cs="宋体"/>
          <w:b/>
          <w:bCs/>
          <w:sz w:val="24"/>
          <w:szCs w:val="24"/>
          <w:lang w:val="zh-CN"/>
        </w:rPr>
      </w:r>
      <w:r/>
    </w:p>
    <w:p>
      <w:pPr>
        <w:jc w:val="center"/>
        <w:spacing w:line="360" w:lineRule="auto"/>
        <w:rPr>
          <w:rFonts w:hint="eastAsia" w:ascii="宋体" w:hAnsi="宋体" w:cs="宋体"/>
          <w:sz w:val="24"/>
          <w:szCs w:val="24"/>
        </w:rPr>
      </w:pPr>
      <w:r>
        <w:rPr>
          <w:rFonts w:hint="eastAsia"/>
          <w:sz w:val="24"/>
          <w:szCs w:val="24"/>
          <w:lang w:val="zh-CN"/>
        </w:rPr>
        <w:t xml:space="preserve"> 202</w:t>
      </w:r>
      <w:r>
        <w:rPr>
          <w:rFonts w:hint="eastAsia"/>
          <w:sz w:val="24"/>
          <w:szCs w:val="24"/>
        </w:rPr>
        <w:t xml:space="preserve">4</w:t>
      </w:r>
      <w:r>
        <w:rPr>
          <w:rFonts w:hint="eastAsia"/>
          <w:sz w:val="24"/>
          <w:szCs w:val="24"/>
          <w:lang w:val="zh-CN"/>
        </w:rPr>
        <w:t xml:space="preserve">年至</w:t>
      </w:r>
      <w:r>
        <w:rPr>
          <w:rFonts w:hint="eastAsia"/>
          <w:sz w:val="24"/>
          <w:szCs w:val="24"/>
          <w:lang w:val="zh-CN"/>
        </w:rPr>
        <w:t xml:space="preserve">202</w:t>
      </w:r>
      <w:r>
        <w:rPr>
          <w:rFonts w:hint="eastAsia"/>
          <w:sz w:val="24"/>
          <w:szCs w:val="24"/>
        </w:rPr>
        <w:t xml:space="preserve">5</w:t>
      </w:r>
      <w:r>
        <w:rPr>
          <w:rFonts w:hint="eastAsia"/>
          <w:sz w:val="24"/>
          <w:szCs w:val="24"/>
          <w:lang w:val="zh-CN"/>
        </w:rPr>
        <w:t xml:space="preserve">年（以报告出具时间为准）</w:t>
      </w:r>
      <w:r>
        <w:rPr>
          <w:rFonts w:hAnsi="宋体"/>
          <w:sz w:val="24"/>
          <w:szCs w:val="24"/>
          <w:lang w:val="zh-CN"/>
        </w:rPr>
        <w:t xml:space="preserve">的工程结算审核</w:t>
      </w:r>
      <w:r>
        <w:rPr>
          <w:rFonts w:hint="eastAsia" w:ascii="宋体" w:hAnsi="宋体" w:cs="宋体"/>
          <w:sz w:val="24"/>
          <w:szCs w:val="24"/>
        </w:rPr>
        <w:t xml:space="preserve">项目汇总表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1700"/>
        <w:gridCol w:w="2125"/>
        <w:gridCol w:w="1559"/>
        <w:gridCol w:w="1064"/>
        <w:gridCol w:w="1257"/>
      </w:tblGrid>
      <w:tr>
        <w:trPr>
          <w:jc w:val="center"/>
        </w:trPr>
        <w:tc>
          <w:tcPr>
            <w:tcW w:w="81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序号</w:t>
            </w:r>
            <w:r/>
          </w:p>
        </w:tc>
        <w:tc>
          <w:tcPr>
            <w:tcW w:w="1700"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委托单位</w:t>
            </w:r>
            <w:r/>
          </w:p>
        </w:tc>
        <w:tc>
          <w:tcPr>
            <w:tcW w:w="2125"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项目名称</w:t>
            </w:r>
            <w:r/>
          </w:p>
        </w:tc>
        <w:tc>
          <w:tcPr>
            <w:tcW w:w="1559"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结算审定金额</w:t>
            </w:r>
            <w:r/>
          </w:p>
        </w:tc>
        <w:tc>
          <w:tcPr>
            <w:tcW w:w="1064"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完成时间</w:t>
            </w:r>
            <w:r/>
          </w:p>
        </w:tc>
        <w:tc>
          <w:tcPr>
            <w:tcW w:w="1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报告编号</w:t>
            </w:r>
            <w:r/>
          </w:p>
        </w:tc>
      </w:tr>
      <w:tr>
        <w:trPr>
          <w:jc w:val="center"/>
        </w:trPr>
        <w:tc>
          <w:tcPr>
            <w:gridSpan w:val="6"/>
            <w:tcW w:w="8522"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202</w:t>
            </w:r>
            <w:r>
              <w:rPr>
                <w:rFonts w:hint="eastAsia" w:ascii="宋体" w:hAnsi="宋体" w:cs="宋体"/>
                <w:sz w:val="24"/>
                <w:szCs w:val="24"/>
              </w:rPr>
              <w:t xml:space="preserve">4</w:t>
            </w:r>
            <w:r>
              <w:rPr>
                <w:rFonts w:hint="eastAsia" w:ascii="宋体" w:hAnsi="宋体" w:cs="宋体"/>
                <w:sz w:val="24"/>
                <w:szCs w:val="24"/>
              </w:rPr>
              <w:t xml:space="preserve">年</w:t>
            </w:r>
            <w:r/>
          </w:p>
        </w:tc>
      </w:tr>
      <w:tr>
        <w:trPr>
          <w:jc w:val="center"/>
        </w:trPr>
        <w:tc>
          <w:tcPr>
            <w:tcW w:w="81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1</w:t>
            </w:r>
            <w:r/>
          </w:p>
        </w:tc>
        <w:tc>
          <w:tcPr>
            <w:tcW w:w="1700"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c>
          <w:tcPr>
            <w:tcW w:w="2125"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c>
          <w:tcPr>
            <w:tcW w:w="1559"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c>
          <w:tcPr>
            <w:tcW w:w="1064"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c>
          <w:tcPr>
            <w:tcW w:w="1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jc w:val="center"/>
        </w:trPr>
        <w:tc>
          <w:tcPr>
            <w:tcW w:w="81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2</w:t>
            </w:r>
            <w:r/>
          </w:p>
        </w:tc>
        <w:tc>
          <w:tcPr>
            <w:tcW w:w="1700"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c>
          <w:tcPr>
            <w:tcW w:w="2125"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c>
          <w:tcPr>
            <w:tcW w:w="1559"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c>
          <w:tcPr>
            <w:tcW w:w="1064"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c>
          <w:tcPr>
            <w:tcW w:w="1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jc w:val="center"/>
        </w:trPr>
        <w:tc>
          <w:tcPr>
            <w:tcW w:w="81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w:t>
            </w:r>
            <w:r/>
          </w:p>
        </w:tc>
        <w:tc>
          <w:tcPr>
            <w:tcW w:w="1700"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c>
          <w:tcPr>
            <w:tcW w:w="2125"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c>
          <w:tcPr>
            <w:tcW w:w="1559"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c>
          <w:tcPr>
            <w:tcW w:w="1064"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c>
          <w:tcPr>
            <w:tcW w:w="1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jc w:val="center"/>
        </w:trPr>
        <w:tc>
          <w:tcPr>
            <w:gridSpan w:val="6"/>
            <w:tcW w:w="8522"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202</w:t>
            </w:r>
            <w:r>
              <w:rPr>
                <w:rFonts w:hint="eastAsia" w:ascii="宋体" w:hAnsi="宋体" w:cs="宋体"/>
                <w:sz w:val="24"/>
                <w:szCs w:val="24"/>
              </w:rPr>
              <w:t xml:space="preserve">5</w:t>
            </w:r>
            <w:r>
              <w:rPr>
                <w:rFonts w:hint="eastAsia" w:ascii="宋体" w:hAnsi="宋体" w:cs="宋体"/>
                <w:sz w:val="24"/>
                <w:szCs w:val="24"/>
              </w:rPr>
              <w:t xml:space="preserve">年</w:t>
            </w:r>
            <w:r/>
          </w:p>
        </w:tc>
      </w:tr>
      <w:tr>
        <w:trPr>
          <w:jc w:val="center"/>
        </w:trPr>
        <w:tc>
          <w:tcPr>
            <w:tcW w:w="81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1</w:t>
            </w:r>
            <w:r/>
          </w:p>
        </w:tc>
        <w:tc>
          <w:tcPr>
            <w:tcW w:w="1700"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c>
          <w:tcPr>
            <w:tcW w:w="2125"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c>
          <w:tcPr>
            <w:tcW w:w="1559"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c>
          <w:tcPr>
            <w:tcW w:w="1064"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c>
          <w:tcPr>
            <w:tcW w:w="1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jc w:val="center"/>
        </w:trPr>
        <w:tc>
          <w:tcPr>
            <w:tcW w:w="81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2</w:t>
            </w:r>
            <w:r/>
          </w:p>
        </w:tc>
        <w:tc>
          <w:tcPr>
            <w:tcW w:w="1700"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c>
          <w:tcPr>
            <w:tcW w:w="2125"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c>
          <w:tcPr>
            <w:tcW w:w="1559"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c>
          <w:tcPr>
            <w:tcW w:w="1064"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c>
          <w:tcPr>
            <w:tcW w:w="1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jc w:val="center"/>
        </w:trPr>
        <w:tc>
          <w:tcPr>
            <w:tcW w:w="817" w:type="dxa"/>
            <w:textDirection w:val="lrTb"/>
            <w:noWrap w:val="false"/>
          </w:tcPr>
          <w:p>
            <w:pPr>
              <w:spacing w:line="360" w:lineRule="auto"/>
              <w:rPr>
                <w:rFonts w:hint="eastAsia" w:ascii="宋体" w:hAnsi="宋体" w:cs="宋体"/>
                <w:sz w:val="24"/>
                <w:szCs w:val="24"/>
              </w:rPr>
            </w:pPr>
            <w:r>
              <w:rPr>
                <w:rFonts w:ascii="宋体" w:hAnsi="宋体" w:cs="宋体"/>
                <w:sz w:val="24"/>
                <w:szCs w:val="24"/>
              </w:rPr>
              <w:t xml:space="preserve">……</w:t>
            </w:r>
            <w:r/>
          </w:p>
        </w:tc>
        <w:tc>
          <w:tcPr>
            <w:tcW w:w="1700"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c>
          <w:tcPr>
            <w:tcW w:w="2125"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c>
          <w:tcPr>
            <w:tcW w:w="1559"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c>
          <w:tcPr>
            <w:tcW w:w="1064"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c>
          <w:tcPr>
            <w:tcW w:w="1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jc w:val="center"/>
        </w:trPr>
        <w:tc>
          <w:tcPr>
            <w:gridSpan w:val="2"/>
            <w:tcW w:w="251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合计金额</w:t>
            </w:r>
            <w:r/>
          </w:p>
        </w:tc>
        <w:tc>
          <w:tcPr>
            <w:gridSpan w:val="4"/>
            <w:tcW w:w="6005"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bl>
    <w:p>
      <w:pPr>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法定代表人或其</w:t>
      </w:r>
      <w:r>
        <w:rPr>
          <w:rFonts w:hint="eastAsia" w:ascii="宋体" w:hAnsi="宋体" w:cs="宋体"/>
          <w:sz w:val="24"/>
          <w:szCs w:val="24"/>
        </w:rPr>
        <w:t xml:space="preserve">被</w:t>
      </w:r>
      <w:r>
        <w:rPr>
          <w:rFonts w:hint="eastAsia" w:ascii="宋体" w:hAnsi="宋体" w:cs="宋体"/>
          <w:sz w:val="24"/>
          <w:szCs w:val="24"/>
        </w:rPr>
        <w:t xml:space="preserve">授权委托人：（签字或盖章）</w:t>
      </w:r>
      <w:r/>
    </w:p>
    <w:p>
      <w:pPr>
        <w:spacing w:line="360" w:lineRule="auto"/>
        <w:rPr>
          <w:rFonts w:hint="eastAsia" w:ascii="宋体" w:hAnsi="宋体" w:cs="宋体"/>
          <w:sz w:val="24"/>
          <w:szCs w:val="24"/>
        </w:rPr>
      </w:pPr>
      <w:r>
        <w:rPr>
          <w:rFonts w:hint="eastAsia" w:ascii="宋体" w:hAnsi="宋体" w:cs="宋体"/>
          <w:sz w:val="24"/>
          <w:szCs w:val="24"/>
          <w:lang w:val="zh-CN"/>
        </w:rPr>
        <w:t xml:space="preserve">投标</w:t>
      </w:r>
      <w:r>
        <w:rPr>
          <w:rFonts w:hint="eastAsia" w:ascii="宋体" w:hAnsi="宋体" w:cs="宋体"/>
          <w:sz w:val="24"/>
          <w:szCs w:val="24"/>
        </w:rPr>
        <w:t xml:space="preserve">人</w:t>
      </w:r>
      <w:r>
        <w:rPr>
          <w:rFonts w:hint="eastAsia" w:ascii="宋体" w:hAnsi="宋体" w:cs="宋体"/>
          <w:sz w:val="24"/>
          <w:szCs w:val="24"/>
          <w:lang w:val="zh-CN"/>
        </w:rPr>
        <w:t xml:space="preserve">（公章）                                日期：</w:t>
      </w:r>
      <w:r/>
    </w:p>
    <w:p>
      <w:pPr>
        <w:spacing w:line="480" w:lineRule="auto"/>
        <w:rPr>
          <w:rFonts w:hint="eastAsia" w:asciiTheme="minorEastAsia" w:hAnsiTheme="minorEastAsia" w:eastAsiaTheme="minorEastAsia"/>
          <w:sz w:val="24"/>
          <w:szCs w:val="24"/>
        </w:rPr>
      </w:pPr>
      <w:r>
        <w:rPr>
          <w:rFonts w:hint="eastAsia" w:ascii="仿宋" w:hAnsi="仿宋" w:eastAsia="仿宋" w:cs="宋体"/>
          <w:sz w:val="28"/>
          <w:szCs w:val="28"/>
        </w:rPr>
        <w:br w:type="page" w:clear="all"/>
      </w:r>
      <w:r>
        <w:rPr>
          <w:rFonts w:hint="eastAsia" w:asciiTheme="minorEastAsia" w:hAnsiTheme="minorEastAsia" w:eastAsiaTheme="minorEastAsia"/>
          <w:sz w:val="24"/>
          <w:szCs w:val="24"/>
        </w:rPr>
        <w:t xml:space="preserve">格式1</w:t>
      </w: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rPr>
        <w:t xml:space="preserve">、</w:t>
      </w:r>
      <w:r>
        <w:rPr>
          <w:rFonts w:hint="eastAsia" w:asciiTheme="minorEastAsia" w:hAnsiTheme="minorEastAsia" w:eastAsiaTheme="minorEastAsia"/>
          <w:b/>
          <w:sz w:val="24"/>
          <w:szCs w:val="24"/>
        </w:rPr>
        <w:t xml:space="preserve">拟投入造价从业人员202</w:t>
      </w:r>
      <w:r>
        <w:rPr>
          <w:rFonts w:hint="eastAsia" w:asciiTheme="minorEastAsia" w:hAnsiTheme="minorEastAsia" w:eastAsiaTheme="minorEastAsia"/>
          <w:b/>
          <w:sz w:val="24"/>
          <w:szCs w:val="24"/>
        </w:rPr>
        <w:t xml:space="preserve">4</w:t>
      </w:r>
      <w:r>
        <w:rPr>
          <w:rFonts w:hint="eastAsia" w:asciiTheme="minorEastAsia" w:hAnsiTheme="minorEastAsia" w:eastAsiaTheme="minorEastAsia"/>
          <w:b/>
          <w:sz w:val="24"/>
          <w:szCs w:val="24"/>
        </w:rPr>
        <w:t xml:space="preserve">年至202</w:t>
      </w:r>
      <w:r>
        <w:rPr>
          <w:rFonts w:hint="eastAsia" w:asciiTheme="minorEastAsia" w:hAnsiTheme="minorEastAsia" w:eastAsiaTheme="minorEastAsia"/>
          <w:b/>
          <w:sz w:val="24"/>
          <w:szCs w:val="24"/>
        </w:rPr>
        <w:t xml:space="preserve">5</w:t>
      </w:r>
      <w:r>
        <w:rPr>
          <w:rFonts w:hint="eastAsia" w:asciiTheme="minorEastAsia" w:hAnsiTheme="minorEastAsia" w:eastAsiaTheme="minorEastAsia"/>
          <w:b/>
          <w:sz w:val="24"/>
          <w:szCs w:val="24"/>
        </w:rPr>
        <w:t xml:space="preserve">年完成的项目业绩情况</w:t>
      </w:r>
      <w:r/>
    </w:p>
    <w:p>
      <w:pPr>
        <w:jc w:val="center"/>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r>
      <w:r/>
    </w:p>
    <w:p>
      <w:pPr>
        <w:jc w:val="center"/>
        <w:rPr>
          <w:rFonts w:hint="eastAsia" w:asciiTheme="minorEastAsia" w:hAnsiTheme="minorEastAsia" w:eastAsiaTheme="minorEastAsia"/>
          <w:sz w:val="24"/>
          <w:szCs w:val="24"/>
        </w:rPr>
      </w:pPr>
      <w:r>
        <w:rPr>
          <w:rFonts w:hint="eastAsia" w:asciiTheme="minorEastAsia" w:hAnsiTheme="minorEastAsia" w:eastAsiaTheme="minorEastAsia"/>
          <w:b/>
          <w:sz w:val="24"/>
          <w:szCs w:val="24"/>
        </w:rPr>
        <w:t xml:space="preserve">拟投入造价从业人员202</w:t>
      </w:r>
      <w:r>
        <w:rPr>
          <w:rFonts w:hint="eastAsia" w:asciiTheme="minorEastAsia" w:hAnsiTheme="minorEastAsia" w:eastAsiaTheme="minorEastAsia"/>
          <w:b/>
          <w:sz w:val="24"/>
          <w:szCs w:val="24"/>
        </w:rPr>
        <w:t xml:space="preserve">4</w:t>
      </w:r>
      <w:r>
        <w:rPr>
          <w:rFonts w:hint="eastAsia" w:asciiTheme="minorEastAsia" w:hAnsiTheme="minorEastAsia" w:eastAsiaTheme="minorEastAsia"/>
          <w:b/>
          <w:sz w:val="24"/>
          <w:szCs w:val="24"/>
        </w:rPr>
        <w:t xml:space="preserve">年至202</w:t>
      </w:r>
      <w:r>
        <w:rPr>
          <w:rFonts w:hint="eastAsia" w:asciiTheme="minorEastAsia" w:hAnsiTheme="minorEastAsia" w:eastAsiaTheme="minorEastAsia"/>
          <w:b/>
          <w:sz w:val="24"/>
          <w:szCs w:val="24"/>
        </w:rPr>
        <w:t xml:space="preserve">5</w:t>
      </w:r>
      <w:r>
        <w:rPr>
          <w:rFonts w:hint="eastAsia" w:asciiTheme="minorEastAsia" w:hAnsiTheme="minorEastAsia" w:eastAsiaTheme="minorEastAsia"/>
          <w:b/>
          <w:sz w:val="24"/>
          <w:szCs w:val="24"/>
        </w:rPr>
        <w:t xml:space="preserve">年完成的项目业绩情况</w:t>
      </w:r>
      <w:r/>
    </w:p>
    <w:p>
      <w:pPr>
        <w:jc w:val="center"/>
        <w:rPr>
          <w:rFonts w:hint="eastAsia" w:asciiTheme="minorEastAsia" w:hAnsiTheme="minorEastAsia" w:eastAsiaTheme="minorEastAsia"/>
          <w:b/>
          <w:bCs/>
          <w:sz w:val="24"/>
          <w:szCs w:val="24"/>
          <w:lang w:val="zh-CN"/>
        </w:rPr>
      </w:pPr>
      <w:r>
        <w:rPr>
          <w:rFonts w:hint="eastAsia" w:asciiTheme="minorEastAsia" w:hAnsiTheme="minorEastAsia" w:eastAsiaTheme="minorEastAsia"/>
          <w:b/>
          <w:bCs/>
          <w:sz w:val="24"/>
          <w:szCs w:val="24"/>
          <w:lang w:val="zh-CN"/>
        </w:rPr>
      </w:r>
      <w:r/>
    </w:p>
    <w:tbl>
      <w:tblPr>
        <w:tblW w:w="10031" w:type="dxa"/>
        <w:jc w:val="center"/>
        <w:tblLayout w:type="fixed"/>
        <w:tblLook w:val="04A0" w:firstRow="1" w:lastRow="0" w:firstColumn="1" w:lastColumn="0" w:noHBand="0" w:noVBand="1"/>
      </w:tblPr>
      <w:tblGrid>
        <w:gridCol w:w="2235"/>
        <w:gridCol w:w="1635"/>
        <w:gridCol w:w="1341"/>
        <w:gridCol w:w="2028"/>
        <w:gridCol w:w="1233"/>
        <w:gridCol w:w="1559"/>
      </w:tblGrid>
      <w:tr>
        <w:trPr>
          <w:jc w:val="center"/>
        </w:trPr>
        <w:tc>
          <w:tcPr>
            <w:tcBorders>
              <w:top w:val="single" w:color="auto" w:sz="6" w:space="0"/>
              <w:left w:val="single" w:color="auto" w:sz="6" w:space="0"/>
              <w:bottom w:val="single" w:color="auto" w:sz="6" w:space="0"/>
              <w:right w:val="single" w:color="auto" w:sz="6" w:space="0"/>
            </w:tcBorders>
            <w:tcW w:w="2235" w:type="dxa"/>
            <w:vAlign w:val="center"/>
            <w:textDirection w:val="lrTb"/>
            <w:noWrap w:val="false"/>
          </w:tcPr>
          <w:p>
            <w:pPr>
              <w:jc w:val="center"/>
              <w:rPr>
                <w:rFonts w:hint="eastAsia"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一</w:t>
            </w:r>
            <w:r/>
          </w:p>
        </w:tc>
        <w:tc>
          <w:tcPr>
            <w:gridSpan w:val="5"/>
            <w:tcBorders>
              <w:top w:val="single" w:color="auto" w:sz="6" w:space="0"/>
              <w:left w:val="single" w:color="auto" w:sz="6" w:space="0"/>
              <w:bottom w:val="single" w:color="auto" w:sz="6" w:space="0"/>
              <w:right w:val="single" w:color="auto" w:sz="6" w:space="0"/>
            </w:tcBorders>
            <w:tcW w:w="7796"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概算编审项目</w:t>
            </w:r>
            <w:r/>
          </w:p>
        </w:tc>
      </w:tr>
      <w:tr>
        <w:trPr>
          <w:jc w:val="center"/>
        </w:trPr>
        <w:tc>
          <w:tcPr>
            <w:tcBorders>
              <w:top w:val="single" w:color="auto" w:sz="6" w:space="0"/>
              <w:left w:val="single" w:color="auto" w:sz="6" w:space="0"/>
              <w:bottom w:val="single" w:color="auto" w:sz="6" w:space="0"/>
              <w:right w:val="single" w:color="auto" w:sz="6" w:space="0"/>
            </w:tcBorders>
            <w:tcW w:w="2235"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Borders>
              <w:top w:val="single" w:color="auto" w:sz="6" w:space="0"/>
              <w:left w:val="single" w:color="auto" w:sz="6" w:space="0"/>
              <w:bottom w:val="single" w:color="auto" w:sz="6" w:space="0"/>
              <w:right w:val="single" w:color="auto" w:sz="6" w:space="0"/>
            </w:tcBorders>
            <w:tcW w:w="1635"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委托单位</w:t>
            </w:r>
            <w:r/>
          </w:p>
        </w:tc>
        <w:tc>
          <w:tcPr>
            <w:tcBorders>
              <w:top w:val="single" w:color="auto" w:sz="6" w:space="0"/>
              <w:left w:val="single" w:color="auto" w:sz="6" w:space="0"/>
              <w:bottom w:val="single" w:color="auto" w:sz="6" w:space="0"/>
              <w:right w:val="single" w:color="auto" w:sz="6" w:space="0"/>
            </w:tcBorders>
            <w:tcW w:w="1341"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项目名称</w:t>
            </w:r>
            <w:r/>
          </w:p>
        </w:tc>
        <w:tc>
          <w:tcPr>
            <w:tcBorders>
              <w:top w:val="single" w:color="auto" w:sz="6" w:space="0"/>
              <w:left w:val="single" w:color="auto" w:sz="6" w:space="0"/>
              <w:bottom w:val="single" w:color="auto" w:sz="6" w:space="0"/>
              <w:right w:val="single" w:color="auto" w:sz="6" w:space="0"/>
            </w:tcBorders>
            <w:tcW w:w="2028"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概算编审金额</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完成时间</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备注</w:t>
            </w:r>
            <w:r/>
          </w:p>
        </w:tc>
      </w:tr>
      <w:tr>
        <w:trPr>
          <w:jc w:val="center"/>
        </w:trPr>
        <w:tc>
          <w:tcPr>
            <w:tcBorders>
              <w:top w:val="single" w:color="auto" w:sz="6" w:space="0"/>
              <w:left w:val="single" w:color="auto" w:sz="6" w:space="0"/>
              <w:bottom w:val="single" w:color="auto" w:sz="6" w:space="0"/>
              <w:right w:val="single" w:color="auto" w:sz="6" w:space="0"/>
            </w:tcBorders>
            <w:tcW w:w="2235"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Borders>
              <w:top w:val="single" w:color="auto" w:sz="6" w:space="0"/>
              <w:left w:val="single" w:color="auto" w:sz="6" w:space="0"/>
              <w:bottom w:val="single" w:color="auto" w:sz="6" w:space="0"/>
              <w:right w:val="single" w:color="auto" w:sz="6" w:space="0"/>
            </w:tcBorders>
            <w:tcW w:w="1635"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341"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2028"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Pr>
        <w:tc>
          <w:tcPr>
            <w:tcBorders>
              <w:top w:val="single" w:color="auto" w:sz="6" w:space="0"/>
              <w:left w:val="single" w:color="auto" w:sz="6" w:space="0"/>
              <w:bottom w:val="single" w:color="auto" w:sz="6" w:space="0"/>
              <w:right w:val="single" w:color="auto" w:sz="6" w:space="0"/>
            </w:tcBorders>
            <w:tcW w:w="2235"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Borders>
              <w:top w:val="single" w:color="auto" w:sz="6" w:space="0"/>
              <w:left w:val="single" w:color="auto" w:sz="6" w:space="0"/>
              <w:bottom w:val="single" w:color="auto" w:sz="6" w:space="0"/>
              <w:right w:val="single" w:color="auto" w:sz="6" w:space="0"/>
            </w:tcBorders>
            <w:tcW w:w="1635"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341"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2028"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Pr>
        <w:tc>
          <w:tcPr>
            <w:tcBorders>
              <w:top w:val="single" w:color="auto" w:sz="6" w:space="0"/>
              <w:left w:val="single" w:color="auto" w:sz="6" w:space="0"/>
              <w:bottom w:val="single" w:color="auto" w:sz="6" w:space="0"/>
              <w:right w:val="single" w:color="auto" w:sz="6" w:space="0"/>
            </w:tcBorders>
            <w:tcW w:w="2235" w:type="dxa"/>
            <w:vAlign w:val="center"/>
            <w:textDirection w:val="lrTb"/>
            <w:noWrap w:val="false"/>
          </w:tcPr>
          <w:p>
            <w:pPr>
              <w:jc w:val="cente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w:t>
            </w:r>
            <w:r/>
          </w:p>
        </w:tc>
        <w:tc>
          <w:tcPr>
            <w:tcBorders>
              <w:top w:val="single" w:color="auto" w:sz="6" w:space="0"/>
              <w:left w:val="single" w:color="auto" w:sz="6" w:space="0"/>
              <w:bottom w:val="single" w:color="auto" w:sz="6" w:space="0"/>
              <w:right w:val="single" w:color="auto" w:sz="6" w:space="0"/>
            </w:tcBorders>
            <w:tcW w:w="1635"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341"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2028"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Pr>
        <w:tc>
          <w:tcPr>
            <w:tcBorders>
              <w:top w:val="single" w:color="auto" w:sz="6" w:space="0"/>
              <w:left w:val="single" w:color="auto" w:sz="6" w:space="0"/>
              <w:bottom w:val="single" w:color="auto" w:sz="6" w:space="0"/>
              <w:right w:val="single" w:color="auto" w:sz="6" w:space="0"/>
            </w:tcBorders>
            <w:tcW w:w="2235"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二</w:t>
            </w:r>
            <w:r/>
          </w:p>
        </w:tc>
        <w:tc>
          <w:tcPr>
            <w:gridSpan w:val="5"/>
            <w:tcBorders>
              <w:top w:val="single" w:color="auto" w:sz="6" w:space="0"/>
              <w:left w:val="single" w:color="auto" w:sz="6" w:space="0"/>
              <w:bottom w:val="single" w:color="auto" w:sz="6" w:space="0"/>
              <w:right w:val="single" w:color="auto" w:sz="6" w:space="0"/>
            </w:tcBorders>
            <w:tcW w:w="7796"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预算编制项目</w:t>
            </w:r>
            <w:r/>
          </w:p>
        </w:tc>
      </w:tr>
      <w:tr>
        <w:trPr>
          <w:jc w:val="center"/>
        </w:trPr>
        <w:tc>
          <w:tcPr>
            <w:tcBorders>
              <w:top w:val="single" w:color="auto" w:sz="6" w:space="0"/>
              <w:left w:val="single" w:color="auto" w:sz="6" w:space="0"/>
              <w:bottom w:val="single" w:color="auto" w:sz="6" w:space="0"/>
              <w:right w:val="single" w:color="auto" w:sz="6" w:space="0"/>
            </w:tcBorders>
            <w:tcW w:w="2235"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Borders>
              <w:top w:val="single" w:color="auto" w:sz="6" w:space="0"/>
              <w:left w:val="single" w:color="auto" w:sz="6" w:space="0"/>
              <w:bottom w:val="single" w:color="auto" w:sz="6" w:space="0"/>
              <w:right w:val="single" w:color="auto" w:sz="6" w:space="0"/>
            </w:tcBorders>
            <w:tcW w:w="1635"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委托单位</w:t>
            </w:r>
            <w:r/>
          </w:p>
        </w:tc>
        <w:tc>
          <w:tcPr>
            <w:tcBorders>
              <w:top w:val="single" w:color="auto" w:sz="6" w:space="0"/>
              <w:left w:val="single" w:color="auto" w:sz="6" w:space="0"/>
              <w:bottom w:val="single" w:color="auto" w:sz="6" w:space="0"/>
              <w:right w:val="single" w:color="auto" w:sz="6" w:space="0"/>
            </w:tcBorders>
            <w:tcW w:w="1341"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项目名称</w:t>
            </w:r>
            <w:r/>
          </w:p>
        </w:tc>
        <w:tc>
          <w:tcPr>
            <w:tcBorders>
              <w:top w:val="single" w:color="auto" w:sz="6" w:space="0"/>
              <w:left w:val="single" w:color="auto" w:sz="6" w:space="0"/>
              <w:bottom w:val="single" w:color="auto" w:sz="6" w:space="0"/>
              <w:right w:val="single" w:color="auto" w:sz="6" w:space="0"/>
            </w:tcBorders>
            <w:tcW w:w="2028"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预算编制金额</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完成时间</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备注</w:t>
            </w:r>
            <w:r/>
          </w:p>
        </w:tc>
      </w:tr>
      <w:tr>
        <w:trPr>
          <w:jc w:val="center"/>
        </w:trPr>
        <w:tc>
          <w:tcPr>
            <w:tcBorders>
              <w:top w:val="single" w:color="auto" w:sz="6" w:space="0"/>
              <w:left w:val="single" w:color="auto" w:sz="6" w:space="0"/>
              <w:bottom w:val="single" w:color="auto" w:sz="6" w:space="0"/>
              <w:right w:val="single" w:color="auto" w:sz="6" w:space="0"/>
            </w:tcBorders>
            <w:tcW w:w="2235"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Borders>
              <w:top w:val="single" w:color="auto" w:sz="6" w:space="0"/>
              <w:left w:val="single" w:color="auto" w:sz="6" w:space="0"/>
              <w:bottom w:val="single" w:color="auto" w:sz="6" w:space="0"/>
              <w:right w:val="single" w:color="auto" w:sz="6" w:space="0"/>
            </w:tcBorders>
            <w:tcW w:w="1635"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341"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2028"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Pr>
        <w:tc>
          <w:tcPr>
            <w:tcBorders>
              <w:top w:val="single" w:color="auto" w:sz="6" w:space="0"/>
              <w:left w:val="single" w:color="auto" w:sz="6" w:space="0"/>
              <w:bottom w:val="single" w:color="auto" w:sz="6" w:space="0"/>
              <w:right w:val="single" w:color="auto" w:sz="6" w:space="0"/>
            </w:tcBorders>
            <w:tcW w:w="2235"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Borders>
              <w:top w:val="single" w:color="auto" w:sz="6" w:space="0"/>
              <w:left w:val="single" w:color="auto" w:sz="6" w:space="0"/>
              <w:bottom w:val="single" w:color="auto" w:sz="6" w:space="0"/>
              <w:right w:val="single" w:color="auto" w:sz="6" w:space="0"/>
            </w:tcBorders>
            <w:tcW w:w="1635"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341"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2028"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Pr>
        <w:tc>
          <w:tcPr>
            <w:tcBorders>
              <w:top w:val="single" w:color="auto" w:sz="6" w:space="0"/>
              <w:left w:val="single" w:color="auto" w:sz="6" w:space="0"/>
              <w:bottom w:val="single" w:color="auto" w:sz="6" w:space="0"/>
              <w:right w:val="single" w:color="auto" w:sz="6" w:space="0"/>
            </w:tcBorders>
            <w:tcW w:w="2235" w:type="dxa"/>
            <w:vAlign w:val="center"/>
            <w:textDirection w:val="lrTb"/>
            <w:noWrap w:val="false"/>
          </w:tcPr>
          <w:p>
            <w:pPr>
              <w:jc w:val="cente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w:t>
            </w:r>
            <w:r/>
          </w:p>
        </w:tc>
        <w:tc>
          <w:tcPr>
            <w:tcBorders>
              <w:top w:val="single" w:color="auto" w:sz="6" w:space="0"/>
              <w:left w:val="single" w:color="auto" w:sz="6" w:space="0"/>
              <w:bottom w:val="single" w:color="auto" w:sz="6" w:space="0"/>
              <w:right w:val="single" w:color="auto" w:sz="6" w:space="0"/>
            </w:tcBorders>
            <w:tcW w:w="1635"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341"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2028"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Pr>
        <w:tc>
          <w:tcPr>
            <w:tcBorders>
              <w:top w:val="single" w:color="auto" w:sz="6" w:space="0"/>
              <w:left w:val="single" w:color="auto" w:sz="6" w:space="0"/>
              <w:bottom w:val="single" w:color="auto" w:sz="6" w:space="0"/>
              <w:right w:val="single" w:color="auto" w:sz="6" w:space="0"/>
            </w:tcBorders>
            <w:tcW w:w="2235"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三</w:t>
            </w:r>
            <w:r/>
          </w:p>
        </w:tc>
        <w:tc>
          <w:tcPr>
            <w:gridSpan w:val="5"/>
            <w:tcBorders>
              <w:top w:val="single" w:color="auto" w:sz="6" w:space="0"/>
              <w:left w:val="single" w:color="auto" w:sz="6" w:space="0"/>
              <w:bottom w:val="single" w:color="auto" w:sz="6" w:space="0"/>
              <w:right w:val="single" w:color="auto" w:sz="6" w:space="0"/>
            </w:tcBorders>
            <w:tcW w:w="7796"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竣工结算项目</w:t>
            </w:r>
            <w:r/>
          </w:p>
        </w:tc>
      </w:tr>
      <w:tr>
        <w:trPr>
          <w:jc w:val="center"/>
        </w:trPr>
        <w:tc>
          <w:tcPr>
            <w:tcBorders>
              <w:top w:val="single" w:color="auto" w:sz="6" w:space="0"/>
              <w:left w:val="single" w:color="auto" w:sz="6" w:space="0"/>
              <w:bottom w:val="single" w:color="auto" w:sz="6" w:space="0"/>
              <w:right w:val="single" w:color="auto" w:sz="6" w:space="0"/>
            </w:tcBorders>
            <w:tcW w:w="2235"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Borders>
              <w:top w:val="single" w:color="auto" w:sz="6" w:space="0"/>
              <w:left w:val="single" w:color="auto" w:sz="6" w:space="0"/>
              <w:bottom w:val="single" w:color="auto" w:sz="6" w:space="0"/>
              <w:right w:val="single" w:color="auto" w:sz="6" w:space="0"/>
            </w:tcBorders>
            <w:tcW w:w="1635"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委托单位</w:t>
            </w:r>
            <w:r/>
          </w:p>
        </w:tc>
        <w:tc>
          <w:tcPr>
            <w:tcBorders>
              <w:top w:val="single" w:color="auto" w:sz="6" w:space="0"/>
              <w:left w:val="single" w:color="auto" w:sz="6" w:space="0"/>
              <w:bottom w:val="single" w:color="auto" w:sz="6" w:space="0"/>
              <w:right w:val="single" w:color="auto" w:sz="6" w:space="0"/>
            </w:tcBorders>
            <w:tcW w:w="1341"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项目名称</w:t>
            </w:r>
            <w:r/>
          </w:p>
        </w:tc>
        <w:tc>
          <w:tcPr>
            <w:tcBorders>
              <w:top w:val="single" w:color="auto" w:sz="6" w:space="0"/>
              <w:left w:val="single" w:color="auto" w:sz="6" w:space="0"/>
              <w:bottom w:val="single" w:color="auto" w:sz="6" w:space="0"/>
              <w:right w:val="single" w:color="auto" w:sz="6" w:space="0"/>
            </w:tcBorders>
            <w:tcW w:w="2028"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结算审定金额</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完成时间</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备注</w:t>
            </w:r>
            <w:r/>
          </w:p>
        </w:tc>
      </w:tr>
      <w:tr>
        <w:trPr>
          <w:jc w:val="center"/>
        </w:trPr>
        <w:tc>
          <w:tcPr>
            <w:tcBorders>
              <w:top w:val="single" w:color="auto" w:sz="6" w:space="0"/>
              <w:left w:val="single" w:color="auto" w:sz="6" w:space="0"/>
              <w:bottom w:val="single" w:color="auto" w:sz="6" w:space="0"/>
              <w:right w:val="single" w:color="auto" w:sz="6" w:space="0"/>
            </w:tcBorders>
            <w:tcW w:w="2235"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Borders>
              <w:top w:val="single" w:color="auto" w:sz="6" w:space="0"/>
              <w:left w:val="single" w:color="auto" w:sz="6" w:space="0"/>
              <w:bottom w:val="single" w:color="auto" w:sz="6" w:space="0"/>
              <w:right w:val="single" w:color="auto" w:sz="6" w:space="0"/>
            </w:tcBorders>
            <w:tcW w:w="1635"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341"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2028"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Pr>
        <w:tc>
          <w:tcPr>
            <w:tcBorders>
              <w:top w:val="single" w:color="auto" w:sz="6" w:space="0"/>
              <w:left w:val="single" w:color="auto" w:sz="6" w:space="0"/>
              <w:bottom w:val="single" w:color="auto" w:sz="6" w:space="0"/>
              <w:right w:val="single" w:color="auto" w:sz="6" w:space="0"/>
            </w:tcBorders>
            <w:tcW w:w="2235"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Borders>
              <w:top w:val="single" w:color="auto" w:sz="6" w:space="0"/>
              <w:left w:val="single" w:color="auto" w:sz="6" w:space="0"/>
              <w:bottom w:val="single" w:color="auto" w:sz="6" w:space="0"/>
              <w:right w:val="single" w:color="auto" w:sz="6" w:space="0"/>
            </w:tcBorders>
            <w:tcW w:w="1635"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341"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2028"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Pr>
        <w:tc>
          <w:tcPr>
            <w:tcBorders>
              <w:top w:val="single" w:color="auto" w:sz="6" w:space="0"/>
              <w:left w:val="single" w:color="auto" w:sz="6" w:space="0"/>
              <w:bottom w:val="single" w:color="auto" w:sz="6" w:space="0"/>
              <w:right w:val="single" w:color="auto" w:sz="6" w:space="0"/>
            </w:tcBorders>
            <w:tcW w:w="2235" w:type="dxa"/>
            <w:vAlign w:val="center"/>
            <w:textDirection w:val="lrTb"/>
            <w:noWrap w:val="false"/>
          </w:tcPr>
          <w:p>
            <w:pPr>
              <w:jc w:val="cente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w:t>
            </w:r>
            <w:r/>
          </w:p>
        </w:tc>
        <w:tc>
          <w:tcPr>
            <w:tcBorders>
              <w:top w:val="single" w:color="auto" w:sz="6" w:space="0"/>
              <w:left w:val="single" w:color="auto" w:sz="6" w:space="0"/>
              <w:bottom w:val="single" w:color="auto" w:sz="6" w:space="0"/>
              <w:right w:val="single" w:color="auto" w:sz="6" w:space="0"/>
            </w:tcBorders>
            <w:tcW w:w="1635"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341"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2028"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Pr>
        <w:tc>
          <w:tcPr>
            <w:tcBorders>
              <w:top w:val="single" w:color="auto" w:sz="6" w:space="0"/>
              <w:left w:val="single" w:color="auto" w:sz="6" w:space="0"/>
              <w:bottom w:val="single" w:color="auto" w:sz="6" w:space="0"/>
              <w:right w:val="single" w:color="auto" w:sz="6" w:space="0"/>
            </w:tcBorders>
            <w:tcW w:w="2235"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四</w:t>
            </w:r>
            <w:r/>
          </w:p>
        </w:tc>
        <w:tc>
          <w:tcPr>
            <w:gridSpan w:val="5"/>
            <w:tcBorders>
              <w:top w:val="single" w:color="auto" w:sz="6" w:space="0"/>
              <w:left w:val="single" w:color="auto" w:sz="6" w:space="0"/>
              <w:bottom w:val="single" w:color="auto" w:sz="6" w:space="0"/>
              <w:right w:val="single" w:color="auto" w:sz="6" w:space="0"/>
            </w:tcBorders>
            <w:tcW w:w="7796"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公共基础设施（除轨道交通外）项目</w:t>
            </w:r>
            <w:r/>
          </w:p>
        </w:tc>
      </w:tr>
      <w:tr>
        <w:trPr>
          <w:jc w:val="center"/>
        </w:trPr>
        <w:tc>
          <w:tcPr>
            <w:tcBorders>
              <w:top w:val="single" w:color="auto" w:sz="6" w:space="0"/>
              <w:left w:val="single" w:color="auto" w:sz="6" w:space="0"/>
              <w:bottom w:val="single" w:color="auto" w:sz="6" w:space="0"/>
              <w:right w:val="single" w:color="auto" w:sz="6" w:space="0"/>
            </w:tcBorders>
            <w:tcW w:w="2235"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Borders>
              <w:top w:val="single" w:color="auto" w:sz="6" w:space="0"/>
              <w:left w:val="single" w:color="auto" w:sz="6" w:space="0"/>
              <w:bottom w:val="single" w:color="auto" w:sz="6" w:space="0"/>
              <w:right w:val="single" w:color="auto" w:sz="6" w:space="0"/>
            </w:tcBorders>
            <w:tcW w:w="1635"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委托单位</w:t>
            </w:r>
            <w:r/>
          </w:p>
        </w:tc>
        <w:tc>
          <w:tcPr>
            <w:tcBorders>
              <w:top w:val="single" w:color="auto" w:sz="6" w:space="0"/>
              <w:left w:val="single" w:color="auto" w:sz="6" w:space="0"/>
              <w:bottom w:val="single" w:color="auto" w:sz="6" w:space="0"/>
              <w:right w:val="single" w:color="auto" w:sz="6" w:space="0"/>
            </w:tcBorders>
            <w:tcW w:w="1341"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项目名称</w:t>
            </w:r>
            <w:r/>
          </w:p>
        </w:tc>
        <w:tc>
          <w:tcPr>
            <w:tcBorders>
              <w:top w:val="single" w:color="auto" w:sz="6" w:space="0"/>
              <w:left w:val="single" w:color="auto" w:sz="6" w:space="0"/>
              <w:bottom w:val="single" w:color="auto" w:sz="6" w:space="0"/>
              <w:right w:val="single" w:color="auto" w:sz="6" w:space="0"/>
            </w:tcBorders>
            <w:tcW w:w="2028"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审定金额</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完成时间</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备注</w:t>
            </w:r>
            <w:r/>
          </w:p>
        </w:tc>
      </w:tr>
      <w:tr>
        <w:trPr>
          <w:jc w:val="center"/>
        </w:trPr>
        <w:tc>
          <w:tcPr>
            <w:tcBorders>
              <w:top w:val="single" w:color="auto" w:sz="6" w:space="0"/>
              <w:left w:val="single" w:color="auto" w:sz="6" w:space="0"/>
              <w:bottom w:val="single" w:color="auto" w:sz="6" w:space="0"/>
              <w:right w:val="single" w:color="auto" w:sz="6" w:space="0"/>
            </w:tcBorders>
            <w:tcW w:w="2235"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Borders>
              <w:top w:val="single" w:color="auto" w:sz="6" w:space="0"/>
              <w:left w:val="single" w:color="auto" w:sz="6" w:space="0"/>
              <w:bottom w:val="single" w:color="auto" w:sz="6" w:space="0"/>
              <w:right w:val="single" w:color="auto" w:sz="6" w:space="0"/>
            </w:tcBorders>
            <w:tcW w:w="1635"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341"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2028"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Pr>
        <w:tc>
          <w:tcPr>
            <w:tcBorders>
              <w:top w:val="single" w:color="auto" w:sz="6" w:space="0"/>
              <w:left w:val="single" w:color="auto" w:sz="6" w:space="0"/>
              <w:bottom w:val="single" w:color="auto" w:sz="6" w:space="0"/>
              <w:right w:val="single" w:color="auto" w:sz="6" w:space="0"/>
            </w:tcBorders>
            <w:tcW w:w="2235"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Borders>
              <w:top w:val="single" w:color="auto" w:sz="6" w:space="0"/>
              <w:left w:val="single" w:color="auto" w:sz="6" w:space="0"/>
              <w:bottom w:val="single" w:color="auto" w:sz="6" w:space="0"/>
              <w:right w:val="single" w:color="auto" w:sz="6" w:space="0"/>
            </w:tcBorders>
            <w:tcW w:w="1635"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341"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2028"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Pr>
        <w:tc>
          <w:tcPr>
            <w:tcBorders>
              <w:top w:val="single" w:color="auto" w:sz="6" w:space="0"/>
              <w:left w:val="single" w:color="auto" w:sz="6" w:space="0"/>
              <w:bottom w:val="single" w:color="auto" w:sz="6" w:space="0"/>
              <w:right w:val="single" w:color="auto" w:sz="6" w:space="0"/>
            </w:tcBorders>
            <w:tcW w:w="2235" w:type="dxa"/>
            <w:vAlign w:val="center"/>
            <w:textDirection w:val="lrTb"/>
            <w:noWrap w:val="false"/>
          </w:tcPr>
          <w:p>
            <w:pPr>
              <w:jc w:val="cente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w:t>
            </w:r>
            <w:r/>
          </w:p>
        </w:tc>
        <w:tc>
          <w:tcPr>
            <w:tcBorders>
              <w:top w:val="single" w:color="auto" w:sz="6" w:space="0"/>
              <w:left w:val="single" w:color="auto" w:sz="6" w:space="0"/>
              <w:bottom w:val="single" w:color="auto" w:sz="6" w:space="0"/>
              <w:right w:val="single" w:color="auto" w:sz="6" w:space="0"/>
            </w:tcBorders>
            <w:tcW w:w="1635"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341"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2028"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Pr>
        <w:tc>
          <w:tcPr>
            <w:tcBorders>
              <w:top w:val="single" w:color="auto" w:sz="6" w:space="0"/>
              <w:left w:val="single" w:color="auto" w:sz="6" w:space="0"/>
              <w:bottom w:val="single" w:color="auto" w:sz="6" w:space="0"/>
              <w:right w:val="single" w:color="auto" w:sz="6" w:space="0"/>
            </w:tcBorders>
            <w:tcW w:w="2235"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五</w:t>
            </w:r>
            <w:r/>
          </w:p>
        </w:tc>
        <w:tc>
          <w:tcPr>
            <w:gridSpan w:val="5"/>
            <w:tcBorders>
              <w:top w:val="single" w:color="auto" w:sz="6" w:space="0"/>
              <w:left w:val="single" w:color="auto" w:sz="6" w:space="0"/>
              <w:bottom w:val="single" w:color="auto" w:sz="6" w:space="0"/>
              <w:right w:val="single" w:color="auto" w:sz="6" w:space="0"/>
            </w:tcBorders>
            <w:tcW w:w="7796"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bCs/>
                <w:sz w:val="24"/>
                <w:szCs w:val="24"/>
              </w:rPr>
              <w:t xml:space="preserve">智能化</w:t>
            </w:r>
            <w:r>
              <w:rPr>
                <w:rFonts w:hint="eastAsia" w:asciiTheme="minorEastAsia" w:hAnsiTheme="minorEastAsia" w:eastAsiaTheme="minorEastAsia"/>
                <w:sz w:val="24"/>
                <w:szCs w:val="24"/>
                <w:lang w:val="zh-CN"/>
              </w:rPr>
              <w:t xml:space="preserve">项目</w:t>
            </w:r>
            <w:r/>
          </w:p>
        </w:tc>
      </w:tr>
      <w:tr>
        <w:trPr>
          <w:jc w:val="center"/>
        </w:trPr>
        <w:tc>
          <w:tcPr>
            <w:tcBorders>
              <w:top w:val="single" w:color="auto" w:sz="6" w:space="0"/>
              <w:left w:val="single" w:color="auto" w:sz="6" w:space="0"/>
              <w:bottom w:val="single" w:color="auto" w:sz="6" w:space="0"/>
              <w:right w:val="single" w:color="auto" w:sz="6" w:space="0"/>
            </w:tcBorders>
            <w:tcW w:w="2235"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Borders>
              <w:top w:val="single" w:color="auto" w:sz="6" w:space="0"/>
              <w:left w:val="single" w:color="auto" w:sz="6" w:space="0"/>
              <w:bottom w:val="single" w:color="auto" w:sz="6" w:space="0"/>
              <w:right w:val="single" w:color="auto" w:sz="6" w:space="0"/>
            </w:tcBorders>
            <w:tcW w:w="1635"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委托单位</w:t>
            </w:r>
            <w:r/>
          </w:p>
        </w:tc>
        <w:tc>
          <w:tcPr>
            <w:tcBorders>
              <w:top w:val="single" w:color="auto" w:sz="6" w:space="0"/>
              <w:left w:val="single" w:color="auto" w:sz="6" w:space="0"/>
              <w:bottom w:val="single" w:color="auto" w:sz="6" w:space="0"/>
              <w:right w:val="single" w:color="auto" w:sz="6" w:space="0"/>
            </w:tcBorders>
            <w:tcW w:w="1341"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项目名称</w:t>
            </w:r>
            <w:r/>
          </w:p>
        </w:tc>
        <w:tc>
          <w:tcPr>
            <w:tcBorders>
              <w:top w:val="single" w:color="auto" w:sz="6" w:space="0"/>
              <w:left w:val="single" w:color="auto" w:sz="6" w:space="0"/>
              <w:bottom w:val="single" w:color="auto" w:sz="6" w:space="0"/>
              <w:right w:val="single" w:color="auto" w:sz="6" w:space="0"/>
            </w:tcBorders>
            <w:tcW w:w="2028"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审定金额</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完成时间</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备注</w:t>
            </w:r>
            <w:r/>
          </w:p>
        </w:tc>
      </w:tr>
      <w:tr>
        <w:trPr>
          <w:jc w:val="center"/>
        </w:trPr>
        <w:tc>
          <w:tcPr>
            <w:tcBorders>
              <w:top w:val="single" w:color="auto" w:sz="6" w:space="0"/>
              <w:left w:val="single" w:color="auto" w:sz="6" w:space="0"/>
              <w:bottom w:val="single" w:color="auto" w:sz="6" w:space="0"/>
              <w:right w:val="single" w:color="auto" w:sz="6" w:space="0"/>
            </w:tcBorders>
            <w:tcW w:w="2235"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Borders>
              <w:top w:val="single" w:color="auto" w:sz="6" w:space="0"/>
              <w:left w:val="single" w:color="auto" w:sz="6" w:space="0"/>
              <w:bottom w:val="single" w:color="auto" w:sz="6" w:space="0"/>
              <w:right w:val="single" w:color="auto" w:sz="6" w:space="0"/>
            </w:tcBorders>
            <w:tcW w:w="1635"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341"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2028"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Pr>
        <w:tc>
          <w:tcPr>
            <w:tcBorders>
              <w:top w:val="single" w:color="auto" w:sz="6" w:space="0"/>
              <w:left w:val="single" w:color="auto" w:sz="6" w:space="0"/>
              <w:bottom w:val="single" w:color="auto" w:sz="6" w:space="0"/>
              <w:right w:val="single" w:color="auto" w:sz="6" w:space="0"/>
            </w:tcBorders>
            <w:tcW w:w="2235"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Borders>
              <w:top w:val="single" w:color="auto" w:sz="6" w:space="0"/>
              <w:left w:val="single" w:color="auto" w:sz="6" w:space="0"/>
              <w:bottom w:val="single" w:color="auto" w:sz="6" w:space="0"/>
              <w:right w:val="single" w:color="auto" w:sz="6" w:space="0"/>
            </w:tcBorders>
            <w:tcW w:w="1635"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341"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2028"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Pr>
        <w:tc>
          <w:tcPr>
            <w:tcBorders>
              <w:top w:val="single" w:color="auto" w:sz="6" w:space="0"/>
              <w:left w:val="single" w:color="auto" w:sz="6" w:space="0"/>
              <w:bottom w:val="single" w:color="auto" w:sz="6" w:space="0"/>
              <w:right w:val="single" w:color="auto" w:sz="6" w:space="0"/>
            </w:tcBorders>
            <w:tcW w:w="2235" w:type="dxa"/>
            <w:vAlign w:val="center"/>
            <w:textDirection w:val="lrTb"/>
            <w:noWrap w:val="false"/>
          </w:tcPr>
          <w:p>
            <w:pPr>
              <w:jc w:val="cente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w:t>
            </w:r>
            <w:r/>
          </w:p>
        </w:tc>
        <w:tc>
          <w:tcPr>
            <w:tcBorders>
              <w:top w:val="single" w:color="auto" w:sz="6" w:space="0"/>
              <w:left w:val="single" w:color="auto" w:sz="6" w:space="0"/>
              <w:bottom w:val="single" w:color="auto" w:sz="6" w:space="0"/>
              <w:right w:val="single" w:color="auto" w:sz="6" w:space="0"/>
            </w:tcBorders>
            <w:tcW w:w="1635"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341"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2028"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ind w:firstLine="420"/>
        <w:spacing w:line="32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p>
      <w:pPr>
        <w:ind w:firstLine="42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p>
      <w:pPr>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法定代表人或其授权委托人：（签字或盖章）</w:t>
      </w:r>
      <w:r/>
    </w:p>
    <w:p>
      <w:pPr>
        <w:spacing w:line="360" w:lineRule="auto"/>
        <w:rPr>
          <w:rFonts w:ascii="宋体" w:cs="宋体"/>
          <w:sz w:val="24"/>
          <w:szCs w:val="24"/>
          <w:lang w:val="zh-CN"/>
        </w:rPr>
      </w:pPr>
      <w:r>
        <w:rPr>
          <w:rFonts w:hint="eastAsia" w:cs="宋体" w:asciiTheme="minorEastAsia" w:hAnsiTheme="minorEastAsia" w:eastAsiaTheme="minorEastAsia"/>
          <w:sz w:val="24"/>
          <w:szCs w:val="24"/>
          <w:lang w:val="zh-CN"/>
        </w:rPr>
        <w:t xml:space="preserve">投标</w:t>
      </w:r>
      <w:r>
        <w:rPr>
          <w:rFonts w:hint="eastAsia" w:cs="宋体" w:asciiTheme="minorEastAsia" w:hAnsiTheme="minorEastAsia" w:eastAsiaTheme="minorEastAsia"/>
          <w:sz w:val="24"/>
          <w:szCs w:val="24"/>
        </w:rPr>
        <w:t xml:space="preserve">人</w:t>
      </w:r>
      <w:r>
        <w:rPr>
          <w:rFonts w:hint="eastAsia" w:cs="宋体" w:asciiTheme="minorEastAsia" w:hAnsiTheme="minorEastAsia" w:eastAsiaTheme="minorEastAsia"/>
          <w:sz w:val="24"/>
          <w:szCs w:val="24"/>
          <w:lang w:val="zh-CN"/>
        </w:rPr>
        <w:t xml:space="preserve">（公章）</w:t>
      </w:r>
      <w:r>
        <w:rPr>
          <w:rFonts w:hint="eastAsia" w:ascii="宋体" w:cs="宋体"/>
          <w:sz w:val="24"/>
          <w:szCs w:val="24"/>
          <w:lang w:val="zh-CN"/>
        </w:rPr>
        <w:t xml:space="preserve"> </w:t>
      </w:r>
      <w:r/>
    </w:p>
    <w:p>
      <w:pPr>
        <w:jc w:val="left"/>
        <w:spacing w:line="360" w:lineRule="auto"/>
        <w:rPr>
          <w:rFonts w:ascii="宋体" w:cs="宋体"/>
          <w:b/>
          <w:bCs/>
          <w:sz w:val="52"/>
          <w:szCs w:val="52"/>
        </w:rPr>
      </w:pPr>
      <w:r>
        <w:rPr>
          <w:rFonts w:hint="eastAsia" w:ascii="宋体" w:cs="宋体"/>
          <w:sz w:val="24"/>
          <w:szCs w:val="24"/>
          <w:lang w:val="zh-CN"/>
        </w:rPr>
        <w:t xml:space="preserve">日期：</w:t>
      </w:r>
      <w:r>
        <w:rPr>
          <w:rFonts w:ascii="宋体" w:cs="宋体"/>
          <w:b/>
          <w:bCs/>
          <w:sz w:val="52"/>
          <w:szCs w:val="52"/>
          <w:lang w:val="zh-CN"/>
        </w:rPr>
        <w:br w:type="page" w:clear="all"/>
      </w:r>
      <w:r>
        <w:rPr>
          <w:rFonts w:hint="eastAsia" w:ascii="宋体"/>
          <w:sz w:val="24"/>
          <w:szCs w:val="24"/>
        </w:rPr>
        <w:t xml:space="preserve">格式</w:t>
      </w:r>
      <w:r>
        <w:rPr>
          <w:rFonts w:hint="eastAsia" w:ascii="宋体" w:cs="宋体"/>
          <w:sz w:val="24"/>
          <w:szCs w:val="24"/>
          <w:lang w:val="zh-CN"/>
        </w:rPr>
        <w:t xml:space="preserve">1</w:t>
      </w:r>
      <w:r>
        <w:rPr>
          <w:rFonts w:hint="eastAsia" w:ascii="宋体" w:cs="宋体"/>
          <w:sz w:val="24"/>
          <w:szCs w:val="24"/>
        </w:rPr>
        <w:t xml:space="preserve">5</w:t>
      </w:r>
      <w:r>
        <w:rPr>
          <w:rFonts w:hint="eastAsia" w:ascii="宋体" w:cs="宋体"/>
          <w:sz w:val="24"/>
          <w:szCs w:val="24"/>
          <w:lang w:val="zh-CN"/>
        </w:rPr>
        <w:t xml:space="preserve">、</w:t>
      </w:r>
      <w:r>
        <w:rPr>
          <w:rFonts w:hint="eastAsia" w:ascii="宋体" w:cs="宋体"/>
          <w:b/>
          <w:bCs/>
          <w:sz w:val="24"/>
          <w:szCs w:val="24"/>
        </w:rPr>
        <w:t xml:space="preserve">企业响应服务保障基本情况表</w:t>
      </w:r>
      <w:r/>
    </w:p>
    <w:tbl>
      <w:tblPr>
        <w:tblW w:w="8940" w:type="dxa"/>
        <w:tblCellMar>
          <w:left w:w="0" w:type="dxa"/>
          <w:right w:w="0" w:type="dxa"/>
        </w:tblCellMar>
        <w:tblLook w:val="04A0" w:firstRow="1" w:lastRow="0" w:firstColumn="1" w:lastColumn="0" w:noHBand="0" w:noVBand="1"/>
      </w:tblPr>
      <w:tblGrid>
        <w:gridCol w:w="2567"/>
        <w:gridCol w:w="2693"/>
        <w:gridCol w:w="2126"/>
        <w:gridCol w:w="1554"/>
      </w:tblGrid>
      <w:tr>
        <w:trPr>
          <w:trHeight w:val="801"/>
        </w:trPr>
        <w:tc>
          <w:tcPr>
            <w:gridSpan w:val="4"/>
            <w:tcBorders>
              <w:top w:val="none" w:color="000000" w:sz="4" w:space="0"/>
              <w:left w:val="none" w:color="000000" w:sz="4" w:space="0"/>
              <w:bottom w:val="none" w:color="000000" w:sz="4" w:space="0"/>
              <w:right w:val="none" w:color="000000" w:sz="4" w:space="0"/>
            </w:tcBorders>
            <w:tcMar>
              <w:left w:w="15" w:type="dxa"/>
              <w:top w:w="15" w:type="dxa"/>
              <w:right w:w="15" w:type="dxa"/>
            </w:tcMar>
            <w:tcW w:w="8940" w:type="dxa"/>
            <w:vAlign w:val="center"/>
            <w:textDirection w:val="lrTb"/>
            <w:noWrap/>
          </w:tcPr>
          <w:p>
            <w:pPr>
              <w:jc w:val="center"/>
              <w:rPr>
                <w:rFonts w:hint="eastAsia" w:ascii="宋体" w:hAnsi="宋体" w:cs="宋体"/>
                <w:sz w:val="32"/>
                <w:szCs w:val="32"/>
              </w:rPr>
            </w:pPr>
            <w:r>
              <w:rPr>
                <w:rFonts w:hint="eastAsia" w:ascii="宋体" w:hAnsi="宋体" w:cs="宋体"/>
                <w:sz w:val="32"/>
                <w:szCs w:val="32"/>
              </w:rPr>
              <w:t xml:space="preserve">企业响应服务保障基本情况表</w:t>
            </w:r>
            <w:r/>
          </w:p>
        </w:tc>
      </w:tr>
      <w:tr>
        <w:trPr>
          <w:trHeight w:val="725"/>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tcPr>
          <w:p>
            <w:pPr>
              <w:jc w:val="center"/>
              <w:rPr>
                <w:rFonts w:hint="eastAsia" w:ascii="宋体" w:hAnsi="宋体" w:cs="宋体"/>
                <w:sz w:val="22"/>
              </w:rPr>
            </w:pPr>
            <w:r>
              <w:rPr>
                <w:rFonts w:hint="eastAsia" w:ascii="宋体" w:hAnsi="宋体" w:cs="宋体"/>
                <w:sz w:val="22"/>
              </w:rPr>
              <w:t xml:space="preserve">基本情况</w:t>
            </w:r>
            <w:r/>
          </w:p>
        </w:tc>
      </w:tr>
      <w:tr>
        <w:trPr>
          <w:trHeight w:val="7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67" w:type="dxa"/>
            <w:vAlign w:val="center"/>
            <w:textDirection w:val="lrTb"/>
            <w:noWrap w:val="false"/>
          </w:tcPr>
          <w:p>
            <w:pPr>
              <w:rPr>
                <w:rFonts w:hint="eastAsia" w:ascii="宋体" w:hAnsi="宋体" w:cs="宋体"/>
                <w:sz w:val="22"/>
              </w:rPr>
            </w:pPr>
            <w:r>
              <w:rPr>
                <w:rFonts w:hint="eastAsia" w:ascii="宋体" w:hAnsi="宋体" w:cs="宋体"/>
                <w:sz w:val="22"/>
              </w:rPr>
              <w:t xml:space="preserve">单位名称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93" w:type="dxa"/>
            <w:vAlign w:val="center"/>
            <w:textDirection w:val="lrTb"/>
            <w:noWrap w:val="false"/>
          </w:tcPr>
          <w:p>
            <w:pP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6" w:type="dxa"/>
            <w:vAlign w:val="center"/>
            <w:textDirection w:val="lrTb"/>
            <w:noWrap w:val="false"/>
          </w:tcPr>
          <w:p>
            <w:pPr>
              <w:rPr>
                <w:rFonts w:hint="eastAsia" w:ascii="宋体" w:hAnsi="宋体" w:cs="宋体"/>
                <w:sz w:val="22"/>
              </w:rPr>
            </w:pPr>
            <w:r>
              <w:rPr>
                <w:rFonts w:hint="eastAsia" w:ascii="宋体" w:hAnsi="宋体" w:cs="宋体"/>
                <w:sz w:val="22"/>
              </w:rPr>
              <w:t xml:space="preserve">办公地址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4" w:type="dxa"/>
            <w:vAlign w:val="center"/>
            <w:textDirection w:val="lrTb"/>
            <w:noWrap w:val="false"/>
          </w:tcPr>
          <w:p>
            <w:pPr>
              <w:rPr>
                <w:rFonts w:hint="eastAsia" w:ascii="宋体" w:hAnsi="宋体" w:cs="宋体"/>
                <w:sz w:val="22"/>
              </w:rPr>
            </w:pPr>
            <w:r>
              <w:rPr>
                <w:rFonts w:hint="eastAsia" w:ascii="宋体" w:hAnsi="宋体" w:cs="宋体"/>
                <w:sz w:val="22"/>
              </w:rPr>
            </w:r>
            <w:r/>
          </w:p>
        </w:tc>
      </w:tr>
      <w:tr>
        <w:trPr>
          <w:trHeight w:val="7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67" w:type="dxa"/>
            <w:vAlign w:val="center"/>
            <w:textDirection w:val="lrTb"/>
            <w:noWrap w:val="false"/>
          </w:tcPr>
          <w:p>
            <w:pPr>
              <w:rPr>
                <w:rFonts w:hint="eastAsia" w:ascii="宋体" w:hAnsi="宋体" w:cs="宋体"/>
                <w:sz w:val="22"/>
              </w:rPr>
            </w:pPr>
            <w:r>
              <w:rPr>
                <w:rFonts w:hint="eastAsia" w:ascii="宋体" w:hAnsi="宋体" w:cs="宋体"/>
                <w:sz w:val="22"/>
              </w:rPr>
              <w:t xml:space="preserve">与甲方的道路距离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93" w:type="dxa"/>
            <w:vAlign w:val="center"/>
            <w:textDirection w:val="lrTb"/>
            <w:noWrap w:val="false"/>
          </w:tcPr>
          <w:p>
            <w:pP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6" w:type="dxa"/>
            <w:vAlign w:val="center"/>
            <w:textDirection w:val="lrTb"/>
            <w:noWrap w:val="false"/>
          </w:tcPr>
          <w:p>
            <w:pPr>
              <w:rPr>
                <w:rFonts w:hint="eastAsia" w:ascii="宋体" w:hAnsi="宋体" w:cs="宋体"/>
                <w:sz w:val="22"/>
              </w:rPr>
            </w:pPr>
            <w:r>
              <w:rPr>
                <w:rFonts w:hint="eastAsia" w:ascii="宋体" w:hAnsi="宋体" w:cs="宋体"/>
                <w:sz w:val="22"/>
              </w:rPr>
              <w:t xml:space="preserve">最大响应时间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4" w:type="dxa"/>
            <w:vAlign w:val="center"/>
            <w:textDirection w:val="lrTb"/>
            <w:noWrap w:val="false"/>
          </w:tcPr>
          <w:p>
            <w:pPr>
              <w:rPr>
                <w:rFonts w:hint="eastAsia" w:ascii="宋体" w:hAnsi="宋体" w:cs="宋体"/>
                <w:sz w:val="22"/>
              </w:rPr>
            </w:pPr>
            <w:r>
              <w:rPr>
                <w:rFonts w:hint="eastAsia" w:ascii="宋体" w:hAnsi="宋体" w:cs="宋体"/>
                <w:sz w:val="22"/>
              </w:rPr>
            </w:r>
            <w:r/>
          </w:p>
        </w:tc>
      </w:tr>
      <w:tr>
        <w:trPr>
          <w:trHeight w:val="9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67" w:type="dxa"/>
            <w:vAlign w:val="center"/>
            <w:textDirection w:val="lrTb"/>
            <w:noWrap w:val="false"/>
          </w:tcPr>
          <w:p>
            <w:pPr>
              <w:rPr>
                <w:rFonts w:hint="eastAsia" w:ascii="宋体" w:hAnsi="宋体" w:cs="宋体"/>
                <w:sz w:val="22"/>
              </w:rPr>
            </w:pPr>
            <w:r>
              <w:rPr>
                <w:rFonts w:hint="eastAsia" w:ascii="宋体" w:hAnsi="宋体" w:cs="宋体"/>
                <w:sz w:val="22"/>
              </w:rPr>
              <w:t xml:space="preserve">承诺派驻一级注册造价工程师数量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93" w:type="dxa"/>
            <w:vAlign w:val="center"/>
            <w:textDirection w:val="lrTb"/>
            <w:noWrap w:val="false"/>
          </w:tcPr>
          <w:p>
            <w:pP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6" w:type="dxa"/>
            <w:vAlign w:val="center"/>
            <w:textDirection w:val="lrTb"/>
            <w:noWrap w:val="false"/>
          </w:tcPr>
          <w:p>
            <w:pPr>
              <w:rPr>
                <w:rFonts w:hint="eastAsia" w:ascii="宋体" w:hAnsi="宋体" w:cs="宋体"/>
                <w:sz w:val="22"/>
              </w:rPr>
            </w:pPr>
            <w:r>
              <w:rPr>
                <w:rFonts w:hint="eastAsia" w:ascii="宋体" w:hAnsi="宋体" w:cs="宋体"/>
                <w:sz w:val="22"/>
              </w:rPr>
              <w:t xml:space="preserve">承诺派驻其他造价人员数量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4" w:type="dxa"/>
            <w:vAlign w:val="center"/>
            <w:textDirection w:val="lrTb"/>
            <w:noWrap w:val="false"/>
          </w:tcPr>
          <w:p>
            <w:pPr>
              <w:rPr>
                <w:rFonts w:hint="eastAsia" w:ascii="宋体" w:hAnsi="宋体" w:cs="宋体"/>
                <w:sz w:val="22"/>
              </w:rPr>
            </w:pPr>
            <w:r>
              <w:rPr>
                <w:rFonts w:hint="eastAsia" w:ascii="宋体" w:hAnsi="宋体" w:cs="宋体"/>
                <w:sz w:val="22"/>
              </w:rPr>
            </w:r>
            <w:r/>
          </w:p>
        </w:tc>
      </w:tr>
      <w:tr>
        <w:trPr>
          <w:trHeight w:val="725"/>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8940" w:type="dxa"/>
            <w:vAlign w:val="center"/>
            <w:textDirection w:val="lrTb"/>
            <w:noWrap w:val="false"/>
          </w:tcPr>
          <w:p>
            <w:pPr>
              <w:jc w:val="center"/>
              <w:rPr>
                <w:rFonts w:hint="eastAsia" w:ascii="宋体" w:hAnsi="宋体" w:cs="宋体"/>
                <w:sz w:val="22"/>
              </w:rPr>
            </w:pPr>
            <w:r>
              <w:rPr>
                <w:rFonts w:hint="eastAsia" w:ascii="宋体" w:hAnsi="宋体" w:cs="宋体"/>
                <w:sz w:val="22"/>
              </w:rPr>
              <w:t xml:space="preserve">保障响应时间交通方式</w:t>
            </w:r>
            <w:r/>
          </w:p>
        </w:tc>
      </w:tr>
      <w:tr>
        <w:trPr>
          <w:trHeight w:val="7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67" w:type="dxa"/>
            <w:vAlign w:val="center"/>
            <w:textDirection w:val="lrTb"/>
            <w:noWrap w:val="false"/>
          </w:tcPr>
          <w:p>
            <w:pPr>
              <w:jc w:val="center"/>
              <w:rPr>
                <w:rFonts w:hint="eastAsia" w:ascii="宋体" w:hAnsi="宋体" w:cs="宋体"/>
                <w:sz w:val="22"/>
              </w:rPr>
            </w:pPr>
            <w:r>
              <w:rPr>
                <w:rFonts w:hint="eastAsia" w:ascii="宋体" w:hAnsi="宋体" w:cs="宋体"/>
                <w:sz w:val="22"/>
              </w:rPr>
              <w:t xml:space="preserve">方式1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93" w:type="dxa"/>
            <w:vAlign w:val="center"/>
            <w:textDirection w:val="lrTb"/>
            <w:noWrap w:val="false"/>
          </w:tcPr>
          <w:p>
            <w:pP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6" w:type="dxa"/>
            <w:vAlign w:val="center"/>
            <w:textDirection w:val="lrTb"/>
            <w:noWrap w:val="false"/>
          </w:tcPr>
          <w:p>
            <w:pPr>
              <w:rPr>
                <w:rFonts w:hint="eastAsia" w:ascii="宋体" w:hAnsi="宋体" w:cs="宋体"/>
                <w:sz w:val="22"/>
              </w:rPr>
            </w:pPr>
            <w:r>
              <w:rPr>
                <w:rFonts w:hint="eastAsia" w:ascii="宋体" w:hAnsi="宋体" w:cs="宋体"/>
                <w:sz w:val="22"/>
              </w:rPr>
              <w:t xml:space="preserve">方案简述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4" w:type="dxa"/>
            <w:vAlign w:val="center"/>
            <w:textDirection w:val="lrTb"/>
            <w:noWrap w:val="false"/>
          </w:tcPr>
          <w:p>
            <w:pPr>
              <w:rPr>
                <w:rFonts w:hint="eastAsia" w:ascii="宋体" w:hAnsi="宋体" w:cs="宋体"/>
                <w:sz w:val="22"/>
              </w:rPr>
            </w:pPr>
            <w:r>
              <w:rPr>
                <w:rFonts w:hint="eastAsia" w:ascii="宋体" w:hAnsi="宋体" w:cs="宋体"/>
                <w:sz w:val="22"/>
              </w:rPr>
            </w:r>
            <w:r/>
          </w:p>
        </w:tc>
      </w:tr>
      <w:tr>
        <w:trPr>
          <w:trHeight w:val="7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67" w:type="dxa"/>
            <w:vAlign w:val="center"/>
            <w:textDirection w:val="lrTb"/>
            <w:noWrap w:val="false"/>
          </w:tcPr>
          <w:p>
            <w:pPr>
              <w:jc w:val="center"/>
              <w:rPr>
                <w:rFonts w:hint="eastAsia" w:ascii="宋体" w:hAnsi="宋体" w:cs="宋体"/>
                <w:sz w:val="22"/>
              </w:rPr>
            </w:pPr>
            <w:r>
              <w:rPr>
                <w:rFonts w:hint="eastAsia" w:ascii="宋体" w:hAnsi="宋体" w:cs="宋体"/>
                <w:sz w:val="22"/>
              </w:rPr>
              <w:t xml:space="preserve">方式2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93" w:type="dxa"/>
            <w:vAlign w:val="center"/>
            <w:textDirection w:val="lrTb"/>
            <w:noWrap w:val="false"/>
          </w:tcPr>
          <w:p>
            <w:pP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6" w:type="dxa"/>
            <w:vAlign w:val="center"/>
            <w:textDirection w:val="lrTb"/>
            <w:noWrap w:val="false"/>
          </w:tcPr>
          <w:p>
            <w:pPr>
              <w:rPr>
                <w:rFonts w:hint="eastAsia" w:ascii="宋体" w:hAnsi="宋体" w:cs="宋体"/>
                <w:sz w:val="22"/>
              </w:rPr>
            </w:pPr>
            <w:r>
              <w:rPr>
                <w:rFonts w:hint="eastAsia" w:ascii="宋体" w:hAnsi="宋体" w:cs="宋体"/>
                <w:sz w:val="22"/>
              </w:rPr>
              <w:t xml:space="preserve">方案简述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4" w:type="dxa"/>
            <w:vAlign w:val="center"/>
            <w:textDirection w:val="lrTb"/>
            <w:noWrap w:val="false"/>
          </w:tcPr>
          <w:p>
            <w:pPr>
              <w:rPr>
                <w:rFonts w:hint="eastAsia" w:ascii="宋体" w:hAnsi="宋体" w:cs="宋体"/>
                <w:sz w:val="22"/>
              </w:rPr>
            </w:pPr>
            <w:r>
              <w:rPr>
                <w:rFonts w:hint="eastAsia" w:ascii="宋体" w:hAnsi="宋体" w:cs="宋体"/>
                <w:sz w:val="22"/>
              </w:rPr>
            </w:r>
            <w:r/>
          </w:p>
        </w:tc>
      </w:tr>
      <w:tr>
        <w:trPr>
          <w:trHeight w:val="7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67" w:type="dxa"/>
            <w:vAlign w:val="center"/>
            <w:textDirection w:val="lrTb"/>
            <w:noWrap w:val="false"/>
          </w:tcPr>
          <w:p>
            <w:pPr>
              <w:jc w:val="center"/>
              <w:rPr>
                <w:rFonts w:hint="eastAsia" w:ascii="宋体" w:hAnsi="宋体" w:cs="宋体"/>
                <w:sz w:val="22"/>
              </w:rPr>
            </w:pPr>
            <w:r>
              <w:rPr>
                <w:rFonts w:hint="eastAsia" w:ascii="宋体" w:hAnsi="宋体" w:cs="宋体"/>
                <w:sz w:val="22"/>
              </w:rPr>
              <w:t xml:space="preserve">方式3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93" w:type="dxa"/>
            <w:vAlign w:val="center"/>
            <w:textDirection w:val="lrTb"/>
            <w:noWrap w:val="false"/>
          </w:tcPr>
          <w:p>
            <w:pP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6" w:type="dxa"/>
            <w:vAlign w:val="center"/>
            <w:textDirection w:val="lrTb"/>
            <w:noWrap w:val="false"/>
          </w:tcPr>
          <w:p>
            <w:pPr>
              <w:rPr>
                <w:rFonts w:hint="eastAsia" w:ascii="宋体" w:hAnsi="宋体" w:cs="宋体"/>
                <w:sz w:val="22"/>
              </w:rPr>
            </w:pPr>
            <w:r>
              <w:rPr>
                <w:rFonts w:hint="eastAsia" w:ascii="宋体" w:hAnsi="宋体" w:cs="宋体"/>
                <w:sz w:val="22"/>
              </w:rPr>
              <w:t xml:space="preserve">方案简述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4" w:type="dxa"/>
            <w:vAlign w:val="center"/>
            <w:textDirection w:val="lrTb"/>
            <w:noWrap w:val="false"/>
          </w:tcPr>
          <w:p>
            <w:pPr>
              <w:rPr>
                <w:rFonts w:hint="eastAsia" w:ascii="宋体" w:hAnsi="宋体" w:cs="宋体"/>
                <w:sz w:val="22"/>
              </w:rPr>
            </w:pPr>
            <w:r>
              <w:rPr>
                <w:rFonts w:hint="eastAsia" w:ascii="宋体" w:hAnsi="宋体" w:cs="宋体"/>
                <w:sz w:val="22"/>
              </w:rPr>
            </w:r>
            <w:r/>
          </w:p>
        </w:tc>
      </w:tr>
      <w:tr>
        <w:trPr>
          <w:trHeight w:val="74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67" w:type="dxa"/>
            <w:vAlign w:val="center"/>
            <w:textDirection w:val="lrTb"/>
            <w:noWrap w:val="false"/>
          </w:tcPr>
          <w:p>
            <w:pPr>
              <w:jc w:val="center"/>
              <w:rPr>
                <w:rFonts w:hint="eastAsia" w:ascii="宋体" w:hAnsi="宋体" w:cs="宋体"/>
                <w:sz w:val="22"/>
              </w:rPr>
            </w:pPr>
            <w:r>
              <w:rPr>
                <w:rFonts w:hint="eastAsia" w:ascii="宋体" w:hAnsi="宋体" w:cs="宋体"/>
                <w:sz w:val="22"/>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93" w:type="dxa"/>
            <w:vAlign w:val="center"/>
            <w:textDirection w:val="lrTb"/>
            <w:noWrap w:val="false"/>
          </w:tcPr>
          <w:p>
            <w:pP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6" w:type="dxa"/>
            <w:vAlign w:val="center"/>
            <w:textDirection w:val="lrTb"/>
            <w:noWrap w:val="false"/>
          </w:tcPr>
          <w:p>
            <w:pP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4" w:type="dxa"/>
            <w:vAlign w:val="center"/>
            <w:textDirection w:val="lrTb"/>
            <w:noWrap w:val="false"/>
          </w:tcPr>
          <w:p>
            <w:pPr>
              <w:rPr>
                <w:rFonts w:hint="eastAsia" w:ascii="宋体" w:hAnsi="宋体" w:cs="宋体"/>
                <w:sz w:val="22"/>
              </w:rPr>
            </w:pPr>
            <w:r>
              <w:rPr>
                <w:rFonts w:hint="eastAsia" w:ascii="宋体" w:hAnsi="宋体" w:cs="宋体"/>
                <w:sz w:val="22"/>
              </w:rPr>
            </w:r>
            <w:r/>
          </w:p>
        </w:tc>
      </w:tr>
    </w:tbl>
    <w:p>
      <w:pPr>
        <w:rPr>
          <w:rFonts w:ascii="宋体" w:cs="宋体"/>
        </w:rPr>
      </w:pPr>
      <w:r>
        <w:rPr>
          <w:rFonts w:ascii="宋体" w:cs="宋体"/>
        </w:rPr>
      </w:r>
      <w:r/>
    </w:p>
    <w:p>
      <w:pPr>
        <w:ind w:firstLine="480"/>
        <w:spacing w:line="480" w:lineRule="exact"/>
        <w:rPr>
          <w:rFonts w:ascii="宋体" w:cs="宋体"/>
        </w:rPr>
      </w:pPr>
      <w:r>
        <w:rPr>
          <w:rFonts w:ascii="宋体" w:cs="宋体"/>
        </w:rPr>
      </w:r>
      <w:r/>
    </w:p>
    <w:p>
      <w:pPr>
        <w:spacing w:line="480" w:lineRule="exact"/>
        <w:rPr>
          <w:sz w:val="24"/>
          <w:szCs w:val="24"/>
        </w:rPr>
      </w:pPr>
      <w:r>
        <w:rPr>
          <w:b/>
          <w:bCs/>
          <w:szCs w:val="21"/>
        </w:rPr>
        <w:br w:type="page" w:clear="all"/>
      </w:r>
      <w:r>
        <w:rPr>
          <w:rFonts w:hint="eastAsia"/>
          <w:sz w:val="24"/>
          <w:szCs w:val="24"/>
        </w:rPr>
        <w:t xml:space="preserve">格式</w:t>
      </w:r>
      <w:r>
        <w:rPr>
          <w:rFonts w:hint="eastAsia"/>
          <w:sz w:val="24"/>
          <w:szCs w:val="24"/>
        </w:rPr>
        <w:t xml:space="preserve">1</w:t>
      </w:r>
      <w:r>
        <w:rPr>
          <w:rFonts w:hint="eastAsia"/>
          <w:sz w:val="24"/>
          <w:szCs w:val="24"/>
        </w:rPr>
        <w:t xml:space="preserve">6</w:t>
      </w:r>
      <w:r>
        <w:rPr>
          <w:rFonts w:hint="eastAsia"/>
          <w:sz w:val="24"/>
          <w:szCs w:val="24"/>
        </w:rPr>
        <w:t xml:space="preserve">、委托方证明</w:t>
      </w:r>
      <w:r/>
    </w:p>
    <w:p>
      <w:pPr>
        <w:jc w:val="center"/>
        <w:spacing w:line="480" w:lineRule="exact"/>
        <w:rPr>
          <w:sz w:val="24"/>
          <w:szCs w:val="24"/>
        </w:rPr>
      </w:pPr>
      <w:r>
        <w:rPr>
          <w:sz w:val="24"/>
          <w:szCs w:val="24"/>
        </w:rPr>
        <w:t xml:space="preserve">委托方证明</w:t>
      </w:r>
      <w:r/>
    </w:p>
    <w:p>
      <w:pPr>
        <w:spacing w:line="480" w:lineRule="exact"/>
        <w:rPr>
          <w:sz w:val="24"/>
          <w:szCs w:val="24"/>
        </w:rPr>
      </w:pPr>
      <w:r>
        <w:rPr>
          <w:sz w:val="24"/>
          <w:szCs w:val="24"/>
        </w:rPr>
        <w:t xml:space="preserve">兹证明以下项目由</w:t>
      </w:r>
      <w:r>
        <w:rPr>
          <w:rFonts w:hint="eastAsia"/>
          <w:sz w:val="24"/>
          <w:szCs w:val="24"/>
          <w:u w:val="single"/>
        </w:rPr>
        <w:t xml:space="preserve">（委托单位）</w:t>
      </w:r>
      <w:r>
        <w:rPr>
          <w:rFonts w:hint="eastAsia"/>
          <w:sz w:val="24"/>
          <w:szCs w:val="24"/>
        </w:rPr>
        <w:t xml:space="preserve">委派</w:t>
      </w:r>
      <w:r>
        <w:rPr>
          <w:rFonts w:hint="eastAsia"/>
          <w:sz w:val="24"/>
          <w:szCs w:val="24"/>
          <w:u w:val="single"/>
        </w:rPr>
        <w:t xml:space="preserve">（受委托单位）</w:t>
      </w:r>
      <w:r>
        <w:rPr>
          <w:rFonts w:hint="eastAsia"/>
          <w:sz w:val="24"/>
          <w:szCs w:val="24"/>
        </w:rPr>
        <w:t xml:space="preserve">负责业务，项目信息经查属实。</w:t>
      </w:r>
      <w:r/>
    </w:p>
    <w:tbl>
      <w:tblPr>
        <w:tblW w:w="90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59"/>
        <w:gridCol w:w="1417"/>
        <w:gridCol w:w="1560"/>
        <w:gridCol w:w="1417"/>
        <w:gridCol w:w="2251"/>
        <w:gridCol w:w="1472"/>
      </w:tblGrid>
      <w:tr>
        <w:trPr>
          <w:trHeight w:val="545"/>
        </w:trPr>
        <w:tc>
          <w:tcPr>
            <w:tcW w:w="959" w:type="dxa"/>
            <w:textDirection w:val="lrTb"/>
            <w:noWrap w:val="false"/>
          </w:tcPr>
          <w:p>
            <w:pPr>
              <w:spacing w:line="480" w:lineRule="exact"/>
              <w:rPr>
                <w:sz w:val="24"/>
                <w:szCs w:val="24"/>
              </w:rPr>
            </w:pPr>
            <w:r>
              <w:rPr>
                <w:sz w:val="24"/>
                <w:szCs w:val="24"/>
              </w:rPr>
              <w:t xml:space="preserve">序号</w:t>
            </w:r>
            <w:r/>
          </w:p>
        </w:tc>
        <w:tc>
          <w:tcPr>
            <w:tcW w:w="1417" w:type="dxa"/>
            <w:textDirection w:val="lrTb"/>
            <w:noWrap w:val="false"/>
          </w:tcPr>
          <w:p>
            <w:pPr>
              <w:spacing w:line="480" w:lineRule="exact"/>
              <w:rPr>
                <w:sz w:val="24"/>
                <w:szCs w:val="24"/>
              </w:rPr>
            </w:pPr>
            <w:r>
              <w:rPr>
                <w:rFonts w:hint="eastAsia"/>
                <w:sz w:val="24"/>
                <w:szCs w:val="24"/>
              </w:rPr>
              <w:t xml:space="preserve">项目类型</w:t>
            </w:r>
            <w:r/>
          </w:p>
        </w:tc>
        <w:tc>
          <w:tcPr>
            <w:tcW w:w="1560" w:type="dxa"/>
            <w:textDirection w:val="lrTb"/>
            <w:noWrap w:val="false"/>
          </w:tcPr>
          <w:p>
            <w:pPr>
              <w:spacing w:line="480" w:lineRule="exact"/>
              <w:rPr>
                <w:sz w:val="24"/>
                <w:szCs w:val="24"/>
              </w:rPr>
            </w:pPr>
            <w:r>
              <w:rPr>
                <w:sz w:val="24"/>
                <w:szCs w:val="24"/>
              </w:rPr>
              <w:t xml:space="preserve">项目名称</w:t>
            </w:r>
            <w:r/>
          </w:p>
        </w:tc>
        <w:tc>
          <w:tcPr>
            <w:tcW w:w="1417" w:type="dxa"/>
            <w:textDirection w:val="lrTb"/>
            <w:noWrap w:val="false"/>
          </w:tcPr>
          <w:p>
            <w:pPr>
              <w:spacing w:line="480" w:lineRule="exact"/>
              <w:rPr>
                <w:sz w:val="24"/>
                <w:szCs w:val="24"/>
              </w:rPr>
            </w:pPr>
            <w:r>
              <w:rPr>
                <w:sz w:val="24"/>
                <w:szCs w:val="24"/>
              </w:rPr>
              <w:t xml:space="preserve">委托单位</w:t>
            </w:r>
            <w:r/>
          </w:p>
        </w:tc>
        <w:tc>
          <w:tcPr>
            <w:tcW w:w="2251" w:type="dxa"/>
            <w:textDirection w:val="lrTb"/>
            <w:noWrap w:val="false"/>
          </w:tcPr>
          <w:p>
            <w:pPr>
              <w:spacing w:line="480" w:lineRule="exact"/>
              <w:rPr>
                <w:sz w:val="24"/>
                <w:szCs w:val="24"/>
              </w:rPr>
            </w:pPr>
            <w:r>
              <w:rPr>
                <w:sz w:val="24"/>
                <w:szCs w:val="24"/>
              </w:rPr>
              <w:t xml:space="preserve">项目</w:t>
            </w:r>
            <w:r>
              <w:rPr>
                <w:rFonts w:hint="eastAsia"/>
                <w:sz w:val="24"/>
                <w:szCs w:val="24"/>
              </w:rPr>
              <w:t xml:space="preserve">金额（万元）</w:t>
            </w:r>
            <w:r/>
          </w:p>
        </w:tc>
        <w:tc>
          <w:tcPr>
            <w:tcW w:w="1472" w:type="dxa"/>
            <w:textDirection w:val="lrTb"/>
            <w:noWrap w:val="false"/>
          </w:tcPr>
          <w:p>
            <w:pPr>
              <w:spacing w:line="480" w:lineRule="exact"/>
              <w:rPr>
                <w:sz w:val="24"/>
                <w:szCs w:val="24"/>
              </w:rPr>
            </w:pPr>
            <w:r>
              <w:rPr>
                <w:rFonts w:hint="eastAsia"/>
                <w:sz w:val="24"/>
                <w:szCs w:val="24"/>
              </w:rPr>
              <w:t xml:space="preserve">完成</w:t>
            </w:r>
            <w:r>
              <w:rPr>
                <w:sz w:val="24"/>
                <w:szCs w:val="24"/>
              </w:rPr>
              <w:t xml:space="preserve">时间</w:t>
            </w:r>
            <w:r/>
          </w:p>
        </w:tc>
      </w:tr>
      <w:tr>
        <w:trPr/>
        <w:tc>
          <w:tcPr>
            <w:tcW w:w="959" w:type="dxa"/>
            <w:textDirection w:val="lrTb"/>
            <w:noWrap w:val="false"/>
          </w:tcPr>
          <w:p>
            <w:pPr>
              <w:spacing w:line="480" w:lineRule="exact"/>
              <w:rPr>
                <w:sz w:val="24"/>
                <w:szCs w:val="24"/>
              </w:rPr>
            </w:pPr>
            <w:r>
              <w:rPr>
                <w:rFonts w:hint="eastAsia"/>
                <w:sz w:val="24"/>
                <w:szCs w:val="24"/>
              </w:rPr>
              <w:t xml:space="preserve">1</w:t>
            </w:r>
            <w:r/>
          </w:p>
        </w:tc>
        <w:tc>
          <w:tcPr>
            <w:tcW w:w="1417" w:type="dxa"/>
            <w:textDirection w:val="lrTb"/>
            <w:noWrap w:val="false"/>
          </w:tcPr>
          <w:p>
            <w:pPr>
              <w:spacing w:line="480" w:lineRule="exact"/>
              <w:rPr>
                <w:sz w:val="24"/>
                <w:szCs w:val="24"/>
              </w:rPr>
            </w:pPr>
            <w:r>
              <w:rPr>
                <w:sz w:val="24"/>
                <w:szCs w:val="24"/>
              </w:rPr>
            </w:r>
            <w:r/>
          </w:p>
        </w:tc>
        <w:tc>
          <w:tcPr>
            <w:tcW w:w="1560" w:type="dxa"/>
            <w:textDirection w:val="lrTb"/>
            <w:noWrap w:val="false"/>
          </w:tcPr>
          <w:p>
            <w:pPr>
              <w:spacing w:line="480" w:lineRule="exact"/>
              <w:rPr>
                <w:sz w:val="24"/>
                <w:szCs w:val="24"/>
              </w:rPr>
            </w:pPr>
            <w:r>
              <w:rPr>
                <w:sz w:val="24"/>
                <w:szCs w:val="24"/>
              </w:rPr>
            </w:r>
            <w:r/>
          </w:p>
        </w:tc>
        <w:tc>
          <w:tcPr>
            <w:tcW w:w="1417" w:type="dxa"/>
            <w:textDirection w:val="lrTb"/>
            <w:noWrap w:val="false"/>
          </w:tcPr>
          <w:p>
            <w:pPr>
              <w:spacing w:line="480" w:lineRule="exact"/>
              <w:rPr>
                <w:sz w:val="24"/>
                <w:szCs w:val="24"/>
              </w:rPr>
            </w:pPr>
            <w:r>
              <w:rPr>
                <w:sz w:val="24"/>
                <w:szCs w:val="24"/>
              </w:rPr>
            </w:r>
            <w:r/>
          </w:p>
        </w:tc>
        <w:tc>
          <w:tcPr>
            <w:tcW w:w="2251" w:type="dxa"/>
            <w:textDirection w:val="lrTb"/>
            <w:noWrap w:val="false"/>
          </w:tcPr>
          <w:p>
            <w:pPr>
              <w:spacing w:line="480" w:lineRule="exact"/>
              <w:rPr>
                <w:sz w:val="24"/>
                <w:szCs w:val="24"/>
              </w:rPr>
            </w:pPr>
            <w:r>
              <w:rPr>
                <w:sz w:val="24"/>
                <w:szCs w:val="24"/>
              </w:rPr>
            </w:r>
            <w:r/>
          </w:p>
        </w:tc>
        <w:tc>
          <w:tcPr>
            <w:tcW w:w="1472" w:type="dxa"/>
            <w:textDirection w:val="lrTb"/>
            <w:noWrap w:val="false"/>
          </w:tcPr>
          <w:p>
            <w:pPr>
              <w:spacing w:line="480" w:lineRule="exact"/>
              <w:rPr>
                <w:sz w:val="24"/>
                <w:szCs w:val="24"/>
              </w:rPr>
            </w:pPr>
            <w:r>
              <w:rPr>
                <w:sz w:val="24"/>
                <w:szCs w:val="24"/>
              </w:rPr>
            </w:r>
            <w:r/>
          </w:p>
        </w:tc>
      </w:tr>
      <w:tr>
        <w:trPr/>
        <w:tc>
          <w:tcPr>
            <w:tcW w:w="959" w:type="dxa"/>
            <w:textDirection w:val="lrTb"/>
            <w:noWrap w:val="false"/>
          </w:tcPr>
          <w:p>
            <w:pPr>
              <w:spacing w:line="480" w:lineRule="exact"/>
              <w:rPr>
                <w:sz w:val="24"/>
                <w:szCs w:val="24"/>
              </w:rPr>
            </w:pPr>
            <w:r>
              <w:rPr>
                <w:sz w:val="24"/>
                <w:szCs w:val="24"/>
              </w:rPr>
              <w:t xml:space="preserve">…</w:t>
            </w:r>
            <w:r/>
          </w:p>
        </w:tc>
        <w:tc>
          <w:tcPr>
            <w:tcW w:w="1417" w:type="dxa"/>
            <w:textDirection w:val="lrTb"/>
            <w:noWrap w:val="false"/>
          </w:tcPr>
          <w:p>
            <w:pPr>
              <w:spacing w:line="480" w:lineRule="exact"/>
              <w:rPr>
                <w:sz w:val="24"/>
                <w:szCs w:val="24"/>
              </w:rPr>
            </w:pPr>
            <w:r>
              <w:rPr>
                <w:sz w:val="24"/>
                <w:szCs w:val="24"/>
              </w:rPr>
            </w:r>
            <w:r/>
          </w:p>
        </w:tc>
        <w:tc>
          <w:tcPr>
            <w:tcW w:w="1560" w:type="dxa"/>
            <w:textDirection w:val="lrTb"/>
            <w:noWrap w:val="false"/>
          </w:tcPr>
          <w:p>
            <w:pPr>
              <w:spacing w:line="480" w:lineRule="exact"/>
              <w:rPr>
                <w:sz w:val="24"/>
                <w:szCs w:val="24"/>
              </w:rPr>
            </w:pPr>
            <w:r>
              <w:rPr>
                <w:sz w:val="24"/>
                <w:szCs w:val="24"/>
              </w:rPr>
            </w:r>
            <w:r/>
          </w:p>
        </w:tc>
        <w:tc>
          <w:tcPr>
            <w:tcW w:w="1417" w:type="dxa"/>
            <w:textDirection w:val="lrTb"/>
            <w:noWrap w:val="false"/>
          </w:tcPr>
          <w:p>
            <w:pPr>
              <w:spacing w:line="480" w:lineRule="exact"/>
              <w:rPr>
                <w:sz w:val="24"/>
                <w:szCs w:val="24"/>
              </w:rPr>
            </w:pPr>
            <w:r>
              <w:rPr>
                <w:sz w:val="24"/>
                <w:szCs w:val="24"/>
              </w:rPr>
            </w:r>
            <w:r/>
          </w:p>
        </w:tc>
        <w:tc>
          <w:tcPr>
            <w:tcW w:w="2251" w:type="dxa"/>
            <w:textDirection w:val="lrTb"/>
            <w:noWrap w:val="false"/>
          </w:tcPr>
          <w:p>
            <w:pPr>
              <w:spacing w:line="480" w:lineRule="exact"/>
              <w:rPr>
                <w:sz w:val="24"/>
                <w:szCs w:val="24"/>
              </w:rPr>
            </w:pPr>
            <w:r>
              <w:rPr>
                <w:sz w:val="24"/>
                <w:szCs w:val="24"/>
              </w:rPr>
            </w:r>
            <w:r/>
          </w:p>
        </w:tc>
        <w:tc>
          <w:tcPr>
            <w:tcW w:w="1472" w:type="dxa"/>
            <w:textDirection w:val="lrTb"/>
            <w:noWrap w:val="false"/>
          </w:tcPr>
          <w:p>
            <w:pPr>
              <w:spacing w:line="480" w:lineRule="exact"/>
              <w:rPr>
                <w:sz w:val="24"/>
                <w:szCs w:val="24"/>
              </w:rPr>
            </w:pPr>
            <w:r>
              <w:rPr>
                <w:sz w:val="24"/>
                <w:szCs w:val="24"/>
              </w:rPr>
            </w:r>
            <w:r/>
          </w:p>
        </w:tc>
      </w:tr>
    </w:tbl>
    <w:p>
      <w:pPr>
        <w:spacing w:line="480" w:lineRule="exact"/>
        <w:rPr>
          <w:sz w:val="24"/>
          <w:szCs w:val="24"/>
        </w:rPr>
      </w:pPr>
      <w:r>
        <w:rPr>
          <w:sz w:val="24"/>
          <w:szCs w:val="24"/>
        </w:rPr>
        <w:t xml:space="preserve">特此证明</w:t>
      </w:r>
      <w:r>
        <w:rPr>
          <w:rFonts w:hint="eastAsia"/>
          <w:sz w:val="24"/>
          <w:szCs w:val="24"/>
        </w:rPr>
        <w:t xml:space="preserve">！</w:t>
      </w:r>
      <w:r/>
    </w:p>
    <w:p>
      <w:pPr>
        <w:jc w:val="right"/>
        <w:spacing w:line="480" w:lineRule="exact"/>
        <w:rPr>
          <w:sz w:val="24"/>
          <w:szCs w:val="24"/>
        </w:rPr>
      </w:pPr>
      <w:r>
        <w:rPr>
          <w:rFonts w:hint="eastAsia"/>
          <w:sz w:val="24"/>
          <w:szCs w:val="24"/>
        </w:rPr>
        <w:t xml:space="preserve">证明单位（盖章）：</w:t>
      </w:r>
      <w:r/>
    </w:p>
    <w:p>
      <w:pPr>
        <w:ind w:right="633"/>
        <w:jc w:val="right"/>
        <w:spacing w:line="480" w:lineRule="exact"/>
        <w:rPr>
          <w:sz w:val="24"/>
          <w:szCs w:val="24"/>
        </w:rPr>
      </w:pPr>
      <w:r>
        <w:rPr>
          <w:rFonts w:hint="eastAsia"/>
          <w:sz w:val="24"/>
          <w:szCs w:val="24"/>
        </w:rPr>
        <w:t xml:space="preserve">日期：</w:t>
      </w:r>
      <w:r/>
    </w:p>
    <w:p>
      <w:pPr>
        <w:spacing w:line="480" w:lineRule="exact"/>
        <w:rPr>
          <w:sz w:val="24"/>
          <w:szCs w:val="24"/>
        </w:rPr>
      </w:pPr>
      <w:r>
        <w:rPr>
          <w:rFonts w:hint="eastAsia"/>
          <w:sz w:val="24"/>
          <w:szCs w:val="24"/>
        </w:rPr>
        <w:t xml:space="preserve">备注：</w:t>
      </w:r>
      <w:r/>
    </w:p>
    <w:p>
      <w:pPr>
        <w:pStyle w:val="788"/>
        <w:numPr>
          <w:ilvl w:val="0"/>
          <w:numId w:val="4"/>
        </w:numPr>
        <w:spacing w:line="480" w:lineRule="exact"/>
        <w:rPr>
          <w:sz w:val="24"/>
          <w:szCs w:val="24"/>
        </w:rPr>
      </w:pPr>
      <w:r>
        <w:rPr>
          <w:rFonts w:hint="eastAsia"/>
          <w:sz w:val="24"/>
          <w:szCs w:val="24"/>
        </w:rPr>
        <w:t xml:space="preserve">项目类型包括概算</w:t>
      </w:r>
      <w:r>
        <w:rPr>
          <w:rFonts w:hint="eastAsia"/>
          <w:sz w:val="24"/>
          <w:szCs w:val="24"/>
        </w:rPr>
        <w:t xml:space="preserve">编审</w:t>
      </w:r>
      <w:r>
        <w:rPr>
          <w:rFonts w:hint="eastAsia"/>
          <w:sz w:val="24"/>
          <w:szCs w:val="24"/>
        </w:rPr>
        <w:t xml:space="preserve">、预算编制，结算审核。</w:t>
      </w:r>
      <w:r/>
    </w:p>
    <w:p>
      <w:pPr>
        <w:pStyle w:val="788"/>
        <w:numPr>
          <w:ilvl w:val="0"/>
          <w:numId w:val="4"/>
        </w:numPr>
        <w:jc w:val="left"/>
        <w:spacing w:line="480" w:lineRule="exact"/>
        <w:widowControl/>
        <w:rPr>
          <w:sz w:val="24"/>
          <w:szCs w:val="24"/>
        </w:rPr>
      </w:pPr>
      <w:r>
        <w:rPr>
          <w:rFonts w:hint="eastAsia"/>
          <w:sz w:val="24"/>
          <w:szCs w:val="24"/>
        </w:rPr>
        <w:t xml:space="preserve">项目金额填写审定金额。</w:t>
      </w:r>
      <w:r/>
    </w:p>
    <w:p>
      <w:pPr>
        <w:ind w:firstLine="480"/>
        <w:jc w:val="left"/>
        <w:spacing w:line="480" w:lineRule="exact"/>
        <w:widowControl/>
        <w:rPr>
          <w:sz w:val="24"/>
          <w:szCs w:val="24"/>
        </w:rPr>
      </w:pPr>
      <w:r>
        <w:rPr>
          <w:rFonts w:hint="eastAsia"/>
          <w:sz w:val="24"/>
          <w:szCs w:val="24"/>
        </w:rPr>
        <w:t xml:space="preserve">3</w:t>
      </w:r>
      <w:r>
        <w:rPr>
          <w:rFonts w:hint="eastAsia"/>
          <w:sz w:val="24"/>
          <w:szCs w:val="24"/>
        </w:rPr>
        <w:t xml:space="preserve">、概算</w:t>
      </w:r>
      <w:r>
        <w:rPr>
          <w:rFonts w:hint="eastAsia"/>
          <w:sz w:val="24"/>
          <w:szCs w:val="24"/>
        </w:rPr>
        <w:t xml:space="preserve">编审</w:t>
      </w:r>
      <w:r>
        <w:rPr>
          <w:rFonts w:hint="eastAsia"/>
          <w:sz w:val="24"/>
          <w:szCs w:val="24"/>
        </w:rPr>
        <w:t xml:space="preserve">、预算编制，结算审核业务以出具报告时间为准。</w:t>
      </w:r>
      <w:r/>
    </w:p>
    <w:p>
      <w:pPr>
        <w:ind w:right="633"/>
        <w:spacing w:line="480" w:lineRule="exact"/>
        <w:rPr>
          <w:b/>
          <w:bCs/>
          <w:sz w:val="24"/>
          <w:szCs w:val="24"/>
        </w:rPr>
      </w:pPr>
      <w:r>
        <w:rPr>
          <w:sz w:val="24"/>
          <w:szCs w:val="24"/>
        </w:rPr>
        <w:br w:type="page" w:clear="all"/>
      </w:r>
      <w:r>
        <w:rPr>
          <w:rFonts w:hint="eastAsia" w:ascii="宋体"/>
          <w:sz w:val="24"/>
          <w:szCs w:val="24"/>
        </w:rPr>
        <w:t xml:space="preserve">格式</w:t>
      </w:r>
      <w:r>
        <w:rPr>
          <w:rFonts w:hint="eastAsia" w:ascii="宋体" w:cs="宋体"/>
          <w:sz w:val="24"/>
          <w:szCs w:val="24"/>
          <w:lang w:val="zh-CN"/>
        </w:rPr>
        <w:t xml:space="preserve">1</w:t>
      </w:r>
      <w:r>
        <w:rPr>
          <w:rFonts w:hint="eastAsia" w:ascii="宋体" w:cs="宋体"/>
          <w:sz w:val="24"/>
          <w:szCs w:val="24"/>
        </w:rPr>
        <w:t xml:space="preserve">7</w:t>
      </w:r>
      <w:r>
        <w:rPr>
          <w:rFonts w:hint="eastAsia" w:ascii="宋体" w:cs="宋体"/>
          <w:sz w:val="24"/>
          <w:szCs w:val="24"/>
          <w:lang w:val="zh-CN"/>
        </w:rPr>
        <w:t xml:space="preserve">、</w:t>
      </w:r>
      <w:r>
        <w:rPr>
          <w:rFonts w:hint="eastAsia" w:ascii="宋体" w:cs="宋体"/>
          <w:b/>
          <w:bCs/>
          <w:sz w:val="24"/>
          <w:szCs w:val="24"/>
          <w:lang w:val="zh-CN"/>
        </w:rPr>
        <w:t xml:space="preserve">付款方式</w:t>
      </w:r>
      <w:r/>
    </w:p>
    <w:tbl>
      <w:tblPr>
        <w:tblW w:w="8940" w:type="dxa"/>
        <w:tblCellMar>
          <w:left w:w="0" w:type="dxa"/>
          <w:right w:w="0" w:type="dxa"/>
        </w:tblCellMar>
        <w:tblLook w:val="04A0" w:firstRow="1" w:lastRow="0" w:firstColumn="1" w:lastColumn="0" w:noHBand="0" w:noVBand="1"/>
      </w:tblPr>
      <w:tblGrid>
        <w:gridCol w:w="1562"/>
        <w:gridCol w:w="7378"/>
      </w:tblGrid>
      <w:tr>
        <w:trPr>
          <w:trHeight w:val="801"/>
        </w:trPr>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tcMar>
            <w:tcW w:w="8940" w:type="dxa"/>
            <w:vAlign w:val="center"/>
            <w:textDirection w:val="lrTb"/>
            <w:noWrap/>
          </w:tcPr>
          <w:p>
            <w:pPr>
              <w:jc w:val="center"/>
              <w:rPr>
                <w:rFonts w:hint="eastAsia" w:ascii="宋体" w:hAnsi="宋体" w:cs="宋体"/>
                <w:sz w:val="32"/>
                <w:szCs w:val="32"/>
              </w:rPr>
            </w:pPr>
            <w:r>
              <w:rPr>
                <w:rFonts w:hint="eastAsia" w:ascii="宋体" w:hAnsi="宋体" w:cs="宋体"/>
                <w:sz w:val="32"/>
                <w:szCs w:val="32"/>
              </w:rPr>
              <w:t xml:space="preserve">付款方式</w:t>
            </w:r>
            <w:r/>
          </w:p>
        </w:tc>
      </w:tr>
      <w:tr>
        <w:trPr>
          <w:trHeight w:val="72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tcPr>
          <w:p>
            <w:pPr>
              <w:jc w:val="center"/>
              <w:rPr>
                <w:rFonts w:hint="eastAsia" w:ascii="宋体" w:hAnsi="宋体" w:cs="宋体"/>
                <w:sz w:val="22"/>
              </w:rPr>
            </w:pPr>
            <w:r>
              <w:rPr>
                <w:rFonts w:hint="eastAsia" w:ascii="宋体" w:hAnsi="宋体" w:cs="宋体"/>
                <w:sz w:val="22"/>
              </w:rPr>
              <w:t xml:space="preserve">基本情况</w:t>
            </w:r>
            <w:r/>
          </w:p>
        </w:tc>
      </w:tr>
      <w:tr>
        <w:trPr>
          <w:trHeight w:val="7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2"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单位名称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8"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7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2"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联系人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8"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72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94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付款方式（在方式1或方式2中选择一项打√）</w:t>
            </w:r>
            <w:r/>
          </w:p>
        </w:tc>
      </w:tr>
      <w:tr>
        <w:trPr>
          <w:trHeight w:val="7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2"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□方式1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8" w:type="dxa"/>
            <w:vAlign w:val="center"/>
            <w:textDirection w:val="lrTb"/>
            <w:noWrap w:val="false"/>
          </w:tcPr>
          <w:p>
            <w:pPr>
              <w:ind w:firstLine="480"/>
              <w:spacing w:line="360" w:lineRule="auto"/>
              <w:rPr>
                <w:rFonts w:hint="eastAsia" w:ascii="宋体" w:hAnsi="宋体" w:cs="宋体"/>
                <w:sz w:val="24"/>
                <w:szCs w:val="24"/>
              </w:rPr>
            </w:pPr>
            <w:r>
              <w:rPr>
                <w:rFonts w:hint="eastAsia" w:ascii="宋体" w:hAnsi="宋体" w:cs="宋体"/>
                <w:sz w:val="24"/>
                <w:szCs w:val="24"/>
              </w:rPr>
              <w:t xml:space="preserve">不采取预付款方式，</w:t>
            </w:r>
            <w:r>
              <w:rPr>
                <w:rFonts w:ascii="宋体" w:hAnsi="宋体" w:cs="宋体"/>
                <w:sz w:val="24"/>
                <w:szCs w:val="24"/>
              </w:rPr>
              <w:t xml:space="preserve">签订合同后</w:t>
            </w:r>
            <w:r>
              <w:rPr>
                <w:rFonts w:hint="eastAsia" w:ascii="宋体" w:hAnsi="宋体" w:cs="宋体"/>
                <w:sz w:val="24"/>
                <w:szCs w:val="24"/>
              </w:rPr>
              <w:t xml:space="preserve">，具体评（协）审费用依据招标文件中明确的付费方式，按具体委托项目考核情况计取。</w:t>
            </w:r>
            <w:r/>
          </w:p>
        </w:tc>
      </w:tr>
      <w:tr>
        <w:trPr>
          <w:trHeight w:val="7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2"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□方式2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78" w:type="dxa"/>
            <w:vAlign w:val="center"/>
            <w:textDirection w:val="lrTb"/>
            <w:noWrap w:val="false"/>
          </w:tcPr>
          <w:p>
            <w:pPr>
              <w:ind w:firstLine="480"/>
              <w:spacing w:line="360" w:lineRule="auto"/>
              <w:rPr>
                <w:rFonts w:hint="eastAsia" w:ascii="宋体" w:hAnsi="宋体" w:cs="宋体"/>
                <w:sz w:val="24"/>
                <w:szCs w:val="24"/>
              </w:rPr>
            </w:pPr>
            <w:r>
              <w:rPr>
                <w:rFonts w:hint="eastAsia" w:ascii="宋体" w:hAnsi="宋体" w:cs="宋体"/>
                <w:sz w:val="24"/>
                <w:szCs w:val="24"/>
              </w:rPr>
              <w:t xml:space="preserve">采取预付款方式，</w:t>
            </w:r>
            <w:r>
              <w:rPr>
                <w:rFonts w:ascii="宋体" w:hAnsi="宋体" w:cs="宋体"/>
                <w:sz w:val="24"/>
                <w:szCs w:val="24"/>
              </w:rPr>
              <w:t xml:space="preserve">签订合同后</w:t>
            </w:r>
            <w:r>
              <w:rPr>
                <w:rFonts w:hint="eastAsia" w:ascii="宋体" w:hAnsi="宋体" w:cs="宋体"/>
                <w:sz w:val="24"/>
                <w:szCs w:val="24"/>
              </w:rPr>
              <w:t xml:space="preserve">，</w:t>
            </w:r>
            <w:r>
              <w:rPr>
                <w:rFonts w:ascii="宋体" w:hAnsi="宋体" w:cs="宋体"/>
                <w:sz w:val="24"/>
                <w:szCs w:val="24"/>
              </w:rPr>
              <w:t xml:space="preserve">七个工作日内甲方支付乙方合同金额的</w:t>
            </w:r>
            <w:r>
              <w:rPr>
                <w:rFonts w:hint="eastAsia" w:ascii="宋体" w:hAnsi="宋体" w:cs="宋体"/>
                <w:sz w:val="24"/>
                <w:szCs w:val="24"/>
              </w:rPr>
              <w:t xml:space="preserve">10%作为预付款，同时乙方须提交合同金额10%的银行保函给甲方，具体评（协）审费用依据招标文件中明确的付费方式，按具体委托项目考核情况计取，银行保函于乙方应计取咨询费至合同金额10%后七个工作日内一次性退还（无息）。</w:t>
            </w:r>
            <w:r/>
          </w:p>
        </w:tc>
      </w:tr>
    </w:tbl>
    <w:p>
      <w:pPr>
        <w:spacing w:line="360" w:lineRule="auto"/>
        <w:rPr>
          <w:rFonts w:ascii="宋体" w:cs="宋体"/>
          <w:sz w:val="24"/>
          <w:szCs w:val="24"/>
          <w:lang w:val="zh-CN"/>
        </w:rPr>
      </w:pPr>
      <w:r>
        <w:rPr>
          <w:rFonts w:ascii="宋体" w:cs="宋体"/>
          <w:sz w:val="24"/>
          <w:szCs w:val="24"/>
          <w:lang w:val="zh-CN"/>
        </w:rPr>
      </w:r>
      <w:r/>
    </w:p>
    <w:p>
      <w:pPr>
        <w:spacing w:line="360" w:lineRule="auto"/>
        <w:rPr>
          <w:rFonts w:ascii="宋体" w:cs="宋体"/>
          <w:sz w:val="24"/>
          <w:szCs w:val="24"/>
          <w:lang w:val="zh-CN"/>
        </w:rPr>
      </w:pPr>
      <w:r>
        <w:rPr>
          <w:rFonts w:hint="eastAsia" w:ascii="宋体" w:cs="宋体"/>
          <w:sz w:val="24"/>
          <w:szCs w:val="24"/>
          <w:lang w:val="zh-CN"/>
        </w:rPr>
        <w:t xml:space="preserve">法定代表人或其</w:t>
      </w:r>
      <w:r>
        <w:rPr>
          <w:rFonts w:hint="eastAsia" w:ascii="宋体" w:cs="宋体"/>
          <w:sz w:val="24"/>
          <w:szCs w:val="24"/>
          <w:lang w:val="zh-CN"/>
        </w:rPr>
        <w:t xml:space="preserve">被</w:t>
      </w:r>
      <w:r>
        <w:rPr>
          <w:rFonts w:hint="eastAsia" w:ascii="宋体" w:cs="宋体"/>
          <w:sz w:val="24"/>
          <w:szCs w:val="24"/>
          <w:lang w:val="zh-CN"/>
        </w:rPr>
        <w:t xml:space="preserve">授权委托人：（签字或盖章）</w:t>
      </w:r>
      <w:r/>
    </w:p>
    <w:p>
      <w:pPr>
        <w:spacing w:line="360" w:lineRule="auto"/>
        <w:rPr>
          <w:rFonts w:ascii="宋体" w:cs="宋体"/>
          <w:sz w:val="24"/>
          <w:szCs w:val="24"/>
          <w:lang w:val="zh-CN"/>
        </w:rPr>
      </w:pPr>
      <w:r>
        <w:rPr>
          <w:rFonts w:hint="eastAsia" w:ascii="宋体" w:cs="宋体"/>
          <w:sz w:val="24"/>
          <w:szCs w:val="24"/>
          <w:lang w:val="zh-CN"/>
        </w:rPr>
        <w:t xml:space="preserve">投标</w:t>
      </w:r>
      <w:r>
        <w:rPr>
          <w:rFonts w:hint="eastAsia" w:ascii="宋体" w:cs="宋体"/>
          <w:sz w:val="24"/>
          <w:szCs w:val="24"/>
        </w:rPr>
        <w:t xml:space="preserve">人</w:t>
      </w:r>
      <w:r>
        <w:rPr>
          <w:rFonts w:hint="eastAsia" w:ascii="宋体" w:cs="宋体"/>
          <w:sz w:val="24"/>
          <w:szCs w:val="24"/>
          <w:lang w:val="zh-CN"/>
        </w:rPr>
        <w:t xml:space="preserve">（公章） 日期：</w:t>
      </w:r>
      <w:r/>
    </w:p>
    <w:p>
      <w:pPr>
        <w:pStyle w:val="949"/>
        <w:rPr>
          <w:rFonts w:ascii="宋体" w:cs="宋体"/>
          <w:szCs w:val="21"/>
          <w:lang w:val="zh-CN"/>
        </w:rPr>
      </w:pPr>
      <w:r>
        <w:rPr>
          <w:rFonts w:ascii="宋体" w:cs="宋体"/>
          <w:szCs w:val="21"/>
          <w:lang w:val="zh-CN"/>
        </w:rPr>
      </w:r>
      <w:r/>
    </w:p>
    <w:p>
      <w:pPr>
        <w:pStyle w:val="949"/>
        <w:rPr>
          <w:rFonts w:ascii="宋体" w:cs="宋体"/>
          <w:szCs w:val="21"/>
          <w:lang w:val="zh-CN"/>
        </w:rPr>
      </w:pPr>
      <w:r>
        <w:rPr>
          <w:rFonts w:ascii="宋体" w:cs="宋体"/>
          <w:szCs w:val="21"/>
          <w:lang w:val="zh-CN"/>
        </w:rPr>
      </w:r>
      <w:r/>
    </w:p>
    <w:p>
      <w:pPr>
        <w:pStyle w:val="949"/>
        <w:rPr>
          <w:rFonts w:ascii="宋体" w:cs="宋体"/>
          <w:szCs w:val="21"/>
          <w:lang w:val="zh-CN"/>
        </w:rPr>
      </w:pPr>
      <w:r>
        <w:rPr>
          <w:rFonts w:ascii="宋体" w:cs="宋体"/>
          <w:szCs w:val="21"/>
          <w:lang w:val="zh-CN"/>
        </w:rPr>
      </w:r>
      <w:r/>
    </w:p>
    <w:p>
      <w:pPr>
        <w:pStyle w:val="949"/>
        <w:rPr>
          <w:rFonts w:ascii="宋体" w:cs="宋体"/>
          <w:szCs w:val="21"/>
          <w:lang w:val="zh-CN"/>
        </w:rPr>
      </w:pPr>
      <w:r>
        <w:rPr>
          <w:rFonts w:ascii="宋体" w:cs="宋体"/>
          <w:szCs w:val="21"/>
          <w:lang w:val="zh-CN"/>
        </w:rPr>
      </w:r>
      <w:r/>
    </w:p>
    <w:p>
      <w:pPr>
        <w:pStyle w:val="949"/>
        <w:rPr>
          <w:rFonts w:ascii="宋体" w:cs="宋体"/>
          <w:szCs w:val="21"/>
          <w:lang w:val="zh-CN"/>
        </w:rPr>
      </w:pPr>
      <w:r>
        <w:rPr>
          <w:rFonts w:ascii="宋体" w:cs="宋体"/>
          <w:szCs w:val="21"/>
          <w:lang w:val="zh-CN"/>
        </w:rPr>
      </w:r>
      <w:r/>
    </w:p>
    <w:p>
      <w:pPr>
        <w:pStyle w:val="949"/>
        <w:rPr>
          <w:rFonts w:ascii="宋体" w:cs="宋体"/>
          <w:szCs w:val="21"/>
          <w:lang w:val="zh-CN"/>
        </w:rPr>
      </w:pPr>
      <w:r>
        <w:rPr>
          <w:rFonts w:ascii="宋体" w:cs="宋体"/>
          <w:szCs w:val="21"/>
          <w:lang w:val="zh-CN"/>
        </w:rPr>
      </w:r>
      <w:r/>
    </w:p>
    <w:p>
      <w:pPr>
        <w:pStyle w:val="949"/>
        <w:rPr>
          <w:rFonts w:ascii="宋体" w:cs="宋体"/>
          <w:szCs w:val="21"/>
          <w:lang w:val="zh-CN"/>
        </w:rPr>
      </w:pPr>
      <w:r>
        <w:rPr>
          <w:rFonts w:ascii="宋体" w:cs="宋体"/>
          <w:szCs w:val="21"/>
          <w:lang w:val="zh-CN"/>
        </w:rPr>
      </w:r>
      <w:r/>
    </w:p>
    <w:p>
      <w:pPr>
        <w:pStyle w:val="949"/>
        <w:rPr>
          <w:rFonts w:ascii="宋体" w:cs="宋体"/>
          <w:szCs w:val="21"/>
          <w:lang w:val="zh-CN"/>
        </w:rPr>
      </w:pPr>
      <w:r>
        <w:rPr>
          <w:rFonts w:ascii="宋体" w:cs="宋体"/>
          <w:szCs w:val="21"/>
          <w:lang w:val="zh-CN"/>
        </w:rPr>
      </w:r>
      <w:r/>
    </w:p>
    <w:p>
      <w:pPr>
        <w:rPr>
          <w:rFonts w:hint="eastAsia" w:ascii="宋体" w:hAnsi="宋体" w:cs="宋体"/>
          <w:bCs/>
          <w:szCs w:val="21"/>
        </w:rPr>
        <w:outlineLvl w:val="0"/>
      </w:pPr>
      <w:r>
        <w:rPr>
          <w:rFonts w:hint="eastAsia" w:ascii="宋体" w:hAnsi="宋体" w:cs="宋体"/>
          <w:bCs/>
          <w:szCs w:val="21"/>
        </w:rPr>
      </w:r>
      <w:r/>
    </w:p>
    <w:p>
      <w:pPr>
        <w:rPr>
          <w:rFonts w:hint="eastAsia" w:ascii="宋体" w:hAnsi="宋体" w:cs="宋体"/>
        </w:rPr>
        <w:outlineLvl w:val="0"/>
      </w:pPr>
      <w:r>
        <w:rPr>
          <w:rFonts w:hint="eastAsia" w:ascii="宋体" w:hAnsi="宋体" w:cs="宋体"/>
        </w:rPr>
        <w:br w:type="page" w:clear="all"/>
      </w:r>
      <w:r/>
    </w:p>
    <w:p>
      <w:pPr>
        <w:rPr>
          <w:rFonts w:hint="eastAsia" w:ascii="宋体" w:hAnsi="宋体" w:cs="宋体"/>
          <w:sz w:val="24"/>
          <w:szCs w:val="24"/>
        </w:rPr>
        <w:outlineLvl w:val="0"/>
      </w:pPr>
      <w:r>
        <w:rPr>
          <w:rFonts w:hint="eastAsia" w:ascii="宋体" w:hAnsi="宋体" w:cs="宋体"/>
          <w:bCs/>
          <w:sz w:val="24"/>
          <w:szCs w:val="24"/>
        </w:rPr>
        <w:t xml:space="preserve">格式1</w:t>
      </w:r>
      <w:r>
        <w:rPr>
          <w:rFonts w:hint="eastAsia" w:ascii="宋体" w:hAnsi="宋体" w:cs="宋体"/>
          <w:bCs/>
          <w:sz w:val="24"/>
          <w:szCs w:val="24"/>
        </w:rPr>
        <w:t xml:space="preserve">8</w:t>
      </w:r>
      <w:r>
        <w:rPr>
          <w:rFonts w:hint="eastAsia" w:ascii="宋体" w:hAnsi="宋体" w:cs="宋体"/>
          <w:bCs/>
          <w:sz w:val="24"/>
          <w:szCs w:val="24"/>
        </w:rPr>
        <w:t xml:space="preserve">、</w:t>
      </w:r>
      <w:r>
        <w:rPr>
          <w:rFonts w:hint="eastAsia" w:ascii="宋体" w:hAnsi="宋体" w:cs="宋体"/>
          <w:sz w:val="24"/>
          <w:szCs w:val="24"/>
        </w:rPr>
        <w:t xml:space="preserve">中小企业声明函（如属）</w:t>
      </w:r>
      <w:r/>
    </w:p>
    <w:p>
      <w:pPr>
        <w:jc w:val="center"/>
        <w:spacing w:line="400" w:lineRule="exact"/>
        <w:rPr>
          <w:rFonts w:hint="eastAsia" w:ascii="宋体" w:hAnsi="宋体" w:cs="宋体"/>
          <w:b/>
          <w:sz w:val="32"/>
          <w:szCs w:val="32"/>
          <w:shd w:val="clear" w:color="auto" w:fill="ffffff"/>
          <w:lang w:val="zh-CN"/>
        </w:rPr>
      </w:pPr>
      <w:r>
        <w:rPr>
          <w:rFonts w:hint="eastAsia" w:ascii="宋体" w:hAnsi="宋体" w:cs="宋体"/>
          <w:b/>
          <w:sz w:val="32"/>
          <w:szCs w:val="32"/>
          <w:shd w:val="clear" w:color="auto" w:fill="ffffff"/>
          <w:lang w:val="zh-CN"/>
        </w:rPr>
        <w:t xml:space="preserve">中小企业声明函（如属）</w:t>
      </w:r>
      <w:r/>
    </w:p>
    <w:p>
      <w:pPr>
        <w:spacing w:line="400" w:lineRule="exact"/>
        <w:rPr>
          <w:rFonts w:hint="eastAsia" w:ascii="宋体" w:hAnsi="宋体" w:cs="宋体"/>
          <w:b/>
          <w:szCs w:val="21"/>
          <w:shd w:val="clear" w:color="auto" w:fill="ffffff"/>
        </w:rPr>
      </w:pPr>
      <w:r>
        <w:rPr>
          <w:rFonts w:hint="eastAsia" w:ascii="宋体" w:hAnsi="宋体" w:cs="宋体"/>
          <w:b/>
          <w:szCs w:val="21"/>
          <w:shd w:val="clear" w:color="auto" w:fill="ffffff"/>
        </w:rPr>
      </w:r>
      <w:r/>
    </w:p>
    <w:p>
      <w:pPr>
        <w:spacing w:line="360" w:lineRule="auto"/>
        <w:rPr>
          <w:rFonts w:hint="eastAsia" w:ascii="宋体" w:hAnsi="宋体" w:cs="宋体"/>
          <w:sz w:val="24"/>
          <w:szCs w:val="24"/>
        </w:rPr>
      </w:pPr>
      <w:r>
        <w:rPr>
          <w:rFonts w:hint="eastAsia" w:ascii="宋体" w:hAnsi="宋体" w:cs="宋体"/>
          <w:sz w:val="24"/>
          <w:szCs w:val="24"/>
        </w:rPr>
        <w:t xml:space="preserve">苏州铖溢林建设工程管理有限公司 ：</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本公司郑重声明，根据《政府采购促进中小企业发展管理办法》（财库[2020]46号）的规定，本公司参加</w:t>
      </w:r>
      <w:r>
        <w:rPr>
          <w:rFonts w:hint="eastAsia" w:ascii="宋体" w:hAnsi="宋体" w:cs="宋体"/>
          <w:sz w:val="24"/>
          <w:szCs w:val="24"/>
          <w:u w:val="single"/>
        </w:rPr>
        <w:t xml:space="preserve">（单位名称）</w:t>
      </w:r>
      <w:r>
        <w:rPr>
          <w:rFonts w:hint="eastAsia" w:ascii="宋体" w:hAnsi="宋体" w:cs="宋体"/>
          <w:sz w:val="24"/>
          <w:szCs w:val="24"/>
        </w:rPr>
        <w:t xml:space="preserve">的</w:t>
      </w:r>
      <w:r>
        <w:rPr>
          <w:rFonts w:hint="eastAsia" w:ascii="宋体" w:hAnsi="宋体" w:cs="宋体"/>
          <w:sz w:val="24"/>
          <w:szCs w:val="24"/>
          <w:u w:val="single"/>
        </w:rPr>
        <w:t xml:space="preserve">（项目名称）</w:t>
      </w:r>
      <w:r>
        <w:rPr>
          <w:rFonts w:hint="eastAsia" w:ascii="宋体" w:hAnsi="宋体" w:cs="宋体"/>
          <w:sz w:val="24"/>
          <w:szCs w:val="24"/>
        </w:rPr>
        <w:t xml:space="preserve">采购活动，服务全部由符合政策要求的中小企业承接。相关企业的具体情况如下： </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u w:val="single"/>
        </w:rPr>
        <w:t xml:space="preserve">（标的名称）</w:t>
      </w:r>
      <w:r>
        <w:rPr>
          <w:rFonts w:hint="eastAsia" w:ascii="宋体" w:hAnsi="宋体" w:cs="宋体"/>
          <w:sz w:val="24"/>
          <w:szCs w:val="24"/>
        </w:rPr>
        <w:t xml:space="preserve">，属于</w:t>
      </w:r>
      <w:r>
        <w:rPr>
          <w:rFonts w:hint="eastAsia" w:ascii="宋体" w:hAnsi="宋体" w:cs="宋体"/>
          <w:sz w:val="24"/>
          <w:szCs w:val="24"/>
          <w:u w:val="single"/>
        </w:rPr>
        <w:t xml:space="preserve">其他未列明</w:t>
      </w:r>
      <w:r>
        <w:rPr>
          <w:rFonts w:hint="eastAsia" w:ascii="宋体" w:hAnsi="宋体" w:cs="宋体"/>
          <w:sz w:val="24"/>
          <w:szCs w:val="24"/>
        </w:rPr>
        <w:t xml:space="preserve">行业；承接企业为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，从业人员人，营业收入为万元，资产总额为万元</w:t>
      </w:r>
      <w:r>
        <w:rPr>
          <w:rFonts w:hint="eastAsia" w:ascii="宋体" w:hAnsi="宋体" w:cs="宋体"/>
          <w:sz w:val="24"/>
          <w:szCs w:val="24"/>
          <w:vertAlign w:val="superscript"/>
        </w:rPr>
        <w:t xml:space="preserve">1</w:t>
      </w:r>
      <w:r>
        <w:rPr>
          <w:rFonts w:hint="eastAsia" w:ascii="宋体" w:hAnsi="宋体" w:cs="宋体"/>
          <w:sz w:val="24"/>
          <w:szCs w:val="24"/>
        </w:rPr>
        <w:t xml:space="preserve">，属于</w:t>
      </w:r>
      <w:r>
        <w:rPr>
          <w:rFonts w:hint="eastAsia" w:ascii="宋体" w:hAnsi="宋体" w:cs="宋体"/>
          <w:sz w:val="24"/>
          <w:szCs w:val="24"/>
          <w:u w:val="single"/>
        </w:rPr>
        <w:t xml:space="preserve">（中型企业、小型企业、微型企业）</w:t>
      </w:r>
      <w:r>
        <w:rPr>
          <w:rFonts w:hint="eastAsia" w:ascii="宋体" w:hAnsi="宋体" w:cs="宋体"/>
          <w:sz w:val="24"/>
          <w:szCs w:val="24"/>
        </w:rPr>
        <w:t xml:space="preserve">；</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2. </w:t>
      </w:r>
      <w:r>
        <w:rPr>
          <w:rFonts w:hint="eastAsia" w:ascii="宋体" w:hAnsi="宋体" w:cs="宋体"/>
          <w:sz w:val="24"/>
          <w:szCs w:val="24"/>
          <w:u w:val="single"/>
        </w:rPr>
        <w:t xml:space="preserve">（标的名称）</w:t>
      </w:r>
      <w:r>
        <w:rPr>
          <w:rFonts w:hint="eastAsia" w:ascii="宋体" w:hAnsi="宋体" w:cs="宋体"/>
          <w:sz w:val="24"/>
          <w:szCs w:val="24"/>
        </w:rPr>
        <w:t xml:space="preserve">，属于</w:t>
      </w:r>
      <w:r>
        <w:rPr>
          <w:rFonts w:hint="eastAsia" w:ascii="宋体" w:hAnsi="宋体" w:cs="宋体"/>
          <w:sz w:val="24"/>
          <w:szCs w:val="24"/>
          <w:u w:val="single"/>
        </w:rPr>
        <w:t xml:space="preserve">其他未列明</w:t>
      </w:r>
      <w:r>
        <w:rPr>
          <w:rFonts w:hint="eastAsia" w:ascii="宋体" w:hAnsi="宋体" w:cs="宋体"/>
          <w:sz w:val="24"/>
          <w:szCs w:val="24"/>
        </w:rPr>
        <w:t xml:space="preserve">行业；承接企业为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，从业人员人，营业收入为万元，资产总额为万元，属于</w:t>
      </w:r>
      <w:r>
        <w:rPr>
          <w:rFonts w:hint="eastAsia" w:ascii="宋体" w:hAnsi="宋体" w:cs="宋体"/>
          <w:sz w:val="24"/>
          <w:szCs w:val="24"/>
          <w:u w:val="single"/>
        </w:rPr>
        <w:t xml:space="preserve">（中型企业、小型企业、微型企业）</w:t>
      </w:r>
      <w:r>
        <w:rPr>
          <w:rFonts w:hint="eastAsia" w:ascii="宋体" w:hAnsi="宋体" w:cs="宋体"/>
          <w:sz w:val="24"/>
          <w:szCs w:val="24"/>
        </w:rPr>
        <w:t xml:space="preserve">；</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ind w:firstLine="420"/>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lang w:val="zh-CN"/>
        </w:rPr>
        <w:t xml:space="preserve">企业名称：（公章）</w:t>
      </w:r>
      <w:r>
        <w:rPr>
          <w:rFonts w:hint="eastAsia" w:ascii="宋体" w:hAnsi="宋体" w:cs="宋体"/>
          <w:sz w:val="24"/>
          <w:szCs w:val="24"/>
        </w:rPr>
        <w:t xml:space="preserve">：</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                                                                  日  期：</w:t>
      </w:r>
      <w:r/>
    </w:p>
    <w:p>
      <w:pPr>
        <w:ind w:firstLine="420"/>
        <w:spacing w:line="360" w:lineRule="auto"/>
        <w:rPr>
          <w:rFonts w:hint="eastAsia" w:ascii="宋体" w:hAnsi="宋体" w:cs="宋体"/>
          <w:sz w:val="24"/>
          <w:szCs w:val="24"/>
        </w:rPr>
      </w:pPr>
      <w:r>
        <w:rPr>
          <w:rFonts w:hint="eastAsia" w:ascii="宋体" w:hAnsi="宋体" w:cs="宋体"/>
          <w:sz w:val="24"/>
          <w:szCs w:val="24"/>
        </w:rPr>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备注：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1、从业人员、营业收入、资产总额填报上一年度数据，无上一年度数据的新成立企业可不填报。</w:t>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spacing w:line="280" w:lineRule="exact"/>
        <w:rPr>
          <w:rFonts w:hint="eastAsia" w:ascii="宋体" w:hAnsi="宋体" w:cs="宋体"/>
          <w:b/>
          <w:szCs w:val="21"/>
        </w:rPr>
      </w:pPr>
      <w:r>
        <w:rPr>
          <w:rFonts w:hint="eastAsia" w:ascii="宋体" w:hAnsi="宋体" w:cs="宋体"/>
          <w:b/>
          <w:szCs w:val="21"/>
        </w:rPr>
        <w:t xml:space="preserve">附：中小企业划型标准规定</w:t>
      </w:r>
      <w:r/>
    </w:p>
    <w:p>
      <w:pPr>
        <w:ind w:firstLine="422"/>
        <w:spacing w:line="280" w:lineRule="exact"/>
        <w:rPr>
          <w:rFonts w:hint="eastAsia" w:ascii="宋体" w:hAnsi="宋体" w:cs="宋体"/>
          <w:szCs w:val="21"/>
        </w:rPr>
      </w:pPr>
      <w:r>
        <w:rPr>
          <w:rFonts w:hint="eastAsia" w:ascii="宋体" w:hAnsi="宋体" w:cs="宋体"/>
          <w:b/>
          <w:szCs w:val="21"/>
        </w:rPr>
        <w:t xml:space="preserve">（一）农、林、牧、渔业。</w:t>
      </w:r>
      <w:r>
        <w:rPr>
          <w:rFonts w:hint="eastAsia" w:ascii="宋体" w:hAnsi="宋体" w:cs="宋体"/>
          <w:szCs w:val="21"/>
        </w:rPr>
        <w:t xml:space="preserve">营业收入20000万元以下的为中小微型企业。其中，营业收入500万元及以上的为中型企业，营业收入50万元及以上的为小型企业，营业收入50万元以下的为微型企业。</w:t>
      </w:r>
      <w:r/>
    </w:p>
    <w:p>
      <w:pPr>
        <w:ind w:firstLine="422"/>
        <w:spacing w:line="280" w:lineRule="exact"/>
        <w:rPr>
          <w:rFonts w:hint="eastAsia" w:ascii="宋体" w:hAnsi="宋体" w:cs="宋体"/>
          <w:szCs w:val="21"/>
        </w:rPr>
      </w:pPr>
      <w:r>
        <w:rPr>
          <w:rFonts w:hint="eastAsia" w:ascii="宋体" w:hAnsi="宋体" w:cs="宋体"/>
          <w:b/>
          <w:szCs w:val="21"/>
        </w:rPr>
        <w:t xml:space="preserve">（二）工业。</w:t>
      </w:r>
      <w:r>
        <w:rPr>
          <w:rFonts w:hint="eastAsia" w:ascii="宋体" w:hAnsi="宋体" w:cs="宋体"/>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280" w:lineRule="exact"/>
        <w:rPr>
          <w:rFonts w:hint="eastAsia" w:ascii="宋体" w:hAnsi="宋体" w:cs="宋体"/>
          <w:szCs w:val="21"/>
        </w:rPr>
      </w:pPr>
      <w:r>
        <w:rPr>
          <w:rFonts w:hint="eastAsia" w:ascii="宋体" w:hAnsi="宋体" w:cs="宋体"/>
          <w:b/>
          <w:szCs w:val="21"/>
        </w:rPr>
        <w:t xml:space="preserve">（三）建筑业。</w:t>
      </w:r>
      <w:r>
        <w:rPr>
          <w:rFonts w:hint="eastAsia" w:ascii="宋体" w:hAnsi="宋体" w:cs="宋体"/>
          <w:szCs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280" w:lineRule="exact"/>
        <w:rPr>
          <w:rFonts w:hint="eastAsia" w:ascii="宋体" w:hAnsi="宋体" w:cs="宋体"/>
          <w:szCs w:val="21"/>
        </w:rPr>
      </w:pPr>
      <w:r>
        <w:rPr>
          <w:rFonts w:hint="eastAsia" w:ascii="宋体" w:hAnsi="宋体" w:cs="宋体"/>
          <w:b/>
          <w:szCs w:val="21"/>
        </w:rPr>
        <w:t xml:space="preserve">（四）批发业。</w:t>
      </w:r>
      <w:r>
        <w:rPr>
          <w:rFonts w:hint="eastAsia" w:ascii="宋体" w:hAnsi="宋体" w:cs="宋体"/>
          <w:szCs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280" w:lineRule="exact"/>
        <w:rPr>
          <w:rFonts w:hint="eastAsia" w:ascii="宋体" w:hAnsi="宋体" w:cs="宋体"/>
          <w:szCs w:val="21"/>
        </w:rPr>
      </w:pPr>
      <w:r>
        <w:rPr>
          <w:rFonts w:hint="eastAsia" w:ascii="宋体" w:hAnsi="宋体" w:cs="宋体"/>
          <w:b/>
          <w:szCs w:val="21"/>
        </w:rPr>
        <w:t xml:space="preserve">（五）零售业。</w:t>
      </w:r>
      <w:r>
        <w:rPr>
          <w:rFonts w:hint="eastAsia" w:ascii="宋体" w:hAnsi="宋体" w:cs="宋体"/>
          <w:szCs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280" w:lineRule="exact"/>
        <w:rPr>
          <w:rFonts w:hint="eastAsia" w:ascii="宋体" w:hAnsi="宋体" w:cs="宋体"/>
          <w:szCs w:val="21"/>
        </w:rPr>
      </w:pPr>
      <w:r>
        <w:rPr>
          <w:rFonts w:hint="eastAsia" w:ascii="宋体" w:hAnsi="宋体" w:cs="宋体"/>
          <w:b/>
          <w:szCs w:val="21"/>
        </w:rPr>
        <w:t xml:space="preserve">（六）交通运输业。</w:t>
      </w:r>
      <w:r>
        <w:rPr>
          <w:rFonts w:hint="eastAsia" w:ascii="宋体" w:hAnsi="宋体" w:cs="宋体"/>
          <w:szCs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280" w:lineRule="exact"/>
        <w:rPr>
          <w:rFonts w:hint="eastAsia" w:ascii="宋体" w:hAnsi="宋体" w:cs="宋体"/>
          <w:szCs w:val="21"/>
        </w:rPr>
      </w:pPr>
      <w:r>
        <w:rPr>
          <w:rFonts w:hint="eastAsia" w:ascii="宋体" w:hAnsi="宋体" w:cs="宋体"/>
          <w:b/>
          <w:szCs w:val="21"/>
        </w:rPr>
        <w:t xml:space="preserve">（七）仓储业。</w:t>
      </w:r>
      <w:r>
        <w:rPr>
          <w:rFonts w:hint="eastAsia" w:ascii="宋体" w:hAnsi="宋体" w:cs="宋体"/>
          <w:szCs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280" w:lineRule="exact"/>
        <w:rPr>
          <w:rFonts w:hint="eastAsia" w:ascii="宋体" w:hAnsi="宋体" w:cs="宋体"/>
          <w:szCs w:val="21"/>
        </w:rPr>
      </w:pPr>
      <w:r>
        <w:rPr>
          <w:rFonts w:hint="eastAsia" w:ascii="宋体" w:hAnsi="宋体" w:cs="宋体"/>
          <w:b/>
          <w:szCs w:val="21"/>
        </w:rPr>
        <w:t xml:space="preserve">（八）邮政业。</w:t>
      </w:r>
      <w:r>
        <w:rPr>
          <w:rFonts w:hint="eastAsia" w:ascii="宋体" w:hAnsi="宋体" w:cs="宋体"/>
          <w:szCs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280" w:lineRule="exact"/>
        <w:rPr>
          <w:rFonts w:hint="eastAsia" w:ascii="宋体" w:hAnsi="宋体" w:cs="宋体"/>
          <w:szCs w:val="21"/>
        </w:rPr>
      </w:pPr>
      <w:r>
        <w:rPr>
          <w:rFonts w:hint="eastAsia" w:ascii="宋体" w:hAnsi="宋体" w:cs="宋体"/>
          <w:b/>
          <w:szCs w:val="21"/>
        </w:rPr>
        <w:t xml:space="preserve">（九）住宿业。</w:t>
      </w:r>
      <w:r>
        <w:rPr>
          <w:rFonts w:hint="eastAsia" w:ascii="宋体" w:hAnsi="宋体" w:cs="宋体"/>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280" w:lineRule="exact"/>
        <w:rPr>
          <w:rFonts w:hint="eastAsia" w:ascii="宋体" w:hAnsi="宋体" w:cs="宋体"/>
          <w:szCs w:val="21"/>
        </w:rPr>
      </w:pPr>
      <w:r>
        <w:rPr>
          <w:rFonts w:hint="eastAsia" w:ascii="宋体" w:hAnsi="宋体" w:cs="宋体"/>
          <w:b/>
          <w:szCs w:val="21"/>
        </w:rPr>
        <w:t xml:space="preserve">（十）餐饮业。</w:t>
      </w:r>
      <w:r>
        <w:rPr>
          <w:rFonts w:hint="eastAsia" w:ascii="宋体" w:hAnsi="宋体" w:cs="宋体"/>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280" w:lineRule="exact"/>
        <w:rPr>
          <w:rFonts w:hint="eastAsia" w:ascii="宋体" w:hAnsi="宋体" w:cs="宋体"/>
          <w:szCs w:val="21"/>
        </w:rPr>
      </w:pPr>
      <w:r>
        <w:rPr>
          <w:rFonts w:hint="eastAsia" w:ascii="宋体" w:hAnsi="宋体" w:cs="宋体"/>
          <w:b/>
          <w:szCs w:val="21"/>
        </w:rPr>
        <w:t xml:space="preserve">（十一）信息传输业。</w:t>
      </w:r>
      <w:r>
        <w:rPr>
          <w:rFonts w:hint="eastAsia" w:ascii="宋体" w:hAnsi="宋体" w:cs="宋体"/>
          <w:szCs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280" w:lineRule="exact"/>
        <w:rPr>
          <w:rFonts w:hint="eastAsia" w:ascii="宋体" w:hAnsi="宋体" w:cs="宋体"/>
          <w:szCs w:val="21"/>
        </w:rPr>
      </w:pPr>
      <w:r>
        <w:rPr>
          <w:rFonts w:hint="eastAsia" w:ascii="宋体" w:hAnsi="宋体" w:cs="宋体"/>
          <w:b/>
          <w:szCs w:val="21"/>
        </w:rPr>
        <w:t xml:space="preserve">（十二）软件和信息技术服务业。</w:t>
      </w:r>
      <w:r>
        <w:rPr>
          <w:rFonts w:hint="eastAsia" w:ascii="宋体" w:hAnsi="宋体" w:cs="宋体"/>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280" w:lineRule="exact"/>
        <w:rPr>
          <w:rFonts w:hint="eastAsia" w:ascii="宋体" w:hAnsi="宋体" w:cs="宋体"/>
          <w:szCs w:val="21"/>
        </w:rPr>
      </w:pPr>
      <w:r>
        <w:rPr>
          <w:rFonts w:hint="eastAsia" w:ascii="宋体" w:hAnsi="宋体" w:cs="宋体"/>
          <w:b/>
          <w:szCs w:val="21"/>
        </w:rPr>
        <w:t xml:space="preserve">（十三）房地产开发经营。</w:t>
      </w:r>
      <w:r>
        <w:rPr>
          <w:rFonts w:hint="eastAsia" w:ascii="宋体" w:hAnsi="宋体" w:cs="宋体"/>
          <w:szCs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280" w:lineRule="exact"/>
        <w:rPr>
          <w:rFonts w:hint="eastAsia" w:ascii="宋体" w:hAnsi="宋体" w:cs="宋体"/>
          <w:szCs w:val="21"/>
        </w:rPr>
      </w:pPr>
      <w:r>
        <w:rPr>
          <w:rFonts w:hint="eastAsia" w:ascii="宋体" w:hAnsi="宋体" w:cs="宋体"/>
          <w:b/>
          <w:szCs w:val="21"/>
        </w:rPr>
        <w:t xml:space="preserve">（十四）物业管理。</w:t>
      </w:r>
      <w:r>
        <w:rPr>
          <w:rFonts w:hint="eastAsia" w:ascii="宋体" w:hAnsi="宋体" w:cs="宋体"/>
          <w:szCs w:val="21"/>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280" w:lineRule="exact"/>
        <w:rPr>
          <w:rFonts w:hint="eastAsia" w:ascii="宋体" w:hAnsi="宋体" w:cs="宋体"/>
          <w:szCs w:val="21"/>
        </w:rPr>
      </w:pPr>
      <w:r>
        <w:rPr>
          <w:rFonts w:hint="eastAsia" w:ascii="宋体" w:hAnsi="宋体" w:cs="宋体"/>
          <w:b/>
          <w:szCs w:val="21"/>
        </w:rPr>
        <w:t xml:space="preserve">（十五）租赁和商务服务业。</w:t>
      </w:r>
      <w:r>
        <w:rPr>
          <w:rFonts w:hint="eastAsia" w:ascii="宋体" w:hAnsi="宋体" w:cs="宋体"/>
          <w:szCs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280" w:lineRule="exact"/>
        <w:rPr>
          <w:rFonts w:hint="eastAsia" w:ascii="宋体" w:hAnsi="宋体" w:cs="宋体"/>
          <w:szCs w:val="21"/>
        </w:rPr>
      </w:pPr>
      <w:r>
        <w:rPr>
          <w:rFonts w:hint="eastAsia" w:ascii="宋体" w:hAnsi="宋体" w:cs="宋体"/>
          <w:b/>
          <w:szCs w:val="21"/>
        </w:rPr>
        <w:t xml:space="preserve">（十六）其他未列明行业。</w:t>
      </w:r>
      <w:r>
        <w:rPr>
          <w:rFonts w:hint="eastAsia" w:ascii="宋体" w:hAnsi="宋体" w:cs="宋体"/>
          <w:szCs w:val="21"/>
        </w:rPr>
        <w:t xml:space="preserve">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cs="宋体"/>
          <w:bCs/>
          <w:color w:val="000000"/>
          <w:sz w:val="24"/>
        </w:rPr>
      </w:pPr>
      <w:r>
        <w:rPr>
          <w:rFonts w:hint="eastAsia" w:ascii="宋体" w:hAnsi="宋体" w:cs="宋体"/>
          <w:bCs/>
          <w:color w:val="000000"/>
          <w:sz w:val="24"/>
        </w:rPr>
      </w:r>
      <w:r/>
    </w:p>
    <w:p>
      <w:pPr>
        <w:pStyle w:val="945"/>
        <w:sectPr>
          <w:footerReference w:type="default" r:id="rId12"/>
          <w:footerReference w:type="first" r:id="rId13"/>
          <w:footnotePr/>
          <w:endnotePr/>
          <w:type w:val="nextPage"/>
          <w:pgSz w:w="11906" w:h="16838" w:orient="portrait"/>
          <w:pgMar w:top="1440" w:right="1797" w:bottom="1440" w:left="1797" w:header="851" w:footer="992" w:gutter="0"/>
          <w:cols w:num="1" w:sep="0" w:space="720" w:equalWidth="1"/>
          <w:docGrid w:linePitch="360"/>
        </w:sectPr>
      </w:pPr>
      <w:r/>
      <w:r/>
    </w:p>
    <w:p>
      <w:pPr>
        <w:spacing w:line="360" w:lineRule="auto"/>
        <w:rPr>
          <w:rFonts w:hint="eastAsia" w:ascii="宋体" w:hAnsi="宋体" w:cs="宋体"/>
          <w:sz w:val="24"/>
          <w:szCs w:val="24"/>
          <w:lang w:val="zh-CN"/>
        </w:rPr>
        <w:outlineLvl w:val="0"/>
      </w:pPr>
      <w:r>
        <w:rPr>
          <w:rFonts w:hint="eastAsia" w:ascii="宋体" w:hAnsi="宋体" w:cs="宋体"/>
          <w:sz w:val="24"/>
          <w:szCs w:val="24"/>
        </w:rPr>
        <w:t xml:space="preserve">格式1</w:t>
      </w:r>
      <w:r>
        <w:rPr>
          <w:rFonts w:hint="eastAsia" w:ascii="宋体" w:hAnsi="宋体" w:cs="宋体"/>
          <w:sz w:val="24"/>
          <w:szCs w:val="24"/>
        </w:rPr>
        <w:t xml:space="preserve">9</w:t>
      </w:r>
      <w:r>
        <w:rPr>
          <w:rFonts w:hint="eastAsia" w:ascii="宋体" w:hAnsi="宋体" w:cs="宋体"/>
          <w:sz w:val="24"/>
          <w:szCs w:val="24"/>
        </w:rPr>
        <w:t xml:space="preserve">、</w:t>
      </w:r>
      <w:r>
        <w:rPr>
          <w:rFonts w:hint="eastAsia" w:ascii="宋体" w:hAnsi="宋体" w:cs="宋体"/>
          <w:sz w:val="24"/>
          <w:szCs w:val="24"/>
          <w:lang w:val="zh-CN"/>
        </w:rPr>
        <w:t xml:space="preserve">残疾人福利性单位声明函（如属）</w:t>
      </w:r>
      <w:r/>
    </w:p>
    <w:p>
      <w:pPr>
        <w:spacing w:line="360" w:lineRule="auto"/>
        <w:rPr>
          <w:rFonts w:hint="eastAsia" w:ascii="宋体" w:hAnsi="宋体" w:cs="宋体"/>
          <w:b/>
          <w:bCs/>
          <w:szCs w:val="21"/>
        </w:rPr>
      </w:pPr>
      <w:r>
        <w:rPr>
          <w:rFonts w:hint="eastAsia" w:ascii="宋体" w:hAnsi="宋体" w:cs="宋体"/>
          <w:b/>
          <w:bCs/>
          <w:szCs w:val="21"/>
        </w:rPr>
      </w:r>
      <w:r/>
    </w:p>
    <w:p>
      <w:pPr>
        <w:jc w:val="center"/>
        <w:spacing w:line="400" w:lineRule="exact"/>
        <w:rPr>
          <w:rFonts w:hint="eastAsia" w:ascii="宋体" w:hAnsi="宋体" w:cs="宋体"/>
          <w:b/>
          <w:sz w:val="32"/>
          <w:szCs w:val="32"/>
          <w:shd w:val="clear" w:color="auto" w:fill="ffffff"/>
          <w:lang w:val="zh-CN"/>
        </w:rPr>
      </w:pPr>
      <w:r/>
      <w:bookmarkStart w:id="23" w:name="OLE_LINK14"/>
      <w:r/>
      <w:bookmarkStart w:id="24" w:name="OLE_LINK13"/>
      <w:r>
        <w:rPr>
          <w:rFonts w:hint="eastAsia" w:ascii="宋体" w:hAnsi="宋体" w:cs="宋体"/>
          <w:b/>
          <w:sz w:val="32"/>
          <w:szCs w:val="32"/>
          <w:shd w:val="clear" w:color="auto" w:fill="ffffff"/>
          <w:lang w:val="zh-CN"/>
        </w:rPr>
        <w:t xml:space="preserve">残疾人福利性单位声明函</w:t>
      </w:r>
      <w:r/>
    </w:p>
    <w:p>
      <w:pPr>
        <w:ind w:left="420" w:firstLine="600"/>
        <w:spacing w:after="120"/>
        <w:rPr>
          <w:rFonts w:hint="eastAsia" w:ascii="宋体" w:hAnsi="宋体" w:cs="宋体"/>
          <w:sz w:val="30"/>
          <w:lang w:val="zh-CN"/>
        </w:rPr>
      </w:pPr>
      <w:r>
        <w:rPr>
          <w:rFonts w:hint="eastAsia" w:ascii="宋体" w:hAnsi="宋体" w:cs="宋体"/>
          <w:sz w:val="30"/>
          <w:lang w:val="zh-CN"/>
        </w:rPr>
      </w:r>
      <w:r/>
    </w:p>
    <w:p>
      <w:pPr>
        <w:spacing w:line="360" w:lineRule="auto"/>
        <w:rPr>
          <w:rFonts w:hint="eastAsia" w:ascii="宋体" w:hAnsi="宋体" w:cs="宋体"/>
          <w:sz w:val="24"/>
          <w:szCs w:val="24"/>
          <w:lang w:val="zh-CN"/>
        </w:rPr>
      </w:pPr>
      <w:r>
        <w:rPr>
          <w:rFonts w:hint="eastAsia" w:ascii="宋体" w:hAnsi="宋体" w:cs="宋体"/>
          <w:sz w:val="24"/>
          <w:szCs w:val="24"/>
        </w:rPr>
        <w:t xml:space="preserve">苏州铖溢林建设工程管理有限公司 ：</w:t>
      </w:r>
      <w:bookmarkEnd w:id="23"/>
      <w:r/>
      <w:bookmarkEnd w:id="24"/>
      <w:r/>
      <w:r/>
    </w:p>
    <w:p>
      <w:pPr>
        <w:ind w:firstLine="630"/>
        <w:spacing w:line="360" w:lineRule="auto"/>
        <w:rPr>
          <w:rFonts w:hint="eastAsia" w:ascii="宋体" w:hAnsi="宋体" w:cs="宋体"/>
          <w:sz w:val="24"/>
          <w:szCs w:val="24"/>
          <w:lang w:val="zh-CN"/>
        </w:rPr>
      </w:pPr>
      <w:r>
        <w:rPr>
          <w:rFonts w:hint="eastAsia" w:ascii="宋体" w:hAnsi="宋体" w:cs="宋体"/>
          <w:sz w:val="24"/>
          <w:szCs w:val="24"/>
          <w:lang w:val="zh-CN"/>
        </w:rPr>
      </w:r>
      <w:r/>
    </w:p>
    <w:p>
      <w:pPr>
        <w:ind w:firstLine="630"/>
        <w:spacing w:line="360" w:lineRule="auto"/>
        <w:rPr>
          <w:rFonts w:hint="eastAsia" w:ascii="宋体" w:hAnsi="宋体" w:cs="宋体"/>
          <w:sz w:val="24"/>
          <w:szCs w:val="24"/>
          <w:lang w:val="zh-CN"/>
        </w:rPr>
      </w:pPr>
      <w:r>
        <w:rPr>
          <w:rFonts w:hint="eastAsia" w:ascii="宋体" w:hAnsi="宋体" w:cs="宋体"/>
          <w:sz w:val="24"/>
          <w:szCs w:val="24"/>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30"/>
        <w:spacing w:line="360" w:lineRule="auto"/>
        <w:rPr>
          <w:rFonts w:hint="eastAsia" w:ascii="宋体" w:hAnsi="宋体" w:cs="宋体"/>
          <w:sz w:val="24"/>
          <w:szCs w:val="24"/>
          <w:lang w:val="zh-CN"/>
        </w:rPr>
      </w:pPr>
      <w:r>
        <w:rPr>
          <w:rFonts w:hint="eastAsia" w:ascii="宋体" w:hAnsi="宋体" w:cs="宋体"/>
          <w:sz w:val="24"/>
          <w:szCs w:val="24"/>
          <w:lang w:val="zh-CN"/>
        </w:rPr>
        <w:t xml:space="preserve">本单位对上述声明的真实性负责。如有虚假，将依法承担相应责任。</w:t>
      </w:r>
      <w:r/>
    </w:p>
    <w:p>
      <w:pPr>
        <w:spacing w:line="360" w:lineRule="auto"/>
        <w:rPr>
          <w:rFonts w:hint="eastAsia" w:ascii="宋体" w:hAnsi="宋体" w:cs="宋体"/>
          <w:sz w:val="24"/>
          <w:szCs w:val="24"/>
          <w:lang w:val="zh-CN"/>
        </w:rPr>
      </w:pPr>
      <w:r>
        <w:rPr>
          <w:rFonts w:hint="eastAsia" w:ascii="宋体" w:hAnsi="宋体" w:cs="宋体"/>
          <w:sz w:val="24"/>
          <w:szCs w:val="24"/>
          <w:lang w:val="zh-CN"/>
        </w:rPr>
      </w:r>
      <w:r/>
    </w:p>
    <w:p>
      <w:pPr>
        <w:spacing w:line="360" w:lineRule="auto"/>
        <w:rPr>
          <w:rFonts w:hint="eastAsia" w:ascii="宋体" w:hAnsi="宋体" w:cs="宋体"/>
          <w:sz w:val="24"/>
          <w:szCs w:val="24"/>
          <w:lang w:val="zh-CN"/>
        </w:rPr>
      </w:pPr>
      <w:r>
        <w:rPr>
          <w:rFonts w:hint="eastAsia" w:ascii="宋体" w:hAnsi="宋体" w:cs="宋体"/>
          <w:sz w:val="24"/>
          <w:szCs w:val="24"/>
          <w:lang w:val="zh-CN"/>
        </w:rPr>
      </w:r>
      <w:r/>
    </w:p>
    <w:p>
      <w:pPr>
        <w:ind w:left="420" w:firstLine="420"/>
        <w:spacing w:line="360" w:lineRule="auto"/>
        <w:rPr>
          <w:rFonts w:hint="eastAsia" w:ascii="宋体" w:hAnsi="宋体" w:cs="宋体"/>
          <w:sz w:val="24"/>
          <w:szCs w:val="24"/>
          <w:lang w:val="zh-CN"/>
        </w:rPr>
      </w:pPr>
      <w:r>
        <w:rPr>
          <w:rFonts w:hint="eastAsia" w:ascii="宋体" w:hAnsi="宋体" w:cs="宋体"/>
          <w:sz w:val="24"/>
          <w:szCs w:val="24"/>
          <w:lang w:val="zh-CN"/>
        </w:rPr>
      </w:r>
      <w:r/>
    </w:p>
    <w:p>
      <w:pPr>
        <w:ind w:left="420" w:firstLine="420"/>
        <w:spacing w:line="360" w:lineRule="auto"/>
        <w:rPr>
          <w:rFonts w:hint="eastAsia" w:ascii="宋体" w:hAnsi="宋体" w:cs="宋体"/>
          <w:sz w:val="24"/>
          <w:szCs w:val="24"/>
          <w:lang w:val="zh-CN"/>
        </w:rPr>
      </w:pPr>
      <w:r>
        <w:rPr>
          <w:rFonts w:hint="eastAsia" w:ascii="宋体" w:hAnsi="宋体" w:cs="宋体"/>
          <w:sz w:val="24"/>
          <w:szCs w:val="24"/>
          <w:lang w:val="zh-CN"/>
        </w:rPr>
      </w:r>
      <w:r/>
    </w:p>
    <w:p>
      <w:pPr>
        <w:ind w:left="420" w:firstLine="420"/>
        <w:spacing w:line="360" w:lineRule="auto"/>
        <w:rPr>
          <w:rFonts w:hint="eastAsia" w:ascii="宋体" w:hAnsi="宋体" w:cs="宋体"/>
          <w:sz w:val="24"/>
          <w:szCs w:val="24"/>
          <w:lang w:val="zh-CN"/>
        </w:rPr>
      </w:pPr>
      <w:r>
        <w:rPr>
          <w:rFonts w:hint="eastAsia" w:ascii="宋体" w:hAnsi="宋体" w:cs="宋体"/>
          <w:sz w:val="24"/>
          <w:szCs w:val="24"/>
          <w:lang w:val="zh-CN"/>
        </w:rPr>
      </w:r>
      <w:r/>
    </w:p>
    <w:p>
      <w:pPr>
        <w:spacing w:line="360" w:lineRule="auto"/>
        <w:rPr>
          <w:rFonts w:hint="eastAsia" w:ascii="宋体" w:hAnsi="宋体" w:cs="宋体"/>
          <w:sz w:val="24"/>
          <w:szCs w:val="24"/>
          <w:lang w:val="zh-CN"/>
        </w:rPr>
      </w:pPr>
      <w:r>
        <w:rPr>
          <w:rFonts w:hint="eastAsia" w:ascii="宋体" w:hAnsi="宋体" w:cs="宋体"/>
          <w:sz w:val="24"/>
          <w:szCs w:val="24"/>
          <w:lang w:val="zh-CN"/>
        </w:rPr>
        <w:t xml:space="preserve">单位名称（盖章）：</w:t>
      </w:r>
      <w:r/>
    </w:p>
    <w:p>
      <w:pPr>
        <w:spacing w:line="360" w:lineRule="auto"/>
        <w:rPr>
          <w:rFonts w:hint="eastAsia" w:ascii="宋体" w:hAnsi="宋体" w:cs="宋体"/>
          <w:sz w:val="24"/>
          <w:szCs w:val="24"/>
          <w:lang w:val="zh-CN"/>
        </w:rPr>
      </w:pPr>
      <w:r>
        <w:rPr>
          <w:rFonts w:hint="eastAsia" w:ascii="宋体" w:hAnsi="宋体" w:cs="宋体"/>
          <w:sz w:val="24"/>
          <w:szCs w:val="24"/>
          <w:lang w:val="zh-CN"/>
        </w:rPr>
        <w:t xml:space="preserve"> 日  期：</w:t>
      </w:r>
      <w:r/>
    </w:p>
    <w:p>
      <w:pPr>
        <w:jc w:val="left"/>
        <w:spacing w:line="360" w:lineRule="auto"/>
        <w:rPr>
          <w:rFonts w:hint="eastAsia" w:ascii="宋体" w:hAnsi="宋体"/>
          <w:b/>
          <w:bCs/>
          <w:szCs w:val="21"/>
        </w:rPr>
        <w:outlineLvl w:val="1"/>
      </w:pPr>
      <w:r>
        <w:rPr>
          <w:rFonts w:hint="eastAsia" w:ascii="宋体" w:hAnsi="宋体"/>
          <w:b/>
          <w:bCs/>
          <w:szCs w:val="21"/>
        </w:rPr>
      </w:r>
      <w:r/>
    </w:p>
    <w:p>
      <w:pPr>
        <w:jc w:val="left"/>
        <w:spacing w:line="400" w:lineRule="exact"/>
        <w:widowControl/>
        <w:rPr>
          <w:rFonts w:hint="eastAsia" w:ascii="宋体" w:hAnsi="宋体"/>
          <w:szCs w:val="21"/>
        </w:rPr>
      </w:pPr>
      <w:r>
        <w:rPr>
          <w:rFonts w:hint="eastAsia" w:ascii="宋体" w:hAnsi="宋体"/>
          <w:szCs w:val="21"/>
        </w:rPr>
      </w:r>
      <w:r/>
    </w:p>
    <w:p>
      <w:pPr>
        <w:jc w:val="left"/>
        <w:spacing w:line="400" w:lineRule="exact"/>
        <w:widowControl/>
        <w:rPr>
          <w:rFonts w:hint="eastAsia" w:ascii="宋体" w:hAnsi="宋体"/>
          <w:szCs w:val="21"/>
        </w:rPr>
      </w:pPr>
      <w:r>
        <w:rPr>
          <w:rFonts w:hint="eastAsia" w:ascii="宋体" w:hAnsi="宋体"/>
          <w:szCs w:val="21"/>
        </w:rPr>
      </w:r>
      <w:r/>
    </w:p>
    <w:p>
      <w:pPr>
        <w:jc w:val="left"/>
        <w:spacing w:line="400" w:lineRule="exact"/>
        <w:widowControl/>
        <w:rPr>
          <w:rFonts w:hint="eastAsia" w:ascii="宋体" w:hAnsi="宋体"/>
          <w:szCs w:val="21"/>
        </w:rPr>
      </w:pPr>
      <w:r>
        <w:rPr>
          <w:rFonts w:hint="eastAsia" w:ascii="宋体" w:hAnsi="宋体"/>
          <w:szCs w:val="21"/>
        </w:rPr>
      </w:r>
      <w:r/>
    </w:p>
    <w:p>
      <w:pPr>
        <w:jc w:val="left"/>
        <w:spacing w:line="400" w:lineRule="exact"/>
        <w:widowControl/>
        <w:rPr>
          <w:rFonts w:hint="eastAsia" w:ascii="宋体" w:hAnsi="宋体"/>
          <w:szCs w:val="21"/>
        </w:rPr>
      </w:pPr>
      <w:r>
        <w:rPr>
          <w:rFonts w:hint="eastAsia" w:ascii="宋体" w:hAnsi="宋体"/>
          <w:szCs w:val="21"/>
        </w:rPr>
      </w:r>
      <w:r/>
    </w:p>
    <w:p>
      <w:pPr>
        <w:jc w:val="left"/>
        <w:spacing w:line="400" w:lineRule="exact"/>
        <w:widowControl/>
        <w:rPr>
          <w:rFonts w:hint="eastAsia" w:ascii="宋体" w:hAnsi="宋体"/>
          <w:szCs w:val="21"/>
        </w:rPr>
      </w:pPr>
      <w:r>
        <w:rPr>
          <w:rFonts w:hint="eastAsia" w:ascii="宋体" w:hAnsi="宋体"/>
          <w:szCs w:val="21"/>
        </w:rPr>
      </w:r>
      <w:r/>
    </w:p>
    <w:p>
      <w:pPr>
        <w:jc w:val="left"/>
        <w:spacing w:line="400" w:lineRule="exact"/>
        <w:widowControl/>
        <w:rPr>
          <w:rFonts w:hint="eastAsia" w:ascii="宋体" w:hAnsi="宋体"/>
          <w:szCs w:val="21"/>
        </w:rPr>
      </w:pPr>
      <w:r>
        <w:rPr>
          <w:rFonts w:hint="eastAsia" w:ascii="宋体" w:hAnsi="宋体"/>
          <w:szCs w:val="21"/>
        </w:rPr>
      </w:r>
      <w:r/>
    </w:p>
    <w:p>
      <w:pPr>
        <w:jc w:val="left"/>
        <w:spacing w:line="400" w:lineRule="exact"/>
        <w:widowControl/>
        <w:rPr>
          <w:rFonts w:hint="eastAsia" w:ascii="宋体" w:hAnsi="宋体"/>
          <w:szCs w:val="21"/>
        </w:rPr>
      </w:pPr>
      <w:r>
        <w:rPr>
          <w:rFonts w:hint="eastAsia" w:ascii="宋体" w:hAnsi="宋体"/>
          <w:szCs w:val="21"/>
        </w:rPr>
      </w:r>
      <w:r/>
    </w:p>
    <w:p>
      <w:pPr>
        <w:jc w:val="left"/>
        <w:spacing w:line="400" w:lineRule="exact"/>
        <w:widowControl/>
        <w:rPr>
          <w:rFonts w:hint="eastAsia" w:ascii="宋体" w:hAnsi="宋体"/>
          <w:szCs w:val="21"/>
        </w:rPr>
      </w:pPr>
      <w:r>
        <w:rPr>
          <w:rFonts w:hint="eastAsia" w:ascii="宋体" w:hAnsi="宋体"/>
          <w:szCs w:val="21"/>
        </w:rPr>
      </w:r>
      <w:r/>
    </w:p>
    <w:p>
      <w:pPr>
        <w:jc w:val="left"/>
        <w:spacing w:line="400" w:lineRule="exact"/>
        <w:widowControl/>
        <w:rPr>
          <w:rFonts w:hint="eastAsia" w:ascii="宋体" w:hAnsi="宋体"/>
          <w:szCs w:val="21"/>
        </w:rPr>
      </w:pPr>
      <w:r>
        <w:rPr>
          <w:rFonts w:hint="eastAsia" w:ascii="宋体" w:hAnsi="宋体"/>
          <w:szCs w:val="21"/>
        </w:rPr>
      </w:r>
      <w:r/>
    </w:p>
    <w:p>
      <w:pPr>
        <w:jc w:val="left"/>
        <w:spacing w:line="400" w:lineRule="exact"/>
        <w:widowControl/>
        <w:rPr>
          <w:rFonts w:hint="eastAsia" w:ascii="宋体" w:hAnsi="宋体"/>
          <w:szCs w:val="21"/>
        </w:rPr>
      </w:pPr>
      <w:r>
        <w:rPr>
          <w:rFonts w:hint="eastAsia" w:ascii="宋体" w:hAnsi="宋体"/>
          <w:szCs w:val="21"/>
        </w:rPr>
      </w:r>
      <w:r/>
    </w:p>
    <w:p>
      <w:pPr>
        <w:jc w:val="left"/>
        <w:spacing w:line="400" w:lineRule="exact"/>
        <w:widowControl/>
        <w:rPr>
          <w:rFonts w:hint="eastAsia" w:ascii="宋体" w:hAnsi="宋体"/>
          <w:szCs w:val="21"/>
        </w:rPr>
      </w:pPr>
      <w:r>
        <w:rPr>
          <w:rFonts w:hint="eastAsia" w:ascii="宋体" w:hAnsi="宋体"/>
          <w:szCs w:val="21"/>
        </w:rPr>
      </w:r>
      <w:r/>
    </w:p>
    <w:p>
      <w:pPr>
        <w:jc w:val="left"/>
        <w:spacing w:line="400" w:lineRule="exact"/>
        <w:widowControl/>
        <w:rPr>
          <w:rFonts w:hint="eastAsia" w:ascii="宋体" w:hAnsi="宋体"/>
          <w:szCs w:val="21"/>
        </w:rPr>
      </w:pPr>
      <w:r>
        <w:rPr>
          <w:rFonts w:hint="eastAsia" w:ascii="宋体" w:hAnsi="宋体"/>
          <w:szCs w:val="21"/>
        </w:rPr>
      </w:r>
      <w:r/>
    </w:p>
    <w:p>
      <w:pPr>
        <w:jc w:val="left"/>
        <w:spacing w:line="400" w:lineRule="exact"/>
        <w:widowControl/>
        <w:rPr>
          <w:rFonts w:hint="eastAsia" w:ascii="宋体" w:hAnsi="宋体"/>
          <w:sz w:val="24"/>
          <w:szCs w:val="24"/>
        </w:rPr>
      </w:pPr>
      <w:r>
        <w:rPr>
          <w:rFonts w:hint="eastAsia" w:ascii="宋体" w:hAnsi="宋体"/>
          <w:b/>
          <w:bCs/>
          <w:sz w:val="24"/>
          <w:szCs w:val="24"/>
        </w:rPr>
        <w:t xml:space="preserve">格式</w:t>
      </w:r>
      <w:r>
        <w:rPr>
          <w:rFonts w:hint="eastAsia" w:ascii="宋体" w:hAnsi="宋体"/>
          <w:b/>
          <w:bCs/>
          <w:sz w:val="24"/>
          <w:szCs w:val="24"/>
        </w:rPr>
        <w:t xml:space="preserve">20</w:t>
      </w:r>
      <w:r>
        <w:rPr>
          <w:rFonts w:hint="eastAsia" w:ascii="宋体" w:hAnsi="宋体"/>
          <w:b/>
          <w:bCs/>
          <w:sz w:val="24"/>
          <w:szCs w:val="24"/>
        </w:rPr>
        <w:t xml:space="preserve">、</w:t>
      </w:r>
      <w:r>
        <w:rPr>
          <w:rFonts w:ascii="宋体" w:hAnsi="宋体"/>
          <w:sz w:val="24"/>
          <w:szCs w:val="24"/>
        </w:rPr>
        <w:t xml:space="preserve">资格证明文件</w:t>
      </w:r>
      <w:bookmarkEnd w:id="19"/>
      <w:r/>
      <w:r/>
    </w:p>
    <w:p>
      <w:pPr>
        <w:jc w:val="left"/>
        <w:spacing w:line="400" w:lineRule="exact"/>
        <w:widowControl/>
        <w:rPr>
          <w:rFonts w:hint="eastAsia" w:ascii="宋体" w:hAnsi="宋体"/>
          <w:sz w:val="24"/>
          <w:szCs w:val="24"/>
        </w:rPr>
      </w:pPr>
      <w:r>
        <w:rPr>
          <w:rFonts w:hint="eastAsia" w:ascii="宋体" w:hAnsi="宋体"/>
          <w:sz w:val="24"/>
          <w:szCs w:val="24"/>
        </w:rPr>
      </w:r>
      <w:r/>
    </w:p>
    <w:p>
      <w:pPr>
        <w:jc w:val="left"/>
        <w:spacing w:line="400" w:lineRule="exact"/>
        <w:widowControl/>
        <w:rPr>
          <w:rFonts w:hint="eastAsia" w:ascii="宋体" w:hAnsi="宋体"/>
          <w:sz w:val="24"/>
          <w:szCs w:val="24"/>
        </w:rPr>
      </w:pPr>
      <w:r>
        <w:rPr>
          <w:rFonts w:ascii="宋体" w:hAnsi="宋体"/>
          <w:sz w:val="24"/>
          <w:szCs w:val="24"/>
        </w:rPr>
        <w:t xml:space="preserve">（1）关于资格文件的声明函</w:t>
      </w:r>
      <w:r/>
    </w:p>
    <w:p>
      <w:pPr>
        <w:jc w:val="left"/>
        <w:widowControl/>
        <w:rPr>
          <w:rFonts w:hint="eastAsia" w:ascii="宋体" w:hAnsi="宋体"/>
          <w:sz w:val="24"/>
          <w:szCs w:val="20"/>
        </w:rPr>
      </w:pPr>
      <w:r>
        <w:rPr>
          <w:rFonts w:hint="eastAsia" w:ascii="宋体" w:hAnsi="宋体"/>
          <w:sz w:val="24"/>
          <w:szCs w:val="20"/>
        </w:rPr>
      </w:r>
      <w:r/>
    </w:p>
    <w:p>
      <w:pPr>
        <w:jc w:val="center"/>
        <w:spacing w:line="400" w:lineRule="exact"/>
        <w:widowControl/>
        <w:rPr>
          <w:rFonts w:hint="eastAsia" w:ascii="宋体" w:hAnsi="宋体"/>
          <w:b/>
          <w:sz w:val="32"/>
          <w:szCs w:val="32"/>
        </w:rPr>
      </w:pPr>
      <w:r>
        <w:rPr>
          <w:rFonts w:hint="eastAsia" w:ascii="宋体" w:hAnsi="宋体"/>
          <w:b/>
          <w:sz w:val="32"/>
          <w:szCs w:val="32"/>
        </w:rPr>
        <w:t xml:space="preserve">关于资格文件的声明函</w:t>
      </w:r>
      <w:r/>
    </w:p>
    <w:p>
      <w:pPr>
        <w:ind w:firstLine="420"/>
        <w:jc w:val="center"/>
        <w:widowControl/>
        <w:rPr>
          <w:rFonts w:hint="eastAsia" w:ascii="宋体" w:hAnsi="宋体"/>
          <w:sz w:val="24"/>
          <w:szCs w:val="20"/>
        </w:rPr>
      </w:pPr>
      <w:r>
        <w:rPr>
          <w:rFonts w:hint="eastAsia" w:ascii="宋体" w:hAnsi="宋体"/>
          <w:sz w:val="24"/>
          <w:szCs w:val="20"/>
        </w:rPr>
      </w:r>
      <w:r/>
    </w:p>
    <w:p>
      <w:pPr>
        <w:jc w:val="left"/>
        <w:spacing w:line="400" w:lineRule="exact"/>
        <w:widowControl/>
        <w:rPr>
          <w:rFonts w:hint="eastAsia" w:ascii="宋体" w:hAnsi="宋体"/>
          <w:sz w:val="24"/>
          <w:szCs w:val="24"/>
        </w:rPr>
      </w:pPr>
      <w:r>
        <w:rPr>
          <w:rFonts w:ascii="宋体" w:hAnsi="宋体"/>
          <w:sz w:val="24"/>
          <w:szCs w:val="24"/>
        </w:rPr>
        <w:t xml:space="preserve">苏州铖溢林建设工程管理有限公司：</w:t>
      </w:r>
      <w:r/>
    </w:p>
    <w:p>
      <w:pPr>
        <w:jc w:val="left"/>
        <w:spacing w:line="400" w:lineRule="exact"/>
        <w:widowControl/>
        <w:rPr>
          <w:rFonts w:hint="eastAsia" w:ascii="宋体" w:hAnsi="宋体"/>
          <w:sz w:val="24"/>
          <w:szCs w:val="24"/>
        </w:rPr>
      </w:pPr>
      <w:r>
        <w:rPr>
          <w:rFonts w:hint="eastAsia" w:ascii="宋体" w:hAnsi="宋体"/>
          <w:sz w:val="24"/>
          <w:szCs w:val="24"/>
        </w:rPr>
      </w:r>
      <w:r/>
    </w:p>
    <w:p>
      <w:pPr>
        <w:ind w:firstLine="420"/>
        <w:jc w:val="left"/>
        <w:spacing w:line="400" w:lineRule="exact"/>
        <w:widowControl/>
        <w:rPr>
          <w:rFonts w:hint="eastAsia" w:ascii="宋体" w:hAnsi="宋体"/>
          <w:sz w:val="24"/>
          <w:szCs w:val="24"/>
        </w:rPr>
      </w:pPr>
      <w:r>
        <w:rPr>
          <w:rFonts w:ascii="宋体" w:hAnsi="宋体"/>
          <w:sz w:val="24"/>
          <w:szCs w:val="24"/>
        </w:rPr>
        <w:t xml:space="preserve">本公司愿就由贵公司组织实施的编号为 号的招标活动进行投标。本公司所提交的投标文件中所有关于投标资格的文件、证明和陈述均是真实的、准确的。若与真实情况不符，本公司愿意承担由此而产生的一切后果。</w:t>
      </w:r>
      <w:r/>
    </w:p>
    <w:p>
      <w:pPr>
        <w:jc w:val="left"/>
        <w:spacing w:line="400" w:lineRule="exact"/>
        <w:widowControl/>
        <w:rPr>
          <w:rFonts w:hint="eastAsia" w:ascii="宋体" w:hAnsi="宋体"/>
          <w:sz w:val="24"/>
          <w:szCs w:val="24"/>
        </w:rPr>
      </w:pPr>
      <w:r>
        <w:rPr>
          <w:rFonts w:hint="eastAsia" w:ascii="宋体" w:hAnsi="宋体"/>
          <w:sz w:val="24"/>
          <w:szCs w:val="24"/>
        </w:rPr>
      </w:r>
      <w:r/>
    </w:p>
    <w:p>
      <w:pPr>
        <w:jc w:val="left"/>
        <w:spacing w:line="400" w:lineRule="exact"/>
        <w:widowControl/>
        <w:rPr>
          <w:rFonts w:hint="eastAsia" w:ascii="宋体" w:hAnsi="宋体"/>
          <w:sz w:val="24"/>
          <w:szCs w:val="24"/>
        </w:rPr>
      </w:pPr>
      <w:r>
        <w:rPr>
          <w:rFonts w:hint="eastAsia" w:ascii="宋体" w:hAnsi="宋体"/>
          <w:sz w:val="24"/>
          <w:szCs w:val="24"/>
        </w:rPr>
      </w:r>
      <w:r/>
    </w:p>
    <w:p>
      <w:pPr>
        <w:jc w:val="left"/>
        <w:spacing w:line="400" w:lineRule="exact"/>
        <w:widowControl/>
        <w:rPr>
          <w:rFonts w:hint="eastAsia" w:ascii="宋体" w:hAnsi="宋体"/>
          <w:sz w:val="24"/>
          <w:szCs w:val="24"/>
        </w:rPr>
      </w:pPr>
      <w:r>
        <w:rPr>
          <w:rFonts w:hint="eastAsia" w:ascii="宋体" w:hAnsi="宋体"/>
          <w:sz w:val="24"/>
          <w:szCs w:val="24"/>
        </w:rPr>
      </w:r>
      <w:r/>
    </w:p>
    <w:p>
      <w:pPr>
        <w:jc w:val="left"/>
        <w:spacing w:line="400" w:lineRule="exact"/>
        <w:widowControl/>
        <w:rPr>
          <w:rFonts w:hint="eastAsia" w:ascii="宋体" w:hAnsi="宋体"/>
          <w:sz w:val="24"/>
          <w:szCs w:val="24"/>
        </w:rPr>
      </w:pPr>
      <w:r>
        <w:rPr>
          <w:rFonts w:hint="eastAsia" w:ascii="宋体" w:hAnsi="宋体"/>
          <w:sz w:val="24"/>
          <w:szCs w:val="24"/>
        </w:rPr>
        <w:t xml:space="preserve">法定代表</w:t>
      </w:r>
      <w:r>
        <w:rPr>
          <w:rFonts w:ascii="宋体" w:hAnsi="宋体"/>
          <w:sz w:val="24"/>
          <w:szCs w:val="24"/>
        </w:rPr>
        <w:t xml:space="preserve">人或</w:t>
      </w:r>
      <w:r>
        <w:rPr>
          <w:rFonts w:hint="eastAsia" w:ascii="宋体" w:hAnsi="宋体"/>
          <w:sz w:val="24"/>
          <w:szCs w:val="24"/>
        </w:rPr>
        <w:t xml:space="preserve">被授权委托</w:t>
      </w:r>
      <w:r>
        <w:rPr>
          <w:rFonts w:ascii="宋体" w:hAnsi="宋体"/>
          <w:sz w:val="24"/>
          <w:szCs w:val="24"/>
        </w:rPr>
        <w:t xml:space="preserve">人</w:t>
      </w:r>
      <w:r>
        <w:rPr>
          <w:rFonts w:hint="eastAsia" w:ascii="宋体" w:hAnsi="宋体"/>
          <w:sz w:val="24"/>
          <w:szCs w:val="24"/>
        </w:rPr>
        <w:t xml:space="preserve">：</w:t>
      </w:r>
      <w:r>
        <w:rPr>
          <w:rFonts w:ascii="宋体" w:hAnsi="宋体"/>
          <w:sz w:val="24"/>
          <w:szCs w:val="24"/>
        </w:rPr>
        <w:t xml:space="preserve">（签字或</w:t>
      </w:r>
      <w:r>
        <w:rPr>
          <w:rFonts w:hint="eastAsia" w:ascii="宋体" w:hAnsi="宋体"/>
          <w:sz w:val="24"/>
          <w:szCs w:val="24"/>
        </w:rPr>
        <w:t xml:space="preserve">签章</w:t>
      </w:r>
      <w:r>
        <w:rPr>
          <w:rFonts w:ascii="宋体" w:hAnsi="宋体"/>
          <w:sz w:val="24"/>
          <w:szCs w:val="24"/>
        </w:rPr>
        <w:t xml:space="preserve">）</w:t>
      </w:r>
      <w:r/>
    </w:p>
    <w:p>
      <w:pPr>
        <w:jc w:val="left"/>
        <w:spacing w:line="400" w:lineRule="exact"/>
        <w:widowControl/>
        <w:rPr>
          <w:rFonts w:hint="eastAsia" w:ascii="宋体" w:hAnsi="宋体"/>
          <w:sz w:val="24"/>
          <w:szCs w:val="24"/>
        </w:rPr>
      </w:pPr>
      <w:r>
        <w:rPr>
          <w:rFonts w:ascii="宋体" w:hAnsi="宋体"/>
          <w:sz w:val="24"/>
          <w:szCs w:val="24"/>
        </w:rPr>
        <w:t xml:space="preserve">投标人：（盖公章）</w:t>
      </w:r>
      <w:r/>
    </w:p>
    <w:p>
      <w:pPr>
        <w:jc w:val="left"/>
        <w:spacing w:line="400" w:lineRule="exact"/>
        <w:widowControl/>
        <w:rPr>
          <w:rFonts w:hint="eastAsia" w:ascii="宋体" w:hAnsi="宋体"/>
          <w:sz w:val="24"/>
          <w:szCs w:val="24"/>
        </w:rPr>
      </w:pPr>
      <w:r>
        <w:rPr>
          <w:rFonts w:ascii="宋体" w:hAnsi="宋体"/>
          <w:sz w:val="24"/>
          <w:szCs w:val="24"/>
        </w:rPr>
        <w:t xml:space="preserve">日  期：        年月 日</w:t>
      </w:r>
      <w:r/>
    </w:p>
    <w:p>
      <w:pPr>
        <w:jc w:val="left"/>
        <w:spacing w:line="400" w:lineRule="exact"/>
        <w:widowControl/>
        <w:rPr>
          <w:rFonts w:hint="eastAsia" w:ascii="宋体" w:hAnsi="宋体"/>
          <w:szCs w:val="21"/>
        </w:rPr>
      </w:pPr>
      <w:r>
        <w:rPr>
          <w:rFonts w:hint="eastAsia" w:ascii="宋体" w:hAnsi="宋体"/>
          <w:szCs w:val="21"/>
        </w:rPr>
      </w:r>
      <w:r/>
    </w:p>
    <w:p>
      <w:pPr>
        <w:jc w:val="left"/>
        <w:spacing w:line="400" w:lineRule="exact"/>
        <w:widowControl/>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ascii="宋体" w:hAnsi="宋体"/>
          <w:b/>
          <w:bCs/>
          <w:szCs w:val="21"/>
        </w:rPr>
        <w:br w:type="page" w:clear="all"/>
      </w:r>
      <w:r>
        <w:rPr>
          <w:rFonts w:hint="eastAsia" w:ascii="宋体" w:hAnsi="宋体"/>
          <w:szCs w:val="21"/>
        </w:rPr>
        <w:t xml:space="preserve">（2）投标人</w:t>
      </w:r>
      <w:r>
        <w:rPr>
          <w:rFonts w:ascii="宋体" w:hAnsi="宋体"/>
          <w:szCs w:val="21"/>
        </w:rPr>
        <w:t xml:space="preserve">情况表</w:t>
      </w:r>
      <w:r/>
    </w:p>
    <w:p>
      <w:pPr>
        <w:jc w:val="left"/>
        <w:widowControl/>
        <w:rPr>
          <w:rFonts w:hint="eastAsia" w:ascii="宋体" w:hAnsi="宋体"/>
          <w:szCs w:val="21"/>
        </w:rPr>
      </w:pPr>
      <w:r>
        <w:rPr>
          <w:rFonts w:hint="eastAsia" w:ascii="宋体" w:hAnsi="宋体"/>
          <w:szCs w:val="21"/>
        </w:rPr>
      </w:r>
      <w:r/>
    </w:p>
    <w:p>
      <w:pPr>
        <w:jc w:val="center"/>
        <w:spacing w:line="400" w:lineRule="exact"/>
        <w:widowControl/>
        <w:rPr>
          <w:rFonts w:hint="eastAsia" w:ascii="宋体" w:hAnsi="宋体"/>
          <w:b/>
          <w:sz w:val="32"/>
          <w:szCs w:val="32"/>
        </w:rPr>
      </w:pPr>
      <w:r>
        <w:rPr>
          <w:rFonts w:hint="eastAsia" w:ascii="宋体" w:hAnsi="宋体"/>
          <w:b/>
          <w:sz w:val="32"/>
          <w:szCs w:val="32"/>
        </w:rPr>
        <w:t xml:space="preserve">投标人情况表</w:t>
      </w:r>
      <w:r/>
    </w:p>
    <w:p>
      <w:pPr>
        <w:jc w:val="left"/>
        <w:widowControl/>
        <w:rPr>
          <w:rFonts w:hint="eastAsia" w:ascii="宋体" w:hAnsi="宋体"/>
          <w:szCs w:val="21"/>
        </w:rPr>
      </w:pPr>
      <w:r>
        <w:rPr>
          <w:rFonts w:hint="eastAsia" w:ascii="宋体" w:hAnsi="宋体"/>
          <w:szCs w:val="21"/>
        </w:rPr>
        <w:t xml:space="preserve">投标人</w:t>
      </w:r>
      <w:r>
        <w:rPr>
          <w:rFonts w:ascii="宋体" w:hAnsi="宋体"/>
          <w:szCs w:val="21"/>
        </w:rPr>
        <w:t xml:space="preserve">（盖公章）：                       </w:t>
      </w:r>
      <w:r/>
    </w:p>
    <w:tbl>
      <w:tblPr>
        <w:tblpPr w:horzAnchor="page" w:tblpX="1407" w:vertAnchor="text" w:tblpY="468" w:leftFromText="180" w:topFromText="0" w:rightFromText="180" w:bottomFromText="0"/>
        <w:tblW w:w="0" w:type="auto"/>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2510"/>
        <w:gridCol w:w="2005"/>
        <w:gridCol w:w="1461"/>
        <w:gridCol w:w="2056"/>
        <w:gridCol w:w="1236"/>
      </w:tblGrid>
      <w:tr>
        <w:trPr>
          <w:trHeight w:val="850" w:hRule="exact"/>
        </w:trPr>
        <w:tc>
          <w:tcPr>
            <w:tcBorders>
              <w:top w:val="single" w:color="auto" w:sz="6" w:space="0"/>
              <w:left w:val="single" w:color="auto" w:sz="6" w:space="0"/>
              <w:bottom w:val="single" w:color="auto" w:sz="6" w:space="0"/>
              <w:right w:val="single" w:color="auto" w:sz="6" w:space="0"/>
            </w:tcBorders>
            <w:tcW w:w="2510" w:type="dxa"/>
            <w:vAlign w:val="center"/>
            <w:textDirection w:val="lrTb"/>
            <w:noWrap w:val="false"/>
          </w:tcPr>
          <w:p>
            <w:pPr>
              <w:jc w:val="center"/>
              <w:spacing w:line="360" w:lineRule="auto"/>
              <w:widowControl/>
              <w:rPr>
                <w:rFonts w:hint="eastAsia" w:ascii="宋体" w:hAnsi="宋体" w:cs="宋体"/>
                <w:sz w:val="24"/>
                <w:szCs w:val="21"/>
              </w:rPr>
            </w:pPr>
            <w:r>
              <w:rPr>
                <w:rFonts w:hint="eastAsia" w:ascii="宋体" w:hAnsi="宋体" w:cs="宋体"/>
                <w:sz w:val="24"/>
                <w:szCs w:val="21"/>
                <w:lang w:val="zh-CN"/>
              </w:rPr>
              <w:t xml:space="preserve">法定代表人</w:t>
            </w:r>
            <w:r/>
          </w:p>
        </w:tc>
        <w:tc>
          <w:tcPr>
            <w:tcBorders>
              <w:top w:val="single" w:color="auto" w:sz="6" w:space="0"/>
              <w:left w:val="single" w:color="auto" w:sz="6" w:space="0"/>
              <w:bottom w:val="single" w:color="auto" w:sz="6" w:space="0"/>
              <w:right w:val="single" w:color="auto" w:sz="6" w:space="0"/>
            </w:tcBorders>
            <w:tcW w:w="2005" w:type="dxa"/>
            <w:vAlign w:val="center"/>
            <w:textDirection w:val="lrTb"/>
            <w:noWrap w:val="false"/>
          </w:tcPr>
          <w:p>
            <w:pPr>
              <w:jc w:val="center"/>
              <w:spacing w:line="360" w:lineRule="auto"/>
              <w:widowControl/>
              <w:rPr>
                <w:rFonts w:hint="eastAsia" w:ascii="宋体" w:hAnsi="宋体" w:cs="宋体"/>
                <w:sz w:val="24"/>
                <w:szCs w:val="21"/>
              </w:rPr>
            </w:pPr>
            <w:r>
              <w:rPr>
                <w:rFonts w:hint="eastAsia" w:ascii="宋体" w:hAnsi="宋体" w:cs="宋体"/>
                <w:sz w:val="24"/>
                <w:szCs w:val="21"/>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center"/>
              <w:spacing w:line="360" w:lineRule="auto"/>
              <w:widowControl/>
              <w:rPr>
                <w:rFonts w:hint="eastAsia" w:ascii="宋体" w:hAnsi="宋体" w:cs="宋体"/>
                <w:sz w:val="24"/>
                <w:szCs w:val="21"/>
              </w:rPr>
            </w:pPr>
            <w:r>
              <w:rPr>
                <w:rFonts w:hint="eastAsia" w:ascii="宋体" w:hAnsi="宋体" w:cs="宋体"/>
                <w:sz w:val="24"/>
                <w:szCs w:val="21"/>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3292" w:type="dxa"/>
            <w:vAlign w:val="center"/>
            <w:textDirection w:val="lrTb"/>
            <w:noWrap w:val="false"/>
          </w:tcPr>
          <w:p>
            <w:pPr>
              <w:jc w:val="center"/>
              <w:spacing w:line="360" w:lineRule="auto"/>
              <w:widowControl/>
              <w:rPr>
                <w:rFonts w:hint="eastAsia" w:ascii="宋体" w:hAnsi="宋体" w:cs="宋体"/>
                <w:sz w:val="24"/>
                <w:szCs w:val="21"/>
              </w:rPr>
            </w:pPr>
            <w:r>
              <w:rPr>
                <w:rFonts w:hint="eastAsia" w:ascii="宋体" w:hAnsi="宋体" w:cs="宋体"/>
                <w:sz w:val="24"/>
                <w:szCs w:val="21"/>
              </w:rPr>
            </w:r>
            <w:r/>
          </w:p>
        </w:tc>
      </w:tr>
      <w:tr>
        <w:trPr>
          <w:trHeight w:val="850" w:hRule="exact"/>
        </w:trPr>
        <w:tc>
          <w:tcPr>
            <w:tcBorders>
              <w:top w:val="single" w:color="auto" w:sz="6" w:space="0"/>
              <w:left w:val="single" w:color="auto" w:sz="6" w:space="0"/>
              <w:bottom w:val="single" w:color="auto" w:sz="6" w:space="0"/>
              <w:right w:val="single" w:color="auto" w:sz="6" w:space="0"/>
            </w:tcBorders>
            <w:tcW w:w="2510" w:type="dxa"/>
            <w:vAlign w:val="center"/>
            <w:textDirection w:val="lrTb"/>
            <w:noWrap w:val="false"/>
          </w:tcPr>
          <w:p>
            <w:pPr>
              <w:jc w:val="center"/>
              <w:spacing w:line="360" w:lineRule="auto"/>
              <w:widowControl/>
              <w:rPr>
                <w:rFonts w:hint="eastAsia" w:ascii="宋体" w:hAnsi="宋体" w:cs="宋体"/>
                <w:sz w:val="24"/>
                <w:szCs w:val="21"/>
              </w:rPr>
            </w:pPr>
            <w:r>
              <w:rPr>
                <w:rFonts w:hint="eastAsia" w:ascii="宋体" w:hAnsi="宋体" w:cs="宋体"/>
                <w:sz w:val="24"/>
                <w:szCs w:val="21"/>
                <w:lang w:val="zh-CN"/>
              </w:rPr>
              <w:t xml:space="preserve">企业地址</w:t>
            </w:r>
            <w:r/>
          </w:p>
        </w:tc>
        <w:tc>
          <w:tcPr>
            <w:tcBorders>
              <w:top w:val="single" w:color="auto" w:sz="6" w:space="0"/>
              <w:left w:val="single" w:color="auto" w:sz="6" w:space="0"/>
              <w:bottom w:val="single" w:color="auto" w:sz="6" w:space="0"/>
              <w:right w:val="single" w:color="auto" w:sz="6" w:space="0"/>
            </w:tcBorders>
            <w:tcW w:w="2005" w:type="dxa"/>
            <w:vAlign w:val="center"/>
            <w:textDirection w:val="lrTb"/>
            <w:noWrap w:val="false"/>
          </w:tcPr>
          <w:p>
            <w:pPr>
              <w:jc w:val="center"/>
              <w:spacing w:line="360" w:lineRule="auto"/>
              <w:widowControl/>
              <w:rPr>
                <w:rFonts w:hint="eastAsia" w:ascii="宋体" w:hAnsi="宋体" w:cs="宋体"/>
                <w:sz w:val="24"/>
                <w:szCs w:val="21"/>
              </w:rPr>
            </w:pPr>
            <w:r>
              <w:rPr>
                <w:rFonts w:hint="eastAsia" w:ascii="宋体" w:hAnsi="宋体" w:cs="宋体"/>
                <w:sz w:val="24"/>
                <w:szCs w:val="21"/>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center"/>
              <w:spacing w:line="360" w:lineRule="auto"/>
              <w:widowControl/>
              <w:rPr>
                <w:rFonts w:hint="eastAsia" w:ascii="宋体" w:hAnsi="宋体" w:cs="宋体"/>
                <w:sz w:val="24"/>
                <w:szCs w:val="21"/>
              </w:rPr>
            </w:pPr>
            <w:r>
              <w:rPr>
                <w:rFonts w:hint="eastAsia" w:ascii="宋体" w:hAnsi="宋体" w:cs="宋体"/>
                <w:sz w:val="24"/>
                <w:szCs w:val="21"/>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3292" w:type="dxa"/>
            <w:vAlign w:val="center"/>
            <w:textDirection w:val="lrTb"/>
            <w:noWrap w:val="false"/>
          </w:tcPr>
          <w:p>
            <w:pPr>
              <w:ind w:firstLine="2160"/>
              <w:jc w:val="center"/>
              <w:spacing w:line="360" w:lineRule="auto"/>
              <w:widowControl/>
              <w:rPr>
                <w:rFonts w:hint="eastAsia" w:ascii="宋体" w:hAnsi="宋体" w:cs="宋体"/>
                <w:sz w:val="24"/>
                <w:szCs w:val="21"/>
              </w:rPr>
            </w:pPr>
            <w:r>
              <w:rPr>
                <w:rFonts w:hint="eastAsia" w:ascii="宋体" w:hAnsi="宋体" w:cs="宋体"/>
                <w:sz w:val="24"/>
                <w:szCs w:val="21"/>
                <w:lang w:val="zh-CN"/>
              </w:rPr>
              <w:t xml:space="preserve">万元</w:t>
            </w:r>
            <w:r/>
          </w:p>
        </w:tc>
      </w:tr>
      <w:tr>
        <w:trPr>
          <w:trHeight w:val="850" w:hRule="exact"/>
        </w:trPr>
        <w:tc>
          <w:tcPr>
            <w:tcBorders>
              <w:top w:val="single" w:color="auto" w:sz="6" w:space="0"/>
              <w:left w:val="single" w:color="auto" w:sz="6" w:space="0"/>
              <w:bottom w:val="single" w:color="auto" w:sz="6" w:space="0"/>
              <w:right w:val="single" w:color="auto" w:sz="6" w:space="0"/>
            </w:tcBorders>
            <w:tcW w:w="2510" w:type="dxa"/>
            <w:vAlign w:val="center"/>
            <w:textDirection w:val="lrTb"/>
            <w:noWrap w:val="false"/>
          </w:tcPr>
          <w:p>
            <w:pPr>
              <w:jc w:val="center"/>
              <w:spacing w:line="360" w:lineRule="auto"/>
              <w:widowControl/>
              <w:rPr>
                <w:rFonts w:hint="eastAsia" w:ascii="宋体" w:hAnsi="宋体" w:cs="宋体"/>
                <w:sz w:val="24"/>
                <w:szCs w:val="21"/>
              </w:rPr>
            </w:pPr>
            <w:r>
              <w:rPr>
                <w:rFonts w:hint="eastAsia" w:ascii="宋体" w:hAnsi="宋体" w:cs="宋体"/>
                <w:sz w:val="24"/>
                <w:szCs w:val="21"/>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6758" w:type="dxa"/>
            <w:vAlign w:val="center"/>
            <w:textDirection w:val="lrTb"/>
            <w:noWrap w:val="false"/>
          </w:tcPr>
          <w:p>
            <w:pPr>
              <w:jc w:val="center"/>
              <w:spacing w:line="360" w:lineRule="auto"/>
              <w:widowControl/>
              <w:rPr>
                <w:rFonts w:hint="eastAsia" w:ascii="宋体" w:hAnsi="宋体" w:cs="宋体"/>
                <w:sz w:val="24"/>
                <w:szCs w:val="21"/>
              </w:rPr>
            </w:pPr>
            <w:r>
              <w:rPr>
                <w:rFonts w:hint="eastAsia" w:ascii="宋体" w:hAnsi="宋体" w:cs="宋体"/>
                <w:sz w:val="24"/>
                <w:szCs w:val="21"/>
              </w:rPr>
            </w:r>
            <w:r/>
          </w:p>
        </w:tc>
      </w:tr>
      <w:tr>
        <w:trPr>
          <w:trHeight w:val="850" w:hRule="exact"/>
        </w:trPr>
        <w:tc>
          <w:tcPr>
            <w:tcBorders>
              <w:top w:val="single" w:color="auto" w:sz="6" w:space="0"/>
              <w:left w:val="single" w:color="auto" w:sz="6" w:space="0"/>
              <w:bottom w:val="single" w:color="auto" w:sz="6" w:space="0"/>
              <w:right w:val="single" w:color="auto" w:sz="6" w:space="0"/>
            </w:tcBorders>
            <w:tcW w:w="2510" w:type="dxa"/>
            <w:vAlign w:val="center"/>
            <w:textDirection w:val="lrTb"/>
            <w:noWrap w:val="false"/>
          </w:tcPr>
          <w:p>
            <w:pPr>
              <w:jc w:val="center"/>
              <w:spacing w:line="360" w:lineRule="auto"/>
              <w:widowControl/>
              <w:rPr>
                <w:rFonts w:hint="eastAsia" w:ascii="宋体" w:hAnsi="宋体" w:cs="宋体"/>
                <w:sz w:val="24"/>
                <w:szCs w:val="21"/>
              </w:rPr>
            </w:pPr>
            <w:r>
              <w:rPr>
                <w:rFonts w:hint="eastAsia" w:ascii="宋体" w:hAnsi="宋体" w:cs="宋体"/>
                <w:sz w:val="24"/>
                <w:szCs w:val="21"/>
                <w:lang w:val="zh-CN"/>
              </w:rPr>
              <w:t xml:space="preserve">职工人数</w:t>
            </w:r>
            <w:r/>
          </w:p>
        </w:tc>
        <w:tc>
          <w:tcPr>
            <w:tcBorders>
              <w:top w:val="single" w:color="auto" w:sz="6" w:space="0"/>
              <w:left w:val="single" w:color="auto" w:sz="6" w:space="0"/>
              <w:bottom w:val="single" w:color="auto" w:sz="6" w:space="0"/>
              <w:right w:val="single" w:color="auto" w:sz="6" w:space="0"/>
            </w:tcBorders>
            <w:tcW w:w="2005" w:type="dxa"/>
            <w:vAlign w:val="center"/>
            <w:textDirection w:val="lrTb"/>
            <w:noWrap w:val="false"/>
          </w:tcPr>
          <w:p>
            <w:pPr>
              <w:jc w:val="center"/>
              <w:spacing w:line="360" w:lineRule="auto"/>
              <w:widowControl/>
              <w:rPr>
                <w:rFonts w:hint="eastAsia" w:ascii="宋体" w:hAnsi="宋体" w:cs="宋体"/>
                <w:sz w:val="24"/>
                <w:szCs w:val="21"/>
              </w:rPr>
            </w:pPr>
            <w:r>
              <w:rPr>
                <w:rFonts w:hint="eastAsia" w:ascii="宋体" w:hAnsi="宋体" w:cs="宋体"/>
                <w:sz w:val="24"/>
                <w:szCs w:val="21"/>
              </w:rPr>
            </w:r>
            <w:r/>
          </w:p>
        </w:tc>
        <w:tc>
          <w:tcPr>
            <w:gridSpan w:val="2"/>
            <w:tcBorders>
              <w:top w:val="single" w:color="auto" w:sz="6" w:space="0"/>
              <w:left w:val="single" w:color="auto" w:sz="6" w:space="0"/>
              <w:bottom w:val="single" w:color="auto" w:sz="6" w:space="0"/>
              <w:right w:val="single" w:color="auto" w:sz="6" w:space="0"/>
            </w:tcBorders>
            <w:tcW w:w="3517" w:type="dxa"/>
            <w:vAlign w:val="center"/>
            <w:textDirection w:val="lrTb"/>
            <w:noWrap w:val="false"/>
          </w:tcPr>
          <w:p>
            <w:pPr>
              <w:jc w:val="center"/>
              <w:spacing w:line="360" w:lineRule="auto"/>
              <w:widowControl/>
              <w:rPr>
                <w:rFonts w:hint="eastAsia" w:ascii="宋体" w:hAnsi="宋体" w:cs="宋体"/>
                <w:sz w:val="24"/>
                <w:szCs w:val="21"/>
              </w:rPr>
            </w:pPr>
            <w:r>
              <w:rPr>
                <w:rFonts w:hint="eastAsia" w:ascii="宋体" w:hAnsi="宋体" w:cs="宋体"/>
                <w:sz w:val="24"/>
                <w:szCs w:val="21"/>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1236" w:type="dxa"/>
            <w:vAlign w:val="center"/>
            <w:textDirection w:val="lrTb"/>
            <w:noWrap w:val="false"/>
          </w:tcPr>
          <w:p>
            <w:pPr>
              <w:jc w:val="center"/>
              <w:spacing w:line="360" w:lineRule="auto"/>
              <w:widowControl/>
              <w:rPr>
                <w:rFonts w:hint="eastAsia" w:ascii="宋体" w:hAnsi="宋体" w:cs="宋体"/>
                <w:sz w:val="24"/>
                <w:szCs w:val="21"/>
              </w:rPr>
            </w:pPr>
            <w:r>
              <w:rPr>
                <w:rFonts w:hint="eastAsia" w:ascii="宋体" w:hAnsi="宋体" w:cs="宋体"/>
                <w:sz w:val="24"/>
                <w:szCs w:val="21"/>
              </w:rPr>
            </w:r>
            <w:r/>
          </w:p>
        </w:tc>
      </w:tr>
      <w:tr>
        <w:trPr>
          <w:trHeight w:val="850" w:hRule="exact"/>
        </w:trPr>
        <w:tc>
          <w:tcPr>
            <w:tcBorders>
              <w:top w:val="single" w:color="auto" w:sz="6" w:space="0"/>
              <w:left w:val="single" w:color="auto" w:sz="6" w:space="0"/>
              <w:bottom w:val="single" w:color="auto" w:sz="6" w:space="0"/>
              <w:right w:val="single" w:color="auto" w:sz="6" w:space="0"/>
            </w:tcBorders>
            <w:tcW w:w="2510" w:type="dxa"/>
            <w:vAlign w:val="center"/>
            <w:textDirection w:val="lrTb"/>
            <w:noWrap w:val="false"/>
          </w:tcPr>
          <w:p>
            <w:pPr>
              <w:jc w:val="center"/>
              <w:spacing w:line="360" w:lineRule="auto"/>
              <w:widowControl/>
              <w:rPr>
                <w:rFonts w:hint="eastAsia" w:ascii="宋体" w:hAnsi="宋体" w:cs="宋体"/>
                <w:sz w:val="24"/>
                <w:szCs w:val="21"/>
              </w:rPr>
            </w:pPr>
            <w:r>
              <w:rPr>
                <w:rFonts w:hint="eastAsia" w:ascii="宋体" w:hAnsi="宋体" w:cs="宋体"/>
                <w:sz w:val="24"/>
                <w:szCs w:val="21"/>
                <w:lang w:val="zh-CN"/>
              </w:rPr>
              <w:t xml:space="preserve">资产总计</w:t>
            </w:r>
            <w:r/>
          </w:p>
        </w:tc>
        <w:tc>
          <w:tcPr>
            <w:tcBorders>
              <w:top w:val="single" w:color="auto" w:sz="6" w:space="0"/>
              <w:left w:val="single" w:color="auto" w:sz="6" w:space="0"/>
              <w:bottom w:val="single" w:color="auto" w:sz="6" w:space="0"/>
              <w:right w:val="single" w:color="auto" w:sz="6" w:space="0"/>
            </w:tcBorders>
            <w:tcW w:w="2005" w:type="dxa"/>
            <w:vAlign w:val="center"/>
            <w:textDirection w:val="lrTb"/>
            <w:noWrap w:val="false"/>
          </w:tcPr>
          <w:p>
            <w:pPr>
              <w:jc w:val="center"/>
              <w:spacing w:line="360" w:lineRule="auto"/>
              <w:widowControl/>
              <w:rPr>
                <w:rFonts w:hint="eastAsia" w:ascii="宋体" w:hAnsi="宋体" w:cs="宋体"/>
                <w:sz w:val="24"/>
                <w:szCs w:val="21"/>
              </w:rPr>
            </w:pPr>
            <w:r>
              <w:rPr>
                <w:rFonts w:hint="eastAsia" w:ascii="宋体" w:hAnsi="宋体" w:cs="宋体"/>
                <w:sz w:val="24"/>
                <w:szCs w:val="21"/>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center"/>
              <w:spacing w:line="360" w:lineRule="auto"/>
              <w:widowControl/>
              <w:rPr>
                <w:rFonts w:hint="eastAsia" w:ascii="宋体" w:hAnsi="宋体" w:cs="宋体"/>
                <w:sz w:val="24"/>
                <w:szCs w:val="21"/>
              </w:rPr>
            </w:pPr>
            <w:r>
              <w:rPr>
                <w:rFonts w:hint="eastAsia" w:ascii="宋体" w:hAnsi="宋体" w:cs="宋体"/>
                <w:sz w:val="24"/>
                <w:szCs w:val="21"/>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3292" w:type="dxa"/>
            <w:vAlign w:val="center"/>
            <w:textDirection w:val="lrTb"/>
            <w:noWrap w:val="false"/>
          </w:tcPr>
          <w:p>
            <w:pPr>
              <w:jc w:val="center"/>
              <w:spacing w:line="360" w:lineRule="auto"/>
              <w:widowControl/>
              <w:rPr>
                <w:rFonts w:hint="eastAsia" w:ascii="宋体" w:hAnsi="宋体" w:cs="宋体"/>
                <w:sz w:val="24"/>
                <w:szCs w:val="21"/>
              </w:rPr>
            </w:pPr>
            <w:r>
              <w:rPr>
                <w:rFonts w:hint="eastAsia" w:ascii="宋体" w:hAnsi="宋体" w:cs="宋体"/>
                <w:sz w:val="24"/>
                <w:szCs w:val="21"/>
                <w:lang w:val="zh-CN"/>
              </w:rPr>
              <w:t xml:space="preserve">万元</w:t>
            </w:r>
            <w:r/>
          </w:p>
        </w:tc>
      </w:tr>
      <w:tr>
        <w:trPr>
          <w:trHeight w:val="850" w:hRule="exact"/>
        </w:trPr>
        <w:tc>
          <w:tcPr>
            <w:tcBorders>
              <w:top w:val="single" w:color="auto" w:sz="6" w:space="0"/>
              <w:left w:val="single" w:color="auto" w:sz="6" w:space="0"/>
              <w:bottom w:val="single" w:color="auto" w:sz="6" w:space="0"/>
              <w:right w:val="single" w:color="auto" w:sz="6" w:space="0"/>
            </w:tcBorders>
            <w:tcW w:w="2510" w:type="dxa"/>
            <w:vAlign w:val="center"/>
            <w:textDirection w:val="lrTb"/>
            <w:noWrap w:val="false"/>
          </w:tcPr>
          <w:p>
            <w:pPr>
              <w:jc w:val="center"/>
              <w:spacing w:line="360" w:lineRule="auto"/>
              <w:widowControl/>
              <w:rPr>
                <w:rFonts w:hint="eastAsia" w:ascii="宋体" w:hAnsi="宋体" w:cs="宋体"/>
                <w:sz w:val="24"/>
                <w:szCs w:val="21"/>
              </w:rPr>
            </w:pPr>
            <w:r>
              <w:rPr>
                <w:rFonts w:hint="eastAsia" w:ascii="宋体" w:hAnsi="宋体" w:cs="宋体"/>
                <w:sz w:val="24"/>
                <w:szCs w:val="21"/>
                <w:lang w:val="zh-CN"/>
              </w:rPr>
              <w:t xml:space="preserve">股东权益</w:t>
            </w:r>
            <w:r/>
          </w:p>
        </w:tc>
        <w:tc>
          <w:tcPr>
            <w:tcBorders>
              <w:top w:val="single" w:color="auto" w:sz="6" w:space="0"/>
              <w:left w:val="single" w:color="auto" w:sz="6" w:space="0"/>
              <w:bottom w:val="single" w:color="auto" w:sz="6" w:space="0"/>
              <w:right w:val="single" w:color="auto" w:sz="6" w:space="0"/>
            </w:tcBorders>
            <w:tcW w:w="2005" w:type="dxa"/>
            <w:vAlign w:val="center"/>
            <w:textDirection w:val="lrTb"/>
            <w:noWrap w:val="false"/>
          </w:tcPr>
          <w:p>
            <w:pPr>
              <w:jc w:val="center"/>
              <w:spacing w:line="360" w:lineRule="auto"/>
              <w:widowControl/>
              <w:rPr>
                <w:rFonts w:hint="eastAsia" w:ascii="宋体" w:hAnsi="宋体" w:cs="宋体"/>
                <w:sz w:val="24"/>
                <w:szCs w:val="21"/>
              </w:rPr>
            </w:pPr>
            <w:r>
              <w:rPr>
                <w:rFonts w:hint="eastAsia" w:ascii="宋体" w:hAnsi="宋体" w:cs="宋体"/>
                <w:sz w:val="24"/>
                <w:szCs w:val="21"/>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center"/>
              <w:spacing w:line="360" w:lineRule="auto"/>
              <w:widowControl/>
              <w:rPr>
                <w:rFonts w:hint="eastAsia" w:ascii="宋体" w:hAnsi="宋体" w:cs="宋体"/>
                <w:sz w:val="24"/>
                <w:szCs w:val="21"/>
              </w:rPr>
            </w:pPr>
            <w:r>
              <w:rPr>
                <w:rFonts w:hint="eastAsia" w:ascii="宋体" w:hAnsi="宋体" w:cs="宋体"/>
                <w:sz w:val="24"/>
                <w:szCs w:val="21"/>
              </w:rPr>
              <w:t xml:space="preserve">营业</w:t>
            </w:r>
            <w:r>
              <w:rPr>
                <w:rFonts w:hint="eastAsia" w:ascii="宋体" w:hAnsi="宋体" w:cs="宋体"/>
                <w:sz w:val="24"/>
                <w:szCs w:val="21"/>
                <w:lang w:val="zh-CN"/>
              </w:rPr>
              <w:t xml:space="preserve">收入</w:t>
            </w:r>
            <w:r/>
          </w:p>
        </w:tc>
        <w:tc>
          <w:tcPr>
            <w:gridSpan w:val="2"/>
            <w:tcBorders>
              <w:top w:val="single" w:color="auto" w:sz="6" w:space="0"/>
              <w:left w:val="single" w:color="auto" w:sz="6" w:space="0"/>
              <w:bottom w:val="single" w:color="auto" w:sz="6" w:space="0"/>
              <w:right w:val="single" w:color="auto" w:sz="6" w:space="0"/>
            </w:tcBorders>
            <w:tcW w:w="3292" w:type="dxa"/>
            <w:vAlign w:val="center"/>
            <w:textDirection w:val="lrTb"/>
            <w:noWrap w:val="false"/>
          </w:tcPr>
          <w:p>
            <w:pPr>
              <w:jc w:val="center"/>
              <w:spacing w:line="360" w:lineRule="auto"/>
              <w:widowControl/>
              <w:rPr>
                <w:rFonts w:hint="eastAsia" w:ascii="宋体" w:hAnsi="宋体" w:cs="宋体"/>
                <w:sz w:val="24"/>
                <w:szCs w:val="21"/>
              </w:rPr>
            </w:pPr>
            <w:r>
              <w:rPr>
                <w:rFonts w:hint="eastAsia" w:ascii="宋体" w:hAnsi="宋体" w:cs="宋体"/>
                <w:sz w:val="24"/>
                <w:szCs w:val="21"/>
                <w:lang w:val="zh-CN"/>
              </w:rPr>
              <w:t xml:space="preserve">  年          万元</w:t>
            </w:r>
            <w:r/>
          </w:p>
        </w:tc>
      </w:tr>
      <w:tr>
        <w:trPr>
          <w:trHeight w:val="850" w:hRule="exact"/>
        </w:trPr>
        <w:tc>
          <w:tcPr>
            <w:tcBorders>
              <w:top w:val="single" w:color="auto" w:sz="6" w:space="0"/>
              <w:left w:val="single" w:color="auto" w:sz="6" w:space="0"/>
              <w:bottom w:val="single" w:color="auto" w:sz="6" w:space="0"/>
              <w:right w:val="single" w:color="auto" w:sz="6" w:space="0"/>
            </w:tcBorders>
            <w:tcW w:w="2510" w:type="dxa"/>
            <w:vAlign w:val="center"/>
            <w:textDirection w:val="lrTb"/>
            <w:noWrap w:val="false"/>
          </w:tcPr>
          <w:p>
            <w:pPr>
              <w:jc w:val="center"/>
              <w:spacing w:line="360" w:lineRule="auto"/>
              <w:widowControl/>
              <w:rPr>
                <w:rFonts w:hint="eastAsia" w:ascii="宋体" w:hAnsi="宋体" w:cs="宋体"/>
                <w:sz w:val="24"/>
                <w:szCs w:val="21"/>
              </w:rPr>
            </w:pPr>
            <w:r>
              <w:rPr>
                <w:rFonts w:hint="eastAsia" w:ascii="宋体" w:hAnsi="宋体" w:cs="宋体"/>
                <w:sz w:val="24"/>
                <w:szCs w:val="21"/>
                <w:lang w:val="zh-CN"/>
              </w:rPr>
              <w:t xml:space="preserve">实现利润</w:t>
            </w:r>
            <w:r/>
          </w:p>
        </w:tc>
        <w:tc>
          <w:tcPr>
            <w:tcBorders>
              <w:top w:val="single" w:color="auto" w:sz="6" w:space="0"/>
              <w:left w:val="single" w:color="auto" w:sz="6" w:space="0"/>
              <w:bottom w:val="single" w:color="auto" w:sz="6" w:space="0"/>
              <w:right w:val="single" w:color="auto" w:sz="6" w:space="0"/>
            </w:tcBorders>
            <w:tcW w:w="2005" w:type="dxa"/>
            <w:vAlign w:val="center"/>
            <w:textDirection w:val="lrTb"/>
            <w:noWrap w:val="false"/>
          </w:tcPr>
          <w:p>
            <w:pPr>
              <w:jc w:val="center"/>
              <w:spacing w:line="360" w:lineRule="auto"/>
              <w:widowControl/>
              <w:rPr>
                <w:rFonts w:hint="eastAsia" w:ascii="宋体" w:hAnsi="宋体" w:cs="宋体"/>
                <w:sz w:val="24"/>
                <w:szCs w:val="21"/>
              </w:rPr>
            </w:pPr>
            <w:r>
              <w:rPr>
                <w:rFonts w:hint="eastAsia" w:ascii="宋体" w:hAnsi="宋体" w:cs="宋体"/>
                <w:sz w:val="24"/>
                <w:szCs w:val="21"/>
                <w:lang w:val="zh-CN"/>
              </w:rPr>
              <w:t xml:space="preserve">  年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center"/>
              <w:spacing w:line="360" w:lineRule="auto"/>
              <w:widowControl/>
              <w:rPr>
                <w:rFonts w:hint="eastAsia" w:ascii="宋体" w:hAnsi="宋体" w:cs="宋体"/>
                <w:sz w:val="24"/>
                <w:szCs w:val="21"/>
              </w:rPr>
            </w:pPr>
            <w:r>
              <w:rPr>
                <w:rFonts w:hint="eastAsia" w:ascii="宋体" w:hAnsi="宋体" w:cs="宋体"/>
                <w:sz w:val="24"/>
                <w:szCs w:val="21"/>
              </w:rPr>
            </w:r>
            <w:r/>
          </w:p>
        </w:tc>
        <w:tc>
          <w:tcPr>
            <w:gridSpan w:val="2"/>
            <w:tcBorders>
              <w:top w:val="single" w:color="auto" w:sz="6" w:space="0"/>
              <w:left w:val="single" w:color="auto" w:sz="6" w:space="0"/>
              <w:bottom w:val="single" w:color="auto" w:sz="6" w:space="0"/>
              <w:right w:val="single" w:color="auto" w:sz="6" w:space="0"/>
            </w:tcBorders>
            <w:tcW w:w="3292" w:type="dxa"/>
            <w:vAlign w:val="center"/>
            <w:textDirection w:val="lrTb"/>
            <w:noWrap w:val="false"/>
          </w:tcPr>
          <w:p>
            <w:pPr>
              <w:jc w:val="center"/>
              <w:spacing w:line="360" w:lineRule="auto"/>
              <w:widowControl/>
              <w:rPr>
                <w:rFonts w:hint="eastAsia" w:ascii="宋体" w:hAnsi="宋体" w:cs="宋体"/>
                <w:sz w:val="24"/>
                <w:szCs w:val="21"/>
              </w:rPr>
            </w:pPr>
            <w:r>
              <w:rPr>
                <w:rFonts w:hint="eastAsia" w:ascii="宋体" w:hAnsi="宋体" w:cs="宋体"/>
                <w:sz w:val="24"/>
                <w:szCs w:val="21"/>
              </w:rPr>
            </w:r>
            <w:r/>
          </w:p>
        </w:tc>
      </w:tr>
      <w:tr>
        <w:trPr>
          <w:trHeight w:val="1180" w:hRule="exact"/>
        </w:trPr>
        <w:tc>
          <w:tcPr>
            <w:tcBorders>
              <w:top w:val="single" w:color="auto" w:sz="6" w:space="0"/>
              <w:left w:val="single" w:color="auto" w:sz="6" w:space="0"/>
              <w:bottom w:val="single" w:color="auto" w:sz="6" w:space="0"/>
              <w:right w:val="single" w:color="auto" w:sz="6" w:space="0"/>
            </w:tcBorders>
            <w:tcW w:w="2510" w:type="dxa"/>
            <w:vAlign w:val="center"/>
            <w:textDirection w:val="lrTb"/>
            <w:noWrap w:val="false"/>
          </w:tcPr>
          <w:p>
            <w:pPr>
              <w:jc w:val="center"/>
              <w:spacing w:line="360" w:lineRule="auto"/>
              <w:widowControl/>
              <w:rPr>
                <w:rFonts w:hint="eastAsia" w:ascii="宋体" w:hAnsi="宋体" w:cs="宋体"/>
                <w:sz w:val="24"/>
                <w:szCs w:val="21"/>
              </w:rPr>
            </w:pPr>
            <w:r>
              <w:rPr>
                <w:rFonts w:hint="eastAsia" w:ascii="宋体" w:hAnsi="宋体" w:cs="宋体"/>
                <w:sz w:val="24"/>
                <w:szCs w:val="21"/>
                <w:lang w:val="zh-CN"/>
              </w:rPr>
              <w:t xml:space="preserve">营业面积</w:t>
            </w:r>
            <w:r/>
          </w:p>
        </w:tc>
        <w:tc>
          <w:tcPr>
            <w:tcBorders>
              <w:top w:val="single" w:color="auto" w:sz="6" w:space="0"/>
              <w:left w:val="single" w:color="auto" w:sz="6" w:space="0"/>
              <w:bottom w:val="single" w:color="auto" w:sz="6" w:space="0"/>
              <w:right w:val="single" w:color="auto" w:sz="6" w:space="0"/>
            </w:tcBorders>
            <w:tcW w:w="2005" w:type="dxa"/>
            <w:vAlign w:val="center"/>
            <w:textDirection w:val="lrTb"/>
            <w:noWrap w:val="false"/>
          </w:tcPr>
          <w:p>
            <w:pPr>
              <w:jc w:val="center"/>
              <w:spacing w:line="360" w:lineRule="auto"/>
              <w:widowControl/>
              <w:rPr>
                <w:rFonts w:hint="eastAsia" w:ascii="宋体" w:hAnsi="宋体" w:cs="宋体"/>
                <w:sz w:val="24"/>
                <w:szCs w:val="21"/>
              </w:rPr>
            </w:pPr>
            <w:r>
              <w:rPr>
                <w:rFonts w:hint="eastAsia" w:ascii="宋体" w:hAnsi="宋体" w:cs="宋体"/>
                <w:sz w:val="24"/>
                <w:szCs w:val="21"/>
                <w:lang w:val="zh-CN"/>
              </w:rPr>
              <w:t xml:space="preserve">平方米</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center"/>
              <w:spacing w:line="360" w:lineRule="auto"/>
              <w:widowControl/>
              <w:rPr>
                <w:rFonts w:hint="eastAsia" w:ascii="宋体" w:hAnsi="宋体" w:cs="宋体"/>
                <w:sz w:val="24"/>
                <w:szCs w:val="21"/>
              </w:rPr>
            </w:pPr>
            <w:r>
              <w:rPr>
                <w:rFonts w:hint="eastAsia" w:ascii="宋体" w:hAnsi="宋体" w:cs="宋体"/>
                <w:sz w:val="24"/>
                <w:szCs w:val="21"/>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3292" w:type="dxa"/>
            <w:vAlign w:val="center"/>
            <w:textDirection w:val="lrTb"/>
            <w:noWrap w:val="false"/>
          </w:tcPr>
          <w:p>
            <w:pPr>
              <w:jc w:val="center"/>
              <w:spacing w:line="360" w:lineRule="auto"/>
              <w:widowControl/>
              <w:rPr>
                <w:rFonts w:hint="eastAsia" w:ascii="宋体" w:hAnsi="宋体" w:cs="宋体"/>
                <w:sz w:val="24"/>
                <w:szCs w:val="21"/>
              </w:rPr>
            </w:pPr>
            <w:r>
              <w:rPr>
                <w:rFonts w:hint="eastAsia" w:ascii="宋体" w:hAnsi="宋体" w:cs="宋体"/>
                <w:sz w:val="24"/>
                <w:szCs w:val="21"/>
                <w:lang w:val="zh-CN"/>
              </w:rPr>
              <w:t xml:space="preserve">自有面积         平方米</w:t>
            </w:r>
            <w:r/>
          </w:p>
          <w:p>
            <w:pPr>
              <w:jc w:val="center"/>
              <w:spacing w:line="360" w:lineRule="auto"/>
              <w:widowControl/>
              <w:rPr>
                <w:rFonts w:hint="eastAsia" w:ascii="宋体" w:hAnsi="宋体" w:cs="宋体"/>
                <w:sz w:val="24"/>
                <w:szCs w:val="21"/>
              </w:rPr>
            </w:pPr>
            <w:r>
              <w:rPr>
                <w:rFonts w:hint="eastAsia" w:ascii="宋体" w:hAnsi="宋体" w:cs="宋体"/>
                <w:sz w:val="24"/>
                <w:szCs w:val="21"/>
                <w:lang w:val="zh-CN"/>
              </w:rPr>
              <w:t xml:space="preserve">承租面积         平方米</w:t>
            </w:r>
            <w:r/>
          </w:p>
        </w:tc>
      </w:tr>
      <w:tr>
        <w:trPr>
          <w:trHeight w:val="1375" w:hRule="exact"/>
        </w:trPr>
        <w:tc>
          <w:tcPr>
            <w:tcBorders>
              <w:top w:val="single" w:color="auto" w:sz="6" w:space="0"/>
              <w:left w:val="single" w:color="auto" w:sz="6" w:space="0"/>
              <w:bottom w:val="single" w:color="auto" w:sz="6" w:space="0"/>
              <w:right w:val="single" w:color="auto" w:sz="6" w:space="0"/>
            </w:tcBorders>
            <w:tcW w:w="2510" w:type="dxa"/>
            <w:vAlign w:val="center"/>
            <w:textDirection w:val="lrTb"/>
            <w:noWrap w:val="false"/>
          </w:tcPr>
          <w:p>
            <w:pPr>
              <w:jc w:val="center"/>
              <w:spacing w:line="360" w:lineRule="auto"/>
              <w:widowControl/>
              <w:rPr>
                <w:rFonts w:hint="eastAsia" w:ascii="宋体" w:hAnsi="宋体" w:cs="宋体"/>
                <w:sz w:val="24"/>
                <w:szCs w:val="21"/>
              </w:rPr>
            </w:pPr>
            <w:r>
              <w:rPr>
                <w:rFonts w:hint="eastAsia" w:ascii="宋体" w:hAnsi="宋体" w:cs="宋体"/>
                <w:sz w:val="24"/>
                <w:szCs w:val="21"/>
              </w:rPr>
            </w:r>
            <w:r/>
          </w:p>
          <w:p>
            <w:pPr>
              <w:jc w:val="center"/>
              <w:spacing w:line="360" w:lineRule="auto"/>
              <w:widowControl/>
              <w:rPr>
                <w:rFonts w:hint="eastAsia" w:ascii="宋体" w:hAnsi="宋体" w:cs="宋体"/>
                <w:sz w:val="24"/>
                <w:szCs w:val="21"/>
              </w:rPr>
            </w:pPr>
            <w:r>
              <w:rPr>
                <w:rFonts w:hint="eastAsia" w:ascii="宋体" w:hAnsi="宋体" w:cs="宋体"/>
                <w:sz w:val="24"/>
                <w:szCs w:val="21"/>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6758" w:type="dxa"/>
            <w:vAlign w:val="center"/>
            <w:textDirection w:val="lrTb"/>
            <w:noWrap w:val="false"/>
          </w:tcPr>
          <w:p>
            <w:pPr>
              <w:jc w:val="center"/>
              <w:spacing w:line="360" w:lineRule="auto"/>
              <w:widowControl/>
              <w:rPr>
                <w:rFonts w:hint="eastAsia" w:ascii="宋体" w:hAnsi="宋体" w:cs="宋体"/>
                <w:sz w:val="24"/>
                <w:szCs w:val="21"/>
              </w:rPr>
            </w:pPr>
            <w:r>
              <w:rPr>
                <w:rFonts w:hint="eastAsia" w:ascii="宋体" w:hAnsi="宋体" w:cs="宋体"/>
                <w:sz w:val="24"/>
                <w:szCs w:val="21"/>
              </w:rPr>
            </w:r>
            <w:r/>
          </w:p>
        </w:tc>
      </w:tr>
      <w:tr>
        <w:trPr>
          <w:trHeight w:val="1150" w:hRule="exact"/>
        </w:trPr>
        <w:tc>
          <w:tcPr>
            <w:tcBorders>
              <w:top w:val="single" w:color="auto" w:sz="6" w:space="0"/>
              <w:left w:val="single" w:color="auto" w:sz="6" w:space="0"/>
              <w:bottom w:val="single" w:color="auto" w:sz="6" w:space="0"/>
              <w:right w:val="single" w:color="auto" w:sz="6" w:space="0"/>
            </w:tcBorders>
            <w:tcW w:w="2510" w:type="dxa"/>
            <w:vAlign w:val="center"/>
            <w:textDirection w:val="lrTb"/>
            <w:noWrap w:val="false"/>
          </w:tcPr>
          <w:p>
            <w:pPr>
              <w:jc w:val="center"/>
              <w:spacing w:line="360" w:lineRule="auto"/>
              <w:widowControl/>
              <w:rPr>
                <w:rFonts w:hint="eastAsia" w:ascii="宋体" w:hAnsi="宋体" w:cs="宋体"/>
                <w:sz w:val="24"/>
                <w:szCs w:val="21"/>
              </w:rPr>
            </w:pPr>
            <w:r>
              <w:rPr>
                <w:rFonts w:hint="eastAsia" w:ascii="宋体" w:hAnsi="宋体" w:cs="宋体"/>
                <w:sz w:val="24"/>
                <w:szCs w:val="21"/>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6758" w:type="dxa"/>
            <w:vAlign w:val="center"/>
            <w:textDirection w:val="lrTb"/>
            <w:noWrap w:val="false"/>
          </w:tcPr>
          <w:p>
            <w:pPr>
              <w:jc w:val="center"/>
              <w:spacing w:line="360" w:lineRule="auto"/>
              <w:widowControl/>
              <w:rPr>
                <w:rFonts w:hint="eastAsia" w:ascii="宋体" w:hAnsi="宋体" w:cs="宋体"/>
                <w:sz w:val="24"/>
                <w:szCs w:val="21"/>
              </w:rPr>
            </w:pPr>
            <w:r>
              <w:rPr>
                <w:rFonts w:hint="eastAsia" w:ascii="宋体" w:hAnsi="宋体" w:cs="宋体"/>
                <w:sz w:val="24"/>
                <w:szCs w:val="21"/>
              </w:rPr>
            </w:r>
            <w:r/>
          </w:p>
        </w:tc>
      </w:tr>
      <w:tr>
        <w:trPr>
          <w:trHeight w:val="1240" w:hRule="exact"/>
        </w:trPr>
        <w:tc>
          <w:tcPr>
            <w:tcBorders>
              <w:top w:val="single" w:color="auto" w:sz="6" w:space="0"/>
              <w:left w:val="single" w:color="auto" w:sz="6" w:space="0"/>
              <w:bottom w:val="single" w:color="auto" w:sz="6" w:space="0"/>
              <w:right w:val="single" w:color="auto" w:sz="6" w:space="0"/>
            </w:tcBorders>
            <w:tcW w:w="2510" w:type="dxa"/>
            <w:vAlign w:val="center"/>
            <w:textDirection w:val="lrTb"/>
            <w:noWrap w:val="false"/>
          </w:tcPr>
          <w:p>
            <w:pPr>
              <w:jc w:val="center"/>
              <w:spacing w:line="360" w:lineRule="auto"/>
              <w:widowControl/>
              <w:rPr>
                <w:rFonts w:hint="eastAsia" w:ascii="宋体" w:hAnsi="宋体" w:cs="宋体"/>
                <w:sz w:val="24"/>
                <w:szCs w:val="21"/>
              </w:rPr>
            </w:pPr>
            <w:r>
              <w:rPr>
                <w:rFonts w:hint="eastAsia" w:ascii="宋体" w:hAnsi="宋体" w:cs="宋体"/>
                <w:sz w:val="24"/>
                <w:szCs w:val="21"/>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6758" w:type="dxa"/>
            <w:vAlign w:val="center"/>
            <w:textDirection w:val="lrTb"/>
            <w:noWrap w:val="false"/>
          </w:tcPr>
          <w:p>
            <w:pPr>
              <w:jc w:val="center"/>
              <w:spacing w:line="360" w:lineRule="auto"/>
              <w:widowControl/>
              <w:rPr>
                <w:rFonts w:hint="eastAsia" w:ascii="宋体" w:hAnsi="宋体" w:cs="宋体"/>
                <w:sz w:val="24"/>
                <w:szCs w:val="21"/>
              </w:rPr>
            </w:pPr>
            <w:r>
              <w:rPr>
                <w:rFonts w:hint="eastAsia" w:ascii="宋体" w:hAnsi="宋体" w:cs="宋体"/>
                <w:sz w:val="24"/>
                <w:szCs w:val="21"/>
              </w:rPr>
            </w:r>
            <w:r/>
          </w:p>
        </w:tc>
      </w:tr>
    </w:tbl>
    <w:p>
      <w:pPr>
        <w:jc w:val="left"/>
        <w:spacing w:line="400" w:lineRule="exact"/>
        <w:widowControl/>
        <w:rPr>
          <w:rFonts w:hint="eastAsia" w:ascii="宋体" w:hAnsi="宋体"/>
          <w:b/>
          <w:szCs w:val="21"/>
        </w:rPr>
      </w:pPr>
      <w:r>
        <w:rPr>
          <w:rFonts w:hint="eastAsia" w:ascii="宋体" w:hAnsi="宋体"/>
          <w:b/>
          <w:szCs w:val="21"/>
        </w:rPr>
      </w:r>
      <w:r/>
    </w:p>
    <w:p>
      <w:pPr>
        <w:jc w:val="left"/>
        <w:widowControl/>
        <w:rPr>
          <w:rFonts w:hint="eastAsia" w:ascii="宋体" w:hAnsi="宋体"/>
          <w:szCs w:val="21"/>
        </w:rPr>
      </w:pPr>
      <w:r>
        <w:rPr>
          <w:rFonts w:ascii="宋体" w:hAnsi="宋体"/>
          <w:b/>
          <w:szCs w:val="21"/>
        </w:rPr>
        <w:br w:type="page" w:clear="all"/>
      </w:r>
      <w:r/>
    </w:p>
    <w:p>
      <w:pPr>
        <w:ind w:right="315"/>
        <w:spacing w:line="360" w:lineRule="auto"/>
        <w:rPr>
          <w:rFonts w:hint="eastAsia" w:ascii="宋体" w:hAnsi="宋体" w:cs="宋体"/>
          <w:sz w:val="24"/>
        </w:rPr>
      </w:pPr>
      <w:r>
        <w:rPr>
          <w:rFonts w:hint="eastAsia" w:ascii="宋体" w:hAnsi="宋体" w:cs="宋体"/>
          <w:sz w:val="24"/>
        </w:rPr>
        <w:t xml:space="preserve">（3）关于符合本国产品标准的声明函</w:t>
      </w:r>
      <w:r/>
    </w:p>
    <w:p>
      <w:pPr>
        <w:ind w:right="315" w:firstLine="480"/>
        <w:spacing w:line="360" w:lineRule="auto"/>
        <w:rPr>
          <w:rFonts w:hint="eastAsia" w:ascii="宋体" w:hAnsi="宋体" w:cs="宋体"/>
          <w:sz w:val="24"/>
        </w:rPr>
      </w:pPr>
      <w:r>
        <w:rPr>
          <w:rFonts w:hint="eastAsia" w:ascii="宋体" w:hAnsi="宋体" w:cs="宋体"/>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right="315" w:firstLine="480"/>
        <w:spacing w:line="360" w:lineRule="auto"/>
        <w:rPr>
          <w:rFonts w:hint="eastAsia" w:ascii="宋体" w:hAnsi="宋体" w:cs="宋体"/>
          <w:sz w:val="24"/>
        </w:rPr>
      </w:pPr>
      <w:r>
        <w:rPr>
          <w:rFonts w:hint="eastAsia" w:ascii="宋体" w:hAnsi="宋体" w:cs="宋体"/>
          <w:sz w:val="24"/>
        </w:rPr>
        <w:t xml:space="preserve">1.（产品名称1）</w:t>
      </w:r>
      <w:r>
        <w:rPr>
          <w:rFonts w:hint="eastAsia" w:ascii="宋体" w:hAnsi="宋体" w:cs="宋体"/>
          <w:sz w:val="24"/>
          <w:vertAlign w:val="superscript"/>
        </w:rPr>
        <w:t xml:space="preserve">1</w:t>
      </w:r>
      <w:r>
        <w:rPr>
          <w:rFonts w:hint="eastAsia" w:ascii="宋体" w:hAnsi="宋体" w:cs="宋体"/>
          <w:sz w:val="24"/>
        </w:rPr>
        <w:t xml:space="preserve">，生产厂为（厂名）</w:t>
      </w:r>
      <w:r>
        <w:rPr>
          <w:rFonts w:hint="eastAsia" w:ascii="宋体" w:hAnsi="宋体" w:cs="宋体"/>
          <w:sz w:val="24"/>
          <w:vertAlign w:val="superscript"/>
        </w:rPr>
        <w:t xml:space="preserve">2</w:t>
      </w:r>
      <w:r>
        <w:rPr>
          <w:rFonts w:hint="eastAsia" w:ascii="宋体" w:hAnsi="宋体" w:cs="宋体"/>
          <w:sz w:val="24"/>
        </w:rPr>
        <w:t xml:space="preserve">，厂址为（生产厂址）。（产品名称1）的中国境内生产的组件成本占比≥（规定比例）</w:t>
      </w:r>
      <w:r>
        <w:rPr>
          <w:rFonts w:hint="eastAsia" w:ascii="宋体" w:hAnsi="宋体" w:cs="宋体"/>
          <w:sz w:val="24"/>
          <w:vertAlign w:val="superscript"/>
        </w:rPr>
        <w:t xml:space="preserve">3</w:t>
      </w:r>
      <w:r>
        <w:rPr>
          <w:rFonts w:hint="eastAsia" w:ascii="宋体" w:hAnsi="宋体" w:cs="宋体"/>
          <w:sz w:val="24"/>
        </w:rPr>
        <w:t xml:space="preserve">。（产品名称1）的（关键组件）</w:t>
      </w:r>
      <w:r>
        <w:rPr>
          <w:rFonts w:hint="eastAsia" w:ascii="宋体" w:hAnsi="宋体" w:cs="宋体"/>
          <w:sz w:val="24"/>
          <w:vertAlign w:val="superscript"/>
        </w:rPr>
        <w:t xml:space="preserve">4</w:t>
      </w:r>
      <w:r>
        <w:rPr>
          <w:rFonts w:hint="eastAsia" w:ascii="宋体" w:hAnsi="宋体" w:cs="宋体"/>
          <w:sz w:val="24"/>
        </w:rPr>
        <w:t xml:space="preserve">在中国境内生产。（产品名称1）的（关键工序）</w:t>
      </w:r>
      <w:r>
        <w:rPr>
          <w:rFonts w:hint="eastAsia" w:ascii="宋体" w:hAnsi="宋体" w:cs="宋体"/>
          <w:sz w:val="24"/>
          <w:vertAlign w:val="superscript"/>
        </w:rPr>
        <w:t xml:space="preserve">5</w:t>
      </w:r>
      <w:r>
        <w:rPr>
          <w:rFonts w:hint="eastAsia" w:ascii="宋体" w:hAnsi="宋体" w:cs="宋体"/>
          <w:sz w:val="24"/>
        </w:rPr>
        <w:t xml:space="preserve">在中国境内完成。</w:t>
      </w:r>
      <w:r/>
    </w:p>
    <w:p>
      <w:pPr>
        <w:ind w:right="315" w:firstLine="480"/>
        <w:spacing w:line="360" w:lineRule="auto"/>
        <w:rPr>
          <w:rFonts w:hint="eastAsia" w:ascii="宋体" w:hAnsi="宋体" w:cs="宋体"/>
          <w:sz w:val="24"/>
        </w:rPr>
      </w:pPr>
      <w:r>
        <w:rPr>
          <w:rFonts w:hint="eastAsia" w:ascii="宋体" w:hAnsi="宋体" w:cs="宋体"/>
          <w:sz w:val="24"/>
        </w:rPr>
        <w:t xml:space="preserve">2.（产品名称2），生产厂为（厂名），厂址为（生产厂址）。（产品名称2）的中国境内生产的组件成本占比≥（规定比例）。（产品名称2）的（关键组件）在中国境内生产。（产品名称2）的（关键工序）在中国境内完成。</w:t>
      </w:r>
      <w:r/>
    </w:p>
    <w:p>
      <w:pPr>
        <w:ind w:right="315"/>
        <w:spacing w:line="360" w:lineRule="auto"/>
        <w:rPr>
          <w:rFonts w:hint="eastAsia" w:ascii="宋体" w:hAnsi="宋体" w:cs="宋体"/>
          <w:sz w:val="24"/>
        </w:rPr>
      </w:pPr>
      <w:r>
        <w:rPr>
          <w:rFonts w:hint="eastAsia" w:ascii="宋体" w:hAnsi="宋体" w:cs="宋体"/>
          <w:sz w:val="24"/>
        </w:rPr>
        <w:t xml:space="preserve">……</w:t>
      </w:r>
      <w:r/>
    </w:p>
    <w:p>
      <w:pPr>
        <w:ind w:right="315" w:firstLine="480"/>
        <w:spacing w:line="360" w:lineRule="auto"/>
        <w:rPr>
          <w:rFonts w:hint="eastAsia" w:ascii="宋体" w:hAnsi="宋体" w:cs="宋体"/>
          <w:sz w:val="24"/>
        </w:rPr>
      </w:pPr>
      <w:r>
        <w:rPr>
          <w:rFonts w:hint="eastAsia" w:ascii="宋体" w:hAnsi="宋体" w:cs="宋体"/>
          <w:sz w:val="24"/>
        </w:rPr>
        <w:t xml:space="preserve">本公司（单位）对上述声明内容的真实性负责。如有虚假，愿承担相应法律责任。</w:t>
      </w:r>
      <w:r/>
    </w:p>
    <w:p>
      <w:pPr>
        <w:ind w:right="315"/>
        <w:spacing w:line="360" w:lineRule="auto"/>
        <w:rPr>
          <w:rFonts w:hint="eastAsia" w:ascii="宋体" w:hAnsi="宋体" w:cs="宋体"/>
          <w:sz w:val="24"/>
        </w:rPr>
      </w:pPr>
      <w:r>
        <w:rPr>
          <w:rFonts w:hint="eastAsia" w:ascii="宋体" w:hAnsi="宋体" w:cs="宋体"/>
          <w:sz w:val="24"/>
        </w:rPr>
        <w:t xml:space="preserve">公司（单位）名称（盖章）：      </w:t>
      </w:r>
      <w:r/>
    </w:p>
    <w:p>
      <w:pPr>
        <w:ind w:right="315"/>
        <w:spacing w:line="360" w:lineRule="auto"/>
        <w:rPr>
          <w:rFonts w:hint="eastAsia" w:ascii="宋体" w:hAnsi="宋体" w:cs="宋体"/>
          <w:sz w:val="24"/>
        </w:rPr>
      </w:pPr>
      <w:r>
        <w:rPr>
          <w:rFonts w:hint="eastAsia" w:ascii="宋体" w:hAnsi="宋体" w:cs="宋体"/>
          <w:sz w:val="24"/>
        </w:rPr>
        <w:t xml:space="preserve">日期：　　　　　年　　月　日    </w:t>
      </w:r>
      <w:r/>
    </w:p>
    <w:p>
      <w:pPr>
        <w:ind w:right="315"/>
        <w:spacing w:line="360" w:lineRule="auto"/>
        <w:rPr>
          <w:rFonts w:hint="eastAsia" w:ascii="宋体" w:hAnsi="宋体" w:cs="宋体"/>
          <w:sz w:val="24"/>
        </w:rPr>
      </w:pPr>
      <w:r>
        <w:rPr>
          <w:rFonts w:hint="eastAsia" w:ascii="宋体" w:hAnsi="宋体" w:cs="宋体"/>
          <w:sz w:val="24"/>
        </w:rPr>
      </w:r>
      <w:r/>
    </w:p>
    <w:p>
      <w:pPr>
        <w:ind w:right="315"/>
        <w:spacing w:line="360" w:lineRule="auto"/>
        <w:rPr>
          <w:rFonts w:hint="eastAsia" w:ascii="宋体" w:hAnsi="宋体" w:cs="宋体"/>
          <w:sz w:val="24"/>
        </w:rPr>
      </w:pPr>
      <w:r>
        <w:rPr>
          <w:rFonts w:hint="eastAsia" w:ascii="宋体" w:hAnsi="宋体" w:cs="宋体"/>
          <w:sz w:val="24"/>
        </w:rPr>
        <w:t xml:space="preserve">_____________________________</w:t>
      </w:r>
      <w:r/>
    </w:p>
    <w:p>
      <w:pPr>
        <w:ind w:right="315" w:firstLine="480"/>
        <w:spacing w:line="360" w:lineRule="auto"/>
        <w:rPr>
          <w:rFonts w:hint="eastAsia" w:ascii="宋体" w:hAnsi="宋体" w:cs="宋体"/>
          <w:sz w:val="24"/>
        </w:rPr>
      </w:pPr>
      <w:r>
        <w:rPr>
          <w:rFonts w:hint="eastAsia" w:ascii="宋体" w:hAnsi="宋体" w:cs="宋体"/>
          <w:sz w:val="24"/>
        </w:rPr>
        <w:t xml:space="preserve">1.产品如有型号，请在“产品名称”栏一并填写。</w:t>
      </w:r>
      <w:r/>
    </w:p>
    <w:p>
      <w:pPr>
        <w:ind w:right="315" w:firstLine="480"/>
        <w:spacing w:line="360" w:lineRule="auto"/>
        <w:rPr>
          <w:rFonts w:hint="eastAsia" w:ascii="宋体" w:hAnsi="宋体" w:cs="宋体"/>
          <w:sz w:val="24"/>
        </w:rPr>
      </w:pPr>
      <w:r>
        <w:rPr>
          <w:rFonts w:hint="eastAsia" w:ascii="宋体" w:hAnsi="宋体" w:cs="宋体"/>
          <w:sz w:val="24"/>
        </w:rPr>
        <w:t xml:space="preserve">2.生产厂名与厂址应与生产厂营业执照载明的相关信息保持一致。</w:t>
      </w:r>
      <w:r/>
    </w:p>
    <w:p>
      <w:pPr>
        <w:ind w:right="315" w:firstLine="480"/>
        <w:spacing w:line="360" w:lineRule="auto"/>
        <w:rPr>
          <w:rFonts w:hint="eastAsia" w:ascii="宋体" w:hAnsi="宋体" w:cs="宋体"/>
          <w:sz w:val="24"/>
        </w:rPr>
      </w:pPr>
      <w:r>
        <w:rPr>
          <w:rFonts w:hint="eastAsia" w:ascii="宋体" w:hAnsi="宋体" w:cs="宋体"/>
          <w:sz w:val="24"/>
        </w:rPr>
        <w:t xml:space="preserve">3.该产品的中国境内生产的组件成本占比相关要求实施前，“规定比例”栏可不填，下同。</w:t>
      </w:r>
      <w:r/>
    </w:p>
    <w:p>
      <w:pPr>
        <w:ind w:right="315" w:firstLine="480"/>
        <w:spacing w:line="360" w:lineRule="auto"/>
        <w:rPr>
          <w:rFonts w:hint="eastAsia" w:ascii="宋体" w:hAnsi="宋体" w:cs="宋体"/>
          <w:sz w:val="24"/>
        </w:rPr>
      </w:pPr>
      <w:r>
        <w:rPr>
          <w:rFonts w:hint="eastAsia" w:ascii="宋体" w:hAnsi="宋体" w:cs="宋体"/>
          <w:sz w:val="24"/>
        </w:rPr>
        <w:t xml:space="preserve">4.该产品的关键组件要求实施前，“关键组件”栏可不填，下同。</w:t>
      </w:r>
      <w:r/>
    </w:p>
    <w:p>
      <w:pPr>
        <w:ind w:right="315" w:firstLine="480"/>
        <w:spacing w:line="360" w:lineRule="auto"/>
        <w:rPr>
          <w:rFonts w:hint="eastAsia" w:ascii="宋体" w:hAnsi="宋体" w:cs="宋体"/>
          <w:sz w:val="24"/>
        </w:rPr>
      </w:pPr>
      <w:r>
        <w:rPr>
          <w:rFonts w:hint="eastAsia" w:ascii="宋体" w:hAnsi="宋体" w:cs="宋体"/>
          <w:sz w:val="24"/>
        </w:rPr>
        <w:t xml:space="preserve">5.该产品的关键工序要求实施前，“关键工序”栏可不填，下同。</w:t>
      </w:r>
      <w:r/>
    </w:p>
    <w:p>
      <w:pPr>
        <w:ind w:right="315" w:firstLine="480"/>
        <w:spacing w:line="360" w:lineRule="auto"/>
        <w:rPr>
          <w:rFonts w:hint="eastAsia" w:ascii="宋体" w:hAnsi="宋体" w:cs="宋体"/>
          <w:sz w:val="24"/>
        </w:rPr>
      </w:pPr>
      <w:r>
        <w:rPr>
          <w:rFonts w:hint="eastAsia" w:ascii="宋体" w:hAnsi="宋体" w:cs="宋体"/>
          <w:sz w:val="24"/>
        </w:rPr>
        <w:t xml:space="preserve">注：评审中发现《声明函》内容含义不明确、同类事项与投标（响应）文件表述不一致或者有明显文字错误等情况的，在苏采云系统中要求供应商作出必要的澄清、说明或者补正。经澄清、说明或者补正的《声明函》仍然不符合《通知》规定要求的，供应商提供的相关产品视为不符合本国产品标准。</w:t>
      </w:r>
      <w:r/>
    </w:p>
    <w:p>
      <w:pPr>
        <w:jc w:val="left"/>
        <w:widowControl/>
        <w:rPr>
          <w:rFonts w:hint="eastAsia" w:ascii="宋体" w:hAnsi="宋体"/>
          <w:szCs w:val="21"/>
        </w:rPr>
      </w:pPr>
      <w:r>
        <w:rPr>
          <w:rFonts w:hint="eastAsia" w:ascii="宋体" w:hAnsi="宋体"/>
          <w:szCs w:val="21"/>
        </w:rPr>
        <w:t xml:space="preserve">格式2</w:t>
      </w: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服务方案</w:t>
      </w:r>
      <w:r/>
    </w:p>
    <w:p>
      <w:pPr>
        <w:jc w:val="center"/>
        <w:spacing w:line="400" w:lineRule="exact"/>
        <w:widowControl/>
        <w:rPr>
          <w:rFonts w:hint="eastAsia" w:ascii="宋体" w:hAnsi="宋体"/>
          <w:b/>
          <w:sz w:val="32"/>
          <w:szCs w:val="32"/>
        </w:rPr>
      </w:pPr>
      <w:r>
        <w:rPr>
          <w:rFonts w:hint="eastAsia" w:ascii="宋体" w:hAnsi="宋体"/>
          <w:b/>
          <w:sz w:val="32"/>
          <w:szCs w:val="32"/>
        </w:rPr>
        <w:t xml:space="preserve">服务方案</w:t>
      </w:r>
      <w:r/>
    </w:p>
    <w:p>
      <w:pPr>
        <w:jc w:val="center"/>
        <w:spacing w:line="400" w:lineRule="exact"/>
        <w:widowControl/>
        <w:rPr>
          <w:rFonts w:hint="eastAsia" w:ascii="宋体" w:hAnsi="宋体"/>
          <w:b/>
          <w:sz w:val="32"/>
          <w:szCs w:val="32"/>
        </w:rPr>
      </w:pPr>
      <w:r>
        <w:rPr>
          <w:rFonts w:hint="eastAsia" w:ascii="宋体" w:hAnsi="宋体"/>
          <w:b/>
          <w:sz w:val="32"/>
          <w:szCs w:val="32"/>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48"/>
      </w:tblGrid>
      <w:tr>
        <w:trPr>
          <w:trHeight w:val="1676"/>
        </w:trPr>
        <w:tc>
          <w:tcPr>
            <w:tcW w:w="9248" w:type="dxa"/>
            <w:textDirection w:val="lrTb"/>
            <w:noWrap w:val="false"/>
          </w:tcPr>
          <w:p>
            <w:pPr>
              <w:jc w:val="left"/>
              <w:spacing w:line="360" w:lineRule="auto"/>
              <w:widowControl/>
              <w:tabs>
                <w:tab w:val="left" w:pos="1320" w:leader="none"/>
              </w:tabs>
              <w:rPr>
                <w:rFonts w:hint="eastAsia" w:ascii="宋体" w:hAnsi="宋体"/>
                <w:szCs w:val="21"/>
              </w:rPr>
            </w:pPr>
            <w:r>
              <w:rPr>
                <w:rFonts w:hint="eastAsia" w:ascii="宋体" w:hAnsi="宋体"/>
                <w:szCs w:val="21"/>
              </w:rPr>
              <w:t xml:space="preserve">提示：</w:t>
            </w:r>
            <w:r/>
          </w:p>
          <w:p>
            <w:pPr>
              <w:jc w:val="left"/>
              <w:spacing w:line="360" w:lineRule="auto"/>
              <w:rPr>
                <w:rFonts w:hint="eastAsia" w:ascii="宋体" w:hAnsi="宋体"/>
                <w:b/>
                <w:bCs/>
                <w:szCs w:val="21"/>
              </w:rPr>
            </w:pPr>
            <w:r>
              <w:rPr>
                <w:rFonts w:hint="eastAsia" w:ascii="宋体" w:hAnsi="宋体"/>
                <w:szCs w:val="21"/>
              </w:rPr>
              <w:t xml:space="preserve">1、投标人应针对本次采购项目特点编写公司中标后拟采取的详细的协审服务方案，包括人员安排、时间安排、组织计划等，以及遇突发事件的应急措施等。</w:t>
            </w:r>
            <w:r/>
          </w:p>
          <w:p>
            <w:pPr>
              <w:jc w:val="left"/>
              <w:spacing w:line="360" w:lineRule="auto"/>
              <w:widowControl/>
              <w:rPr>
                <w:rFonts w:hint="eastAsia" w:ascii="宋体" w:hAnsi="宋体"/>
                <w:szCs w:val="21"/>
              </w:rPr>
            </w:pPr>
            <w:r>
              <w:rPr>
                <w:rFonts w:hint="eastAsia" w:ascii="宋体" w:hAnsi="宋体"/>
                <w:szCs w:val="21"/>
              </w:rPr>
              <w:t xml:space="preserve">2、投标人可根据自身情况编写，本页不够可另加页附后。</w:t>
            </w:r>
            <w:r/>
          </w:p>
        </w:tc>
      </w:tr>
      <w:tr>
        <w:trPr>
          <w:trHeight w:val="9836"/>
        </w:trPr>
        <w:tc>
          <w:tcPr>
            <w:tcW w:w="9248" w:type="dxa"/>
            <w:textDirection w:val="lrTb"/>
            <w:noWrap w:val="false"/>
          </w:tcPr>
          <w:p>
            <w:pPr>
              <w:jc w:val="left"/>
              <w:spacing w:line="360" w:lineRule="auto"/>
              <w:widowControl/>
              <w:tabs>
                <w:tab w:val="left" w:pos="1320" w:leader="none"/>
              </w:tabs>
              <w:rPr>
                <w:rFonts w:hint="eastAsia" w:ascii="宋体" w:hAnsi="宋体"/>
                <w:szCs w:val="21"/>
              </w:rPr>
            </w:pPr>
            <w:r>
              <w:rPr>
                <w:rFonts w:hint="eastAsia" w:ascii="宋体" w:hAnsi="宋体"/>
                <w:szCs w:val="21"/>
              </w:rPr>
            </w:r>
            <w:r/>
          </w:p>
          <w:p>
            <w:pPr>
              <w:jc w:val="left"/>
              <w:spacing w:line="360" w:lineRule="auto"/>
              <w:widowControl/>
              <w:tabs>
                <w:tab w:val="left" w:pos="1320" w:leader="none"/>
              </w:tabs>
              <w:rPr>
                <w:rFonts w:hint="eastAsia" w:ascii="宋体" w:hAnsi="宋体"/>
                <w:szCs w:val="21"/>
              </w:rPr>
            </w:pPr>
            <w:r>
              <w:rPr>
                <w:rFonts w:hint="eastAsia" w:ascii="宋体" w:hAnsi="宋体"/>
                <w:szCs w:val="21"/>
              </w:rPr>
            </w:r>
            <w:r/>
          </w:p>
          <w:p>
            <w:pPr>
              <w:jc w:val="left"/>
              <w:spacing w:line="360" w:lineRule="auto"/>
              <w:widowControl/>
              <w:tabs>
                <w:tab w:val="left" w:pos="1320" w:leader="none"/>
              </w:tabs>
              <w:rPr>
                <w:rFonts w:hint="eastAsia" w:ascii="宋体" w:hAnsi="宋体"/>
                <w:szCs w:val="21"/>
              </w:rPr>
            </w:pPr>
            <w:r>
              <w:rPr>
                <w:rFonts w:hint="eastAsia" w:ascii="宋体" w:hAnsi="宋体"/>
                <w:szCs w:val="21"/>
              </w:rPr>
            </w:r>
            <w:r/>
          </w:p>
          <w:p>
            <w:pPr>
              <w:jc w:val="left"/>
              <w:spacing w:line="360" w:lineRule="auto"/>
              <w:widowControl/>
              <w:tabs>
                <w:tab w:val="left" w:pos="1320" w:leader="none"/>
              </w:tabs>
              <w:rPr>
                <w:rFonts w:hint="eastAsia" w:ascii="宋体" w:hAnsi="宋体"/>
                <w:szCs w:val="21"/>
              </w:rPr>
            </w:pPr>
            <w:r>
              <w:rPr>
                <w:rFonts w:hint="eastAsia" w:ascii="宋体" w:hAnsi="宋体"/>
                <w:szCs w:val="21"/>
              </w:rPr>
            </w:r>
            <w:r/>
          </w:p>
          <w:p>
            <w:pPr>
              <w:jc w:val="left"/>
              <w:spacing w:line="360" w:lineRule="auto"/>
              <w:widowControl/>
              <w:tabs>
                <w:tab w:val="left" w:pos="1320" w:leader="none"/>
              </w:tabs>
              <w:rPr>
                <w:rFonts w:hint="eastAsia" w:ascii="宋体" w:hAnsi="宋体"/>
                <w:szCs w:val="21"/>
              </w:rPr>
            </w:pPr>
            <w:r>
              <w:rPr>
                <w:rFonts w:hint="eastAsia" w:ascii="宋体" w:hAnsi="宋体"/>
                <w:szCs w:val="21"/>
              </w:rPr>
            </w:r>
            <w:r/>
          </w:p>
          <w:p>
            <w:pPr>
              <w:jc w:val="left"/>
              <w:spacing w:line="360" w:lineRule="auto"/>
              <w:widowControl/>
              <w:tabs>
                <w:tab w:val="left" w:pos="1320" w:leader="none"/>
              </w:tabs>
              <w:rPr>
                <w:rFonts w:hint="eastAsia" w:ascii="宋体" w:hAnsi="宋体"/>
                <w:szCs w:val="21"/>
              </w:rPr>
            </w:pPr>
            <w:r>
              <w:rPr>
                <w:rFonts w:hint="eastAsia" w:ascii="宋体" w:hAnsi="宋体"/>
                <w:szCs w:val="21"/>
              </w:rPr>
            </w:r>
            <w:r/>
          </w:p>
          <w:p>
            <w:pPr>
              <w:jc w:val="left"/>
              <w:spacing w:line="360" w:lineRule="auto"/>
              <w:widowControl/>
              <w:tabs>
                <w:tab w:val="left" w:pos="1320" w:leader="none"/>
              </w:tabs>
              <w:rPr>
                <w:rFonts w:hint="eastAsia" w:ascii="宋体" w:hAnsi="宋体"/>
                <w:szCs w:val="21"/>
              </w:rPr>
            </w:pPr>
            <w:r>
              <w:rPr>
                <w:rFonts w:hint="eastAsia" w:ascii="宋体" w:hAnsi="宋体"/>
                <w:szCs w:val="21"/>
              </w:rPr>
            </w:r>
            <w:r/>
          </w:p>
          <w:p>
            <w:pPr>
              <w:jc w:val="left"/>
              <w:spacing w:line="360" w:lineRule="auto"/>
              <w:widowControl/>
              <w:tabs>
                <w:tab w:val="left" w:pos="1320" w:leader="none"/>
              </w:tabs>
              <w:rPr>
                <w:rFonts w:hint="eastAsia" w:ascii="宋体" w:hAnsi="宋体"/>
                <w:szCs w:val="21"/>
              </w:rPr>
            </w:pPr>
            <w:r>
              <w:rPr>
                <w:rFonts w:hint="eastAsia" w:ascii="宋体" w:hAnsi="宋体"/>
                <w:szCs w:val="21"/>
              </w:rPr>
            </w:r>
            <w:r/>
          </w:p>
          <w:p>
            <w:pPr>
              <w:jc w:val="left"/>
              <w:spacing w:line="360" w:lineRule="auto"/>
              <w:widowControl/>
              <w:tabs>
                <w:tab w:val="left" w:pos="1320" w:leader="none"/>
              </w:tabs>
              <w:rPr>
                <w:rFonts w:hint="eastAsia" w:ascii="宋体" w:hAnsi="宋体"/>
                <w:szCs w:val="21"/>
              </w:rPr>
            </w:pPr>
            <w:r>
              <w:rPr>
                <w:rFonts w:hint="eastAsia" w:ascii="宋体" w:hAnsi="宋体"/>
                <w:szCs w:val="21"/>
              </w:rPr>
            </w:r>
            <w:r/>
          </w:p>
          <w:p>
            <w:pPr>
              <w:jc w:val="left"/>
              <w:spacing w:line="360" w:lineRule="auto"/>
              <w:widowControl/>
              <w:tabs>
                <w:tab w:val="left" w:pos="1320" w:leader="none"/>
              </w:tabs>
              <w:rPr>
                <w:rFonts w:hint="eastAsia" w:ascii="宋体" w:hAnsi="宋体"/>
                <w:szCs w:val="21"/>
              </w:rPr>
            </w:pPr>
            <w:r>
              <w:rPr>
                <w:rFonts w:hint="eastAsia" w:ascii="宋体" w:hAnsi="宋体"/>
                <w:szCs w:val="21"/>
              </w:rPr>
            </w:r>
            <w:r/>
          </w:p>
          <w:p>
            <w:pPr>
              <w:jc w:val="left"/>
              <w:spacing w:line="360" w:lineRule="auto"/>
              <w:widowControl/>
              <w:tabs>
                <w:tab w:val="left" w:pos="1320" w:leader="none"/>
              </w:tabs>
              <w:rPr>
                <w:rFonts w:hint="eastAsia" w:ascii="宋体" w:hAnsi="宋体"/>
                <w:szCs w:val="21"/>
              </w:rPr>
            </w:pPr>
            <w:r>
              <w:rPr>
                <w:rFonts w:hint="eastAsia" w:ascii="宋体" w:hAnsi="宋体"/>
                <w:szCs w:val="21"/>
              </w:rPr>
            </w:r>
            <w:r/>
          </w:p>
          <w:p>
            <w:pPr>
              <w:jc w:val="left"/>
              <w:spacing w:line="360" w:lineRule="auto"/>
              <w:widowControl/>
              <w:tabs>
                <w:tab w:val="left" w:pos="1320" w:leader="none"/>
              </w:tabs>
              <w:rPr>
                <w:rFonts w:hint="eastAsia" w:ascii="宋体" w:hAnsi="宋体"/>
                <w:szCs w:val="21"/>
              </w:rPr>
            </w:pPr>
            <w:r>
              <w:rPr>
                <w:rFonts w:hint="eastAsia" w:ascii="宋体" w:hAnsi="宋体"/>
                <w:szCs w:val="21"/>
              </w:rPr>
            </w:r>
            <w:r/>
          </w:p>
          <w:p>
            <w:pPr>
              <w:jc w:val="left"/>
              <w:spacing w:line="360" w:lineRule="auto"/>
              <w:widowControl/>
              <w:tabs>
                <w:tab w:val="left" w:pos="1320" w:leader="none"/>
              </w:tabs>
              <w:rPr>
                <w:rFonts w:hint="eastAsia" w:ascii="宋体" w:hAnsi="宋体"/>
                <w:szCs w:val="21"/>
              </w:rPr>
            </w:pPr>
            <w:r>
              <w:rPr>
                <w:rFonts w:hint="eastAsia" w:ascii="宋体" w:hAnsi="宋体"/>
                <w:szCs w:val="21"/>
              </w:rPr>
            </w:r>
            <w:r/>
          </w:p>
          <w:p>
            <w:pPr>
              <w:jc w:val="left"/>
              <w:spacing w:line="360" w:lineRule="auto"/>
              <w:widowControl/>
              <w:tabs>
                <w:tab w:val="left" w:pos="1320" w:leader="none"/>
              </w:tabs>
              <w:rPr>
                <w:rFonts w:hint="eastAsia" w:ascii="宋体" w:hAnsi="宋体"/>
                <w:szCs w:val="21"/>
              </w:rPr>
            </w:pPr>
            <w:r>
              <w:rPr>
                <w:rFonts w:hint="eastAsia" w:ascii="宋体" w:hAnsi="宋体"/>
                <w:szCs w:val="21"/>
              </w:rPr>
            </w:r>
            <w:r/>
          </w:p>
          <w:p>
            <w:pPr>
              <w:jc w:val="left"/>
              <w:spacing w:line="360" w:lineRule="auto"/>
              <w:widowControl/>
              <w:tabs>
                <w:tab w:val="left" w:pos="1320" w:leader="none"/>
              </w:tabs>
              <w:rPr>
                <w:rFonts w:hint="eastAsia" w:ascii="宋体" w:hAnsi="宋体"/>
                <w:szCs w:val="21"/>
              </w:rPr>
            </w:pPr>
            <w:r>
              <w:rPr>
                <w:rFonts w:hint="eastAsia" w:ascii="宋体" w:hAnsi="宋体"/>
                <w:szCs w:val="21"/>
              </w:rPr>
            </w:r>
            <w:r/>
          </w:p>
          <w:p>
            <w:pPr>
              <w:jc w:val="left"/>
              <w:spacing w:line="360" w:lineRule="auto"/>
              <w:widowControl/>
              <w:tabs>
                <w:tab w:val="left" w:pos="1320" w:leader="none"/>
              </w:tabs>
              <w:rPr>
                <w:rFonts w:hint="eastAsia" w:ascii="宋体" w:hAnsi="宋体"/>
                <w:szCs w:val="21"/>
              </w:rPr>
            </w:pPr>
            <w:r>
              <w:rPr>
                <w:rFonts w:hint="eastAsia" w:ascii="宋体" w:hAnsi="宋体"/>
                <w:szCs w:val="21"/>
              </w:rPr>
            </w:r>
            <w:r/>
          </w:p>
          <w:p>
            <w:pPr>
              <w:jc w:val="left"/>
              <w:spacing w:line="360" w:lineRule="auto"/>
              <w:widowControl/>
              <w:tabs>
                <w:tab w:val="left" w:pos="1320" w:leader="none"/>
              </w:tabs>
              <w:rPr>
                <w:rFonts w:hint="eastAsia" w:ascii="宋体" w:hAnsi="宋体"/>
                <w:szCs w:val="21"/>
              </w:rPr>
            </w:pPr>
            <w:r>
              <w:rPr>
                <w:rFonts w:hint="eastAsia" w:ascii="宋体" w:hAnsi="宋体"/>
                <w:szCs w:val="21"/>
              </w:rPr>
            </w:r>
            <w:r/>
          </w:p>
          <w:p>
            <w:pPr>
              <w:jc w:val="left"/>
              <w:spacing w:line="360" w:lineRule="auto"/>
              <w:widowControl/>
              <w:tabs>
                <w:tab w:val="left" w:pos="1320" w:leader="none"/>
              </w:tabs>
              <w:rPr>
                <w:rFonts w:hint="eastAsia" w:ascii="宋体" w:hAnsi="宋体"/>
                <w:szCs w:val="21"/>
              </w:rPr>
            </w:pPr>
            <w:r>
              <w:rPr>
                <w:rFonts w:hint="eastAsia" w:ascii="宋体" w:hAnsi="宋体"/>
                <w:szCs w:val="21"/>
              </w:rPr>
            </w:r>
            <w:r/>
          </w:p>
          <w:p>
            <w:pPr>
              <w:jc w:val="left"/>
              <w:spacing w:line="360" w:lineRule="auto"/>
              <w:widowControl/>
              <w:tabs>
                <w:tab w:val="left" w:pos="1320" w:leader="none"/>
              </w:tabs>
              <w:rPr>
                <w:rFonts w:hint="eastAsia" w:ascii="宋体" w:hAnsi="宋体"/>
                <w:szCs w:val="21"/>
              </w:rPr>
            </w:pPr>
            <w:r>
              <w:rPr>
                <w:rFonts w:hint="eastAsia" w:ascii="宋体" w:hAnsi="宋体"/>
                <w:szCs w:val="21"/>
              </w:rPr>
            </w:r>
            <w:r/>
          </w:p>
          <w:p>
            <w:pPr>
              <w:jc w:val="left"/>
              <w:spacing w:line="360" w:lineRule="auto"/>
              <w:widowControl/>
              <w:tabs>
                <w:tab w:val="left" w:pos="1320" w:leader="none"/>
              </w:tabs>
              <w:rPr>
                <w:rFonts w:hint="eastAsia" w:ascii="宋体" w:hAnsi="宋体"/>
                <w:szCs w:val="21"/>
              </w:rPr>
            </w:pPr>
            <w:r>
              <w:rPr>
                <w:rFonts w:hint="eastAsia" w:ascii="宋体" w:hAnsi="宋体"/>
                <w:szCs w:val="21"/>
              </w:rPr>
            </w:r>
            <w:r/>
          </w:p>
          <w:p>
            <w:pPr>
              <w:jc w:val="left"/>
              <w:spacing w:line="360" w:lineRule="auto"/>
              <w:widowControl/>
              <w:tabs>
                <w:tab w:val="left" w:pos="1320" w:leader="none"/>
              </w:tabs>
              <w:rPr>
                <w:rFonts w:hint="eastAsia" w:ascii="宋体" w:hAnsi="宋体"/>
                <w:szCs w:val="21"/>
              </w:rPr>
            </w:pPr>
            <w:r>
              <w:rPr>
                <w:rFonts w:hint="eastAsia" w:ascii="宋体" w:hAnsi="宋体"/>
                <w:szCs w:val="21"/>
              </w:rPr>
            </w:r>
            <w:r/>
          </w:p>
          <w:p>
            <w:pPr>
              <w:jc w:val="left"/>
              <w:spacing w:line="360" w:lineRule="auto"/>
              <w:widowControl/>
              <w:tabs>
                <w:tab w:val="left" w:pos="1320" w:leader="none"/>
              </w:tabs>
              <w:rPr>
                <w:rFonts w:hint="eastAsia" w:ascii="宋体" w:hAnsi="宋体"/>
                <w:szCs w:val="21"/>
              </w:rPr>
            </w:pPr>
            <w:r>
              <w:rPr>
                <w:rFonts w:hint="eastAsia" w:ascii="宋体" w:hAnsi="宋体"/>
                <w:szCs w:val="21"/>
              </w:rPr>
            </w:r>
            <w:r/>
          </w:p>
          <w:p>
            <w:pPr>
              <w:jc w:val="left"/>
              <w:spacing w:line="360" w:lineRule="auto"/>
              <w:widowControl/>
              <w:tabs>
                <w:tab w:val="left" w:pos="1320" w:leader="none"/>
              </w:tabs>
              <w:rPr>
                <w:rFonts w:hint="eastAsia" w:ascii="宋体" w:hAnsi="宋体"/>
                <w:szCs w:val="21"/>
              </w:rPr>
            </w:pPr>
            <w:r>
              <w:rPr>
                <w:rFonts w:hint="eastAsia" w:ascii="宋体" w:hAnsi="宋体"/>
                <w:szCs w:val="21"/>
              </w:rPr>
            </w:r>
            <w:r/>
          </w:p>
          <w:p>
            <w:pPr>
              <w:jc w:val="left"/>
              <w:spacing w:line="360" w:lineRule="auto"/>
              <w:widowControl/>
              <w:tabs>
                <w:tab w:val="left" w:pos="1320" w:leader="none"/>
              </w:tabs>
              <w:rPr>
                <w:rFonts w:hint="eastAsia" w:ascii="宋体" w:hAnsi="宋体"/>
                <w:szCs w:val="21"/>
              </w:rPr>
            </w:pPr>
            <w:r>
              <w:rPr>
                <w:rFonts w:hint="eastAsia" w:ascii="宋体" w:hAnsi="宋体"/>
                <w:szCs w:val="21"/>
              </w:rPr>
            </w:r>
            <w:r/>
          </w:p>
          <w:p>
            <w:pPr>
              <w:jc w:val="left"/>
              <w:spacing w:line="360" w:lineRule="auto"/>
              <w:widowControl/>
              <w:tabs>
                <w:tab w:val="left" w:pos="1320" w:leader="none"/>
              </w:tabs>
              <w:rPr>
                <w:rFonts w:hint="eastAsia" w:ascii="宋体" w:hAnsi="宋体"/>
                <w:szCs w:val="21"/>
              </w:rPr>
            </w:pPr>
            <w:r>
              <w:rPr>
                <w:rFonts w:hint="eastAsia" w:ascii="宋体" w:hAnsi="宋体"/>
                <w:szCs w:val="21"/>
              </w:rPr>
            </w:r>
            <w:r/>
          </w:p>
          <w:p>
            <w:pPr>
              <w:jc w:val="left"/>
              <w:spacing w:line="360" w:lineRule="auto"/>
              <w:widowControl/>
              <w:tabs>
                <w:tab w:val="left" w:pos="1320" w:leader="none"/>
              </w:tabs>
              <w:rPr>
                <w:rFonts w:hint="eastAsia" w:ascii="宋体" w:hAnsi="宋体"/>
                <w:szCs w:val="21"/>
              </w:rPr>
            </w:pPr>
            <w:r>
              <w:rPr>
                <w:rFonts w:hint="eastAsia" w:ascii="宋体" w:hAnsi="宋体"/>
                <w:szCs w:val="21"/>
              </w:rPr>
            </w:r>
            <w:r/>
          </w:p>
          <w:p>
            <w:pPr>
              <w:ind w:firstLine="210"/>
              <w:jc w:val="left"/>
              <w:spacing w:line="360" w:lineRule="auto"/>
              <w:widowControl/>
              <w:tabs>
                <w:tab w:val="left" w:pos="1320" w:leader="none"/>
              </w:tabs>
              <w:rPr>
                <w:rFonts w:hint="eastAsia" w:ascii="宋体" w:hAnsi="宋体"/>
                <w:szCs w:val="21"/>
              </w:rPr>
            </w:pPr>
            <w:r>
              <w:rPr>
                <w:rFonts w:hint="eastAsia" w:ascii="宋体" w:hAnsi="宋体"/>
                <w:szCs w:val="21"/>
              </w:rPr>
              <w:t xml:space="preserve">                                      投标人</w:t>
            </w:r>
            <w:r>
              <w:rPr>
                <w:rFonts w:ascii="宋体" w:hAnsi="宋体"/>
                <w:szCs w:val="21"/>
              </w:rPr>
              <w:t xml:space="preserve">名称（盖章）：</w:t>
            </w:r>
            <w:bookmarkEnd w:id="16"/>
            <w:r/>
            <w:r/>
          </w:p>
        </w:tc>
      </w:tr>
    </w:tbl>
    <w:p>
      <w:pPr>
        <w:jc w:val="left"/>
        <w:widowControl/>
        <w:rPr>
          <w:rFonts w:hint="eastAsia" w:hAnsi="宋体"/>
          <w:bCs/>
          <w:szCs w:val="21"/>
          <w:lang w:val="zh-CN"/>
        </w:rPr>
        <w:outlineLvl w:val="0"/>
      </w:pPr>
      <w:r>
        <w:rPr>
          <w:rFonts w:hint="eastAsia" w:hAnsi="宋体"/>
          <w:bCs/>
          <w:szCs w:val="21"/>
          <w:lang w:val="zh-CN"/>
        </w:rPr>
      </w:r>
      <w:r/>
    </w:p>
    <w:p>
      <w:pPr>
        <w:jc w:val="center"/>
        <w:spacing w:after="120"/>
        <w:rPr>
          <w:rFonts w:hint="eastAsia" w:ascii="宋体" w:hAnsi="宋体" w:eastAsia="仿宋_GB2312"/>
          <w:b/>
          <w:sz w:val="36"/>
          <w:szCs w:val="36"/>
        </w:rPr>
      </w:pPr>
      <w:r/>
      <w:bookmarkStart w:id="25" w:name="_Hlk142053049"/>
      <w:r>
        <w:rPr>
          <w:rFonts w:hint="eastAsia" w:ascii="宋体" w:hAnsi="宋体" w:eastAsia="仿宋_GB2312"/>
          <w:b/>
          <w:sz w:val="36"/>
          <w:szCs w:val="36"/>
        </w:rPr>
        <w:t xml:space="preserve">第</w:t>
      </w:r>
      <w:r>
        <w:rPr>
          <w:rFonts w:hint="eastAsia" w:ascii="宋体" w:hAnsi="宋体" w:eastAsia="仿宋_GB2312"/>
          <w:b/>
          <w:sz w:val="36"/>
          <w:szCs w:val="36"/>
        </w:rPr>
        <w:t xml:space="preserve">四</w:t>
      </w:r>
      <w:r>
        <w:rPr>
          <w:rFonts w:hint="eastAsia" w:ascii="宋体" w:hAnsi="宋体" w:eastAsia="仿宋_GB2312"/>
          <w:b/>
          <w:sz w:val="36"/>
          <w:szCs w:val="36"/>
        </w:rPr>
        <w:t xml:space="preserve">章</w:t>
      </w:r>
      <w:bookmarkEnd w:id="20"/>
      <w:r/>
      <w:bookmarkEnd w:id="21"/>
      <w:r/>
      <w:bookmarkEnd w:id="22"/>
      <w:r>
        <w:rPr>
          <w:rFonts w:hint="eastAsia" w:ascii="宋体" w:hAnsi="宋体" w:eastAsia="仿宋_GB2312"/>
          <w:b/>
          <w:sz w:val="36"/>
          <w:szCs w:val="36"/>
        </w:rPr>
        <w:t xml:space="preserve"> </w:t>
      </w:r>
      <w:r>
        <w:rPr>
          <w:rFonts w:hint="eastAsia" w:ascii="宋体" w:hAnsi="宋体" w:eastAsia="仿宋_GB2312"/>
          <w:b/>
          <w:sz w:val="36"/>
          <w:szCs w:val="36"/>
        </w:rPr>
        <w:t xml:space="preserve">采购书</w:t>
      </w:r>
      <w:r/>
    </w:p>
    <w:p>
      <w:pPr>
        <w:ind w:firstLine="420"/>
        <w:jc w:val="left"/>
        <w:spacing w:line="360" w:lineRule="auto"/>
        <w:widowControl/>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受苏州工业园区财政审计局、苏州工业园区财政投资评审中心之委托，</w:t>
      </w:r>
      <w:r>
        <w:rPr>
          <w:rFonts w:hint="eastAsia" w:asciiTheme="minorEastAsia" w:hAnsiTheme="minorEastAsia" w:eastAsiaTheme="minorEastAsia"/>
          <w:sz w:val="24"/>
          <w:szCs w:val="24"/>
        </w:rPr>
        <w:t xml:space="preserve">苏州铖溢林建设工程管理有限公司</w:t>
      </w:r>
      <w:r>
        <w:rPr>
          <w:rFonts w:hint="eastAsia" w:asciiTheme="minorEastAsia" w:hAnsiTheme="minorEastAsia" w:eastAsiaTheme="minorEastAsia"/>
          <w:sz w:val="24"/>
          <w:szCs w:val="24"/>
        </w:rPr>
        <w:t xml:space="preserve">作为采购代理机</w:t>
      </w:r>
      <w:r>
        <w:rPr>
          <w:rFonts w:hint="eastAsia" w:cs="宋体" w:asciiTheme="minorEastAsia" w:hAnsiTheme="minorEastAsia" w:eastAsiaTheme="minorEastAsia"/>
          <w:sz w:val="24"/>
          <w:szCs w:val="24"/>
        </w:rPr>
        <w:t xml:space="preserve">构，对苏州工业园区政府投资项目工程造价委托评（协）审服务进行国内公开招标。欢迎符合资格条件的供应商前来报名参加投标。</w:t>
      </w:r>
      <w:r/>
    </w:p>
    <w:p>
      <w:pPr>
        <w:ind w:firstLine="420"/>
        <w:jc w:val="left"/>
        <w:spacing w:line="360" w:lineRule="auto"/>
        <w:widowControl/>
        <w:rPr>
          <w:rFonts w:hint="eastAsia" w:asciiTheme="minorEastAsia" w:hAnsiTheme="minorEastAsia" w:eastAsiaTheme="minorEastAsia"/>
          <w:sz w:val="24"/>
          <w:szCs w:val="24"/>
        </w:rPr>
        <w:outlineLvl w:val="0"/>
      </w:pPr>
      <w:r>
        <w:rPr>
          <w:rFonts w:hint="eastAsia" w:asciiTheme="minorEastAsia" w:hAnsiTheme="minorEastAsia" w:eastAsiaTheme="minorEastAsia"/>
          <w:sz w:val="24"/>
          <w:szCs w:val="24"/>
        </w:rPr>
        <w:t xml:space="preserve">一、采购编号：</w:t>
      </w:r>
      <w:r>
        <w:rPr>
          <w:rFonts w:hint="eastAsia" w:asciiTheme="minorEastAsia" w:hAnsiTheme="minorEastAsia" w:eastAsiaTheme="minorEastAsia"/>
          <w:sz w:val="24"/>
          <w:szCs w:val="24"/>
        </w:rPr>
        <w:t xml:space="preserve">JSZC-320591-CYLY-G2026-0006</w:t>
      </w:r>
      <w:r>
        <w:rPr>
          <w:rFonts w:hint="eastAsia" w:asciiTheme="minorEastAsia" w:hAnsiTheme="minorEastAsia" w:eastAsiaTheme="minorEastAsia"/>
          <w:sz w:val="24"/>
          <w:szCs w:val="24"/>
        </w:rPr>
        <w:t xml:space="preserve">号</w:t>
      </w:r>
      <w:bookmarkStart w:id="26" w:name="_Toc142194272"/>
      <w:r/>
      <w:r/>
    </w:p>
    <w:p>
      <w:pPr>
        <w:ind w:firstLine="420"/>
        <w:jc w:val="left"/>
        <w:spacing w:line="360" w:lineRule="auto"/>
        <w:widowControl/>
        <w:rPr>
          <w:rFonts w:hint="eastAsia" w:asciiTheme="minorEastAsia" w:hAnsiTheme="minorEastAsia" w:eastAsiaTheme="minorEastAsia"/>
          <w:sz w:val="24"/>
          <w:szCs w:val="24"/>
        </w:rPr>
        <w:outlineLvl w:val="0"/>
      </w:pPr>
      <w:r>
        <w:rPr>
          <w:rFonts w:hint="eastAsia" w:asciiTheme="minorEastAsia" w:hAnsiTheme="minorEastAsia" w:eastAsiaTheme="minorEastAsia"/>
          <w:sz w:val="24"/>
          <w:szCs w:val="24"/>
        </w:rPr>
        <w:t xml:space="preserve">二、采购内容：苏州工业园区政府投资项目工程造价委托评（协）审服务</w:t>
      </w:r>
      <w:r/>
    </w:p>
    <w:p>
      <w:pPr>
        <w:ind w:firstLine="422"/>
        <w:jc w:val="left"/>
        <w:spacing w:line="360" w:lineRule="auto"/>
        <w:widowControl/>
        <w:rPr>
          <w:rFonts w:hint="eastAsia" w:asciiTheme="minorEastAsia" w:hAnsiTheme="minorEastAsia" w:eastAsiaTheme="minorEastAsia"/>
          <w:b/>
          <w:bCs/>
          <w:sz w:val="24"/>
          <w:szCs w:val="24"/>
        </w:rPr>
        <w:outlineLvl w:val="0"/>
      </w:pPr>
      <w:r/>
      <w:bookmarkStart w:id="27" w:name="_Toc13642118"/>
      <w:r/>
      <w:bookmarkStart w:id="28" w:name="_Toc142194273"/>
      <w:r/>
      <w:bookmarkStart w:id="29" w:name="_Toc13889378"/>
      <w:r/>
      <w:bookmarkEnd w:id="26"/>
      <w:r>
        <w:rPr>
          <w:rFonts w:hint="eastAsia" w:asciiTheme="minorEastAsia" w:hAnsiTheme="minorEastAsia" w:eastAsiaTheme="minorEastAsia"/>
          <w:b/>
          <w:bCs/>
          <w:sz w:val="24"/>
          <w:szCs w:val="24"/>
        </w:rPr>
        <w:t xml:space="preserve">三、采购要求：</w:t>
      </w:r>
      <w:bookmarkEnd w:id="27"/>
      <w:r/>
      <w:bookmarkEnd w:id="28"/>
      <w:r/>
      <w:bookmarkEnd w:id="29"/>
      <w:r/>
      <w:r/>
    </w:p>
    <w:p>
      <w:pPr>
        <w:ind w:firstLine="420"/>
        <w:spacing w:line="360" w:lineRule="auto"/>
        <w:rPr>
          <w:rFonts w:hint="eastAsia"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1、招标内容：</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根据苏州工业园区管委会的要求，采购人责对财政性资金投资项目的概算、预算、结算、决算进行评价与审查，对项目资金使用及其他财政专项资金使用情况进行核查和追踪问效，并合理地审定投资项目支出。为加强评审工作履职所需的辅助性服务，采购人通过政府购买服务要求采购工程造价咨询服务，服务内容包括但不限于概、预算编制及审核、竣工结算审核。</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每个标段拟确定一位中标单位。具体协审项目详见标段项目清单。</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注：</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1、项目预算编制单位或全过程跟踪审计单位与结算评审单位原则上不能为同一家单位，如遇到以上需回避的项目，投标人不得参与包含该项目评（协）审内容的标段。</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2、因政策原因取消或临时调整项目，采购人有权在评（协）审委托合同中调整，评（协）审单位应按要求完成评（协）审服务工作。</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2、确定造价评（协）审单位后的其他要求：</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2.1造价评（协）审工作的开展</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造价评（协）审工作应严格按照国家、省、市相关的法律法规及区评审中心印发的《苏州工业园区财政投资评审操作规程》等相关文件规定执行。</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业务费支付</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2.2.1完成评（协）审服务的项目，按照附表《苏州工业园区政府投资项目工程造价咨询服务收费标准》明确的计费标准，并结合项目评（协）审业务质量考核情况和项目评（协）审质量复核监督情况，由采购人统一安排向评（协）</w:t>
      </w:r>
      <w:r>
        <w:rPr>
          <w:rFonts w:hint="eastAsia" w:asciiTheme="minorEastAsia" w:hAnsiTheme="minorEastAsia" w:eastAsiaTheme="minorEastAsia"/>
          <w:sz w:val="24"/>
          <w:szCs w:val="24"/>
        </w:rPr>
        <w:t xml:space="preserve">审单位支付评（协）审业务费。</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2.2.2具体完成项目的评（协）审费用，根据委托项目的评审金额、评（协）审内容、评（协）审考核得分等情况综合计算对应的评（协）审费用。具体为：根据本招标文件付费标准、委托项目的评审内容及金额，计算标准费用，并以该项目考核的扣分情况作为依据，按照《苏州工业园区政府投资项目工程造价咨询服务收费标准》中的付费标准下浮计取。（具体详见附表）</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2.2.3受委托的造价评（协）审单位不得擅自向被评审单位收取任何费用。如评（协）审单位存在擅自收取费用行为，采购人有权终止苏州工业园区政府投资项目工程造价委托评（协）审服务合同。情节严重的，依法提请有关部门追究评（协）审单位和相关责任人的行政及法律责任。</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2.3委托评（协）审的责任</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评（协）审工作应当严格遵守国家的有</w:t>
      </w:r>
      <w:r>
        <w:rPr>
          <w:rFonts w:hint="eastAsia" w:asciiTheme="minorEastAsia" w:hAnsiTheme="minorEastAsia" w:eastAsiaTheme="minorEastAsia"/>
          <w:sz w:val="24"/>
          <w:szCs w:val="24"/>
        </w:rPr>
        <w:t xml:space="preserve">关法律、法规、制度规定及有关执业规范要求。评（协）审单位对评（协）审成果的真实性、完整性、可靠性负责。评（协）审单位应保证评（协）审工作质量，服从采购人效率管理，评（协）审报告未经同意，不得自行提供给其他单位。对于评（协）审工作产生重大质量误差、评（协）审效率严重拖延、评（协）审工作要求违反各级造价行业规定及采购人相关规范，或提供不实或内容虚假的评（协）审结果以及自行对外提供评（协）审报告的，采购人将按照评（协）审单位违约进行惩处。情节严重的，依法提请有关部门追究评（协）审单位和相关责任人的行政及法律责任。</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如发现评（协）审单位或评（协）审人员在评（协）审工作中存在违法违规行为的，经查实，甲方有权根据招标文件和《造价咨询业务考核办法》解除苏州工业园区政府投资项目工程造价委托评（协）审服务合同，相关人员纳入“评（协）审人员不良记录”，并通报行业主管部门处理。触犯法律的，将移交有关部门追究评（协）审单位和相关责任人的行政和法律责任。</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对于在本次委托评（协）审服务期内，如有两家及以上中标单位发生合并情况的，以合并后的新单位作为评（协）审单位；如有中标单位与其他造价咨询机构发生合并事宜的，则以行业主管部门认定的继承原有中标单位承接业务能力的单位作为新的中标单位；如有中标单位发生分立的，则在行业相关规定范围内，由分立双方协议认可继承评（协）审服务采购供应商资格的分立后的一方作为新的中标单位；如中标单位破产、解散、清算、停业以及其他原因无法</w:t>
      </w:r>
      <w:r>
        <w:rPr>
          <w:rFonts w:hint="eastAsia" w:asciiTheme="minorEastAsia" w:hAnsiTheme="minorEastAsia" w:eastAsiaTheme="minorEastAsia"/>
          <w:sz w:val="24"/>
          <w:szCs w:val="24"/>
        </w:rPr>
        <w:t xml:space="preserve">提供服务的，中标单位自动失去苏州工业园区政府投资项目工程造价委托评（协）审服务资格。在合同有效期内，中标单位不得擅自变更、转让、租借审计服务资格。中标单位发生以上变更后，应按以上原则提供相应资料报采购人，经采购人审核同意后，后续单位方可继承苏州工业园区政府投资项目工程造价委托评（协）审服务资格。同时，继承单位应满足本招标文件要求及其原有投标承诺。</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2.4评（协）审工作的考核</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采购人对本次采购的所有标段项目的服务单位从响应承诺实施情况、评（协）审工作要求、评（协）审质量、评（协）审效率、评（协）审工作态度、档案管理等方面进行考核并按相应考核规定扣分。评（协）审单位的工作必须接受采购人的考核，并接受采购人根据考核结果做</w:t>
      </w:r>
      <w:r>
        <w:rPr>
          <w:rFonts w:hint="eastAsia" w:asciiTheme="minorEastAsia" w:hAnsiTheme="minorEastAsia" w:eastAsiaTheme="minorEastAsia"/>
          <w:sz w:val="24"/>
          <w:szCs w:val="24"/>
        </w:rPr>
        <w:t xml:space="preserve">出的奖惩。如评（协）审单位出具评（协）审报告后，经抽查复核、其他主管部门检查或工程实践等情况中被发现存在工作效率、执业质量、服务水平、工作要求等方面存在具体问题的，采购人有权对相应评（协）审单位追加考核处罚直至解除苏州工业园区政府投资项目工程造价委托评（协）审服务合同。对不同意参加考核的评（协）审单位，视为违反采购服务合同约定，按照严重违约条件进行惩处，可终止苏州工业园区政府投资项目工程造价委托评（协）审服务合同，通报行业主管部门或其他相关部门进行处理，并建议将其作为行业及政府采购管理和信用评价的依据之一。</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当评（协）审单位的累计扣分达到30分时，采购人有权终止苏州工业园区政府投资项目工程造价委托评（协）审服务合同，取消该单位未委托的评（协）审项目资格，被取消评（协）审的评（协）审项目，评（协）审费用不予计取，并通报行业主管部门或其他相关部门，建议将其作为行业及政府采购管理和信用评价的依据之一。已开始评（协）审的项目应在采购人规定时间内完成评（协）审工作，如在采购人规定时间内无法完成的，采购人有权取消终止该评（协）审项目，评（协）审项目另行安排，评（协）审费用不予计取。</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对于违反廉政规定的评（协）审人员，将不得从事后续项目的评审工作并取消评（协）审资格，同时自取消评（协）审资格之日起2年内不接受其作为苏州工业园区政府投资项目工程造价委托评（协）审服务项目投入人员。对于违反廉政规定的评（协）审人员所在单位，采购人有权终止苏州工业园区政府投</w:t>
      </w:r>
      <w:r>
        <w:rPr>
          <w:rFonts w:hint="eastAsia" w:asciiTheme="minorEastAsia" w:hAnsiTheme="minorEastAsia" w:eastAsiaTheme="minorEastAsia"/>
          <w:sz w:val="24"/>
          <w:szCs w:val="24"/>
        </w:rPr>
        <w:t xml:space="preserve">资项目工程造价委托评（协）审服务合同，取消该单位未委托的评（协）审项目资格，被取消评（协）审的评（协）审项目，评（协）审费用不予计取，并通报行业主管部门或其他相关部门，建议将其作为行业及政府采购管理和信用评价的依据之一。已开始评（协）审的项目应在采购人规定时间内完成评（协）审工作，如在采购人规定时间内无法完成的，采购人有权取消终止该评（协）审项目，评（协）审项目另行安排，评（协）审费用不予计取。</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2.5评（协）审工作的进度管理</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评（协）审单位应在规定的期限内出具符合要求的评（协）审初步报告，具体期限详见《造价咨询业务考核办法》。</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2.6评（协）审工作的响应</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因概算、预算、结算、以及工程变更预审中需现场核实以及突发应急事件的现场评审需要，为保证政府投资评（协）审工作效率和服务质量，中标单位需提供《评（协）审响应服务承诺书》，保证评（协）审工作响应时间符合采购人要求，即经批准的评（协）审实施方案内的评（协）审人员从接到采购人工作指令起，到达现代大厦或评（协）审项目现场时间不超过承诺响应时间，并提供合理的人员组织、交通组织等响应保障方案。</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如评（协）审单位在中标通知书发出之日起30天内未能在其《评（协）审响应服务承诺书》中承诺的地点设立办公场所或未能按《评（协）审人员备案考勤承诺书》中承诺的拟投入本项目人员数量配备齐全并完成投入人员的考勤备案登记的，则采购人有权终止苏州工业园区政府投资项目工程造价委托评（协）审服务合同，通报行业主管部门或其他相关部门进行处理，并将相关情况报政府采购监督管理部门作为虚假投标的证据。</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如评（协）审单位在服务期内，被发现未在承诺时间内响应工作的，每发现一次扣5分并计入综合考核扣分。</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中标单位投标时承诺的拟投入项目评（协）审人员在项目服务期内应全部到位，接受采购人考勤考核。评（协）审人员须无条件接受并配合任何考勤考核措施办法，不接受考勤考核，视为违约。采购人保留不定期对评（协）审单位人员的到位情况做突击检查的权利，承诺投入人员80%以上在承诺地点办公的视为合格，发现一次不合格扣5分并计入综合考核扣分。</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2.7评（协）审人员要求</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中标单位须为本项目拟派一级注册造价工程师、其他造价从业人员及相关管理人员以确保甲方委托项目的顺利实施。本招标文件所指的一级注册造价工程师</w:t>
      </w:r>
      <w:r>
        <w:rPr>
          <w:rFonts w:hint="eastAsia" w:asciiTheme="minorEastAsia" w:hAnsiTheme="minorEastAsia" w:eastAsiaTheme="minorEastAsia"/>
          <w:sz w:val="24"/>
          <w:szCs w:val="24"/>
        </w:rPr>
        <w:t xml:space="preserve">，是指根据《住房城乡建设部交通运输部水利部人力资源社会保障部关于印发&lt;造价工程师职业资格制度规定&gt;&lt;造价工程师职业资格考试实施办法&gt;的通知》（建人〔2018〕）67号）、《水利部关于印发&lt;注册造价工程师（水利工程）管理办法&gt;的通知》（水建设〔2021〕334号）的规定，通过一级造价工程师考试取得一级造价工程师职业资格并注册、或根据人事部建设部发布的《造价工程师执业资格制度暂行规定》（人发〔1996〕77号）取得造价工程师执业资格证书并注册、水利工程造价工程师资格证书并注册为一级水利造价工程师的造价从业人员。</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其他造价从业人员是指按照行业相关规定，在江苏省范围内有效执业的造价从业人员，主要包括通过二级造价工程师考试取得职业资格并注册的，按照《造价工程师职业资格制度规定》第三十条规定取得公路水运工程造价人员资格证书、水利工程造价工程师资格证书的，以及具备全国建设工程造价员资格证书并取得江苏省中级及以上造价员资格的造价从业人员。</w:t>
      </w:r>
      <w:r/>
    </w:p>
    <w:p>
      <w:pPr>
        <w:ind w:firstLine="422"/>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b/>
          <w:bCs/>
          <w:sz w:val="24"/>
          <w:szCs w:val="24"/>
        </w:rPr>
        <w:t xml:space="preserve">本次招标各服务标段均按其项目要求需具备多类型造价专业要求。</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中标单位项目拟派人员不得低于承诺的人员数量，且须统一向甲方报备。一级注册造价工程师的证书注册信息、社保均须与投标文件中提供的一致，其他造价从业人员的社保均须与投标文件中提供的一致。拟派人员在整个服务期内应保持稳定，如因离职、退休等情况导致人员变动，评（协）审单位应按以上要求统一报备、及时变更，但实际投入的一级注册造价工程师、其他造价从业人员不得低于承诺的人员数量。</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如中标单位实际投入的评（协）审人员不满足承诺的数量、备案、考勤等要求，采购人有权按照本招标文件的相关约定进行惩处。情节严重的，采购人有权终止苏州工业园区政府投资项目工程造价委托评（协）审服务合同，并通报行业主管部门或其他相关部门进行处理，建议将其作为行业及政府采购管理和信用评价的依据之一。</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2.8评（协）审资料归档</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评（协）审单位完成评（协）审任务后，应及时按照要求及造价行业规范做好已完项目的归档工作，包括但不限于评（协）审成果文件、送审图纸和标底、</w:t>
      </w:r>
      <w:r>
        <w:rPr>
          <w:rFonts w:hint="eastAsia" w:asciiTheme="minorEastAsia" w:hAnsiTheme="minorEastAsia" w:eastAsiaTheme="minorEastAsia"/>
          <w:sz w:val="24"/>
          <w:szCs w:val="24"/>
        </w:rPr>
        <w:t xml:space="preserve">招标文件等资料的纸质版及电子版。采购人将不定期对评（协）审单位的资料归档情况进行检查，如检查中发现评（协）审资料保存有缺漏或不符合采购人相应要求的，发现一次扣5分并计入综合考核扣分。</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2.9违约责任</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评（协）审单位应履行评（协）审工作责任并接受采购人的业务指导。评（协）审工作应符合相关法律法规和规范要求，并满足委托单位的工作要求、评（协）审工作规范和评（协）审工作流程。评（协）审单位未履行评（协）审工作责任、违反本招标文件及评（协）审采购服务合同约定，或在工作要求、工作效率和工作质量上出现差错，采购人有权视情况采取相应措施进行惩处，情节严重者终止苏州工业园区政府投资项目工程造价委托评（协）审服务合同，并通报政府采购及相关行业主管部门，建议将其作为行业及政府采购管理和信用评价的依据之一。</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2.10．相关附表</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附表一：苏州工业园区政府投资项目工程造价咨询服务收费标准</w:t>
      </w:r>
      <w:r/>
    </w:p>
    <w:p>
      <w:pPr>
        <w:ind w:firstLine="420"/>
        <w:spacing w:line="360" w:lineRule="auto"/>
        <w:rPr>
          <w:rFonts w:hint="eastAsia" w:asciiTheme="minorEastAsia" w:hAnsiTheme="minorEastAsia" w:eastAsiaTheme="minorEastAsia"/>
          <w:sz w:val="24"/>
          <w:szCs w:val="24"/>
          <w:lang w:val="zh-CN"/>
        </w:rPr>
      </w:pPr>
      <w:r>
        <w:rPr>
          <w:rFonts w:hint="eastAsia" w:asciiTheme="minorEastAsia" w:hAnsiTheme="minorEastAsia" w:eastAsiaTheme="minorEastAsia"/>
          <w:sz w:val="24"/>
          <w:szCs w:val="24"/>
        </w:rPr>
        <w:t xml:space="preserve">附表二：各标段评（协）审项目清单</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2.11.其他要求：</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2.11.1投标人应具备丰富得类似项目服务经验，并在投标文件中提供与本项目服务内容相关的类似项目服务经验证明材料（包括类似工程预算编制业务及</w:t>
      </w:r>
      <w:r>
        <w:rPr>
          <w:rFonts w:hint="eastAsia" w:asciiTheme="minorEastAsia" w:hAnsiTheme="minorEastAsia" w:eastAsiaTheme="minorEastAsia"/>
          <w:sz w:val="24"/>
          <w:szCs w:val="24"/>
          <w:lang w:val="zh-CN"/>
        </w:rPr>
        <w:t xml:space="preserve">工程结算审核业务</w:t>
      </w:r>
      <w:r>
        <w:rPr>
          <w:rFonts w:hint="eastAsia" w:asciiTheme="minorEastAsia" w:hAnsiTheme="minorEastAsia" w:eastAsiaTheme="minorEastAsia"/>
          <w:sz w:val="24"/>
          <w:szCs w:val="24"/>
        </w:rPr>
        <w:t xml:space="preserve">）</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2.11.2投标人至少需为本项目配备10名一级注册造价工程师及</w:t>
      </w:r>
      <w:r>
        <w:rPr>
          <w:rFonts w:hint="eastAsia"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名其他造价从业人员；</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2.11.3其中主要协审服务人员应当具有与开展本项目服务内容相适应的相关高级职称；</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2.11.4拟投入协审服务人员中至少3名具有安装专业；</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2.11.5拟投入协审服务人员中至少有1名具有交通运输工程专业；</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2.11.6拟投入协审服务人员中至少有1名具有水利工程专业；</w:t>
      </w:r>
      <w:r/>
    </w:p>
    <w:p>
      <w:pPr>
        <w:ind w:firstLine="420"/>
        <w:spacing w:line="360" w:lineRule="auto"/>
        <w:rPr>
          <w:rFonts w:hint="eastAsia" w:cs="宋体" w:asciiTheme="minorEastAsia" w:hAnsiTheme="minorEastAsia" w:eastAsiaTheme="minorEastAsia"/>
          <w:bCs/>
          <w:sz w:val="24"/>
          <w:szCs w:val="24"/>
        </w:rPr>
      </w:pPr>
      <w:r>
        <w:rPr>
          <w:rFonts w:hint="eastAsia" w:asciiTheme="minorEastAsia" w:hAnsiTheme="minorEastAsia" w:eastAsiaTheme="minorEastAsia"/>
          <w:sz w:val="24"/>
          <w:szCs w:val="24"/>
        </w:rPr>
        <w:t xml:space="preserve">2.11.7拟投入造价从业人员应当具备丰富的相关协审服务工作经验，包括采购清单中涉及的</w:t>
      </w:r>
      <w:r>
        <w:rPr>
          <w:rFonts w:hint="eastAsia" w:asciiTheme="minorEastAsia" w:hAnsiTheme="minorEastAsia" w:eastAsiaTheme="minorEastAsia"/>
          <w:sz w:val="24"/>
          <w:szCs w:val="24"/>
        </w:rPr>
        <w:t xml:space="preserve">工程概算编审项目、</w:t>
      </w:r>
      <w:r>
        <w:rPr>
          <w:rFonts w:hint="eastAsia" w:asciiTheme="minorEastAsia" w:hAnsiTheme="minorEastAsia" w:eastAsiaTheme="minorEastAsia"/>
          <w:sz w:val="24"/>
          <w:szCs w:val="24"/>
        </w:rPr>
        <w:t xml:space="preserve">工程预算编制项目、工程结算审核项目、公共基础设施（除轨道交通外）项目咨询服务、智能化项目咨询服务</w:t>
      </w:r>
      <w:r>
        <w:rPr>
          <w:rFonts w:hint="eastAsia" w:cs="宋体" w:asciiTheme="minorEastAsia" w:hAnsiTheme="minorEastAsia" w:eastAsiaTheme="minorEastAsia"/>
          <w:bCs/>
          <w:sz w:val="24"/>
          <w:szCs w:val="24"/>
        </w:rPr>
        <w:t xml:space="preserve">。</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2.11.8各投标人需根据采购要求制定有针对性的协审服务方案，内容包含</w:t>
      </w:r>
      <w:r>
        <w:rPr>
          <w:rFonts w:hint="eastAsia" w:asciiTheme="minorEastAsia" w:hAnsiTheme="minorEastAsia" w:eastAsiaTheme="minorEastAsia"/>
          <w:sz w:val="24"/>
          <w:szCs w:val="24"/>
        </w:rPr>
        <w:t xml:space="preserve">但不限于以下方面：</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①项目组织管理及人员岗位职责</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②项目计划管理与进度保障措施</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③项目协审工作要点</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④项目实施程序和流程</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⑤项目风险防范与控制</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⑥企业服务优势</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⑦质量控制制度</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⑧保密制度</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2.11.9各投标人应针对本项目提供有针对性的服务响应便捷性方案，方案应包含提供协审服务的模式方法及便捷性说明等内容。</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2.11.10各投标人应针对本项目提供有针对性的应急响应预案，方案应包含常规评（协）审工作以外如遇应急任务的响应措施及质量保证措施等内容。</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四、综合说明及其它要求：</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1、投标人提供的服务能够至少达到以上要求，同时明确详细的服务方案</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2、投标人必须承诺满足招标文件中提出的全部服务要求，同时明确详细的服务方案。如果其中某些条款不响应时，应在文件中逐条列出，未列出的视同响应。</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3、中标单位对服务缺陷不予更正，采购方有权另请其他单位更正，所发生的费用由中标单位承担。</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4、凡涉及招标文件的补充说明和修改，均以政府采购网发布的内容为准。</w:t>
      </w:r>
      <w:r/>
    </w:p>
    <w:p>
      <w:pPr>
        <w:ind w:firstLine="420"/>
        <w:jc w:val="left"/>
        <w:spacing w:line="360" w:lineRule="auto"/>
        <w:widowControl/>
        <w:rPr>
          <w:sz w:val="24"/>
          <w:szCs w:val="24"/>
        </w:rPr>
      </w:pPr>
      <w:r>
        <w:rPr>
          <w:sz w:val="24"/>
          <w:szCs w:val="24"/>
        </w:rPr>
      </w:r>
      <w:bookmarkEnd w:id="25"/>
      <w:r/>
      <w:r/>
    </w:p>
    <w:p>
      <w:pPr>
        <w:ind w:firstLine="420"/>
        <w:jc w:val="left"/>
        <w:spacing w:line="360" w:lineRule="auto"/>
        <w:widowControl/>
        <w:rPr>
          <w:sz w:val="24"/>
          <w:szCs w:val="24"/>
        </w:rPr>
      </w:pPr>
      <w:r>
        <w:rPr>
          <w:sz w:val="24"/>
          <w:szCs w:val="24"/>
        </w:rPr>
      </w:r>
      <w:r/>
    </w:p>
    <w:p>
      <w:pPr>
        <w:jc w:val="center"/>
        <w:spacing w:line="360" w:lineRule="auto"/>
        <w:widowControl/>
        <w:rPr>
          <w:rFonts w:hint="eastAsia" w:ascii="宋体" w:hAnsi="宋体"/>
          <w:b/>
          <w:sz w:val="24"/>
          <w:szCs w:val="24"/>
        </w:rPr>
      </w:pPr>
      <w:r/>
      <w:bookmarkStart w:id="30" w:name="_Hlk142053096"/>
      <w:r/>
      <w:r/>
    </w:p>
    <w:p>
      <w:pPr>
        <w:jc w:val="center"/>
        <w:spacing w:line="360" w:lineRule="auto"/>
        <w:widowControl/>
        <w:rPr>
          <w:rFonts w:hint="eastAsia" w:ascii="宋体" w:hAnsi="宋体"/>
          <w:b/>
          <w:sz w:val="24"/>
          <w:szCs w:val="24"/>
        </w:rPr>
      </w:pPr>
      <w:r>
        <w:rPr>
          <w:rFonts w:hint="eastAsia" w:ascii="宋体" w:hAnsi="宋体"/>
          <w:b/>
          <w:sz w:val="24"/>
          <w:szCs w:val="24"/>
        </w:rPr>
      </w:r>
      <w:r/>
    </w:p>
    <w:p>
      <w:pPr>
        <w:jc w:val="center"/>
        <w:spacing w:line="360" w:lineRule="auto"/>
        <w:widowControl/>
        <w:rPr>
          <w:rFonts w:hint="eastAsia" w:ascii="宋体" w:hAnsi="宋体"/>
          <w:b/>
          <w:sz w:val="24"/>
          <w:szCs w:val="24"/>
        </w:rPr>
      </w:pPr>
      <w:r>
        <w:rPr>
          <w:rFonts w:hint="eastAsia" w:ascii="宋体" w:hAnsi="宋体"/>
          <w:b/>
          <w:sz w:val="24"/>
          <w:szCs w:val="24"/>
        </w:rPr>
      </w:r>
      <w:r/>
    </w:p>
    <w:p>
      <w:pPr>
        <w:jc w:val="center"/>
        <w:spacing w:line="360" w:lineRule="auto"/>
        <w:widowControl/>
        <w:rPr>
          <w:rFonts w:hint="eastAsia" w:ascii="宋体" w:hAnsi="宋体"/>
          <w:b/>
          <w:sz w:val="24"/>
          <w:szCs w:val="24"/>
        </w:rPr>
      </w:pPr>
      <w:r>
        <w:rPr>
          <w:rFonts w:hint="eastAsia" w:ascii="宋体" w:hAnsi="宋体"/>
          <w:b/>
          <w:sz w:val="24"/>
          <w:szCs w:val="24"/>
        </w:rPr>
      </w:r>
      <w:r/>
    </w:p>
    <w:p>
      <w:pPr>
        <w:jc w:val="center"/>
        <w:spacing w:line="360" w:lineRule="auto"/>
        <w:widowControl/>
        <w:rPr>
          <w:rFonts w:hint="eastAsia" w:ascii="宋体" w:hAnsi="宋体"/>
          <w:b/>
          <w:sz w:val="24"/>
          <w:szCs w:val="24"/>
        </w:rPr>
      </w:pPr>
      <w:r>
        <w:rPr>
          <w:rFonts w:hint="eastAsia" w:ascii="宋体" w:hAnsi="宋体"/>
          <w:b/>
          <w:sz w:val="24"/>
          <w:szCs w:val="24"/>
        </w:rPr>
      </w:r>
      <w:r/>
    </w:p>
    <w:p>
      <w:pPr>
        <w:jc w:val="center"/>
        <w:spacing w:line="360" w:lineRule="auto"/>
        <w:widowControl/>
        <w:rPr>
          <w:rFonts w:hint="eastAsia" w:ascii="宋体" w:hAnsi="宋体"/>
          <w:b/>
          <w:sz w:val="24"/>
          <w:szCs w:val="24"/>
        </w:rPr>
      </w:pPr>
      <w:r>
        <w:rPr>
          <w:rFonts w:hint="eastAsia" w:ascii="宋体" w:hAnsi="宋体"/>
          <w:b/>
          <w:sz w:val="24"/>
          <w:szCs w:val="24"/>
        </w:rPr>
      </w:r>
      <w:r/>
    </w:p>
    <w:p>
      <w:pPr>
        <w:jc w:val="center"/>
        <w:spacing w:line="360" w:lineRule="auto"/>
        <w:widowControl/>
        <w:rPr>
          <w:rFonts w:hint="eastAsia" w:ascii="宋体" w:hAnsi="宋体"/>
          <w:b/>
          <w:sz w:val="24"/>
          <w:szCs w:val="24"/>
        </w:rPr>
      </w:pPr>
      <w:r>
        <w:rPr>
          <w:rFonts w:hint="eastAsia" w:ascii="宋体" w:hAnsi="宋体"/>
          <w:b/>
          <w:sz w:val="24"/>
          <w:szCs w:val="24"/>
        </w:rPr>
      </w:r>
      <w:r/>
    </w:p>
    <w:p>
      <w:pPr>
        <w:jc w:val="center"/>
        <w:spacing w:line="400" w:lineRule="exact"/>
        <w:widowControl/>
        <w:rPr>
          <w:rFonts w:hint="eastAsia" w:ascii="宋体" w:hAnsi="宋体"/>
          <w:b/>
          <w:sz w:val="36"/>
          <w:szCs w:val="36"/>
        </w:rPr>
      </w:pPr>
      <w:r>
        <w:rPr>
          <w:rFonts w:hint="eastAsia" w:ascii="宋体" w:hAnsi="宋体"/>
          <w:b/>
          <w:sz w:val="36"/>
          <w:szCs w:val="36"/>
        </w:rPr>
        <w:t xml:space="preserve">第五章 拟签订合同主要条款</w:t>
      </w:r>
      <w:bookmarkEnd w:id="30"/>
      <w:r/>
      <w:r/>
    </w:p>
    <w:p>
      <w:pPr>
        <w:jc w:val="left"/>
        <w:widowControl/>
        <w:rPr>
          <w:szCs w:val="21"/>
        </w:rPr>
      </w:pPr>
      <w:r>
        <w:rPr>
          <w:szCs w:val="21"/>
        </w:rPr>
      </w:r>
      <w:r/>
    </w:p>
    <w:p>
      <w:pPr>
        <w:ind w:firstLine="480"/>
        <w:spacing w:line="360" w:lineRule="auto"/>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合同编号：</w:t>
      </w:r>
      <w:r/>
    </w:p>
    <w:p>
      <w:pPr>
        <w:ind w:firstLine="480"/>
        <w:spacing w:line="360" w:lineRule="auto"/>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甲方：（以下简称甲方）</w:t>
      </w:r>
      <w:r/>
    </w:p>
    <w:p>
      <w:pPr>
        <w:ind w:firstLine="480"/>
        <w:spacing w:line="360" w:lineRule="auto"/>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乙方：（以下简称乙方）</w:t>
      </w:r>
      <w:r/>
    </w:p>
    <w:p>
      <w:pPr>
        <w:ind w:firstLine="480"/>
        <w:spacing w:line="360" w:lineRule="auto"/>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根据采购编号</w:t>
      </w:r>
      <w:r>
        <w:rPr>
          <w:rFonts w:hint="eastAsia" w:cs="Arial" w:asciiTheme="minorEastAsia" w:hAnsiTheme="minorEastAsia" w:eastAsiaTheme="minorEastAsia"/>
          <w:sz w:val="24"/>
          <w:szCs w:val="24"/>
          <w:u w:val="single"/>
        </w:rPr>
        <w:t xml:space="preserve">         </w:t>
      </w:r>
      <w:r>
        <w:rPr>
          <w:rFonts w:hint="eastAsia" w:cs="Arial" w:asciiTheme="minorEastAsia" w:hAnsiTheme="minorEastAsia" w:eastAsiaTheme="minorEastAsia"/>
          <w:sz w:val="24"/>
          <w:szCs w:val="24"/>
        </w:rPr>
        <w:t xml:space="preserve"> </w:t>
      </w:r>
      <w:r>
        <w:rPr>
          <w:rFonts w:hint="eastAsia" w:cs="Arial" w:asciiTheme="minorEastAsia" w:hAnsiTheme="minorEastAsia" w:eastAsiaTheme="minorEastAsia"/>
          <w:sz w:val="24"/>
          <w:szCs w:val="24"/>
        </w:rPr>
        <w:t xml:space="preserve">政府采购文件及中标单位的投标文件和中标通知书，甲乙双方就此次成交的标的物事宜，签订本合同书。</w:t>
      </w:r>
      <w:r/>
    </w:p>
    <w:p>
      <w:pPr>
        <w:ind w:firstLine="422"/>
        <w:spacing w:line="360" w:lineRule="auto"/>
        <w:rPr>
          <w:rFonts w:hint="eastAsia" w:asciiTheme="minorEastAsia" w:hAnsiTheme="minorEastAsia" w:eastAsiaTheme="minorEastAsia"/>
          <w:b/>
          <w:sz w:val="24"/>
          <w:szCs w:val="24"/>
        </w:rPr>
      </w:pPr>
      <w:r>
        <w:rPr>
          <w:rFonts w:asciiTheme="minorEastAsia" w:hAnsiTheme="minorEastAsia" w:eastAsiaTheme="minorEastAsia"/>
          <w:b/>
          <w:sz w:val="24"/>
          <w:szCs w:val="24"/>
        </w:rPr>
        <w:t xml:space="preserve">一、乙方通过招投标获得苏州</w:t>
      </w:r>
      <w:r>
        <w:rPr>
          <w:rFonts w:hint="eastAsia" w:asciiTheme="minorEastAsia" w:hAnsiTheme="minorEastAsia" w:eastAsiaTheme="minorEastAsia"/>
          <w:b/>
          <w:sz w:val="24"/>
          <w:szCs w:val="24"/>
        </w:rPr>
        <w:t xml:space="preserve">工业园区政府投资项目工程造价委托评（协）审服务供应商</w:t>
      </w:r>
      <w:r>
        <w:rPr>
          <w:rFonts w:asciiTheme="minorEastAsia" w:hAnsiTheme="minorEastAsia" w:eastAsiaTheme="minorEastAsia"/>
          <w:b/>
          <w:sz w:val="24"/>
          <w:szCs w:val="24"/>
        </w:rPr>
        <w:t xml:space="preserve">资格</w:t>
      </w:r>
      <w:r>
        <w:rPr>
          <w:rFonts w:hint="eastAsia" w:asciiTheme="minorEastAsia" w:hAnsiTheme="minorEastAsia" w:eastAsiaTheme="minorEastAsia"/>
          <w:b/>
          <w:sz w:val="24"/>
          <w:szCs w:val="24"/>
        </w:rPr>
        <w:t xml:space="preserve">，完成中标标段相应项目及造价评（协）审内容的评（协）审服务工作。</w:t>
      </w:r>
      <w:r/>
    </w:p>
    <w:p>
      <w:pPr>
        <w:ind w:firstLine="422"/>
        <w:spacing w:line="360" w:lineRule="auto"/>
        <w:rPr>
          <w:rFonts w:hint="eastAsia" w:asciiTheme="minorEastAsia" w:hAnsiTheme="minorEastAsia" w:eastAsiaTheme="minorEastAsia"/>
          <w:sz w:val="24"/>
          <w:szCs w:val="24"/>
        </w:rPr>
      </w:pPr>
      <w:r>
        <w:rPr>
          <w:rFonts w:asciiTheme="minorEastAsia" w:hAnsiTheme="minorEastAsia" w:eastAsiaTheme="minorEastAsia"/>
          <w:b/>
          <w:sz w:val="24"/>
          <w:szCs w:val="24"/>
        </w:rPr>
        <w:t xml:space="preserve">二、合同有效期为：</w:t>
      </w:r>
      <w:r>
        <w:rPr>
          <w:rFonts w:hint="eastAsia" w:asciiTheme="minorEastAsia" w:hAnsiTheme="minorEastAsia" w:eastAsiaTheme="minorEastAsia"/>
          <w:sz w:val="24"/>
          <w:szCs w:val="24"/>
        </w:rPr>
        <w:t xml:space="preserve">合同签订之日起至整个标段所有评（协）审项目完成</w:t>
      </w:r>
      <w:r/>
    </w:p>
    <w:p>
      <w:pPr>
        <w:ind w:firstLine="422"/>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三、合同金额不得超过人民币：</w:t>
      </w:r>
      <w:r>
        <w:rPr>
          <w:rFonts w:hint="eastAsia" w:asciiTheme="minorEastAsia" w:hAnsiTheme="minorEastAsia" w:eastAsiaTheme="minorEastAsia"/>
          <w:b/>
          <w:sz w:val="24"/>
          <w:szCs w:val="24"/>
          <w:u w:val="single"/>
        </w:rPr>
        <w:t xml:space="preserve"> </w:t>
      </w:r>
      <w:r>
        <w:rPr>
          <w:rFonts w:hint="eastAsia" w:asciiTheme="minorEastAsia" w:hAnsiTheme="minorEastAsia" w:eastAsiaTheme="minorEastAsia"/>
          <w:b/>
          <w:sz w:val="24"/>
          <w:szCs w:val="24"/>
          <w:u w:val="single"/>
        </w:rPr>
        <w:t xml:space="preserve">    </w:t>
      </w:r>
      <w:r>
        <w:rPr>
          <w:rFonts w:hint="eastAsia" w:asciiTheme="minorEastAsia" w:hAnsiTheme="minorEastAsia" w:eastAsiaTheme="minorEastAsia"/>
          <w:b/>
          <w:sz w:val="24"/>
          <w:szCs w:val="24"/>
        </w:rPr>
        <w:t xml:space="preserve">万元（各标段预算金额），具体评（协）审费用依据招标文件中明确的计费方式，按具体委托项目考核情况计取。</w:t>
      </w:r>
      <w:r/>
    </w:p>
    <w:p>
      <w:pPr>
        <w:ind w:firstLine="420"/>
        <w:spacing w:line="360" w:lineRule="auto"/>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经双方协商一致同意，在本合同签订后，若因乙方办理“园采贷”信用融资的需要，本合同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乙方银行账户如需变更，应至少于付款期限届满前10个工作日书面通知甲方，否则产生的一切责任、因变更引起的额外费用由乙方承担。</w:t>
      </w:r>
      <w:r/>
    </w:p>
    <w:p>
      <w:pPr>
        <w:ind w:firstLine="422"/>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b/>
          <w:sz w:val="24"/>
          <w:szCs w:val="24"/>
        </w:rPr>
        <w:t xml:space="preserve">四</w:t>
      </w:r>
      <w:r>
        <w:rPr>
          <w:rFonts w:asciiTheme="minorEastAsia" w:hAnsiTheme="minorEastAsia" w:eastAsiaTheme="minorEastAsia"/>
          <w:b/>
          <w:sz w:val="24"/>
          <w:szCs w:val="24"/>
        </w:rPr>
        <w:t xml:space="preserve">、下列文件应视为构成并作为阅读和理解本合同书的组成部分</w:t>
      </w:r>
      <w:r>
        <w:rPr>
          <w:rFonts w:asciiTheme="minorEastAsia" w:hAnsiTheme="minorEastAsia" w:eastAsiaTheme="minorEastAsia"/>
          <w:sz w:val="24"/>
          <w:szCs w:val="24"/>
        </w:rPr>
        <w:t xml:space="preserve">，即：</w:t>
      </w:r>
      <w:r/>
    </w:p>
    <w:p>
      <w:pPr>
        <w:ind w:firstLine="42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本合同书；</w:t>
      </w:r>
      <w:r/>
    </w:p>
    <w:p>
      <w:pPr>
        <w:ind w:firstLine="42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中标通知书；</w:t>
      </w:r>
      <w:r/>
    </w:p>
    <w:p>
      <w:pPr>
        <w:ind w:firstLine="42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投标文件及其附件（含投标人在评标期间递交和确认并经招标人同意的对有关问题的补充资料和澄清文件等，如果有）；</w:t>
      </w:r>
      <w:r/>
    </w:p>
    <w:p>
      <w:pPr>
        <w:ind w:firstLine="42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招标文件。</w:t>
      </w:r>
      <w:r/>
    </w:p>
    <w:p>
      <w:pPr>
        <w:ind w:firstLine="422"/>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五</w:t>
      </w:r>
      <w:r>
        <w:rPr>
          <w:rFonts w:asciiTheme="minorEastAsia" w:hAnsiTheme="minorEastAsia" w:eastAsiaTheme="minorEastAsia"/>
          <w:b/>
          <w:sz w:val="24"/>
          <w:szCs w:val="24"/>
        </w:rPr>
        <w:t xml:space="preserve">、税费</w:t>
      </w:r>
      <w:r>
        <w:rPr>
          <w:rFonts w:hint="eastAsia" w:asciiTheme="minorEastAsia" w:hAnsiTheme="minorEastAsia" w:eastAsiaTheme="minorEastAsia"/>
          <w:b/>
          <w:sz w:val="24"/>
          <w:szCs w:val="24"/>
        </w:rPr>
        <w:t xml:space="preserve">：</w:t>
      </w:r>
      <w:r/>
    </w:p>
    <w:p>
      <w:pPr>
        <w:ind w:firstLine="420"/>
        <w:spacing w:line="360" w:lineRule="auto"/>
        <w:rPr>
          <w:rFonts w:hint="eastAsia" w:asciiTheme="minorEastAsia" w:hAnsiTheme="minorEastAsia" w:eastAsiaTheme="minorEastAsia"/>
          <w:b/>
          <w:sz w:val="24"/>
          <w:szCs w:val="24"/>
        </w:rPr>
      </w:pPr>
      <w:r>
        <w:rPr>
          <w:rFonts w:asciiTheme="minorEastAsia" w:hAnsiTheme="minorEastAsia" w:eastAsiaTheme="minorEastAsia"/>
          <w:sz w:val="24"/>
          <w:szCs w:val="24"/>
        </w:rPr>
        <w:t xml:space="preserve">中国政府根据现行</w:t>
      </w:r>
      <w:r>
        <w:rPr>
          <w:rFonts w:hint="eastAsia" w:asciiTheme="minorEastAsia" w:hAnsiTheme="minorEastAsia" w:eastAsiaTheme="minorEastAsia"/>
          <w:sz w:val="24"/>
          <w:szCs w:val="24"/>
        </w:rPr>
        <w:t xml:space="preserve">税收法律法规</w:t>
      </w:r>
      <w:r>
        <w:rPr>
          <w:rFonts w:asciiTheme="minorEastAsia" w:hAnsiTheme="minorEastAsia" w:eastAsiaTheme="minorEastAsia"/>
          <w:sz w:val="24"/>
          <w:szCs w:val="24"/>
        </w:rPr>
        <w:t xml:space="preserve">规定对乙方征收的、与本合同有关的一切税费，均由乙方负担。</w:t>
      </w:r>
      <w:r/>
    </w:p>
    <w:p>
      <w:pPr>
        <w:ind w:firstLine="422"/>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六</w:t>
      </w:r>
      <w:r>
        <w:rPr>
          <w:rFonts w:asciiTheme="minorEastAsia" w:hAnsiTheme="minorEastAsia" w:eastAsiaTheme="minorEastAsia"/>
          <w:b/>
          <w:sz w:val="24"/>
          <w:szCs w:val="24"/>
        </w:rPr>
        <w:t xml:space="preserve">、双方职责</w:t>
      </w:r>
      <w:r/>
    </w:p>
    <w:p>
      <w:pPr>
        <w:ind w:firstLine="42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甲方职责：</w:t>
      </w:r>
      <w:r/>
    </w:p>
    <w:p>
      <w:pPr>
        <w:ind w:firstLine="42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按照招标文件及附件要求、投标文件、合同约定等对乙方服务进行验收并考核管理；</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按时支付评（协）审</w:t>
      </w:r>
      <w:r>
        <w:rPr>
          <w:rFonts w:hint="eastAsia" w:asciiTheme="minorEastAsia" w:hAnsiTheme="minorEastAsia" w:eastAsiaTheme="minorEastAsia"/>
          <w:sz w:val="24"/>
          <w:szCs w:val="24"/>
        </w:rPr>
        <w:t xml:space="preserve">服务</w:t>
      </w:r>
      <w:r>
        <w:rPr>
          <w:rFonts w:asciiTheme="minorEastAsia" w:hAnsiTheme="minorEastAsia" w:eastAsiaTheme="minorEastAsia"/>
          <w:sz w:val="24"/>
          <w:szCs w:val="24"/>
        </w:rPr>
        <w:t xml:space="preserve">费。</w:t>
      </w:r>
      <w:r/>
    </w:p>
    <w:p>
      <w:pPr>
        <w:ind w:firstLine="42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乙方职责：</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乙方应</w:t>
      </w:r>
      <w:r>
        <w:rPr>
          <w:rFonts w:hint="eastAsia" w:asciiTheme="minorEastAsia" w:hAnsiTheme="minorEastAsia" w:eastAsiaTheme="minorEastAsia"/>
          <w:sz w:val="24"/>
          <w:szCs w:val="24"/>
        </w:rPr>
        <w:t xml:space="preserve">建立</w:t>
      </w:r>
      <w:r>
        <w:rPr>
          <w:rFonts w:asciiTheme="minorEastAsia" w:hAnsiTheme="minorEastAsia" w:eastAsiaTheme="minorEastAsia"/>
          <w:sz w:val="24"/>
          <w:szCs w:val="24"/>
        </w:rPr>
        <w:t xml:space="preserve">质量管理体系，</w:t>
      </w:r>
      <w:r>
        <w:rPr>
          <w:rFonts w:hint="eastAsia" w:asciiTheme="minorEastAsia" w:hAnsiTheme="minorEastAsia" w:eastAsiaTheme="minorEastAsia"/>
          <w:sz w:val="24"/>
          <w:szCs w:val="24"/>
        </w:rPr>
        <w:t xml:space="preserve">严格执行评审操作规程、业务指导规程等评审规章制度，</w:t>
      </w:r>
      <w:r>
        <w:rPr>
          <w:rFonts w:asciiTheme="minorEastAsia" w:hAnsiTheme="minorEastAsia" w:eastAsiaTheme="minorEastAsia"/>
          <w:sz w:val="24"/>
          <w:szCs w:val="24"/>
        </w:rPr>
        <w:t xml:space="preserve">确保项目评（协）审质量。项目评（协）审应当严格遵守国家的有关法律、法规、制度规定、有关执业规范及</w:t>
      </w:r>
      <w:r>
        <w:rPr>
          <w:rFonts w:hint="eastAsia" w:asciiTheme="minorEastAsia" w:hAnsiTheme="minorEastAsia" w:eastAsiaTheme="minorEastAsia"/>
          <w:sz w:val="24"/>
          <w:szCs w:val="24"/>
        </w:rPr>
        <w:t xml:space="preserve">甲方的工作要求和工作规范</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乙方</w:t>
      </w:r>
      <w:r>
        <w:rPr>
          <w:rFonts w:asciiTheme="minorEastAsia" w:hAnsiTheme="minorEastAsia" w:eastAsiaTheme="minorEastAsia"/>
          <w:sz w:val="24"/>
          <w:szCs w:val="24"/>
        </w:rPr>
        <w:t xml:space="preserve">对评（协）审</w:t>
      </w:r>
      <w:r>
        <w:rPr>
          <w:rFonts w:hint="eastAsia" w:asciiTheme="minorEastAsia" w:hAnsiTheme="minorEastAsia" w:eastAsiaTheme="minorEastAsia"/>
          <w:sz w:val="24"/>
          <w:szCs w:val="24"/>
        </w:rPr>
        <w:t xml:space="preserve">成果</w:t>
      </w:r>
      <w:r>
        <w:rPr>
          <w:rFonts w:asciiTheme="minorEastAsia" w:hAnsiTheme="minorEastAsia" w:eastAsiaTheme="minorEastAsia"/>
          <w:sz w:val="24"/>
          <w:szCs w:val="24"/>
        </w:rPr>
        <w:t xml:space="preserve">的真实性、完整性、可靠性负责。</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乙方应在中标后一个月内具备响应服务驻点办公场所，拟派人员整个服务期应保持稳定，拟派人员未经甲方同意不得擅自更换且数量不低于承诺数量，并服从甲方人员备案、考勤及考核管理，人员考勤合格率应符合招标书要求。</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乙方的工作必须接受甲方根据本招标文件及其附件约定开展的考核，主要考核内容包括工作效率、执业质量、服务水平、工作要求等方面，并接受甲方根据考核结果做出的奖惩。对乙方不同意参加考核以及不配合考核的，甲方有权终止本合同，并且乙方无权要求甲方支付任何款项。</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乙方应</w:t>
      </w:r>
      <w:r>
        <w:rPr>
          <w:rFonts w:hint="eastAsia" w:asciiTheme="minorEastAsia" w:hAnsiTheme="minorEastAsia" w:eastAsiaTheme="minorEastAsia"/>
          <w:sz w:val="24"/>
          <w:szCs w:val="24"/>
        </w:rPr>
        <w:t xml:space="preserve">确保项目评（协）审质量，按时完成评（协）审工作，时间要求以招标文件及具体项目时间按排为准。</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乙方的</w:t>
      </w:r>
      <w:r>
        <w:rPr>
          <w:rFonts w:hint="eastAsia" w:asciiTheme="minorEastAsia" w:hAnsiTheme="minorEastAsia" w:eastAsiaTheme="minorEastAsia"/>
          <w:sz w:val="24"/>
          <w:szCs w:val="24"/>
        </w:rPr>
        <w:t xml:space="preserve">评（协）审成果</w:t>
      </w:r>
      <w:r>
        <w:rPr>
          <w:rFonts w:asciiTheme="minorEastAsia" w:hAnsiTheme="minorEastAsia" w:eastAsiaTheme="minorEastAsia"/>
          <w:sz w:val="24"/>
          <w:szCs w:val="24"/>
        </w:rPr>
        <w:t xml:space="preserve">只向甲方提供，不得自行提供给其他单位。</w:t>
      </w:r>
      <w:r>
        <w:rPr>
          <w:rFonts w:hint="eastAsia" w:asciiTheme="minorEastAsia" w:hAnsiTheme="minorEastAsia" w:eastAsiaTheme="minorEastAsia"/>
          <w:sz w:val="24"/>
          <w:szCs w:val="24"/>
        </w:rPr>
        <w:t xml:space="preserve">对于评（协）审工作产生重大质量误差、评（协）审效率严重拖延、评（协）审工作要求违反各级造价行业规定及甲方评审规范，以及</w:t>
      </w:r>
      <w:r>
        <w:rPr>
          <w:rFonts w:asciiTheme="minorEastAsia" w:hAnsiTheme="minorEastAsia" w:eastAsiaTheme="minorEastAsia"/>
          <w:sz w:val="24"/>
          <w:szCs w:val="24"/>
        </w:rPr>
        <w:t xml:space="preserve">提供不实或内容虚假的评（协）审</w:t>
      </w:r>
      <w:r>
        <w:rPr>
          <w:rFonts w:hint="eastAsia" w:asciiTheme="minorEastAsia" w:hAnsiTheme="minorEastAsia" w:eastAsiaTheme="minorEastAsia"/>
          <w:sz w:val="24"/>
          <w:szCs w:val="24"/>
        </w:rPr>
        <w:t xml:space="preserve">成果</w:t>
      </w:r>
      <w:r>
        <w:rPr>
          <w:rFonts w:asciiTheme="minorEastAsia" w:hAnsiTheme="minorEastAsia" w:eastAsiaTheme="minorEastAsia"/>
          <w:sz w:val="24"/>
          <w:szCs w:val="24"/>
        </w:rPr>
        <w:t xml:space="preserve">以及自行对外提供</w:t>
      </w:r>
      <w:r>
        <w:rPr>
          <w:rFonts w:hint="eastAsia" w:asciiTheme="minorEastAsia" w:hAnsiTheme="minorEastAsia" w:eastAsiaTheme="minorEastAsia"/>
          <w:sz w:val="24"/>
          <w:szCs w:val="24"/>
        </w:rPr>
        <w:t xml:space="preserve">评（协）审成果</w:t>
      </w:r>
      <w:r>
        <w:rPr>
          <w:rFonts w:asciiTheme="minorEastAsia" w:hAnsiTheme="minorEastAsia" w:eastAsiaTheme="minorEastAsia"/>
          <w:sz w:val="24"/>
          <w:szCs w:val="24"/>
        </w:rPr>
        <w:t xml:space="preserve">的，</w:t>
      </w:r>
      <w:r>
        <w:rPr>
          <w:rFonts w:hint="eastAsia" w:asciiTheme="minorEastAsia" w:hAnsiTheme="minorEastAsia" w:eastAsiaTheme="minorEastAsia"/>
          <w:sz w:val="24"/>
          <w:szCs w:val="24"/>
        </w:rPr>
        <w:t xml:space="preserve">除由乙方自行承担责任外，甲方有权按要求进行严格考核并采取必要惩罚措施，包括扣分、扣减评（协）审费用、直至终止乙方苏州工业园区政府投资项目工程造价委托评（协）审服务项目</w:t>
      </w:r>
      <w:r>
        <w:rPr>
          <w:rFonts w:asciiTheme="minorEastAsia" w:hAnsiTheme="minorEastAsia" w:eastAsiaTheme="minorEastAsia"/>
          <w:sz w:val="24"/>
          <w:szCs w:val="24"/>
        </w:rPr>
        <w:t xml:space="preserve">资格</w:t>
      </w:r>
      <w:r>
        <w:rPr>
          <w:rFonts w:hint="eastAsia" w:asciiTheme="minorEastAsia" w:hAnsiTheme="minorEastAsia" w:eastAsiaTheme="minorEastAsia"/>
          <w:sz w:val="24"/>
          <w:szCs w:val="24"/>
        </w:rPr>
        <w:t xml:space="preserve">。情节严重的，依法提请有关部门追究评（协）审单位和相关责任人的行政及法律责任。</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因概算、预算（标底）、竣工结算评审中需现场核实以及突发应急事件的现场评审需要，为保证评（协）审工作效率和服务质量，做好造价评（协）审工作，乙方应投标承诺保证评（协）审工作响应时间。如乙方在服务期内，被发现违背投标承诺的，则甲方有权进行处罚，包括但不限于扣分、扣减评</w:t>
      </w:r>
      <w:r>
        <w:rPr>
          <w:rFonts w:hint="eastAsia" w:asciiTheme="minorEastAsia" w:hAnsiTheme="minorEastAsia" w:eastAsiaTheme="minorEastAsia"/>
          <w:sz w:val="24"/>
          <w:szCs w:val="24"/>
        </w:rPr>
        <w:t xml:space="preserve">（协）审费用、终止双方工程造价委托评（协）审服务合同，通报行业主管部门或其他相关部门进行处理。</w:t>
      </w:r>
      <w:r/>
    </w:p>
    <w:p>
      <w:pPr>
        <w:ind w:firstLine="422"/>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七</w:t>
      </w:r>
      <w:r>
        <w:rPr>
          <w:rFonts w:asciiTheme="minorEastAsia" w:hAnsiTheme="minorEastAsia" w:eastAsiaTheme="minorEastAsia"/>
          <w:b/>
          <w:sz w:val="24"/>
          <w:szCs w:val="24"/>
        </w:rPr>
        <w:t xml:space="preserve">、违约责任</w:t>
      </w:r>
      <w:r/>
    </w:p>
    <w:p>
      <w:pPr>
        <w:ind w:firstLine="42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甲方对本合同规定的义务未履行或履行不力的，乙方可依法向甲方要求经济赔偿</w:t>
      </w:r>
      <w:r>
        <w:rPr>
          <w:rFonts w:hint="eastAsia" w:asciiTheme="minorEastAsia" w:hAnsiTheme="minorEastAsia" w:eastAsiaTheme="minorEastAsia"/>
          <w:sz w:val="24"/>
          <w:szCs w:val="24"/>
        </w:rPr>
        <w:t xml:space="preserve">。</w:t>
      </w:r>
      <w:r/>
    </w:p>
    <w:p>
      <w:pPr>
        <w:ind w:firstLine="42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乙方对本合同规定的义务未履行或履行不力的，甲方可按相关法律、法规</w:t>
      </w:r>
      <w:r>
        <w:rPr>
          <w:rFonts w:hint="eastAsia" w:asciiTheme="minorEastAsia" w:hAnsiTheme="minorEastAsia" w:eastAsiaTheme="minorEastAsia"/>
          <w:sz w:val="24"/>
          <w:szCs w:val="24"/>
        </w:rPr>
        <w:t xml:space="preserve">和招标文件中约定的文件</w:t>
      </w:r>
      <w:r>
        <w:rPr>
          <w:rFonts w:asciiTheme="minorEastAsia" w:hAnsiTheme="minorEastAsia" w:eastAsiaTheme="minorEastAsia"/>
          <w:sz w:val="24"/>
          <w:szCs w:val="24"/>
        </w:rPr>
        <w:t xml:space="preserve">的规定进行处罚，</w:t>
      </w:r>
      <w:r>
        <w:rPr>
          <w:rFonts w:hint="eastAsia" w:asciiTheme="minorEastAsia" w:hAnsiTheme="minorEastAsia" w:eastAsiaTheme="minorEastAsia"/>
          <w:sz w:val="24"/>
          <w:szCs w:val="24"/>
        </w:rPr>
        <w:t xml:space="preserve">可以采取扣分、扣减评（协）审费用、终止苏州工业园区政府投资项目工程造价委托评（协）审服务项目合同等处罚措施。情节严重的，将通报行业主管部门、政府采购监督管理部门或其他相关部门进行处理。</w:t>
      </w:r>
      <w:r/>
    </w:p>
    <w:p>
      <w:pPr>
        <w:ind w:firstLine="42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甲方、乙方可就违反</w:t>
      </w:r>
      <w:r>
        <w:rPr>
          <w:rFonts w:hint="eastAsia" w:asciiTheme="minorEastAsia" w:hAnsiTheme="minorEastAsia" w:eastAsiaTheme="minorEastAsia"/>
          <w:sz w:val="24"/>
          <w:szCs w:val="24"/>
        </w:rPr>
        <w:t xml:space="preserve">评（协）审服务</w:t>
      </w:r>
      <w:r>
        <w:rPr>
          <w:rFonts w:asciiTheme="minorEastAsia" w:hAnsiTheme="minorEastAsia" w:eastAsiaTheme="minorEastAsia"/>
          <w:sz w:val="24"/>
          <w:szCs w:val="24"/>
        </w:rPr>
        <w:t xml:space="preserve">合同规定或违纪事项向相关部门投诉。</w:t>
      </w:r>
      <w:r/>
    </w:p>
    <w:p>
      <w:pPr>
        <w:ind w:firstLine="42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经甲方及相关部门联合核查，如情况属实则投诉有效，将作为有效投诉记录在案。</w:t>
      </w:r>
      <w:r/>
    </w:p>
    <w:p>
      <w:pPr>
        <w:ind w:firstLine="422"/>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八</w:t>
      </w:r>
      <w:r>
        <w:rPr>
          <w:rFonts w:asciiTheme="minorEastAsia" w:hAnsiTheme="minorEastAsia" w:eastAsiaTheme="minorEastAsia"/>
          <w:b/>
          <w:sz w:val="24"/>
          <w:szCs w:val="24"/>
        </w:rPr>
        <w:t xml:space="preserve">、不可抗力</w:t>
      </w:r>
      <w:r/>
    </w:p>
    <w:p>
      <w:pPr>
        <w:ind w:firstLine="42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甲、乙双方如果因不可抗力而导致合同义务的延误或不能履行，不承担没收履约保证金、误期赔偿或终止合同的责任。</w:t>
      </w:r>
      <w:r/>
    </w:p>
    <w:p>
      <w:pPr>
        <w:ind w:firstLine="42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本条所述的“不可抗力”系指下列甲、乙双方无法控制、不可预见的事件，但不包括甲、乙双方的违约或疏忽。这些事件包括：战争、严重火灾、洪水、台风、地震以及其他甲方和乙方商定的事件。</w:t>
      </w:r>
      <w:r/>
    </w:p>
    <w:p>
      <w:pPr>
        <w:ind w:firstLine="42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w:t>
      </w:r>
      <w:r>
        <w:rPr>
          <w:rFonts w:hint="eastAsia" w:asciiTheme="minorEastAsia" w:hAnsiTheme="minorEastAsia" w:eastAsiaTheme="minorEastAsia"/>
          <w:sz w:val="24"/>
          <w:szCs w:val="24"/>
        </w:rPr>
        <w:t xml:space="preserve">评（协）审服务</w:t>
      </w:r>
      <w:r>
        <w:rPr>
          <w:rFonts w:asciiTheme="minorEastAsia" w:hAnsiTheme="minorEastAsia" w:eastAsiaTheme="minorEastAsia"/>
          <w:sz w:val="24"/>
          <w:szCs w:val="24"/>
        </w:rPr>
        <w:t xml:space="preserve">义务的协议。</w:t>
      </w:r>
      <w:r/>
    </w:p>
    <w:p>
      <w:pPr>
        <w:ind w:firstLine="422"/>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九</w:t>
      </w:r>
      <w:r>
        <w:rPr>
          <w:rFonts w:asciiTheme="minorEastAsia" w:hAnsiTheme="minorEastAsia" w:eastAsiaTheme="minorEastAsia"/>
          <w:b/>
          <w:sz w:val="24"/>
          <w:szCs w:val="24"/>
        </w:rPr>
        <w:t xml:space="preserve">、合同的解除：</w:t>
      </w:r>
      <w:r/>
    </w:p>
    <w:p>
      <w:pPr>
        <w:ind w:firstLine="42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甲方和乙方协商一致，可以解除合同。</w:t>
      </w:r>
      <w:r/>
    </w:p>
    <w:p>
      <w:pPr>
        <w:ind w:firstLine="42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有权解除合同的一方，应当在违约事实或不可抗力发生之后三十天内书面通知对方提出解除合同，合同在书面通知到达对方时解除。</w:t>
      </w:r>
      <w:r/>
    </w:p>
    <w:p>
      <w:pPr>
        <w:ind w:firstLine="42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合同的部分和全部都不得擅自转让。</w:t>
      </w:r>
      <w:r/>
    </w:p>
    <w:p>
      <w:pPr>
        <w:ind w:firstLine="42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出现下列情况之一</w:t>
      </w:r>
      <w:r>
        <w:rPr>
          <w:rFonts w:hint="eastAsia" w:asciiTheme="minorEastAsia" w:hAnsiTheme="minorEastAsia" w:eastAsiaTheme="minorEastAsia"/>
          <w:sz w:val="24"/>
          <w:szCs w:val="24"/>
        </w:rPr>
        <w:t xml:space="preserve">的，甲方有权</w:t>
      </w:r>
      <w:r>
        <w:rPr>
          <w:rFonts w:asciiTheme="minorEastAsia" w:hAnsiTheme="minorEastAsia" w:eastAsiaTheme="minorEastAsia"/>
          <w:sz w:val="24"/>
          <w:szCs w:val="24"/>
        </w:rPr>
        <w:t xml:space="preserve">解除合同：</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4.1经查实乙方存在行贿或有收受、索要被评审单位提供的各种财物和免费服务等严重违反国家、行业以及评审规范的行为的；</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4.2在合同有效期内，被行业主管部门取消经营资格的；</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4.3在合同有效期内，乙方擅自变更、转让、租借评（协）审服务商资格的；</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4.4乙方不如实反映情况，提供虚假材料的；</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4.5乙方未按招标文件约定的价格提供服务的；</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4.6乙方不同意参加考核、不接受质量复核监督的；</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4.7乙方在中标通知书发出之日起30天内未能在其《评（协）审响应服务承诺书》中承诺的地点设立办公场所或未能按《评（协）审人员备案考勤承诺书》中承诺的拟投入本项目人员数量配备齐全并完成投入人员的考勤备案登记的；</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4.8乙方在造价咨询服务中，在工作要求、工作质量、工作效率及服务质量上出现严重差错，达到招标文件规定的条件时；</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4.9受政策影响导致合同无法履行的；</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4.10其他未尽情况以本招标文件及其附件约定为准。</w:t>
      </w:r>
      <w:r/>
    </w:p>
    <w:p>
      <w:pPr>
        <w:ind w:firstLine="42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乙方在任何情况下都不得用任何不正当行为影响、干扰采购单位按规定的办法自主选择</w:t>
      </w:r>
      <w:r>
        <w:rPr>
          <w:rFonts w:hint="eastAsia" w:asciiTheme="minorEastAsia" w:hAnsiTheme="minorEastAsia" w:eastAsiaTheme="minorEastAsia"/>
          <w:sz w:val="24"/>
          <w:szCs w:val="24"/>
        </w:rPr>
        <w:t xml:space="preserve">服务</w:t>
      </w:r>
      <w:r>
        <w:rPr>
          <w:rFonts w:asciiTheme="minorEastAsia" w:hAnsiTheme="minorEastAsia" w:eastAsiaTheme="minorEastAsia"/>
          <w:sz w:val="24"/>
          <w:szCs w:val="24"/>
        </w:rPr>
        <w:t xml:space="preserve">商的行为（包括回扣、非公众性赠送礼品、贬损其他商家、价格欺诈等）。一经发现</w:t>
      </w:r>
      <w:r>
        <w:rPr>
          <w:rFonts w:hint="eastAsia" w:asciiTheme="minorEastAsia" w:hAnsiTheme="minorEastAsia" w:eastAsiaTheme="minorEastAsia"/>
          <w:sz w:val="24"/>
          <w:szCs w:val="24"/>
        </w:rPr>
        <w:t xml:space="preserve">甲方</w:t>
      </w:r>
      <w:r>
        <w:rPr>
          <w:rFonts w:asciiTheme="minorEastAsia" w:hAnsiTheme="minorEastAsia" w:eastAsiaTheme="minorEastAsia"/>
          <w:sz w:val="24"/>
          <w:szCs w:val="24"/>
        </w:rPr>
        <w:t xml:space="preserve">可根据</w:t>
      </w:r>
      <w:r>
        <w:rPr>
          <w:rFonts w:hint="eastAsia" w:asciiTheme="minorEastAsia" w:hAnsiTheme="minorEastAsia" w:eastAsiaTheme="minorEastAsia"/>
          <w:sz w:val="24"/>
          <w:szCs w:val="24"/>
        </w:rPr>
        <w:t xml:space="preserve">招标文件和《造价咨询业务考核办法》</w:t>
      </w:r>
      <w:r>
        <w:rPr>
          <w:rFonts w:asciiTheme="minorEastAsia" w:hAnsiTheme="minorEastAsia" w:eastAsiaTheme="minorEastAsia"/>
          <w:sz w:val="24"/>
          <w:szCs w:val="24"/>
        </w:rPr>
        <w:t xml:space="preserve">解除合同</w:t>
      </w:r>
      <w:r>
        <w:rPr>
          <w:rFonts w:hint="eastAsia" w:asciiTheme="minorEastAsia" w:hAnsiTheme="minorEastAsia" w:eastAsiaTheme="minorEastAsia"/>
          <w:sz w:val="24"/>
          <w:szCs w:val="24"/>
        </w:rPr>
        <w:t xml:space="preserve">，通报行业主管部门或其他相关部门进行处理，并建议将其作为行业及政府采购管理和信用评价的依据之一。</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乙方在履行评（协）审公务活动中，涉嫌一般职务违法的问题，甲方有权根据招标文件和他《造价咨询业务考核办法》解除合同，并移送相关纪检监察部门按程序处置。触犯法律的，甲方将移交有关部门追究评（协）审单位和相关责任人的法律责任。</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如果乙方破产、解散、清算、停业以及其他原因无法提供服务的，</w:t>
      </w:r>
      <w:r>
        <w:rPr>
          <w:rFonts w:hint="eastAsia" w:asciiTheme="minorEastAsia" w:hAnsiTheme="minorEastAsia" w:eastAsiaTheme="minorEastAsia"/>
          <w:sz w:val="24"/>
          <w:szCs w:val="24"/>
        </w:rPr>
        <w:t xml:space="preserve">或发现多家中标单位负责人为同一人或者存在直接控股、管理关系，乙方负责人或股东与施工企业、施工劳务企业、工程材料供应商或施工器械租赁等工程领域相关企业存在交叉股权关系或者管理等影响社会咨询企业独立性的情形，</w:t>
      </w:r>
      <w:r>
        <w:rPr>
          <w:rFonts w:asciiTheme="minorEastAsia" w:hAnsiTheme="minorEastAsia" w:eastAsiaTheme="minorEastAsia"/>
          <w:sz w:val="24"/>
          <w:szCs w:val="24"/>
        </w:rPr>
        <w:t xml:space="preserve">甲方可在任何时间以书面形式通知</w:t>
      </w:r>
      <w:r>
        <w:rPr>
          <w:rFonts w:hint="eastAsia" w:asciiTheme="minorEastAsia" w:hAnsiTheme="minorEastAsia" w:eastAsiaTheme="minorEastAsia"/>
          <w:sz w:val="24"/>
          <w:szCs w:val="24"/>
        </w:rPr>
        <w:t xml:space="preserve">乙方</w:t>
      </w:r>
      <w:r>
        <w:rPr>
          <w:rFonts w:asciiTheme="minorEastAsia" w:hAnsiTheme="minorEastAsia" w:eastAsiaTheme="minorEastAsia"/>
          <w:sz w:val="24"/>
          <w:szCs w:val="24"/>
        </w:rPr>
        <w:t xml:space="preserve">取消其</w:t>
      </w:r>
      <w:r>
        <w:rPr>
          <w:rFonts w:hint="eastAsia" w:asciiTheme="minorEastAsia" w:hAnsiTheme="minorEastAsia" w:eastAsiaTheme="minorEastAsia"/>
          <w:sz w:val="24"/>
          <w:szCs w:val="24"/>
        </w:rPr>
        <w:t xml:space="preserve">评（协）审服务</w:t>
      </w:r>
      <w:r>
        <w:rPr>
          <w:rFonts w:asciiTheme="minorEastAsia" w:hAnsiTheme="minorEastAsia" w:eastAsiaTheme="minorEastAsia"/>
          <w:sz w:val="24"/>
          <w:szCs w:val="24"/>
        </w:rPr>
        <w:t xml:space="preserve">商资格</w:t>
      </w:r>
      <w:r>
        <w:rPr>
          <w:rFonts w:hint="eastAsia" w:asciiTheme="minorEastAsia" w:hAnsiTheme="minorEastAsia" w:eastAsiaTheme="minorEastAsia"/>
          <w:sz w:val="24"/>
          <w:szCs w:val="24"/>
        </w:rPr>
        <w:t xml:space="preserve">并解除合同</w:t>
      </w:r>
      <w:r>
        <w:rPr>
          <w:rFonts w:asciiTheme="minorEastAsia" w:hAnsiTheme="minorEastAsia" w:eastAsiaTheme="minorEastAsia"/>
          <w:sz w:val="24"/>
          <w:szCs w:val="24"/>
        </w:rPr>
        <w:t xml:space="preserve">。</w:t>
      </w:r>
      <w:r>
        <w:rPr>
          <w:rFonts w:asciiTheme="minorEastAsia" w:hAnsiTheme="minorEastAsia" w:eastAsiaTheme="minorEastAsia"/>
          <w:sz w:val="24"/>
          <w:szCs w:val="24"/>
        </w:rPr>
        <w:t xml:space="preserve">该行为将不损害或影响甲方和采购单位已经采取和将要采取的任何行动和补救措施的权力。</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u w:val="single"/>
        </w:rPr>
        <w:t xml:space="preserve">当评（协）审单位的累计扣分达到30分时，</w:t>
      </w:r>
      <w:r>
        <w:rPr>
          <w:rFonts w:hint="eastAsia" w:asciiTheme="minorEastAsia" w:hAnsiTheme="minorEastAsia" w:eastAsiaTheme="minorEastAsia"/>
          <w:sz w:val="24"/>
          <w:szCs w:val="24"/>
        </w:rPr>
        <w:t xml:space="preserve">采购人有权终止</w:t>
      </w:r>
      <w:r>
        <w:rPr>
          <w:rFonts w:asciiTheme="minorEastAsia" w:hAnsiTheme="minorEastAsia" w:eastAsiaTheme="minorEastAsia"/>
          <w:sz w:val="24"/>
          <w:szCs w:val="24"/>
        </w:rPr>
        <w:t xml:space="preserve">苏州</w:t>
      </w:r>
      <w:r>
        <w:rPr>
          <w:rFonts w:hint="eastAsia" w:asciiTheme="minorEastAsia" w:hAnsiTheme="minorEastAsia" w:eastAsiaTheme="minorEastAsia"/>
          <w:sz w:val="24"/>
          <w:szCs w:val="24"/>
        </w:rPr>
        <w:t xml:space="preserve">工业</w:t>
      </w:r>
      <w:r>
        <w:rPr>
          <w:rFonts w:asciiTheme="minorEastAsia" w:hAnsiTheme="minorEastAsia" w:eastAsiaTheme="minorEastAsia"/>
          <w:sz w:val="24"/>
          <w:szCs w:val="24"/>
        </w:rPr>
        <w:t xml:space="preserve">园区</w:t>
      </w:r>
      <w:r>
        <w:rPr>
          <w:rFonts w:hint="eastAsia" w:asciiTheme="minorEastAsia" w:hAnsiTheme="minorEastAsia" w:eastAsiaTheme="minorEastAsia"/>
          <w:sz w:val="24"/>
          <w:szCs w:val="24"/>
        </w:rPr>
        <w:t xml:space="preserve">政府</w:t>
      </w:r>
      <w:r>
        <w:rPr>
          <w:rFonts w:asciiTheme="minorEastAsia" w:hAnsiTheme="minorEastAsia" w:eastAsiaTheme="minorEastAsia"/>
          <w:sz w:val="24"/>
          <w:szCs w:val="24"/>
        </w:rPr>
        <w:t xml:space="preserve">投资项目工程造价委托评（协）审服务合同</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取消该单位未委托的评（协）审项目资格</w:t>
      </w:r>
      <w:r>
        <w:rPr>
          <w:rFonts w:hint="eastAsia" w:asciiTheme="minorEastAsia" w:hAnsiTheme="minorEastAsia" w:eastAsiaTheme="minorEastAsia"/>
          <w:sz w:val="24"/>
          <w:szCs w:val="24"/>
        </w:rPr>
        <w:t xml:space="preserve">，被取消评（协）审的评（协）审项目，评（协）审费用不予计取，</w:t>
      </w:r>
      <w:r>
        <w:rPr>
          <w:rFonts w:asciiTheme="minorEastAsia" w:hAnsiTheme="minorEastAsia" w:eastAsiaTheme="minorEastAsia"/>
          <w:sz w:val="24"/>
          <w:szCs w:val="24"/>
        </w:rPr>
        <w:t xml:space="preserve">并通报行业主管部门或其他相关部门</w:t>
      </w:r>
      <w:r>
        <w:rPr>
          <w:rFonts w:hint="eastAsia" w:asciiTheme="minorEastAsia" w:hAnsiTheme="minorEastAsia" w:eastAsiaTheme="minorEastAsia"/>
          <w:sz w:val="24"/>
          <w:szCs w:val="24"/>
        </w:rPr>
        <w:t xml:space="preserve">，建议将其作为行业及政府采购管理和信用评价的依据之一。已开始评（协）审的项目应在采购人规定时间内完成评（协）审工作，如在采购人规定时间内无法完成的，采购人有权取消终止该评（协）审项目，评（协）审项目另行安排，评（协）审费用不予计取。</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9</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对于违反廉政规定的评（协）审人员，乙方不得安排其从事后续项目的评审工作，</w:t>
      </w:r>
      <w:r>
        <w:rPr>
          <w:rFonts w:asciiTheme="minorEastAsia" w:hAnsiTheme="minorEastAsia" w:eastAsiaTheme="minorEastAsia"/>
          <w:sz w:val="24"/>
          <w:szCs w:val="24"/>
          <w:u w:val="single"/>
        </w:rPr>
        <w:t xml:space="preserve">同时</w:t>
      </w:r>
      <w:r>
        <w:rPr>
          <w:rFonts w:hint="eastAsia" w:asciiTheme="minorEastAsia" w:hAnsiTheme="minorEastAsia" w:eastAsiaTheme="minorEastAsia"/>
          <w:sz w:val="24"/>
          <w:szCs w:val="24"/>
          <w:u w:val="single"/>
        </w:rPr>
        <w:t xml:space="preserve">自取消评（协）审资格之日起</w:t>
      </w:r>
      <w:r>
        <w:rPr>
          <w:rFonts w:hint="eastAsia" w:asciiTheme="minorEastAsia" w:hAnsiTheme="minorEastAsia" w:eastAsiaTheme="minorEastAsia"/>
          <w:sz w:val="24"/>
          <w:szCs w:val="24"/>
        </w:rPr>
        <w:t xml:space="preserve">2年内</w:t>
      </w:r>
      <w:r>
        <w:rPr>
          <w:rFonts w:hint="eastAsia" w:asciiTheme="minorEastAsia" w:hAnsiTheme="minorEastAsia" w:eastAsiaTheme="minorEastAsia"/>
          <w:sz w:val="24"/>
          <w:szCs w:val="24"/>
          <w:u w:val="single"/>
        </w:rPr>
        <w:t xml:space="preserve">乙方不能将其</w:t>
      </w:r>
      <w:r>
        <w:rPr>
          <w:rFonts w:hint="eastAsia" w:asciiTheme="minorEastAsia" w:hAnsiTheme="minorEastAsia" w:eastAsiaTheme="minorEastAsia"/>
          <w:sz w:val="24"/>
          <w:szCs w:val="24"/>
        </w:rPr>
        <w:t xml:space="preserve">作为</w:t>
      </w:r>
      <w:r>
        <w:rPr>
          <w:rFonts w:hint="eastAsia" w:asciiTheme="minorEastAsia" w:hAnsiTheme="minorEastAsia" w:eastAsiaTheme="minorEastAsia"/>
          <w:sz w:val="24"/>
          <w:szCs w:val="24"/>
          <w:u w:val="single"/>
        </w:rPr>
        <w:t xml:space="preserve">苏州工业园区政府投资项目工程造价委托评（协）审服务项目</w:t>
      </w:r>
      <w:r>
        <w:rPr>
          <w:rFonts w:hint="eastAsia" w:asciiTheme="minorEastAsia" w:hAnsiTheme="minorEastAsia" w:eastAsiaTheme="minorEastAsia"/>
          <w:sz w:val="24"/>
          <w:szCs w:val="24"/>
        </w:rPr>
        <w:t xml:space="preserve">投入人员。对于违反廉政规定的评（协）审人员所在单位，采购人有权终止</w:t>
      </w:r>
      <w:r>
        <w:rPr>
          <w:rFonts w:asciiTheme="minorEastAsia" w:hAnsiTheme="minorEastAsia" w:eastAsiaTheme="minorEastAsia"/>
          <w:sz w:val="24"/>
          <w:szCs w:val="24"/>
        </w:rPr>
        <w:t xml:space="preserve">苏州</w:t>
      </w:r>
      <w:r>
        <w:rPr>
          <w:rFonts w:hint="eastAsia" w:asciiTheme="minorEastAsia" w:hAnsiTheme="minorEastAsia" w:eastAsiaTheme="minorEastAsia"/>
          <w:sz w:val="24"/>
          <w:szCs w:val="24"/>
        </w:rPr>
        <w:t xml:space="preserve">工业</w:t>
      </w:r>
      <w:r>
        <w:rPr>
          <w:rFonts w:asciiTheme="minorEastAsia" w:hAnsiTheme="minorEastAsia" w:eastAsiaTheme="minorEastAsia"/>
          <w:sz w:val="24"/>
          <w:szCs w:val="24"/>
        </w:rPr>
        <w:t xml:space="preserve">园区</w:t>
      </w:r>
      <w:r>
        <w:rPr>
          <w:rFonts w:hint="eastAsia" w:asciiTheme="minorEastAsia" w:hAnsiTheme="minorEastAsia" w:eastAsiaTheme="minorEastAsia"/>
          <w:sz w:val="24"/>
          <w:szCs w:val="24"/>
        </w:rPr>
        <w:t xml:space="preserve">政府</w:t>
      </w:r>
      <w:r>
        <w:rPr>
          <w:rFonts w:asciiTheme="minorEastAsia" w:hAnsiTheme="minorEastAsia" w:eastAsiaTheme="minorEastAsia"/>
          <w:sz w:val="24"/>
          <w:szCs w:val="24"/>
        </w:rPr>
        <w:t xml:space="preserve">投资项目工程造价委托评（协）审服务合同</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取消该单位未委托的评（协）审项目资格</w:t>
      </w:r>
      <w:r>
        <w:rPr>
          <w:rFonts w:hint="eastAsia" w:asciiTheme="minorEastAsia" w:hAnsiTheme="minorEastAsia" w:eastAsiaTheme="minorEastAsia"/>
          <w:sz w:val="24"/>
          <w:szCs w:val="24"/>
        </w:rPr>
        <w:t xml:space="preserve">，被取消评（协）审的评（协）审项目，评（协）审费用不予计取，</w:t>
      </w:r>
      <w:r>
        <w:rPr>
          <w:rFonts w:asciiTheme="minorEastAsia" w:hAnsiTheme="minorEastAsia" w:eastAsiaTheme="minorEastAsia"/>
          <w:sz w:val="24"/>
          <w:szCs w:val="24"/>
        </w:rPr>
        <w:t xml:space="preserve">并通报行业主管部门或其他相关部门</w:t>
      </w:r>
      <w:r>
        <w:rPr>
          <w:rFonts w:hint="eastAsia" w:asciiTheme="minorEastAsia" w:hAnsiTheme="minorEastAsia" w:eastAsiaTheme="minorEastAsia"/>
          <w:sz w:val="24"/>
          <w:szCs w:val="24"/>
        </w:rPr>
        <w:t xml:space="preserve">，建议将其作为行业及政府采购管理和信用评价的依据之一。已开始评（协）审的项目应在采购人规定时间内完成评（协）审工作，如在采购人规定时间内无法完成的，采购人有权取消终止该评（协）审项目，评（协）审项目另行安排，评（协）审费用不予计取。</w:t>
      </w:r>
      <w:r/>
    </w:p>
    <w:p>
      <w:pPr>
        <w:ind w:firstLine="422"/>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十</w:t>
      </w:r>
      <w:r>
        <w:rPr>
          <w:rFonts w:asciiTheme="minorEastAsia" w:hAnsiTheme="minorEastAsia" w:eastAsiaTheme="minorEastAsia"/>
          <w:b/>
          <w:sz w:val="24"/>
          <w:szCs w:val="24"/>
        </w:rPr>
        <w:t xml:space="preserve">、争议处置</w:t>
      </w:r>
      <w:r/>
    </w:p>
    <w:p>
      <w:pPr>
        <w:ind w:firstLine="42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在执行本合同中所发生的一切争议，各方（甲方、乙方）应通过友好协商的办法进行解决，如协商不能解决的，有关当事方可提请</w:t>
      </w:r>
      <w:r>
        <w:rPr>
          <w:rFonts w:hint="eastAsia" w:asciiTheme="minorEastAsia" w:hAnsiTheme="minorEastAsia" w:eastAsiaTheme="minorEastAsia"/>
          <w:sz w:val="24"/>
          <w:szCs w:val="24"/>
        </w:rPr>
        <w:t xml:space="preserve">甲方</w:t>
      </w:r>
      <w:r>
        <w:rPr>
          <w:rFonts w:asciiTheme="minorEastAsia" w:hAnsiTheme="minorEastAsia" w:eastAsiaTheme="minorEastAsia"/>
          <w:sz w:val="24"/>
          <w:szCs w:val="24"/>
        </w:rPr>
        <w:t xml:space="preserve">所在地人民法院进行裁决。</w:t>
      </w:r>
      <w:r/>
    </w:p>
    <w:p>
      <w:pPr>
        <w:ind w:firstLine="422"/>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十一</w:t>
      </w:r>
      <w:r>
        <w:rPr>
          <w:rFonts w:asciiTheme="minorEastAsia" w:hAnsiTheme="minorEastAsia" w:eastAsiaTheme="minorEastAsia"/>
          <w:b/>
          <w:sz w:val="24"/>
          <w:szCs w:val="24"/>
        </w:rPr>
        <w:t xml:space="preserve">、合同生效及其它：</w:t>
      </w:r>
      <w:r/>
    </w:p>
    <w:p>
      <w:pPr>
        <w:ind w:firstLine="42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本合同经甲乙双方签字并</w:t>
      </w:r>
      <w:r>
        <w:rPr>
          <w:rFonts w:hint="eastAsia" w:asciiTheme="minorEastAsia" w:hAnsiTheme="minorEastAsia" w:eastAsiaTheme="minorEastAsia"/>
          <w:sz w:val="24"/>
          <w:szCs w:val="24"/>
        </w:rPr>
        <w:t xml:space="preserve">加盖</w:t>
      </w:r>
      <w:r>
        <w:rPr>
          <w:rFonts w:asciiTheme="minorEastAsia" w:hAnsiTheme="minorEastAsia" w:eastAsiaTheme="minorEastAsia"/>
          <w:sz w:val="24"/>
          <w:szCs w:val="24"/>
        </w:rPr>
        <w:t xml:space="preserve">公章。</w:t>
      </w:r>
      <w:r/>
    </w:p>
    <w:p>
      <w:pPr>
        <w:ind w:firstLine="42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合同在执行过程中出现的未尽事宜，双方在不违背本合同的原则下协商解决，协商结果以书面形式记录在案，作为本合同附件，与本合同具有同等</w:t>
      </w:r>
      <w:r>
        <w:rPr>
          <w:rFonts w:hint="eastAsia" w:asciiTheme="minorEastAsia" w:hAnsiTheme="minorEastAsia" w:eastAsiaTheme="minorEastAsia"/>
          <w:sz w:val="24"/>
          <w:szCs w:val="24"/>
        </w:rPr>
        <w:t xml:space="preserve">法律</w:t>
      </w:r>
      <w:r>
        <w:rPr>
          <w:rFonts w:asciiTheme="minorEastAsia" w:hAnsiTheme="minorEastAsia" w:eastAsiaTheme="minorEastAsia"/>
          <w:sz w:val="24"/>
          <w:szCs w:val="24"/>
        </w:rPr>
        <w:t xml:space="preserve">效力。</w:t>
      </w:r>
      <w:r/>
    </w:p>
    <w:p>
      <w:pPr>
        <w:ind w:firstLine="422"/>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十二、本合同一式六份，甲方执三份，乙方执</w:t>
      </w:r>
      <w:r>
        <w:rPr>
          <w:rFonts w:hint="eastAsia" w:asciiTheme="minorEastAsia" w:hAnsiTheme="minorEastAsia" w:eastAsiaTheme="minorEastAsia"/>
          <w:b/>
          <w:sz w:val="24"/>
          <w:szCs w:val="24"/>
        </w:rPr>
        <w:t xml:space="preserve">二</w:t>
      </w:r>
      <w:r>
        <w:rPr>
          <w:rFonts w:hint="eastAsia" w:asciiTheme="minorEastAsia" w:hAnsiTheme="minorEastAsia" w:eastAsiaTheme="minorEastAsia"/>
          <w:b/>
          <w:sz w:val="24"/>
          <w:szCs w:val="24"/>
        </w:rPr>
        <w:t xml:space="preserve">份，招标代理机构一份。</w:t>
      </w:r>
      <w:r/>
    </w:p>
    <w:p>
      <w:pPr>
        <w:pStyle w:val="946"/>
        <w:jc w:val="both"/>
        <w:spacing w:line="360" w:lineRule="auto"/>
        <w:rPr>
          <w:rFonts w:hint="eastAsia" w:asciiTheme="minorEastAsia" w:hAnsiTheme="minorEastAsia" w:eastAsiaTheme="minorEastAsia"/>
          <w:szCs w:val="24"/>
        </w:rPr>
      </w:pPr>
      <w:r>
        <w:rPr>
          <w:rFonts w:asciiTheme="minorEastAsia" w:hAnsiTheme="minorEastAsia" w:eastAsiaTheme="minorEastAsia"/>
          <w:szCs w:val="24"/>
        </w:rPr>
        <w:t xml:space="preserve">甲方（公章）：        </w:t>
      </w:r>
      <w:r>
        <w:rPr>
          <w:rFonts w:hint="eastAsia" w:asciiTheme="minorEastAsia" w:hAnsiTheme="minorEastAsia" w:eastAsiaTheme="minorEastAsia"/>
          <w:szCs w:val="24"/>
        </w:rPr>
        <w:t xml:space="preserve">                       乙方（公章）：</w:t>
      </w:r>
      <w:r/>
    </w:p>
    <w:p>
      <w:pPr>
        <w:pStyle w:val="946"/>
        <w:jc w:val="both"/>
        <w:spacing w:line="360" w:lineRule="auto"/>
        <w:rPr>
          <w:rFonts w:hint="eastAsia" w:asciiTheme="minorEastAsia" w:hAnsiTheme="minorEastAsia" w:eastAsiaTheme="minorEastAsia"/>
          <w:szCs w:val="24"/>
        </w:rPr>
      </w:pPr>
      <w:r>
        <w:rPr>
          <w:rFonts w:asciiTheme="minorEastAsia" w:hAnsiTheme="minorEastAsia" w:eastAsiaTheme="minorEastAsia"/>
          <w:szCs w:val="24"/>
        </w:rPr>
        <w:t xml:space="preserve">甲方代表：     </w:t>
      </w:r>
      <w:r>
        <w:rPr>
          <w:rFonts w:hint="eastAsia" w:asciiTheme="minorEastAsia" w:hAnsiTheme="minorEastAsia" w:eastAsiaTheme="minorEastAsia"/>
          <w:szCs w:val="24"/>
        </w:rPr>
        <w:t xml:space="preserve">                              乙方代表：</w:t>
      </w:r>
      <w:r/>
    </w:p>
    <w:p>
      <w:pPr>
        <w:ind w:firstLine="42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签订日期：  年  月  日</w:t>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jc w:val="center"/>
        <w:spacing w:line="360" w:lineRule="auto"/>
        <w:rPr>
          <w:rFonts w:ascii="黑体" w:eastAsia="黑体" w:cs="宋体"/>
          <w:b/>
          <w:bCs/>
          <w:sz w:val="32"/>
          <w:szCs w:val="32"/>
          <w:lang w:val="zh-CN"/>
        </w:rPr>
        <w:outlineLvl w:val="0"/>
      </w:pPr>
      <w:r>
        <w:rPr>
          <w:rFonts w:ascii="黑体" w:eastAsia="黑体" w:cs="宋体"/>
          <w:b/>
          <w:bCs/>
          <w:sz w:val="32"/>
          <w:szCs w:val="32"/>
          <w:lang w:val="zh-CN"/>
        </w:rPr>
      </w:r>
      <w:r/>
    </w:p>
    <w:p>
      <w:pPr>
        <w:jc w:val="center"/>
        <w:rPr>
          <w:rFonts w:ascii="黑体" w:eastAsia="黑体"/>
          <w:b/>
          <w:bCs/>
          <w:sz w:val="32"/>
          <w:szCs w:val="32"/>
        </w:rPr>
        <w:outlineLvl w:val="0"/>
      </w:pPr>
      <w:r>
        <w:rPr>
          <w:rFonts w:hint="eastAsia" w:ascii="黑体" w:eastAsia="黑体" w:cs="宋体"/>
          <w:b/>
          <w:bCs/>
          <w:sz w:val="32"/>
          <w:szCs w:val="32"/>
          <w:lang w:val="zh-CN"/>
        </w:rPr>
        <w:t xml:space="preserve">第</w:t>
      </w:r>
      <w:r>
        <w:rPr>
          <w:rFonts w:hint="eastAsia" w:ascii="黑体" w:eastAsia="黑体" w:cs="宋体"/>
          <w:b/>
          <w:bCs/>
          <w:sz w:val="32"/>
          <w:szCs w:val="32"/>
        </w:rPr>
        <w:t xml:space="preserve">六</w:t>
      </w:r>
      <w:r>
        <w:rPr>
          <w:rFonts w:hint="eastAsia" w:ascii="黑体" w:eastAsia="黑体" w:cs="宋体"/>
          <w:b/>
          <w:bCs/>
          <w:sz w:val="32"/>
          <w:szCs w:val="32"/>
          <w:lang w:val="zh-CN"/>
        </w:rPr>
        <w:t xml:space="preserve">章 </w:t>
      </w:r>
      <w:r>
        <w:rPr>
          <w:rFonts w:hint="eastAsia" w:ascii="黑体" w:eastAsia="黑体"/>
          <w:b/>
          <w:bCs/>
          <w:sz w:val="32"/>
          <w:szCs w:val="32"/>
        </w:rPr>
        <w:t xml:space="preserve">评标方法、评分标准</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zh-CN"/>
        </w:rPr>
        <w:t xml:space="preserve">一、评标方法：</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hint="eastAsia" w:asciiTheme="minorEastAsia" w:hAnsiTheme="minorEastAsia" w:eastAsiaTheme="minorEastAsia"/>
          <w:sz w:val="24"/>
          <w:szCs w:val="24"/>
          <w:lang w:val="zh-CN"/>
        </w:rPr>
        <w:t xml:space="preserve">、</w:t>
      </w:r>
      <w:r>
        <w:rPr>
          <w:rFonts w:hint="eastAsia" w:asciiTheme="minorEastAsia" w:hAnsiTheme="minorEastAsia" w:eastAsiaTheme="minorEastAsia"/>
          <w:sz w:val="24"/>
          <w:szCs w:val="24"/>
        </w:rPr>
        <w:t xml:space="preserve">本次招标评标采用为综合评分法，即在满足采购文件实质性要求前提下，按照采购文件中规定的评分标准和各项因素进行综合评审后，根据评标总得分排名，确定各标段综合得分排名第一的投标单位为对应标段的中标单位。</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2、评标委员会各成员独立对每个进入打分程序的有效投标人的技术文件及资格证明文件按百分制打分（计算结果均四舍五入保留两位小数）。</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3、对评委的评分进行统计汇总，直接算术平均计算得分。</w:t>
      </w:r>
      <w:r/>
    </w:p>
    <w:p>
      <w:pPr>
        <w:pStyle w:val="1003"/>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4、如出现评标总得分最高的投标人有两个或两个以上的，则由公证机构组织以抽签方式确定中标候选人。</w:t>
      </w:r>
      <w:r/>
    </w:p>
    <w:p>
      <w:pPr>
        <w:pStyle w:val="1016"/>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5、关于落实苏财购〔2026〕36号文件的要求</w:t>
      </w:r>
      <w:r/>
    </w:p>
    <w:p>
      <w:pPr>
        <w:ind w:firstLine="420"/>
        <w:spacing w:line="360" w:lineRule="auto"/>
        <w:rPr>
          <w:rFonts w:hint="eastAsia" w:ascii="宋体" w:hAnsi="宋体" w:cs="宋体"/>
          <w:bCs/>
          <w:sz w:val="24"/>
          <w:lang w:val="zh-CN"/>
        </w:rPr>
      </w:pPr>
      <w:r/>
      <w:bookmarkStart w:id="31" w:name="OLE_LINK8"/>
      <w:r>
        <w:rPr>
          <w:rFonts w:hint="eastAsia" w:ascii="宋体" w:hAnsi="宋体" w:cs="宋体"/>
          <w:bCs/>
          <w:sz w:val="24"/>
          <w:lang w:val="zh-CN"/>
        </w:rPr>
        <w:t xml:space="preserve">根据苏财购〔2026〕36号文件要求，关于推动解决政府采购异常低价问题的通知，对异常低价响应进行审查：</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（一）采购人应当在采购文件中明确，政府采购评审中出现下列情形之一的，评审委员会应当启动异常低价投标（响应）审查程序：</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3.投标（响应）报价低于采购项目最高限价45%的，即投标（响应）报价&lt;采购项目最高限价×45%；</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4． 评审委员会基于专业判断，认为供应商报价过低，有可能影响产品质量或者不能诚信履约的其他情形。</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采购人可以结合具体项目实际情况，提高上述第1项至第3项中启动异常低价投标（响应）审查的数值标准，但是最高不得超过65%。</w:t>
      </w:r>
      <w:r/>
    </w:p>
    <w:p>
      <w:pPr>
        <w:pStyle w:val="1016"/>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相关法律法规对供应商报价有规定的，从其规定。</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（二）评审委员会启动异常低价投标（响应）审查后，属于前述第1项至第4项情形的，应当要求相关供应商在评审现场合理的时间内对投标（响应）</w:t>
      </w:r>
      <w:r>
        <w:rPr>
          <w:rFonts w:hint="eastAsia" w:ascii="宋体" w:hAnsi="宋体" w:cs="宋体"/>
          <w:bCs/>
          <w:sz w:val="24"/>
          <w:lang w:val="zh-CN"/>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异常低价投标（响应）审查的启动原因、审查意见和审查结果应当在评审报告中记录，并随供应商提供的相关书面说明及证明材料，以及评审委员会有关互联网浏览、查询历史一并归档。</w:t>
      </w:r>
      <w:bookmarkEnd w:id="31"/>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zh-CN"/>
        </w:rPr>
        <w:t xml:space="preserve">二、综合评分标准：</w:t>
      </w:r>
      <w:r/>
    </w:p>
    <w:p>
      <w:pPr>
        <w:ind w:firstLine="420"/>
        <w:spacing w:line="360" w:lineRule="auto"/>
        <w:rPr>
          <w:rFonts w:hint="eastAsia"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本次招标的评标方法采用综合评估方法，并以评分方法进行评估，总分值为</w:t>
      </w:r>
      <w:r>
        <w:rPr>
          <w:rFonts w:hint="eastAsia" w:asciiTheme="minorEastAsia" w:hAnsiTheme="minorEastAsia" w:eastAsiaTheme="minorEastAsia"/>
          <w:sz w:val="24"/>
          <w:szCs w:val="24"/>
        </w:rPr>
        <w:t xml:space="preserve">100</w:t>
      </w:r>
      <w:r>
        <w:rPr>
          <w:rFonts w:hint="eastAsia" w:asciiTheme="minorEastAsia" w:hAnsiTheme="minorEastAsia" w:eastAsiaTheme="minorEastAsia"/>
          <w:sz w:val="24"/>
          <w:szCs w:val="24"/>
          <w:lang w:val="zh-CN"/>
        </w:rPr>
        <w:t xml:space="preserve">分，如未实质性响应采购文件要求的，将不得中标。</w:t>
      </w:r>
      <w:r/>
    </w:p>
    <w:p>
      <w:pPr>
        <w:ind w:firstLine="422"/>
        <w:spacing w:line="360" w:lineRule="auto"/>
        <w:rPr>
          <w:rFonts w:hint="eastAsia" w:cs="宋体" w:asciiTheme="minorEastAsia" w:hAnsiTheme="minorEastAsia" w:eastAsiaTheme="minorEastAsia"/>
          <w:b/>
          <w:bCs/>
          <w:sz w:val="24"/>
          <w:szCs w:val="24"/>
        </w:rPr>
      </w:pPr>
      <w:r>
        <w:rPr>
          <w:rFonts w:hint="eastAsia" w:asciiTheme="minorEastAsia" w:hAnsiTheme="minorEastAsia" w:eastAsiaTheme="minorEastAsia"/>
          <w:b/>
          <w:bCs/>
          <w:sz w:val="24"/>
          <w:szCs w:val="24"/>
          <w:lang w:val="zh-CN"/>
        </w:rPr>
        <w:t xml:space="preserve">（一）</w:t>
      </w:r>
      <w:r>
        <w:rPr>
          <w:rFonts w:hint="eastAsia" w:cs="宋体" w:asciiTheme="minorEastAsia" w:hAnsiTheme="minorEastAsia" w:eastAsiaTheme="minorEastAsia"/>
          <w:b/>
          <w:sz w:val="24"/>
          <w:szCs w:val="24"/>
        </w:rPr>
        <w:t xml:space="preserve">投标单位类似服务经验比较（3分）</w:t>
      </w:r>
      <w:r/>
    </w:p>
    <w:p>
      <w:pPr>
        <w:pStyle w:val="1002"/>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2024年-2025年（以报告出具时间为准）的工程概算编</w:t>
      </w:r>
      <w:r>
        <w:rPr>
          <w:rFonts w:hint="eastAsia" w:asciiTheme="minorEastAsia" w:hAnsiTheme="minorEastAsia" w:eastAsiaTheme="minorEastAsia"/>
          <w:sz w:val="24"/>
          <w:szCs w:val="24"/>
        </w:rPr>
        <w:t xml:space="preserve">审</w:t>
      </w:r>
      <w:r>
        <w:rPr>
          <w:rFonts w:hint="eastAsia" w:asciiTheme="minorEastAsia" w:hAnsiTheme="minorEastAsia" w:eastAsiaTheme="minorEastAsia"/>
          <w:sz w:val="24"/>
          <w:szCs w:val="24"/>
        </w:rPr>
        <w:t xml:space="preserve">业务</w:t>
      </w:r>
      <w:r/>
    </w:p>
    <w:p>
      <w:pPr>
        <w:pStyle w:val="1002"/>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每出具1份工程概算编</w:t>
      </w:r>
      <w:r>
        <w:rPr>
          <w:rFonts w:hint="eastAsia" w:asciiTheme="minorEastAsia" w:hAnsiTheme="minorEastAsia" w:eastAsiaTheme="minorEastAsia"/>
          <w:sz w:val="24"/>
          <w:szCs w:val="24"/>
        </w:rPr>
        <w:t xml:space="preserve">审</w:t>
      </w:r>
      <w:r>
        <w:rPr>
          <w:rFonts w:hint="eastAsia" w:asciiTheme="minorEastAsia" w:hAnsiTheme="minorEastAsia" w:eastAsiaTheme="minorEastAsia"/>
          <w:sz w:val="24"/>
          <w:szCs w:val="24"/>
        </w:rPr>
        <w:t xml:space="preserve">报告</w:t>
      </w:r>
      <w:r>
        <w:rPr>
          <w:rFonts w:hint="eastAsia" w:asciiTheme="minorEastAsia" w:hAnsiTheme="minorEastAsia" w:eastAsiaTheme="minorEastAsia"/>
          <w:sz w:val="24"/>
          <w:szCs w:val="24"/>
        </w:rPr>
        <w:t xml:space="preserve">的，</w:t>
      </w:r>
      <w:r>
        <w:rPr>
          <w:rFonts w:hint="eastAsia" w:asciiTheme="minorEastAsia" w:hAnsiTheme="minorEastAsia" w:eastAsiaTheme="minorEastAsia"/>
          <w:sz w:val="24"/>
          <w:szCs w:val="24"/>
        </w:rPr>
        <w:t xml:space="preserve">得0.1分，本项满分1分。</w:t>
      </w:r>
      <w:r/>
    </w:p>
    <w:p>
      <w:pPr>
        <w:pStyle w:val="1002"/>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2024年-2025年（以报告出具时间为准）的工程预算编制业务</w:t>
      </w:r>
      <w:r/>
    </w:p>
    <w:p>
      <w:pPr>
        <w:pStyle w:val="1002"/>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每出</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具1份工程预算编制报告</w:t>
      </w:r>
      <w:r>
        <w:rPr>
          <w:rFonts w:hint="eastAsia" w:asciiTheme="minorEastAsia" w:hAnsiTheme="minorEastAsia" w:eastAsiaTheme="minorEastAsia"/>
          <w:sz w:val="24"/>
          <w:szCs w:val="24"/>
        </w:rPr>
        <w:t xml:space="preserve">的，</w:t>
      </w:r>
      <w:r>
        <w:rPr>
          <w:rFonts w:hint="eastAsia" w:asciiTheme="minorEastAsia" w:hAnsiTheme="minorEastAsia" w:eastAsiaTheme="minorEastAsia"/>
          <w:sz w:val="24"/>
          <w:szCs w:val="24"/>
        </w:rPr>
        <w:t xml:space="preserve">得0.1分，本项满分1分。</w:t>
      </w:r>
      <w:r/>
    </w:p>
    <w:p>
      <w:pPr>
        <w:pStyle w:val="1002"/>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3、202</w:t>
      </w:r>
      <w:r>
        <w:rPr>
          <w:rFonts w:hint="eastAsia"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年-202</w:t>
      </w:r>
      <w:r>
        <w:rPr>
          <w:rFonts w:hint="eastAsia"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年（以报告出具时间为准）的工程结算审核业务</w:t>
      </w:r>
      <w:r/>
    </w:p>
    <w:p>
      <w:pPr>
        <w:pStyle w:val="1002"/>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每出具1份工程结算审核报告</w:t>
      </w:r>
      <w:r>
        <w:rPr>
          <w:rFonts w:hint="eastAsia" w:asciiTheme="minorEastAsia" w:hAnsiTheme="minorEastAsia" w:eastAsiaTheme="minorEastAsia"/>
          <w:sz w:val="24"/>
          <w:szCs w:val="24"/>
        </w:rPr>
        <w:t xml:space="preserve">的，</w:t>
      </w:r>
      <w:r>
        <w:rPr>
          <w:rFonts w:hint="eastAsia" w:asciiTheme="minorEastAsia" w:hAnsiTheme="minorEastAsia" w:eastAsiaTheme="minorEastAsia"/>
          <w:sz w:val="24"/>
          <w:szCs w:val="24"/>
        </w:rPr>
        <w:t xml:space="preserve">得0.1分，本项满分1分。</w:t>
      </w:r>
      <w:r/>
    </w:p>
    <w:p>
      <w:pPr>
        <w:pStyle w:val="1002"/>
        <w:ind w:firstLine="420"/>
        <w:spacing w:line="360" w:lineRule="auto"/>
        <w:rPr>
          <w:rFonts w:hint="eastAsia" w:hAnsi="宋体" w:eastAsia="宋体"/>
          <w:sz w:val="24"/>
          <w:szCs w:val="24"/>
        </w:rPr>
      </w:pPr>
      <w:r>
        <w:rPr>
          <w:rFonts w:hint="eastAsia" w:hAnsi="宋体" w:eastAsia="宋体"/>
          <w:sz w:val="24"/>
          <w:szCs w:val="24"/>
        </w:rPr>
        <w:t xml:space="preserve">（需提供造价咨询合同、委托方证明（能够反映项目规模、委托单位和完成时间），否则不得分）。</w:t>
      </w:r>
      <w:r/>
    </w:p>
    <w:p>
      <w:pPr>
        <w:pStyle w:val="1002"/>
        <w:ind w:firstLine="420"/>
        <w:spacing w:line="360" w:lineRule="auto"/>
        <w:rPr>
          <w:rFonts w:hint="eastAsia" w:hAnsi="宋体" w:eastAsia="宋体"/>
          <w:sz w:val="24"/>
          <w:szCs w:val="24"/>
        </w:rPr>
      </w:pPr>
      <w:r/>
      <w:bookmarkStart w:id="32" w:name="OLE_LINK34"/>
      <w:r>
        <w:rPr>
          <w:rFonts w:hint="eastAsia" w:hAnsi="宋体" w:eastAsia="宋体"/>
          <w:sz w:val="24"/>
          <w:szCs w:val="24"/>
        </w:rPr>
        <w:t xml:space="preserve">概算编</w:t>
      </w:r>
      <w:r>
        <w:rPr>
          <w:rFonts w:hint="eastAsia" w:hAnsi="宋体" w:eastAsia="宋体"/>
          <w:sz w:val="24"/>
          <w:szCs w:val="24"/>
        </w:rPr>
        <w:t xml:space="preserve">审</w:t>
      </w:r>
      <w:r>
        <w:rPr>
          <w:rFonts w:hint="eastAsia" w:hAnsi="宋体" w:eastAsia="宋体"/>
          <w:sz w:val="24"/>
          <w:szCs w:val="24"/>
        </w:rPr>
        <w:t xml:space="preserve">项目必须提供造价咨询合同、咨询成果报告（符合造价执业规范）、委托方证明（能够反映项目规模、委托单位和完成时间）。</w:t>
      </w:r>
      <w:bookmarkEnd w:id="32"/>
      <w:r/>
      <w:r/>
    </w:p>
    <w:p>
      <w:pPr>
        <w:pStyle w:val="1002"/>
        <w:ind w:firstLine="420"/>
        <w:spacing w:line="360" w:lineRule="auto"/>
        <w:rPr>
          <w:rFonts w:hint="eastAsia" w:hAnsi="宋体" w:eastAsia="宋体"/>
          <w:sz w:val="24"/>
          <w:szCs w:val="24"/>
        </w:rPr>
      </w:pPr>
      <w:r>
        <w:rPr>
          <w:rFonts w:hint="eastAsia" w:hAnsi="宋体" w:eastAsia="宋体"/>
          <w:sz w:val="24"/>
          <w:szCs w:val="24"/>
        </w:rPr>
        <w:t xml:space="preserve">预算编制项目必须提供造价咨询合同、咨询成果报告（符合造价执业规范）</w:t>
      </w:r>
      <w:bookmarkStart w:id="33" w:name="OLE_LINK32"/>
      <w:r>
        <w:rPr>
          <w:rFonts w:hint="eastAsia" w:hAnsi="宋体" w:eastAsia="宋体"/>
          <w:sz w:val="24"/>
          <w:szCs w:val="24"/>
        </w:rPr>
        <w:t xml:space="preserve">、委托方证明</w:t>
      </w:r>
      <w:bookmarkEnd w:id="33"/>
      <w:r>
        <w:rPr>
          <w:rFonts w:hint="eastAsia" w:hAnsi="宋体" w:eastAsia="宋体"/>
          <w:sz w:val="24"/>
          <w:szCs w:val="24"/>
        </w:rPr>
        <w:t xml:space="preserve">（能够反映项目规模、委托单位和完成时间）。</w:t>
      </w:r>
      <w:r/>
    </w:p>
    <w:p>
      <w:pPr>
        <w:pStyle w:val="1002"/>
        <w:ind w:firstLine="420"/>
        <w:spacing w:line="360" w:lineRule="auto"/>
        <w:rPr>
          <w:rFonts w:hint="eastAsia" w:hAnsi="宋体" w:eastAsia="宋体"/>
          <w:sz w:val="21"/>
          <w:szCs w:val="21"/>
        </w:rPr>
      </w:pPr>
      <w:r>
        <w:rPr>
          <w:rFonts w:hint="eastAsia" w:hAnsi="宋体" w:eastAsia="宋体"/>
          <w:sz w:val="24"/>
          <w:szCs w:val="24"/>
        </w:rPr>
        <w:t xml:space="preserve">工程结算审核项目必须提供造价咨询合同、咨询成果报告（符合造价执业规范）、项目审定单</w:t>
      </w:r>
      <w:bookmarkStart w:id="34" w:name="OLE_LINK33"/>
      <w:r>
        <w:rPr>
          <w:rFonts w:hint="eastAsia" w:hAnsi="宋体" w:eastAsia="宋体"/>
          <w:sz w:val="24"/>
          <w:szCs w:val="24"/>
        </w:rPr>
        <w:t xml:space="preserve">、委托方证明</w:t>
      </w:r>
      <w:r>
        <w:rPr>
          <w:rFonts w:hint="eastAsia" w:hAnsi="宋体" w:eastAsia="宋体"/>
          <w:sz w:val="24"/>
          <w:szCs w:val="24"/>
        </w:rPr>
        <w:t xml:space="preserve">（能够反映项目规模、委托单位和完成时间）。</w:t>
      </w:r>
      <w:bookmarkEnd w:id="34"/>
      <w:r/>
      <w:r/>
    </w:p>
    <w:p>
      <w:pPr>
        <w:ind w:firstLine="422"/>
        <w:spacing w:line="360" w:lineRule="auto"/>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lang w:val="zh-CN"/>
        </w:rPr>
        <w:t xml:space="preserve">（</w:t>
      </w:r>
      <w:r>
        <w:rPr>
          <w:rFonts w:hint="eastAsia" w:cs="宋体" w:asciiTheme="minorEastAsia" w:hAnsiTheme="minorEastAsia" w:eastAsiaTheme="minorEastAsia"/>
          <w:b/>
          <w:bCs/>
          <w:sz w:val="24"/>
          <w:szCs w:val="24"/>
        </w:rPr>
        <w:t xml:space="preserve">二</w:t>
      </w:r>
      <w:r>
        <w:rPr>
          <w:rFonts w:hint="eastAsia" w:cs="宋体" w:asciiTheme="minorEastAsia" w:hAnsiTheme="minorEastAsia" w:eastAsiaTheme="minorEastAsia"/>
          <w:b/>
          <w:bCs/>
          <w:sz w:val="24"/>
          <w:szCs w:val="24"/>
          <w:lang w:val="zh-CN"/>
        </w:rPr>
        <w:t xml:space="preserve">）</w:t>
      </w:r>
      <w:r>
        <w:rPr>
          <w:rFonts w:hint="eastAsia" w:cs="宋体" w:asciiTheme="minorEastAsia" w:hAnsiTheme="minorEastAsia" w:eastAsiaTheme="minorEastAsia"/>
          <w:b/>
          <w:bCs/>
          <w:sz w:val="24"/>
          <w:szCs w:val="24"/>
        </w:rPr>
        <w:t xml:space="preserve">拟投入人员的素质及专业水平比较（61</w:t>
      </w:r>
      <w:r>
        <w:rPr>
          <w:rFonts w:hint="eastAsia" w:cs="宋体" w:asciiTheme="minorEastAsia" w:hAnsiTheme="minorEastAsia" w:eastAsiaTheme="minorEastAsia"/>
          <w:b/>
          <w:bCs/>
          <w:sz w:val="24"/>
          <w:szCs w:val="24"/>
          <w:lang w:val="zh-CN"/>
        </w:rPr>
        <w:t xml:space="preserve">分）</w:t>
      </w:r>
      <w:r/>
    </w:p>
    <w:p>
      <w:pPr>
        <w:ind w:firstLine="422"/>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1、拟投入造价从业人员执业资格情况  40分</w:t>
      </w:r>
      <w:r/>
    </w:p>
    <w:p>
      <w:pPr>
        <w:ind w:firstLine="422"/>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1.1拟投入一级注册造价工程师    </w:t>
      </w:r>
      <w:r>
        <w:rPr>
          <w:rFonts w:cs="宋体" w:asciiTheme="minorEastAsia" w:hAnsiTheme="minorEastAsia" w:eastAsiaTheme="minorEastAsia"/>
          <w:b/>
          <w:sz w:val="24"/>
          <w:szCs w:val="24"/>
        </w:rPr>
        <w:t xml:space="preserve">2</w:t>
      </w:r>
      <w:r>
        <w:rPr>
          <w:rFonts w:hint="eastAsia" w:cs="宋体" w:asciiTheme="minorEastAsia" w:hAnsiTheme="minorEastAsia" w:eastAsiaTheme="minorEastAsia"/>
          <w:b/>
          <w:sz w:val="24"/>
          <w:szCs w:val="24"/>
        </w:rPr>
        <w:t xml:space="preserve">0分</w:t>
      </w:r>
      <w:r/>
    </w:p>
    <w:p>
      <w:pPr>
        <w:ind w:firstLine="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拟投入一级注册造价工程师满</w:t>
      </w:r>
      <w:r>
        <w:rPr>
          <w:rFonts w:hint="eastAsia" w:cs="宋体" w:asciiTheme="minorEastAsia" w:hAnsiTheme="minorEastAsia" w:eastAsiaTheme="minorEastAsia"/>
          <w:sz w:val="24"/>
          <w:szCs w:val="24"/>
        </w:rPr>
        <w:t xml:space="preserve">10人</w:t>
      </w:r>
      <w:r>
        <w:rPr>
          <w:rFonts w:hint="eastAsia" w:cs="宋体" w:asciiTheme="minorEastAsia" w:hAnsiTheme="minorEastAsia" w:eastAsiaTheme="minorEastAsia"/>
          <w:sz w:val="24"/>
          <w:szCs w:val="24"/>
        </w:rPr>
        <w:t xml:space="preserve">的，</w:t>
      </w:r>
      <w:r>
        <w:rPr>
          <w:rFonts w:hint="eastAsia" w:cs="宋体" w:asciiTheme="minorEastAsia" w:hAnsiTheme="minorEastAsia" w:eastAsiaTheme="minorEastAsia"/>
          <w:sz w:val="24"/>
          <w:szCs w:val="24"/>
        </w:rPr>
        <w:t xml:space="preserve">得基本分10分，每增加一人</w:t>
      </w:r>
      <w:r>
        <w:rPr>
          <w:rFonts w:hint="eastAsia" w:cs="宋体" w:asciiTheme="minorEastAsia" w:hAnsiTheme="minorEastAsia" w:eastAsiaTheme="minorEastAsia"/>
          <w:sz w:val="24"/>
          <w:szCs w:val="24"/>
        </w:rPr>
        <w:t xml:space="preserve">的，</w:t>
      </w:r>
      <w:r>
        <w:rPr>
          <w:rFonts w:hint="eastAsia" w:cs="宋体" w:asciiTheme="minorEastAsia" w:hAnsiTheme="minorEastAsia" w:eastAsiaTheme="minorEastAsia"/>
          <w:sz w:val="24"/>
          <w:szCs w:val="24"/>
        </w:rPr>
        <w:t xml:space="preserve">得0.5分，本项最高得</w:t>
      </w:r>
      <w:r>
        <w:rPr>
          <w:rFonts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0分。</w:t>
      </w:r>
      <w:r/>
    </w:p>
    <w:p>
      <w:pPr>
        <w:ind w:firstLine="422"/>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b/>
          <w:sz w:val="24"/>
          <w:szCs w:val="24"/>
        </w:rPr>
        <w:t xml:space="preserve">注：</w:t>
      </w:r>
      <w:r>
        <w:rPr>
          <w:rFonts w:hint="eastAsia" w:cs="宋体" w:asciiTheme="minorEastAsia" w:hAnsiTheme="minorEastAsia" w:eastAsiaTheme="minorEastAsia"/>
          <w:bCs/>
          <w:sz w:val="24"/>
          <w:szCs w:val="24"/>
        </w:rPr>
        <w:t xml:space="preserve">根据《住房城乡建设部 交通运输部</w:t>
      </w:r>
      <w:r>
        <w:rPr>
          <w:rFonts w:hint="eastAsia" w:cs="宋体" w:asciiTheme="minorEastAsia" w:hAnsiTheme="minorEastAsia" w:eastAsiaTheme="minorEastAsia"/>
          <w:bCs/>
          <w:sz w:val="24"/>
          <w:szCs w:val="24"/>
        </w:rPr>
        <w:t xml:space="preserve"> 水利部 人力资源社会保障部关于印发&lt;造价工程师职业资格制度规定&gt;&lt;造价工程师职业资格考试实施办法&gt;的通知》（ 建人〔2018〕）67号 ）、《水利部关于印发&lt;注册造价工程师（水利工程）管理办法&gt;的通知》（水建设〔2021〕334号）的规定，通过一级造价工程师考试取得一级造价工程师职业资格并注册、或根据人事部建设部发布的《造价工程师执业资格制度暂行规定》（人发〔1996〕77号）取得造价工程师执业资格证书并注册、或取得中国水利工程协会颁发的水利工程造价工程师资格证书并注册为一级水利造价工程师的造价从业人员。</w:t>
      </w:r>
      <w:r>
        <w:rPr>
          <w:rFonts w:hint="eastAsia" w:cs="宋体" w:asciiTheme="minorEastAsia" w:hAnsiTheme="minorEastAsia" w:eastAsiaTheme="minorEastAsia"/>
          <w:b/>
          <w:sz w:val="24"/>
          <w:szCs w:val="24"/>
        </w:rPr>
        <w:t xml:space="preserve">投标时应提供执业注册证书、</w:t>
      </w:r>
      <w:r>
        <w:rPr>
          <w:rFonts w:hint="eastAsia" w:cs="宋体" w:asciiTheme="minorEastAsia" w:hAnsiTheme="minorEastAsia" w:eastAsiaTheme="minorEastAsia"/>
          <w:b/>
          <w:sz w:val="24"/>
          <w:szCs w:val="24"/>
        </w:rPr>
        <w:t xml:space="preserve">最新一期的</w:t>
      </w:r>
      <w:r>
        <w:rPr>
          <w:rFonts w:hint="eastAsia" w:cs="宋体" w:asciiTheme="minorEastAsia" w:hAnsiTheme="minorEastAsia" w:eastAsiaTheme="minorEastAsia"/>
          <w:b/>
          <w:sz w:val="24"/>
          <w:szCs w:val="24"/>
        </w:rPr>
        <w:t xml:space="preserve">社会养老保险证明，如有缺失则不予认可</w:t>
      </w:r>
      <w:r>
        <w:rPr>
          <w:rFonts w:hint="eastAsia" w:cs="宋体" w:asciiTheme="minorEastAsia" w:hAnsiTheme="minorEastAsia" w:eastAsiaTheme="minorEastAsia"/>
          <w:bCs/>
          <w:sz w:val="24"/>
          <w:szCs w:val="24"/>
        </w:rPr>
        <w:t xml:space="preserve">。已在投标截止日前办理注册手续且正处于注册过程中的一级造价工程师，需另行提供设区市市级及以上造价行业主管部门注册执业过程证明及职业资格证书。造价从业人员具有一级造价工程师与其他造价从业人员双重资格的，仅计取一种职业资格，按其投标书内签署的一级注册造价工程师执业印章或后附的造价员资格证书计取，重复申报职业资格人员或造价师执业注册证书与执业印章不一致的，评标时不予认可</w:t>
      </w:r>
      <w:r>
        <w:rPr>
          <w:rFonts w:hint="eastAsia" w:cs="宋体" w:asciiTheme="minorEastAsia" w:hAnsiTheme="minorEastAsia" w:eastAsiaTheme="minorEastAsia"/>
          <w:sz w:val="24"/>
          <w:szCs w:val="24"/>
        </w:rPr>
        <w:t xml:space="preserve">。      </w:t>
      </w:r>
      <w:r/>
    </w:p>
    <w:p>
      <w:pPr>
        <w:ind w:firstLine="422"/>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（2）拟投入其他造价从业人员 </w:t>
      </w:r>
      <w:r>
        <w:rPr>
          <w:rFonts w:cs="宋体" w:asciiTheme="minorEastAsia" w:hAnsiTheme="minorEastAsia" w:eastAsiaTheme="minorEastAsia"/>
          <w:b/>
          <w:sz w:val="24"/>
          <w:szCs w:val="24"/>
        </w:rPr>
        <w:t xml:space="preserve">20</w:t>
      </w:r>
      <w:r>
        <w:rPr>
          <w:rFonts w:hint="eastAsia" w:cs="宋体" w:asciiTheme="minorEastAsia" w:hAnsiTheme="minorEastAsia" w:eastAsiaTheme="minorEastAsia"/>
          <w:b/>
          <w:sz w:val="24"/>
          <w:szCs w:val="24"/>
        </w:rPr>
        <w:t xml:space="preserve">分</w:t>
      </w:r>
      <w:r/>
    </w:p>
    <w:p>
      <w:pPr>
        <w:ind w:firstLine="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拟投入其他造价从业人员</w:t>
      </w:r>
      <w:r>
        <w:rPr>
          <w:rFonts w:hint="eastAsia" w:cs="宋体" w:asciiTheme="minorEastAsia" w:hAnsiTheme="minorEastAsia" w:eastAsiaTheme="minorEastAsia"/>
          <w:bCs/>
          <w:sz w:val="24"/>
          <w:szCs w:val="24"/>
        </w:rPr>
        <w:t xml:space="preserve">满</w:t>
      </w:r>
      <w:r>
        <w:rPr>
          <w:rFonts w:hint="eastAsia"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人</w:t>
      </w:r>
      <w:r>
        <w:rPr>
          <w:rFonts w:hint="eastAsia" w:cs="宋体" w:asciiTheme="minorEastAsia" w:hAnsiTheme="minorEastAsia" w:eastAsiaTheme="minorEastAsia"/>
          <w:sz w:val="24"/>
          <w:szCs w:val="24"/>
        </w:rPr>
        <w:t xml:space="preserve">的，</w:t>
      </w:r>
      <w:r>
        <w:rPr>
          <w:rFonts w:hint="eastAsia" w:cs="宋体" w:asciiTheme="minorEastAsia" w:hAnsiTheme="minorEastAsia" w:eastAsiaTheme="minorEastAsia"/>
          <w:sz w:val="24"/>
          <w:szCs w:val="24"/>
        </w:rPr>
        <w:t xml:space="preserve">得基本分10分，每增加一人</w:t>
      </w:r>
      <w:r>
        <w:rPr>
          <w:rFonts w:hint="eastAsia" w:cs="宋体" w:asciiTheme="minorEastAsia" w:hAnsiTheme="minorEastAsia" w:eastAsiaTheme="minorEastAsia"/>
          <w:sz w:val="24"/>
          <w:szCs w:val="24"/>
        </w:rPr>
        <w:t xml:space="preserve">的，</w:t>
      </w:r>
      <w:r>
        <w:rPr>
          <w:rFonts w:hint="eastAsia" w:cs="宋体" w:asciiTheme="minorEastAsia" w:hAnsiTheme="minorEastAsia" w:eastAsiaTheme="minorEastAsia"/>
          <w:sz w:val="24"/>
          <w:szCs w:val="24"/>
        </w:rPr>
        <w:t xml:space="preserve">得0.5分，本项最高得</w:t>
      </w:r>
      <w:r>
        <w:rPr>
          <w:rFonts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0分。</w:t>
      </w:r>
      <w:r/>
    </w:p>
    <w:p>
      <w:pPr>
        <w:ind w:firstLine="420"/>
        <w:spacing w:line="360" w:lineRule="auto"/>
      </w:pPr>
      <w:r>
        <w:rPr>
          <w:rFonts w:hint="eastAsia" w:cs="宋体" w:asciiTheme="minorEastAsia" w:hAnsiTheme="minorEastAsia" w:eastAsiaTheme="minorEastAsia"/>
          <w:b/>
          <w:sz w:val="24"/>
          <w:szCs w:val="24"/>
        </w:rPr>
        <w:t xml:space="preserve">注：</w:t>
      </w:r>
      <w:r>
        <w:rPr>
          <w:rFonts w:hint="eastAsia" w:cs="宋体" w:asciiTheme="minorEastAsia" w:hAnsiTheme="minorEastAsia" w:eastAsiaTheme="minorEastAsia"/>
          <w:bCs/>
          <w:sz w:val="24"/>
          <w:szCs w:val="24"/>
        </w:rPr>
        <w:t xml:space="preserve">指按照行业相关规定，在江苏省范围内有效执业的造价从业人员（主要</w:t>
      </w:r>
      <w:r>
        <w:rPr>
          <w:rFonts w:hint="eastAsia" w:cs="宋体" w:asciiTheme="minorEastAsia" w:hAnsiTheme="minorEastAsia" w:eastAsiaTheme="minorEastAsia"/>
          <w:bCs/>
          <w:sz w:val="24"/>
          <w:szCs w:val="24"/>
        </w:rPr>
        <w:t xml:space="preserve">包括通过一、二级造价工程师考试取得职业资格并注册的一、二级造价师，原江苏省中级造价员，以及具备全国建设工程造价员资格证书并取得江苏省中级及以上造价员资格的造价从业人员）。投标时应提供职业资格证、</w:t>
      </w:r>
      <w:r>
        <w:rPr>
          <w:rFonts w:hint="eastAsia" w:cs="宋体" w:asciiTheme="minorEastAsia" w:hAnsiTheme="minorEastAsia" w:eastAsiaTheme="minorEastAsia"/>
          <w:bCs/>
          <w:sz w:val="24"/>
          <w:szCs w:val="24"/>
        </w:rPr>
        <w:t xml:space="preserve">最新一期的</w:t>
      </w:r>
      <w:r>
        <w:rPr>
          <w:rFonts w:hint="eastAsia" w:cs="宋体" w:asciiTheme="minorEastAsia" w:hAnsiTheme="minorEastAsia" w:eastAsiaTheme="minorEastAsia"/>
          <w:bCs/>
          <w:sz w:val="24"/>
          <w:szCs w:val="24"/>
        </w:rPr>
        <w:t xml:space="preserve">缴纳社会养老保险证明，如有缺失则不予认可。造价从业人员具有一级造价工程师与其他造价从业人员双重资格的，仅计取一种职业资格，按其投标书内签署的一级注册造价工程师执业印章或后附的其他资格证书计取，重复申报职业资格人员或造价师执业注册证书与执业印章不一致的，评标时不予认可。 </w:t>
      </w:r>
      <w:r/>
    </w:p>
    <w:p>
      <w:pPr>
        <w:ind w:firstLine="422"/>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2、拟投入造价从业人员职称情况 2分</w:t>
      </w:r>
      <w:r/>
    </w:p>
    <w:p>
      <w:pPr>
        <w:ind w:firstLine="422"/>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b/>
          <w:sz w:val="24"/>
          <w:szCs w:val="24"/>
        </w:rPr>
        <w:t xml:space="preserve">拟投入造价从业人员团队中</w:t>
      </w:r>
      <w:r>
        <w:rPr>
          <w:rFonts w:hint="eastAsia" w:cs="宋体" w:asciiTheme="minorEastAsia" w:hAnsiTheme="minorEastAsia" w:eastAsiaTheme="minorEastAsia"/>
          <w:sz w:val="24"/>
          <w:szCs w:val="24"/>
        </w:rPr>
        <w:t xml:space="preserve">每有一个与本项目服务内容相关的高级职称</w:t>
      </w:r>
      <w:r>
        <w:rPr>
          <w:rFonts w:hint="eastAsia" w:cs="宋体" w:asciiTheme="minorEastAsia" w:hAnsiTheme="minorEastAsia" w:eastAsiaTheme="minorEastAsia"/>
          <w:sz w:val="24"/>
          <w:szCs w:val="24"/>
        </w:rPr>
        <w:t xml:space="preserve">的，</w:t>
      </w:r>
      <w:r>
        <w:rPr>
          <w:rFonts w:hint="eastAsia" w:cs="宋体" w:asciiTheme="minorEastAsia" w:hAnsiTheme="minorEastAsia" w:eastAsiaTheme="minorEastAsia"/>
          <w:sz w:val="24"/>
          <w:szCs w:val="24"/>
        </w:rPr>
        <w:t xml:space="preserve">得0.2分，本项最高得2分。</w:t>
      </w:r>
      <w:r/>
    </w:p>
    <w:p>
      <w:pPr>
        <w:ind w:firstLine="422"/>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b/>
          <w:sz w:val="24"/>
          <w:szCs w:val="24"/>
        </w:rPr>
        <w:t xml:space="preserve">注：</w:t>
      </w:r>
      <w:r>
        <w:rPr>
          <w:rFonts w:hint="eastAsia" w:cs="宋体" w:asciiTheme="minorEastAsia" w:hAnsiTheme="minorEastAsia" w:eastAsiaTheme="minorEastAsia"/>
          <w:sz w:val="24"/>
          <w:szCs w:val="24"/>
        </w:rPr>
        <w:t xml:space="preserve">拟投入人员素质及专业水平评分项第1项评审合格人员参与此项评分，需提供对应职称证书。 </w:t>
      </w:r>
      <w:r/>
    </w:p>
    <w:p>
      <w:pPr>
        <w:ind w:firstLine="422"/>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3、</w:t>
      </w:r>
      <w:bookmarkStart w:id="35" w:name="OLE_LINK12"/>
      <w:r>
        <w:rPr>
          <w:rFonts w:hint="eastAsia" w:cs="宋体" w:asciiTheme="minorEastAsia" w:hAnsiTheme="minorEastAsia" w:eastAsiaTheme="minorEastAsia"/>
          <w:b/>
          <w:sz w:val="24"/>
          <w:szCs w:val="24"/>
        </w:rPr>
        <w:t xml:space="preserve">拟投入人员的专业配备情况 6分</w:t>
      </w:r>
      <w:bookmarkEnd w:id="35"/>
      <w:r/>
      <w:r/>
    </w:p>
    <w:p>
      <w:pPr>
        <w:ind w:firstLine="420"/>
        <w:spacing w:line="360" w:lineRule="auto"/>
        <w:rPr>
          <w:rFonts w:hint="eastAsia" w:ascii="宋体" w:hAnsi="宋体" w:cs="宋体"/>
          <w:bCs/>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.1</w:t>
      </w:r>
      <w:r>
        <w:rPr>
          <w:rFonts w:hint="eastAsia" w:ascii="宋体" w:hAnsi="宋体" w:cs="宋体"/>
          <w:bCs/>
          <w:sz w:val="24"/>
          <w:szCs w:val="24"/>
        </w:rPr>
        <w:t xml:space="preserve">具有“安装工程”专业3人的得1分，每增加一人得0.2分，本项最高得分2分。</w:t>
      </w:r>
      <w:r/>
    </w:p>
    <w:p>
      <w:pPr>
        <w:ind w:firstLine="420"/>
        <w:spacing w:line="360" w:lineRule="auto"/>
        <w:rPr>
          <w:rFonts w:hint="eastAsia" w:ascii="宋体" w:hAnsi="宋体" w:cs="宋体"/>
          <w:bCs/>
          <w:sz w:val="24"/>
          <w:szCs w:val="24"/>
        </w:rPr>
      </w:pPr>
      <w:r>
        <w:rPr>
          <w:rFonts w:hint="eastAsia" w:ascii="宋体" w:hAnsi="宋体" w:cs="宋体"/>
          <w:bCs/>
          <w:sz w:val="24"/>
          <w:szCs w:val="24"/>
        </w:rPr>
        <w:t xml:space="preserve">3.2具有“交通运输工程”专业1人的得1分，每增加一人得0.5分，本项最高得分2分。</w:t>
      </w:r>
      <w:r/>
    </w:p>
    <w:p>
      <w:pPr>
        <w:ind w:firstLine="420"/>
        <w:spacing w:line="360" w:lineRule="auto"/>
        <w:rPr>
          <w:rFonts w:hint="eastAsia" w:ascii="宋体" w:hAnsi="宋体" w:cs="宋体"/>
          <w:bCs/>
          <w:sz w:val="24"/>
          <w:szCs w:val="24"/>
        </w:rPr>
      </w:pPr>
      <w:r>
        <w:rPr>
          <w:rFonts w:hint="eastAsia" w:ascii="宋体" w:hAnsi="宋体" w:cs="宋体"/>
          <w:bCs/>
          <w:sz w:val="24"/>
          <w:szCs w:val="24"/>
        </w:rPr>
        <w:t xml:space="preserve">3.3具有“水利工程”专业1人的得0.5分，每增加一人得0.5分，本项最高得分2分。</w:t>
      </w:r>
      <w:r/>
    </w:p>
    <w:p>
      <w:pPr>
        <w:ind w:firstLine="420"/>
        <w:spacing w:line="360" w:lineRule="auto"/>
        <w:rPr>
          <w:rFonts w:hint="eastAsia" w:ascii="宋体" w:hAnsi="宋体" w:cs="宋体"/>
          <w:bCs/>
          <w:sz w:val="24"/>
          <w:szCs w:val="24"/>
        </w:rPr>
      </w:pPr>
      <w:r>
        <w:rPr>
          <w:rFonts w:hint="eastAsia" w:ascii="宋体" w:hAnsi="宋体" w:cs="宋体"/>
          <w:bCs/>
          <w:sz w:val="24"/>
          <w:szCs w:val="24"/>
        </w:rPr>
        <w:t xml:space="preserve">注：拟投入人员素质及专业水平评分项第1项评审合格人员参与此项评分，拟投入人员专业水平以该人员职业资格证书或执业注册证书证明为准。</w:t>
      </w:r>
      <w:r/>
    </w:p>
    <w:p>
      <w:pPr>
        <w:ind w:firstLine="420"/>
        <w:spacing w:line="360" w:lineRule="auto"/>
        <w:rPr>
          <w:rFonts w:hint="eastAsia" w:ascii="宋体" w:hAnsi="宋体" w:cs="宋体"/>
          <w:b/>
          <w:sz w:val="24"/>
          <w:szCs w:val="24"/>
        </w:rPr>
      </w:pPr>
      <w:r>
        <w:rPr>
          <w:rFonts w:hint="eastAsia" w:ascii="宋体" w:hAnsi="宋体" w:cs="宋体"/>
          <w:bCs/>
          <w:sz w:val="24"/>
          <w:szCs w:val="24"/>
        </w:rPr>
        <w:t xml:space="preserve">注：上述投入人员情况将作为合同附件，合同期内不得擅自更换</w:t>
      </w:r>
      <w:r/>
    </w:p>
    <w:p>
      <w:pPr>
        <w:ind w:firstLine="422"/>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4、拟投入造价从业人员 202</w:t>
      </w:r>
      <w:r>
        <w:rPr>
          <w:rFonts w:hint="eastAsia" w:cs="宋体" w:asciiTheme="minorEastAsia" w:hAnsiTheme="minorEastAsia" w:eastAsiaTheme="minorEastAsia"/>
          <w:b/>
          <w:sz w:val="24"/>
          <w:szCs w:val="24"/>
        </w:rPr>
        <w:t xml:space="preserve">4</w:t>
      </w:r>
      <w:r>
        <w:rPr>
          <w:rFonts w:hint="eastAsia" w:cs="宋体" w:asciiTheme="minorEastAsia" w:hAnsiTheme="minorEastAsia" w:eastAsiaTheme="minorEastAsia"/>
          <w:b/>
          <w:sz w:val="24"/>
          <w:szCs w:val="24"/>
        </w:rPr>
        <w:t xml:space="preserve">年至202</w:t>
      </w:r>
      <w:r>
        <w:rPr>
          <w:rFonts w:hint="eastAsia" w:cs="宋体" w:asciiTheme="minorEastAsia" w:hAnsiTheme="minorEastAsia" w:eastAsiaTheme="minorEastAsia"/>
          <w:b/>
          <w:sz w:val="24"/>
          <w:szCs w:val="24"/>
        </w:rPr>
        <w:t xml:space="preserve">5</w:t>
      </w:r>
      <w:r>
        <w:rPr>
          <w:rFonts w:hint="eastAsia" w:cs="宋体" w:asciiTheme="minorEastAsia" w:hAnsiTheme="minorEastAsia" w:eastAsiaTheme="minorEastAsia"/>
          <w:b/>
          <w:sz w:val="24"/>
          <w:szCs w:val="24"/>
        </w:rPr>
        <w:t xml:space="preserve">年完成或接受委托的项目业绩情况  13分 </w:t>
      </w:r>
      <w:r/>
    </w:p>
    <w:p>
      <w:pPr>
        <w:ind w:firstLine="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本项所指工程造价咨询项目指由</w:t>
      </w:r>
      <w:r>
        <w:rPr>
          <w:rFonts w:hint="eastAsia" w:cs="宋体" w:asciiTheme="minorEastAsia" w:hAnsiTheme="minorEastAsia" w:eastAsiaTheme="minorEastAsia"/>
          <w:b/>
          <w:bCs/>
          <w:sz w:val="24"/>
          <w:szCs w:val="24"/>
        </w:rPr>
        <w:t xml:space="preserve">拟投入人员负责或参与</w:t>
      </w:r>
      <w:r>
        <w:rPr>
          <w:rFonts w:hint="eastAsia" w:cs="宋体" w:asciiTheme="minorEastAsia" w:hAnsiTheme="minorEastAsia" w:eastAsiaTheme="minorEastAsia"/>
          <w:sz w:val="24"/>
          <w:szCs w:val="24"/>
        </w:rPr>
        <w:t xml:space="preserve">的工程造价咨询项目。</w:t>
      </w:r>
      <w:r/>
    </w:p>
    <w:p>
      <w:pPr>
        <w:ind w:firstLine="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所提供项目咨询报告的执业签章人员须为拟投入本项目人员，且应注明拟派人员序号，如人员情况不一致，此项不得分；如因序号错误造成的后果由响应单位负责。</w:t>
      </w:r>
      <w:r/>
    </w:p>
    <w:p>
      <w:pPr>
        <w:ind w:firstLine="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同一造价咨询服务内容的造价咨询项目不得在本项拟投入造价从业人员业绩中的不同评分项中重复申报（拟投入造价从业人员业绩可以与投标单位类似服</w:t>
      </w:r>
      <w:r>
        <w:rPr>
          <w:rFonts w:hint="eastAsia" w:cs="宋体" w:asciiTheme="minorEastAsia" w:hAnsiTheme="minorEastAsia" w:eastAsiaTheme="minorEastAsia"/>
          <w:sz w:val="24"/>
          <w:szCs w:val="24"/>
        </w:rPr>
        <w:t xml:space="preserve">务经验重复），如发现同一造价咨询服务内容的造价咨询项目重复申报，则该造价咨询项目所涉及评分项均不得分。</w:t>
      </w:r>
      <w:r/>
    </w:p>
    <w:p>
      <w:pPr>
        <w:ind w:firstLine="420"/>
        <w:spacing w:line="360" w:lineRule="auto"/>
        <w:rPr>
          <w:rFonts w:hint="eastAsia" w:cs="宋体" w:asciiTheme="minorEastAsia" w:hAnsiTheme="minorEastAsia" w:eastAsiaTheme="minorEastAsia"/>
          <w:bCs/>
          <w:sz w:val="24"/>
          <w:szCs w:val="24"/>
          <w:lang w:val="zh-CN"/>
        </w:rPr>
      </w:pPr>
      <w:r>
        <w:rPr>
          <w:rFonts w:hint="eastAsia" w:cs="宋体" w:asciiTheme="minorEastAsia" w:hAnsiTheme="minorEastAsia" w:eastAsiaTheme="minorEastAsia"/>
          <w:bCs/>
          <w:sz w:val="24"/>
          <w:szCs w:val="24"/>
          <w:lang w:val="zh-CN"/>
        </w:rPr>
        <w:t xml:space="preserve">如项目为拟投入人员在其他单位完成，则除提供报告及相应证明外，应另行提供完成期间与咨询合同、成果报告中签章单位相对应的社保证明、执业资格注册证明。</w:t>
      </w:r>
      <w:r/>
    </w:p>
    <w:p>
      <w:pPr>
        <w:ind w:firstLine="420"/>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sz w:val="24"/>
          <w:szCs w:val="24"/>
          <w:shd w:val="clear" w:color="auto" w:fill="ffffff"/>
        </w:rPr>
        <w:t xml:space="preserve">根据《中华人民共和国国家发展和改革委员会令》第</w:t>
      </w:r>
      <w:r>
        <w:rPr>
          <w:rFonts w:hint="eastAsia" w:cs="宋体" w:asciiTheme="minorEastAsia" w:hAnsiTheme="minorEastAsia" w:eastAsiaTheme="minorEastAsia"/>
          <w:b/>
          <w:sz w:val="24"/>
          <w:szCs w:val="24"/>
        </w:rPr>
        <w:t xml:space="preserve">16</w:t>
      </w:r>
      <w:r>
        <w:rPr>
          <w:rFonts w:hint="eastAsia" w:cs="宋体" w:asciiTheme="minorEastAsia" w:hAnsiTheme="minorEastAsia" w:eastAsiaTheme="minorEastAsia"/>
          <w:sz w:val="24"/>
          <w:szCs w:val="24"/>
          <w:shd w:val="clear" w:color="auto" w:fill="ffffff"/>
        </w:rPr>
        <w:t xml:space="preserve">号第五条第一款规定，施工单项合同估算价在 </w:t>
      </w:r>
      <w:r>
        <w:rPr>
          <w:rFonts w:hint="eastAsia" w:cs="宋体" w:asciiTheme="minorEastAsia" w:hAnsiTheme="minorEastAsia" w:eastAsiaTheme="minorEastAsia"/>
          <w:b/>
          <w:sz w:val="24"/>
          <w:szCs w:val="24"/>
        </w:rPr>
        <w:t xml:space="preserve">400</w:t>
      </w:r>
      <w:r>
        <w:rPr>
          <w:rFonts w:hint="eastAsia" w:cs="宋体" w:asciiTheme="minorEastAsia" w:hAnsiTheme="minorEastAsia" w:eastAsiaTheme="minorEastAsia"/>
          <w:sz w:val="24"/>
          <w:szCs w:val="24"/>
          <w:shd w:val="clear" w:color="auto" w:fill="ffffff"/>
        </w:rPr>
        <w:t xml:space="preserve"> 万元人民币以上的为必须招标的工程项目。</w:t>
      </w:r>
      <w:r/>
    </w:p>
    <w:p>
      <w:pPr>
        <w:ind w:firstLine="420"/>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（1）2024年至2025年（以报告出具时间列入统计）已完成的工程概算编审项目，审定金额在400万元-5000万元（不含）的，每个得0.05分； 5000万（含）-1亿（不含）的，每个0.25分；1亿以上的，每一个得0.5分，</w:t>
      </w:r>
      <w:r>
        <w:rPr>
          <w:rFonts w:hint="eastAsia" w:cs="宋体" w:asciiTheme="minorEastAsia" w:hAnsiTheme="minorEastAsia" w:eastAsiaTheme="minorEastAsia"/>
          <w:b/>
          <w:sz w:val="24"/>
          <w:szCs w:val="24"/>
        </w:rPr>
        <w:t xml:space="preserve">本项最高得2分</w:t>
      </w:r>
      <w:r/>
    </w:p>
    <w:p>
      <w:pPr>
        <w:pStyle w:val="1002"/>
        <w:ind w:firstLine="420"/>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概算编审项目必须提供造价咨询合同、咨询成果报告（符合造价执业规范）、委托方证明（能够反映项目规模、委托单位和完成时间）。</w:t>
      </w:r>
      <w:r/>
    </w:p>
    <w:p>
      <w:pPr>
        <w:ind w:firstLine="420"/>
        <w:spacing w:line="360" w:lineRule="auto"/>
        <w:rPr>
          <w:rFonts w:hint="eastAsia" w:cs="宋体" w:asciiTheme="minorEastAsia" w:hAnsiTheme="minorEastAsia" w:eastAsiaTheme="minorEastAsia"/>
          <w:bCs/>
          <w:sz w:val="24"/>
          <w:szCs w:val="24"/>
        </w:rPr>
      </w:pPr>
      <w:r/>
      <w:bookmarkStart w:id="36" w:name="OLE_LINK2"/>
      <w:r>
        <w:rPr>
          <w:rFonts w:hint="eastAsia" w:cs="宋体" w:asciiTheme="minorEastAsia" w:hAnsiTheme="minorEastAsia" w:eastAsiaTheme="minorEastAsia"/>
          <w:bCs/>
          <w:sz w:val="24"/>
          <w:szCs w:val="24"/>
        </w:rPr>
        <w:t xml:space="preserve">（</w:t>
      </w:r>
      <w:r>
        <w:rPr>
          <w:rFonts w:hint="eastAsia" w:cs="宋体" w:asciiTheme="minorEastAsia" w:hAnsiTheme="minorEastAsia" w:eastAsiaTheme="minorEastAsia"/>
          <w:bCs/>
          <w:sz w:val="24"/>
          <w:szCs w:val="24"/>
        </w:rPr>
        <w:t xml:space="preserve">2</w:t>
      </w:r>
      <w:r>
        <w:rPr>
          <w:rFonts w:hint="eastAsia" w:cs="宋体" w:asciiTheme="minorEastAsia" w:hAnsiTheme="minorEastAsia" w:eastAsiaTheme="minorEastAsia"/>
          <w:bCs/>
          <w:sz w:val="24"/>
          <w:szCs w:val="24"/>
        </w:rPr>
        <w:t xml:space="preserve">）202</w:t>
      </w:r>
      <w:r>
        <w:rPr>
          <w:rFonts w:hint="eastAsia" w:cs="宋体" w:asciiTheme="minorEastAsia" w:hAnsiTheme="minorEastAsia" w:eastAsiaTheme="minorEastAsia"/>
          <w:bCs/>
          <w:sz w:val="24"/>
          <w:szCs w:val="24"/>
        </w:rPr>
        <w:t xml:space="preserve">4</w:t>
      </w:r>
      <w:r>
        <w:rPr>
          <w:rFonts w:hint="eastAsia" w:cs="宋体" w:asciiTheme="minorEastAsia" w:hAnsiTheme="minorEastAsia" w:eastAsiaTheme="minorEastAsia"/>
          <w:bCs/>
          <w:sz w:val="24"/>
          <w:szCs w:val="24"/>
        </w:rPr>
        <w:t xml:space="preserve">年至202</w:t>
      </w:r>
      <w:r>
        <w:rPr>
          <w:rFonts w:hint="eastAsia" w:cs="宋体" w:asciiTheme="minorEastAsia" w:hAnsiTheme="minorEastAsia" w:eastAsiaTheme="minorEastAsia"/>
          <w:bCs/>
          <w:sz w:val="24"/>
          <w:szCs w:val="24"/>
        </w:rPr>
        <w:t xml:space="preserve">5</w:t>
      </w:r>
      <w:r>
        <w:rPr>
          <w:rFonts w:hint="eastAsia" w:cs="宋体" w:asciiTheme="minorEastAsia" w:hAnsiTheme="minorEastAsia" w:eastAsiaTheme="minorEastAsia"/>
          <w:bCs/>
          <w:sz w:val="24"/>
          <w:szCs w:val="24"/>
        </w:rPr>
        <w:t xml:space="preserve">年（以报告出具时间列入统计）已完成的工程预算编制项目，审定金额在400万元-5000万元（不含）的</w:t>
      </w:r>
      <w:r>
        <w:rPr>
          <w:rFonts w:hint="eastAsia" w:cs="宋体" w:asciiTheme="minorEastAsia" w:hAnsiTheme="minorEastAsia" w:eastAsiaTheme="minorEastAsia"/>
          <w:bCs/>
          <w:sz w:val="24"/>
          <w:szCs w:val="24"/>
        </w:rPr>
        <w:t xml:space="preserve">，</w:t>
      </w:r>
      <w:r>
        <w:rPr>
          <w:rFonts w:hint="eastAsia" w:cs="宋体" w:asciiTheme="minorEastAsia" w:hAnsiTheme="minorEastAsia" w:eastAsiaTheme="minorEastAsia"/>
          <w:bCs/>
          <w:sz w:val="24"/>
          <w:szCs w:val="24"/>
        </w:rPr>
        <w:t xml:space="preserve">每个得0.05分； 5000万（含）-</w:t>
      </w:r>
      <w:r>
        <w:rPr>
          <w:rFonts w:hint="eastAsia" w:cs="宋体" w:asciiTheme="minorEastAsia" w:hAnsiTheme="minorEastAsia" w:eastAsiaTheme="minorEastAsia"/>
          <w:bCs/>
          <w:sz w:val="24"/>
          <w:szCs w:val="24"/>
        </w:rPr>
        <w:t xml:space="preserve">1</w:t>
      </w:r>
      <w:r>
        <w:rPr>
          <w:rFonts w:hint="eastAsia" w:cs="宋体" w:asciiTheme="minorEastAsia" w:hAnsiTheme="minorEastAsia" w:eastAsiaTheme="minorEastAsia"/>
          <w:bCs/>
          <w:sz w:val="24"/>
          <w:szCs w:val="24"/>
        </w:rPr>
        <w:t xml:space="preserve">亿（不含）的</w:t>
      </w:r>
      <w:r>
        <w:rPr>
          <w:rFonts w:hint="eastAsia" w:cs="宋体" w:asciiTheme="minorEastAsia" w:hAnsiTheme="minorEastAsia" w:eastAsiaTheme="minorEastAsia"/>
          <w:bCs/>
          <w:sz w:val="24"/>
          <w:szCs w:val="24"/>
        </w:rPr>
        <w:t xml:space="preserve">，</w:t>
      </w:r>
      <w:r>
        <w:rPr>
          <w:rFonts w:hint="eastAsia" w:cs="宋体" w:asciiTheme="minorEastAsia" w:hAnsiTheme="minorEastAsia" w:eastAsiaTheme="minorEastAsia"/>
          <w:bCs/>
          <w:sz w:val="24"/>
          <w:szCs w:val="24"/>
        </w:rPr>
        <w:t xml:space="preserve">每个0.25分；</w:t>
      </w:r>
      <w:r>
        <w:rPr>
          <w:rFonts w:hint="eastAsia" w:cs="宋体" w:asciiTheme="minorEastAsia" w:hAnsiTheme="minorEastAsia" w:eastAsiaTheme="minorEastAsia"/>
          <w:bCs/>
          <w:sz w:val="24"/>
          <w:szCs w:val="24"/>
        </w:rPr>
        <w:t xml:space="preserve">1</w:t>
      </w:r>
      <w:r>
        <w:rPr>
          <w:rFonts w:hint="eastAsia" w:cs="宋体" w:asciiTheme="minorEastAsia" w:hAnsiTheme="minorEastAsia" w:eastAsiaTheme="minorEastAsia"/>
          <w:bCs/>
          <w:sz w:val="24"/>
          <w:szCs w:val="24"/>
        </w:rPr>
        <w:t xml:space="preserve">亿以上的，每一个得0.5分，</w:t>
      </w:r>
      <w:r>
        <w:rPr>
          <w:rFonts w:hint="eastAsia" w:cs="宋体" w:asciiTheme="minorEastAsia" w:hAnsiTheme="minorEastAsia" w:eastAsiaTheme="minorEastAsia"/>
          <w:b/>
          <w:sz w:val="24"/>
          <w:szCs w:val="24"/>
        </w:rPr>
        <w:t xml:space="preserve">本项最高得</w:t>
      </w:r>
      <w:r>
        <w:rPr>
          <w:rFonts w:hint="eastAsia" w:cs="宋体" w:asciiTheme="minorEastAsia" w:hAnsiTheme="minorEastAsia" w:eastAsiaTheme="minorEastAsia"/>
          <w:b/>
          <w:sz w:val="24"/>
          <w:szCs w:val="24"/>
        </w:rPr>
        <w:t xml:space="preserve">2</w:t>
      </w:r>
      <w:r>
        <w:rPr>
          <w:rFonts w:hint="eastAsia" w:cs="宋体" w:asciiTheme="minorEastAsia" w:hAnsiTheme="minorEastAsia" w:eastAsiaTheme="minorEastAsia"/>
          <w:b/>
          <w:sz w:val="24"/>
          <w:szCs w:val="24"/>
        </w:rPr>
        <w:t xml:space="preserve">分</w:t>
      </w:r>
      <w:bookmarkEnd w:id="36"/>
      <w:r/>
      <w:r/>
    </w:p>
    <w:p>
      <w:pPr>
        <w:ind w:firstLine="420"/>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（预算编制项目必须提供造价咨询合同、咨询成果报告（须符合造价执业规范）</w:t>
      </w:r>
      <w:r>
        <w:rPr>
          <w:rFonts w:hint="eastAsia" w:cs="宋体" w:asciiTheme="minorEastAsia" w:hAnsiTheme="minorEastAsia" w:eastAsiaTheme="minorEastAsia"/>
          <w:bCs/>
          <w:sz w:val="24"/>
          <w:szCs w:val="24"/>
        </w:rPr>
        <w:t xml:space="preserve">、</w:t>
      </w:r>
      <w:r>
        <w:rPr>
          <w:rFonts w:hint="eastAsia" w:cs="宋体" w:asciiTheme="minorEastAsia" w:hAnsiTheme="minorEastAsia" w:eastAsiaTheme="minorEastAsia"/>
          <w:bCs/>
          <w:sz w:val="24"/>
          <w:szCs w:val="24"/>
        </w:rPr>
        <w:t xml:space="preserve">委托方证明（能够反映项目规模、委托单位和完成时间））</w:t>
      </w:r>
      <w:r/>
    </w:p>
    <w:p>
      <w:pPr>
        <w:ind w:firstLine="420"/>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w:t>
      </w:r>
      <w:r>
        <w:rPr>
          <w:rFonts w:hint="eastAsia" w:cs="宋体" w:asciiTheme="minorEastAsia" w:hAnsiTheme="minorEastAsia" w:eastAsiaTheme="minorEastAsia"/>
          <w:bCs/>
          <w:sz w:val="24"/>
          <w:szCs w:val="24"/>
        </w:rPr>
        <w:t xml:space="preserve">3</w:t>
      </w:r>
      <w:r>
        <w:rPr>
          <w:rFonts w:hint="eastAsia" w:cs="宋体" w:asciiTheme="minorEastAsia" w:hAnsiTheme="minorEastAsia" w:eastAsiaTheme="minorEastAsia"/>
          <w:bCs/>
          <w:sz w:val="24"/>
          <w:szCs w:val="24"/>
        </w:rPr>
        <w:t xml:space="preserve">）</w:t>
      </w:r>
      <w:bookmarkStart w:id="37" w:name="OLE_LINK15"/>
      <w:r>
        <w:rPr>
          <w:rFonts w:hint="eastAsia" w:cs="宋体" w:asciiTheme="minorEastAsia" w:hAnsiTheme="minorEastAsia" w:eastAsiaTheme="minorEastAsia"/>
          <w:bCs/>
          <w:sz w:val="24"/>
          <w:szCs w:val="24"/>
        </w:rPr>
        <w:t xml:space="preserve"> 202</w:t>
      </w:r>
      <w:r>
        <w:rPr>
          <w:rFonts w:hint="eastAsia" w:cs="宋体" w:asciiTheme="minorEastAsia" w:hAnsiTheme="minorEastAsia" w:eastAsiaTheme="minorEastAsia"/>
          <w:bCs/>
          <w:sz w:val="24"/>
          <w:szCs w:val="24"/>
        </w:rPr>
        <w:t xml:space="preserve">4</w:t>
      </w:r>
      <w:r>
        <w:rPr>
          <w:rFonts w:hint="eastAsia" w:cs="宋体" w:asciiTheme="minorEastAsia" w:hAnsiTheme="minorEastAsia" w:eastAsiaTheme="minorEastAsia"/>
          <w:bCs/>
          <w:sz w:val="24"/>
          <w:szCs w:val="24"/>
        </w:rPr>
        <w:t xml:space="preserve">年至202</w:t>
      </w:r>
      <w:r>
        <w:rPr>
          <w:rFonts w:hint="eastAsia" w:cs="宋体" w:asciiTheme="minorEastAsia" w:hAnsiTheme="minorEastAsia" w:eastAsiaTheme="minorEastAsia"/>
          <w:bCs/>
          <w:sz w:val="24"/>
          <w:szCs w:val="24"/>
        </w:rPr>
        <w:t xml:space="preserve">5</w:t>
      </w:r>
      <w:r>
        <w:rPr>
          <w:rFonts w:hint="eastAsia" w:cs="宋体" w:asciiTheme="minorEastAsia" w:hAnsiTheme="minorEastAsia" w:eastAsiaTheme="minorEastAsia"/>
          <w:bCs/>
          <w:sz w:val="24"/>
          <w:szCs w:val="24"/>
        </w:rPr>
        <w:t xml:space="preserve">年（以报告出具时间列入统计）已完成的工程结算审核项目，审定金额在400万元-5000万元（不含）的</w:t>
      </w:r>
      <w:r>
        <w:rPr>
          <w:rFonts w:hint="eastAsia" w:cs="宋体" w:asciiTheme="minorEastAsia" w:hAnsiTheme="minorEastAsia" w:eastAsiaTheme="minorEastAsia"/>
          <w:bCs/>
          <w:sz w:val="24"/>
          <w:szCs w:val="24"/>
        </w:rPr>
        <w:t xml:space="preserve">，</w:t>
      </w:r>
      <w:r>
        <w:rPr>
          <w:rFonts w:hint="eastAsia" w:cs="宋体" w:asciiTheme="minorEastAsia" w:hAnsiTheme="minorEastAsia" w:eastAsiaTheme="minorEastAsia"/>
          <w:bCs/>
          <w:sz w:val="24"/>
          <w:szCs w:val="24"/>
        </w:rPr>
        <w:t xml:space="preserve">每个得0.05分；5000万（含）-</w:t>
      </w:r>
      <w:r>
        <w:rPr>
          <w:rFonts w:hint="eastAsia" w:cs="宋体" w:asciiTheme="minorEastAsia" w:hAnsiTheme="minorEastAsia" w:eastAsiaTheme="minorEastAsia"/>
          <w:bCs/>
          <w:sz w:val="24"/>
          <w:szCs w:val="24"/>
        </w:rPr>
        <w:t xml:space="preserve">1</w:t>
      </w:r>
      <w:r>
        <w:rPr>
          <w:rFonts w:hint="eastAsia" w:cs="宋体" w:asciiTheme="minorEastAsia" w:hAnsiTheme="minorEastAsia" w:eastAsiaTheme="minorEastAsia"/>
          <w:bCs/>
          <w:sz w:val="24"/>
          <w:szCs w:val="24"/>
        </w:rPr>
        <w:t xml:space="preserve">亿（不含）的</w:t>
      </w:r>
      <w:r>
        <w:rPr>
          <w:rFonts w:hint="eastAsia" w:cs="宋体" w:asciiTheme="minorEastAsia" w:hAnsiTheme="minorEastAsia" w:eastAsiaTheme="minorEastAsia"/>
          <w:bCs/>
          <w:sz w:val="24"/>
          <w:szCs w:val="24"/>
        </w:rPr>
        <w:t xml:space="preserve">，</w:t>
      </w:r>
      <w:r>
        <w:rPr>
          <w:rFonts w:hint="eastAsia" w:cs="宋体" w:asciiTheme="minorEastAsia" w:hAnsiTheme="minorEastAsia" w:eastAsiaTheme="minorEastAsia"/>
          <w:bCs/>
          <w:sz w:val="24"/>
          <w:szCs w:val="24"/>
        </w:rPr>
        <w:t xml:space="preserve">每个0.25分；</w:t>
      </w:r>
      <w:r>
        <w:rPr>
          <w:rFonts w:hint="eastAsia" w:cs="宋体" w:asciiTheme="minorEastAsia" w:hAnsiTheme="minorEastAsia" w:eastAsiaTheme="minorEastAsia"/>
          <w:bCs/>
          <w:sz w:val="24"/>
          <w:szCs w:val="24"/>
        </w:rPr>
        <w:t xml:space="preserve">1</w:t>
      </w:r>
      <w:r>
        <w:rPr>
          <w:rFonts w:hint="eastAsia" w:cs="宋体" w:asciiTheme="minorEastAsia" w:hAnsiTheme="minorEastAsia" w:eastAsiaTheme="minorEastAsia"/>
          <w:bCs/>
          <w:sz w:val="24"/>
          <w:szCs w:val="24"/>
        </w:rPr>
        <w:t xml:space="preserve">亿以上的，每一个得0.5分，</w:t>
      </w:r>
      <w:r>
        <w:rPr>
          <w:rFonts w:hint="eastAsia" w:cs="宋体" w:asciiTheme="minorEastAsia" w:hAnsiTheme="minorEastAsia" w:eastAsiaTheme="minorEastAsia"/>
          <w:b/>
          <w:sz w:val="24"/>
          <w:szCs w:val="24"/>
        </w:rPr>
        <w:t xml:space="preserve">本项最高得</w:t>
      </w:r>
      <w:r>
        <w:rPr>
          <w:rFonts w:cs="宋体" w:asciiTheme="minorEastAsia" w:hAnsiTheme="minorEastAsia" w:eastAsiaTheme="minorEastAsia"/>
          <w:b/>
          <w:sz w:val="24"/>
          <w:szCs w:val="24"/>
        </w:rPr>
        <w:t xml:space="preserve">5</w:t>
      </w:r>
      <w:r>
        <w:rPr>
          <w:rFonts w:hint="eastAsia" w:cs="宋体" w:asciiTheme="minorEastAsia" w:hAnsiTheme="minorEastAsia" w:eastAsiaTheme="minorEastAsia"/>
          <w:b/>
          <w:sz w:val="24"/>
          <w:szCs w:val="24"/>
        </w:rPr>
        <w:t xml:space="preserve">分</w:t>
      </w:r>
      <w:r/>
    </w:p>
    <w:p>
      <w:pPr>
        <w:ind w:firstLine="420"/>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（工程结算审核项目必须提供造价咨询合同、咨询成果报告（符合造价执业规范）及项目审定单</w:t>
      </w:r>
      <w:r>
        <w:rPr>
          <w:rFonts w:hint="eastAsia" w:cs="宋体" w:asciiTheme="minorEastAsia" w:hAnsiTheme="minorEastAsia" w:eastAsiaTheme="minorEastAsia"/>
          <w:bCs/>
          <w:sz w:val="24"/>
          <w:szCs w:val="24"/>
        </w:rPr>
        <w:t xml:space="preserve">、委托方证明</w:t>
      </w:r>
      <w:r>
        <w:rPr>
          <w:rFonts w:hint="eastAsia" w:cs="宋体" w:asciiTheme="minorEastAsia" w:hAnsiTheme="minorEastAsia" w:eastAsiaTheme="minorEastAsia"/>
          <w:bCs/>
          <w:sz w:val="24"/>
          <w:szCs w:val="24"/>
        </w:rPr>
        <w:t xml:space="preserve">（能够反映项目规模、委托单位和完成时间））</w:t>
      </w:r>
      <w:bookmarkEnd w:id="37"/>
      <w:r/>
      <w:r/>
    </w:p>
    <w:p>
      <w:pPr>
        <w:ind w:firstLine="420"/>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w:t>
      </w:r>
      <w:r>
        <w:rPr>
          <w:rFonts w:hint="eastAsia" w:cs="宋体" w:asciiTheme="minorEastAsia" w:hAnsiTheme="minorEastAsia" w:eastAsiaTheme="minorEastAsia"/>
          <w:bCs/>
          <w:sz w:val="24"/>
          <w:szCs w:val="24"/>
        </w:rPr>
        <w:t xml:space="preserve">4</w:t>
      </w:r>
      <w:r>
        <w:rPr>
          <w:rFonts w:hint="eastAsia" w:cs="宋体" w:asciiTheme="minorEastAsia" w:hAnsiTheme="minorEastAsia" w:eastAsiaTheme="minorEastAsia"/>
          <w:bCs/>
          <w:sz w:val="24"/>
          <w:szCs w:val="24"/>
        </w:rPr>
        <w:t xml:space="preserve">） 202</w:t>
      </w:r>
      <w:r>
        <w:rPr>
          <w:rFonts w:hint="eastAsia" w:cs="宋体" w:asciiTheme="minorEastAsia" w:hAnsiTheme="minorEastAsia" w:eastAsiaTheme="minorEastAsia"/>
          <w:bCs/>
          <w:sz w:val="24"/>
          <w:szCs w:val="24"/>
        </w:rPr>
        <w:t xml:space="preserve">4</w:t>
      </w:r>
      <w:r>
        <w:rPr>
          <w:rFonts w:hint="eastAsia" w:cs="宋体" w:asciiTheme="minorEastAsia" w:hAnsiTheme="minorEastAsia" w:eastAsiaTheme="minorEastAsia"/>
          <w:bCs/>
          <w:sz w:val="24"/>
          <w:szCs w:val="24"/>
        </w:rPr>
        <w:t xml:space="preserve">年至202</w:t>
      </w:r>
      <w:r>
        <w:rPr>
          <w:rFonts w:hint="eastAsia" w:cs="宋体" w:asciiTheme="minorEastAsia" w:hAnsiTheme="minorEastAsia" w:eastAsiaTheme="minorEastAsia"/>
          <w:bCs/>
          <w:sz w:val="24"/>
          <w:szCs w:val="24"/>
        </w:rPr>
        <w:t xml:space="preserve">5</w:t>
      </w:r>
      <w:r>
        <w:rPr>
          <w:rFonts w:hint="eastAsia" w:cs="宋体" w:asciiTheme="minorEastAsia" w:hAnsiTheme="minorEastAsia" w:eastAsiaTheme="minorEastAsia"/>
          <w:bCs/>
          <w:sz w:val="24"/>
          <w:szCs w:val="24"/>
        </w:rPr>
        <w:t xml:space="preserve">年（以报告出具时间列入统计）已完成的公共基础设施（除轨道交通外）项目咨询服务（工程预算编制或工程结算审核），审定金额在400万元-5000万元（不含）的</w:t>
      </w:r>
      <w:r>
        <w:rPr>
          <w:rFonts w:hint="eastAsia" w:cs="宋体" w:asciiTheme="minorEastAsia" w:hAnsiTheme="minorEastAsia" w:eastAsiaTheme="minorEastAsia"/>
          <w:bCs/>
          <w:sz w:val="24"/>
          <w:szCs w:val="24"/>
        </w:rPr>
        <w:t xml:space="preserve">，</w:t>
      </w:r>
      <w:r>
        <w:rPr>
          <w:rFonts w:hint="eastAsia" w:cs="宋体" w:asciiTheme="minorEastAsia" w:hAnsiTheme="minorEastAsia" w:eastAsiaTheme="minorEastAsia"/>
          <w:bCs/>
          <w:sz w:val="24"/>
          <w:szCs w:val="24"/>
        </w:rPr>
        <w:t xml:space="preserve">每个得0.05分；5000万（含）-</w:t>
      </w:r>
      <w:r>
        <w:rPr>
          <w:rFonts w:hint="eastAsia" w:cs="宋体" w:asciiTheme="minorEastAsia" w:hAnsiTheme="minorEastAsia" w:eastAsiaTheme="minorEastAsia"/>
          <w:bCs/>
          <w:sz w:val="24"/>
          <w:szCs w:val="24"/>
        </w:rPr>
        <w:t xml:space="preserve">1</w:t>
      </w:r>
      <w:r>
        <w:rPr>
          <w:rFonts w:hint="eastAsia" w:cs="宋体" w:asciiTheme="minorEastAsia" w:hAnsiTheme="minorEastAsia" w:eastAsiaTheme="minorEastAsia"/>
          <w:bCs/>
          <w:sz w:val="24"/>
          <w:szCs w:val="24"/>
        </w:rPr>
        <w:t xml:space="preserve">亿（不含）的</w:t>
      </w:r>
      <w:r>
        <w:rPr>
          <w:rFonts w:hint="eastAsia" w:cs="宋体" w:asciiTheme="minorEastAsia" w:hAnsiTheme="minorEastAsia" w:eastAsiaTheme="minorEastAsia"/>
          <w:bCs/>
          <w:sz w:val="24"/>
          <w:szCs w:val="24"/>
        </w:rPr>
        <w:t xml:space="preserve">，</w:t>
      </w:r>
      <w:r>
        <w:rPr>
          <w:rFonts w:hint="eastAsia" w:cs="宋体" w:asciiTheme="minorEastAsia" w:hAnsiTheme="minorEastAsia" w:eastAsiaTheme="minorEastAsia"/>
          <w:bCs/>
          <w:sz w:val="24"/>
          <w:szCs w:val="24"/>
        </w:rPr>
        <w:t xml:space="preserve">每个0.25分；</w:t>
      </w:r>
      <w:r>
        <w:rPr>
          <w:rFonts w:hint="eastAsia" w:cs="宋体" w:asciiTheme="minorEastAsia" w:hAnsiTheme="minorEastAsia" w:eastAsiaTheme="minorEastAsia"/>
          <w:bCs/>
          <w:sz w:val="24"/>
          <w:szCs w:val="24"/>
        </w:rPr>
        <w:t xml:space="preserve">1</w:t>
      </w:r>
      <w:r>
        <w:rPr>
          <w:rFonts w:hint="eastAsia" w:cs="宋体" w:asciiTheme="minorEastAsia" w:hAnsiTheme="minorEastAsia" w:eastAsiaTheme="minorEastAsia"/>
          <w:bCs/>
          <w:sz w:val="24"/>
          <w:szCs w:val="24"/>
        </w:rPr>
        <w:t xml:space="preserve">亿以上的，每一个得0.5分，</w:t>
      </w:r>
      <w:r>
        <w:rPr>
          <w:rFonts w:hint="eastAsia" w:cs="宋体" w:asciiTheme="minorEastAsia" w:hAnsiTheme="minorEastAsia" w:eastAsiaTheme="minorEastAsia"/>
          <w:b/>
          <w:sz w:val="24"/>
          <w:szCs w:val="24"/>
        </w:rPr>
        <w:t xml:space="preserve">本项最高得2分</w:t>
      </w:r>
      <w:r/>
    </w:p>
    <w:p>
      <w:pPr>
        <w:ind w:firstLine="420"/>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公共基础设施主要包括市政基础设施（如城市道路、桥梁、隧道、公交场站、路灯、广场、公园绿地、室外公共健身器材，以及环卫、排水、供水、供电、供气、供热、污水处理、垃圾处理系统等）、交通基础设施（如公路、航道、港口等）、水利基础设施（如大坝、堤防、水闸、泵站、渠道等）和其他公共基础设施。本项不计取轨道交通项目。</w:t>
      </w:r>
      <w:r/>
    </w:p>
    <w:p>
      <w:pPr>
        <w:ind w:firstLine="420"/>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预算编制项目必须提供造价咨询合同、咨询成果报告（符合造价执业规范）</w:t>
      </w:r>
      <w:r>
        <w:rPr>
          <w:rFonts w:hint="eastAsia" w:cs="宋体" w:asciiTheme="minorEastAsia" w:hAnsiTheme="minorEastAsia" w:eastAsiaTheme="minorEastAsia"/>
          <w:bCs/>
          <w:sz w:val="24"/>
          <w:szCs w:val="24"/>
        </w:rPr>
        <w:t xml:space="preserve">、</w:t>
      </w:r>
      <w:r>
        <w:rPr>
          <w:rFonts w:hint="eastAsia" w:cs="宋体" w:asciiTheme="minorEastAsia" w:hAnsiTheme="minorEastAsia" w:eastAsiaTheme="minorEastAsia"/>
          <w:bCs/>
          <w:sz w:val="24"/>
          <w:szCs w:val="24"/>
        </w:rPr>
        <w:t xml:space="preserve">委托方证明（能够反映项目规模、委托单位和完成时间）；</w:t>
      </w:r>
      <w:r/>
    </w:p>
    <w:p>
      <w:pPr>
        <w:ind w:firstLine="420"/>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工程结算审核项目必须提供造价咨询合同、咨询成果报告（符合造价执业规范）</w:t>
      </w:r>
      <w:r>
        <w:rPr>
          <w:rFonts w:hint="eastAsia" w:cs="宋体" w:asciiTheme="minorEastAsia" w:hAnsiTheme="minorEastAsia" w:eastAsiaTheme="minorEastAsia"/>
          <w:bCs/>
          <w:sz w:val="24"/>
          <w:szCs w:val="24"/>
        </w:rPr>
        <w:t xml:space="preserve">、</w:t>
      </w:r>
      <w:r>
        <w:rPr>
          <w:rFonts w:hint="eastAsia" w:cs="宋体" w:asciiTheme="minorEastAsia" w:hAnsiTheme="minorEastAsia" w:eastAsiaTheme="minorEastAsia"/>
          <w:bCs/>
          <w:sz w:val="24"/>
          <w:szCs w:val="24"/>
        </w:rPr>
        <w:t xml:space="preserve">项目审定单</w:t>
      </w:r>
      <w:r>
        <w:rPr>
          <w:rFonts w:hint="eastAsia" w:cs="宋体" w:asciiTheme="minorEastAsia" w:hAnsiTheme="minorEastAsia" w:eastAsiaTheme="minorEastAsia"/>
          <w:bCs/>
          <w:sz w:val="24"/>
          <w:szCs w:val="24"/>
        </w:rPr>
        <w:t xml:space="preserve">、委托方证明</w:t>
      </w:r>
      <w:r>
        <w:rPr>
          <w:rFonts w:hint="eastAsia" w:cs="宋体" w:asciiTheme="minorEastAsia" w:hAnsiTheme="minorEastAsia" w:eastAsiaTheme="minorEastAsia"/>
          <w:bCs/>
          <w:sz w:val="24"/>
          <w:szCs w:val="24"/>
        </w:rPr>
        <w:t xml:space="preserve">（能够反映项目规模、委托单位和完成时间））</w:t>
      </w:r>
      <w:r/>
    </w:p>
    <w:p>
      <w:pPr>
        <w:ind w:firstLine="420"/>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w:t>
      </w:r>
      <w:r>
        <w:rPr>
          <w:rFonts w:hint="eastAsia" w:cs="宋体" w:asciiTheme="minorEastAsia" w:hAnsiTheme="minorEastAsia" w:eastAsiaTheme="minorEastAsia"/>
          <w:bCs/>
          <w:sz w:val="24"/>
          <w:szCs w:val="24"/>
        </w:rPr>
        <w:t xml:space="preserve">5</w:t>
      </w:r>
      <w:r>
        <w:rPr>
          <w:rFonts w:hint="eastAsia" w:cs="宋体" w:asciiTheme="minorEastAsia" w:hAnsiTheme="minorEastAsia" w:eastAsiaTheme="minorEastAsia"/>
          <w:bCs/>
          <w:sz w:val="24"/>
          <w:szCs w:val="24"/>
        </w:rPr>
        <w:t xml:space="preserve">） </w:t>
      </w:r>
      <w:bookmarkStart w:id="38" w:name="OLE_LINK3"/>
      <w:r/>
      <w:bookmarkStart w:id="39" w:name="OLE_LINK16"/>
      <w:r>
        <w:rPr>
          <w:rFonts w:hint="eastAsia" w:cs="宋体" w:asciiTheme="minorEastAsia" w:hAnsiTheme="minorEastAsia" w:eastAsiaTheme="minorEastAsia"/>
          <w:bCs/>
          <w:sz w:val="24"/>
          <w:szCs w:val="24"/>
        </w:rPr>
        <w:t xml:space="preserve">202</w:t>
      </w:r>
      <w:r>
        <w:rPr>
          <w:rFonts w:hint="eastAsia" w:cs="宋体" w:asciiTheme="minorEastAsia" w:hAnsiTheme="minorEastAsia" w:eastAsiaTheme="minorEastAsia"/>
          <w:bCs/>
          <w:sz w:val="24"/>
          <w:szCs w:val="24"/>
        </w:rPr>
        <w:t xml:space="preserve">4</w:t>
      </w:r>
      <w:r>
        <w:rPr>
          <w:rFonts w:hint="eastAsia" w:cs="宋体" w:asciiTheme="minorEastAsia" w:hAnsiTheme="minorEastAsia" w:eastAsiaTheme="minorEastAsia"/>
          <w:bCs/>
          <w:sz w:val="24"/>
          <w:szCs w:val="24"/>
        </w:rPr>
        <w:t xml:space="preserve">年至202</w:t>
      </w:r>
      <w:r>
        <w:rPr>
          <w:rFonts w:hint="eastAsia" w:cs="宋体" w:asciiTheme="minorEastAsia" w:hAnsiTheme="minorEastAsia" w:eastAsiaTheme="minorEastAsia"/>
          <w:bCs/>
          <w:sz w:val="24"/>
          <w:szCs w:val="24"/>
        </w:rPr>
        <w:t xml:space="preserve">5</w:t>
      </w:r>
      <w:r>
        <w:rPr>
          <w:rFonts w:hint="eastAsia" w:cs="宋体" w:asciiTheme="minorEastAsia" w:hAnsiTheme="minorEastAsia" w:eastAsiaTheme="minorEastAsia"/>
          <w:bCs/>
          <w:sz w:val="24"/>
          <w:szCs w:val="24"/>
        </w:rPr>
        <w:t xml:space="preserve">年（以报告出具时间列入统计）已完成的智能化项目咨询服务（工程预算编制或工程结算审核），审定金额在400万元-</w:t>
      </w:r>
      <w:r>
        <w:rPr>
          <w:rFonts w:hint="eastAsia" w:cs="宋体" w:asciiTheme="minorEastAsia" w:hAnsiTheme="minorEastAsia" w:eastAsiaTheme="minorEastAsia"/>
          <w:bCs/>
          <w:sz w:val="24"/>
          <w:szCs w:val="24"/>
        </w:rPr>
        <w:t xml:space="preserve">1</w:t>
      </w:r>
      <w:r>
        <w:rPr>
          <w:rFonts w:hint="eastAsia" w:cs="宋体" w:asciiTheme="minorEastAsia" w:hAnsiTheme="minorEastAsia" w:eastAsiaTheme="minorEastAsia"/>
          <w:bCs/>
          <w:sz w:val="24"/>
          <w:szCs w:val="24"/>
        </w:rPr>
        <w:t xml:space="preserve">000万元（不含）的</w:t>
      </w:r>
      <w:r>
        <w:rPr>
          <w:rFonts w:hint="eastAsia" w:cs="宋体" w:asciiTheme="minorEastAsia" w:hAnsiTheme="minorEastAsia" w:eastAsiaTheme="minorEastAsia"/>
          <w:bCs/>
          <w:sz w:val="24"/>
          <w:szCs w:val="24"/>
        </w:rPr>
        <w:t xml:space="preserve">，</w:t>
      </w:r>
      <w:r>
        <w:rPr>
          <w:rFonts w:hint="eastAsia" w:cs="宋体" w:asciiTheme="minorEastAsia" w:hAnsiTheme="minorEastAsia" w:eastAsiaTheme="minorEastAsia"/>
          <w:bCs/>
          <w:sz w:val="24"/>
          <w:szCs w:val="24"/>
        </w:rPr>
        <w:t xml:space="preserve">每个得0.</w:t>
      </w:r>
      <w:r>
        <w:rPr>
          <w:rFonts w:hint="eastAsia" w:cs="宋体" w:asciiTheme="minorEastAsia" w:hAnsiTheme="minorEastAsia" w:eastAsiaTheme="minorEastAsia"/>
          <w:bCs/>
          <w:sz w:val="24"/>
          <w:szCs w:val="24"/>
        </w:rPr>
        <w:t xml:space="preserve">1</w:t>
      </w:r>
      <w:r>
        <w:rPr>
          <w:rFonts w:hint="eastAsia" w:cs="宋体" w:asciiTheme="minorEastAsia" w:hAnsiTheme="minorEastAsia" w:eastAsiaTheme="minorEastAsia"/>
          <w:bCs/>
          <w:sz w:val="24"/>
          <w:szCs w:val="24"/>
        </w:rPr>
        <w:t xml:space="preserve">分；</w:t>
      </w:r>
      <w:r>
        <w:rPr>
          <w:rFonts w:hint="eastAsia" w:cs="宋体" w:asciiTheme="minorEastAsia" w:hAnsiTheme="minorEastAsia" w:eastAsiaTheme="minorEastAsia"/>
          <w:bCs/>
          <w:sz w:val="24"/>
          <w:szCs w:val="24"/>
        </w:rPr>
        <w:t xml:space="preserve">1</w:t>
      </w:r>
      <w:r>
        <w:rPr>
          <w:rFonts w:hint="eastAsia" w:cs="宋体" w:asciiTheme="minorEastAsia" w:hAnsiTheme="minorEastAsia" w:eastAsiaTheme="minorEastAsia"/>
          <w:bCs/>
          <w:sz w:val="24"/>
          <w:szCs w:val="24"/>
        </w:rPr>
        <w:t xml:space="preserve">000万</w:t>
      </w:r>
      <w:r>
        <w:rPr>
          <w:rFonts w:hint="eastAsia" w:cs="宋体" w:asciiTheme="minorEastAsia" w:hAnsiTheme="minorEastAsia" w:eastAsiaTheme="minorEastAsia"/>
          <w:bCs/>
          <w:sz w:val="24"/>
          <w:szCs w:val="24"/>
        </w:rPr>
        <w:t xml:space="preserve">-5000万（不含）</w:t>
      </w:r>
      <w:r>
        <w:rPr>
          <w:rFonts w:hint="eastAsia" w:cs="宋体" w:asciiTheme="minorEastAsia" w:hAnsiTheme="minorEastAsia" w:eastAsiaTheme="minorEastAsia"/>
          <w:bCs/>
          <w:sz w:val="24"/>
          <w:szCs w:val="24"/>
        </w:rPr>
        <w:t xml:space="preserve">的</w:t>
      </w:r>
      <w:r>
        <w:rPr>
          <w:rFonts w:hint="eastAsia" w:cs="宋体" w:asciiTheme="minorEastAsia" w:hAnsiTheme="minorEastAsia" w:eastAsiaTheme="minorEastAsia"/>
          <w:bCs/>
          <w:sz w:val="24"/>
          <w:szCs w:val="24"/>
        </w:rPr>
        <w:t xml:space="preserve">，</w:t>
      </w:r>
      <w:r>
        <w:rPr>
          <w:rFonts w:hint="eastAsia" w:cs="宋体" w:asciiTheme="minorEastAsia" w:hAnsiTheme="minorEastAsia" w:eastAsiaTheme="minorEastAsia"/>
          <w:bCs/>
          <w:sz w:val="24"/>
          <w:szCs w:val="24"/>
        </w:rPr>
        <w:t xml:space="preserve">每个得0.</w:t>
      </w:r>
      <w:r>
        <w:rPr>
          <w:rFonts w:hint="eastAsia" w:cs="宋体" w:asciiTheme="minorEastAsia" w:hAnsiTheme="minorEastAsia" w:eastAsiaTheme="minorEastAsia"/>
          <w:bCs/>
          <w:sz w:val="24"/>
          <w:szCs w:val="24"/>
        </w:rPr>
        <w:t xml:space="preserve">25</w:t>
      </w:r>
      <w:r>
        <w:rPr>
          <w:rFonts w:hint="eastAsia" w:cs="宋体" w:asciiTheme="minorEastAsia" w:hAnsiTheme="minorEastAsia" w:eastAsiaTheme="minorEastAsia"/>
          <w:bCs/>
          <w:sz w:val="24"/>
          <w:szCs w:val="24"/>
        </w:rPr>
        <w:t xml:space="preserve">分，</w:t>
      </w:r>
      <w:r>
        <w:rPr>
          <w:rFonts w:hint="eastAsia" w:cs="宋体" w:asciiTheme="minorEastAsia" w:hAnsiTheme="minorEastAsia" w:eastAsiaTheme="minorEastAsia"/>
          <w:bCs/>
          <w:sz w:val="24"/>
          <w:szCs w:val="24"/>
        </w:rPr>
        <w:t xml:space="preserve">5000万（含）以上的，每个得0.5分，</w:t>
      </w:r>
      <w:r>
        <w:rPr>
          <w:rFonts w:hint="eastAsia" w:cs="宋体" w:asciiTheme="minorEastAsia" w:hAnsiTheme="minorEastAsia" w:eastAsiaTheme="minorEastAsia"/>
          <w:b/>
          <w:sz w:val="24"/>
          <w:szCs w:val="24"/>
        </w:rPr>
        <w:t xml:space="preserve">本项最高得2分</w:t>
      </w:r>
      <w:r>
        <w:rPr>
          <w:rFonts w:hint="eastAsia" w:cs="宋体" w:asciiTheme="minorEastAsia" w:hAnsiTheme="minorEastAsia" w:eastAsiaTheme="minorEastAsia"/>
          <w:bCs/>
          <w:sz w:val="24"/>
          <w:szCs w:val="24"/>
        </w:rPr>
        <w:t xml:space="preserve">。</w:t>
      </w:r>
      <w:bookmarkEnd w:id="38"/>
      <w:r/>
      <w:r/>
    </w:p>
    <w:p>
      <w:pPr>
        <w:ind w:firstLine="420"/>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预算编制项目必须提供智能化项目咨询合同、咨询成果报告（需符合造价执业规范）</w:t>
      </w:r>
      <w:r>
        <w:rPr>
          <w:rFonts w:hint="eastAsia" w:cs="宋体" w:asciiTheme="minorEastAsia" w:hAnsiTheme="minorEastAsia" w:eastAsiaTheme="minorEastAsia"/>
          <w:bCs/>
          <w:sz w:val="24"/>
          <w:szCs w:val="24"/>
        </w:rPr>
        <w:t xml:space="preserve">、</w:t>
      </w:r>
      <w:r>
        <w:rPr>
          <w:rFonts w:hint="eastAsia" w:cs="宋体" w:asciiTheme="minorEastAsia" w:hAnsiTheme="minorEastAsia" w:eastAsiaTheme="minorEastAsia"/>
          <w:bCs/>
          <w:sz w:val="24"/>
          <w:szCs w:val="24"/>
        </w:rPr>
        <w:t xml:space="preserve">委托方证明（能够反映项目规模、委托单位、委托时间）。</w:t>
      </w:r>
      <w:r/>
    </w:p>
    <w:p>
      <w:pPr>
        <w:ind w:firstLine="420"/>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工程结算审核项目必须提供造价咨询合同、咨询成果报告（需符合造价执业规范）</w:t>
      </w:r>
      <w:r>
        <w:rPr>
          <w:rFonts w:hint="eastAsia" w:cs="宋体" w:asciiTheme="minorEastAsia" w:hAnsiTheme="minorEastAsia" w:eastAsiaTheme="minorEastAsia"/>
          <w:bCs/>
          <w:sz w:val="24"/>
          <w:szCs w:val="24"/>
        </w:rPr>
        <w:t xml:space="preserve">、</w:t>
      </w:r>
      <w:r>
        <w:rPr>
          <w:rFonts w:hint="eastAsia" w:cs="宋体" w:asciiTheme="minorEastAsia" w:hAnsiTheme="minorEastAsia" w:eastAsiaTheme="minorEastAsia"/>
          <w:bCs/>
          <w:sz w:val="24"/>
          <w:szCs w:val="24"/>
        </w:rPr>
        <w:t xml:space="preserve">项目审定单</w:t>
      </w:r>
      <w:r>
        <w:rPr>
          <w:rFonts w:hint="eastAsia" w:cs="宋体" w:asciiTheme="minorEastAsia" w:hAnsiTheme="minorEastAsia" w:eastAsiaTheme="minorEastAsia"/>
          <w:bCs/>
          <w:sz w:val="24"/>
          <w:szCs w:val="24"/>
        </w:rPr>
        <w:t xml:space="preserve">、委托方证明（能够反映项目规模、委托单位和完成时间）。</w:t>
      </w:r>
      <w:bookmarkEnd w:id="39"/>
      <w:r/>
      <w:r/>
    </w:p>
    <w:p>
      <w:pPr>
        <w:ind w:firstLine="422"/>
        <w:spacing w:line="360" w:lineRule="auto"/>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（三</w:t>
      </w:r>
      <w:r>
        <w:rPr>
          <w:rFonts w:hint="eastAsia" w:cs="宋体" w:asciiTheme="minorEastAsia" w:hAnsiTheme="minorEastAsia" w:eastAsiaTheme="minorEastAsia"/>
          <w:b/>
          <w:bCs/>
          <w:sz w:val="24"/>
          <w:szCs w:val="24"/>
          <w:lang w:val="zh-CN"/>
        </w:rPr>
        <w:t xml:space="preserve">）</w:t>
      </w:r>
      <w:r>
        <w:rPr>
          <w:rFonts w:hint="eastAsia" w:cs="宋体" w:asciiTheme="minorEastAsia" w:hAnsiTheme="minorEastAsia" w:eastAsiaTheme="minorEastAsia"/>
          <w:b/>
          <w:sz w:val="24"/>
          <w:szCs w:val="24"/>
        </w:rPr>
        <w:t xml:space="preserve">针对本项目的服务响应方案、服务方案及企业管理制度方案（36分）</w:t>
      </w:r>
      <w:r/>
    </w:p>
    <w:p>
      <w:pPr>
        <w:ind w:firstLine="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1、服务工作方案16分</w:t>
      </w:r>
      <w:r/>
    </w:p>
    <w:p>
      <w:pPr>
        <w:ind w:firstLine="420"/>
        <w:spacing w:line="360" w:lineRule="auto"/>
        <w:rPr>
          <w:rFonts w:hint="eastAsia" w:cs="宋体" w:asciiTheme="minorEastAsia" w:hAnsiTheme="minorEastAsia" w:eastAsiaTheme="minorEastAsia"/>
          <w:sz w:val="24"/>
          <w:szCs w:val="24"/>
        </w:rPr>
      </w:pPr>
      <w:r/>
      <w:bookmarkStart w:id="40" w:name="OLE_LINK17"/>
      <w:r>
        <w:rPr>
          <w:rFonts w:hint="eastAsia" w:cs="宋体" w:asciiTheme="minorEastAsia" w:hAnsiTheme="minorEastAsia" w:eastAsiaTheme="minorEastAsia"/>
          <w:sz w:val="24"/>
          <w:szCs w:val="24"/>
        </w:rPr>
        <w:t xml:space="preserve">根据投标人提供的针对本招标项目咨询服务工作方案进行综合评定，满分16分。</w:t>
      </w:r>
      <w:r/>
    </w:p>
    <w:p>
      <w:pPr>
        <w:ind w:firstLine="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服务方案（包含但不限于）：</w:t>
      </w:r>
      <w:r/>
    </w:p>
    <w:p>
      <w:pPr>
        <w:ind w:firstLine="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①项目组织管理及人员岗位职责</w:t>
      </w:r>
      <w:r/>
    </w:p>
    <w:p>
      <w:pPr>
        <w:ind w:firstLine="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②项目计划管理与进度保障措施</w:t>
      </w:r>
      <w:r/>
    </w:p>
    <w:p>
      <w:pPr>
        <w:ind w:firstLine="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③项目协审工作要点</w:t>
      </w:r>
      <w:r/>
    </w:p>
    <w:p>
      <w:pPr>
        <w:ind w:firstLine="420"/>
        <w:spacing w:line="360" w:lineRule="auto"/>
        <w:rPr>
          <w:rFonts w:hint="eastAsia" w:cs="宋体" w:asciiTheme="minorEastAsia" w:hAnsiTheme="minorEastAsia" w:eastAsiaTheme="minorEastAsia"/>
          <w:sz w:val="24"/>
          <w:szCs w:val="24"/>
        </w:rPr>
      </w:pPr>
      <w:r/>
      <w:bookmarkStart w:id="41" w:name="OLE_LINK60"/>
      <w:r>
        <w:rPr>
          <w:rFonts w:hint="eastAsia" w:cs="宋体" w:asciiTheme="minorEastAsia" w:hAnsiTheme="minorEastAsia" w:eastAsiaTheme="minorEastAsia"/>
          <w:sz w:val="24"/>
          <w:szCs w:val="24"/>
        </w:rPr>
        <w:t xml:space="preserve">④</w:t>
      </w:r>
      <w:bookmarkEnd w:id="41"/>
      <w:r>
        <w:rPr>
          <w:rFonts w:hint="eastAsia" w:cs="宋体" w:asciiTheme="minorEastAsia" w:hAnsiTheme="minorEastAsia" w:eastAsiaTheme="minorEastAsia"/>
          <w:sz w:val="24"/>
          <w:szCs w:val="24"/>
        </w:rPr>
        <w:t xml:space="preserve">项目实施程序和流程</w:t>
      </w:r>
      <w:r/>
    </w:p>
    <w:p>
      <w:pPr>
        <w:ind w:firstLine="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⑤项目风险防范与控制</w:t>
      </w:r>
      <w:r/>
    </w:p>
    <w:p>
      <w:pPr>
        <w:ind w:firstLine="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⑥企业服务优势</w:t>
      </w:r>
      <w:r/>
    </w:p>
    <w:p>
      <w:pPr>
        <w:ind w:firstLine="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⑦质量控制制度</w:t>
      </w:r>
      <w:r/>
    </w:p>
    <w:p>
      <w:pPr>
        <w:ind w:firstLine="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⑧保密制度</w:t>
      </w:r>
      <w:r/>
    </w:p>
    <w:p>
      <w:pPr>
        <w:ind w:firstLine="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上述每一单项分值2分，总计16分。方案中上述单项有缺少的，相应单项不得分。</w:t>
      </w:r>
      <w:r/>
    </w:p>
    <w:p>
      <w:pPr>
        <w:ind w:firstLine="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评分要点：内容是否全面、完整；整体内容是否科学、合理；是否有针对性和实际可操作性；能否满足采购需求；文字、图表等表述是否规范，有无错误；是否缺项等。</w:t>
      </w:r>
      <w:r/>
    </w:p>
    <w:p>
      <w:pPr>
        <w:ind w:firstLine="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单项能全面满足评分要点内容，内容完整具体，整体可行性高的</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得2分；</w:t>
      </w:r>
      <w:r/>
    </w:p>
    <w:p>
      <w:pPr>
        <w:ind w:firstLine="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单项能较全面满足评分要点内容，内容较为完整具体，整体可行性较高的</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得1</w:t>
      </w:r>
      <w:r>
        <w:rPr>
          <w:rFonts w:hint="eastAsia"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分；</w:t>
      </w:r>
      <w:r/>
    </w:p>
    <w:p>
      <w:pPr>
        <w:ind w:firstLine="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单项能基本满足评分要点内容，内容基本完整具体，具有基础可行性的</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得</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分；</w:t>
      </w:r>
      <w:r/>
    </w:p>
    <w:p>
      <w:pPr>
        <w:ind w:firstLine="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单项仅能满足部分评分要点内容，内容不够完整具体，整体可行性较低的</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得</w:t>
      </w:r>
      <w:r>
        <w:rPr>
          <w:rFonts w:cs="宋体" w:asciiTheme="minorEastAsia" w:hAnsiTheme="minorEastAsia" w:eastAsiaTheme="minorEastAsia"/>
          <w:sz w:val="24"/>
          <w:szCs w:val="24"/>
        </w:rPr>
        <w:t xml:space="preserve">0</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分；</w:t>
      </w:r>
      <w:r/>
    </w:p>
    <w:p>
      <w:pPr>
        <w:ind w:firstLine="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无具体内容的不得分。</w:t>
      </w:r>
      <w:bookmarkEnd w:id="40"/>
      <w:r/>
      <w:r/>
    </w:p>
    <w:p>
      <w:pPr>
        <w:ind w:firstLine="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2、服务响应便捷性比较（12分）：</w:t>
      </w:r>
      <w:r/>
    </w:p>
    <w:p>
      <w:pPr>
        <w:ind w:firstLine="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各投标人应针对本项目提供有针对性的便捷响应服务方案，方案应包含提供协审服务的模式方法及便捷性说明等内容。</w:t>
      </w:r>
      <w:r/>
    </w:p>
    <w:p>
      <w:pPr>
        <w:ind w:firstLine="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服务响应时间短，服务响应方式灵活，整体模式便捷有效，可行性高的得12分；</w:t>
      </w:r>
      <w:r/>
    </w:p>
    <w:p>
      <w:pPr>
        <w:ind w:firstLine="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服务响应时间较短，服务响应方式较为灵活，整体模式较为便捷有效，可行性较高的</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得</w:t>
      </w:r>
      <w:r>
        <w:rPr>
          <w:rFonts w:hint="eastAsia" w:cs="宋体" w:asciiTheme="minorEastAsia" w:hAnsiTheme="minorEastAsia" w:eastAsiaTheme="minorEastAsia"/>
          <w:sz w:val="24"/>
          <w:szCs w:val="24"/>
        </w:rPr>
        <w:t xml:space="preserve">9</w:t>
      </w:r>
      <w:r>
        <w:rPr>
          <w:rFonts w:hint="eastAsia" w:cs="宋体" w:asciiTheme="minorEastAsia" w:hAnsiTheme="minorEastAsia" w:eastAsiaTheme="minorEastAsia"/>
          <w:sz w:val="24"/>
          <w:szCs w:val="24"/>
        </w:rPr>
        <w:t xml:space="preserve">分；</w:t>
      </w:r>
      <w:r/>
    </w:p>
    <w:p>
      <w:pPr>
        <w:ind w:firstLine="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服务响应时间较长，服务响应方式不够灵活，整体模式不够便捷有效，可行性较低的</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得</w:t>
      </w:r>
      <w:r>
        <w:rPr>
          <w:rFonts w:hint="eastAsia" w:cs="宋体" w:asciiTheme="minorEastAsia" w:hAnsiTheme="minorEastAsia" w:eastAsiaTheme="minorEastAsia"/>
          <w:sz w:val="24"/>
          <w:szCs w:val="24"/>
        </w:rPr>
        <w:t xml:space="preserve">6</w:t>
      </w:r>
      <w:r>
        <w:rPr>
          <w:rFonts w:hint="eastAsia" w:cs="宋体" w:asciiTheme="minorEastAsia" w:hAnsiTheme="minorEastAsia" w:eastAsiaTheme="minorEastAsia"/>
          <w:sz w:val="24"/>
          <w:szCs w:val="24"/>
        </w:rPr>
        <w:t xml:space="preserve">分；</w:t>
      </w:r>
      <w:r/>
    </w:p>
    <w:p>
      <w:pPr>
        <w:ind w:firstLine="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服务响应时间长，服务响应方式单一，整体模式完全不便捷，可行性低的</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得</w:t>
      </w: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分。</w:t>
      </w:r>
      <w:r/>
    </w:p>
    <w:p>
      <w:pPr>
        <w:ind w:firstLine="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没有具体内容的不得分。</w:t>
      </w:r>
      <w:r/>
    </w:p>
    <w:p>
      <w:pPr>
        <w:ind w:firstLine="420"/>
        <w:spacing w:line="360" w:lineRule="auto"/>
        <w:rPr>
          <w:rFonts w:hint="eastAsia" w:cs="宋体" w:asciiTheme="minorEastAsia" w:hAnsiTheme="minorEastAsia" w:eastAsiaTheme="minorEastAsia"/>
          <w:sz w:val="24"/>
          <w:szCs w:val="24"/>
        </w:rPr>
      </w:pP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突发应急应对措施</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8</w:t>
      </w:r>
      <w:r>
        <w:rPr>
          <w:rFonts w:hint="eastAsia" w:cs="宋体" w:asciiTheme="minorEastAsia" w:hAnsiTheme="minorEastAsia" w:eastAsiaTheme="minorEastAsia"/>
          <w:sz w:val="24"/>
          <w:szCs w:val="24"/>
        </w:rPr>
        <w:t xml:space="preserve">分</w:t>
      </w:r>
      <w:r/>
    </w:p>
    <w:p>
      <w:pPr>
        <w:ind w:firstLine="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各投标人应针对本项目提供有针对性的应急预案，方案应包含常规评（协）审工作以外如遇应急任务的应对措施及质量保证措施</w:t>
      </w:r>
      <w:r/>
    </w:p>
    <w:p>
      <w:pPr>
        <w:ind w:firstLine="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应急响应时间短，应急预案内容清晰明确，合理性高的</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得</w:t>
      </w:r>
      <w:r>
        <w:rPr>
          <w:rFonts w:cs="宋体" w:asciiTheme="minorEastAsia" w:hAnsiTheme="minorEastAsia" w:eastAsiaTheme="minorEastAsia"/>
          <w:sz w:val="24"/>
          <w:szCs w:val="24"/>
        </w:rPr>
        <w:t xml:space="preserve">8</w:t>
      </w:r>
      <w:r>
        <w:rPr>
          <w:rFonts w:hint="eastAsia" w:cs="宋体" w:asciiTheme="minorEastAsia" w:hAnsiTheme="minorEastAsia" w:eastAsiaTheme="minorEastAsia"/>
          <w:sz w:val="24"/>
          <w:szCs w:val="24"/>
        </w:rPr>
        <w:t xml:space="preserve">分；</w:t>
      </w:r>
      <w:r/>
    </w:p>
    <w:p>
      <w:pPr>
        <w:ind w:firstLine="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应急响应时间较短，应急预案内容较为清晰明确，合理性较高的</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得6分；</w:t>
      </w:r>
      <w:r/>
    </w:p>
    <w:p>
      <w:pPr>
        <w:ind w:firstLine="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应急响应时间较长，应急预案内容不够清晰明确，合理性较低的</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得4分；</w:t>
      </w:r>
      <w:r/>
    </w:p>
    <w:p>
      <w:pPr>
        <w:ind w:firstLine="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应急响应时间长，应急预案内容不清晰，合理性低的</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得</w:t>
      </w:r>
      <w:r>
        <w:rPr>
          <w:rFonts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分；</w:t>
      </w:r>
      <w:r/>
    </w:p>
    <w:p>
      <w:pPr>
        <w:ind w:firstLine="420"/>
        <w:spacing w:line="360" w:lineRule="auto"/>
        <w:rPr>
          <w:rFonts w:hint="eastAsia"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没有具体内容的不得分。</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注：1、针对评分标准中评分的每一条，投标人均应提供相关资料并作出相应说明供评委评判，不提供相关资料的视为不具备该项得分的条件。</w:t>
      </w:r>
      <w:r/>
    </w:p>
    <w:p>
      <w:pPr>
        <w:pStyle w:val="999"/>
        <w:numPr>
          <w:ilvl w:val="0"/>
          <w:numId w:val="3"/>
        </w:num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评标委员会可以书面方式要求投标人对投标文件中含义不明、对同类问题表述不一致或有明显文字及计算错误的内容作必要澄清、说明和补正。如投标人拒绝上述请求，则视为其投标无效</w:t>
      </w:r>
      <w:r>
        <w:rPr>
          <w:rFonts w:hint="eastAsia" w:asciiTheme="minorEastAsia" w:hAnsiTheme="minorEastAsia" w:eastAsiaTheme="minorEastAsia"/>
          <w:b/>
          <w:bCs/>
          <w:sz w:val="24"/>
          <w:szCs w:val="24"/>
        </w:rPr>
        <w:t xml:space="preserve">。</w:t>
      </w:r>
      <w:r/>
    </w:p>
    <w:p>
      <w:pPr>
        <w:jc w:val="right"/>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（全文完）</w:t>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rPr>
          <w:rFonts w:hint="eastAsia" w:ascii="宋体" w:hAnsi="宋体"/>
        </w:rPr>
      </w:pPr>
      <w:r>
        <w:rPr>
          <w:rFonts w:hint="eastAsia" w:ascii="宋体" w:hAnsi="宋体"/>
        </w:rPr>
        <w:t xml:space="preserve">附件1：</w:t>
      </w:r>
      <w:r/>
    </w:p>
    <w:p>
      <w:pPr>
        <w:jc w:val="center"/>
        <w:rPr>
          <w:b/>
          <w:color w:val="000000"/>
          <w:sz w:val="28"/>
          <w:szCs w:val="28"/>
        </w:rPr>
      </w:pPr>
      <w:r>
        <w:rPr>
          <w:rFonts w:hint="eastAsia" w:ascii="宋体" w:hAnsi="宋体"/>
          <w:b/>
          <w:color w:val="000000"/>
          <w:sz w:val="28"/>
          <w:szCs w:val="28"/>
        </w:rPr>
        <w:t xml:space="preserve">造价咨询业务考核办法</w:t>
      </w:r>
      <w:r/>
    </w:p>
    <w:p>
      <w:pPr>
        <w:rPr>
          <w:color w:val="000000"/>
        </w:rPr>
      </w:pPr>
      <w:r>
        <w:rPr>
          <w:color w:val="000000"/>
        </w:rPr>
      </w:r>
      <w:r/>
    </w:p>
    <w:p>
      <w:pPr>
        <w:ind w:left="-2" w:firstLine="413"/>
        <w:spacing w:line="360" w:lineRule="auto"/>
        <w:rPr>
          <w:rFonts w:hint="eastAsia" w:ascii="仿宋_GB2312" w:hAnsi="仿宋" w:eastAsia="仿宋_GB2312" w:cs="宋体"/>
          <w:color w:val="000000"/>
          <w:lang w:val="zh-CN"/>
        </w:rPr>
      </w:pPr>
      <w:r>
        <w:rPr>
          <w:rFonts w:hint="eastAsia" w:ascii="仿宋_GB2312" w:hAnsi="仿宋" w:eastAsia="仿宋_GB2312" w:cs="宋体"/>
          <w:b/>
          <w:color w:val="000000"/>
          <w:lang w:val="zh-CN"/>
        </w:rPr>
        <w:t xml:space="preserve">第一条</w:t>
      </w:r>
      <w:r>
        <w:rPr>
          <w:rFonts w:hint="eastAsia" w:ascii="仿宋_GB2312" w:hAnsi="仿宋" w:eastAsia="仿宋_GB2312" w:cs="宋体"/>
          <w:color w:val="000000"/>
          <w:lang w:val="zh-CN"/>
        </w:rPr>
        <w:t xml:space="preserve">  为了加强对评（协）审单位评（协）审业务的监管，规范评（协）审执业行为，提高评（协）审工作质量和效率，特制定本考核办法。</w:t>
      </w:r>
      <w:r/>
    </w:p>
    <w:p>
      <w:pPr>
        <w:ind w:left="-2" w:firstLine="413"/>
        <w:spacing w:line="360" w:lineRule="auto"/>
        <w:rPr>
          <w:rFonts w:hint="eastAsia" w:ascii="仿宋_GB2312" w:hAnsi="仿宋" w:eastAsia="仿宋_GB2312" w:cs="宋体"/>
          <w:color w:val="000000"/>
          <w:lang w:val="zh-CN"/>
        </w:rPr>
      </w:pPr>
      <w:r>
        <w:rPr>
          <w:rFonts w:hint="eastAsia" w:ascii="仿宋_GB2312" w:hAnsi="仿宋" w:eastAsia="仿宋_GB2312" w:cs="宋体"/>
          <w:b/>
          <w:color w:val="000000"/>
          <w:lang w:val="zh-CN"/>
        </w:rPr>
        <w:t xml:space="preserve">第二条</w:t>
      </w:r>
      <w:r>
        <w:rPr>
          <w:rFonts w:hint="eastAsia" w:ascii="仿宋_GB2312" w:hAnsi="仿宋" w:eastAsia="仿宋_GB2312" w:cs="宋体"/>
          <w:color w:val="000000"/>
          <w:lang w:val="zh-CN"/>
        </w:rPr>
        <w:t xml:space="preserve">本考核办法所称评（协）审单位和评（协）审人员是指经过政府采购公开招标产生的苏州工业园区政府投资项目工程造价委托评（协）审服务商</w:t>
      </w:r>
      <w:r>
        <w:rPr>
          <w:rFonts w:ascii="仿宋_GB2312" w:hAnsi="仿宋" w:eastAsia="仿宋_GB2312" w:cs="宋体"/>
          <w:color w:val="000000"/>
          <w:lang w:val="zh-CN"/>
        </w:rPr>
        <w:t xml:space="preserve">和</w:t>
      </w:r>
      <w:r>
        <w:rPr>
          <w:rFonts w:hint="eastAsia" w:ascii="仿宋_GB2312" w:hAnsi="仿宋" w:eastAsia="仿宋_GB2312" w:cs="宋体"/>
          <w:color w:val="000000"/>
          <w:lang w:val="zh-CN"/>
        </w:rPr>
        <w:t xml:space="preserve">具体参与评（协）审项目的人员。所有评（协）审单位和评（协）审人员均应接受本办法考核。</w:t>
      </w:r>
      <w:r/>
    </w:p>
    <w:p>
      <w:pPr>
        <w:ind w:firstLine="660"/>
        <w:rPr>
          <w:rFonts w:hint="eastAsia" w:ascii="仿宋_GB2312" w:hAnsi="仿宋" w:eastAsia="仿宋_GB2312"/>
          <w:color w:val="000000"/>
        </w:rPr>
      </w:pPr>
      <w:r>
        <w:rPr>
          <w:rFonts w:hint="eastAsia" w:ascii="仿宋_GB2312" w:hAnsi="仿宋" w:eastAsia="仿宋_GB2312" w:cs="宋体"/>
          <w:b/>
          <w:color w:val="000000"/>
          <w:lang w:val="zh-CN"/>
        </w:rPr>
        <w:t xml:space="preserve">第三条</w:t>
      </w:r>
      <w:r>
        <w:rPr>
          <w:rFonts w:hint="eastAsia" w:ascii="仿宋_GB2312" w:hAnsi="仿宋" w:eastAsia="仿宋_GB2312"/>
          <w:color w:val="000000"/>
        </w:rPr>
        <w:t xml:space="preserve">各评（协）审单位在评（协）审过程中应按照造价咨询执业规范要求履行职责，接受执业质量监管。 </w:t>
      </w:r>
      <w:r/>
    </w:p>
    <w:p>
      <w:pPr>
        <w:ind w:firstLine="660"/>
        <w:rPr>
          <w:rFonts w:hint="eastAsia" w:ascii="仿宋_GB2312" w:hAnsi="仿宋" w:eastAsia="仿宋_GB2312" w:cs="宋体"/>
          <w:color w:val="000000"/>
          <w:lang w:val="zh-CN"/>
        </w:rPr>
      </w:pPr>
      <w:r>
        <w:rPr>
          <w:rFonts w:hint="eastAsia" w:ascii="仿宋_GB2312" w:hAnsi="仿宋" w:eastAsia="仿宋_GB2312" w:cs="宋体"/>
          <w:color w:val="000000"/>
          <w:lang w:val="zh-CN"/>
        </w:rPr>
        <w:t xml:space="preserve">1.评（协）审单位应认真组织评（协）审人员学习采购人制定的评（协）审工作规范，及时掌握工作规程和工作要求，并将这些规定和要求在实际工作中落实到位。</w:t>
      </w:r>
      <w:r/>
    </w:p>
    <w:p>
      <w:pPr>
        <w:ind w:firstLine="660"/>
        <w:rPr>
          <w:rFonts w:hint="eastAsia" w:ascii="仿宋_GB2312" w:hAnsi="仿宋" w:eastAsia="仿宋_GB2312"/>
          <w:color w:val="000000"/>
        </w:rPr>
      </w:pPr>
      <w:r>
        <w:rPr>
          <w:rFonts w:ascii="仿宋_GB2312" w:hAnsi="仿宋" w:eastAsia="仿宋_GB2312"/>
          <w:color w:val="000000"/>
        </w:rPr>
        <w:t xml:space="preserve">2</w:t>
      </w:r>
      <w:r>
        <w:rPr>
          <w:rFonts w:hint="eastAsia" w:ascii="仿宋_GB2312" w:hAnsi="仿宋" w:eastAsia="仿宋_GB2312"/>
          <w:color w:val="000000"/>
        </w:rPr>
        <w:t xml:space="preserve">．评（协）审单位应按照采购人的要求，挑选专业素质高、从业经验丰富、协调能力强、职业道德良好的评（协）审人员组成园区项目评（协）审单位主审人员库，评（协）审单位不得擅自变更入库人员，确需变更的，需书面取得同意。如发现擅自安排库外人员担任评（协）审项目主审的，每发现一人次扣1分。</w:t>
      </w:r>
      <w:r/>
    </w:p>
    <w:p>
      <w:pPr>
        <w:ind w:firstLine="420"/>
        <w:tabs>
          <w:tab w:val="left" w:pos="4242" w:leader="none"/>
        </w:tabs>
        <w:rPr>
          <w:rFonts w:hint="eastAsia" w:ascii="仿宋_GB2312" w:hAnsi="仿宋" w:eastAsia="仿宋_GB2312"/>
          <w:color w:val="000000"/>
        </w:rPr>
      </w:pPr>
      <w:r>
        <w:rPr>
          <w:rFonts w:ascii="仿宋_GB2312" w:hAnsi="仿宋" w:eastAsia="仿宋_GB2312"/>
          <w:color w:val="000000"/>
        </w:rPr>
        <w:t xml:space="preserve">3.</w:t>
      </w:r>
      <w:r>
        <w:rPr>
          <w:rFonts w:hint="eastAsia" w:ascii="仿宋_GB2312" w:hAnsi="仿宋" w:eastAsia="仿宋_GB2312"/>
          <w:color w:val="000000"/>
        </w:rPr>
        <w:t xml:space="preserve">评（协）审单位应根据项目情况，合理配置评（协）审人员专业结构及人员数量，明确各人员职责分工。评（协）审人员安排经审核同意后，评（协）审过程中不得随意变更。确需变更的，须以书面或电子邮件方式取得同意，评（协）审单位重新填制《评（协）审确认函》。未经同意，擅自变更评（协）审人员安排的，每发现一人次扣1分。</w:t>
      </w:r>
      <w:r/>
    </w:p>
    <w:p>
      <w:pPr>
        <w:ind w:left="-2" w:firstLine="413"/>
        <w:spacing w:line="360" w:lineRule="auto"/>
        <w:rPr>
          <w:rFonts w:hint="eastAsia" w:ascii="仿宋_GB2312" w:hAnsi="仿宋" w:eastAsia="仿宋_GB2312" w:cs="宋体"/>
          <w:color w:val="000000"/>
          <w:lang w:val="zh-CN"/>
        </w:rPr>
      </w:pPr>
      <w:r>
        <w:rPr>
          <w:rFonts w:hint="eastAsia" w:ascii="仿宋_GB2312" w:hAnsi="仿宋" w:eastAsia="仿宋_GB2312" w:cs="宋体"/>
          <w:b/>
          <w:color w:val="000000"/>
          <w:lang w:val="zh-CN"/>
        </w:rPr>
        <w:t xml:space="preserve">第四条</w:t>
      </w:r>
      <w:r>
        <w:rPr>
          <w:rFonts w:hint="eastAsia" w:ascii="仿宋_GB2312" w:hAnsi="仿宋" w:eastAsia="仿宋_GB2312" w:cs="宋体"/>
          <w:color w:val="000000"/>
          <w:lang w:val="zh-CN"/>
        </w:rPr>
        <w:t xml:space="preserve">  评（协）审单位对审核报告的真实性、完整性、准确性负责。各评（协）审单位应严格按照国家的有关法律、法规、制度规定以及有关执业道德规范要求开展评（协）审工作。触犯法律的，将移交有关部门追究评（协）审单位和相关责任人的经济及法律责任。</w:t>
      </w:r>
      <w:r/>
    </w:p>
    <w:p>
      <w:pPr>
        <w:ind w:left="-2" w:firstLine="413"/>
        <w:spacing w:line="360" w:lineRule="auto"/>
        <w:rPr>
          <w:rFonts w:hint="eastAsia" w:ascii="仿宋_GB2312" w:hAnsi="仿宋" w:eastAsia="仿宋_GB2312" w:cs="宋体"/>
          <w:color w:val="000000"/>
          <w:lang w:val="zh-CN"/>
        </w:rPr>
      </w:pPr>
      <w:r>
        <w:rPr>
          <w:rFonts w:hint="eastAsia" w:ascii="仿宋_GB2312" w:hAnsi="仿宋" w:eastAsia="仿宋_GB2312" w:cs="宋体"/>
          <w:b/>
          <w:color w:val="000000"/>
          <w:lang w:val="zh-CN"/>
        </w:rPr>
        <w:t xml:space="preserve">第五条</w:t>
      </w:r>
      <w:r>
        <w:rPr>
          <w:rFonts w:hint="eastAsia" w:ascii="仿宋_GB2312" w:hAnsi="仿宋" w:eastAsia="仿宋_GB2312" w:cs="宋体"/>
          <w:color w:val="000000"/>
          <w:lang w:val="zh-CN"/>
        </w:rPr>
        <w:t xml:space="preserve">  评（协）审单位应严守审计纪律，保守审计秘密。非评（协）审直接审计项目，未经同意，项目评（协）审人员不得单独与建设方、施工方等被审计对象接触；评（协）审单位出具的审核初稿只向采购人提供，不得自行提供给其他单位。</w:t>
      </w:r>
      <w:r/>
    </w:p>
    <w:p>
      <w:pPr>
        <w:ind w:left="-2" w:firstLine="413"/>
        <w:spacing w:line="360" w:lineRule="auto"/>
        <w:rPr>
          <w:rFonts w:hint="eastAsia" w:ascii="仿宋_GB2312" w:hAnsi="仿宋" w:eastAsia="仿宋_GB2312" w:cs="宋体"/>
          <w:color w:val="000000"/>
          <w:lang w:val="zh-CN"/>
        </w:rPr>
      </w:pPr>
      <w:r>
        <w:rPr>
          <w:rFonts w:hint="eastAsia" w:ascii="仿宋_GB2312" w:hAnsi="仿宋" w:eastAsia="仿宋_GB2312" w:cs="宋体"/>
          <w:b/>
          <w:color w:val="000000"/>
          <w:lang w:val="zh-CN"/>
        </w:rPr>
        <w:t xml:space="preserve">第六条</w:t>
      </w:r>
      <w:r>
        <w:rPr>
          <w:rFonts w:hint="eastAsia" w:ascii="仿宋_GB2312" w:hAnsi="仿宋" w:eastAsia="仿宋_GB2312" w:cs="宋体"/>
          <w:color w:val="000000"/>
          <w:lang w:val="zh-CN"/>
        </w:rPr>
        <w:t xml:space="preserve">  评（协）审单位应妥善保管各项工程造价审核资料，若有遗失，将视情节严重程度每次扣1-3分。</w:t>
      </w:r>
      <w:r/>
    </w:p>
    <w:p>
      <w:pPr>
        <w:ind w:left="-2" w:firstLine="411"/>
        <w:spacing w:line="360" w:lineRule="auto"/>
        <w:rPr>
          <w:rFonts w:hint="eastAsia" w:ascii="仿宋_GB2312" w:hAnsi="仿宋" w:eastAsia="仿宋_GB2312" w:cs="宋体"/>
          <w:color w:val="000000"/>
          <w:lang w:val="zh-CN"/>
        </w:rPr>
      </w:pPr>
      <w:r>
        <w:rPr>
          <w:rFonts w:hint="eastAsia" w:ascii="仿宋_GB2312" w:hAnsi="仿宋" w:eastAsia="仿宋_GB2312" w:cs="宋体"/>
          <w:color w:val="000000"/>
          <w:lang w:val="zh-CN"/>
        </w:rPr>
        <w:t xml:space="preserve">第七条  评（协）审单位接受编标委托时，如控制价经后期复核，未造成委托人或建设单位重大经济损失的每发生3%误差计2分；如编制工程量清单或标底价有误，导致招标失败或给业主带来较大经济损失或者对工程施工管理造成重大影响的，直接扣10分并向相关部门通报。</w:t>
      </w:r>
      <w:r/>
    </w:p>
    <w:p>
      <w:pPr>
        <w:pStyle w:val="954"/>
        <w:ind w:firstLine="472"/>
        <w:rPr>
          <w:rFonts w:hint="eastAsia" w:ascii="仿宋_GB2312" w:hAnsi="仿宋" w:eastAsia="仿宋_GB2312"/>
          <w:color w:val="000000"/>
          <w:lang w:val="zh-CN"/>
        </w:rPr>
      </w:pPr>
      <w:r>
        <w:rPr>
          <w:rFonts w:hint="eastAsia" w:ascii="仿宋_GB2312" w:hAnsi="仿宋" w:eastAsia="仿宋_GB2312"/>
          <w:b/>
          <w:color w:val="000000"/>
          <w:lang w:val="zh-CN"/>
        </w:rPr>
        <w:t xml:space="preserve">第八条  </w:t>
      </w:r>
      <w:r>
        <w:rPr>
          <w:rFonts w:hint="eastAsia" w:ascii="仿宋_GB2312" w:hAnsi="仿宋" w:eastAsia="仿宋_GB2312"/>
          <w:color w:val="000000"/>
          <w:lang w:val="zh-CN"/>
        </w:rPr>
        <w:t xml:space="preserve">结算审核送审金额在500万元以下的项目，协审金额经专项抽查或复核后，审核误差在±1%（含）-±3%时扣</w:t>
      </w:r>
      <w:r>
        <w:rPr>
          <w:rFonts w:ascii="仿宋_GB2312" w:hAnsi="仿宋" w:eastAsia="仿宋_GB2312"/>
          <w:color w:val="000000"/>
          <w:lang w:val="zh-CN"/>
        </w:rPr>
        <w:t xml:space="preserve">2</w:t>
      </w:r>
      <w:r>
        <w:rPr>
          <w:rFonts w:hint="eastAsia" w:ascii="仿宋_GB2312" w:hAnsi="仿宋" w:eastAsia="仿宋_GB2312"/>
          <w:color w:val="000000"/>
          <w:lang w:val="zh-CN"/>
        </w:rPr>
        <w:t xml:space="preserve">分；审核误差在±3%（含）-±5%时，扣</w:t>
      </w:r>
      <w:r>
        <w:rPr>
          <w:rFonts w:ascii="仿宋_GB2312" w:hAnsi="仿宋" w:eastAsia="仿宋_GB2312"/>
          <w:color w:val="000000"/>
          <w:lang w:val="zh-CN"/>
        </w:rPr>
        <w:t xml:space="preserve">5</w:t>
      </w:r>
      <w:r>
        <w:rPr>
          <w:rFonts w:hint="eastAsia" w:ascii="仿宋_GB2312" w:hAnsi="仿宋" w:eastAsia="仿宋_GB2312"/>
          <w:color w:val="000000"/>
          <w:lang w:val="zh-CN"/>
        </w:rPr>
        <w:t xml:space="preserve">分；审核误差在±5%（含）以上时，扣1</w:t>
      </w:r>
      <w:r>
        <w:rPr>
          <w:rFonts w:ascii="仿宋_GB2312" w:hAnsi="仿宋" w:eastAsia="仿宋_GB2312"/>
          <w:color w:val="000000"/>
          <w:lang w:val="zh-CN"/>
        </w:rPr>
        <w:t xml:space="preserve">0</w:t>
      </w:r>
      <w:r>
        <w:rPr>
          <w:rFonts w:hint="eastAsia" w:ascii="仿宋_GB2312" w:hAnsi="仿宋" w:eastAsia="仿宋_GB2312"/>
          <w:color w:val="000000"/>
          <w:lang w:val="zh-CN"/>
        </w:rPr>
        <w:t xml:space="preserve">分。审核误差指复核差额与协审金额之比。</w:t>
      </w:r>
      <w:r/>
    </w:p>
    <w:p>
      <w:pPr>
        <w:pStyle w:val="954"/>
        <w:ind w:firstLine="472"/>
        <w:rPr>
          <w:rFonts w:hint="eastAsia" w:ascii="仿宋_GB2312" w:hAnsi="仿宋" w:eastAsia="仿宋_GB2312"/>
          <w:color w:val="000000"/>
          <w:lang w:val="zh-CN"/>
        </w:rPr>
      </w:pPr>
      <w:r>
        <w:rPr>
          <w:rFonts w:hint="eastAsia" w:ascii="仿宋_GB2312" w:hAnsi="仿宋" w:eastAsia="仿宋_GB2312"/>
          <w:b/>
          <w:color w:val="000000"/>
          <w:lang w:val="zh-CN"/>
        </w:rPr>
        <w:t xml:space="preserve">第九条  </w:t>
      </w:r>
      <w:r>
        <w:rPr>
          <w:rFonts w:hint="eastAsia" w:ascii="仿宋_GB2312" w:hAnsi="仿宋" w:eastAsia="仿宋_GB2312"/>
          <w:color w:val="000000"/>
          <w:lang w:val="zh-CN"/>
        </w:rPr>
        <w:t xml:space="preserve">结算审核送审金额在500万元（含）-2000万元之间的项目，协审金额经专项抽查或复核后，审核误差在±1%（含）-±3%时扣6分；审核误差在</w:t>
      </w:r>
      <w:r>
        <w:rPr>
          <w:rFonts w:hint="eastAsia" w:ascii="仿宋_GB2312" w:hAnsi="仿宋" w:eastAsia="仿宋_GB2312"/>
          <w:color w:val="000000"/>
          <w:lang w:val="zh-CN"/>
        </w:rPr>
        <w:t xml:space="preserve">±3%（含）-±5%时，扣8分；审核误差在±5%（含）以上时，扣11分。审核误差指复核差额与协审金额之比。</w:t>
      </w:r>
      <w:r/>
    </w:p>
    <w:p>
      <w:pPr>
        <w:pStyle w:val="954"/>
        <w:ind w:firstLine="472"/>
        <w:rPr>
          <w:rFonts w:hint="eastAsia" w:ascii="仿宋_GB2312" w:hAnsi="仿宋" w:eastAsia="仿宋_GB2312"/>
          <w:color w:val="000000"/>
          <w:lang w:val="zh-CN"/>
        </w:rPr>
      </w:pPr>
      <w:r>
        <w:rPr>
          <w:rFonts w:hint="eastAsia" w:ascii="仿宋_GB2312" w:hAnsi="仿宋" w:eastAsia="仿宋_GB2312"/>
          <w:b/>
          <w:color w:val="000000"/>
          <w:lang w:val="zh-CN"/>
        </w:rPr>
        <w:t xml:space="preserve">第十条 </w:t>
      </w:r>
      <w:r>
        <w:rPr>
          <w:rFonts w:hint="eastAsia" w:ascii="仿宋_GB2312" w:hAnsi="仿宋" w:eastAsia="仿宋_GB2312"/>
          <w:color w:val="000000"/>
          <w:lang w:val="zh-CN"/>
        </w:rPr>
        <w:t xml:space="preserve"> 结算审核送审金额在2000万元（含）以上的项目，协审金额经专项抽查或复核后，审核误差在±1%（含）-±3%时，扣7分；审核误差在±3%（含）-±5%时，扣9分；审核误差在±5%（含）以上时，扣12分。审核误差指复核差额与协审金额之比。</w:t>
      </w:r>
      <w:r/>
    </w:p>
    <w:p>
      <w:pPr>
        <w:pStyle w:val="954"/>
        <w:ind w:firstLine="472"/>
        <w:rPr>
          <w:rFonts w:hint="eastAsia" w:ascii="仿宋_GB2312" w:hAnsi="仿宋" w:eastAsia="仿宋_GB2312"/>
          <w:color w:val="000000"/>
          <w:lang w:val="zh-CN"/>
        </w:rPr>
      </w:pPr>
      <w:r>
        <w:rPr>
          <w:rFonts w:hint="eastAsia" w:ascii="仿宋_GB2312" w:hAnsi="仿宋" w:eastAsia="仿宋_GB2312"/>
          <w:b/>
          <w:color w:val="000000"/>
          <w:lang w:val="zh-CN"/>
        </w:rPr>
        <w:t xml:space="preserve">第十一条</w:t>
      </w:r>
      <w:r>
        <w:rPr>
          <w:rFonts w:hint="eastAsia" w:ascii="仿宋_GB2312" w:hAnsi="仿宋" w:eastAsia="仿宋_GB2312"/>
          <w:color w:val="000000"/>
          <w:lang w:val="zh-CN"/>
        </w:rPr>
        <w:t xml:space="preserve">评（协）审单位报送的咨询成果初稿，经核查发现质量存在明显差错的，将根据错误情况扣减</w:t>
      </w:r>
      <w:r>
        <w:rPr>
          <w:rFonts w:ascii="仿宋_GB2312" w:hAnsi="仿宋" w:eastAsia="仿宋_GB2312"/>
          <w:color w:val="000000"/>
          <w:lang w:val="zh-CN"/>
        </w:rPr>
        <w:t xml:space="preserve">1-3分。</w:t>
      </w:r>
      <w:r/>
    </w:p>
    <w:p>
      <w:pPr>
        <w:ind w:left="-2" w:firstLine="413"/>
        <w:spacing w:line="360" w:lineRule="auto"/>
        <w:rPr>
          <w:rFonts w:hint="eastAsia" w:ascii="仿宋_GB2312" w:hAnsi="仿宋" w:eastAsia="仿宋_GB2312" w:cs="宋体"/>
          <w:color w:val="000000"/>
          <w:lang w:val="zh-CN"/>
        </w:rPr>
      </w:pPr>
      <w:r>
        <w:rPr>
          <w:rFonts w:hint="eastAsia" w:ascii="仿宋_GB2312" w:hAnsi="仿宋" w:eastAsia="仿宋_GB2312" w:cs="宋体"/>
          <w:b/>
          <w:color w:val="000000"/>
          <w:lang w:val="zh-CN"/>
        </w:rPr>
        <w:t xml:space="preserve">第十二条  </w:t>
      </w:r>
      <w:r>
        <w:rPr>
          <w:rFonts w:hint="eastAsia" w:ascii="仿宋_GB2312" w:hAnsi="仿宋" w:eastAsia="仿宋_GB2312" w:cs="宋体"/>
          <w:color w:val="000000"/>
          <w:lang w:val="zh-CN"/>
        </w:rPr>
        <w:t xml:space="preserve">评（协）审单位应按照要求出具</w:t>
      </w:r>
      <w:r>
        <w:rPr>
          <w:rFonts w:hint="eastAsia" w:ascii="仿宋_GB2312" w:hAnsi="仿宋" w:eastAsia="仿宋_GB2312"/>
          <w:color w:val="000000"/>
          <w:lang w:val="zh-CN"/>
        </w:rPr>
        <w:t xml:space="preserve">咨询成果</w:t>
      </w:r>
      <w:r>
        <w:rPr>
          <w:rFonts w:hint="eastAsia" w:ascii="仿宋_GB2312" w:hAnsi="仿宋" w:eastAsia="仿宋_GB2312" w:cs="宋体"/>
          <w:color w:val="000000"/>
          <w:lang w:val="zh-CN"/>
        </w:rPr>
        <w:t xml:space="preserve">报告，如出现文字、数字及时间表述等错误，将根据错误情况扣减1-3分。</w:t>
      </w:r>
      <w:r/>
    </w:p>
    <w:p>
      <w:pPr>
        <w:ind w:left="-2" w:firstLine="411"/>
        <w:spacing w:line="360" w:lineRule="auto"/>
        <w:rPr>
          <w:rFonts w:hint="eastAsia" w:ascii="仿宋_GB2312" w:hAnsi="仿宋" w:eastAsia="仿宋_GB2312" w:cs="宋体"/>
          <w:color w:val="000000"/>
          <w:lang w:val="zh-CN"/>
        </w:rPr>
      </w:pPr>
      <w:r>
        <w:rPr>
          <w:rFonts w:hint="eastAsia" w:ascii="仿宋_GB2312" w:hAnsi="仿宋" w:eastAsia="仿宋_GB2312" w:cs="宋体"/>
          <w:color w:val="000000"/>
          <w:lang w:val="zh-CN"/>
        </w:rPr>
        <w:t xml:space="preserve">评（协）审单位提交概预算</w:t>
      </w:r>
      <w:r>
        <w:rPr>
          <w:rFonts w:ascii="仿宋_GB2312" w:hAnsi="仿宋" w:eastAsia="仿宋_GB2312" w:cs="宋体"/>
          <w:color w:val="000000"/>
          <w:lang w:val="zh-CN"/>
        </w:rPr>
        <w:t xml:space="preserve">评审</w:t>
      </w:r>
      <w:r>
        <w:rPr>
          <w:rFonts w:hint="eastAsia" w:ascii="仿宋_GB2312" w:hAnsi="仿宋" w:eastAsia="仿宋_GB2312" w:cs="宋体"/>
          <w:color w:val="000000"/>
          <w:lang w:val="zh-CN"/>
        </w:rPr>
        <w:t xml:space="preserve">成果时必须提供完整的咨询报告，并根据工程性质和分类提供项目技术经济指标分析表（样式签订合同后另行提供），成果中资料不全的，扣1分。</w:t>
      </w:r>
      <w:r/>
    </w:p>
    <w:p>
      <w:pPr>
        <w:ind w:left="-2" w:firstLine="422"/>
        <w:spacing w:line="360" w:lineRule="auto"/>
        <w:rPr>
          <w:rFonts w:hint="eastAsia" w:ascii="仿宋_GB2312" w:hAnsi="仿宋" w:eastAsia="仿宋_GB2312" w:cs="宋体"/>
          <w:color w:val="000000"/>
          <w:lang w:val="zh-CN"/>
        </w:rPr>
      </w:pPr>
      <w:r>
        <w:rPr>
          <w:rFonts w:hint="eastAsia" w:ascii="仿宋_GB2312" w:hAnsi="仿宋" w:eastAsia="仿宋_GB2312" w:cs="宋体"/>
          <w:b/>
          <w:color w:val="000000"/>
          <w:lang w:val="zh-CN"/>
        </w:rPr>
        <w:t xml:space="preserve">第十三条</w:t>
      </w:r>
      <w:r>
        <w:rPr>
          <w:rFonts w:hint="eastAsia" w:ascii="仿宋_GB2312" w:hAnsi="仿宋" w:eastAsia="仿宋_GB2312" w:cs="宋体"/>
          <w:color w:val="000000"/>
          <w:lang w:val="zh-CN"/>
        </w:rPr>
        <w:t xml:space="preserve">  评（协）审单位收到</w:t>
      </w:r>
      <w:r>
        <w:rPr>
          <w:rFonts w:ascii="仿宋_GB2312" w:hAnsi="仿宋" w:eastAsia="仿宋_GB2312" w:cs="宋体"/>
          <w:color w:val="000000"/>
          <w:lang w:val="zh-CN"/>
        </w:rPr>
        <w:t xml:space="preserve">结算审</w:t>
      </w:r>
      <w:r>
        <w:rPr>
          <w:rFonts w:hint="eastAsia" w:ascii="仿宋_GB2312" w:hAnsi="仿宋" w:eastAsia="仿宋_GB2312" w:cs="宋体"/>
          <w:color w:val="000000"/>
          <w:lang w:val="zh-CN"/>
        </w:rPr>
        <w:t xml:space="preserve">核通知后，须在接到通知起3个工作日内，将评（协）审人员名单的电子版发采购人审核。在采购人确认评（协）审人员名单并通知评（协）审单位后3个工作日内，评（协）审单位须派人将书面的评（协）审人员名单报送采购人，并办理送审资料移交手续。</w:t>
      </w:r>
      <w:r/>
    </w:p>
    <w:p>
      <w:pPr>
        <w:ind w:left="-2" w:firstLine="420"/>
        <w:spacing w:line="360" w:lineRule="auto"/>
        <w:rPr>
          <w:rFonts w:hint="eastAsia" w:ascii="仿宋_GB2312" w:hAnsi="仿宋" w:eastAsia="仿宋_GB2312" w:cs="宋体"/>
          <w:color w:val="000000"/>
          <w:lang w:val="zh-CN"/>
        </w:rPr>
      </w:pPr>
      <w:r>
        <w:rPr>
          <w:rFonts w:hint="eastAsia" w:ascii="仿宋_GB2312" w:hAnsi="仿宋" w:eastAsia="仿宋_GB2312" w:cs="宋体"/>
          <w:color w:val="000000"/>
          <w:lang w:val="zh-CN"/>
        </w:rPr>
        <w:t xml:space="preserve">若评（协）审单位未按照上述时限办理，第一次催办，只提醒不扣分；第二次及后续催办，每次扣2分。</w:t>
      </w:r>
      <w:r/>
    </w:p>
    <w:p>
      <w:pPr>
        <w:ind w:left="-2" w:firstLine="413"/>
        <w:spacing w:line="360" w:lineRule="auto"/>
        <w:rPr>
          <w:rFonts w:hint="eastAsia" w:ascii="仿宋_GB2312" w:hAnsi="仿宋" w:eastAsia="仿宋_GB2312" w:cs="宋体"/>
          <w:color w:val="000000"/>
          <w:lang w:val="zh-CN"/>
        </w:rPr>
      </w:pPr>
      <w:r>
        <w:rPr>
          <w:rFonts w:hint="eastAsia" w:ascii="仿宋_GB2312" w:hAnsi="仿宋" w:eastAsia="仿宋_GB2312" w:cs="宋体"/>
          <w:b/>
          <w:color w:val="000000"/>
          <w:lang w:val="zh-CN"/>
        </w:rPr>
        <w:t xml:space="preserve">第十四条</w:t>
      </w:r>
      <w:r>
        <w:rPr>
          <w:rFonts w:hint="eastAsia" w:ascii="仿宋_GB2312" w:hAnsi="仿宋" w:eastAsia="仿宋_GB2312" w:cs="宋体"/>
          <w:color w:val="000000"/>
          <w:lang w:val="zh-CN"/>
        </w:rPr>
        <w:t xml:space="preserve">  评（协）审单位在确保审计质量的前提下，按约定的评（协）审期限完成评（协）审工作。评（协）审期限指从办理送审资料移交之日起至评（协）审单位将咨询成果初稿（电子稿或书面稿）提交采购人之日止的时间段。</w:t>
      </w:r>
      <w:r/>
    </w:p>
    <w:p>
      <w:pPr>
        <w:ind w:left="-2" w:firstLine="411"/>
        <w:spacing w:line="360" w:lineRule="auto"/>
        <w:rPr>
          <w:rFonts w:hint="eastAsia" w:ascii="仿宋_GB2312" w:hAnsi="仿宋" w:eastAsia="仿宋_GB2312" w:cs="宋体"/>
          <w:color w:val="000000"/>
          <w:lang w:val="zh-CN"/>
        </w:rPr>
      </w:pPr>
      <w:r>
        <w:rPr>
          <w:rFonts w:hint="eastAsia" w:ascii="仿宋_GB2312" w:hAnsi="仿宋" w:eastAsia="仿宋_GB2312" w:cs="宋体"/>
          <w:color w:val="000000"/>
          <w:lang w:val="zh-CN"/>
        </w:rPr>
        <w:t xml:space="preserve">概预算编审评（协）审期限原则上遵循相关文件要求，但特殊项目委托人或委托人相关的第三方（建设单位、代建单位等）与咨询人就咨询进度协商一致后即视为约定期限。咨询人应在约定期限内提交咨询成果。</w:t>
      </w:r>
      <w:r/>
    </w:p>
    <w:p>
      <w:pPr>
        <w:ind w:left="-2" w:firstLine="411"/>
        <w:spacing w:line="360" w:lineRule="auto"/>
        <w:rPr>
          <w:rFonts w:hint="eastAsia" w:ascii="仿宋_GB2312" w:hAnsi="仿宋" w:eastAsia="仿宋_GB2312" w:cs="宋体"/>
          <w:color w:val="000000"/>
          <w:lang w:val="zh-CN"/>
        </w:rPr>
      </w:pPr>
      <w:r>
        <w:rPr>
          <w:rFonts w:hint="eastAsia" w:ascii="仿宋_GB2312" w:hAnsi="仿宋" w:eastAsia="仿宋_GB2312" w:cs="宋体"/>
          <w:color w:val="000000"/>
          <w:lang w:val="zh-CN"/>
        </w:rPr>
        <w:t xml:space="preserve">对于协审直接审计的结算审核项目，审核初稿指协审单位已与建设、代建、施工等单位完成对账，准备进入抽查阶段或准备签订定案书的审核稿。</w:t>
      </w:r>
      <w:r/>
    </w:p>
    <w:p>
      <w:pPr>
        <w:ind w:left="-2" w:firstLine="411"/>
        <w:spacing w:line="360" w:lineRule="auto"/>
        <w:rPr>
          <w:rFonts w:hint="eastAsia" w:ascii="仿宋_GB2312" w:hAnsi="仿宋" w:eastAsia="仿宋_GB2312" w:cs="宋体"/>
          <w:color w:val="000000"/>
          <w:lang w:val="zh-CN"/>
        </w:rPr>
      </w:pPr>
      <w:r>
        <w:rPr>
          <w:rFonts w:hint="eastAsia" w:ascii="仿宋_GB2312" w:hAnsi="仿宋" w:eastAsia="仿宋_GB2312" w:cs="宋体"/>
          <w:color w:val="000000"/>
          <w:lang w:val="zh-CN"/>
        </w:rPr>
        <w:t xml:space="preserve">对于非协审直接审计的结算审核项目，审核初稿指协审单位已经审核完毕，认为可以进入对账环节的审核稿。</w:t>
      </w:r>
      <w:r/>
    </w:p>
    <w:p>
      <w:pPr>
        <w:ind w:left="-2" w:firstLine="411"/>
        <w:spacing w:line="360" w:lineRule="auto"/>
        <w:rPr>
          <w:rFonts w:hint="eastAsia" w:ascii="仿宋_GB2312" w:hAnsi="仿宋" w:eastAsia="仿宋_GB2312" w:cs="宋体"/>
          <w:color w:val="000000"/>
          <w:lang w:val="zh-CN"/>
        </w:rPr>
      </w:pPr>
      <w:r>
        <w:rPr>
          <w:rFonts w:hint="eastAsia" w:ascii="仿宋_GB2312" w:hAnsi="仿宋" w:eastAsia="仿宋_GB2312" w:cs="宋体"/>
          <w:color w:val="000000"/>
          <w:lang w:val="zh-CN"/>
        </w:rPr>
        <w:t xml:space="preserve">具体的协审期限要求为：</w:t>
      </w:r>
      <w:r/>
    </w:p>
    <w:p>
      <w:pPr>
        <w:ind w:left="-2" w:firstLine="640"/>
        <w:spacing w:line="360" w:lineRule="auto"/>
        <w:rPr>
          <w:rFonts w:hint="eastAsia" w:ascii="仿宋_GB2312" w:hAnsi="仿宋" w:eastAsia="仿宋_GB2312" w:cs="宋体"/>
          <w:color w:val="000000"/>
          <w:lang w:val="zh-CN"/>
        </w:rPr>
      </w:pPr>
      <w:r>
        <w:rPr>
          <w:rFonts w:hint="eastAsia" w:ascii="仿宋_GB2312" w:hAnsi="仿宋" w:eastAsia="仿宋_GB2312" w:cs="宋体"/>
          <w:color w:val="000000"/>
          <w:lang w:val="zh-CN"/>
        </w:rPr>
        <w:t xml:space="preserve">1．工程结算审核：</w:t>
      </w:r>
      <w:r/>
    </w:p>
    <w:p>
      <w:pPr>
        <w:ind w:left="-2" w:firstLine="640"/>
        <w:spacing w:line="360" w:lineRule="auto"/>
        <w:rPr>
          <w:rFonts w:hint="eastAsia" w:ascii="仿宋_GB2312" w:hAnsi="仿宋" w:eastAsia="仿宋_GB2312" w:cs="宋体"/>
          <w:color w:val="000000"/>
          <w:lang w:val="zh-CN"/>
        </w:rPr>
      </w:pPr>
      <w:r>
        <w:rPr>
          <w:rFonts w:hint="eastAsia" w:ascii="仿宋_GB2312" w:hAnsi="仿宋" w:eastAsia="仿宋_GB2312" w:cs="宋体"/>
          <w:color w:val="000000"/>
          <w:lang w:val="zh-CN"/>
        </w:rPr>
        <w:t xml:space="preserve">送审金额在500万元以下，协审期限为60天；（提供已对账完成</w:t>
      </w:r>
      <w:r>
        <w:rPr>
          <w:rFonts w:ascii="仿宋_GB2312" w:hAnsi="仿宋" w:eastAsia="仿宋_GB2312" w:cs="宋体"/>
          <w:color w:val="000000"/>
          <w:lang w:val="zh-CN"/>
        </w:rPr>
        <w:t xml:space="preserve">的审核稿</w:t>
      </w:r>
      <w:r>
        <w:rPr>
          <w:rFonts w:hint="eastAsia" w:ascii="仿宋_GB2312" w:hAnsi="仿宋" w:eastAsia="仿宋_GB2312" w:cs="宋体"/>
          <w:color w:val="000000"/>
          <w:lang w:val="zh-CN"/>
        </w:rPr>
        <w:t xml:space="preserve">）</w:t>
      </w:r>
      <w:r/>
    </w:p>
    <w:p>
      <w:pPr>
        <w:ind w:left="-2" w:firstLine="640"/>
        <w:spacing w:line="360" w:lineRule="auto"/>
        <w:rPr>
          <w:rFonts w:hint="eastAsia" w:ascii="仿宋_GB2312" w:hAnsi="仿宋" w:eastAsia="仿宋_GB2312" w:cs="宋体"/>
          <w:color w:val="000000"/>
          <w:lang w:val="zh-CN"/>
        </w:rPr>
      </w:pPr>
      <w:r>
        <w:rPr>
          <w:rFonts w:hint="eastAsia" w:ascii="仿宋_GB2312" w:hAnsi="仿宋" w:eastAsia="仿宋_GB2312" w:cs="宋体"/>
          <w:color w:val="000000"/>
          <w:lang w:val="zh-CN"/>
        </w:rPr>
        <w:t xml:space="preserve">500（含）～2000万元，协审期限为80天；（提供已对账完成的审核稿）</w:t>
      </w:r>
      <w:r/>
    </w:p>
    <w:p>
      <w:pPr>
        <w:ind w:left="-2" w:firstLine="640"/>
        <w:spacing w:line="360" w:lineRule="auto"/>
        <w:rPr>
          <w:rFonts w:hint="eastAsia" w:ascii="仿宋_GB2312" w:hAnsi="仿宋" w:eastAsia="仿宋_GB2312" w:cs="宋体"/>
          <w:color w:val="000000"/>
          <w:lang w:val="zh-CN"/>
        </w:rPr>
      </w:pPr>
      <w:r>
        <w:rPr>
          <w:rFonts w:hint="eastAsia" w:ascii="仿宋_GB2312" w:hAnsi="仿宋" w:eastAsia="仿宋_GB2312" w:cs="宋体"/>
          <w:color w:val="000000"/>
          <w:lang w:val="zh-CN"/>
        </w:rPr>
        <w:t xml:space="preserve">2000（含）～5000万元，协审期限为60天；（提供拟对账</w:t>
      </w:r>
      <w:r>
        <w:rPr>
          <w:rFonts w:ascii="仿宋_GB2312" w:hAnsi="仿宋" w:eastAsia="仿宋_GB2312" w:cs="宋体"/>
          <w:color w:val="000000"/>
          <w:lang w:val="zh-CN"/>
        </w:rPr>
        <w:t xml:space="preserve">的完整审核</w:t>
      </w:r>
      <w:r>
        <w:rPr>
          <w:rFonts w:hint="eastAsia" w:ascii="仿宋_GB2312" w:hAnsi="仿宋" w:eastAsia="仿宋_GB2312" w:cs="宋体"/>
          <w:color w:val="000000"/>
          <w:lang w:val="zh-CN"/>
        </w:rPr>
        <w:t xml:space="preserve">稿）</w:t>
      </w:r>
      <w:r/>
    </w:p>
    <w:p>
      <w:pPr>
        <w:ind w:left="-2" w:firstLine="640"/>
        <w:spacing w:line="360" w:lineRule="auto"/>
        <w:rPr>
          <w:rFonts w:hint="eastAsia" w:ascii="仿宋_GB2312" w:hAnsi="仿宋" w:eastAsia="仿宋_GB2312" w:cs="宋体"/>
          <w:color w:val="000000"/>
          <w:lang w:val="zh-CN"/>
        </w:rPr>
      </w:pPr>
      <w:r>
        <w:rPr>
          <w:rFonts w:hint="eastAsia" w:ascii="仿宋_GB2312" w:hAnsi="仿宋" w:eastAsia="仿宋_GB2312" w:cs="宋体"/>
          <w:color w:val="000000"/>
          <w:lang w:val="zh-CN"/>
        </w:rPr>
        <w:t xml:space="preserve">5000（含）～10000万元，协审期限为90天；（提供拟对账的完整审核稿）</w:t>
      </w:r>
      <w:r/>
    </w:p>
    <w:p>
      <w:pPr>
        <w:ind w:left="-2" w:firstLine="640"/>
        <w:spacing w:line="360" w:lineRule="auto"/>
        <w:rPr>
          <w:rFonts w:hint="eastAsia" w:ascii="仿宋_GB2312" w:hAnsi="仿宋" w:eastAsia="仿宋_GB2312" w:cs="宋体"/>
          <w:color w:val="000000"/>
          <w:lang w:val="zh-CN"/>
        </w:rPr>
      </w:pPr>
      <w:r>
        <w:rPr>
          <w:rFonts w:hint="eastAsia" w:ascii="仿宋_GB2312" w:hAnsi="仿宋" w:eastAsia="仿宋_GB2312" w:cs="宋体"/>
          <w:color w:val="000000"/>
          <w:lang w:val="zh-CN"/>
        </w:rPr>
        <w:t xml:space="preserve">10000（含）万元以上的，协审期限为100天。（提供拟对账的完整审核稿）</w:t>
      </w:r>
      <w:r/>
    </w:p>
    <w:p>
      <w:pPr>
        <w:ind w:left="-2" w:firstLine="640"/>
        <w:spacing w:line="360" w:lineRule="auto"/>
        <w:rPr>
          <w:rFonts w:hint="eastAsia" w:ascii="仿宋_GB2312" w:hAnsi="仿宋" w:eastAsia="仿宋_GB2312" w:cs="宋体"/>
          <w:color w:val="000000"/>
          <w:lang w:val="zh-CN"/>
        </w:rPr>
      </w:pPr>
      <w:r>
        <w:rPr>
          <w:rFonts w:ascii="仿宋_GB2312" w:hAnsi="仿宋" w:eastAsia="仿宋_GB2312" w:cs="宋体"/>
          <w:color w:val="000000"/>
          <w:lang w:val="zh-CN"/>
        </w:rPr>
        <w:t xml:space="preserve">2</w:t>
      </w:r>
      <w:r>
        <w:rPr>
          <w:rFonts w:hint="eastAsia" w:ascii="仿宋_GB2312" w:hAnsi="仿宋" w:eastAsia="仿宋_GB2312" w:cs="宋体"/>
          <w:color w:val="000000"/>
          <w:lang w:val="zh-CN"/>
        </w:rPr>
        <w:t xml:space="preserve">．跟踪审计协审:</w:t>
      </w:r>
      <w:r/>
    </w:p>
    <w:p>
      <w:pPr>
        <w:ind w:left="-2" w:firstLine="420"/>
        <w:spacing w:line="360" w:lineRule="auto"/>
        <w:rPr>
          <w:rFonts w:hint="eastAsia" w:ascii="仿宋_GB2312" w:hAnsi="仿宋" w:eastAsia="仿宋_GB2312" w:cs="宋体"/>
          <w:color w:val="000000"/>
          <w:lang w:val="zh-CN"/>
        </w:rPr>
      </w:pPr>
      <w:r>
        <w:rPr>
          <w:rFonts w:hint="eastAsia" w:ascii="仿宋_GB2312" w:hAnsi="仿宋" w:eastAsia="仿宋_GB2312" w:cs="宋体"/>
          <w:color w:val="000000"/>
          <w:lang w:val="zh-CN"/>
        </w:rPr>
        <w:t xml:space="preserve">协审单位应在每月上旬报送《跟踪协审月报表》；在项目完工验收后的30天内向报送《跟踪协审报告》。</w:t>
      </w:r>
      <w:r/>
    </w:p>
    <w:p>
      <w:pPr>
        <w:ind w:left="-2" w:firstLine="422"/>
        <w:spacing w:line="360" w:lineRule="auto"/>
        <w:rPr>
          <w:rFonts w:hint="eastAsia" w:ascii="仿宋_GB2312" w:hAnsi="仿宋" w:eastAsia="仿宋_GB2312" w:cs="宋体"/>
          <w:color w:val="000000"/>
          <w:lang w:val="zh-CN"/>
        </w:rPr>
      </w:pPr>
      <w:r>
        <w:rPr>
          <w:rFonts w:hint="eastAsia" w:ascii="仿宋_GB2312" w:hAnsi="仿宋" w:eastAsia="仿宋_GB2312" w:cs="宋体"/>
          <w:b/>
          <w:color w:val="000000"/>
          <w:lang w:val="zh-CN"/>
        </w:rPr>
        <w:t xml:space="preserve">第十五条</w:t>
      </w:r>
      <w:r>
        <w:rPr>
          <w:rFonts w:hint="eastAsia" w:ascii="仿宋_GB2312" w:hAnsi="仿宋" w:eastAsia="仿宋_GB2312" w:cs="宋体"/>
          <w:color w:val="000000"/>
          <w:lang w:val="zh-CN"/>
        </w:rPr>
        <w:t xml:space="preserve">  在审核过程中，由于特殊困难或情况而影响审核进度的，评（协）审单位应及时沟通情况，并填报审核期限延期申请书，按照核准的延期天数延长审核期限。</w:t>
      </w:r>
      <w:r/>
    </w:p>
    <w:p>
      <w:pPr>
        <w:ind w:left="-2" w:firstLine="422"/>
        <w:spacing w:line="360" w:lineRule="auto"/>
        <w:rPr>
          <w:rFonts w:hint="eastAsia" w:ascii="仿宋_GB2312" w:hAnsi="仿宋" w:eastAsia="仿宋_GB2312" w:cs="宋体"/>
          <w:color w:val="000000"/>
          <w:lang w:val="zh-CN"/>
        </w:rPr>
      </w:pPr>
      <w:r>
        <w:rPr>
          <w:rFonts w:hint="eastAsia" w:ascii="仿宋_GB2312" w:hAnsi="仿宋" w:eastAsia="仿宋_GB2312" w:cs="宋体"/>
          <w:b/>
          <w:color w:val="000000"/>
          <w:lang w:val="zh-CN"/>
        </w:rPr>
        <w:t xml:space="preserve">第十六条</w:t>
      </w:r>
      <w:r/>
    </w:p>
    <w:p>
      <w:pPr>
        <w:ind w:left="-2" w:firstLine="420"/>
        <w:spacing w:line="360" w:lineRule="auto"/>
        <w:rPr>
          <w:rFonts w:hint="eastAsia" w:ascii="仿宋_GB2312" w:hAnsi="仿宋" w:eastAsia="仿宋_GB2312" w:cs="宋体"/>
          <w:color w:val="000000"/>
          <w:lang w:val="zh-CN"/>
        </w:rPr>
      </w:pPr>
      <w:r>
        <w:rPr>
          <w:rFonts w:hint="eastAsia" w:ascii="仿宋_GB2312" w:hAnsi="仿宋" w:eastAsia="仿宋_GB2312" w:cs="宋体"/>
          <w:color w:val="000000"/>
          <w:lang w:val="zh-CN"/>
        </w:rPr>
        <w:t xml:space="preserve">评（协）审单位接受编标委托时，未能按时提供工程量清单及招标控制价的，每延迟一天计1分；</w:t>
      </w:r>
      <w:r/>
    </w:p>
    <w:p>
      <w:pPr>
        <w:ind w:left="-2" w:firstLine="420"/>
        <w:spacing w:line="360" w:lineRule="auto"/>
        <w:rPr>
          <w:rFonts w:hint="eastAsia" w:ascii="仿宋_GB2312" w:hAnsi="仿宋" w:eastAsia="仿宋_GB2312" w:cs="宋体"/>
          <w:color w:val="000000"/>
          <w:lang w:val="zh-CN"/>
        </w:rPr>
      </w:pPr>
      <w:r>
        <w:rPr>
          <w:rFonts w:hint="eastAsia" w:ascii="仿宋_GB2312" w:hAnsi="仿宋" w:eastAsia="仿宋_GB2312" w:cs="宋体"/>
          <w:color w:val="000000"/>
          <w:lang w:val="zh-CN"/>
        </w:rPr>
        <w:t xml:space="preserve">评（协）审单位接受项目投资估算（预算）编审委托时，未能按时提供项目投资估算（预算）成果的，每拖延一天计0.5分；</w:t>
      </w:r>
      <w:r/>
    </w:p>
    <w:p>
      <w:pPr>
        <w:ind w:firstLine="480"/>
        <w:spacing w:line="360" w:lineRule="auto"/>
        <w:rPr>
          <w:rFonts w:ascii="仿宋_GB2312" w:eastAsia="仿宋_GB2312"/>
          <w:color w:val="000000"/>
        </w:rPr>
      </w:pPr>
      <w:r>
        <w:rPr>
          <w:rFonts w:hint="eastAsia" w:ascii="仿宋_GB2312" w:eastAsia="仿宋_GB2312"/>
          <w:color w:val="000000"/>
        </w:rPr>
        <w:t xml:space="preserve">评（协）审单位接受结算审核或者结算复核委托时，如未能在规定的期限内（含核准的延期天数）提交成果报告，采购人第一次催办，只提醒不扣分；第二次及后续催办，每次扣2分。</w:t>
      </w:r>
      <w:r/>
    </w:p>
    <w:p>
      <w:pPr>
        <w:ind w:left="-2" w:firstLine="413"/>
        <w:spacing w:line="360" w:lineRule="auto"/>
        <w:tabs>
          <w:tab w:val="left" w:pos="2127" w:leader="none"/>
          <w:tab w:val="left" w:pos="2410" w:leader="none"/>
        </w:tabs>
        <w:rPr>
          <w:rFonts w:hint="eastAsia" w:ascii="仿宋_GB2312" w:hAnsi="仿宋" w:eastAsia="仿宋_GB2312" w:cs="宋体"/>
          <w:color w:val="000000"/>
          <w:lang w:val="zh-CN"/>
        </w:rPr>
      </w:pPr>
      <w:r>
        <w:rPr>
          <w:rFonts w:hint="eastAsia" w:ascii="仿宋_GB2312" w:hAnsi="仿宋" w:eastAsia="仿宋_GB2312" w:cs="宋体"/>
          <w:b/>
          <w:color w:val="000000"/>
          <w:lang w:val="zh-CN"/>
        </w:rPr>
        <w:t xml:space="preserve">第十七条</w:t>
      </w:r>
      <w:r>
        <w:rPr>
          <w:rFonts w:hint="eastAsia" w:ascii="仿宋_GB2312" w:hAnsi="仿宋" w:eastAsia="仿宋_GB2312" w:cs="宋体"/>
          <w:color w:val="000000"/>
          <w:lang w:val="zh-CN"/>
        </w:rPr>
        <w:t xml:space="preserve">  评（协）审单位须在拿到建设和施工单位签字盖章的定案书后7天内，将正式书面审核报告提交采购人。如未能在规定期限内提交正式书面审核报告，采购人第一次催办，只提醒不扣分；第二次及后续催办，每次扣3分。</w:t>
      </w:r>
      <w:r/>
    </w:p>
    <w:p>
      <w:pPr>
        <w:ind w:left="-2" w:firstLine="413"/>
        <w:spacing w:line="360" w:lineRule="auto"/>
        <w:tabs>
          <w:tab w:val="left" w:pos="2127" w:leader="none"/>
          <w:tab w:val="left" w:pos="2410" w:leader="none"/>
        </w:tabs>
        <w:rPr>
          <w:rFonts w:hint="eastAsia" w:ascii="仿宋_GB2312" w:hAnsi="仿宋" w:eastAsia="仿宋_GB2312" w:cs="宋体"/>
          <w:color w:val="000000"/>
          <w:lang w:val="zh-CN"/>
        </w:rPr>
      </w:pPr>
      <w:r>
        <w:rPr>
          <w:rFonts w:hint="eastAsia" w:ascii="仿宋_GB2312" w:hAnsi="仿宋" w:eastAsia="仿宋_GB2312" w:cs="宋体"/>
          <w:b/>
          <w:color w:val="000000"/>
          <w:lang w:val="zh-CN"/>
        </w:rPr>
        <w:t xml:space="preserve">第十八条  </w:t>
      </w:r>
      <w:r>
        <w:rPr>
          <w:rFonts w:hint="eastAsia" w:ascii="仿宋_GB2312" w:hAnsi="仿宋" w:eastAsia="仿宋_GB2312" w:cs="宋体"/>
          <w:color w:val="000000"/>
          <w:lang w:val="zh-CN"/>
        </w:rPr>
        <w:t xml:space="preserve">评（协）审单位在接收资料后</w:t>
      </w:r>
      <w:r>
        <w:rPr>
          <w:rFonts w:ascii="仿宋_GB2312" w:hAnsi="仿宋" w:eastAsia="仿宋_GB2312" w:cs="宋体"/>
          <w:color w:val="000000"/>
          <w:lang w:val="zh-CN"/>
        </w:rPr>
        <w:t xml:space="preserve">5</w:t>
      </w:r>
      <w:r>
        <w:rPr>
          <w:rFonts w:hint="eastAsia" w:ascii="仿宋_GB2312" w:hAnsi="仿宋" w:eastAsia="仿宋_GB2312" w:cs="宋体"/>
          <w:color w:val="000000"/>
          <w:lang w:val="zh-CN"/>
        </w:rPr>
        <w:t xml:space="preserve">天内，提交审核实施方案及要求补充提交资料的清单。 </w:t>
      </w:r>
      <w:r/>
    </w:p>
    <w:p>
      <w:pPr>
        <w:ind w:left="-2" w:firstLine="411"/>
        <w:spacing w:line="360" w:lineRule="auto"/>
        <w:tabs>
          <w:tab w:val="left" w:pos="2127" w:leader="none"/>
          <w:tab w:val="left" w:pos="2410" w:leader="none"/>
        </w:tabs>
        <w:rPr>
          <w:rFonts w:hint="eastAsia" w:ascii="仿宋_GB2312" w:hAnsi="仿宋" w:eastAsia="仿宋_GB2312" w:cs="宋体"/>
          <w:color w:val="000000"/>
          <w:lang w:val="zh-CN"/>
        </w:rPr>
      </w:pPr>
      <w:r>
        <w:rPr>
          <w:rFonts w:hint="eastAsia" w:ascii="仿宋_GB2312" w:hAnsi="仿宋" w:eastAsia="仿宋_GB2312" w:cs="宋体"/>
          <w:color w:val="000000"/>
          <w:lang w:val="zh-CN"/>
        </w:rPr>
        <w:t xml:space="preserve">若评（协）审单位未按照上述要求完成相关工作，扣1～3分。</w:t>
      </w:r>
      <w:r/>
    </w:p>
    <w:p>
      <w:pPr>
        <w:ind w:left="-2" w:firstLine="411"/>
        <w:spacing w:line="360" w:lineRule="auto"/>
        <w:tabs>
          <w:tab w:val="left" w:pos="2127" w:leader="none"/>
          <w:tab w:val="left" w:pos="2410" w:leader="none"/>
        </w:tabs>
        <w:rPr>
          <w:rFonts w:hint="eastAsia" w:ascii="仿宋_GB2312" w:hAnsi="仿宋" w:eastAsia="仿宋_GB2312" w:cs="宋体"/>
          <w:color w:val="000000"/>
          <w:lang w:val="zh-CN"/>
        </w:rPr>
      </w:pPr>
      <w:r>
        <w:rPr>
          <w:rFonts w:hint="eastAsia" w:ascii="仿宋_GB2312" w:hAnsi="仿宋" w:eastAsia="仿宋_GB2312" w:cs="宋体"/>
          <w:color w:val="000000"/>
          <w:lang w:val="zh-CN"/>
        </w:rPr>
        <w:t xml:space="preserve">咨询人提交成果时必须提供完整的咨询报告，并根据工程性质和分类提供项目技术经济指标分析表（样式签订合同后另行提供），成果中资料不全的，扣1分。</w:t>
      </w:r>
      <w:r/>
    </w:p>
    <w:p>
      <w:pPr>
        <w:ind w:left="-2" w:firstLine="422"/>
        <w:spacing w:line="360" w:lineRule="auto"/>
        <w:rPr>
          <w:rFonts w:hint="eastAsia" w:ascii="仿宋_GB2312" w:hAnsi="仿宋" w:eastAsia="仿宋_GB2312" w:cs="宋体"/>
          <w:b/>
          <w:color w:val="000000"/>
          <w:lang w:val="zh-CN"/>
        </w:rPr>
      </w:pPr>
      <w:r>
        <w:rPr>
          <w:rFonts w:hint="eastAsia" w:ascii="仿宋_GB2312" w:hAnsi="仿宋" w:eastAsia="仿宋_GB2312" w:cs="宋体"/>
          <w:b/>
          <w:color w:val="000000"/>
          <w:lang w:val="zh-CN"/>
        </w:rPr>
        <w:t xml:space="preserve">第十九条  </w:t>
      </w:r>
      <w:r>
        <w:rPr>
          <w:rFonts w:hint="eastAsia" w:ascii="仿宋_GB2312" w:hAnsi="仿宋" w:eastAsia="仿宋_GB2312" w:cs="宋体"/>
          <w:color w:val="000000"/>
          <w:lang w:val="zh-CN"/>
        </w:rPr>
        <w:t xml:space="preserve">对于采购人催办的其它事项，若评（协）审单位未及时办理，第一次催办，只提醒不扣分；第二次及后续催办，每次扣1分。</w:t>
      </w:r>
      <w:r/>
    </w:p>
    <w:p>
      <w:pPr>
        <w:ind w:left="-2" w:firstLine="422"/>
        <w:spacing w:line="360" w:lineRule="auto"/>
        <w:rPr>
          <w:rFonts w:hint="eastAsia" w:ascii="仿宋_GB2312" w:hAnsi="仿宋" w:eastAsia="仿宋_GB2312" w:cs="宋体"/>
          <w:color w:val="000000"/>
          <w:lang w:val="zh-CN"/>
        </w:rPr>
      </w:pPr>
      <w:r>
        <w:rPr>
          <w:rFonts w:hint="eastAsia" w:ascii="仿宋_GB2312" w:hAnsi="仿宋" w:eastAsia="仿宋_GB2312" w:cs="宋体"/>
          <w:b/>
          <w:color w:val="000000"/>
          <w:lang w:val="zh-CN"/>
        </w:rPr>
        <w:t xml:space="preserve">第二十条</w:t>
      </w:r>
      <w:r>
        <w:rPr>
          <w:rFonts w:hint="eastAsia" w:ascii="仿宋_GB2312" w:hAnsi="仿宋" w:eastAsia="仿宋_GB2312" w:cs="宋体"/>
          <w:color w:val="000000"/>
          <w:lang w:val="zh-CN"/>
        </w:rPr>
        <w:t xml:space="preserve">  在考核周期内，采购人将对评（协）审单位的动态考核情况记录在案，并在落实处罚措施前将有关情况考核结果动态通报评（协）审单位。</w:t>
      </w:r>
      <w:r/>
    </w:p>
    <w:p>
      <w:pPr>
        <w:ind w:left="-2" w:firstLine="420"/>
        <w:spacing w:line="360" w:lineRule="auto"/>
        <w:rPr>
          <w:rFonts w:hint="eastAsia" w:ascii="仿宋_GB2312" w:hAnsi="仿宋" w:eastAsia="仿宋_GB2312" w:cs="宋体"/>
          <w:color w:val="000000"/>
          <w:lang w:val="zh-CN"/>
        </w:rPr>
      </w:pPr>
      <w:r>
        <w:rPr>
          <w:rFonts w:hint="eastAsia" w:ascii="仿宋_GB2312" w:hAnsi="仿宋" w:eastAsia="仿宋_GB2312" w:cs="宋体"/>
          <w:color w:val="000000"/>
          <w:lang w:val="zh-CN"/>
        </w:rPr>
        <w:t xml:space="preserve">1．概预算</w:t>
      </w:r>
      <w:r>
        <w:rPr>
          <w:rFonts w:ascii="仿宋_GB2312" w:hAnsi="仿宋" w:eastAsia="仿宋_GB2312" w:cs="宋体"/>
          <w:color w:val="000000"/>
          <w:lang w:val="zh-CN"/>
        </w:rPr>
        <w:t xml:space="preserve">编审工作，</w:t>
      </w:r>
      <w:r>
        <w:rPr>
          <w:rFonts w:hint="eastAsia" w:ascii="仿宋_GB2312" w:hAnsi="仿宋" w:eastAsia="仿宋_GB2312" w:cs="宋体"/>
          <w:color w:val="000000"/>
          <w:lang w:val="zh-CN"/>
        </w:rPr>
        <w:t xml:space="preserve">考核扣分2分，该项目咨询费用按照附表标准的90%计取；考核扣分5分，该项目咨询费用按照附表标准的70%计取；考核扣分10分及以上，该项目咨询费用按照附表标准的50%计取，情节严重者，委托人将视程度从咨询人本合同所有项目未结算款中扣除总费用的10%-50%。</w:t>
      </w:r>
      <w:r/>
    </w:p>
    <w:p>
      <w:pPr>
        <w:ind w:left="-2" w:firstLine="525"/>
        <w:spacing w:line="360" w:lineRule="auto"/>
        <w:rPr>
          <w:rFonts w:hint="eastAsia" w:ascii="仿宋_GB2312" w:hAnsi="仿宋" w:eastAsia="仿宋_GB2312" w:cs="宋体"/>
          <w:b/>
          <w:color w:val="000000"/>
          <w:lang w:val="zh-CN"/>
        </w:rPr>
      </w:pPr>
      <w:r>
        <w:rPr>
          <w:rFonts w:ascii="仿宋_GB2312" w:hAnsi="仿宋" w:eastAsia="仿宋_GB2312" w:cs="宋体"/>
          <w:color w:val="000000"/>
          <w:lang w:val="zh-CN"/>
        </w:rPr>
        <w:t xml:space="preserve">2</w:t>
      </w:r>
      <w:r>
        <w:rPr>
          <w:rFonts w:hint="eastAsia" w:ascii="仿宋_GB2312" w:hAnsi="仿宋" w:eastAsia="仿宋_GB2312" w:cs="宋体"/>
          <w:color w:val="000000"/>
          <w:lang w:val="zh-CN"/>
        </w:rPr>
        <w:t xml:space="preserve">．工程结算送审在</w:t>
      </w:r>
      <w:r>
        <w:rPr>
          <w:rFonts w:ascii="仿宋_GB2312" w:hAnsi="仿宋" w:eastAsia="仿宋_GB2312" w:cs="宋体"/>
          <w:color w:val="000000"/>
          <w:lang w:val="zh-CN"/>
        </w:rPr>
        <w:t xml:space="preserve">500万元以下，考核扣分2分（含）-5分，评（协）审费用按照附表标准的90%计取；考核扣分5分（含）-10分，评（协）审费用按照附表标准的70%计取；考核扣分10分（含）-12分，评（协）审费用按照附表标准的50%计取。当考核扣分超过12分（含）时或报告差错产生重大影响，扣除全部评（协）审费用。</w:t>
      </w:r>
      <w:r>
        <w:rPr>
          <w:rFonts w:hint="eastAsia" w:ascii="仿宋_GB2312" w:hAnsi="仿宋" w:eastAsia="仿宋_GB2312" w:cs="宋体"/>
          <w:color w:val="000000"/>
          <w:lang w:val="zh-CN"/>
        </w:rPr>
        <w:t xml:space="preserve">其中：审核误差在±</w:t>
      </w:r>
      <w:r>
        <w:rPr>
          <w:rFonts w:ascii="仿宋_GB2312" w:hAnsi="仿宋" w:eastAsia="仿宋_GB2312" w:cs="宋体"/>
          <w:color w:val="000000"/>
          <w:lang w:val="zh-CN"/>
        </w:rPr>
        <w:t xml:space="preserve">1%（含）-</w:t>
      </w:r>
      <w:r>
        <w:rPr>
          <w:rFonts w:hint="eastAsia" w:ascii="仿宋_GB2312" w:hAnsi="仿宋" w:eastAsia="仿宋_GB2312" w:cs="宋体"/>
          <w:color w:val="000000"/>
          <w:lang w:val="zh-CN"/>
        </w:rPr>
        <w:t xml:space="preserve">±</w:t>
      </w:r>
      <w:r>
        <w:rPr>
          <w:rFonts w:ascii="仿宋_GB2312" w:hAnsi="仿宋" w:eastAsia="仿宋_GB2312" w:cs="宋体"/>
          <w:color w:val="000000"/>
          <w:lang w:val="zh-CN"/>
        </w:rPr>
        <w:t xml:space="preserve">2%</w:t>
      </w:r>
      <w:r>
        <w:rPr>
          <w:rFonts w:hint="eastAsia" w:ascii="仿宋_GB2312" w:hAnsi="仿宋" w:eastAsia="仿宋_GB2312" w:cs="宋体"/>
          <w:color w:val="000000"/>
          <w:lang w:val="zh-CN"/>
        </w:rPr>
        <w:t xml:space="preserve">时，评（协）审费用按</w:t>
      </w:r>
      <w:r>
        <w:rPr>
          <w:rFonts w:ascii="仿宋_GB2312" w:hAnsi="仿宋" w:eastAsia="仿宋_GB2312" w:cs="宋体"/>
          <w:color w:val="000000"/>
          <w:lang w:val="zh-CN"/>
        </w:rPr>
        <w:t xml:space="preserve">90%计取</w:t>
      </w:r>
      <w:r>
        <w:rPr>
          <w:rFonts w:hint="eastAsia" w:ascii="仿宋_GB2312" w:hAnsi="仿宋" w:eastAsia="仿宋_GB2312" w:cs="宋体"/>
          <w:color w:val="000000"/>
          <w:lang w:val="zh-CN"/>
        </w:rPr>
        <w:t xml:space="preserve">，在±</w:t>
      </w:r>
      <w:r>
        <w:rPr>
          <w:rFonts w:ascii="仿宋_GB2312" w:hAnsi="仿宋" w:eastAsia="仿宋_GB2312" w:cs="宋体"/>
          <w:color w:val="000000"/>
          <w:lang w:val="zh-CN"/>
        </w:rPr>
        <w:t xml:space="preserve">2%（含）-</w:t>
      </w:r>
      <w:r>
        <w:rPr>
          <w:rFonts w:hint="eastAsia" w:ascii="仿宋_GB2312" w:hAnsi="仿宋" w:eastAsia="仿宋_GB2312" w:cs="宋体"/>
          <w:color w:val="000000"/>
          <w:lang w:val="zh-CN"/>
        </w:rPr>
        <w:t xml:space="preserve">±</w:t>
      </w:r>
      <w:r>
        <w:rPr>
          <w:rFonts w:ascii="仿宋_GB2312" w:hAnsi="仿宋" w:eastAsia="仿宋_GB2312" w:cs="宋体"/>
          <w:color w:val="000000"/>
          <w:lang w:val="zh-CN"/>
        </w:rPr>
        <w:t xml:space="preserve">3%</w:t>
      </w:r>
      <w:r>
        <w:rPr>
          <w:rFonts w:hint="eastAsia" w:ascii="仿宋_GB2312" w:hAnsi="仿宋" w:eastAsia="仿宋_GB2312" w:cs="宋体"/>
          <w:color w:val="000000"/>
          <w:lang w:val="zh-CN"/>
        </w:rPr>
        <w:t xml:space="preserve">时，评（协）审费</w:t>
      </w:r>
      <w:r>
        <w:rPr>
          <w:rFonts w:hint="eastAsia" w:ascii="仿宋_GB2312" w:hAnsi="仿宋" w:eastAsia="仿宋_GB2312" w:cs="宋体"/>
          <w:color w:val="000000"/>
          <w:lang w:val="zh-CN"/>
        </w:rPr>
        <w:t xml:space="preserve">用按</w:t>
      </w:r>
      <w:r>
        <w:rPr>
          <w:rFonts w:ascii="仿宋_GB2312" w:hAnsi="仿宋" w:eastAsia="仿宋_GB2312" w:cs="宋体"/>
          <w:color w:val="000000"/>
          <w:lang w:val="zh-CN"/>
        </w:rPr>
        <w:t xml:space="preserve">80%计取</w:t>
      </w:r>
      <w:r>
        <w:rPr>
          <w:rFonts w:hint="eastAsia" w:ascii="仿宋_GB2312" w:hAnsi="仿宋" w:eastAsia="仿宋_GB2312" w:cs="宋体"/>
          <w:color w:val="000000"/>
          <w:lang w:val="zh-CN"/>
        </w:rPr>
        <w:t xml:space="preserve">，在±</w:t>
      </w:r>
      <w:r>
        <w:rPr>
          <w:rFonts w:ascii="仿宋_GB2312" w:hAnsi="仿宋" w:eastAsia="仿宋_GB2312" w:cs="宋体"/>
          <w:color w:val="000000"/>
          <w:lang w:val="zh-CN"/>
        </w:rPr>
        <w:t xml:space="preserve">3%（含）-</w:t>
      </w:r>
      <w:r>
        <w:rPr>
          <w:rFonts w:hint="eastAsia" w:ascii="仿宋_GB2312" w:hAnsi="仿宋" w:eastAsia="仿宋_GB2312" w:cs="宋体"/>
          <w:color w:val="000000"/>
          <w:lang w:val="zh-CN"/>
        </w:rPr>
        <w:t xml:space="preserve">±</w:t>
      </w:r>
      <w:r>
        <w:rPr>
          <w:rFonts w:ascii="仿宋_GB2312" w:hAnsi="仿宋" w:eastAsia="仿宋_GB2312" w:cs="宋体"/>
          <w:color w:val="000000"/>
          <w:lang w:val="zh-CN"/>
        </w:rPr>
        <w:t xml:space="preserve">4%</w:t>
      </w:r>
      <w:r>
        <w:rPr>
          <w:rFonts w:hint="eastAsia" w:ascii="仿宋_GB2312" w:hAnsi="仿宋" w:eastAsia="仿宋_GB2312" w:cs="宋体"/>
          <w:color w:val="000000"/>
          <w:lang w:val="zh-CN"/>
        </w:rPr>
        <w:t xml:space="preserve">时，评（协）审费用按</w:t>
      </w:r>
      <w:r>
        <w:rPr>
          <w:rFonts w:ascii="仿宋_GB2312" w:hAnsi="仿宋" w:eastAsia="仿宋_GB2312" w:cs="宋体"/>
          <w:color w:val="000000"/>
          <w:lang w:val="zh-CN"/>
        </w:rPr>
        <w:t xml:space="preserve">70%计取</w:t>
      </w:r>
      <w:r>
        <w:rPr>
          <w:rFonts w:hint="eastAsia" w:ascii="仿宋_GB2312" w:hAnsi="仿宋" w:eastAsia="仿宋_GB2312" w:cs="宋体"/>
          <w:color w:val="000000"/>
          <w:lang w:val="zh-CN"/>
        </w:rPr>
        <w:t xml:space="preserve">，在±</w:t>
      </w:r>
      <w:r>
        <w:rPr>
          <w:rFonts w:ascii="仿宋_GB2312" w:hAnsi="仿宋" w:eastAsia="仿宋_GB2312" w:cs="宋体"/>
          <w:color w:val="000000"/>
          <w:lang w:val="zh-CN"/>
        </w:rPr>
        <w:t xml:space="preserve">4%（含）-</w:t>
      </w:r>
      <w:r>
        <w:rPr>
          <w:rFonts w:ascii="仿宋_GB2312" w:hAnsi="仿宋" w:eastAsia="仿宋_GB2312" w:cs="宋体"/>
          <w:color w:val="000000"/>
          <w:lang w:val="zh-CN"/>
        </w:rPr>
        <w:t xml:space="preserve">±</w:t>
      </w:r>
      <w:r>
        <w:rPr>
          <w:rFonts w:ascii="仿宋_GB2312" w:hAnsi="仿宋" w:eastAsia="仿宋_GB2312" w:cs="宋体"/>
          <w:color w:val="000000"/>
          <w:lang w:val="zh-CN"/>
        </w:rPr>
        <w:t xml:space="preserve">5%时，评（协）审费用按60%计取</w:t>
      </w:r>
      <w:r>
        <w:rPr>
          <w:rFonts w:hint="eastAsia" w:ascii="仿宋_GB2312" w:hAnsi="仿宋" w:eastAsia="仿宋_GB2312" w:cs="宋体"/>
          <w:color w:val="000000"/>
          <w:lang w:val="zh-CN"/>
        </w:rPr>
        <w:t xml:space="preserve">，</w:t>
      </w:r>
      <w:r>
        <w:rPr>
          <w:rFonts w:hint="eastAsia" w:ascii="仿宋_GB2312" w:hAnsi="仿宋" w:eastAsia="仿宋_GB2312"/>
          <w:color w:val="000000"/>
          <w:lang w:val="zh-CN"/>
        </w:rPr>
        <w:t xml:space="preserve">在</w:t>
      </w:r>
      <w:r>
        <w:rPr>
          <w:rFonts w:hint="eastAsia" w:ascii="仿宋_GB2312" w:hAnsi="仿宋" w:eastAsia="仿宋_GB2312" w:cs="宋体"/>
          <w:color w:val="000000"/>
          <w:lang w:val="zh-CN"/>
        </w:rPr>
        <w:t xml:space="preserve">±</w:t>
      </w:r>
      <w:r>
        <w:rPr>
          <w:rFonts w:ascii="仿宋_GB2312" w:hAnsi="仿宋" w:eastAsia="仿宋_GB2312"/>
          <w:color w:val="000000"/>
          <w:lang w:val="zh-CN"/>
        </w:rPr>
        <w:t xml:space="preserve">5%（含）以上时</w:t>
      </w:r>
      <w:r>
        <w:rPr>
          <w:rFonts w:hint="eastAsia" w:ascii="仿宋_GB2312" w:hAnsi="仿宋" w:eastAsia="仿宋_GB2312"/>
          <w:color w:val="000000"/>
          <w:lang w:val="zh-CN"/>
        </w:rPr>
        <w:t xml:space="preserve">，</w:t>
      </w:r>
      <w:r>
        <w:rPr>
          <w:rFonts w:hint="eastAsia" w:ascii="仿宋_GB2312" w:hAnsi="仿宋" w:eastAsia="仿宋_GB2312" w:cs="宋体"/>
          <w:color w:val="000000"/>
          <w:lang w:val="zh-CN"/>
        </w:rPr>
        <w:t xml:space="preserve">评（协）审费用按</w:t>
      </w:r>
      <w:r>
        <w:rPr>
          <w:rFonts w:ascii="仿宋_GB2312" w:hAnsi="仿宋" w:eastAsia="仿宋_GB2312" w:cs="宋体"/>
          <w:color w:val="000000"/>
          <w:lang w:val="zh-CN"/>
        </w:rPr>
        <w:t xml:space="preserve">50%计取</w:t>
      </w:r>
      <w:r>
        <w:rPr>
          <w:rFonts w:hint="eastAsia" w:ascii="仿宋_GB2312" w:hAnsi="仿宋" w:eastAsia="仿宋_GB2312" w:cs="宋体"/>
          <w:color w:val="000000"/>
          <w:lang w:val="zh-CN"/>
        </w:rPr>
        <w:t xml:space="preserve">，</w:t>
      </w:r>
      <w:r>
        <w:rPr>
          <w:rFonts w:ascii="仿宋_GB2312" w:hAnsi="仿宋" w:eastAsia="仿宋_GB2312" w:cs="宋体"/>
          <w:color w:val="000000"/>
          <w:lang w:val="zh-CN"/>
        </w:rPr>
        <w:t xml:space="preserve">当考核扣分处罚与审核误差处罚不一致时</w:t>
      </w:r>
      <w:r>
        <w:rPr>
          <w:rFonts w:hint="eastAsia" w:ascii="仿宋_GB2312" w:hAnsi="仿宋" w:eastAsia="仿宋_GB2312" w:cs="宋体"/>
          <w:color w:val="000000"/>
          <w:lang w:val="zh-CN"/>
        </w:rPr>
        <w:t xml:space="preserve">，</w:t>
      </w:r>
      <w:r>
        <w:rPr>
          <w:rFonts w:ascii="仿宋_GB2312" w:hAnsi="仿宋" w:eastAsia="仿宋_GB2312" w:cs="宋体"/>
          <w:color w:val="000000"/>
          <w:lang w:val="zh-CN"/>
        </w:rPr>
        <w:t xml:space="preserve">从严处理</w:t>
      </w:r>
      <w:r>
        <w:rPr>
          <w:rFonts w:hint="eastAsia" w:ascii="仿宋_GB2312" w:hAnsi="仿宋" w:eastAsia="仿宋_GB2312" w:cs="宋体"/>
          <w:color w:val="000000"/>
          <w:lang w:val="zh-CN"/>
        </w:rPr>
        <w:t xml:space="preserve">。</w:t>
      </w:r>
      <w:r/>
    </w:p>
    <w:p>
      <w:pPr>
        <w:ind w:left="-2" w:firstLine="420"/>
        <w:spacing w:line="360" w:lineRule="auto"/>
        <w:rPr>
          <w:rFonts w:hint="eastAsia" w:ascii="仿宋_GB2312" w:hAnsi="仿宋" w:eastAsia="仿宋_GB2312" w:cs="宋体"/>
          <w:color w:val="000000"/>
          <w:lang w:val="zh-CN"/>
        </w:rPr>
      </w:pPr>
      <w:r>
        <w:rPr>
          <w:rFonts w:ascii="仿宋_GB2312" w:hAnsi="仿宋" w:eastAsia="仿宋_GB2312" w:cs="宋体"/>
          <w:color w:val="000000"/>
          <w:lang w:val="zh-CN"/>
        </w:rPr>
        <w:t xml:space="preserve">3.</w:t>
      </w:r>
      <w:r>
        <w:rPr>
          <w:rFonts w:hint="eastAsia" w:ascii="仿宋_GB2312" w:hAnsi="仿宋" w:eastAsia="仿宋_GB2312" w:cs="宋体"/>
          <w:color w:val="000000"/>
          <w:lang w:val="zh-CN"/>
        </w:rPr>
        <w:t xml:space="preserve">工程结算送审在</w:t>
      </w:r>
      <w:r>
        <w:rPr>
          <w:rFonts w:ascii="仿宋_GB2312" w:hAnsi="仿宋" w:eastAsia="仿宋_GB2312" w:cs="宋体"/>
          <w:color w:val="000000"/>
          <w:lang w:val="zh-CN"/>
        </w:rPr>
        <w:t xml:space="preserve">500（含）-2000万元之间，考核扣分6分（含）-8分，评（协）审费用按照附表标准的90%计取；考核扣分8分（含）-11分，评（协）审费用按照附表标准的70%计取；考核扣分11分（含）-13分，评（协）审费用按照附表标准的50%计取。当考核扣分超过13分（含）时或报告差错产生重大影响，扣除全部评（协）审费用。</w:t>
      </w:r>
      <w:r>
        <w:rPr>
          <w:rFonts w:hint="eastAsia" w:ascii="仿宋_GB2312" w:hAnsi="仿宋" w:eastAsia="仿宋_GB2312" w:cs="宋体"/>
          <w:color w:val="000000"/>
          <w:lang w:val="zh-CN"/>
        </w:rPr>
        <w:t xml:space="preserve">其中：审核误差在±</w:t>
      </w:r>
      <w:r>
        <w:rPr>
          <w:rFonts w:ascii="仿宋_GB2312" w:hAnsi="仿宋" w:eastAsia="仿宋_GB2312" w:cs="宋体"/>
          <w:color w:val="000000"/>
          <w:lang w:val="zh-CN"/>
        </w:rPr>
        <w:t xml:space="preserve">1%（含）-</w:t>
      </w:r>
      <w:r>
        <w:rPr>
          <w:rFonts w:ascii="仿宋_GB2312" w:hAnsi="仿宋" w:eastAsia="仿宋_GB2312" w:cs="宋体"/>
          <w:color w:val="000000"/>
          <w:lang w:val="zh-CN"/>
        </w:rPr>
        <w:t xml:space="preserve">±</w:t>
      </w:r>
      <w:r>
        <w:rPr>
          <w:rFonts w:ascii="仿宋_GB2312" w:hAnsi="仿宋" w:eastAsia="仿宋_GB2312" w:cs="宋体"/>
          <w:color w:val="000000"/>
          <w:lang w:val="zh-CN"/>
        </w:rPr>
        <w:t xml:space="preserve">2%时，评（协）审费用按90%计取</w:t>
      </w:r>
      <w:r>
        <w:rPr>
          <w:rFonts w:hint="eastAsia" w:ascii="仿宋_GB2312" w:hAnsi="仿宋" w:eastAsia="仿宋_GB2312" w:cs="宋体"/>
          <w:color w:val="000000"/>
          <w:lang w:val="zh-CN"/>
        </w:rPr>
        <w:t xml:space="preserve">，在±</w:t>
      </w:r>
      <w:r>
        <w:rPr>
          <w:rFonts w:ascii="仿宋_GB2312" w:hAnsi="仿宋" w:eastAsia="仿宋_GB2312" w:cs="宋体"/>
          <w:color w:val="000000"/>
          <w:lang w:val="zh-CN"/>
        </w:rPr>
        <w:t xml:space="preserve">2%（含）-</w:t>
      </w:r>
      <w:r>
        <w:rPr>
          <w:rFonts w:ascii="仿宋_GB2312" w:hAnsi="仿宋" w:eastAsia="仿宋_GB2312" w:cs="宋体"/>
          <w:color w:val="000000"/>
          <w:lang w:val="zh-CN"/>
        </w:rPr>
        <w:t xml:space="preserve">±</w:t>
      </w:r>
      <w:r>
        <w:rPr>
          <w:rFonts w:ascii="仿宋_GB2312" w:hAnsi="仿宋" w:eastAsia="仿宋_GB2312" w:cs="宋体"/>
          <w:color w:val="000000"/>
          <w:lang w:val="zh-CN"/>
        </w:rPr>
        <w:t xml:space="preserve">3%时，评（协）审费用按80%计取</w:t>
      </w:r>
      <w:r>
        <w:rPr>
          <w:rFonts w:hint="eastAsia" w:ascii="仿宋_GB2312" w:hAnsi="仿宋" w:eastAsia="仿宋_GB2312" w:cs="宋体"/>
          <w:color w:val="000000"/>
          <w:lang w:val="zh-CN"/>
        </w:rPr>
        <w:t xml:space="preserve">，在±</w:t>
      </w:r>
      <w:r>
        <w:rPr>
          <w:rFonts w:ascii="仿宋_GB2312" w:hAnsi="仿宋" w:eastAsia="仿宋_GB2312" w:cs="宋体"/>
          <w:color w:val="000000"/>
          <w:lang w:val="zh-CN"/>
        </w:rPr>
        <w:t xml:space="preserve">3%（含）-</w:t>
      </w:r>
      <w:r>
        <w:rPr>
          <w:rFonts w:ascii="仿宋_GB2312" w:hAnsi="仿宋" w:eastAsia="仿宋_GB2312" w:cs="宋体"/>
          <w:color w:val="000000"/>
          <w:lang w:val="zh-CN"/>
        </w:rPr>
        <w:t xml:space="preserve">±</w:t>
      </w:r>
      <w:r>
        <w:rPr>
          <w:rFonts w:ascii="仿宋_GB2312" w:hAnsi="仿宋" w:eastAsia="仿宋_GB2312" w:cs="宋体"/>
          <w:color w:val="000000"/>
          <w:lang w:val="zh-CN"/>
        </w:rPr>
        <w:t xml:space="preserve">4%时，评（协）审费用按70%计取</w:t>
      </w:r>
      <w:r>
        <w:rPr>
          <w:rFonts w:hint="eastAsia" w:ascii="仿宋_GB2312" w:hAnsi="仿宋" w:eastAsia="仿宋_GB2312" w:cs="宋体"/>
          <w:color w:val="000000"/>
          <w:lang w:val="zh-CN"/>
        </w:rPr>
        <w:t xml:space="preserve">，在±</w:t>
      </w:r>
      <w:r>
        <w:rPr>
          <w:rFonts w:ascii="仿宋_GB2312" w:hAnsi="仿宋" w:eastAsia="仿宋_GB2312" w:cs="宋体"/>
          <w:color w:val="000000"/>
          <w:lang w:val="zh-CN"/>
        </w:rPr>
        <w:t xml:space="preserve">4%（含）-</w:t>
      </w:r>
      <w:r>
        <w:rPr>
          <w:rFonts w:ascii="仿宋_GB2312" w:hAnsi="仿宋" w:eastAsia="仿宋_GB2312" w:cs="宋体"/>
          <w:color w:val="000000"/>
          <w:lang w:val="zh-CN"/>
        </w:rPr>
        <w:t xml:space="preserve">±</w:t>
      </w:r>
      <w:r>
        <w:rPr>
          <w:rFonts w:ascii="仿宋_GB2312" w:hAnsi="仿宋" w:eastAsia="仿宋_GB2312" w:cs="宋体"/>
          <w:color w:val="000000"/>
          <w:lang w:val="zh-CN"/>
        </w:rPr>
        <w:t xml:space="preserve">5%时，评（协）审费用按60%计取</w:t>
      </w:r>
      <w:r>
        <w:rPr>
          <w:rFonts w:hint="eastAsia" w:ascii="仿宋_GB2312" w:hAnsi="仿宋" w:eastAsia="仿宋_GB2312" w:cs="宋体"/>
          <w:color w:val="000000"/>
          <w:lang w:val="zh-CN"/>
        </w:rPr>
        <w:t xml:space="preserve">，</w:t>
      </w:r>
      <w:r>
        <w:rPr>
          <w:rFonts w:hint="eastAsia" w:ascii="仿宋_GB2312" w:hAnsi="仿宋" w:eastAsia="仿宋_GB2312"/>
          <w:color w:val="000000"/>
          <w:lang w:val="zh-CN"/>
        </w:rPr>
        <w:t xml:space="preserve">在</w:t>
      </w:r>
      <w:r>
        <w:rPr>
          <w:rFonts w:hint="eastAsia" w:ascii="仿宋_GB2312" w:hAnsi="仿宋" w:eastAsia="仿宋_GB2312" w:cs="宋体"/>
          <w:color w:val="000000"/>
          <w:lang w:val="zh-CN"/>
        </w:rPr>
        <w:t xml:space="preserve">±</w:t>
      </w:r>
      <w:r>
        <w:rPr>
          <w:rFonts w:ascii="仿宋_GB2312" w:hAnsi="仿宋" w:eastAsia="仿宋_GB2312"/>
          <w:color w:val="000000"/>
          <w:lang w:val="zh-CN"/>
        </w:rPr>
        <w:t xml:space="preserve">5%（含）以上时，</w:t>
      </w:r>
      <w:r>
        <w:rPr>
          <w:rFonts w:hint="eastAsia" w:ascii="仿宋_GB2312" w:hAnsi="仿宋" w:eastAsia="仿宋_GB2312" w:cs="宋体"/>
          <w:color w:val="000000"/>
          <w:lang w:val="zh-CN"/>
        </w:rPr>
        <w:t xml:space="preserve">评（协）审费用按</w:t>
      </w:r>
      <w:r>
        <w:rPr>
          <w:rFonts w:ascii="仿宋_GB2312" w:hAnsi="仿宋" w:eastAsia="仿宋_GB2312" w:cs="宋体"/>
          <w:color w:val="000000"/>
          <w:lang w:val="zh-CN"/>
        </w:rPr>
        <w:t xml:space="preserve">50%计取</w:t>
      </w:r>
      <w:r>
        <w:rPr>
          <w:rFonts w:hint="eastAsia" w:ascii="仿宋_GB2312" w:hAnsi="仿宋" w:eastAsia="仿宋_GB2312" w:cs="宋体"/>
          <w:color w:val="000000"/>
          <w:lang w:val="zh-CN"/>
        </w:rPr>
        <w:t xml:space="preserve">，</w:t>
      </w:r>
      <w:r>
        <w:rPr>
          <w:rFonts w:ascii="仿宋_GB2312" w:hAnsi="仿宋" w:eastAsia="仿宋_GB2312" w:cs="宋体"/>
          <w:color w:val="000000"/>
          <w:lang w:val="zh-CN"/>
        </w:rPr>
        <w:t xml:space="preserve">当考核扣分处罚与审核误差处罚不一致时</w:t>
      </w:r>
      <w:r>
        <w:rPr>
          <w:rFonts w:hint="eastAsia" w:ascii="仿宋_GB2312" w:hAnsi="仿宋" w:eastAsia="仿宋_GB2312" w:cs="宋体"/>
          <w:color w:val="000000"/>
          <w:lang w:val="zh-CN"/>
        </w:rPr>
        <w:t xml:space="preserve">，</w:t>
      </w:r>
      <w:r>
        <w:rPr>
          <w:rFonts w:ascii="仿宋_GB2312" w:hAnsi="仿宋" w:eastAsia="仿宋_GB2312" w:cs="宋体"/>
          <w:color w:val="000000"/>
          <w:lang w:val="zh-CN"/>
        </w:rPr>
        <w:t xml:space="preserve">从严处理</w:t>
      </w:r>
      <w:r>
        <w:rPr>
          <w:rFonts w:hint="eastAsia" w:ascii="仿宋_GB2312" w:hAnsi="仿宋" w:eastAsia="仿宋_GB2312" w:cs="宋体"/>
          <w:color w:val="000000"/>
          <w:lang w:val="zh-CN"/>
        </w:rPr>
        <w:t xml:space="preserve">。</w:t>
      </w:r>
      <w:r/>
    </w:p>
    <w:p>
      <w:pPr>
        <w:ind w:left="-2" w:firstLine="420"/>
        <w:spacing w:line="360" w:lineRule="auto"/>
        <w:rPr>
          <w:rFonts w:hint="eastAsia" w:ascii="仿宋_GB2312" w:hAnsi="仿宋" w:eastAsia="仿宋_GB2312" w:cs="宋体"/>
          <w:color w:val="000000"/>
          <w:lang w:val="zh-CN"/>
        </w:rPr>
      </w:pPr>
      <w:r>
        <w:rPr>
          <w:rFonts w:ascii="仿宋_GB2312" w:hAnsi="仿宋" w:eastAsia="仿宋_GB2312" w:cs="宋体"/>
          <w:color w:val="000000"/>
          <w:lang w:val="zh-CN"/>
        </w:rPr>
        <w:t xml:space="preserve">4</w:t>
      </w:r>
      <w:r>
        <w:rPr>
          <w:rFonts w:hint="eastAsia" w:ascii="仿宋_GB2312" w:hAnsi="仿宋" w:eastAsia="仿宋_GB2312" w:cs="宋体"/>
          <w:color w:val="000000"/>
          <w:lang w:val="zh-CN"/>
        </w:rPr>
        <w:t xml:space="preserve">．工程结算送审在</w:t>
      </w:r>
      <w:r>
        <w:rPr>
          <w:rFonts w:ascii="仿宋_GB2312" w:hAnsi="仿宋" w:eastAsia="仿宋_GB2312" w:cs="宋体"/>
          <w:color w:val="000000"/>
          <w:lang w:val="zh-CN"/>
        </w:rPr>
        <w:t xml:space="preserve">2000（含）万元以上，考核扣分7分（含）-9分，评（协）审费用按照附表标准的90%计取；考核扣分9分（含）-12分，评（协）审费用按照附表标准的70%计取；考核扣分12分（含）-15分，评（协）审费用按照附表标准的50%计取。当考核扣分超过15分（含）时或报告差错产生重大影响，扣除全部评（协）审费用。</w:t>
      </w:r>
      <w:r>
        <w:rPr>
          <w:rFonts w:hint="eastAsia" w:ascii="仿宋_GB2312" w:hAnsi="仿宋" w:eastAsia="仿宋_GB2312" w:cs="宋体"/>
          <w:color w:val="000000"/>
          <w:lang w:val="zh-CN"/>
        </w:rPr>
        <w:t xml:space="preserve">其中：审核误差在±</w:t>
      </w:r>
      <w:r>
        <w:rPr>
          <w:rFonts w:ascii="仿宋_GB2312" w:hAnsi="仿宋" w:eastAsia="仿宋_GB2312" w:cs="宋体"/>
          <w:color w:val="000000"/>
          <w:lang w:val="zh-CN"/>
        </w:rPr>
        <w:t xml:space="preserve">1%（含）-</w:t>
      </w:r>
      <w:r>
        <w:rPr>
          <w:rFonts w:ascii="仿宋_GB2312" w:hAnsi="仿宋" w:eastAsia="仿宋_GB2312" w:cs="宋体"/>
          <w:color w:val="000000"/>
          <w:lang w:val="zh-CN"/>
        </w:rPr>
        <w:t xml:space="preserve">±</w:t>
      </w:r>
      <w:r>
        <w:rPr>
          <w:rFonts w:ascii="仿宋_GB2312" w:hAnsi="仿宋" w:eastAsia="仿宋_GB2312" w:cs="宋体"/>
          <w:color w:val="000000"/>
          <w:lang w:val="zh-CN"/>
        </w:rPr>
        <w:t xml:space="preserve">2%时，评（协）审费用按90%计取</w:t>
      </w:r>
      <w:r>
        <w:rPr>
          <w:rFonts w:hint="eastAsia" w:ascii="仿宋_GB2312" w:hAnsi="仿宋" w:eastAsia="仿宋_GB2312" w:cs="宋体"/>
          <w:color w:val="000000"/>
          <w:lang w:val="zh-CN"/>
        </w:rPr>
        <w:t xml:space="preserve">，在±</w:t>
      </w:r>
      <w:r>
        <w:rPr>
          <w:rFonts w:ascii="仿宋_GB2312" w:hAnsi="仿宋" w:eastAsia="仿宋_GB2312" w:cs="宋体"/>
          <w:color w:val="000000"/>
          <w:lang w:val="zh-CN"/>
        </w:rPr>
        <w:t xml:space="preserve">2%（含）-</w:t>
      </w:r>
      <w:r>
        <w:rPr>
          <w:rFonts w:ascii="仿宋_GB2312" w:hAnsi="仿宋" w:eastAsia="仿宋_GB2312" w:cs="宋体"/>
          <w:color w:val="000000"/>
          <w:lang w:val="zh-CN"/>
        </w:rPr>
        <w:t xml:space="preserve">±</w:t>
      </w:r>
      <w:r>
        <w:rPr>
          <w:rFonts w:ascii="仿宋_GB2312" w:hAnsi="仿宋" w:eastAsia="仿宋_GB2312" w:cs="宋体"/>
          <w:color w:val="000000"/>
          <w:lang w:val="zh-CN"/>
        </w:rPr>
        <w:t xml:space="preserve">3%时，评（协）审费用按80%计取</w:t>
      </w:r>
      <w:r>
        <w:rPr>
          <w:rFonts w:hint="eastAsia" w:ascii="仿宋_GB2312" w:hAnsi="仿宋" w:eastAsia="仿宋_GB2312" w:cs="宋体"/>
          <w:color w:val="000000"/>
          <w:lang w:val="zh-CN"/>
        </w:rPr>
        <w:t xml:space="preserve">，在±</w:t>
      </w:r>
      <w:r>
        <w:rPr>
          <w:rFonts w:ascii="仿宋_GB2312" w:hAnsi="仿宋" w:eastAsia="仿宋_GB2312" w:cs="宋体"/>
          <w:color w:val="000000"/>
          <w:lang w:val="zh-CN"/>
        </w:rPr>
        <w:t xml:space="preserve">3%（含）-</w:t>
      </w:r>
      <w:r>
        <w:rPr>
          <w:rFonts w:ascii="仿宋_GB2312" w:hAnsi="仿宋" w:eastAsia="仿宋_GB2312" w:cs="宋体"/>
          <w:color w:val="000000"/>
          <w:lang w:val="zh-CN"/>
        </w:rPr>
        <w:t xml:space="preserve">±</w:t>
      </w:r>
      <w:r>
        <w:rPr>
          <w:rFonts w:ascii="仿宋_GB2312" w:hAnsi="仿宋" w:eastAsia="仿宋_GB2312" w:cs="宋体"/>
          <w:color w:val="000000"/>
          <w:lang w:val="zh-CN"/>
        </w:rPr>
        <w:t xml:space="preserve">4%时，评（协）审费用按70%计取</w:t>
      </w:r>
      <w:r>
        <w:rPr>
          <w:rFonts w:hint="eastAsia" w:ascii="仿宋_GB2312" w:hAnsi="仿宋" w:eastAsia="仿宋_GB2312" w:cs="宋体"/>
          <w:color w:val="000000"/>
          <w:lang w:val="zh-CN"/>
        </w:rPr>
        <w:t xml:space="preserve">，在±</w:t>
      </w:r>
      <w:r>
        <w:rPr>
          <w:rFonts w:ascii="仿宋_GB2312" w:hAnsi="仿宋" w:eastAsia="仿宋_GB2312" w:cs="宋体"/>
          <w:color w:val="000000"/>
          <w:lang w:val="zh-CN"/>
        </w:rPr>
        <w:t xml:space="preserve">4%（含）-</w:t>
      </w:r>
      <w:r>
        <w:rPr>
          <w:rFonts w:ascii="仿宋_GB2312" w:hAnsi="仿宋" w:eastAsia="仿宋_GB2312" w:cs="宋体"/>
          <w:color w:val="000000"/>
          <w:lang w:val="zh-CN"/>
        </w:rPr>
        <w:t xml:space="preserve">±</w:t>
      </w:r>
      <w:r>
        <w:rPr>
          <w:rFonts w:ascii="仿宋_GB2312" w:hAnsi="仿宋" w:eastAsia="仿宋_GB2312" w:cs="宋体"/>
          <w:color w:val="000000"/>
          <w:lang w:val="zh-CN"/>
        </w:rPr>
        <w:t xml:space="preserve">5%时，评（协）审费用按60%计取</w:t>
      </w:r>
      <w:r>
        <w:rPr>
          <w:rFonts w:hint="eastAsia" w:ascii="仿宋_GB2312" w:hAnsi="仿宋" w:eastAsia="仿宋_GB2312" w:cs="宋体"/>
          <w:color w:val="000000"/>
          <w:lang w:val="zh-CN"/>
        </w:rPr>
        <w:t xml:space="preserve">，在±</w:t>
      </w:r>
      <w:r>
        <w:rPr>
          <w:rFonts w:ascii="仿宋_GB2312" w:hAnsi="仿宋" w:eastAsia="仿宋_GB2312" w:cs="宋体"/>
          <w:color w:val="000000"/>
          <w:lang w:val="zh-CN"/>
        </w:rPr>
        <w:t xml:space="preserve">5%（含）以上时，</w:t>
      </w:r>
      <w:r>
        <w:rPr>
          <w:rFonts w:hint="eastAsia" w:ascii="仿宋_GB2312" w:hAnsi="仿宋" w:eastAsia="仿宋_GB2312" w:cs="宋体"/>
          <w:color w:val="000000"/>
          <w:lang w:val="zh-CN"/>
        </w:rPr>
        <w:t xml:space="preserve">评（协）审费用按</w:t>
      </w:r>
      <w:r>
        <w:rPr>
          <w:rFonts w:ascii="仿宋_GB2312" w:hAnsi="仿宋" w:eastAsia="仿宋_GB2312" w:cs="宋体"/>
          <w:color w:val="000000"/>
          <w:lang w:val="zh-CN"/>
        </w:rPr>
        <w:t xml:space="preserve">50%计取</w:t>
      </w:r>
      <w:r>
        <w:rPr>
          <w:rFonts w:hint="eastAsia" w:ascii="仿宋_GB2312" w:hAnsi="仿宋" w:eastAsia="仿宋_GB2312" w:cs="宋体"/>
          <w:color w:val="000000"/>
          <w:lang w:val="zh-CN"/>
        </w:rPr>
        <w:t xml:space="preserve">，</w:t>
      </w:r>
      <w:r>
        <w:rPr>
          <w:rFonts w:ascii="仿宋_GB2312" w:hAnsi="仿宋" w:eastAsia="仿宋_GB2312" w:cs="宋体"/>
          <w:color w:val="000000"/>
          <w:lang w:val="zh-CN"/>
        </w:rPr>
        <w:t xml:space="preserve">当考核扣分处罚与审核误差处罚不一致时</w:t>
      </w:r>
      <w:r>
        <w:rPr>
          <w:rFonts w:hint="eastAsia" w:ascii="仿宋_GB2312" w:hAnsi="仿宋" w:eastAsia="仿宋_GB2312" w:cs="宋体"/>
          <w:color w:val="000000"/>
          <w:lang w:val="zh-CN"/>
        </w:rPr>
        <w:t xml:space="preserve">，</w:t>
      </w:r>
      <w:r>
        <w:rPr>
          <w:rFonts w:ascii="仿宋_GB2312" w:hAnsi="仿宋" w:eastAsia="仿宋_GB2312" w:cs="宋体"/>
          <w:color w:val="000000"/>
          <w:lang w:val="zh-CN"/>
        </w:rPr>
        <w:t xml:space="preserve">从严处理</w:t>
      </w:r>
      <w:r>
        <w:rPr>
          <w:rFonts w:hint="eastAsia" w:ascii="仿宋_GB2312" w:hAnsi="仿宋" w:eastAsia="仿宋_GB2312" w:cs="宋体"/>
          <w:color w:val="000000"/>
          <w:lang w:val="zh-CN"/>
        </w:rPr>
        <w:t xml:space="preserve">。</w:t>
      </w:r>
      <w:r/>
    </w:p>
    <w:p>
      <w:pPr>
        <w:ind w:left="-2" w:firstLine="422"/>
        <w:spacing w:line="360" w:lineRule="auto"/>
        <w:rPr>
          <w:rFonts w:hint="eastAsia" w:ascii="仿宋_GB2312" w:hAnsi="仿宋" w:eastAsia="仿宋_GB2312" w:cs="宋体"/>
          <w:color w:val="000000"/>
          <w:lang w:val="zh-CN"/>
        </w:rPr>
      </w:pPr>
      <w:r>
        <w:rPr>
          <w:rFonts w:hint="eastAsia" w:ascii="仿宋_GB2312" w:hAnsi="仿宋" w:eastAsia="仿宋_GB2312" w:cs="宋体"/>
          <w:b/>
          <w:color w:val="000000"/>
          <w:lang w:val="zh-CN"/>
        </w:rPr>
        <w:t xml:space="preserve">第二十一条  </w:t>
      </w:r>
      <w:r>
        <w:rPr>
          <w:rFonts w:hint="eastAsia" w:ascii="仿宋_GB2312" w:hAnsi="仿宋" w:eastAsia="仿宋_GB2312" w:cs="宋体"/>
          <w:color w:val="000000"/>
          <w:lang w:val="zh-CN"/>
        </w:rPr>
        <w:t xml:space="preserve">园区审计局抽审监督的项目，对出具项目送审金额的中介单位考核参照第七条、第八条、第九条，审核误差指项目审核差额与送审金额之比，考核结果将书面通报建设单位。扣分计入该单位的累计扣分，有关收费按照建设</w:t>
      </w:r>
      <w:r>
        <w:rPr>
          <w:rFonts w:ascii="仿宋_GB2312" w:hAnsi="仿宋" w:eastAsia="仿宋_GB2312" w:cs="宋体"/>
          <w:color w:val="000000"/>
          <w:lang w:val="zh-CN"/>
        </w:rPr>
        <w:t xml:space="preserve">单位的</w:t>
      </w:r>
      <w:r>
        <w:rPr>
          <w:rFonts w:hint="eastAsia" w:ascii="仿宋_GB2312" w:hAnsi="仿宋" w:eastAsia="仿宋_GB2312" w:cs="宋体"/>
          <w:color w:val="000000"/>
          <w:lang w:val="zh-CN"/>
        </w:rPr>
        <w:t xml:space="preserve">相关规定</w:t>
      </w:r>
      <w:r>
        <w:rPr>
          <w:rFonts w:ascii="仿宋_GB2312" w:hAnsi="仿宋" w:eastAsia="仿宋_GB2312" w:cs="宋体"/>
          <w:color w:val="000000"/>
          <w:lang w:val="zh-CN"/>
        </w:rPr>
        <w:t xml:space="preserve">执行。</w:t>
      </w:r>
      <w:r/>
    </w:p>
    <w:p>
      <w:pPr>
        <w:ind w:left="-2" w:firstLine="422"/>
        <w:spacing w:line="360" w:lineRule="auto"/>
        <w:rPr>
          <w:rFonts w:hint="eastAsia" w:ascii="仿宋_GB2312" w:hAnsi="仿宋" w:eastAsia="仿宋_GB2312" w:cs="宋体"/>
          <w:color w:val="000000"/>
          <w:lang w:val="zh-CN"/>
        </w:rPr>
      </w:pPr>
      <w:r>
        <w:rPr>
          <w:rFonts w:hint="eastAsia" w:ascii="仿宋_GB2312" w:hAnsi="仿宋" w:eastAsia="仿宋_GB2312" w:cs="宋体"/>
          <w:b/>
          <w:color w:val="000000"/>
          <w:lang w:val="zh-CN"/>
        </w:rPr>
        <w:t xml:space="preserve">第二十二条 </w:t>
      </w:r>
      <w:r>
        <w:rPr>
          <w:rFonts w:hint="eastAsia" w:ascii="仿宋_GB2312" w:hAnsi="仿宋" w:eastAsia="仿宋_GB2312" w:cs="宋体"/>
          <w:color w:val="000000"/>
          <w:lang w:val="zh-CN"/>
        </w:rPr>
        <w:t xml:space="preserve">项目复核</w:t>
      </w:r>
      <w:r>
        <w:rPr>
          <w:rFonts w:ascii="仿宋_GB2312" w:hAnsi="仿宋" w:eastAsia="仿宋_GB2312" w:cs="宋体"/>
          <w:color w:val="000000"/>
          <w:lang w:val="zh-CN"/>
        </w:rPr>
        <w:t xml:space="preserve">和</w:t>
      </w:r>
      <w:r>
        <w:rPr>
          <w:rFonts w:hint="eastAsia" w:ascii="仿宋_GB2312" w:hAnsi="仿宋" w:eastAsia="仿宋_GB2312" w:cs="宋体"/>
          <w:color w:val="000000"/>
          <w:lang w:val="zh-CN"/>
        </w:rPr>
        <w:t xml:space="preserve">抽查</w:t>
      </w:r>
      <w:r>
        <w:rPr>
          <w:rFonts w:ascii="仿宋_GB2312" w:hAnsi="仿宋" w:eastAsia="仿宋_GB2312" w:cs="宋体"/>
          <w:color w:val="000000"/>
          <w:lang w:val="zh-CN"/>
        </w:rPr>
        <w:t xml:space="preserve">复审</w:t>
      </w:r>
      <w:r>
        <w:rPr>
          <w:rFonts w:hint="eastAsia" w:ascii="仿宋_GB2312" w:hAnsi="仿宋" w:eastAsia="仿宋_GB2312" w:cs="宋体"/>
          <w:color w:val="000000"/>
          <w:lang w:val="zh-CN"/>
        </w:rPr>
        <w:t xml:space="preserve">程序</w:t>
      </w:r>
      <w:r>
        <w:rPr>
          <w:rFonts w:ascii="仿宋_GB2312" w:hAnsi="仿宋" w:eastAsia="仿宋_GB2312" w:cs="宋体"/>
          <w:color w:val="000000"/>
          <w:lang w:val="zh-CN"/>
        </w:rPr>
        <w:t xml:space="preserve">应</w:t>
      </w:r>
      <w:r>
        <w:rPr>
          <w:rFonts w:hint="eastAsia" w:ascii="仿宋_GB2312" w:hAnsi="仿宋" w:eastAsia="仿宋_GB2312" w:cs="宋体"/>
          <w:color w:val="000000"/>
          <w:lang w:val="zh-CN"/>
        </w:rPr>
        <w:t xml:space="preserve">按照</w:t>
      </w:r>
      <w:r>
        <w:rPr>
          <w:rFonts w:ascii="仿宋_GB2312" w:hAnsi="仿宋" w:eastAsia="仿宋_GB2312" w:cs="宋体"/>
          <w:color w:val="000000"/>
          <w:lang w:val="zh-CN"/>
        </w:rPr>
        <w:t xml:space="preserve">采购人的</w:t>
      </w:r>
      <w:r>
        <w:rPr>
          <w:rFonts w:hint="eastAsia" w:ascii="仿宋_GB2312" w:hAnsi="仿宋" w:eastAsia="仿宋_GB2312" w:cs="宋体"/>
          <w:color w:val="000000"/>
          <w:lang w:val="zh-CN"/>
        </w:rPr>
        <w:t xml:space="preserve">相关要求执行。</w:t>
      </w:r>
      <w:r/>
    </w:p>
    <w:p>
      <w:pPr>
        <w:ind w:left="-2" w:firstLine="422"/>
        <w:spacing w:line="360" w:lineRule="auto"/>
        <w:rPr>
          <w:rFonts w:hint="eastAsia" w:ascii="仿宋_GB2312" w:hAnsi="仿宋" w:eastAsia="仿宋_GB2312" w:cs="宋体"/>
          <w:color w:val="000000"/>
          <w:lang w:val="zh-CN"/>
        </w:rPr>
      </w:pPr>
      <w:r>
        <w:rPr>
          <w:rFonts w:hint="eastAsia" w:ascii="仿宋_GB2312" w:hAnsi="仿宋" w:eastAsia="仿宋_GB2312" w:cs="宋体"/>
          <w:b/>
          <w:color w:val="000000"/>
          <w:lang w:val="zh-CN"/>
        </w:rPr>
        <w:t xml:space="preserve">第二十三条  </w:t>
      </w:r>
      <w:r>
        <w:rPr>
          <w:rFonts w:hint="eastAsia" w:ascii="仿宋_GB2312" w:hAnsi="仿宋" w:eastAsia="仿宋_GB2312" w:cs="宋体"/>
          <w:color w:val="000000"/>
          <w:lang w:val="zh-CN"/>
        </w:rPr>
        <w:t xml:space="preserve">如有协审人员和</w:t>
      </w:r>
      <w:r>
        <w:rPr>
          <w:rFonts w:ascii="仿宋_GB2312" w:hAnsi="仿宋" w:eastAsia="仿宋_GB2312" w:cs="宋体"/>
          <w:color w:val="000000"/>
          <w:lang w:val="zh-CN"/>
        </w:rPr>
        <w:t xml:space="preserve">复核人员</w:t>
      </w:r>
      <w:r>
        <w:rPr>
          <w:rFonts w:hint="eastAsia" w:ascii="仿宋_GB2312" w:hAnsi="仿宋" w:eastAsia="仿宋_GB2312" w:cs="宋体"/>
          <w:color w:val="000000"/>
          <w:lang w:val="zh-CN"/>
        </w:rPr>
        <w:t xml:space="preserve">擅自自行接触被审计对象、提供不实或内容虚假的审核结果，以及自行对外提供审核初稿等情节或者违反廉政规定的，将不得从事后续项目的审核工作并取消资格，同时自资格之日起2年内不接受其作为苏州工业园区政府投资项目工程造价委托评（协）审服务项目投入人员。</w:t>
      </w:r>
      <w:r/>
    </w:p>
    <w:p>
      <w:pPr>
        <w:ind w:left="-2" w:firstLine="422"/>
        <w:spacing w:line="360" w:lineRule="auto"/>
        <w:rPr>
          <w:rFonts w:hint="eastAsia" w:ascii="仿宋_GB2312" w:hAnsi="仿宋" w:eastAsia="仿宋_GB2312" w:cs="宋体"/>
          <w:color w:val="000000"/>
          <w:lang w:val="zh-CN"/>
        </w:rPr>
      </w:pPr>
      <w:r>
        <w:rPr>
          <w:rFonts w:hint="eastAsia" w:ascii="仿宋_GB2312" w:hAnsi="仿宋" w:eastAsia="仿宋_GB2312" w:cs="宋体"/>
          <w:b/>
          <w:color w:val="000000"/>
          <w:lang w:val="zh-CN"/>
        </w:rPr>
        <w:t xml:space="preserve">第</w:t>
      </w:r>
      <w:r>
        <w:rPr>
          <w:rFonts w:ascii="仿宋_GB2312" w:hAnsi="仿宋" w:eastAsia="仿宋_GB2312" w:cs="宋体"/>
          <w:b/>
          <w:color w:val="000000"/>
          <w:lang w:val="zh-CN"/>
        </w:rPr>
        <w:t xml:space="preserve">二十</w:t>
      </w:r>
      <w:r>
        <w:rPr>
          <w:rFonts w:hint="eastAsia" w:ascii="仿宋_GB2312" w:hAnsi="仿宋" w:eastAsia="仿宋_GB2312" w:cs="宋体"/>
          <w:b/>
          <w:color w:val="000000"/>
          <w:lang w:val="zh-CN"/>
        </w:rPr>
        <w:t xml:space="preserve">四</w:t>
      </w:r>
      <w:r>
        <w:rPr>
          <w:rFonts w:ascii="仿宋_GB2312" w:hAnsi="仿宋" w:eastAsia="仿宋_GB2312" w:cs="宋体"/>
          <w:b/>
          <w:color w:val="000000"/>
          <w:lang w:val="zh-CN"/>
        </w:rPr>
        <w:t xml:space="preserve">条</w:t>
      </w:r>
      <w:r>
        <w:rPr>
          <w:rFonts w:hint="eastAsia" w:ascii="仿宋_GB2312" w:hAnsi="仿宋" w:eastAsia="仿宋_GB2312" w:cs="宋体"/>
          <w:color w:val="000000"/>
          <w:lang w:val="zh-CN"/>
        </w:rPr>
        <w:t xml:space="preserve">当</w:t>
      </w:r>
      <w:r>
        <w:rPr>
          <w:rFonts w:ascii="仿宋_GB2312" w:hAnsi="仿宋" w:eastAsia="仿宋_GB2312" w:cs="宋体"/>
          <w:color w:val="000000"/>
          <w:lang w:val="zh-CN"/>
        </w:rPr>
        <w:t xml:space="preserve">采购人的</w:t>
      </w:r>
      <w:r>
        <w:rPr>
          <w:rFonts w:hint="eastAsia" w:ascii="仿宋_GB2312" w:hAnsi="仿宋" w:eastAsia="仿宋_GB2312" w:cs="宋体"/>
          <w:color w:val="000000"/>
          <w:lang w:val="zh-CN"/>
        </w:rPr>
        <w:t xml:space="preserve">联合</w:t>
      </w:r>
      <w:r>
        <w:rPr>
          <w:rFonts w:ascii="仿宋_GB2312" w:hAnsi="仿宋" w:eastAsia="仿宋_GB2312" w:cs="宋体"/>
          <w:color w:val="000000"/>
          <w:lang w:val="zh-CN"/>
        </w:rPr>
        <w:t xml:space="preserve">考核</w:t>
      </w:r>
      <w:r>
        <w:rPr>
          <w:rFonts w:hint="eastAsia" w:ascii="仿宋_GB2312" w:hAnsi="仿宋" w:eastAsia="仿宋_GB2312" w:cs="宋体"/>
          <w:color w:val="000000"/>
          <w:lang w:val="zh-CN"/>
        </w:rPr>
        <w:t xml:space="preserve">发现</w:t>
      </w:r>
      <w:r>
        <w:rPr>
          <w:rFonts w:ascii="仿宋_GB2312" w:hAnsi="仿宋" w:eastAsia="仿宋_GB2312" w:cs="宋体"/>
          <w:color w:val="000000"/>
          <w:lang w:val="zh-CN"/>
        </w:rPr>
        <w:t xml:space="preserve">，</w:t>
      </w:r>
      <w:r>
        <w:rPr>
          <w:rFonts w:hint="eastAsia" w:ascii="仿宋_GB2312" w:hAnsi="仿宋" w:eastAsia="仿宋_GB2312" w:cs="宋体"/>
          <w:color w:val="000000"/>
          <w:lang w:val="zh-CN"/>
        </w:rPr>
        <w:t xml:space="preserve">评（协）审单位的累计出现2人次评（协）审人员违反廉政规定的，采购人有权终止苏州工业园区政府投资项目工程造价委托评（协）审服务合同，取消该单位未委托的评（协）审项目资格，被取消评（协）审的评（协）审项目，评（协）审费用不予计取，并通报行业主管部门或其他相关部门，建议将其作为行业及政府采购管理和信用评价的依据之一。已开始评（协）审的项目应在采购人规定时间内完成评（协）审工作，如在采购人规定时间内无法完成的，采购人有权取消终止该评（协）审项目，评（协）审项目另行安排，评（协）审费用不予计取</w:t>
      </w:r>
      <w:r/>
    </w:p>
    <w:p>
      <w:pPr>
        <w:ind w:firstLine="422"/>
        <w:spacing w:line="400" w:lineRule="exact"/>
        <w:rPr>
          <w:rFonts w:hint="eastAsia" w:ascii="仿宋_GB2312" w:hAnsi="仿宋" w:eastAsia="仿宋_GB2312" w:cs="宋体"/>
          <w:color w:val="000000"/>
          <w:lang w:val="zh-CN"/>
        </w:rPr>
      </w:pPr>
      <w:r>
        <w:rPr>
          <w:rFonts w:ascii="仿宋_GB2312" w:hAnsi="仿宋" w:eastAsia="仿宋_GB2312" w:cs="宋体"/>
          <w:b/>
          <w:color w:val="000000"/>
          <w:lang w:val="zh-CN"/>
        </w:rPr>
        <w:t xml:space="preserve">第二十六条</w:t>
      </w:r>
      <w:r>
        <w:rPr>
          <w:rFonts w:ascii="仿宋_GB2312" w:hAnsi="仿宋" w:eastAsia="仿宋_GB2312" w:cs="宋体"/>
          <w:color w:val="000000"/>
          <w:lang w:val="zh-CN"/>
        </w:rPr>
        <w:t xml:space="preserve">评（协）审单位完成评（协）审任务后，应及时按照要求及造价行业规范做好已完项目的归档工作，包括但不限于评（协）审成果文件、送审图纸和标底、招标文件等资料的纸质版及电子版。</w:t>
      </w:r>
      <w:r>
        <w:rPr>
          <w:rFonts w:hint="eastAsia" w:ascii="仿宋_GB2312" w:hAnsi="仿宋" w:eastAsia="仿宋_GB2312" w:cs="宋体"/>
          <w:color w:val="000000"/>
          <w:lang w:val="zh-CN"/>
        </w:rPr>
        <w:t xml:space="preserve">采购人</w:t>
      </w:r>
      <w:r>
        <w:rPr>
          <w:rFonts w:ascii="仿宋_GB2312" w:hAnsi="仿宋" w:eastAsia="仿宋_GB2312" w:cs="宋体"/>
          <w:color w:val="000000"/>
          <w:lang w:val="zh-CN"/>
        </w:rPr>
        <w:t xml:space="preserve">将不定期对评（协）审单位的资料归档情况进行检查，如检查中发现评（协）审资料保存有缺漏或不符合</w:t>
      </w:r>
      <w:r>
        <w:rPr>
          <w:rFonts w:hint="eastAsia" w:ascii="仿宋_GB2312" w:hAnsi="仿宋" w:eastAsia="仿宋_GB2312" w:cs="宋体"/>
          <w:color w:val="000000"/>
          <w:lang w:val="zh-CN"/>
        </w:rPr>
        <w:t xml:space="preserve">采购人</w:t>
      </w:r>
      <w:r>
        <w:rPr>
          <w:rFonts w:ascii="仿宋_GB2312" w:hAnsi="仿宋" w:eastAsia="仿宋_GB2312" w:cs="宋体"/>
          <w:color w:val="000000"/>
          <w:lang w:val="zh-CN"/>
        </w:rPr>
        <w:t xml:space="preserve">相应要求的，发现一次</w:t>
      </w:r>
      <w:r>
        <w:rPr>
          <w:rFonts w:hint="eastAsia" w:ascii="仿宋_GB2312" w:hAnsi="仿宋" w:eastAsia="仿宋_GB2312" w:cs="宋体"/>
          <w:color w:val="000000"/>
          <w:lang w:val="zh-CN"/>
        </w:rPr>
        <w:t xml:space="preserve">扣5分并计入综合考核扣分</w:t>
      </w:r>
      <w:r>
        <w:rPr>
          <w:rFonts w:ascii="仿宋_GB2312" w:hAnsi="仿宋" w:eastAsia="仿宋_GB2312" w:cs="宋体"/>
          <w:color w:val="000000"/>
          <w:lang w:val="zh-CN"/>
        </w:rPr>
        <w:t xml:space="preserve">。</w:t>
      </w:r>
      <w:r/>
    </w:p>
    <w:p>
      <w:pPr>
        <w:ind w:firstLine="422"/>
        <w:spacing w:line="400" w:lineRule="exact"/>
        <w:rPr>
          <w:rFonts w:hint="eastAsia" w:ascii="宋体" w:hAnsi="宋体"/>
          <w:color w:val="000000"/>
        </w:rPr>
      </w:pPr>
      <w:r>
        <w:rPr>
          <w:rFonts w:ascii="仿宋_GB2312" w:hAnsi="仿宋" w:eastAsia="仿宋_GB2312" w:cs="宋体"/>
          <w:b/>
          <w:color w:val="000000"/>
          <w:lang w:val="zh-CN"/>
        </w:rPr>
        <w:t xml:space="preserve">第二十七条</w:t>
      </w:r>
      <w:r>
        <w:rPr>
          <w:rFonts w:hint="eastAsia" w:ascii="仿宋_GB2312" w:hAnsi="仿宋" w:eastAsia="仿宋_GB2312" w:cs="宋体"/>
          <w:color w:val="000000"/>
          <w:lang w:val="zh-CN"/>
        </w:rPr>
        <w:t xml:space="preserve">如评（协）审单位在中标通知书发出之日起30天内未能在其《评（协）审响应服务承诺书》中承诺的地点设立办公场所或未能按《评（协）审人员备案考勤承诺书》中承诺的拟投入本项目人员数量配备齐全并完成投入人员的考勤备案登记的，则采购人有权终止苏州工业园区政府投资项目工程造价委托评（协）审服务合同，通报行业主管部门或其他相关部门进行处理，并将相关情况报政府采购监督管理部门作为虚假投标的证据。</w:t>
      </w:r>
      <w:r/>
    </w:p>
    <w:p>
      <w:pPr>
        <w:ind w:firstLine="420"/>
        <w:spacing w:line="400" w:lineRule="exact"/>
        <w:rPr>
          <w:rFonts w:hint="eastAsia" w:ascii="仿宋_GB2312" w:hAnsi="仿宋" w:eastAsia="仿宋_GB2312" w:cs="宋体"/>
          <w:color w:val="000000"/>
          <w:lang w:val="zh-CN"/>
        </w:rPr>
      </w:pPr>
      <w:r>
        <w:rPr>
          <w:rFonts w:hint="eastAsia" w:ascii="仿宋_GB2312" w:hAnsi="仿宋" w:eastAsia="仿宋_GB2312" w:cs="宋体"/>
          <w:color w:val="000000"/>
          <w:lang w:val="zh-CN"/>
        </w:rPr>
        <w:t xml:space="preserve">评（协）审单位</w:t>
      </w:r>
      <w:r>
        <w:rPr>
          <w:rFonts w:ascii="仿宋_GB2312" w:hAnsi="仿宋" w:eastAsia="仿宋_GB2312" w:cs="宋体"/>
          <w:color w:val="000000"/>
          <w:lang w:val="zh-CN"/>
        </w:rPr>
        <w:t xml:space="preserve">在服务期内，被发现未在承诺时间内响应工作（即自通知时间起至到达</w:t>
      </w:r>
      <w:r>
        <w:rPr>
          <w:rFonts w:hint="eastAsia" w:ascii="仿宋_GB2312" w:hAnsi="仿宋" w:eastAsia="仿宋_GB2312" w:cs="宋体"/>
          <w:color w:val="000000"/>
          <w:lang w:val="zh-CN"/>
        </w:rPr>
        <w:t xml:space="preserve">现代大厦</w:t>
      </w:r>
      <w:r>
        <w:rPr>
          <w:rFonts w:ascii="仿宋_GB2312" w:hAnsi="仿宋" w:eastAsia="仿宋_GB2312" w:cs="宋体"/>
          <w:color w:val="000000"/>
          <w:lang w:val="zh-CN"/>
        </w:rPr>
        <w:t xml:space="preserve">或项目现场时间超过45分钟）的，每发现一次扣</w:t>
      </w:r>
      <w:r>
        <w:rPr>
          <w:rFonts w:hint="eastAsia" w:ascii="仿宋_GB2312" w:hAnsi="仿宋" w:eastAsia="仿宋_GB2312" w:cs="宋体"/>
          <w:color w:val="000000"/>
          <w:lang w:val="zh-CN"/>
        </w:rPr>
        <w:t xml:space="preserve">5分并计入综合考核扣分。</w:t>
      </w:r>
      <w:r/>
    </w:p>
    <w:p>
      <w:pPr>
        <w:ind w:firstLine="420"/>
        <w:spacing w:line="400" w:lineRule="exact"/>
        <w:rPr>
          <w:rFonts w:hint="eastAsia" w:ascii="仿宋_GB2312" w:hAnsi="仿宋" w:eastAsia="仿宋_GB2312" w:cs="宋体"/>
          <w:color w:val="000000"/>
          <w:lang w:val="zh-CN"/>
        </w:rPr>
      </w:pPr>
      <w:r>
        <w:rPr>
          <w:rFonts w:hint="eastAsia" w:ascii="仿宋_GB2312" w:hAnsi="仿宋" w:eastAsia="仿宋_GB2312" w:cs="宋体"/>
          <w:color w:val="000000"/>
          <w:lang w:val="zh-CN"/>
        </w:rPr>
        <w:t xml:space="preserve">中标单位投标时承诺的拟投入项目评（协）审人员在项目服务期内应全部到位，接受采购人考勤考核。评（协）审人员须无条件接受并配合任何考勤考核措施办法，不接受考勤考核，视为违约。采购人保留不定期对评（协）审单位人员的到位情况做突击检查的权利，承诺投入人员80%以上在承诺地点办公的视为合格，发现一次不合格扣5分并计入综合考核扣分。</w:t>
      </w:r>
      <w:r/>
    </w:p>
    <w:p>
      <w:pPr>
        <w:ind w:left="-2" w:firstLine="422"/>
        <w:spacing w:line="360" w:lineRule="auto"/>
        <w:rPr>
          <w:rFonts w:hint="eastAsia" w:ascii="仿宋_GB2312" w:hAnsi="仿宋" w:eastAsia="仿宋_GB2312" w:cs="宋体"/>
          <w:color w:val="000000"/>
          <w:lang w:val="zh-CN"/>
        </w:rPr>
      </w:pPr>
      <w:r>
        <w:rPr>
          <w:rFonts w:hint="eastAsia" w:ascii="仿宋_GB2312" w:hAnsi="仿宋" w:eastAsia="仿宋_GB2312" w:cs="宋体"/>
          <w:b/>
          <w:color w:val="000000"/>
          <w:lang w:val="zh-CN"/>
        </w:rPr>
        <w:t xml:space="preserve">第二十八</w:t>
      </w:r>
      <w:r>
        <w:rPr>
          <w:rFonts w:ascii="仿宋_GB2312" w:hAnsi="仿宋" w:eastAsia="仿宋_GB2312" w:cs="宋体"/>
          <w:b/>
          <w:color w:val="000000"/>
          <w:lang w:val="zh-CN"/>
        </w:rPr>
        <w:t xml:space="preserve">条</w:t>
      </w:r>
      <w:r>
        <w:rPr>
          <w:rFonts w:hint="eastAsia" w:ascii="仿宋_GB2312" w:hAnsi="仿宋" w:eastAsia="仿宋_GB2312" w:cs="宋体"/>
          <w:color w:val="000000"/>
          <w:lang w:val="zh-CN"/>
        </w:rPr>
        <w:t xml:space="preserve">当评</w:t>
      </w:r>
      <w:r>
        <w:rPr>
          <w:rFonts w:ascii="仿宋_GB2312" w:hAnsi="仿宋" w:eastAsia="仿宋_GB2312" w:cs="宋体"/>
          <w:color w:val="000000"/>
          <w:lang w:val="zh-CN"/>
        </w:rPr>
        <w:t xml:space="preserve">（</w:t>
      </w:r>
      <w:r>
        <w:rPr>
          <w:rFonts w:hint="eastAsia" w:ascii="仿宋_GB2312" w:hAnsi="仿宋" w:eastAsia="仿宋_GB2312" w:cs="宋体"/>
          <w:color w:val="000000"/>
          <w:lang w:val="zh-CN"/>
        </w:rPr>
        <w:t xml:space="preserve">协）审</w:t>
      </w:r>
      <w:r>
        <w:rPr>
          <w:rFonts w:ascii="仿宋_GB2312" w:hAnsi="仿宋" w:eastAsia="仿宋_GB2312" w:cs="宋体"/>
          <w:color w:val="000000"/>
          <w:lang w:val="zh-CN"/>
        </w:rPr>
        <w:t xml:space="preserve">单位的联合考核在一个自然年度内累计扣分达到</w:t>
      </w:r>
      <w:r>
        <w:rPr>
          <w:rFonts w:hint="eastAsia" w:ascii="仿宋_GB2312" w:hAnsi="仿宋" w:eastAsia="仿宋_GB2312" w:cs="宋体"/>
          <w:color w:val="000000"/>
          <w:lang w:val="zh-CN"/>
        </w:rPr>
        <w:t xml:space="preserve">30分时</w:t>
      </w:r>
      <w:r>
        <w:rPr>
          <w:rFonts w:ascii="仿宋_GB2312" w:hAnsi="仿宋" w:eastAsia="仿宋_GB2312" w:cs="宋体"/>
          <w:color w:val="000000"/>
          <w:lang w:val="zh-CN"/>
        </w:rPr>
        <w:t xml:space="preserve">，</w:t>
      </w:r>
      <w:r>
        <w:rPr>
          <w:rFonts w:hint="eastAsia" w:ascii="仿宋_GB2312" w:hAnsi="仿宋" w:eastAsia="仿宋_GB2312" w:cs="宋体"/>
          <w:color w:val="000000"/>
          <w:lang w:val="zh-CN"/>
        </w:rPr>
        <w:t xml:space="preserve">采购人</w:t>
      </w:r>
      <w:r>
        <w:rPr>
          <w:rFonts w:ascii="仿宋_GB2312" w:hAnsi="仿宋" w:eastAsia="仿宋_GB2312" w:cs="宋体"/>
          <w:color w:val="000000"/>
          <w:lang w:val="zh-CN"/>
        </w:rPr>
        <w:t xml:space="preserve">有权终止</w:t>
      </w:r>
      <w:r>
        <w:rPr>
          <w:rFonts w:hint="eastAsia" w:ascii="仿宋_GB2312" w:hAnsi="仿宋" w:eastAsia="仿宋_GB2312" w:cs="宋体"/>
          <w:color w:val="000000"/>
          <w:lang w:val="zh-CN"/>
        </w:rPr>
        <w:t xml:space="preserve">苏州工业园区财政投资项目工程造价委托</w:t>
      </w:r>
      <w:r>
        <w:rPr>
          <w:rFonts w:ascii="仿宋_GB2312" w:hAnsi="仿宋" w:eastAsia="仿宋_GB2312" w:cs="宋体"/>
          <w:color w:val="000000"/>
          <w:lang w:val="zh-CN"/>
        </w:rPr>
        <w:t xml:space="preserve">评（协）审服务合同，</w:t>
      </w:r>
      <w:r>
        <w:rPr>
          <w:rFonts w:hint="eastAsia" w:ascii="仿宋_GB2312" w:hAnsi="仿宋" w:eastAsia="仿宋_GB2312" w:cs="宋体"/>
          <w:color w:val="000000"/>
          <w:lang w:val="zh-CN"/>
        </w:rPr>
        <w:t xml:space="preserve">同时</w:t>
      </w:r>
      <w:r>
        <w:rPr>
          <w:rFonts w:ascii="仿宋_GB2312" w:hAnsi="仿宋" w:eastAsia="仿宋_GB2312" w:cs="宋体"/>
          <w:color w:val="000000"/>
          <w:lang w:val="zh-CN"/>
        </w:rPr>
        <w:t xml:space="preserve">取消该单位未委托的评（协）审单位资格，并通报</w:t>
      </w:r>
      <w:r>
        <w:rPr>
          <w:rFonts w:hint="eastAsia" w:ascii="仿宋_GB2312" w:hAnsi="仿宋" w:eastAsia="仿宋_GB2312" w:cs="宋体"/>
          <w:color w:val="000000"/>
          <w:lang w:val="zh-CN"/>
        </w:rPr>
        <w:t xml:space="preserve">行业</w:t>
      </w:r>
      <w:r>
        <w:rPr>
          <w:rFonts w:ascii="仿宋_GB2312" w:hAnsi="仿宋" w:eastAsia="仿宋_GB2312" w:cs="宋体"/>
          <w:color w:val="000000"/>
          <w:lang w:val="zh-CN"/>
        </w:rPr>
        <w:t xml:space="preserve">主管部分或者其他相关部门，建议将其作为行业及政府</w:t>
      </w:r>
      <w:r>
        <w:rPr>
          <w:rFonts w:hint="eastAsia" w:ascii="仿宋_GB2312" w:hAnsi="仿宋" w:eastAsia="仿宋_GB2312" w:cs="宋体"/>
          <w:color w:val="000000"/>
          <w:lang w:val="zh-CN"/>
        </w:rPr>
        <w:t xml:space="preserve">采购</w:t>
      </w:r>
      <w:r>
        <w:rPr>
          <w:rFonts w:ascii="仿宋_GB2312" w:hAnsi="仿宋" w:eastAsia="仿宋_GB2312" w:cs="宋体"/>
          <w:color w:val="000000"/>
          <w:lang w:val="zh-CN"/>
        </w:rPr>
        <w:t xml:space="preserve">管理和信用评价的依据之一</w:t>
      </w:r>
      <w:r>
        <w:rPr>
          <w:rFonts w:hint="eastAsia" w:ascii="仿宋_GB2312" w:hAnsi="仿宋" w:eastAsia="仿宋_GB2312" w:cs="宋体"/>
          <w:color w:val="000000"/>
          <w:lang w:val="zh-CN"/>
        </w:rPr>
        <w:t xml:space="preserve">。</w:t>
      </w:r>
      <w:r/>
    </w:p>
    <w:p>
      <w:pPr>
        <w:ind w:left="-2" w:firstLine="422"/>
        <w:spacing w:line="360" w:lineRule="auto"/>
        <w:rPr>
          <w:rFonts w:hint="eastAsia" w:ascii="仿宋_GB2312" w:hAnsi="仿宋" w:eastAsia="仿宋_GB2312" w:cs="宋体"/>
          <w:b/>
          <w:color w:val="000000"/>
          <w:lang w:val="zh-CN"/>
        </w:rPr>
      </w:pPr>
      <w:r>
        <w:rPr>
          <w:rFonts w:ascii="仿宋_GB2312" w:hAnsi="仿宋" w:eastAsia="仿宋_GB2312" w:cs="宋体"/>
          <w:b/>
          <w:color w:val="000000"/>
          <w:lang w:val="zh-CN"/>
        </w:rPr>
        <w:t xml:space="preserve">第二九条</w:t>
      </w:r>
      <w:r>
        <w:rPr>
          <w:rFonts w:hint="eastAsia" w:ascii="仿宋_GB2312" w:hAnsi="仿宋" w:eastAsia="仿宋_GB2312" w:cs="宋体"/>
          <w:lang w:val="zh-CN"/>
        </w:rPr>
        <w:t xml:space="preserve">采购方有权根据业务需求，对本考核办法进行修改和调整。</w:t>
      </w:r>
      <w:r/>
    </w:p>
    <w:p>
      <w:pPr>
        <w:pStyle w:val="949"/>
        <w:rPr>
          <w:rFonts w:hint="eastAsia" w:ascii="仿宋_GB2312" w:hAnsi="仿宋" w:eastAsia="仿宋_GB2312" w:cs="宋体"/>
          <w:lang w:val="zh-CN"/>
        </w:rPr>
      </w:pPr>
      <w:r>
        <w:rPr>
          <w:rFonts w:hint="eastAsia" w:ascii="仿宋_GB2312" w:hAnsi="仿宋" w:eastAsia="仿宋_GB2312" w:cs="宋体"/>
          <w:lang w:val="zh-CN"/>
        </w:rPr>
      </w:r>
      <w:r/>
    </w:p>
    <w:p>
      <w:pPr>
        <w:rPr>
          <w:rFonts w:hint="eastAsia" w:ascii="仿宋_GB2312" w:hAnsi="仿宋" w:eastAsia="仿宋_GB2312" w:cs="宋体"/>
          <w:lang w:val="zh-CN"/>
        </w:rPr>
      </w:pPr>
      <w:r>
        <w:rPr>
          <w:rFonts w:hint="eastAsia" w:ascii="仿宋_GB2312" w:hAnsi="仿宋" w:eastAsia="仿宋_GB2312" w:cs="宋体"/>
          <w:lang w:val="zh-CN"/>
        </w:rPr>
      </w:r>
      <w:r/>
    </w:p>
    <w:p>
      <w:pPr>
        <w:rPr>
          <w:rFonts w:hint="eastAsia" w:ascii="仿宋_GB2312" w:hAnsi="仿宋" w:eastAsia="仿宋_GB2312" w:cs="宋体"/>
          <w:lang w:val="zh-CN"/>
        </w:rPr>
      </w:pPr>
      <w:r>
        <w:rPr>
          <w:rFonts w:hint="eastAsia" w:ascii="仿宋_GB2312" w:hAnsi="仿宋" w:eastAsia="仿宋_GB2312" w:cs="宋体"/>
          <w:lang w:val="zh-CN"/>
        </w:rPr>
      </w:r>
      <w:r/>
    </w:p>
    <w:p>
      <w:pPr>
        <w:rPr>
          <w:rFonts w:hint="eastAsia" w:ascii="仿宋_GB2312" w:hAnsi="仿宋" w:eastAsia="仿宋_GB2312" w:cs="宋体"/>
          <w:lang w:val="zh-CN"/>
        </w:rPr>
      </w:pPr>
      <w:r>
        <w:rPr>
          <w:rFonts w:hint="eastAsia" w:ascii="仿宋_GB2312" w:hAnsi="仿宋" w:eastAsia="仿宋_GB2312" w:cs="宋体"/>
          <w:lang w:val="zh-CN"/>
        </w:rPr>
      </w:r>
      <w:r/>
    </w:p>
    <w:p>
      <w:pPr>
        <w:rPr>
          <w:rFonts w:hint="eastAsia" w:ascii="仿宋_GB2312" w:hAnsi="仿宋" w:eastAsia="仿宋_GB2312" w:cs="宋体"/>
          <w:lang w:val="zh-CN"/>
        </w:rPr>
      </w:pPr>
      <w:r>
        <w:rPr>
          <w:rFonts w:hint="eastAsia" w:ascii="仿宋_GB2312" w:hAnsi="仿宋" w:eastAsia="仿宋_GB2312" w:cs="宋体"/>
          <w:lang w:val="zh-CN"/>
        </w:rPr>
      </w:r>
      <w:r/>
    </w:p>
    <w:p>
      <w:pPr>
        <w:rPr>
          <w:rFonts w:hint="eastAsia" w:ascii="仿宋_GB2312" w:hAnsi="仿宋" w:eastAsia="仿宋_GB2312" w:cs="宋体"/>
          <w:lang w:val="zh-CN"/>
        </w:rPr>
      </w:pPr>
      <w:r>
        <w:rPr>
          <w:rFonts w:hint="eastAsia" w:ascii="仿宋_GB2312" w:hAnsi="仿宋" w:eastAsia="仿宋_GB2312" w:cs="宋体"/>
          <w:lang w:val="zh-CN"/>
        </w:rPr>
      </w:r>
      <w:r/>
    </w:p>
    <w:p>
      <w:pPr>
        <w:rPr>
          <w:rFonts w:hint="eastAsia" w:ascii="仿宋_GB2312" w:hAnsi="仿宋" w:eastAsia="仿宋_GB2312" w:cs="宋体"/>
          <w:lang w:val="zh-CN"/>
        </w:rPr>
      </w:pPr>
      <w:r>
        <w:rPr>
          <w:rFonts w:hint="eastAsia" w:ascii="仿宋_GB2312" w:hAnsi="仿宋" w:eastAsia="仿宋_GB2312" w:cs="宋体"/>
          <w:lang w:val="zh-CN"/>
        </w:rPr>
      </w:r>
      <w:r/>
    </w:p>
    <w:p>
      <w:pPr>
        <w:rPr>
          <w:rFonts w:hint="eastAsia" w:ascii="仿宋_GB2312" w:hAnsi="仿宋" w:eastAsia="仿宋_GB2312" w:cs="宋体"/>
          <w:lang w:val="zh-CN"/>
        </w:rPr>
      </w:pPr>
      <w:r>
        <w:rPr>
          <w:rFonts w:hint="eastAsia" w:ascii="仿宋_GB2312" w:hAnsi="仿宋" w:eastAsia="仿宋_GB2312" w:cs="宋体"/>
          <w:lang w:val="zh-CN"/>
        </w:rPr>
      </w:r>
      <w:r/>
    </w:p>
    <w:p>
      <w:pPr>
        <w:rPr>
          <w:rFonts w:hint="eastAsia" w:ascii="仿宋_GB2312" w:hAnsi="仿宋" w:eastAsia="仿宋_GB2312" w:cs="宋体"/>
          <w:lang w:val="zh-CN"/>
        </w:rPr>
      </w:pPr>
      <w:r>
        <w:rPr>
          <w:rFonts w:hint="eastAsia" w:ascii="仿宋_GB2312" w:hAnsi="仿宋" w:eastAsia="仿宋_GB2312" w:cs="宋体"/>
          <w:lang w:val="zh-CN"/>
        </w:rPr>
      </w:r>
      <w:r/>
    </w:p>
    <w:p>
      <w:pPr>
        <w:rPr>
          <w:rFonts w:hint="eastAsia" w:ascii="仿宋_GB2312" w:hAnsi="仿宋" w:eastAsia="仿宋_GB2312" w:cs="宋体"/>
          <w:lang w:val="zh-CN"/>
        </w:rPr>
      </w:pPr>
      <w:r>
        <w:rPr>
          <w:rFonts w:hint="eastAsia" w:ascii="仿宋_GB2312" w:hAnsi="仿宋" w:eastAsia="仿宋_GB2312" w:cs="宋体"/>
          <w:lang w:val="zh-CN"/>
        </w:rPr>
      </w:r>
      <w:r/>
    </w:p>
    <w:p>
      <w:pPr>
        <w:rPr>
          <w:rFonts w:hint="eastAsia" w:ascii="仿宋_GB2312" w:hAnsi="仿宋" w:eastAsia="仿宋_GB2312" w:cs="宋体"/>
          <w:lang w:val="zh-CN"/>
        </w:rPr>
      </w:pPr>
      <w:r>
        <w:rPr>
          <w:rFonts w:hint="eastAsia" w:ascii="仿宋_GB2312" w:hAnsi="仿宋" w:eastAsia="仿宋_GB2312" w:cs="宋体"/>
          <w:lang w:val="zh-CN"/>
        </w:rPr>
      </w:r>
      <w:r/>
    </w:p>
    <w:p>
      <w:pPr>
        <w:rPr>
          <w:rFonts w:hint="eastAsia" w:ascii="仿宋_GB2312" w:hAnsi="仿宋" w:eastAsia="仿宋_GB2312" w:cs="宋体"/>
          <w:lang w:val="zh-CN"/>
        </w:rPr>
      </w:pPr>
      <w:r>
        <w:rPr>
          <w:rFonts w:hint="eastAsia" w:ascii="仿宋_GB2312" w:hAnsi="仿宋" w:eastAsia="仿宋_GB2312" w:cs="宋体"/>
          <w:lang w:val="zh-CN"/>
        </w:rPr>
      </w:r>
      <w:r/>
    </w:p>
    <w:p>
      <w:pPr>
        <w:rPr>
          <w:rFonts w:hint="eastAsia" w:ascii="仿宋_GB2312" w:hAnsi="仿宋" w:eastAsia="仿宋_GB2312" w:cs="宋体"/>
          <w:lang w:val="zh-CN"/>
        </w:rPr>
      </w:pPr>
      <w:r>
        <w:rPr>
          <w:rFonts w:hint="eastAsia" w:ascii="仿宋_GB2312" w:hAnsi="仿宋" w:eastAsia="仿宋_GB2312" w:cs="宋体"/>
          <w:lang w:val="zh-CN"/>
        </w:rPr>
      </w:r>
      <w:r/>
    </w:p>
    <w:p>
      <w:pPr>
        <w:rPr>
          <w:rFonts w:hint="eastAsia" w:ascii="仿宋_GB2312" w:hAnsi="仿宋" w:eastAsia="仿宋_GB2312" w:cs="宋体"/>
          <w:lang w:val="zh-CN"/>
        </w:rPr>
      </w:pPr>
      <w:r>
        <w:rPr>
          <w:rFonts w:hint="eastAsia" w:ascii="仿宋_GB2312" w:hAnsi="仿宋" w:eastAsia="仿宋_GB2312" w:cs="宋体"/>
          <w:lang w:val="zh-CN"/>
        </w:rPr>
      </w:r>
      <w:r/>
    </w:p>
    <w:p>
      <w:pPr>
        <w:rPr>
          <w:rFonts w:hint="eastAsia" w:ascii="仿宋_GB2312" w:hAnsi="仿宋" w:eastAsia="仿宋_GB2312" w:cs="宋体"/>
          <w:lang w:val="zh-CN"/>
        </w:rPr>
      </w:pPr>
      <w:r>
        <w:rPr>
          <w:rFonts w:hint="eastAsia" w:ascii="仿宋_GB2312" w:hAnsi="仿宋" w:eastAsia="仿宋_GB2312" w:cs="宋体"/>
          <w:lang w:val="zh-CN"/>
        </w:rPr>
      </w:r>
      <w:r/>
    </w:p>
    <w:p>
      <w:pPr>
        <w:rPr>
          <w:rFonts w:hint="eastAsia" w:ascii="仿宋_GB2312" w:hAnsi="仿宋" w:eastAsia="仿宋_GB2312" w:cs="宋体"/>
          <w:lang w:val="zh-CN"/>
        </w:rPr>
      </w:pPr>
      <w:r>
        <w:rPr>
          <w:rFonts w:hint="eastAsia" w:ascii="仿宋_GB2312" w:hAnsi="仿宋" w:eastAsia="仿宋_GB2312" w:cs="宋体"/>
          <w:lang w:val="zh-CN"/>
        </w:rPr>
      </w:r>
      <w:r/>
    </w:p>
    <w:p>
      <w:pPr>
        <w:rPr>
          <w:rFonts w:hint="eastAsia" w:ascii="仿宋_GB2312" w:hAnsi="仿宋" w:eastAsia="仿宋_GB2312" w:cs="宋体"/>
          <w:lang w:val="zh-CN"/>
        </w:rPr>
      </w:pPr>
      <w:r>
        <w:rPr>
          <w:rFonts w:hint="eastAsia" w:ascii="仿宋_GB2312" w:hAnsi="仿宋" w:eastAsia="仿宋_GB2312" w:cs="宋体"/>
          <w:lang w:val="zh-CN"/>
        </w:rPr>
      </w:r>
      <w:r/>
    </w:p>
    <w:p>
      <w:pPr>
        <w:rPr>
          <w:rFonts w:hint="eastAsia" w:ascii="仿宋_GB2312" w:hAnsi="仿宋" w:eastAsia="仿宋_GB2312" w:cs="宋体"/>
          <w:lang w:val="zh-CN"/>
        </w:rPr>
      </w:pPr>
      <w:r>
        <w:rPr>
          <w:rFonts w:hint="eastAsia" w:ascii="仿宋_GB2312" w:hAnsi="仿宋" w:eastAsia="仿宋_GB2312" w:cs="宋体"/>
          <w:lang w:val="zh-CN"/>
        </w:rPr>
      </w:r>
      <w:r/>
    </w:p>
    <w:p>
      <w:pPr>
        <w:rPr>
          <w:rFonts w:hint="eastAsia" w:ascii="仿宋_GB2312" w:hAnsi="仿宋" w:eastAsia="仿宋_GB2312" w:cs="宋体"/>
          <w:lang w:val="zh-CN"/>
        </w:rPr>
      </w:pPr>
      <w:r>
        <w:rPr>
          <w:rFonts w:hint="eastAsia" w:ascii="仿宋_GB2312" w:hAnsi="仿宋" w:eastAsia="仿宋_GB2312" w:cs="宋体"/>
          <w:lang w:val="zh-CN"/>
        </w:rPr>
      </w:r>
      <w:r/>
    </w:p>
    <w:p>
      <w:pPr>
        <w:rPr>
          <w:rFonts w:hint="eastAsia" w:ascii="仿宋_GB2312" w:hAnsi="仿宋" w:eastAsia="仿宋_GB2312" w:cs="宋体"/>
          <w:lang w:val="zh-CN"/>
        </w:rPr>
      </w:pPr>
      <w:r>
        <w:rPr>
          <w:rFonts w:hint="eastAsia" w:ascii="仿宋_GB2312" w:hAnsi="仿宋" w:eastAsia="仿宋_GB2312" w:cs="宋体"/>
          <w:lang w:val="zh-CN"/>
        </w:rPr>
      </w:r>
      <w:r/>
    </w:p>
    <w:p>
      <w:pPr>
        <w:pStyle w:val="945"/>
        <w:spacing w:line="400" w:lineRule="exact"/>
        <w:tabs>
          <w:tab w:val="left" w:pos="567" w:leader="none"/>
        </w:tabs>
        <w:rPr>
          <w:rFonts w:hint="eastAsia" w:ascii="宋体" w:hAnsi="宋体" w:cs="宋体"/>
          <w:sz w:val="21"/>
          <w:szCs w:val="21"/>
        </w:rPr>
      </w:pPr>
      <w:r>
        <w:rPr>
          <w:rFonts w:ascii="宋体" w:hAnsi="宋体" w:cs="宋体"/>
          <w:sz w:val="21"/>
          <w:szCs w:val="21"/>
        </w:rPr>
        <w:t xml:space="preserve">附表一</w:t>
      </w:r>
      <w:r/>
    </w:p>
    <w:p>
      <w:pPr>
        <w:jc w:val="center"/>
        <w:rPr>
          <w:b/>
          <w:sz w:val="36"/>
          <w:szCs w:val="36"/>
        </w:rPr>
      </w:pPr>
      <w:r>
        <w:rPr>
          <w:rFonts w:hint="eastAsia"/>
          <w:b/>
          <w:sz w:val="36"/>
          <w:szCs w:val="36"/>
        </w:rPr>
        <w:t xml:space="preserve">苏州工业园区政府投资项目工程造价咨询服务收费标准</w:t>
      </w:r>
      <w:r/>
    </w:p>
    <w:p>
      <w:pPr>
        <w:jc w:val="right"/>
        <w:rPr>
          <w:rFonts w:hint="eastAsia" w:ascii="宋体" w:hAnsi="宋体"/>
        </w:rPr>
      </w:pPr>
      <w:r>
        <w:rPr>
          <w:rFonts w:hint="eastAsia" w:ascii="宋体" w:hAnsi="宋体"/>
        </w:rPr>
        <w:t xml:space="preserve">费率：‰</w:t>
      </w:r>
      <w:r/>
    </w:p>
    <w:tbl>
      <w:tblPr>
        <w:tblW w:w="93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60"/>
        <w:gridCol w:w="589"/>
        <w:gridCol w:w="1418"/>
        <w:gridCol w:w="850"/>
        <w:gridCol w:w="851"/>
        <w:gridCol w:w="49"/>
        <w:gridCol w:w="801"/>
        <w:gridCol w:w="993"/>
        <w:gridCol w:w="850"/>
        <w:gridCol w:w="1134"/>
        <w:gridCol w:w="1272"/>
      </w:tblGrid>
      <w:tr>
        <w:trPr>
          <w:jc w:val="center"/>
          <w:trHeight w:val="360"/>
        </w:trPr>
        <w:tc>
          <w:tcPr>
            <w:tcW w:w="560" w:type="dxa"/>
            <w:vAlign w:val="center"/>
            <w:vMerge w:val="restart"/>
            <w:textDirection w:val="lrTb"/>
            <w:noWrap w:val="false"/>
          </w:tcPr>
          <w:p>
            <w:pPr>
              <w:jc w:val="center"/>
              <w:rPr>
                <w:rFonts w:hint="eastAsia" w:ascii="宋体" w:hAnsi="宋体" w:cs="宋体"/>
              </w:rPr>
            </w:pPr>
            <w:r>
              <w:rPr>
                <w:rFonts w:hint="eastAsia" w:ascii="宋体" w:hAnsi="宋体" w:cs="宋体"/>
              </w:rPr>
              <w:t xml:space="preserve">序 号</w:t>
            </w:r>
            <w:r/>
          </w:p>
        </w:tc>
        <w:tc>
          <w:tcPr>
            <w:tcW w:w="589" w:type="dxa"/>
            <w:vAlign w:val="center"/>
            <w:vMerge w:val="restart"/>
            <w:textDirection w:val="lrTb"/>
            <w:noWrap w:val="false"/>
          </w:tcPr>
          <w:p>
            <w:pPr>
              <w:jc w:val="center"/>
              <w:rPr>
                <w:rFonts w:hint="eastAsia" w:ascii="宋体" w:hAnsi="宋体" w:cs="宋体"/>
              </w:rPr>
            </w:pPr>
            <w:r>
              <w:rPr>
                <w:rFonts w:hint="eastAsia" w:ascii="宋体" w:hAnsi="宋体" w:cs="宋体"/>
              </w:rPr>
              <w:t xml:space="preserve">造价管理 阶段</w:t>
            </w:r>
            <w:r/>
          </w:p>
        </w:tc>
        <w:tc>
          <w:tcPr>
            <w:tcW w:w="1418" w:type="dxa"/>
            <w:vAlign w:val="center"/>
            <w:vMerge w:val="restart"/>
            <w:textDirection w:val="lrTb"/>
            <w:noWrap w:val="false"/>
          </w:tcPr>
          <w:p>
            <w:pPr>
              <w:jc w:val="center"/>
              <w:rPr>
                <w:rFonts w:hint="eastAsia" w:ascii="宋体" w:hAnsi="宋体" w:cs="宋体"/>
              </w:rPr>
            </w:pPr>
            <w:r>
              <w:rPr>
                <w:rFonts w:hint="eastAsia" w:ascii="宋体" w:hAnsi="宋体" w:cs="宋体"/>
              </w:rPr>
              <w:t xml:space="preserve">咨询项目</w:t>
            </w:r>
            <w:r/>
          </w:p>
        </w:tc>
        <w:tc>
          <w:tcPr>
            <w:tcW w:w="850" w:type="dxa"/>
            <w:vAlign w:val="center"/>
            <w:vMerge w:val="restart"/>
            <w:textDirection w:val="lrTb"/>
            <w:noWrap w:val="false"/>
          </w:tcPr>
          <w:p>
            <w:pPr>
              <w:jc w:val="center"/>
              <w:rPr>
                <w:rFonts w:hint="eastAsia" w:ascii="宋体" w:hAnsi="宋体" w:cs="宋体"/>
              </w:rPr>
            </w:pPr>
            <w:r>
              <w:rPr>
                <w:rFonts w:hint="eastAsia" w:ascii="宋体" w:hAnsi="宋体" w:cs="宋体"/>
              </w:rPr>
              <w:t xml:space="preserve">收费基数</w:t>
            </w:r>
            <w:r/>
          </w:p>
        </w:tc>
        <w:tc>
          <w:tcPr>
            <w:gridSpan w:val="7"/>
            <w:tcW w:w="5950" w:type="dxa"/>
            <w:vAlign w:val="center"/>
            <w:textDirection w:val="lrTb"/>
            <w:noWrap w:val="false"/>
          </w:tcPr>
          <w:p>
            <w:pPr>
              <w:jc w:val="center"/>
              <w:rPr>
                <w:rFonts w:hint="eastAsia" w:ascii="宋体" w:hAnsi="宋体" w:cs="宋体"/>
              </w:rPr>
            </w:pPr>
            <w:r>
              <w:rPr>
                <w:rFonts w:hint="eastAsia" w:ascii="宋体" w:hAnsi="宋体" w:cs="宋体"/>
              </w:rPr>
              <w:t xml:space="preserve">差额定率分档累进制收费</w:t>
            </w:r>
            <w:r/>
          </w:p>
        </w:tc>
      </w:tr>
      <w:tr>
        <w:trPr>
          <w:jc w:val="center"/>
          <w:trHeight w:val="500"/>
        </w:trPr>
        <w:tc>
          <w:tcPr>
            <w:tcW w:w="560"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589"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1418"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50"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51" w:type="dxa"/>
            <w:vAlign w:val="center"/>
            <w:textDirection w:val="lrTb"/>
            <w:noWrap w:val="false"/>
          </w:tcPr>
          <w:p>
            <w:pPr>
              <w:jc w:val="center"/>
              <w:rPr>
                <w:rFonts w:hint="eastAsia" w:ascii="宋体" w:hAnsi="宋体" w:cs="宋体"/>
              </w:rPr>
            </w:pPr>
            <w:r>
              <w:rPr>
                <w:rFonts w:hint="eastAsia" w:ascii="宋体" w:hAnsi="宋体" w:cs="宋体"/>
              </w:rPr>
              <w:t xml:space="preserve">≤500   万元</w:t>
            </w:r>
            <w:r/>
          </w:p>
        </w:tc>
        <w:tc>
          <w:tcPr>
            <w:gridSpan w:val="2"/>
            <w:tcW w:w="850" w:type="dxa"/>
            <w:vAlign w:val="center"/>
            <w:textDirection w:val="lrTb"/>
            <w:noWrap w:val="false"/>
          </w:tcPr>
          <w:p>
            <w:pPr>
              <w:jc w:val="center"/>
              <w:rPr>
                <w:rFonts w:hint="eastAsia" w:ascii="宋体" w:hAnsi="宋体" w:cs="宋体"/>
              </w:rPr>
            </w:pPr>
            <w:r>
              <w:rPr>
                <w:rFonts w:hint="eastAsia" w:ascii="宋体" w:hAnsi="宋体" w:cs="宋体"/>
              </w:rPr>
              <w:t xml:space="preserve">≤1000  万元</w:t>
            </w:r>
            <w:r/>
          </w:p>
        </w:tc>
        <w:tc>
          <w:tcPr>
            <w:tcW w:w="993" w:type="dxa"/>
            <w:vAlign w:val="center"/>
            <w:textDirection w:val="lrTb"/>
            <w:noWrap w:val="false"/>
          </w:tcPr>
          <w:p>
            <w:pPr>
              <w:jc w:val="center"/>
              <w:rPr>
                <w:rFonts w:hint="eastAsia" w:ascii="宋体" w:hAnsi="宋体" w:cs="宋体"/>
              </w:rPr>
            </w:pPr>
            <w:r>
              <w:rPr>
                <w:rFonts w:hint="eastAsia" w:ascii="宋体" w:hAnsi="宋体" w:cs="宋体"/>
              </w:rPr>
              <w:t xml:space="preserve">≤5000  万元</w:t>
            </w:r>
            <w:r/>
          </w:p>
        </w:tc>
        <w:tc>
          <w:tcPr>
            <w:tcW w:w="850" w:type="dxa"/>
            <w:vAlign w:val="center"/>
            <w:textDirection w:val="lrTb"/>
            <w:noWrap w:val="false"/>
          </w:tcPr>
          <w:p>
            <w:pPr>
              <w:jc w:val="center"/>
              <w:rPr>
                <w:rFonts w:hint="eastAsia" w:ascii="宋体" w:hAnsi="宋体" w:cs="宋体"/>
              </w:rPr>
            </w:pPr>
            <w:r>
              <w:rPr>
                <w:rFonts w:hint="eastAsia" w:ascii="宋体" w:hAnsi="宋体" w:cs="宋体"/>
              </w:rPr>
              <w:t xml:space="preserve">≤1亿</w:t>
            </w:r>
            <w:r/>
          </w:p>
        </w:tc>
        <w:tc>
          <w:tcPr>
            <w:tcW w:w="1134" w:type="dxa"/>
            <w:vAlign w:val="center"/>
            <w:textDirection w:val="lrTb"/>
            <w:noWrap w:val="false"/>
          </w:tcPr>
          <w:p>
            <w:pPr>
              <w:jc w:val="center"/>
              <w:rPr>
                <w:rFonts w:hint="eastAsia" w:ascii="宋体" w:hAnsi="宋体" w:cs="宋体"/>
              </w:rPr>
            </w:pPr>
            <w:r>
              <w:rPr>
                <w:rFonts w:hint="eastAsia" w:ascii="宋体" w:hAnsi="宋体" w:cs="宋体"/>
              </w:rPr>
              <w:t xml:space="preserve">≤5亿</w:t>
            </w:r>
            <w:r/>
          </w:p>
        </w:tc>
        <w:tc>
          <w:tcPr>
            <w:tcW w:w="1272" w:type="dxa"/>
            <w:vAlign w:val="center"/>
            <w:textDirection w:val="lrTb"/>
            <w:noWrap w:val="false"/>
          </w:tcPr>
          <w:p>
            <w:pPr>
              <w:jc w:val="center"/>
              <w:rPr>
                <w:rFonts w:hint="eastAsia" w:ascii="宋体" w:hAnsi="宋体" w:cs="宋体"/>
              </w:rPr>
            </w:pPr>
            <w:r>
              <w:rPr>
                <w:rFonts w:hint="eastAsia" w:ascii="宋体" w:hAnsi="宋体" w:cs="宋体"/>
              </w:rPr>
              <w:t xml:space="preserve">＞5亿</w:t>
            </w:r>
            <w:r/>
          </w:p>
        </w:tc>
      </w:tr>
      <w:tr>
        <w:trPr>
          <w:jc w:val="center"/>
          <w:trHeight w:val="565"/>
        </w:trPr>
        <w:tc>
          <w:tcPr>
            <w:tcW w:w="560" w:type="dxa"/>
            <w:vAlign w:val="center"/>
            <w:textDirection w:val="lrTb"/>
            <w:noWrap/>
          </w:tcPr>
          <w:p>
            <w:pPr>
              <w:jc w:val="center"/>
              <w:rPr>
                <w:rFonts w:hint="eastAsia" w:ascii="宋体" w:hAnsi="宋体" w:cs="宋体"/>
              </w:rPr>
            </w:pPr>
            <w:r>
              <w:rPr>
                <w:rFonts w:hint="eastAsia" w:ascii="宋体" w:hAnsi="宋体" w:cs="宋体"/>
              </w:rPr>
              <w:t xml:space="preserve">1</w:t>
            </w:r>
            <w:r/>
          </w:p>
        </w:tc>
        <w:tc>
          <w:tcPr>
            <w:tcW w:w="589" w:type="dxa"/>
            <w:vAlign w:val="center"/>
            <w:textDirection w:val="lrTb"/>
            <w:noWrap w:val="false"/>
          </w:tcPr>
          <w:p>
            <w:pPr>
              <w:jc w:val="center"/>
              <w:rPr>
                <w:rFonts w:hint="eastAsia" w:ascii="宋体" w:hAnsi="宋体" w:cs="宋体"/>
              </w:rPr>
            </w:pPr>
            <w:r>
              <w:rPr>
                <w:rFonts w:hint="eastAsia" w:ascii="宋体" w:hAnsi="宋体" w:cs="宋体"/>
              </w:rPr>
              <w:t xml:space="preserve">投资决策 阶段</w:t>
            </w:r>
            <w:r/>
          </w:p>
        </w:tc>
        <w:tc>
          <w:tcPr>
            <w:tcW w:w="1418" w:type="dxa"/>
            <w:vAlign w:val="center"/>
            <w:textDirection w:val="lrTb"/>
            <w:noWrap w:val="false"/>
          </w:tcPr>
          <w:p>
            <w:pPr>
              <w:jc w:val="center"/>
              <w:rPr>
                <w:rFonts w:hint="eastAsia" w:ascii="宋体" w:hAnsi="宋体" w:cs="宋体"/>
              </w:rPr>
            </w:pPr>
            <w:r>
              <w:rPr>
                <w:rFonts w:hint="eastAsia" w:ascii="宋体" w:hAnsi="宋体" w:cs="宋体"/>
              </w:rPr>
              <w:t xml:space="preserve">投资估算编制或审核</w:t>
            </w:r>
            <w:r/>
          </w:p>
        </w:tc>
        <w:tc>
          <w:tcPr>
            <w:tcW w:w="850" w:type="dxa"/>
            <w:vAlign w:val="center"/>
            <w:textDirection w:val="lrTb"/>
            <w:noWrap w:val="false"/>
          </w:tcPr>
          <w:p>
            <w:pPr>
              <w:jc w:val="center"/>
              <w:rPr>
                <w:rFonts w:hint="eastAsia" w:ascii="宋体" w:hAnsi="宋体" w:cs="宋体"/>
              </w:rPr>
            </w:pPr>
            <w:r>
              <w:rPr>
                <w:rFonts w:hint="eastAsia" w:ascii="宋体" w:hAnsi="宋体" w:cs="宋体"/>
              </w:rPr>
              <w:t xml:space="preserve">总投资</w:t>
            </w:r>
            <w:r/>
          </w:p>
        </w:tc>
        <w:tc>
          <w:tcPr>
            <w:tcW w:w="851" w:type="dxa"/>
            <w:vAlign w:val="center"/>
            <w:textDirection w:val="lrTb"/>
            <w:noWrap w:val="false"/>
          </w:tcPr>
          <w:p>
            <w:pPr>
              <w:jc w:val="center"/>
              <w:rPr>
                <w:rFonts w:hint="eastAsia" w:ascii="宋体" w:hAnsi="宋体" w:cs="宋体"/>
              </w:rPr>
            </w:pPr>
            <w:r>
              <w:rPr>
                <w:rFonts w:hint="eastAsia" w:ascii="宋体" w:hAnsi="宋体" w:cs="宋体"/>
              </w:rPr>
              <w:t xml:space="preserve">0.</w:t>
            </w:r>
            <w:r>
              <w:rPr>
                <w:rFonts w:ascii="宋体" w:hAnsi="宋体" w:cs="宋体"/>
              </w:rPr>
              <w:t xml:space="preserve">7</w:t>
            </w:r>
            <w:r/>
          </w:p>
        </w:tc>
        <w:tc>
          <w:tcPr>
            <w:gridSpan w:val="2"/>
            <w:tcW w:w="850" w:type="dxa"/>
            <w:vAlign w:val="center"/>
            <w:textDirection w:val="lrTb"/>
            <w:noWrap w:val="false"/>
          </w:tcPr>
          <w:p>
            <w:pPr>
              <w:jc w:val="center"/>
              <w:rPr>
                <w:rFonts w:hint="eastAsia" w:ascii="宋体" w:hAnsi="宋体" w:cs="宋体"/>
              </w:rPr>
            </w:pPr>
            <w:r>
              <w:rPr>
                <w:rFonts w:hint="eastAsia" w:ascii="宋体" w:hAnsi="宋体" w:cs="宋体"/>
              </w:rPr>
              <w:t xml:space="preserve">0.</w:t>
            </w:r>
            <w:r>
              <w:rPr>
                <w:rFonts w:ascii="宋体" w:hAnsi="宋体" w:cs="宋体"/>
              </w:rPr>
              <w:t xml:space="preserve">56</w:t>
            </w:r>
            <w:r/>
          </w:p>
        </w:tc>
        <w:tc>
          <w:tcPr>
            <w:tcW w:w="993" w:type="dxa"/>
            <w:vAlign w:val="center"/>
            <w:textDirection w:val="lrTb"/>
            <w:noWrap w:val="false"/>
          </w:tcPr>
          <w:p>
            <w:pPr>
              <w:jc w:val="center"/>
              <w:rPr>
                <w:rFonts w:hint="eastAsia" w:ascii="宋体" w:hAnsi="宋体" w:cs="宋体"/>
              </w:rPr>
            </w:pPr>
            <w:r>
              <w:rPr>
                <w:rFonts w:hint="eastAsia" w:ascii="宋体" w:hAnsi="宋体" w:cs="宋体"/>
              </w:rPr>
              <w:t xml:space="preserve">0.</w:t>
            </w:r>
            <w:r>
              <w:rPr>
                <w:rFonts w:ascii="宋体" w:hAnsi="宋体" w:cs="宋体"/>
              </w:rPr>
              <w:t xml:space="preserve">42</w:t>
            </w:r>
            <w:r/>
          </w:p>
        </w:tc>
        <w:tc>
          <w:tcPr>
            <w:tcW w:w="850" w:type="dxa"/>
            <w:vAlign w:val="center"/>
            <w:textDirection w:val="lrTb"/>
            <w:noWrap w:val="false"/>
          </w:tcPr>
          <w:p>
            <w:pPr>
              <w:jc w:val="center"/>
              <w:rPr>
                <w:rFonts w:hint="eastAsia" w:ascii="宋体" w:hAnsi="宋体" w:cs="宋体"/>
              </w:rPr>
            </w:pPr>
            <w:r>
              <w:rPr>
                <w:rFonts w:hint="eastAsia" w:ascii="宋体" w:hAnsi="宋体" w:cs="宋体"/>
              </w:rPr>
              <w:t xml:space="preserve">0.</w:t>
            </w:r>
            <w:r>
              <w:rPr>
                <w:rFonts w:ascii="宋体" w:hAnsi="宋体" w:cs="宋体"/>
              </w:rPr>
              <w:t xml:space="preserve">28</w:t>
            </w:r>
            <w:r/>
          </w:p>
        </w:tc>
        <w:tc>
          <w:tcPr>
            <w:tcW w:w="1134" w:type="dxa"/>
            <w:vAlign w:val="center"/>
            <w:textDirection w:val="lrTb"/>
            <w:noWrap w:val="false"/>
          </w:tcPr>
          <w:p>
            <w:pPr>
              <w:jc w:val="center"/>
              <w:rPr>
                <w:rFonts w:hint="eastAsia" w:ascii="宋体" w:hAnsi="宋体" w:cs="宋体"/>
              </w:rPr>
            </w:pPr>
            <w:r>
              <w:rPr>
                <w:rFonts w:hint="eastAsia" w:ascii="宋体" w:hAnsi="宋体" w:cs="宋体"/>
              </w:rPr>
              <w:t xml:space="preserve">0.</w:t>
            </w:r>
            <w:r>
              <w:rPr>
                <w:rFonts w:ascii="宋体" w:hAnsi="宋体" w:cs="宋体"/>
              </w:rPr>
              <w:t xml:space="preserve">21</w:t>
            </w:r>
            <w:r/>
          </w:p>
        </w:tc>
        <w:tc>
          <w:tcPr>
            <w:tcW w:w="1272" w:type="dxa"/>
            <w:vAlign w:val="center"/>
            <w:textDirection w:val="lrTb"/>
            <w:noWrap w:val="false"/>
          </w:tcPr>
          <w:p>
            <w:pPr>
              <w:jc w:val="center"/>
              <w:rPr>
                <w:rFonts w:hint="eastAsia" w:ascii="宋体" w:hAnsi="宋体" w:cs="宋体"/>
              </w:rPr>
            </w:pPr>
            <w:r>
              <w:rPr>
                <w:rFonts w:hint="eastAsia" w:ascii="宋体" w:hAnsi="宋体" w:cs="宋体"/>
              </w:rPr>
              <w:t xml:space="preserve">0.</w:t>
            </w:r>
            <w:r>
              <w:rPr>
                <w:rFonts w:ascii="宋体" w:hAnsi="宋体" w:cs="宋体"/>
              </w:rPr>
              <w:t xml:space="preserve">16</w:t>
            </w:r>
            <w:r/>
          </w:p>
        </w:tc>
      </w:tr>
      <w:tr>
        <w:trPr>
          <w:jc w:val="center"/>
          <w:trHeight w:val="515"/>
        </w:trPr>
        <w:tc>
          <w:tcPr>
            <w:tcW w:w="560" w:type="dxa"/>
            <w:vAlign w:val="center"/>
            <w:textDirection w:val="lrTb"/>
            <w:noWrap/>
          </w:tcPr>
          <w:p>
            <w:pPr>
              <w:jc w:val="center"/>
              <w:rPr>
                <w:rFonts w:hint="eastAsia" w:ascii="宋体" w:hAnsi="宋体" w:cs="宋体"/>
              </w:rPr>
            </w:pPr>
            <w:r>
              <w:rPr>
                <w:rFonts w:hint="eastAsia" w:ascii="宋体" w:hAnsi="宋体" w:cs="宋体"/>
              </w:rPr>
              <w:t xml:space="preserve">2</w:t>
            </w:r>
            <w:r/>
          </w:p>
        </w:tc>
        <w:tc>
          <w:tcPr>
            <w:tcW w:w="589" w:type="dxa"/>
            <w:vAlign w:val="center"/>
            <w:vMerge w:val="restart"/>
            <w:textDirection w:val="lrTb"/>
            <w:noWrap/>
          </w:tcPr>
          <w:p>
            <w:pPr>
              <w:jc w:val="center"/>
              <w:rPr>
                <w:rFonts w:hint="eastAsia" w:ascii="宋体" w:hAnsi="宋体" w:cs="宋体"/>
              </w:rPr>
            </w:pPr>
            <w:r>
              <w:rPr>
                <w:rFonts w:hint="eastAsia" w:ascii="宋体" w:hAnsi="宋体" w:cs="宋体"/>
              </w:rPr>
              <w:t xml:space="preserve">设计阶段</w:t>
            </w:r>
            <w:r/>
          </w:p>
        </w:tc>
        <w:tc>
          <w:tcPr>
            <w:tcW w:w="1418" w:type="dxa"/>
            <w:vAlign w:val="center"/>
            <w:textDirection w:val="lrTb"/>
            <w:noWrap/>
          </w:tcPr>
          <w:p>
            <w:pPr>
              <w:jc w:val="center"/>
              <w:rPr>
                <w:rFonts w:hint="eastAsia" w:ascii="宋体" w:hAnsi="宋体" w:cs="宋体"/>
              </w:rPr>
            </w:pPr>
            <w:r>
              <w:rPr>
                <w:rFonts w:hint="eastAsia" w:ascii="宋体" w:hAnsi="宋体" w:cs="宋体"/>
              </w:rPr>
              <w:t xml:space="preserve">编制设计概算</w:t>
            </w:r>
            <w:r/>
          </w:p>
        </w:tc>
        <w:tc>
          <w:tcPr>
            <w:tcW w:w="850" w:type="dxa"/>
            <w:vAlign w:val="center"/>
            <w:textDirection w:val="lrTb"/>
            <w:noWrap/>
          </w:tcPr>
          <w:p>
            <w:pPr>
              <w:jc w:val="center"/>
              <w:rPr>
                <w:rFonts w:hint="eastAsia" w:ascii="宋体" w:hAnsi="宋体" w:cs="宋体"/>
              </w:rPr>
            </w:pPr>
            <w:r>
              <w:rPr>
                <w:rFonts w:hint="eastAsia" w:ascii="宋体" w:hAnsi="宋体" w:cs="宋体"/>
              </w:rPr>
              <w:t xml:space="preserve">概算价</w:t>
            </w:r>
            <w:r/>
          </w:p>
        </w:tc>
        <w:tc>
          <w:tcPr>
            <w:tcW w:w="851" w:type="dxa"/>
            <w:vAlign w:val="center"/>
            <w:textDirection w:val="lrTb"/>
            <w:noWrap/>
          </w:tcPr>
          <w:p>
            <w:pPr>
              <w:jc w:val="center"/>
              <w:rPr>
                <w:rFonts w:hint="eastAsia" w:ascii="宋体" w:hAnsi="宋体" w:cs="宋体"/>
              </w:rPr>
            </w:pPr>
            <w:r>
              <w:rPr>
                <w:rFonts w:ascii="宋体" w:hAnsi="宋体" w:cs="宋体"/>
              </w:rPr>
              <w:t xml:space="preserve">1.05</w:t>
            </w:r>
            <w:r/>
          </w:p>
        </w:tc>
        <w:tc>
          <w:tcPr>
            <w:gridSpan w:val="2"/>
            <w:tcW w:w="850" w:type="dxa"/>
            <w:vAlign w:val="center"/>
            <w:textDirection w:val="lrTb"/>
            <w:noWrap/>
          </w:tcPr>
          <w:p>
            <w:pPr>
              <w:jc w:val="center"/>
              <w:rPr>
                <w:rFonts w:hint="eastAsia" w:ascii="宋体" w:hAnsi="宋体" w:cs="宋体"/>
              </w:rPr>
            </w:pPr>
            <w:r>
              <w:rPr>
                <w:rFonts w:ascii="宋体" w:hAnsi="宋体" w:cs="宋体"/>
              </w:rPr>
              <w:t xml:space="preserve">0.91</w:t>
            </w:r>
            <w:r/>
          </w:p>
        </w:tc>
        <w:tc>
          <w:tcPr>
            <w:tcW w:w="993" w:type="dxa"/>
            <w:vAlign w:val="center"/>
            <w:textDirection w:val="lrTb"/>
            <w:noWrap/>
          </w:tcPr>
          <w:p>
            <w:pPr>
              <w:jc w:val="center"/>
              <w:rPr>
                <w:rFonts w:hint="eastAsia" w:ascii="宋体" w:hAnsi="宋体" w:cs="宋体"/>
              </w:rPr>
            </w:pPr>
            <w:r>
              <w:rPr>
                <w:rFonts w:ascii="宋体" w:hAnsi="宋体" w:cs="宋体"/>
              </w:rPr>
              <w:t xml:space="preserve">0.7</w:t>
            </w:r>
            <w:r/>
          </w:p>
        </w:tc>
        <w:tc>
          <w:tcPr>
            <w:tcW w:w="850" w:type="dxa"/>
            <w:vAlign w:val="center"/>
            <w:textDirection w:val="lrTb"/>
            <w:noWrap/>
          </w:tcPr>
          <w:p>
            <w:pPr>
              <w:jc w:val="center"/>
              <w:rPr>
                <w:rFonts w:hint="eastAsia" w:ascii="宋体" w:hAnsi="宋体" w:cs="宋体"/>
              </w:rPr>
            </w:pPr>
            <w:r>
              <w:rPr>
                <w:rFonts w:ascii="宋体" w:hAnsi="宋体" w:cs="宋体"/>
              </w:rPr>
              <w:t xml:space="preserve">0.63</w:t>
            </w:r>
            <w:r/>
          </w:p>
        </w:tc>
        <w:tc>
          <w:tcPr>
            <w:tcW w:w="1134" w:type="dxa"/>
            <w:vAlign w:val="center"/>
            <w:textDirection w:val="lrTb"/>
            <w:noWrap/>
          </w:tcPr>
          <w:p>
            <w:pPr>
              <w:jc w:val="center"/>
              <w:rPr>
                <w:rFonts w:hint="eastAsia" w:ascii="宋体" w:hAnsi="宋体" w:cs="宋体"/>
              </w:rPr>
            </w:pPr>
            <w:r>
              <w:rPr>
                <w:rFonts w:ascii="宋体" w:hAnsi="宋体" w:cs="宋体"/>
              </w:rPr>
              <w:t xml:space="preserve">0.56</w:t>
            </w:r>
            <w:r/>
          </w:p>
        </w:tc>
        <w:tc>
          <w:tcPr>
            <w:tcW w:w="1272" w:type="dxa"/>
            <w:vAlign w:val="center"/>
            <w:textDirection w:val="lrTb"/>
            <w:noWrap/>
          </w:tcPr>
          <w:p>
            <w:pPr>
              <w:jc w:val="center"/>
              <w:rPr>
                <w:rFonts w:hint="eastAsia" w:ascii="宋体" w:hAnsi="宋体" w:cs="宋体"/>
              </w:rPr>
            </w:pPr>
            <w:r>
              <w:rPr>
                <w:rFonts w:ascii="宋体" w:hAnsi="宋体" w:cs="宋体"/>
              </w:rPr>
              <w:t xml:space="preserve">0.49</w:t>
            </w:r>
            <w:r/>
          </w:p>
        </w:tc>
      </w:tr>
      <w:tr>
        <w:trPr>
          <w:jc w:val="center"/>
          <w:trHeight w:val="423"/>
        </w:trPr>
        <w:tc>
          <w:tcPr>
            <w:tcW w:w="560" w:type="dxa"/>
            <w:vAlign w:val="center"/>
            <w:textDirection w:val="lrTb"/>
            <w:noWrap/>
          </w:tcPr>
          <w:p>
            <w:pPr>
              <w:jc w:val="center"/>
              <w:rPr>
                <w:rFonts w:hint="eastAsia" w:ascii="宋体" w:hAnsi="宋体" w:cs="宋体"/>
              </w:rPr>
            </w:pPr>
            <w:r>
              <w:rPr>
                <w:rFonts w:hint="eastAsia" w:ascii="宋体" w:hAnsi="宋体" w:cs="宋体"/>
              </w:rPr>
              <w:t xml:space="preserve">3</w:t>
            </w:r>
            <w:r/>
          </w:p>
        </w:tc>
        <w:tc>
          <w:tcPr>
            <w:tcW w:w="589"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1418" w:type="dxa"/>
            <w:vAlign w:val="center"/>
            <w:textDirection w:val="lrTb"/>
            <w:noWrap/>
          </w:tcPr>
          <w:p>
            <w:pPr>
              <w:jc w:val="center"/>
              <w:rPr>
                <w:rFonts w:hint="eastAsia" w:ascii="宋体" w:hAnsi="宋体" w:cs="宋体"/>
              </w:rPr>
            </w:pPr>
            <w:r>
              <w:rPr>
                <w:rFonts w:hint="eastAsia" w:ascii="宋体" w:hAnsi="宋体" w:cs="宋体"/>
              </w:rPr>
              <w:t xml:space="preserve">审核设计概算</w:t>
            </w:r>
            <w:r/>
          </w:p>
        </w:tc>
        <w:tc>
          <w:tcPr>
            <w:tcW w:w="850" w:type="dxa"/>
            <w:vAlign w:val="center"/>
            <w:textDirection w:val="lrTb"/>
            <w:noWrap/>
          </w:tcPr>
          <w:p>
            <w:pPr>
              <w:jc w:val="center"/>
              <w:rPr>
                <w:rFonts w:hint="eastAsia" w:ascii="宋体" w:hAnsi="宋体" w:cs="宋体"/>
              </w:rPr>
            </w:pPr>
            <w:r>
              <w:rPr>
                <w:rFonts w:hint="eastAsia" w:ascii="宋体" w:hAnsi="宋体" w:cs="宋体"/>
              </w:rPr>
              <w:t xml:space="preserve">概算价</w:t>
            </w:r>
            <w:r/>
          </w:p>
        </w:tc>
        <w:tc>
          <w:tcPr>
            <w:tcW w:w="851" w:type="dxa"/>
            <w:vAlign w:val="center"/>
            <w:textDirection w:val="lrTb"/>
            <w:noWrap/>
          </w:tcPr>
          <w:p>
            <w:pPr>
              <w:jc w:val="center"/>
              <w:rPr>
                <w:rFonts w:hint="eastAsia" w:ascii="宋体" w:hAnsi="宋体" w:cs="宋体"/>
              </w:rPr>
            </w:pPr>
            <w:r>
              <w:rPr>
                <w:rFonts w:ascii="宋体" w:hAnsi="宋体" w:cs="宋体"/>
              </w:rPr>
              <w:t xml:space="preserve">0.7</w:t>
            </w:r>
            <w:r/>
          </w:p>
        </w:tc>
        <w:tc>
          <w:tcPr>
            <w:gridSpan w:val="2"/>
            <w:tcW w:w="850" w:type="dxa"/>
            <w:vAlign w:val="center"/>
            <w:textDirection w:val="lrTb"/>
            <w:noWrap/>
          </w:tcPr>
          <w:p>
            <w:pPr>
              <w:jc w:val="center"/>
              <w:rPr>
                <w:rFonts w:hint="eastAsia" w:ascii="宋体" w:hAnsi="宋体" w:cs="宋体"/>
              </w:rPr>
            </w:pPr>
            <w:r>
              <w:rPr>
                <w:rFonts w:ascii="宋体" w:hAnsi="宋体" w:cs="宋体"/>
              </w:rPr>
              <w:t xml:space="preserve">0.56</w:t>
            </w:r>
            <w:r/>
          </w:p>
        </w:tc>
        <w:tc>
          <w:tcPr>
            <w:tcW w:w="993" w:type="dxa"/>
            <w:vAlign w:val="center"/>
            <w:textDirection w:val="lrTb"/>
            <w:noWrap/>
          </w:tcPr>
          <w:p>
            <w:pPr>
              <w:jc w:val="center"/>
              <w:rPr>
                <w:rFonts w:hint="eastAsia" w:ascii="宋体" w:hAnsi="宋体" w:cs="宋体"/>
              </w:rPr>
            </w:pPr>
            <w:r>
              <w:rPr>
                <w:rFonts w:ascii="宋体" w:hAnsi="宋体" w:cs="宋体"/>
              </w:rPr>
              <w:t xml:space="preserve">0.49</w:t>
            </w:r>
            <w:r/>
          </w:p>
        </w:tc>
        <w:tc>
          <w:tcPr>
            <w:tcW w:w="850" w:type="dxa"/>
            <w:vAlign w:val="center"/>
            <w:textDirection w:val="lrTb"/>
            <w:noWrap/>
          </w:tcPr>
          <w:p>
            <w:pPr>
              <w:jc w:val="center"/>
              <w:rPr>
                <w:rFonts w:hint="eastAsia" w:ascii="宋体" w:hAnsi="宋体" w:cs="宋体"/>
              </w:rPr>
            </w:pPr>
            <w:r>
              <w:rPr>
                <w:rFonts w:ascii="宋体" w:hAnsi="宋体" w:cs="宋体"/>
              </w:rPr>
              <w:t xml:space="preserve">0.42</w:t>
            </w:r>
            <w:r/>
          </w:p>
        </w:tc>
        <w:tc>
          <w:tcPr>
            <w:tcW w:w="1134" w:type="dxa"/>
            <w:vAlign w:val="center"/>
            <w:textDirection w:val="lrTb"/>
            <w:noWrap/>
          </w:tcPr>
          <w:p>
            <w:pPr>
              <w:jc w:val="center"/>
              <w:rPr>
                <w:rFonts w:hint="eastAsia" w:ascii="宋体" w:hAnsi="宋体" w:cs="宋体"/>
              </w:rPr>
            </w:pPr>
            <w:r>
              <w:rPr>
                <w:rFonts w:ascii="宋体" w:hAnsi="宋体" w:cs="宋体"/>
              </w:rPr>
              <w:t xml:space="preserve">0.35</w:t>
            </w:r>
            <w:r/>
          </w:p>
        </w:tc>
        <w:tc>
          <w:tcPr>
            <w:tcW w:w="1272" w:type="dxa"/>
            <w:vAlign w:val="center"/>
            <w:textDirection w:val="lrTb"/>
            <w:noWrap/>
          </w:tcPr>
          <w:p>
            <w:pPr>
              <w:jc w:val="center"/>
              <w:rPr>
                <w:rFonts w:hint="eastAsia" w:ascii="宋体" w:hAnsi="宋体" w:cs="宋体"/>
              </w:rPr>
            </w:pPr>
            <w:r>
              <w:rPr>
                <w:rFonts w:ascii="宋体" w:hAnsi="宋体" w:cs="宋体"/>
              </w:rPr>
              <w:t xml:space="preserve">0.28</w:t>
            </w:r>
            <w:r/>
          </w:p>
        </w:tc>
      </w:tr>
      <w:tr>
        <w:trPr>
          <w:jc w:val="center"/>
          <w:trHeight w:val="416"/>
        </w:trPr>
        <w:tc>
          <w:tcPr>
            <w:tcW w:w="560" w:type="dxa"/>
            <w:vAlign w:val="center"/>
            <w:textDirection w:val="lrTb"/>
            <w:noWrap/>
          </w:tcPr>
          <w:p>
            <w:pPr>
              <w:jc w:val="center"/>
              <w:rPr>
                <w:rFonts w:hint="eastAsia" w:ascii="宋体" w:hAnsi="宋体" w:cs="宋体"/>
              </w:rPr>
            </w:pPr>
            <w:r>
              <w:rPr>
                <w:rFonts w:hint="eastAsia" w:ascii="宋体" w:hAnsi="宋体" w:cs="宋体"/>
              </w:rPr>
              <w:t xml:space="preserve">4</w:t>
            </w:r>
            <w:r/>
          </w:p>
        </w:tc>
        <w:tc>
          <w:tcPr>
            <w:tcW w:w="589" w:type="dxa"/>
            <w:vAlign w:val="center"/>
            <w:vMerge w:val="restart"/>
            <w:textDirection w:val="lrTb"/>
            <w:noWrap/>
          </w:tcPr>
          <w:p>
            <w:pPr>
              <w:jc w:val="center"/>
              <w:rPr>
                <w:rFonts w:hint="eastAsia" w:ascii="宋体" w:hAnsi="宋体" w:cs="宋体"/>
              </w:rPr>
            </w:pPr>
            <w:r>
              <w:rPr>
                <w:rFonts w:hint="eastAsia" w:ascii="宋体" w:hAnsi="宋体" w:cs="宋体"/>
              </w:rPr>
              <w:t xml:space="preserve">招标阶段</w:t>
            </w:r>
            <w:r/>
          </w:p>
        </w:tc>
        <w:tc>
          <w:tcPr>
            <w:tcW w:w="1418" w:type="dxa"/>
            <w:vAlign w:val="center"/>
            <w:textDirection w:val="lrTb"/>
            <w:noWrap/>
          </w:tcPr>
          <w:p>
            <w:pPr>
              <w:jc w:val="center"/>
              <w:rPr>
                <w:rFonts w:hint="eastAsia" w:ascii="宋体" w:hAnsi="宋体" w:cs="宋体"/>
              </w:rPr>
            </w:pPr>
            <w:r>
              <w:rPr>
                <w:rFonts w:hint="eastAsia" w:ascii="宋体" w:hAnsi="宋体" w:cs="宋体"/>
              </w:rPr>
              <w:t xml:space="preserve">单独编制工程量清单</w:t>
            </w:r>
            <w:r/>
          </w:p>
        </w:tc>
        <w:tc>
          <w:tcPr>
            <w:tcW w:w="850" w:type="dxa"/>
            <w:vAlign w:val="center"/>
            <w:textDirection w:val="lrTb"/>
            <w:noWrap/>
          </w:tcPr>
          <w:p>
            <w:pPr>
              <w:jc w:val="center"/>
              <w:rPr>
                <w:rFonts w:hint="eastAsia" w:ascii="宋体" w:hAnsi="宋体" w:cs="宋体"/>
              </w:rPr>
            </w:pPr>
            <w:r>
              <w:rPr>
                <w:rFonts w:hint="eastAsia" w:ascii="宋体" w:hAnsi="宋体" w:cs="宋体"/>
              </w:rPr>
              <w:t xml:space="preserve">中标价或合同价</w:t>
            </w:r>
            <w:r/>
          </w:p>
        </w:tc>
        <w:tc>
          <w:tcPr>
            <w:tcW w:w="851" w:type="dxa"/>
            <w:vAlign w:val="center"/>
            <w:textDirection w:val="lrTb"/>
            <w:noWrap/>
          </w:tcPr>
          <w:p>
            <w:pPr>
              <w:jc w:val="center"/>
              <w:rPr>
                <w:rFonts w:hint="eastAsia" w:ascii="宋体" w:hAnsi="宋体"/>
              </w:rPr>
            </w:pPr>
            <w:r>
              <w:rPr>
                <w:rFonts w:ascii="宋体" w:hAnsi="宋体"/>
              </w:rPr>
              <w:t xml:space="preserve">1.6</w:t>
            </w:r>
            <w:r/>
          </w:p>
        </w:tc>
        <w:tc>
          <w:tcPr>
            <w:gridSpan w:val="2"/>
            <w:tcW w:w="850" w:type="dxa"/>
            <w:vAlign w:val="center"/>
            <w:textDirection w:val="lrTb"/>
            <w:noWrap/>
          </w:tcPr>
          <w:p>
            <w:pPr>
              <w:jc w:val="center"/>
              <w:rPr>
                <w:rFonts w:hint="eastAsia" w:ascii="宋体" w:hAnsi="宋体"/>
              </w:rPr>
            </w:pPr>
            <w:r>
              <w:rPr>
                <w:rFonts w:ascii="宋体" w:hAnsi="宋体"/>
              </w:rPr>
              <w:t xml:space="preserve">1.43</w:t>
            </w:r>
            <w:r/>
          </w:p>
        </w:tc>
        <w:tc>
          <w:tcPr>
            <w:tcW w:w="993" w:type="dxa"/>
            <w:vAlign w:val="center"/>
            <w:textDirection w:val="lrTb"/>
            <w:noWrap/>
          </w:tcPr>
          <w:p>
            <w:pPr>
              <w:jc w:val="center"/>
              <w:rPr>
                <w:rFonts w:hint="eastAsia" w:ascii="宋体" w:hAnsi="宋体" w:cs="宋体"/>
              </w:rPr>
            </w:pPr>
            <w:r>
              <w:rPr>
                <w:rFonts w:ascii="宋体" w:hAnsi="宋体" w:cs="宋体"/>
              </w:rPr>
              <w:t xml:space="preserve">1.26</w:t>
            </w:r>
            <w:r/>
          </w:p>
        </w:tc>
        <w:tc>
          <w:tcPr>
            <w:tcW w:w="850" w:type="dxa"/>
            <w:vAlign w:val="center"/>
            <w:textDirection w:val="lrTb"/>
            <w:noWrap/>
          </w:tcPr>
          <w:p>
            <w:pPr>
              <w:jc w:val="center"/>
              <w:rPr>
                <w:rFonts w:hint="eastAsia" w:ascii="宋体" w:hAnsi="宋体" w:cs="宋体"/>
              </w:rPr>
            </w:pPr>
            <w:r>
              <w:rPr>
                <w:rFonts w:ascii="宋体" w:hAnsi="宋体" w:cs="宋体"/>
              </w:rPr>
              <w:t xml:space="preserve">1.01</w:t>
            </w:r>
            <w:r/>
          </w:p>
        </w:tc>
        <w:tc>
          <w:tcPr>
            <w:tcW w:w="1134" w:type="dxa"/>
            <w:vAlign w:val="center"/>
            <w:textDirection w:val="lrTb"/>
            <w:noWrap/>
          </w:tcPr>
          <w:p>
            <w:pPr>
              <w:jc w:val="center"/>
              <w:rPr>
                <w:rFonts w:hint="eastAsia" w:ascii="宋体" w:hAnsi="宋体" w:cs="宋体"/>
              </w:rPr>
            </w:pPr>
            <w:r>
              <w:rPr>
                <w:rFonts w:ascii="宋体" w:hAnsi="宋体" w:cs="宋体"/>
              </w:rPr>
              <w:t xml:space="preserve">0.84</w:t>
            </w:r>
            <w:r/>
          </w:p>
        </w:tc>
        <w:tc>
          <w:tcPr>
            <w:tcW w:w="1272" w:type="dxa"/>
            <w:vAlign w:val="center"/>
            <w:textDirection w:val="lrTb"/>
            <w:noWrap/>
          </w:tcPr>
          <w:p>
            <w:pPr>
              <w:jc w:val="center"/>
              <w:rPr>
                <w:rFonts w:hint="eastAsia" w:ascii="宋体" w:hAnsi="宋体" w:cs="宋体"/>
              </w:rPr>
            </w:pPr>
            <w:r>
              <w:rPr>
                <w:rFonts w:ascii="宋体" w:hAnsi="宋体" w:cs="宋体"/>
              </w:rPr>
              <w:t xml:space="preserve">0.67</w:t>
            </w:r>
            <w:r/>
          </w:p>
        </w:tc>
      </w:tr>
      <w:tr>
        <w:trPr>
          <w:jc w:val="center"/>
          <w:trHeight w:val="540"/>
        </w:trPr>
        <w:tc>
          <w:tcPr>
            <w:tcW w:w="560" w:type="dxa"/>
            <w:vAlign w:val="center"/>
            <w:textDirection w:val="lrTb"/>
            <w:noWrap/>
          </w:tcPr>
          <w:p>
            <w:pPr>
              <w:jc w:val="center"/>
              <w:rPr>
                <w:rFonts w:hint="eastAsia" w:ascii="宋体" w:hAnsi="宋体" w:cs="宋体"/>
              </w:rPr>
            </w:pPr>
            <w:r>
              <w:rPr>
                <w:rFonts w:hint="eastAsia" w:ascii="宋体" w:hAnsi="宋体" w:cs="宋体"/>
              </w:rPr>
              <w:t xml:space="preserve">5</w:t>
            </w:r>
            <w:r/>
          </w:p>
        </w:tc>
        <w:tc>
          <w:tcPr>
            <w:tcW w:w="589"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1418" w:type="dxa"/>
            <w:vAlign w:val="center"/>
            <w:textDirection w:val="lrTb"/>
            <w:noWrap w:val="false"/>
          </w:tcPr>
          <w:p>
            <w:pPr>
              <w:jc w:val="center"/>
              <w:rPr>
                <w:rFonts w:hint="eastAsia" w:ascii="宋体" w:hAnsi="宋体" w:cs="宋体"/>
              </w:rPr>
            </w:pPr>
            <w:r>
              <w:rPr>
                <w:rFonts w:hint="eastAsia" w:ascii="宋体" w:hAnsi="宋体" w:cs="宋体"/>
              </w:rPr>
              <w:t xml:space="preserve">工程预算、招标控制价、投标报价（不含编制工程量清单）编制</w:t>
            </w:r>
            <w:r/>
          </w:p>
        </w:tc>
        <w:tc>
          <w:tcPr>
            <w:tcW w:w="850" w:type="dxa"/>
            <w:vAlign w:val="center"/>
            <w:textDirection w:val="lrTb"/>
            <w:noWrap/>
          </w:tcPr>
          <w:p>
            <w:pPr>
              <w:jc w:val="center"/>
              <w:rPr>
                <w:rFonts w:hint="eastAsia" w:ascii="宋体" w:hAnsi="宋体" w:cs="宋体"/>
              </w:rPr>
            </w:pPr>
            <w:r>
              <w:rPr>
                <w:rFonts w:hint="eastAsia" w:ascii="宋体" w:hAnsi="宋体" w:cs="宋体"/>
              </w:rPr>
              <w:t xml:space="preserve">建安工程造价</w:t>
            </w:r>
            <w:r/>
          </w:p>
        </w:tc>
        <w:tc>
          <w:tcPr>
            <w:tcW w:w="851" w:type="dxa"/>
            <w:vAlign w:val="center"/>
            <w:textDirection w:val="lrTb"/>
            <w:noWrap/>
          </w:tcPr>
          <w:p>
            <w:pPr>
              <w:jc w:val="center"/>
              <w:rPr>
                <w:rFonts w:hint="eastAsia" w:ascii="宋体" w:hAnsi="宋体"/>
              </w:rPr>
            </w:pPr>
            <w:r>
              <w:rPr>
                <w:rFonts w:ascii="宋体" w:hAnsi="宋体"/>
              </w:rPr>
              <w:t xml:space="preserve">1.06</w:t>
            </w:r>
            <w:r/>
          </w:p>
        </w:tc>
        <w:tc>
          <w:tcPr>
            <w:gridSpan w:val="2"/>
            <w:tcW w:w="850" w:type="dxa"/>
            <w:vAlign w:val="center"/>
            <w:textDirection w:val="lrTb"/>
            <w:noWrap/>
          </w:tcPr>
          <w:p>
            <w:pPr>
              <w:jc w:val="center"/>
              <w:rPr>
                <w:rFonts w:hint="eastAsia" w:ascii="宋体" w:hAnsi="宋体"/>
              </w:rPr>
            </w:pPr>
            <w:r>
              <w:rPr>
                <w:rFonts w:ascii="宋体" w:hAnsi="宋体"/>
              </w:rPr>
              <w:t xml:space="preserve">0.95</w:t>
            </w:r>
            <w:r/>
          </w:p>
        </w:tc>
        <w:tc>
          <w:tcPr>
            <w:tcW w:w="993" w:type="dxa"/>
            <w:vAlign w:val="center"/>
            <w:textDirection w:val="lrTb"/>
            <w:noWrap/>
          </w:tcPr>
          <w:p>
            <w:pPr>
              <w:jc w:val="center"/>
              <w:rPr>
                <w:rFonts w:hint="eastAsia" w:ascii="宋体" w:hAnsi="宋体" w:cs="宋体"/>
              </w:rPr>
            </w:pPr>
            <w:r>
              <w:rPr>
                <w:rFonts w:ascii="宋体" w:hAnsi="宋体" w:cs="宋体"/>
              </w:rPr>
              <w:t xml:space="preserve">0.84</w:t>
            </w:r>
            <w:r/>
          </w:p>
        </w:tc>
        <w:tc>
          <w:tcPr>
            <w:tcW w:w="850" w:type="dxa"/>
            <w:vAlign w:val="center"/>
            <w:textDirection w:val="lrTb"/>
            <w:noWrap/>
          </w:tcPr>
          <w:p>
            <w:pPr>
              <w:jc w:val="center"/>
              <w:rPr>
                <w:rFonts w:hint="eastAsia" w:ascii="宋体" w:hAnsi="宋体" w:cs="宋体"/>
              </w:rPr>
            </w:pPr>
            <w:r>
              <w:rPr>
                <w:rFonts w:ascii="宋体" w:hAnsi="宋体" w:cs="宋体"/>
              </w:rPr>
              <w:t xml:space="preserve">0.67</w:t>
            </w:r>
            <w:r/>
          </w:p>
        </w:tc>
        <w:tc>
          <w:tcPr>
            <w:tcW w:w="1134" w:type="dxa"/>
            <w:vAlign w:val="center"/>
            <w:textDirection w:val="lrTb"/>
            <w:noWrap/>
          </w:tcPr>
          <w:p>
            <w:pPr>
              <w:jc w:val="center"/>
              <w:rPr>
                <w:rFonts w:hint="eastAsia" w:ascii="宋体" w:hAnsi="宋体" w:cs="宋体"/>
              </w:rPr>
            </w:pPr>
            <w:r>
              <w:rPr>
                <w:rFonts w:ascii="宋体" w:hAnsi="宋体" w:cs="宋体"/>
              </w:rPr>
              <w:t xml:space="preserve">0.56</w:t>
            </w:r>
            <w:r/>
          </w:p>
        </w:tc>
        <w:tc>
          <w:tcPr>
            <w:tcW w:w="1272" w:type="dxa"/>
            <w:vAlign w:val="center"/>
            <w:textDirection w:val="lrTb"/>
            <w:noWrap/>
          </w:tcPr>
          <w:p>
            <w:pPr>
              <w:jc w:val="center"/>
              <w:rPr>
                <w:rFonts w:hint="eastAsia" w:ascii="宋体" w:hAnsi="宋体" w:cs="宋体"/>
              </w:rPr>
            </w:pPr>
            <w:r>
              <w:rPr>
                <w:rFonts w:ascii="宋体" w:hAnsi="宋体" w:cs="宋体"/>
              </w:rPr>
              <w:t xml:space="preserve">0.45</w:t>
            </w:r>
            <w:r/>
          </w:p>
        </w:tc>
      </w:tr>
      <w:tr>
        <w:trPr>
          <w:jc w:val="center"/>
          <w:trHeight w:val="540"/>
        </w:trPr>
        <w:tc>
          <w:tcPr>
            <w:tcW w:w="560" w:type="dxa"/>
            <w:vAlign w:val="center"/>
            <w:textDirection w:val="lrTb"/>
            <w:noWrap/>
          </w:tcPr>
          <w:p>
            <w:pPr>
              <w:jc w:val="center"/>
              <w:rPr>
                <w:rFonts w:hint="eastAsia" w:ascii="宋体" w:hAnsi="宋体" w:cs="宋体"/>
              </w:rPr>
            </w:pPr>
            <w:r>
              <w:rPr>
                <w:rFonts w:hint="eastAsia" w:ascii="宋体" w:hAnsi="宋体" w:cs="宋体"/>
              </w:rPr>
              <w:t xml:space="preserve">6</w:t>
            </w:r>
            <w:r/>
          </w:p>
        </w:tc>
        <w:tc>
          <w:tcPr>
            <w:tcW w:w="589"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1418" w:type="dxa"/>
            <w:vAlign w:val="center"/>
            <w:textDirection w:val="lrTb"/>
            <w:noWrap w:val="false"/>
          </w:tcPr>
          <w:p>
            <w:pPr>
              <w:jc w:val="center"/>
              <w:rPr>
                <w:rFonts w:hint="eastAsia" w:ascii="宋体" w:hAnsi="宋体" w:cs="宋体"/>
              </w:rPr>
            </w:pPr>
            <w:r>
              <w:rPr>
                <w:rFonts w:hint="eastAsia" w:ascii="宋体" w:hAnsi="宋体" w:cs="宋体"/>
              </w:rPr>
              <w:t xml:space="preserve">工程预算、招标控制价、投标报价（含编制工程量清单）编制</w:t>
            </w:r>
            <w:r/>
          </w:p>
        </w:tc>
        <w:tc>
          <w:tcPr>
            <w:tcW w:w="850" w:type="dxa"/>
            <w:vAlign w:val="center"/>
            <w:textDirection w:val="lrTb"/>
            <w:noWrap/>
          </w:tcPr>
          <w:p>
            <w:pPr>
              <w:jc w:val="center"/>
              <w:rPr>
                <w:rFonts w:hint="eastAsia" w:ascii="宋体" w:hAnsi="宋体" w:cs="宋体"/>
              </w:rPr>
            </w:pPr>
            <w:r>
              <w:rPr>
                <w:rFonts w:hint="eastAsia" w:ascii="宋体" w:hAnsi="宋体" w:cs="宋体"/>
              </w:rPr>
              <w:t xml:space="preserve">建安工程造价</w:t>
            </w:r>
            <w:r/>
          </w:p>
        </w:tc>
        <w:tc>
          <w:tcPr>
            <w:tcW w:w="851" w:type="dxa"/>
            <w:vAlign w:val="center"/>
            <w:textDirection w:val="lrTb"/>
            <w:noWrap/>
          </w:tcPr>
          <w:p>
            <w:pPr>
              <w:jc w:val="center"/>
              <w:rPr>
                <w:rFonts w:hint="eastAsia" w:ascii="宋体" w:hAnsi="宋体"/>
              </w:rPr>
            </w:pPr>
            <w:r>
              <w:rPr>
                <w:rFonts w:ascii="宋体" w:hAnsi="宋体"/>
              </w:rPr>
              <w:t xml:space="preserve">2.66</w:t>
            </w:r>
            <w:r/>
          </w:p>
        </w:tc>
        <w:tc>
          <w:tcPr>
            <w:gridSpan w:val="2"/>
            <w:tcW w:w="850" w:type="dxa"/>
            <w:vAlign w:val="center"/>
            <w:textDirection w:val="lrTb"/>
            <w:noWrap/>
          </w:tcPr>
          <w:p>
            <w:pPr>
              <w:jc w:val="center"/>
              <w:rPr>
                <w:rFonts w:hint="eastAsia" w:ascii="宋体" w:hAnsi="宋体"/>
              </w:rPr>
            </w:pPr>
            <w:r>
              <w:rPr>
                <w:rFonts w:ascii="宋体" w:hAnsi="宋体"/>
              </w:rPr>
              <w:t xml:space="preserve">2.38</w:t>
            </w:r>
            <w:r/>
          </w:p>
        </w:tc>
        <w:tc>
          <w:tcPr>
            <w:tcW w:w="993" w:type="dxa"/>
            <w:vAlign w:val="center"/>
            <w:textDirection w:val="lrTb"/>
            <w:noWrap/>
          </w:tcPr>
          <w:p>
            <w:pPr>
              <w:jc w:val="center"/>
              <w:rPr>
                <w:rFonts w:hint="eastAsia" w:ascii="宋体" w:hAnsi="宋体" w:cs="宋体"/>
              </w:rPr>
            </w:pPr>
            <w:r>
              <w:rPr>
                <w:rFonts w:ascii="宋体" w:hAnsi="宋体" w:cs="宋体"/>
              </w:rPr>
              <w:t xml:space="preserve">2.1</w:t>
            </w:r>
            <w:r/>
          </w:p>
        </w:tc>
        <w:tc>
          <w:tcPr>
            <w:tcW w:w="850" w:type="dxa"/>
            <w:vAlign w:val="center"/>
            <w:textDirection w:val="lrTb"/>
            <w:noWrap/>
          </w:tcPr>
          <w:p>
            <w:pPr>
              <w:jc w:val="center"/>
              <w:rPr>
                <w:rFonts w:hint="eastAsia" w:ascii="宋体" w:hAnsi="宋体" w:cs="宋体"/>
              </w:rPr>
            </w:pPr>
            <w:r>
              <w:rPr>
                <w:rFonts w:ascii="宋体" w:hAnsi="宋体" w:cs="宋体"/>
              </w:rPr>
              <w:t xml:space="preserve">1.68</w:t>
            </w:r>
            <w:r/>
          </w:p>
        </w:tc>
        <w:tc>
          <w:tcPr>
            <w:tcW w:w="1134" w:type="dxa"/>
            <w:vAlign w:val="center"/>
            <w:textDirection w:val="lrTb"/>
            <w:noWrap/>
          </w:tcPr>
          <w:p>
            <w:pPr>
              <w:jc w:val="center"/>
              <w:rPr>
                <w:rFonts w:hint="eastAsia" w:ascii="宋体" w:hAnsi="宋体" w:cs="宋体"/>
              </w:rPr>
            </w:pPr>
            <w:r>
              <w:rPr>
                <w:rFonts w:ascii="宋体" w:hAnsi="宋体" w:cs="宋体"/>
              </w:rPr>
              <w:t xml:space="preserve">1.4</w:t>
            </w:r>
            <w:r/>
          </w:p>
        </w:tc>
        <w:tc>
          <w:tcPr>
            <w:tcW w:w="1272" w:type="dxa"/>
            <w:vAlign w:val="center"/>
            <w:textDirection w:val="lrTb"/>
            <w:noWrap/>
          </w:tcPr>
          <w:p>
            <w:pPr>
              <w:jc w:val="center"/>
              <w:rPr>
                <w:rFonts w:hint="eastAsia" w:ascii="宋体" w:hAnsi="宋体" w:cs="宋体"/>
              </w:rPr>
            </w:pPr>
            <w:r>
              <w:rPr>
                <w:rFonts w:ascii="宋体" w:hAnsi="宋体" w:cs="宋体"/>
              </w:rPr>
              <w:t xml:space="preserve">1.12</w:t>
            </w:r>
            <w:r/>
          </w:p>
        </w:tc>
      </w:tr>
      <w:tr>
        <w:trPr>
          <w:jc w:val="center"/>
          <w:trHeight w:val="540"/>
        </w:trPr>
        <w:tc>
          <w:tcPr>
            <w:tcW w:w="560" w:type="dxa"/>
            <w:vAlign w:val="center"/>
            <w:textDirection w:val="lrTb"/>
            <w:noWrap/>
          </w:tcPr>
          <w:p>
            <w:pPr>
              <w:jc w:val="center"/>
              <w:rPr>
                <w:rFonts w:hint="eastAsia" w:ascii="宋体" w:hAnsi="宋体" w:cs="宋体"/>
              </w:rPr>
            </w:pPr>
            <w:r>
              <w:rPr>
                <w:rFonts w:hint="eastAsia" w:ascii="宋体" w:hAnsi="宋体" w:cs="宋体"/>
              </w:rPr>
              <w:t xml:space="preserve">7</w:t>
            </w:r>
            <w:r/>
          </w:p>
        </w:tc>
        <w:tc>
          <w:tcPr>
            <w:tcW w:w="589"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1418" w:type="dxa"/>
            <w:vAlign w:val="center"/>
            <w:textDirection w:val="lrTb"/>
            <w:noWrap w:val="false"/>
          </w:tcPr>
          <w:p>
            <w:pPr>
              <w:jc w:val="center"/>
              <w:rPr>
                <w:rFonts w:hint="eastAsia" w:ascii="宋体" w:hAnsi="宋体" w:cs="宋体"/>
              </w:rPr>
            </w:pPr>
            <w:r>
              <w:rPr>
                <w:rFonts w:hint="eastAsia" w:ascii="宋体" w:hAnsi="宋体" w:cs="宋体"/>
              </w:rPr>
              <w:t xml:space="preserve">工程预算、招标控制价、投标报价（含编制工程量清单）审核</w:t>
            </w:r>
            <w:r/>
          </w:p>
        </w:tc>
        <w:tc>
          <w:tcPr>
            <w:tcW w:w="850" w:type="dxa"/>
            <w:vAlign w:val="center"/>
            <w:textDirection w:val="lrTb"/>
            <w:noWrap/>
          </w:tcPr>
          <w:p>
            <w:pPr>
              <w:jc w:val="center"/>
              <w:rPr>
                <w:rFonts w:hint="eastAsia" w:ascii="宋体" w:hAnsi="宋体" w:cs="宋体"/>
              </w:rPr>
            </w:pPr>
            <w:r>
              <w:rPr>
                <w:rFonts w:hint="eastAsia" w:ascii="宋体" w:hAnsi="宋体" w:cs="宋体"/>
              </w:rPr>
              <w:t xml:space="preserve">送审建安工程造价</w:t>
            </w:r>
            <w:r/>
          </w:p>
        </w:tc>
        <w:tc>
          <w:tcPr>
            <w:tcW w:w="851" w:type="dxa"/>
            <w:vAlign w:val="center"/>
            <w:textDirection w:val="lrTb"/>
            <w:noWrap/>
          </w:tcPr>
          <w:p>
            <w:pPr>
              <w:jc w:val="center"/>
              <w:rPr>
                <w:rFonts w:hint="eastAsia" w:ascii="宋体" w:hAnsi="宋体"/>
              </w:rPr>
            </w:pPr>
            <w:r>
              <w:rPr>
                <w:rFonts w:ascii="宋体" w:hAnsi="宋体"/>
              </w:rPr>
              <w:t xml:space="preserve">1.35</w:t>
            </w:r>
            <w:r/>
          </w:p>
        </w:tc>
        <w:tc>
          <w:tcPr>
            <w:gridSpan w:val="2"/>
            <w:tcW w:w="850" w:type="dxa"/>
            <w:vAlign w:val="center"/>
            <w:textDirection w:val="lrTb"/>
            <w:noWrap/>
          </w:tcPr>
          <w:p>
            <w:pPr>
              <w:jc w:val="center"/>
              <w:rPr>
                <w:rFonts w:hint="eastAsia" w:ascii="宋体" w:hAnsi="宋体"/>
              </w:rPr>
            </w:pPr>
            <w:r>
              <w:rPr>
                <w:rFonts w:ascii="宋体" w:hAnsi="宋体"/>
              </w:rPr>
              <w:t xml:space="preserve">1.2</w:t>
            </w:r>
            <w:r/>
          </w:p>
        </w:tc>
        <w:tc>
          <w:tcPr>
            <w:tcW w:w="993" w:type="dxa"/>
            <w:vAlign w:val="center"/>
            <w:textDirection w:val="lrTb"/>
            <w:noWrap/>
          </w:tcPr>
          <w:p>
            <w:pPr>
              <w:jc w:val="center"/>
              <w:rPr>
                <w:rFonts w:hint="eastAsia" w:ascii="宋体" w:hAnsi="宋体" w:cs="宋体"/>
              </w:rPr>
            </w:pPr>
            <w:r>
              <w:rPr>
                <w:rFonts w:ascii="宋体" w:hAnsi="宋体" w:cs="宋体"/>
              </w:rPr>
              <w:t xml:space="preserve">1.05</w:t>
            </w:r>
            <w:r/>
          </w:p>
        </w:tc>
        <w:tc>
          <w:tcPr>
            <w:tcW w:w="850" w:type="dxa"/>
            <w:vAlign w:val="center"/>
            <w:textDirection w:val="lrTb"/>
            <w:noWrap/>
          </w:tcPr>
          <w:p>
            <w:pPr>
              <w:jc w:val="center"/>
              <w:rPr>
                <w:rFonts w:hint="eastAsia" w:ascii="宋体" w:hAnsi="宋体" w:cs="宋体"/>
              </w:rPr>
            </w:pPr>
            <w:r>
              <w:rPr>
                <w:rFonts w:ascii="宋体" w:hAnsi="宋体" w:cs="宋体"/>
              </w:rPr>
              <w:t xml:space="preserve">0.85</w:t>
            </w:r>
            <w:r/>
          </w:p>
        </w:tc>
        <w:tc>
          <w:tcPr>
            <w:tcW w:w="1134" w:type="dxa"/>
            <w:vAlign w:val="center"/>
            <w:textDirection w:val="lrTb"/>
            <w:noWrap/>
          </w:tcPr>
          <w:p>
            <w:pPr>
              <w:jc w:val="center"/>
              <w:rPr>
                <w:rFonts w:hint="eastAsia" w:ascii="宋体" w:hAnsi="宋体" w:cs="宋体"/>
              </w:rPr>
            </w:pPr>
            <w:r>
              <w:rPr>
                <w:rFonts w:ascii="宋体" w:hAnsi="宋体" w:cs="宋体"/>
              </w:rPr>
              <w:t xml:space="preserve">0.7</w:t>
            </w:r>
            <w:r/>
          </w:p>
        </w:tc>
        <w:tc>
          <w:tcPr>
            <w:tcW w:w="1272" w:type="dxa"/>
            <w:vAlign w:val="center"/>
            <w:textDirection w:val="lrTb"/>
            <w:noWrap/>
          </w:tcPr>
          <w:p>
            <w:pPr>
              <w:jc w:val="center"/>
              <w:rPr>
                <w:rFonts w:hint="eastAsia" w:ascii="宋体" w:hAnsi="宋体" w:cs="宋体"/>
              </w:rPr>
            </w:pPr>
            <w:r>
              <w:rPr>
                <w:rFonts w:ascii="宋体" w:hAnsi="宋体" w:cs="宋体"/>
              </w:rPr>
              <w:t xml:space="preserve">0.55</w:t>
            </w:r>
            <w:r/>
          </w:p>
        </w:tc>
      </w:tr>
      <w:tr>
        <w:trPr>
          <w:jc w:val="center"/>
          <w:trHeight w:val="424"/>
        </w:trPr>
        <w:tc>
          <w:tcPr>
            <w:tcW w:w="560" w:type="dxa"/>
            <w:vAlign w:val="center"/>
            <w:textDirection w:val="lrTb"/>
            <w:noWrap/>
          </w:tcPr>
          <w:p>
            <w:pPr>
              <w:jc w:val="center"/>
              <w:rPr>
                <w:rFonts w:hint="eastAsia" w:ascii="宋体" w:hAnsi="宋体" w:cs="宋体"/>
              </w:rPr>
            </w:pPr>
            <w:r>
              <w:rPr>
                <w:rFonts w:hint="eastAsia" w:ascii="宋体" w:hAnsi="宋体" w:cs="宋体"/>
              </w:rPr>
              <w:t xml:space="preserve">8</w:t>
            </w:r>
            <w:r/>
          </w:p>
        </w:tc>
        <w:tc>
          <w:tcPr>
            <w:tcW w:w="589" w:type="dxa"/>
            <w:vAlign w:val="center"/>
            <w:textDirection w:val="lrTb"/>
            <w:noWrap/>
          </w:tcPr>
          <w:p>
            <w:pPr>
              <w:jc w:val="center"/>
              <w:rPr>
                <w:rFonts w:hint="eastAsia" w:ascii="宋体" w:hAnsi="宋体" w:cs="宋体"/>
              </w:rPr>
            </w:pPr>
            <w:r>
              <w:rPr>
                <w:rFonts w:hint="eastAsia" w:ascii="宋体" w:hAnsi="宋体" w:cs="宋体"/>
              </w:rPr>
              <w:t xml:space="preserve">施工阶段</w:t>
            </w:r>
            <w:r/>
          </w:p>
        </w:tc>
        <w:tc>
          <w:tcPr>
            <w:tcW w:w="1418" w:type="dxa"/>
            <w:vAlign w:val="center"/>
            <w:textDirection w:val="lrTb"/>
            <w:noWrap/>
          </w:tcPr>
          <w:p>
            <w:pPr>
              <w:jc w:val="center"/>
              <w:rPr>
                <w:rFonts w:hint="eastAsia" w:ascii="宋体" w:hAnsi="宋体" w:cs="宋体"/>
              </w:rPr>
            </w:pPr>
            <w:r>
              <w:rPr>
                <w:rFonts w:hint="eastAsia" w:ascii="宋体" w:hAnsi="宋体" w:cs="宋体"/>
              </w:rPr>
              <w:t xml:space="preserve">全过程造价控制</w:t>
            </w:r>
            <w:r/>
          </w:p>
        </w:tc>
        <w:tc>
          <w:tcPr>
            <w:tcW w:w="850" w:type="dxa"/>
            <w:vAlign w:val="center"/>
            <w:textDirection w:val="lrTb"/>
            <w:noWrap/>
          </w:tcPr>
          <w:p>
            <w:pPr>
              <w:jc w:val="center"/>
              <w:rPr>
                <w:rFonts w:hint="eastAsia" w:ascii="宋体" w:hAnsi="宋体" w:cs="宋体"/>
              </w:rPr>
            </w:pPr>
            <w:r>
              <w:rPr>
                <w:rFonts w:hint="eastAsia" w:ascii="宋体" w:hAnsi="宋体" w:cs="宋体"/>
              </w:rPr>
              <w:t xml:space="preserve">建安工程造价</w:t>
            </w:r>
            <w:r/>
          </w:p>
        </w:tc>
        <w:tc>
          <w:tcPr>
            <w:gridSpan w:val="7"/>
            <w:tcW w:w="5950" w:type="dxa"/>
            <w:vAlign w:val="center"/>
            <w:textDirection w:val="lrTb"/>
            <w:noWrap/>
          </w:tcPr>
          <w:p>
            <w:pPr>
              <w:jc w:val="center"/>
              <w:rPr>
                <w:rFonts w:hint="eastAsia" w:ascii="宋体" w:hAnsi="宋体" w:cs="宋体"/>
              </w:rPr>
            </w:pPr>
            <w:r>
              <w:rPr>
                <w:rFonts w:hint="eastAsia" w:ascii="宋体" w:hAnsi="宋体"/>
              </w:rPr>
              <w:t xml:space="preserve">根据具体委托内容商议，另行签订合同</w:t>
            </w:r>
            <w:r/>
          </w:p>
        </w:tc>
      </w:tr>
      <w:tr>
        <w:trPr>
          <w:jc w:val="center"/>
          <w:trHeight w:val="435"/>
        </w:trPr>
        <w:tc>
          <w:tcPr>
            <w:tcW w:w="560" w:type="dxa"/>
            <w:vAlign w:val="center"/>
            <w:textDirection w:val="lrTb"/>
            <w:noWrap/>
          </w:tcPr>
          <w:p>
            <w:pPr>
              <w:jc w:val="center"/>
              <w:rPr>
                <w:rFonts w:hint="eastAsia" w:ascii="宋体" w:hAnsi="宋体" w:cs="宋体"/>
              </w:rPr>
            </w:pPr>
            <w:r>
              <w:rPr>
                <w:rFonts w:hint="eastAsia" w:ascii="宋体" w:hAnsi="宋体" w:cs="宋体"/>
              </w:rPr>
              <w:t xml:space="preserve">10</w:t>
            </w:r>
            <w:r/>
          </w:p>
        </w:tc>
        <w:tc>
          <w:tcPr>
            <w:tcW w:w="589" w:type="dxa"/>
            <w:vAlign w:val="center"/>
            <w:vMerge w:val="restart"/>
            <w:textDirection w:val="lrTb"/>
            <w:noWrap w:val="false"/>
          </w:tcPr>
          <w:p>
            <w:pPr>
              <w:jc w:val="center"/>
              <w:rPr>
                <w:rFonts w:hint="eastAsia" w:ascii="宋体" w:hAnsi="宋体" w:cs="宋体"/>
              </w:rPr>
            </w:pPr>
            <w:r>
              <w:rPr>
                <w:rFonts w:hint="eastAsia" w:ascii="宋体" w:hAnsi="宋体" w:cs="宋体"/>
              </w:rPr>
              <w:t xml:space="preserve">竣工</w:t>
            </w:r>
            <w:r>
              <w:rPr>
                <w:rFonts w:hint="eastAsia" w:ascii="宋体" w:hAnsi="宋体" w:cs="宋体"/>
              </w:rPr>
              <w:t xml:space="preserve">结算审核阶段</w:t>
            </w:r>
            <w:r/>
          </w:p>
        </w:tc>
        <w:tc>
          <w:tcPr>
            <w:tcW w:w="1418" w:type="dxa"/>
            <w:vAlign w:val="center"/>
            <w:textDirection w:val="lrTb"/>
            <w:noWrap/>
          </w:tcPr>
          <w:p>
            <w:pPr>
              <w:jc w:val="center"/>
              <w:rPr>
                <w:rFonts w:hint="eastAsia" w:ascii="宋体" w:hAnsi="宋体" w:cs="宋体"/>
              </w:rPr>
            </w:pPr>
            <w:r>
              <w:rPr>
                <w:rFonts w:hint="eastAsia" w:ascii="宋体" w:hAnsi="宋体" w:cs="宋体"/>
              </w:rPr>
              <w:t xml:space="preserve">工程结算审核基本收费</w:t>
            </w:r>
            <w:r/>
          </w:p>
        </w:tc>
        <w:tc>
          <w:tcPr>
            <w:tcW w:w="850" w:type="dxa"/>
            <w:vAlign w:val="center"/>
            <w:textDirection w:val="lrTb"/>
            <w:noWrap/>
          </w:tcPr>
          <w:p>
            <w:pPr>
              <w:jc w:val="center"/>
              <w:rPr>
                <w:rFonts w:hint="eastAsia" w:ascii="宋体" w:hAnsi="宋体" w:cs="宋体"/>
              </w:rPr>
            </w:pPr>
            <w:r>
              <w:rPr>
                <w:rFonts w:hint="eastAsia" w:ascii="宋体" w:hAnsi="宋体" w:cs="宋体"/>
              </w:rPr>
              <w:t xml:space="preserve">送审工程造价</w:t>
            </w:r>
            <w:r/>
          </w:p>
        </w:tc>
        <w:tc>
          <w:tcPr>
            <w:gridSpan w:val="2"/>
            <w:tcW w:w="900" w:type="dxa"/>
            <w:vAlign w:val="center"/>
            <w:textDirection w:val="lrTb"/>
            <w:noWrap/>
          </w:tcPr>
          <w:p>
            <w:pPr>
              <w:jc w:val="center"/>
              <w:rPr>
                <w:rFonts w:hint="eastAsia" w:ascii="宋体" w:hAnsi="宋体"/>
              </w:rPr>
            </w:pPr>
            <w:r>
              <w:rPr>
                <w:rFonts w:ascii="宋体" w:hAnsi="宋体"/>
              </w:rPr>
              <w:t xml:space="preserve">1.26</w:t>
            </w:r>
            <w:r/>
          </w:p>
        </w:tc>
        <w:tc>
          <w:tcPr>
            <w:tcW w:w="801" w:type="dxa"/>
            <w:vAlign w:val="center"/>
            <w:textDirection w:val="lrTb"/>
            <w:noWrap w:val="false"/>
          </w:tcPr>
          <w:p>
            <w:pPr>
              <w:jc w:val="center"/>
              <w:rPr>
                <w:rFonts w:hint="eastAsia" w:ascii="宋体" w:hAnsi="宋体"/>
              </w:rPr>
            </w:pPr>
            <w:r>
              <w:rPr>
                <w:rFonts w:ascii="宋体" w:hAnsi="宋体"/>
              </w:rPr>
              <w:t xml:space="preserve">0.98</w:t>
            </w:r>
            <w:r/>
          </w:p>
        </w:tc>
        <w:tc>
          <w:tcPr>
            <w:tcW w:w="993" w:type="dxa"/>
            <w:vAlign w:val="center"/>
            <w:textDirection w:val="lrTb"/>
            <w:noWrap/>
          </w:tcPr>
          <w:p>
            <w:pPr>
              <w:jc w:val="center"/>
              <w:rPr>
                <w:rFonts w:hint="eastAsia" w:ascii="宋体" w:hAnsi="宋体"/>
              </w:rPr>
            </w:pPr>
            <w:r>
              <w:rPr>
                <w:rFonts w:ascii="宋体" w:hAnsi="宋体"/>
              </w:rPr>
              <w:t xml:space="preserve">0.77</w:t>
            </w:r>
            <w:r/>
          </w:p>
        </w:tc>
        <w:tc>
          <w:tcPr>
            <w:tcW w:w="850" w:type="dxa"/>
            <w:vAlign w:val="center"/>
            <w:textDirection w:val="lrTb"/>
            <w:noWrap/>
          </w:tcPr>
          <w:p>
            <w:pPr>
              <w:jc w:val="center"/>
              <w:rPr>
                <w:rFonts w:hint="eastAsia" w:ascii="宋体" w:hAnsi="宋体"/>
              </w:rPr>
            </w:pPr>
            <w:r>
              <w:rPr>
                <w:rFonts w:ascii="宋体" w:hAnsi="宋体"/>
              </w:rPr>
              <w:t xml:space="preserve">0.63</w:t>
            </w:r>
            <w:r/>
          </w:p>
        </w:tc>
        <w:tc>
          <w:tcPr>
            <w:tcW w:w="1134" w:type="dxa"/>
            <w:vAlign w:val="center"/>
            <w:textDirection w:val="lrTb"/>
            <w:noWrap/>
          </w:tcPr>
          <w:p>
            <w:pPr>
              <w:jc w:val="center"/>
              <w:rPr>
                <w:rFonts w:hint="eastAsia" w:ascii="宋体" w:hAnsi="宋体"/>
              </w:rPr>
            </w:pPr>
            <w:r>
              <w:rPr>
                <w:rFonts w:ascii="宋体" w:hAnsi="宋体"/>
              </w:rPr>
              <w:t xml:space="preserve">0.49</w:t>
            </w:r>
            <w:r/>
          </w:p>
        </w:tc>
        <w:tc>
          <w:tcPr>
            <w:tcW w:w="1272" w:type="dxa"/>
            <w:vAlign w:val="center"/>
            <w:textDirection w:val="lrTb"/>
            <w:noWrap/>
          </w:tcPr>
          <w:p>
            <w:pPr>
              <w:ind w:firstLine="210"/>
              <w:rPr>
                <w:rFonts w:hint="eastAsia" w:ascii="宋体" w:hAnsi="宋体"/>
              </w:rPr>
            </w:pPr>
            <w:r>
              <w:rPr>
                <w:rFonts w:ascii="宋体" w:hAnsi="宋体"/>
              </w:rPr>
              <w:t xml:space="preserve">0.35</w:t>
            </w:r>
            <w:r/>
          </w:p>
        </w:tc>
      </w:tr>
      <w:tr>
        <w:trPr>
          <w:jc w:val="center"/>
          <w:trHeight w:val="414"/>
        </w:trPr>
        <w:tc>
          <w:tcPr>
            <w:tcW w:w="560" w:type="dxa"/>
            <w:vAlign w:val="center"/>
            <w:textDirection w:val="lrTb"/>
            <w:noWrap/>
          </w:tcPr>
          <w:p>
            <w:pPr>
              <w:jc w:val="center"/>
              <w:rPr>
                <w:rFonts w:hint="eastAsia" w:ascii="宋体" w:hAnsi="宋体" w:cs="宋体"/>
              </w:rPr>
            </w:pPr>
            <w:r>
              <w:rPr>
                <w:rFonts w:hint="eastAsia" w:ascii="宋体" w:hAnsi="宋体" w:cs="宋体"/>
              </w:rPr>
              <w:t xml:space="preserve">11</w:t>
            </w:r>
            <w:r/>
          </w:p>
        </w:tc>
        <w:tc>
          <w:tcPr>
            <w:tcW w:w="589"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1418" w:type="dxa"/>
            <w:vAlign w:val="center"/>
            <w:textDirection w:val="lrTb"/>
            <w:noWrap/>
          </w:tcPr>
          <w:p>
            <w:pPr>
              <w:jc w:val="center"/>
              <w:rPr>
                <w:rFonts w:hint="eastAsia" w:ascii="宋体" w:hAnsi="宋体" w:cs="宋体"/>
              </w:rPr>
            </w:pPr>
            <w:r>
              <w:rPr>
                <w:rFonts w:hint="eastAsia" w:ascii="宋体" w:hAnsi="宋体" w:cs="宋体"/>
              </w:rPr>
              <w:t xml:space="preserve">追加费用一（核减率≤</w:t>
            </w:r>
            <w:r>
              <w:rPr>
                <w:rFonts w:ascii="宋体" w:hAnsi="宋体" w:cs="宋体"/>
              </w:rPr>
              <w:t xml:space="preserve">7</w:t>
            </w:r>
            <w:r>
              <w:rPr>
                <w:rFonts w:hint="eastAsia" w:ascii="宋体" w:hAnsi="宋体" w:cs="宋体"/>
              </w:rPr>
              <w:t xml:space="preserve">%部分）</w:t>
            </w:r>
            <w:r/>
          </w:p>
        </w:tc>
        <w:tc>
          <w:tcPr>
            <w:tcW w:w="850" w:type="dxa"/>
            <w:vAlign w:val="center"/>
            <w:textDirection w:val="lrTb"/>
            <w:noWrap/>
          </w:tcPr>
          <w:p>
            <w:pPr>
              <w:jc w:val="center"/>
              <w:rPr>
                <w:rFonts w:hint="eastAsia" w:ascii="宋体" w:hAnsi="宋体" w:cs="宋体"/>
              </w:rPr>
            </w:pPr>
            <w:r>
              <w:rPr>
                <w:rFonts w:hint="eastAsia" w:ascii="宋体" w:hAnsi="宋体" w:cs="宋体"/>
              </w:rPr>
              <w:t xml:space="preserve">核减额</w:t>
            </w:r>
            <w:r/>
          </w:p>
        </w:tc>
        <w:tc>
          <w:tcPr>
            <w:gridSpan w:val="7"/>
            <w:tcW w:w="5950" w:type="dxa"/>
            <w:vAlign w:val="center"/>
            <w:textDirection w:val="lrTb"/>
            <w:noWrap/>
          </w:tcPr>
          <w:p>
            <w:pPr>
              <w:jc w:val="center"/>
              <w:rPr>
                <w:rFonts w:hint="eastAsia" w:ascii="宋体" w:hAnsi="宋体" w:cs="宋体"/>
              </w:rPr>
            </w:pPr>
            <w:r>
              <w:rPr>
                <w:rFonts w:ascii="宋体" w:hAnsi="宋体" w:cs="宋体"/>
              </w:rPr>
              <w:t xml:space="preserve">20</w:t>
            </w:r>
            <w:r/>
          </w:p>
        </w:tc>
      </w:tr>
      <w:tr>
        <w:trPr>
          <w:jc w:val="center"/>
          <w:trHeight w:val="270"/>
        </w:trPr>
        <w:tc>
          <w:tcPr>
            <w:tcW w:w="560" w:type="dxa"/>
            <w:vAlign w:val="center"/>
            <w:textDirection w:val="lrTb"/>
            <w:noWrap/>
          </w:tcPr>
          <w:p>
            <w:pPr>
              <w:jc w:val="center"/>
              <w:rPr>
                <w:rFonts w:hint="eastAsia" w:ascii="宋体" w:hAnsi="宋体" w:cs="宋体"/>
              </w:rPr>
            </w:pPr>
            <w:r>
              <w:rPr>
                <w:rFonts w:hint="eastAsia" w:ascii="宋体" w:hAnsi="宋体" w:cs="宋体"/>
              </w:rPr>
              <w:t xml:space="preserve">12</w:t>
            </w:r>
            <w:r/>
          </w:p>
        </w:tc>
        <w:tc>
          <w:tcPr>
            <w:tcW w:w="589"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1418" w:type="dxa"/>
            <w:vAlign w:val="center"/>
            <w:textDirection w:val="lrTb"/>
            <w:noWrap/>
          </w:tcPr>
          <w:p>
            <w:pPr>
              <w:jc w:val="center"/>
              <w:rPr>
                <w:rFonts w:hint="eastAsia" w:ascii="宋体" w:hAnsi="宋体" w:cs="宋体"/>
              </w:rPr>
            </w:pPr>
            <w:r>
              <w:rPr>
                <w:rFonts w:hint="eastAsia" w:ascii="宋体" w:hAnsi="宋体" w:cs="宋体"/>
              </w:rPr>
              <w:t xml:space="preserve">追加费用二（核减率＞7%部分）（施工单位承担）</w:t>
            </w:r>
            <w:r/>
          </w:p>
        </w:tc>
        <w:tc>
          <w:tcPr>
            <w:tcW w:w="850" w:type="dxa"/>
            <w:vAlign w:val="center"/>
            <w:textDirection w:val="lrTb"/>
            <w:noWrap/>
          </w:tcPr>
          <w:p>
            <w:pPr>
              <w:jc w:val="center"/>
              <w:rPr>
                <w:rFonts w:hint="eastAsia" w:ascii="宋体" w:hAnsi="宋体" w:cs="宋体"/>
              </w:rPr>
            </w:pPr>
            <w:r>
              <w:rPr>
                <w:rFonts w:hint="eastAsia" w:ascii="宋体" w:hAnsi="宋体" w:cs="宋体"/>
              </w:rPr>
              <w:t xml:space="preserve">核减额</w:t>
            </w:r>
            <w:r/>
          </w:p>
        </w:tc>
        <w:tc>
          <w:tcPr>
            <w:gridSpan w:val="7"/>
            <w:tcW w:w="5950" w:type="dxa"/>
            <w:vAlign w:val="center"/>
            <w:textDirection w:val="lrTb"/>
            <w:noWrap/>
          </w:tcPr>
          <w:p>
            <w:pPr>
              <w:jc w:val="center"/>
              <w:rPr>
                <w:rFonts w:hint="eastAsia" w:ascii="宋体" w:hAnsi="宋体" w:cs="宋体"/>
              </w:rPr>
            </w:pPr>
            <w:r>
              <w:rPr>
                <w:rFonts w:hint="eastAsia" w:ascii="宋体" w:hAnsi="宋体" w:cs="宋体"/>
              </w:rPr>
              <w:t xml:space="preserve">40</w:t>
            </w:r>
            <w:r/>
          </w:p>
        </w:tc>
      </w:tr>
    </w:tbl>
    <w:p>
      <w:pPr>
        <w:rPr>
          <w:rFonts w:hint="eastAsia" w:ascii="宋体" w:hAnsi="宋体"/>
        </w:rPr>
      </w:pPr>
      <w:r>
        <w:rPr>
          <w:rFonts w:hint="eastAsia" w:ascii="宋体" w:hAnsi="宋体"/>
        </w:rPr>
      </w:r>
      <w:r/>
    </w:p>
    <w:p>
      <w:pPr>
        <w:ind w:firstLine="420"/>
        <w:spacing w:line="360" w:lineRule="auto"/>
      </w:pPr>
      <w:r>
        <w:rPr>
          <w:rFonts w:hint="eastAsia"/>
        </w:rPr>
        <w:t xml:space="preserve">备注：</w:t>
      </w:r>
      <w:r/>
    </w:p>
    <w:p>
      <w:pPr>
        <w:ind w:firstLine="420"/>
        <w:spacing w:line="360" w:lineRule="auto"/>
      </w:pPr>
      <w:r>
        <w:t xml:space="preserve">1</w:t>
      </w:r>
      <w:r>
        <w:t xml:space="preserve">、</w:t>
      </w:r>
      <w:r>
        <w:rPr>
          <w:rFonts w:hint="eastAsia"/>
        </w:rPr>
        <w:t xml:space="preserve">对于两家单位独立编制标底的，经后期复核核对后，原编制标底金额在规定偏差范围内的，预算编制费按正常计取；超出规定偏差范围的，预算编制费用按标准的</w:t>
      </w:r>
      <w:r>
        <w:rPr>
          <w:rFonts w:hint="eastAsia"/>
        </w:rPr>
        <w:t xml:space="preserve">0.8</w:t>
      </w:r>
      <w:r>
        <w:rPr>
          <w:rFonts w:hint="eastAsia"/>
        </w:rPr>
        <w:t xml:space="preserve">计取。</w:t>
      </w:r>
      <w:r/>
    </w:p>
    <w:p>
      <w:pPr>
        <w:ind w:firstLine="420"/>
        <w:spacing w:line="360" w:lineRule="auto"/>
      </w:pPr>
      <w:r>
        <w:t xml:space="preserve">2</w:t>
      </w:r>
      <w:r>
        <w:rPr>
          <w:rFonts w:hint="eastAsia"/>
        </w:rPr>
        <w:t xml:space="preserve">、</w:t>
      </w:r>
      <w:r>
        <w:t xml:space="preserve">工程造价咨询单项收费按上述细则计算在</w:t>
      </w:r>
      <w:r>
        <w:t xml:space="preserve">1000</w:t>
      </w:r>
      <w:r>
        <w:t xml:space="preserve">元及以下</w:t>
      </w:r>
      <w:r>
        <w:rPr>
          <w:rFonts w:hint="eastAsia"/>
        </w:rPr>
        <w:t xml:space="preserve">，</w:t>
      </w:r>
      <w:r>
        <w:t xml:space="preserve">则按</w:t>
      </w:r>
      <w:r>
        <w:t xml:space="preserve">1000</w:t>
      </w:r>
      <w:r>
        <w:t xml:space="preserve">元收取</w:t>
      </w:r>
      <w:r>
        <w:rPr>
          <w:rFonts w:hint="eastAsia"/>
        </w:rPr>
        <w:t xml:space="preserve">；</w:t>
      </w:r>
      <w:r>
        <w:t xml:space="preserve">工程造价咨询单项收费按上述细则计算在</w:t>
      </w:r>
      <w:r>
        <w:t xml:space="preserve">1000</w:t>
      </w:r>
      <w:r>
        <w:t xml:space="preserve">元</w:t>
      </w:r>
      <w:r>
        <w:rPr>
          <w:rFonts w:hint="eastAsia"/>
        </w:rPr>
        <w:t xml:space="preserve">-</w:t>
      </w:r>
      <w:r>
        <w:t xml:space="preserve">1500</w:t>
      </w:r>
      <w:r>
        <w:t xml:space="preserve">元，则按</w:t>
      </w:r>
      <w:r>
        <w:t xml:space="preserve">1500</w:t>
      </w:r>
      <w:r>
        <w:t xml:space="preserve">元收取。委托单位实行委托咨询的项目，由委托单位按照附表一明确的计费标准统一向咨询机构支付咨询业务费，受委托的咨询机构不得以任何形式向被审核单位收取费用。咨询业务费在出具书面咨询报告后，由委托单位根据委托咨询协议书的内容和有关标准给予支付</w:t>
      </w:r>
      <w:r>
        <w:rPr>
          <w:rFonts w:hint="eastAsia"/>
        </w:rPr>
        <w:t xml:space="preserve">。</w:t>
      </w:r>
      <w:r/>
    </w:p>
    <w:p>
      <w:pPr>
        <w:ind w:firstLine="420"/>
        <w:spacing w:line="360" w:lineRule="auto"/>
      </w:pPr>
      <w:r>
        <w:t xml:space="preserve">3</w:t>
      </w:r>
      <w:r>
        <w:rPr>
          <w:rFonts w:hint="eastAsia"/>
        </w:rPr>
        <w:t xml:space="preserve">、</w:t>
      </w:r>
      <w:r>
        <w:t xml:space="preserve">20KV</w:t>
      </w:r>
      <w:r>
        <w:t xml:space="preserve">及以上电压等级供电工程及其他特殊工程项目，取费费率参照土建、安装等类似项目执行。</w:t>
      </w:r>
      <w:r/>
    </w:p>
    <w:p>
      <w:pPr>
        <w:ind w:firstLine="420"/>
        <w:spacing w:line="360" w:lineRule="auto"/>
      </w:pPr>
      <w:r>
        <w:rPr>
          <w:rFonts w:hint="eastAsia"/>
        </w:rPr>
        <w:t xml:space="preserve">4</w:t>
      </w:r>
      <w:r>
        <w:rPr>
          <w:rFonts w:hint="eastAsia"/>
        </w:rPr>
        <w:t xml:space="preserve">、绿</w:t>
      </w:r>
      <w:r>
        <w:t xml:space="preserve">化工程、造价金额在</w:t>
      </w:r>
      <w:r>
        <w:t xml:space="preserve">2000</w:t>
      </w:r>
      <w:r>
        <w:t xml:space="preserve">万元以上的项目及大型土建安装工程，编标单位必须同时提供投标报价的清标和增值咨询服务</w:t>
      </w:r>
      <w:r>
        <w:rPr>
          <w:rFonts w:hint="eastAsia"/>
        </w:rPr>
        <w:t xml:space="preserve">；</w:t>
      </w:r>
      <w:r/>
    </w:p>
    <w:p>
      <w:pPr>
        <w:ind w:firstLine="420"/>
        <w:spacing w:line="360" w:lineRule="auto"/>
      </w:pPr>
      <w:r>
        <w:rPr>
          <w:rFonts w:hint="eastAsia"/>
        </w:rPr>
        <w:t xml:space="preserve">5</w:t>
      </w:r>
      <w:r>
        <w:rPr>
          <w:rFonts w:hint="eastAsia"/>
        </w:rPr>
        <w:t xml:space="preserve">、编制施工图预算（标底）的费率不包含钢筋计算，如需钢筋翻样则按</w:t>
      </w:r>
      <w:r>
        <w:rPr>
          <w:rFonts w:hint="eastAsia"/>
        </w:rPr>
        <w:t xml:space="preserve">6</w:t>
      </w:r>
      <w:r>
        <w:rPr>
          <w:rFonts w:hint="eastAsia"/>
        </w:rPr>
        <w:t xml:space="preserve">元</w:t>
      </w:r>
      <w:r>
        <w:rPr>
          <w:rFonts w:hint="eastAsia"/>
        </w:rPr>
        <w:t xml:space="preserve">/</w:t>
      </w:r>
      <w:r>
        <w:rPr>
          <w:rFonts w:hint="eastAsia"/>
        </w:rPr>
        <w:t xml:space="preserve">吨另行计算。</w:t>
      </w:r>
      <w:r/>
    </w:p>
    <w:p>
      <w:pPr>
        <w:ind w:firstLine="420"/>
        <w:spacing w:line="360" w:lineRule="auto"/>
      </w:pPr>
      <w:r>
        <w:rPr>
          <w:rFonts w:hint="eastAsia"/>
        </w:rPr>
        <w:t xml:space="preserve">6</w:t>
      </w:r>
      <w:r>
        <w:rPr>
          <w:rFonts w:hint="eastAsia"/>
        </w:rPr>
        <w:t xml:space="preserve">、</w:t>
      </w:r>
      <w:r>
        <w:t xml:space="preserve">因建设工程造价咨询业务的需要，咨询人的外出材料调查、现场踏看、测量等由乙方承担；在合同约定内的外出考察，经委托人同意，其所需费用由委托人负责。</w:t>
      </w:r>
      <w:r/>
    </w:p>
    <w:p>
      <w:pPr>
        <w:pStyle w:val="945"/>
        <w:spacing w:line="400" w:lineRule="exact"/>
        <w:tabs>
          <w:tab w:val="left" w:pos="567" w:leader="none"/>
        </w:tabs>
        <w:rPr>
          <w:rFonts w:hint="eastAsia" w:ascii="宋体" w:hAnsi="宋体" w:cs="宋体"/>
          <w:sz w:val="21"/>
          <w:szCs w:val="21"/>
        </w:rPr>
      </w:pPr>
      <w:r>
        <w:rPr>
          <w:rFonts w:hint="eastAsia" w:ascii="宋体" w:hAnsi="宋体" w:cs="宋体"/>
          <w:sz w:val="21"/>
          <w:szCs w:val="21"/>
        </w:rPr>
        <w:t xml:space="preserve">    </w:t>
      </w:r>
      <w:r>
        <w:rPr>
          <w:rFonts w:hint="eastAsia" w:ascii="宋体" w:hAnsi="宋体" w:cs="宋体"/>
          <w:sz w:val="21"/>
          <w:szCs w:val="21"/>
        </w:rPr>
        <w:t xml:space="preserve">7、抽查复核收费按照工程审计专业复核操作办法相关规定执行。</w:t>
      </w:r>
      <w:r/>
    </w:p>
    <w:p>
      <w:pPr>
        <w:pStyle w:val="945"/>
        <w:spacing w:line="400" w:lineRule="exact"/>
        <w:tabs>
          <w:tab w:val="left" w:pos="567" w:leader="none"/>
        </w:tabs>
        <w:rPr>
          <w:rFonts w:hint="eastAsia" w:ascii="宋体" w:hAnsi="宋体" w:cs="宋体"/>
          <w:sz w:val="21"/>
          <w:szCs w:val="21"/>
        </w:rPr>
      </w:pPr>
      <w:r>
        <w:rPr>
          <w:rFonts w:hint="eastAsia" w:ascii="宋体" w:hAnsi="宋体" w:cs="宋体"/>
          <w:sz w:val="21"/>
          <w:szCs w:val="21"/>
        </w:rPr>
      </w:r>
      <w:r/>
    </w:p>
    <w:p>
      <w:pPr>
        <w:pStyle w:val="945"/>
        <w:spacing w:line="400" w:lineRule="exact"/>
        <w:tabs>
          <w:tab w:val="left" w:pos="567" w:leader="none"/>
        </w:tabs>
        <w:rPr>
          <w:rFonts w:hint="eastAsia" w:ascii="宋体" w:hAnsi="宋体" w:cs="宋体"/>
          <w:sz w:val="21"/>
          <w:szCs w:val="21"/>
        </w:rPr>
      </w:pPr>
      <w:r>
        <w:rPr>
          <w:rFonts w:hint="eastAsia" w:ascii="宋体" w:hAnsi="宋体" w:cs="宋体"/>
          <w:sz w:val="21"/>
          <w:szCs w:val="21"/>
        </w:rPr>
      </w:r>
      <w:r/>
    </w:p>
    <w:p>
      <w:pPr>
        <w:pStyle w:val="945"/>
        <w:spacing w:line="400" w:lineRule="exact"/>
        <w:tabs>
          <w:tab w:val="left" w:pos="567" w:leader="none"/>
        </w:tabs>
        <w:rPr>
          <w:rFonts w:hint="eastAsia" w:ascii="宋体" w:hAnsi="宋体" w:cs="宋体"/>
          <w:sz w:val="21"/>
          <w:szCs w:val="21"/>
        </w:rPr>
      </w:pPr>
      <w:r>
        <w:rPr>
          <w:rFonts w:hint="eastAsia" w:ascii="宋体" w:hAnsi="宋体" w:cs="宋体"/>
          <w:sz w:val="21"/>
          <w:szCs w:val="21"/>
        </w:rPr>
      </w:r>
      <w:r/>
    </w:p>
    <w:p>
      <w:pPr>
        <w:pStyle w:val="945"/>
        <w:spacing w:line="400" w:lineRule="exact"/>
        <w:tabs>
          <w:tab w:val="left" w:pos="567" w:leader="none"/>
        </w:tabs>
        <w:rPr>
          <w:rFonts w:hint="eastAsia" w:ascii="宋体" w:hAnsi="宋体" w:cs="宋体"/>
          <w:sz w:val="21"/>
          <w:szCs w:val="21"/>
        </w:rPr>
      </w:pPr>
      <w:r>
        <w:rPr>
          <w:rFonts w:hint="eastAsia" w:ascii="宋体" w:hAnsi="宋体" w:cs="宋体"/>
          <w:sz w:val="21"/>
          <w:szCs w:val="21"/>
        </w:rPr>
      </w:r>
      <w:r/>
    </w:p>
    <w:p>
      <w:pPr>
        <w:pStyle w:val="945"/>
        <w:spacing w:line="400" w:lineRule="exact"/>
        <w:tabs>
          <w:tab w:val="left" w:pos="567" w:leader="none"/>
        </w:tabs>
        <w:rPr>
          <w:rFonts w:hint="eastAsia" w:ascii="宋体" w:hAnsi="宋体" w:cs="宋体"/>
          <w:sz w:val="21"/>
          <w:szCs w:val="21"/>
        </w:rPr>
      </w:pPr>
      <w:r>
        <w:rPr>
          <w:rFonts w:hint="eastAsia" w:ascii="宋体" w:hAnsi="宋体" w:cs="宋体"/>
          <w:sz w:val="21"/>
          <w:szCs w:val="21"/>
        </w:rPr>
      </w:r>
      <w:r/>
    </w:p>
    <w:p>
      <w:pPr>
        <w:pStyle w:val="945"/>
        <w:spacing w:line="400" w:lineRule="exact"/>
        <w:tabs>
          <w:tab w:val="left" w:pos="567" w:leader="none"/>
        </w:tabs>
        <w:rPr>
          <w:rFonts w:hint="eastAsia" w:ascii="宋体" w:hAnsi="宋体" w:cs="宋体"/>
          <w:sz w:val="21"/>
          <w:szCs w:val="21"/>
        </w:rPr>
      </w:pPr>
      <w:r>
        <w:rPr>
          <w:rFonts w:hint="eastAsia" w:ascii="宋体" w:hAnsi="宋体" w:cs="宋体"/>
          <w:sz w:val="21"/>
          <w:szCs w:val="21"/>
        </w:rPr>
      </w:r>
      <w:r/>
    </w:p>
    <w:p>
      <w:pPr>
        <w:pStyle w:val="945"/>
        <w:spacing w:line="400" w:lineRule="exact"/>
        <w:tabs>
          <w:tab w:val="left" w:pos="567" w:leader="none"/>
        </w:tabs>
        <w:rPr>
          <w:rFonts w:hint="eastAsia" w:ascii="宋体" w:hAnsi="宋体" w:cs="宋体"/>
          <w:sz w:val="21"/>
          <w:szCs w:val="21"/>
        </w:rPr>
      </w:pPr>
      <w:r>
        <w:rPr>
          <w:rFonts w:hint="eastAsia" w:ascii="宋体" w:hAnsi="宋体" w:cs="宋体"/>
          <w:sz w:val="21"/>
          <w:szCs w:val="21"/>
        </w:rPr>
      </w:r>
      <w:r/>
    </w:p>
    <w:p>
      <w:pPr>
        <w:pStyle w:val="945"/>
        <w:spacing w:line="400" w:lineRule="exact"/>
        <w:tabs>
          <w:tab w:val="left" w:pos="567" w:leader="none"/>
        </w:tabs>
        <w:rPr>
          <w:rFonts w:hint="eastAsia" w:ascii="宋体" w:hAnsi="宋体" w:cs="宋体"/>
          <w:sz w:val="21"/>
          <w:szCs w:val="21"/>
        </w:rPr>
      </w:pPr>
      <w:r>
        <w:rPr>
          <w:rFonts w:hint="eastAsia" w:ascii="宋体" w:hAnsi="宋体" w:cs="宋体"/>
          <w:sz w:val="21"/>
          <w:szCs w:val="21"/>
        </w:rPr>
      </w:r>
      <w:r/>
    </w:p>
    <w:p>
      <w:pPr>
        <w:pStyle w:val="945"/>
        <w:spacing w:line="400" w:lineRule="exact"/>
        <w:tabs>
          <w:tab w:val="left" w:pos="567" w:leader="none"/>
        </w:tabs>
        <w:rPr>
          <w:rFonts w:hint="eastAsia" w:ascii="宋体" w:hAnsi="宋体" w:cs="宋体"/>
          <w:sz w:val="21"/>
          <w:szCs w:val="21"/>
        </w:rPr>
      </w:pPr>
      <w:r>
        <w:rPr>
          <w:rFonts w:hint="eastAsia" w:ascii="宋体" w:hAnsi="宋体" w:cs="宋体"/>
          <w:sz w:val="21"/>
          <w:szCs w:val="21"/>
        </w:rPr>
      </w:r>
      <w:r/>
    </w:p>
    <w:p>
      <w:pPr>
        <w:ind w:right="-154" w:firstLine="422"/>
        <w:jc w:val="right"/>
        <w:spacing w:line="380" w:lineRule="exact"/>
        <w:rPr>
          <w:rFonts w:hint="eastAsia" w:ascii="宋体" w:hAnsi="宋体" w:cs="宋体"/>
          <w:b/>
          <w:bCs/>
          <w:szCs w:val="21"/>
        </w:rPr>
      </w:pPr>
      <w:r>
        <w:rPr>
          <w:rFonts w:hint="eastAsia" w:ascii="宋体" w:hAnsi="宋体" w:cs="宋体"/>
          <w:b/>
          <w:bCs/>
          <w:szCs w:val="21"/>
        </w:rPr>
      </w:r>
      <w:r/>
    </w:p>
    <w:p>
      <w:pPr>
        <w:ind w:right="-154" w:firstLine="422"/>
        <w:jc w:val="right"/>
        <w:spacing w:line="380" w:lineRule="exact"/>
        <w:rPr>
          <w:rFonts w:hint="eastAsia" w:ascii="宋体" w:hAnsi="宋体" w:cs="宋体"/>
          <w:b/>
          <w:bCs/>
          <w:szCs w:val="21"/>
        </w:rPr>
      </w:pPr>
      <w:r>
        <w:rPr>
          <w:rFonts w:hint="eastAsia" w:ascii="宋体" w:hAnsi="宋体" w:cs="宋体"/>
          <w:b/>
          <w:bCs/>
          <w:szCs w:val="21"/>
        </w:rPr>
      </w:r>
      <w:r/>
    </w:p>
    <w:p>
      <w:pPr>
        <w:ind w:right="-154" w:firstLine="422"/>
        <w:jc w:val="right"/>
        <w:spacing w:line="380" w:lineRule="exact"/>
        <w:rPr>
          <w:rFonts w:hint="eastAsia" w:ascii="宋体" w:hAnsi="宋体" w:cs="宋体"/>
          <w:b/>
          <w:bCs/>
          <w:szCs w:val="21"/>
        </w:rPr>
      </w:pPr>
      <w:r>
        <w:rPr>
          <w:rFonts w:hint="eastAsia" w:ascii="宋体" w:hAnsi="宋体" w:cs="宋体"/>
          <w:b/>
          <w:bCs/>
          <w:szCs w:val="21"/>
        </w:rPr>
      </w:r>
      <w:r/>
    </w:p>
    <w:p>
      <w:pPr>
        <w:ind w:right="-154" w:firstLine="422"/>
        <w:spacing w:line="380" w:lineRule="exact"/>
        <w:rPr>
          <w:rFonts w:hint="eastAsia" w:ascii="宋体" w:hAnsi="宋体" w:cs="宋体"/>
          <w:b/>
          <w:bCs/>
          <w:szCs w:val="21"/>
        </w:rPr>
      </w:pPr>
      <w:r>
        <w:rPr>
          <w:rFonts w:hint="eastAsia" w:ascii="宋体" w:hAnsi="宋体" w:cs="宋体"/>
          <w:b/>
          <w:bCs/>
          <w:szCs w:val="21"/>
        </w:rPr>
        <w:t xml:space="preserve">附表二：标段划分</w:t>
      </w:r>
      <w:r/>
    </w:p>
    <w:tbl>
      <w:tblPr>
        <w:tblW w:w="8500" w:type="dxa"/>
        <w:tblInd w:w="113" w:type="dxa"/>
        <w:tblLook w:val="04A0" w:firstRow="1" w:lastRow="0" w:firstColumn="1" w:lastColumn="0" w:noHBand="0" w:noVBand="1"/>
      </w:tblPr>
      <w:tblGrid>
        <w:gridCol w:w="704"/>
        <w:gridCol w:w="2268"/>
        <w:gridCol w:w="2268"/>
        <w:gridCol w:w="3260"/>
      </w:tblGrid>
      <w:tr>
        <w:trPr>
          <w:trHeight w:val="816"/>
        </w:trPr>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评（协）审项目名称</w:t>
            </w:r>
            <w:r/>
          </w:p>
        </w:tc>
        <w:tc>
          <w:tcPr>
            <w:shd w:val="clear" w:color="auto" w:fill="auto"/>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评（协）审内容</w:t>
            </w:r>
            <w:r/>
          </w:p>
        </w:tc>
        <w:tc>
          <w:tcPr>
            <w:shd w:val="clear" w:color="auto" w:fill="auto"/>
            <w:tcBorders>
              <w:top w:val="single" w:color="auto"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工程名称</w:t>
            </w:r>
            <w:r/>
          </w:p>
        </w:tc>
      </w:tr>
      <w:tr>
        <w:trPr>
          <w:trHeight w:val="408"/>
        </w:trPr>
        <w:tc>
          <w:tcPr>
            <w:gridSpan w:val="4"/>
            <w:shd w:val="clear" w:color="auto" w:fill="auto"/>
            <w:tcBorders>
              <w:top w:val="single" w:color="auto" w:sz="4" w:space="0"/>
              <w:left w:val="single" w:color="auto" w:sz="4" w:space="0"/>
              <w:bottom w:val="single" w:color="auto" w:sz="4" w:space="0"/>
              <w:right w:val="single" w:color="000000" w:sz="4" w:space="0"/>
            </w:tcBorders>
            <w:tcW w:w="8500" w:type="dxa"/>
            <w:vAlign w:val="center"/>
            <w:textDirection w:val="lrTb"/>
            <w:noWrap/>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第一标段 </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标底编制</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施工总承包</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某绿化工程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标底编制</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某绿化工程</w:t>
            </w:r>
            <w:r/>
          </w:p>
        </w:tc>
      </w:tr>
      <w:tr>
        <w:trPr>
          <w:trHeight w:val="696"/>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某市政提升工程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某市政提升工程一标段、二标段</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交通设施</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交通设施</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交通设施</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交通设施</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燃气管道工程</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某医院项目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土建总包工程</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某学校项目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桩基围护工程</w:t>
            </w:r>
            <w:r/>
          </w:p>
        </w:tc>
      </w:tr>
      <w:tr>
        <w:trPr>
          <w:trHeight w:val="696"/>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零星项目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标底编制、结算审核等</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零星项目</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评（协）审内容</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　</w:t>
            </w:r>
            <w:r/>
          </w:p>
        </w:tc>
      </w:tr>
      <w:tr>
        <w:trPr>
          <w:trHeight w:val="408"/>
        </w:trPr>
        <w:tc>
          <w:tcPr>
            <w:gridSpan w:val="4"/>
            <w:shd w:val="clear" w:color="auto" w:fill="auto"/>
            <w:tcBorders>
              <w:top w:val="single" w:color="auto" w:sz="4" w:space="0"/>
              <w:left w:val="single" w:color="auto" w:sz="4" w:space="0"/>
              <w:bottom w:val="single" w:color="auto" w:sz="4" w:space="0"/>
              <w:right w:val="single" w:color="000000" w:sz="4" w:space="0"/>
            </w:tcBorders>
            <w:tcW w:w="8500" w:type="dxa"/>
            <w:vAlign w:val="center"/>
            <w:textDirection w:val="lrTb"/>
            <w:noWrap/>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第二标段</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某学校项目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标底编制</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河道回填市政配合等</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某学校项目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标底编制</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临电及围墙工程、土建总包</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某设施更新工程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标底编制</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四期施工标</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标底编制</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某项目</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某桥梁工程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施工标</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施工标</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某学校项目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临时设施、试桩等工程</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某学校项目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土建总包等工程</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某医院项目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机械式立体停车系统等项目</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绿化</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施工标</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某水利工程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二标段</w:t>
            </w:r>
            <w:r/>
          </w:p>
        </w:tc>
      </w:tr>
      <w:tr>
        <w:trPr>
          <w:trHeight w:val="696"/>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零星项目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标底编制、结算审核等</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零星项目</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评（协）审内容</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　</w:t>
            </w:r>
            <w:r/>
          </w:p>
        </w:tc>
      </w:tr>
      <w:tr>
        <w:trPr>
          <w:trHeight w:val="408"/>
        </w:trPr>
        <w:tc>
          <w:tcPr>
            <w:gridSpan w:val="4"/>
            <w:shd w:val="clear" w:color="auto" w:fill="auto"/>
            <w:tcBorders>
              <w:top w:val="single" w:color="auto" w:sz="4" w:space="0"/>
              <w:left w:val="single" w:color="auto" w:sz="4" w:space="0"/>
              <w:bottom w:val="single" w:color="auto" w:sz="4" w:space="0"/>
              <w:right w:val="single" w:color="000000" w:sz="4" w:space="0"/>
            </w:tcBorders>
            <w:tcW w:w="8500" w:type="dxa"/>
            <w:vAlign w:val="center"/>
            <w:textDirection w:val="lrTb"/>
            <w:noWrap/>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第三标段</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某道路改线工程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标底编制</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道路改线工程</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某电力工程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标底编制</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电力通道建设</w:t>
            </w:r>
            <w:r/>
          </w:p>
        </w:tc>
      </w:tr>
      <w:tr>
        <w:trPr>
          <w:trHeight w:val="696"/>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某环境综合提升工程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标底编制</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施工标</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标底编制</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施工标</w:t>
            </w:r>
            <w:r/>
          </w:p>
        </w:tc>
      </w:tr>
      <w:tr>
        <w:trPr>
          <w:trHeight w:val="1044"/>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城维项目编审</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标底编制、结算审核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城维项目编审一标段、二标段（含市政、绿化、机电等）</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某公园改造工程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施工标等</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某临时停车场项目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施工标工程检测</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交通设施</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交通设施</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某医院项目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精装修工程</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施工一标段、二标段</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老路整治等</w:t>
            </w:r>
            <w:r/>
          </w:p>
        </w:tc>
      </w:tr>
      <w:tr>
        <w:trPr>
          <w:trHeight w:val="696"/>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零星项目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标底编制、结算审核等</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零星项目</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评（协）审内容</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　</w:t>
            </w:r>
            <w:r/>
          </w:p>
        </w:tc>
      </w:tr>
      <w:tr>
        <w:trPr>
          <w:trHeight w:val="408"/>
        </w:trPr>
        <w:tc>
          <w:tcPr>
            <w:gridSpan w:val="4"/>
            <w:shd w:val="clear" w:color="auto" w:fill="auto"/>
            <w:tcBorders>
              <w:top w:val="single" w:color="auto" w:sz="4" w:space="0"/>
              <w:left w:val="single" w:color="auto" w:sz="4" w:space="0"/>
              <w:bottom w:val="single" w:color="auto" w:sz="4" w:space="0"/>
              <w:right w:val="single" w:color="000000" w:sz="4" w:space="0"/>
            </w:tcBorders>
            <w:tcW w:w="8500" w:type="dxa"/>
            <w:vAlign w:val="center"/>
            <w:textDirection w:val="lrTb"/>
            <w:noWrap/>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第四标段</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标底编制</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施工总承包</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某桥梁工程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标底编制</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施工总承包</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标底编制</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绿化等</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标底编制</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施工总承包等</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某训练基地项目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基坑监测等</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新建工程</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施工标</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供电工程</w:t>
            </w:r>
            <w:r/>
          </w:p>
        </w:tc>
      </w:tr>
      <w:tr>
        <w:trPr>
          <w:trHeight w:val="37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某水利整治工程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供电工程</w:t>
            </w:r>
            <w:r/>
          </w:p>
        </w:tc>
      </w:tr>
      <w:tr>
        <w:trPr>
          <w:trHeight w:val="37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交通设施</w:t>
            </w:r>
            <w:r/>
          </w:p>
        </w:tc>
      </w:tr>
      <w:tr>
        <w:trPr>
          <w:trHeight w:val="696"/>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零星项目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标底编制、结算审核等</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零星项目</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评（协）审内容</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　</w:t>
            </w:r>
            <w:r/>
          </w:p>
        </w:tc>
      </w:tr>
      <w:tr>
        <w:trPr>
          <w:trHeight w:val="408"/>
        </w:trPr>
        <w:tc>
          <w:tcPr>
            <w:gridSpan w:val="4"/>
            <w:shd w:val="clear" w:color="auto" w:fill="auto"/>
            <w:tcBorders>
              <w:top w:val="single" w:color="auto" w:sz="4" w:space="0"/>
              <w:left w:val="single" w:color="auto" w:sz="4" w:space="0"/>
              <w:bottom w:val="single" w:color="auto" w:sz="4" w:space="0"/>
              <w:right w:val="single" w:color="000000" w:sz="4" w:space="0"/>
            </w:tcBorders>
            <w:tcW w:w="8500" w:type="dxa"/>
            <w:vAlign w:val="center"/>
            <w:textDirection w:val="lrTb"/>
            <w:noWrap/>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第五标段</w:t>
            </w:r>
            <w:r/>
          </w:p>
        </w:tc>
      </w:tr>
      <w:tr>
        <w:trPr>
          <w:trHeight w:val="696"/>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某消防设施改造工程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标底编制</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消防设施改造</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标底编制</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施工总承包</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标底编制</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绿化</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某水利工程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试桩、二标段、三标段</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测绘、工程检测、交通设施</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工程检测、交通设施</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交通设施、路灯工程等工程</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某临时停车场项目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施工标工程检测等</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某警务中心项目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装修工程、施工总承包</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施工标</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某新建河道工程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施工标</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某设施提升工程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智能化工程</w:t>
            </w:r>
            <w:r/>
          </w:p>
        </w:tc>
      </w:tr>
      <w:tr>
        <w:trPr>
          <w:trHeight w:val="696"/>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零星项目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标底编制、结算审核等</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零星项目</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评（协）审内容</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　</w:t>
            </w:r>
            <w:r/>
          </w:p>
        </w:tc>
      </w:tr>
      <w:tr>
        <w:trPr>
          <w:trHeight w:val="408"/>
        </w:trPr>
        <w:tc>
          <w:tcPr>
            <w:gridSpan w:val="4"/>
            <w:shd w:val="clear" w:color="auto" w:fill="auto"/>
            <w:tcBorders>
              <w:top w:val="single" w:color="auto" w:sz="4" w:space="0"/>
              <w:left w:val="single" w:color="auto" w:sz="4" w:space="0"/>
              <w:bottom w:val="single" w:color="auto" w:sz="4" w:space="0"/>
              <w:right w:val="single" w:color="000000" w:sz="4" w:space="0"/>
            </w:tcBorders>
            <w:tcW w:w="8500" w:type="dxa"/>
            <w:vAlign w:val="center"/>
            <w:textDirection w:val="lrTb"/>
            <w:noWrap/>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第六标段</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标底编制</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施工总承包</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某供水改造工程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供水改造工程</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某小区改造项目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某小区改造项目</w:t>
            </w:r>
            <w:r/>
          </w:p>
        </w:tc>
      </w:tr>
      <w:tr>
        <w:trPr>
          <w:trHeight w:val="1044"/>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某水利工程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绿化迁移一标段、二标段，施工一标段、二标段、六标段</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某公共开闭所工程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某公共开闭所工程</w:t>
            </w:r>
            <w:r/>
          </w:p>
        </w:tc>
      </w:tr>
      <w:tr>
        <w:trPr>
          <w:trHeight w:val="1392"/>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施工一标段、二标段，自来水工程一标段、二标段、建安设施、照明工程、路灯采购</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某停车场项目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施工标工程检测、测绘</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交通设施</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某学校项目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临电及围墙工程</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某医院项目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消防工程、机电安装工程</w:t>
            </w:r>
            <w:r/>
          </w:p>
        </w:tc>
      </w:tr>
      <w:tr>
        <w:trPr>
          <w:trHeight w:val="696"/>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零星项目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标底编制、结算审核等</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零星项目</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评（协）审内容</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　</w:t>
            </w:r>
            <w:r/>
          </w:p>
        </w:tc>
      </w:tr>
      <w:tr>
        <w:trPr>
          <w:trHeight w:val="408"/>
        </w:trPr>
        <w:tc>
          <w:tcPr>
            <w:gridSpan w:val="4"/>
            <w:shd w:val="clear" w:color="auto" w:fill="auto"/>
            <w:tcBorders>
              <w:top w:val="single" w:color="auto" w:sz="4" w:space="0"/>
              <w:left w:val="single" w:color="auto" w:sz="4" w:space="0"/>
              <w:bottom w:val="single" w:color="auto" w:sz="4" w:space="0"/>
              <w:right w:val="single" w:color="000000" w:sz="4" w:space="0"/>
            </w:tcBorders>
            <w:tcW w:w="8500" w:type="dxa"/>
            <w:vAlign w:val="center"/>
            <w:textDirection w:val="lrTb"/>
            <w:noWrap/>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第七标段</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标底编制</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道路改造工程</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某燃气项目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十一标、十二标等</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概算审核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r>
      <w:tr>
        <w:trPr>
          <w:trHeight w:val="696"/>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某特勤站项目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土建总包、厨房设备、三网等工程</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工程交通设施</w:t>
            </w:r>
            <w:r/>
          </w:p>
        </w:tc>
      </w:tr>
      <w:tr>
        <w:trPr>
          <w:trHeight w:val="696"/>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某地下人行通道工程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管线迁移</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监控拆除及恢复</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某桥梁工程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新建桥梁路灯工程等</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交通设施</w:t>
            </w:r>
            <w:r/>
          </w:p>
        </w:tc>
      </w:tr>
      <w:tr>
        <w:trPr>
          <w:trHeight w:val="696"/>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零星项目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标底编制、结算审核等</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零星项目</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评（协）审内容</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　</w:t>
            </w:r>
            <w:r/>
          </w:p>
        </w:tc>
      </w:tr>
      <w:tr>
        <w:trPr>
          <w:trHeight w:val="408"/>
        </w:trPr>
        <w:tc>
          <w:tcPr>
            <w:gridSpan w:val="4"/>
            <w:shd w:val="clear" w:color="auto" w:fill="auto"/>
            <w:tcBorders>
              <w:top w:val="single" w:color="auto" w:sz="4" w:space="0"/>
              <w:left w:val="single" w:color="auto" w:sz="4" w:space="0"/>
              <w:bottom w:val="single" w:color="auto" w:sz="4" w:space="0"/>
              <w:right w:val="single" w:color="000000" w:sz="4" w:space="0"/>
            </w:tcBorders>
            <w:tcW w:w="8500" w:type="dxa"/>
            <w:vAlign w:val="center"/>
            <w:textDirection w:val="lrTb"/>
            <w:noWrap/>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第八标段</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标底编制</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施工标</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某小区改造项目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雨污水管网改造工程</w:t>
            </w:r>
            <w:r/>
          </w:p>
        </w:tc>
      </w:tr>
      <w:tr>
        <w:trPr>
          <w:trHeight w:val="696"/>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某地下空间新建工程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监控拆除及恢复补偿协议</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某设施新改建工程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测绘</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某设施新建工程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测绘</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某医院项目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消防工程、机电安装工程等</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交通设施</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某设施提升工程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施工工程</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电缆通道工程</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迁改工程</w:t>
            </w:r>
            <w:r/>
          </w:p>
        </w:tc>
      </w:tr>
      <w:tr>
        <w:trPr>
          <w:trHeight w:val="696"/>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零星项目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标底编制、结算审核等</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零星项目</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评（协）审内容</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　</w:t>
            </w:r>
            <w:r/>
          </w:p>
        </w:tc>
      </w:tr>
      <w:tr>
        <w:trPr>
          <w:trHeight w:val="408"/>
        </w:trPr>
        <w:tc>
          <w:tcPr>
            <w:gridSpan w:val="4"/>
            <w:shd w:val="clear" w:color="auto" w:fill="auto"/>
            <w:tcBorders>
              <w:top w:val="single" w:color="auto" w:sz="4" w:space="0"/>
              <w:left w:val="single" w:color="auto" w:sz="4" w:space="0"/>
              <w:bottom w:val="single" w:color="auto" w:sz="4" w:space="0"/>
              <w:right w:val="single" w:color="000000" w:sz="4" w:space="0"/>
            </w:tcBorders>
            <w:tcW w:w="8500" w:type="dxa"/>
            <w:vAlign w:val="center"/>
            <w:textDirection w:val="lrTb"/>
            <w:noWrap/>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第九标段</w:t>
            </w:r>
            <w:r/>
          </w:p>
        </w:tc>
      </w:tr>
      <w:tr>
        <w:trPr>
          <w:trHeight w:val="696"/>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某综合交通枢纽工程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标底编制</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施工标</w:t>
            </w:r>
            <w:r/>
          </w:p>
        </w:tc>
      </w:tr>
      <w:tr>
        <w:trPr>
          <w:trHeight w:val="696"/>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某小区改造项目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标底编制</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架空线入地电缆通道增补改造工程</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标底编制</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绿化</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标底编制</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绿化</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某学校项目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土建总包</w:t>
            </w:r>
            <w:r/>
          </w:p>
        </w:tc>
      </w:tr>
      <w:tr>
        <w:trPr>
          <w:trHeight w:val="696"/>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某设施补缺提升工程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施工标</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交通设施</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某停车场提升工程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施工标</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施工标</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管线迁移</w:t>
            </w:r>
            <w:r/>
          </w:p>
        </w:tc>
      </w:tr>
      <w:tr>
        <w:trPr>
          <w:trHeight w:val="696"/>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零星项目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标底编制、结算审核等</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零星项目</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评（协）审内容</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　</w:t>
            </w:r>
            <w:r/>
          </w:p>
        </w:tc>
      </w:tr>
      <w:tr>
        <w:trPr>
          <w:trHeight w:val="408"/>
        </w:trPr>
        <w:tc>
          <w:tcPr>
            <w:gridSpan w:val="4"/>
            <w:shd w:val="clear" w:color="auto" w:fill="auto"/>
            <w:tcBorders>
              <w:top w:val="single" w:color="auto" w:sz="4" w:space="0"/>
              <w:left w:val="single" w:color="auto" w:sz="4" w:space="0"/>
              <w:bottom w:val="single" w:color="auto" w:sz="4" w:space="0"/>
              <w:right w:val="single" w:color="000000" w:sz="4" w:space="0"/>
            </w:tcBorders>
            <w:tcW w:w="8500" w:type="dxa"/>
            <w:vAlign w:val="center"/>
            <w:textDirection w:val="lrTb"/>
            <w:noWrap/>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第十标段</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某电力工程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标底编制</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某电力工程</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标底编制</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绿化</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施工、管线迁移、勘察测量</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某学校项目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厨房设备等</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某学校项目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临电拼接柜等</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施工标</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某设施提升工程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采购2标段、3标段</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施工标</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施工标</w:t>
            </w:r>
            <w:r/>
          </w:p>
        </w:tc>
      </w:tr>
      <w:tr>
        <w:trPr>
          <w:trHeight w:val="696"/>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某医院项目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医用设备带采购及安装等项目</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施工标</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某驳岸工程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施工标</w:t>
            </w:r>
            <w:r/>
          </w:p>
        </w:tc>
      </w:tr>
      <w:tr>
        <w:trPr>
          <w:trHeight w:val="696"/>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零星项目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标底编制、结算审核等</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零星项目</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评（协）审内容</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　</w:t>
            </w:r>
            <w:r/>
          </w:p>
        </w:tc>
      </w:tr>
      <w:tr>
        <w:trPr>
          <w:trHeight w:val="408"/>
        </w:trPr>
        <w:tc>
          <w:tcPr>
            <w:gridSpan w:val="4"/>
            <w:shd w:val="clear" w:color="auto" w:fill="auto"/>
            <w:tcBorders>
              <w:top w:val="single" w:color="auto" w:sz="4" w:space="0"/>
              <w:left w:val="single" w:color="auto" w:sz="4" w:space="0"/>
              <w:bottom w:val="single" w:color="auto" w:sz="4" w:space="0"/>
              <w:right w:val="single" w:color="000000" w:sz="4" w:space="0"/>
            </w:tcBorders>
            <w:tcW w:w="8500" w:type="dxa"/>
            <w:vAlign w:val="center"/>
            <w:textDirection w:val="lrTb"/>
            <w:noWrap/>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第十一标段</w:t>
            </w:r>
            <w:r/>
          </w:p>
        </w:tc>
      </w:tr>
      <w:tr>
        <w:trPr>
          <w:trHeight w:val="696"/>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某学校项目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标底编制</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室外运动场地、景观工程等工程</w:t>
            </w:r>
            <w:r/>
          </w:p>
        </w:tc>
      </w:tr>
      <w:tr>
        <w:trPr>
          <w:trHeight w:val="696"/>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测绘、工程检测、市政工程检测、交通设施</w:t>
            </w:r>
            <w:r/>
          </w:p>
        </w:tc>
      </w:tr>
      <w:tr>
        <w:trPr>
          <w:trHeight w:val="696"/>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某指挥中心改造工程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检测、测绘</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某设施提升工程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施工标等</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某亮化提升项目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施工标、检测、测绘</w:t>
            </w:r>
            <w:r/>
          </w:p>
        </w:tc>
      </w:tr>
      <w:tr>
        <w:trPr>
          <w:trHeight w:val="696"/>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某委托地勘、测绘、检测工程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委托地勘、测绘、检测</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路灯电源工程施工合同</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某医院项目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市政景观工程等</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路灯采购等</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检测（荷载试验）</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消火栓</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消火栓</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某水利工程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施工三标段、四标段</w:t>
            </w:r>
            <w:r/>
          </w:p>
        </w:tc>
      </w:tr>
      <w:tr>
        <w:trPr>
          <w:trHeight w:val="696"/>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零星项目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标底编制、结算审核等</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零星项目</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评（协）审内容</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　</w:t>
            </w:r>
            <w:r/>
          </w:p>
        </w:tc>
      </w:tr>
      <w:tr>
        <w:trPr>
          <w:trHeight w:val="408"/>
        </w:trPr>
        <w:tc>
          <w:tcPr>
            <w:gridSpan w:val="4"/>
            <w:shd w:val="clear" w:color="auto" w:fill="auto"/>
            <w:tcBorders>
              <w:top w:val="single" w:color="auto" w:sz="4" w:space="0"/>
              <w:left w:val="single" w:color="auto" w:sz="4" w:space="0"/>
              <w:bottom w:val="single" w:color="auto" w:sz="4" w:space="0"/>
              <w:right w:val="single" w:color="000000" w:sz="4" w:space="0"/>
            </w:tcBorders>
            <w:tcW w:w="8500" w:type="dxa"/>
            <w:vAlign w:val="center"/>
            <w:textDirection w:val="lrTb"/>
            <w:noWrap/>
          </w:tcPr>
          <w:p>
            <w:pPr>
              <w:jc w:val="center"/>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第十二标段</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标底编制</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景观绿化</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某设施提升工程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采购1标段</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测绘</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某水利工程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施工等工程</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路灯采购等工程</w:t>
            </w:r>
            <w:r/>
          </w:p>
        </w:tc>
      </w:tr>
      <w:tr>
        <w:trPr>
          <w:trHeight w:val="696"/>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3.5万伏迁改工程、1万伏迁改工程、铁路电力线路工程</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某医院项目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土建总包等2个项目</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施工一标段等2个项目</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架空线入地工程等2个项目</w:t>
            </w:r>
            <w:r/>
          </w:p>
        </w:tc>
      </w:tr>
      <w:tr>
        <w:trPr>
          <w:trHeight w:val="696"/>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零星项目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标底编制、结算审核等</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零星项目</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评（协）审内容</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　</w:t>
            </w:r>
            <w:r/>
          </w:p>
        </w:tc>
      </w:tr>
      <w:tr>
        <w:trPr>
          <w:trHeight w:val="408"/>
        </w:trPr>
        <w:tc>
          <w:tcPr>
            <w:gridSpan w:val="4"/>
            <w:shd w:val="clear" w:color="auto" w:fill="auto"/>
            <w:tcBorders>
              <w:top w:val="single" w:color="auto" w:sz="4" w:space="0"/>
              <w:left w:val="single" w:color="auto" w:sz="4" w:space="0"/>
              <w:bottom w:val="single" w:color="auto" w:sz="4" w:space="0"/>
              <w:right w:val="single" w:color="000000" w:sz="4" w:space="0"/>
            </w:tcBorders>
            <w:tcW w:w="8500" w:type="dxa"/>
            <w:vAlign w:val="center"/>
            <w:textDirection w:val="lrTb"/>
            <w:noWrap/>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第十三标段</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某学校项目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标底编制</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精装工程</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标底编制</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景观绿化</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某市政提升工程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三标段</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交通设施等</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某学校项目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河道回填市政配合等</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某水利工程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施工三标段、四标段</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路灯工程</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某驳岸工程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架空线拆除工程</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绿化迁移工程</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某学校项目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土建总包</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某训练基地项目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总包</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某特勤站项目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土建总包</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施工工程</w:t>
            </w:r>
            <w:r/>
          </w:p>
        </w:tc>
      </w:tr>
      <w:tr>
        <w:trPr>
          <w:trHeight w:val="696"/>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零星项目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标底编制、结算审核等</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零星项目</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评（协）审内容</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　</w:t>
            </w:r>
            <w:r/>
          </w:p>
        </w:tc>
      </w:tr>
      <w:tr>
        <w:trPr>
          <w:trHeight w:val="408"/>
        </w:trPr>
        <w:tc>
          <w:tcPr>
            <w:gridSpan w:val="4"/>
            <w:shd w:val="clear" w:color="auto" w:fill="auto"/>
            <w:tcBorders>
              <w:top w:val="single" w:color="auto" w:sz="4" w:space="0"/>
              <w:left w:val="single" w:color="auto" w:sz="4" w:space="0"/>
              <w:bottom w:val="single" w:color="auto" w:sz="4" w:space="0"/>
              <w:right w:val="single" w:color="000000" w:sz="4" w:space="0"/>
            </w:tcBorders>
            <w:tcW w:w="8500" w:type="dxa"/>
            <w:vAlign w:val="center"/>
            <w:textDirection w:val="lrTb"/>
            <w:noWrap/>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第十四标段</w:t>
            </w:r>
            <w:r/>
          </w:p>
        </w:tc>
      </w:tr>
      <w:tr>
        <w:trPr>
          <w:trHeight w:val="696"/>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某环境综合整治工程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标底编制</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某环境综合整治工程</w:t>
            </w:r>
            <w:r/>
          </w:p>
        </w:tc>
      </w:tr>
      <w:tr>
        <w:trPr>
          <w:trHeight w:val="696"/>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城维项目编审</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标底编制、结算审核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城维项目编审三、四标段（含市政、绿化、机电等）</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某学校项目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校园文化</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某学校项目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绿化迁移等项目</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某学校项目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燃气工程</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某学校项目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供电管线迁移设计</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施工一标段</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某学校项目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西校区总包工程</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某学校项目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土建总包工程</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一标</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二标</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某医院项目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幕墙及亮化工程</w:t>
            </w:r>
            <w:r/>
          </w:p>
        </w:tc>
      </w:tr>
      <w:tr>
        <w:trPr>
          <w:trHeight w:val="696"/>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零星项目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标底编制、结算审核等</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零星项目</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评（协）审内容</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　</w:t>
            </w:r>
            <w:r/>
          </w:p>
        </w:tc>
      </w:tr>
      <w:tr>
        <w:trPr>
          <w:trHeight w:val="408"/>
        </w:trPr>
        <w:tc>
          <w:tcPr>
            <w:gridSpan w:val="4"/>
            <w:shd w:val="clear" w:color="auto" w:fill="auto"/>
            <w:tcBorders>
              <w:top w:val="single" w:color="auto" w:sz="4" w:space="0"/>
              <w:left w:val="single" w:color="auto" w:sz="4" w:space="0"/>
              <w:bottom w:val="single" w:color="auto" w:sz="4" w:space="0"/>
              <w:right w:val="single" w:color="000000" w:sz="4" w:space="0"/>
            </w:tcBorders>
            <w:tcW w:w="8500" w:type="dxa"/>
            <w:vAlign w:val="center"/>
            <w:textDirection w:val="lrTb"/>
            <w:noWrap/>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第十五标段</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某广场化改造工程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标底编制</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某广场化改造工程</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标底编制</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某电力工程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标底编制</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某电力工程</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标底编制</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绿化</w:t>
            </w:r>
            <w:r/>
          </w:p>
        </w:tc>
      </w:tr>
      <w:tr>
        <w:trPr>
          <w:trHeight w:val="696"/>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某综合交通枢纽工程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概算审核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某综合交通枢纽工程</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某学校项目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20KV电缆迁移工程</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某学校项目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智能化改造</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某学校项目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厨房设备及采购等项目</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某学校项目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消防检测</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某学校项目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供电管线迁移施工</w:t>
            </w:r>
            <w:r/>
          </w:p>
        </w:tc>
      </w:tr>
      <w:tr>
        <w:trPr>
          <w:trHeight w:val="696"/>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某学校项目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西校区总包、景观、固定座椅等工程</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某训练基地项目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内装</w:t>
            </w:r>
            <w:r/>
          </w:p>
        </w:tc>
      </w:tr>
      <w:tr>
        <w:trPr>
          <w:trHeight w:val="696"/>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零星项目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标底编制、结算审核等</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零星项目</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评（协）审内容</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　</w:t>
            </w:r>
            <w:r/>
          </w:p>
        </w:tc>
      </w:tr>
      <w:tr>
        <w:trPr>
          <w:trHeight w:val="408"/>
        </w:trPr>
        <w:tc>
          <w:tcPr>
            <w:gridSpan w:val="4"/>
            <w:shd w:val="clear" w:color="auto" w:fill="auto"/>
            <w:tcBorders>
              <w:top w:val="single" w:color="auto" w:sz="4" w:space="0"/>
              <w:left w:val="single" w:color="auto" w:sz="4" w:space="0"/>
              <w:bottom w:val="single" w:color="auto" w:sz="4" w:space="0"/>
              <w:right w:val="single" w:color="000000" w:sz="4" w:space="0"/>
            </w:tcBorders>
            <w:tcW w:w="8500" w:type="dxa"/>
            <w:vAlign w:val="center"/>
            <w:textDirection w:val="lrTb"/>
            <w:noWrap/>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第十六标段</w:t>
            </w:r>
            <w:r/>
          </w:p>
        </w:tc>
      </w:tr>
      <w:tr>
        <w:trPr>
          <w:trHeight w:val="696"/>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某电力设备更新工程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标底编制</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某电力设备更新工程</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标底编制</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某学校项目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概算审核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某学校项目</w:t>
            </w:r>
            <w:r/>
          </w:p>
        </w:tc>
      </w:tr>
      <w:tr>
        <w:trPr>
          <w:trHeight w:val="696"/>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某高架支座更换工程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高架支座更换工程</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管线迁移、公安监控等</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交通设施、管线迁移</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交通设施、临时设施</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交通设施</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交通设施</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电缆通道工程等</w:t>
            </w:r>
            <w:r/>
          </w:p>
        </w:tc>
      </w:tr>
      <w:tr>
        <w:trPr>
          <w:trHeight w:val="696"/>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某委托地勘、测绘、检测工程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某委托地勘、测绘、检测工程</w:t>
            </w:r>
            <w:r/>
          </w:p>
        </w:tc>
      </w:tr>
      <w:tr>
        <w:trPr>
          <w:trHeight w:val="696"/>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某委托地勘、测绘、检测工程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某委托地勘、测绘、检测工程</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老路拆除</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某景观工程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某景观工程</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某水利工程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施工六标段</w:t>
            </w:r>
            <w:r/>
          </w:p>
        </w:tc>
      </w:tr>
      <w:tr>
        <w:trPr>
          <w:trHeight w:val="696"/>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零星项目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标底编制、结算审核等</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零星项目</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评（协）审内容</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　</w:t>
            </w:r>
            <w:r/>
          </w:p>
        </w:tc>
      </w:tr>
      <w:tr>
        <w:trPr>
          <w:trHeight w:val="408"/>
        </w:trPr>
        <w:tc>
          <w:tcPr>
            <w:gridSpan w:val="4"/>
            <w:shd w:val="clear" w:color="auto" w:fill="auto"/>
            <w:tcBorders>
              <w:top w:val="single" w:color="auto" w:sz="4" w:space="0"/>
              <w:left w:val="single" w:color="auto" w:sz="4" w:space="0"/>
              <w:bottom w:val="single" w:color="auto" w:sz="4" w:space="0"/>
              <w:right w:val="single" w:color="000000" w:sz="4" w:space="0"/>
            </w:tcBorders>
            <w:tcW w:w="8500" w:type="dxa"/>
            <w:vAlign w:val="center"/>
            <w:textDirection w:val="lrTb"/>
            <w:noWrap/>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第十七标段</w:t>
            </w:r>
            <w:r/>
          </w:p>
        </w:tc>
      </w:tr>
      <w:tr>
        <w:trPr>
          <w:trHeight w:val="696"/>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某综合交通枢纽工程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标底编制</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施工标</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某设施提升工程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智能化工程</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施工总承包</w:t>
            </w:r>
            <w:r/>
          </w:p>
        </w:tc>
      </w:tr>
      <w:tr>
        <w:trPr>
          <w:trHeight w:val="696"/>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给水污水、供电、架空线入地等工程</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某驳岸工程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施工标等工程</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交通设施</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某水利工程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施工一标段、二标段</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某医院项目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市政景观工程</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架空线入地工程</w:t>
            </w:r>
            <w:r/>
          </w:p>
        </w:tc>
      </w:tr>
      <w:tr>
        <w:trPr>
          <w:trHeight w:val="696"/>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零星项目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标底编制、结算审核等</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零星项目</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评（协）审内容</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　</w:t>
            </w:r>
            <w:r/>
          </w:p>
        </w:tc>
      </w:tr>
      <w:tr>
        <w:trPr>
          <w:trHeight w:val="408"/>
        </w:trPr>
        <w:tc>
          <w:tcPr>
            <w:gridSpan w:val="4"/>
            <w:shd w:val="clear" w:color="auto" w:fill="auto"/>
            <w:tcBorders>
              <w:top w:val="single" w:color="auto" w:sz="4" w:space="0"/>
              <w:left w:val="single" w:color="auto" w:sz="4" w:space="0"/>
              <w:bottom w:val="single" w:color="auto" w:sz="4" w:space="0"/>
              <w:right w:val="single" w:color="000000" w:sz="4" w:space="0"/>
            </w:tcBorders>
            <w:tcW w:w="8500" w:type="dxa"/>
            <w:vAlign w:val="center"/>
            <w:textDirection w:val="lrTb"/>
            <w:noWrap/>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第十八标段</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某学校项目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标底编制</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精装工程</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标底编制</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绿化等</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某设施提升工程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施工工程</w:t>
            </w:r>
            <w:r/>
          </w:p>
        </w:tc>
      </w:tr>
      <w:tr>
        <w:trPr>
          <w:trHeight w:val="696"/>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某停车场项目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监控点位拆除复位工程合同等</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施工标等工程</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市政设计燃气工程</w:t>
            </w:r>
            <w:r/>
          </w:p>
        </w:tc>
      </w:tr>
      <w:tr>
        <w:trPr>
          <w:trHeight w:val="696"/>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交通设施、供电工程、路灯等工程</w:t>
            </w:r>
            <w:r/>
          </w:p>
        </w:tc>
      </w:tr>
      <w:tr>
        <w:trPr>
          <w:trHeight w:val="696"/>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某学校项目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治安监控拆除及恢复补偿协议</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道路工程</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某水利工程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施工工程</w:t>
            </w:r>
            <w:r/>
          </w:p>
        </w:tc>
      </w:tr>
      <w:tr>
        <w:trPr>
          <w:trHeight w:val="696"/>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零星项目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标底编制、结算审核等</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零星项目</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评（协）审内容</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　</w:t>
            </w:r>
            <w:r/>
          </w:p>
        </w:tc>
      </w:tr>
      <w:tr>
        <w:trPr>
          <w:trHeight w:val="408"/>
        </w:trPr>
        <w:tc>
          <w:tcPr>
            <w:gridSpan w:val="4"/>
            <w:shd w:val="clear" w:color="auto" w:fill="auto"/>
            <w:tcBorders>
              <w:top w:val="single" w:color="auto" w:sz="4" w:space="0"/>
              <w:left w:val="single" w:color="auto" w:sz="4" w:space="0"/>
              <w:bottom w:val="single" w:color="auto" w:sz="4" w:space="0"/>
              <w:right w:val="single" w:color="000000" w:sz="4" w:space="0"/>
            </w:tcBorders>
            <w:tcW w:w="8500" w:type="dxa"/>
            <w:vAlign w:val="center"/>
            <w:textDirection w:val="lrTb"/>
            <w:noWrap/>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第十九标段</w:t>
            </w:r>
            <w:r/>
          </w:p>
        </w:tc>
      </w:tr>
      <w:tr>
        <w:trPr>
          <w:trHeight w:val="696"/>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某环境综合整治工程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标底编制</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某环境综合整治工程</w:t>
            </w:r>
            <w:r/>
          </w:p>
        </w:tc>
      </w:tr>
      <w:tr>
        <w:trPr>
          <w:trHeight w:val="696"/>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某学校项目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标底编制</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厨房设备、黑板书包柜固定桌椅等工程</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标底编制</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标底编制</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基坑监测等</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某学校项目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试桩工程等</w:t>
            </w:r>
            <w:r/>
          </w:p>
        </w:tc>
      </w:tr>
      <w:tr>
        <w:trPr>
          <w:trHeight w:val="696"/>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某铁路下穿维修工程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施工标、试验检测等工程</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某景观提升工程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燃气管道工程等</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供电工程</w:t>
            </w:r>
            <w:r/>
          </w:p>
        </w:tc>
      </w:tr>
      <w:tr>
        <w:trPr>
          <w:trHeight w:val="696"/>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给水、污水、燃气、路灯器材采购、管弱电迁改</w:t>
            </w:r>
            <w:r/>
          </w:p>
        </w:tc>
      </w:tr>
      <w:tr>
        <w:trPr>
          <w:trHeight w:val="696"/>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某架空线入地供电工程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某架空线入地供电工程</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绿化</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某医院项目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智能化工程</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某设施更新工程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施工标</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施工标</w:t>
            </w:r>
            <w:r/>
          </w:p>
        </w:tc>
      </w:tr>
      <w:tr>
        <w:trPr>
          <w:trHeight w:val="696"/>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零星项目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标底编制、结算审核等</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零星项目</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评（协）审内容</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　</w:t>
            </w:r>
            <w:r/>
          </w:p>
        </w:tc>
      </w:tr>
      <w:tr>
        <w:trPr>
          <w:trHeight w:val="408"/>
        </w:trPr>
        <w:tc>
          <w:tcPr>
            <w:gridSpan w:val="4"/>
            <w:shd w:val="clear" w:color="auto" w:fill="auto"/>
            <w:tcBorders>
              <w:top w:val="single" w:color="auto" w:sz="4" w:space="0"/>
              <w:left w:val="single" w:color="auto" w:sz="4" w:space="0"/>
              <w:bottom w:val="single" w:color="auto" w:sz="4" w:space="0"/>
              <w:right w:val="single" w:color="000000" w:sz="4" w:space="0"/>
            </w:tcBorders>
            <w:tcW w:w="8500" w:type="dxa"/>
            <w:vAlign w:val="center"/>
            <w:textDirection w:val="lrTb"/>
            <w:noWrap/>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第二十标段</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标底编制</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绿化、施工标</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标底编制</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绿化、施工标</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标底编制</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绿化、施工标</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电工程</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施工标工程检测等</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管线迁移等</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交通设施</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一标、二标等</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绿化等工程</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路灯、供电等工程</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施工标</w:t>
            </w:r>
            <w:r/>
          </w:p>
        </w:tc>
      </w:tr>
      <w:tr>
        <w:trPr>
          <w:trHeight w:val="696"/>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零星项目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标底编制、结算审核等</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零星项目</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评（协）审内容</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　</w:t>
            </w:r>
            <w:r/>
          </w:p>
        </w:tc>
      </w:tr>
      <w:tr>
        <w:trPr>
          <w:trHeight w:val="408"/>
        </w:trPr>
        <w:tc>
          <w:tcPr>
            <w:gridSpan w:val="4"/>
            <w:shd w:val="clear" w:color="auto" w:fill="auto"/>
            <w:tcBorders>
              <w:top w:val="single" w:color="auto" w:sz="4" w:space="0"/>
              <w:left w:val="single" w:color="auto" w:sz="4" w:space="0"/>
              <w:bottom w:val="single" w:color="auto" w:sz="4" w:space="0"/>
              <w:right w:val="single" w:color="000000" w:sz="4" w:space="0"/>
            </w:tcBorders>
            <w:tcW w:w="8500" w:type="dxa"/>
            <w:vAlign w:val="center"/>
            <w:textDirection w:val="lrTb"/>
            <w:noWrap/>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第二十一标段</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标底编制</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施工标</w:t>
            </w:r>
            <w:r/>
          </w:p>
        </w:tc>
      </w:tr>
      <w:tr>
        <w:trPr>
          <w:trHeight w:val="696"/>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某增设雨水管道工程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标底编制</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增设雨水管道</w:t>
            </w:r>
            <w:r/>
          </w:p>
        </w:tc>
      </w:tr>
      <w:tr>
        <w:trPr>
          <w:trHeight w:val="696"/>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某地下人行通道工程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标底编制</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绿化景观工程等</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某道路改线工程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标底编制</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道路改线工程</w:t>
            </w:r>
            <w:r/>
          </w:p>
        </w:tc>
      </w:tr>
      <w:tr>
        <w:trPr>
          <w:trHeight w:val="696"/>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某市政景观恢复工程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二标段</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某绿化工程一标</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一标</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施工标</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河道驳岸</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某设施更新工程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施工标</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某市政工程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管线迁移</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某学校项目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桩基围护工程</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某医院项目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精装修工程</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某警务中心项目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装修工程等</w:t>
            </w:r>
            <w:r/>
          </w:p>
        </w:tc>
      </w:tr>
      <w:tr>
        <w:trPr>
          <w:trHeight w:val="696"/>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某景观绿化及地下停车场项目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土建总承包工程</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某市政项目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施工一标段、二标段</w:t>
            </w:r>
            <w:r/>
          </w:p>
        </w:tc>
      </w:tr>
      <w:tr>
        <w:trPr>
          <w:trHeight w:val="696"/>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零星项目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标底编制、结算审核等</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零星项目</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r>
      <w:tr>
        <w:trPr>
          <w:trHeight w:val="40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评（协）审内容</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　</w:t>
            </w:r>
            <w:r/>
          </w:p>
        </w:tc>
      </w:tr>
      <w:tr>
        <w:trPr>
          <w:trHeight w:val="408"/>
        </w:trPr>
        <w:tc>
          <w:tcPr>
            <w:gridSpan w:val="4"/>
            <w:shd w:val="clear" w:color="auto" w:fill="auto"/>
            <w:tcBorders>
              <w:top w:val="single" w:color="auto" w:sz="4" w:space="0"/>
              <w:left w:val="single" w:color="auto" w:sz="4" w:space="0"/>
              <w:bottom w:val="single" w:color="auto" w:sz="4" w:space="0"/>
              <w:right w:val="single" w:color="000000" w:sz="4" w:space="0"/>
            </w:tcBorders>
            <w:tcW w:w="8500" w:type="dxa"/>
            <w:vAlign w:val="center"/>
            <w:textDirection w:val="lrTb"/>
            <w:noWrap/>
          </w:tcPr>
          <w:p>
            <w:pPr>
              <w:jc w:val="center"/>
              <w:widowControl/>
              <w:rPr>
                <w:rFonts w:hint="eastAsia"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第二十二标段</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某市政项目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标底编制</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某市政项目</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某市政项目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标底编制</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某市政项目</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某学校项目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桩基围护工程</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某景观提升工程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某景观提升工程</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某停车场提升工程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施工标</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某电力工程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某电力工程</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某设施补缺工程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某设施补缺工程</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管线迁移等</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供电工程</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路灯电源工程等</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路灯电源工程等</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某市政项目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供电工程</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某架空线入地工程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结算审核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架空线入地供电工程</w:t>
            </w:r>
            <w:r/>
          </w:p>
        </w:tc>
      </w:tr>
      <w:tr>
        <w:trPr>
          <w:trHeight w:val="696"/>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某医院项目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轨道小车物流系统、气动物流系统采购及安装</w:t>
            </w:r>
            <w:r/>
          </w:p>
        </w:tc>
      </w:tr>
      <w:tr>
        <w:trPr>
          <w:trHeight w:val="696"/>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零星项目</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标底编制、结算审核等</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零星项目</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抽查复核</w:t>
            </w:r>
            <w:r/>
          </w:p>
        </w:tc>
        <w:tc>
          <w:tcPr>
            <w:shd w:val="clear" w:color="auto" w:fill="auto"/>
            <w:tcBorders>
              <w:top w:val="none" w:color="000000" w:sz="4" w:space="0"/>
              <w:left w:val="none" w:color="000000" w:sz="4" w:space="0"/>
              <w:bottom w:val="single" w:color="auto" w:sz="4" w:space="0"/>
              <w:right w:val="single" w:color="auto" w:sz="4" w:space="0"/>
            </w:tcBorders>
            <w:tcW w:w="3260" w:type="dxa"/>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r>
    </w:tbl>
    <w:p>
      <w:r/>
      <w:r/>
    </w:p>
    <w:sectPr>
      <w:headerReference w:type="default" r:id="rId9"/>
      <w:footerReference w:type="default" r:id="rId14"/>
      <w:footnotePr/>
      <w:endnotePr/>
      <w:type w:val="nextPage"/>
      <w:pgSz w:w="11906" w:h="16838" w:orient="portrait"/>
      <w:pgMar w:top="1418" w:right="1758" w:bottom="1418" w:left="1758"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方正小标宋简体">
    <w:panose1 w:val="020B0503020202020204"/>
  </w:font>
  <w:font w:name="黑体">
    <w:panose1 w:val="02010609060101010101"/>
  </w:font>
  <w:font w:name="仿宋_GB2312">
    <w:panose1 w:val="02010609060101010101"/>
  </w:font>
  <w:font w:name="方正仿宋简体">
    <w:panose1 w:val="020B0503020202020204"/>
  </w:font>
  <w:font w:name="楷体_GB2312">
    <w:panose1 w:val="02010609060101010101"/>
  </w:font>
  <w:font w:name="Arial Unicode MS">
    <w:panose1 w:val="020B0604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pPr>
    <w:r>
      <w:fldChar w:fldCharType="begin"/>
    </w:r>
    <w:r>
      <w:instrText xml:space="preserve">PAGE \* MERGEFORMAT</w:instrText>
    </w:r>
    <w:r>
      <w:fldChar w:fldCharType="separate"/>
    </w:r>
    <w:r>
      <w:t xml:space="preserve">1</w:t>
    </w:r>
    <w:r>
      <w:fldChar w:fldCharType="end"/>
    </w:r>
    <w:r/>
  </w:p>
  <w:p>
    <w:pPr>
      <w:pStyle w:val="95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pPr>
    <w:r>
      <mc:AlternateContent>
        <mc:Choice Requires="wpg">
          <w:drawing>
            <wp:anchor xmlns:wp="http://schemas.openxmlformats.org/drawingml/2006/wordprocessingDrawing" xmlns:wp14="http://schemas.microsoft.com/office/word/2010/wordprocessingDrawing" distT="0" distB="0" distL="114300" distR="114300" simplePos="0" relativeHeight="50279116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1"/>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50279116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pPr>
    <w:r>
      <w:fldChar w:fldCharType="begin"/>
    </w:r>
    <w:r>
      <w:instrText xml:space="preserve">PAGE \* MERGEFORMAT</w:instrText>
    </w:r>
    <w:r>
      <w:fldChar w:fldCharType="separate"/>
    </w:r>
    <w:r>
      <w:t xml:space="preserve">1</w:t>
    </w:r>
    <w:r>
      <w:fldChar w:fldCharType="end"/>
    </w:r>
    <w:r/>
  </w:p>
  <w:p>
    <w:pPr>
      <w:pStyle w:val="95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tabs>
        <w:tab w:val="clear" w:pos="4153" w:leader="none"/>
      </w:tabs>
    </w:pPr>
    <w:r>
      <w:rPr>
        <w:rFonts w:hint="eastAsia"/>
      </w:rPr>
      <w:t xml:space="preserve">40</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pPr>
    <w:r>
      <w:fldChar w:fldCharType="begin"/>
    </w:r>
    <w:r>
      <w:instrText xml:space="preserve">PAGE \* MERGEFORMAT</w:instrText>
    </w:r>
    <w:r>
      <w:fldChar w:fldCharType="separate"/>
    </w:r>
    <w:r>
      <w:t xml:space="preserve">1</w:t>
    </w:r>
    <w:r>
      <w:fldChar w:fldCharType="end"/>
    </w:r>
    <w:r/>
  </w:p>
  <w:p>
    <w:pPr>
      <w:pStyle w:val="95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782" w:hanging="360"/>
      </w:pPr>
      <w:rPr>
        <w:rFonts w:hint="default"/>
      </w:rPr>
    </w:lvl>
    <w:lvl w:ilvl="1">
      <w:start w:val="1"/>
      <w:numFmt w:val="lowerLetter"/>
      <w:isLgl w:val="false"/>
      <w:suff w:val="tab"/>
      <w:lvlText w:val="%2)"/>
      <w:lvlJc w:val="left"/>
      <w:pPr>
        <w:ind w:left="1302" w:hanging="440"/>
      </w:pPr>
    </w:lvl>
    <w:lvl w:ilvl="2">
      <w:start w:val="1"/>
      <w:numFmt w:val="lowerRoman"/>
      <w:isLgl w:val="false"/>
      <w:suff w:val="tab"/>
      <w:lvlText w:val="%3."/>
      <w:lvlJc w:val="right"/>
      <w:pPr>
        <w:ind w:left="1742" w:hanging="440"/>
      </w:pPr>
    </w:lvl>
    <w:lvl w:ilvl="3">
      <w:start w:val="1"/>
      <w:numFmt w:val="decimal"/>
      <w:isLgl w:val="false"/>
      <w:suff w:val="tab"/>
      <w:lvlText w:val="%4."/>
      <w:lvlJc w:val="left"/>
      <w:pPr>
        <w:ind w:left="2182" w:hanging="440"/>
      </w:pPr>
    </w:lvl>
    <w:lvl w:ilvl="4">
      <w:start w:val="1"/>
      <w:numFmt w:val="lowerLetter"/>
      <w:isLgl w:val="false"/>
      <w:suff w:val="tab"/>
      <w:lvlText w:val="%5)"/>
      <w:lvlJc w:val="left"/>
      <w:pPr>
        <w:ind w:left="2622" w:hanging="440"/>
      </w:pPr>
    </w:lvl>
    <w:lvl w:ilvl="5">
      <w:start w:val="1"/>
      <w:numFmt w:val="lowerRoman"/>
      <w:isLgl w:val="false"/>
      <w:suff w:val="tab"/>
      <w:lvlText w:val="%6."/>
      <w:lvlJc w:val="right"/>
      <w:pPr>
        <w:ind w:left="3062" w:hanging="440"/>
      </w:pPr>
    </w:lvl>
    <w:lvl w:ilvl="6">
      <w:start w:val="1"/>
      <w:numFmt w:val="decimal"/>
      <w:isLgl w:val="false"/>
      <w:suff w:val="tab"/>
      <w:lvlText w:val="%7."/>
      <w:lvlJc w:val="left"/>
      <w:pPr>
        <w:ind w:left="3502" w:hanging="440"/>
      </w:pPr>
    </w:lvl>
    <w:lvl w:ilvl="7">
      <w:start w:val="1"/>
      <w:numFmt w:val="lowerLetter"/>
      <w:isLgl w:val="false"/>
      <w:suff w:val="tab"/>
      <w:lvlText w:val="%8)"/>
      <w:lvlJc w:val="left"/>
      <w:pPr>
        <w:ind w:left="3942" w:hanging="440"/>
      </w:pPr>
    </w:lvl>
    <w:lvl w:ilvl="8">
      <w:start w:val="1"/>
      <w:numFmt w:val="lowerRoman"/>
      <w:isLgl w:val="false"/>
      <w:suff w:val="tab"/>
      <w:lvlText w:val="%9."/>
      <w:lvlJc w:val="right"/>
      <w:pPr>
        <w:ind w:left="4382" w:hanging="44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0">
    <w:name w:val="Heading 1 Char"/>
    <w:basedOn w:val="776"/>
    <w:link w:val="767"/>
    <w:uiPriority w:val="9"/>
    <w:rPr>
      <w:rFonts w:ascii="Arial" w:hAnsi="Arial" w:eastAsia="Arial" w:cs="Arial"/>
      <w:sz w:val="40"/>
      <w:szCs w:val="40"/>
    </w:rPr>
  </w:style>
  <w:style w:type="character" w:styleId="751">
    <w:name w:val="Heading 2 Char"/>
    <w:basedOn w:val="776"/>
    <w:link w:val="768"/>
    <w:uiPriority w:val="9"/>
    <w:rPr>
      <w:rFonts w:ascii="Arial" w:hAnsi="Arial" w:eastAsia="Arial" w:cs="Arial"/>
      <w:sz w:val="34"/>
    </w:rPr>
  </w:style>
  <w:style w:type="character" w:styleId="752">
    <w:name w:val="Heading 3 Char"/>
    <w:basedOn w:val="776"/>
    <w:link w:val="769"/>
    <w:uiPriority w:val="9"/>
    <w:rPr>
      <w:rFonts w:ascii="Arial" w:hAnsi="Arial" w:eastAsia="Arial" w:cs="Arial"/>
      <w:sz w:val="30"/>
      <w:szCs w:val="30"/>
    </w:rPr>
  </w:style>
  <w:style w:type="character" w:styleId="753">
    <w:name w:val="Heading 4 Char"/>
    <w:basedOn w:val="776"/>
    <w:link w:val="770"/>
    <w:uiPriority w:val="9"/>
    <w:rPr>
      <w:rFonts w:ascii="Arial" w:hAnsi="Arial" w:eastAsia="Arial" w:cs="Arial"/>
      <w:b/>
      <w:bCs/>
      <w:sz w:val="26"/>
      <w:szCs w:val="26"/>
    </w:rPr>
  </w:style>
  <w:style w:type="character" w:styleId="754">
    <w:name w:val="Heading 5 Char"/>
    <w:basedOn w:val="776"/>
    <w:link w:val="771"/>
    <w:uiPriority w:val="9"/>
    <w:rPr>
      <w:rFonts w:ascii="Arial" w:hAnsi="Arial" w:eastAsia="Arial" w:cs="Arial"/>
      <w:b/>
      <w:bCs/>
      <w:sz w:val="24"/>
      <w:szCs w:val="24"/>
    </w:rPr>
  </w:style>
  <w:style w:type="character" w:styleId="755">
    <w:name w:val="Heading 6 Char"/>
    <w:basedOn w:val="776"/>
    <w:link w:val="772"/>
    <w:uiPriority w:val="9"/>
    <w:rPr>
      <w:rFonts w:ascii="Arial" w:hAnsi="Arial" w:eastAsia="Arial" w:cs="Arial"/>
      <w:b/>
      <w:bCs/>
      <w:sz w:val="22"/>
      <w:szCs w:val="22"/>
    </w:rPr>
  </w:style>
  <w:style w:type="character" w:styleId="756">
    <w:name w:val="Heading 7 Char"/>
    <w:basedOn w:val="776"/>
    <w:link w:val="773"/>
    <w:uiPriority w:val="9"/>
    <w:rPr>
      <w:rFonts w:ascii="Arial" w:hAnsi="Arial" w:eastAsia="Arial" w:cs="Arial"/>
      <w:b/>
      <w:bCs/>
      <w:i/>
      <w:iCs/>
      <w:sz w:val="22"/>
      <w:szCs w:val="22"/>
    </w:rPr>
  </w:style>
  <w:style w:type="character" w:styleId="757">
    <w:name w:val="Heading 8 Char"/>
    <w:basedOn w:val="776"/>
    <w:link w:val="774"/>
    <w:uiPriority w:val="9"/>
    <w:rPr>
      <w:rFonts w:ascii="Arial" w:hAnsi="Arial" w:eastAsia="Arial" w:cs="Arial"/>
      <w:i/>
      <w:iCs/>
      <w:sz w:val="22"/>
      <w:szCs w:val="22"/>
    </w:rPr>
  </w:style>
  <w:style w:type="character" w:styleId="758">
    <w:name w:val="Heading 9 Char"/>
    <w:basedOn w:val="776"/>
    <w:link w:val="775"/>
    <w:uiPriority w:val="9"/>
    <w:rPr>
      <w:rFonts w:ascii="Arial" w:hAnsi="Arial" w:eastAsia="Arial" w:cs="Arial"/>
      <w:i/>
      <w:iCs/>
      <w:sz w:val="21"/>
      <w:szCs w:val="21"/>
    </w:rPr>
  </w:style>
  <w:style w:type="character" w:styleId="759">
    <w:name w:val="Title Char"/>
    <w:basedOn w:val="776"/>
    <w:link w:val="790"/>
    <w:uiPriority w:val="10"/>
    <w:rPr>
      <w:sz w:val="48"/>
      <w:szCs w:val="48"/>
    </w:rPr>
  </w:style>
  <w:style w:type="character" w:styleId="760">
    <w:name w:val="Subtitle Char"/>
    <w:basedOn w:val="776"/>
    <w:link w:val="792"/>
    <w:uiPriority w:val="11"/>
    <w:rPr>
      <w:sz w:val="24"/>
      <w:szCs w:val="24"/>
    </w:rPr>
  </w:style>
  <w:style w:type="character" w:styleId="761">
    <w:name w:val="Quote Char"/>
    <w:link w:val="794"/>
    <w:uiPriority w:val="29"/>
    <w:rPr>
      <w:i/>
    </w:rPr>
  </w:style>
  <w:style w:type="character" w:styleId="762">
    <w:name w:val="Intense Quote Char"/>
    <w:link w:val="796"/>
    <w:uiPriority w:val="30"/>
    <w:rPr>
      <w:i/>
    </w:rPr>
  </w:style>
  <w:style w:type="character" w:styleId="763">
    <w:name w:val="Header Char"/>
    <w:basedOn w:val="776"/>
    <w:link w:val="952"/>
    <w:uiPriority w:val="99"/>
  </w:style>
  <w:style w:type="character" w:styleId="764">
    <w:name w:val="Footnote Text Char"/>
    <w:link w:val="928"/>
    <w:uiPriority w:val="99"/>
    <w:rPr>
      <w:sz w:val="18"/>
    </w:rPr>
  </w:style>
  <w:style w:type="character" w:styleId="765">
    <w:name w:val="Endnote Text Char"/>
    <w:link w:val="931"/>
    <w:uiPriority w:val="99"/>
    <w:rPr>
      <w:sz w:val="20"/>
    </w:rPr>
  </w:style>
  <w:style w:type="paragraph" w:styleId="766" w:default="1">
    <w:name w:val="Normal"/>
    <w:next w:val="945"/>
    <w:qFormat/>
    <w:pPr>
      <w:jc w:val="both"/>
      <w:widowControl w:val="off"/>
    </w:pPr>
    <w:rPr>
      <w:sz w:val="21"/>
      <w:szCs w:val="22"/>
    </w:rPr>
  </w:style>
  <w:style w:type="paragraph" w:styleId="767">
    <w:name w:val="Heading 1"/>
    <w:basedOn w:val="766"/>
    <w:next w:val="766"/>
    <w:link w:val="779"/>
    <w:uiPriority w:val="9"/>
    <w:qFormat/>
    <w:pPr>
      <w:keepLines/>
      <w:keepNext/>
      <w:spacing w:before="480" w:after="200"/>
      <w:outlineLvl w:val="0"/>
    </w:pPr>
    <w:rPr>
      <w:rFonts w:ascii="Arial" w:hAnsi="Arial" w:eastAsia="Arial" w:cs="Arial"/>
      <w:sz w:val="40"/>
      <w:szCs w:val="40"/>
    </w:rPr>
  </w:style>
  <w:style w:type="paragraph" w:styleId="768">
    <w:name w:val="Heading 2"/>
    <w:basedOn w:val="766"/>
    <w:next w:val="766"/>
    <w:link w:val="780"/>
    <w:uiPriority w:val="9"/>
    <w:unhideWhenUsed/>
    <w:qFormat/>
    <w:pPr>
      <w:keepLines/>
      <w:keepNext/>
      <w:spacing w:before="360" w:after="200"/>
      <w:outlineLvl w:val="1"/>
    </w:pPr>
    <w:rPr>
      <w:rFonts w:ascii="Arial" w:hAnsi="Arial" w:eastAsia="Arial" w:cs="Arial"/>
      <w:sz w:val="34"/>
    </w:rPr>
  </w:style>
  <w:style w:type="paragraph" w:styleId="769">
    <w:name w:val="Heading 3"/>
    <w:basedOn w:val="766"/>
    <w:next w:val="766"/>
    <w:link w:val="781"/>
    <w:uiPriority w:val="9"/>
    <w:unhideWhenUsed/>
    <w:qFormat/>
    <w:pPr>
      <w:keepLines/>
      <w:keepNext/>
      <w:spacing w:before="320" w:after="200"/>
      <w:outlineLvl w:val="2"/>
    </w:pPr>
    <w:rPr>
      <w:rFonts w:ascii="Arial" w:hAnsi="Arial" w:eastAsia="Arial" w:cs="Arial"/>
      <w:sz w:val="30"/>
      <w:szCs w:val="30"/>
    </w:rPr>
  </w:style>
  <w:style w:type="paragraph" w:styleId="770">
    <w:name w:val="Heading 4"/>
    <w:basedOn w:val="766"/>
    <w:next w:val="766"/>
    <w:link w:val="782"/>
    <w:uiPriority w:val="9"/>
    <w:unhideWhenUsed/>
    <w:qFormat/>
    <w:pPr>
      <w:keepLines/>
      <w:keepNext/>
      <w:spacing w:before="320" w:after="200"/>
      <w:outlineLvl w:val="3"/>
    </w:pPr>
    <w:rPr>
      <w:rFonts w:ascii="Arial" w:hAnsi="Arial" w:eastAsia="Arial" w:cs="Arial"/>
      <w:b/>
      <w:bCs/>
      <w:sz w:val="26"/>
      <w:szCs w:val="26"/>
    </w:rPr>
  </w:style>
  <w:style w:type="paragraph" w:styleId="771">
    <w:name w:val="Heading 5"/>
    <w:basedOn w:val="766"/>
    <w:next w:val="766"/>
    <w:link w:val="783"/>
    <w:uiPriority w:val="9"/>
    <w:unhideWhenUsed/>
    <w:qFormat/>
    <w:pPr>
      <w:keepLines/>
      <w:keepNext/>
      <w:spacing w:before="320" w:after="200"/>
      <w:outlineLvl w:val="4"/>
    </w:pPr>
    <w:rPr>
      <w:rFonts w:ascii="Arial" w:hAnsi="Arial" w:eastAsia="Arial" w:cs="Arial"/>
      <w:b/>
      <w:bCs/>
      <w:sz w:val="24"/>
      <w:szCs w:val="24"/>
    </w:rPr>
  </w:style>
  <w:style w:type="paragraph" w:styleId="772">
    <w:name w:val="Heading 6"/>
    <w:basedOn w:val="766"/>
    <w:next w:val="766"/>
    <w:link w:val="784"/>
    <w:uiPriority w:val="9"/>
    <w:unhideWhenUsed/>
    <w:qFormat/>
    <w:pPr>
      <w:keepLines/>
      <w:keepNext/>
      <w:spacing w:before="320" w:after="200"/>
      <w:outlineLvl w:val="5"/>
    </w:pPr>
    <w:rPr>
      <w:rFonts w:ascii="Arial" w:hAnsi="Arial" w:eastAsia="Arial" w:cs="Arial"/>
      <w:b/>
      <w:bCs/>
      <w:sz w:val="22"/>
    </w:rPr>
  </w:style>
  <w:style w:type="paragraph" w:styleId="773">
    <w:name w:val="Heading 7"/>
    <w:basedOn w:val="766"/>
    <w:next w:val="766"/>
    <w:link w:val="785"/>
    <w:uiPriority w:val="9"/>
    <w:unhideWhenUsed/>
    <w:qFormat/>
    <w:pPr>
      <w:keepLines/>
      <w:keepNext/>
      <w:spacing w:before="320" w:after="200"/>
      <w:outlineLvl w:val="6"/>
    </w:pPr>
    <w:rPr>
      <w:rFonts w:ascii="Arial" w:hAnsi="Arial" w:eastAsia="Arial" w:cs="Arial"/>
      <w:b/>
      <w:bCs/>
      <w:i/>
      <w:iCs/>
      <w:sz w:val="22"/>
    </w:rPr>
  </w:style>
  <w:style w:type="paragraph" w:styleId="774">
    <w:name w:val="Heading 8"/>
    <w:basedOn w:val="766"/>
    <w:next w:val="766"/>
    <w:link w:val="786"/>
    <w:uiPriority w:val="9"/>
    <w:unhideWhenUsed/>
    <w:qFormat/>
    <w:pPr>
      <w:keepLines/>
      <w:keepNext/>
      <w:spacing w:before="320" w:after="200"/>
      <w:outlineLvl w:val="7"/>
    </w:pPr>
    <w:rPr>
      <w:rFonts w:ascii="Arial" w:hAnsi="Arial" w:eastAsia="Arial" w:cs="Arial"/>
      <w:i/>
      <w:iCs/>
      <w:sz w:val="22"/>
    </w:rPr>
  </w:style>
  <w:style w:type="paragraph" w:styleId="775">
    <w:name w:val="Heading 9"/>
    <w:basedOn w:val="766"/>
    <w:next w:val="766"/>
    <w:link w:val="787"/>
    <w:uiPriority w:val="9"/>
    <w:unhideWhenUsed/>
    <w:qFormat/>
    <w:pPr>
      <w:keepLines/>
      <w:keepNext/>
      <w:spacing w:before="320" w:after="200"/>
      <w:outlineLvl w:val="8"/>
    </w:pPr>
    <w:rPr>
      <w:rFonts w:ascii="Arial" w:hAnsi="Arial" w:eastAsia="Arial" w:cs="Arial"/>
      <w:i/>
      <w:iCs/>
      <w:szCs w:val="21"/>
    </w:rPr>
  </w:style>
  <w:style w:type="character" w:styleId="776" w:default="1">
    <w:name w:val="Default Paragraph Font"/>
    <w:uiPriority w:val="1"/>
    <w:semiHidden/>
    <w:unhideWhenUsed/>
  </w:style>
  <w:style w:type="table" w:styleId="777" w:default="1">
    <w:name w:val="Normal Table"/>
    <w:uiPriority w:val="99"/>
    <w:semiHidden/>
    <w:unhideWhenUsed/>
    <w:tblPr>
      <w:tblInd w:w="0" w:type="dxa"/>
      <w:tblCellMar>
        <w:left w:w="108" w:type="dxa"/>
        <w:top w:w="0" w:type="dxa"/>
        <w:right w:w="108" w:type="dxa"/>
        <w:bottom w:w="0" w:type="dxa"/>
      </w:tblCellMar>
    </w:tblPr>
  </w:style>
  <w:style w:type="numbering" w:styleId="778" w:default="1">
    <w:name w:val="No List"/>
    <w:uiPriority w:val="99"/>
    <w:semiHidden/>
    <w:unhideWhenUsed/>
  </w:style>
  <w:style w:type="character" w:styleId="779" w:customStyle="1">
    <w:name w:val="标题 1 字符"/>
    <w:basedOn w:val="776"/>
    <w:link w:val="767"/>
    <w:uiPriority w:val="9"/>
    <w:rPr>
      <w:rFonts w:ascii="Arial" w:hAnsi="Arial" w:eastAsia="Arial" w:cs="Arial"/>
      <w:sz w:val="40"/>
      <w:szCs w:val="40"/>
    </w:rPr>
  </w:style>
  <w:style w:type="character" w:styleId="780" w:customStyle="1">
    <w:name w:val="标题 2 字符"/>
    <w:basedOn w:val="776"/>
    <w:link w:val="768"/>
    <w:uiPriority w:val="9"/>
    <w:qFormat/>
    <w:rPr>
      <w:rFonts w:ascii="Arial" w:hAnsi="Arial" w:eastAsia="Arial" w:cs="Arial"/>
      <w:sz w:val="34"/>
    </w:rPr>
  </w:style>
  <w:style w:type="character" w:styleId="781" w:customStyle="1">
    <w:name w:val="标题 3 字符"/>
    <w:basedOn w:val="776"/>
    <w:link w:val="769"/>
    <w:uiPriority w:val="9"/>
    <w:rPr>
      <w:rFonts w:ascii="Arial" w:hAnsi="Arial" w:eastAsia="Arial" w:cs="Arial"/>
      <w:sz w:val="30"/>
      <w:szCs w:val="30"/>
    </w:rPr>
  </w:style>
  <w:style w:type="character" w:styleId="782" w:customStyle="1">
    <w:name w:val="标题 4 字符"/>
    <w:basedOn w:val="776"/>
    <w:link w:val="770"/>
    <w:uiPriority w:val="9"/>
    <w:rPr>
      <w:rFonts w:ascii="Arial" w:hAnsi="Arial" w:eastAsia="Arial" w:cs="Arial"/>
      <w:b/>
      <w:bCs/>
      <w:sz w:val="26"/>
      <w:szCs w:val="26"/>
    </w:rPr>
  </w:style>
  <w:style w:type="character" w:styleId="783" w:customStyle="1">
    <w:name w:val="标题 5 字符"/>
    <w:basedOn w:val="776"/>
    <w:link w:val="771"/>
    <w:uiPriority w:val="9"/>
    <w:rPr>
      <w:rFonts w:ascii="Arial" w:hAnsi="Arial" w:eastAsia="Arial" w:cs="Arial"/>
      <w:b/>
      <w:bCs/>
      <w:sz w:val="24"/>
      <w:szCs w:val="24"/>
    </w:rPr>
  </w:style>
  <w:style w:type="character" w:styleId="784" w:customStyle="1">
    <w:name w:val="标题 6 字符"/>
    <w:basedOn w:val="776"/>
    <w:link w:val="772"/>
    <w:uiPriority w:val="9"/>
    <w:rPr>
      <w:rFonts w:ascii="Arial" w:hAnsi="Arial" w:eastAsia="Arial" w:cs="Arial"/>
      <w:b/>
      <w:bCs/>
      <w:sz w:val="22"/>
      <w:szCs w:val="22"/>
    </w:rPr>
  </w:style>
  <w:style w:type="character" w:styleId="785" w:customStyle="1">
    <w:name w:val="标题 7 字符"/>
    <w:basedOn w:val="776"/>
    <w:link w:val="773"/>
    <w:uiPriority w:val="9"/>
    <w:rPr>
      <w:rFonts w:ascii="Arial" w:hAnsi="Arial" w:eastAsia="Arial" w:cs="Arial"/>
      <w:b/>
      <w:bCs/>
      <w:i/>
      <w:iCs/>
      <w:sz w:val="22"/>
      <w:szCs w:val="22"/>
    </w:rPr>
  </w:style>
  <w:style w:type="character" w:styleId="786" w:customStyle="1">
    <w:name w:val="标题 8 字符"/>
    <w:basedOn w:val="776"/>
    <w:link w:val="774"/>
    <w:uiPriority w:val="9"/>
    <w:rPr>
      <w:rFonts w:ascii="Arial" w:hAnsi="Arial" w:eastAsia="Arial" w:cs="Arial"/>
      <w:i/>
      <w:iCs/>
      <w:sz w:val="22"/>
      <w:szCs w:val="22"/>
    </w:rPr>
  </w:style>
  <w:style w:type="character" w:styleId="787" w:customStyle="1">
    <w:name w:val="标题 9 字符"/>
    <w:basedOn w:val="776"/>
    <w:link w:val="775"/>
    <w:uiPriority w:val="9"/>
    <w:rPr>
      <w:rFonts w:ascii="Arial" w:hAnsi="Arial" w:eastAsia="Arial" w:cs="Arial"/>
      <w:i/>
      <w:iCs/>
      <w:sz w:val="21"/>
      <w:szCs w:val="21"/>
    </w:rPr>
  </w:style>
  <w:style w:type="paragraph" w:styleId="788">
    <w:name w:val="List Paragraph"/>
    <w:basedOn w:val="766"/>
    <w:link w:val="1010"/>
    <w:qFormat/>
    <w:pPr>
      <w:contextualSpacing/>
      <w:ind w:left="720"/>
    </w:pPr>
  </w:style>
  <w:style w:type="paragraph" w:styleId="789">
    <w:name w:val="No Spacing"/>
    <w:uiPriority w:val="1"/>
    <w:qFormat/>
  </w:style>
  <w:style w:type="paragraph" w:styleId="790">
    <w:name w:val="Title"/>
    <w:basedOn w:val="766"/>
    <w:next w:val="766"/>
    <w:link w:val="791"/>
    <w:uiPriority w:val="10"/>
    <w:qFormat/>
    <w:pPr>
      <w:contextualSpacing/>
      <w:spacing w:before="300" w:after="200"/>
    </w:pPr>
    <w:rPr>
      <w:sz w:val="48"/>
      <w:szCs w:val="48"/>
    </w:rPr>
  </w:style>
  <w:style w:type="character" w:styleId="791" w:customStyle="1">
    <w:name w:val="标题 字符"/>
    <w:basedOn w:val="776"/>
    <w:link w:val="790"/>
    <w:uiPriority w:val="10"/>
    <w:rPr>
      <w:sz w:val="48"/>
      <w:szCs w:val="48"/>
    </w:rPr>
  </w:style>
  <w:style w:type="paragraph" w:styleId="792">
    <w:name w:val="Subtitle"/>
    <w:basedOn w:val="766"/>
    <w:next w:val="766"/>
    <w:link w:val="793"/>
    <w:uiPriority w:val="11"/>
    <w:qFormat/>
    <w:pPr>
      <w:spacing w:before="200" w:after="200"/>
    </w:pPr>
    <w:rPr>
      <w:sz w:val="24"/>
      <w:szCs w:val="24"/>
    </w:rPr>
  </w:style>
  <w:style w:type="character" w:styleId="793" w:customStyle="1">
    <w:name w:val="副标题 字符"/>
    <w:basedOn w:val="776"/>
    <w:link w:val="792"/>
    <w:uiPriority w:val="11"/>
    <w:rPr>
      <w:sz w:val="24"/>
      <w:szCs w:val="24"/>
    </w:rPr>
  </w:style>
  <w:style w:type="paragraph" w:styleId="794">
    <w:name w:val="Quote"/>
    <w:basedOn w:val="766"/>
    <w:next w:val="766"/>
    <w:link w:val="795"/>
    <w:uiPriority w:val="29"/>
    <w:qFormat/>
    <w:pPr>
      <w:ind w:left="720" w:right="720"/>
    </w:pPr>
    <w:rPr>
      <w:i/>
    </w:rPr>
  </w:style>
  <w:style w:type="character" w:styleId="795" w:customStyle="1">
    <w:name w:val="引用 字符"/>
    <w:link w:val="794"/>
    <w:uiPriority w:val="29"/>
    <w:rPr>
      <w:i/>
    </w:rPr>
  </w:style>
  <w:style w:type="paragraph" w:styleId="796">
    <w:name w:val="Intense Quote"/>
    <w:basedOn w:val="766"/>
    <w:next w:val="766"/>
    <w:link w:val="7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7" w:customStyle="1">
    <w:name w:val="明显引用 字符"/>
    <w:link w:val="796"/>
    <w:uiPriority w:val="30"/>
    <w:rPr>
      <w:i/>
    </w:rPr>
  </w:style>
  <w:style w:type="character" w:styleId="798" w:customStyle="1">
    <w:name w:val="页眉 字符"/>
    <w:basedOn w:val="776"/>
    <w:link w:val="952"/>
    <w:uiPriority w:val="99"/>
  </w:style>
  <w:style w:type="character" w:styleId="799" w:customStyle="1">
    <w:name w:val="Footer Char"/>
    <w:basedOn w:val="776"/>
    <w:uiPriority w:val="99"/>
  </w:style>
  <w:style w:type="paragraph" w:styleId="800">
    <w:name w:val="Caption"/>
    <w:basedOn w:val="766"/>
    <w:next w:val="766"/>
    <w:uiPriority w:val="35"/>
    <w:semiHidden/>
    <w:unhideWhenUsed/>
    <w:qFormat/>
    <w:pPr>
      <w:spacing w:line="276" w:lineRule="auto"/>
    </w:pPr>
    <w:rPr>
      <w:b/>
      <w:bCs/>
      <w:color w:val="5b9bd5" w:themeColor="accent1"/>
      <w:sz w:val="18"/>
      <w:szCs w:val="18"/>
    </w:rPr>
  </w:style>
  <w:style w:type="character" w:styleId="801" w:customStyle="1">
    <w:name w:val="Caption Char"/>
    <w:uiPriority w:val="99"/>
  </w:style>
  <w:style w:type="table" w:styleId="802">
    <w:name w:val="Table Grid"/>
    <w:basedOn w:val="777"/>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03" w:customStyle="1">
    <w:name w:val="Table Grid Light"/>
    <w:basedOn w:val="77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04">
    <w:name w:val="Plain Table 1"/>
    <w:basedOn w:val="77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2"/>
    <w:basedOn w:val="777"/>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name w:val="Plain Table 3"/>
    <w:basedOn w:val="77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name w:val="Plain Table 4"/>
    <w:basedOn w:val="77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name w:val="Plain Table 5"/>
    <w:basedOn w:val="77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9">
    <w:name w:val="Grid Table 1 Light"/>
    <w:basedOn w:val="777"/>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1"/>
    <w:basedOn w:val="777"/>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2"/>
    <w:basedOn w:val="777"/>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3"/>
    <w:basedOn w:val="777"/>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4"/>
    <w:basedOn w:val="777"/>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5"/>
    <w:basedOn w:val="777"/>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6"/>
    <w:basedOn w:val="777"/>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16">
    <w:name w:val="Grid Table 2"/>
    <w:basedOn w:val="77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7" w:customStyle="1">
    <w:name w:val="Grid Table 2 - Accent 1"/>
    <w:basedOn w:val="777"/>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18" w:customStyle="1">
    <w:name w:val="Grid Table 2 - Accent 2"/>
    <w:basedOn w:val="777"/>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19" w:customStyle="1">
    <w:name w:val="Grid Table 2 - Accent 3"/>
    <w:basedOn w:val="777"/>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20" w:customStyle="1">
    <w:name w:val="Grid Table 2 - Accent 4"/>
    <w:basedOn w:val="777"/>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21" w:customStyle="1">
    <w:name w:val="Grid Table 2 - Accent 5"/>
    <w:basedOn w:val="777"/>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22" w:customStyle="1">
    <w:name w:val="Grid Table 2 - Accent 6"/>
    <w:basedOn w:val="777"/>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23">
    <w:name w:val="Grid Table 3"/>
    <w:basedOn w:val="77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1"/>
    <w:basedOn w:val="777"/>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2"/>
    <w:basedOn w:val="777"/>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3"/>
    <w:basedOn w:val="777"/>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4"/>
    <w:basedOn w:val="777"/>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5"/>
    <w:basedOn w:val="777"/>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6"/>
    <w:basedOn w:val="777"/>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name w:val="Grid Table 4"/>
    <w:basedOn w:val="777"/>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customStyle="1">
    <w:name w:val="Grid Table 4 - Accent 1"/>
    <w:basedOn w:val="777"/>
    <w:uiPriority w:val="5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32" w:customStyle="1">
    <w:name w:val="Grid Table 4 - Accent 2"/>
    <w:basedOn w:val="777"/>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33" w:customStyle="1">
    <w:name w:val="Grid Table 4 - Accent 3"/>
    <w:basedOn w:val="777"/>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34" w:customStyle="1">
    <w:name w:val="Grid Table 4 - Accent 4"/>
    <w:basedOn w:val="777"/>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35" w:customStyle="1">
    <w:name w:val="Grid Table 4 - Accent 5"/>
    <w:basedOn w:val="777"/>
    <w:uiPriority w:val="5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36" w:customStyle="1">
    <w:name w:val="Grid Table 4 - Accent 6"/>
    <w:basedOn w:val="777"/>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37">
    <w:name w:val="Grid Table 5 Dark"/>
    <w:basedOn w:val="77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8" w:customStyle="1">
    <w:name w:val="Grid Table 5 Dark- Accent 1"/>
    <w:basedOn w:val="77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39" w:customStyle="1">
    <w:name w:val="Grid Table 5 Dark - Accent 2"/>
    <w:basedOn w:val="77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40" w:customStyle="1">
    <w:name w:val="Grid Table 5 Dark - Accent 3"/>
    <w:basedOn w:val="77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41" w:customStyle="1">
    <w:name w:val="Grid Table 5 Dark- Accent 4"/>
    <w:basedOn w:val="77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42" w:customStyle="1">
    <w:name w:val="Grid Table 5 Dark - Accent 5"/>
    <w:basedOn w:val="77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43" w:customStyle="1">
    <w:name w:val="Grid Table 5 Dark - Accent 6"/>
    <w:basedOn w:val="77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44">
    <w:name w:val="Grid Table 6 Colorful"/>
    <w:basedOn w:val="777"/>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45" w:customStyle="1">
    <w:name w:val="Grid Table 6 Colorful - Accent 1"/>
    <w:basedOn w:val="777"/>
    <w:uiPriority w:val="99"/>
    <w:tblPr>
      <w:tblStyleRowBandSize w:val="1"/>
      <w:tblStyleColBandSize w:val="1"/>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themeColor="accent1" w:themeTint="80" w:sz="12" w:space="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846" w:customStyle="1">
    <w:name w:val="Grid Table 6 Colorful - Accent 2"/>
    <w:basedOn w:val="777"/>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847" w:customStyle="1">
    <w:name w:val="Grid Table 6 Colorful - Accent 3"/>
    <w:basedOn w:val="777"/>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848" w:customStyle="1">
    <w:name w:val="Grid Table 6 Colorful - Accent 4"/>
    <w:basedOn w:val="777"/>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849" w:customStyle="1">
    <w:name w:val="Grid Table 6 Colorful - Accent 5"/>
    <w:basedOn w:val="777"/>
    <w:uiPriority w:val="99"/>
    <w:tblPr>
      <w:tblStyleRowBandSize w:val="1"/>
      <w:tblStyleColBandSize w:val="1"/>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themeColor="accent5" w:sz="12" w:space="0"/>
        </w:tcBorders>
      </w:tcPr>
    </w:tblStylePr>
    <w:tblStylePr w:type="lastCol">
      <w:rPr>
        <w:b/>
        <w:color w:val="254175" w:themeColor="accent5" w:themeShade="95"/>
      </w:rPr>
    </w:tblStylePr>
    <w:tblStylePr w:type="lastRow">
      <w:rPr>
        <w:b/>
        <w:color w:val="254175" w:themeColor="accent5" w:themeShade="95"/>
      </w:rPr>
    </w:tblStylePr>
  </w:style>
  <w:style w:type="table" w:styleId="850" w:customStyle="1">
    <w:name w:val="Grid Table 6 Colorful - Accent 6"/>
    <w:basedOn w:val="777"/>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themeColor="accent6" w:sz="12" w:space="0"/>
        </w:tcBorders>
      </w:tcPr>
    </w:tblStylePr>
    <w:tblStylePr w:type="lastCol">
      <w:rPr>
        <w:b/>
        <w:color w:val="254175" w:themeColor="accent5" w:themeShade="95"/>
      </w:rPr>
    </w:tblStylePr>
    <w:tblStylePr w:type="lastRow">
      <w:rPr>
        <w:b/>
        <w:color w:val="254175" w:themeColor="accent5" w:themeShade="95"/>
      </w:rPr>
    </w:tblStylePr>
  </w:style>
  <w:style w:type="table" w:styleId="851">
    <w:name w:val="Grid Table 7 Colorful"/>
    <w:basedOn w:val="777"/>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2" w:customStyle="1">
    <w:name w:val="Grid Table 7 Colorful - Accent 1"/>
    <w:basedOn w:val="777"/>
    <w:uiPriority w:val="99"/>
    <w:tblPr>
      <w:tblStyleRowBandSize w:val="1"/>
      <w:tblStyleColBandSize w:val="1"/>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themeShade="95"/>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themeShade="95"/>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themeShade="95"/>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53" w:customStyle="1">
    <w:name w:val="Grid Table 7 Colorful - Accent 2"/>
    <w:basedOn w:val="777"/>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54" w:customStyle="1">
    <w:name w:val="Grid Table 7 Colorful - Accent 3"/>
    <w:basedOn w:val="777"/>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55" w:customStyle="1">
    <w:name w:val="Grid Table 7 Colorful - Accent 4"/>
    <w:basedOn w:val="777"/>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56" w:customStyle="1">
    <w:name w:val="Grid Table 7 Colorful - Accent 5"/>
    <w:basedOn w:val="777"/>
    <w:uiPriority w:val="99"/>
    <w:tblPr>
      <w:tblStyleRowBandSize w:val="1"/>
      <w:tblStyleColBandSize w:val="1"/>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5" w:themeColor="accent5" w:themeShade="95"/>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5" w:themeColor="accent5" w:themeShade="95"/>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5" w:themeColor="accent5" w:themeShade="95"/>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57" w:customStyle="1">
    <w:name w:val="Grid Table 7 Colorful - Accent 6"/>
    <w:basedOn w:val="777"/>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58">
    <w:name w:val="List Table 1 Light"/>
    <w:basedOn w:val="777"/>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customStyle="1">
    <w:name w:val="List Table 1 Light - Accent 1"/>
    <w:basedOn w:val="777"/>
    <w:uiPriority w:val="99"/>
    <w:tblPr>
      <w:tblStyleRowBandSize w:val="1"/>
      <w:tblStyleColBandSize w:val="1"/>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60" w:customStyle="1">
    <w:name w:val="List Table 1 Light - Accent 2"/>
    <w:basedOn w:val="777"/>
    <w:uiPriority w:val="99"/>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61" w:customStyle="1">
    <w:name w:val="List Table 1 Light - Accent 3"/>
    <w:basedOn w:val="777"/>
    <w:uiPriority w:val="99"/>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62" w:customStyle="1">
    <w:name w:val="List Table 1 Light - Accent 4"/>
    <w:basedOn w:val="777"/>
    <w:uiPriority w:val="99"/>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63" w:customStyle="1">
    <w:name w:val="List Table 1 Light - Accent 5"/>
    <w:basedOn w:val="777"/>
    <w:uiPriority w:val="99"/>
    <w:tblPr>
      <w:tblStyleRowBandSize w:val="1"/>
      <w:tblStyleColBandSize w:val="1"/>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64" w:customStyle="1">
    <w:name w:val="List Table 1 Light - Accent 6"/>
    <w:basedOn w:val="777"/>
    <w:uiPriority w:val="99"/>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65">
    <w:name w:val="List Table 2"/>
    <w:basedOn w:val="777"/>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66" w:customStyle="1">
    <w:name w:val="List Table 2 - Accent 1"/>
    <w:basedOn w:val="777"/>
    <w:uiPriority w:val="99"/>
    <w:tblPr>
      <w:tblStyleRowBandSize w:val="1"/>
      <w:tblStyleColBandSize w:val="1"/>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67" w:customStyle="1">
    <w:name w:val="List Table 2 - Accent 2"/>
    <w:basedOn w:val="777"/>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68" w:customStyle="1">
    <w:name w:val="List Table 2 - Accent 3"/>
    <w:basedOn w:val="777"/>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69" w:customStyle="1">
    <w:name w:val="List Table 2 - Accent 4"/>
    <w:basedOn w:val="777"/>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70" w:customStyle="1">
    <w:name w:val="List Table 2 - Accent 5"/>
    <w:basedOn w:val="777"/>
    <w:uiPriority w:val="99"/>
    <w:tblPr>
      <w:tblStyleRowBandSize w:val="1"/>
      <w:tblStyleColBandSize w:val="1"/>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71" w:customStyle="1">
    <w:name w:val="List Table 2 - Accent 6"/>
    <w:basedOn w:val="777"/>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72">
    <w:name w:val="List Table 3"/>
    <w:basedOn w:val="77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List Table 3 - Accent 1"/>
    <w:basedOn w:val="777"/>
    <w:uiPriority w:val="99"/>
    <w:tblPr>
      <w:tblStyleRowBandSize w:val="1"/>
      <w:tblStyleColBandSize w:val="1"/>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4" w:customStyle="1">
    <w:name w:val="List Table 3 - Accent 2"/>
    <w:basedOn w:val="777"/>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75" w:customStyle="1">
    <w:name w:val="List Table 3 - Accent 3"/>
    <w:basedOn w:val="777"/>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76" w:customStyle="1">
    <w:name w:val="List Table 3 - Accent 4"/>
    <w:basedOn w:val="777"/>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77" w:customStyle="1">
    <w:name w:val="List Table 3 - Accent 5"/>
    <w:basedOn w:val="777"/>
    <w:uiPriority w:val="99"/>
    <w:tblPr>
      <w:tblStyleRowBandSize w:val="1"/>
      <w:tblStyleColBandSize w:val="1"/>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78" w:customStyle="1">
    <w:name w:val="List Table 3 - Accent 6"/>
    <w:basedOn w:val="777"/>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79">
    <w:name w:val="List Table 4"/>
    <w:basedOn w:val="77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4 - Accent 1"/>
    <w:basedOn w:val="777"/>
    <w:uiPriority w:val="9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1" w:customStyle="1">
    <w:name w:val="List Table 4 - Accent 2"/>
    <w:basedOn w:val="777"/>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82" w:customStyle="1">
    <w:name w:val="List Table 4 - Accent 3"/>
    <w:basedOn w:val="777"/>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83" w:customStyle="1">
    <w:name w:val="List Table 4 - Accent 4"/>
    <w:basedOn w:val="777"/>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84" w:customStyle="1">
    <w:name w:val="List Table 4 - Accent 5"/>
    <w:basedOn w:val="777"/>
    <w:uiPriority w:val="9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85" w:customStyle="1">
    <w:name w:val="List Table 4 - Accent 6"/>
    <w:basedOn w:val="777"/>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86">
    <w:name w:val="List Table 5 Dark"/>
    <w:basedOn w:val="777"/>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87" w:customStyle="1">
    <w:name w:val="List Table 5 Dark - Accent 1"/>
    <w:basedOn w:val="777"/>
    <w:uiPriority w:val="99"/>
    <w:tblPr>
      <w:tblStyleRowBandSize w:val="1"/>
      <w:tblStyleColBandSize w:val="1"/>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88" w:customStyle="1">
    <w:name w:val="List Table 5 Dark - Accent 2"/>
    <w:basedOn w:val="777"/>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89" w:customStyle="1">
    <w:name w:val="List Table 5 Dark - Accent 3"/>
    <w:basedOn w:val="777"/>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90" w:customStyle="1">
    <w:name w:val="List Table 5 Dark - Accent 4"/>
    <w:basedOn w:val="777"/>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91" w:customStyle="1">
    <w:name w:val="List Table 5 Dark - Accent 5"/>
    <w:basedOn w:val="777"/>
    <w:uiPriority w:val="99"/>
    <w:tblPr>
      <w:tblStyleRowBandSize w:val="1"/>
      <w:tblStyleColBandSize w:val="1"/>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92" w:customStyle="1">
    <w:name w:val="List Table 5 Dark - Accent 6"/>
    <w:basedOn w:val="777"/>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93">
    <w:name w:val="List Table 6 Colorful"/>
    <w:basedOn w:val="777"/>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94" w:customStyle="1">
    <w:name w:val="List Table 6 Colorful - Accent 1"/>
    <w:basedOn w:val="777"/>
    <w:uiPriority w:val="99"/>
    <w:tblPr>
      <w:tblStyleRowBandSize w:val="1"/>
      <w:tblStyleColBandSize w:val="1"/>
      <w:tblBorders>
        <w:top w:val="single" w:color="5B9BD5" w:themeColor="accent1" w:sz="4" w:space="0"/>
        <w:bottom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themeColor="accent1" w:sz="4" w:space="0"/>
        </w:tcBorders>
      </w:tcPr>
    </w:tblStylePr>
    <w:tblStylePr w:type="lastCol">
      <w:rPr>
        <w:b/>
        <w:color w:val="245a8d" w:themeColor="accent1" w:themeShade="95"/>
      </w:rPr>
    </w:tblStylePr>
    <w:tblStylePr w:type="lastRow">
      <w:rPr>
        <w:b/>
        <w:color w:val="245a8d" w:themeColor="accent1" w:themeShade="95"/>
      </w:rPr>
      <w:tcPr>
        <w:tcBorders>
          <w:top w:val="single" w:color="5B9BD5" w:themeColor="accent1" w:sz="4" w:space="0"/>
        </w:tcBorders>
      </w:tcPr>
    </w:tblStylePr>
  </w:style>
  <w:style w:type="table" w:styleId="895" w:customStyle="1">
    <w:name w:val="List Table 6 Colorful - Accent 2"/>
    <w:basedOn w:val="777"/>
    <w:uiPriority w:val="99"/>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896" w:customStyle="1">
    <w:name w:val="List Table 6 Colorful - Accent 3"/>
    <w:basedOn w:val="777"/>
    <w:uiPriority w:val="99"/>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897" w:customStyle="1">
    <w:name w:val="List Table 6 Colorful - Accent 4"/>
    <w:basedOn w:val="777"/>
    <w:uiPriority w:val="99"/>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898" w:customStyle="1">
    <w:name w:val="List Table 6 Colorful - Accent 5"/>
    <w:basedOn w:val="777"/>
    <w:uiPriority w:val="99"/>
    <w:tblPr>
      <w:tblStyleRowBandSize w:val="1"/>
      <w:tblStyleColBandSize w:val="1"/>
      <w:tblBorders>
        <w:top w:val="single" w:color="8DA9DB" w:themeColor="accent5" w:themeTint="9A" w:sz="4" w:space="0"/>
        <w:bottom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themeColor="accent5" w:themeTint="9A" w:sz="4" w:space="0"/>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themeColor="accent5" w:themeTint="9A" w:sz="4" w:space="0"/>
        </w:tcBorders>
      </w:tcPr>
    </w:tblStylePr>
  </w:style>
  <w:style w:type="table" w:styleId="899" w:customStyle="1">
    <w:name w:val="List Table 6 Colorful - Accent 6"/>
    <w:basedOn w:val="777"/>
    <w:uiPriority w:val="99"/>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900">
    <w:name w:val="List Table 7 Colorful"/>
    <w:basedOn w:val="777"/>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1" w:customStyle="1">
    <w:name w:val="List Table 7 Colorful - Accent 1"/>
    <w:basedOn w:val="777"/>
    <w:uiPriority w:val="99"/>
    <w:tblPr>
      <w:tblStyleRowBandSize w:val="1"/>
      <w:tblStyleColBandSize w:val="1"/>
      <w:tblBorders>
        <w:right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d" w:themeColor="accent1" w:themeShade="95"/>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d" w:themeColor="accent1" w:themeShade="95"/>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d" w:themeColor="accent1" w:themeShade="95"/>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02" w:customStyle="1">
    <w:name w:val="List Table 7 Colorful - Accent 2"/>
    <w:basedOn w:val="777"/>
    <w:uiPriority w:val="99"/>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03" w:customStyle="1">
    <w:name w:val="List Table 7 Colorful - Accent 3"/>
    <w:basedOn w:val="777"/>
    <w:uiPriority w:val="99"/>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04" w:customStyle="1">
    <w:name w:val="List Table 7 Colorful - Accent 4"/>
    <w:basedOn w:val="777"/>
    <w:uiPriority w:val="99"/>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05" w:customStyle="1">
    <w:name w:val="List Table 7 Colorful - Accent 5"/>
    <w:basedOn w:val="777"/>
    <w:uiPriority w:val="99"/>
    <w:tblPr>
      <w:tblStyleRowBandSize w:val="1"/>
      <w:tblStyleColBandSize w:val="1"/>
      <w:tblBorders>
        <w:right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da9db" w:themeColor="accent5" w:themeTint="9A" w:themeShade="95"/>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da9db" w:themeColor="accent5" w:themeTint="9A" w:themeShade="95"/>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da9db" w:themeColor="accent5" w:themeTint="9A" w:themeShade="95"/>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06" w:customStyle="1">
    <w:name w:val="List Table 7 Colorful - Accent 6"/>
    <w:basedOn w:val="777"/>
    <w:uiPriority w:val="99"/>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07" w:customStyle="1">
    <w:name w:val="Lined - Accent"/>
    <w:basedOn w:val="77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8" w:customStyle="1">
    <w:name w:val="Lined - Accent 1"/>
    <w:basedOn w:val="77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09" w:customStyle="1">
    <w:name w:val="Lined - Accent 2"/>
    <w:basedOn w:val="77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10" w:customStyle="1">
    <w:name w:val="Lined - Accent 3"/>
    <w:basedOn w:val="77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1" w:customStyle="1">
    <w:name w:val="Lined - Accent 4"/>
    <w:basedOn w:val="77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12" w:customStyle="1">
    <w:name w:val="Lined - Accent 5"/>
    <w:basedOn w:val="77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3" w:customStyle="1">
    <w:name w:val="Lined - Accent 6"/>
    <w:basedOn w:val="77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4" w:customStyle="1">
    <w:name w:val="Bordered &amp; Lined - Accent"/>
    <w:basedOn w:val="777"/>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5" w:customStyle="1">
    <w:name w:val="Bordered &amp; Lined - Accent 1"/>
    <w:basedOn w:val="777"/>
    <w:uiPriority w:val="99"/>
    <w:rPr>
      <w:color w:val="404040"/>
    </w:rPr>
    <w:tblPr>
      <w:tblStyleRowBandSize w:val="1"/>
      <w:tblStyleColBandSize w:val="1"/>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16" w:customStyle="1">
    <w:name w:val="Bordered &amp; Lined - Accent 2"/>
    <w:basedOn w:val="777"/>
    <w:uiPriority w:val="99"/>
    <w:rPr>
      <w:color w:val="40404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17" w:customStyle="1">
    <w:name w:val="Bordered &amp; Lined - Accent 3"/>
    <w:basedOn w:val="777"/>
    <w:uiPriority w:val="99"/>
    <w:rPr>
      <w:color w:val="40404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8" w:customStyle="1">
    <w:name w:val="Bordered &amp; Lined - Accent 4"/>
    <w:basedOn w:val="777"/>
    <w:uiPriority w:val="99"/>
    <w:rPr>
      <w:color w:val="40404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19" w:customStyle="1">
    <w:name w:val="Bordered &amp; Lined - Accent 5"/>
    <w:basedOn w:val="777"/>
    <w:uiPriority w:val="99"/>
    <w:rPr>
      <w:color w:val="404040"/>
    </w:rPr>
    <w:tblPr>
      <w:tblStyleRowBandSize w:val="1"/>
      <w:tblStyleColBandSize w:val="1"/>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0" w:customStyle="1">
    <w:name w:val="Bordered &amp; Lined - Accent 6"/>
    <w:basedOn w:val="777"/>
    <w:uiPriority w:val="99"/>
    <w:rPr>
      <w:color w:val="40404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1" w:customStyle="1">
    <w:name w:val="Bordered"/>
    <w:basedOn w:val="777"/>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22" w:customStyle="1">
    <w:name w:val="Bordered - Accent 1"/>
    <w:basedOn w:val="777"/>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23" w:customStyle="1">
    <w:name w:val="Bordered - Accent 2"/>
    <w:basedOn w:val="777"/>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24" w:customStyle="1">
    <w:name w:val="Bordered - Accent 3"/>
    <w:basedOn w:val="777"/>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25" w:customStyle="1">
    <w:name w:val="Bordered - Accent 4"/>
    <w:basedOn w:val="777"/>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26" w:customStyle="1">
    <w:name w:val="Bordered - Accent 5"/>
    <w:basedOn w:val="777"/>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27" w:customStyle="1">
    <w:name w:val="Bordered - Accent 6"/>
    <w:basedOn w:val="777"/>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928">
    <w:name w:val="footnote text"/>
    <w:basedOn w:val="766"/>
    <w:link w:val="929"/>
    <w:uiPriority w:val="99"/>
    <w:semiHidden/>
    <w:unhideWhenUsed/>
    <w:pPr>
      <w:spacing w:after="40"/>
    </w:pPr>
    <w:rPr>
      <w:sz w:val="18"/>
    </w:rPr>
  </w:style>
  <w:style w:type="character" w:styleId="929" w:customStyle="1">
    <w:name w:val="脚注文本 字符"/>
    <w:link w:val="928"/>
    <w:uiPriority w:val="99"/>
    <w:rPr>
      <w:sz w:val="18"/>
    </w:rPr>
  </w:style>
  <w:style w:type="character" w:styleId="930">
    <w:name w:val="footnote reference"/>
    <w:basedOn w:val="776"/>
    <w:uiPriority w:val="99"/>
    <w:unhideWhenUsed/>
    <w:rPr>
      <w:vertAlign w:val="superscript"/>
    </w:rPr>
  </w:style>
  <w:style w:type="paragraph" w:styleId="931">
    <w:name w:val="endnote text"/>
    <w:basedOn w:val="766"/>
    <w:link w:val="932"/>
    <w:uiPriority w:val="99"/>
    <w:semiHidden/>
    <w:unhideWhenUsed/>
    <w:rPr>
      <w:sz w:val="20"/>
    </w:rPr>
  </w:style>
  <w:style w:type="character" w:styleId="932" w:customStyle="1">
    <w:name w:val="尾注文本 字符"/>
    <w:link w:val="931"/>
    <w:uiPriority w:val="99"/>
    <w:rPr>
      <w:sz w:val="20"/>
    </w:rPr>
  </w:style>
  <w:style w:type="character" w:styleId="933">
    <w:name w:val="endnote reference"/>
    <w:basedOn w:val="776"/>
    <w:uiPriority w:val="99"/>
    <w:semiHidden/>
    <w:unhideWhenUsed/>
    <w:rPr>
      <w:vertAlign w:val="superscript"/>
    </w:rPr>
  </w:style>
  <w:style w:type="paragraph" w:styleId="934">
    <w:name w:val="toc 1"/>
    <w:basedOn w:val="766"/>
    <w:next w:val="766"/>
    <w:uiPriority w:val="39"/>
    <w:unhideWhenUsed/>
    <w:pPr>
      <w:spacing w:after="57"/>
    </w:pPr>
  </w:style>
  <w:style w:type="paragraph" w:styleId="935">
    <w:name w:val="toc 2"/>
    <w:basedOn w:val="766"/>
    <w:next w:val="766"/>
    <w:uiPriority w:val="39"/>
    <w:unhideWhenUsed/>
    <w:pPr>
      <w:ind w:left="283"/>
      <w:spacing w:after="57"/>
    </w:pPr>
  </w:style>
  <w:style w:type="paragraph" w:styleId="936">
    <w:name w:val="toc 3"/>
    <w:basedOn w:val="766"/>
    <w:next w:val="766"/>
    <w:uiPriority w:val="39"/>
    <w:unhideWhenUsed/>
    <w:pPr>
      <w:ind w:left="567"/>
      <w:spacing w:after="57"/>
    </w:pPr>
  </w:style>
  <w:style w:type="paragraph" w:styleId="937">
    <w:name w:val="toc 4"/>
    <w:basedOn w:val="766"/>
    <w:next w:val="766"/>
    <w:uiPriority w:val="39"/>
    <w:unhideWhenUsed/>
    <w:pPr>
      <w:ind w:left="850"/>
      <w:spacing w:after="57"/>
    </w:pPr>
  </w:style>
  <w:style w:type="paragraph" w:styleId="938">
    <w:name w:val="toc 5"/>
    <w:basedOn w:val="766"/>
    <w:next w:val="766"/>
    <w:uiPriority w:val="39"/>
    <w:unhideWhenUsed/>
    <w:pPr>
      <w:ind w:left="1134"/>
      <w:spacing w:after="57"/>
    </w:pPr>
  </w:style>
  <w:style w:type="paragraph" w:styleId="939">
    <w:name w:val="toc 6"/>
    <w:basedOn w:val="766"/>
    <w:next w:val="766"/>
    <w:uiPriority w:val="39"/>
    <w:unhideWhenUsed/>
    <w:pPr>
      <w:ind w:left="1417"/>
      <w:spacing w:after="57"/>
    </w:pPr>
  </w:style>
  <w:style w:type="paragraph" w:styleId="940">
    <w:name w:val="toc 7"/>
    <w:basedOn w:val="766"/>
    <w:next w:val="766"/>
    <w:uiPriority w:val="39"/>
    <w:unhideWhenUsed/>
    <w:pPr>
      <w:ind w:left="1701"/>
      <w:spacing w:after="57"/>
    </w:pPr>
  </w:style>
  <w:style w:type="paragraph" w:styleId="941">
    <w:name w:val="toc 8"/>
    <w:basedOn w:val="766"/>
    <w:next w:val="766"/>
    <w:uiPriority w:val="39"/>
    <w:unhideWhenUsed/>
    <w:pPr>
      <w:ind w:left="1984"/>
      <w:spacing w:after="57"/>
    </w:pPr>
  </w:style>
  <w:style w:type="paragraph" w:styleId="942">
    <w:name w:val="toc 9"/>
    <w:basedOn w:val="766"/>
    <w:next w:val="766"/>
    <w:uiPriority w:val="39"/>
    <w:unhideWhenUsed/>
    <w:pPr>
      <w:ind w:left="2268"/>
      <w:spacing w:after="57"/>
    </w:pPr>
  </w:style>
  <w:style w:type="paragraph" w:styleId="943">
    <w:name w:val="TOC Heading"/>
    <w:uiPriority w:val="39"/>
    <w:unhideWhenUsed/>
  </w:style>
  <w:style w:type="paragraph" w:styleId="944">
    <w:name w:val="table of figures"/>
    <w:basedOn w:val="766"/>
    <w:next w:val="766"/>
    <w:uiPriority w:val="99"/>
    <w:unhideWhenUsed/>
  </w:style>
  <w:style w:type="paragraph" w:styleId="945">
    <w:name w:val="Body Text"/>
    <w:basedOn w:val="766"/>
    <w:link w:val="1012"/>
    <w:uiPriority w:val="99"/>
    <w:qFormat/>
    <w:rPr>
      <w:sz w:val="24"/>
    </w:rPr>
  </w:style>
  <w:style w:type="paragraph" w:styleId="946">
    <w:name w:val="Normal Indent"/>
    <w:basedOn w:val="766"/>
    <w:link w:val="1014"/>
    <w:qFormat/>
    <w:pPr>
      <w:ind w:firstLine="420"/>
      <w:jc w:val="left"/>
      <w:widowControl/>
    </w:pPr>
    <w:rPr>
      <w:rFonts w:eastAsia="楷体_GB2312"/>
      <w:sz w:val="24"/>
      <w:szCs w:val="20"/>
    </w:rPr>
  </w:style>
  <w:style w:type="paragraph" w:styleId="947">
    <w:name w:val="Document Map"/>
    <w:basedOn w:val="766"/>
    <w:link w:val="998"/>
    <w:qFormat/>
    <w:rPr>
      <w:rFonts w:ascii="宋体"/>
      <w:sz w:val="18"/>
      <w:szCs w:val="18"/>
    </w:rPr>
  </w:style>
  <w:style w:type="paragraph" w:styleId="948">
    <w:name w:val="annotation text"/>
    <w:basedOn w:val="766"/>
    <w:link w:val="1004"/>
    <w:qFormat/>
    <w:pPr>
      <w:jc w:val="left"/>
    </w:pPr>
  </w:style>
  <w:style w:type="paragraph" w:styleId="949">
    <w:name w:val="Body Text Indent"/>
    <w:basedOn w:val="766"/>
    <w:next w:val="766"/>
    <w:uiPriority w:val="99"/>
    <w:qFormat/>
    <w:pPr>
      <w:ind w:left="570"/>
      <w:spacing w:line="520" w:lineRule="exact"/>
    </w:pPr>
    <w:rPr>
      <w:rFonts w:ascii="方正仿宋简体" w:hAnsi="创艺简仿宋" w:eastAsia="方正仿宋简体"/>
      <w:sz w:val="24"/>
      <w:szCs w:val="20"/>
    </w:rPr>
  </w:style>
  <w:style w:type="paragraph" w:styleId="950">
    <w:name w:val="Balloon Text"/>
    <w:basedOn w:val="766"/>
    <w:link w:val="997"/>
    <w:qFormat/>
    <w:rPr>
      <w:sz w:val="18"/>
      <w:szCs w:val="18"/>
    </w:rPr>
  </w:style>
  <w:style w:type="paragraph" w:styleId="951">
    <w:name w:val="Footer"/>
    <w:basedOn w:val="766"/>
    <w:link w:val="993"/>
    <w:uiPriority w:val="99"/>
    <w:qFormat/>
    <w:pPr>
      <w:jc w:val="center"/>
      <w:widowControl/>
      <w:tabs>
        <w:tab w:val="center" w:pos="4153" w:leader="none"/>
        <w:tab w:val="right" w:pos="8306" w:leader="none"/>
      </w:tabs>
    </w:pPr>
    <w:rPr>
      <w:rFonts w:eastAsia="楷体_GB2312"/>
      <w:sz w:val="18"/>
      <w:szCs w:val="20"/>
    </w:rPr>
  </w:style>
  <w:style w:type="paragraph" w:styleId="952">
    <w:name w:val="Header"/>
    <w:basedOn w:val="766"/>
    <w:link w:val="798"/>
    <w:qFormat/>
    <w:pPr>
      <w:jc w:val="center"/>
      <w:widowControl/>
      <w:tabs>
        <w:tab w:val="center" w:pos="4153" w:leader="none"/>
        <w:tab w:val="right" w:pos="8306" w:leader="none"/>
      </w:tabs>
      <w:pBdr>
        <w:bottom w:val="single" w:color="auto" w:sz="6" w:space="1"/>
      </w:pBdr>
    </w:pPr>
    <w:rPr>
      <w:rFonts w:eastAsia="楷体_GB2312"/>
      <w:sz w:val="18"/>
      <w:szCs w:val="20"/>
    </w:rPr>
  </w:style>
  <w:style w:type="paragraph" w:styleId="953">
    <w:name w:val="Body Text Indent 3"/>
    <w:basedOn w:val="766"/>
    <w:qFormat/>
    <w:pPr>
      <w:ind w:left="420"/>
      <w:jc w:val="left"/>
      <w:spacing w:after="120"/>
      <w:widowControl/>
    </w:pPr>
    <w:rPr>
      <w:sz w:val="16"/>
      <w:szCs w:val="20"/>
    </w:rPr>
  </w:style>
  <w:style w:type="paragraph" w:styleId="954">
    <w:name w:val="HTML Preformatted"/>
    <w:basedOn w:val="766"/>
    <w:link w:val="100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paragraph" w:styleId="955">
    <w:name w:val="Normal (Web)"/>
    <w:basedOn w:val="766"/>
    <w:qFormat/>
    <w:pPr>
      <w:jc w:val="left"/>
      <w:spacing w:before="100" w:beforeAutospacing="1" w:after="100" w:afterAutospacing="1"/>
      <w:widowControl/>
    </w:pPr>
    <w:rPr>
      <w:sz w:val="24"/>
      <w:szCs w:val="24"/>
    </w:rPr>
  </w:style>
  <w:style w:type="paragraph" w:styleId="956">
    <w:name w:val="annotation subject"/>
    <w:basedOn w:val="948"/>
    <w:next w:val="948"/>
    <w:link w:val="1005"/>
    <w:qFormat/>
    <w:rPr>
      <w:b/>
      <w:bCs/>
    </w:rPr>
  </w:style>
  <w:style w:type="character" w:styleId="957">
    <w:name w:val="FollowedHyperlink"/>
    <w:basedOn w:val="776"/>
    <w:uiPriority w:val="99"/>
    <w:unhideWhenUsed/>
    <w:qFormat/>
    <w:rPr>
      <w:color w:val="800080"/>
      <w:u w:val="single"/>
    </w:rPr>
  </w:style>
  <w:style w:type="character" w:styleId="958">
    <w:name w:val="Hyperlink"/>
    <w:basedOn w:val="776"/>
    <w:uiPriority w:val="99"/>
    <w:unhideWhenUsed/>
    <w:qFormat/>
    <w:rPr>
      <w:color w:val="0000ff"/>
      <w:u w:val="single"/>
    </w:rPr>
  </w:style>
  <w:style w:type="character" w:styleId="959">
    <w:name w:val="annotation reference"/>
    <w:basedOn w:val="776"/>
    <w:qFormat/>
    <w:rPr>
      <w:sz w:val="21"/>
      <w:szCs w:val="21"/>
    </w:rPr>
  </w:style>
  <w:style w:type="character" w:styleId="960" w:customStyle="1">
    <w:name w:val="font21"/>
    <w:basedOn w:val="776"/>
    <w:qFormat/>
    <w:rPr>
      <w:rFonts w:hint="default" w:ascii="Times New Roman" w:hAnsi="Times New Roman" w:cs="Times New Roman"/>
      <w:color w:val="000000"/>
      <w:sz w:val="28"/>
      <w:szCs w:val="28"/>
      <w:u w:val="none"/>
    </w:rPr>
  </w:style>
  <w:style w:type="character" w:styleId="961" w:customStyle="1">
    <w:name w:val="font31"/>
    <w:basedOn w:val="776"/>
    <w:qFormat/>
    <w:rPr>
      <w:rFonts w:hint="default" w:ascii="Times New Roman" w:hAnsi="Times New Roman" w:cs="Times New Roman"/>
      <w:color w:val="000000"/>
      <w:sz w:val="32"/>
      <w:szCs w:val="32"/>
      <w:u w:val="none"/>
    </w:rPr>
  </w:style>
  <w:style w:type="character" w:styleId="962" w:customStyle="1">
    <w:name w:val="font41"/>
    <w:basedOn w:val="776"/>
    <w:qFormat/>
    <w:rPr>
      <w:rFonts w:hint="eastAsia" w:ascii="仿宋_GB2312" w:eastAsia="仿宋_GB2312" w:cs="仿宋_GB2312"/>
      <w:color w:val="000000"/>
      <w:sz w:val="32"/>
      <w:szCs w:val="32"/>
      <w:u w:val="none"/>
    </w:rPr>
  </w:style>
  <w:style w:type="paragraph" w:styleId="963" w:customStyle="1">
    <w:name w:val="公文标题"/>
    <w:basedOn w:val="766"/>
    <w:qFormat/>
    <w:pPr>
      <w:jc w:val="center"/>
      <w:widowControl/>
    </w:pPr>
    <w:rPr>
      <w:rFonts w:ascii="宋体" w:hAnsi="宋体" w:eastAsia="方正小标宋简体"/>
      <w:sz w:val="36"/>
      <w:szCs w:val="32"/>
    </w:rPr>
  </w:style>
  <w:style w:type="paragraph" w:styleId="964" w:customStyle="1">
    <w:name w:val="纯文本4"/>
    <w:basedOn w:val="766"/>
    <w:qFormat/>
    <w:rPr>
      <w:rFonts w:ascii="宋体" w:hAnsi="Courier New" w:eastAsia="楷体_GB2312"/>
      <w:sz w:val="26"/>
      <w:szCs w:val="20"/>
    </w:rPr>
  </w:style>
  <w:style w:type="paragraph" w:styleId="965" w:customStyle="1">
    <w:name w:val="msonormal"/>
    <w:basedOn w:val="766"/>
    <w:qFormat/>
    <w:pPr>
      <w:jc w:val="left"/>
      <w:spacing w:before="100" w:beforeAutospacing="1" w:after="100" w:afterAutospacing="1"/>
      <w:widowControl/>
    </w:pPr>
    <w:rPr>
      <w:rFonts w:ascii="宋体" w:hAnsi="宋体" w:cs="宋体"/>
      <w:sz w:val="24"/>
      <w:szCs w:val="24"/>
    </w:rPr>
  </w:style>
  <w:style w:type="paragraph" w:styleId="966" w:customStyle="1">
    <w:name w:val="font5"/>
    <w:basedOn w:val="766"/>
    <w:qFormat/>
    <w:pPr>
      <w:jc w:val="left"/>
      <w:spacing w:before="100" w:beforeAutospacing="1" w:after="100" w:afterAutospacing="1"/>
      <w:widowControl/>
    </w:pPr>
    <w:rPr>
      <w:rFonts w:ascii="宋体" w:hAnsi="宋体" w:cs="宋体"/>
      <w:sz w:val="18"/>
      <w:szCs w:val="18"/>
    </w:rPr>
  </w:style>
  <w:style w:type="paragraph" w:styleId="967" w:customStyle="1">
    <w:name w:val="font6"/>
    <w:basedOn w:val="766"/>
    <w:qFormat/>
    <w:pPr>
      <w:jc w:val="left"/>
      <w:spacing w:before="100" w:beforeAutospacing="1" w:after="100" w:afterAutospacing="1"/>
      <w:widowControl/>
    </w:pPr>
    <w:rPr>
      <w:rFonts w:ascii="宋体" w:hAnsi="宋体" w:cs="宋体"/>
      <w:sz w:val="18"/>
      <w:szCs w:val="18"/>
    </w:rPr>
  </w:style>
  <w:style w:type="paragraph" w:styleId="968" w:customStyle="1">
    <w:name w:val="font7"/>
    <w:basedOn w:val="766"/>
    <w:qFormat/>
    <w:pPr>
      <w:jc w:val="left"/>
      <w:spacing w:before="100" w:beforeAutospacing="1" w:after="100" w:afterAutospacing="1"/>
      <w:widowControl/>
    </w:pPr>
    <w:rPr>
      <w:rFonts w:ascii="宋体" w:hAnsi="宋体" w:cs="宋体"/>
      <w:sz w:val="18"/>
      <w:szCs w:val="18"/>
    </w:rPr>
  </w:style>
  <w:style w:type="paragraph" w:styleId="969" w:customStyle="1">
    <w:name w:val="font8"/>
    <w:basedOn w:val="766"/>
    <w:qFormat/>
    <w:pPr>
      <w:jc w:val="left"/>
      <w:spacing w:before="100" w:beforeAutospacing="1" w:after="100" w:afterAutospacing="1"/>
      <w:widowControl/>
    </w:pPr>
    <w:rPr>
      <w:rFonts w:ascii="宋体" w:hAnsi="宋体" w:cs="宋体"/>
      <w:sz w:val="18"/>
      <w:szCs w:val="18"/>
    </w:rPr>
  </w:style>
  <w:style w:type="paragraph" w:styleId="970" w:customStyle="1">
    <w:name w:val="font9"/>
    <w:basedOn w:val="766"/>
    <w:qFormat/>
    <w:pPr>
      <w:jc w:val="left"/>
      <w:spacing w:before="100" w:beforeAutospacing="1" w:after="100" w:afterAutospacing="1"/>
      <w:widowControl/>
    </w:pPr>
    <w:rPr>
      <w:rFonts w:ascii="宋体" w:hAnsi="宋体" w:cs="宋体"/>
      <w:sz w:val="18"/>
      <w:szCs w:val="18"/>
    </w:rPr>
  </w:style>
  <w:style w:type="paragraph" w:styleId="971" w:customStyle="1">
    <w:name w:val="xl41567"/>
    <w:basedOn w:val="766"/>
    <w:qFormat/>
    <w:pPr>
      <w:jc w:val="left"/>
      <w:spacing w:before="100" w:beforeAutospacing="1" w:after="100" w:afterAutospacing="1"/>
      <w:widowControl/>
    </w:pPr>
    <w:rPr>
      <w:rFonts w:ascii="宋体" w:hAnsi="宋体" w:cs="宋体"/>
      <w:sz w:val="24"/>
      <w:szCs w:val="24"/>
    </w:rPr>
  </w:style>
  <w:style w:type="paragraph" w:styleId="972" w:customStyle="1">
    <w:name w:val="xl41568"/>
    <w:basedOn w:val="766"/>
    <w:qFormat/>
    <w:pPr>
      <w:jc w:val="left"/>
      <w:spacing w:before="100" w:beforeAutospacing="1" w:after="100" w:afterAutospacing="1"/>
      <w:widowControl/>
    </w:pPr>
    <w:rPr>
      <w:rFonts w:ascii="宋体" w:hAnsi="宋体" w:cs="宋体"/>
      <w:sz w:val="20"/>
      <w:szCs w:val="20"/>
    </w:rPr>
  </w:style>
  <w:style w:type="paragraph" w:styleId="973" w:customStyle="1">
    <w:name w:val="xl41569"/>
    <w:basedOn w:val="766"/>
    <w:qFormat/>
    <w:pPr>
      <w:jc w:val="center"/>
      <w:spacing w:before="100" w:beforeAutospacing="1" w:after="100" w:afterAutospacing="1"/>
      <w:widowControl/>
    </w:pPr>
    <w:rPr>
      <w:rFonts w:ascii="宋体" w:hAnsi="宋体" w:cs="宋体"/>
      <w:sz w:val="20"/>
      <w:szCs w:val="20"/>
    </w:rPr>
  </w:style>
  <w:style w:type="paragraph" w:styleId="974" w:customStyle="1">
    <w:name w:val="xl41570"/>
    <w:basedOn w:val="766"/>
    <w:qFormat/>
    <w:pPr>
      <w:jc w:val="center"/>
      <w:spacing w:before="100" w:beforeAutospacing="1" w:after="100" w:afterAutospacing="1"/>
      <w:widowControl/>
    </w:pPr>
    <w:rPr>
      <w:rFonts w:ascii="宋体" w:hAnsi="宋体" w:cs="宋体"/>
      <w:sz w:val="18"/>
      <w:szCs w:val="18"/>
    </w:rPr>
  </w:style>
  <w:style w:type="paragraph" w:styleId="975" w:customStyle="1">
    <w:name w:val="xl41571"/>
    <w:basedOn w:val="766"/>
    <w:qFormat/>
    <w:pPr>
      <w:jc w:val="left"/>
      <w:spacing w:before="100" w:beforeAutospacing="1" w:after="100" w:afterAutospacing="1"/>
      <w:widowControl/>
    </w:pPr>
    <w:rPr>
      <w:rFonts w:ascii="宋体" w:hAnsi="宋体" w:cs="宋体"/>
      <w:sz w:val="24"/>
      <w:szCs w:val="24"/>
    </w:rPr>
  </w:style>
  <w:style w:type="paragraph" w:styleId="976" w:customStyle="1">
    <w:name w:val="xl41572"/>
    <w:basedOn w:val="766"/>
    <w:qFormat/>
    <w:pPr>
      <w:jc w:val="left"/>
      <w:spacing w:before="100" w:beforeAutospacing="1" w:after="100" w:afterAutospacing="1"/>
      <w:widowControl/>
    </w:pPr>
    <w:rPr>
      <w:rFonts w:ascii="宋体" w:hAnsi="宋体" w:cs="宋体"/>
      <w:b/>
      <w:bCs/>
      <w:sz w:val="24"/>
      <w:szCs w:val="24"/>
    </w:rPr>
  </w:style>
  <w:style w:type="paragraph" w:styleId="977" w:customStyle="1">
    <w:name w:val="xl41573"/>
    <w:basedOn w:val="766"/>
    <w:qFormat/>
    <w:pPr>
      <w:jc w:val="center"/>
      <w:spacing w:before="100" w:beforeAutospacing="1" w:after="100" w:afterAutospacing="1"/>
      <w:widowControl/>
    </w:pPr>
    <w:rPr>
      <w:rFonts w:ascii="宋体" w:hAnsi="宋体" w:cs="宋体"/>
      <w:sz w:val="20"/>
      <w:szCs w:val="20"/>
    </w:rPr>
  </w:style>
  <w:style w:type="paragraph" w:styleId="978" w:customStyle="1">
    <w:name w:val="xl41574"/>
    <w:basedOn w:val="766"/>
    <w:qFormat/>
    <w:pPr>
      <w:jc w:val="center"/>
      <w:spacing w:before="100" w:beforeAutospacing="1" w:after="100" w:afterAutospacing="1"/>
      <w:shd w:val="clear" w:color="000000" w:fill="b8cce4"/>
      <w:widowControl/>
    </w:pPr>
    <w:rPr>
      <w:rFonts w:ascii="宋体" w:hAnsi="宋体" w:cs="宋体"/>
      <w:sz w:val="20"/>
      <w:szCs w:val="20"/>
    </w:rPr>
  </w:style>
  <w:style w:type="paragraph" w:styleId="979" w:customStyle="1">
    <w:name w:val="xl41575"/>
    <w:basedOn w:val="766"/>
    <w:qFormat/>
    <w:pPr>
      <w:jc w:val="left"/>
      <w:spacing w:before="100" w:beforeAutospacing="1" w:after="100" w:afterAutospacing="1"/>
      <w:shd w:val="clear" w:color="000000" w:fill="b8cce4"/>
      <w:widowControl/>
    </w:pPr>
    <w:rPr>
      <w:rFonts w:ascii="宋体" w:hAnsi="宋体" w:cs="宋体"/>
      <w:sz w:val="24"/>
      <w:szCs w:val="24"/>
    </w:rPr>
  </w:style>
  <w:style w:type="paragraph" w:styleId="980" w:customStyle="1">
    <w:name w:val="xl41576"/>
    <w:basedOn w:val="766"/>
    <w:qFormat/>
    <w:pPr>
      <w:jc w:val="center"/>
      <w:spacing w:before="100" w:beforeAutospacing="1" w:after="100" w:afterAutospacing="1"/>
      <w:shd w:val="clear" w:color="000000" w:fill="b8cce4"/>
      <w:widowControl/>
    </w:pPr>
    <w:rPr>
      <w:rFonts w:ascii="宋体" w:hAnsi="宋体" w:cs="宋体"/>
      <w:sz w:val="18"/>
      <w:szCs w:val="18"/>
    </w:rPr>
  </w:style>
  <w:style w:type="paragraph" w:styleId="981" w:customStyle="1">
    <w:name w:val="xl41577"/>
    <w:basedOn w:val="766"/>
    <w:qFormat/>
    <w:pPr>
      <w:jc w:val="left"/>
      <w:spacing w:before="100" w:beforeAutospacing="1" w:after="100" w:afterAutospacing="1"/>
      <w:shd w:val="clear" w:color="000000" w:fill="b8cce4"/>
      <w:widowControl/>
    </w:pPr>
    <w:rPr>
      <w:rFonts w:ascii="宋体" w:hAnsi="宋体" w:cs="宋体"/>
      <w:sz w:val="20"/>
      <w:szCs w:val="20"/>
    </w:rPr>
  </w:style>
  <w:style w:type="paragraph" w:styleId="982" w:customStyle="1">
    <w:name w:val="xl41578"/>
    <w:basedOn w:val="7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83" w:customStyle="1">
    <w:name w:val="xl41579"/>
    <w:basedOn w:val="7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9"/>
      <w:szCs w:val="19"/>
    </w:rPr>
  </w:style>
  <w:style w:type="paragraph" w:styleId="984" w:customStyle="1">
    <w:name w:val="xl41580"/>
    <w:basedOn w:val="7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85" w:customStyle="1">
    <w:name w:val="xl41581"/>
    <w:basedOn w:val="7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86" w:customStyle="1">
    <w:name w:val="xl41582"/>
    <w:basedOn w:val="7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87" w:customStyle="1">
    <w:name w:val="xl41583"/>
    <w:basedOn w:val="7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88" w:customStyle="1">
    <w:name w:val="xl41584"/>
    <w:basedOn w:val="7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89" w:customStyle="1">
    <w:name w:val="xl41585"/>
    <w:basedOn w:val="7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90" w:customStyle="1">
    <w:name w:val="xl41586"/>
    <w:basedOn w:val="7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91" w:customStyle="1">
    <w:name w:val="xl41587"/>
    <w:basedOn w:val="7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992" w:customStyle="1">
    <w:name w:val="xl41588"/>
    <w:basedOn w:val="7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character" w:styleId="993" w:customStyle="1">
    <w:name w:val="页脚 字符"/>
    <w:basedOn w:val="776"/>
    <w:link w:val="951"/>
    <w:uiPriority w:val="99"/>
    <w:qFormat/>
    <w:rPr>
      <w:rFonts w:eastAsia="楷体_GB2312"/>
      <w:sz w:val="18"/>
    </w:rPr>
  </w:style>
  <w:style w:type="paragraph" w:styleId="994" w:customStyle="1">
    <w:name w:val="修订1"/>
    <w:hidden/>
    <w:uiPriority w:val="99"/>
    <w:unhideWhenUsed/>
    <w:qFormat/>
    <w:rPr>
      <w:sz w:val="21"/>
      <w:szCs w:val="22"/>
    </w:rPr>
  </w:style>
  <w:style w:type="paragraph" w:styleId="995" w:customStyle="1">
    <w:name w:val="段"/>
    <w:next w:val="766"/>
    <w:qFormat/>
    <w:pPr>
      <w:ind w:firstLine="200"/>
      <w:jc w:val="both"/>
    </w:pPr>
    <w:rPr>
      <w:rFonts w:ascii="宋体"/>
      <w:sz w:val="21"/>
    </w:rPr>
  </w:style>
  <w:style w:type="character" w:styleId="996" w:customStyle="1">
    <w:name w:val="font11"/>
    <w:qFormat/>
    <w:rPr>
      <w:rFonts w:hint="eastAsia" w:ascii="宋体" w:hAnsi="宋体" w:eastAsia="宋体" w:cs="宋体"/>
      <w:color w:val="000000"/>
      <w:sz w:val="18"/>
      <w:szCs w:val="18"/>
      <w:u w:val="none"/>
    </w:rPr>
  </w:style>
  <w:style w:type="character" w:styleId="997" w:customStyle="1">
    <w:name w:val="批注框文本 字符"/>
    <w:basedOn w:val="776"/>
    <w:link w:val="950"/>
    <w:qFormat/>
    <w:rPr>
      <w:sz w:val="18"/>
      <w:szCs w:val="18"/>
    </w:rPr>
  </w:style>
  <w:style w:type="character" w:styleId="998" w:customStyle="1">
    <w:name w:val="文档结构图 字符"/>
    <w:basedOn w:val="776"/>
    <w:link w:val="947"/>
    <w:qFormat/>
    <w:rPr>
      <w:rFonts w:ascii="宋体"/>
      <w:sz w:val="18"/>
      <w:szCs w:val="18"/>
    </w:rPr>
  </w:style>
  <w:style w:type="paragraph" w:styleId="999" w:customStyle="1">
    <w:name w:val="纯文本1"/>
    <w:basedOn w:val="766"/>
    <w:qFormat/>
    <w:pPr>
      <w:jc w:val="left"/>
      <w:widowControl/>
    </w:pPr>
    <w:rPr>
      <w:rFonts w:ascii="宋体" w:hAnsi="Courier New" w:eastAsia="楷体_GB2312"/>
      <w:sz w:val="26"/>
      <w:szCs w:val="20"/>
    </w:rPr>
  </w:style>
  <w:style w:type="character" w:styleId="1000" w:customStyle="1">
    <w:name w:val="HTML 预设格式 字符"/>
    <w:basedOn w:val="776"/>
    <w:link w:val="954"/>
    <w:qFormat/>
    <w:rPr>
      <w:rFonts w:ascii="宋体" w:hAnsi="宋体" w:cs="宋体"/>
      <w:sz w:val="24"/>
      <w:szCs w:val="24"/>
    </w:rPr>
  </w:style>
  <w:style w:type="paragraph" w:styleId="1001" w:customStyle="1">
    <w:name w:val="正文1"/>
    <w:basedOn w:val="766"/>
    <w:next w:val="766"/>
    <w:qFormat/>
    <w:pPr>
      <w:ind w:left="420" w:firstLine="527"/>
      <w:spacing w:before="120" w:line="360" w:lineRule="auto"/>
    </w:pPr>
    <w:rPr>
      <w:rFonts w:ascii="宋体" w:hAnsi="宋体"/>
      <w:sz w:val="24"/>
      <w:szCs w:val="24"/>
    </w:rPr>
  </w:style>
  <w:style w:type="paragraph" w:styleId="1002" w:customStyle="1">
    <w:name w:val="纯文本11"/>
    <w:basedOn w:val="766"/>
    <w:qFormat/>
    <w:pPr>
      <w:jc w:val="left"/>
      <w:widowControl/>
    </w:pPr>
    <w:rPr>
      <w:rFonts w:ascii="宋体" w:hAnsi="Courier New" w:eastAsia="楷体_GB2312"/>
      <w:sz w:val="26"/>
      <w:szCs w:val="20"/>
    </w:rPr>
  </w:style>
  <w:style w:type="paragraph" w:styleId="1003" w:customStyle="1">
    <w:name w:val="纯文本2"/>
    <w:basedOn w:val="766"/>
    <w:qFormat/>
    <w:pPr>
      <w:jc w:val="left"/>
      <w:widowControl/>
    </w:pPr>
    <w:rPr>
      <w:rFonts w:ascii="宋体" w:hAnsi="Courier New" w:eastAsia="楷体_GB2312"/>
      <w:sz w:val="26"/>
      <w:szCs w:val="20"/>
    </w:rPr>
  </w:style>
  <w:style w:type="character" w:styleId="1004" w:customStyle="1">
    <w:name w:val="批注文字 字符"/>
    <w:basedOn w:val="776"/>
    <w:link w:val="948"/>
    <w:qFormat/>
    <w:rPr>
      <w:sz w:val="21"/>
      <w:szCs w:val="22"/>
    </w:rPr>
  </w:style>
  <w:style w:type="character" w:styleId="1005" w:customStyle="1">
    <w:name w:val="批注主题 字符"/>
    <w:basedOn w:val="1004"/>
    <w:link w:val="956"/>
    <w:qFormat/>
    <w:rPr>
      <w:b/>
      <w:bCs/>
      <w:sz w:val="21"/>
      <w:szCs w:val="22"/>
    </w:rPr>
  </w:style>
  <w:style w:type="character" w:styleId="1006" w:customStyle="1">
    <w:name w:val="font51"/>
    <w:basedOn w:val="776"/>
    <w:qFormat/>
    <w:rPr>
      <w:rFonts w:hint="eastAsia" w:ascii="宋体" w:hAnsi="宋体" w:eastAsia="宋体" w:cs="宋体"/>
      <w:color w:val="000000"/>
      <w:sz w:val="18"/>
      <w:szCs w:val="18"/>
      <w:u w:val="none"/>
    </w:rPr>
  </w:style>
  <w:style w:type="character" w:styleId="1007" w:customStyle="1">
    <w:name w:val="正文缩进 Char"/>
    <w:link w:val="1008"/>
    <w:qFormat/>
    <w:rPr>
      <w:rFonts w:eastAsia="楷体_GB2312"/>
      <w:sz w:val="24"/>
    </w:rPr>
  </w:style>
  <w:style w:type="paragraph" w:styleId="1008" w:customStyle="1">
    <w:name w:val="正文缩进11"/>
    <w:basedOn w:val="766"/>
    <w:next w:val="766"/>
    <w:link w:val="1007"/>
    <w:unhideWhenUsed/>
    <w:qFormat/>
    <w:pPr>
      <w:ind w:firstLine="420"/>
      <w:jc w:val="left"/>
      <w:spacing w:after="160" w:line="278" w:lineRule="auto"/>
    </w:pPr>
    <w:rPr>
      <w:rFonts w:eastAsia="楷体_GB2312"/>
      <w:sz w:val="24"/>
      <w:szCs w:val="20"/>
    </w:rPr>
  </w:style>
  <w:style w:type="paragraph" w:styleId="1009" w:customStyle="1">
    <w:name w:val="普通(网站)1"/>
    <w:basedOn w:val="766"/>
    <w:uiPriority w:val="99"/>
    <w:qFormat/>
    <w:pPr>
      <w:jc w:val="left"/>
      <w:spacing w:beforeAutospacing="1" w:after="160" w:afterAutospacing="1" w:line="278" w:lineRule="auto"/>
    </w:pPr>
    <w:rPr>
      <w:sz w:val="24"/>
      <w:szCs w:val="24"/>
    </w:rPr>
  </w:style>
  <w:style w:type="character" w:styleId="1010" w:customStyle="1">
    <w:name w:val="列表段落 字符"/>
    <w:link w:val="788"/>
    <w:qFormat/>
    <w:rPr>
      <w:sz w:val="21"/>
      <w:szCs w:val="22"/>
    </w:rPr>
  </w:style>
  <w:style w:type="paragraph" w:styleId="1011" w:customStyle="1">
    <w:name w:val="列出段落1"/>
    <w:basedOn w:val="766"/>
    <w:uiPriority w:val="99"/>
    <w:qFormat/>
    <w:pPr>
      <w:ind w:firstLine="420"/>
      <w:spacing w:after="160" w:line="278" w:lineRule="auto"/>
    </w:pPr>
    <w:rPr>
      <w:szCs w:val="24"/>
    </w:rPr>
  </w:style>
  <w:style w:type="character" w:styleId="1012" w:customStyle="1">
    <w:name w:val="正文文本 字符"/>
    <w:basedOn w:val="776"/>
    <w:link w:val="945"/>
    <w:uiPriority w:val="99"/>
    <w:qFormat/>
    <w:rPr>
      <w:sz w:val="24"/>
      <w:szCs w:val="22"/>
    </w:rPr>
  </w:style>
  <w:style w:type="paragraph" w:styleId="1013" w:customStyle="1">
    <w:name w:val="标题 21"/>
    <w:next w:val="766"/>
    <w:qFormat/>
    <w:pPr>
      <w:jc w:val="both"/>
      <w:keepLines/>
      <w:keepNext/>
      <w:spacing w:before="260" w:after="260" w:line="413" w:lineRule="auto"/>
      <w:widowControl w:val="off"/>
      <w:framePr w:wrap="around" w:hAnchor="text" w:y="1"/>
      <w:outlineLvl w:val="1"/>
    </w:pPr>
    <w:rPr>
      <w:rFonts w:hint="eastAsia" w:ascii="Arial Unicode MS" w:hAnsi="Arial Unicode MS" w:eastAsia="Arial" w:cs="Arial Unicode MS"/>
      <w:b/>
      <w:bCs/>
      <w:color w:val="000000"/>
      <w:sz w:val="32"/>
      <w:szCs w:val="32"/>
    </w:rPr>
  </w:style>
  <w:style w:type="character" w:styleId="1014" w:customStyle="1">
    <w:name w:val="正文缩进 字符"/>
    <w:link w:val="946"/>
    <w:qFormat/>
    <w:rPr>
      <w:rFonts w:eastAsia="楷体_GB2312"/>
      <w:sz w:val="24"/>
    </w:rPr>
  </w:style>
  <w:style w:type="character" w:styleId="1015" w:customStyle="1">
    <w:name w:val="NormalCharacter1"/>
    <w:qFormat/>
  </w:style>
  <w:style w:type="paragraph" w:styleId="1016" w:customStyle="1">
    <w:name w:val="首行缩进"/>
    <w:basedOn w:val="766"/>
    <w:qFormat/>
    <w:pPr>
      <w:ind w:firstLine="480"/>
      <w:jc w:val="left"/>
      <w:widowControl/>
    </w:pPr>
    <w:rPr>
      <w:rFonts w:eastAsia="楷体_GB2312"/>
      <w:sz w:val="28"/>
      <w:szCs w:val="20"/>
      <w:lang w:val="zh-CN"/>
    </w:rPr>
  </w:style>
  <w:style w:type="paragraph" w:styleId="1017" w:customStyle="1">
    <w:name w:val="xl65"/>
    <w:basedOn w:val="766"/>
    <w:pPr>
      <w:jc w:val="left"/>
      <w:spacing w:before="100" w:beforeAutospacing="1" w:after="100" w:afterAutospacing="1"/>
      <w:widowControl/>
    </w:pPr>
    <w:rPr>
      <w:rFonts w:ascii="宋体" w:hAnsi="宋体" w:cs="宋体"/>
      <w:color w:val="ff0000"/>
      <w:sz w:val="24"/>
      <w:szCs w:val="24"/>
    </w:rPr>
  </w:style>
  <w:style w:type="paragraph" w:styleId="1018" w:customStyle="1">
    <w:name w:val="xl66"/>
    <w:basedOn w:val="766"/>
    <w:pPr>
      <w:jc w:val="left"/>
      <w:spacing w:before="100" w:beforeAutospacing="1" w:after="100" w:afterAutospacing="1"/>
      <w:widowControl/>
    </w:pPr>
    <w:rPr>
      <w:rFonts w:ascii="宋体" w:hAnsi="宋体" w:cs="宋体"/>
      <w:sz w:val="24"/>
      <w:szCs w:val="24"/>
    </w:rPr>
  </w:style>
  <w:style w:type="paragraph" w:styleId="1019" w:customStyle="1">
    <w:name w:val="xl67"/>
    <w:basedOn w:val="766"/>
    <w:pPr>
      <w:jc w:val="center"/>
      <w:spacing w:before="100" w:beforeAutospacing="1" w:after="100" w:afterAutospacing="1"/>
      <w:widowControl/>
    </w:pPr>
    <w:rPr>
      <w:rFonts w:ascii="宋体" w:hAnsi="宋体" w:cs="宋体"/>
      <w:sz w:val="24"/>
      <w:szCs w:val="24"/>
    </w:rPr>
  </w:style>
  <w:style w:type="paragraph" w:styleId="1020" w:customStyle="1">
    <w:name w:val="xl68"/>
    <w:basedOn w:val="766"/>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21" w:customStyle="1">
    <w:name w:val="xl69"/>
    <w:basedOn w:val="766"/>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22" w:customStyle="1">
    <w:name w:val="xl70"/>
    <w:basedOn w:val="766"/>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023" w:customStyle="1">
    <w:name w:val="xl71"/>
    <w:basedOn w:val="766"/>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32"/>
      <w:szCs w:val="32"/>
    </w:rPr>
  </w:style>
  <w:style w:type="paragraph" w:styleId="1024" w:customStyle="1">
    <w:name w:val="xl72"/>
    <w:basedOn w:val="766"/>
    <w:pPr>
      <w:jc w:val="center"/>
      <w:spacing w:before="100" w:beforeAutospacing="1" w:after="100" w:afterAutospacing="1"/>
      <w:widowControl/>
      <w:pBdr>
        <w:top w:val="single" w:color="auto" w:sz="4" w:space="0"/>
        <w:bottom w:val="single" w:color="auto" w:sz="4" w:space="0"/>
      </w:pBdr>
    </w:pPr>
    <w:rPr>
      <w:rFonts w:ascii="宋体" w:hAnsi="宋体" w:cs="宋体"/>
      <w:b/>
      <w:bCs/>
      <w:sz w:val="32"/>
      <w:szCs w:val="32"/>
    </w:rPr>
  </w:style>
  <w:style w:type="paragraph" w:styleId="1025" w:customStyle="1">
    <w:name w:val="xl73"/>
    <w:basedOn w:val="766"/>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32"/>
      <w:szCs w:val="32"/>
    </w:rPr>
  </w:style>
  <w:style w:type="paragraph" w:styleId="1026" w:customStyle="1">
    <w:name w:val="xl74"/>
    <w:basedOn w:val="766"/>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32"/>
      <w:szCs w:val="32"/>
    </w:rPr>
  </w:style>
  <w:style w:type="paragraph" w:styleId="1027" w:customStyle="1">
    <w:name w:val="xl75"/>
    <w:basedOn w:val="766"/>
    <w:pPr>
      <w:jc w:val="center"/>
      <w:spacing w:before="100" w:beforeAutospacing="1" w:after="100" w:afterAutospacing="1"/>
      <w:widowControl/>
      <w:pBdr>
        <w:top w:val="single" w:color="auto" w:sz="4" w:space="0"/>
        <w:bottom w:val="single" w:color="auto" w:sz="4" w:space="0"/>
      </w:pBdr>
    </w:pPr>
    <w:rPr>
      <w:rFonts w:ascii="宋体" w:hAnsi="宋体" w:cs="宋体"/>
      <w:b/>
      <w:bCs/>
      <w:sz w:val="32"/>
      <w:szCs w:val="32"/>
    </w:rPr>
  </w:style>
  <w:style w:type="paragraph" w:styleId="1028" w:customStyle="1">
    <w:name w:val="xl76"/>
    <w:basedOn w:val="766"/>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32"/>
      <w:szCs w:val="32"/>
    </w:rPr>
  </w:style>
  <w:style w:type="paragraph" w:styleId="1029" w:customStyle="1">
    <w:name w:val="xl77"/>
    <w:basedOn w:val="766"/>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030" w:customStyle="1">
    <w:name w:val="xl78"/>
    <w:basedOn w:val="766"/>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8"/>
      <w:szCs w:val="28"/>
    </w:rPr>
  </w:style>
  <w:style w:type="paragraph" w:styleId="1031" w:customStyle="1">
    <w:name w:val="xl79"/>
    <w:basedOn w:val="766"/>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8"/>
      <w:szCs w:val="28"/>
    </w:rPr>
  </w:style>
  <w:style w:type="paragraph" w:styleId="1032" w:customStyle="1">
    <w:name w:val="xl80"/>
    <w:basedOn w:val="766"/>
    <w:pPr>
      <w:jc w:val="left"/>
      <w:spacing w:before="100" w:beforeAutospacing="1" w:after="100" w:afterAutospacing="1"/>
      <w:widowControl/>
    </w:pPr>
    <w:rPr>
      <w:rFonts w:ascii="宋体" w:hAnsi="宋体" w:cs="宋体"/>
      <w:sz w:val="24"/>
      <w:szCs w:val="24"/>
    </w:rPr>
  </w:style>
  <w:style w:type="paragraph" w:styleId="1033" w:customStyle="1">
    <w:name w:val="xl81"/>
    <w:basedOn w:val="766"/>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8"/>
      <w:szCs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53" textRotate="1"/>
    <customShpInfo spid="_x0000_s2054" textRotate="1"/>
    <customShpInfo spid="_x0000_s2055" textRotate="1"/>
    <customShpInfo spid="_x0000_s205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luyu</dc:creator>
  <cp:lastModifiedBy>刘艳</cp:lastModifiedBy>
  <cp:revision>257</cp:revision>
  <dcterms:created xsi:type="dcterms:W3CDTF">2022-05-19T14:20:00Z</dcterms:created>
  <dcterms:modified xsi:type="dcterms:W3CDTF">2026-05-19T02:01:46Z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D9573C0E8A6942D4AF78D0F2A54E5302_13</vt:lpwstr>
  </property>
  <property fmtid="{D5CDD505-2E9C-101B-9397-08002B2CF9AE}" pid="4" name="KSOTemplateDocerSaveRecord">
    <vt:lpwstr>eyJoZGlkIjoiZmNhYzAxNGYzMDUwY2JlOTYzOGM0MzM4ZmNiOTZjODUifQ==</vt:lpwstr>
  </property>
</Properties>
</file>