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38729">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p>
    <w:p w14:paraId="1AA12992">
      <w:pPr>
        <w:pStyle w:val="253"/>
        <w:rPr>
          <w:color w:val="000000"/>
        </w:rPr>
      </w:pPr>
    </w:p>
    <w:p w14:paraId="215E4884">
      <w:pPr>
        <w:ind w:left="660"/>
        <w:rPr>
          <w:rFonts w:ascii="楷体_GB2312" w:eastAsia="楷体_GB2312"/>
          <w:bCs/>
          <w:color w:val="000000"/>
          <w:sz w:val="30"/>
        </w:rPr>
      </w:pPr>
    </w:p>
    <w:p w14:paraId="6E7CB895">
      <w:pPr>
        <w:pStyle w:val="263"/>
        <w:jc w:val="center"/>
        <w:rPr>
          <w:rFonts w:hAnsi="宋体"/>
          <w:b/>
          <w:color w:val="000000"/>
          <w:sz w:val="96"/>
          <w:szCs w:val="96"/>
        </w:rPr>
      </w:pPr>
      <w:r>
        <w:rPr>
          <w:rFonts w:hAnsi="宋体"/>
          <w:b/>
          <w:color w:val="000000"/>
          <w:sz w:val="96"/>
          <w:szCs w:val="96"/>
        </w:rPr>
        <w:t>政府采购</w:t>
      </w:r>
    </w:p>
    <w:p w14:paraId="1B8FAF7D">
      <w:pPr>
        <w:pStyle w:val="253"/>
        <w:rPr>
          <w:color w:val="000000"/>
        </w:rPr>
      </w:pPr>
    </w:p>
    <w:p w14:paraId="7D4363F6">
      <w:pPr>
        <w:pStyle w:val="263"/>
        <w:jc w:val="center"/>
        <w:rPr>
          <w:rFonts w:hAnsi="宋体"/>
          <w:b/>
          <w:color w:val="000000"/>
          <w:sz w:val="72"/>
          <w:szCs w:val="72"/>
        </w:rPr>
      </w:pPr>
      <w:r>
        <w:rPr>
          <w:rFonts w:hint="eastAsia" w:hAnsi="宋体"/>
          <w:b/>
          <w:color w:val="000000"/>
          <w:sz w:val="72"/>
          <w:szCs w:val="72"/>
        </w:rPr>
        <w:t>公开招标</w:t>
      </w:r>
      <w:r>
        <w:rPr>
          <w:rFonts w:hAnsi="宋体"/>
          <w:b/>
          <w:color w:val="000000"/>
          <w:sz w:val="72"/>
          <w:szCs w:val="72"/>
        </w:rPr>
        <w:t>文</w:t>
      </w:r>
      <w:r>
        <w:rPr>
          <w:rFonts w:hint="eastAsia" w:hAnsi="宋体"/>
          <w:b/>
          <w:color w:val="000000"/>
          <w:sz w:val="72"/>
          <w:szCs w:val="72"/>
        </w:rPr>
        <w:t>件</w:t>
      </w:r>
    </w:p>
    <w:p w14:paraId="0B7133A7">
      <w:pPr>
        <w:rPr>
          <w:rFonts w:ascii="宋体" w:hAnsi="宋体"/>
          <w:b/>
          <w:color w:val="000000"/>
          <w:sz w:val="28"/>
          <w:szCs w:val="28"/>
        </w:rPr>
      </w:pPr>
    </w:p>
    <w:p w14:paraId="01E325AD">
      <w:pPr>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（全流程电子化）</w:t>
      </w:r>
    </w:p>
    <w:p w14:paraId="5484786D">
      <w:pPr>
        <w:jc w:val="left"/>
        <w:rPr>
          <w:rFonts w:ascii="华文中宋" w:hAnsi="华文中宋" w:eastAsia="华文中宋"/>
          <w:bCs/>
          <w:color w:val="000000"/>
          <w:sz w:val="30"/>
        </w:rPr>
      </w:pPr>
    </w:p>
    <w:p w14:paraId="76BE39C8">
      <w:pPr>
        <w:pStyle w:val="254"/>
        <w:ind w:firstLine="0"/>
        <w:rPr>
          <w:rFonts w:ascii="华文中宋" w:hAnsi="华文中宋" w:eastAsia="华文中宋"/>
          <w:bCs/>
          <w:color w:val="000000"/>
          <w:sz w:val="30"/>
        </w:rPr>
      </w:pPr>
    </w:p>
    <w:p w14:paraId="41973A8F">
      <w:pPr>
        <w:pStyle w:val="254"/>
        <w:ind w:firstLine="0"/>
        <w:rPr>
          <w:rFonts w:ascii="华文中宋" w:hAnsi="华文中宋" w:eastAsia="华文中宋"/>
          <w:bCs/>
          <w:color w:val="000000"/>
          <w:sz w:val="30"/>
        </w:rPr>
      </w:pPr>
    </w:p>
    <w:p w14:paraId="30C88FF6">
      <w:pPr>
        <w:pStyle w:val="254"/>
        <w:ind w:firstLine="0"/>
        <w:rPr>
          <w:rFonts w:ascii="华文中宋" w:hAnsi="华文中宋" w:eastAsia="华文中宋"/>
          <w:bCs/>
          <w:color w:val="000000"/>
          <w:sz w:val="30"/>
        </w:rPr>
      </w:pPr>
    </w:p>
    <w:p w14:paraId="68305498">
      <w:pPr>
        <w:pStyle w:val="254"/>
        <w:ind w:firstLine="0"/>
        <w:rPr>
          <w:rFonts w:ascii="华文中宋" w:hAnsi="华文中宋" w:eastAsia="华文中宋"/>
          <w:bCs/>
          <w:color w:val="000000"/>
          <w:sz w:val="30"/>
        </w:rPr>
      </w:pPr>
    </w:p>
    <w:p w14:paraId="5278B797">
      <w:pPr>
        <w:spacing w:line="360" w:lineRule="auto"/>
        <w:ind w:left="2149" w:hanging="2149"/>
        <w:jc w:val="left"/>
        <w:outlineLvl w:val="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val="en-US" w:eastAsia="zh-CN"/>
        </w:rPr>
        <w:t>项目名称</w:t>
      </w:r>
      <w:r>
        <w:rPr>
          <w:rFonts w:hint="eastAsia" w:ascii="宋体" w:hAnsi="宋体" w:eastAsia="宋体" w:cs="宋体"/>
          <w:b/>
          <w:color w:val="000000"/>
          <w:sz w:val="32"/>
          <w:szCs w:val="32"/>
          <w:lang w:eastAsia="zh-CN"/>
        </w:rPr>
        <w:t>：江苏省太湖康复医院强脉冲光干眼治疗仪</w:t>
      </w:r>
    </w:p>
    <w:p w14:paraId="3FA484D6">
      <w:pPr>
        <w:spacing w:line="360" w:lineRule="auto"/>
        <w:ind w:left="2149" w:hanging="2149"/>
        <w:jc w:val="left"/>
        <w:outlineLvl w:val="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项目编号：JSZC-320000-SMDG-G2026-0041</w:t>
      </w:r>
    </w:p>
    <w:p w14:paraId="5C936D34">
      <w:pPr>
        <w:spacing w:line="360" w:lineRule="auto"/>
        <w:ind w:left="2149" w:hanging="2149"/>
        <w:jc w:val="left"/>
        <w:outlineLvl w:val="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采购单位：江苏省太湖康复医院</w:t>
      </w:r>
    </w:p>
    <w:p w14:paraId="4F63F935">
      <w:pPr>
        <w:spacing w:line="360" w:lineRule="auto"/>
        <w:ind w:left="2149" w:hanging="2149"/>
        <w:jc w:val="left"/>
        <w:outlineLvl w:val="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val="en-US" w:eastAsia="zh-CN"/>
        </w:rPr>
        <w:t>采购代理机构：</w:t>
      </w:r>
      <w:r>
        <w:rPr>
          <w:rFonts w:hint="eastAsia" w:ascii="宋体" w:hAnsi="宋体" w:eastAsia="宋体" w:cs="宋体"/>
          <w:b/>
          <w:color w:val="000000"/>
          <w:sz w:val="32"/>
          <w:szCs w:val="32"/>
          <w:lang w:eastAsia="zh-CN"/>
        </w:rPr>
        <w:t>苏美达国际技术贸易有限公司</w:t>
      </w:r>
    </w:p>
    <w:p w14:paraId="7E280A6D">
      <w:pPr>
        <w:spacing w:line="360" w:lineRule="auto"/>
        <w:rPr>
          <w:rFonts w:hint="eastAsia" w:ascii="宋体" w:hAnsi="宋体" w:eastAsia="宋体" w:cs="宋体"/>
          <w:b/>
          <w:bCs/>
          <w:color w:val="000000"/>
          <w:sz w:val="32"/>
          <w:szCs w:val="32"/>
          <w:lang w:eastAsia="zh-CN"/>
        </w:rPr>
      </w:pPr>
    </w:p>
    <w:p w14:paraId="70A2ACCD">
      <w:pPr>
        <w:spacing w:line="360" w:lineRule="auto"/>
        <w:rPr>
          <w:rFonts w:hint="eastAsia" w:ascii="宋体" w:hAnsi="宋体" w:eastAsia="宋体" w:cs="宋体"/>
          <w:b/>
          <w:bCs/>
          <w:color w:val="000000"/>
          <w:sz w:val="32"/>
          <w:szCs w:val="32"/>
          <w:lang w:eastAsia="zh-CN"/>
        </w:rPr>
      </w:pPr>
    </w:p>
    <w:p w14:paraId="5DDDDBEE">
      <w:pPr>
        <w:spacing w:line="360" w:lineRule="auto"/>
        <w:rPr>
          <w:rFonts w:hint="eastAsia" w:ascii="宋体" w:hAnsi="宋体" w:eastAsia="宋体" w:cs="宋体"/>
          <w:b/>
          <w:bCs/>
          <w:color w:val="000000"/>
          <w:sz w:val="32"/>
          <w:szCs w:val="32"/>
          <w:lang w:eastAsia="zh-CN"/>
        </w:rPr>
      </w:pPr>
    </w:p>
    <w:p w14:paraId="4E6877E7">
      <w:pPr>
        <w:rPr>
          <w:rFonts w:ascii="宋体" w:hAnsi="宋体"/>
          <w:b/>
          <w:color w:val="000000"/>
          <w:sz w:val="28"/>
          <w:szCs w:val="28"/>
        </w:rPr>
      </w:pPr>
    </w:p>
    <w:p w14:paraId="7DBD3EEF">
      <w:pPr>
        <w:spacing w:line="360" w:lineRule="auto"/>
        <w:ind w:left="2149" w:hanging="2149"/>
        <w:jc w:val="center"/>
        <w:outlineLvl w:val="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二〇二六年</w:t>
      </w:r>
      <w:r>
        <w:rPr>
          <w:rFonts w:hint="eastAsia" w:ascii="宋体" w:hAnsi="宋体" w:eastAsia="宋体" w:cs="宋体"/>
          <w:b/>
          <w:color w:val="000000"/>
          <w:sz w:val="32"/>
          <w:szCs w:val="32"/>
          <w:lang w:val="en-US" w:eastAsia="zh-CN"/>
        </w:rPr>
        <w:t>六</w:t>
      </w:r>
      <w:r>
        <w:rPr>
          <w:rFonts w:hint="eastAsia" w:ascii="宋体" w:hAnsi="宋体" w:eastAsia="宋体" w:cs="宋体"/>
          <w:b/>
          <w:color w:val="000000"/>
          <w:sz w:val="32"/>
          <w:szCs w:val="32"/>
          <w:lang w:eastAsia="zh-CN"/>
        </w:rPr>
        <w:t>月</w:t>
      </w:r>
    </w:p>
    <w:p w14:paraId="746A9F92">
      <w:pPr>
        <w:rPr>
          <w:rStyle w:val="296"/>
          <w:rFonts w:hint="eastAsia" w:eastAsia="黑体"/>
          <w:bCs/>
          <w:sz w:val="48"/>
        </w:rPr>
      </w:pPr>
    </w:p>
    <w:p w14:paraId="0768FCF1">
      <w:pPr>
        <w:rPr>
          <w:rStyle w:val="296"/>
          <w:rFonts w:hint="eastAsia" w:eastAsia="黑体"/>
          <w:bCs/>
          <w:sz w:val="48"/>
        </w:rPr>
      </w:pPr>
    </w:p>
    <w:p w14:paraId="7B76FDC6">
      <w:pPr>
        <w:rPr>
          <w:rStyle w:val="296"/>
          <w:rFonts w:hint="eastAsia" w:eastAsia="黑体"/>
          <w:bCs/>
          <w:sz w:val="48"/>
        </w:rPr>
        <w:sectPr>
          <w:headerReference r:id="rId3" w:type="default"/>
          <w:footerReference r:id="rId4" w:type="default"/>
          <w:pgSz w:w="11906" w:h="16838"/>
          <w:pgMar w:top="1440" w:right="1417" w:bottom="1440" w:left="1417" w:header="851" w:footer="992" w:gutter="0"/>
          <w:cols w:space="1701" w:num="1"/>
          <w:docGrid w:linePitch="360" w:charSpace="0"/>
        </w:sectPr>
      </w:pPr>
    </w:p>
    <w:p w14:paraId="20A3A09C">
      <w:pPr>
        <w:rPr>
          <w:rStyle w:val="296"/>
          <w:rFonts w:hint="eastAsia" w:eastAsia="黑体"/>
          <w:bCs/>
          <w:sz w:val="48"/>
        </w:rPr>
      </w:pPr>
    </w:p>
    <w:p w14:paraId="4FBCAC7F">
      <w:pPr>
        <w:jc w:val="center"/>
        <w:rPr>
          <w:b/>
          <w:color w:val="000000"/>
          <w:sz w:val="32"/>
          <w:szCs w:val="32"/>
        </w:rPr>
      </w:pPr>
      <w:r>
        <w:rPr>
          <w:b/>
          <w:color w:val="000000"/>
          <w:sz w:val="52"/>
          <w:szCs w:val="52"/>
        </w:rPr>
        <w:t>目    录</w:t>
      </w:r>
    </w:p>
    <w:p w14:paraId="54E0BDC1">
      <w:pPr>
        <w:pStyle w:val="253"/>
        <w:rPr>
          <w:color w:val="000000"/>
        </w:rPr>
      </w:pPr>
    </w:p>
    <w:p w14:paraId="2139F35A">
      <w:pPr>
        <w:pStyle w:val="276"/>
        <w:jc w:val="both"/>
        <w:rPr>
          <w:rFonts w:hint="eastAsia" w:ascii="宋体" w:hAnsi="宋体" w:eastAsia="宋体" w:cs="宋体"/>
          <w:bCs/>
          <w:color w:val="000000"/>
          <w:sz w:val="30"/>
          <w:szCs w:val="30"/>
        </w:rPr>
      </w:pPr>
      <w:r>
        <w:rPr>
          <w:rFonts w:hint="eastAsia" w:ascii="宋体" w:hAnsi="宋体" w:eastAsia="宋体" w:cs="宋体"/>
          <w:bCs/>
          <w:color w:val="000000"/>
          <w:sz w:val="30"/>
          <w:szCs w:val="30"/>
        </w:rPr>
        <w:t>一、投标邀请函...................................3</w:t>
      </w:r>
    </w:p>
    <w:p w14:paraId="6FA69D36">
      <w:pPr>
        <w:pStyle w:val="276"/>
        <w:rPr>
          <w:rFonts w:hint="eastAsia" w:ascii="宋体" w:hAnsi="宋体" w:eastAsia="宋体" w:cs="宋体"/>
          <w:bCs/>
          <w:color w:val="000000"/>
          <w:sz w:val="30"/>
          <w:szCs w:val="30"/>
        </w:rPr>
      </w:pPr>
    </w:p>
    <w:p w14:paraId="3DEDC765">
      <w:pPr>
        <w:pStyle w:val="276"/>
        <w:jc w:val="both"/>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二、供应商须知...................................</w:t>
      </w:r>
      <w:r>
        <w:rPr>
          <w:rFonts w:hint="eastAsia" w:ascii="宋体" w:hAnsi="宋体" w:eastAsia="宋体" w:cs="宋体"/>
          <w:bCs/>
          <w:color w:val="000000"/>
          <w:sz w:val="30"/>
          <w:szCs w:val="30"/>
          <w:lang w:val="en-US" w:eastAsia="zh-CN"/>
        </w:rPr>
        <w:t>7</w:t>
      </w:r>
    </w:p>
    <w:p w14:paraId="761F0254">
      <w:pPr>
        <w:pStyle w:val="276"/>
        <w:rPr>
          <w:rFonts w:hint="eastAsia" w:ascii="宋体" w:hAnsi="宋体" w:eastAsia="宋体" w:cs="宋体"/>
          <w:bCs/>
          <w:color w:val="000000"/>
          <w:sz w:val="30"/>
          <w:szCs w:val="30"/>
        </w:rPr>
      </w:pPr>
    </w:p>
    <w:p w14:paraId="62F99A0E">
      <w:pPr>
        <w:pStyle w:val="276"/>
        <w:jc w:val="both"/>
        <w:rPr>
          <w:rFonts w:hint="eastAsia" w:ascii="宋体" w:hAnsi="宋体" w:eastAsia="宋体" w:cs="宋体"/>
          <w:bCs/>
          <w:color w:val="000000"/>
          <w:sz w:val="30"/>
          <w:szCs w:val="30"/>
        </w:rPr>
      </w:pPr>
      <w:r>
        <w:rPr>
          <w:rFonts w:hint="eastAsia" w:ascii="宋体" w:hAnsi="宋体" w:eastAsia="宋体" w:cs="宋体"/>
          <w:bCs/>
          <w:color w:val="000000"/>
          <w:sz w:val="30"/>
          <w:szCs w:val="30"/>
        </w:rPr>
        <w:t>三、</w:t>
      </w:r>
      <w:r>
        <w:rPr>
          <w:rFonts w:hint="eastAsia" w:ascii="宋体" w:hAnsi="宋体" w:eastAsia="宋体" w:cs="宋体"/>
          <w:bCs/>
          <w:color w:val="000000"/>
          <w:sz w:val="30"/>
          <w:szCs w:val="30"/>
          <w:lang w:eastAsia="zh-CN"/>
        </w:rPr>
        <w:t>采购需求</w:t>
      </w:r>
      <w:r>
        <w:rPr>
          <w:rFonts w:hint="eastAsia" w:ascii="宋体" w:hAnsi="宋体" w:eastAsia="宋体" w:cs="宋体"/>
          <w:bCs/>
          <w:color w:val="000000"/>
          <w:sz w:val="30"/>
          <w:szCs w:val="30"/>
        </w:rPr>
        <w:t>....................................20</w:t>
      </w:r>
    </w:p>
    <w:p w14:paraId="19CC138F">
      <w:pPr>
        <w:pStyle w:val="276"/>
        <w:rPr>
          <w:rFonts w:hint="eastAsia" w:ascii="宋体" w:hAnsi="宋体" w:eastAsia="宋体" w:cs="宋体"/>
          <w:bCs/>
          <w:color w:val="000000"/>
          <w:sz w:val="30"/>
          <w:szCs w:val="30"/>
        </w:rPr>
      </w:pPr>
    </w:p>
    <w:p w14:paraId="088BC3C7">
      <w:pPr>
        <w:pStyle w:val="276"/>
        <w:jc w:val="both"/>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四、合同书（格式文本）..........................2</w:t>
      </w:r>
      <w:r>
        <w:rPr>
          <w:rFonts w:hint="eastAsia" w:ascii="宋体" w:hAnsi="宋体" w:eastAsia="宋体" w:cs="宋体"/>
          <w:bCs/>
          <w:color w:val="000000"/>
          <w:sz w:val="30"/>
          <w:szCs w:val="30"/>
          <w:lang w:val="en-US" w:eastAsia="zh-CN"/>
        </w:rPr>
        <w:t>5</w:t>
      </w:r>
    </w:p>
    <w:p w14:paraId="2684BD17">
      <w:pPr>
        <w:pStyle w:val="276"/>
        <w:ind w:firstLine="320"/>
        <w:jc w:val="both"/>
        <w:rPr>
          <w:rFonts w:hint="eastAsia" w:ascii="宋体" w:hAnsi="宋体" w:eastAsia="宋体" w:cs="宋体"/>
          <w:bCs/>
          <w:color w:val="000000"/>
          <w:sz w:val="30"/>
          <w:szCs w:val="30"/>
        </w:rPr>
      </w:pPr>
    </w:p>
    <w:p w14:paraId="10B7F0AE">
      <w:pPr>
        <w:pStyle w:val="276"/>
        <w:jc w:val="both"/>
        <w:rPr>
          <w:rFonts w:hint="eastAsia" w:ascii="宋体" w:hAnsi="宋体" w:eastAsia="宋体" w:cs="宋体"/>
          <w:bCs/>
          <w:color w:val="000000"/>
          <w:sz w:val="30"/>
          <w:szCs w:val="30"/>
          <w:lang w:val="en-US" w:eastAsia="zh-CN"/>
        </w:rPr>
      </w:pPr>
      <w:r>
        <w:rPr>
          <w:rFonts w:hint="eastAsia" w:ascii="宋体" w:hAnsi="宋体" w:eastAsia="宋体" w:cs="宋体"/>
          <w:bCs/>
          <w:color w:val="000000"/>
          <w:sz w:val="30"/>
          <w:szCs w:val="30"/>
        </w:rPr>
        <w:t>五、附件........................................</w:t>
      </w:r>
      <w:r>
        <w:rPr>
          <w:rFonts w:hint="eastAsia" w:ascii="宋体" w:hAnsi="宋体" w:eastAsia="宋体" w:cs="宋体"/>
          <w:bCs/>
          <w:color w:val="000000"/>
          <w:sz w:val="30"/>
          <w:szCs w:val="30"/>
          <w:lang w:val="en-US" w:eastAsia="zh-CN"/>
        </w:rPr>
        <w:t>29</w:t>
      </w:r>
    </w:p>
    <w:p w14:paraId="61653828">
      <w:pPr>
        <w:pStyle w:val="253"/>
        <w:rPr>
          <w:color w:val="000000"/>
        </w:rPr>
      </w:pPr>
    </w:p>
    <w:p w14:paraId="08D6BEC7">
      <w:pPr>
        <w:pStyle w:val="276"/>
        <w:rPr>
          <w:rFonts w:ascii="宋体" w:hAnsi="宋体" w:eastAsia="宋体"/>
          <w:bCs/>
          <w:color w:val="000000"/>
        </w:rPr>
      </w:pPr>
    </w:p>
    <w:p w14:paraId="6E0E546F">
      <w:pPr>
        <w:pStyle w:val="276"/>
        <w:rPr>
          <w:rFonts w:ascii="宋体" w:hAnsi="宋体" w:eastAsia="宋体"/>
          <w:bCs/>
          <w:color w:val="000000"/>
        </w:rPr>
      </w:pPr>
    </w:p>
    <w:p w14:paraId="4ADDBFE4">
      <w:pPr>
        <w:pStyle w:val="276"/>
        <w:rPr>
          <w:rFonts w:ascii="宋体" w:hAnsi="宋体" w:eastAsia="宋体"/>
          <w:bCs/>
          <w:color w:val="000000"/>
        </w:rPr>
      </w:pPr>
    </w:p>
    <w:p w14:paraId="54D6DE11">
      <w:pPr>
        <w:spacing w:line="480" w:lineRule="auto"/>
        <w:rPr>
          <w:rStyle w:val="256"/>
          <w:rFonts w:ascii="宋体" w:hAnsi="宋体" w:eastAsia="宋体"/>
          <w:b/>
          <w:smallCaps/>
          <w:color w:val="000000"/>
          <w:sz w:val="24"/>
        </w:rPr>
      </w:pPr>
    </w:p>
    <w:p w14:paraId="6DE27764">
      <w:pPr>
        <w:pStyle w:val="60"/>
        <w:rPr>
          <w:rStyle w:val="256"/>
          <w:rFonts w:ascii="宋体" w:hAnsi="宋体" w:eastAsia="宋体"/>
          <w:b/>
          <w:bCs/>
          <w:smallCaps/>
          <w:color w:val="000000"/>
          <w:sz w:val="24"/>
          <w:szCs w:val="24"/>
        </w:rPr>
        <w:sectPr>
          <w:pgSz w:w="11906" w:h="16838"/>
          <w:pgMar w:top="1440" w:right="1417" w:bottom="1440" w:left="1417" w:header="851" w:footer="992" w:gutter="0"/>
          <w:cols w:space="1701" w:num="1"/>
          <w:docGrid w:linePitch="360" w:charSpace="0"/>
        </w:sectPr>
      </w:pPr>
    </w:p>
    <w:p w14:paraId="2C6F9411">
      <w:pPr>
        <w:numPr>
          <w:ilvl w:val="0"/>
          <w:numId w:val="2"/>
        </w:numPr>
        <w:spacing w:line="360" w:lineRule="auto"/>
        <w:jc w:val="center"/>
        <w:rPr>
          <w:rFonts w:hint="eastAsia" w:ascii="黑体" w:eastAsia="黑体"/>
          <w:bCs/>
          <w:color w:val="000000"/>
          <w:sz w:val="36"/>
          <w:szCs w:val="36"/>
        </w:rPr>
      </w:pPr>
      <w:r>
        <w:rPr>
          <w:rFonts w:hint="eastAsia" w:ascii="黑体" w:eastAsia="黑体"/>
          <w:bCs/>
          <w:color w:val="000000"/>
          <w:sz w:val="36"/>
          <w:szCs w:val="36"/>
        </w:rPr>
        <w:t>投标邀请函</w:t>
      </w:r>
    </w:p>
    <w:p w14:paraId="76E1E6A2">
      <w:pPr>
        <w:widowControl/>
        <w:shd w:val="clear" w:color="auto" w:fill="FFFFFF"/>
        <w:spacing w:line="360" w:lineRule="auto"/>
        <w:ind w:firstLine="480"/>
        <w:jc w:val="left"/>
        <w:rPr>
          <w:rFonts w:ascii="宋体" w:hAnsi="宋体" w:eastAsia="宋体" w:cs="宋体"/>
          <w:bCs/>
          <w:color w:val="000000"/>
          <w:sz w:val="24"/>
          <w:szCs w:val="24"/>
        </w:rPr>
      </w:pP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受</w:t>
      </w:r>
      <w:r>
        <w:rPr>
          <w:rFonts w:hint="eastAsia" w:ascii="宋体" w:hAnsi="宋体" w:eastAsia="宋体" w:cs="宋体"/>
          <w:bCs/>
          <w:color w:val="000000"/>
          <w:sz w:val="24"/>
          <w:szCs w:val="24"/>
          <w:lang w:eastAsia="zh-CN"/>
        </w:rPr>
        <w:t>江苏省太湖康复医院</w:t>
      </w:r>
      <w:r>
        <w:rPr>
          <w:rFonts w:hint="eastAsia" w:ascii="宋体" w:hAnsi="宋体" w:eastAsia="宋体" w:cs="宋体"/>
          <w:bCs/>
          <w:color w:val="000000"/>
          <w:sz w:val="24"/>
          <w:szCs w:val="24"/>
        </w:rPr>
        <w:t>的委托，对</w:t>
      </w:r>
      <w:r>
        <w:rPr>
          <w:rFonts w:hint="eastAsia" w:ascii="宋体" w:hAnsi="宋体" w:eastAsia="宋体" w:cs="宋体"/>
          <w:bCs/>
          <w:color w:val="000000"/>
          <w:sz w:val="24"/>
          <w:szCs w:val="24"/>
          <w:lang w:eastAsia="zh-CN"/>
        </w:rPr>
        <w:t>江苏省太湖康复医院强脉冲光干眼治疗仪</w:t>
      </w:r>
      <w:r>
        <w:rPr>
          <w:rFonts w:hint="eastAsia" w:ascii="宋体" w:hAnsi="宋体" w:eastAsia="宋体" w:cs="宋体"/>
          <w:bCs/>
          <w:color w:val="000000"/>
          <w:sz w:val="24"/>
          <w:szCs w:val="24"/>
          <w:lang w:val="en-US" w:eastAsia="zh-CN"/>
        </w:rPr>
        <w:t>项目</w:t>
      </w:r>
      <w:r>
        <w:rPr>
          <w:rFonts w:hint="eastAsia" w:ascii="宋体" w:hAnsi="宋体" w:eastAsia="宋体" w:cs="宋体"/>
          <w:bCs/>
          <w:color w:val="000000"/>
          <w:sz w:val="24"/>
          <w:szCs w:val="24"/>
        </w:rPr>
        <w:t>进行公开招标采购，欢迎符合相关条件的供应商参加投标并提请注意下列相关事项：</w:t>
      </w:r>
    </w:p>
    <w:p w14:paraId="02291872">
      <w:pPr>
        <w:widowControl/>
        <w:shd w:val="clear" w:color="auto" w:fill="FFFFFF"/>
        <w:spacing w:line="360" w:lineRule="auto"/>
        <w:ind w:firstLine="480"/>
        <w:jc w:val="left"/>
        <w:rPr>
          <w:rFonts w:ascii="宋体" w:hAnsi="宋体" w:eastAsia="宋体" w:cs="宋体"/>
          <w:bCs/>
          <w:color w:val="000000"/>
          <w:sz w:val="24"/>
          <w:szCs w:val="24"/>
        </w:rPr>
      </w:pPr>
      <w:r>
        <w:rPr>
          <w:rFonts w:hint="eastAsia" w:ascii="宋体" w:hAnsi="宋体" w:eastAsia="宋体" w:cs="宋体"/>
          <w:bCs/>
          <w:color w:val="000000"/>
          <w:sz w:val="24"/>
          <w:szCs w:val="24"/>
        </w:rPr>
        <w:t>（一）</w:t>
      </w:r>
      <w:r>
        <w:rPr>
          <w:rFonts w:hint="eastAsia" w:ascii="宋体" w:hAnsi="宋体" w:eastAsia="宋体" w:cs="宋体"/>
          <w:color w:val="000000"/>
          <w:sz w:val="24"/>
          <w:szCs w:val="24"/>
        </w:rPr>
        <w:t>招标项目信息</w:t>
      </w:r>
    </w:p>
    <w:p w14:paraId="0143904D">
      <w:pPr>
        <w:widowControl/>
        <w:shd w:val="clear" w:color="auto" w:fill="FFFFFF"/>
        <w:spacing w:line="360" w:lineRule="auto"/>
        <w:ind w:left="1919" w:hanging="144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1.项目名称：</w:t>
      </w:r>
      <w:r>
        <w:rPr>
          <w:rFonts w:hint="eastAsia" w:ascii="宋体" w:hAnsi="宋体" w:eastAsia="宋体" w:cs="宋体"/>
          <w:bCs/>
          <w:color w:val="000000"/>
          <w:sz w:val="24"/>
          <w:szCs w:val="24"/>
          <w:lang w:eastAsia="zh-CN"/>
        </w:rPr>
        <w:t>江苏省太湖康复医院强脉冲光干眼治疗仪</w:t>
      </w:r>
    </w:p>
    <w:p w14:paraId="707FC3C7">
      <w:pPr>
        <w:widowControl/>
        <w:shd w:val="clear" w:color="auto" w:fill="FFFFFF"/>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2.项目编号：</w:t>
      </w:r>
      <w:r>
        <w:rPr>
          <w:rFonts w:hint="eastAsia" w:ascii="宋体" w:hAnsi="宋体" w:eastAsia="宋体" w:cs="宋体"/>
          <w:bCs/>
          <w:color w:val="000000"/>
          <w:sz w:val="24"/>
          <w:szCs w:val="24"/>
          <w:lang w:eastAsia="zh-CN"/>
        </w:rPr>
        <w:t>JSZC-320000-SMDG-G2026-0041</w:t>
      </w:r>
    </w:p>
    <w:p w14:paraId="56E9F03F">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3.项目预算：</w:t>
      </w:r>
      <w:r>
        <w:rPr>
          <w:rFonts w:hint="eastAsia" w:ascii="宋体" w:hAnsi="宋体" w:eastAsia="宋体" w:cs="宋体"/>
          <w:color w:val="000000"/>
          <w:sz w:val="24"/>
          <w:szCs w:val="24"/>
          <w:lang w:val="en-US" w:eastAsia="zh-CN"/>
        </w:rPr>
        <w:t>115</w:t>
      </w:r>
      <w:r>
        <w:rPr>
          <w:rFonts w:hint="eastAsia" w:ascii="宋体" w:hAnsi="宋体" w:eastAsia="宋体" w:cs="宋体"/>
          <w:color w:val="000000"/>
          <w:sz w:val="24"/>
          <w:szCs w:val="24"/>
        </w:rPr>
        <w:t>万元，投标最高限价为</w:t>
      </w:r>
      <w:r>
        <w:rPr>
          <w:rFonts w:hint="eastAsia" w:ascii="宋体" w:hAnsi="宋体" w:eastAsia="宋体" w:cs="宋体"/>
          <w:color w:val="000000"/>
          <w:sz w:val="24"/>
          <w:szCs w:val="24"/>
          <w:lang w:val="en-US" w:eastAsia="zh-CN"/>
        </w:rPr>
        <w:t>115</w:t>
      </w:r>
      <w:r>
        <w:rPr>
          <w:rFonts w:hint="eastAsia" w:ascii="宋体" w:hAnsi="宋体" w:eastAsia="宋体" w:cs="宋体"/>
          <w:color w:val="000000"/>
          <w:sz w:val="24"/>
          <w:szCs w:val="24"/>
        </w:rPr>
        <w:t>万元，</w:t>
      </w:r>
      <w:r>
        <w:rPr>
          <w:rFonts w:hint="eastAsia" w:ascii="宋体" w:hAnsi="宋体" w:eastAsia="宋体" w:cs="宋体"/>
          <w:bCs/>
          <w:color w:val="000000"/>
          <w:sz w:val="24"/>
          <w:szCs w:val="24"/>
        </w:rPr>
        <w:t>投标报价不得超过最高限价，否则作无效响应文件处理。</w:t>
      </w:r>
    </w:p>
    <w:p w14:paraId="0826AB38">
      <w:pPr>
        <w:tabs>
          <w:tab w:val="left" w:pos="-200"/>
          <w:tab w:val="left" w:pos="525"/>
          <w:tab w:val="left" w:pos="630"/>
          <w:tab w:val="left" w:pos="735"/>
          <w:tab w:val="left" w:pos="945"/>
        </w:tabs>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4.合同履约期限：</w:t>
      </w:r>
      <w:r>
        <w:rPr>
          <w:rFonts w:hint="eastAsia" w:ascii="宋体" w:hAnsi="宋体" w:eastAsia="宋体" w:cs="宋体"/>
          <w:color w:val="000000"/>
          <w:sz w:val="24"/>
          <w:szCs w:val="24"/>
          <w:lang w:eastAsia="zh-CN"/>
        </w:rPr>
        <w:t>合同签订生效后30日历天内完成全部产品供货及安装调试。</w:t>
      </w:r>
    </w:p>
    <w:p w14:paraId="3005506F">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.采购方式：公开招标</w:t>
      </w:r>
    </w:p>
    <w:p w14:paraId="59652143">
      <w:pPr>
        <w:spacing w:line="360" w:lineRule="auto"/>
        <w:ind w:firstLine="480"/>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.采购人：</w:t>
      </w:r>
      <w:r>
        <w:rPr>
          <w:rFonts w:hint="eastAsia" w:ascii="宋体" w:hAnsi="宋体" w:eastAsia="宋体" w:cs="宋体"/>
          <w:bCs/>
          <w:color w:val="000000"/>
          <w:sz w:val="24"/>
          <w:szCs w:val="24"/>
          <w:lang w:eastAsia="zh-CN"/>
        </w:rPr>
        <w:t>江苏省太湖康复医院</w:t>
      </w:r>
    </w:p>
    <w:p w14:paraId="3F1332B7">
      <w:pPr>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.本项目标的所属行业：工业（制造业）。</w:t>
      </w:r>
      <w:r>
        <w:rPr>
          <w:rFonts w:hint="eastAsia" w:ascii="宋体" w:hAnsi="宋体" w:eastAsia="宋体" w:cs="宋体"/>
          <w:bCs/>
          <w:sz w:val="24"/>
          <w:szCs w:val="24"/>
          <w:highlight w:val="none"/>
        </w:rPr>
        <w:t>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457716">
      <w:pPr>
        <w:widowControl/>
        <w:shd w:val="clear" w:color="auto" w:fill="FFFFFF"/>
        <w:spacing w:line="360" w:lineRule="auto"/>
        <w:ind w:firstLine="480"/>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8</w:t>
      </w:r>
      <w:r>
        <w:rPr>
          <w:rFonts w:hint="eastAsia" w:ascii="宋体" w:hAnsi="宋体" w:eastAsia="宋体" w:cs="宋体"/>
          <w:bCs/>
          <w:color w:val="000000"/>
          <w:sz w:val="24"/>
          <w:szCs w:val="24"/>
        </w:rPr>
        <w:t>.本项目是否专门面向中小微企业：</w:t>
      </w:r>
      <w:r>
        <w:rPr>
          <w:rFonts w:hint="eastAsia" w:ascii="宋体" w:hAnsi="宋体" w:eastAsia="宋体" w:cs="宋体"/>
          <w:bCs/>
          <w:color w:val="000000"/>
          <w:sz w:val="24"/>
          <w:szCs w:val="24"/>
          <w:lang w:val="en-US" w:eastAsia="zh-CN"/>
        </w:rPr>
        <w:t>否</w:t>
      </w:r>
    </w:p>
    <w:p w14:paraId="41F4CC09">
      <w:pPr>
        <w:widowControl/>
        <w:shd w:val="clear" w:color="auto" w:fill="FFFFFF"/>
        <w:spacing w:line="360" w:lineRule="auto"/>
        <w:ind w:firstLine="480"/>
        <w:jc w:val="left"/>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9.本项目</w:t>
      </w:r>
      <w:r>
        <w:rPr>
          <w:rFonts w:hint="eastAsia" w:ascii="宋体" w:hAnsi="宋体" w:eastAsia="宋体" w:cs="宋体"/>
          <w:b/>
          <w:bCs w:val="0"/>
          <w:color w:val="000000"/>
          <w:sz w:val="24"/>
          <w:szCs w:val="24"/>
          <w:lang w:val="en-US" w:eastAsia="zh-CN"/>
        </w:rPr>
        <w:t>不接受</w:t>
      </w:r>
      <w:r>
        <w:rPr>
          <w:rFonts w:hint="eastAsia" w:ascii="宋体" w:hAnsi="宋体" w:eastAsia="宋体" w:cs="宋体"/>
          <w:bCs/>
          <w:color w:val="000000"/>
          <w:sz w:val="24"/>
          <w:szCs w:val="24"/>
          <w:lang w:val="en-US" w:eastAsia="zh-CN"/>
        </w:rPr>
        <w:t>进口产品投标。</w:t>
      </w:r>
    </w:p>
    <w:p w14:paraId="58FC4B25">
      <w:pPr>
        <w:widowControl/>
        <w:shd w:val="clear" w:color="auto" w:fill="FFFFFF"/>
        <w:spacing w:line="360" w:lineRule="auto"/>
        <w:ind w:firstLine="480"/>
        <w:jc w:val="left"/>
        <w:rPr>
          <w:rFonts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0</w:t>
      </w:r>
      <w:r>
        <w:rPr>
          <w:rFonts w:hint="eastAsia" w:ascii="宋体" w:hAnsi="宋体" w:eastAsia="宋体" w:cs="宋体"/>
          <w:bCs/>
          <w:color w:val="000000"/>
          <w:sz w:val="24"/>
          <w:szCs w:val="24"/>
        </w:rPr>
        <w:t>.本项目</w:t>
      </w:r>
      <w:r>
        <w:rPr>
          <w:rFonts w:hint="eastAsia" w:ascii="宋体" w:hAnsi="宋体" w:eastAsia="宋体" w:cs="宋体"/>
          <w:b/>
          <w:color w:val="000000"/>
          <w:sz w:val="24"/>
          <w:szCs w:val="24"/>
        </w:rPr>
        <w:t>不接受</w:t>
      </w:r>
      <w:r>
        <w:rPr>
          <w:rFonts w:hint="eastAsia" w:ascii="宋体" w:hAnsi="宋体" w:eastAsia="宋体" w:cs="宋体"/>
          <w:bCs/>
          <w:color w:val="000000"/>
          <w:sz w:val="24"/>
          <w:szCs w:val="24"/>
        </w:rPr>
        <w:t>联合体投标。</w:t>
      </w:r>
    </w:p>
    <w:p w14:paraId="0596EA01">
      <w:pPr>
        <w:widowControl/>
        <w:shd w:val="clear" w:color="auto" w:fill="FFFFFF"/>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（二）供应商资格要求</w:t>
      </w:r>
    </w:p>
    <w:p w14:paraId="181375C0">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1.满足《中华人民共和国政府采购法》第二十二条规定；</w:t>
      </w:r>
    </w:p>
    <w:p w14:paraId="72B2B6F8">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bookmarkStart w:id="0" w:name="_Toc112006902"/>
      <w:r>
        <w:rPr>
          <w:rFonts w:hint="eastAsia" w:ascii="宋体" w:hAnsi="宋体" w:eastAsia="宋体" w:cs="宋体"/>
          <w:kern w:val="0"/>
          <w:sz w:val="24"/>
          <w:szCs w:val="24"/>
          <w:lang w:val="en-US" w:eastAsia="zh-CN" w:bidi="ar-SA"/>
        </w:rPr>
        <w:t>2.落实政府采购政策需满足的资格要求：本项目非专门面向中小企业、监狱企业、残疾人福利性单位采购。</w:t>
      </w:r>
    </w:p>
    <w:p w14:paraId="68367212">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3.本项目的特定资格要求：</w:t>
      </w:r>
    </w:p>
    <w:p w14:paraId="2E3B0633">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3.1所投产品有效完整的医疗器械注册证或备案凭证</w:t>
      </w:r>
    </w:p>
    <w:p w14:paraId="2394FCC8">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3.1.1一类医疗器械：所投产品的备案凭证</w:t>
      </w:r>
    </w:p>
    <w:p w14:paraId="6DC9DECE">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3.1.2二类、三类医疗器械：中华人民共和国医疗器械注册证</w:t>
      </w:r>
    </w:p>
    <w:p w14:paraId="6394974C">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3.2生产商的医疗器械生产许可证或备案凭证扫描件（医疗器械生产许可证如有医疗器械生产产品登记表的须一并提供；进口产品除外）</w:t>
      </w:r>
    </w:p>
    <w:p w14:paraId="73EED34D">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3.3投标人医疗器械企业经营许可证或备案凭证</w:t>
      </w:r>
    </w:p>
    <w:p w14:paraId="28599227">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3.3.1一类医疗器械：无需</w:t>
      </w:r>
    </w:p>
    <w:p w14:paraId="51FCB0B7">
      <w:pPr>
        <w:keepNext w:val="0"/>
        <w:keepLines w:val="0"/>
        <w:pageBreakBefore w:val="0"/>
        <w:widowControl w:val="0"/>
        <w:kinsoku/>
        <w:wordWrap/>
        <w:topLinePunct w:val="0"/>
        <w:bidi w:val="0"/>
        <w:spacing w:line="360" w:lineRule="auto"/>
        <w:ind w:left="0" w:leftChars="0" w:firstLine="480" w:firstLineChars="200"/>
        <w:jc w:val="both"/>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3.3.2二类医疗器械：投标人第二类医疗器械经营备案凭证</w:t>
      </w:r>
    </w:p>
    <w:p w14:paraId="5502C3D9">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3.3.3三类医疗器械：投标人医疗器械经营许可证。</w:t>
      </w:r>
    </w:p>
    <w:p w14:paraId="3FB2AA13">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4.拒绝下述供应商参加本次采购活动的情形：</w:t>
      </w:r>
    </w:p>
    <w:p w14:paraId="4D9BA4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供应商单位负责人为同一人或者存在直接控股、管理关系的不同供应商，不得参加同一合同项下的政府采购活动；</w:t>
      </w:r>
    </w:p>
    <w:p w14:paraId="7B49E3D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凡为采购项目提供整体设计、规范编制或者项目管理、监理、检测等服务的供应商，不得再参加本项目的采购活动；</w:t>
      </w:r>
    </w:p>
    <w:p w14:paraId="4A69541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在“信用中国”网站(www.creditchina.gov.cn)查询，被列入失信被执行人、重大税收违法案件当事人名单、政府采购严重失信行为记录名单及其他不符合《中华人民共和国政府采购法》第二十二条规定条件的信用记录。</w:t>
      </w:r>
    </w:p>
    <w:p w14:paraId="75454E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本项目不接受联合体投标。</w:t>
      </w:r>
    </w:p>
    <w:p w14:paraId="665D2E54">
      <w:pPr>
        <w:widowControl/>
        <w:shd w:val="clear" w:color="auto" w:fill="FFFFFF"/>
        <w:spacing w:line="360" w:lineRule="auto"/>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（三）供应商主体信息库注册</w:t>
      </w:r>
    </w:p>
    <w:p w14:paraId="26F5E29B">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1.请有意参加本项目投标的供应商按以下流程进行操作：</w:t>
      </w:r>
    </w:p>
    <w:p w14:paraId="0B2FA057">
      <w:pPr>
        <w:spacing w:line="360" w:lineRule="auto"/>
        <w:ind w:firstLine="480"/>
        <w:rPr>
          <w:rFonts w:ascii="宋体" w:hAnsi="宋体" w:eastAsia="宋体" w:cs="宋体"/>
          <w:color w:val="000000"/>
          <w:sz w:val="24"/>
          <w:szCs w:val="24"/>
        </w:rPr>
      </w:pPr>
      <w:r>
        <w:rPr>
          <w:rFonts w:hint="eastAsia" w:ascii="宋体" w:hAnsi="宋体" w:eastAsia="宋体" w:cs="宋体"/>
          <w:bCs/>
          <w:color w:val="000000"/>
          <w:sz w:val="24"/>
          <w:szCs w:val="24"/>
        </w:rPr>
        <w:t>（1）访问“</w:t>
      </w:r>
      <w:r>
        <w:rPr>
          <w:rFonts w:hint="eastAsia" w:ascii="宋体" w:hAnsi="宋体" w:eastAsia="宋体" w:cs="宋体"/>
          <w:bCs/>
          <w:color w:val="000000"/>
          <w:sz w:val="24"/>
          <w:szCs w:val="24"/>
          <w:lang w:eastAsia="zh-CN"/>
        </w:rPr>
        <w:t>江苏政府采购</w:t>
      </w:r>
      <w:r>
        <w:rPr>
          <w:rFonts w:hint="eastAsia" w:ascii="宋体" w:hAnsi="宋体" w:eastAsia="宋体" w:cs="宋体"/>
          <w:bCs/>
          <w:color w:val="000000"/>
          <w:sz w:val="24"/>
          <w:szCs w:val="24"/>
        </w:rPr>
        <w:t>（苏采云）平台”—“用户注册”按钮进入注册界面，也可以直接通过http://jszfcg.jsczt.cn/jszc/login？进入注册界面。</w:t>
      </w:r>
    </w:p>
    <w:p w14:paraId="25C74AF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（2）办理并领取CA和电子签章（办理地址：</w:t>
      </w:r>
      <w:r>
        <w:rPr>
          <w:rFonts w:hint="eastAsia" w:ascii="宋体" w:hAnsi="宋体" w:eastAsia="宋体" w:cs="宋体"/>
          <w:color w:val="000000"/>
          <w:sz w:val="24"/>
        </w:rPr>
        <w:t>无锡市观山路市民中心12号楼2楼公共资源交易大厅9号10号窗口</w:t>
      </w:r>
      <w:r>
        <w:rPr>
          <w:rFonts w:hint="eastAsia" w:ascii="宋体" w:hAnsi="宋体" w:eastAsia="宋体" w:cs="宋体"/>
          <w:bCs/>
          <w:color w:val="000000"/>
          <w:sz w:val="24"/>
          <w:szCs w:val="24"/>
        </w:rPr>
        <w:t>）。</w:t>
      </w:r>
    </w:p>
    <w:p w14:paraId="73E75B7B">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（3）“苏采云”系统供应商操作手册链接：</w:t>
      </w:r>
    </w:p>
    <w:p w14:paraId="5C070E1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0AAD5516">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（4）CA驱动下载链接（政务CA方正签章控件驱动）：</w:t>
      </w:r>
    </w:p>
    <w:p w14:paraId="5A8F732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4328EA05">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技术服务QQ：3071474382（服务时间：工作日9:00-17:00）</w:t>
      </w:r>
    </w:p>
    <w:p w14:paraId="43CBCAA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完成注册的供应商方可绑定CA，并使用CA登录苏采云平台，参与项目，上传投标文件，进行投标。</w:t>
      </w:r>
    </w:p>
    <w:p w14:paraId="7CD6AF30">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3.如供应商未按上述要求操作，由此所产生的损失及风险由供应商自行承担。</w:t>
      </w:r>
      <w:bookmarkEnd w:id="0"/>
    </w:p>
    <w:p w14:paraId="6C5FF961">
      <w:pPr>
        <w:widowControl/>
        <w:shd w:val="clear" w:color="auto" w:fill="FFFFFF"/>
        <w:spacing w:line="360" w:lineRule="auto"/>
        <w:ind w:firstLine="482"/>
        <w:jc w:val="left"/>
        <w:rPr>
          <w:rFonts w:ascii="宋体" w:hAnsi="宋体" w:eastAsia="宋体" w:cs="宋体"/>
          <w:color w:val="000000"/>
          <w:sz w:val="24"/>
          <w:szCs w:val="24"/>
        </w:rPr>
      </w:pPr>
      <w:bookmarkStart w:id="1" w:name="_Toc112006903"/>
      <w:r>
        <w:rPr>
          <w:rFonts w:hint="eastAsia" w:ascii="宋体" w:hAnsi="宋体" w:eastAsia="宋体" w:cs="宋体"/>
          <w:b/>
          <w:bCs/>
          <w:color w:val="000000"/>
          <w:sz w:val="24"/>
          <w:szCs w:val="24"/>
        </w:rPr>
        <w:t>（四）获取采购文件</w:t>
      </w:r>
      <w:bookmarkEnd w:id="1"/>
    </w:p>
    <w:p w14:paraId="736A0C13">
      <w:pPr>
        <w:widowControl/>
        <w:shd w:val="clear" w:color="auto" w:fill="FFFFFF"/>
        <w:spacing w:line="360" w:lineRule="auto"/>
        <w:ind w:firstLine="480"/>
        <w:jc w:val="left"/>
        <w:rPr>
          <w:rFonts w:ascii="宋体" w:hAnsi="宋体" w:eastAsia="宋体"/>
          <w:sz w:val="24"/>
          <w:szCs w:val="24"/>
        </w:rPr>
      </w:pPr>
      <w:r>
        <w:rPr>
          <w:rFonts w:hint="eastAsia" w:ascii="宋体" w:hAnsi="宋体" w:eastAsia="宋体"/>
          <w:color w:val="000000"/>
          <w:sz w:val="24"/>
          <w:szCs w:val="24"/>
        </w:rPr>
        <w:t>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（http://jszfcg.jsczt.cn/jszc/login</w:t>
      </w:r>
      <w:r>
        <w:rPr>
          <w:rFonts w:hint="eastAsia" w:ascii="宋体" w:hAnsi="宋体" w:eastAsia="宋体"/>
          <w:color w:val="000000"/>
          <w:sz w:val="24"/>
          <w:szCs w:val="24"/>
        </w:rPr>
        <w:t>）中免费下载公开招标文件“项目参与”——“采购项目”找到需要获取采购文件的项目，点击“我要参与”——“参与投标”——“下载文件”</w:t>
      </w:r>
      <w:r>
        <w:rPr>
          <w:rFonts w:ascii="宋体" w:hAnsi="宋体" w:eastAsia="宋体" w:cs="宋体"/>
          <w:color w:val="000000"/>
          <w:sz w:val="24"/>
        </w:rPr>
        <w:t>，完成项目参与，将苏采云平台中下载的采购文件（后缀名为</w:t>
      </w:r>
      <w:r>
        <w:rPr>
          <w:rFonts w:hint="eastAsia" w:ascii="宋体" w:hAnsi="宋体" w:eastAsia="宋体" w:cs="宋体"/>
          <w:color w:val="000000"/>
          <w:sz w:val="24"/>
        </w:rPr>
        <w:t>“</w:t>
      </w:r>
      <w:r>
        <w:rPr>
          <w:rFonts w:ascii="宋体" w:hAnsi="宋体" w:eastAsia="宋体" w:cs="宋体"/>
          <w:color w:val="000000"/>
          <w:sz w:val="24"/>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50700CB">
      <w:pPr>
        <w:widowControl/>
        <w:shd w:val="clear" w:color="auto" w:fill="FFFFFF"/>
        <w:spacing w:line="360" w:lineRule="auto"/>
        <w:ind w:firstLine="482"/>
        <w:jc w:val="left"/>
        <w:rPr>
          <w:rFonts w:ascii="宋体" w:hAnsi="宋体" w:eastAsia="宋体" w:cs="宋体"/>
          <w:color w:val="000000"/>
          <w:sz w:val="24"/>
          <w:szCs w:val="24"/>
        </w:rPr>
      </w:pPr>
      <w:bookmarkStart w:id="2" w:name="_Toc112006904"/>
      <w:r>
        <w:rPr>
          <w:rFonts w:hint="eastAsia" w:ascii="宋体" w:hAnsi="宋体" w:eastAsia="宋体" w:cs="宋体"/>
          <w:b/>
          <w:bCs/>
          <w:color w:val="000000"/>
          <w:sz w:val="24"/>
          <w:szCs w:val="24"/>
        </w:rPr>
        <w:t>（</w:t>
      </w:r>
      <w:r>
        <w:rPr>
          <w:rFonts w:hint="eastAsia" w:ascii="宋体" w:hAnsi="宋体" w:eastAsia="宋体" w:cs="宋体"/>
          <w:b/>
          <w:bCs/>
          <w:color w:val="000000"/>
          <w:sz w:val="24"/>
          <w:szCs w:val="24"/>
          <w:lang w:val="en-US" w:eastAsia="zh-CN"/>
        </w:rPr>
        <w:t>五</w:t>
      </w:r>
      <w:r>
        <w:rPr>
          <w:rFonts w:hint="eastAsia" w:ascii="宋体" w:hAnsi="宋体" w:eastAsia="宋体" w:cs="宋体"/>
          <w:b/>
          <w:bCs/>
          <w:color w:val="000000"/>
          <w:sz w:val="24"/>
          <w:szCs w:val="24"/>
        </w:rPr>
        <w:t>）现场踏勘：</w:t>
      </w:r>
      <w:r>
        <w:rPr>
          <w:rFonts w:hint="eastAsia" w:ascii="宋体" w:hAnsi="宋体" w:eastAsia="宋体" w:cs="宋体"/>
          <w:color w:val="000000"/>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p>
    <w:p w14:paraId="31135F3F">
      <w:pPr>
        <w:widowControl/>
        <w:shd w:val="clear" w:color="auto" w:fill="FFFFFF"/>
        <w:spacing w:line="360" w:lineRule="auto"/>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lang w:val="en-US" w:eastAsia="zh-CN"/>
        </w:rPr>
        <w:t>六</w:t>
      </w:r>
      <w:r>
        <w:rPr>
          <w:rFonts w:hint="eastAsia" w:ascii="宋体" w:hAnsi="宋体" w:eastAsia="宋体" w:cs="宋体"/>
          <w:b/>
          <w:bCs/>
          <w:color w:val="000000"/>
          <w:sz w:val="24"/>
          <w:szCs w:val="24"/>
        </w:rPr>
        <w:t>）投标及开标</w:t>
      </w:r>
      <w:r>
        <w:rPr>
          <w:rFonts w:hint="eastAsia" w:ascii="宋体" w:hAnsi="宋体" w:eastAsia="宋体" w:cs="宋体"/>
          <w:b/>
          <w:bCs/>
          <w:color w:val="000000"/>
          <w:sz w:val="24"/>
          <w:szCs w:val="24"/>
          <w:lang w:val="en-US" w:eastAsia="zh-CN"/>
        </w:rPr>
        <w:t>时间</w:t>
      </w:r>
      <w:r>
        <w:rPr>
          <w:rFonts w:hint="eastAsia" w:ascii="宋体" w:hAnsi="宋体" w:eastAsia="宋体" w:cs="宋体"/>
          <w:b/>
          <w:bCs/>
          <w:color w:val="000000"/>
          <w:sz w:val="24"/>
          <w:szCs w:val="24"/>
        </w:rPr>
        <w:t>、地点：</w:t>
      </w:r>
    </w:p>
    <w:p w14:paraId="1F5D7BF0">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1CE3C2">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投标截止时间（网上投标截止时间苏采云投标客户端投标）：2026年</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26</w:t>
      </w:r>
      <w:r>
        <w:rPr>
          <w:rFonts w:hint="eastAsia" w:ascii="宋体" w:hAnsi="宋体" w:eastAsia="宋体"/>
          <w:color w:val="000000"/>
          <w:sz w:val="24"/>
          <w:szCs w:val="24"/>
          <w:highlight w:val="none"/>
        </w:rPr>
        <w:t>日</w:t>
      </w:r>
      <w:r>
        <w:rPr>
          <w:rFonts w:hint="eastAsia" w:ascii="宋体" w:hAnsi="宋体" w:eastAsia="宋体"/>
          <w:color w:val="000000"/>
          <w:sz w:val="24"/>
          <w:szCs w:val="24"/>
          <w:highlight w:val="none"/>
          <w:lang w:val="en-US" w:eastAsia="zh-CN"/>
        </w:rPr>
        <w:t>10:00</w:t>
      </w:r>
      <w:r>
        <w:rPr>
          <w:rFonts w:hint="eastAsia" w:ascii="宋体" w:hAnsi="宋体" w:eastAsia="宋体" w:cs="宋体"/>
          <w:color w:val="000000"/>
          <w:sz w:val="24"/>
          <w:szCs w:val="24"/>
          <w:highlight w:val="none"/>
        </w:rPr>
        <w:t>，投标截止时间后的投标文件恕不接受。</w:t>
      </w:r>
    </w:p>
    <w:p w14:paraId="6EF72473">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开标时间：</w:t>
      </w:r>
      <w:r>
        <w:rPr>
          <w:rFonts w:hint="eastAsia" w:ascii="宋体" w:hAnsi="宋体" w:eastAsia="宋体" w:cs="宋体"/>
          <w:color w:val="000000"/>
          <w:sz w:val="24"/>
          <w:szCs w:val="24"/>
          <w:highlight w:val="none"/>
        </w:rPr>
        <w:t>2026年</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26</w:t>
      </w:r>
      <w:r>
        <w:rPr>
          <w:rFonts w:hint="eastAsia" w:ascii="宋体" w:hAnsi="宋体" w:eastAsia="宋体"/>
          <w:color w:val="000000"/>
          <w:sz w:val="24"/>
          <w:szCs w:val="24"/>
          <w:highlight w:val="none"/>
        </w:rPr>
        <w:t>日</w:t>
      </w:r>
      <w:r>
        <w:rPr>
          <w:rFonts w:hint="eastAsia" w:ascii="宋体" w:hAnsi="宋体" w:eastAsia="宋体"/>
          <w:color w:val="000000"/>
          <w:sz w:val="24"/>
          <w:szCs w:val="24"/>
          <w:highlight w:val="none"/>
          <w:lang w:val="en-US" w:eastAsia="zh-CN"/>
        </w:rPr>
        <w:t>10:00</w:t>
      </w:r>
    </w:p>
    <w:p w14:paraId="5D54D5CF">
      <w:pPr>
        <w:widowControl/>
        <w:shd w:val="clear" w:color="auto" w:fill="FFFFFF"/>
        <w:spacing w:line="360" w:lineRule="auto"/>
        <w:ind w:firstLine="480"/>
        <w:jc w:val="left"/>
        <w:rPr>
          <w:rFonts w:ascii="宋体" w:hAnsi="宋体" w:eastAsia="宋体"/>
          <w:sz w:val="24"/>
          <w:szCs w:val="24"/>
        </w:rPr>
      </w:pPr>
      <w:r>
        <w:rPr>
          <w:rFonts w:hint="eastAsia" w:ascii="宋体" w:hAnsi="宋体" w:eastAsia="宋体"/>
          <w:sz w:val="24"/>
          <w:szCs w:val="24"/>
        </w:rPr>
        <w:t>投标及开标地点：</w:t>
      </w:r>
      <w:r>
        <w:rPr>
          <w:rFonts w:hint="eastAsia" w:ascii="宋体" w:hAnsi="宋体" w:eastAsia="宋体" w:cs="宋体"/>
          <w:bCs/>
          <w:sz w:val="24"/>
          <w:szCs w:val="24"/>
          <w:lang w:eastAsia="zh-CN"/>
        </w:rPr>
        <w:t>江苏政府采购</w:t>
      </w:r>
      <w:r>
        <w:rPr>
          <w:rFonts w:hint="eastAsia" w:ascii="宋体" w:hAnsi="宋体" w:eastAsia="宋体" w:cs="宋体"/>
          <w:bCs/>
          <w:sz w:val="24"/>
          <w:szCs w:val="24"/>
        </w:rPr>
        <w:t>（苏采云）平台</w:t>
      </w:r>
    </w:p>
    <w:p w14:paraId="42247ECE">
      <w:pPr>
        <w:widowControl/>
        <w:shd w:val="clear" w:color="auto" w:fill="FFFFFF"/>
        <w:spacing w:line="360" w:lineRule="auto"/>
        <w:ind w:firstLine="480"/>
        <w:jc w:val="left"/>
        <w:rPr>
          <w:rFonts w:ascii="宋体" w:hAnsi="宋体" w:eastAsia="宋体"/>
          <w:color w:val="000000"/>
          <w:sz w:val="24"/>
          <w:szCs w:val="24"/>
        </w:rPr>
      </w:pPr>
      <w:bookmarkStart w:id="3" w:name="_Toc112006905"/>
      <w:r>
        <w:rPr>
          <w:rFonts w:hint="eastAsia" w:ascii="宋体" w:hAnsi="宋体" w:eastAsia="宋体"/>
          <w:color w:val="000000"/>
          <w:sz w:val="24"/>
          <w:szCs w:val="24"/>
        </w:rPr>
        <w:t>（</w:t>
      </w:r>
      <w:r>
        <w:rPr>
          <w:rFonts w:hint="eastAsia" w:ascii="宋体" w:hAnsi="宋体" w:eastAsia="宋体"/>
          <w:color w:val="000000"/>
          <w:sz w:val="24"/>
          <w:szCs w:val="24"/>
          <w:lang w:val="en-US" w:eastAsia="zh-CN"/>
        </w:rPr>
        <w:t>七</w:t>
      </w:r>
      <w:r>
        <w:rPr>
          <w:rFonts w:hint="eastAsia" w:ascii="宋体" w:hAnsi="宋体" w:eastAsia="宋体"/>
          <w:color w:val="000000"/>
          <w:sz w:val="24"/>
          <w:szCs w:val="24"/>
        </w:rPr>
        <w:t>）投标文件份数：</w:t>
      </w:r>
      <w:bookmarkEnd w:id="3"/>
      <w:r>
        <w:rPr>
          <w:rFonts w:hint="eastAsia" w:ascii="宋体" w:hAnsi="宋体" w:eastAsia="宋体"/>
          <w:color w:val="000000"/>
          <w:sz w:val="24"/>
          <w:szCs w:val="24"/>
        </w:rPr>
        <w:t>请按规定上传电子响应文件，不接收纸质投标文件。</w:t>
      </w:r>
    </w:p>
    <w:p w14:paraId="71D8EE48">
      <w:pPr>
        <w:widowControl/>
        <w:shd w:val="clear" w:color="auto" w:fill="FFFFFF"/>
        <w:spacing w:line="360" w:lineRule="auto"/>
        <w:ind w:firstLine="480"/>
        <w:jc w:val="left"/>
        <w:rPr>
          <w:rFonts w:ascii="宋体" w:hAnsi="宋体" w:eastAsia="宋体"/>
          <w:color w:val="000000"/>
          <w:sz w:val="24"/>
          <w:szCs w:val="24"/>
        </w:rPr>
      </w:pPr>
      <w:r>
        <w:rPr>
          <w:rFonts w:hint="eastAsia" w:ascii="宋体" w:hAnsi="宋体" w:eastAsia="宋体"/>
          <w:color w:val="000000"/>
          <w:sz w:val="24"/>
          <w:szCs w:val="24"/>
        </w:rPr>
        <w:t>（</w:t>
      </w:r>
      <w:r>
        <w:rPr>
          <w:rFonts w:hint="eastAsia" w:ascii="宋体" w:hAnsi="宋体" w:eastAsia="宋体"/>
          <w:color w:val="000000"/>
          <w:sz w:val="24"/>
          <w:szCs w:val="24"/>
          <w:lang w:val="en-US" w:eastAsia="zh-CN"/>
        </w:rPr>
        <w:t>八</w:t>
      </w:r>
      <w:r>
        <w:rPr>
          <w:rFonts w:hint="eastAsia" w:ascii="宋体" w:hAnsi="宋体" w:eastAsia="宋体"/>
          <w:color w:val="000000"/>
          <w:sz w:val="24"/>
          <w:szCs w:val="24"/>
        </w:rPr>
        <w:t>）投标有效期：开标之日起90天</w:t>
      </w:r>
    </w:p>
    <w:p w14:paraId="6371B8EE">
      <w:pPr>
        <w:widowControl/>
        <w:shd w:val="clear" w:color="auto" w:fill="FFFFFF"/>
        <w:spacing w:line="360" w:lineRule="auto"/>
        <w:ind w:firstLine="480"/>
        <w:jc w:val="left"/>
        <w:rPr>
          <w:rFonts w:hint="eastAsia" w:ascii="宋体" w:hAnsi="宋体" w:eastAsia="宋体"/>
          <w:color w:val="000000"/>
          <w:sz w:val="24"/>
          <w:szCs w:val="24"/>
        </w:rPr>
      </w:pPr>
      <w:r>
        <w:rPr>
          <w:rFonts w:hint="eastAsia" w:ascii="宋体" w:hAnsi="宋体" w:eastAsia="宋体"/>
          <w:color w:val="000000"/>
          <w:sz w:val="24"/>
          <w:szCs w:val="24"/>
        </w:rPr>
        <w:t>（</w:t>
      </w:r>
      <w:r>
        <w:rPr>
          <w:rFonts w:hint="eastAsia" w:ascii="宋体" w:hAnsi="宋体" w:eastAsia="宋体"/>
          <w:color w:val="000000"/>
          <w:sz w:val="24"/>
          <w:szCs w:val="24"/>
          <w:lang w:val="en-US" w:eastAsia="zh-CN"/>
        </w:rPr>
        <w:t>九</w:t>
      </w:r>
      <w:r>
        <w:rPr>
          <w:rFonts w:hint="eastAsia" w:ascii="宋体" w:hAnsi="宋体" w:eastAsia="宋体"/>
          <w:color w:val="000000"/>
          <w:sz w:val="24"/>
          <w:szCs w:val="24"/>
        </w:rPr>
        <w:t>）采购方法：</w:t>
      </w:r>
    </w:p>
    <w:p w14:paraId="0F362E25">
      <w:pPr>
        <w:widowControl/>
        <w:shd w:val="clear" w:color="auto" w:fill="FFFFFF"/>
        <w:spacing w:line="360" w:lineRule="auto"/>
        <w:ind w:firstLine="480"/>
        <w:jc w:val="left"/>
        <w:rPr>
          <w:rFonts w:hint="eastAsia" w:ascii="宋体" w:hAnsi="宋体" w:eastAsia="宋体"/>
          <w:color w:val="000000"/>
          <w:sz w:val="24"/>
          <w:szCs w:val="24"/>
        </w:rPr>
      </w:pPr>
      <w:r>
        <w:rPr>
          <w:rFonts w:hint="eastAsia" w:ascii="宋体" w:hAnsi="宋体" w:eastAsia="宋体"/>
          <w:color w:val="000000"/>
          <w:sz w:val="24"/>
          <w:szCs w:val="24"/>
        </w:rPr>
        <w:t>本次采购采用“</w:t>
      </w:r>
      <w:r>
        <w:rPr>
          <w:rFonts w:hint="eastAsia" w:ascii="宋体" w:hAnsi="宋体" w:eastAsia="宋体"/>
          <w:color w:val="000000"/>
          <w:sz w:val="24"/>
          <w:szCs w:val="24"/>
          <w:lang w:eastAsia="zh-CN"/>
        </w:rPr>
        <w:t>江苏政府采购</w:t>
      </w:r>
      <w:r>
        <w:rPr>
          <w:rFonts w:hint="eastAsia" w:ascii="宋体" w:hAnsi="宋体" w:eastAsia="宋体"/>
          <w:color w:val="000000"/>
          <w:sz w:val="24"/>
          <w:szCs w:val="24"/>
        </w:rPr>
        <w:t>（苏采云）平台”进行招标投标活动，招标、投标、评标和中标结果发布全程电子化。</w:t>
      </w:r>
    </w:p>
    <w:p w14:paraId="22572AF6">
      <w:pPr>
        <w:widowControl/>
        <w:shd w:val="clear" w:color="auto" w:fill="FFFFFF"/>
        <w:spacing w:line="360" w:lineRule="auto"/>
        <w:ind w:firstLine="480"/>
        <w:jc w:val="left"/>
        <w:rPr>
          <w:rFonts w:hint="eastAsia" w:ascii="宋体" w:hAnsi="宋体" w:eastAsia="宋体"/>
          <w:color w:val="000000"/>
          <w:sz w:val="24"/>
          <w:szCs w:val="24"/>
        </w:rPr>
      </w:pPr>
      <w:r>
        <w:rPr>
          <w:rFonts w:hint="eastAsia" w:ascii="宋体" w:hAnsi="宋体" w:eastAsia="宋体"/>
          <w:color w:val="000000"/>
          <w:sz w:val="24"/>
          <w:szCs w:val="24"/>
          <w:lang w:eastAsia="zh-CN"/>
        </w:rPr>
        <w:t>（</w:t>
      </w:r>
      <w:r>
        <w:rPr>
          <w:rFonts w:hint="eastAsia" w:ascii="宋体" w:hAnsi="宋体" w:eastAsia="宋体"/>
          <w:color w:val="000000"/>
          <w:sz w:val="24"/>
          <w:szCs w:val="24"/>
          <w:lang w:val="en-US" w:eastAsia="zh-CN"/>
        </w:rPr>
        <w:t>十</w:t>
      </w:r>
      <w:r>
        <w:rPr>
          <w:rFonts w:hint="eastAsia" w:ascii="宋体" w:hAnsi="宋体" w:eastAsia="宋体"/>
          <w:color w:val="000000"/>
          <w:sz w:val="24"/>
          <w:szCs w:val="24"/>
          <w:lang w:eastAsia="zh-CN"/>
        </w:rPr>
        <w:t>）</w:t>
      </w:r>
      <w:r>
        <w:rPr>
          <w:rFonts w:hint="eastAsia" w:ascii="宋体" w:hAnsi="宋体" w:eastAsia="宋体"/>
          <w:color w:val="000000"/>
          <w:sz w:val="24"/>
          <w:szCs w:val="24"/>
        </w:rPr>
        <w:t>对本次招标提出询问，请按以下方式联系</w:t>
      </w:r>
    </w:p>
    <w:p w14:paraId="11A2EB18">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1、采购人：江苏省太湖康复医院</w:t>
      </w:r>
    </w:p>
    <w:p w14:paraId="6E3FC642">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联系人：张老师</w:t>
      </w:r>
    </w:p>
    <w:p w14:paraId="1B783C7F">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联系电话：</w:t>
      </w:r>
      <w:bookmarkStart w:id="31" w:name="_GoBack"/>
      <w:bookmarkEnd w:id="31"/>
      <w:r>
        <w:rPr>
          <w:rFonts w:hint="eastAsia" w:ascii="宋体" w:hAnsi="宋体" w:eastAsia="宋体" w:cs="Times New Roman"/>
          <w:color w:val="000000"/>
          <w:sz w:val="24"/>
          <w:szCs w:val="24"/>
          <w:lang w:val="en-US" w:eastAsia="zh-CN"/>
        </w:rPr>
        <w:t xml:space="preserve">0510-85550121-8168   </w:t>
      </w:r>
    </w:p>
    <w:p w14:paraId="7BE283C8">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2、代理机构：苏美达国际技术贸易有限公司</w:t>
      </w:r>
    </w:p>
    <w:p w14:paraId="62792DBC">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地址：</w:t>
      </w:r>
      <w:r>
        <w:rPr>
          <w:rFonts w:hint="eastAsia" w:ascii="宋体" w:hAnsi="宋体" w:eastAsia="宋体" w:cs="宋体"/>
          <w:sz w:val="24"/>
          <w:szCs w:val="24"/>
          <w:highlight w:val="none"/>
          <w:lang w:eastAsia="zh-CN"/>
        </w:rPr>
        <w:t>南京市长江路198号苏美达大厦9楼</w:t>
      </w:r>
    </w:p>
    <w:p w14:paraId="27E33373">
      <w:pPr>
        <w:widowControl/>
        <w:shd w:val="clear" w:color="auto" w:fill="FFFFFF"/>
        <w:spacing w:line="360" w:lineRule="auto"/>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联系人：朱志云</w:t>
      </w:r>
    </w:p>
    <w:p w14:paraId="3A07F072">
      <w:pPr>
        <w:widowControl/>
        <w:shd w:val="clear" w:color="auto" w:fill="FFFFFF"/>
        <w:spacing w:line="360" w:lineRule="auto"/>
        <w:ind w:firstLine="480"/>
        <w:jc w:val="left"/>
        <w:rPr>
          <w:rFonts w:hint="eastAsia" w:ascii="宋体" w:hAnsi="宋体" w:eastAsia="宋体"/>
          <w:color w:val="000000"/>
          <w:sz w:val="24"/>
          <w:szCs w:val="24"/>
          <w:lang w:eastAsia="zh-CN"/>
        </w:rPr>
      </w:pPr>
      <w:r>
        <w:rPr>
          <w:rFonts w:hint="eastAsia" w:ascii="宋体" w:hAnsi="宋体" w:eastAsia="宋体"/>
          <w:color w:val="000000"/>
          <w:sz w:val="24"/>
          <w:szCs w:val="24"/>
        </w:rPr>
        <w:t>电  话：</w:t>
      </w:r>
      <w:r>
        <w:rPr>
          <w:rFonts w:hint="eastAsia" w:ascii="宋体" w:hAnsi="宋体" w:eastAsia="宋体"/>
          <w:color w:val="000000"/>
          <w:sz w:val="24"/>
          <w:szCs w:val="24"/>
          <w:lang w:eastAsia="zh-CN"/>
        </w:rPr>
        <w:t>025-84531057</w:t>
      </w:r>
    </w:p>
    <w:p w14:paraId="68E0EC17">
      <w:pPr>
        <w:widowControl/>
        <w:shd w:val="clear" w:color="auto" w:fill="FFFFFF"/>
        <w:spacing w:line="360" w:lineRule="auto"/>
        <w:ind w:firstLine="480"/>
        <w:jc w:val="left"/>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邮  箱：zhuzhiyun@sumec.com.cn</w:t>
      </w:r>
    </w:p>
    <w:p w14:paraId="522B00A4">
      <w:pPr>
        <w:pStyle w:val="60"/>
        <w:rPr>
          <w:rFonts w:ascii="宋体" w:hAnsi="宋体"/>
          <w:color w:val="000000"/>
          <w:sz w:val="24"/>
          <w:szCs w:val="24"/>
        </w:rPr>
        <w:sectPr>
          <w:pgSz w:w="11906" w:h="16838"/>
          <w:pgMar w:top="1440" w:right="1417" w:bottom="1440" w:left="1417" w:header="851" w:footer="992" w:gutter="0"/>
          <w:cols w:space="1701" w:num="1"/>
          <w:docGrid w:linePitch="360" w:charSpace="0"/>
        </w:sectPr>
      </w:pPr>
    </w:p>
    <w:p w14:paraId="26E616F7">
      <w:pPr>
        <w:pStyle w:val="226"/>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二、供应商须知</w:t>
      </w:r>
    </w:p>
    <w:p w14:paraId="3CB3284C">
      <w:pPr>
        <w:spacing w:line="360" w:lineRule="auto"/>
        <w:ind w:firstLine="482"/>
        <w:rPr>
          <w:rFonts w:ascii="宋体" w:hAnsi="宋体" w:eastAsia="宋体" w:cs="宋体"/>
          <w:bCs/>
          <w:color w:val="000000"/>
          <w:sz w:val="24"/>
          <w:szCs w:val="24"/>
        </w:rPr>
      </w:pPr>
      <w:bookmarkStart w:id="4" w:name="_Toc112006911"/>
      <w:r>
        <w:rPr>
          <w:rFonts w:hint="eastAsia" w:ascii="宋体" w:hAnsi="宋体" w:eastAsia="宋体" w:cs="宋体"/>
          <w:b/>
          <w:color w:val="000000"/>
          <w:sz w:val="24"/>
          <w:szCs w:val="24"/>
        </w:rPr>
        <w:t>（一）遵循原则：</w:t>
      </w:r>
      <w:bookmarkEnd w:id="4"/>
    </w:p>
    <w:p w14:paraId="20B1426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公开透明原则、公平竞争原则、公正原则和诚实信用原则。</w:t>
      </w:r>
    </w:p>
    <w:p w14:paraId="44A5E6AE">
      <w:pPr>
        <w:spacing w:line="360" w:lineRule="auto"/>
        <w:ind w:firstLine="482"/>
        <w:rPr>
          <w:rFonts w:ascii="宋体" w:hAnsi="宋体" w:eastAsia="宋体" w:cs="宋体"/>
          <w:b/>
          <w:color w:val="000000"/>
          <w:sz w:val="24"/>
          <w:szCs w:val="24"/>
        </w:rPr>
      </w:pPr>
      <w:bookmarkStart w:id="5" w:name="_Toc112006912"/>
      <w:bookmarkStart w:id="6" w:name="_Toc112006914"/>
      <w:r>
        <w:rPr>
          <w:rFonts w:hint="eastAsia" w:ascii="宋体" w:hAnsi="宋体" w:eastAsia="宋体" w:cs="宋体"/>
          <w:b/>
          <w:color w:val="000000"/>
          <w:sz w:val="24"/>
          <w:szCs w:val="24"/>
        </w:rPr>
        <w:t>（二）招标文件：</w:t>
      </w:r>
      <w:bookmarkEnd w:id="5"/>
    </w:p>
    <w:p w14:paraId="5AA5F95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1.招标文件包括本文件目录所列全部内容，供应商应仔细阅读，并在投标文件中充分响应招标文件的所有要求。</w:t>
      </w:r>
    </w:p>
    <w:p w14:paraId="20F7732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29701C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3.供应商一旦参加本项目投标，即表明承诺接受了本招标文件中的所有条件和规定。</w:t>
      </w:r>
    </w:p>
    <w:p w14:paraId="4CEB5EE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4.招标文件仅作为本次招投标使用。</w:t>
      </w:r>
    </w:p>
    <w:p w14:paraId="11BA724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5.招标文件中的“法定代表人”是指供应商的营业执照或相关部门的登记证明文件中的“法定代表人”或“负责人”。</w:t>
      </w:r>
    </w:p>
    <w:p w14:paraId="5BE263CA">
      <w:pPr>
        <w:spacing w:line="360" w:lineRule="auto"/>
        <w:ind w:firstLine="482"/>
        <w:rPr>
          <w:rFonts w:ascii="宋体" w:hAnsi="宋体" w:eastAsia="宋体" w:cs="宋体"/>
          <w:bCs/>
          <w:color w:val="000000"/>
          <w:sz w:val="24"/>
          <w:szCs w:val="24"/>
        </w:rPr>
      </w:pPr>
      <w:bookmarkStart w:id="7" w:name="_Toc112006913"/>
      <w:r>
        <w:rPr>
          <w:rFonts w:hint="eastAsia" w:ascii="宋体" w:hAnsi="宋体" w:eastAsia="宋体" w:cs="宋体"/>
          <w:b/>
          <w:color w:val="000000"/>
          <w:sz w:val="24"/>
          <w:szCs w:val="24"/>
        </w:rPr>
        <w:t>（三）招标文件的解释：</w:t>
      </w:r>
      <w:bookmarkEnd w:id="7"/>
    </w:p>
    <w:p w14:paraId="1C37B5BB">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本文件的最终解释权归采购人及</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w:t>
      </w:r>
      <w:bookmarkEnd w:id="6"/>
    </w:p>
    <w:p w14:paraId="0C1C5391">
      <w:pPr>
        <w:spacing w:line="360" w:lineRule="auto"/>
        <w:ind w:firstLine="482"/>
        <w:rPr>
          <w:rFonts w:ascii="宋体" w:hAnsi="宋体" w:eastAsia="宋体" w:cs="宋体"/>
          <w:bCs/>
          <w:color w:val="000000"/>
          <w:sz w:val="24"/>
          <w:szCs w:val="24"/>
        </w:rPr>
      </w:pPr>
      <w:bookmarkStart w:id="8" w:name="_Toc112006915"/>
      <w:r>
        <w:rPr>
          <w:rFonts w:hint="eastAsia" w:ascii="宋体" w:hAnsi="宋体" w:eastAsia="宋体" w:cs="宋体"/>
          <w:b/>
          <w:color w:val="000000"/>
          <w:sz w:val="24"/>
          <w:szCs w:val="24"/>
        </w:rPr>
        <w:t xml:space="preserve">（四）招标文件的补充或修正： </w:t>
      </w:r>
    </w:p>
    <w:p w14:paraId="139201C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可在投标截止时间15日前对招标文件进行必要的澄清或者修改，不足15日的，将顺延提交投标文件的截止时间。</w:t>
      </w:r>
    </w:p>
    <w:p w14:paraId="2D4A3170">
      <w:pPr>
        <w:numPr>
          <w:ilvl w:val="0"/>
          <w:numId w:val="0"/>
        </w:numPr>
        <w:tabs>
          <w:tab w:val="left" w:pos="525"/>
          <w:tab w:val="left" w:pos="1050"/>
        </w:tabs>
        <w:adjustRightInd w:val="0"/>
        <w:snapToGrid w:val="0"/>
        <w:spacing w:line="360" w:lineRule="auto"/>
        <w:ind w:firstLine="480" w:firstLineChars="200"/>
        <w:rPr>
          <w:rFonts w:ascii="宋体" w:hAnsi="宋体" w:eastAsia="宋体" w:cs="宋体"/>
          <w:bCs/>
          <w:color w:val="000000"/>
          <w:sz w:val="24"/>
          <w:szCs w:val="24"/>
        </w:rPr>
      </w:pPr>
      <w:r>
        <w:rPr>
          <w:rFonts w:hint="eastAsia" w:ascii="宋体" w:hAnsi="宋体" w:eastAsia="宋体" w:cs="宋体"/>
          <w:bCs/>
          <w:kern w:val="2"/>
          <w:sz w:val="24"/>
          <w:szCs w:val="24"/>
          <w:highlight w:val="none"/>
          <w:lang w:val="en-US" w:eastAsia="zh-CN"/>
        </w:rPr>
        <w:t>2.</w:t>
      </w:r>
      <w:r>
        <w:rPr>
          <w:rFonts w:hint="eastAsia" w:ascii="宋体" w:hAnsi="宋体" w:eastAsia="宋体" w:cs="Times New Roman"/>
          <w:bCs/>
          <w:kern w:val="2"/>
          <w:sz w:val="24"/>
          <w:szCs w:val="24"/>
          <w:highlight w:val="none"/>
        </w:rPr>
        <w:t>如需对招标文件进行澄清或修正</w:t>
      </w:r>
      <w:r>
        <w:rPr>
          <w:rFonts w:hint="eastAsia" w:ascii="宋体" w:hAnsi="宋体" w:eastAsia="宋体" w:cs="宋体"/>
          <w:bCs/>
          <w:kern w:val="2"/>
          <w:sz w:val="24"/>
          <w:szCs w:val="20"/>
          <w:highlight w:val="none"/>
        </w:rPr>
        <w:t>，</w:t>
      </w:r>
      <w:r>
        <w:rPr>
          <w:rFonts w:hint="eastAsia" w:ascii="宋体" w:hAnsi="宋体" w:eastAsia="宋体" w:cs="宋体"/>
          <w:bCs/>
          <w:kern w:val="2"/>
          <w:sz w:val="24"/>
          <w:szCs w:val="24"/>
          <w:highlight w:val="none"/>
        </w:rPr>
        <w:t>苏美达国际技术贸易有限公司</w:t>
      </w:r>
      <w:r>
        <w:rPr>
          <w:rFonts w:hint="eastAsia" w:ascii="宋体" w:hAnsi="宋体" w:eastAsia="宋体" w:cs="宋体"/>
          <w:bCs/>
          <w:kern w:val="2"/>
          <w:sz w:val="24"/>
          <w:szCs w:val="20"/>
          <w:highlight w:val="none"/>
        </w:rPr>
        <w:t>将在财政部门指定的政府采购信息发布媒体上（江苏政府采购网）发布更正公告，该澄清或修正的内容为</w:t>
      </w:r>
      <w:r>
        <w:rPr>
          <w:rFonts w:hint="eastAsia" w:ascii="宋体" w:hAnsi="宋体" w:eastAsia="宋体" w:cs="宋体"/>
          <w:bCs/>
          <w:kern w:val="2"/>
          <w:sz w:val="24"/>
          <w:szCs w:val="20"/>
          <w:highlight w:val="none"/>
          <w:lang w:val="en-US" w:eastAsia="zh-CN"/>
        </w:rPr>
        <w:t>招标</w:t>
      </w:r>
      <w:r>
        <w:rPr>
          <w:rFonts w:hint="eastAsia" w:ascii="宋体" w:hAnsi="宋体" w:eastAsia="宋体" w:cs="宋体"/>
          <w:bCs/>
          <w:kern w:val="2"/>
          <w:sz w:val="24"/>
          <w:szCs w:val="20"/>
          <w:highlight w:val="none"/>
        </w:rPr>
        <w:t>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p>
    <w:p w14:paraId="03B6BC47">
      <w:pPr>
        <w:spacing w:line="360" w:lineRule="auto"/>
        <w:ind w:firstLine="482"/>
        <w:rPr>
          <w:rFonts w:ascii="宋体" w:hAnsi="宋体" w:eastAsia="宋体" w:cs="宋体"/>
          <w:bCs/>
          <w:color w:val="000000"/>
          <w:sz w:val="24"/>
          <w:szCs w:val="24"/>
        </w:rPr>
      </w:pPr>
      <w:r>
        <w:rPr>
          <w:rFonts w:hint="eastAsia" w:ascii="宋体" w:hAnsi="宋体" w:eastAsia="宋体" w:cs="宋体"/>
          <w:b/>
          <w:color w:val="000000"/>
          <w:sz w:val="24"/>
          <w:szCs w:val="24"/>
        </w:rPr>
        <w:t>（五）投标文件的组成：</w:t>
      </w:r>
      <w:bookmarkEnd w:id="8"/>
    </w:p>
    <w:p w14:paraId="46697AE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1．投标函（格式见附件）</w:t>
      </w:r>
    </w:p>
    <w:p w14:paraId="64004EA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2．资格、资信证明文件：</w:t>
      </w:r>
    </w:p>
    <w:p w14:paraId="7DA8A44D">
      <w:pPr>
        <w:spacing w:line="360" w:lineRule="auto"/>
        <w:ind w:firstLine="480"/>
        <w:rPr>
          <w:rFonts w:ascii="宋体" w:hAnsi="宋体" w:eastAsia="宋体" w:cs="宋体"/>
          <w:bCs/>
          <w:color w:val="000000"/>
          <w:sz w:val="24"/>
          <w:szCs w:val="24"/>
        </w:rPr>
      </w:pPr>
      <w:bookmarkStart w:id="9" w:name="_Hlk529436263"/>
      <w:bookmarkStart w:id="10" w:name="_Hlk23510977"/>
      <w:r>
        <w:rPr>
          <w:rFonts w:hint="eastAsia" w:ascii="宋体" w:hAnsi="宋体" w:eastAsia="宋体" w:cs="宋体"/>
          <w:bCs/>
          <w:color w:val="000000"/>
          <w:sz w:val="24"/>
          <w:szCs w:val="24"/>
        </w:rPr>
        <w:t>（1）关于资格的声明函（格式见附件）；</w:t>
      </w:r>
    </w:p>
    <w:p w14:paraId="25BEC9E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p w14:paraId="1D7A084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（3）供应商法定代表人（其他组织或者自然人）授权委托书（法定代表人亲自参与投标的除外，投标人如是自然人情形的，可不提供，格式见附件）；</w:t>
      </w:r>
    </w:p>
    <w:p w14:paraId="58F1CC7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（4）供应商法定代表人（自然人）身份证扫描件（正、反面）；</w:t>
      </w:r>
    </w:p>
    <w:p w14:paraId="5C8A37A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（5）供应商法定代表人（其他组织或者自然人）授权代表身份证扫描件（正、反面）（法定代表人自然人亲自参加投标的除外）；</w:t>
      </w:r>
    </w:p>
    <w:p w14:paraId="1012F30B">
      <w:pPr>
        <w:spacing w:line="360" w:lineRule="auto"/>
        <w:ind w:firstLine="480"/>
        <w:rPr>
          <w:rFonts w:ascii="宋体" w:hAnsi="宋体" w:eastAsia="宋体"/>
          <w:bCs/>
          <w:color w:val="000000"/>
          <w:sz w:val="24"/>
          <w:szCs w:val="24"/>
        </w:rPr>
      </w:pPr>
      <w:r>
        <w:rPr>
          <w:rFonts w:hint="eastAsia" w:ascii="宋体" w:hAnsi="宋体" w:eastAsia="宋体"/>
          <w:bCs/>
          <w:color w:val="000000"/>
          <w:sz w:val="24"/>
          <w:szCs w:val="24"/>
        </w:rPr>
        <w:t>（6）</w:t>
      </w:r>
      <w:r>
        <w:rPr>
          <w:rFonts w:hint="eastAsia" w:ascii="宋体" w:hAnsi="宋体" w:eastAsia="宋体" w:cs="宋体"/>
          <w:bCs/>
          <w:color w:val="000000"/>
          <w:sz w:val="24"/>
          <w:szCs w:val="24"/>
        </w:rPr>
        <w:t>供应商近三个月中任意一个月份（不含投标当月）的财务状况报告（资产负债表和利润表）或由会计师事务所出具的近两年中任意一个年度的审计报告和所附已审财务报告扫描件，成立不满三个自然月的公司（企业）除外；</w:t>
      </w:r>
    </w:p>
    <w:p w14:paraId="254BB0DA">
      <w:pPr>
        <w:spacing w:line="360" w:lineRule="auto"/>
        <w:ind w:firstLine="480"/>
      </w:pPr>
      <w:r>
        <w:rPr>
          <w:rFonts w:hint="eastAsia" w:ascii="宋体" w:hAnsi="宋体" w:eastAsia="宋体"/>
          <w:bCs/>
          <w:color w:val="000000"/>
          <w:sz w:val="24"/>
          <w:szCs w:val="24"/>
        </w:rPr>
        <w:t>（7）</w:t>
      </w:r>
      <w:r>
        <w:rPr>
          <w:rFonts w:hint="eastAsia" w:ascii="宋体" w:hAnsi="宋体" w:eastAsia="宋体" w:cs="宋体"/>
          <w:bCs/>
          <w:color w:val="000000"/>
          <w:sz w:val="24"/>
          <w:szCs w:val="24"/>
        </w:rPr>
        <w:t>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w:t>
      </w:r>
    </w:p>
    <w:p w14:paraId="0D2EEB6A">
      <w:pPr>
        <w:spacing w:line="360" w:lineRule="auto"/>
        <w:ind w:firstLine="480"/>
        <w:rPr>
          <w:rFonts w:ascii="宋体" w:hAnsi="宋体" w:eastAsia="宋体" w:cs="宋体"/>
          <w:color w:val="000000"/>
          <w:sz w:val="24"/>
          <w:szCs w:val="24"/>
        </w:rPr>
      </w:pPr>
      <w:r>
        <w:rPr>
          <w:rFonts w:hint="eastAsia" w:ascii="宋体" w:hAnsi="宋体" w:eastAsia="宋体"/>
          <w:bCs/>
          <w:color w:val="000000"/>
          <w:sz w:val="24"/>
          <w:szCs w:val="24"/>
        </w:rPr>
        <w:t>（8）</w:t>
      </w:r>
      <w:r>
        <w:rPr>
          <w:rFonts w:hint="eastAsia" w:ascii="宋体" w:hAnsi="宋体" w:eastAsia="宋体" w:cs="宋体"/>
          <w:bCs/>
          <w:color w:val="000000"/>
          <w:sz w:val="24"/>
          <w:szCs w:val="24"/>
        </w:rPr>
        <w:t>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w:t>
      </w:r>
    </w:p>
    <w:p w14:paraId="6918429F">
      <w:pPr>
        <w:spacing w:line="360" w:lineRule="auto"/>
        <w:ind w:firstLine="480"/>
        <w:rPr>
          <w:rFonts w:ascii="宋体" w:hAnsi="宋体" w:eastAsia="宋体"/>
          <w:bCs/>
          <w:color w:val="000000"/>
          <w:sz w:val="24"/>
          <w:szCs w:val="24"/>
        </w:rPr>
      </w:pPr>
      <w:r>
        <w:rPr>
          <w:rFonts w:hint="eastAsia" w:ascii="宋体" w:hAnsi="宋体" w:eastAsia="宋体"/>
          <w:bCs/>
          <w:color w:val="000000"/>
          <w:sz w:val="24"/>
          <w:szCs w:val="24"/>
        </w:rPr>
        <w:t>（9）承诺书（格式见附件）。</w:t>
      </w:r>
    </w:p>
    <w:bookmarkEnd w:id="9"/>
    <w:bookmarkEnd w:id="10"/>
    <w:p w14:paraId="1F8DE0B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0</w:t>
      </w:r>
      <w:r>
        <w:rPr>
          <w:rFonts w:hint="eastAsia" w:ascii="宋体" w:hAnsi="宋体" w:eastAsia="宋体" w:cs="宋体"/>
          <w:bCs/>
          <w:color w:val="000000"/>
          <w:sz w:val="24"/>
          <w:szCs w:val="24"/>
        </w:rPr>
        <w:t>）采购人要求的特定资质证明</w:t>
      </w:r>
      <w:r>
        <w:rPr>
          <w:rFonts w:hint="eastAsia" w:ascii="宋体" w:hAnsi="宋体" w:eastAsia="宋体" w:cs="宋体"/>
          <w:bCs/>
          <w:color w:val="000000"/>
          <w:sz w:val="24"/>
          <w:szCs w:val="24"/>
          <w:lang w:eastAsia="zh-CN"/>
        </w:rPr>
        <w:t>扫描件</w:t>
      </w:r>
      <w:r>
        <w:rPr>
          <w:rFonts w:hint="eastAsia" w:ascii="宋体" w:hAnsi="宋体" w:eastAsia="宋体" w:cs="宋体"/>
          <w:bCs/>
          <w:color w:val="000000"/>
          <w:sz w:val="24"/>
          <w:szCs w:val="24"/>
        </w:rPr>
        <w:t>加盖公章（详见“投标邀请函”－“供应商资格要求”之</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中要求）。</w:t>
      </w:r>
    </w:p>
    <w:p w14:paraId="04C6B02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3．开标一览表（本表无需上传，评审时以苏采云系统自带的开标一览表为准）</w:t>
      </w:r>
    </w:p>
    <w:p w14:paraId="2A9D84E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4．报价明细表（格式见附件）</w:t>
      </w:r>
    </w:p>
    <w:p w14:paraId="746D4996">
      <w:pPr>
        <w:tabs>
          <w:tab w:val="left" w:pos="525"/>
          <w:tab w:val="left" w:pos="1050"/>
        </w:tabs>
        <w:spacing w:line="360" w:lineRule="auto"/>
        <w:ind w:firstLine="480" w:firstLineChars="200"/>
        <w:rPr>
          <w:rFonts w:hint="eastAsia" w:ascii="Times New Roman" w:hAnsi="Times New Roman" w:eastAsia="宋体"/>
          <w:bCs/>
          <w:color w:val="auto"/>
          <w:kern w:val="2"/>
          <w:sz w:val="24"/>
          <w:szCs w:val="24"/>
          <w:highlight w:val="none"/>
        </w:rPr>
      </w:pPr>
      <w:r>
        <w:rPr>
          <w:rFonts w:hint="eastAsia" w:ascii="宋体" w:hAnsi="宋体" w:eastAsia="宋体" w:cs="宋体"/>
          <w:bCs/>
          <w:color w:val="000000"/>
          <w:sz w:val="24"/>
          <w:szCs w:val="24"/>
        </w:rPr>
        <w:t>5．</w:t>
      </w:r>
      <w:r>
        <w:rPr>
          <w:rFonts w:hint="eastAsia" w:ascii="宋体" w:hAnsi="宋体" w:eastAsia="宋体" w:cs="宋体"/>
          <w:bCs/>
          <w:color w:val="auto"/>
          <w:kern w:val="2"/>
          <w:sz w:val="24"/>
          <w:szCs w:val="24"/>
          <w:highlight w:val="none"/>
          <w:lang w:val="en-US" w:eastAsia="zh-CN"/>
        </w:rPr>
        <w:t>商务响应偏离表</w:t>
      </w:r>
      <w:r>
        <w:rPr>
          <w:rFonts w:hint="eastAsia" w:ascii="Times New Roman" w:hAnsi="Times New Roman" w:eastAsia="宋体"/>
          <w:b/>
          <w:color w:val="auto"/>
          <w:kern w:val="2"/>
          <w:sz w:val="24"/>
          <w:szCs w:val="24"/>
          <w:highlight w:val="none"/>
        </w:rPr>
        <w:t>（格式见附件）</w:t>
      </w:r>
    </w:p>
    <w:p w14:paraId="231D0DC1">
      <w:pPr>
        <w:tabs>
          <w:tab w:val="left" w:pos="525"/>
          <w:tab w:val="left" w:pos="1050"/>
        </w:tabs>
        <w:spacing w:line="360" w:lineRule="auto"/>
        <w:ind w:firstLine="480" w:firstLineChars="200"/>
        <w:rPr>
          <w:rFonts w:hint="eastAsia" w:ascii="Times New Roman" w:hAnsi="Times New Roman" w:eastAsia="宋体"/>
          <w:bCs/>
          <w:color w:val="auto"/>
          <w:kern w:val="2"/>
          <w:sz w:val="24"/>
          <w:szCs w:val="24"/>
          <w:highlight w:val="none"/>
        </w:rPr>
      </w:pPr>
      <w:r>
        <w:rPr>
          <w:rFonts w:hint="eastAsia" w:ascii="Times New Roman" w:hAnsi="Times New Roman" w:eastAsia="宋体"/>
          <w:bCs/>
          <w:color w:val="auto"/>
          <w:kern w:val="2"/>
          <w:sz w:val="24"/>
          <w:szCs w:val="24"/>
          <w:highlight w:val="none"/>
          <w:lang w:val="en-US" w:eastAsia="zh-CN"/>
        </w:rPr>
        <w:t xml:space="preserve">6.  </w:t>
      </w:r>
      <w:r>
        <w:rPr>
          <w:rFonts w:hint="eastAsia" w:ascii="宋体" w:hAnsi="宋体" w:eastAsia="宋体" w:cs="宋体"/>
          <w:bCs/>
          <w:color w:val="auto"/>
          <w:kern w:val="2"/>
          <w:sz w:val="24"/>
          <w:szCs w:val="24"/>
          <w:highlight w:val="none"/>
          <w:lang w:val="en-US" w:eastAsia="zh-CN"/>
        </w:rPr>
        <w:t>技术响应偏离表</w:t>
      </w:r>
      <w:r>
        <w:rPr>
          <w:rFonts w:hint="eastAsia" w:ascii="Times New Roman" w:hAnsi="Times New Roman" w:eastAsia="宋体"/>
          <w:b/>
          <w:color w:val="auto"/>
          <w:kern w:val="2"/>
          <w:sz w:val="24"/>
          <w:szCs w:val="24"/>
          <w:highlight w:val="none"/>
        </w:rPr>
        <w:t>（格式见附件）</w:t>
      </w:r>
    </w:p>
    <w:p w14:paraId="6824072F">
      <w:pPr>
        <w:spacing w:line="360" w:lineRule="auto"/>
        <w:ind w:firstLine="480"/>
        <w:rPr>
          <w:rFonts w:ascii="宋体" w:hAnsi="宋体" w:eastAsia="宋体" w:cs="宋体"/>
          <w:bCs/>
          <w:color w:val="000000"/>
          <w:sz w:val="24"/>
          <w:szCs w:val="24"/>
        </w:rPr>
      </w:pPr>
    </w:p>
    <w:p w14:paraId="295CDAC5">
      <w:pPr>
        <w:numPr>
          <w:ilvl w:val="0"/>
          <w:numId w:val="3"/>
        </w:numPr>
        <w:spacing w:line="360" w:lineRule="auto"/>
        <w:ind w:firstLine="480"/>
        <w:rPr>
          <w:rFonts w:ascii="宋体" w:hAnsi="宋体" w:eastAsia="宋体"/>
          <w:bCs/>
          <w:color w:val="000000"/>
          <w:sz w:val="24"/>
          <w:szCs w:val="24"/>
        </w:rPr>
      </w:pPr>
      <w:r>
        <w:rPr>
          <w:rFonts w:hint="eastAsia" w:ascii="宋体" w:hAnsi="宋体" w:eastAsia="宋体" w:cs="宋体"/>
          <w:bCs/>
          <w:color w:val="000000"/>
          <w:sz w:val="24"/>
          <w:szCs w:val="24"/>
        </w:rPr>
        <w:t>服务方案（如有格式自拟并自行添加）</w:t>
      </w:r>
    </w:p>
    <w:p w14:paraId="5C50FF75">
      <w:pPr>
        <w:numPr>
          <w:ilvl w:val="0"/>
          <w:numId w:val="3"/>
        </w:numPr>
        <w:spacing w:line="360" w:lineRule="auto"/>
        <w:ind w:left="0" w:leftChars="0" w:firstLine="480" w:firstLineChars="0"/>
        <w:rPr>
          <w:rFonts w:ascii="宋体" w:hAnsi="宋体" w:eastAsia="宋体" w:cs="宋体"/>
          <w:bCs/>
          <w:color w:val="000000"/>
          <w:sz w:val="24"/>
          <w:szCs w:val="24"/>
        </w:rPr>
      </w:pPr>
      <w:r>
        <w:rPr>
          <w:rFonts w:hint="eastAsia" w:ascii="宋体" w:hAnsi="宋体" w:eastAsia="宋体" w:cs="宋体"/>
          <w:bCs/>
          <w:color w:val="000000"/>
          <w:sz w:val="24"/>
          <w:szCs w:val="24"/>
        </w:rPr>
        <w:t>评分标准中对应的其他所需证明材料（如有自行添加）</w:t>
      </w:r>
    </w:p>
    <w:p w14:paraId="438FB81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9</w:t>
      </w:r>
      <w:r>
        <w:rPr>
          <w:rFonts w:hint="eastAsia" w:ascii="宋体" w:hAnsi="宋体" w:eastAsia="宋体" w:cs="宋体"/>
          <w:bCs/>
          <w:color w:val="000000"/>
          <w:sz w:val="24"/>
          <w:szCs w:val="24"/>
        </w:rPr>
        <w:t>. 其他（供应商认为有必要提供的声明和文件，如有格式自拟并自行添加）</w:t>
      </w:r>
    </w:p>
    <w:p w14:paraId="2C824FE3">
      <w:pPr>
        <w:spacing w:line="360" w:lineRule="auto"/>
        <w:ind w:firstLine="480"/>
        <w:rPr>
          <w:rFonts w:ascii="宋体" w:hAnsi="宋体" w:eastAsia="宋体" w:cs="宋体"/>
          <w:bCs/>
          <w:color w:val="000000"/>
          <w:sz w:val="24"/>
          <w:szCs w:val="24"/>
        </w:rPr>
      </w:pPr>
      <w:bookmarkStart w:id="11" w:name="_Toc112006916"/>
      <w:r>
        <w:rPr>
          <w:rFonts w:hint="eastAsia" w:ascii="宋体" w:hAnsi="宋体" w:eastAsia="宋体" w:cs="宋体"/>
          <w:bCs/>
          <w:color w:val="000000"/>
          <w:sz w:val="24"/>
          <w:szCs w:val="24"/>
        </w:rPr>
        <w:t>上述1-</w:t>
      </w:r>
      <w:r>
        <w:rPr>
          <w:rFonts w:hint="eastAsia" w:ascii="宋体" w:hAnsi="宋体" w:eastAsia="宋体" w:cs="宋体"/>
          <w:bCs/>
          <w:color w:val="000000"/>
          <w:sz w:val="24"/>
          <w:szCs w:val="24"/>
          <w:lang w:val="en-US" w:eastAsia="zh-CN"/>
        </w:rPr>
        <w:t>6</w:t>
      </w:r>
      <w:r>
        <w:rPr>
          <w:rFonts w:hint="eastAsia" w:ascii="宋体" w:hAnsi="宋体" w:eastAsia="宋体" w:cs="宋体"/>
          <w:bCs/>
          <w:color w:val="000000"/>
          <w:sz w:val="24"/>
          <w:szCs w:val="24"/>
        </w:rPr>
        <w:t>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1"/>
    </w:p>
    <w:p w14:paraId="02B00069">
      <w:pPr>
        <w:spacing w:line="360" w:lineRule="auto"/>
        <w:ind w:firstLine="482"/>
        <w:rPr>
          <w:rFonts w:ascii="宋体" w:hAnsi="宋体" w:eastAsia="宋体" w:cs="宋体"/>
          <w:bCs/>
          <w:color w:val="000000"/>
          <w:sz w:val="24"/>
          <w:szCs w:val="24"/>
        </w:rPr>
      </w:pPr>
      <w:bookmarkStart w:id="12" w:name="_Toc112006918"/>
      <w:r>
        <w:rPr>
          <w:rFonts w:hint="eastAsia" w:ascii="宋体" w:hAnsi="宋体" w:eastAsia="宋体" w:cs="宋体"/>
          <w:b/>
          <w:color w:val="000000"/>
          <w:sz w:val="24"/>
          <w:szCs w:val="24"/>
        </w:rPr>
        <w:t>（六）投标文件的要求：</w:t>
      </w:r>
    </w:p>
    <w:p w14:paraId="38937076">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1.所有文件、往来函件均应使用简体中文（规格、型号辅助符号例外）。</w:t>
      </w:r>
    </w:p>
    <w:p w14:paraId="4270D3D0">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2.投标文件由供应商按给定格式如实填写（编写），须有法人（盖章）、法定代表人或法定代表人授权代表签字或盖章，方为有效，未尽事宜可自行补充。</w:t>
      </w:r>
    </w:p>
    <w:p w14:paraId="404956F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zh-CN"/>
        </w:rPr>
        <w:t>3.如无特别说明，</w:t>
      </w:r>
      <w:r>
        <w:rPr>
          <w:rFonts w:hint="eastAsia" w:ascii="宋体" w:hAnsi="宋体" w:eastAsia="宋体" w:cs="宋体"/>
          <w:bCs/>
          <w:color w:val="000000"/>
          <w:sz w:val="24"/>
          <w:szCs w:val="24"/>
        </w:rPr>
        <w:t>供应商报价一律以人民币为投标结算货币，结算单位为“元”。</w:t>
      </w:r>
    </w:p>
    <w:p w14:paraId="6795531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4.投标文件格式部分，应由供应商按给定格式提供，不得更改。</w:t>
      </w:r>
    </w:p>
    <w:p w14:paraId="66435C7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5.供应商在制作电子投标文件时，请正确关联到对应页，在评审过程中，评审专家如因在相对应页面找不到该相关联的文件，由此产生的后果由供应商自行承担。</w:t>
      </w:r>
    </w:p>
    <w:p w14:paraId="7486871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6.投标费用自理。</w:t>
      </w:r>
    </w:p>
    <w:p w14:paraId="65058B0F">
      <w:pPr>
        <w:spacing w:line="360" w:lineRule="auto"/>
        <w:ind w:firstLine="482"/>
        <w:rPr>
          <w:rFonts w:ascii="宋体" w:hAnsi="宋体" w:eastAsia="宋体" w:cs="宋体"/>
          <w:b/>
          <w:color w:val="000000"/>
          <w:sz w:val="24"/>
          <w:szCs w:val="24"/>
        </w:rPr>
      </w:pPr>
      <w:bookmarkStart w:id="13" w:name="_Toc112006917"/>
      <w:r>
        <w:rPr>
          <w:rFonts w:hint="eastAsia" w:ascii="宋体" w:hAnsi="宋体" w:eastAsia="宋体" w:cs="宋体"/>
          <w:b/>
          <w:color w:val="000000"/>
          <w:sz w:val="24"/>
          <w:szCs w:val="24"/>
        </w:rPr>
        <w:t>（七） 网上投标</w:t>
      </w:r>
      <w:bookmarkEnd w:id="13"/>
    </w:p>
    <w:p w14:paraId="3B909A63">
      <w:pPr>
        <w:spacing w:line="360" w:lineRule="auto"/>
        <w:ind w:firstLine="480"/>
        <w:rPr>
          <w:rFonts w:ascii="宋体" w:hAnsi="宋体" w:eastAsia="宋体" w:cs="宋体"/>
          <w:color w:val="000000"/>
        </w:rPr>
      </w:pPr>
      <w:r>
        <w:rPr>
          <w:rFonts w:hint="eastAsia" w:ascii="宋体" w:hAnsi="宋体" w:eastAsia="宋体" w:cs="宋体"/>
          <w:bCs/>
          <w:color w:val="000000"/>
          <w:sz w:val="24"/>
          <w:szCs w:val="24"/>
        </w:rPr>
        <w:t>1.供应商应由其法定代表人或法定代表人授权代表在规定的网上投标时间内，凭CA数字证书登陆</w:t>
      </w:r>
      <w:r>
        <w:rPr>
          <w:rFonts w:hint="eastAsia" w:ascii="宋体" w:hAnsi="宋体" w:eastAsia="宋体" w:cs="宋体"/>
          <w:bCs/>
          <w:color w:val="000000"/>
          <w:sz w:val="24"/>
          <w:szCs w:val="24"/>
          <w:lang w:eastAsia="zh-CN"/>
        </w:rPr>
        <w:t>江苏政府采购</w:t>
      </w:r>
      <w:r>
        <w:rPr>
          <w:rFonts w:hint="eastAsia" w:ascii="宋体" w:hAnsi="宋体" w:eastAsia="宋体" w:cs="宋体"/>
          <w:bCs/>
          <w:color w:val="000000"/>
          <w:sz w:val="24"/>
          <w:szCs w:val="24"/>
        </w:rPr>
        <w:t>（苏采云）平台获取招标文件，在苏采云投标客户端制作投标文件（电子数据），并在投标截止时间之前上传投标文件。</w:t>
      </w:r>
    </w:p>
    <w:p w14:paraId="472CB676">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2.供应商应对CA数字证书妥善保管，如被他人盗用投标，后果自负。</w:t>
      </w:r>
    </w:p>
    <w:p w14:paraId="4345542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3.供应商按招标文件规定的网上解密时间进行解密，如未按时解密后果自负。</w:t>
      </w:r>
    </w:p>
    <w:p w14:paraId="1B06E95C">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4.供应商应当对招标文件提出的要求和条件作出实质性响应，并在电子投标系统逐条应答。</w:t>
      </w:r>
    </w:p>
    <w:p w14:paraId="6D3CF4C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5.供应商应对要求提供的资格证明文件（如资质证书、资格证书）、技术资料（如白皮书、彩页、手册、检测报告等）扫描上传至投标系统。</w:t>
      </w:r>
    </w:p>
    <w:p w14:paraId="239B14AE">
      <w:pPr>
        <w:spacing w:line="360" w:lineRule="auto"/>
        <w:ind w:left="479"/>
        <w:rPr>
          <w:rFonts w:ascii="宋体" w:hAnsi="宋体" w:eastAsia="宋体" w:cs="宋体"/>
          <w:bCs/>
          <w:color w:val="000000"/>
          <w:sz w:val="24"/>
          <w:szCs w:val="24"/>
        </w:rPr>
      </w:pPr>
      <w:r>
        <w:rPr>
          <w:rFonts w:hint="eastAsia" w:ascii="宋体" w:hAnsi="宋体" w:eastAsia="宋体" w:cs="宋体"/>
          <w:bCs/>
          <w:color w:val="000000"/>
          <w:sz w:val="24"/>
          <w:szCs w:val="24"/>
        </w:rPr>
        <w:t>6.供应商进行网上投标请参照《政府采购项目电子交易管理操作指南－供应商》。</w:t>
      </w:r>
      <w:bookmarkEnd w:id="12"/>
    </w:p>
    <w:p w14:paraId="013E0D6F">
      <w:pPr>
        <w:pStyle w:val="81"/>
        <w:spacing w:line="360" w:lineRule="auto"/>
        <w:ind w:firstLine="482"/>
        <w:rPr>
          <w:rFonts w:ascii="宋体" w:hAnsi="宋体" w:cs="宋体"/>
          <w:color w:val="000000"/>
        </w:rPr>
      </w:pPr>
      <w:bookmarkStart w:id="14" w:name="_Toc112006919"/>
      <w:r>
        <w:rPr>
          <w:rFonts w:hint="eastAsia" w:ascii="宋体" w:hAnsi="宋体" w:cs="宋体"/>
          <w:b/>
          <w:bCs/>
          <w:color w:val="000000"/>
          <w:sz w:val="24"/>
          <w:szCs w:val="24"/>
        </w:rPr>
        <w:t>特别提醒 ：开标后，供应商须自行准备设备（包括但不限于笔记本电脑、无线网络）登录“</w:t>
      </w:r>
      <w:r>
        <w:rPr>
          <w:rFonts w:hint="eastAsia" w:ascii="宋体" w:hAnsi="宋体" w:cs="宋体"/>
          <w:b/>
          <w:bCs/>
          <w:color w:val="000000"/>
          <w:sz w:val="24"/>
          <w:szCs w:val="24"/>
          <w:lang w:eastAsia="zh-CN"/>
        </w:rPr>
        <w:t>江苏政府采购</w:t>
      </w:r>
      <w:r>
        <w:rPr>
          <w:rFonts w:hint="eastAsia" w:ascii="宋体" w:hAnsi="宋体" w:cs="宋体"/>
          <w:b/>
          <w:bCs/>
          <w:color w:val="000000"/>
          <w:sz w:val="24"/>
          <w:szCs w:val="24"/>
        </w:rPr>
        <w:t>（苏采云）平台”，按招标文件规定时间解密后，在评标过程中保持在线，等待评标委员会的询标和评标结果，中途不得离开。供应商如未按要求应答，由此所产生的损失及风险由供应商自行承担。</w:t>
      </w:r>
      <w:bookmarkEnd w:id="14"/>
    </w:p>
    <w:p w14:paraId="3C3661A8">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（八）无效投标文件的确认：</w:t>
      </w:r>
    </w:p>
    <w:p w14:paraId="0EA290A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供应商有下列情况之一者，投标文件无效：</w:t>
      </w:r>
    </w:p>
    <w:p w14:paraId="021CF47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1.电子投标文件未按规定期限投标的；</w:t>
      </w:r>
    </w:p>
    <w:p w14:paraId="1D70D1C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2.电子投标文件未按招标文件要求签章的；</w:t>
      </w:r>
    </w:p>
    <w:p w14:paraId="5A50A58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3.供应商未按招标文件要求解密电子投标文件的；</w:t>
      </w:r>
    </w:p>
    <w:p w14:paraId="1AFC145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4.供应商的法定代表人授权代表，无法定代表人授权委托书的；</w:t>
      </w:r>
    </w:p>
    <w:p w14:paraId="4482AF6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5.供应商的法定代表人或被授权代表，未准时参加开标会议的；</w:t>
      </w:r>
    </w:p>
    <w:p w14:paraId="3B37FA8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6.不具备招标文件中规定的资格要求或未按招标文件规定的要求提供资格、资信证明文件的；</w:t>
      </w:r>
    </w:p>
    <w:p w14:paraId="4F82E68C">
      <w:pPr>
        <w:spacing w:line="360" w:lineRule="auto"/>
        <w:ind w:firstLine="480"/>
        <w:jc w:val="left"/>
        <w:rPr>
          <w:rFonts w:ascii="宋体" w:hAnsi="宋体" w:eastAsia="宋体" w:cs="宋体"/>
          <w:bCs/>
          <w:color w:val="000000"/>
          <w:sz w:val="24"/>
          <w:szCs w:val="24"/>
        </w:rPr>
      </w:pPr>
      <w:r>
        <w:rPr>
          <w:rFonts w:hint="eastAsia" w:ascii="宋体" w:hAnsi="宋体" w:eastAsia="宋体" w:cs="宋体"/>
          <w:bCs/>
          <w:color w:val="000000"/>
          <w:sz w:val="24"/>
          <w:szCs w:val="24"/>
        </w:rPr>
        <w:t>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）、中国政府采购网（www.ccgp.gov.cn）列入失信被执行人、重大税收违法案件当事人名单、政府采购严重违法失信行为记录名单的；</w:t>
      </w:r>
    </w:p>
    <w:p w14:paraId="3F4756F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8.投标文件未按招标文件规定的内容和要求填写的；</w:t>
      </w:r>
    </w:p>
    <w:p w14:paraId="249DE0E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9.投标文件书写潦草、字迹模糊不清、无法辨认的；</w:t>
      </w:r>
    </w:p>
    <w:p w14:paraId="4863349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10.投标文件中有招标文件未允许提供的选择性内容；</w:t>
      </w:r>
    </w:p>
    <w:p w14:paraId="7BC6FFB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11.不同供应商委托同一单位或者个人办理投标事宜的；</w:t>
      </w:r>
    </w:p>
    <w:p w14:paraId="219D55A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12.不同供应商的单位负责人为同一人或者存在直接控股、管理关系的；</w:t>
      </w:r>
    </w:p>
    <w:p w14:paraId="37757BB6">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13.不同供应商的投标文件存在明显的相似性或一致性，特征显示由同一单位或者同一个人编制的；</w:t>
      </w:r>
    </w:p>
    <w:p w14:paraId="4D0F029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14.不同供应商投标文件内容存在非正常一致、项目组成员出现同一人、投标文件中错误（或异常）一致或雷同、电子文档信息一致或雷同的、投标报价呈规律性差异的；</w:t>
      </w:r>
    </w:p>
    <w:p w14:paraId="739760B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15.不同供应商的投标资料相互混装、不同供应商的委托代理人、项目负责人以及其他相关人员有在同一个单位缴纳社会保险、同一投标文件中单位名称落款与公章不是同一单位的；</w:t>
      </w:r>
    </w:p>
    <w:p w14:paraId="4973D88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16.供应商提交两个（含）以上不同的投标报价或项目（标段）投标总价超过本项目（标段）预算或最高限价的；</w:t>
      </w:r>
    </w:p>
    <w:p w14:paraId="1532250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17.提供虚假材料的（包括工商营业执照、财务报表、资格证明文件等）；</w:t>
      </w:r>
    </w:p>
    <w:p w14:paraId="130D18E0">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18.投标文件含有采购人不能接受的附加条件的；</w:t>
      </w:r>
    </w:p>
    <w:p w14:paraId="6859AA9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5A7F73C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20.除单一来源采购项目外，为采购项目提供整体设计、规范编制或者项目管理、监理、检测等服务的；</w:t>
      </w:r>
    </w:p>
    <w:p w14:paraId="714C31E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21.未通过符合性审查的；</w:t>
      </w:r>
    </w:p>
    <w:p w14:paraId="6B919FB1">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22.投标文件内容不全或不符合招标文件中规定的其他实质性要求的；</w:t>
      </w:r>
    </w:p>
    <w:p w14:paraId="2C51F400">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23.未按要求提供第三章</w:t>
      </w:r>
      <w:r>
        <w:rPr>
          <w:rFonts w:hint="eastAsia" w:ascii="宋体" w:hAnsi="宋体" w:eastAsia="宋体" w:cs="宋体"/>
          <w:bCs/>
          <w:color w:val="000000"/>
          <w:sz w:val="24"/>
          <w:szCs w:val="24"/>
          <w:lang w:eastAsia="zh-CN"/>
        </w:rPr>
        <w:t>采购需求</w:t>
      </w:r>
      <w:r>
        <w:rPr>
          <w:rFonts w:hint="eastAsia" w:ascii="宋体" w:hAnsi="宋体" w:eastAsia="宋体" w:cs="宋体"/>
          <w:bCs/>
          <w:color w:val="000000"/>
          <w:sz w:val="24"/>
          <w:szCs w:val="24"/>
        </w:rPr>
        <w:t>中须提供的相关证明材料的；</w:t>
      </w:r>
    </w:p>
    <w:p w14:paraId="3009183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24.暗标未按招标文件要求编制的；</w:t>
      </w:r>
    </w:p>
    <w:p w14:paraId="741AF46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25.法律法规和招标文件规定的其他无效情形。</w:t>
      </w:r>
    </w:p>
    <w:p w14:paraId="3DEADC7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26.</w:t>
      </w:r>
      <w:r>
        <w:rPr>
          <w:rFonts w:hint="eastAsia" w:ascii="宋体" w:hAnsi="宋体" w:eastAsia="宋体" w:cs="宋体"/>
          <w:bCs/>
          <w:color w:val="000000"/>
          <w:sz w:val="24"/>
          <w:szCs w:val="24"/>
          <w:lang w:val="en-US" w:eastAsia="zh-CN"/>
        </w:rPr>
        <w:t>（一）采购人应当在采购文件中明确，政府采购评审中出现下列情形之一的，评审委员会应当启动异常低价投标（响应）审查程序：</w:t>
      </w:r>
    </w:p>
    <w:p w14:paraId="2F821808">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177C201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3F8D0B6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3.投标（响应）报价低于采购项目最高限价45%的，即投标（响应）报价&lt;采购项目最高限价×45%；</w:t>
      </w:r>
    </w:p>
    <w:p w14:paraId="32F0C612">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4E65A0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667817A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D4C0F1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27.投标系统中不同投标人的MAC地址一致或标书制作工具客户端标识码一致的。</w:t>
      </w:r>
    </w:p>
    <w:p w14:paraId="4A507C02">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（九）开标、评标：</w:t>
      </w:r>
    </w:p>
    <w:p w14:paraId="6C1C2A2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1．所有投标单位在招标文件规定的时间内解密各自投标文件。</w:t>
      </w:r>
    </w:p>
    <w:p w14:paraId="13FE615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 投标截止时间后参加投标的供应商或解密投标文件的供应商不足三家的，不开标；开标后，所有供应商可在线上开标大厅中看到所有供应商的投标报价。</w:t>
      </w:r>
    </w:p>
    <w:p w14:paraId="3FC4543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3．投标文件的审查</w:t>
      </w:r>
    </w:p>
    <w:p w14:paraId="4C3536C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p>
    <w:p w14:paraId="1A51F5E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投标文件中开标一览表（报价表）内容与投标文件中相应内容不一致的，以开标一览表（报价表）为准；</w:t>
      </w:r>
    </w:p>
    <w:p w14:paraId="23E22AB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大写金额和小写金额不一致的，以大写金额为准；</w:t>
      </w:r>
    </w:p>
    <w:p w14:paraId="10904F1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单价金额小数点或者百分比有明显错位的，以开标一览表的总价为准，并修改单价；</w:t>
      </w:r>
    </w:p>
    <w:p w14:paraId="26A0545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总价金额与按单价汇总金额不一致的，以单价金额计算结果为准。</w:t>
      </w:r>
    </w:p>
    <w:p w14:paraId="23852721">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同时出现两种以上不一致的，按照前款规定的顺序修正。修正后的报价评标委员会应当以书面形式要求供应商作出必要的澄清、说明或者补正，经供应商确认后产生约束力，供应商不确认的，其投标无效。</w:t>
      </w:r>
    </w:p>
    <w:p w14:paraId="33041C6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（2）对不同文字文本投标文件的解释发生异议的，以中文文本为准。</w:t>
      </w:r>
    </w:p>
    <w:p w14:paraId="20636C00">
      <w:pPr>
        <w:spacing w:line="360" w:lineRule="auto"/>
        <w:ind w:firstLine="480"/>
      </w:pPr>
      <w:r>
        <w:rPr>
          <w:rFonts w:hint="eastAsia" w:ascii="宋体" w:hAnsi="宋体" w:eastAsia="宋体" w:cs="宋体"/>
          <w:bCs/>
          <w:color w:val="000000"/>
          <w:sz w:val="24"/>
          <w:szCs w:val="24"/>
        </w:rPr>
        <w:t>（3）供应商未参加开标的，视同认可开标结果。</w:t>
      </w:r>
    </w:p>
    <w:p w14:paraId="0DAC6DB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4．评标程序</w:t>
      </w:r>
    </w:p>
    <w:p w14:paraId="1483F151">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评标工作由</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负责组织，具体评标事务由依法组建的评标委员会负责。</w:t>
      </w:r>
    </w:p>
    <w:p w14:paraId="641CFD55">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（1）投标文件初审。初审分为资格性检查和符合性检查。</w:t>
      </w:r>
    </w:p>
    <w:p w14:paraId="4C6065B1">
      <w:pPr>
        <w:spacing w:line="360" w:lineRule="auto"/>
        <w:ind w:firstLine="480"/>
        <w:jc w:val="left"/>
        <w:rPr>
          <w:rFonts w:ascii="宋体" w:hAnsi="宋体" w:eastAsia="宋体" w:cs="宋体"/>
          <w:color w:val="000000"/>
        </w:rPr>
      </w:pPr>
      <w:r>
        <w:rPr>
          <w:rFonts w:hint="eastAsia" w:ascii="宋体" w:hAnsi="宋体" w:eastAsia="宋体" w:cs="宋体"/>
          <w:bCs/>
          <w:color w:val="000000"/>
          <w:sz w:val="24"/>
          <w:szCs w:val="24"/>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p>
    <w:p w14:paraId="0814CE15">
      <w:pPr>
        <w:spacing w:line="360" w:lineRule="auto"/>
        <w:ind w:firstLine="480"/>
        <w:rPr>
          <w:rFonts w:ascii="宋体" w:hAnsi="宋体" w:eastAsia="宋体" w:cs="宋体"/>
          <w:bCs/>
          <w:color w:val="000000"/>
          <w:sz w:val="24"/>
          <w:szCs w:val="24"/>
        </w:rPr>
      </w:pPr>
      <w:r>
        <w:rPr>
          <w:rFonts w:hint="eastAsia" w:ascii="宋体" w:hAnsi="宋体" w:eastAsia="宋体" w:cs="宋体"/>
          <w:b/>
          <w:bCs w:val="0"/>
          <w:color w:val="000000"/>
          <w:sz w:val="24"/>
          <w:szCs w:val="24"/>
        </w:rPr>
        <w:t>特别提醒：资格审查不合格的投标供应商的投标文件不进入后续评审。</w:t>
      </w:r>
    </w:p>
    <w:p w14:paraId="22C11EC7">
      <w:pPr>
        <w:numPr>
          <w:ilvl w:val="0"/>
          <w:numId w:val="4"/>
        </w:num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符合性检查。评标委员会依据招标文件的规定，从投标文件的有效性、完整性和对招标文件的响应程度进行审查，以确定是否对招标文件的实质性要求作出响应。</w:t>
      </w:r>
    </w:p>
    <w:p w14:paraId="68A49BFA">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特别提醒：符合性审查不合格的投标供应商的投标文件不进入后续评审。</w:t>
      </w:r>
    </w:p>
    <w:p w14:paraId="2CD4EDB1">
      <w:pPr>
        <w:tabs>
          <w:tab w:val="left" w:pos="525"/>
          <w:tab w:val="left" w:pos="1050"/>
        </w:tabs>
        <w:spacing w:line="360" w:lineRule="auto"/>
        <w:ind w:firstLine="480"/>
        <w:rPr>
          <w:rFonts w:ascii="宋体" w:hAnsi="宋体" w:eastAsia="宋体" w:cs="宋体"/>
          <w:color w:val="000000"/>
        </w:rPr>
      </w:pPr>
      <w:r>
        <w:rPr>
          <w:rFonts w:hint="eastAsia" w:ascii="宋体" w:hAnsi="宋体" w:eastAsia="宋体" w:cs="宋体"/>
          <w:bCs/>
          <w:color w:val="000000"/>
          <w:sz w:val="24"/>
          <w:szCs w:val="24"/>
        </w:rPr>
        <w:t>（2）澄清有关问题。对投标文件中含义不明确、同类问题表述不一致或者有明显文字和计算错误的内容，评标委员会可以通过</w:t>
      </w:r>
      <w:r>
        <w:rPr>
          <w:rFonts w:hint="eastAsia" w:ascii="宋体" w:hAnsi="宋体" w:eastAsia="宋体" w:cs="宋体"/>
          <w:bCs/>
          <w:color w:val="000000"/>
          <w:sz w:val="24"/>
          <w:szCs w:val="24"/>
          <w:lang w:eastAsia="zh-CN"/>
        </w:rPr>
        <w:t>江苏政府采购</w:t>
      </w:r>
      <w:r>
        <w:rPr>
          <w:rFonts w:hint="eastAsia" w:ascii="宋体" w:hAnsi="宋体" w:eastAsia="宋体" w:cs="宋体"/>
          <w:bCs/>
          <w:color w:val="000000"/>
          <w:sz w:val="24"/>
          <w:szCs w:val="24"/>
        </w:rPr>
        <w:t>（苏采云）平台发起答疑澄清，要求供应商作出必要的澄清、说明或者纠正。供应商的澄清、说明或者补正应当通过</w:t>
      </w:r>
      <w:r>
        <w:rPr>
          <w:rFonts w:hint="eastAsia" w:ascii="宋体" w:hAnsi="宋体" w:eastAsia="宋体" w:cs="宋体"/>
          <w:bCs/>
          <w:color w:val="000000"/>
          <w:sz w:val="24"/>
          <w:szCs w:val="24"/>
          <w:lang w:eastAsia="zh-CN"/>
        </w:rPr>
        <w:t>江苏政府采购</w:t>
      </w:r>
      <w:r>
        <w:rPr>
          <w:rFonts w:hint="eastAsia" w:ascii="宋体" w:hAnsi="宋体" w:eastAsia="宋体" w:cs="宋体"/>
          <w:bCs/>
          <w:color w:val="000000"/>
          <w:sz w:val="24"/>
          <w:szCs w:val="24"/>
        </w:rPr>
        <w:t>（苏采云）平台，由其授权的代表应答并加盖电子公章，且不得超出投标文件的范围或者改变投标文件的实质性内容。</w:t>
      </w:r>
    </w:p>
    <w:p w14:paraId="1C9F3D6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（3）比较与评价。评标委员会按招标文件中规定的评标方法和标准，对资格性检查和标准，对资格性检查和符合性检查合格的投标文件进行商务和技术评估，综合比较与评价。</w:t>
      </w:r>
    </w:p>
    <w:p w14:paraId="35E27C0E">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5．评标方法</w:t>
      </w:r>
    </w:p>
    <w:p w14:paraId="69573FE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（1）供应商通过初审的，方可进入比较与评价程序，本项目采用综合评分法。</w:t>
      </w:r>
    </w:p>
    <w:p w14:paraId="3FB20E5F">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2680114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（3）采购本国产品的支持政策</w:t>
      </w:r>
    </w:p>
    <w:p w14:paraId="008F6A1B">
      <w:pPr>
        <w:spacing w:line="360" w:lineRule="auto"/>
        <w:ind w:firstLine="48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）本项目政府采购活动中既有本国产品又有非本国产品参与竞争的，依法对本国产品给予价格评审优惠，对本国产品的报价给予20%的价格扣除，用扣除后的价格参与评审。</w:t>
      </w:r>
    </w:p>
    <w:p w14:paraId="38700B6C">
      <w:pPr>
        <w:spacing w:line="360" w:lineRule="auto"/>
        <w:ind w:firstLine="480"/>
        <w:rPr>
          <w:rFonts w:ascii="宋体" w:hAnsi="宋体" w:eastAsia="宋体" w:cs="宋体"/>
          <w:bCs/>
          <w:color w:val="000000"/>
          <w:sz w:val="24"/>
          <w:szCs w:val="24"/>
        </w:rPr>
      </w:pPr>
      <w:r>
        <w:rPr>
          <w:rFonts w:ascii="宋体" w:hAnsi="宋体" w:eastAsia="宋体" w:cs="宋体"/>
          <w:bCs/>
          <w:color w:val="000000"/>
          <w:sz w:val="24"/>
          <w:szCs w:val="24"/>
        </w:rPr>
        <w:t>2</w:t>
      </w:r>
      <w:r>
        <w:rPr>
          <w:rFonts w:hint="eastAsia" w:ascii="宋体" w:hAnsi="宋体" w:eastAsia="宋体" w:cs="宋体"/>
          <w:bCs/>
          <w:color w:val="000000"/>
          <w:sz w:val="24"/>
          <w:szCs w:val="24"/>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E3F452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3）供应商需按照招标文件的要求提供《关于符合本国产品标准的声明函》（以下简称《声明函》），如不提供将不享受本国产品价格评审优惠。</w:t>
      </w:r>
    </w:p>
    <w:p w14:paraId="03763BA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6C2EF8C">
      <w:pPr>
        <w:spacing w:line="360" w:lineRule="auto"/>
        <w:ind w:firstLine="480"/>
        <w:rPr>
          <w:rFonts w:hint="eastAsia" w:eastAsia="宋体"/>
        </w:rPr>
      </w:pPr>
      <w:r>
        <w:rPr>
          <w:rFonts w:hint="eastAsia" w:ascii="宋体" w:hAnsi="宋体" w:eastAsia="宋体" w:cs="宋体"/>
          <w:bCs/>
          <w:color w:val="000000"/>
          <w:sz w:val="24"/>
          <w:szCs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8C24B1">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6．评标标准：详见附件。</w:t>
      </w:r>
    </w:p>
    <w:p w14:paraId="52F29DDF">
      <w:pPr>
        <w:spacing w:line="360" w:lineRule="auto"/>
        <w:ind w:firstLine="482"/>
        <w:rPr>
          <w:rFonts w:ascii="宋体" w:hAnsi="宋体" w:eastAsia="宋体" w:cs="宋体"/>
          <w:b/>
          <w:color w:val="000000"/>
          <w:sz w:val="24"/>
          <w:szCs w:val="24"/>
        </w:rPr>
      </w:pPr>
      <w:bookmarkStart w:id="15" w:name="_Toc112006921"/>
      <w:bookmarkStart w:id="16" w:name="_Toc112006920"/>
      <w:bookmarkStart w:id="17" w:name="_Toc112006922"/>
      <w:r>
        <w:rPr>
          <w:rFonts w:hint="eastAsia" w:ascii="宋体" w:hAnsi="宋体" w:eastAsia="宋体" w:cs="宋体"/>
          <w:b/>
          <w:color w:val="000000"/>
          <w:sz w:val="24"/>
          <w:szCs w:val="24"/>
        </w:rPr>
        <w:t>（十）定标：</w:t>
      </w:r>
      <w:bookmarkEnd w:id="15"/>
      <w:bookmarkEnd w:id="16"/>
    </w:p>
    <w:bookmarkEnd w:id="17"/>
    <w:p w14:paraId="105AA9F6">
      <w:pPr>
        <w:keepNext w:val="0"/>
        <w:keepLines w:val="0"/>
        <w:pageBreakBefore w:val="0"/>
        <w:tabs>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rPr>
        <w:t>1</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rPr>
        <w:t>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kern w:val="2"/>
          <w:sz w:val="24"/>
          <w:szCs w:val="24"/>
          <w:highlight w:val="none"/>
        </w:rPr>
        <w:t>中标公告</w:t>
      </w:r>
      <w:r>
        <w:rPr>
          <w:rFonts w:hint="eastAsia" w:ascii="宋体" w:hAnsi="宋体" w:eastAsia="宋体" w:cs="宋体"/>
          <w:bCs/>
          <w:kern w:val="0"/>
          <w:sz w:val="24"/>
          <w:szCs w:val="24"/>
          <w:highlight w:val="none"/>
        </w:rPr>
        <w:t>期限届满之日</w:t>
      </w:r>
      <w:r>
        <w:rPr>
          <w:rFonts w:hint="eastAsia" w:ascii="宋体" w:hAnsi="宋体" w:eastAsia="宋体" w:cs="宋体"/>
          <w:kern w:val="2"/>
          <w:sz w:val="24"/>
          <w:szCs w:val="24"/>
          <w:highlight w:val="none"/>
        </w:rPr>
        <w:t>起7个工作日</w:t>
      </w:r>
      <w:r>
        <w:rPr>
          <w:rFonts w:hint="eastAsia" w:ascii="宋体" w:hAnsi="宋体" w:eastAsia="宋体" w:cs="宋体"/>
          <w:bCs/>
          <w:kern w:val="2"/>
          <w:sz w:val="24"/>
          <w:szCs w:val="24"/>
          <w:highlight w:val="none"/>
        </w:rPr>
        <w:t>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kern w:val="2"/>
          <w:sz w:val="24"/>
          <w:szCs w:val="24"/>
          <w:highlight w:val="none"/>
        </w:rPr>
        <w:fldChar w:fldCharType="begin"/>
      </w:r>
      <w:r>
        <w:rPr>
          <w:rFonts w:hint="eastAsia" w:ascii="宋体" w:hAnsi="宋体" w:eastAsia="宋体" w:cs="宋体"/>
          <w:kern w:val="2"/>
          <w:sz w:val="24"/>
          <w:szCs w:val="24"/>
          <w:highlight w:val="none"/>
        </w:rPr>
        <w:instrText xml:space="preserve">HYPERLINK "http://download.ccgp.gov.cn/2018/zhiyihanfanben.zip" \t "_blank"</w:instrText>
      </w:r>
      <w:r>
        <w:rPr>
          <w:rFonts w:hint="eastAsia" w:ascii="宋体" w:hAnsi="宋体" w:eastAsia="宋体" w:cs="宋体"/>
          <w:kern w:val="2"/>
          <w:sz w:val="24"/>
          <w:szCs w:val="24"/>
          <w:highlight w:val="none"/>
        </w:rPr>
        <w:fldChar w:fldCharType="separate"/>
      </w:r>
      <w:r>
        <w:rPr>
          <w:rFonts w:hint="eastAsia" w:ascii="宋体" w:hAnsi="宋体" w:eastAsia="宋体" w:cs="宋体"/>
          <w:bCs/>
          <w:kern w:val="2"/>
          <w:sz w:val="24"/>
          <w:szCs w:val="24"/>
          <w:highlight w:val="none"/>
        </w:rPr>
        <w:t>政府采购供应商质疑函范本</w:t>
      </w:r>
      <w:r>
        <w:rPr>
          <w:rFonts w:hint="eastAsia" w:ascii="宋体" w:hAnsi="宋体" w:eastAsia="宋体" w:cs="宋体"/>
          <w:kern w:val="2"/>
          <w:sz w:val="24"/>
          <w:szCs w:val="24"/>
          <w:highlight w:val="none"/>
        </w:rPr>
        <w:fldChar w:fldCharType="end"/>
      </w:r>
      <w:r>
        <w:rPr>
          <w:rFonts w:hint="eastAsia" w:ascii="宋体" w:hAnsi="宋体" w:eastAsia="宋体" w:cs="宋体"/>
          <w:bCs/>
          <w:kern w:val="2"/>
          <w:sz w:val="24"/>
          <w:szCs w:val="24"/>
          <w:highlight w:val="none"/>
        </w:rPr>
        <w:t>》）。苏美达国际技术贸易有限公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政府采购“供应商诚信记录”，并按相关规定处理。质疑投标人对代理机构的答复不满意，或代理机构未在规定的时间内作出答复的，可以在答复期满后十五个工作日内向采购人同级财政部门投诉。 </w:t>
      </w:r>
    </w:p>
    <w:p w14:paraId="08FCD8FA">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rPr>
        <w:t>2.</w:t>
      </w:r>
      <w:r>
        <w:rPr>
          <w:rFonts w:hint="eastAsia" w:ascii="宋体" w:hAnsi="宋体" w:eastAsia="宋体" w:cs="宋体"/>
          <w:bCs/>
          <w:kern w:val="2"/>
          <w:sz w:val="24"/>
          <w:szCs w:val="24"/>
          <w:highlight w:val="none"/>
        </w:rPr>
        <w:t>在发布中标公告的同时，苏美达国际技术贸易有限公司将向中标供应商发中标通知书。</w:t>
      </w:r>
    </w:p>
    <w:p w14:paraId="74458198">
      <w:pPr>
        <w:tabs>
          <w:tab w:val="left" w:pos="525"/>
          <w:tab w:val="left" w:pos="1155"/>
        </w:tabs>
        <w:adjustRightInd w:val="0"/>
        <w:snapToGrid w:val="0"/>
        <w:spacing w:line="360" w:lineRule="auto"/>
        <w:ind w:firstLine="480" w:firstLineChars="200"/>
        <w:rPr>
          <w:rFonts w:ascii="宋体" w:hAnsi="宋体" w:eastAsia="宋体" w:cs="宋体"/>
          <w:bCs/>
          <w:color w:val="000000"/>
          <w:sz w:val="24"/>
          <w:szCs w:val="24"/>
        </w:rPr>
      </w:pPr>
      <w:r>
        <w:rPr>
          <w:rFonts w:hint="eastAsia" w:ascii="宋体" w:hAnsi="宋体" w:eastAsia="宋体" w:cs="宋体"/>
          <w:color w:val="000000"/>
          <w:kern w:val="2"/>
          <w:sz w:val="24"/>
          <w:szCs w:val="24"/>
          <w:highlight w:val="none"/>
          <w:lang w:val="en-US" w:eastAsia="zh-CN"/>
        </w:rPr>
        <w:t>3</w:t>
      </w:r>
      <w:r>
        <w:rPr>
          <w:rFonts w:hint="eastAsia" w:ascii="宋体" w:hAnsi="宋体" w:eastAsia="宋体" w:cs="宋体"/>
          <w:color w:val="000000"/>
          <w:kern w:val="2"/>
          <w:sz w:val="24"/>
          <w:szCs w:val="24"/>
          <w:highlight w:val="none"/>
        </w:rPr>
        <w:t>.投标供应商电子投标文件将作为电子档案保存。提交的纸质投标文件（如有）将作为存档依据，不予退回。</w:t>
      </w:r>
    </w:p>
    <w:p w14:paraId="702675D4">
      <w:pPr>
        <w:spacing w:line="360" w:lineRule="auto"/>
        <w:ind w:firstLine="482"/>
        <w:rPr>
          <w:rFonts w:ascii="宋体" w:hAnsi="宋体" w:eastAsia="宋体" w:cs="宋体"/>
          <w:b/>
          <w:color w:val="000000"/>
          <w:sz w:val="24"/>
          <w:szCs w:val="24"/>
        </w:rPr>
      </w:pPr>
      <w:bookmarkStart w:id="18" w:name="_Toc112006924"/>
      <w:r>
        <w:rPr>
          <w:rFonts w:hint="eastAsia" w:ascii="宋体" w:hAnsi="宋体" w:eastAsia="宋体" w:cs="宋体"/>
          <w:b/>
          <w:color w:val="000000"/>
          <w:sz w:val="24"/>
          <w:szCs w:val="24"/>
        </w:rPr>
        <w:t>（十一）废标的确认：</w:t>
      </w:r>
    </w:p>
    <w:p w14:paraId="4BB3CB51">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在招标采购中，出现下列情况之一的，应予废标：</w:t>
      </w:r>
    </w:p>
    <w:p w14:paraId="2E8DAB8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1．符合专业条件的供应商或者对招标文件作出实质性响应的供应商不足三家；</w:t>
      </w:r>
    </w:p>
    <w:p w14:paraId="2B1508B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2．出现影响采购公正的违法、违规行为；</w:t>
      </w:r>
    </w:p>
    <w:p w14:paraId="5BCC1E3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3．供应商的报价均超过采购预算，采购人不能支付的；</w:t>
      </w:r>
    </w:p>
    <w:p w14:paraId="1E04846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4．因重大变故，采购任务取消。</w:t>
      </w:r>
    </w:p>
    <w:p w14:paraId="40FA2ED8">
      <w:pPr>
        <w:spacing w:line="360" w:lineRule="auto"/>
        <w:ind w:firstLine="482"/>
        <w:rPr>
          <w:rFonts w:ascii="宋体" w:hAnsi="宋体" w:eastAsia="宋体" w:cs="宋体"/>
          <w:b/>
          <w:color w:val="000000"/>
          <w:sz w:val="24"/>
          <w:szCs w:val="24"/>
        </w:rPr>
      </w:pPr>
      <w:bookmarkStart w:id="19" w:name="_Toc112006923"/>
      <w:r>
        <w:rPr>
          <w:rFonts w:hint="eastAsia" w:ascii="宋体" w:hAnsi="宋体" w:eastAsia="宋体" w:cs="宋体"/>
          <w:b/>
          <w:color w:val="000000"/>
          <w:sz w:val="24"/>
          <w:szCs w:val="24"/>
        </w:rPr>
        <w:t>（十二）中标无效的确认：</w:t>
      </w:r>
    </w:p>
    <w:p w14:paraId="2CA05C4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1.若有充分证据证明，中标人出现下列情况之一的，一经查实，将被取消中标资格：</w:t>
      </w:r>
    </w:p>
    <w:p w14:paraId="2F5E792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1.1提供虚假材料谋取中标的；</w:t>
      </w:r>
    </w:p>
    <w:p w14:paraId="5FE03CD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1.2采取不正当手段诋毁、排挤其他供应商的；</w:t>
      </w:r>
    </w:p>
    <w:p w14:paraId="58E9B78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1.3与招标采购单位、其他供应商恶意串通的；</w:t>
      </w:r>
    </w:p>
    <w:p w14:paraId="0159562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1.4向招标采购单位行贿或者提供其他不正当利益的；</w:t>
      </w:r>
    </w:p>
    <w:p w14:paraId="2C73A016">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1.5在招标过程中与招标采购单位进行协商谈判、不按照招标文件和中标供应商的投标文件订立合同，或者与采购人另行订立背离合同实质性内容的协议的；</w:t>
      </w:r>
    </w:p>
    <w:p w14:paraId="65C0511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1.6拒绝有关部门监督检查或者提供虚假情况的。</w:t>
      </w:r>
    </w:p>
    <w:p w14:paraId="4F9E3902">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19"/>
    </w:p>
    <w:p w14:paraId="200BD673">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2.有下列情形之一的，视为投标人串通投标，投标无效：</w:t>
      </w:r>
    </w:p>
    <w:p w14:paraId="564433DA">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2.1不同投标人的投标文件由同一单位或者个人编制。</w:t>
      </w:r>
    </w:p>
    <w:p w14:paraId="16CFA8DB">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2.2不同投标人委托同一单位或者个人办理投标事宜。</w:t>
      </w:r>
    </w:p>
    <w:p w14:paraId="2ECC4F90">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2.3 不同投标人的投标文件载明的项目管理成员或者联系人员为同一人。</w:t>
      </w:r>
    </w:p>
    <w:p w14:paraId="0486CF90">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2.4不同投标人的投标文件异常一致或者投标报价呈规律性差异。</w:t>
      </w:r>
      <w:bookmarkEnd w:id="18"/>
    </w:p>
    <w:p w14:paraId="7A6E0014">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（十三）签订、履行合同：</w:t>
      </w:r>
    </w:p>
    <w:p w14:paraId="6141384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6DAC099">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ECC1ADD">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3．中标供应商非因不可抗力未履行招、投标文件和合同规定的义务，一经查实，</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将根据具体情况提请政府采购管理部门作出相应处理。</w:t>
      </w:r>
    </w:p>
    <w:p w14:paraId="6EDA3DCB">
      <w:pPr>
        <w:spacing w:line="360" w:lineRule="auto"/>
        <w:ind w:firstLine="482"/>
        <w:rPr>
          <w:rFonts w:ascii="宋体" w:hAnsi="宋体" w:eastAsia="宋体" w:cs="宋体"/>
          <w:b/>
          <w:color w:val="000000"/>
          <w:sz w:val="24"/>
          <w:szCs w:val="24"/>
        </w:rPr>
      </w:pPr>
      <w:bookmarkStart w:id="20" w:name="_Toc112006925"/>
      <w:r>
        <w:rPr>
          <w:rFonts w:hint="eastAsia" w:ascii="宋体" w:hAnsi="宋体" w:eastAsia="宋体" w:cs="宋体"/>
          <w:b/>
          <w:color w:val="000000"/>
          <w:sz w:val="24"/>
          <w:szCs w:val="24"/>
        </w:rPr>
        <w:t>（十四）注意事项：</w:t>
      </w:r>
    </w:p>
    <w:p w14:paraId="1F897D08">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中标供应商有下列情形之一的，情节严重的，由财政部门将其列入不良行为记录名单，在一至三年内禁止参加政府采购活动，并予以通报：</w:t>
      </w:r>
    </w:p>
    <w:p w14:paraId="7457430C">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（1）中标后无正当理由不与采购人签订合同的；</w:t>
      </w:r>
    </w:p>
    <w:p w14:paraId="17D05514">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（2）将中标项目转让给他人，或者在投标文件中未说明，且未经过采购人同意，将中标项目分包给他人的；</w:t>
      </w:r>
    </w:p>
    <w:p w14:paraId="607EB82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（3）拒绝履行合同义务的。</w:t>
      </w:r>
    </w:p>
    <w:p w14:paraId="65468AD0">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（十五）质疑处理</w:t>
      </w:r>
    </w:p>
    <w:p w14:paraId="2099D48F">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259AB99">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47AC4229">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2.1对可以质疑的采购文件提出质疑的，为收到采购文件之日或者采购文件公告期限届满之日；</w:t>
      </w:r>
    </w:p>
    <w:p w14:paraId="1F0945B8">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2.2对采购过程提出质疑的，为各采购程序环节结束之日；</w:t>
      </w:r>
    </w:p>
    <w:p w14:paraId="4A5E0E44">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2.3对中标或者成交结果提出质疑的，为中标或者成交结果公告期限届满之日。</w:t>
      </w:r>
    </w:p>
    <w:p w14:paraId="47BD598B">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供应商应当在法定质疑期内一次性提出针对同一采购程序环节的质疑。供应商如在法定期限内对同一采购程序环节提出多次质疑的，代理机构、采购人将只对供应商第一次质疑作出答复。</w:t>
      </w:r>
    </w:p>
    <w:p w14:paraId="6E02ABE0">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EFEF0C9">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20F2FC4">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采购人、代理机构只接收以纸质原件形式送达的质疑，质疑供应商可通过面交或邮寄方式送达（采购人和代理机构不接受未填写快递运单的快件）。</w:t>
      </w:r>
    </w:p>
    <w:p w14:paraId="28A07B6F">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采购人、代理机构联系人、联系方式、通信地址见招标文件第一章。</w:t>
      </w:r>
    </w:p>
    <w:p w14:paraId="615FF74B">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 以下情形的质疑不予受理</w:t>
      </w:r>
    </w:p>
    <w:p w14:paraId="5A9928F3">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5.1 内容不符合《政府采购质疑和投诉办法》第十二条规定的质疑。</w:t>
      </w:r>
    </w:p>
    <w:p w14:paraId="15765912">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5.2 超出政府采购法定期限的质疑。</w:t>
      </w:r>
    </w:p>
    <w:p w14:paraId="5187BF6D">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5.3 以传真、电子邮件等方式递交的非原件形式的质疑。</w:t>
      </w:r>
    </w:p>
    <w:p w14:paraId="5AC71E0F">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5.4未参加投标活动的供应商或在投标活动中自身权益未受到损害的供应商所提出的质疑。</w:t>
      </w:r>
    </w:p>
    <w:p w14:paraId="4A1FC38B">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5.5供应商组成联合体参加投标，联合体中任何一方或多方未按要求签字、盖章、加盖公章的质疑。</w:t>
      </w:r>
    </w:p>
    <w:p w14:paraId="578C6623">
      <w:pPr>
        <w:spacing w:line="360" w:lineRule="auto"/>
        <w:ind w:firstLine="480"/>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2828EF6E">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（十六）代理服务费：</w:t>
      </w:r>
      <w:bookmarkEnd w:id="20"/>
      <w:r>
        <w:rPr>
          <w:rFonts w:hint="eastAsia" w:ascii="宋体" w:hAnsi="宋体" w:eastAsia="宋体" w:cs="宋体"/>
          <w:b/>
          <w:color w:val="000000"/>
          <w:sz w:val="24"/>
          <w:szCs w:val="24"/>
        </w:rPr>
        <w:t xml:space="preserve"> </w:t>
      </w:r>
    </w:p>
    <w:p w14:paraId="7AA022B4">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kern w:val="2"/>
          <w:sz w:val="24"/>
          <w:szCs w:val="24"/>
          <w:highlight w:val="none"/>
          <w:lang w:val="en-US" w:eastAsia="zh-CN"/>
        </w:rPr>
      </w:pPr>
      <w:r>
        <w:rPr>
          <w:rFonts w:hint="eastAsia" w:ascii="宋体" w:hAnsi="宋体" w:eastAsia="宋体" w:cs="宋体"/>
          <w:bCs/>
          <w:kern w:val="2"/>
          <w:sz w:val="24"/>
          <w:szCs w:val="24"/>
          <w:highlight w:val="none"/>
          <w:lang w:val="en-US" w:eastAsia="zh-CN"/>
        </w:rPr>
        <w:t>1</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rPr>
        <w:t>招标代理</w:t>
      </w:r>
      <w:r>
        <w:rPr>
          <w:rFonts w:hint="eastAsia" w:ascii="宋体" w:hAnsi="宋体" w:eastAsia="宋体" w:cs="宋体"/>
          <w:bCs/>
          <w:kern w:val="2"/>
          <w:sz w:val="24"/>
          <w:szCs w:val="24"/>
          <w:highlight w:val="none"/>
          <w:lang w:val="zh-CN"/>
        </w:rPr>
        <w:t>服务费：本招标项目代理服务费由中标</w:t>
      </w:r>
      <w:r>
        <w:rPr>
          <w:rFonts w:hint="eastAsia" w:ascii="宋体" w:hAnsi="宋体" w:eastAsia="宋体" w:cs="宋体"/>
          <w:bCs/>
          <w:kern w:val="2"/>
          <w:sz w:val="24"/>
          <w:szCs w:val="24"/>
          <w:highlight w:val="none"/>
          <w:lang w:val="en-US" w:eastAsia="zh-CN"/>
        </w:rPr>
        <w:t>供应商</w:t>
      </w:r>
      <w:r>
        <w:rPr>
          <w:rFonts w:hint="eastAsia" w:ascii="宋体" w:hAnsi="宋体" w:eastAsia="宋体" w:cs="宋体"/>
          <w:bCs/>
          <w:kern w:val="2"/>
          <w:sz w:val="24"/>
          <w:szCs w:val="24"/>
          <w:highlight w:val="none"/>
          <w:lang w:val="zh-CN"/>
        </w:rPr>
        <w:t>支付，代理服务费以中标金额为计费基础，按差额定率累进法计算。收费标准为：100万以下费率为1.5%，100万元-500万元费率为1.1%，500万元-1000万元费率0.8%。中标</w:t>
      </w:r>
      <w:r>
        <w:rPr>
          <w:rFonts w:hint="eastAsia" w:ascii="宋体" w:hAnsi="宋体" w:eastAsia="宋体" w:cs="宋体"/>
          <w:bCs/>
          <w:kern w:val="2"/>
          <w:sz w:val="24"/>
          <w:szCs w:val="24"/>
          <w:highlight w:val="none"/>
          <w:lang w:val="en-US" w:eastAsia="zh-CN"/>
        </w:rPr>
        <w:t>供应商</w:t>
      </w:r>
      <w:r>
        <w:rPr>
          <w:rFonts w:hint="eastAsia" w:ascii="宋体" w:hAnsi="宋体" w:eastAsia="宋体" w:cs="宋体"/>
          <w:bCs/>
          <w:kern w:val="2"/>
          <w:sz w:val="24"/>
          <w:szCs w:val="24"/>
          <w:highlight w:val="none"/>
          <w:lang w:val="zh-CN"/>
        </w:rPr>
        <w:t>向采购代理机构一次性付清。</w:t>
      </w:r>
    </w:p>
    <w:p w14:paraId="6CC17080">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 w:val="0"/>
          <w:bCs/>
          <w:kern w:val="2"/>
          <w:sz w:val="24"/>
          <w:szCs w:val="24"/>
          <w:highlight w:val="none"/>
          <w:lang w:val="zh-CN"/>
        </w:rPr>
      </w:pPr>
      <w:r>
        <w:rPr>
          <w:rFonts w:hint="eastAsia" w:ascii="宋体" w:hAnsi="宋体" w:eastAsia="宋体" w:cs="宋体"/>
          <w:b w:val="0"/>
          <w:bCs/>
          <w:kern w:val="2"/>
          <w:sz w:val="24"/>
          <w:szCs w:val="24"/>
          <w:highlight w:val="none"/>
          <w:lang w:val="en-US" w:eastAsia="zh-CN"/>
        </w:rPr>
        <w:t>2</w:t>
      </w:r>
      <w:r>
        <w:rPr>
          <w:rFonts w:hint="eastAsia" w:ascii="宋体" w:hAnsi="宋体" w:eastAsia="宋体" w:cs="宋体"/>
          <w:b w:val="0"/>
          <w:bCs/>
          <w:kern w:val="2"/>
          <w:sz w:val="24"/>
          <w:szCs w:val="24"/>
          <w:highlight w:val="none"/>
          <w:lang w:val="zh-CN" w:eastAsia="zh-CN"/>
        </w:rPr>
        <w:t>.</w:t>
      </w:r>
      <w:r>
        <w:rPr>
          <w:rFonts w:hint="eastAsia" w:ascii="宋体" w:hAnsi="宋体" w:eastAsia="宋体" w:cs="宋体"/>
          <w:b w:val="0"/>
          <w:bCs/>
          <w:kern w:val="2"/>
          <w:sz w:val="24"/>
          <w:szCs w:val="24"/>
          <w:highlight w:val="none"/>
          <w:lang w:val="zh-CN"/>
        </w:rPr>
        <w:t>服务费交纳账户：苏美达国际技术贸易有限公司</w:t>
      </w:r>
    </w:p>
    <w:p w14:paraId="30165458">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763" w:firstLineChars="318"/>
        <w:textAlignment w:val="auto"/>
        <w:rPr>
          <w:rFonts w:hint="eastAsia" w:ascii="宋体" w:hAnsi="宋体" w:eastAsia="宋体" w:cs="宋体"/>
          <w:b w:val="0"/>
          <w:bCs/>
          <w:kern w:val="2"/>
          <w:sz w:val="24"/>
          <w:szCs w:val="24"/>
          <w:highlight w:val="none"/>
        </w:rPr>
      </w:pPr>
      <w:r>
        <w:rPr>
          <w:rFonts w:hint="eastAsia" w:ascii="宋体" w:hAnsi="宋体" w:eastAsia="宋体" w:cs="宋体"/>
          <w:b w:val="0"/>
          <w:bCs/>
          <w:kern w:val="2"/>
          <w:sz w:val="24"/>
          <w:szCs w:val="24"/>
          <w:highlight w:val="none"/>
        </w:rPr>
        <w:t>账号：7321010182300013675　　　</w:t>
      </w:r>
    </w:p>
    <w:p w14:paraId="7EB86FD4">
      <w:pPr>
        <w:spacing w:line="360" w:lineRule="auto"/>
        <w:ind w:firstLine="787" w:firstLineChars="328"/>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开户银行：中信南京分行营业部　</w:t>
      </w:r>
    </w:p>
    <w:p w14:paraId="279CE9F1">
      <w:pPr>
        <w:spacing w:line="360" w:lineRule="auto"/>
        <w:ind w:firstLine="480"/>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（十七）服务（包含与服务相关的货物）的追加</w:t>
      </w:r>
    </w:p>
    <w:p w14:paraId="4760AF83">
      <w:pPr>
        <w:spacing w:line="360" w:lineRule="auto"/>
        <w:ind w:firstLine="48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3223BBCC">
      <w:pPr>
        <w:spacing w:line="360" w:lineRule="auto"/>
        <w:ind w:firstLine="480"/>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（十八）</w:t>
      </w:r>
      <w:r>
        <w:rPr>
          <w:rFonts w:hint="eastAsia" w:ascii="宋体" w:hAnsi="宋体" w:eastAsia="宋体" w:cs="宋体"/>
          <w:b/>
          <w:color w:val="000000"/>
          <w:sz w:val="24"/>
          <w:szCs w:val="24"/>
        </w:rPr>
        <w:t>政府采购信用担保</w:t>
      </w:r>
      <w:r>
        <w:rPr>
          <w:rFonts w:hint="eastAsia" w:ascii="宋体" w:hAnsi="宋体" w:eastAsia="宋体" w:cs="宋体"/>
          <w:b/>
          <w:color w:val="000000"/>
          <w:sz w:val="24"/>
          <w:szCs w:val="24"/>
          <w:lang w:eastAsia="zh-CN"/>
        </w:rPr>
        <w:t>：</w:t>
      </w:r>
    </w:p>
    <w:p w14:paraId="4A8E4795">
      <w:pPr>
        <w:spacing w:line="360" w:lineRule="auto"/>
        <w:ind w:firstLine="480"/>
        <w:rPr>
          <w:rFonts w:hint="eastAsia" w:ascii="宋体" w:hAnsi="宋体" w:eastAsia="宋体" w:cs="宋体"/>
          <w:b w:val="0"/>
          <w:bCs/>
          <w:color w:val="auto"/>
          <w:kern w:val="2"/>
          <w:sz w:val="24"/>
          <w:szCs w:val="20"/>
          <w:highlight w:val="none"/>
          <w:shd w:val="clear" w:color="auto" w:fill="FFFFFF"/>
        </w:rPr>
      </w:pPr>
      <w:r>
        <w:rPr>
          <w:rFonts w:hint="eastAsia" w:ascii="宋体" w:hAnsi="宋体" w:eastAsia="宋体" w:cs="宋体"/>
          <w:b w:val="0"/>
          <w:bCs/>
          <w:color w:val="000000"/>
          <w:sz w:val="24"/>
          <w:szCs w:val="24"/>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w:t>
      </w:r>
      <w:r>
        <w:rPr>
          <w:rFonts w:hint="eastAsia" w:ascii="宋体" w:hAnsi="宋体" w:eastAsia="宋体" w:cs="宋体"/>
          <w:b w:val="0"/>
          <w:bCs/>
          <w:color w:val="auto"/>
          <w:kern w:val="2"/>
          <w:sz w:val="24"/>
          <w:szCs w:val="20"/>
          <w:highlight w:val="none"/>
          <w:shd w:val="clear" w:color="auto" w:fill="FFFFFF"/>
        </w:rPr>
        <w:t>担保机构按照担保函约定履行担保责任。供应商可以自愿选择是否采取履约担保函的形式交纳履约保证金。</w:t>
      </w:r>
    </w:p>
    <w:p w14:paraId="7DBDC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0"/>
          <w:highlight w:val="none"/>
          <w:shd w:val="clear" w:color="auto" w:fill="FFFFFF"/>
        </w:rPr>
      </w:pPr>
      <w:r>
        <w:rPr>
          <w:rFonts w:hint="eastAsia" w:ascii="宋体" w:hAnsi="宋体" w:eastAsia="宋体" w:cs="宋体"/>
          <w:color w:val="auto"/>
          <w:kern w:val="2"/>
          <w:sz w:val="24"/>
          <w:szCs w:val="20"/>
          <w:highlight w:val="none"/>
          <w:shd w:val="clear" w:color="auto" w:fill="FFFFFF"/>
        </w:rPr>
        <w:t>中标供应商可以根据自身情况，自行决定是否选择采用履约担保形式，自主选择合作银行。除江苏省财政厅确定的江苏省再担保有限公司和</w:t>
      </w:r>
      <w:r>
        <w:rPr>
          <w:rFonts w:hint="eastAsia" w:ascii="宋体" w:hAnsi="宋体" w:eastAsia="宋体" w:cs="宋体"/>
          <w:color w:val="auto"/>
          <w:kern w:val="2"/>
          <w:sz w:val="24"/>
          <w:szCs w:val="20"/>
          <w:highlight w:val="none"/>
          <w:shd w:val="clear" w:color="auto" w:fill="FFFFFF"/>
          <w:lang w:val="en-US" w:eastAsia="zh-CN"/>
        </w:rPr>
        <w:t>江苏省</w:t>
      </w:r>
      <w:r>
        <w:rPr>
          <w:rFonts w:hint="eastAsia" w:ascii="宋体" w:hAnsi="宋体" w:eastAsia="宋体" w:cs="宋体"/>
          <w:color w:val="auto"/>
          <w:kern w:val="2"/>
          <w:sz w:val="24"/>
          <w:szCs w:val="20"/>
          <w:highlight w:val="none"/>
          <w:shd w:val="clear" w:color="auto" w:fill="FFFFFF"/>
        </w:rPr>
        <w:t>财政局确定的科发投资担保有限公司为</w:t>
      </w:r>
      <w:r>
        <w:rPr>
          <w:rFonts w:hint="eastAsia" w:ascii="宋体" w:hAnsi="宋体" w:eastAsia="宋体" w:cs="宋体"/>
          <w:color w:val="auto"/>
          <w:kern w:val="2"/>
          <w:sz w:val="24"/>
          <w:szCs w:val="20"/>
          <w:highlight w:val="none"/>
          <w:shd w:val="clear" w:color="auto" w:fill="FFFFFF"/>
          <w:lang w:val="en-US" w:eastAsia="zh-CN"/>
        </w:rPr>
        <w:t>江苏省</w:t>
      </w:r>
      <w:r>
        <w:rPr>
          <w:rFonts w:hint="eastAsia" w:ascii="宋体" w:hAnsi="宋体" w:eastAsia="宋体" w:cs="宋体"/>
          <w:color w:val="auto"/>
          <w:kern w:val="2"/>
          <w:sz w:val="24"/>
          <w:szCs w:val="20"/>
          <w:highlight w:val="none"/>
          <w:shd w:val="clear" w:color="auto" w:fill="FFFFFF"/>
        </w:rPr>
        <w:t>政府采购信用担保合作担保机构外，民生银行南京分行、江苏银行和中信银行南京分行、浙商银行无锡分行可以在无锡市范围内开展政府采购履约担保业务。</w:t>
      </w:r>
    </w:p>
    <w:p w14:paraId="5C879113">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kern w:val="2"/>
          <w:sz w:val="24"/>
          <w:szCs w:val="20"/>
          <w:highlight w:val="none"/>
          <w:lang w:eastAsia="zh-CN"/>
        </w:rPr>
      </w:pPr>
      <w:r>
        <w:rPr>
          <w:rFonts w:hint="eastAsia" w:ascii="宋体" w:hAnsi="宋体" w:eastAsia="宋体" w:cs="宋体"/>
          <w:b/>
          <w:bCs/>
          <w:color w:val="auto"/>
          <w:kern w:val="2"/>
          <w:sz w:val="24"/>
          <w:szCs w:val="20"/>
          <w:highlight w:val="none"/>
        </w:rPr>
        <w:t>（十</w:t>
      </w:r>
      <w:r>
        <w:rPr>
          <w:rFonts w:hint="eastAsia" w:ascii="宋体" w:hAnsi="宋体" w:eastAsia="宋体" w:cs="宋体"/>
          <w:b/>
          <w:bCs/>
          <w:color w:val="auto"/>
          <w:kern w:val="2"/>
          <w:sz w:val="24"/>
          <w:szCs w:val="20"/>
          <w:highlight w:val="none"/>
          <w:lang w:val="en-US" w:eastAsia="zh-CN"/>
        </w:rPr>
        <w:t>九</w:t>
      </w:r>
      <w:r>
        <w:rPr>
          <w:rFonts w:hint="eastAsia" w:ascii="宋体" w:hAnsi="宋体" w:eastAsia="宋体" w:cs="宋体"/>
          <w:b/>
          <w:bCs/>
          <w:color w:val="auto"/>
          <w:kern w:val="2"/>
          <w:sz w:val="24"/>
          <w:szCs w:val="20"/>
          <w:highlight w:val="none"/>
        </w:rPr>
        <w:t>）政府采购合同融资</w:t>
      </w:r>
      <w:r>
        <w:rPr>
          <w:rFonts w:hint="eastAsia" w:ascii="宋体" w:hAnsi="宋体" w:eastAsia="宋体" w:cs="宋体"/>
          <w:b/>
          <w:bCs/>
          <w:color w:val="auto"/>
          <w:kern w:val="2"/>
          <w:sz w:val="24"/>
          <w:szCs w:val="20"/>
          <w:highlight w:val="none"/>
          <w:lang w:eastAsia="zh-CN"/>
        </w:rPr>
        <w:t>：</w:t>
      </w:r>
    </w:p>
    <w:p w14:paraId="72C68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0"/>
          <w:highlight w:val="none"/>
          <w:shd w:val="clear" w:color="auto" w:fill="FFFFFF"/>
        </w:rPr>
      </w:pPr>
      <w:r>
        <w:rPr>
          <w:rFonts w:hint="eastAsia" w:ascii="宋体" w:hAnsi="宋体" w:eastAsia="宋体" w:cs="宋体"/>
          <w:color w:val="auto"/>
          <w:kern w:val="2"/>
          <w:sz w:val="24"/>
          <w:szCs w:val="20"/>
          <w:highlight w:val="none"/>
          <w:shd w:val="clear" w:color="auto" w:fill="FFFFFF"/>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color w:val="auto"/>
          <w:kern w:val="2"/>
          <w:sz w:val="24"/>
          <w:szCs w:val="20"/>
          <w:highlight w:val="none"/>
          <w:shd w:val="clear" w:color="auto" w:fill="FFFFFF"/>
          <w:lang w:val="en-US" w:eastAsia="zh-CN"/>
        </w:rPr>
        <w:t>江苏省</w:t>
      </w:r>
      <w:r>
        <w:rPr>
          <w:rFonts w:hint="eastAsia" w:ascii="宋体" w:hAnsi="宋体" w:eastAsia="宋体" w:cs="宋体"/>
          <w:color w:val="auto"/>
          <w:kern w:val="2"/>
          <w:sz w:val="24"/>
          <w:szCs w:val="20"/>
          <w:highlight w:val="none"/>
          <w:shd w:val="clear" w:color="auto" w:fill="FFFFFF"/>
        </w:rPr>
        <w:t>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4AE00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0"/>
          <w:highlight w:val="none"/>
          <w:shd w:val="clear" w:color="auto" w:fill="FFFFFF"/>
        </w:rPr>
      </w:pPr>
      <w:r>
        <w:rPr>
          <w:rFonts w:hint="eastAsia" w:ascii="宋体" w:hAnsi="宋体" w:eastAsia="宋体" w:cs="宋体"/>
          <w:color w:val="auto"/>
          <w:kern w:val="2"/>
          <w:sz w:val="24"/>
          <w:szCs w:val="20"/>
          <w:highlight w:val="none"/>
          <w:shd w:val="clear" w:color="auto" w:fill="FFFFFF"/>
        </w:rPr>
        <w:t>中标、成交供应商可根据自身情况，自行决定是否选择采用合同融资形式，在无锡政府采购网——政采贷专栏提供的银行名录内自主选择合作银行。</w:t>
      </w:r>
    </w:p>
    <w:p w14:paraId="1D3DA7A3">
      <w:pPr>
        <w:spacing w:line="500" w:lineRule="exact"/>
        <w:ind w:firstLine="480"/>
        <w:rPr>
          <w:rFonts w:hint="eastAsia" w:ascii="宋体" w:hAnsi="宋体" w:eastAsia="宋体" w:cs="宋体"/>
          <w:bCs/>
          <w:color w:val="000000"/>
          <w:sz w:val="24"/>
          <w:szCs w:val="24"/>
        </w:rPr>
      </w:pPr>
    </w:p>
    <w:p w14:paraId="5879535D">
      <w:pPr>
        <w:spacing w:line="500" w:lineRule="exact"/>
        <w:ind w:firstLine="480"/>
        <w:rPr>
          <w:rFonts w:ascii="宋体" w:hAnsi="宋体" w:eastAsia="宋体" w:cs="宋体"/>
          <w:bCs/>
          <w:color w:val="000000"/>
          <w:sz w:val="24"/>
          <w:szCs w:val="24"/>
        </w:rPr>
      </w:pPr>
    </w:p>
    <w:p w14:paraId="080D106C">
      <w:pPr>
        <w:spacing w:line="500" w:lineRule="exact"/>
        <w:ind w:firstLine="480"/>
        <w:rPr>
          <w:rFonts w:ascii="宋体" w:hAnsi="宋体" w:eastAsia="宋体" w:cs="宋体"/>
          <w:bCs/>
          <w:color w:val="000000"/>
          <w:sz w:val="24"/>
          <w:szCs w:val="24"/>
        </w:rPr>
      </w:pPr>
    </w:p>
    <w:p w14:paraId="0A5DE01B">
      <w:pPr>
        <w:spacing w:line="500" w:lineRule="exact"/>
        <w:ind w:firstLine="480"/>
        <w:rPr>
          <w:rFonts w:ascii="宋体" w:hAnsi="宋体" w:eastAsia="宋体" w:cs="宋体"/>
          <w:bCs/>
          <w:color w:val="000000"/>
          <w:sz w:val="24"/>
          <w:szCs w:val="24"/>
        </w:rPr>
        <w:sectPr>
          <w:pgSz w:w="11906" w:h="16838"/>
          <w:pgMar w:top="1440" w:right="1417" w:bottom="1440" w:left="1417" w:header="851" w:footer="992" w:gutter="0"/>
          <w:cols w:space="1701" w:num="1"/>
          <w:docGrid w:linePitch="360" w:charSpace="0"/>
        </w:sectPr>
      </w:pPr>
    </w:p>
    <w:p w14:paraId="262EFC2E">
      <w:pPr>
        <w:spacing w:line="360" w:lineRule="auto"/>
        <w:jc w:val="center"/>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rPr>
        <w:t>三、</w:t>
      </w:r>
      <w:r>
        <w:rPr>
          <w:rFonts w:hint="eastAsia" w:ascii="宋体" w:hAnsi="宋体" w:eastAsia="宋体" w:cs="宋体"/>
          <w:b/>
          <w:color w:val="000000"/>
          <w:sz w:val="36"/>
          <w:szCs w:val="36"/>
          <w:lang w:eastAsia="zh-CN"/>
        </w:rPr>
        <w:t>采购需求</w:t>
      </w:r>
    </w:p>
    <w:p w14:paraId="138E0412">
      <w:pPr>
        <w:spacing w:line="360" w:lineRule="auto"/>
        <w:jc w:val="left"/>
        <w:rPr>
          <w:rFonts w:hint="eastAsia" w:ascii="宋体" w:hAnsi="宋体" w:eastAsia="宋体" w:cs="宋体"/>
          <w:bCs/>
          <w:sz w:val="24"/>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采购清单：</w:t>
      </w:r>
    </w:p>
    <w:tbl>
      <w:tblPr>
        <w:tblStyle w:val="39"/>
        <w:tblW w:w="6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3339"/>
        <w:gridCol w:w="1080"/>
        <w:gridCol w:w="1093"/>
      </w:tblGrid>
      <w:tr w14:paraId="6120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65" w:type="dxa"/>
            <w:noWrap w:val="0"/>
            <w:vAlign w:val="center"/>
          </w:tcPr>
          <w:p w14:paraId="3AFCEAF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339" w:type="dxa"/>
            <w:noWrap w:val="0"/>
            <w:vAlign w:val="center"/>
          </w:tcPr>
          <w:p w14:paraId="1551189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080" w:type="dxa"/>
            <w:noWrap w:val="0"/>
            <w:vAlign w:val="center"/>
          </w:tcPr>
          <w:p w14:paraId="432212F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093" w:type="dxa"/>
            <w:noWrap w:val="0"/>
            <w:vAlign w:val="center"/>
          </w:tcPr>
          <w:p w14:paraId="4274B9A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080C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965" w:type="dxa"/>
            <w:noWrap w:val="0"/>
            <w:vAlign w:val="center"/>
          </w:tcPr>
          <w:p w14:paraId="72DD48A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339" w:type="dxa"/>
            <w:noWrap w:val="0"/>
            <w:vAlign w:val="center"/>
          </w:tcPr>
          <w:p w14:paraId="6C2353A0">
            <w:pPr>
              <w:widowControl/>
              <w:jc w:val="center"/>
              <w:rPr>
                <w:rFonts w:hint="eastAsia" w:ascii="宋体" w:hAnsi="宋体" w:eastAsia="宋体" w:cs="宋体"/>
                <w:color w:val="auto"/>
                <w:sz w:val="24"/>
                <w:szCs w:val="24"/>
                <w:highlight w:val="none"/>
              </w:rPr>
            </w:pPr>
            <w:r>
              <w:rPr>
                <w:rFonts w:hint="eastAsia" w:ascii="宋体" w:hAnsi="宋体" w:eastAsia="宋体" w:cs="宋体"/>
                <w:sz w:val="24"/>
                <w:szCs w:val="24"/>
                <w:lang w:eastAsia="zh-CN"/>
              </w:rPr>
              <w:t>强脉冲光干眼治疗仪</w:t>
            </w:r>
          </w:p>
        </w:tc>
        <w:tc>
          <w:tcPr>
            <w:tcW w:w="1080" w:type="dxa"/>
            <w:noWrap w:val="0"/>
            <w:vAlign w:val="center"/>
          </w:tcPr>
          <w:p w14:paraId="0F9C0276">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0"/>
                <w:highlight w:val="none"/>
                <w:lang w:val="en-US" w:eastAsia="zh-CN"/>
              </w:rPr>
              <w:t>1</w:t>
            </w:r>
          </w:p>
        </w:tc>
        <w:tc>
          <w:tcPr>
            <w:tcW w:w="1093" w:type="dxa"/>
            <w:noWrap w:val="0"/>
            <w:vAlign w:val="center"/>
          </w:tcPr>
          <w:p w14:paraId="1F1DF907">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0"/>
                <w:highlight w:val="none"/>
                <w:lang w:val="en-US" w:eastAsia="zh-CN" w:bidi="ar"/>
              </w:rPr>
              <w:t>台</w:t>
            </w:r>
          </w:p>
        </w:tc>
      </w:tr>
    </w:tbl>
    <w:p w14:paraId="5EAAEDDD">
      <w:pPr>
        <w:spacing w:line="360" w:lineRule="auto"/>
        <w:rPr>
          <w:rFonts w:hint="eastAsia" w:ascii="宋体" w:hAnsi="宋体" w:eastAsia="宋体" w:cs="宋体"/>
          <w:b/>
          <w:bCs/>
          <w:color w:val="000000"/>
          <w:sz w:val="24"/>
          <w:szCs w:val="24"/>
        </w:rPr>
      </w:pPr>
    </w:p>
    <w:p w14:paraId="28C9C17B">
      <w:pPr>
        <w:spacing w:line="360" w:lineRule="auto"/>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二、技术要求</w:t>
      </w:r>
    </w:p>
    <w:p w14:paraId="1B9DFD35">
      <w:pP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1.强脉冲光波长：400nm-1200nm</w:t>
      </w:r>
    </w:p>
    <w:p w14:paraId="17078F75">
      <w:pP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2.治疗光波长：560nm-1200nm（需提供滤光片实拍图）</w:t>
      </w:r>
    </w:p>
    <w:p w14:paraId="18172DA2">
      <w:pP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★3.设备搭载拆卸式滤光片≥6个，须包含560nm，可拓展其他波段</w:t>
      </w:r>
    </w:p>
    <w:p w14:paraId="4C3E672F">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★4.设备能量密度：最低为≤10J/cm²，最高为≥20J/cm²。（须提供设备显示屏实拍图）</w:t>
      </w:r>
    </w:p>
    <w:p w14:paraId="11094CEB">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5.治疗终端输出能量：额定≥70J</w:t>
      </w:r>
    </w:p>
    <w:p w14:paraId="2CD89ADB">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▲6.治疗模式分≥10档，每档1J逐级可调，治疗能量密度包含10-15J/cm²，治疗能量密度上限≥15J/cm²（须提供设备显示屏实拍图）</w:t>
      </w:r>
    </w:p>
    <w:p w14:paraId="0CB981FA">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▲7.脉冲次数：具备单脉冲，双脉冲，三脉冲模式或多脉冲模式可选择</w:t>
      </w:r>
    </w:p>
    <w:p w14:paraId="43BC130F">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8.脉冲延迟：10-80ms</w:t>
      </w:r>
    </w:p>
    <w:p w14:paraId="21340BFB">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9.脉宽：10-18ms</w:t>
      </w:r>
    </w:p>
    <w:p w14:paraId="64BC5461">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10.脉冲模式：三脉冲模式或多脉冲模式下，每个单一子脉冲能量可依据患者需要设置为不同能量（须提供设备显示屏实拍图）</w:t>
      </w:r>
    </w:p>
    <w:p w14:paraId="27FDEFEC">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▲11.配置≥2个治疗光导晶体，面积≥15×30mm（或面积≥3cm²）及≤10×20mm（须提供彩页、注册证附件或检测报告证明文件）</w:t>
      </w:r>
    </w:p>
    <w:p w14:paraId="53E9ECAD">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12.具备彩色触控显示屏，触摸屏为翻转式，方便调整角度（须提供设备显示屏实拍图）</w:t>
      </w:r>
    </w:p>
    <w:p w14:paraId="50298EAD">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▲13.主机具备单头治疗手具，单头治疗手具具备≥3个脉冲发射按钮，适用于不同操作手法操作</w:t>
      </w:r>
    </w:p>
    <w:p w14:paraId="655356EA">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14.外置冷却水罐，可直接拆卸，方便日常维护（须提供设备实拍图或说明书证明）</w:t>
      </w:r>
    </w:p>
    <w:p w14:paraId="493A4791">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15.治疗手具与主机的连接为可拆卸连接方式，有利于更换和维修</w:t>
      </w:r>
    </w:p>
    <w:p w14:paraId="5BD8697B">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16.冷却方式：蓝宝石光导晶体水冷却</w:t>
      </w:r>
    </w:p>
    <w:p w14:paraId="18536B6D">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17.内置开机自检功能，自动验证治疗手具及能量</w:t>
      </w:r>
    </w:p>
    <w:p w14:paraId="534D02F9">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18.注册证适用范围包含：睑板腺功能障碍干眼症的治疗</w:t>
      </w:r>
    </w:p>
    <w:p w14:paraId="4C77E425">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19.注册证适用范围可拓展：血管性皮肤和色素性皮肤病</w:t>
      </w:r>
    </w:p>
    <w:p w14:paraId="2E78498B">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20.满足上眼睑、下眼睑治疗（须提供彩页或说明书证明）</w:t>
      </w:r>
    </w:p>
    <w:p w14:paraId="1938AE19">
      <w:pPr>
        <w:spacing w:line="360" w:lineRule="auto"/>
        <w:ind w:left="0" w:leftChars="0" w:firstLine="0" w:firstLineChars="0"/>
        <w:rPr>
          <w:rFonts w:hint="eastAsia" w:ascii="宋体" w:hAnsi="宋体" w:eastAsia="宋体" w:cs="宋体"/>
          <w:bCs/>
          <w:sz w:val="24"/>
          <w:lang w:val="en-US" w:eastAsia="zh-CN"/>
        </w:rPr>
      </w:pPr>
      <w:r>
        <w:rPr>
          <w:rFonts w:hint="eastAsia" w:ascii="宋体" w:hAnsi="宋体" w:eastAsia="宋体" w:cs="宋体"/>
          <w:bCs/>
          <w:sz w:val="24"/>
          <w:lang w:val="en-US" w:eastAsia="zh-CN"/>
        </w:rPr>
        <w:t>（★号技术指标如有偏离，将导致其投标被否决）</w:t>
      </w:r>
    </w:p>
    <w:p w14:paraId="6EE3C278">
      <w:pPr>
        <w:spacing w:line="360" w:lineRule="auto"/>
        <w:ind w:left="0" w:leftChars="0" w:firstLine="0" w:firstLineChars="0"/>
        <w:rPr>
          <w:rFonts w:hint="eastAsia" w:ascii="宋体" w:hAnsi="宋体" w:eastAsia="宋体" w:cs="宋体"/>
          <w:bCs/>
          <w:sz w:val="24"/>
          <w:lang w:val="zh-CN" w:eastAsia="zh-CN"/>
        </w:rPr>
      </w:pPr>
    </w:p>
    <w:p w14:paraId="3B5FC47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sz w:val="24"/>
          <w:lang w:val="en-US" w:eastAsia="zh-CN"/>
        </w:rPr>
        <w:t>★</w:t>
      </w:r>
      <w:r>
        <w:rPr>
          <w:rFonts w:hint="eastAsia"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val="en-US" w:eastAsia="zh-CN" w:bidi="ar-SA"/>
        </w:rPr>
        <w:t>、商务</w:t>
      </w:r>
      <w:r>
        <w:rPr>
          <w:rFonts w:hint="eastAsia" w:cs="宋体"/>
          <w:b/>
          <w:color w:val="auto"/>
          <w:sz w:val="24"/>
          <w:szCs w:val="24"/>
          <w:highlight w:val="none"/>
          <w:lang w:val="en-US" w:eastAsia="zh-CN" w:bidi="ar-SA"/>
        </w:rPr>
        <w:t>要求</w:t>
      </w:r>
    </w:p>
    <w:p w14:paraId="0B9EE34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1、交货期：合同签订生效后30日历天内完成全部产品供货及安装调试。</w:t>
      </w:r>
    </w:p>
    <w:p w14:paraId="2936810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交付地点：</w:t>
      </w:r>
      <w:r>
        <w:rPr>
          <w:rFonts w:hint="eastAsia" w:ascii="宋体" w:hAnsi="宋体" w:eastAsia="宋体" w:cs="宋体"/>
          <w:sz w:val="24"/>
          <w:szCs w:val="24"/>
          <w:lang w:eastAsia="zh-CN"/>
        </w:rPr>
        <w:t>江苏省太湖康复医院</w:t>
      </w:r>
      <w:r>
        <w:rPr>
          <w:rFonts w:hint="eastAsia" w:ascii="宋体" w:hAnsi="宋体" w:eastAsia="宋体" w:cs="宋体"/>
          <w:sz w:val="24"/>
          <w:szCs w:val="24"/>
        </w:rPr>
        <w:t>，无锡市鼋头渚。</w:t>
      </w:r>
    </w:p>
    <w:p w14:paraId="455BA431">
      <w:pPr>
        <w:spacing w:line="360" w:lineRule="auto"/>
        <w:ind w:left="0" w:leftChars="0" w:firstLine="0" w:firstLineChars="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付款方式：合同签订后支付合同价款的</w:t>
      </w:r>
      <w:r>
        <w:rPr>
          <w:rFonts w:hint="eastAsia" w:ascii="宋体" w:hAnsi="宋体" w:eastAsia="宋体" w:cs="宋体"/>
          <w:sz w:val="24"/>
          <w:szCs w:val="24"/>
          <w:lang w:val="en-US" w:eastAsia="zh-CN"/>
        </w:rPr>
        <w:t>30</w:t>
      </w:r>
      <w:r>
        <w:rPr>
          <w:rFonts w:hint="eastAsia" w:ascii="宋体" w:hAnsi="宋体" w:eastAsia="宋体" w:cs="宋体"/>
          <w:sz w:val="24"/>
          <w:szCs w:val="24"/>
        </w:rPr>
        <w:t>%作为预付款，验收合格后付合同价款的</w:t>
      </w:r>
      <w:r>
        <w:rPr>
          <w:rFonts w:hint="eastAsia" w:ascii="宋体" w:hAnsi="宋体" w:eastAsia="宋体" w:cs="宋体"/>
          <w:sz w:val="24"/>
          <w:szCs w:val="24"/>
          <w:lang w:val="en-US" w:eastAsia="zh-CN"/>
        </w:rPr>
        <w:t>60</w:t>
      </w:r>
      <w:r>
        <w:rPr>
          <w:rFonts w:hint="eastAsia" w:ascii="宋体" w:hAnsi="宋体" w:eastAsia="宋体" w:cs="宋体"/>
          <w:sz w:val="24"/>
          <w:szCs w:val="24"/>
        </w:rPr>
        <w:t>%，验收合格后</w:t>
      </w:r>
      <w:r>
        <w:rPr>
          <w:rFonts w:hint="eastAsia" w:ascii="宋体" w:hAnsi="宋体" w:eastAsia="宋体" w:cs="宋体"/>
          <w:sz w:val="24"/>
          <w:szCs w:val="24"/>
          <w:lang w:val="en-US" w:eastAsia="zh-CN"/>
        </w:rPr>
        <w:t>1年</w:t>
      </w:r>
      <w:r>
        <w:rPr>
          <w:rFonts w:hint="eastAsia" w:ascii="宋体" w:hAnsi="宋体" w:eastAsia="宋体" w:cs="宋体"/>
          <w:sz w:val="24"/>
          <w:szCs w:val="24"/>
        </w:rPr>
        <w:t>支付剩余10%。</w:t>
      </w:r>
    </w:p>
    <w:p w14:paraId="06691CA5">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采购设备的总体要求</w:t>
      </w:r>
    </w:p>
    <w:p w14:paraId="7B4659EC">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（1）必须符合招标文件(包括补充更正)的技术要求和配置，必须是国内外相应制造厂商生产并提供的全新原装合格产品，符合国家质量技术标准。</w:t>
      </w:r>
    </w:p>
    <w:p w14:paraId="72B1CCF9">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 xml:space="preserve">（2）售后服务按国家市场监督管理总局和国家其他有关规定执行，国家没有规定的按厂商规定执行。国家规定标准低于厂商标准的按厂商标准执行，但最低免费整体质保服务期不得少于3年。  </w:t>
      </w:r>
    </w:p>
    <w:p w14:paraId="3F97F191">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售后服务</w:t>
      </w:r>
    </w:p>
    <w:p w14:paraId="2B52E4EE">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（1）本项目提供≥3年的质保期（若设备原厂商提供更长质保期，则按最长的质保期执行），质保期从验收合格交付使用之日起算，质保期内因设备本身缺陷造成的各种故障应由卖方免费技术服务和维修。</w:t>
      </w:r>
    </w:p>
    <w:p w14:paraId="68DECDAD">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（2）在设备（或系统）整个使用期内，卖方应确保正常使用，在接到用户维修要求后在</w:t>
      </w:r>
      <w:r>
        <w:rPr>
          <w:rFonts w:ascii="宋体" w:hAnsi="宋体" w:eastAsia="宋体" w:cs="宋体"/>
          <w:color w:val="000000"/>
          <w:sz w:val="24"/>
          <w:szCs w:val="24"/>
        </w:rPr>
        <w:t>4</w:t>
      </w:r>
      <w:r>
        <w:rPr>
          <w:rFonts w:hint="eastAsia" w:ascii="宋体" w:hAnsi="宋体" w:eastAsia="宋体" w:cs="宋体"/>
          <w:color w:val="000000"/>
          <w:sz w:val="24"/>
          <w:szCs w:val="24"/>
        </w:rPr>
        <w:t>小时内响应并提出解决方案，</w:t>
      </w:r>
      <w:r>
        <w:rPr>
          <w:rFonts w:ascii="宋体" w:hAnsi="宋体" w:eastAsia="宋体" w:cs="宋体"/>
          <w:color w:val="000000"/>
          <w:sz w:val="24"/>
          <w:szCs w:val="24"/>
        </w:rPr>
        <w:t>24</w:t>
      </w:r>
      <w:r>
        <w:rPr>
          <w:rFonts w:hint="eastAsia" w:ascii="宋体" w:hAnsi="宋体" w:eastAsia="宋体" w:cs="宋体"/>
          <w:color w:val="000000"/>
          <w:sz w:val="24"/>
          <w:szCs w:val="24"/>
        </w:rPr>
        <w:t>小时内到达现场对故障进行处理，维修过程中所需材料中标供应商在接到通知后应及时提供，最长不超过72小时必须送达买方。</w:t>
      </w:r>
    </w:p>
    <w:p w14:paraId="5068F9BA">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（3）在质保期内，中标供应商应负责对其提供的设备进行现场维修、损坏件更换和系统软件升级，不收取额外费用，响应时间必须满足采购单位工作正常运行的要求。</w:t>
      </w:r>
    </w:p>
    <w:p w14:paraId="1FEC618A">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（4）在质保期内，中标供应商应提供周期性维护保养或预防性检测服务，每年至少1次</w:t>
      </w:r>
    </w:p>
    <w:p w14:paraId="3DF5DA74">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5</w:t>
      </w:r>
      <w:r>
        <w:rPr>
          <w:rFonts w:hint="eastAsia" w:ascii="宋体" w:hAnsi="宋体" w:eastAsia="宋体" w:cs="宋体"/>
          <w:color w:val="000000"/>
          <w:sz w:val="24"/>
          <w:szCs w:val="24"/>
        </w:rPr>
        <w:t>）供应商在投标文件中须说明保修期内提供的服务计划。</w:t>
      </w:r>
    </w:p>
    <w:p w14:paraId="3B8824F6">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设备安装</w:t>
      </w:r>
    </w:p>
    <w:p w14:paraId="12DFD97C">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sz w:val="24"/>
          <w:szCs w:val="24"/>
          <w:lang w:val="en-US" w:eastAsia="zh-CN"/>
        </w:rPr>
        <w:t>合同签订生效后30日历天内完成全部产品供货及安装调试，</w:t>
      </w:r>
      <w:r>
        <w:rPr>
          <w:rFonts w:hint="eastAsia" w:ascii="宋体" w:hAnsi="宋体" w:eastAsia="宋体" w:cs="宋体"/>
          <w:color w:val="000000"/>
          <w:sz w:val="24"/>
          <w:szCs w:val="24"/>
        </w:rPr>
        <w:t>如在规定的时间内由于供应商的原因不能完成交货的，供应商应承担由此给采购单位造成的损失。</w:t>
      </w:r>
    </w:p>
    <w:p w14:paraId="1818E60E">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）安装标准：符合我国国家有关技术规范要求和技术标准，所有的设备必须保证安装到位。</w:t>
      </w:r>
    </w:p>
    <w:p w14:paraId="334C2F39">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）中标供应商免费提供中标设备的安装服务。</w:t>
      </w:r>
    </w:p>
    <w:p w14:paraId="510462A4">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）投标单位应在投标文件中提供对设备安装场地和环境的要求。</w:t>
      </w:r>
    </w:p>
    <w:p w14:paraId="4E8D14FD">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）投标单位应在投标文件中提供详细的设备清单</w:t>
      </w:r>
    </w:p>
    <w:p w14:paraId="0BB6B4CA">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培训</w:t>
      </w:r>
    </w:p>
    <w:p w14:paraId="44D63AC9">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中标供应商应提供相应的培训计划，详细说明培训的方式、地点、时间等内容。</w:t>
      </w:r>
    </w:p>
    <w:p w14:paraId="73CB91CF">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验收</w:t>
      </w:r>
    </w:p>
    <w:p w14:paraId="3C3BE416">
      <w:pPr>
        <w:spacing w:line="360" w:lineRule="auto"/>
        <w:ind w:left="0" w:leftChars="0" w:firstLine="0" w:firstLineChars="0"/>
        <w:rPr>
          <w:rFonts w:ascii="宋体" w:hAnsi="宋体" w:eastAsia="宋体" w:cs="宋体"/>
          <w:color w:val="000000"/>
          <w:sz w:val="24"/>
          <w:szCs w:val="24"/>
        </w:rPr>
      </w:pPr>
      <w:r>
        <w:rPr>
          <w:rFonts w:hint="eastAsia" w:ascii="宋体" w:hAnsi="宋体" w:eastAsia="宋体" w:cs="宋体"/>
          <w:color w:val="000000"/>
          <w:sz w:val="24"/>
          <w:szCs w:val="24"/>
        </w:rPr>
        <w:t>（1）中标供应商应提供设备的有效检验材料，经采购单位认可后，与合同的技术指标一起作为验收标准。如在验收中发现设备达不到验收标准或合同规定的技术指标，中标供应商必须提供解决方案，并承担由此给采购单位造成的损失，直到验收合格为止。</w:t>
      </w:r>
    </w:p>
    <w:p w14:paraId="286402BE">
      <w:pPr>
        <w:spacing w:line="360" w:lineRule="auto"/>
        <w:ind w:left="0" w:leftChars="0" w:firstLine="0" w:firstLineChars="0"/>
        <w:rPr>
          <w:rFonts w:ascii="宋体" w:hAnsi="宋体" w:eastAsia="宋体" w:cs="宋体"/>
          <w:color w:val="000000"/>
          <w:sz w:val="24"/>
          <w:szCs w:val="24"/>
          <w:highlight w:val="none"/>
        </w:rPr>
      </w:pPr>
      <w:r>
        <w:rPr>
          <w:rFonts w:hint="eastAsia" w:ascii="宋体" w:hAnsi="宋体" w:eastAsia="宋体" w:cs="宋体"/>
          <w:color w:val="000000"/>
          <w:sz w:val="24"/>
          <w:szCs w:val="24"/>
        </w:rPr>
        <w:t>（2）投标单位应于投标文件中提供设备的验收标准，并在验收中提供采购单位认可的相应检测手段，验收标准应符合中国有关的国家、地方、行业的标准，如若中标，经</w:t>
      </w:r>
      <w:r>
        <w:rPr>
          <w:rFonts w:hint="eastAsia" w:ascii="宋体" w:hAnsi="宋体" w:eastAsia="宋体" w:cs="宋体"/>
          <w:color w:val="000000"/>
          <w:sz w:val="24"/>
          <w:szCs w:val="24"/>
          <w:highlight w:val="none"/>
        </w:rPr>
        <w:t>采购单位确认后作为验收的依据。</w:t>
      </w:r>
    </w:p>
    <w:p w14:paraId="40643A43">
      <w:pPr>
        <w:spacing w:line="360" w:lineRule="auto"/>
        <w:ind w:left="0" w:leftChars="0" w:firstLine="0" w:firstLineChars="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（3）验收费用由中标供应商承担。</w:t>
      </w:r>
    </w:p>
    <w:p w14:paraId="02A92362">
      <w:pPr>
        <w:pStyle w:val="15"/>
        <w:spacing w:line="360" w:lineRule="auto"/>
        <w:rPr>
          <w:rFonts w:hint="eastAsia" w:ascii="宋体" w:hAnsi="宋体" w:eastAsia="宋体" w:cs="宋体"/>
          <w:b w:val="0"/>
          <w:bCs w:val="0"/>
          <w:color w:val="000000"/>
          <w:sz w:val="24"/>
          <w:szCs w:val="24"/>
          <w:highlight w:val="none"/>
          <w:lang w:val="en-US" w:eastAsia="zh-CN" w:bidi="ar-SA"/>
        </w:rPr>
      </w:pPr>
      <w:r>
        <w:rPr>
          <w:rFonts w:hint="eastAsia" w:cs="宋体"/>
          <w:b w:val="0"/>
          <w:bCs w:val="0"/>
          <w:color w:val="000000"/>
          <w:sz w:val="24"/>
          <w:szCs w:val="24"/>
          <w:highlight w:val="none"/>
          <w:lang w:val="en-US" w:eastAsia="zh-CN" w:bidi="ar-SA"/>
        </w:rPr>
        <w:t>9</w:t>
      </w:r>
      <w:r>
        <w:rPr>
          <w:rFonts w:hint="eastAsia" w:ascii="宋体" w:hAnsi="宋体" w:eastAsia="宋体" w:cs="宋体"/>
          <w:b w:val="0"/>
          <w:bCs w:val="0"/>
          <w:color w:val="000000"/>
          <w:sz w:val="24"/>
          <w:szCs w:val="24"/>
          <w:highlight w:val="none"/>
          <w:lang w:val="zh-CN" w:eastAsia="zh-CN" w:bidi="ar-SA"/>
        </w:rPr>
        <w:t>、本项目不收取履约保证金。</w:t>
      </w:r>
    </w:p>
    <w:p w14:paraId="7F5855FF">
      <w:pPr>
        <w:rPr>
          <w:rFonts w:ascii="Arial"/>
        </w:rPr>
      </w:pPr>
    </w:p>
    <w:p w14:paraId="469B89AC">
      <w:pPr>
        <w:tabs>
          <w:tab w:val="left" w:pos="525"/>
          <w:tab w:val="left" w:pos="630"/>
          <w:tab w:val="left" w:pos="735"/>
          <w:tab w:val="left" w:pos="945"/>
        </w:tabs>
        <w:spacing w:line="360" w:lineRule="auto"/>
        <w:rPr>
          <w:rFonts w:ascii="宋体" w:hAnsi="宋体"/>
          <w:b/>
          <w:bCs/>
          <w:color w:val="000000"/>
          <w:sz w:val="30"/>
          <w:szCs w:val="30"/>
        </w:rPr>
      </w:pPr>
      <w:bookmarkStart w:id="21" w:name="_Toc3995"/>
      <w:r>
        <w:rPr>
          <w:rFonts w:ascii="宋体" w:hAnsi="宋体"/>
          <w:b/>
          <w:color w:val="000000"/>
          <w:sz w:val="30"/>
          <w:szCs w:val="30"/>
        </w:rPr>
        <w:br w:type="page" w:clear="all"/>
      </w:r>
      <w:r>
        <w:rPr>
          <w:rFonts w:hint="eastAsia" w:ascii="宋体" w:hAnsi="宋体" w:eastAsia="宋体" w:cs="宋体"/>
          <w:b/>
          <w:color w:val="000000"/>
          <w:sz w:val="30"/>
          <w:szCs w:val="30"/>
        </w:rPr>
        <w:t>附：政府采购政策（包括但不限于下列具体政策要求）</w:t>
      </w:r>
    </w:p>
    <w:p w14:paraId="44561D0E">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2231F25">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67A1F1A">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01E4637">
      <w:pPr>
        <w:tabs>
          <w:tab w:val="left" w:pos="945"/>
          <w:tab w:val="left" w:pos="1125"/>
        </w:tabs>
        <w:spacing w:line="341"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4.本项目中有信息安全产品的，必须选择经国家认证的信息安全产品，并提供由中国信息安全认证中心（中国网络安全审查技术与认证中心）颁发的有效认证证书</w:t>
      </w:r>
      <w:r>
        <w:rPr>
          <w:rFonts w:hint="eastAsia" w:ascii="宋体" w:hAnsi="宋体" w:eastAsia="宋体" w:cs="宋体"/>
          <w:bCs/>
          <w:color w:val="000000"/>
          <w:sz w:val="24"/>
          <w:szCs w:val="24"/>
          <w:lang w:eastAsia="zh-CN"/>
        </w:rPr>
        <w:t>扫描件</w:t>
      </w:r>
      <w:r>
        <w:rPr>
          <w:rFonts w:hint="eastAsia" w:ascii="宋体" w:hAnsi="宋体" w:eastAsia="宋体" w:cs="宋体"/>
          <w:bCs/>
          <w:color w:val="000000"/>
          <w:sz w:val="24"/>
          <w:szCs w:val="24"/>
        </w:rPr>
        <w:t>。</w:t>
      </w:r>
    </w:p>
    <w:p w14:paraId="2563497A">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2CCEC06">
      <w:pPr>
        <w:spacing w:line="360" w:lineRule="auto"/>
        <w:ind w:firstLine="480"/>
        <w:rPr>
          <w:rFonts w:ascii="宋体" w:hAnsi="宋体" w:eastAsia="宋体" w:cs="宋体"/>
          <w:b/>
          <w:color w:val="000000"/>
          <w:sz w:val="32"/>
          <w:szCs w:val="32"/>
        </w:rPr>
      </w:pPr>
      <w:r>
        <w:rPr>
          <w:rFonts w:hint="eastAsia" w:ascii="宋体" w:hAnsi="宋体" w:eastAsia="宋体" w:cs="宋体"/>
          <w:color w:val="000000"/>
          <w:sz w:val="24"/>
          <w:szCs w:val="24"/>
        </w:rPr>
        <w:t>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中华人民共和国政府采购法</w:t>
      </w:r>
      <w:r>
        <w:rPr>
          <w:rFonts w:hint="eastAsia" w:ascii="宋体" w:hAnsi="宋体" w:eastAsia="宋体" w:cs="宋体"/>
          <w:bCs/>
          <w:color w:val="000000"/>
          <w:sz w:val="24"/>
          <w:szCs w:val="24"/>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31BDFB93">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7.中标、成交供应商可采用合同融资形式，中标人可凭政府采购合同办理融资贷款，详见政府采购网“政采贷”专栏。</w:t>
      </w:r>
    </w:p>
    <w:p w14:paraId="0F72C7E8">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41DF08DD">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77AAC98">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C165492">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11.</w:t>
      </w:r>
      <w:r>
        <w:rPr>
          <w:rFonts w:hint="eastAsia" w:ascii="宋体" w:hAnsi="宋体" w:eastAsia="宋体" w:cs="宋体"/>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5808211">
      <w:pPr>
        <w:spacing w:line="360" w:lineRule="auto"/>
        <w:ind w:firstLine="480"/>
        <w:contextualSpacing/>
        <w:rPr>
          <w:rFonts w:ascii="宋体" w:hAnsi="宋体" w:eastAsia="宋体" w:cs="宋体"/>
          <w:color w:val="000000"/>
          <w:sz w:val="24"/>
          <w:szCs w:val="24"/>
          <w:lang w:val="en"/>
        </w:rPr>
      </w:pPr>
      <w:r>
        <w:rPr>
          <w:rFonts w:hint="eastAsia" w:ascii="宋体" w:hAnsi="宋体" w:eastAsia="宋体" w:cs="宋体"/>
          <w:color w:val="000000"/>
          <w:sz w:val="24"/>
          <w:szCs w:val="24"/>
        </w:rPr>
        <w:t>12.</w:t>
      </w:r>
      <w:r>
        <w:rPr>
          <w:rFonts w:hint="eastAsia" w:ascii="宋体" w:hAnsi="宋体" w:eastAsia="宋体" w:cs="宋体"/>
          <w:color w:val="000000"/>
          <w:sz w:val="24"/>
          <w:szCs w:val="24"/>
          <w:lang w:val="en"/>
        </w:rPr>
        <w:t>采购人原则上应当自收到发票后10个工作日内将资金支付到合同约定的供应商账户。</w:t>
      </w:r>
      <w:bookmarkEnd w:id="21"/>
    </w:p>
    <w:p w14:paraId="3279F357">
      <w:pPr>
        <w:spacing w:line="360" w:lineRule="auto"/>
        <w:ind w:firstLine="480"/>
        <w:contextualSpacing/>
        <w:rPr>
          <w:rFonts w:ascii="宋体" w:hAnsi="宋体" w:eastAsia="宋体" w:cs="宋体"/>
          <w:color w:val="000000"/>
          <w:sz w:val="24"/>
          <w:szCs w:val="24"/>
        </w:rPr>
        <w:sectPr>
          <w:headerReference r:id="rId5" w:type="default"/>
          <w:footerReference r:id="rId6" w:type="default"/>
          <w:pgSz w:w="11906" w:h="16838"/>
          <w:pgMar w:top="1440" w:right="1417" w:bottom="1440" w:left="1417" w:header="851" w:footer="992" w:gutter="0"/>
          <w:cols w:space="1701" w:num="1"/>
          <w:docGrid w:linePitch="360" w:charSpace="0"/>
        </w:sectPr>
      </w:pPr>
    </w:p>
    <w:p w14:paraId="4B6CB8F4">
      <w:pPr>
        <w:spacing w:line="360" w:lineRule="auto"/>
        <w:jc w:val="center"/>
        <w:outlineLvl w:val="0"/>
        <w:rPr>
          <w:rFonts w:hint="eastAsia" w:ascii="Times New Roman" w:hAnsi="宋体" w:eastAsia="宋体" w:cs="宋体"/>
          <w:b/>
          <w:bCs/>
          <w:color w:val="auto"/>
          <w:sz w:val="32"/>
          <w:szCs w:val="32"/>
          <w:highlight w:val="none"/>
        </w:rPr>
      </w:pPr>
      <w:bookmarkStart w:id="22" w:name="_Toc17918"/>
      <w:bookmarkStart w:id="23" w:name="_Toc12214"/>
      <w:bookmarkStart w:id="24" w:name="_Toc4709"/>
      <w:bookmarkStart w:id="25" w:name="_Toc21985"/>
      <w:r>
        <w:rPr>
          <w:rFonts w:hint="eastAsia" w:ascii="Times New Roman" w:hAnsi="宋体" w:eastAsia="宋体" w:cs="宋体"/>
          <w:b/>
          <w:bCs/>
          <w:color w:val="auto"/>
          <w:sz w:val="32"/>
          <w:szCs w:val="32"/>
          <w:highlight w:val="none"/>
        </w:rPr>
        <w:t>四、合同书（格式文本）</w:t>
      </w:r>
      <w:bookmarkEnd w:id="22"/>
      <w:bookmarkEnd w:id="23"/>
      <w:bookmarkEnd w:id="24"/>
      <w:bookmarkEnd w:id="25"/>
    </w:p>
    <w:p w14:paraId="36A634EB">
      <w:pPr>
        <w:spacing w:line="300" w:lineRule="auto"/>
        <w:jc w:val="left"/>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rPr>
        <w:t>需方（采购人）：</w:t>
      </w:r>
      <w:r>
        <w:rPr>
          <w:rFonts w:hint="eastAsia" w:ascii="宋体" w:hAnsi="宋体" w:eastAsia="宋体" w:cs="宋体"/>
          <w:bCs/>
          <w:color w:val="auto"/>
          <w:kern w:val="2"/>
          <w:sz w:val="24"/>
          <w:szCs w:val="24"/>
          <w:highlight w:val="none"/>
          <w:lang w:eastAsia="zh-CN"/>
        </w:rPr>
        <w:t xml:space="preserve"> 江苏省太湖康复医院</w:t>
      </w:r>
    </w:p>
    <w:p w14:paraId="51C7DBD5">
      <w:pPr>
        <w:widowControl w:val="0"/>
        <w:spacing w:line="300" w:lineRule="auto"/>
        <w:ind w:left="0" w:left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地址：无锡市鼋头渚</w:t>
      </w:r>
    </w:p>
    <w:p w14:paraId="39003343">
      <w:pPr>
        <w:spacing w:line="300" w:lineRule="auto"/>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联系人及联系方式：</w:t>
      </w:r>
    </w:p>
    <w:p w14:paraId="3CF18361">
      <w:pPr>
        <w:spacing w:line="300" w:lineRule="auto"/>
        <w:jc w:val="left"/>
        <w:rPr>
          <w:rFonts w:hint="eastAsia" w:ascii="宋体" w:hAnsi="宋体" w:eastAsia="宋体" w:cs="宋体"/>
          <w:bCs/>
          <w:color w:val="auto"/>
          <w:kern w:val="2"/>
          <w:sz w:val="24"/>
          <w:szCs w:val="24"/>
          <w:highlight w:val="none"/>
        </w:rPr>
      </w:pPr>
    </w:p>
    <w:p w14:paraId="60C234DA">
      <w:pPr>
        <w:spacing w:line="300" w:lineRule="auto"/>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供方（中标方）：</w:t>
      </w:r>
    </w:p>
    <w:p w14:paraId="5EBE6B2D">
      <w:pPr>
        <w:widowControl w:val="0"/>
        <w:spacing w:line="300" w:lineRule="auto"/>
        <w:ind w:left="0" w:left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w:t>
      </w:r>
    </w:p>
    <w:p w14:paraId="21DDC320">
      <w:pPr>
        <w:spacing w:line="300" w:lineRule="auto"/>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联系人及联系方式：</w:t>
      </w:r>
    </w:p>
    <w:p w14:paraId="21B5FA9A">
      <w:pPr>
        <w:widowControl w:val="0"/>
        <w:spacing w:line="300" w:lineRule="auto"/>
        <w:ind w:left="1260" w:leftChars="600"/>
        <w:jc w:val="both"/>
        <w:rPr>
          <w:rFonts w:hint="eastAsia" w:ascii="宋体" w:hAnsi="宋体" w:eastAsia="宋体" w:cs="宋体"/>
          <w:color w:val="auto"/>
          <w:kern w:val="2"/>
          <w:sz w:val="24"/>
          <w:szCs w:val="24"/>
          <w:highlight w:val="none"/>
          <w:lang w:val="en-US" w:eastAsia="zh-CN" w:bidi="ar-SA"/>
        </w:rPr>
      </w:pPr>
    </w:p>
    <w:p w14:paraId="6CA75D03">
      <w:pPr>
        <w:keepNext w:val="0"/>
        <w:keepLines w:val="0"/>
        <w:pageBreakBefore w:val="0"/>
        <w:tabs>
          <w:tab w:val="left" w:pos="210"/>
          <w:tab w:val="left" w:pos="840"/>
          <w:tab w:val="left" w:pos="126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根据《中华人民共和国政府采购法》及相关法规、《中华人民共和国民法典》，遵循平等、自愿、公平和诚实信用的原则，甲乙双方就项目（项目编号：</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）采购及有关事项协商一致，共同达成如下协议：</w:t>
      </w:r>
    </w:p>
    <w:p w14:paraId="4B56EAA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一、采购项目编号：</w:t>
      </w:r>
    </w:p>
    <w:p w14:paraId="21B220E0">
      <w:pPr>
        <w:keepNext w:val="0"/>
        <w:keepLines w:val="0"/>
        <w:pageBreakBefore w:val="0"/>
        <w:tabs>
          <w:tab w:val="left" w:pos="210"/>
          <w:tab w:val="left" w:pos="840"/>
          <w:tab w:val="left" w:pos="1155"/>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二、采购内容：标的、规格型号、数量、单价</w:t>
      </w:r>
    </w:p>
    <w:tbl>
      <w:tblPr>
        <w:tblStyle w:val="39"/>
        <w:tblW w:w="9566" w:type="dxa"/>
        <w:tblInd w:w="91" w:type="dxa"/>
        <w:tblLayout w:type="fixed"/>
        <w:tblCellMar>
          <w:top w:w="0" w:type="dxa"/>
          <w:left w:w="108" w:type="dxa"/>
          <w:bottom w:w="0" w:type="dxa"/>
          <w:right w:w="108" w:type="dxa"/>
        </w:tblCellMar>
      </w:tblPr>
      <w:tblGrid>
        <w:gridCol w:w="966"/>
        <w:gridCol w:w="1194"/>
        <w:gridCol w:w="860"/>
        <w:gridCol w:w="1080"/>
        <w:gridCol w:w="900"/>
        <w:gridCol w:w="1536"/>
        <w:gridCol w:w="1080"/>
        <w:gridCol w:w="1950"/>
      </w:tblGrid>
      <w:tr w14:paraId="7AA97EA2">
        <w:tblPrEx>
          <w:tblCellMar>
            <w:top w:w="0" w:type="dxa"/>
            <w:left w:w="108" w:type="dxa"/>
            <w:bottom w:w="0" w:type="dxa"/>
            <w:right w:w="108" w:type="dxa"/>
          </w:tblCellMar>
        </w:tblPrEx>
        <w:trPr>
          <w:trHeight w:val="735" w:hRule="atLeast"/>
        </w:trPr>
        <w:tc>
          <w:tcPr>
            <w:tcW w:w="966" w:type="dxa"/>
            <w:tcBorders>
              <w:top w:val="single" w:color="auto" w:sz="4" w:space="0"/>
              <w:left w:val="single" w:color="auto" w:sz="4" w:space="0"/>
              <w:bottom w:val="single" w:color="auto" w:sz="4" w:space="0"/>
              <w:right w:val="single" w:color="auto" w:sz="4" w:space="0"/>
            </w:tcBorders>
            <w:noWrap/>
            <w:vAlign w:val="center"/>
          </w:tcPr>
          <w:p w14:paraId="53596643">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194" w:type="dxa"/>
            <w:tcBorders>
              <w:top w:val="single" w:color="auto" w:sz="4" w:space="0"/>
              <w:left w:val="nil"/>
              <w:bottom w:val="single" w:color="auto" w:sz="4" w:space="0"/>
              <w:right w:val="single" w:color="auto" w:sz="4" w:space="0"/>
            </w:tcBorders>
            <w:noWrap/>
            <w:vAlign w:val="center"/>
          </w:tcPr>
          <w:p w14:paraId="39C7EB8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设备名称</w:t>
            </w:r>
          </w:p>
        </w:tc>
        <w:tc>
          <w:tcPr>
            <w:tcW w:w="860" w:type="dxa"/>
            <w:tcBorders>
              <w:top w:val="single" w:color="auto" w:sz="4" w:space="0"/>
              <w:left w:val="nil"/>
              <w:bottom w:val="single" w:color="auto" w:sz="4" w:space="0"/>
              <w:right w:val="single" w:color="auto" w:sz="4" w:space="0"/>
            </w:tcBorders>
            <w:noWrap/>
            <w:vAlign w:val="center"/>
          </w:tcPr>
          <w:p w14:paraId="056BDF40">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品牌</w:t>
            </w:r>
          </w:p>
        </w:tc>
        <w:tc>
          <w:tcPr>
            <w:tcW w:w="1080" w:type="dxa"/>
            <w:tcBorders>
              <w:top w:val="single" w:color="auto" w:sz="4" w:space="0"/>
              <w:left w:val="nil"/>
              <w:bottom w:val="single" w:color="auto" w:sz="4" w:space="0"/>
              <w:right w:val="single" w:color="auto" w:sz="4" w:space="0"/>
            </w:tcBorders>
            <w:noWrap/>
            <w:vAlign w:val="center"/>
          </w:tcPr>
          <w:p w14:paraId="3F90BCB1">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型号</w:t>
            </w:r>
          </w:p>
        </w:tc>
        <w:tc>
          <w:tcPr>
            <w:tcW w:w="900" w:type="dxa"/>
            <w:tcBorders>
              <w:top w:val="single" w:color="auto" w:sz="4" w:space="0"/>
              <w:left w:val="nil"/>
              <w:bottom w:val="single" w:color="auto" w:sz="4" w:space="0"/>
              <w:right w:val="single" w:color="auto" w:sz="4" w:space="0"/>
            </w:tcBorders>
            <w:noWrap/>
            <w:vAlign w:val="center"/>
          </w:tcPr>
          <w:p w14:paraId="06ECE15D">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国别</w:t>
            </w:r>
          </w:p>
        </w:tc>
        <w:tc>
          <w:tcPr>
            <w:tcW w:w="1536" w:type="dxa"/>
            <w:tcBorders>
              <w:top w:val="single" w:color="auto" w:sz="4" w:space="0"/>
              <w:left w:val="nil"/>
              <w:bottom w:val="single" w:color="auto" w:sz="4" w:space="0"/>
              <w:right w:val="single" w:color="auto" w:sz="4" w:space="0"/>
            </w:tcBorders>
            <w:noWrap/>
            <w:vAlign w:val="center"/>
          </w:tcPr>
          <w:p w14:paraId="31F3C76B">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制造商</w:t>
            </w:r>
          </w:p>
        </w:tc>
        <w:tc>
          <w:tcPr>
            <w:tcW w:w="1080" w:type="dxa"/>
            <w:tcBorders>
              <w:top w:val="single" w:color="auto" w:sz="4" w:space="0"/>
              <w:left w:val="nil"/>
              <w:bottom w:val="single" w:color="auto" w:sz="4" w:space="0"/>
              <w:right w:val="single" w:color="auto" w:sz="4" w:space="0"/>
            </w:tcBorders>
            <w:noWrap/>
            <w:vAlign w:val="center"/>
          </w:tcPr>
          <w:p w14:paraId="1E5148E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1950" w:type="dxa"/>
            <w:tcBorders>
              <w:top w:val="single" w:color="auto" w:sz="4" w:space="0"/>
              <w:left w:val="nil"/>
              <w:bottom w:val="single" w:color="auto" w:sz="4" w:space="0"/>
              <w:right w:val="single" w:color="auto" w:sz="4" w:space="0"/>
            </w:tcBorders>
            <w:noWrap/>
            <w:vAlign w:val="center"/>
          </w:tcPr>
          <w:p w14:paraId="6EA3212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单价（元）</w:t>
            </w:r>
          </w:p>
        </w:tc>
      </w:tr>
      <w:tr w14:paraId="36C4ACD3">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F6B5B4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 xml:space="preserve"> </w:t>
            </w:r>
          </w:p>
        </w:tc>
        <w:tc>
          <w:tcPr>
            <w:tcW w:w="1194" w:type="dxa"/>
            <w:tcBorders>
              <w:top w:val="nil"/>
              <w:left w:val="nil"/>
              <w:bottom w:val="single" w:color="auto" w:sz="4" w:space="0"/>
              <w:right w:val="single" w:color="auto" w:sz="4" w:space="0"/>
            </w:tcBorders>
            <w:noWrap/>
            <w:vAlign w:val="center"/>
          </w:tcPr>
          <w:p w14:paraId="39C3411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860" w:type="dxa"/>
            <w:tcBorders>
              <w:top w:val="nil"/>
              <w:left w:val="nil"/>
              <w:bottom w:val="single" w:color="auto" w:sz="4" w:space="0"/>
              <w:right w:val="single" w:color="auto" w:sz="4" w:space="0"/>
            </w:tcBorders>
            <w:noWrap/>
            <w:vAlign w:val="center"/>
          </w:tcPr>
          <w:p w14:paraId="615216B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7B085BA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900" w:type="dxa"/>
            <w:tcBorders>
              <w:top w:val="nil"/>
              <w:left w:val="nil"/>
              <w:bottom w:val="single" w:color="auto" w:sz="4" w:space="0"/>
              <w:right w:val="single" w:color="auto" w:sz="4" w:space="0"/>
            </w:tcBorders>
            <w:noWrap/>
            <w:vAlign w:val="center"/>
          </w:tcPr>
          <w:p w14:paraId="2E509A00">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536" w:type="dxa"/>
            <w:tcBorders>
              <w:top w:val="nil"/>
              <w:left w:val="nil"/>
              <w:bottom w:val="single" w:color="auto" w:sz="4" w:space="0"/>
              <w:right w:val="single" w:color="auto" w:sz="4" w:space="0"/>
            </w:tcBorders>
            <w:noWrap/>
            <w:vAlign w:val="center"/>
          </w:tcPr>
          <w:p w14:paraId="1DE5A44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537CC97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950" w:type="dxa"/>
            <w:tcBorders>
              <w:top w:val="nil"/>
              <w:left w:val="nil"/>
              <w:bottom w:val="single" w:color="auto" w:sz="4" w:space="0"/>
              <w:right w:val="single" w:color="auto" w:sz="4" w:space="0"/>
            </w:tcBorders>
            <w:noWrap/>
            <w:vAlign w:val="center"/>
          </w:tcPr>
          <w:p w14:paraId="0067DDD1">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0FFD0FD">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39EC23F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 xml:space="preserve"> </w:t>
            </w:r>
          </w:p>
        </w:tc>
        <w:tc>
          <w:tcPr>
            <w:tcW w:w="1194" w:type="dxa"/>
            <w:tcBorders>
              <w:top w:val="nil"/>
              <w:left w:val="nil"/>
              <w:bottom w:val="single" w:color="auto" w:sz="4" w:space="0"/>
              <w:right w:val="single" w:color="auto" w:sz="4" w:space="0"/>
            </w:tcBorders>
            <w:noWrap/>
            <w:vAlign w:val="center"/>
          </w:tcPr>
          <w:p w14:paraId="001E31C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860" w:type="dxa"/>
            <w:tcBorders>
              <w:top w:val="nil"/>
              <w:left w:val="nil"/>
              <w:bottom w:val="single" w:color="auto" w:sz="4" w:space="0"/>
              <w:right w:val="single" w:color="auto" w:sz="4" w:space="0"/>
            </w:tcBorders>
            <w:noWrap/>
            <w:vAlign w:val="center"/>
          </w:tcPr>
          <w:p w14:paraId="534C30D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41CDED2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900" w:type="dxa"/>
            <w:tcBorders>
              <w:top w:val="nil"/>
              <w:left w:val="nil"/>
              <w:bottom w:val="single" w:color="auto" w:sz="4" w:space="0"/>
              <w:right w:val="single" w:color="auto" w:sz="4" w:space="0"/>
            </w:tcBorders>
            <w:noWrap/>
            <w:vAlign w:val="center"/>
          </w:tcPr>
          <w:p w14:paraId="1DA9F506">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536" w:type="dxa"/>
            <w:tcBorders>
              <w:top w:val="nil"/>
              <w:left w:val="nil"/>
              <w:bottom w:val="single" w:color="auto" w:sz="4" w:space="0"/>
              <w:right w:val="single" w:color="auto" w:sz="4" w:space="0"/>
            </w:tcBorders>
            <w:noWrap/>
            <w:vAlign w:val="center"/>
          </w:tcPr>
          <w:p w14:paraId="69A4DCE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4EEC97B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950" w:type="dxa"/>
            <w:tcBorders>
              <w:top w:val="nil"/>
              <w:left w:val="nil"/>
              <w:bottom w:val="single" w:color="auto" w:sz="4" w:space="0"/>
              <w:right w:val="single" w:color="auto" w:sz="4" w:space="0"/>
            </w:tcBorders>
            <w:noWrap/>
            <w:vAlign w:val="center"/>
          </w:tcPr>
          <w:p w14:paraId="54A21DC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A097A49">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668A63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 xml:space="preserve"> </w:t>
            </w:r>
          </w:p>
        </w:tc>
        <w:tc>
          <w:tcPr>
            <w:tcW w:w="1194" w:type="dxa"/>
            <w:tcBorders>
              <w:top w:val="nil"/>
              <w:left w:val="nil"/>
              <w:bottom w:val="single" w:color="auto" w:sz="4" w:space="0"/>
              <w:right w:val="single" w:color="auto" w:sz="4" w:space="0"/>
            </w:tcBorders>
            <w:noWrap/>
            <w:vAlign w:val="center"/>
          </w:tcPr>
          <w:p w14:paraId="7F3F23FD">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860" w:type="dxa"/>
            <w:tcBorders>
              <w:top w:val="nil"/>
              <w:left w:val="nil"/>
              <w:bottom w:val="single" w:color="auto" w:sz="4" w:space="0"/>
              <w:right w:val="single" w:color="auto" w:sz="4" w:space="0"/>
            </w:tcBorders>
            <w:noWrap/>
            <w:vAlign w:val="center"/>
          </w:tcPr>
          <w:p w14:paraId="32D747BB">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5EBCE60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900" w:type="dxa"/>
            <w:tcBorders>
              <w:top w:val="nil"/>
              <w:left w:val="nil"/>
              <w:bottom w:val="single" w:color="auto" w:sz="4" w:space="0"/>
              <w:right w:val="single" w:color="auto" w:sz="4" w:space="0"/>
            </w:tcBorders>
            <w:noWrap/>
            <w:vAlign w:val="center"/>
          </w:tcPr>
          <w:p w14:paraId="4C79C993">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536" w:type="dxa"/>
            <w:tcBorders>
              <w:top w:val="nil"/>
              <w:left w:val="nil"/>
              <w:bottom w:val="single" w:color="auto" w:sz="4" w:space="0"/>
              <w:right w:val="single" w:color="auto" w:sz="4" w:space="0"/>
            </w:tcBorders>
            <w:noWrap/>
            <w:vAlign w:val="center"/>
          </w:tcPr>
          <w:p w14:paraId="5F797522">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2735312A">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950" w:type="dxa"/>
            <w:tcBorders>
              <w:top w:val="nil"/>
              <w:left w:val="nil"/>
              <w:bottom w:val="single" w:color="auto" w:sz="4" w:space="0"/>
              <w:right w:val="single" w:color="auto" w:sz="4" w:space="0"/>
            </w:tcBorders>
            <w:noWrap/>
            <w:vAlign w:val="center"/>
          </w:tcPr>
          <w:p w14:paraId="106C56A1">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57007EB">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7B10901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p>
        </w:tc>
        <w:tc>
          <w:tcPr>
            <w:tcW w:w="1194" w:type="dxa"/>
            <w:tcBorders>
              <w:top w:val="nil"/>
              <w:left w:val="nil"/>
              <w:bottom w:val="single" w:color="auto" w:sz="4" w:space="0"/>
              <w:right w:val="single" w:color="auto" w:sz="4" w:space="0"/>
            </w:tcBorders>
            <w:noWrap/>
            <w:vAlign w:val="center"/>
          </w:tcPr>
          <w:p w14:paraId="425184E2">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860" w:type="dxa"/>
            <w:tcBorders>
              <w:top w:val="nil"/>
              <w:left w:val="nil"/>
              <w:bottom w:val="single" w:color="auto" w:sz="4" w:space="0"/>
              <w:right w:val="single" w:color="auto" w:sz="4" w:space="0"/>
            </w:tcBorders>
            <w:noWrap/>
            <w:vAlign w:val="center"/>
          </w:tcPr>
          <w:p w14:paraId="1925CA0E">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4CA5534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900" w:type="dxa"/>
            <w:tcBorders>
              <w:top w:val="nil"/>
              <w:left w:val="nil"/>
              <w:bottom w:val="single" w:color="auto" w:sz="4" w:space="0"/>
              <w:right w:val="single" w:color="auto" w:sz="4" w:space="0"/>
            </w:tcBorders>
            <w:noWrap/>
            <w:vAlign w:val="center"/>
          </w:tcPr>
          <w:p w14:paraId="6B8BFD04">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536" w:type="dxa"/>
            <w:tcBorders>
              <w:top w:val="nil"/>
              <w:left w:val="nil"/>
              <w:bottom w:val="single" w:color="auto" w:sz="4" w:space="0"/>
              <w:right w:val="single" w:color="auto" w:sz="4" w:space="0"/>
            </w:tcBorders>
            <w:noWrap/>
            <w:vAlign w:val="center"/>
          </w:tcPr>
          <w:p w14:paraId="5DBC7B05">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080" w:type="dxa"/>
            <w:tcBorders>
              <w:top w:val="nil"/>
              <w:left w:val="nil"/>
              <w:bottom w:val="single" w:color="auto" w:sz="4" w:space="0"/>
              <w:right w:val="single" w:color="auto" w:sz="4" w:space="0"/>
            </w:tcBorders>
            <w:noWrap/>
            <w:vAlign w:val="center"/>
          </w:tcPr>
          <w:p w14:paraId="2D42D808">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950" w:type="dxa"/>
            <w:tcBorders>
              <w:top w:val="nil"/>
              <w:left w:val="nil"/>
              <w:bottom w:val="single" w:color="auto" w:sz="4" w:space="0"/>
              <w:right w:val="single" w:color="auto" w:sz="4" w:space="0"/>
            </w:tcBorders>
            <w:noWrap/>
            <w:vAlign w:val="center"/>
          </w:tcPr>
          <w:p w14:paraId="2F87B7D6">
            <w:pPr>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bl>
    <w:p w14:paraId="19C8F1B3">
      <w:pPr>
        <w:keepNext w:val="0"/>
        <w:keepLines w:val="0"/>
        <w:pageBreakBefore w:val="0"/>
        <w:tabs>
          <w:tab w:val="left" w:pos="1050"/>
          <w:tab w:val="left" w:pos="1155"/>
        </w:tabs>
        <w:kinsoku/>
        <w:wordWrap/>
        <w:overflowPunct/>
        <w:topLinePunct w:val="0"/>
        <w:autoSpaceDE/>
        <w:autoSpaceDN/>
        <w:bidi w:val="0"/>
        <w:spacing w:line="360" w:lineRule="auto"/>
        <w:textAlignment w:val="auto"/>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rPr>
        <w:t>三、中标（成交）总金额：（大写）</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 xml:space="preserve"> ；（小写）</w:t>
      </w:r>
      <w:r>
        <w:rPr>
          <w:rFonts w:hint="eastAsia" w:ascii="宋体" w:hAnsi="宋体" w:eastAsia="宋体" w:cs="宋体"/>
          <w:bCs/>
          <w:color w:val="auto"/>
          <w:kern w:val="2"/>
          <w:sz w:val="24"/>
          <w:szCs w:val="24"/>
          <w:highlight w:val="none"/>
          <w:u w:val="single"/>
        </w:rPr>
        <w:t xml:space="preserve">              </w:t>
      </w:r>
    </w:p>
    <w:p w14:paraId="67236D3B">
      <w:pPr>
        <w:keepNext w:val="0"/>
        <w:keepLines w:val="0"/>
        <w:pageBreakBefore w:val="0"/>
        <w:numPr>
          <w:ilvl w:val="0"/>
          <w:numId w:val="0"/>
        </w:numPr>
        <w:kinsoku/>
        <w:wordWrap/>
        <w:overflowPunct/>
        <w:topLinePunct w:val="0"/>
        <w:autoSpaceDE/>
        <w:autoSpaceDN/>
        <w:bidi w:val="0"/>
        <w:spacing w:line="360" w:lineRule="auto"/>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四、交货期或完工期：</w:t>
      </w:r>
    </w:p>
    <w:p w14:paraId="0308541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供方需在合同生效之日起或接到院方通知后</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日历日内向需方交付上述设备，并符合国家有关标准、制造厂标准及协议技术标准要求。逾期将按违约责任执行。</w:t>
      </w:r>
    </w:p>
    <w:p w14:paraId="08E52A06">
      <w:pPr>
        <w:keepNext w:val="0"/>
        <w:keepLines w:val="0"/>
        <w:pageBreakBefore w:val="0"/>
        <w:numPr>
          <w:ilvl w:val="0"/>
          <w:numId w:val="0"/>
        </w:numPr>
        <w:kinsoku/>
        <w:wordWrap/>
        <w:overflowPunct/>
        <w:topLinePunct w:val="0"/>
        <w:autoSpaceDE/>
        <w:autoSpaceDN/>
        <w:bidi w:val="0"/>
        <w:spacing w:line="360" w:lineRule="auto"/>
        <w:ind w:right="59" w:rightChars="0"/>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五、</w:t>
      </w:r>
      <w:r>
        <w:rPr>
          <w:rFonts w:hint="eastAsia" w:ascii="宋体" w:hAnsi="宋体" w:eastAsia="宋体" w:cs="宋体"/>
          <w:bCs/>
          <w:color w:val="auto"/>
          <w:kern w:val="2"/>
          <w:sz w:val="24"/>
          <w:szCs w:val="24"/>
          <w:highlight w:val="none"/>
        </w:rPr>
        <w:t>质保期：</w:t>
      </w:r>
    </w:p>
    <w:p w14:paraId="14E7A51C">
      <w:pPr>
        <w:keepNext w:val="0"/>
        <w:keepLines w:val="0"/>
        <w:pageBreakBefore w:val="0"/>
        <w:numPr>
          <w:ilvl w:val="0"/>
          <w:numId w:val="0"/>
        </w:numPr>
        <w:kinsoku/>
        <w:wordWrap/>
        <w:overflowPunct/>
        <w:topLinePunct w:val="0"/>
        <w:autoSpaceDE/>
        <w:autoSpaceDN/>
        <w:bidi w:val="0"/>
        <w:spacing w:line="360" w:lineRule="auto"/>
        <w:ind w:right="59" w:rightChars="0" w:firstLine="456" w:firstLineChars="200"/>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color w:val="auto"/>
          <w:spacing w:val="-6"/>
          <w:kern w:val="2"/>
          <w:sz w:val="24"/>
          <w:szCs w:val="24"/>
          <w:highlight w:val="none"/>
          <w:lang w:eastAsia="zh-CN"/>
        </w:rPr>
        <w:t>供</w:t>
      </w:r>
      <w:r>
        <w:rPr>
          <w:rFonts w:hint="eastAsia" w:ascii="宋体" w:hAnsi="宋体" w:eastAsia="宋体" w:cs="宋体"/>
          <w:color w:val="auto"/>
          <w:spacing w:val="-4"/>
          <w:kern w:val="2"/>
          <w:sz w:val="24"/>
          <w:szCs w:val="24"/>
          <w:highlight w:val="none"/>
        </w:rPr>
        <w:t>方</w:t>
      </w:r>
      <w:r>
        <w:rPr>
          <w:rFonts w:hint="eastAsia" w:ascii="宋体" w:hAnsi="宋体" w:eastAsia="宋体" w:cs="宋体"/>
          <w:color w:val="auto"/>
          <w:spacing w:val="-3"/>
          <w:kern w:val="2"/>
          <w:sz w:val="24"/>
          <w:szCs w:val="24"/>
          <w:highlight w:val="none"/>
        </w:rPr>
        <w:t>应提供保修期_______</w:t>
      </w:r>
      <w:r>
        <w:rPr>
          <w:rFonts w:hint="eastAsia" w:ascii="宋体" w:hAnsi="宋体" w:eastAsia="宋体" w:cs="宋体"/>
          <w:color w:val="auto"/>
          <w:spacing w:val="-3"/>
          <w:kern w:val="2"/>
          <w:sz w:val="24"/>
          <w:szCs w:val="24"/>
          <w:highlight w:val="none"/>
          <w:lang w:val="en-US" w:eastAsia="zh-CN"/>
        </w:rPr>
        <w:t>年</w:t>
      </w:r>
      <w:r>
        <w:rPr>
          <w:rFonts w:hint="eastAsia" w:ascii="宋体" w:hAnsi="宋体" w:eastAsia="宋体" w:cs="宋体"/>
          <w:color w:val="auto"/>
          <w:spacing w:val="-3"/>
          <w:kern w:val="2"/>
          <w:sz w:val="24"/>
          <w:szCs w:val="24"/>
          <w:highlight w:val="none"/>
        </w:rPr>
        <w:t>，保修期的期限应以</w:t>
      </w:r>
      <w:r>
        <w:rPr>
          <w:rFonts w:hint="eastAsia" w:ascii="宋体" w:hAnsi="宋体" w:eastAsia="宋体" w:cs="宋体"/>
          <w:color w:val="auto"/>
          <w:spacing w:val="-3"/>
          <w:kern w:val="2"/>
          <w:sz w:val="24"/>
          <w:szCs w:val="24"/>
          <w:highlight w:val="none"/>
          <w:lang w:eastAsia="zh-CN"/>
        </w:rPr>
        <w:t>供需</w:t>
      </w:r>
      <w:r>
        <w:rPr>
          <w:rFonts w:hint="eastAsia" w:ascii="宋体" w:hAnsi="宋体" w:eastAsia="宋体" w:cs="宋体"/>
          <w:color w:val="auto"/>
          <w:spacing w:val="-3"/>
          <w:kern w:val="2"/>
          <w:sz w:val="24"/>
          <w:szCs w:val="24"/>
          <w:highlight w:val="none"/>
        </w:rPr>
        <w:t>双方的验收合格之日起计算，</w:t>
      </w:r>
      <w:r>
        <w:rPr>
          <w:rFonts w:hint="eastAsia" w:ascii="宋体" w:hAnsi="宋体" w:eastAsia="宋体" w:cs="宋体"/>
          <w:color w:val="auto"/>
          <w:spacing w:val="-5"/>
          <w:kern w:val="2"/>
          <w:sz w:val="24"/>
          <w:szCs w:val="24"/>
          <w:highlight w:val="none"/>
        </w:rPr>
        <w:t>保修期内免费更换零配件及工时费。</w:t>
      </w:r>
      <w:r>
        <w:rPr>
          <w:rFonts w:hint="eastAsia" w:ascii="宋体" w:hAnsi="宋体" w:eastAsia="宋体" w:cs="宋体"/>
          <w:color w:val="auto"/>
          <w:spacing w:val="-5"/>
          <w:kern w:val="2"/>
          <w:sz w:val="24"/>
          <w:szCs w:val="24"/>
          <w:highlight w:val="none"/>
          <w:lang w:eastAsia="zh-CN"/>
        </w:rPr>
        <w:t>供</w:t>
      </w:r>
      <w:r>
        <w:rPr>
          <w:rFonts w:hint="eastAsia" w:ascii="宋体" w:hAnsi="宋体" w:eastAsia="宋体" w:cs="宋体"/>
          <w:color w:val="auto"/>
          <w:spacing w:val="-5"/>
          <w:kern w:val="2"/>
          <w:sz w:val="24"/>
          <w:szCs w:val="24"/>
          <w:highlight w:val="none"/>
        </w:rPr>
        <w:t>方在保修期内应确保开机率为 95%以上</w:t>
      </w:r>
      <w:r>
        <w:rPr>
          <w:rFonts w:hint="eastAsia" w:ascii="宋体" w:hAnsi="宋体" w:eastAsia="宋体" w:cs="宋体"/>
          <w:color w:val="auto"/>
          <w:spacing w:val="-5"/>
          <w:kern w:val="2"/>
          <w:sz w:val="24"/>
          <w:szCs w:val="24"/>
          <w:highlight w:val="none"/>
          <w:lang w:eastAsia="zh-CN"/>
        </w:rPr>
        <w:t>。如果开机率由于供方的原因未能达标，对于开机率低于</w:t>
      </w:r>
      <w:r>
        <w:rPr>
          <w:rFonts w:hint="eastAsia" w:ascii="宋体" w:hAnsi="宋体" w:eastAsia="宋体" w:cs="宋体"/>
          <w:color w:val="auto"/>
          <w:spacing w:val="-5"/>
          <w:kern w:val="2"/>
          <w:sz w:val="24"/>
          <w:szCs w:val="24"/>
          <w:highlight w:val="none"/>
          <w:lang w:val="en-US" w:eastAsia="zh-CN"/>
        </w:rPr>
        <w:t>95%的每一个百分点</w:t>
      </w:r>
      <w:r>
        <w:rPr>
          <w:rFonts w:hint="eastAsia" w:ascii="宋体" w:hAnsi="宋体" w:eastAsia="宋体" w:cs="宋体"/>
          <w:color w:val="auto"/>
          <w:spacing w:val="-9"/>
          <w:kern w:val="2"/>
          <w:sz w:val="24"/>
          <w:szCs w:val="24"/>
          <w:highlight w:val="none"/>
        </w:rPr>
        <w:t>，</w:t>
      </w:r>
      <w:r>
        <w:rPr>
          <w:rFonts w:hint="eastAsia" w:ascii="宋体" w:hAnsi="宋体" w:eastAsia="宋体" w:cs="宋体"/>
          <w:color w:val="auto"/>
          <w:spacing w:val="-5"/>
          <w:kern w:val="2"/>
          <w:sz w:val="24"/>
          <w:szCs w:val="24"/>
          <w:highlight w:val="none"/>
          <w:lang w:eastAsia="zh-CN"/>
        </w:rPr>
        <w:t>服务合同期限将</w:t>
      </w:r>
      <w:r>
        <w:rPr>
          <w:rFonts w:hint="eastAsia" w:ascii="宋体" w:hAnsi="宋体" w:eastAsia="宋体" w:cs="宋体"/>
          <w:color w:val="auto"/>
          <w:spacing w:val="-5"/>
          <w:kern w:val="2"/>
          <w:sz w:val="24"/>
          <w:szCs w:val="24"/>
          <w:highlight w:val="none"/>
        </w:rPr>
        <w:t>相应延长7个日历日。</w:t>
      </w:r>
      <w:r>
        <w:rPr>
          <w:rFonts w:hint="eastAsia" w:ascii="宋体" w:hAnsi="宋体" w:eastAsia="宋体" w:cs="宋体"/>
          <w:color w:val="auto"/>
          <w:spacing w:val="-5"/>
          <w:kern w:val="2"/>
          <w:sz w:val="24"/>
          <w:szCs w:val="24"/>
          <w:highlight w:val="none"/>
          <w:lang w:eastAsia="zh-CN"/>
        </w:rPr>
        <w:t>质保期内</w:t>
      </w:r>
      <w:r>
        <w:rPr>
          <w:rFonts w:hint="eastAsia" w:ascii="宋体" w:hAnsi="宋体" w:eastAsia="宋体" w:cs="宋体"/>
          <w:color w:val="auto"/>
          <w:spacing w:val="-4"/>
          <w:kern w:val="2"/>
          <w:sz w:val="24"/>
          <w:szCs w:val="24"/>
          <w:highlight w:val="none"/>
        </w:rPr>
        <w:t>报修响应时间_______小时，到场时间_________小时（不可抗拒力量下除外）。</w:t>
      </w:r>
    </w:p>
    <w:p w14:paraId="755D393C">
      <w:pPr>
        <w:keepNext w:val="0"/>
        <w:keepLines w:val="0"/>
        <w:pageBreakBefore w:val="0"/>
        <w:numPr>
          <w:ilvl w:val="0"/>
          <w:numId w:val="0"/>
        </w:numPr>
        <w:kinsoku/>
        <w:wordWrap/>
        <w:overflowPunct/>
        <w:topLinePunct w:val="0"/>
        <w:autoSpaceDE/>
        <w:autoSpaceDN/>
        <w:bidi w:val="0"/>
        <w:spacing w:line="360" w:lineRule="auto"/>
        <w:ind w:right="31" w:rightChars="0"/>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六、</w:t>
      </w:r>
      <w:r>
        <w:rPr>
          <w:rFonts w:hint="eastAsia" w:ascii="宋体" w:hAnsi="宋体" w:eastAsia="宋体" w:cs="宋体"/>
          <w:bCs/>
          <w:color w:val="auto"/>
          <w:kern w:val="2"/>
          <w:sz w:val="24"/>
          <w:szCs w:val="24"/>
          <w:highlight w:val="none"/>
        </w:rPr>
        <w:t>交货地点和方式：</w:t>
      </w:r>
    </w:p>
    <w:p w14:paraId="0BBB1F53">
      <w:pPr>
        <w:keepNext w:val="0"/>
        <w:keepLines w:val="0"/>
        <w:pageBreakBefore w:val="0"/>
        <w:numPr>
          <w:ilvl w:val="0"/>
          <w:numId w:val="0"/>
        </w:numPr>
        <w:kinsoku/>
        <w:wordWrap/>
        <w:overflowPunct/>
        <w:topLinePunct w:val="0"/>
        <w:autoSpaceDE/>
        <w:autoSpaceDN/>
        <w:bidi w:val="0"/>
        <w:spacing w:line="360" w:lineRule="auto"/>
        <w:ind w:right="31" w:rightChars="0" w:firstLine="464"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spacing w:val="-4"/>
          <w:kern w:val="2"/>
          <w:sz w:val="24"/>
          <w:szCs w:val="24"/>
          <w:highlight w:val="none"/>
          <w:lang w:eastAsia="zh-CN"/>
        </w:rPr>
        <w:t>供</w:t>
      </w:r>
      <w:r>
        <w:rPr>
          <w:rFonts w:hint="eastAsia" w:ascii="宋体" w:hAnsi="宋体" w:eastAsia="宋体" w:cs="宋体"/>
          <w:color w:val="auto"/>
          <w:spacing w:val="-4"/>
          <w:kern w:val="2"/>
          <w:sz w:val="24"/>
          <w:szCs w:val="24"/>
          <w:highlight w:val="none"/>
        </w:rPr>
        <w:t>方确保器械安全无</w:t>
      </w:r>
      <w:r>
        <w:rPr>
          <w:rFonts w:hint="eastAsia" w:ascii="宋体" w:hAnsi="宋体" w:eastAsia="宋体" w:cs="宋体"/>
          <w:color w:val="auto"/>
          <w:spacing w:val="-3"/>
          <w:kern w:val="2"/>
          <w:sz w:val="24"/>
          <w:szCs w:val="24"/>
          <w:highlight w:val="none"/>
        </w:rPr>
        <w:t>损</w:t>
      </w:r>
      <w:r>
        <w:rPr>
          <w:rFonts w:hint="eastAsia" w:ascii="宋体" w:hAnsi="宋体" w:eastAsia="宋体" w:cs="宋体"/>
          <w:color w:val="auto"/>
          <w:spacing w:val="-2"/>
          <w:kern w:val="2"/>
          <w:sz w:val="24"/>
          <w:szCs w:val="24"/>
          <w:highlight w:val="none"/>
        </w:rPr>
        <w:t>地运抵</w:t>
      </w:r>
      <w:r>
        <w:rPr>
          <w:rFonts w:hint="eastAsia" w:ascii="宋体" w:hAnsi="宋体" w:eastAsia="宋体" w:cs="宋体"/>
          <w:color w:val="auto"/>
          <w:spacing w:val="-2"/>
          <w:kern w:val="2"/>
          <w:sz w:val="24"/>
          <w:szCs w:val="24"/>
          <w:highlight w:val="none"/>
          <w:lang w:eastAsia="zh-CN"/>
        </w:rPr>
        <w:t>需</w:t>
      </w:r>
      <w:r>
        <w:rPr>
          <w:rFonts w:hint="eastAsia" w:ascii="宋体" w:hAnsi="宋体" w:eastAsia="宋体" w:cs="宋体"/>
          <w:color w:val="auto"/>
          <w:spacing w:val="-2"/>
          <w:kern w:val="2"/>
          <w:sz w:val="24"/>
          <w:szCs w:val="24"/>
          <w:highlight w:val="none"/>
        </w:rPr>
        <w:t>方指定现场，并承担器械的运费、保险费、装卸费</w:t>
      </w:r>
      <w:r>
        <w:rPr>
          <w:rFonts w:hint="eastAsia" w:ascii="宋体" w:hAnsi="宋体" w:eastAsia="宋体" w:cs="宋体"/>
          <w:color w:val="auto"/>
          <w:spacing w:val="-8"/>
          <w:kern w:val="2"/>
          <w:sz w:val="24"/>
          <w:szCs w:val="24"/>
          <w:highlight w:val="none"/>
        </w:rPr>
        <w:t>等</w:t>
      </w:r>
      <w:r>
        <w:rPr>
          <w:rFonts w:hint="eastAsia" w:ascii="宋体" w:hAnsi="宋体" w:eastAsia="宋体" w:cs="宋体"/>
          <w:color w:val="auto"/>
          <w:spacing w:val="-6"/>
          <w:kern w:val="2"/>
          <w:sz w:val="24"/>
          <w:szCs w:val="24"/>
          <w:highlight w:val="none"/>
        </w:rPr>
        <w:t>费用。</w:t>
      </w:r>
      <w:r>
        <w:rPr>
          <w:rFonts w:hint="eastAsia" w:ascii="宋体" w:hAnsi="宋体" w:eastAsia="宋体" w:cs="宋体"/>
          <w:color w:val="auto"/>
          <w:spacing w:val="-6"/>
          <w:kern w:val="2"/>
          <w:sz w:val="24"/>
          <w:szCs w:val="24"/>
          <w:highlight w:val="none"/>
          <w:lang w:eastAsia="zh-CN"/>
        </w:rPr>
        <w:t>供</w:t>
      </w:r>
      <w:r>
        <w:rPr>
          <w:rFonts w:hint="eastAsia" w:ascii="宋体" w:hAnsi="宋体" w:eastAsia="宋体" w:cs="宋体"/>
          <w:color w:val="auto"/>
          <w:spacing w:val="-6"/>
          <w:kern w:val="2"/>
          <w:sz w:val="24"/>
          <w:szCs w:val="24"/>
          <w:highlight w:val="none"/>
        </w:rPr>
        <w:t>方还应在发货前通知</w:t>
      </w:r>
      <w:r>
        <w:rPr>
          <w:rFonts w:hint="eastAsia" w:ascii="宋体" w:hAnsi="宋体" w:eastAsia="宋体" w:cs="宋体"/>
          <w:color w:val="auto"/>
          <w:spacing w:val="-6"/>
          <w:kern w:val="2"/>
          <w:sz w:val="24"/>
          <w:szCs w:val="24"/>
          <w:highlight w:val="none"/>
          <w:lang w:eastAsia="zh-CN"/>
        </w:rPr>
        <w:t>需</w:t>
      </w:r>
      <w:r>
        <w:rPr>
          <w:rFonts w:hint="eastAsia" w:ascii="宋体" w:hAnsi="宋体" w:eastAsia="宋体" w:cs="宋体"/>
          <w:color w:val="auto"/>
          <w:spacing w:val="-6"/>
          <w:kern w:val="2"/>
          <w:sz w:val="24"/>
          <w:szCs w:val="24"/>
          <w:highlight w:val="none"/>
        </w:rPr>
        <w:t>方器械的运输信息以及到货时间，以便</w:t>
      </w:r>
      <w:r>
        <w:rPr>
          <w:rFonts w:hint="eastAsia" w:ascii="宋体" w:hAnsi="宋体" w:eastAsia="宋体" w:cs="宋体"/>
          <w:color w:val="auto"/>
          <w:spacing w:val="-6"/>
          <w:kern w:val="2"/>
          <w:sz w:val="24"/>
          <w:szCs w:val="24"/>
          <w:highlight w:val="none"/>
          <w:lang w:eastAsia="zh-CN"/>
        </w:rPr>
        <w:t>需</w:t>
      </w:r>
      <w:r>
        <w:rPr>
          <w:rFonts w:hint="eastAsia" w:ascii="宋体" w:hAnsi="宋体" w:eastAsia="宋体" w:cs="宋体"/>
          <w:color w:val="auto"/>
          <w:spacing w:val="-6"/>
          <w:kern w:val="2"/>
          <w:sz w:val="24"/>
          <w:szCs w:val="24"/>
          <w:highlight w:val="none"/>
        </w:rPr>
        <w:t>方做好验货准备。</w:t>
      </w:r>
    </w:p>
    <w:p w14:paraId="09D39E4F">
      <w:pPr>
        <w:keepNext w:val="0"/>
        <w:keepLines w:val="0"/>
        <w:pageBreakBefore w:val="0"/>
        <w:tabs>
          <w:tab w:val="left" w:pos="1050"/>
          <w:tab w:val="left" w:pos="1155"/>
        </w:tabs>
        <w:kinsoku/>
        <w:wordWrap/>
        <w:overflowPunct/>
        <w:topLinePunct w:val="0"/>
        <w:autoSpaceDE/>
        <w:autoSpaceDN/>
        <w:bidi w:val="0"/>
        <w:spacing w:line="360" w:lineRule="auto"/>
        <w:textAlignment w:val="auto"/>
        <w:rPr>
          <w:rFonts w:hint="eastAsia" w:ascii="宋体" w:hAnsi="宋体" w:eastAsia="宋体" w:cs="宋体"/>
          <w:color w:val="auto"/>
          <w:kern w:val="2"/>
          <w:sz w:val="24"/>
          <w:szCs w:val="24"/>
          <w:highlight w:val="none"/>
        </w:rPr>
      </w:pPr>
      <w:r>
        <w:rPr>
          <w:rFonts w:hint="eastAsia" w:ascii="宋体" w:hAnsi="宋体" w:eastAsia="宋体" w:cs="宋体"/>
          <w:bCs/>
          <w:color w:val="auto"/>
          <w:kern w:val="2"/>
          <w:sz w:val="24"/>
          <w:szCs w:val="24"/>
          <w:highlight w:val="none"/>
        </w:rPr>
        <w:t>七、货款支付步骤和办法：</w:t>
      </w:r>
    </w:p>
    <w:p w14:paraId="6F2FBB04">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rPr>
        <w:t>八、质量要求与检验：</w:t>
      </w:r>
    </w:p>
    <w:p w14:paraId="11759AB3">
      <w:pPr>
        <w:keepNext w:val="0"/>
        <w:keepLines w:val="0"/>
        <w:pageBreakBefore w:val="0"/>
        <w:tabs>
          <w:tab w:val="left" w:pos="525"/>
          <w:tab w:val="left" w:pos="1050"/>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 xml:space="preserve">供方应严格按照招标文件的有关规定和供方投标文件提供合格的货物及服务。                                   </w:t>
      </w:r>
    </w:p>
    <w:p w14:paraId="3F6E9885">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6761EF69">
      <w:pPr>
        <w:keepNext w:val="0"/>
        <w:keepLines w:val="0"/>
        <w:pageBreakBefore w:val="0"/>
        <w:tabs>
          <w:tab w:val="left" w:pos="420"/>
          <w:tab w:val="left" w:pos="1050"/>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货物的到货验收包括：数量、外观、质量、性能、随机备件、装箱单、质量证书等随机资料及包装完整无破损。</w:t>
      </w:r>
    </w:p>
    <w:p w14:paraId="6CDCD3CF">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货物和系统调试验收标准：按行业通行标准、厂方出厂标准、招标文件要求和供方投标文件的承诺，并不低于国家相关标准。</w:t>
      </w:r>
    </w:p>
    <w:p w14:paraId="16B7EB7D">
      <w:pPr>
        <w:keepNext w:val="0"/>
        <w:keepLines w:val="0"/>
        <w:pageBreakBefore w:val="0"/>
        <w:tabs>
          <w:tab w:val="left" w:pos="1050"/>
          <w:tab w:val="left" w:pos="1155"/>
        </w:tabs>
        <w:kinsoku/>
        <w:wordWrap/>
        <w:overflowPunct/>
        <w:topLinePunct w:val="0"/>
        <w:autoSpaceDE/>
        <w:autoSpaceDN/>
        <w:bidi w:val="0"/>
        <w:spacing w:line="360" w:lineRule="auto"/>
        <w:ind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货物运到需方指定地点并经需方验证签收后，由于需方保管不善造成的质量问题，供方应负责修理，但有关费用由需方承担。</w:t>
      </w:r>
    </w:p>
    <w:p w14:paraId="2FE1C9FF">
      <w:pPr>
        <w:keepNext w:val="0"/>
        <w:keepLines w:val="0"/>
        <w:pageBreakBefore w:val="0"/>
        <w:kinsoku/>
        <w:wordWrap/>
        <w:overflowPunct/>
        <w:topLinePunct w:val="0"/>
        <w:autoSpaceDE/>
        <w:autoSpaceDN/>
        <w:bidi w:val="0"/>
        <w:spacing w:line="360" w:lineRule="auto"/>
        <w:ind w:right="47" w:firstLine="480" w:firstLineChars="200"/>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6.经验收不合格的，供方应当按照需方要求在</w:t>
      </w:r>
      <w:r>
        <w:rPr>
          <w:rFonts w:hint="eastAsia" w:ascii="宋体" w:hAnsi="宋体" w:eastAsia="宋体" w:cs="宋体"/>
          <w:bCs/>
          <w:strike w:val="0"/>
          <w:dstrike w:val="0"/>
          <w:color w:val="auto"/>
          <w:kern w:val="2"/>
          <w:sz w:val="24"/>
          <w:szCs w:val="24"/>
          <w:highlight w:val="none"/>
          <w:lang w:val="en-US" w:eastAsia="zh-CN"/>
        </w:rPr>
        <w:t>60天</w:t>
      </w:r>
      <w:r>
        <w:rPr>
          <w:rFonts w:hint="eastAsia" w:ascii="宋体" w:hAnsi="宋体" w:eastAsia="宋体" w:cs="宋体"/>
          <w:bCs/>
          <w:color w:val="auto"/>
          <w:kern w:val="2"/>
          <w:sz w:val="24"/>
          <w:szCs w:val="24"/>
          <w:highlight w:val="none"/>
        </w:rPr>
        <w:t>内进行整改和完善，直至符合招标文件要求的相关标准</w:t>
      </w:r>
      <w:r>
        <w:rPr>
          <w:rFonts w:hint="eastAsia" w:ascii="宋体" w:hAnsi="宋体" w:eastAsia="宋体" w:cs="宋体"/>
          <w:color w:val="auto"/>
          <w:spacing w:val="-5"/>
          <w:kern w:val="2"/>
          <w:sz w:val="24"/>
          <w:szCs w:val="24"/>
          <w:highlight w:val="none"/>
        </w:rPr>
        <w:t>并承担由此发生的</w:t>
      </w:r>
      <w:r>
        <w:rPr>
          <w:rFonts w:hint="eastAsia" w:ascii="宋体" w:hAnsi="宋体" w:eastAsia="宋体" w:cs="宋体"/>
          <w:color w:val="auto"/>
          <w:spacing w:val="-4"/>
          <w:kern w:val="2"/>
          <w:sz w:val="24"/>
          <w:szCs w:val="24"/>
          <w:highlight w:val="none"/>
        </w:rPr>
        <w:t>一切损失和费用。</w:t>
      </w:r>
      <w:r>
        <w:rPr>
          <w:rFonts w:hint="eastAsia" w:ascii="宋体" w:hAnsi="宋体" w:eastAsia="宋体" w:cs="宋体"/>
          <w:bCs/>
          <w:color w:val="auto"/>
          <w:kern w:val="2"/>
          <w:sz w:val="24"/>
          <w:szCs w:val="24"/>
          <w:highlight w:val="none"/>
        </w:rPr>
        <w:t>逾期不予整改或经整改仍不能符合相关要求，或者导致合同目的无法实现，需方有权依照法律程序解除合同，并追究供方的违约责任。</w:t>
      </w:r>
    </w:p>
    <w:p w14:paraId="3BF60A3A">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7.需方不得擅自变更招投标文件约定的性能、指标等相关内容，如有变更应按《中华人民共和国政府采购法》、财政部《政府采购货物和服务招标投标管理办法》的相关程序执行。</w:t>
      </w:r>
    </w:p>
    <w:p w14:paraId="4E97600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九、安装调试及售后服务：</w:t>
      </w:r>
    </w:p>
    <w:p w14:paraId="5F3E4668">
      <w:pPr>
        <w:keepNext w:val="0"/>
        <w:keepLines w:val="0"/>
        <w:pageBreakBefore w:val="0"/>
        <w:numPr>
          <w:ilvl w:val="0"/>
          <w:numId w:val="0"/>
        </w:numPr>
        <w:tabs>
          <w:tab w:val="left" w:pos="525"/>
          <w:tab w:val="left" w:pos="840"/>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1.</w:t>
      </w:r>
      <w:r>
        <w:rPr>
          <w:rFonts w:hint="eastAsia" w:ascii="宋体" w:hAnsi="宋体" w:eastAsia="宋体" w:cs="宋体"/>
          <w:bCs/>
          <w:color w:val="auto"/>
          <w:kern w:val="2"/>
          <w:sz w:val="24"/>
          <w:szCs w:val="24"/>
          <w:highlight w:val="none"/>
        </w:rPr>
        <w:t>供方负责本项目的安装和调试，并保证其提供的货物符合国家、行业、地方、招投标文件及合同规定的质量、性能和标准，并正确且安全地安装。</w:t>
      </w:r>
    </w:p>
    <w:p w14:paraId="731807A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2.</w:t>
      </w:r>
      <w:r>
        <w:rPr>
          <w:rFonts w:hint="eastAsia" w:ascii="宋体" w:hAnsi="宋体" w:eastAsia="宋体" w:cs="宋体"/>
          <w:bCs/>
          <w:color w:val="auto"/>
          <w:kern w:val="2"/>
          <w:sz w:val="24"/>
          <w:szCs w:val="24"/>
          <w:highlight w:val="none"/>
        </w:rPr>
        <w:t>供方提供的服务全部按照国家有关法律法规规章和“三包”规定以及按招标文件要求和供方投标文件中的承诺执行。</w:t>
      </w:r>
    </w:p>
    <w:p w14:paraId="73E75C1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3.</w:t>
      </w:r>
      <w:r>
        <w:rPr>
          <w:rFonts w:hint="eastAsia" w:ascii="宋体" w:hAnsi="宋体" w:eastAsia="宋体" w:cs="宋体"/>
          <w:bCs/>
          <w:color w:val="auto"/>
          <w:kern w:val="2"/>
          <w:sz w:val="24"/>
          <w:szCs w:val="24"/>
          <w:highlight w:val="none"/>
        </w:rPr>
        <w:t>质保期后的货物维护由双方协商再定。</w:t>
      </w:r>
    </w:p>
    <w:p w14:paraId="2B154789">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4.</w:t>
      </w:r>
      <w:r>
        <w:rPr>
          <w:rFonts w:hint="eastAsia" w:ascii="宋体" w:hAnsi="宋体" w:eastAsia="宋体" w:cs="宋体"/>
          <w:bCs/>
          <w:color w:val="auto"/>
          <w:kern w:val="2"/>
          <w:sz w:val="24"/>
          <w:szCs w:val="24"/>
          <w:highlight w:val="none"/>
        </w:rPr>
        <w:t>需方应向供方现场调试的技术人员及维修人员提供方便条件，有关费用由供方负责。</w:t>
      </w:r>
    </w:p>
    <w:p w14:paraId="260234F5">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5.</w:t>
      </w:r>
      <w:r>
        <w:rPr>
          <w:rFonts w:hint="eastAsia" w:ascii="宋体" w:hAnsi="宋体" w:eastAsia="宋体" w:cs="宋体"/>
          <w:bCs/>
          <w:color w:val="auto"/>
          <w:kern w:val="2"/>
          <w:sz w:val="24"/>
          <w:szCs w:val="24"/>
          <w:highlight w:val="none"/>
        </w:rPr>
        <w:t>需方如要求供方提供招标文件及供方投标文件以外的其它服务，其费用另定。</w:t>
      </w:r>
    </w:p>
    <w:p w14:paraId="2A6EA27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rPr>
        <w:t>十、违约责任：</w:t>
      </w:r>
    </w:p>
    <w:p w14:paraId="305A8B16">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kern w:val="2"/>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C14B90A">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2.</w:t>
      </w:r>
      <w:r>
        <w:rPr>
          <w:rFonts w:hint="eastAsia" w:ascii="宋体" w:hAnsi="宋体" w:eastAsia="宋体" w:cs="宋体"/>
          <w:bCs/>
          <w:color w:val="auto"/>
          <w:kern w:val="2"/>
          <w:sz w:val="24"/>
          <w:szCs w:val="24"/>
          <w:highlight w:val="none"/>
        </w:rPr>
        <w:t>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6F52F027">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3.</w:t>
      </w:r>
      <w:r>
        <w:rPr>
          <w:rFonts w:hint="eastAsia" w:ascii="宋体" w:hAnsi="宋体" w:eastAsia="宋体" w:cs="宋体"/>
          <w:bCs/>
          <w:color w:val="auto"/>
          <w:kern w:val="2"/>
          <w:sz w:val="24"/>
          <w:szCs w:val="24"/>
          <w:highlight w:val="none"/>
        </w:rPr>
        <w:t>需方无正当理由逾期付款时，每逾期一日，需方应按照逾期付款金额的万分之五的标准累计计算向供方支付违约金。</w:t>
      </w:r>
    </w:p>
    <w:p w14:paraId="428B5D3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4.</w:t>
      </w:r>
      <w:r>
        <w:rPr>
          <w:rFonts w:hint="eastAsia" w:ascii="宋体" w:hAnsi="宋体" w:eastAsia="宋体" w:cs="宋体"/>
          <w:bCs/>
          <w:color w:val="auto"/>
          <w:kern w:val="2"/>
          <w:sz w:val="24"/>
          <w:szCs w:val="24"/>
          <w:highlight w:val="none"/>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0FE08CD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5.</w:t>
      </w:r>
      <w:r>
        <w:rPr>
          <w:rFonts w:hint="eastAsia" w:ascii="宋体" w:hAnsi="宋体" w:eastAsia="宋体" w:cs="宋体"/>
          <w:bCs/>
          <w:color w:val="auto"/>
          <w:kern w:val="2"/>
          <w:sz w:val="24"/>
          <w:szCs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2FD20108">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6.</w:t>
      </w:r>
      <w:r>
        <w:rPr>
          <w:rFonts w:hint="eastAsia" w:ascii="宋体" w:hAnsi="宋体" w:eastAsia="宋体" w:cs="宋体"/>
          <w:bCs/>
          <w:color w:val="auto"/>
          <w:kern w:val="2"/>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2C0EE3F4">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bidi="ar-SA"/>
        </w:rPr>
        <w:t>7.</w:t>
      </w:r>
      <w:r>
        <w:rPr>
          <w:rFonts w:hint="eastAsia" w:ascii="宋体" w:hAnsi="宋体" w:eastAsia="宋体" w:cs="宋体"/>
          <w:bCs/>
          <w:color w:val="auto"/>
          <w:kern w:val="2"/>
          <w:sz w:val="24"/>
          <w:szCs w:val="24"/>
          <w:highlight w:val="none"/>
        </w:rPr>
        <w:t>招标文件及合同中所述之“不可抗力”系指不可预见、不可避免、不可克服的事件，包括但不限于：战争、洪水、台风、地震及其他法律、法规规定的事件。</w:t>
      </w:r>
    </w:p>
    <w:p w14:paraId="472DE4F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bCs/>
          <w:color w:val="auto"/>
          <w:kern w:val="2"/>
          <w:sz w:val="24"/>
          <w:szCs w:val="24"/>
          <w:highlight w:val="none"/>
        </w:rPr>
        <w:t>十一、合同生效及其它</w:t>
      </w:r>
      <w:r>
        <w:rPr>
          <w:rFonts w:hint="eastAsia" w:ascii="宋体" w:hAnsi="宋体" w:eastAsia="宋体" w:cs="宋体"/>
          <w:color w:val="auto"/>
          <w:kern w:val="2"/>
          <w:sz w:val="24"/>
          <w:szCs w:val="24"/>
          <w:highlight w:val="none"/>
        </w:rPr>
        <w:t>：</w:t>
      </w:r>
    </w:p>
    <w:p w14:paraId="13038E3B">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1</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rPr>
        <w:t>合同经供需双方代表签字并盖章后即生效。合同一式</w:t>
      </w:r>
      <w:r>
        <w:rPr>
          <w:rFonts w:hint="eastAsia" w:ascii="宋体" w:hAnsi="宋体" w:eastAsia="宋体" w:cs="宋体"/>
          <w:bCs/>
          <w:color w:val="auto"/>
          <w:kern w:val="2"/>
          <w:sz w:val="24"/>
          <w:szCs w:val="24"/>
          <w:highlight w:val="none"/>
          <w:lang w:val="en-US" w:eastAsia="zh-CN"/>
        </w:rPr>
        <w:t>肆</w:t>
      </w:r>
      <w:r>
        <w:rPr>
          <w:rFonts w:hint="eastAsia" w:ascii="宋体" w:hAnsi="宋体" w:eastAsia="宋体" w:cs="宋体"/>
          <w:bCs/>
          <w:color w:val="auto"/>
          <w:kern w:val="2"/>
          <w:sz w:val="24"/>
          <w:szCs w:val="24"/>
          <w:highlight w:val="none"/>
        </w:rPr>
        <w:t>份，供</w:t>
      </w:r>
      <w:r>
        <w:rPr>
          <w:rFonts w:hint="eastAsia" w:ascii="宋体" w:hAnsi="宋体" w:eastAsia="宋体" w:cs="宋体"/>
          <w:bCs/>
          <w:color w:val="auto"/>
          <w:kern w:val="2"/>
          <w:sz w:val="24"/>
          <w:szCs w:val="24"/>
          <w:highlight w:val="none"/>
          <w:lang w:val="en-US" w:eastAsia="zh-CN"/>
        </w:rPr>
        <w:t>方贰份，</w:t>
      </w:r>
      <w:r>
        <w:rPr>
          <w:rFonts w:hint="eastAsia" w:ascii="宋体" w:hAnsi="宋体" w:eastAsia="宋体" w:cs="宋体"/>
          <w:bCs/>
          <w:color w:val="auto"/>
          <w:kern w:val="2"/>
          <w:sz w:val="24"/>
          <w:szCs w:val="24"/>
          <w:highlight w:val="none"/>
        </w:rPr>
        <w:t>需方</w:t>
      </w:r>
      <w:r>
        <w:rPr>
          <w:rFonts w:hint="eastAsia" w:ascii="宋体" w:hAnsi="宋体" w:eastAsia="宋体" w:cs="宋体"/>
          <w:bCs/>
          <w:color w:val="auto"/>
          <w:kern w:val="2"/>
          <w:sz w:val="24"/>
          <w:szCs w:val="24"/>
          <w:highlight w:val="none"/>
          <w:lang w:val="en-US" w:eastAsia="zh-CN"/>
        </w:rPr>
        <w:t>贰</w:t>
      </w:r>
      <w:r>
        <w:rPr>
          <w:rFonts w:hint="eastAsia" w:ascii="宋体" w:hAnsi="宋体" w:eastAsia="宋体" w:cs="宋体"/>
          <w:bCs/>
          <w:color w:val="auto"/>
          <w:kern w:val="2"/>
          <w:sz w:val="24"/>
          <w:szCs w:val="24"/>
          <w:highlight w:val="none"/>
        </w:rPr>
        <w:t>份。</w:t>
      </w:r>
    </w:p>
    <w:p w14:paraId="426AA89E">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bCs/>
          <w:color w:val="auto"/>
          <w:kern w:val="2"/>
          <w:sz w:val="24"/>
          <w:szCs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kern w:val="2"/>
          <w:sz w:val="24"/>
          <w:szCs w:val="24"/>
          <w:highlight w:val="none"/>
        </w:rPr>
        <w:t>由供需双方协商处理，若协商不成，</w:t>
      </w:r>
      <w:r>
        <w:rPr>
          <w:rFonts w:hint="eastAsia" w:ascii="宋体" w:hAnsi="宋体" w:eastAsia="宋体" w:cs="宋体"/>
          <w:bCs/>
          <w:color w:val="auto"/>
          <w:kern w:val="2"/>
          <w:sz w:val="24"/>
          <w:szCs w:val="24"/>
          <w:highlight w:val="none"/>
        </w:rPr>
        <w:t>可选择以下</w:t>
      </w:r>
      <w:r>
        <w:rPr>
          <w:rFonts w:hint="eastAsia" w:ascii="宋体" w:hAnsi="宋体" w:eastAsia="宋体" w:cs="宋体"/>
          <w:bCs/>
          <w:color w:val="auto"/>
          <w:kern w:val="2"/>
          <w:sz w:val="24"/>
          <w:szCs w:val="24"/>
          <w:highlight w:val="none"/>
          <w:u w:val="single"/>
          <w:lang w:val="en-US" w:eastAsia="zh-CN"/>
        </w:rPr>
        <w:t xml:space="preserve"> (2) </w:t>
      </w:r>
      <w:r>
        <w:rPr>
          <w:rFonts w:hint="eastAsia" w:ascii="宋体" w:hAnsi="宋体" w:eastAsia="宋体" w:cs="宋体"/>
          <w:bCs/>
          <w:color w:val="auto"/>
          <w:kern w:val="2"/>
          <w:sz w:val="24"/>
          <w:szCs w:val="24"/>
          <w:highlight w:val="none"/>
        </w:rPr>
        <w:t>方式处理：</w:t>
      </w:r>
    </w:p>
    <w:p w14:paraId="3BEB09CE">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宋体" w:hAnsi="宋体" w:eastAsia="宋体" w:cs="宋体"/>
          <w:color w:val="auto"/>
          <w:kern w:val="2"/>
          <w:sz w:val="24"/>
          <w:szCs w:val="24"/>
          <w:highlight w:val="none"/>
        </w:rPr>
      </w:pPr>
      <w:r>
        <w:rPr>
          <w:rFonts w:hint="eastAsia" w:ascii="宋体" w:hAnsi="宋体" w:eastAsia="宋体" w:cs="宋体"/>
          <w:bCs/>
          <w:color w:val="auto"/>
          <w:kern w:val="2"/>
          <w:sz w:val="24"/>
          <w:szCs w:val="24"/>
          <w:highlight w:val="none"/>
        </w:rPr>
        <w:t>（1）</w:t>
      </w:r>
      <w:r>
        <w:rPr>
          <w:rFonts w:hint="eastAsia" w:ascii="宋体" w:hAnsi="宋体" w:eastAsia="宋体" w:cs="宋体"/>
          <w:color w:val="auto"/>
          <w:kern w:val="2"/>
          <w:sz w:val="24"/>
          <w:szCs w:val="24"/>
          <w:highlight w:val="none"/>
        </w:rPr>
        <w:t>向无锡仲裁委员会申请仲裁。</w:t>
      </w:r>
    </w:p>
    <w:p w14:paraId="7BF093A8">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（2）向需方所在地法院提起诉讼。</w:t>
      </w:r>
    </w:p>
    <w:p w14:paraId="37E4CC67">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3.合同在执行过程中出现的未尽事宜，双方在不违背本合同和招标文件的原则下协商解决，协商结果以书面形式签订补充协议，且补充协议与本合同具有同等效力。</w:t>
      </w:r>
    </w:p>
    <w:p w14:paraId="058CD4A8">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4.合同中未有约定的按照有关的法律法规以及国家行业标准或技术文件规定予以解决。</w:t>
      </w:r>
    </w:p>
    <w:p w14:paraId="1F3E3F42">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color w:val="auto"/>
          <w:kern w:val="2"/>
          <w:sz w:val="24"/>
          <w:szCs w:val="24"/>
          <w:highlight w:val="none"/>
        </w:rPr>
        <w:t>5.</w:t>
      </w:r>
      <w:r>
        <w:rPr>
          <w:rFonts w:hint="eastAsia" w:ascii="宋体" w:hAnsi="宋体" w:eastAsia="宋体" w:cs="宋体"/>
          <w:bCs/>
          <w:color w:val="auto"/>
          <w:kern w:val="2"/>
          <w:sz w:val="24"/>
          <w:szCs w:val="24"/>
          <w:highlight w:val="none"/>
        </w:rPr>
        <w:t>供需双方确认：对本合同条款及后果均已知悉，一致确认不存在欺诈、胁迫、乘人之危、重大误解、显失公平等任何可能导致合同无效或被撤销的情形。</w:t>
      </w:r>
    </w:p>
    <w:p w14:paraId="42914C2C">
      <w:pPr>
        <w:spacing w:line="300" w:lineRule="auto"/>
        <w:rPr>
          <w:rFonts w:hint="eastAsia" w:ascii="宋体" w:hAnsi="宋体" w:eastAsia="宋体" w:cs="宋体"/>
          <w:color w:val="auto"/>
          <w:kern w:val="2"/>
          <w:sz w:val="24"/>
          <w:szCs w:val="24"/>
          <w:highlight w:val="none"/>
        </w:rPr>
      </w:pPr>
    </w:p>
    <w:p w14:paraId="6EDB8FF7">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p>
    <w:p w14:paraId="10AFB1DC">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p>
    <w:p w14:paraId="64963618">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p>
    <w:p w14:paraId="05F4B540">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需方（采购人）：</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u w:val="single"/>
          <w:lang w:val="en-US" w:eastAsia="zh-CN"/>
        </w:rPr>
        <w:t xml:space="preserve">            </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 xml:space="preserve">（盖章）   </w:t>
      </w:r>
    </w:p>
    <w:p w14:paraId="12F87ACD">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法定（授权）代表人：  </w:t>
      </w:r>
    </w:p>
    <w:p w14:paraId="16B8EAAA">
      <w:pPr>
        <w:spacing w:line="300" w:lineRule="auto"/>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年</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月</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 xml:space="preserve">日                                </w:t>
      </w:r>
    </w:p>
    <w:p w14:paraId="4DA7A819">
      <w:pPr>
        <w:spacing w:line="300" w:lineRule="auto"/>
        <w:rPr>
          <w:rFonts w:hint="eastAsia" w:ascii="宋体" w:hAnsi="宋体" w:eastAsia="宋体" w:cs="宋体"/>
          <w:bCs/>
          <w:color w:val="auto"/>
          <w:kern w:val="2"/>
          <w:sz w:val="24"/>
          <w:szCs w:val="24"/>
          <w:highlight w:val="none"/>
        </w:rPr>
      </w:pPr>
    </w:p>
    <w:p w14:paraId="13D92DA9">
      <w:pPr>
        <w:spacing w:line="300" w:lineRule="auto"/>
        <w:rPr>
          <w:rFonts w:hint="eastAsia" w:ascii="宋体" w:hAnsi="宋体" w:eastAsia="宋体" w:cs="宋体"/>
          <w:bCs/>
          <w:color w:val="auto"/>
          <w:kern w:val="2"/>
          <w:sz w:val="24"/>
          <w:szCs w:val="24"/>
          <w:highlight w:val="none"/>
        </w:rPr>
      </w:pPr>
    </w:p>
    <w:p w14:paraId="074EA9C5">
      <w:pPr>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供方（中标方）：</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（盖章）</w:t>
      </w:r>
    </w:p>
    <w:p w14:paraId="6ED694FC">
      <w:pPr>
        <w:tabs>
          <w:tab w:val="left" w:pos="0"/>
          <w:tab w:val="left" w:pos="525"/>
          <w:tab w:val="left" w:pos="945"/>
        </w:tabs>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法定（授权）代表人：  </w:t>
      </w:r>
    </w:p>
    <w:p w14:paraId="286ED816">
      <w:pPr>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年</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月</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rPr>
        <w:t xml:space="preserve">日 </w:t>
      </w:r>
    </w:p>
    <w:p w14:paraId="3F27D5BF">
      <w:pPr>
        <w:spacing w:line="30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br w:type="textWrapping"/>
      </w:r>
    </w:p>
    <w:p w14:paraId="47EB71B1">
      <w:pPr>
        <w:spacing w:line="300" w:lineRule="auto"/>
        <w:rPr>
          <w:rFonts w:hint="eastAsia" w:ascii="宋体" w:hAnsi="宋体" w:eastAsia="宋体" w:cs="宋体"/>
          <w:bCs/>
          <w:color w:val="auto"/>
          <w:kern w:val="2"/>
          <w:sz w:val="24"/>
          <w:szCs w:val="24"/>
          <w:highlight w:val="none"/>
        </w:rPr>
      </w:pPr>
    </w:p>
    <w:p w14:paraId="3DDDBE2F">
      <w:pPr>
        <w:spacing w:line="300" w:lineRule="auto"/>
        <w:rPr>
          <w:rFonts w:hint="eastAsia" w:ascii="宋体" w:hAnsi="宋体" w:eastAsia="宋体" w:cs="宋体"/>
          <w:bCs/>
          <w:color w:val="auto"/>
          <w:kern w:val="2"/>
          <w:sz w:val="24"/>
          <w:szCs w:val="24"/>
          <w:highlight w:val="none"/>
        </w:rPr>
      </w:pPr>
    </w:p>
    <w:p w14:paraId="152960E1">
      <w:pPr>
        <w:spacing w:line="300" w:lineRule="auto"/>
        <w:rPr>
          <w:rFonts w:hint="eastAsia" w:ascii="宋体" w:hAnsi="宋体" w:eastAsia="宋体" w:cs="宋体"/>
          <w:bCs/>
          <w:color w:val="auto"/>
          <w:kern w:val="2"/>
          <w:sz w:val="24"/>
          <w:szCs w:val="24"/>
          <w:highlight w:val="none"/>
        </w:rPr>
      </w:pPr>
    </w:p>
    <w:p w14:paraId="46004CE9">
      <w:pPr>
        <w:spacing w:line="300" w:lineRule="auto"/>
        <w:rPr>
          <w:rFonts w:hint="eastAsia" w:ascii="宋体" w:hAnsi="宋体" w:eastAsia="宋体" w:cs="宋体"/>
          <w:bCs/>
          <w:color w:val="auto"/>
          <w:kern w:val="2"/>
          <w:sz w:val="24"/>
          <w:szCs w:val="24"/>
          <w:highlight w:val="none"/>
        </w:rPr>
      </w:pPr>
    </w:p>
    <w:p w14:paraId="3A203885">
      <w:pPr>
        <w:spacing w:line="300" w:lineRule="auto"/>
        <w:rPr>
          <w:rFonts w:hint="eastAsia" w:ascii="宋体" w:hAnsi="宋体" w:eastAsia="宋体" w:cs="宋体"/>
          <w:bCs/>
          <w:color w:val="auto"/>
          <w:kern w:val="2"/>
          <w:sz w:val="24"/>
          <w:szCs w:val="24"/>
          <w:highlight w:val="none"/>
        </w:rPr>
      </w:pPr>
    </w:p>
    <w:p w14:paraId="56FFB289">
      <w:pPr>
        <w:spacing w:line="300" w:lineRule="auto"/>
        <w:rPr>
          <w:rFonts w:hint="eastAsia" w:ascii="宋体" w:hAnsi="宋体" w:eastAsia="宋体" w:cs="宋体"/>
          <w:bCs/>
          <w:color w:val="auto"/>
          <w:kern w:val="2"/>
          <w:sz w:val="24"/>
          <w:szCs w:val="24"/>
          <w:highlight w:val="none"/>
        </w:rPr>
      </w:pPr>
    </w:p>
    <w:p w14:paraId="216C7944">
      <w:pPr>
        <w:spacing w:line="300" w:lineRule="auto"/>
        <w:rPr>
          <w:rFonts w:hint="eastAsia" w:ascii="宋体" w:hAnsi="宋体" w:eastAsia="宋体" w:cs="宋体"/>
          <w:bCs/>
          <w:color w:val="auto"/>
          <w:kern w:val="2"/>
          <w:sz w:val="24"/>
          <w:szCs w:val="24"/>
          <w:highlight w:val="none"/>
        </w:rPr>
      </w:pPr>
    </w:p>
    <w:p w14:paraId="46189B93">
      <w:pPr>
        <w:spacing w:line="300" w:lineRule="auto"/>
        <w:rPr>
          <w:rFonts w:hint="eastAsia" w:ascii="宋体" w:hAnsi="宋体" w:eastAsia="宋体" w:cs="宋体"/>
          <w:bCs/>
          <w:color w:val="auto"/>
          <w:kern w:val="2"/>
          <w:sz w:val="24"/>
          <w:szCs w:val="24"/>
          <w:highlight w:val="none"/>
        </w:rPr>
      </w:pPr>
    </w:p>
    <w:p w14:paraId="1D0705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2"/>
          <w:sz w:val="24"/>
          <w:szCs w:val="24"/>
        </w:rPr>
      </w:pPr>
      <w:r>
        <w:rPr>
          <w:rFonts w:hint="eastAsia" w:ascii="宋体" w:hAnsi="宋体" w:eastAsia="宋体" w:cs="宋体"/>
          <w:b/>
          <w:kern w:val="2"/>
          <w:sz w:val="36"/>
          <w:szCs w:val="28"/>
          <w:lang w:val="en-US" w:eastAsia="zh-CN"/>
        </w:rPr>
        <w:t>五、附件</w:t>
      </w:r>
      <w:r>
        <w:rPr>
          <w:rFonts w:hint="eastAsia" w:ascii="宋体" w:hAnsi="宋体" w:eastAsia="宋体" w:cs="宋体"/>
          <w:b/>
          <w:kern w:val="2"/>
          <w:sz w:val="36"/>
          <w:szCs w:val="28"/>
        </w:rPr>
        <w:t>（</w:t>
      </w:r>
      <w:r>
        <w:rPr>
          <w:rFonts w:hint="eastAsia" w:ascii="宋体" w:hAnsi="宋体" w:eastAsia="宋体" w:cs="宋体"/>
          <w:b/>
          <w:kern w:val="2"/>
          <w:sz w:val="36"/>
          <w:szCs w:val="28"/>
          <w:lang w:val="en-US" w:eastAsia="zh-CN"/>
        </w:rPr>
        <w:t>评分标准和办法</w:t>
      </w:r>
      <w:r>
        <w:rPr>
          <w:rFonts w:hint="eastAsia" w:ascii="宋体" w:hAnsi="宋体" w:eastAsia="宋体" w:cs="宋体"/>
          <w:b/>
          <w:kern w:val="2"/>
          <w:sz w:val="36"/>
          <w:szCs w:val="28"/>
        </w:rPr>
        <w:t>、投标文件格式)</w:t>
      </w:r>
    </w:p>
    <w:p w14:paraId="17C7041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default" w:ascii="宋体" w:hAnsi="宋体" w:eastAsia="宋体" w:cs="宋体"/>
          <w:b/>
          <w:bCs/>
          <w:kern w:val="2"/>
          <w:sz w:val="24"/>
          <w:szCs w:val="24"/>
          <w:lang w:val="en-US" w:eastAsia="zh-CN"/>
        </w:rPr>
      </w:pPr>
      <w:r>
        <w:rPr>
          <w:rFonts w:hint="eastAsia" w:ascii="宋体" w:hAnsi="宋体" w:eastAsia="宋体" w:cs="宋体"/>
          <w:b/>
          <w:bCs/>
          <w:kern w:val="2"/>
          <w:sz w:val="24"/>
          <w:szCs w:val="24"/>
        </w:rPr>
        <w:t>附件一：评分标准</w:t>
      </w:r>
      <w:r>
        <w:rPr>
          <w:rFonts w:hint="eastAsia" w:ascii="宋体" w:hAnsi="宋体" w:eastAsia="宋体" w:cs="宋体"/>
          <w:b/>
          <w:bCs/>
          <w:kern w:val="2"/>
          <w:sz w:val="24"/>
          <w:szCs w:val="24"/>
          <w:lang w:val="en-US" w:eastAsia="zh-CN"/>
        </w:rPr>
        <w:t>和办法</w:t>
      </w:r>
    </w:p>
    <w:p w14:paraId="20AD845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default" w:ascii="宋体" w:hAnsi="宋体" w:eastAsia="宋体" w:cs="宋体"/>
          <w:b/>
          <w:bCs/>
          <w:kern w:val="2"/>
          <w:sz w:val="24"/>
          <w:szCs w:val="24"/>
        </w:rPr>
      </w:pPr>
      <w:r>
        <w:rPr>
          <w:rFonts w:hint="eastAsia" w:ascii="宋体" w:hAnsi="宋体" w:eastAsia="宋体" w:cs="宋体"/>
          <w:b/>
          <w:bCs/>
          <w:kern w:val="2"/>
          <w:sz w:val="24"/>
          <w:szCs w:val="24"/>
        </w:rPr>
        <w:t>一、落实政府采购政策的价格调整</w:t>
      </w:r>
    </w:p>
    <w:p w14:paraId="570EC9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2A8AD5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kern w:val="2"/>
          <w:sz w:val="24"/>
          <w:szCs w:val="24"/>
          <w:highlight w:val="none"/>
          <w:lang w:eastAsia="zh-CN"/>
        </w:rPr>
        <w:t>原件扫描件并加盖公章或签电子公章</w:t>
      </w:r>
      <w:r>
        <w:rPr>
          <w:rFonts w:hint="eastAsia" w:ascii="宋体" w:hAnsi="宋体" w:eastAsia="宋体" w:cs="宋体"/>
          <w:b w:val="0"/>
          <w:bCs w:val="0"/>
          <w:kern w:val="2"/>
          <w:sz w:val="24"/>
          <w:szCs w:val="24"/>
          <w:highlight w:val="none"/>
        </w:rPr>
        <w:t>。</w:t>
      </w:r>
    </w:p>
    <w:p w14:paraId="368A03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2050B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同一投标人，上述三项价格扣除优惠不得重复享受</w:t>
      </w:r>
      <w:r>
        <w:rPr>
          <w:rFonts w:hint="eastAsia" w:ascii="宋体" w:hAnsi="宋体" w:eastAsia="宋体" w:cs="宋体"/>
          <w:b/>
          <w:bCs/>
          <w:kern w:val="2"/>
          <w:sz w:val="24"/>
          <w:szCs w:val="24"/>
          <w:highlight w:val="none"/>
          <w:lang w:eastAsia="zh-CN"/>
        </w:rPr>
        <w:t>，专门面向中小/小微企业的项目除外。</w:t>
      </w:r>
    </w:p>
    <w:p w14:paraId="6B3C5A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eastAsia="zh-CN"/>
        </w:rPr>
      </w:pPr>
      <w:r>
        <w:rPr>
          <w:rFonts w:hint="eastAsia" w:ascii="宋体" w:hAnsi="宋体" w:eastAsia="宋体" w:cs="宋体"/>
          <w:b w:val="0"/>
          <w:bCs w:val="0"/>
          <w:kern w:val="2"/>
          <w:sz w:val="24"/>
          <w:szCs w:val="24"/>
          <w:highlight w:val="none"/>
          <w:lang w:val="en-US" w:eastAsia="zh-CN"/>
        </w:rPr>
        <w:t>④</w:t>
      </w:r>
      <w:r>
        <w:rPr>
          <w:rFonts w:hint="eastAsia" w:ascii="宋体" w:hAnsi="宋体" w:eastAsia="宋体" w:cs="宋体"/>
          <w:b w:val="0"/>
          <w:bCs w:val="0"/>
          <w:kern w:val="2"/>
          <w:sz w:val="24"/>
          <w:szCs w:val="24"/>
          <w:highlight w:val="none"/>
        </w:rPr>
        <w:t>采购本国产品的支持政策</w:t>
      </w:r>
    </w:p>
    <w:p w14:paraId="44BAA5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rPr>
        <w:t>4</w:t>
      </w:r>
      <w:r>
        <w:rPr>
          <w:rFonts w:hint="eastAsia" w:ascii="宋体" w:hAnsi="宋体" w:eastAsia="宋体" w:cs="宋体"/>
          <w:b w:val="0"/>
          <w:bCs w:val="0"/>
          <w:kern w:val="2"/>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1D6120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rPr>
        <w:t>4</w:t>
      </w:r>
      <w:r>
        <w:rPr>
          <w:rFonts w:hint="eastAsia" w:ascii="宋体" w:hAnsi="宋体" w:eastAsia="宋体" w:cs="宋体"/>
          <w:b w:val="0"/>
          <w:bCs w:val="0"/>
          <w:kern w:val="2"/>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lang w:val="en-US" w:eastAsia="zh-CN"/>
        </w:rPr>
        <w:t>细目报价表</w:t>
      </w:r>
      <w:r>
        <w:rPr>
          <w:rFonts w:hint="eastAsia" w:ascii="宋体" w:hAnsi="宋体" w:eastAsia="宋体" w:cs="宋体"/>
          <w:b w:val="0"/>
          <w:bCs w:val="0"/>
          <w:kern w:val="2"/>
          <w:sz w:val="24"/>
          <w:szCs w:val="24"/>
          <w:highlight w:val="non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00ABB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rPr>
        <w:t>4</w:t>
      </w:r>
      <w:r>
        <w:rPr>
          <w:rFonts w:hint="eastAsia" w:ascii="宋体" w:hAnsi="宋体" w:eastAsia="宋体" w:cs="宋体"/>
          <w:b w:val="0"/>
          <w:bCs w:val="0"/>
          <w:kern w:val="2"/>
          <w:sz w:val="24"/>
          <w:szCs w:val="24"/>
          <w:highlight w:val="none"/>
        </w:rPr>
        <w:t>.3供应商需按照招标文件的要求提供《关于符合本国产品标准的声明函》（以下简称《声明函》），如不提供将不享受本国产品价格评审优惠。</w:t>
      </w:r>
    </w:p>
    <w:p w14:paraId="11A516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rPr>
        <w:t>4</w:t>
      </w:r>
      <w:r>
        <w:rPr>
          <w:rFonts w:hint="eastAsia" w:ascii="宋体" w:hAnsi="宋体" w:eastAsia="宋体" w:cs="宋体"/>
          <w:b w:val="0"/>
          <w:bCs w:val="0"/>
          <w:kern w:val="2"/>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42D1A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rPr>
        <w:t>4</w:t>
      </w:r>
      <w:r>
        <w:rPr>
          <w:rFonts w:hint="eastAsia" w:ascii="宋体" w:hAnsi="宋体" w:eastAsia="宋体" w:cs="宋体"/>
          <w:b w:val="0"/>
          <w:bCs w:val="0"/>
          <w:kern w:val="2"/>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80AD6D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二、评分标准</w:t>
      </w:r>
    </w:p>
    <w:p w14:paraId="0631BA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rPr>
        <w:t>本次招标的评标办法采用综合评分法（计分均保留2位小数），未列入本评分标准的其他条件不作为评分内容。评审因素及各比重如下（百分制）：</w:t>
      </w:r>
    </w:p>
    <w:p w14:paraId="7E6C482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1、价格（30分）</w:t>
      </w:r>
    </w:p>
    <w:p w14:paraId="6DD5ED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采用低价优先法计算，即满足招标文件要求且投标价格最低的投标报价为评标基准价，其价格分为满分。其他投标人的价格分统一按照下列公式计算：</w:t>
      </w:r>
    </w:p>
    <w:p w14:paraId="2FBAAFEE">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投标报价得分=(评标基准价／投标报价)×30。</w:t>
      </w:r>
    </w:p>
    <w:p w14:paraId="5459BBC4">
      <w:pPr>
        <w:widowControl/>
        <w:numPr>
          <w:ilvl w:val="0"/>
          <w:numId w:val="5"/>
        </w:numPr>
        <w:adjustRightInd w:val="0"/>
        <w:snapToGrid w:val="0"/>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技术（35分）</w:t>
      </w:r>
    </w:p>
    <w:p w14:paraId="68F0162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kern w:val="2"/>
          <w:sz w:val="24"/>
          <w:szCs w:val="24"/>
          <w:highlight w:val="none"/>
          <w:lang w:val="en-US" w:eastAsia="zh-CN"/>
        </w:rPr>
      </w:pPr>
      <w:r>
        <w:rPr>
          <w:rFonts w:hint="default" w:ascii="宋体" w:hAnsi="宋体" w:eastAsia="宋体" w:cs="宋体"/>
          <w:b w:val="0"/>
          <w:bCs w:val="0"/>
          <w:kern w:val="2"/>
          <w:sz w:val="24"/>
          <w:szCs w:val="24"/>
          <w:highlight w:val="none"/>
          <w:lang w:val="en-US" w:eastAsia="zh-CN"/>
        </w:rPr>
        <w:t>全部满足招标要求的得满分</w:t>
      </w:r>
      <w:r>
        <w:rPr>
          <w:rFonts w:hint="eastAsia" w:ascii="宋体" w:hAnsi="宋体" w:eastAsia="宋体" w:cs="宋体"/>
          <w:b w:val="0"/>
          <w:bCs w:val="0"/>
          <w:kern w:val="2"/>
          <w:sz w:val="24"/>
          <w:szCs w:val="24"/>
          <w:highlight w:val="none"/>
          <w:lang w:val="en-US" w:eastAsia="zh-CN"/>
        </w:rPr>
        <w:t>35</w:t>
      </w:r>
      <w:r>
        <w:rPr>
          <w:rFonts w:hint="default" w:ascii="宋体" w:hAnsi="宋体" w:eastAsia="宋体" w:cs="宋体"/>
          <w:b w:val="0"/>
          <w:bCs w:val="0"/>
          <w:kern w:val="2"/>
          <w:sz w:val="24"/>
          <w:szCs w:val="24"/>
          <w:highlight w:val="none"/>
          <w:lang w:val="en-US" w:eastAsia="zh-CN"/>
        </w:rPr>
        <w:t>分。其中标注“★”的内容为实质性要求，有一项不符合的，作无效投标处理</w:t>
      </w:r>
      <w:r>
        <w:rPr>
          <w:rFonts w:hint="default" w:ascii="宋体" w:hAnsi="宋体" w:eastAsia="宋体" w:cs="宋体"/>
          <w:b/>
          <w:bCs/>
          <w:kern w:val="2"/>
          <w:sz w:val="24"/>
          <w:szCs w:val="24"/>
          <w:highlight w:val="none"/>
          <w:lang w:val="en-US" w:eastAsia="zh-CN"/>
        </w:rPr>
        <w:t>；标注“▲”的为重要要求，每负偏离一项扣</w:t>
      </w:r>
      <w:r>
        <w:rPr>
          <w:rFonts w:hint="eastAsia" w:ascii="宋体" w:hAnsi="宋体" w:eastAsia="宋体" w:cs="宋体"/>
          <w:b/>
          <w:bCs/>
          <w:kern w:val="2"/>
          <w:sz w:val="24"/>
          <w:szCs w:val="24"/>
          <w:highlight w:val="none"/>
          <w:lang w:val="en-US" w:eastAsia="zh-CN"/>
        </w:rPr>
        <w:t>4</w:t>
      </w:r>
      <w:r>
        <w:rPr>
          <w:rFonts w:hint="default" w:ascii="宋体" w:hAnsi="宋体" w:eastAsia="宋体" w:cs="宋体"/>
          <w:b/>
          <w:bCs/>
          <w:kern w:val="2"/>
          <w:sz w:val="24"/>
          <w:szCs w:val="24"/>
          <w:highlight w:val="none"/>
          <w:lang w:val="en-US" w:eastAsia="zh-CN"/>
        </w:rPr>
        <w:t>分；其他为一般要求，每负偏离一项扣</w:t>
      </w:r>
      <w:r>
        <w:rPr>
          <w:rFonts w:hint="eastAsia" w:ascii="宋体" w:hAnsi="宋体" w:eastAsia="宋体" w:cs="宋体"/>
          <w:b/>
          <w:bCs/>
          <w:kern w:val="2"/>
          <w:sz w:val="24"/>
          <w:szCs w:val="24"/>
          <w:highlight w:val="none"/>
          <w:lang w:val="en-US" w:eastAsia="zh-CN"/>
        </w:rPr>
        <w:t>1.4</w:t>
      </w:r>
      <w:r>
        <w:rPr>
          <w:rFonts w:hint="default" w:ascii="宋体" w:hAnsi="宋体" w:eastAsia="宋体" w:cs="宋体"/>
          <w:b/>
          <w:bCs/>
          <w:kern w:val="2"/>
          <w:sz w:val="24"/>
          <w:szCs w:val="24"/>
          <w:highlight w:val="none"/>
          <w:lang w:val="en-US" w:eastAsia="zh-CN"/>
        </w:rPr>
        <w:t>分，扣完为止。</w:t>
      </w:r>
    </w:p>
    <w:p w14:paraId="209A7D0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kern w:val="2"/>
          <w:sz w:val="24"/>
          <w:szCs w:val="24"/>
          <w:highlight w:val="none"/>
          <w:lang w:val="en-US" w:eastAsia="zh-CN"/>
        </w:rPr>
      </w:pPr>
      <w:r>
        <w:rPr>
          <w:rFonts w:hint="default" w:ascii="宋体" w:hAnsi="宋体" w:eastAsia="宋体" w:cs="宋体"/>
          <w:b w:val="0"/>
          <w:bCs w:val="0"/>
          <w:kern w:val="2"/>
          <w:sz w:val="24"/>
          <w:szCs w:val="24"/>
          <w:highlight w:val="none"/>
          <w:lang w:val="en-US" w:eastAsia="zh-CN"/>
        </w:rPr>
        <w:t>注：“★”</w:t>
      </w:r>
      <w:r>
        <w:rPr>
          <w:rFonts w:hint="eastAsia" w:ascii="宋体" w:hAnsi="宋体" w:eastAsia="宋体" w:cs="宋体"/>
          <w:b w:val="0"/>
          <w:bCs w:val="0"/>
          <w:kern w:val="2"/>
          <w:sz w:val="24"/>
          <w:szCs w:val="24"/>
          <w:highlight w:val="none"/>
          <w:lang w:val="en-US" w:eastAsia="zh-CN"/>
        </w:rPr>
        <w:t>和</w:t>
      </w:r>
      <w:r>
        <w:rPr>
          <w:rFonts w:hint="default" w:ascii="宋体" w:hAnsi="宋体" w:eastAsia="宋体" w:cs="宋体"/>
          <w:b w:val="0"/>
          <w:bCs w:val="0"/>
          <w:kern w:val="2"/>
          <w:sz w:val="24"/>
          <w:szCs w:val="24"/>
          <w:highlight w:val="none"/>
          <w:lang w:val="en-US" w:eastAsia="zh-CN"/>
        </w:rPr>
        <w:t>“▲”号技术指标需要提供技术支撑材料（技术支撑材料为医疗器械注册证、或加盖厂家公章的产品白皮书、或第三方出具的产品检测报告，或招标文件规定的其他方式），未提供证明材料的视为负偏离。</w:t>
      </w:r>
    </w:p>
    <w:p w14:paraId="6FE8E297">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服务方案（26分）</w:t>
      </w:r>
    </w:p>
    <w:p w14:paraId="105A967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3.1售后服务方案（6分）</w:t>
      </w:r>
    </w:p>
    <w:p w14:paraId="5BE5AD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根据投标人质保期内售后服务方案（包括响应时间，回访巡检方案、故障解决措施、技术人员保障、备品配件价格等方面）、驻地服务方案（包括服务网点、维修网点设置情况以及技术人员安排情况等方面）等内容综合评审：售后方案内容详实、科学、合理，考虑周全，对产品质量管控措施要求全面到位，相关服务承诺内容详实，人员配备齐全，分工明确、岗位设置科学合理，人员配备齐全、零配件配备齐全，技术培训保障完善的得6分；售后方案内容较详细、较科学合理，对产品质量管控措施要求较到位，相关服务承诺内容具体，人员配备较齐全、零配件配备较齐全、技术培训保障较完善的得4分；售后方案内容简单，产品质量管控措施要求较低，相关服务承诺内容简单，人员配备、零配件保障不完善的得1分；未提供服务方案的不得分。</w:t>
      </w:r>
    </w:p>
    <w:p w14:paraId="3A3C5E2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3.2组织实施（10分）</w:t>
      </w:r>
    </w:p>
    <w:p w14:paraId="2A13B13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3.2.1项目实施方案：投标人根据项目具体情况制定整体实施方案（包括进度安排、质量自检、供货方案、安装方案等方面），评委会根据提供的项目实施方案综合评审：方案完整全面，进度安排合理、可执行性高得5分；方案较全面，进度安排较合理、可执行较性高得3分； 方案简单，可执行性一般得1分； 其他或未提供的不得分。</w:t>
      </w:r>
    </w:p>
    <w:p w14:paraId="35DADC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3.2.2项目验收方案：投标人应根据招标文件要求提供具体详实的项目验收方案，评委会根据提供的项目验收方案综合评审：方案详细合理，可行性高的得5分；方案较详细合理，可行性较高的得3分；方案可行性较低得1分；未提供的不得分。</w:t>
      </w:r>
    </w:p>
    <w:p w14:paraId="7FB6D8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3.3培训方案（5分）</w:t>
      </w:r>
    </w:p>
    <w:p w14:paraId="708EDDC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投标人根据</w:t>
      </w:r>
      <w:bookmarkStart w:id="26" w:name="OLE_LINK8"/>
      <w:r>
        <w:rPr>
          <w:rFonts w:hint="eastAsia" w:ascii="宋体" w:hAnsi="宋体" w:eastAsia="宋体" w:cs="宋体"/>
          <w:b w:val="0"/>
          <w:bCs w:val="0"/>
          <w:kern w:val="2"/>
          <w:sz w:val="24"/>
          <w:szCs w:val="24"/>
          <w:highlight w:val="none"/>
          <w:lang w:val="en-US" w:eastAsia="zh-CN"/>
        </w:rPr>
        <w:t>项目</w:t>
      </w:r>
      <w:bookmarkEnd w:id="26"/>
      <w:r>
        <w:rPr>
          <w:rFonts w:hint="eastAsia" w:ascii="宋体" w:hAnsi="宋体" w:eastAsia="宋体" w:cs="宋体"/>
          <w:b w:val="0"/>
          <w:bCs w:val="0"/>
          <w:kern w:val="2"/>
          <w:sz w:val="24"/>
          <w:szCs w:val="24"/>
          <w:highlight w:val="none"/>
          <w:lang w:val="en-US" w:eastAsia="zh-CN"/>
        </w:rPr>
        <w:t>具体情况提供应急维护方案，方案包括但不限于：重大故障处理、应急抢修、应急响应及重点活动保障等方面。评委会根据提供方案的完整性、可行性等情况评分。方案详细完整，针对性强、可操作性强，思路合理得5分；方案较详细，针对性、可操作性较强，思路较合理得3分；方案简单，针对性、可操作性一般，思路可行性不高得1分；未提供方案或方案无可行性不得分。</w:t>
      </w:r>
    </w:p>
    <w:p w14:paraId="22F24D8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3.4</w:t>
      </w:r>
      <w:bookmarkStart w:id="27" w:name="OLE_LINK12"/>
      <w:r>
        <w:rPr>
          <w:rFonts w:hint="eastAsia" w:ascii="宋体" w:hAnsi="宋体" w:eastAsia="宋体" w:cs="宋体"/>
          <w:b w:val="0"/>
          <w:bCs w:val="0"/>
          <w:kern w:val="2"/>
          <w:sz w:val="24"/>
          <w:szCs w:val="24"/>
          <w:highlight w:val="none"/>
          <w:lang w:val="en-US" w:eastAsia="zh-CN"/>
        </w:rPr>
        <w:t>应急维护方案</w:t>
      </w:r>
      <w:bookmarkEnd w:id="27"/>
      <w:r>
        <w:rPr>
          <w:rFonts w:hint="eastAsia" w:ascii="宋体" w:hAnsi="宋体" w:eastAsia="宋体" w:cs="宋体"/>
          <w:b w:val="0"/>
          <w:bCs w:val="0"/>
          <w:kern w:val="2"/>
          <w:sz w:val="24"/>
          <w:szCs w:val="24"/>
          <w:highlight w:val="none"/>
          <w:lang w:val="en-US" w:eastAsia="zh-CN"/>
        </w:rPr>
        <w:t>（5分）</w:t>
      </w:r>
    </w:p>
    <w:p w14:paraId="3D8CDE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kern w:val="2"/>
          <w:sz w:val="24"/>
          <w:szCs w:val="24"/>
          <w:highlight w:val="none"/>
          <w:lang w:val="en-US" w:eastAsia="zh-CN"/>
        </w:rPr>
      </w:pPr>
      <w:r>
        <w:rPr>
          <w:rFonts w:hint="default" w:ascii="宋体" w:hAnsi="宋体" w:eastAsia="宋体" w:cs="宋体"/>
          <w:b w:val="0"/>
          <w:bCs w:val="0"/>
          <w:kern w:val="2"/>
          <w:sz w:val="24"/>
          <w:szCs w:val="24"/>
          <w:highlight w:val="none"/>
          <w:lang w:val="en-US" w:eastAsia="zh-CN"/>
        </w:rPr>
        <w:t>投标人根据项目具体情况提供应急维护方案，方案包括但不限于：重大故障处理、应急抢修、应急响应及重点活动保障等方面。评委会根据提供方案的完整性、可行性等情况评分。方案详细完整，针对性强、可操作性强，思路合理得</w:t>
      </w:r>
      <w:r>
        <w:rPr>
          <w:rFonts w:hint="eastAsia" w:ascii="宋体" w:hAnsi="宋体" w:eastAsia="宋体" w:cs="宋体"/>
          <w:b w:val="0"/>
          <w:bCs w:val="0"/>
          <w:kern w:val="2"/>
          <w:sz w:val="24"/>
          <w:szCs w:val="24"/>
          <w:highlight w:val="none"/>
          <w:lang w:val="en-US" w:eastAsia="zh-CN"/>
        </w:rPr>
        <w:t>5</w:t>
      </w:r>
      <w:r>
        <w:rPr>
          <w:rFonts w:hint="default" w:ascii="宋体" w:hAnsi="宋体" w:eastAsia="宋体" w:cs="宋体"/>
          <w:b w:val="0"/>
          <w:bCs w:val="0"/>
          <w:kern w:val="2"/>
          <w:sz w:val="24"/>
          <w:szCs w:val="24"/>
          <w:highlight w:val="none"/>
          <w:lang w:val="en-US" w:eastAsia="zh-CN"/>
        </w:rPr>
        <w:t>分</w:t>
      </w:r>
      <w:r>
        <w:rPr>
          <w:rFonts w:hint="eastAsia" w:ascii="宋体" w:hAnsi="宋体" w:eastAsia="宋体" w:cs="宋体"/>
          <w:b w:val="0"/>
          <w:bCs w:val="0"/>
          <w:kern w:val="2"/>
          <w:sz w:val="24"/>
          <w:szCs w:val="24"/>
          <w:highlight w:val="none"/>
          <w:lang w:val="en-US" w:eastAsia="zh-CN"/>
        </w:rPr>
        <w:t>；</w:t>
      </w:r>
      <w:r>
        <w:rPr>
          <w:rFonts w:hint="default" w:ascii="宋体" w:hAnsi="宋体" w:eastAsia="宋体" w:cs="宋体"/>
          <w:b w:val="0"/>
          <w:bCs w:val="0"/>
          <w:kern w:val="2"/>
          <w:sz w:val="24"/>
          <w:szCs w:val="24"/>
          <w:highlight w:val="none"/>
          <w:lang w:val="en-US" w:eastAsia="zh-CN"/>
        </w:rPr>
        <w:t>方案较详细，针对性、可操作性较强，思路较合理得</w:t>
      </w:r>
      <w:r>
        <w:rPr>
          <w:rFonts w:hint="eastAsia" w:ascii="宋体" w:hAnsi="宋体" w:eastAsia="宋体" w:cs="宋体"/>
          <w:b w:val="0"/>
          <w:bCs w:val="0"/>
          <w:kern w:val="2"/>
          <w:sz w:val="24"/>
          <w:szCs w:val="24"/>
          <w:highlight w:val="none"/>
          <w:lang w:val="en-US" w:eastAsia="zh-CN"/>
        </w:rPr>
        <w:t>3</w:t>
      </w:r>
      <w:r>
        <w:rPr>
          <w:rFonts w:hint="default" w:ascii="宋体" w:hAnsi="宋体" w:eastAsia="宋体" w:cs="宋体"/>
          <w:b w:val="0"/>
          <w:bCs w:val="0"/>
          <w:kern w:val="2"/>
          <w:sz w:val="24"/>
          <w:szCs w:val="24"/>
          <w:highlight w:val="none"/>
          <w:lang w:val="en-US" w:eastAsia="zh-CN"/>
        </w:rPr>
        <w:t>分</w:t>
      </w:r>
      <w:r>
        <w:rPr>
          <w:rFonts w:hint="eastAsia" w:ascii="宋体" w:hAnsi="宋体" w:eastAsia="宋体" w:cs="宋体"/>
          <w:b w:val="0"/>
          <w:bCs w:val="0"/>
          <w:kern w:val="2"/>
          <w:sz w:val="24"/>
          <w:szCs w:val="24"/>
          <w:highlight w:val="none"/>
          <w:lang w:val="en-US" w:eastAsia="zh-CN"/>
        </w:rPr>
        <w:t>；</w:t>
      </w:r>
      <w:r>
        <w:rPr>
          <w:rFonts w:hint="default" w:ascii="宋体" w:hAnsi="宋体" w:eastAsia="宋体" w:cs="宋体"/>
          <w:b w:val="0"/>
          <w:bCs w:val="0"/>
          <w:kern w:val="2"/>
          <w:sz w:val="24"/>
          <w:szCs w:val="24"/>
          <w:highlight w:val="none"/>
          <w:lang w:val="en-US" w:eastAsia="zh-CN"/>
        </w:rPr>
        <w:t>方案简单，针对性、可操作性一般，思路可行性不高得</w:t>
      </w:r>
      <w:r>
        <w:rPr>
          <w:rFonts w:hint="eastAsia" w:ascii="宋体" w:hAnsi="宋体" w:eastAsia="宋体" w:cs="宋体"/>
          <w:b w:val="0"/>
          <w:bCs w:val="0"/>
          <w:kern w:val="2"/>
          <w:sz w:val="24"/>
          <w:szCs w:val="24"/>
          <w:highlight w:val="none"/>
          <w:lang w:val="en-US" w:eastAsia="zh-CN"/>
        </w:rPr>
        <w:t>1</w:t>
      </w:r>
      <w:r>
        <w:rPr>
          <w:rFonts w:hint="default" w:ascii="宋体" w:hAnsi="宋体" w:eastAsia="宋体" w:cs="宋体"/>
          <w:b w:val="0"/>
          <w:bCs w:val="0"/>
          <w:kern w:val="2"/>
          <w:sz w:val="24"/>
          <w:szCs w:val="24"/>
          <w:highlight w:val="none"/>
          <w:lang w:val="en-US" w:eastAsia="zh-CN"/>
        </w:rPr>
        <w:t>分</w:t>
      </w:r>
      <w:r>
        <w:rPr>
          <w:rFonts w:hint="eastAsia" w:ascii="宋体" w:hAnsi="宋体" w:eastAsia="宋体" w:cs="宋体"/>
          <w:b w:val="0"/>
          <w:bCs w:val="0"/>
          <w:kern w:val="2"/>
          <w:sz w:val="24"/>
          <w:szCs w:val="24"/>
          <w:highlight w:val="none"/>
          <w:lang w:val="en-US" w:eastAsia="zh-CN"/>
        </w:rPr>
        <w:t>；</w:t>
      </w:r>
      <w:r>
        <w:rPr>
          <w:rFonts w:hint="default" w:ascii="宋体" w:hAnsi="宋体" w:eastAsia="宋体" w:cs="宋体"/>
          <w:b w:val="0"/>
          <w:bCs w:val="0"/>
          <w:kern w:val="2"/>
          <w:sz w:val="24"/>
          <w:szCs w:val="24"/>
          <w:highlight w:val="none"/>
          <w:lang w:val="en-US" w:eastAsia="zh-CN"/>
        </w:rPr>
        <w:t>未提供方案或方案无可行性不得分。</w:t>
      </w:r>
    </w:p>
    <w:p w14:paraId="637E970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商务（9分）</w:t>
      </w:r>
    </w:p>
    <w:p w14:paraId="7599F0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履约能力：</w:t>
      </w:r>
      <w:r>
        <w:rPr>
          <w:rFonts w:hint="default" w:ascii="宋体" w:hAnsi="宋体" w:eastAsia="宋体" w:cs="宋体"/>
          <w:b w:val="0"/>
          <w:bCs w:val="0"/>
          <w:kern w:val="2"/>
          <w:sz w:val="24"/>
          <w:szCs w:val="24"/>
          <w:highlight w:val="none"/>
          <w:lang w:val="en-US" w:eastAsia="zh-CN"/>
        </w:rPr>
        <w:t>202</w:t>
      </w:r>
      <w:r>
        <w:rPr>
          <w:rFonts w:hint="eastAsia" w:ascii="宋体" w:hAnsi="宋体" w:eastAsia="宋体" w:cs="宋体"/>
          <w:b w:val="0"/>
          <w:bCs w:val="0"/>
          <w:kern w:val="2"/>
          <w:sz w:val="24"/>
          <w:szCs w:val="24"/>
          <w:highlight w:val="none"/>
          <w:lang w:val="en-US" w:eastAsia="zh-CN"/>
        </w:rPr>
        <w:t>3</w:t>
      </w:r>
      <w:r>
        <w:rPr>
          <w:rFonts w:hint="default" w:ascii="宋体" w:hAnsi="宋体" w:eastAsia="宋体" w:cs="宋体"/>
          <w:b w:val="0"/>
          <w:bCs w:val="0"/>
          <w:kern w:val="2"/>
          <w:sz w:val="24"/>
          <w:szCs w:val="24"/>
          <w:highlight w:val="none"/>
          <w:lang w:val="en-US" w:eastAsia="zh-CN"/>
        </w:rPr>
        <w:t>年1月1日（含）至今，</w:t>
      </w:r>
      <w:r>
        <w:rPr>
          <w:rFonts w:hint="eastAsia" w:ascii="宋体" w:hAnsi="宋体" w:eastAsia="宋体" w:cs="宋体"/>
          <w:b w:val="0"/>
          <w:bCs w:val="0"/>
          <w:kern w:val="2"/>
          <w:sz w:val="24"/>
          <w:szCs w:val="24"/>
          <w:highlight w:val="none"/>
          <w:lang w:val="en-US" w:eastAsia="zh-CN"/>
        </w:rPr>
        <w:t>投标</w:t>
      </w:r>
      <w:r>
        <w:rPr>
          <w:rFonts w:hint="default" w:ascii="宋体" w:hAnsi="宋体" w:eastAsia="宋体" w:cs="宋体"/>
          <w:b w:val="0"/>
          <w:bCs w:val="0"/>
          <w:kern w:val="2"/>
          <w:sz w:val="24"/>
          <w:szCs w:val="24"/>
          <w:highlight w:val="none"/>
          <w:lang w:val="en-US" w:eastAsia="zh-CN"/>
        </w:rPr>
        <w:t>供应商或者制造商(</w:t>
      </w:r>
      <w:r>
        <w:rPr>
          <w:rFonts w:hint="eastAsia" w:ascii="宋体" w:hAnsi="宋体" w:eastAsia="宋体" w:cs="宋体"/>
          <w:b w:val="0"/>
          <w:bCs w:val="0"/>
          <w:kern w:val="2"/>
          <w:sz w:val="24"/>
          <w:szCs w:val="24"/>
          <w:highlight w:val="none"/>
          <w:lang w:val="en-US" w:eastAsia="zh-CN"/>
        </w:rPr>
        <w:t>含制造商其他代理商)同类项目</w:t>
      </w:r>
      <w:r>
        <w:rPr>
          <w:rFonts w:hint="default" w:ascii="宋体" w:hAnsi="宋体" w:eastAsia="宋体" w:cs="宋体"/>
          <w:b w:val="0"/>
          <w:bCs w:val="0"/>
          <w:kern w:val="2"/>
          <w:sz w:val="24"/>
          <w:szCs w:val="24"/>
          <w:highlight w:val="none"/>
          <w:lang w:val="en-US" w:eastAsia="zh-CN"/>
        </w:rPr>
        <w:t>成功案例，以合同签订时间为准，提供</w:t>
      </w:r>
      <w:r>
        <w:rPr>
          <w:rFonts w:hint="eastAsia" w:ascii="宋体" w:hAnsi="宋体" w:eastAsia="宋体" w:cs="宋体"/>
          <w:b w:val="0"/>
          <w:bCs w:val="0"/>
          <w:kern w:val="2"/>
          <w:sz w:val="24"/>
          <w:szCs w:val="24"/>
          <w:highlight w:val="none"/>
          <w:lang w:val="en-US" w:eastAsia="zh-CN"/>
        </w:rPr>
        <w:t>完整的</w:t>
      </w:r>
      <w:r>
        <w:rPr>
          <w:rFonts w:hint="default" w:ascii="宋体" w:hAnsi="宋体" w:eastAsia="宋体" w:cs="宋体"/>
          <w:b w:val="0"/>
          <w:bCs w:val="0"/>
          <w:kern w:val="2"/>
          <w:sz w:val="24"/>
          <w:szCs w:val="24"/>
          <w:highlight w:val="none"/>
          <w:lang w:val="en-US" w:eastAsia="zh-CN"/>
        </w:rPr>
        <w:t>合同</w:t>
      </w:r>
      <w:r>
        <w:rPr>
          <w:rFonts w:hint="eastAsia" w:ascii="宋体" w:hAnsi="宋体" w:eastAsia="宋体" w:cs="宋体"/>
          <w:b w:val="0"/>
          <w:bCs w:val="0"/>
          <w:kern w:val="2"/>
          <w:sz w:val="24"/>
          <w:szCs w:val="24"/>
          <w:highlight w:val="none"/>
          <w:lang w:val="en-US" w:eastAsia="zh-CN"/>
        </w:rPr>
        <w:t>扫描件</w:t>
      </w:r>
      <w:r>
        <w:rPr>
          <w:rFonts w:hint="default" w:ascii="宋体" w:hAnsi="宋体" w:eastAsia="宋体" w:cs="宋体"/>
          <w:b w:val="0"/>
          <w:bCs w:val="0"/>
          <w:kern w:val="2"/>
          <w:sz w:val="24"/>
          <w:szCs w:val="24"/>
          <w:highlight w:val="none"/>
          <w:lang w:val="en-US" w:eastAsia="zh-CN"/>
        </w:rPr>
        <w:t>。每提供一个有效成功案例得</w:t>
      </w:r>
      <w:r>
        <w:rPr>
          <w:rFonts w:hint="eastAsia" w:ascii="宋体" w:hAnsi="宋体" w:eastAsia="宋体" w:cs="宋体"/>
          <w:b w:val="0"/>
          <w:bCs w:val="0"/>
          <w:kern w:val="2"/>
          <w:sz w:val="24"/>
          <w:szCs w:val="24"/>
          <w:highlight w:val="none"/>
          <w:lang w:val="en-US" w:eastAsia="zh-CN"/>
        </w:rPr>
        <w:t>3</w:t>
      </w:r>
      <w:r>
        <w:rPr>
          <w:rFonts w:hint="default" w:ascii="宋体" w:hAnsi="宋体" w:eastAsia="宋体" w:cs="宋体"/>
          <w:b w:val="0"/>
          <w:bCs w:val="0"/>
          <w:kern w:val="2"/>
          <w:sz w:val="24"/>
          <w:szCs w:val="24"/>
          <w:highlight w:val="none"/>
          <w:lang w:val="en-US" w:eastAsia="zh-CN"/>
        </w:rPr>
        <w:t>分，本项最高得</w:t>
      </w:r>
      <w:r>
        <w:rPr>
          <w:rFonts w:hint="eastAsia" w:ascii="宋体" w:hAnsi="宋体" w:eastAsia="宋体" w:cs="宋体"/>
          <w:b w:val="0"/>
          <w:bCs w:val="0"/>
          <w:kern w:val="2"/>
          <w:sz w:val="24"/>
          <w:szCs w:val="24"/>
          <w:highlight w:val="none"/>
          <w:lang w:val="en-US" w:eastAsia="zh-CN"/>
        </w:rPr>
        <w:t>9</w:t>
      </w:r>
      <w:r>
        <w:rPr>
          <w:rFonts w:hint="default" w:ascii="宋体" w:hAnsi="宋体" w:eastAsia="宋体" w:cs="宋体"/>
          <w:b w:val="0"/>
          <w:bCs w:val="0"/>
          <w:kern w:val="2"/>
          <w:sz w:val="24"/>
          <w:szCs w:val="24"/>
          <w:highlight w:val="none"/>
          <w:lang w:val="en-US" w:eastAsia="zh-CN"/>
        </w:rPr>
        <w:t>分。</w:t>
      </w:r>
    </w:p>
    <w:p w14:paraId="31E147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 xml:space="preserve"> </w:t>
      </w:r>
    </w:p>
    <w:p w14:paraId="33C7DCEF">
      <w:pPr>
        <w:jc w:val="left"/>
        <w:rPr>
          <w:rFonts w:hint="eastAsia" w:ascii="黑体" w:hAnsi="Times New Roman" w:eastAsia="黑体"/>
          <w:bCs/>
          <w:color w:val="000000"/>
          <w:sz w:val="24"/>
          <w:szCs w:val="24"/>
        </w:rPr>
      </w:pPr>
    </w:p>
    <w:p w14:paraId="11CF98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kern w:val="2"/>
          <w:sz w:val="24"/>
          <w:szCs w:val="24"/>
          <w:lang w:val="en-US" w:eastAsia="zh-CN"/>
        </w:rPr>
      </w:pPr>
      <w:bookmarkStart w:id="28" w:name="一．报价函（格式）"/>
      <w:bookmarkEnd w:id="28"/>
      <w:r>
        <w:rPr>
          <w:rFonts w:hint="default" w:ascii="宋体" w:hAnsi="宋体" w:eastAsia="宋体"/>
          <w:b/>
          <w:bCs/>
          <w:kern w:val="2"/>
          <w:sz w:val="24"/>
          <w:szCs w:val="24"/>
        </w:rPr>
        <w:t>附件</w:t>
      </w:r>
      <w:r>
        <w:rPr>
          <w:rFonts w:hint="eastAsia" w:ascii="宋体" w:hAnsi="宋体" w:eastAsia="宋体"/>
          <w:b/>
          <w:bCs/>
          <w:kern w:val="2"/>
          <w:sz w:val="24"/>
          <w:szCs w:val="24"/>
        </w:rPr>
        <w:t>二：</w:t>
      </w:r>
      <w:r>
        <w:rPr>
          <w:rFonts w:hint="default" w:ascii="宋体" w:hAnsi="宋体" w:eastAsia="宋体"/>
          <w:b/>
          <w:bCs/>
          <w:kern w:val="2"/>
          <w:sz w:val="24"/>
          <w:szCs w:val="24"/>
        </w:rPr>
        <w:t>投标文件格式</w:t>
      </w:r>
      <w:r>
        <w:rPr>
          <w:rFonts w:hint="eastAsia" w:ascii="宋体" w:hAnsi="宋体" w:eastAsia="宋体"/>
          <w:b/>
          <w:bCs/>
          <w:kern w:val="2"/>
          <w:sz w:val="24"/>
          <w:szCs w:val="24"/>
          <w:lang w:val="en-US" w:eastAsia="zh-CN"/>
        </w:rPr>
        <w:t xml:space="preserve">  </w:t>
      </w:r>
    </w:p>
    <w:p w14:paraId="211884B3">
      <w:pPr>
        <w:rPr>
          <w:rFonts w:hint="default" w:ascii="Times New Roman" w:hAnsi="Times New Roman" w:eastAsia="黑体"/>
          <w:bCs/>
          <w:kern w:val="2"/>
          <w:sz w:val="32"/>
          <w:szCs w:val="20"/>
        </w:rPr>
      </w:pPr>
    </w:p>
    <w:p w14:paraId="3AAB2406">
      <w:pPr>
        <w:rPr>
          <w:rFonts w:hint="default" w:ascii="Times New Roman" w:hAnsi="Times New Roman" w:eastAsia="黑体"/>
          <w:bCs/>
          <w:kern w:val="2"/>
          <w:sz w:val="32"/>
          <w:szCs w:val="20"/>
        </w:rPr>
      </w:pPr>
    </w:p>
    <w:p w14:paraId="64596D07">
      <w:pPr>
        <w:jc w:val="center"/>
        <w:rPr>
          <w:rFonts w:hint="default" w:ascii="Times New Roman" w:hAnsi="Times New Roman" w:eastAsia="黑体"/>
          <w:bCs/>
          <w:kern w:val="2"/>
          <w:sz w:val="52"/>
          <w:szCs w:val="52"/>
        </w:rPr>
      </w:pPr>
    </w:p>
    <w:p w14:paraId="2B1338DD">
      <w:pPr>
        <w:jc w:val="center"/>
        <w:rPr>
          <w:rFonts w:hint="default" w:ascii="Times New Roman" w:hAnsi="Times New Roman" w:eastAsia="黑体"/>
          <w:bCs/>
          <w:kern w:val="2"/>
          <w:sz w:val="52"/>
          <w:szCs w:val="52"/>
        </w:rPr>
      </w:pPr>
    </w:p>
    <w:p w14:paraId="443A9823">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ind w:left="0" w:right="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72"/>
          <w:szCs w:val="72"/>
          <w:lang w:val="en-US" w:eastAsia="zh-CN" w:bidi="ar-SA"/>
        </w:rPr>
        <w:t>投标文件</w:t>
      </w:r>
    </w:p>
    <w:p w14:paraId="7B378B3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72"/>
          <w:szCs w:val="72"/>
          <w:lang w:val="en-US" w:eastAsia="zh-CN" w:bidi="ar-SA"/>
        </w:rPr>
        <w:t> </w:t>
      </w:r>
    </w:p>
    <w:p w14:paraId="1659458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72"/>
          <w:szCs w:val="72"/>
          <w:lang w:val="en-US" w:eastAsia="zh-CN" w:bidi="ar-SA"/>
        </w:rPr>
        <w:t> </w:t>
      </w:r>
    </w:p>
    <w:p w14:paraId="42DF7B3D">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 </w:t>
      </w:r>
    </w:p>
    <w:p w14:paraId="3F2CEBC0">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 </w:t>
      </w:r>
    </w:p>
    <w:p w14:paraId="5C86EB0B">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center"/>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 </w:t>
      </w:r>
    </w:p>
    <w:p w14:paraId="3F353003">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ind w:left="0" w:firstLine="1081"/>
        <w:jc w:val="both"/>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项 目 名 称：</w:t>
      </w:r>
      <w:r>
        <w:rPr>
          <w:rFonts w:ascii="宋体" w:hAnsi="宋体" w:eastAsia="宋体" w:cs="宋体"/>
          <w:b/>
          <w:bCs/>
          <w:color w:val="000000"/>
          <w:kern w:val="0"/>
          <w:sz w:val="36"/>
          <w:szCs w:val="36"/>
          <w:u w:val="single"/>
          <w:lang w:val="en-US" w:eastAsia="zh-CN" w:bidi="ar-SA"/>
        </w:rPr>
        <w:t>          </w:t>
      </w:r>
    </w:p>
    <w:p w14:paraId="4589D048">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ind w:left="0" w:firstLine="1081"/>
        <w:jc w:val="both"/>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招 标 编 号：</w:t>
      </w:r>
      <w:r>
        <w:rPr>
          <w:rFonts w:ascii="宋体" w:hAnsi="宋体" w:eastAsia="宋体" w:cs="宋体"/>
          <w:b/>
          <w:bCs/>
          <w:color w:val="000000"/>
          <w:kern w:val="0"/>
          <w:sz w:val="36"/>
          <w:szCs w:val="36"/>
          <w:u w:val="single"/>
          <w:lang w:val="en-US" w:eastAsia="zh-CN" w:bidi="ar-SA"/>
        </w:rPr>
        <w:t>          </w:t>
      </w:r>
    </w:p>
    <w:p w14:paraId="28A6E2B6">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both"/>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   投标人名称 ：</w:t>
      </w:r>
      <w:r>
        <w:rPr>
          <w:rFonts w:ascii="宋体" w:hAnsi="宋体" w:eastAsia="宋体" w:cs="宋体"/>
          <w:b/>
          <w:bCs/>
          <w:color w:val="000000"/>
          <w:kern w:val="0"/>
          <w:sz w:val="36"/>
          <w:szCs w:val="36"/>
          <w:u w:val="single"/>
          <w:lang w:val="en-US" w:eastAsia="zh-CN" w:bidi="ar-SA"/>
        </w:rPr>
        <w:t>（加盖CA电子公章）</w:t>
      </w:r>
    </w:p>
    <w:p w14:paraId="15A0C0A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Lines="0" w:beforeAutospacing="0" w:after="0" w:afterLines="0" w:afterAutospacing="0"/>
        <w:jc w:val="both"/>
        <w:rPr>
          <w:rFonts w:ascii="宋体" w:hAnsi="宋体" w:eastAsia="宋体" w:cs="宋体"/>
          <w:kern w:val="0"/>
          <w:sz w:val="24"/>
          <w:szCs w:val="24"/>
          <w:lang w:val="en-US" w:eastAsia="zh-CN" w:bidi="ar-SA"/>
        </w:rPr>
      </w:pPr>
      <w:r>
        <w:rPr>
          <w:rFonts w:ascii="宋体" w:hAnsi="宋体" w:eastAsia="宋体" w:cs="宋体"/>
          <w:b/>
          <w:bCs/>
          <w:color w:val="000000"/>
          <w:kern w:val="0"/>
          <w:sz w:val="36"/>
          <w:szCs w:val="36"/>
          <w:lang w:val="en-US" w:eastAsia="zh-CN" w:bidi="ar-SA"/>
        </w:rPr>
        <w:t>   日 </w:t>
      </w:r>
      <w:r>
        <w:rPr>
          <w:rFonts w:hint="eastAsia" w:ascii="宋体" w:hAnsi="宋体" w:eastAsia="宋体" w:cs="宋体"/>
          <w:b/>
          <w:bCs/>
          <w:color w:val="000000"/>
          <w:kern w:val="0"/>
          <w:sz w:val="36"/>
          <w:szCs w:val="36"/>
          <w:lang w:val="en-US" w:eastAsia="zh-CN" w:bidi="ar-SA"/>
        </w:rPr>
        <w:t xml:space="preserve">    </w:t>
      </w:r>
      <w:r>
        <w:rPr>
          <w:rFonts w:ascii="宋体" w:hAnsi="宋体" w:eastAsia="宋体" w:cs="宋体"/>
          <w:b/>
          <w:bCs/>
          <w:color w:val="000000"/>
          <w:kern w:val="0"/>
          <w:sz w:val="36"/>
          <w:szCs w:val="36"/>
          <w:lang w:val="en-US" w:eastAsia="zh-CN" w:bidi="ar-SA"/>
        </w:rPr>
        <w:t>期 ：</w:t>
      </w:r>
      <w:r>
        <w:rPr>
          <w:rFonts w:ascii="宋体" w:hAnsi="宋体" w:eastAsia="宋体" w:cs="宋体"/>
          <w:b/>
          <w:bCs/>
          <w:color w:val="000000"/>
          <w:kern w:val="0"/>
          <w:sz w:val="36"/>
          <w:szCs w:val="36"/>
          <w:u w:val="single"/>
          <w:lang w:val="en-US" w:eastAsia="zh-CN" w:bidi="ar-SA"/>
        </w:rPr>
        <w:t>          </w:t>
      </w:r>
    </w:p>
    <w:p w14:paraId="4C5AF209">
      <w:pPr>
        <w:pStyle w:val="60"/>
        <w:ind w:firstLine="0"/>
        <w:rPr>
          <w:color w:val="000000"/>
        </w:rPr>
      </w:pPr>
    </w:p>
    <w:p w14:paraId="20930C78">
      <w:pPr>
        <w:outlineLvl w:val="0"/>
        <w:rPr>
          <w:rFonts w:ascii="黑体" w:hAnsi="宋体" w:eastAsia="黑体"/>
          <w:bCs/>
          <w:color w:val="000000"/>
          <w:sz w:val="24"/>
          <w:szCs w:val="24"/>
        </w:rPr>
      </w:pPr>
    </w:p>
    <w:p w14:paraId="0D62D163">
      <w:pPr>
        <w:ind w:firstLine="480"/>
        <w:outlineLvl w:val="0"/>
        <w:rPr>
          <w:rFonts w:ascii="黑体" w:hAnsi="宋体" w:eastAsia="黑体"/>
          <w:bCs/>
          <w:color w:val="000000"/>
          <w:sz w:val="24"/>
          <w:szCs w:val="24"/>
        </w:rPr>
      </w:pPr>
    </w:p>
    <w:p w14:paraId="19158AAC">
      <w:pPr>
        <w:ind w:firstLine="480"/>
        <w:outlineLvl w:val="0"/>
        <w:rPr>
          <w:rFonts w:ascii="黑体" w:hAnsi="宋体" w:eastAsia="黑体"/>
          <w:bCs/>
          <w:color w:val="000000"/>
          <w:sz w:val="24"/>
          <w:szCs w:val="24"/>
        </w:rPr>
      </w:pPr>
    </w:p>
    <w:p w14:paraId="6DABFA2D">
      <w:pPr>
        <w:ind w:firstLine="480"/>
        <w:outlineLvl w:val="0"/>
        <w:rPr>
          <w:rFonts w:ascii="黑体" w:hAnsi="宋体" w:eastAsia="黑体"/>
          <w:bCs/>
          <w:color w:val="000000"/>
          <w:sz w:val="24"/>
          <w:szCs w:val="24"/>
        </w:rPr>
      </w:pPr>
    </w:p>
    <w:p w14:paraId="0943FA5E">
      <w:pPr>
        <w:ind w:firstLine="480"/>
        <w:outlineLvl w:val="0"/>
        <w:rPr>
          <w:rFonts w:ascii="黑体" w:hAnsi="宋体" w:eastAsia="黑体"/>
          <w:bCs/>
          <w:color w:val="000000"/>
          <w:sz w:val="24"/>
          <w:szCs w:val="24"/>
        </w:rPr>
      </w:pPr>
    </w:p>
    <w:p w14:paraId="7C97BAB7">
      <w:pPr>
        <w:outlineLvl w:val="0"/>
        <w:rPr>
          <w:rFonts w:ascii="黑体" w:hAnsi="宋体" w:eastAsia="黑体"/>
          <w:bCs/>
          <w:color w:val="000000"/>
          <w:sz w:val="24"/>
          <w:szCs w:val="24"/>
        </w:rPr>
      </w:pPr>
    </w:p>
    <w:p w14:paraId="356331D5">
      <w:pPr>
        <w:outlineLvl w:val="0"/>
        <w:rPr>
          <w:rFonts w:ascii="黑体" w:hAnsi="宋体" w:eastAsia="黑体"/>
          <w:bCs/>
          <w:color w:val="000000"/>
          <w:sz w:val="24"/>
          <w:szCs w:val="24"/>
        </w:rPr>
      </w:pPr>
    </w:p>
    <w:p w14:paraId="213330D8">
      <w:pPr>
        <w:outlineLvl w:val="0"/>
        <w:rPr>
          <w:rFonts w:ascii="黑体" w:hAnsi="宋体" w:eastAsia="黑体"/>
          <w:bCs/>
          <w:color w:val="000000"/>
          <w:sz w:val="24"/>
          <w:szCs w:val="24"/>
        </w:rPr>
      </w:pPr>
    </w:p>
    <w:p w14:paraId="7B0C71E3">
      <w:pPr>
        <w:outlineLvl w:val="0"/>
        <w:rPr>
          <w:rFonts w:ascii="黑体" w:hAnsi="宋体" w:eastAsia="黑体"/>
          <w:bCs/>
          <w:color w:val="000000"/>
          <w:sz w:val="24"/>
          <w:szCs w:val="24"/>
        </w:rPr>
      </w:pPr>
    </w:p>
    <w:p w14:paraId="7E39BAED">
      <w:pPr>
        <w:outlineLvl w:val="0"/>
        <w:rPr>
          <w:rFonts w:ascii="黑体" w:hAnsi="宋体" w:eastAsia="黑体"/>
          <w:bCs/>
          <w:color w:val="000000"/>
          <w:sz w:val="24"/>
          <w:szCs w:val="24"/>
        </w:rPr>
      </w:pPr>
    </w:p>
    <w:p w14:paraId="2359F05D">
      <w:pPr>
        <w:outlineLvl w:val="0"/>
        <w:rPr>
          <w:rFonts w:ascii="黑体" w:hAnsi="宋体" w:eastAsia="黑体"/>
          <w:bCs/>
          <w:color w:val="000000"/>
          <w:sz w:val="24"/>
          <w:szCs w:val="24"/>
        </w:rPr>
      </w:pPr>
    </w:p>
    <w:p w14:paraId="0A6A30BF">
      <w:pPr>
        <w:outlineLvl w:val="0"/>
        <w:rPr>
          <w:rFonts w:ascii="黑体" w:hAnsi="宋体" w:eastAsia="黑体"/>
          <w:bCs/>
          <w:color w:val="000000"/>
          <w:sz w:val="24"/>
          <w:szCs w:val="24"/>
        </w:rPr>
      </w:pPr>
    </w:p>
    <w:p w14:paraId="0C01A804">
      <w:pPr>
        <w:outlineLvl w:val="0"/>
        <w:rPr>
          <w:rFonts w:ascii="黑体" w:hAnsi="宋体" w:eastAsia="黑体"/>
          <w:bCs/>
          <w:color w:val="000000"/>
          <w:sz w:val="24"/>
          <w:szCs w:val="24"/>
        </w:rPr>
      </w:pPr>
    </w:p>
    <w:p w14:paraId="2FA03C96">
      <w:pPr>
        <w:outlineLvl w:val="0"/>
        <w:rPr>
          <w:rFonts w:ascii="黑体" w:hAnsi="宋体" w:eastAsia="黑体"/>
          <w:bCs/>
          <w:color w:val="000000"/>
          <w:sz w:val="24"/>
          <w:szCs w:val="24"/>
        </w:rPr>
      </w:pPr>
    </w:p>
    <w:p w14:paraId="37381C9D">
      <w:pPr>
        <w:outlineLvl w:val="0"/>
        <w:rPr>
          <w:rFonts w:ascii="黑体" w:hAnsi="宋体" w:eastAsia="黑体"/>
          <w:bCs/>
          <w:color w:val="000000"/>
          <w:sz w:val="24"/>
          <w:szCs w:val="24"/>
        </w:rPr>
      </w:pPr>
    </w:p>
    <w:p w14:paraId="7511B900">
      <w:pPr>
        <w:outlineLvl w:val="0"/>
        <w:rPr>
          <w:rFonts w:ascii="黑体" w:hAnsi="宋体" w:eastAsia="黑体"/>
          <w:bCs/>
          <w:color w:val="000000"/>
          <w:sz w:val="24"/>
          <w:szCs w:val="24"/>
        </w:rPr>
      </w:pPr>
    </w:p>
    <w:p w14:paraId="5BC69BEF">
      <w:pPr>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（一）</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投标函（格式）：</w:t>
      </w:r>
    </w:p>
    <w:p w14:paraId="30B4F1E8">
      <w:pPr>
        <w:outlineLvl w:val="0"/>
        <w:rPr>
          <w:rFonts w:hint="eastAsia" w:ascii="宋体" w:hAnsi="宋体" w:eastAsia="宋体" w:cs="宋体"/>
          <w:b/>
          <w:bCs/>
          <w:color w:val="000000"/>
          <w:sz w:val="24"/>
          <w:szCs w:val="24"/>
        </w:rPr>
      </w:pPr>
    </w:p>
    <w:p w14:paraId="305DDE51">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8"/>
          <w:szCs w:val="28"/>
        </w:rPr>
        <w:t>投  标  函</w:t>
      </w:r>
    </w:p>
    <w:p w14:paraId="1F41D437">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致</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w:t>
      </w:r>
    </w:p>
    <w:p w14:paraId="49D61869">
      <w:pPr>
        <w:widowControl/>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我方收到贵方编号</w:t>
      </w:r>
      <w:r>
        <w:rPr>
          <w:rFonts w:hint="eastAsia" w:ascii="宋体" w:hAnsi="宋体" w:eastAsia="宋体" w:cs="宋体"/>
          <w:bCs/>
          <w:color w:val="000000"/>
          <w:sz w:val="24"/>
          <w:szCs w:val="24"/>
          <w:lang w:eastAsia="zh-CN"/>
        </w:rPr>
        <w:t>JSZC-320000-SMDG-G2026-0041</w:t>
      </w:r>
      <w:r>
        <w:rPr>
          <w:rFonts w:hint="eastAsia" w:ascii="宋体" w:hAnsi="宋体" w:eastAsia="宋体" w:cs="宋体"/>
          <w:bCs/>
          <w:color w:val="000000"/>
          <w:sz w:val="24"/>
          <w:szCs w:val="24"/>
        </w:rPr>
        <w:t>招标文件，经仔细阅读和研究，我方决定参加此次项目的投标。</w:t>
      </w:r>
    </w:p>
    <w:p w14:paraId="2884C555">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一、我方愿意按照招标文件的一切要求，提供本项目的投标，投标总价见《开标一览表》。</w:t>
      </w:r>
    </w:p>
    <w:p w14:paraId="5107317D">
      <w:pPr>
        <w:tabs>
          <w:tab w:val="left" w:pos="0"/>
          <w:tab w:val="left" w:pos="315"/>
          <w:tab w:val="left" w:pos="525"/>
          <w:tab w:val="left" w:pos="840"/>
          <w:tab w:val="left" w:pos="945"/>
          <w:tab w:val="left" w:pos="1050"/>
        </w:tabs>
        <w:spacing w:line="360" w:lineRule="auto"/>
        <w:ind w:firstLine="480"/>
        <w:rPr>
          <w:rStyle w:val="298"/>
          <w:rFonts w:hint="eastAsia" w:ascii="宋体" w:hAnsi="宋体" w:eastAsia="宋体" w:cs="宋体"/>
          <w:bCs/>
          <w:color w:val="000000"/>
        </w:rPr>
      </w:pPr>
      <w:r>
        <w:rPr>
          <w:rFonts w:hint="eastAsia" w:ascii="宋体" w:hAnsi="宋体" w:eastAsia="宋体" w:cs="宋体"/>
          <w:bCs/>
          <w:color w:val="000000"/>
          <w:sz w:val="24"/>
          <w:szCs w:val="24"/>
        </w:rPr>
        <w:t>二、我方愿意提供</w:t>
      </w: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在招标文件中要求的文件、资料。</w:t>
      </w:r>
    </w:p>
    <w:p w14:paraId="5CE924E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三、我方同意按招标文件中的规定，本投标文件投标的有效期限为开标之日起90天。</w:t>
      </w:r>
    </w:p>
    <w:p w14:paraId="686D2F8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四、如果我方的投标文件被接受，我方将履行招标文件中规定的每一项要求，按期、按质、按量，完成交货任务。</w:t>
      </w:r>
    </w:p>
    <w:p w14:paraId="278D1A8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和</w:t>
      </w:r>
      <w:r>
        <w:rPr>
          <w:rFonts w:hint="eastAsia" w:ascii="宋体" w:hAnsi="宋体" w:eastAsia="宋体" w:cs="宋体"/>
          <w:bCs/>
          <w:color w:val="000000"/>
          <w:sz w:val="24"/>
          <w:szCs w:val="24"/>
        </w:rPr>
        <w:t>合同条款履行自己的全部责任。</w:t>
      </w:r>
    </w:p>
    <w:p w14:paraId="5105DDE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六、我方愿意向贵方提供任何与本项报价有关的数据、情况和技术资料。若贵方需要，我方愿意提供我方做出的一切承诺的证明材料。</w:t>
      </w:r>
    </w:p>
    <w:p w14:paraId="69FEBCF9">
      <w:pPr>
        <w:spacing w:line="360" w:lineRule="auto"/>
        <w:ind w:firstLine="480"/>
        <w:rPr>
          <w:rFonts w:hint="eastAsia" w:ascii="宋体" w:hAnsi="宋体" w:eastAsia="宋体" w:cs="宋体"/>
          <w:color w:val="000000"/>
        </w:rPr>
      </w:pPr>
      <w:r>
        <w:rPr>
          <w:rFonts w:hint="eastAsia" w:ascii="宋体" w:hAnsi="宋体" w:eastAsia="宋体" w:cs="宋体"/>
          <w:bCs/>
          <w:color w:val="000000"/>
          <w:sz w:val="24"/>
          <w:szCs w:val="24"/>
        </w:rPr>
        <w:t>七、我方与其他供应商不存在单位负责人为同一人或者存在直接控股、管理关系。</w:t>
      </w:r>
    </w:p>
    <w:p w14:paraId="66445B6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八、我方认可并遵守招标文件的所有规定，放弃对招标文件提出质疑的权利。</w:t>
      </w:r>
    </w:p>
    <w:p w14:paraId="53AB284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rPr>
        <w:t>九、如我方在投标截止期后撤回投标及中标后拒绝遵守投标承诺或拒绝在规定的时间内与采购人签订合同，则接受政府采购监督管理部门的处理。</w:t>
      </w:r>
    </w:p>
    <w:p w14:paraId="0A96EC9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0450417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十一、我方承诺不非法转包、分包。</w:t>
      </w:r>
    </w:p>
    <w:p w14:paraId="02A2659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十二、我方不存在为本项目提供整体设计、规范编制或者项目管理、监理、检测等服务。</w:t>
      </w:r>
    </w:p>
    <w:p w14:paraId="78D1AD6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十三、我方绝不提供虚假材料谋取中标、绝不采取不正当手段诋毁、排挤其他供应商、绝不与采购人、其他供应商或者采购中心恶意串通、绝不向采购人、公共资源</w:t>
      </w:r>
      <w:r>
        <w:rPr>
          <w:rFonts w:hint="eastAsia" w:ascii="宋体" w:hAnsi="宋体" w:eastAsia="宋体" w:cs="宋体"/>
          <w:bCs/>
          <w:color w:val="000000"/>
          <w:sz w:val="24"/>
          <w:szCs w:val="24"/>
          <w:lang w:eastAsia="zh-CN"/>
        </w:rPr>
        <w:t>代理机构</w:t>
      </w:r>
      <w:r>
        <w:rPr>
          <w:rFonts w:hint="eastAsia" w:ascii="宋体" w:hAnsi="宋体" w:eastAsia="宋体" w:cs="宋体"/>
          <w:bCs/>
          <w:color w:val="000000"/>
          <w:sz w:val="24"/>
          <w:szCs w:val="24"/>
        </w:rPr>
        <w:t>工作人员和评委进行商业贿赂、绝不在采购过程中与采购人进行协商谈判、绝不拒绝有关部门监督检查或提供虚假情况，如有违反，无条件接受贵方及相关管理部门的处罚。</w:t>
      </w:r>
    </w:p>
    <w:p w14:paraId="510EFFC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69A3CA7">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p>
    <w:p w14:paraId="494C38B1">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szCs w:val="24"/>
        </w:rPr>
        <w:t>以上条款，如有违反，愿依照国家相关法律处理，并承担由此给采购人带来的损失</w:t>
      </w:r>
      <w:r>
        <w:rPr>
          <w:rFonts w:hint="eastAsia" w:ascii="宋体" w:hAnsi="宋体" w:eastAsia="宋体" w:cs="宋体"/>
          <w:bCs/>
          <w:color w:val="000000"/>
          <w:sz w:val="24"/>
        </w:rPr>
        <w:t>。</w:t>
      </w:r>
    </w:p>
    <w:p w14:paraId="66719967">
      <w:pPr>
        <w:pStyle w:val="253"/>
        <w:rPr>
          <w:rFonts w:hint="eastAsia" w:ascii="宋体" w:hAnsi="宋体" w:eastAsia="宋体" w:cs="宋体"/>
          <w:color w:val="000000"/>
        </w:rPr>
      </w:pPr>
    </w:p>
    <w:p w14:paraId="2D22E74B">
      <w:pPr>
        <w:spacing w:line="440" w:lineRule="exact"/>
        <w:ind w:firstLine="480"/>
        <w:rPr>
          <w:rFonts w:hint="eastAsia" w:ascii="宋体" w:hAnsi="宋体" w:eastAsia="宋体" w:cs="宋体"/>
          <w:bCs/>
          <w:color w:val="000000"/>
          <w:sz w:val="24"/>
          <w:szCs w:val="24"/>
        </w:rPr>
      </w:pPr>
    </w:p>
    <w:p w14:paraId="34B2011A">
      <w:pPr>
        <w:spacing w:line="440" w:lineRule="exact"/>
        <w:ind w:firstLine="480"/>
        <w:rPr>
          <w:rFonts w:hint="eastAsia" w:ascii="宋体" w:hAnsi="宋体" w:eastAsia="宋体" w:cs="宋体"/>
          <w:bCs/>
          <w:color w:val="000000"/>
          <w:sz w:val="24"/>
          <w:szCs w:val="24"/>
        </w:rPr>
      </w:pPr>
    </w:p>
    <w:p w14:paraId="2F5FAB03">
      <w:pPr>
        <w:spacing w:line="440" w:lineRule="exact"/>
        <w:ind w:firstLine="480"/>
        <w:rPr>
          <w:rFonts w:hint="eastAsia" w:ascii="宋体" w:hAnsi="宋体" w:eastAsia="宋体" w:cs="宋体"/>
          <w:bCs/>
          <w:color w:val="000000"/>
          <w:sz w:val="24"/>
          <w:szCs w:val="24"/>
        </w:rPr>
      </w:pPr>
    </w:p>
    <w:p w14:paraId="37D3BC78">
      <w:pPr>
        <w:spacing w:line="440" w:lineRule="exact"/>
        <w:rPr>
          <w:rFonts w:hint="eastAsia" w:ascii="宋体" w:hAnsi="宋体" w:eastAsia="宋体" w:cs="宋体"/>
          <w:bCs/>
          <w:color w:val="000000"/>
          <w:sz w:val="24"/>
          <w:szCs w:val="24"/>
        </w:rPr>
      </w:pPr>
    </w:p>
    <w:p w14:paraId="7AA07A4B">
      <w:pPr>
        <w:spacing w:line="440" w:lineRule="exact"/>
        <w:ind w:firstLine="480"/>
        <w:rPr>
          <w:rFonts w:hint="eastAsia" w:ascii="宋体" w:hAnsi="宋体" w:eastAsia="宋体" w:cs="宋体"/>
          <w:bCs/>
          <w:color w:val="000000"/>
          <w:sz w:val="24"/>
          <w:szCs w:val="24"/>
        </w:rPr>
      </w:pPr>
    </w:p>
    <w:p w14:paraId="34444C29">
      <w:pPr>
        <w:spacing w:line="440" w:lineRule="exact"/>
        <w:ind w:firstLine="480"/>
        <w:rPr>
          <w:rFonts w:hint="eastAsia" w:ascii="宋体" w:hAnsi="宋体" w:eastAsia="宋体" w:cs="宋体"/>
          <w:bCs/>
          <w:color w:val="000000"/>
          <w:sz w:val="24"/>
          <w:szCs w:val="24"/>
        </w:rPr>
      </w:pPr>
    </w:p>
    <w:p w14:paraId="52D2EB9C">
      <w:pPr>
        <w:spacing w:line="440" w:lineRule="exact"/>
        <w:ind w:firstLine="480"/>
        <w:rPr>
          <w:rFonts w:hint="eastAsia" w:ascii="宋体" w:hAnsi="宋体" w:eastAsia="宋体" w:cs="宋体"/>
          <w:bCs/>
          <w:color w:val="000000"/>
          <w:sz w:val="24"/>
          <w:szCs w:val="24"/>
        </w:rPr>
      </w:pPr>
    </w:p>
    <w:p w14:paraId="559021BD">
      <w:pPr>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p>
    <w:p w14:paraId="7E404829">
      <w:pPr>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3B9E38D2">
      <w:pPr>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电话：                              传真：</w:t>
      </w:r>
    </w:p>
    <w:p w14:paraId="3C9ECB1B">
      <w:pPr>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通讯地址：                          邮编：</w:t>
      </w:r>
    </w:p>
    <w:p w14:paraId="627B5AEC">
      <w:pPr>
        <w:pStyle w:val="253"/>
        <w:rPr>
          <w:rFonts w:hint="eastAsia" w:ascii="宋体" w:hAnsi="宋体" w:eastAsia="宋体" w:cs="宋体"/>
          <w:color w:val="000000"/>
        </w:rPr>
      </w:pPr>
    </w:p>
    <w:p w14:paraId="0B1F6647">
      <w:pPr>
        <w:ind w:firstLine="480"/>
        <w:outlineLvl w:val="0"/>
        <w:rPr>
          <w:rFonts w:hint="eastAsia" w:ascii="宋体" w:hAnsi="宋体" w:eastAsia="宋体" w:cs="宋体"/>
          <w:bCs/>
          <w:color w:val="000000"/>
          <w:sz w:val="24"/>
          <w:szCs w:val="24"/>
        </w:rPr>
      </w:pPr>
    </w:p>
    <w:p w14:paraId="60EBE0F3">
      <w:pPr>
        <w:outlineLvl w:val="0"/>
        <w:rPr>
          <w:rFonts w:hint="eastAsia" w:ascii="宋体" w:hAnsi="宋体" w:eastAsia="宋体" w:cs="宋体"/>
          <w:bCs/>
          <w:color w:val="000000"/>
          <w:sz w:val="24"/>
          <w:szCs w:val="24"/>
        </w:rPr>
      </w:pPr>
    </w:p>
    <w:p w14:paraId="69D071EF">
      <w:pPr>
        <w:outlineLvl w:val="0"/>
        <w:rPr>
          <w:rFonts w:hint="eastAsia" w:ascii="宋体" w:hAnsi="宋体" w:eastAsia="宋体" w:cs="宋体"/>
          <w:bCs/>
          <w:color w:val="000000"/>
          <w:sz w:val="24"/>
          <w:szCs w:val="24"/>
        </w:rPr>
      </w:pPr>
    </w:p>
    <w:p w14:paraId="58893022">
      <w:pPr>
        <w:outlineLvl w:val="0"/>
        <w:rPr>
          <w:rFonts w:hint="eastAsia" w:ascii="宋体" w:hAnsi="宋体" w:eastAsia="宋体" w:cs="宋体"/>
          <w:bCs/>
          <w:color w:val="000000"/>
          <w:sz w:val="24"/>
          <w:szCs w:val="24"/>
        </w:rPr>
      </w:pPr>
    </w:p>
    <w:p w14:paraId="6157A364">
      <w:pPr>
        <w:outlineLvl w:val="0"/>
        <w:rPr>
          <w:rFonts w:hint="eastAsia" w:ascii="宋体" w:hAnsi="宋体" w:eastAsia="宋体" w:cs="宋体"/>
          <w:bCs/>
          <w:color w:val="000000"/>
          <w:sz w:val="24"/>
          <w:szCs w:val="24"/>
        </w:rPr>
      </w:pPr>
    </w:p>
    <w:p w14:paraId="33DF37BA">
      <w:pPr>
        <w:outlineLvl w:val="0"/>
        <w:rPr>
          <w:rFonts w:hint="eastAsia" w:ascii="宋体" w:hAnsi="宋体" w:eastAsia="宋体" w:cs="宋体"/>
          <w:bCs/>
          <w:color w:val="000000"/>
          <w:sz w:val="24"/>
          <w:szCs w:val="24"/>
        </w:rPr>
      </w:pPr>
    </w:p>
    <w:p w14:paraId="1AED8569">
      <w:pPr>
        <w:spacing w:line="360" w:lineRule="auto"/>
        <w:outlineLvl w:val="0"/>
        <w:rPr>
          <w:rFonts w:hint="eastAsia" w:ascii="宋体" w:hAnsi="宋体" w:eastAsia="宋体" w:cs="宋体"/>
          <w:b/>
          <w:bCs w:val="0"/>
          <w:color w:val="000000"/>
          <w:sz w:val="28"/>
          <w:szCs w:val="28"/>
        </w:rPr>
      </w:pPr>
      <w:r>
        <w:rPr>
          <w:rFonts w:hint="eastAsia" w:ascii="宋体" w:hAnsi="宋体" w:eastAsia="宋体" w:cs="宋体"/>
          <w:b/>
          <w:bCs w:val="0"/>
          <w:color w:val="000000"/>
          <w:sz w:val="24"/>
          <w:szCs w:val="24"/>
        </w:rPr>
        <w:t>（二）</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关于资格的声明函（格式）：</w:t>
      </w:r>
    </w:p>
    <w:p w14:paraId="72C3DF68">
      <w:pPr>
        <w:spacing w:line="360" w:lineRule="auto"/>
        <w:ind w:firstLine="720"/>
        <w:rPr>
          <w:rFonts w:hint="eastAsia" w:ascii="宋体" w:hAnsi="宋体" w:eastAsia="宋体" w:cs="宋体"/>
          <w:bCs/>
          <w:color w:val="000000"/>
          <w:sz w:val="36"/>
        </w:rPr>
      </w:pPr>
    </w:p>
    <w:p w14:paraId="3B76F08D">
      <w:pPr>
        <w:spacing w:line="360" w:lineRule="auto"/>
        <w:ind w:firstLine="560"/>
        <w:jc w:val="center"/>
        <w:rPr>
          <w:rFonts w:hint="eastAsia" w:ascii="宋体" w:hAnsi="宋体" w:eastAsia="宋体" w:cs="宋体"/>
          <w:bCs/>
          <w:color w:val="000000"/>
          <w:sz w:val="28"/>
          <w:szCs w:val="28"/>
        </w:rPr>
      </w:pPr>
      <w:bookmarkStart w:id="29" w:name="报价方关于资格的声明函（格式）"/>
      <w:bookmarkEnd w:id="29"/>
      <w:r>
        <w:rPr>
          <w:rFonts w:hint="eastAsia" w:ascii="宋体" w:hAnsi="宋体" w:eastAsia="宋体" w:cs="宋体"/>
          <w:bCs/>
          <w:color w:val="000000"/>
          <w:sz w:val="28"/>
          <w:szCs w:val="28"/>
        </w:rPr>
        <w:t>关于资格的声明函</w:t>
      </w:r>
    </w:p>
    <w:p w14:paraId="6C024F0B">
      <w:pPr>
        <w:spacing w:line="360" w:lineRule="auto"/>
        <w:rPr>
          <w:rFonts w:hint="eastAsia" w:ascii="宋体" w:hAnsi="宋体" w:eastAsia="宋体" w:cs="宋体"/>
          <w:bCs/>
          <w:color w:val="000000"/>
          <w:sz w:val="28"/>
          <w:szCs w:val="28"/>
        </w:rPr>
      </w:pPr>
    </w:p>
    <w:p w14:paraId="56A3AFD0">
      <w:pPr>
        <w:spacing w:line="360" w:lineRule="auto"/>
        <w:ind w:firstLine="600"/>
        <w:jc w:val="center"/>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采购编号：</w:t>
      </w:r>
      <w:r>
        <w:rPr>
          <w:rFonts w:hint="eastAsia" w:ascii="宋体" w:hAnsi="宋体" w:eastAsia="宋体" w:cs="宋体"/>
          <w:bCs/>
          <w:color w:val="000000"/>
          <w:sz w:val="24"/>
          <w:szCs w:val="24"/>
          <w:lang w:eastAsia="zh-CN"/>
        </w:rPr>
        <w:t>JSZC-320000-SMDG-G2026-0041</w:t>
      </w:r>
      <w:r>
        <w:rPr>
          <w:rFonts w:hint="eastAsia" w:ascii="宋体" w:hAnsi="宋体" w:eastAsia="宋体" w:cs="宋体"/>
          <w:bCs/>
          <w:color w:val="000000"/>
          <w:sz w:val="24"/>
          <w:szCs w:val="24"/>
        </w:rPr>
        <w:t xml:space="preserve">  </w:t>
      </w:r>
    </w:p>
    <w:p w14:paraId="6EA07A39">
      <w:pPr>
        <w:tabs>
          <w:tab w:val="left" w:pos="6300"/>
        </w:tabs>
        <w:spacing w:line="360" w:lineRule="auto"/>
        <w:ind w:firstLine="48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66C368EF">
      <w:pPr>
        <w:spacing w:line="360" w:lineRule="auto"/>
        <w:ind w:firstLine="480"/>
        <w:jc w:val="center"/>
        <w:rPr>
          <w:rFonts w:hint="eastAsia" w:ascii="宋体" w:hAnsi="宋体" w:eastAsia="宋体" w:cs="宋体"/>
          <w:bCs/>
          <w:color w:val="000000"/>
          <w:sz w:val="24"/>
          <w:szCs w:val="24"/>
        </w:rPr>
      </w:pPr>
    </w:p>
    <w:p w14:paraId="6876E63B">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w:t>
      </w:r>
    </w:p>
    <w:p w14:paraId="79E9DA3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我公司(单位)愿针对本次</w:t>
      </w:r>
      <w:r>
        <w:rPr>
          <w:rFonts w:hint="eastAsia" w:ascii="宋体" w:hAnsi="宋体" w:eastAsia="宋体" w:cs="宋体"/>
          <w:bCs/>
          <w:color w:val="000000"/>
          <w:sz w:val="24"/>
          <w:szCs w:val="24"/>
          <w:u w:val="single"/>
          <w:lang w:eastAsia="zh-CN"/>
        </w:rPr>
        <w:t>江苏省太湖康复医院强脉冲光干眼治疗仪</w:t>
      </w:r>
      <w:r>
        <w:rPr>
          <w:rFonts w:hint="eastAsia" w:ascii="宋体" w:hAnsi="宋体" w:eastAsia="宋体" w:cs="宋体"/>
          <w:bCs/>
          <w:color w:val="000000"/>
          <w:sz w:val="24"/>
          <w:szCs w:val="24"/>
        </w:rPr>
        <w:t>进行投标。</w:t>
      </w:r>
    </w:p>
    <w:p w14:paraId="62FA8BAA">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我公司(单位)符合《中华人民共和国政府采购法》第二十二条的规定，在此郑重承诺具备以下条件：</w:t>
      </w:r>
    </w:p>
    <w:p w14:paraId="560DF9B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（一）具有独立承担民事责任的能力；</w:t>
      </w:r>
    </w:p>
    <w:p w14:paraId="67673DA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（二）具有良好的商业信誉和健全的财务会计制度；</w:t>
      </w:r>
    </w:p>
    <w:p w14:paraId="48BBA16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（三）具有履行合同所必需的设备和专业技术能力；</w:t>
      </w:r>
    </w:p>
    <w:p w14:paraId="0AB9AAF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（四）有依法缴纳税收和社会保障资金的良好记录；</w:t>
      </w:r>
    </w:p>
    <w:p w14:paraId="56D8259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（五）近三年内，在经营活动中没有重大违法记录；</w:t>
      </w:r>
    </w:p>
    <w:p w14:paraId="1CD96E7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（六）投标文件中所有关于投标资格的文件、证明、陈述均是真实的、准确的。</w:t>
      </w:r>
    </w:p>
    <w:p w14:paraId="501A17A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若有违背，我公司（单位）愿意承担由此而产生的一切后果。</w:t>
      </w:r>
    </w:p>
    <w:p w14:paraId="1E77CBB7">
      <w:pPr>
        <w:spacing w:line="360" w:lineRule="auto"/>
        <w:ind w:firstLine="480"/>
        <w:rPr>
          <w:rFonts w:hint="eastAsia" w:ascii="宋体" w:hAnsi="宋体" w:eastAsia="宋体" w:cs="宋体"/>
          <w:color w:val="000000"/>
          <w:sz w:val="24"/>
          <w:szCs w:val="24"/>
        </w:rPr>
      </w:pPr>
    </w:p>
    <w:p w14:paraId="063FCEA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p>
    <w:p w14:paraId="05E10B52">
      <w:pPr>
        <w:spacing w:line="360" w:lineRule="auto"/>
        <w:ind w:firstLine="480"/>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p>
    <w:p w14:paraId="73E11AE5">
      <w:pPr>
        <w:rPr>
          <w:rFonts w:hint="eastAsia" w:ascii="宋体" w:hAnsi="宋体" w:eastAsia="宋体" w:cs="宋体"/>
          <w:color w:val="000000"/>
        </w:rPr>
      </w:pPr>
    </w:p>
    <w:p w14:paraId="3108AF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4E10D967">
      <w:pPr>
        <w:pStyle w:val="5"/>
        <w:rPr>
          <w:rFonts w:hint="eastAsia" w:ascii="宋体" w:hAnsi="宋体" w:eastAsia="宋体" w:cs="宋体"/>
        </w:rPr>
      </w:pPr>
    </w:p>
    <w:p w14:paraId="56706B6B">
      <w:pPr>
        <w:rPr>
          <w:rFonts w:hint="eastAsia" w:ascii="宋体" w:hAnsi="宋体" w:eastAsia="宋体" w:cs="宋体"/>
        </w:rPr>
      </w:pPr>
    </w:p>
    <w:p w14:paraId="616E26C7">
      <w:pPr>
        <w:rPr>
          <w:rFonts w:hint="eastAsia" w:ascii="宋体" w:hAnsi="宋体" w:eastAsia="宋体" w:cs="宋体"/>
        </w:rPr>
      </w:pPr>
    </w:p>
    <w:p w14:paraId="5D595226">
      <w:pPr>
        <w:outlineLvl w:val="0"/>
        <w:rPr>
          <w:rFonts w:hint="eastAsia" w:ascii="宋体" w:hAnsi="宋体" w:eastAsia="宋体" w:cs="宋体"/>
          <w:b/>
          <w:bCs w:val="0"/>
          <w:color w:val="000000"/>
          <w:sz w:val="28"/>
          <w:szCs w:val="28"/>
        </w:rPr>
      </w:pPr>
      <w:r>
        <w:rPr>
          <w:rFonts w:hint="eastAsia" w:ascii="宋体" w:hAnsi="宋体" w:eastAsia="宋体" w:cs="宋体"/>
          <w:b/>
          <w:bCs w:val="0"/>
          <w:color w:val="000000"/>
          <w:sz w:val="24"/>
          <w:szCs w:val="24"/>
        </w:rPr>
        <w:t>（三）</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法定代表人授权委托书（格式）：</w:t>
      </w:r>
    </w:p>
    <w:p w14:paraId="3E858C95">
      <w:pPr>
        <w:outlineLvl w:val="0"/>
        <w:rPr>
          <w:rFonts w:hint="eastAsia" w:ascii="宋体" w:hAnsi="宋体" w:eastAsia="宋体" w:cs="宋体"/>
          <w:bCs/>
          <w:color w:val="000000"/>
          <w:sz w:val="28"/>
          <w:szCs w:val="28"/>
        </w:rPr>
      </w:pPr>
    </w:p>
    <w:p w14:paraId="24E2CCE2">
      <w:pPr>
        <w:jc w:val="center"/>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法定代表人授权委托书</w:t>
      </w:r>
    </w:p>
    <w:p w14:paraId="512598C6">
      <w:pPr>
        <w:spacing w:line="360" w:lineRule="auto"/>
        <w:jc w:val="center"/>
        <w:rPr>
          <w:rFonts w:hint="eastAsia" w:ascii="宋体" w:hAnsi="宋体" w:eastAsia="宋体" w:cs="宋体"/>
          <w:bCs/>
          <w:color w:val="000000"/>
          <w:sz w:val="36"/>
        </w:rPr>
      </w:pPr>
    </w:p>
    <w:p w14:paraId="18BC0F0F">
      <w:pPr>
        <w:spacing w:line="48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采购项目编号：</w:t>
      </w:r>
      <w:r>
        <w:rPr>
          <w:rFonts w:hint="eastAsia" w:ascii="宋体" w:hAnsi="宋体" w:eastAsia="宋体" w:cs="宋体"/>
          <w:bCs/>
          <w:color w:val="000000"/>
          <w:sz w:val="24"/>
          <w:szCs w:val="24"/>
          <w:lang w:eastAsia="zh-CN"/>
        </w:rPr>
        <w:t>JSZC-320000-SMDG-G2026-0041</w:t>
      </w:r>
    </w:p>
    <w:p w14:paraId="3CFCDC26">
      <w:pPr>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7123EFC5">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苏美达国际技术贸易有限公司</w:t>
      </w:r>
      <w:r>
        <w:rPr>
          <w:rFonts w:hint="eastAsia" w:ascii="宋体" w:hAnsi="宋体" w:eastAsia="宋体" w:cs="宋体"/>
          <w:bCs/>
          <w:color w:val="000000"/>
          <w:sz w:val="24"/>
          <w:szCs w:val="24"/>
        </w:rPr>
        <w:t>：</w:t>
      </w:r>
    </w:p>
    <w:p w14:paraId="073C8A48">
      <w:pPr>
        <w:spacing w:line="60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宋体" w:hAnsi="宋体" w:eastAsia="宋体" w:cs="宋体"/>
          <w:bCs/>
          <w:color w:val="000000"/>
          <w:sz w:val="24"/>
          <w:szCs w:val="24"/>
          <w:u w:val="single"/>
          <w:lang w:eastAsia="zh-CN"/>
        </w:rPr>
        <w:t>江苏省太湖康复医院强脉冲光干眼治疗仪</w:t>
      </w:r>
      <w:r>
        <w:rPr>
          <w:rFonts w:hint="eastAsia" w:ascii="宋体" w:hAnsi="宋体" w:eastAsia="宋体" w:cs="宋体"/>
          <w:bCs/>
          <w:color w:val="000000"/>
          <w:sz w:val="24"/>
          <w:szCs w:val="24"/>
        </w:rPr>
        <w:t xml:space="preserve"> ）的投标、参与开标、评标、签约等具体工作，并签署全部有关的文件、协议及合同。</w:t>
      </w:r>
    </w:p>
    <w:p w14:paraId="7CDE9845">
      <w:pPr>
        <w:spacing w:line="58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7952F6AA">
      <w:pPr>
        <w:spacing w:line="58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75F1E34D">
      <w:pPr>
        <w:spacing w:line="58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68C67E02">
      <w:pPr>
        <w:spacing w:line="580" w:lineRule="exact"/>
        <w:ind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姓名：         性别：       电话：</w:t>
      </w:r>
    </w:p>
    <w:p w14:paraId="4D44EB4B">
      <w:pPr>
        <w:spacing w:line="580" w:lineRule="exact"/>
        <w:ind w:firstLine="3240"/>
        <w:rPr>
          <w:rFonts w:hint="eastAsia" w:ascii="宋体" w:hAnsi="宋体" w:eastAsia="宋体" w:cs="宋体"/>
          <w:bCs/>
          <w:color w:val="000000"/>
          <w:sz w:val="24"/>
          <w:szCs w:val="24"/>
        </w:rPr>
      </w:pPr>
    </w:p>
    <w:p w14:paraId="122112A0">
      <w:pPr>
        <w:spacing w:line="580" w:lineRule="exact"/>
        <w:ind w:firstLine="3240"/>
        <w:rPr>
          <w:rFonts w:hint="eastAsia" w:ascii="宋体" w:hAnsi="宋体" w:eastAsia="宋体" w:cs="宋体"/>
          <w:bCs/>
          <w:color w:val="000000"/>
          <w:sz w:val="24"/>
          <w:szCs w:val="24"/>
        </w:rPr>
      </w:pPr>
    </w:p>
    <w:p w14:paraId="1DBE9ACD">
      <w:pPr>
        <w:spacing w:line="580" w:lineRule="exact"/>
        <w:ind w:firstLine="324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p>
    <w:p w14:paraId="1331B78E">
      <w:pPr>
        <w:spacing w:line="580" w:lineRule="exact"/>
        <w:ind w:firstLine="40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法定代表人（签字或盖章）：</w:t>
      </w:r>
    </w:p>
    <w:p w14:paraId="11C6B1F9">
      <w:pPr>
        <w:spacing w:line="580" w:lineRule="exact"/>
        <w:ind w:firstLine="4080"/>
        <w:rPr>
          <w:rFonts w:hint="eastAsia" w:ascii="宋体" w:hAnsi="宋体" w:eastAsia="宋体" w:cs="宋体"/>
          <w:bCs/>
          <w:color w:val="000000"/>
          <w:sz w:val="24"/>
          <w:szCs w:val="24"/>
        </w:rPr>
      </w:pPr>
    </w:p>
    <w:p w14:paraId="2B03FEF5">
      <w:pPr>
        <w:spacing w:line="580" w:lineRule="exact"/>
        <w:ind w:firstLine="420"/>
        <w:rPr>
          <w:rFonts w:hint="eastAsia" w:ascii="宋体" w:hAnsi="宋体" w:eastAsia="宋体" w:cs="宋体"/>
          <w:bCs/>
          <w:color w:val="000000"/>
          <w:sz w:val="24"/>
          <w:szCs w:val="24"/>
        </w:rPr>
      </w:pPr>
    </w:p>
    <w:p w14:paraId="6503A604">
      <w:pPr>
        <w:spacing w:line="580" w:lineRule="exact"/>
        <w:ind w:firstLine="420"/>
        <w:rPr>
          <w:rFonts w:hint="eastAsia" w:ascii="宋体" w:hAnsi="宋体" w:eastAsia="宋体" w:cs="宋体"/>
          <w:bCs/>
          <w:color w:val="000000"/>
          <w:sz w:val="24"/>
          <w:szCs w:val="24"/>
        </w:rPr>
      </w:pPr>
    </w:p>
    <w:p w14:paraId="3775EA43">
      <w:pPr>
        <w:ind w:firstLine="480"/>
        <w:outlineLvl w:val="0"/>
        <w:rPr>
          <w:rFonts w:hint="eastAsia" w:ascii="宋体" w:hAnsi="宋体" w:eastAsia="宋体" w:cs="宋体"/>
          <w:bCs/>
          <w:color w:val="000000"/>
          <w:sz w:val="24"/>
          <w:szCs w:val="24"/>
        </w:rPr>
      </w:pPr>
    </w:p>
    <w:p w14:paraId="7424E135">
      <w:pPr>
        <w:ind w:firstLine="480"/>
        <w:outlineLvl w:val="0"/>
        <w:rPr>
          <w:rFonts w:hint="eastAsia" w:ascii="宋体" w:hAnsi="宋体" w:eastAsia="宋体" w:cs="宋体"/>
          <w:bCs/>
          <w:color w:val="000000"/>
          <w:sz w:val="24"/>
          <w:szCs w:val="24"/>
        </w:rPr>
      </w:pPr>
    </w:p>
    <w:p w14:paraId="475EDDAD">
      <w:pPr>
        <w:ind w:firstLine="480"/>
        <w:outlineLvl w:val="0"/>
        <w:rPr>
          <w:rFonts w:hint="eastAsia" w:ascii="宋体" w:hAnsi="宋体" w:eastAsia="宋体" w:cs="宋体"/>
          <w:bCs/>
          <w:color w:val="000000"/>
          <w:sz w:val="24"/>
          <w:szCs w:val="24"/>
        </w:rPr>
      </w:pPr>
    </w:p>
    <w:p w14:paraId="5116CC25">
      <w:pPr>
        <w:rPr>
          <w:rFonts w:hint="eastAsia" w:ascii="宋体" w:hAnsi="宋体" w:eastAsia="宋体" w:cs="宋体"/>
        </w:rPr>
      </w:pPr>
    </w:p>
    <w:p w14:paraId="60DDA306">
      <w:pPr>
        <w:ind w:firstLine="480"/>
        <w:outlineLvl w:val="0"/>
        <w:rPr>
          <w:rFonts w:hint="eastAsia" w:ascii="宋体" w:hAnsi="宋体" w:eastAsia="宋体" w:cs="宋体"/>
          <w:bCs/>
          <w:color w:val="000000"/>
          <w:sz w:val="24"/>
          <w:szCs w:val="24"/>
        </w:rPr>
      </w:pPr>
    </w:p>
    <w:p w14:paraId="48FBC2B4">
      <w:pP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供应商法定代表人身份证扫描件：</w:t>
      </w:r>
    </w:p>
    <w:p w14:paraId="3A6E05DA">
      <w:pPr>
        <w:rPr>
          <w:rFonts w:hint="eastAsia" w:ascii="宋体" w:hAnsi="宋体" w:eastAsia="宋体" w:cs="宋体"/>
          <w:bCs/>
          <w:color w:val="000000"/>
          <w:sz w:val="24"/>
          <w:szCs w:val="24"/>
        </w:rPr>
      </w:pPr>
    </w:p>
    <w:p w14:paraId="20468D8E">
      <w:pPr>
        <w:rPr>
          <w:rFonts w:hint="eastAsia" w:ascii="宋体" w:hAnsi="宋体" w:eastAsia="宋体" w:cs="宋体"/>
          <w:bCs/>
          <w:color w:val="000000"/>
          <w:sz w:val="24"/>
          <w:szCs w:val="24"/>
        </w:rPr>
      </w:pP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w="1778">
                          <a:solidFill>
                            <a:srgbClr val="000000"/>
                          </a:solidFill>
                        </a:ln>
                        <a:effectLst/>
                      </wps:spPr>
                      <wps:txbx>
                        <w:txbxContent>
                          <w:p w14:paraId="6337D3F1">
                            <w:pPr>
                              <w:jc w:val="center"/>
                              <w:rPr>
                                <w:rFonts w:hint="eastAsia" w:ascii="黑体" w:eastAsia="黑体"/>
                                <w:sz w:val="32"/>
                                <w:szCs w:val="32"/>
                              </w:rPr>
                            </w:pPr>
                          </w:p>
                          <w:p w14:paraId="7214183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EEA5A5B">
                            <w:pPr>
                              <w:jc w:val="center"/>
                              <w:rPr>
                                <w:rFonts w:hint="eastAsia" w:ascii="黑体" w:eastAsia="黑体"/>
                                <w:color w:val="000000"/>
                                <w:sz w:val="32"/>
                                <w:szCs w:val="32"/>
                              </w:rPr>
                            </w:pPr>
                            <w:r>
                              <w:rPr>
                                <w:rFonts w:hint="eastAsia" w:ascii="黑体" w:eastAsia="黑体"/>
                                <w:color w:val="000000"/>
                                <w:sz w:val="32"/>
                                <w:szCs w:val="32"/>
                              </w:rPr>
                              <w:t>（正面）</w:t>
                            </w:r>
                          </w:p>
                          <w:p w14:paraId="1AB672C0"/>
                          <w:p w14:paraId="22E38145"/>
                        </w:txbxContent>
                      </wps:txbx>
                      <wps:bodyPr wrap="square" anchor="t" anchorCtr="0"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kCYav1QAAAAUBAAAPAAAAAAAAAAEAIAAAACIAAABkcnMvZG93bnJldi54bWxQSwEC&#10;FAAUAAAACACHTuJAsjwwQvcBAADtAwAADgAAAAAAAAABACAAAAAkAQAAZHJzL2Uyb0RvYy54bWxQ&#10;SwUGAAAAAAYABgBZAQAAjQUAAAAA&#10;">
                <v:fill on="t" focussize="0,0"/>
                <v:stroke weight="0.14pt" color="#000000" joinstyle="round"/>
                <v:imagedata o:title=""/>
                <o:lock v:ext="edit" aspectratio="f"/>
                <v:textbox>
                  <w:txbxContent>
                    <w:p w14:paraId="6337D3F1">
                      <w:pPr>
                        <w:jc w:val="center"/>
                        <w:rPr>
                          <w:rFonts w:hint="eastAsia" w:ascii="黑体" w:eastAsia="黑体"/>
                          <w:sz w:val="32"/>
                          <w:szCs w:val="32"/>
                        </w:rPr>
                      </w:pPr>
                    </w:p>
                    <w:p w14:paraId="7214183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EEA5A5B">
                      <w:pPr>
                        <w:jc w:val="center"/>
                        <w:rPr>
                          <w:rFonts w:hint="eastAsia" w:ascii="黑体" w:eastAsia="黑体"/>
                          <w:color w:val="000000"/>
                          <w:sz w:val="32"/>
                          <w:szCs w:val="32"/>
                        </w:rPr>
                      </w:pPr>
                      <w:r>
                        <w:rPr>
                          <w:rFonts w:hint="eastAsia" w:ascii="黑体" w:eastAsia="黑体"/>
                          <w:color w:val="000000"/>
                          <w:sz w:val="32"/>
                          <w:szCs w:val="32"/>
                        </w:rPr>
                        <w:t>（正面）</w:t>
                      </w:r>
                    </w:p>
                    <w:p w14:paraId="1AB672C0"/>
                    <w:p w14:paraId="22E38145"/>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w="1778">
                          <a:solidFill>
                            <a:srgbClr val="000000"/>
                          </a:solidFill>
                        </a:ln>
                        <a:effectLst/>
                      </wps:spPr>
                      <wps:txbx>
                        <w:txbxContent>
                          <w:p w14:paraId="2CFFDE1C">
                            <w:pPr>
                              <w:jc w:val="center"/>
                              <w:rPr>
                                <w:rFonts w:hint="eastAsia" w:ascii="黑体" w:eastAsia="黑体"/>
                                <w:sz w:val="32"/>
                                <w:szCs w:val="32"/>
                              </w:rPr>
                            </w:pPr>
                          </w:p>
                          <w:p w14:paraId="1B2F589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84C1189">
                            <w:pPr>
                              <w:jc w:val="center"/>
                              <w:rPr>
                                <w:rFonts w:hint="eastAsia" w:ascii="黑体" w:eastAsia="黑体"/>
                                <w:color w:val="000000"/>
                                <w:sz w:val="32"/>
                                <w:szCs w:val="32"/>
                              </w:rPr>
                            </w:pPr>
                            <w:r>
                              <w:rPr>
                                <w:rFonts w:hint="eastAsia" w:ascii="黑体" w:eastAsia="黑体"/>
                                <w:color w:val="000000"/>
                                <w:sz w:val="32"/>
                                <w:szCs w:val="32"/>
                              </w:rPr>
                              <w:t>（反面）</w:t>
                            </w:r>
                          </w:p>
                          <w:p w14:paraId="66E56A5F"/>
                          <w:p w14:paraId="67733D36"/>
                        </w:txbxContent>
                      </wps:txbx>
                      <wps:bodyPr wrap="square" anchor="t" anchorCtr="0" upright="1"/>
                    </wps:wsp>
                  </a:graphicData>
                </a:graphic>
              </wp:anchor>
            </w:drawing>
          </mc:Choice>
          <mc:Fallback>
            <w:pict>
              <v:shape id="_x0000_s1026" o:spid="_x0000_s1026" o:spt="202" type="#_x0000_t202" style="position:absolute;left:0pt;margin-left:231.8pt;margin-top:0pt;height:124.8pt;width:211pt;z-index:251659264;mso-width-relative:page;mso-height-relative:page;" fillcolor="#FFFFFF" filled="t" stroked="t" coordsize="21600,21600" o:gfxdata="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qjnZE1wAAAAgBAAAPAAAAAAAAAAEAIAAAACIAAABkcnMvZG93bnJldi54bWxQSwEC&#10;FAAUAAAACACHTuJAskVSSfUBAADtAwAADgAAAAAAAAABACAAAAAmAQAAZHJzL2Uyb0RvYy54bWxQ&#10;SwUGAAAAAAYABgBZAQAAjQUAAAAA&#10;">
                <v:fill on="t" focussize="0,0"/>
                <v:stroke weight="0.14pt" color="#000000" joinstyle="round"/>
                <v:imagedata o:title=""/>
                <o:lock v:ext="edit" aspectratio="f"/>
                <v:textbox>
                  <w:txbxContent>
                    <w:p w14:paraId="2CFFDE1C">
                      <w:pPr>
                        <w:jc w:val="center"/>
                        <w:rPr>
                          <w:rFonts w:hint="eastAsia" w:ascii="黑体" w:eastAsia="黑体"/>
                          <w:sz w:val="32"/>
                          <w:szCs w:val="32"/>
                        </w:rPr>
                      </w:pPr>
                    </w:p>
                    <w:p w14:paraId="1B2F589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84C1189">
                      <w:pPr>
                        <w:jc w:val="center"/>
                        <w:rPr>
                          <w:rFonts w:hint="eastAsia" w:ascii="黑体" w:eastAsia="黑体"/>
                          <w:color w:val="000000"/>
                          <w:sz w:val="32"/>
                          <w:szCs w:val="32"/>
                        </w:rPr>
                      </w:pPr>
                      <w:r>
                        <w:rPr>
                          <w:rFonts w:hint="eastAsia" w:ascii="黑体" w:eastAsia="黑体"/>
                          <w:color w:val="000000"/>
                          <w:sz w:val="32"/>
                          <w:szCs w:val="32"/>
                        </w:rPr>
                        <w:t>（反面）</w:t>
                      </w:r>
                    </w:p>
                    <w:p w14:paraId="66E56A5F"/>
                    <w:p w14:paraId="67733D36"/>
                  </w:txbxContent>
                </v:textbox>
              </v:shape>
            </w:pict>
          </mc:Fallback>
        </mc:AlternateContent>
      </w:r>
      <w:r>
        <w:rPr>
          <w:rFonts w:hint="eastAsia" w:ascii="宋体" w:hAnsi="宋体" w:eastAsia="宋体" w:cs="宋体"/>
          <w:bCs/>
          <w:color w:val="000000"/>
          <w:sz w:val="24"/>
          <w:szCs w:val="24"/>
        </w:rPr>
        <w:t xml:space="preserve">       </w:t>
      </w:r>
    </w:p>
    <w:p w14:paraId="39AC3F75">
      <w:pPr>
        <w:rPr>
          <w:rFonts w:hint="eastAsia" w:ascii="宋体" w:hAnsi="宋体" w:eastAsia="宋体" w:cs="宋体"/>
          <w:bCs/>
          <w:color w:val="000000"/>
          <w:sz w:val="24"/>
          <w:szCs w:val="24"/>
        </w:rPr>
      </w:pPr>
    </w:p>
    <w:p w14:paraId="701711FB">
      <w:pPr>
        <w:rPr>
          <w:rFonts w:hint="eastAsia" w:ascii="宋体" w:hAnsi="宋体" w:eastAsia="宋体" w:cs="宋体"/>
          <w:bCs/>
          <w:color w:val="000000"/>
          <w:sz w:val="24"/>
          <w:szCs w:val="24"/>
        </w:rPr>
      </w:pPr>
    </w:p>
    <w:p w14:paraId="4F1A14FA">
      <w:pPr>
        <w:rPr>
          <w:rFonts w:hint="eastAsia" w:ascii="宋体" w:hAnsi="宋体" w:eastAsia="宋体" w:cs="宋体"/>
          <w:bCs/>
          <w:color w:val="000000"/>
          <w:sz w:val="24"/>
          <w:szCs w:val="24"/>
        </w:rPr>
      </w:pPr>
    </w:p>
    <w:p w14:paraId="26DE7D19">
      <w:pPr>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法定代表人授权代表</w:t>
      </w:r>
      <w:r>
        <w:rPr>
          <w:rFonts w:hint="eastAsia" w:ascii="宋体" w:hAnsi="宋体" w:eastAsia="宋体" w:cs="宋体"/>
          <w:b/>
          <w:bCs/>
          <w:color w:val="000000"/>
          <w:sz w:val="24"/>
          <w:szCs w:val="24"/>
        </w:rPr>
        <w:t>人</w:t>
      </w:r>
    </w:p>
    <w:p w14:paraId="392801C1">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p>
    <w:p w14:paraId="1DDD2EFA">
      <w:pPr>
        <w:ind w:firstLine="480"/>
        <w:outlineLvl w:val="0"/>
        <w:rPr>
          <w:rFonts w:hint="eastAsia" w:ascii="宋体" w:hAnsi="宋体" w:eastAsia="宋体" w:cs="宋体"/>
          <w:bCs/>
          <w:color w:val="000000"/>
          <w:sz w:val="24"/>
          <w:szCs w:val="24"/>
        </w:rPr>
      </w:pPr>
    </w:p>
    <w:p w14:paraId="275FA358">
      <w:pPr>
        <w:pStyle w:val="253"/>
        <w:rPr>
          <w:rFonts w:hint="eastAsia" w:ascii="宋体" w:hAnsi="宋体" w:eastAsia="宋体" w:cs="宋体"/>
          <w:bCs w:val="0"/>
          <w:color w:val="000000"/>
          <w:sz w:val="24"/>
          <w:szCs w:val="24"/>
        </w:rPr>
      </w:pPr>
    </w:p>
    <w:p w14:paraId="30D51BD3">
      <w:pPr>
        <w:pStyle w:val="254"/>
        <w:rPr>
          <w:rFonts w:hint="eastAsia" w:ascii="宋体" w:hAnsi="宋体" w:eastAsia="宋体" w:cs="宋体"/>
          <w:color w:val="000000"/>
          <w:sz w:val="24"/>
          <w:szCs w:val="24"/>
        </w:rPr>
      </w:pPr>
    </w:p>
    <w:p w14:paraId="6F22B721">
      <w:pPr>
        <w:pStyle w:val="253"/>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法定代表人授权代表身份证扫描件：（法定代表人亲自参与投标的除外）</w:t>
      </w:r>
    </w:p>
    <w:p w14:paraId="2FCC3586">
      <w:pPr>
        <w:pStyle w:val="254"/>
        <w:rPr>
          <w:rFonts w:hint="eastAsia" w:ascii="宋体" w:hAnsi="宋体" w:eastAsia="宋体" w:cs="宋体"/>
          <w:color w:val="000000"/>
          <w:sz w:val="24"/>
          <w:szCs w:val="24"/>
        </w:rPr>
      </w:pPr>
    </w:p>
    <w:p w14:paraId="2E366CD1">
      <w:pPr>
        <w:pStyle w:val="253"/>
        <w:rPr>
          <w:rFonts w:hint="eastAsia" w:ascii="宋体" w:hAnsi="宋体" w:eastAsia="宋体" w:cs="宋体"/>
          <w:bCs w:val="0"/>
          <w:color w:val="000000"/>
          <w:sz w:val="24"/>
          <w:szCs w:val="24"/>
        </w:rPr>
      </w:pP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w="1778">
                          <a:solidFill>
                            <a:srgbClr val="000000"/>
                          </a:solidFill>
                        </a:ln>
                        <a:effectLst/>
                      </wps:spPr>
                      <wps:txbx>
                        <w:txbxContent>
                          <w:p w14:paraId="199C889D">
                            <w:pPr>
                              <w:jc w:val="center"/>
                              <w:rPr>
                                <w:rFonts w:hint="eastAsia" w:ascii="黑体" w:eastAsia="黑体"/>
                                <w:sz w:val="32"/>
                                <w:szCs w:val="32"/>
                              </w:rPr>
                            </w:pPr>
                          </w:p>
                          <w:p w14:paraId="010A29F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86EA8CC">
                            <w:pPr>
                              <w:jc w:val="center"/>
                              <w:rPr>
                                <w:rFonts w:hint="eastAsia" w:ascii="黑体" w:eastAsia="黑体"/>
                                <w:color w:val="000000"/>
                                <w:sz w:val="32"/>
                                <w:szCs w:val="32"/>
                              </w:rPr>
                            </w:pPr>
                            <w:r>
                              <w:rPr>
                                <w:rFonts w:hint="eastAsia" w:ascii="黑体" w:eastAsia="黑体"/>
                                <w:color w:val="000000"/>
                                <w:sz w:val="32"/>
                                <w:szCs w:val="32"/>
                              </w:rPr>
                              <w:t>（正面）</w:t>
                            </w:r>
                          </w:p>
                          <w:p w14:paraId="469059A6"/>
                          <w:p w14:paraId="4F536557"/>
                        </w:txbxContent>
                      </wps:txbx>
                      <wps:bodyPr wrap="square" anchor="t" anchorCtr="0" upright="1"/>
                    </wps:wsp>
                  </a:graphicData>
                </a:graphic>
              </wp:anchor>
            </w:drawing>
          </mc:Choice>
          <mc:Fallback>
            <w:pict>
              <v:shape id="_x0000_s1026" o:spid="_x0000_s1026" o:spt="202" type="#_x0000_t202" style="position:absolute;left:0pt;margin-left:5.95pt;margin-top:6.75pt;height:124.8pt;width:215.1pt;z-index:251659264;mso-width-relative:page;mso-height-relative:page;" fillcolor="#FFFFFF" filled="t" stroked="t" coordsize="21600,21600" o:gfxdata="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kb5QtkAAAAJAQAADwAAAAAAAAABACAAAAAiAAAAZHJzL2Rvd25yZXYueG1s&#10;UEsBAhQAFAAAAAgAh07iQKywaUf3AQAA7wMAAA4AAAAAAAAAAQAgAAAAKAEAAGRycy9lMm9Eb2Mu&#10;eG1sUEsFBgAAAAAGAAYAWQEAAJEFAAAAAA==&#10;">
                <v:fill on="t" focussize="0,0"/>
                <v:stroke weight="0.14pt" color="#000000" joinstyle="round"/>
                <v:imagedata o:title=""/>
                <o:lock v:ext="edit" aspectratio="f"/>
                <v:textbox>
                  <w:txbxContent>
                    <w:p w14:paraId="199C889D">
                      <w:pPr>
                        <w:jc w:val="center"/>
                        <w:rPr>
                          <w:rFonts w:hint="eastAsia" w:ascii="黑体" w:eastAsia="黑体"/>
                          <w:sz w:val="32"/>
                          <w:szCs w:val="32"/>
                        </w:rPr>
                      </w:pPr>
                    </w:p>
                    <w:p w14:paraId="010A29F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86EA8CC">
                      <w:pPr>
                        <w:jc w:val="center"/>
                        <w:rPr>
                          <w:rFonts w:hint="eastAsia" w:ascii="黑体" w:eastAsia="黑体"/>
                          <w:color w:val="000000"/>
                          <w:sz w:val="32"/>
                          <w:szCs w:val="32"/>
                        </w:rPr>
                      </w:pPr>
                      <w:r>
                        <w:rPr>
                          <w:rFonts w:hint="eastAsia" w:ascii="黑体" w:eastAsia="黑体"/>
                          <w:color w:val="000000"/>
                          <w:sz w:val="32"/>
                          <w:szCs w:val="32"/>
                        </w:rPr>
                        <w:t>（正面）</w:t>
                      </w:r>
                    </w:p>
                    <w:p w14:paraId="469059A6"/>
                    <w:p w14:paraId="4F536557"/>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w="1778">
                          <a:solidFill>
                            <a:srgbClr val="000000"/>
                          </a:solidFill>
                        </a:ln>
                        <a:effectLst/>
                      </wps:spPr>
                      <wps:txbx>
                        <w:txbxContent>
                          <w:p w14:paraId="7DD6AC47">
                            <w:pPr>
                              <w:jc w:val="center"/>
                              <w:rPr>
                                <w:rFonts w:hint="eastAsia" w:ascii="黑体" w:eastAsia="黑体"/>
                                <w:sz w:val="32"/>
                                <w:szCs w:val="32"/>
                              </w:rPr>
                            </w:pPr>
                          </w:p>
                          <w:p w14:paraId="69D6826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A25347F">
                            <w:pPr>
                              <w:jc w:val="center"/>
                              <w:rPr>
                                <w:rFonts w:hint="eastAsia" w:ascii="黑体" w:eastAsia="黑体"/>
                                <w:color w:val="000000"/>
                                <w:sz w:val="32"/>
                                <w:szCs w:val="32"/>
                              </w:rPr>
                            </w:pPr>
                            <w:r>
                              <w:rPr>
                                <w:rFonts w:hint="eastAsia" w:ascii="黑体" w:eastAsia="黑体"/>
                                <w:color w:val="000000"/>
                                <w:sz w:val="32"/>
                                <w:szCs w:val="32"/>
                              </w:rPr>
                              <w:t>（反面）</w:t>
                            </w:r>
                          </w:p>
                          <w:p w14:paraId="7C52F349"/>
                          <w:p w14:paraId="2571AAA2"/>
                        </w:txbxContent>
                      </wps:txbx>
                      <wps:bodyPr wrap="square" anchor="t" anchorCtr="0" upright="1"/>
                    </wps:wsp>
                  </a:graphicData>
                </a:graphic>
              </wp:anchor>
            </w:drawing>
          </mc:Choice>
          <mc:Fallback>
            <w:pict>
              <v:shape id="_x0000_s1026" o:spid="_x0000_s1026" o:spt="202" type="#_x0000_t202" style="position:absolute;left:0pt;margin-left:230.2pt;margin-top:6.75pt;height:124.8pt;width:214.15pt;z-index:251659264;mso-width-relative:page;mso-height-relative:page;" fillcolor="#FFFFFF" filled="t" stroked="t" coordsize="21600,21600" o:gfxdata="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x47c7ZAAAACgEAAA8AAAAAAAAAAQAgAAAAIgAAAGRycy9kb3ducmV2Lnht&#10;bFBLAQIUABQAAAAIAIdO4kAQ62ZH+AEAAO8DAAAOAAAAAAAAAAEAIAAAACgBAABkcnMvZTJvRG9j&#10;LnhtbFBLBQYAAAAABgAGAFkBAACSBQAAAAA=&#10;">
                <v:fill on="t" focussize="0,0"/>
                <v:stroke weight="0.14pt" color="#000000" joinstyle="round"/>
                <v:imagedata o:title=""/>
                <o:lock v:ext="edit" aspectratio="f"/>
                <v:textbox>
                  <w:txbxContent>
                    <w:p w14:paraId="7DD6AC47">
                      <w:pPr>
                        <w:jc w:val="center"/>
                        <w:rPr>
                          <w:rFonts w:hint="eastAsia" w:ascii="黑体" w:eastAsia="黑体"/>
                          <w:sz w:val="32"/>
                          <w:szCs w:val="32"/>
                        </w:rPr>
                      </w:pPr>
                    </w:p>
                    <w:p w14:paraId="69D6826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A25347F">
                      <w:pPr>
                        <w:jc w:val="center"/>
                        <w:rPr>
                          <w:rFonts w:hint="eastAsia" w:ascii="黑体" w:eastAsia="黑体"/>
                          <w:color w:val="000000"/>
                          <w:sz w:val="32"/>
                          <w:szCs w:val="32"/>
                        </w:rPr>
                      </w:pPr>
                      <w:r>
                        <w:rPr>
                          <w:rFonts w:hint="eastAsia" w:ascii="黑体" w:eastAsia="黑体"/>
                          <w:color w:val="000000"/>
                          <w:sz w:val="32"/>
                          <w:szCs w:val="32"/>
                        </w:rPr>
                        <w:t>（反面）</w:t>
                      </w:r>
                    </w:p>
                    <w:p w14:paraId="7C52F349"/>
                    <w:p w14:paraId="2571AAA2"/>
                  </w:txbxContent>
                </v:textbox>
              </v:shape>
            </w:pict>
          </mc:Fallback>
        </mc:AlternateContent>
      </w:r>
    </w:p>
    <w:p w14:paraId="69573C91">
      <w:pPr>
        <w:pStyle w:val="253"/>
        <w:rPr>
          <w:rFonts w:hint="eastAsia" w:ascii="宋体" w:hAnsi="宋体" w:eastAsia="宋体" w:cs="宋体"/>
          <w:bCs w:val="0"/>
          <w:color w:val="000000"/>
          <w:sz w:val="24"/>
          <w:szCs w:val="24"/>
        </w:rPr>
      </w:pPr>
    </w:p>
    <w:p w14:paraId="4F1135F2">
      <w:pPr>
        <w:pStyle w:val="253"/>
        <w:rPr>
          <w:rFonts w:hint="eastAsia" w:ascii="宋体" w:hAnsi="宋体" w:eastAsia="宋体" w:cs="宋体"/>
          <w:bCs w:val="0"/>
          <w:color w:val="000000"/>
          <w:sz w:val="24"/>
          <w:szCs w:val="24"/>
        </w:rPr>
      </w:pPr>
    </w:p>
    <w:p w14:paraId="31FF7E7B">
      <w:pPr>
        <w:pStyle w:val="253"/>
        <w:rPr>
          <w:rFonts w:hint="eastAsia" w:ascii="宋体" w:hAnsi="宋体" w:eastAsia="宋体" w:cs="宋体"/>
          <w:bCs w:val="0"/>
          <w:color w:val="000000"/>
          <w:sz w:val="24"/>
          <w:szCs w:val="24"/>
        </w:rPr>
      </w:pPr>
    </w:p>
    <w:p w14:paraId="19E1F4B2">
      <w:pPr>
        <w:pStyle w:val="253"/>
        <w:rPr>
          <w:rFonts w:hint="eastAsia" w:ascii="宋体" w:hAnsi="宋体" w:eastAsia="宋体" w:cs="宋体"/>
          <w:bCs w:val="0"/>
          <w:color w:val="000000"/>
          <w:sz w:val="24"/>
          <w:szCs w:val="24"/>
        </w:rPr>
      </w:pPr>
    </w:p>
    <w:p w14:paraId="44653B03">
      <w:pPr>
        <w:pStyle w:val="253"/>
        <w:rPr>
          <w:rFonts w:hint="eastAsia" w:ascii="宋体" w:hAnsi="宋体" w:eastAsia="宋体" w:cs="宋体"/>
          <w:bCs w:val="0"/>
          <w:color w:val="000000"/>
          <w:sz w:val="24"/>
          <w:szCs w:val="24"/>
        </w:rPr>
      </w:pPr>
    </w:p>
    <w:p w14:paraId="7EB07FC6">
      <w:pPr>
        <w:pStyle w:val="253"/>
        <w:rPr>
          <w:rFonts w:hint="eastAsia" w:ascii="宋体" w:hAnsi="宋体" w:eastAsia="宋体" w:cs="宋体"/>
          <w:bCs w:val="0"/>
          <w:color w:val="000000"/>
          <w:sz w:val="24"/>
          <w:szCs w:val="24"/>
        </w:rPr>
      </w:pPr>
    </w:p>
    <w:p w14:paraId="2E43FA86">
      <w:pPr>
        <w:pStyle w:val="253"/>
        <w:rPr>
          <w:rFonts w:hint="eastAsia" w:ascii="宋体" w:hAnsi="宋体" w:eastAsia="宋体" w:cs="宋体"/>
          <w:bCs w:val="0"/>
          <w:color w:val="000000"/>
          <w:sz w:val="24"/>
          <w:szCs w:val="24"/>
        </w:rPr>
      </w:pPr>
    </w:p>
    <w:p w14:paraId="741DC8F7">
      <w:pPr>
        <w:pStyle w:val="253"/>
        <w:rPr>
          <w:rFonts w:hint="eastAsia" w:ascii="宋体" w:hAnsi="宋体" w:eastAsia="宋体" w:cs="宋体"/>
          <w:bCs w:val="0"/>
          <w:color w:val="000000"/>
          <w:sz w:val="24"/>
          <w:szCs w:val="24"/>
        </w:rPr>
      </w:pPr>
    </w:p>
    <w:p w14:paraId="5F7C3813">
      <w:pPr>
        <w:pStyle w:val="253"/>
        <w:rPr>
          <w:rFonts w:hint="eastAsia" w:ascii="宋体" w:hAnsi="宋体" w:eastAsia="宋体" w:cs="宋体"/>
          <w:bCs w:val="0"/>
          <w:color w:val="000000"/>
          <w:sz w:val="24"/>
          <w:szCs w:val="24"/>
        </w:rPr>
      </w:pPr>
    </w:p>
    <w:p w14:paraId="59B5A316">
      <w:pPr>
        <w:pStyle w:val="253"/>
        <w:rPr>
          <w:rFonts w:hint="eastAsia" w:ascii="宋体" w:hAnsi="宋体" w:eastAsia="宋体" w:cs="宋体"/>
          <w:bCs w:val="0"/>
          <w:color w:val="000000"/>
          <w:sz w:val="24"/>
          <w:szCs w:val="24"/>
        </w:rPr>
      </w:pPr>
    </w:p>
    <w:p w14:paraId="58728B5D">
      <w:pPr>
        <w:pStyle w:val="253"/>
        <w:rPr>
          <w:rFonts w:hint="eastAsia" w:ascii="宋体" w:hAnsi="宋体" w:eastAsia="宋体" w:cs="宋体"/>
          <w:bCs w:val="0"/>
          <w:color w:val="000000"/>
          <w:sz w:val="24"/>
          <w:szCs w:val="24"/>
        </w:rPr>
      </w:pPr>
    </w:p>
    <w:p w14:paraId="0218AA2F">
      <w:pPr>
        <w:pStyle w:val="254"/>
        <w:ind w:firstLine="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p>
    <w:p w14:paraId="547E5D70">
      <w:pPr>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（四）</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承诺书(格式)：</w:t>
      </w:r>
    </w:p>
    <w:p w14:paraId="4B4B10C9">
      <w:pPr>
        <w:spacing w:line="360" w:lineRule="auto"/>
        <w:outlineLvl w:val="0"/>
        <w:rPr>
          <w:rFonts w:hint="eastAsia" w:ascii="宋体" w:hAnsi="宋体" w:eastAsia="宋体" w:cs="宋体"/>
          <w:bCs/>
          <w:color w:val="000000"/>
          <w:sz w:val="28"/>
          <w:szCs w:val="28"/>
        </w:rPr>
      </w:pPr>
    </w:p>
    <w:p w14:paraId="61FFC95A">
      <w:pPr>
        <w:spacing w:line="360" w:lineRule="auto"/>
        <w:jc w:val="center"/>
        <w:rPr>
          <w:rFonts w:hint="eastAsia" w:ascii="宋体" w:hAnsi="宋体" w:eastAsia="宋体" w:cs="宋体"/>
          <w:color w:val="000000"/>
        </w:rPr>
      </w:pPr>
      <w:r>
        <w:rPr>
          <w:rFonts w:hint="eastAsia" w:ascii="宋体" w:hAnsi="宋体" w:eastAsia="宋体" w:cs="宋体"/>
          <w:b/>
          <w:bCs/>
          <w:color w:val="000000"/>
          <w:sz w:val="36"/>
          <w:szCs w:val="36"/>
        </w:rPr>
        <w:t>承诺书</w:t>
      </w:r>
    </w:p>
    <w:p w14:paraId="5770197A">
      <w:pPr>
        <w:spacing w:line="360" w:lineRule="auto"/>
        <w:jc w:val="center"/>
        <w:rPr>
          <w:rFonts w:hint="eastAsia" w:ascii="宋体" w:hAnsi="宋体" w:eastAsia="宋体" w:cs="宋体"/>
          <w:bCs/>
          <w:color w:val="000000"/>
          <w:sz w:val="28"/>
          <w:szCs w:val="28"/>
        </w:rPr>
      </w:pPr>
    </w:p>
    <w:p w14:paraId="28080078">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rPr>
        <w:t>供应商</w:t>
      </w:r>
      <w:r>
        <w:rPr>
          <w:rFonts w:hint="eastAsia" w:ascii="宋体" w:hAnsi="宋体" w:eastAsia="宋体" w:cs="宋体"/>
          <w:color w:val="000000"/>
          <w:sz w:val="24"/>
          <w:szCs w:val="24"/>
        </w:rPr>
        <w:t>名称）在此承诺：</w:t>
      </w:r>
    </w:p>
    <w:p w14:paraId="76BF6E80">
      <w:pPr>
        <w:spacing w:line="360" w:lineRule="auto"/>
        <w:ind w:firstLine="480"/>
        <w:rPr>
          <w:rFonts w:hint="eastAsia" w:ascii="宋体" w:hAnsi="宋体" w:eastAsia="宋体" w:cs="宋体"/>
          <w:color w:val="000000"/>
          <w:sz w:val="24"/>
          <w:szCs w:val="24"/>
        </w:rPr>
      </w:pPr>
    </w:p>
    <w:p w14:paraId="1DE5484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1．本公司（单位）</w:t>
      </w:r>
      <w:r>
        <w:rPr>
          <w:rFonts w:hint="eastAsia" w:ascii="宋体" w:hAnsi="宋体" w:eastAsia="宋体" w:cs="宋体"/>
          <w:bCs/>
          <w:color w:val="000000"/>
          <w:sz w:val="24"/>
          <w:szCs w:val="24"/>
        </w:rPr>
        <w:t>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JSZC-320000-SMDG-G2026-0041</w:t>
      </w:r>
      <w:r>
        <w:rPr>
          <w:rFonts w:hint="eastAsia" w:ascii="宋体" w:hAnsi="宋体" w:eastAsia="宋体" w:cs="宋体"/>
          <w:bCs/>
          <w:color w:val="000000"/>
          <w:sz w:val="24"/>
          <w:szCs w:val="24"/>
        </w:rPr>
        <w:t>）所提供的货物符合招标文件要求；</w:t>
      </w:r>
    </w:p>
    <w:p w14:paraId="12EB6769">
      <w:pPr>
        <w:spacing w:line="48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本公司（单位）</w:t>
      </w:r>
      <w:r>
        <w:rPr>
          <w:rFonts w:hint="eastAsia" w:ascii="宋体" w:hAnsi="宋体" w:eastAsia="宋体" w:cs="宋体"/>
          <w:bCs/>
          <w:color w:val="000000"/>
          <w:sz w:val="24"/>
          <w:szCs w:val="24"/>
        </w:rPr>
        <w:t>具备履行合同所必需的服务和专业技术能力；</w:t>
      </w:r>
    </w:p>
    <w:p w14:paraId="282A1AA6">
      <w:pPr>
        <w:spacing w:line="48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本公司未被“</w:t>
      </w:r>
      <w:r>
        <w:rPr>
          <w:rFonts w:hint="eastAsia" w:ascii="宋体" w:hAnsi="宋体" w:eastAsia="宋体" w:cs="宋体"/>
          <w:bCs/>
          <w:color w:val="000000"/>
          <w:sz w:val="24"/>
          <w:szCs w:val="24"/>
        </w:rPr>
        <w:t>信用中国</w:t>
      </w:r>
      <w:r>
        <w:rPr>
          <w:rFonts w:hint="eastAsia" w:ascii="宋体" w:hAnsi="宋体" w:eastAsia="宋体" w:cs="宋体"/>
          <w:color w:val="000000"/>
          <w:sz w:val="24"/>
          <w:szCs w:val="24"/>
        </w:rPr>
        <w:t>”</w:t>
      </w:r>
      <w:r>
        <w:rPr>
          <w:rFonts w:hint="eastAsia" w:ascii="宋体" w:hAnsi="宋体" w:eastAsia="宋体" w:cs="宋体"/>
          <w:bCs/>
          <w:color w:val="000000"/>
          <w:sz w:val="24"/>
          <w:szCs w:val="24"/>
        </w:rPr>
        <w:t>网站</w:t>
      </w:r>
      <w:r>
        <w:rPr>
          <w:rFonts w:hint="eastAsia" w:ascii="宋体" w:hAnsi="宋体" w:eastAsia="宋体" w:cs="宋体"/>
          <w:color w:val="000000"/>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color w:val="000000"/>
          <w:sz w:val="24"/>
          <w:szCs w:val="24"/>
        </w:rPr>
        <w:t>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）、中国政府采购网（www.ccgp.gov.cn）列入失信被执行人、重大税收违法案件当事人名单、政府采购严重违法失信行为记录名单。</w:t>
      </w:r>
    </w:p>
    <w:p w14:paraId="212F592D">
      <w:pPr>
        <w:spacing w:line="48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如违背上述承诺，本公司</w:t>
      </w:r>
      <w:r>
        <w:rPr>
          <w:rFonts w:hint="eastAsia" w:ascii="宋体" w:hAnsi="宋体" w:eastAsia="宋体" w:cs="宋体"/>
          <w:color w:val="000000"/>
          <w:sz w:val="24"/>
          <w:szCs w:val="24"/>
        </w:rPr>
        <w:t>（单位）</w:t>
      </w:r>
      <w:r>
        <w:rPr>
          <w:rFonts w:hint="eastAsia" w:ascii="宋体" w:hAnsi="宋体" w:eastAsia="宋体" w:cs="宋体"/>
          <w:bCs/>
          <w:color w:val="000000"/>
          <w:sz w:val="24"/>
          <w:szCs w:val="24"/>
        </w:rPr>
        <w:t>将承担一切法律责任。</w:t>
      </w:r>
    </w:p>
    <w:p w14:paraId="5D32D813">
      <w:pPr>
        <w:spacing w:line="360" w:lineRule="auto"/>
        <w:rPr>
          <w:rFonts w:hint="eastAsia" w:ascii="宋体" w:hAnsi="宋体" w:eastAsia="宋体" w:cs="宋体"/>
          <w:color w:val="000000"/>
        </w:rPr>
      </w:pPr>
    </w:p>
    <w:p w14:paraId="186C48AB">
      <w:pPr>
        <w:spacing w:line="360" w:lineRule="auto"/>
        <w:rPr>
          <w:rFonts w:hint="eastAsia" w:ascii="宋体" w:hAnsi="宋体" w:eastAsia="宋体" w:cs="宋体"/>
          <w:color w:val="000000"/>
          <w:sz w:val="24"/>
        </w:rPr>
      </w:pPr>
    </w:p>
    <w:p w14:paraId="65F10009">
      <w:pPr>
        <w:spacing w:line="360" w:lineRule="auto"/>
        <w:ind w:firstLine="5400"/>
        <w:rPr>
          <w:rFonts w:hint="eastAsia" w:ascii="宋体" w:hAnsi="宋体" w:eastAsia="宋体" w:cs="宋体"/>
          <w:bCs/>
          <w:color w:val="000000"/>
          <w:sz w:val="24"/>
          <w:szCs w:val="24"/>
        </w:rPr>
      </w:pPr>
    </w:p>
    <w:p w14:paraId="476ACA69">
      <w:pPr>
        <w:spacing w:line="48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供应商（盖章）：</w:t>
      </w:r>
    </w:p>
    <w:p w14:paraId="10F5C118">
      <w:pPr>
        <w:spacing w:line="480" w:lineRule="auto"/>
        <w:ind w:firstLine="480"/>
        <w:rPr>
          <w:rFonts w:hint="eastAsia" w:ascii="宋体" w:hAnsi="宋体" w:eastAsia="宋体" w:cs="宋体"/>
          <w:color w:val="000000"/>
        </w:rPr>
        <w:sectPr>
          <w:headerReference r:id="rId8" w:type="first"/>
          <w:footerReference r:id="rId10" w:type="first"/>
          <w:headerReference r:id="rId7" w:type="default"/>
          <w:footerReference r:id="rId9" w:type="default"/>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000000"/>
          <w:sz w:val="24"/>
          <w:szCs w:val="24"/>
        </w:rPr>
        <w:t>法定代表人或法定代表人授权代表签字或盖章：</w:t>
      </w:r>
    </w:p>
    <w:p w14:paraId="7794F0BB">
      <w:pPr>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（五）</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开标一览表（格式）：</w:t>
      </w:r>
    </w:p>
    <w:p w14:paraId="6DAADE49">
      <w:pPr>
        <w:outlineLvl w:val="0"/>
        <w:rPr>
          <w:rFonts w:hint="eastAsia" w:ascii="宋体" w:hAnsi="宋体" w:eastAsia="宋体" w:cs="宋体"/>
          <w:bCs/>
          <w:color w:val="000000"/>
          <w:sz w:val="28"/>
          <w:szCs w:val="28"/>
        </w:rPr>
      </w:pPr>
    </w:p>
    <w:p w14:paraId="3F199783">
      <w:pPr>
        <w:outlineLvl w:val="0"/>
        <w:rPr>
          <w:rFonts w:hint="eastAsia" w:ascii="宋体" w:hAnsi="宋体" w:eastAsia="宋体" w:cs="宋体"/>
          <w:bCs/>
          <w:color w:val="000000"/>
          <w:sz w:val="28"/>
          <w:szCs w:val="28"/>
        </w:rPr>
      </w:pPr>
    </w:p>
    <w:p w14:paraId="57DA6417">
      <w:pPr>
        <w:jc w:val="center"/>
        <w:outlineLvl w:val="0"/>
        <w:rPr>
          <w:rFonts w:hint="eastAsia" w:ascii="宋体" w:hAnsi="宋体" w:eastAsia="宋体" w:cs="宋体"/>
          <w:bCs/>
          <w:color w:val="000000"/>
          <w:sz w:val="28"/>
          <w:szCs w:val="28"/>
        </w:rPr>
      </w:pPr>
      <w:r>
        <w:rPr>
          <w:rFonts w:hint="eastAsia" w:ascii="宋体" w:hAnsi="宋体" w:eastAsia="宋体" w:cs="宋体"/>
          <w:b/>
          <w:color w:val="000000"/>
          <w:sz w:val="28"/>
          <w:szCs w:val="28"/>
        </w:rPr>
        <w:t>开标一览表</w:t>
      </w:r>
      <w:r>
        <w:rPr>
          <w:rFonts w:hint="eastAsia" w:ascii="宋体" w:hAnsi="宋体" w:eastAsia="宋体" w:cs="宋体"/>
          <w:bCs/>
          <w:color w:val="000000"/>
          <w:sz w:val="28"/>
          <w:szCs w:val="28"/>
        </w:rPr>
        <w:t xml:space="preserve"> </w:t>
      </w:r>
    </w:p>
    <w:p w14:paraId="6CBEE496">
      <w:pPr>
        <w:jc w:val="center"/>
        <w:outlineLvl w:val="0"/>
        <w:rPr>
          <w:rFonts w:hint="eastAsia" w:ascii="宋体" w:hAnsi="宋体" w:eastAsia="宋体" w:cs="宋体"/>
          <w:bCs/>
          <w:color w:val="000000"/>
          <w:sz w:val="28"/>
          <w:szCs w:val="28"/>
        </w:rPr>
      </w:pPr>
    </w:p>
    <w:p w14:paraId="54B36A74">
      <w:pPr>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p w14:paraId="4C6ED00D">
      <w:pPr>
        <w:rPr>
          <w:rFonts w:hint="eastAsia" w:ascii="宋体" w:hAnsi="宋体" w:eastAsia="宋体" w:cs="宋体"/>
          <w:bCs/>
          <w:color w:val="000000"/>
          <w:sz w:val="24"/>
          <w:szCs w:val="24"/>
        </w:rPr>
      </w:pPr>
    </w:p>
    <w:tbl>
      <w:tblPr>
        <w:tblStyle w:val="39"/>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000"/>
      </w:tblGrid>
      <w:tr w14:paraId="6A9A8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noWrap w:val="0"/>
            <w:vAlign w:val="center"/>
          </w:tcPr>
          <w:p w14:paraId="6F6E9FD3">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投标货物名称</w:t>
            </w:r>
          </w:p>
        </w:tc>
        <w:tc>
          <w:tcPr>
            <w:tcW w:w="5000" w:type="dxa"/>
            <w:noWrap w:val="0"/>
            <w:vAlign w:val="center"/>
          </w:tcPr>
          <w:p w14:paraId="246B0834">
            <w:pPr>
              <w:spacing w:line="360" w:lineRule="auto"/>
              <w:jc w:val="center"/>
              <w:rPr>
                <w:rFonts w:hint="eastAsia" w:ascii="宋体" w:hAnsi="宋体" w:eastAsia="宋体" w:cs="宋体"/>
                <w:bCs/>
                <w:color w:val="000000"/>
                <w:sz w:val="24"/>
                <w:szCs w:val="24"/>
              </w:rPr>
            </w:pPr>
          </w:p>
        </w:tc>
      </w:tr>
      <w:tr w14:paraId="2F35C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6A0BB0F9">
            <w:pPr>
              <w:spacing w:line="360" w:lineRule="auto"/>
              <w:jc w:val="center"/>
              <w:rPr>
                <w:rFonts w:hint="eastAsia" w:ascii="宋体" w:hAnsi="宋体" w:eastAsia="宋体" w:cs="宋体"/>
                <w:color w:val="000000"/>
                <w:sz w:val="24"/>
              </w:rPr>
            </w:pPr>
            <w:r>
              <w:rPr>
                <w:rFonts w:hint="eastAsia" w:ascii="宋体" w:hAnsi="宋体" w:eastAsia="宋体" w:cs="宋体"/>
                <w:bCs/>
                <w:color w:val="000000"/>
                <w:sz w:val="24"/>
                <w:szCs w:val="24"/>
              </w:rPr>
              <w:t>总价（小写）</w:t>
            </w:r>
          </w:p>
        </w:tc>
        <w:tc>
          <w:tcPr>
            <w:tcW w:w="5000" w:type="dxa"/>
            <w:noWrap w:val="0"/>
            <w:vAlign w:val="center"/>
          </w:tcPr>
          <w:p w14:paraId="1C9E38EA">
            <w:pPr>
              <w:spacing w:line="360" w:lineRule="auto"/>
              <w:rPr>
                <w:rFonts w:hint="eastAsia" w:ascii="宋体" w:hAnsi="宋体" w:eastAsia="宋体" w:cs="宋体"/>
                <w:color w:val="000000"/>
                <w:sz w:val="24"/>
              </w:rPr>
            </w:pPr>
          </w:p>
        </w:tc>
      </w:tr>
      <w:tr w14:paraId="7A71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5138837F">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总价（大写）</w:t>
            </w:r>
          </w:p>
        </w:tc>
        <w:tc>
          <w:tcPr>
            <w:tcW w:w="5000" w:type="dxa"/>
            <w:noWrap w:val="0"/>
            <w:vAlign w:val="center"/>
          </w:tcPr>
          <w:p w14:paraId="0C7999A8">
            <w:pPr>
              <w:spacing w:line="360" w:lineRule="auto"/>
              <w:rPr>
                <w:rFonts w:hint="eastAsia" w:ascii="宋体" w:hAnsi="宋体" w:eastAsia="宋体" w:cs="宋体"/>
                <w:color w:val="000000"/>
                <w:sz w:val="24"/>
              </w:rPr>
            </w:pPr>
          </w:p>
        </w:tc>
      </w:tr>
    </w:tbl>
    <w:p w14:paraId="4D7493B2">
      <w:pPr>
        <w:pStyle w:val="15"/>
        <w:spacing w:line="360" w:lineRule="auto"/>
        <w:rPr>
          <w:rFonts w:hint="eastAsia" w:ascii="宋体" w:hAnsi="宋体" w:eastAsia="宋体" w:cs="宋体"/>
        </w:rPr>
      </w:pPr>
    </w:p>
    <w:p w14:paraId="609B6A51">
      <w:pPr>
        <w:pStyle w:val="15"/>
        <w:spacing w:line="360" w:lineRule="auto"/>
        <w:rPr>
          <w:rFonts w:hint="eastAsia" w:ascii="宋体" w:hAnsi="宋体" w:eastAsia="宋体" w:cs="宋体"/>
        </w:rPr>
      </w:pPr>
    </w:p>
    <w:p w14:paraId="4C403533">
      <w:pPr>
        <w:pStyle w:val="15"/>
        <w:spacing w:line="360" w:lineRule="auto"/>
        <w:rPr>
          <w:rFonts w:hint="eastAsia" w:ascii="宋体" w:hAnsi="宋体" w:eastAsia="宋体" w:cs="宋体"/>
        </w:rPr>
      </w:pPr>
    </w:p>
    <w:p w14:paraId="605AA10C">
      <w:pPr>
        <w:rPr>
          <w:rFonts w:hint="eastAsia" w:ascii="宋体" w:hAnsi="宋体" w:eastAsia="宋体" w:cs="宋体"/>
          <w:bCs/>
          <w:color w:val="000000"/>
          <w:sz w:val="24"/>
          <w:szCs w:val="24"/>
        </w:rPr>
      </w:pPr>
    </w:p>
    <w:p w14:paraId="4F8E518D">
      <w:pPr>
        <w:spacing w:line="460" w:lineRule="exact"/>
        <w:ind w:firstLine="472"/>
        <w:rPr>
          <w:rFonts w:hint="eastAsia" w:ascii="宋体" w:hAnsi="宋体" w:eastAsia="宋体" w:cs="宋体"/>
          <w:b/>
          <w:color w:val="000000"/>
          <w:sz w:val="24"/>
        </w:rPr>
      </w:pPr>
      <w:r>
        <w:rPr>
          <w:rFonts w:hint="eastAsia" w:ascii="宋体" w:hAnsi="宋体" w:eastAsia="宋体" w:cs="宋体"/>
          <w:b/>
          <w:color w:val="000000"/>
          <w:sz w:val="24"/>
        </w:rPr>
        <w:t>填写说明：</w:t>
      </w:r>
    </w:p>
    <w:p w14:paraId="6CB719D9">
      <w:pPr>
        <w:numPr>
          <w:ilvl w:val="0"/>
          <w:numId w:val="6"/>
        </w:numPr>
        <w:spacing w:line="460" w:lineRule="exact"/>
        <w:ind w:firstLine="470"/>
        <w:rPr>
          <w:rFonts w:hint="eastAsia" w:ascii="宋体" w:hAnsi="宋体" w:eastAsia="宋体" w:cs="宋体"/>
          <w:bCs/>
          <w:color w:val="000000"/>
          <w:sz w:val="24"/>
          <w:szCs w:val="24"/>
        </w:rPr>
      </w:pPr>
      <w:r>
        <w:rPr>
          <w:rFonts w:hint="eastAsia" w:ascii="宋体" w:hAnsi="宋体" w:eastAsia="宋体" w:cs="宋体"/>
          <w:bCs/>
          <w:color w:val="000000"/>
          <w:sz w:val="24"/>
        </w:rPr>
        <w:t>评标时一律按苏采云系统自带的开标一览表中内容为准，开标一览表中必须盖章。</w:t>
      </w:r>
    </w:p>
    <w:p w14:paraId="24B5F2F7">
      <w:pPr>
        <w:rPr>
          <w:rFonts w:hint="eastAsia" w:ascii="宋体" w:hAnsi="宋体" w:eastAsia="宋体" w:cs="宋体"/>
          <w:color w:val="000000"/>
        </w:rPr>
      </w:pPr>
    </w:p>
    <w:p w14:paraId="6326159A">
      <w:pPr>
        <w:spacing w:before="5" w:line="360" w:lineRule="auto"/>
        <w:ind w:right="480"/>
        <w:jc w:val="center"/>
        <w:rPr>
          <w:rFonts w:hint="eastAsia" w:ascii="宋体" w:hAnsi="宋体" w:eastAsia="宋体" w:cs="宋体"/>
          <w:lang w:eastAsia="zh-CN"/>
        </w:rPr>
        <w:sectPr>
          <w:headerReference r:id="rId12" w:type="first"/>
          <w:footerReference r:id="rId14" w:type="first"/>
          <w:headerReference r:id="rId11" w:type="default"/>
          <w:footerReference r:id="rId13" w:type="default"/>
          <w:pgSz w:w="11906" w:h="16838"/>
          <w:pgMar w:top="1134" w:right="1134" w:bottom="1134" w:left="1418" w:header="624" w:footer="907" w:gutter="0"/>
          <w:cols w:space="1701" w:num="1"/>
          <w:docGrid w:linePitch="360" w:charSpace="0"/>
        </w:sectPr>
      </w:pPr>
      <w:r>
        <w:rPr>
          <w:rFonts w:hint="eastAsia" w:ascii="宋体" w:hAnsi="宋体" w:eastAsia="宋体" w:cs="宋体"/>
          <w:bCs/>
          <w:color w:val="000000"/>
          <w:sz w:val="24"/>
          <w:szCs w:val="24"/>
        </w:rPr>
        <w:t xml:space="preserve">                                          日期：</w:t>
      </w:r>
    </w:p>
    <w:p w14:paraId="488B65E2">
      <w:pPr>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lang w:val="en-US" w:eastAsia="zh-CN"/>
        </w:rPr>
        <w:t>六</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报价明细表（格式）：</w:t>
      </w:r>
    </w:p>
    <w:p w14:paraId="7D0B3EE3">
      <w:pPr>
        <w:pStyle w:val="18"/>
        <w:ind w:left="0"/>
        <w:rPr>
          <w:rFonts w:hint="eastAsia" w:ascii="宋体" w:hAnsi="宋体" w:eastAsia="宋体" w:cs="宋体"/>
        </w:rPr>
      </w:pPr>
    </w:p>
    <w:p w14:paraId="7A2D7B2D">
      <w:pPr>
        <w:pStyle w:val="18"/>
        <w:jc w:val="center"/>
        <w:rPr>
          <w:rFonts w:hint="eastAsia" w:ascii="宋体" w:hAnsi="宋体" w:eastAsia="宋体" w:cs="宋体"/>
          <w:b/>
          <w:color w:val="000000"/>
          <w:sz w:val="36"/>
        </w:rPr>
      </w:pPr>
      <w:r>
        <w:rPr>
          <w:rFonts w:hint="eastAsia" w:ascii="宋体" w:hAnsi="宋体" w:eastAsia="宋体" w:cs="宋体"/>
          <w:b/>
          <w:color w:val="000000"/>
          <w:sz w:val="36"/>
        </w:rPr>
        <w:t>报价明细表</w:t>
      </w:r>
    </w:p>
    <w:p w14:paraId="69E031DB">
      <w:pPr>
        <w:rPr>
          <w:rFonts w:hint="eastAsia" w:ascii="宋体" w:hAnsi="宋体" w:eastAsia="宋体" w:cs="宋体"/>
        </w:rPr>
      </w:pPr>
    </w:p>
    <w:p w14:paraId="4AA3ADB3">
      <w:pPr>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p w14:paraId="33B616F2">
      <w:pPr>
        <w:rPr>
          <w:rFonts w:hint="eastAsia" w:ascii="宋体" w:hAnsi="宋体" w:eastAsia="宋体" w:cs="宋体"/>
          <w:bCs/>
          <w:color w:val="000000"/>
          <w:sz w:val="24"/>
          <w:szCs w:val="24"/>
        </w:rPr>
      </w:pPr>
    </w:p>
    <w:tbl>
      <w:tblPr>
        <w:tblStyle w:val="3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1984"/>
        <w:gridCol w:w="1701"/>
        <w:gridCol w:w="992"/>
        <w:gridCol w:w="851"/>
        <w:gridCol w:w="1232"/>
        <w:gridCol w:w="883"/>
        <w:gridCol w:w="1500"/>
      </w:tblGrid>
      <w:tr w14:paraId="4704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trPr>
        <w:tc>
          <w:tcPr>
            <w:tcW w:w="531" w:type="dxa"/>
            <w:noWrap w:val="0"/>
            <w:tcMar>
              <w:top w:w="15" w:type="dxa"/>
              <w:left w:w="15" w:type="dxa"/>
              <w:bottom w:w="0" w:type="dxa"/>
              <w:right w:w="15" w:type="dxa"/>
            </w:tcMar>
            <w:vAlign w:val="center"/>
          </w:tcPr>
          <w:p w14:paraId="2ABFBF9D">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序号</w:t>
            </w:r>
          </w:p>
        </w:tc>
        <w:tc>
          <w:tcPr>
            <w:tcW w:w="1984" w:type="dxa"/>
            <w:noWrap w:val="0"/>
            <w:tcMar>
              <w:top w:w="15" w:type="dxa"/>
              <w:left w:w="15" w:type="dxa"/>
              <w:bottom w:w="0" w:type="dxa"/>
              <w:right w:w="15" w:type="dxa"/>
            </w:tcMar>
            <w:vAlign w:val="center"/>
          </w:tcPr>
          <w:p w14:paraId="1CDE7CFA">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名称</w:t>
            </w:r>
          </w:p>
        </w:tc>
        <w:tc>
          <w:tcPr>
            <w:tcW w:w="1701" w:type="dxa"/>
            <w:noWrap w:val="0"/>
            <w:tcMar>
              <w:top w:w="15" w:type="dxa"/>
              <w:left w:w="15" w:type="dxa"/>
              <w:bottom w:w="0" w:type="dxa"/>
              <w:right w:w="15" w:type="dxa"/>
            </w:tcMar>
            <w:vAlign w:val="center"/>
          </w:tcPr>
          <w:p w14:paraId="0B2B9161">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品牌型号</w:t>
            </w:r>
          </w:p>
        </w:tc>
        <w:tc>
          <w:tcPr>
            <w:tcW w:w="992" w:type="dxa"/>
            <w:noWrap w:val="0"/>
            <w:tcMar>
              <w:top w:w="15" w:type="dxa"/>
              <w:left w:w="15" w:type="dxa"/>
              <w:bottom w:w="0" w:type="dxa"/>
              <w:right w:w="15" w:type="dxa"/>
            </w:tcMar>
            <w:vAlign w:val="center"/>
          </w:tcPr>
          <w:p w14:paraId="79D4156D">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数量</w:t>
            </w:r>
          </w:p>
        </w:tc>
        <w:tc>
          <w:tcPr>
            <w:tcW w:w="851" w:type="dxa"/>
            <w:noWrap w:val="0"/>
            <w:tcMar>
              <w:top w:w="15" w:type="dxa"/>
              <w:left w:w="15" w:type="dxa"/>
              <w:bottom w:w="0" w:type="dxa"/>
              <w:right w:w="15" w:type="dxa"/>
            </w:tcMar>
            <w:vAlign w:val="center"/>
          </w:tcPr>
          <w:p w14:paraId="422AFDF2">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产地</w:t>
            </w:r>
          </w:p>
        </w:tc>
        <w:tc>
          <w:tcPr>
            <w:tcW w:w="1232" w:type="dxa"/>
            <w:noWrap w:val="0"/>
            <w:tcMar>
              <w:top w:w="15" w:type="dxa"/>
              <w:left w:w="15" w:type="dxa"/>
              <w:bottom w:w="0" w:type="dxa"/>
              <w:right w:w="15" w:type="dxa"/>
            </w:tcMar>
            <w:vAlign w:val="center"/>
          </w:tcPr>
          <w:p w14:paraId="7B93AFAF">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免费质保期</w:t>
            </w:r>
          </w:p>
        </w:tc>
        <w:tc>
          <w:tcPr>
            <w:tcW w:w="883" w:type="dxa"/>
            <w:noWrap w:val="0"/>
            <w:vAlign w:val="center"/>
          </w:tcPr>
          <w:p w14:paraId="5132498B">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单报价</w:t>
            </w:r>
          </w:p>
        </w:tc>
        <w:tc>
          <w:tcPr>
            <w:tcW w:w="1500" w:type="dxa"/>
            <w:noWrap w:val="0"/>
            <w:vAlign w:val="center"/>
          </w:tcPr>
          <w:p w14:paraId="0A921BF1">
            <w:pPr>
              <w:spacing w:before="5"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分项总报价</w:t>
            </w:r>
          </w:p>
        </w:tc>
      </w:tr>
      <w:tr w14:paraId="6155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4B1F1DC6">
            <w:pPr>
              <w:spacing w:line="360" w:lineRule="auto"/>
              <w:jc w:val="center"/>
              <w:rPr>
                <w:rFonts w:hint="default" w:ascii="宋体" w:hAnsi="Times New Roman" w:eastAsia="宋体"/>
                <w:kern w:val="2"/>
                <w:sz w:val="24"/>
                <w:szCs w:val="24"/>
              </w:rPr>
            </w:pPr>
            <w:r>
              <w:rPr>
                <w:rFonts w:hint="default" w:ascii="宋体" w:hAnsi="宋体" w:eastAsia="宋体" w:cs="宋体"/>
                <w:kern w:val="2"/>
                <w:sz w:val="24"/>
                <w:szCs w:val="24"/>
              </w:rPr>
              <w:t>1</w:t>
            </w:r>
          </w:p>
        </w:tc>
        <w:tc>
          <w:tcPr>
            <w:tcW w:w="1984" w:type="dxa"/>
            <w:noWrap w:val="0"/>
            <w:tcMar>
              <w:top w:w="15" w:type="dxa"/>
              <w:left w:w="15" w:type="dxa"/>
              <w:bottom w:w="0" w:type="dxa"/>
              <w:right w:w="15" w:type="dxa"/>
            </w:tcMar>
            <w:vAlign w:val="center"/>
          </w:tcPr>
          <w:p w14:paraId="4A1F3488">
            <w:pPr>
              <w:spacing w:line="360" w:lineRule="auto"/>
              <w:rPr>
                <w:rFonts w:hint="default" w:ascii="宋体" w:hAnsi="Times New Roman" w:eastAsia="宋体"/>
                <w:kern w:val="2"/>
                <w:sz w:val="24"/>
                <w:szCs w:val="24"/>
              </w:rPr>
            </w:pPr>
          </w:p>
        </w:tc>
        <w:tc>
          <w:tcPr>
            <w:tcW w:w="1701" w:type="dxa"/>
            <w:noWrap w:val="0"/>
            <w:tcMar>
              <w:top w:w="15" w:type="dxa"/>
              <w:left w:w="15" w:type="dxa"/>
              <w:bottom w:w="0" w:type="dxa"/>
              <w:right w:w="15" w:type="dxa"/>
            </w:tcMar>
            <w:vAlign w:val="center"/>
          </w:tcPr>
          <w:p w14:paraId="61B86006">
            <w:pPr>
              <w:spacing w:line="360" w:lineRule="auto"/>
              <w:rPr>
                <w:rFonts w:hint="default" w:ascii="宋体" w:hAnsi="Times New Roman" w:eastAsia="宋体"/>
                <w:kern w:val="2"/>
                <w:sz w:val="24"/>
                <w:szCs w:val="24"/>
              </w:rPr>
            </w:pPr>
          </w:p>
        </w:tc>
        <w:tc>
          <w:tcPr>
            <w:tcW w:w="992" w:type="dxa"/>
            <w:noWrap w:val="0"/>
            <w:tcMar>
              <w:top w:w="15" w:type="dxa"/>
              <w:left w:w="15" w:type="dxa"/>
              <w:bottom w:w="0" w:type="dxa"/>
              <w:right w:w="15" w:type="dxa"/>
            </w:tcMar>
            <w:vAlign w:val="center"/>
          </w:tcPr>
          <w:p w14:paraId="464E663D">
            <w:pPr>
              <w:spacing w:line="360" w:lineRule="auto"/>
              <w:jc w:val="center"/>
              <w:rPr>
                <w:rFonts w:hint="default" w:ascii="宋体" w:hAnsi="Times New Roman" w:eastAsia="宋体"/>
                <w:kern w:val="2"/>
                <w:sz w:val="24"/>
                <w:szCs w:val="24"/>
              </w:rPr>
            </w:pPr>
          </w:p>
        </w:tc>
        <w:tc>
          <w:tcPr>
            <w:tcW w:w="851" w:type="dxa"/>
            <w:noWrap w:val="0"/>
            <w:tcMar>
              <w:top w:w="15" w:type="dxa"/>
              <w:left w:w="15" w:type="dxa"/>
              <w:bottom w:w="0" w:type="dxa"/>
              <w:right w:w="15" w:type="dxa"/>
            </w:tcMar>
            <w:vAlign w:val="center"/>
          </w:tcPr>
          <w:p w14:paraId="049597F8">
            <w:pPr>
              <w:spacing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　</w:t>
            </w:r>
          </w:p>
        </w:tc>
        <w:tc>
          <w:tcPr>
            <w:tcW w:w="1232" w:type="dxa"/>
            <w:noWrap w:val="0"/>
            <w:tcMar>
              <w:top w:w="15" w:type="dxa"/>
              <w:left w:w="15" w:type="dxa"/>
              <w:bottom w:w="0" w:type="dxa"/>
              <w:right w:w="15" w:type="dxa"/>
            </w:tcMar>
            <w:vAlign w:val="center"/>
          </w:tcPr>
          <w:p w14:paraId="76649C29">
            <w:pPr>
              <w:spacing w:line="360" w:lineRule="auto"/>
              <w:jc w:val="center"/>
              <w:rPr>
                <w:rFonts w:hint="default" w:ascii="宋体" w:hAnsi="Times New Roman" w:eastAsia="宋体"/>
                <w:kern w:val="2"/>
                <w:sz w:val="24"/>
                <w:szCs w:val="24"/>
              </w:rPr>
            </w:pPr>
            <w:r>
              <w:rPr>
                <w:rFonts w:hint="eastAsia" w:ascii="宋体" w:hAnsi="宋体" w:eastAsia="宋体" w:cs="宋体"/>
                <w:kern w:val="2"/>
                <w:sz w:val="24"/>
                <w:szCs w:val="24"/>
              </w:rPr>
              <w:t>　</w:t>
            </w:r>
          </w:p>
        </w:tc>
        <w:tc>
          <w:tcPr>
            <w:tcW w:w="883" w:type="dxa"/>
            <w:noWrap w:val="0"/>
            <w:vAlign w:val="center"/>
          </w:tcPr>
          <w:p w14:paraId="4FE3A100">
            <w:pPr>
              <w:spacing w:line="360" w:lineRule="auto"/>
              <w:jc w:val="center"/>
              <w:rPr>
                <w:rFonts w:hint="default" w:ascii="宋体" w:hAnsi="Times New Roman" w:eastAsia="宋体"/>
                <w:kern w:val="2"/>
                <w:sz w:val="24"/>
                <w:szCs w:val="24"/>
              </w:rPr>
            </w:pPr>
          </w:p>
        </w:tc>
        <w:tc>
          <w:tcPr>
            <w:tcW w:w="1500" w:type="dxa"/>
            <w:noWrap w:val="0"/>
            <w:vAlign w:val="center"/>
          </w:tcPr>
          <w:p w14:paraId="0DA3D9DB">
            <w:pPr>
              <w:spacing w:line="360" w:lineRule="auto"/>
              <w:jc w:val="center"/>
              <w:rPr>
                <w:rFonts w:hint="default" w:ascii="宋体" w:hAnsi="Times New Roman" w:eastAsia="宋体"/>
                <w:kern w:val="2"/>
                <w:sz w:val="24"/>
                <w:szCs w:val="24"/>
              </w:rPr>
            </w:pPr>
          </w:p>
        </w:tc>
      </w:tr>
      <w:tr w14:paraId="0F5A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13D1E4B9">
            <w:pPr>
              <w:spacing w:line="360" w:lineRule="auto"/>
              <w:jc w:val="center"/>
              <w:rPr>
                <w:rFonts w:hint="default" w:ascii="宋体" w:hAnsi="Times New Roman" w:eastAsia="宋体"/>
                <w:kern w:val="2"/>
                <w:sz w:val="24"/>
                <w:szCs w:val="24"/>
              </w:rPr>
            </w:pPr>
            <w:r>
              <w:rPr>
                <w:rFonts w:hint="default" w:ascii="宋体" w:hAnsi="宋体" w:eastAsia="宋体" w:cs="宋体"/>
                <w:kern w:val="2"/>
                <w:sz w:val="24"/>
                <w:szCs w:val="24"/>
              </w:rPr>
              <w:t>2</w:t>
            </w:r>
          </w:p>
        </w:tc>
        <w:tc>
          <w:tcPr>
            <w:tcW w:w="1984" w:type="dxa"/>
            <w:noWrap w:val="0"/>
            <w:tcMar>
              <w:top w:w="15" w:type="dxa"/>
              <w:left w:w="15" w:type="dxa"/>
              <w:bottom w:w="0" w:type="dxa"/>
              <w:right w:w="15" w:type="dxa"/>
            </w:tcMar>
            <w:vAlign w:val="center"/>
          </w:tcPr>
          <w:p w14:paraId="65EB7460">
            <w:pPr>
              <w:spacing w:line="360" w:lineRule="auto"/>
              <w:rPr>
                <w:rFonts w:hint="default" w:ascii="宋体" w:hAnsi="Times New Roman" w:eastAsia="宋体"/>
                <w:kern w:val="2"/>
                <w:sz w:val="24"/>
                <w:szCs w:val="24"/>
              </w:rPr>
            </w:pPr>
          </w:p>
        </w:tc>
        <w:tc>
          <w:tcPr>
            <w:tcW w:w="1701" w:type="dxa"/>
            <w:noWrap w:val="0"/>
            <w:tcMar>
              <w:top w:w="15" w:type="dxa"/>
              <w:left w:w="15" w:type="dxa"/>
              <w:bottom w:w="0" w:type="dxa"/>
              <w:right w:w="15" w:type="dxa"/>
            </w:tcMar>
            <w:vAlign w:val="center"/>
          </w:tcPr>
          <w:p w14:paraId="567B2B01">
            <w:pPr>
              <w:spacing w:line="360" w:lineRule="auto"/>
              <w:rPr>
                <w:rFonts w:hint="default" w:ascii="宋体" w:hAnsi="Times New Roman" w:eastAsia="宋体"/>
                <w:kern w:val="2"/>
                <w:sz w:val="24"/>
                <w:szCs w:val="24"/>
              </w:rPr>
            </w:pPr>
          </w:p>
        </w:tc>
        <w:tc>
          <w:tcPr>
            <w:tcW w:w="992" w:type="dxa"/>
            <w:noWrap w:val="0"/>
            <w:tcMar>
              <w:top w:w="15" w:type="dxa"/>
              <w:left w:w="15" w:type="dxa"/>
              <w:bottom w:w="0" w:type="dxa"/>
              <w:right w:w="15" w:type="dxa"/>
            </w:tcMar>
            <w:vAlign w:val="center"/>
          </w:tcPr>
          <w:p w14:paraId="44443358">
            <w:pPr>
              <w:spacing w:line="360" w:lineRule="auto"/>
              <w:jc w:val="center"/>
              <w:rPr>
                <w:rFonts w:hint="default" w:ascii="宋体" w:hAnsi="Times New Roman" w:eastAsia="宋体"/>
                <w:kern w:val="2"/>
                <w:sz w:val="24"/>
                <w:szCs w:val="24"/>
              </w:rPr>
            </w:pPr>
          </w:p>
        </w:tc>
        <w:tc>
          <w:tcPr>
            <w:tcW w:w="851" w:type="dxa"/>
            <w:noWrap w:val="0"/>
            <w:tcMar>
              <w:top w:w="15" w:type="dxa"/>
              <w:left w:w="15" w:type="dxa"/>
              <w:bottom w:w="0" w:type="dxa"/>
              <w:right w:w="15" w:type="dxa"/>
            </w:tcMar>
            <w:vAlign w:val="center"/>
          </w:tcPr>
          <w:p w14:paraId="72AA0179">
            <w:pPr>
              <w:spacing w:line="360" w:lineRule="auto"/>
              <w:jc w:val="center"/>
              <w:rPr>
                <w:rFonts w:hint="default" w:ascii="宋体" w:hAnsi="Times New Roman" w:eastAsia="宋体"/>
                <w:kern w:val="2"/>
                <w:sz w:val="24"/>
                <w:szCs w:val="24"/>
              </w:rPr>
            </w:pPr>
          </w:p>
        </w:tc>
        <w:tc>
          <w:tcPr>
            <w:tcW w:w="1232" w:type="dxa"/>
            <w:noWrap w:val="0"/>
            <w:tcMar>
              <w:top w:w="15" w:type="dxa"/>
              <w:left w:w="15" w:type="dxa"/>
              <w:bottom w:w="0" w:type="dxa"/>
              <w:right w:w="15" w:type="dxa"/>
            </w:tcMar>
            <w:vAlign w:val="center"/>
          </w:tcPr>
          <w:p w14:paraId="388D9E93">
            <w:pPr>
              <w:spacing w:line="360" w:lineRule="auto"/>
              <w:jc w:val="center"/>
              <w:rPr>
                <w:rFonts w:hint="default" w:ascii="宋体" w:hAnsi="Times New Roman" w:eastAsia="宋体"/>
                <w:kern w:val="2"/>
                <w:sz w:val="24"/>
                <w:szCs w:val="24"/>
              </w:rPr>
            </w:pPr>
          </w:p>
        </w:tc>
        <w:tc>
          <w:tcPr>
            <w:tcW w:w="883" w:type="dxa"/>
            <w:noWrap w:val="0"/>
            <w:vAlign w:val="center"/>
          </w:tcPr>
          <w:p w14:paraId="5F1E5A99">
            <w:pPr>
              <w:spacing w:line="360" w:lineRule="auto"/>
              <w:jc w:val="center"/>
              <w:rPr>
                <w:rFonts w:hint="default" w:ascii="宋体" w:hAnsi="Times New Roman" w:eastAsia="宋体"/>
                <w:kern w:val="2"/>
                <w:sz w:val="24"/>
                <w:szCs w:val="24"/>
              </w:rPr>
            </w:pPr>
          </w:p>
        </w:tc>
        <w:tc>
          <w:tcPr>
            <w:tcW w:w="1500" w:type="dxa"/>
            <w:noWrap w:val="0"/>
            <w:vAlign w:val="center"/>
          </w:tcPr>
          <w:p w14:paraId="14F72918">
            <w:pPr>
              <w:spacing w:line="360" w:lineRule="auto"/>
              <w:jc w:val="center"/>
              <w:rPr>
                <w:rFonts w:hint="default" w:ascii="宋体" w:hAnsi="Times New Roman" w:eastAsia="宋体"/>
                <w:kern w:val="2"/>
                <w:sz w:val="24"/>
                <w:szCs w:val="24"/>
              </w:rPr>
            </w:pPr>
          </w:p>
        </w:tc>
      </w:tr>
      <w:tr w14:paraId="7714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531" w:type="dxa"/>
            <w:noWrap w:val="0"/>
            <w:tcMar>
              <w:top w:w="15" w:type="dxa"/>
              <w:left w:w="15" w:type="dxa"/>
              <w:bottom w:w="0" w:type="dxa"/>
              <w:right w:w="15" w:type="dxa"/>
            </w:tcMar>
            <w:vAlign w:val="center"/>
          </w:tcPr>
          <w:p w14:paraId="7D147561">
            <w:pPr>
              <w:spacing w:line="360" w:lineRule="auto"/>
              <w:jc w:val="center"/>
              <w:rPr>
                <w:rFonts w:hint="default" w:ascii="宋体" w:hAnsi="Times New Roman" w:eastAsia="宋体"/>
                <w:kern w:val="2"/>
                <w:sz w:val="24"/>
                <w:szCs w:val="24"/>
              </w:rPr>
            </w:pPr>
            <w:r>
              <w:rPr>
                <w:rFonts w:hint="default" w:ascii="宋体" w:hAnsi="宋体" w:eastAsia="宋体" w:cs="宋体"/>
                <w:kern w:val="2"/>
                <w:sz w:val="24"/>
                <w:szCs w:val="24"/>
              </w:rPr>
              <w:t>3</w:t>
            </w:r>
          </w:p>
        </w:tc>
        <w:tc>
          <w:tcPr>
            <w:tcW w:w="1984" w:type="dxa"/>
            <w:noWrap w:val="0"/>
            <w:tcMar>
              <w:top w:w="15" w:type="dxa"/>
              <w:left w:w="15" w:type="dxa"/>
              <w:bottom w:w="0" w:type="dxa"/>
              <w:right w:w="15" w:type="dxa"/>
            </w:tcMar>
            <w:vAlign w:val="center"/>
          </w:tcPr>
          <w:p w14:paraId="3EEA3CC1">
            <w:pPr>
              <w:spacing w:line="360" w:lineRule="auto"/>
              <w:rPr>
                <w:rFonts w:hint="default" w:ascii="宋体" w:hAnsi="Times New Roman" w:eastAsia="宋体"/>
                <w:kern w:val="2"/>
                <w:sz w:val="24"/>
                <w:szCs w:val="24"/>
              </w:rPr>
            </w:pPr>
          </w:p>
        </w:tc>
        <w:tc>
          <w:tcPr>
            <w:tcW w:w="1701" w:type="dxa"/>
            <w:noWrap w:val="0"/>
            <w:tcMar>
              <w:top w:w="15" w:type="dxa"/>
              <w:left w:w="15" w:type="dxa"/>
              <w:bottom w:w="0" w:type="dxa"/>
              <w:right w:w="15" w:type="dxa"/>
            </w:tcMar>
            <w:vAlign w:val="center"/>
          </w:tcPr>
          <w:p w14:paraId="40270B66">
            <w:pPr>
              <w:spacing w:line="360" w:lineRule="auto"/>
              <w:rPr>
                <w:rFonts w:hint="default" w:ascii="宋体" w:hAnsi="Times New Roman" w:eastAsia="宋体"/>
                <w:kern w:val="2"/>
                <w:sz w:val="24"/>
                <w:szCs w:val="24"/>
              </w:rPr>
            </w:pPr>
          </w:p>
        </w:tc>
        <w:tc>
          <w:tcPr>
            <w:tcW w:w="992" w:type="dxa"/>
            <w:noWrap w:val="0"/>
            <w:tcMar>
              <w:top w:w="15" w:type="dxa"/>
              <w:left w:w="15" w:type="dxa"/>
              <w:bottom w:w="0" w:type="dxa"/>
              <w:right w:w="15" w:type="dxa"/>
            </w:tcMar>
            <w:vAlign w:val="center"/>
          </w:tcPr>
          <w:p w14:paraId="232A80CE">
            <w:pPr>
              <w:spacing w:line="360" w:lineRule="auto"/>
              <w:jc w:val="center"/>
              <w:rPr>
                <w:rFonts w:hint="default" w:ascii="宋体" w:hAnsi="Times New Roman" w:eastAsia="宋体"/>
                <w:kern w:val="2"/>
                <w:sz w:val="24"/>
                <w:szCs w:val="24"/>
              </w:rPr>
            </w:pPr>
          </w:p>
        </w:tc>
        <w:tc>
          <w:tcPr>
            <w:tcW w:w="851" w:type="dxa"/>
            <w:noWrap w:val="0"/>
            <w:tcMar>
              <w:top w:w="15" w:type="dxa"/>
              <w:left w:w="15" w:type="dxa"/>
              <w:bottom w:w="0" w:type="dxa"/>
              <w:right w:w="15" w:type="dxa"/>
            </w:tcMar>
            <w:vAlign w:val="center"/>
          </w:tcPr>
          <w:p w14:paraId="5E74F9FD">
            <w:pPr>
              <w:spacing w:line="360" w:lineRule="auto"/>
              <w:jc w:val="center"/>
              <w:rPr>
                <w:rFonts w:hint="default" w:ascii="宋体" w:hAnsi="Times New Roman" w:eastAsia="宋体"/>
                <w:kern w:val="2"/>
                <w:sz w:val="24"/>
                <w:szCs w:val="24"/>
              </w:rPr>
            </w:pPr>
          </w:p>
        </w:tc>
        <w:tc>
          <w:tcPr>
            <w:tcW w:w="1232" w:type="dxa"/>
            <w:noWrap w:val="0"/>
            <w:tcMar>
              <w:top w:w="15" w:type="dxa"/>
              <w:left w:w="15" w:type="dxa"/>
              <w:bottom w:w="0" w:type="dxa"/>
              <w:right w:w="15" w:type="dxa"/>
            </w:tcMar>
            <w:vAlign w:val="center"/>
          </w:tcPr>
          <w:p w14:paraId="64772C90">
            <w:pPr>
              <w:spacing w:line="360" w:lineRule="auto"/>
              <w:jc w:val="center"/>
              <w:rPr>
                <w:rFonts w:hint="default" w:ascii="宋体" w:hAnsi="Times New Roman" w:eastAsia="宋体"/>
                <w:kern w:val="2"/>
                <w:sz w:val="24"/>
                <w:szCs w:val="24"/>
              </w:rPr>
            </w:pPr>
          </w:p>
        </w:tc>
        <w:tc>
          <w:tcPr>
            <w:tcW w:w="883" w:type="dxa"/>
            <w:noWrap w:val="0"/>
            <w:vAlign w:val="center"/>
          </w:tcPr>
          <w:p w14:paraId="2478CF47">
            <w:pPr>
              <w:spacing w:line="360" w:lineRule="auto"/>
              <w:jc w:val="center"/>
              <w:rPr>
                <w:rFonts w:hint="default" w:ascii="宋体" w:hAnsi="Times New Roman" w:eastAsia="宋体"/>
                <w:kern w:val="2"/>
                <w:sz w:val="24"/>
                <w:szCs w:val="24"/>
              </w:rPr>
            </w:pPr>
          </w:p>
        </w:tc>
        <w:tc>
          <w:tcPr>
            <w:tcW w:w="1500" w:type="dxa"/>
            <w:noWrap w:val="0"/>
            <w:vAlign w:val="center"/>
          </w:tcPr>
          <w:p w14:paraId="49588817">
            <w:pPr>
              <w:spacing w:line="360" w:lineRule="auto"/>
              <w:jc w:val="center"/>
              <w:rPr>
                <w:rFonts w:hint="default" w:ascii="宋体" w:hAnsi="Times New Roman" w:eastAsia="宋体"/>
                <w:kern w:val="2"/>
                <w:sz w:val="24"/>
                <w:szCs w:val="24"/>
              </w:rPr>
            </w:pPr>
          </w:p>
        </w:tc>
      </w:tr>
      <w:tr w14:paraId="1194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9674" w:type="dxa"/>
            <w:gridSpan w:val="8"/>
            <w:noWrap w:val="0"/>
            <w:tcMar>
              <w:top w:w="15" w:type="dxa"/>
              <w:left w:w="15" w:type="dxa"/>
              <w:bottom w:w="0" w:type="dxa"/>
              <w:right w:w="15" w:type="dxa"/>
            </w:tcMar>
            <w:vAlign w:val="center"/>
          </w:tcPr>
          <w:p w14:paraId="0C8EBBED">
            <w:pPr>
              <w:spacing w:line="360" w:lineRule="auto"/>
              <w:rPr>
                <w:rFonts w:hint="eastAsia" w:ascii="宋体" w:hAnsi="Times New Roman" w:eastAsia="宋体"/>
                <w:kern w:val="2"/>
                <w:sz w:val="24"/>
                <w:szCs w:val="24"/>
                <w:lang w:val="en-US" w:eastAsia="zh-CN"/>
              </w:rPr>
            </w:pPr>
            <w:r>
              <w:rPr>
                <w:rFonts w:hint="eastAsia" w:ascii="宋体" w:hAnsi="Times New Roman" w:eastAsia="宋体"/>
                <w:kern w:val="2"/>
                <w:sz w:val="24"/>
                <w:szCs w:val="24"/>
                <w:lang w:val="en-US" w:eastAsia="zh-CN"/>
              </w:rPr>
              <w:t>总价：</w:t>
            </w:r>
          </w:p>
          <w:p w14:paraId="68ABBE00">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人民币(大写)：</w:t>
            </w:r>
            <w:r>
              <w:rPr>
                <w:rFonts w:hint="eastAsia" w:ascii="宋体" w:hAnsi="宋体" w:eastAsia="宋体" w:cs="宋体"/>
                <w:b w:val="0"/>
                <w:bCs/>
                <w:kern w:val="2"/>
                <w:sz w:val="24"/>
                <w:szCs w:val="24"/>
                <w:u w:val="single"/>
              </w:rPr>
              <w:t xml:space="preserve">           </w:t>
            </w:r>
            <w:r>
              <w:rPr>
                <w:rFonts w:hint="eastAsia" w:ascii="宋体" w:hAnsi="宋体" w:eastAsia="宋体" w:cs="宋体"/>
                <w:b w:val="0"/>
                <w:bCs/>
                <w:kern w:val="2"/>
                <w:sz w:val="24"/>
                <w:szCs w:val="24"/>
              </w:rPr>
              <w:t>元</w:t>
            </w:r>
          </w:p>
          <w:p w14:paraId="70CC04AD">
            <w:pPr>
              <w:spacing w:line="360" w:lineRule="auto"/>
              <w:jc w:val="both"/>
              <w:rPr>
                <w:rFonts w:hint="eastAsia" w:ascii="宋体" w:hAnsi="Times New Roman" w:eastAsia="宋体"/>
                <w:kern w:val="2"/>
                <w:sz w:val="24"/>
                <w:szCs w:val="24"/>
                <w:lang w:val="en-US" w:eastAsia="zh-CN"/>
              </w:rPr>
            </w:pPr>
            <w:r>
              <w:rPr>
                <w:rFonts w:hint="eastAsia" w:ascii="宋体" w:hAnsi="宋体" w:eastAsia="宋体" w:cs="宋体"/>
                <w:b w:val="0"/>
                <w:bCs/>
                <w:kern w:val="2"/>
                <w:sz w:val="24"/>
                <w:szCs w:val="24"/>
              </w:rPr>
              <w:t>人民币(小写)：</w:t>
            </w:r>
            <w:r>
              <w:rPr>
                <w:rFonts w:hint="eastAsia" w:ascii="宋体" w:hAnsi="宋体" w:eastAsia="宋体" w:cs="宋体"/>
                <w:b w:val="0"/>
                <w:bCs/>
                <w:kern w:val="2"/>
                <w:sz w:val="24"/>
                <w:szCs w:val="24"/>
                <w:u w:val="single"/>
              </w:rPr>
              <w:t xml:space="preserve">           </w:t>
            </w:r>
            <w:r>
              <w:rPr>
                <w:rFonts w:hint="eastAsia" w:ascii="宋体" w:hAnsi="宋体" w:eastAsia="宋体" w:cs="宋体"/>
                <w:b w:val="0"/>
                <w:bCs/>
                <w:kern w:val="2"/>
                <w:sz w:val="24"/>
                <w:szCs w:val="24"/>
              </w:rPr>
              <w:t>元</w:t>
            </w:r>
          </w:p>
        </w:tc>
      </w:tr>
      <w:tr w14:paraId="7B39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9674" w:type="dxa"/>
            <w:gridSpan w:val="8"/>
            <w:noWrap w:val="0"/>
            <w:tcMar>
              <w:top w:w="15" w:type="dxa"/>
              <w:left w:w="15" w:type="dxa"/>
              <w:bottom w:w="0" w:type="dxa"/>
              <w:right w:w="15" w:type="dxa"/>
            </w:tcMar>
            <w:vAlign w:val="center"/>
          </w:tcPr>
          <w:p w14:paraId="5C3161FC">
            <w:pPr>
              <w:spacing w:line="360" w:lineRule="auto"/>
              <w:jc w:val="both"/>
              <w:rPr>
                <w:rFonts w:hint="eastAsia" w:ascii="宋体" w:hAnsi="宋体" w:eastAsia="宋体" w:cs="宋体"/>
                <w:b w:val="0"/>
                <w:bCs/>
                <w:kern w:val="2"/>
                <w:sz w:val="24"/>
                <w:szCs w:val="24"/>
              </w:rPr>
            </w:pPr>
            <w:r>
              <w:rPr>
                <w:rFonts w:hint="default" w:ascii="宋体" w:hAnsi="宋体" w:eastAsia="宋体" w:cs="宋体"/>
                <w:color w:val="000000"/>
                <w:kern w:val="2"/>
                <w:sz w:val="24"/>
                <w:szCs w:val="20"/>
              </w:rPr>
              <w:t>本采购包中提供的符合本国产品标准的产品成本之和占该采购包提供的全部产品成本之和的比例为</w:t>
            </w:r>
            <w:r>
              <w:rPr>
                <w:rFonts w:hint="default" w:ascii="宋体" w:hAnsi="宋体" w:eastAsia="宋体" w:cs="宋体"/>
                <w:color w:val="000000"/>
                <w:kern w:val="2"/>
                <w:sz w:val="24"/>
                <w:szCs w:val="20"/>
                <w:u w:val="single"/>
              </w:rPr>
              <w:t>     </w:t>
            </w:r>
            <w:r>
              <w:rPr>
                <w:rFonts w:hint="default" w:ascii="宋体" w:hAnsi="宋体" w:eastAsia="宋体" w:cs="宋体"/>
                <w:color w:val="000000"/>
                <w:kern w:val="2"/>
                <w:sz w:val="24"/>
                <w:szCs w:val="20"/>
              </w:rPr>
              <w:t>%。</w:t>
            </w:r>
          </w:p>
        </w:tc>
      </w:tr>
    </w:tbl>
    <w:p w14:paraId="17EEC71E">
      <w:pPr>
        <w:spacing w:line="240" w:lineRule="exact"/>
        <w:outlineLvl w:val="0"/>
        <w:rPr>
          <w:rFonts w:hint="eastAsia" w:ascii="宋体" w:hAnsi="宋体" w:eastAsia="宋体" w:cs="宋体"/>
          <w:b/>
          <w:bCs/>
          <w:color w:val="000000"/>
          <w:sz w:val="24"/>
          <w:szCs w:val="24"/>
        </w:rPr>
      </w:pPr>
    </w:p>
    <w:p w14:paraId="087E37D2">
      <w:pPr>
        <w:spacing w:line="400" w:lineRule="exact"/>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1</w:t>
      </w:r>
      <w:r>
        <w:rPr>
          <w:rFonts w:hint="eastAsia" w:ascii="宋体" w:hAnsi="宋体" w:eastAsia="宋体" w:cs="宋体"/>
          <w:color w:val="000000"/>
          <w:sz w:val="24"/>
          <w:szCs w:val="24"/>
          <w:lang w:val="zh-CN"/>
        </w:rPr>
        <w:t>）投标供应商应当根据“项目技术要求和有关说明”的内容在上表中详细填写；</w:t>
      </w:r>
    </w:p>
    <w:p w14:paraId="7216678D">
      <w:pPr>
        <w:spacing w:line="400" w:lineRule="exact"/>
        <w:outlineLvl w:val="0"/>
        <w:rPr>
          <w:rFonts w:hint="eastAsia" w:ascii="宋体" w:hAnsi="宋体" w:eastAsia="宋体" w:cs="宋体"/>
          <w:bCs/>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2</w:t>
      </w:r>
      <w:r>
        <w:rPr>
          <w:rFonts w:hint="eastAsia" w:ascii="宋体" w:hAnsi="宋体" w:eastAsia="宋体" w:cs="宋体"/>
          <w:color w:val="000000"/>
          <w:sz w:val="24"/>
          <w:szCs w:val="24"/>
          <w:lang w:val="zh-CN"/>
        </w:rPr>
        <w:t>）表格不够可自行延长，</w:t>
      </w:r>
      <w:r>
        <w:rPr>
          <w:rFonts w:hint="eastAsia" w:ascii="宋体" w:hAnsi="宋体" w:eastAsia="宋体" w:cs="宋体"/>
          <w:bCs/>
          <w:color w:val="000000"/>
          <w:sz w:val="24"/>
          <w:szCs w:val="24"/>
        </w:rPr>
        <w:t>但不得改变文本格式；</w:t>
      </w:r>
    </w:p>
    <w:p w14:paraId="448A9CB5">
      <w:pPr>
        <w:tabs>
          <w:tab w:val="left" w:pos="0"/>
        </w:tabs>
        <w:spacing w:after="120" w:line="420" w:lineRule="exact"/>
        <w:ind w:right="153"/>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（3）投标供应商对所报相关数据的真实性负责；</w:t>
      </w:r>
    </w:p>
    <w:p w14:paraId="62C836DA">
      <w:pPr>
        <w:tabs>
          <w:tab w:val="left" w:pos="0"/>
        </w:tabs>
        <w:spacing w:after="120" w:line="420" w:lineRule="exact"/>
        <w:ind w:right="-511"/>
        <w:rPr>
          <w:rFonts w:hint="eastAsia" w:ascii="宋体" w:hAnsi="宋体" w:eastAsia="宋体" w:cs="宋体"/>
          <w:bCs/>
          <w:color w:val="000000"/>
          <w:sz w:val="24"/>
          <w:szCs w:val="24"/>
        </w:rPr>
      </w:pPr>
      <w:r>
        <w:rPr>
          <w:rFonts w:hint="eastAsia" w:ascii="宋体" w:hAnsi="宋体" w:eastAsia="宋体" w:cs="宋体"/>
          <w:bCs/>
          <w:color w:val="000000"/>
          <w:sz w:val="24"/>
          <w:szCs w:val="24"/>
        </w:rPr>
        <w:t>（4）该报价包括实施本项目所需的全部设备、辅助材料、人工费、服务费、运输费、税金、安装调试费及其他一切费用。如有漏项，均由中标人承担；以上报价为含税价</w:t>
      </w:r>
    </w:p>
    <w:p w14:paraId="03116856">
      <w:pPr>
        <w:pStyle w:val="112"/>
        <w:rPr>
          <w:rFonts w:hint="eastAsia" w:ascii="宋体" w:hAnsi="宋体" w:eastAsia="宋体" w:cs="宋体"/>
          <w:color w:val="000000"/>
        </w:rPr>
      </w:pPr>
    </w:p>
    <w:p w14:paraId="33CEB8CA">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lang w:eastAsia="zh-CN"/>
        </w:rPr>
      </w:pPr>
      <w:r>
        <w:rPr>
          <w:rFonts w:hint="eastAsia" w:ascii="Arial" w:hAnsi="Arial" w:eastAsia="宋体" w:cs="Arial"/>
          <w:kern w:val="2"/>
          <w:sz w:val="24"/>
          <w:szCs w:val="24"/>
        </w:rPr>
        <w:t>投标人名称（盖章）</w:t>
      </w:r>
      <w:r>
        <w:rPr>
          <w:rFonts w:hint="eastAsia" w:ascii="Arial" w:hAnsi="Arial" w:eastAsia="宋体" w:cs="Arial"/>
          <w:kern w:val="2"/>
          <w:sz w:val="24"/>
          <w:szCs w:val="24"/>
          <w:lang w:eastAsia="zh-CN"/>
        </w:rPr>
        <w:t>：</w:t>
      </w:r>
    </w:p>
    <w:p w14:paraId="286D5B1A">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33606241">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lang w:eastAsia="zh-CN"/>
        </w:rPr>
      </w:pPr>
      <w:r>
        <w:rPr>
          <w:rFonts w:hint="eastAsia" w:ascii="Arial" w:hAnsi="Arial" w:eastAsia="宋体" w:cs="Arial"/>
          <w:kern w:val="2"/>
          <w:sz w:val="24"/>
          <w:szCs w:val="24"/>
        </w:rPr>
        <w:t>法定代表人或法定代表人授权代表签字或盖章</w:t>
      </w:r>
      <w:r>
        <w:rPr>
          <w:rFonts w:hint="eastAsia" w:ascii="Arial" w:hAnsi="Arial" w:eastAsia="宋体" w:cs="Arial"/>
          <w:kern w:val="2"/>
          <w:sz w:val="24"/>
          <w:szCs w:val="24"/>
          <w:lang w:eastAsia="zh-CN"/>
        </w:rPr>
        <w:t>：</w:t>
      </w:r>
    </w:p>
    <w:p w14:paraId="4DEB5619">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2ACA6C5F">
      <w:pPr>
        <w:keepNext w:val="0"/>
        <w:keepLines w:val="0"/>
        <w:pageBreakBefore w:val="0"/>
        <w:widowControl w:val="0"/>
        <w:kinsoku/>
        <w:wordWrap/>
        <w:overflowPunct/>
        <w:topLinePunct w:val="0"/>
        <w:autoSpaceDE/>
        <w:autoSpaceDN/>
        <w:bidi w:val="0"/>
        <w:spacing w:line="360" w:lineRule="auto"/>
        <w:textAlignment w:val="auto"/>
        <w:rPr>
          <w:rFonts w:hint="default" w:ascii="Arial" w:hAnsi="Arial" w:eastAsia="宋体" w:cs="Arial"/>
          <w:color w:val="000000"/>
          <w:kern w:val="2"/>
          <w:szCs w:val="21"/>
        </w:rPr>
      </w:pPr>
      <w:r>
        <w:rPr>
          <w:rFonts w:hint="eastAsia" w:ascii="Arial" w:hAnsi="Arial" w:eastAsia="宋体" w:cs="Arial"/>
          <w:kern w:val="2"/>
          <w:sz w:val="24"/>
          <w:szCs w:val="24"/>
        </w:rPr>
        <w:t>日期：</w:t>
      </w:r>
    </w:p>
    <w:p w14:paraId="4076642A">
      <w:pPr>
        <w:pStyle w:val="112"/>
        <w:rPr>
          <w:rFonts w:hint="eastAsia" w:ascii="宋体" w:hAnsi="宋体" w:eastAsia="宋体" w:cs="宋体"/>
          <w:color w:val="000000"/>
          <w:sz w:val="24"/>
          <w:szCs w:val="24"/>
        </w:rPr>
      </w:pPr>
    </w:p>
    <w:p w14:paraId="7A0DA2F7">
      <w:pPr>
        <w:rPr>
          <w:rFonts w:hint="eastAsia" w:ascii="宋体" w:hAnsi="宋体" w:eastAsia="宋体" w:cs="宋体"/>
          <w:b/>
          <w:color w:val="000000"/>
          <w:sz w:val="24"/>
          <w:szCs w:val="24"/>
        </w:rPr>
      </w:pPr>
    </w:p>
    <w:p w14:paraId="51636858">
      <w:pPr>
        <w:pStyle w:val="112"/>
        <w:ind w:left="0" w:firstLine="0"/>
        <w:jc w:val="both"/>
        <w:rPr>
          <w:rFonts w:hint="eastAsia" w:ascii="宋体" w:hAnsi="宋体" w:eastAsia="宋体" w:cs="宋体"/>
          <w:color w:val="000000"/>
          <w:lang w:eastAsia="zh-CN"/>
        </w:rPr>
      </w:pPr>
    </w:p>
    <w:p w14:paraId="6010D92A">
      <w:pPr>
        <w:rPr>
          <w:rFonts w:hint="eastAsia"/>
          <w:lang w:eastAsia="zh-CN"/>
        </w:rPr>
      </w:pPr>
    </w:p>
    <w:p w14:paraId="79BD978D">
      <w:pPr>
        <w:rPr>
          <w:rFonts w:hint="eastAsia" w:ascii="宋体" w:hAnsi="宋体" w:eastAsia="宋体" w:cs="宋体"/>
          <w:color w:val="000000"/>
        </w:rPr>
      </w:pPr>
    </w:p>
    <w:p w14:paraId="5A2D873E">
      <w:pPr>
        <w:outlineLvl w:val="0"/>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（七）、商务响应偏离表（格式）：</w:t>
      </w:r>
    </w:p>
    <w:p w14:paraId="3E5871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kern w:val="2"/>
          <w:sz w:val="36"/>
          <w:szCs w:val="28"/>
          <w:lang w:val="en-US" w:eastAsia="zh-CN"/>
        </w:rPr>
      </w:pPr>
    </w:p>
    <w:p w14:paraId="15120B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kern w:val="2"/>
          <w:sz w:val="36"/>
          <w:szCs w:val="28"/>
          <w:lang w:val="en-US" w:eastAsia="zh-CN"/>
        </w:rPr>
      </w:pPr>
      <w:r>
        <w:rPr>
          <w:rFonts w:hint="eastAsia" w:ascii="宋体" w:hAnsi="宋体" w:eastAsia="宋体" w:cs="宋体"/>
          <w:b/>
          <w:kern w:val="2"/>
          <w:sz w:val="36"/>
          <w:szCs w:val="28"/>
          <w:lang w:val="en-US" w:eastAsia="zh-CN"/>
        </w:rPr>
        <w:t>商务响应偏离表</w:t>
      </w:r>
    </w:p>
    <w:p w14:paraId="2176B132">
      <w:pPr>
        <w:spacing w:line="400" w:lineRule="exact"/>
        <w:jc w:val="both"/>
        <w:outlineLvl w:val="0"/>
        <w:rPr>
          <w:rFonts w:hint="default" w:ascii="宋体" w:hAnsi="宋体" w:eastAsia="宋体"/>
          <w:bCs/>
          <w:kern w:val="2"/>
          <w:sz w:val="24"/>
          <w:szCs w:val="24"/>
        </w:rPr>
      </w:pPr>
    </w:p>
    <w:p w14:paraId="07680792">
      <w:pPr>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p w14:paraId="5878019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bCs/>
          <w:kern w:val="2"/>
          <w:sz w:val="24"/>
          <w:szCs w:val="24"/>
        </w:rPr>
      </w:pPr>
    </w:p>
    <w:tbl>
      <w:tblPr>
        <w:tblStyle w:val="39"/>
        <w:tblpPr w:leftFromText="180" w:rightFromText="180" w:vertAnchor="text" w:tblpXSpec="center" w:tblpY="1"/>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1129"/>
        <w:gridCol w:w="2787"/>
        <w:gridCol w:w="2494"/>
        <w:gridCol w:w="2095"/>
      </w:tblGrid>
      <w:tr w14:paraId="16039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noWrap w:val="0"/>
            <w:vAlign w:val="center"/>
          </w:tcPr>
          <w:p w14:paraId="0E0F5F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r>
              <w:rPr>
                <w:rFonts w:hint="eastAsia" w:ascii="宋体" w:hAnsi="宋体" w:eastAsia="宋体"/>
                <w:bCs/>
                <w:kern w:val="2"/>
                <w:sz w:val="24"/>
                <w:szCs w:val="24"/>
              </w:rPr>
              <w:t>序号</w:t>
            </w:r>
          </w:p>
        </w:tc>
        <w:tc>
          <w:tcPr>
            <w:tcW w:w="1129" w:type="dxa"/>
            <w:noWrap w:val="0"/>
            <w:vAlign w:val="center"/>
          </w:tcPr>
          <w:p w14:paraId="6C3996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lang w:val="en-US" w:eastAsia="zh-CN"/>
              </w:rPr>
            </w:pPr>
            <w:r>
              <w:rPr>
                <w:rFonts w:hint="eastAsia" w:ascii="宋体" w:hAnsi="宋体" w:eastAsia="宋体"/>
                <w:bCs/>
                <w:kern w:val="2"/>
                <w:sz w:val="24"/>
                <w:szCs w:val="24"/>
                <w:lang w:val="en-US" w:eastAsia="zh-CN"/>
              </w:rPr>
              <w:t>招标文件条目号</w:t>
            </w:r>
          </w:p>
        </w:tc>
        <w:tc>
          <w:tcPr>
            <w:tcW w:w="2787" w:type="dxa"/>
            <w:noWrap w:val="0"/>
            <w:vAlign w:val="center"/>
          </w:tcPr>
          <w:p w14:paraId="6A87F9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lang w:val="en-US" w:eastAsia="zh-CN"/>
              </w:rPr>
            </w:pPr>
            <w:r>
              <w:rPr>
                <w:rFonts w:hint="eastAsia" w:ascii="宋体" w:hAnsi="宋体" w:eastAsia="宋体"/>
                <w:bCs/>
                <w:kern w:val="2"/>
                <w:sz w:val="24"/>
                <w:szCs w:val="24"/>
              </w:rPr>
              <w:t>招标</w:t>
            </w:r>
            <w:r>
              <w:rPr>
                <w:rFonts w:hint="eastAsia" w:ascii="宋体" w:hAnsi="宋体" w:eastAsia="宋体"/>
                <w:bCs/>
                <w:kern w:val="2"/>
                <w:sz w:val="24"/>
                <w:szCs w:val="24"/>
                <w:lang w:val="en-US" w:eastAsia="zh-CN"/>
              </w:rPr>
              <w:t>文件要求的商务条款</w:t>
            </w:r>
          </w:p>
        </w:tc>
        <w:tc>
          <w:tcPr>
            <w:tcW w:w="2494" w:type="dxa"/>
            <w:noWrap w:val="0"/>
            <w:vAlign w:val="center"/>
          </w:tcPr>
          <w:p w14:paraId="7EE378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lang w:val="en-US" w:eastAsia="zh-CN"/>
              </w:rPr>
            </w:pPr>
            <w:r>
              <w:rPr>
                <w:rFonts w:hint="eastAsia" w:ascii="宋体" w:hAnsi="宋体" w:eastAsia="宋体"/>
                <w:bCs/>
                <w:kern w:val="2"/>
                <w:sz w:val="24"/>
                <w:szCs w:val="24"/>
                <w:lang w:val="en-US" w:eastAsia="zh-CN"/>
              </w:rPr>
              <w:t>投标文件响应情况</w:t>
            </w:r>
          </w:p>
        </w:tc>
        <w:tc>
          <w:tcPr>
            <w:tcW w:w="2095" w:type="dxa"/>
            <w:noWrap w:val="0"/>
            <w:vAlign w:val="center"/>
          </w:tcPr>
          <w:p w14:paraId="6665E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r>
              <w:rPr>
                <w:rFonts w:hint="eastAsia" w:ascii="宋体" w:hAnsi="宋体" w:eastAsia="宋体"/>
                <w:bCs/>
                <w:kern w:val="2"/>
                <w:sz w:val="24"/>
                <w:szCs w:val="24"/>
              </w:rPr>
              <w:t>偏离/响应</w:t>
            </w:r>
          </w:p>
        </w:tc>
      </w:tr>
      <w:tr w14:paraId="67D50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73653F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hint="default" w:ascii="宋体" w:hAnsi="宋体" w:eastAsia="宋体"/>
                <w:bCs/>
                <w:kern w:val="2"/>
                <w:sz w:val="24"/>
                <w:szCs w:val="24"/>
              </w:rPr>
            </w:pPr>
          </w:p>
        </w:tc>
        <w:tc>
          <w:tcPr>
            <w:tcW w:w="1129" w:type="dxa"/>
            <w:noWrap w:val="0"/>
            <w:vAlign w:val="center"/>
          </w:tcPr>
          <w:p w14:paraId="546763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7D5A78F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15C931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1A5B30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55B37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097F5C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129" w:type="dxa"/>
            <w:noWrap w:val="0"/>
            <w:vAlign w:val="center"/>
          </w:tcPr>
          <w:p w14:paraId="6D1183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2E8908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757AF25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018AC3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49C8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5080C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129" w:type="dxa"/>
            <w:noWrap w:val="0"/>
            <w:vAlign w:val="center"/>
          </w:tcPr>
          <w:p w14:paraId="2064FD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28AE49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1E9E1DA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6C37C8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3FBB5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87DDF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129" w:type="dxa"/>
            <w:noWrap w:val="0"/>
            <w:vAlign w:val="center"/>
          </w:tcPr>
          <w:p w14:paraId="0D4F83B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6C6784C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3CAF32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24FB9E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0E88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65A090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129" w:type="dxa"/>
            <w:noWrap w:val="0"/>
            <w:vAlign w:val="center"/>
          </w:tcPr>
          <w:p w14:paraId="31805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5F141B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3FE617B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2E0BF1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388BD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3C5A582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rPr>
            </w:pPr>
          </w:p>
        </w:tc>
        <w:tc>
          <w:tcPr>
            <w:tcW w:w="1129" w:type="dxa"/>
            <w:noWrap w:val="0"/>
            <w:vAlign w:val="center"/>
          </w:tcPr>
          <w:p w14:paraId="2A52B9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37FA1A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64D8180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7CAFB94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2A1C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noWrap w:val="0"/>
            <w:vAlign w:val="center"/>
          </w:tcPr>
          <w:p w14:paraId="634D633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rPr>
            </w:pPr>
          </w:p>
        </w:tc>
        <w:tc>
          <w:tcPr>
            <w:tcW w:w="1129" w:type="dxa"/>
            <w:noWrap w:val="0"/>
            <w:vAlign w:val="center"/>
          </w:tcPr>
          <w:p w14:paraId="776AA4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787" w:type="dxa"/>
            <w:noWrap w:val="0"/>
            <w:vAlign w:val="center"/>
          </w:tcPr>
          <w:p w14:paraId="6DE70E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94" w:type="dxa"/>
            <w:noWrap w:val="0"/>
            <w:vAlign w:val="center"/>
          </w:tcPr>
          <w:p w14:paraId="55A8CC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95" w:type="dxa"/>
            <w:noWrap w:val="0"/>
            <w:vAlign w:val="center"/>
          </w:tcPr>
          <w:p w14:paraId="761A494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bl>
    <w:p w14:paraId="089D0546">
      <w:pPr>
        <w:keepNext w:val="0"/>
        <w:keepLines w:val="0"/>
        <w:pageBreakBefore w:val="0"/>
        <w:widowControl w:val="0"/>
        <w:kinsoku/>
        <w:wordWrap/>
        <w:overflowPunct/>
        <w:topLinePunct w:val="0"/>
        <w:autoSpaceDE/>
        <w:autoSpaceDN/>
        <w:bidi w:val="0"/>
        <w:spacing w:line="360" w:lineRule="auto"/>
        <w:ind w:left="0" w:leftChars="0" w:firstLine="0" w:firstLineChars="0"/>
        <w:jc w:val="both"/>
        <w:textAlignment w:val="auto"/>
        <w:rPr>
          <w:rFonts w:hint="eastAsia" w:ascii="Times New Roman" w:hAnsi="Times New Roman" w:eastAsia="宋体" w:cs="Times New Roman"/>
          <w:kern w:val="2"/>
          <w:sz w:val="24"/>
          <w:szCs w:val="24"/>
          <w:lang w:val="en-US" w:eastAsia="zh-CN" w:bidi="ar-SA"/>
        </w:rPr>
      </w:pPr>
    </w:p>
    <w:p w14:paraId="167DC3A8">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622D2E05">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lang w:eastAsia="zh-CN"/>
        </w:rPr>
      </w:pPr>
      <w:r>
        <w:rPr>
          <w:rFonts w:hint="eastAsia" w:ascii="Arial" w:hAnsi="Arial" w:eastAsia="宋体" w:cs="Arial"/>
          <w:kern w:val="2"/>
          <w:sz w:val="24"/>
          <w:szCs w:val="24"/>
        </w:rPr>
        <w:t>投标人名称（盖章）</w:t>
      </w:r>
      <w:r>
        <w:rPr>
          <w:rFonts w:hint="eastAsia" w:ascii="Arial" w:hAnsi="Arial" w:eastAsia="宋体" w:cs="Arial"/>
          <w:kern w:val="2"/>
          <w:sz w:val="24"/>
          <w:szCs w:val="24"/>
          <w:lang w:eastAsia="zh-CN"/>
        </w:rPr>
        <w:t>：</w:t>
      </w:r>
    </w:p>
    <w:p w14:paraId="4AE6CF4B">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30CF47D0">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lang w:eastAsia="zh-CN"/>
        </w:rPr>
      </w:pPr>
      <w:r>
        <w:rPr>
          <w:rFonts w:hint="eastAsia" w:ascii="Arial" w:hAnsi="Arial" w:eastAsia="宋体" w:cs="Arial"/>
          <w:kern w:val="2"/>
          <w:sz w:val="24"/>
          <w:szCs w:val="24"/>
        </w:rPr>
        <w:t>法定代表人或法定代表人授权代表签字或盖章</w:t>
      </w:r>
      <w:r>
        <w:rPr>
          <w:rFonts w:hint="eastAsia" w:ascii="Arial" w:hAnsi="Arial" w:eastAsia="宋体" w:cs="Arial"/>
          <w:kern w:val="2"/>
          <w:sz w:val="24"/>
          <w:szCs w:val="24"/>
          <w:lang w:eastAsia="zh-CN"/>
        </w:rPr>
        <w:t>：</w:t>
      </w:r>
    </w:p>
    <w:p w14:paraId="5D02FB9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6BC6F5B7">
      <w:pPr>
        <w:keepNext w:val="0"/>
        <w:keepLines w:val="0"/>
        <w:pageBreakBefore w:val="0"/>
        <w:widowControl w:val="0"/>
        <w:kinsoku/>
        <w:wordWrap/>
        <w:overflowPunct/>
        <w:topLinePunct w:val="0"/>
        <w:autoSpaceDE/>
        <w:autoSpaceDN/>
        <w:bidi w:val="0"/>
        <w:spacing w:line="360" w:lineRule="auto"/>
        <w:textAlignment w:val="auto"/>
        <w:rPr>
          <w:rFonts w:hint="default" w:ascii="Arial" w:hAnsi="Arial" w:eastAsia="宋体" w:cs="Arial"/>
          <w:color w:val="000000"/>
          <w:kern w:val="2"/>
          <w:szCs w:val="21"/>
        </w:rPr>
      </w:pPr>
      <w:r>
        <w:rPr>
          <w:rFonts w:hint="eastAsia" w:ascii="Arial" w:hAnsi="Arial" w:eastAsia="宋体" w:cs="Arial"/>
          <w:kern w:val="2"/>
          <w:sz w:val="24"/>
          <w:szCs w:val="24"/>
        </w:rPr>
        <w:t>日期：</w:t>
      </w:r>
    </w:p>
    <w:p w14:paraId="7E5C8A12">
      <w:pPr>
        <w:widowControl w:val="0"/>
        <w:jc w:val="both"/>
        <w:rPr>
          <w:rFonts w:hint="eastAsia" w:ascii="宋体" w:hAnsi="宋体" w:eastAsia="华文中宋" w:cs="Times New Roman"/>
          <w:bCs/>
          <w:kern w:val="2"/>
          <w:sz w:val="24"/>
          <w:szCs w:val="24"/>
          <w:lang w:val="en-US" w:eastAsia="zh-CN" w:bidi="ar-SA"/>
        </w:rPr>
      </w:pPr>
    </w:p>
    <w:p w14:paraId="72A2C69A">
      <w:pPr>
        <w:spacing w:line="440" w:lineRule="exact"/>
        <w:rPr>
          <w:rFonts w:hint="eastAsia" w:ascii="宋体" w:hAnsi="宋体" w:eastAsia="宋体" w:cs="宋体"/>
          <w:b/>
          <w:bCs w:val="0"/>
          <w:color w:val="000000"/>
          <w:kern w:val="2"/>
          <w:szCs w:val="21"/>
          <w:highlight w:val="none"/>
        </w:rPr>
      </w:pPr>
      <w:r>
        <w:rPr>
          <w:rFonts w:hint="eastAsia" w:ascii="宋体" w:hAnsi="宋体" w:eastAsia="宋体" w:cs="宋体"/>
          <w:b/>
          <w:bCs w:val="0"/>
          <w:kern w:val="2"/>
          <w:sz w:val="21"/>
          <w:szCs w:val="21"/>
          <w:highlight w:val="none"/>
          <w:lang w:val="en-US" w:eastAsia="zh-CN"/>
        </w:rPr>
        <w:t>1、</w:t>
      </w:r>
      <w:r>
        <w:rPr>
          <w:rFonts w:hint="eastAsia" w:ascii="宋体" w:hAnsi="宋体" w:eastAsia="宋体" w:cs="宋体"/>
          <w:b/>
          <w:bCs w:val="0"/>
          <w:kern w:val="2"/>
          <w:szCs w:val="21"/>
          <w:highlight w:val="none"/>
        </w:rPr>
        <w:t>投标人应对招标文件“三、</w:t>
      </w:r>
      <w:r>
        <w:rPr>
          <w:rFonts w:hint="eastAsia" w:ascii="宋体" w:hAnsi="宋体" w:eastAsia="宋体" w:cs="宋体"/>
          <w:b/>
          <w:bCs w:val="0"/>
          <w:kern w:val="2"/>
          <w:szCs w:val="21"/>
          <w:highlight w:val="none"/>
          <w:lang w:eastAsia="zh-CN"/>
        </w:rPr>
        <w:t>采购需求</w:t>
      </w:r>
      <w:r>
        <w:rPr>
          <w:rFonts w:hint="eastAsia" w:ascii="宋体" w:hAnsi="宋体" w:eastAsia="宋体" w:cs="宋体"/>
          <w:b/>
          <w:bCs w:val="0"/>
          <w:kern w:val="2"/>
          <w:szCs w:val="21"/>
          <w:highlight w:val="none"/>
          <w:lang w:val="en-US" w:eastAsia="zh-CN"/>
        </w:rPr>
        <w:t>”</w:t>
      </w:r>
      <w:r>
        <w:rPr>
          <w:rFonts w:hint="eastAsia" w:ascii="宋体" w:hAnsi="宋体" w:eastAsia="宋体" w:cs="宋体"/>
          <w:b/>
          <w:bCs w:val="0"/>
          <w:kern w:val="2"/>
          <w:szCs w:val="21"/>
          <w:highlight w:val="none"/>
        </w:rPr>
        <w:t>中的</w:t>
      </w:r>
      <w:r>
        <w:rPr>
          <w:rFonts w:hint="eastAsia" w:ascii="宋体" w:hAnsi="宋体" w:eastAsia="宋体" w:cs="宋体"/>
          <w:b/>
          <w:bCs w:val="0"/>
          <w:kern w:val="2"/>
          <w:szCs w:val="21"/>
          <w:highlight w:val="none"/>
          <w:lang w:eastAsia="zh-CN"/>
        </w:rPr>
        <w:t>“</w:t>
      </w:r>
      <w:r>
        <w:rPr>
          <w:rFonts w:hint="eastAsia" w:ascii="宋体" w:hAnsi="宋体" w:eastAsia="宋体" w:cs="宋体"/>
          <w:b/>
          <w:bCs w:val="0"/>
          <w:kern w:val="2"/>
          <w:szCs w:val="21"/>
          <w:highlight w:val="none"/>
          <w:lang w:val="en-US" w:eastAsia="zh-CN"/>
        </w:rPr>
        <w:t>商务要求</w:t>
      </w:r>
      <w:r>
        <w:rPr>
          <w:rFonts w:hint="eastAsia" w:ascii="宋体" w:hAnsi="宋体" w:eastAsia="宋体" w:cs="宋体"/>
          <w:b/>
          <w:bCs w:val="0"/>
          <w:kern w:val="2"/>
          <w:szCs w:val="21"/>
          <w:highlight w:val="none"/>
        </w:rPr>
        <w:t>”的内容给予逐条响应，</w:t>
      </w:r>
      <w:r>
        <w:rPr>
          <w:rFonts w:hint="eastAsia" w:ascii="宋体" w:hAnsi="宋体" w:eastAsia="宋体" w:cs="宋体"/>
          <w:b/>
          <w:bCs w:val="0"/>
          <w:kern w:val="2"/>
          <w:sz w:val="21"/>
          <w:szCs w:val="21"/>
          <w:highlight w:val="none"/>
          <w:lang w:val="en-US" w:eastAsia="zh-CN"/>
        </w:rPr>
        <w:t>若漏项或不逐条应答视为响应。</w:t>
      </w:r>
    </w:p>
    <w:p w14:paraId="32678B84">
      <w:pPr>
        <w:numPr>
          <w:ilvl w:val="0"/>
          <w:numId w:val="0"/>
        </w:numPr>
        <w:spacing w:line="440" w:lineRule="exact"/>
        <w:rPr>
          <w:rFonts w:hint="default" w:ascii="宋体" w:hAnsi="宋体" w:eastAsia="宋体" w:cs="宋体"/>
          <w:kern w:val="2"/>
          <w:szCs w:val="21"/>
          <w:highlight w:val="yellow"/>
          <w:lang w:val="en-US" w:eastAsia="zh-CN"/>
        </w:rPr>
      </w:pPr>
      <w:r>
        <w:rPr>
          <w:rFonts w:hint="eastAsia" w:ascii="宋体" w:hAnsi="宋体" w:eastAsia="宋体" w:cs="宋体"/>
          <w:kern w:val="2"/>
          <w:szCs w:val="21"/>
          <w:lang w:val="en-US" w:eastAsia="zh-CN"/>
        </w:rPr>
        <w:t>2、</w:t>
      </w:r>
      <w:r>
        <w:rPr>
          <w:rFonts w:hint="eastAsia" w:ascii="宋体" w:hAnsi="宋体" w:eastAsia="宋体" w:cs="宋体"/>
          <w:kern w:val="2"/>
          <w:szCs w:val="21"/>
          <w:lang w:eastAsia="zh-CN"/>
        </w:rPr>
        <w:t>“</w:t>
      </w:r>
      <w:r>
        <w:rPr>
          <w:rFonts w:hint="eastAsia" w:ascii="宋体" w:hAnsi="宋体" w:eastAsia="宋体" w:cs="宋体"/>
          <w:kern w:val="2"/>
          <w:szCs w:val="21"/>
        </w:rPr>
        <w:t>偏离/响应”</w:t>
      </w:r>
      <w:r>
        <w:rPr>
          <w:rFonts w:hint="eastAsia" w:ascii="宋体" w:hAnsi="宋体" w:eastAsia="宋体" w:cs="宋体"/>
          <w:color w:val="000000"/>
          <w:kern w:val="2"/>
          <w:szCs w:val="21"/>
        </w:rPr>
        <w:t>栏请注明”响应或无偏离/正偏离/负偏离，正偏离指供应商的响应高于招标文件要求，负偏离指供应商的响应低于招标文件要求。</w:t>
      </w:r>
    </w:p>
    <w:p w14:paraId="46A43EDD">
      <w:pPr>
        <w:numPr>
          <w:ilvl w:val="0"/>
          <w:numId w:val="0"/>
        </w:numPr>
        <w:spacing w:line="440" w:lineRule="exact"/>
        <w:rPr>
          <w:rFonts w:hint="eastAsia" w:ascii="宋体" w:hAnsi="宋体" w:eastAsia="宋体" w:cs="宋体"/>
          <w:color w:val="000000"/>
          <w:kern w:val="2"/>
          <w:szCs w:val="21"/>
        </w:rPr>
      </w:pPr>
      <w:r>
        <w:rPr>
          <w:rFonts w:hint="eastAsia" w:ascii="宋体" w:hAnsi="宋体" w:eastAsia="宋体" w:cs="宋体"/>
          <w:color w:val="000000"/>
          <w:kern w:val="2"/>
          <w:szCs w:val="21"/>
          <w:lang w:val="en-US" w:eastAsia="zh-CN"/>
        </w:rPr>
        <w:t>3、</w:t>
      </w:r>
      <w:r>
        <w:rPr>
          <w:rFonts w:hint="eastAsia" w:ascii="宋体" w:hAnsi="宋体" w:eastAsia="宋体" w:cs="宋体"/>
          <w:color w:val="000000"/>
          <w:kern w:val="2"/>
          <w:szCs w:val="21"/>
        </w:rPr>
        <w:t>如果行数不够，请自行增加。</w:t>
      </w:r>
    </w:p>
    <w:p w14:paraId="12B4B7D5">
      <w:pPr>
        <w:numPr>
          <w:ilvl w:val="0"/>
          <w:numId w:val="0"/>
        </w:numPr>
        <w:adjustRightInd w:val="0"/>
        <w:snapToGrid w:val="0"/>
        <w:spacing w:line="360" w:lineRule="auto"/>
        <w:jc w:val="left"/>
        <w:outlineLvl w:val="0"/>
        <w:rPr>
          <w:rFonts w:hint="eastAsia" w:ascii="宋体" w:hAnsi="宋体" w:eastAsia="宋体" w:cs="宋体"/>
          <w:b/>
          <w:kern w:val="2"/>
          <w:sz w:val="36"/>
          <w:szCs w:val="28"/>
          <w:lang w:val="en-US" w:eastAsia="zh-CN"/>
        </w:rPr>
      </w:pPr>
      <w:r>
        <w:rPr>
          <w:rFonts w:hint="eastAsia" w:ascii="宋体" w:hAnsi="宋体" w:eastAsia="宋体" w:cs="宋体"/>
          <w:b/>
          <w:bCs w:val="0"/>
          <w:kern w:val="2"/>
          <w:sz w:val="24"/>
          <w:szCs w:val="24"/>
          <w:lang w:val="en-US" w:eastAsia="zh-CN" w:bidi="ar-SA"/>
        </w:rPr>
        <w:br w:type="page"/>
      </w:r>
      <w:r>
        <w:rPr>
          <w:rFonts w:hint="eastAsia" w:ascii="宋体" w:hAnsi="宋体" w:eastAsia="宋体" w:cs="宋体"/>
          <w:b/>
          <w:bCs w:val="0"/>
          <w:kern w:val="2"/>
          <w:sz w:val="24"/>
          <w:szCs w:val="24"/>
          <w:lang w:val="en-US" w:eastAsia="zh-CN" w:bidi="ar-SA"/>
        </w:rPr>
        <w:t>（八）技术响应偏离表（格式）：</w:t>
      </w:r>
    </w:p>
    <w:p w14:paraId="75B5D4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kern w:val="2"/>
          <w:sz w:val="36"/>
          <w:szCs w:val="28"/>
          <w:lang w:val="en-US" w:eastAsia="zh-CN"/>
        </w:rPr>
      </w:pPr>
      <w:r>
        <w:rPr>
          <w:rFonts w:hint="eastAsia" w:ascii="宋体" w:hAnsi="宋体" w:eastAsia="宋体" w:cs="宋体"/>
          <w:b/>
          <w:kern w:val="2"/>
          <w:sz w:val="36"/>
          <w:szCs w:val="28"/>
          <w:lang w:val="en-US" w:eastAsia="zh-CN"/>
        </w:rPr>
        <w:t>技术响应偏离表</w:t>
      </w:r>
    </w:p>
    <w:p w14:paraId="52EB1843">
      <w:pPr>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p w14:paraId="4EB63424">
      <w:pPr>
        <w:rPr>
          <w:rFonts w:hint="default" w:ascii="宋体" w:hAnsi="宋体" w:eastAsia="宋体" w:cs="宋体"/>
          <w:bCs/>
          <w:color w:val="000000"/>
          <w:sz w:val="24"/>
          <w:szCs w:val="24"/>
          <w:lang w:val="en-US" w:eastAsia="zh-CN"/>
        </w:rPr>
      </w:pPr>
    </w:p>
    <w:tbl>
      <w:tblPr>
        <w:tblStyle w:val="39"/>
        <w:tblpPr w:leftFromText="180" w:rightFromText="180" w:vertAnchor="text" w:tblpXSpec="center" w:tblpY="1"/>
        <w:tblOverlap w:val="never"/>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053"/>
        <w:gridCol w:w="2374"/>
        <w:gridCol w:w="2453"/>
        <w:gridCol w:w="2000"/>
        <w:gridCol w:w="1837"/>
      </w:tblGrid>
      <w:tr w14:paraId="1933F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12" w:type="dxa"/>
            <w:noWrap w:val="0"/>
            <w:vAlign w:val="center"/>
          </w:tcPr>
          <w:p w14:paraId="79893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r>
              <w:rPr>
                <w:rFonts w:hint="eastAsia" w:ascii="宋体" w:hAnsi="宋体" w:eastAsia="宋体"/>
                <w:bCs/>
                <w:kern w:val="2"/>
                <w:sz w:val="24"/>
                <w:szCs w:val="24"/>
              </w:rPr>
              <w:t>序号</w:t>
            </w:r>
          </w:p>
        </w:tc>
        <w:tc>
          <w:tcPr>
            <w:tcW w:w="1053" w:type="dxa"/>
            <w:noWrap w:val="0"/>
            <w:vAlign w:val="center"/>
          </w:tcPr>
          <w:p w14:paraId="20B14D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lang w:val="en-US" w:eastAsia="zh-CN"/>
              </w:rPr>
            </w:pPr>
            <w:r>
              <w:rPr>
                <w:rFonts w:hint="eastAsia" w:ascii="宋体" w:hAnsi="宋体" w:eastAsia="宋体"/>
                <w:bCs/>
                <w:kern w:val="2"/>
                <w:sz w:val="24"/>
                <w:szCs w:val="24"/>
                <w:lang w:val="en-US" w:eastAsia="zh-CN"/>
              </w:rPr>
              <w:t>招标文件条目号</w:t>
            </w:r>
          </w:p>
        </w:tc>
        <w:tc>
          <w:tcPr>
            <w:tcW w:w="2374" w:type="dxa"/>
            <w:noWrap w:val="0"/>
            <w:vAlign w:val="center"/>
          </w:tcPr>
          <w:p w14:paraId="2D914AF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lang w:val="en-US" w:eastAsia="zh-CN"/>
              </w:rPr>
            </w:pPr>
            <w:r>
              <w:rPr>
                <w:rFonts w:hint="eastAsia" w:ascii="宋体" w:hAnsi="宋体" w:eastAsia="宋体"/>
                <w:bCs/>
                <w:kern w:val="2"/>
                <w:sz w:val="24"/>
                <w:szCs w:val="24"/>
              </w:rPr>
              <w:t>招标要求</w:t>
            </w:r>
            <w:r>
              <w:rPr>
                <w:rFonts w:hint="eastAsia" w:ascii="宋体" w:hAnsi="宋体" w:eastAsia="宋体"/>
                <w:bCs/>
                <w:kern w:val="2"/>
                <w:sz w:val="24"/>
                <w:szCs w:val="24"/>
                <w:lang w:val="en-US" w:eastAsia="zh-CN"/>
              </w:rPr>
              <w:t>规格</w:t>
            </w:r>
          </w:p>
        </w:tc>
        <w:tc>
          <w:tcPr>
            <w:tcW w:w="2453" w:type="dxa"/>
            <w:noWrap w:val="0"/>
            <w:vAlign w:val="center"/>
          </w:tcPr>
          <w:p w14:paraId="626B4C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lang w:val="en-US" w:eastAsia="zh-CN"/>
              </w:rPr>
            </w:pPr>
            <w:r>
              <w:rPr>
                <w:rFonts w:hint="eastAsia" w:ascii="宋体" w:hAnsi="宋体" w:eastAsia="宋体"/>
                <w:bCs/>
                <w:kern w:val="2"/>
                <w:sz w:val="24"/>
                <w:szCs w:val="24"/>
                <w:lang w:val="en-US" w:eastAsia="zh-CN"/>
              </w:rPr>
              <w:t>投标文件响应情况</w:t>
            </w:r>
          </w:p>
        </w:tc>
        <w:tc>
          <w:tcPr>
            <w:tcW w:w="2000" w:type="dxa"/>
            <w:noWrap w:val="0"/>
            <w:vAlign w:val="center"/>
          </w:tcPr>
          <w:p w14:paraId="2E95A1C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r>
              <w:rPr>
                <w:rFonts w:hint="eastAsia" w:ascii="宋体" w:hAnsi="宋体" w:eastAsia="宋体"/>
                <w:bCs/>
                <w:kern w:val="2"/>
                <w:sz w:val="24"/>
                <w:szCs w:val="24"/>
              </w:rPr>
              <w:t>偏离/响应</w:t>
            </w:r>
          </w:p>
        </w:tc>
        <w:tc>
          <w:tcPr>
            <w:tcW w:w="1837" w:type="dxa"/>
            <w:noWrap w:val="0"/>
            <w:vAlign w:val="center"/>
          </w:tcPr>
          <w:p w14:paraId="0367F7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lang w:val="en-US" w:eastAsia="zh-CN"/>
              </w:rPr>
            </w:pPr>
            <w:r>
              <w:rPr>
                <w:rFonts w:hint="eastAsia" w:ascii="宋体" w:hAnsi="宋体" w:eastAsia="宋体"/>
                <w:bCs/>
                <w:kern w:val="2"/>
                <w:sz w:val="24"/>
                <w:szCs w:val="24"/>
                <w:lang w:val="en-US" w:eastAsia="zh-CN"/>
              </w:rPr>
              <w:t>技术支撑材料所在页码</w:t>
            </w:r>
          </w:p>
        </w:tc>
      </w:tr>
      <w:tr w14:paraId="6706E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3DA08E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hint="default" w:ascii="宋体" w:hAnsi="宋体" w:eastAsia="宋体"/>
                <w:bCs/>
                <w:kern w:val="2"/>
                <w:sz w:val="24"/>
                <w:szCs w:val="24"/>
              </w:rPr>
            </w:pPr>
          </w:p>
        </w:tc>
        <w:tc>
          <w:tcPr>
            <w:tcW w:w="1053" w:type="dxa"/>
            <w:noWrap w:val="0"/>
            <w:vAlign w:val="center"/>
          </w:tcPr>
          <w:p w14:paraId="63F78B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63752AC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37E49EC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2B3EA2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1B8D44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6A04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2074AD5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053" w:type="dxa"/>
            <w:noWrap w:val="0"/>
            <w:vAlign w:val="center"/>
          </w:tcPr>
          <w:p w14:paraId="67EE47B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44439B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01292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0152FA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2F49E3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06B2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320464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053" w:type="dxa"/>
            <w:noWrap w:val="0"/>
            <w:vAlign w:val="center"/>
          </w:tcPr>
          <w:p w14:paraId="36288C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09B695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254BFF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395526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2ED27EB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7AE3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2720544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053" w:type="dxa"/>
            <w:noWrap w:val="0"/>
            <w:vAlign w:val="center"/>
          </w:tcPr>
          <w:p w14:paraId="54D3A0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5AE7F3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477474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51F7C7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035813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1B62E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12658F8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053" w:type="dxa"/>
            <w:noWrap w:val="0"/>
            <w:vAlign w:val="center"/>
          </w:tcPr>
          <w:p w14:paraId="07388B7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0ACED8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48B652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62145C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7AC4148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30E9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12" w:type="dxa"/>
            <w:noWrap w:val="0"/>
            <w:vAlign w:val="center"/>
          </w:tcPr>
          <w:p w14:paraId="0AF621B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rPr>
            </w:pPr>
          </w:p>
        </w:tc>
        <w:tc>
          <w:tcPr>
            <w:tcW w:w="1053" w:type="dxa"/>
            <w:noWrap w:val="0"/>
            <w:vAlign w:val="center"/>
          </w:tcPr>
          <w:p w14:paraId="349620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48ADEA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437349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5E9FA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6C1D8D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r w14:paraId="0637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12" w:type="dxa"/>
            <w:noWrap w:val="0"/>
            <w:vAlign w:val="center"/>
          </w:tcPr>
          <w:p w14:paraId="13477D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kern w:val="2"/>
                <w:sz w:val="24"/>
                <w:szCs w:val="24"/>
              </w:rPr>
            </w:pPr>
          </w:p>
        </w:tc>
        <w:tc>
          <w:tcPr>
            <w:tcW w:w="1053" w:type="dxa"/>
            <w:noWrap w:val="0"/>
            <w:vAlign w:val="center"/>
          </w:tcPr>
          <w:p w14:paraId="4AD99F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374" w:type="dxa"/>
            <w:noWrap w:val="0"/>
            <w:vAlign w:val="center"/>
          </w:tcPr>
          <w:p w14:paraId="79C08D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453" w:type="dxa"/>
            <w:noWrap w:val="0"/>
            <w:vAlign w:val="center"/>
          </w:tcPr>
          <w:p w14:paraId="61B079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2000" w:type="dxa"/>
            <w:noWrap w:val="0"/>
            <w:vAlign w:val="center"/>
          </w:tcPr>
          <w:p w14:paraId="26EFDE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c>
          <w:tcPr>
            <w:tcW w:w="1837" w:type="dxa"/>
            <w:noWrap w:val="0"/>
            <w:vAlign w:val="center"/>
          </w:tcPr>
          <w:p w14:paraId="337DA5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kern w:val="2"/>
                <w:sz w:val="24"/>
                <w:szCs w:val="24"/>
              </w:rPr>
            </w:pPr>
          </w:p>
        </w:tc>
      </w:tr>
    </w:tbl>
    <w:p w14:paraId="0478664C">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bCs/>
          <w:kern w:val="2"/>
          <w:sz w:val="24"/>
          <w:szCs w:val="24"/>
        </w:rPr>
      </w:pPr>
    </w:p>
    <w:p w14:paraId="26DFAA8A">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0CEB5D6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lang w:eastAsia="zh-CN"/>
        </w:rPr>
      </w:pPr>
      <w:r>
        <w:rPr>
          <w:rFonts w:hint="eastAsia" w:ascii="Arial" w:hAnsi="Arial" w:eastAsia="宋体" w:cs="Arial"/>
          <w:kern w:val="2"/>
          <w:sz w:val="24"/>
          <w:szCs w:val="24"/>
        </w:rPr>
        <w:t>投标人名称（盖章）</w:t>
      </w:r>
      <w:r>
        <w:rPr>
          <w:rFonts w:hint="eastAsia" w:ascii="Arial" w:hAnsi="Arial" w:eastAsia="宋体" w:cs="Arial"/>
          <w:kern w:val="2"/>
          <w:sz w:val="24"/>
          <w:szCs w:val="24"/>
          <w:lang w:eastAsia="zh-CN"/>
        </w:rPr>
        <w:t>：</w:t>
      </w:r>
    </w:p>
    <w:p w14:paraId="2E30F4A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006493D4">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r>
        <w:rPr>
          <w:rFonts w:hint="eastAsia" w:ascii="Arial" w:hAnsi="Arial" w:eastAsia="宋体" w:cs="Arial"/>
          <w:kern w:val="2"/>
          <w:sz w:val="24"/>
          <w:szCs w:val="24"/>
        </w:rPr>
        <w:t>法定代表人或法定代表人授权代表签字或盖章：</w:t>
      </w:r>
    </w:p>
    <w:p w14:paraId="408042F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p>
    <w:p w14:paraId="0FDA56F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r>
        <w:rPr>
          <w:rFonts w:hint="eastAsia" w:ascii="Arial" w:hAnsi="Arial" w:eastAsia="宋体" w:cs="Arial"/>
          <w:kern w:val="2"/>
          <w:sz w:val="24"/>
          <w:szCs w:val="24"/>
        </w:rPr>
        <w:t>日期：</w:t>
      </w:r>
    </w:p>
    <w:p w14:paraId="404A7FAA">
      <w:pPr>
        <w:adjustRightInd w:val="0"/>
        <w:snapToGrid w:val="0"/>
        <w:spacing w:line="360" w:lineRule="auto"/>
        <w:ind w:firstLine="480" w:firstLineChars="200"/>
        <w:outlineLvl w:val="0"/>
        <w:rPr>
          <w:rFonts w:hint="eastAsia" w:ascii="宋体" w:hAnsi="宋体" w:eastAsia="宋体"/>
          <w:bCs/>
          <w:kern w:val="2"/>
          <w:sz w:val="24"/>
          <w:szCs w:val="24"/>
        </w:rPr>
      </w:pPr>
    </w:p>
    <w:p w14:paraId="350B5E2A">
      <w:pPr>
        <w:spacing w:line="440" w:lineRule="exact"/>
        <w:rPr>
          <w:rFonts w:hint="eastAsia" w:ascii="宋体" w:hAnsi="宋体" w:eastAsia="宋体" w:cs="宋体"/>
          <w:bCs/>
          <w:kern w:val="2"/>
          <w:sz w:val="21"/>
          <w:szCs w:val="21"/>
        </w:rPr>
      </w:pPr>
      <w:r>
        <w:rPr>
          <w:rFonts w:hint="eastAsia" w:ascii="宋体" w:hAnsi="宋体" w:eastAsia="宋体" w:cs="宋体"/>
          <w:bCs/>
          <w:kern w:val="2"/>
          <w:sz w:val="21"/>
          <w:szCs w:val="21"/>
        </w:rPr>
        <w:t>注：</w:t>
      </w:r>
    </w:p>
    <w:p w14:paraId="5E3925F9">
      <w:pPr>
        <w:spacing w:line="440" w:lineRule="exact"/>
        <w:rPr>
          <w:rFonts w:hint="eastAsia" w:ascii="宋体" w:hAnsi="宋体" w:eastAsia="宋体" w:cs="宋体"/>
          <w:b/>
          <w:bCs w:val="0"/>
          <w:color w:val="000000"/>
          <w:kern w:val="2"/>
          <w:szCs w:val="21"/>
          <w:highlight w:val="none"/>
        </w:rPr>
      </w:pPr>
      <w:r>
        <w:rPr>
          <w:rFonts w:hint="eastAsia" w:ascii="宋体" w:hAnsi="宋体" w:eastAsia="宋体" w:cs="宋体"/>
          <w:b/>
          <w:bCs w:val="0"/>
          <w:kern w:val="2"/>
          <w:sz w:val="21"/>
          <w:szCs w:val="21"/>
          <w:highlight w:val="none"/>
          <w:lang w:val="en-US" w:eastAsia="zh-CN"/>
        </w:rPr>
        <w:t>1、</w:t>
      </w:r>
      <w:r>
        <w:rPr>
          <w:rFonts w:hint="eastAsia" w:ascii="宋体" w:hAnsi="宋体" w:eastAsia="宋体" w:cs="宋体"/>
          <w:b/>
          <w:bCs w:val="0"/>
          <w:kern w:val="2"/>
          <w:szCs w:val="21"/>
          <w:highlight w:val="none"/>
        </w:rPr>
        <w:t>投标人应对招标文件“三、</w:t>
      </w:r>
      <w:r>
        <w:rPr>
          <w:rFonts w:hint="eastAsia" w:ascii="宋体" w:hAnsi="宋体" w:eastAsia="宋体" w:cs="宋体"/>
          <w:b/>
          <w:bCs w:val="0"/>
          <w:kern w:val="2"/>
          <w:szCs w:val="21"/>
          <w:highlight w:val="none"/>
          <w:lang w:eastAsia="zh-CN"/>
        </w:rPr>
        <w:t>采购需求</w:t>
      </w:r>
      <w:r>
        <w:rPr>
          <w:rFonts w:hint="eastAsia" w:ascii="宋体" w:hAnsi="宋体" w:eastAsia="宋体" w:cs="宋体"/>
          <w:b/>
          <w:bCs w:val="0"/>
          <w:kern w:val="2"/>
          <w:szCs w:val="21"/>
          <w:highlight w:val="none"/>
          <w:lang w:val="en-US" w:eastAsia="zh-CN"/>
        </w:rPr>
        <w:t>”</w:t>
      </w:r>
      <w:r>
        <w:rPr>
          <w:rFonts w:hint="eastAsia" w:ascii="宋体" w:hAnsi="宋体" w:eastAsia="宋体" w:cs="宋体"/>
          <w:b/>
          <w:bCs w:val="0"/>
          <w:kern w:val="2"/>
          <w:szCs w:val="21"/>
          <w:highlight w:val="none"/>
        </w:rPr>
        <w:t>中的</w:t>
      </w:r>
      <w:r>
        <w:rPr>
          <w:rFonts w:hint="eastAsia" w:ascii="宋体" w:hAnsi="宋体" w:eastAsia="宋体" w:cs="宋体"/>
          <w:b/>
          <w:bCs w:val="0"/>
          <w:kern w:val="2"/>
          <w:szCs w:val="21"/>
          <w:highlight w:val="none"/>
          <w:lang w:eastAsia="zh-CN"/>
        </w:rPr>
        <w:t>“</w:t>
      </w:r>
      <w:r>
        <w:rPr>
          <w:rFonts w:hint="eastAsia" w:ascii="宋体" w:hAnsi="宋体" w:eastAsia="宋体" w:cs="宋体"/>
          <w:b/>
          <w:bCs w:val="0"/>
          <w:kern w:val="2"/>
          <w:szCs w:val="21"/>
          <w:highlight w:val="none"/>
          <w:lang w:val="en-US" w:eastAsia="zh-CN"/>
        </w:rPr>
        <w:t>技术要求</w:t>
      </w:r>
      <w:r>
        <w:rPr>
          <w:rFonts w:hint="eastAsia" w:ascii="宋体" w:hAnsi="宋体" w:eastAsia="宋体" w:cs="宋体"/>
          <w:b/>
          <w:bCs w:val="0"/>
          <w:kern w:val="2"/>
          <w:szCs w:val="21"/>
          <w:highlight w:val="none"/>
        </w:rPr>
        <w:t>”的内容给予逐条响应，</w:t>
      </w:r>
      <w:r>
        <w:rPr>
          <w:rFonts w:hint="eastAsia" w:ascii="宋体" w:hAnsi="宋体" w:eastAsia="宋体" w:cs="宋体"/>
          <w:b/>
          <w:bCs w:val="0"/>
          <w:kern w:val="2"/>
          <w:sz w:val="21"/>
          <w:szCs w:val="21"/>
          <w:highlight w:val="none"/>
          <w:lang w:val="en-US" w:eastAsia="zh-CN"/>
        </w:rPr>
        <w:t>若漏项或不逐条应答视为负偏离。</w:t>
      </w:r>
    </w:p>
    <w:p w14:paraId="5D3B9278">
      <w:pPr>
        <w:numPr>
          <w:ilvl w:val="0"/>
          <w:numId w:val="0"/>
        </w:numPr>
        <w:spacing w:line="440" w:lineRule="exact"/>
        <w:rPr>
          <w:rFonts w:hint="default" w:ascii="宋体" w:hAnsi="宋体" w:eastAsia="宋体" w:cs="宋体"/>
          <w:kern w:val="2"/>
          <w:szCs w:val="21"/>
          <w:highlight w:val="yellow"/>
          <w:lang w:val="en-US" w:eastAsia="zh-CN"/>
        </w:rPr>
      </w:pPr>
      <w:r>
        <w:rPr>
          <w:rFonts w:hint="eastAsia" w:ascii="宋体" w:hAnsi="宋体" w:eastAsia="宋体" w:cs="宋体"/>
          <w:kern w:val="2"/>
          <w:szCs w:val="21"/>
          <w:lang w:val="en-US" w:eastAsia="zh-CN"/>
        </w:rPr>
        <w:t>2、</w:t>
      </w:r>
      <w:r>
        <w:rPr>
          <w:rFonts w:hint="eastAsia" w:ascii="宋体" w:hAnsi="宋体" w:eastAsia="宋体" w:cs="宋体"/>
          <w:kern w:val="2"/>
          <w:szCs w:val="21"/>
          <w:lang w:eastAsia="zh-CN"/>
        </w:rPr>
        <w:t>“</w:t>
      </w:r>
      <w:r>
        <w:rPr>
          <w:rFonts w:hint="eastAsia" w:ascii="宋体" w:hAnsi="宋体" w:eastAsia="宋体" w:cs="宋体"/>
          <w:kern w:val="2"/>
          <w:szCs w:val="21"/>
        </w:rPr>
        <w:t>偏离/响应”</w:t>
      </w:r>
      <w:r>
        <w:rPr>
          <w:rFonts w:hint="eastAsia" w:ascii="宋体" w:hAnsi="宋体" w:eastAsia="宋体" w:cs="宋体"/>
          <w:color w:val="000000"/>
          <w:kern w:val="2"/>
          <w:szCs w:val="21"/>
        </w:rPr>
        <w:t>栏请注明”响应或无偏离/正偏离/负偏离，正偏离指供应商的响应高于招标文件要求，负偏离指供应商的响应低于招标文件要求。</w:t>
      </w:r>
    </w:p>
    <w:p w14:paraId="465E9B0F">
      <w:pPr>
        <w:numPr>
          <w:ilvl w:val="0"/>
          <w:numId w:val="0"/>
        </w:numPr>
        <w:spacing w:line="440" w:lineRule="exact"/>
        <w:rPr>
          <w:rFonts w:hint="eastAsia" w:ascii="宋体" w:hAnsi="宋体" w:eastAsia="宋体" w:cs="宋体"/>
          <w:color w:val="000000"/>
          <w:kern w:val="2"/>
          <w:szCs w:val="21"/>
        </w:rPr>
      </w:pPr>
      <w:r>
        <w:rPr>
          <w:rFonts w:hint="eastAsia" w:ascii="宋体" w:hAnsi="宋体" w:eastAsia="宋体" w:cs="宋体"/>
          <w:color w:val="000000"/>
          <w:kern w:val="2"/>
          <w:szCs w:val="21"/>
          <w:lang w:val="en-US" w:eastAsia="zh-CN"/>
        </w:rPr>
        <w:t>3、</w:t>
      </w:r>
      <w:r>
        <w:rPr>
          <w:rFonts w:hint="eastAsia" w:ascii="宋体" w:hAnsi="宋体" w:eastAsia="宋体" w:cs="宋体"/>
          <w:color w:val="000000"/>
          <w:kern w:val="2"/>
          <w:szCs w:val="21"/>
        </w:rPr>
        <w:t>如果行数不够，请自行增加。</w:t>
      </w:r>
    </w:p>
    <w:p w14:paraId="6EAF01A4">
      <w:pPr>
        <w:adjustRightInd w:val="0"/>
        <w:snapToGrid w:val="0"/>
        <w:spacing w:line="360" w:lineRule="auto"/>
        <w:outlineLvl w:val="0"/>
        <w:rPr>
          <w:rFonts w:hint="eastAsia" w:ascii="宋体" w:hAnsi="宋体" w:eastAsia="宋体" w:cs="宋体"/>
          <w:bCs/>
          <w:kern w:val="2"/>
          <w:sz w:val="21"/>
          <w:szCs w:val="21"/>
        </w:rPr>
      </w:pPr>
    </w:p>
    <w:p w14:paraId="5BD2B7A3">
      <w:pPr>
        <w:outlineLvl w:val="0"/>
        <w:rPr>
          <w:rFonts w:hint="eastAsia" w:ascii="宋体" w:hAnsi="宋体" w:eastAsia="宋体" w:cs="宋体"/>
          <w:bCs/>
          <w:color w:val="000000"/>
          <w:sz w:val="24"/>
          <w:szCs w:val="24"/>
        </w:rPr>
      </w:pPr>
    </w:p>
    <w:p w14:paraId="0423D3D3">
      <w:pPr>
        <w:outlineLvl w:val="0"/>
        <w:rPr>
          <w:rFonts w:hint="eastAsia" w:ascii="宋体" w:hAnsi="宋体" w:eastAsia="宋体" w:cs="宋体"/>
          <w:bCs/>
          <w:color w:val="000000"/>
          <w:sz w:val="24"/>
          <w:szCs w:val="24"/>
        </w:rPr>
      </w:pPr>
    </w:p>
    <w:p w14:paraId="5BE612B0">
      <w:pPr>
        <w:ind w:firstLine="420"/>
        <w:outlineLvl w:val="0"/>
        <w:rPr>
          <w:rFonts w:hint="eastAsia" w:ascii="宋体" w:hAnsi="宋体" w:eastAsia="宋体" w:cs="宋体"/>
          <w:bCs/>
          <w:color w:val="000000"/>
          <w:sz w:val="24"/>
          <w:szCs w:val="24"/>
        </w:rPr>
      </w:pPr>
    </w:p>
    <w:p w14:paraId="16862765">
      <w:pPr>
        <w:pageBreakBefore/>
        <w:jc w:val="left"/>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（九）投标供应商情况表（格式）</w:t>
      </w:r>
    </w:p>
    <w:p w14:paraId="52EDEE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kern w:val="2"/>
          <w:sz w:val="36"/>
          <w:szCs w:val="28"/>
          <w:lang w:val="en-US" w:eastAsia="zh-CN"/>
        </w:rPr>
      </w:pPr>
      <w:r>
        <w:rPr>
          <w:rFonts w:hint="eastAsia" w:ascii="宋体" w:hAnsi="宋体" w:eastAsia="宋体" w:cs="宋体"/>
          <w:b/>
          <w:kern w:val="2"/>
          <w:sz w:val="36"/>
          <w:szCs w:val="28"/>
          <w:lang w:val="en-US" w:eastAsia="zh-CN"/>
        </w:rPr>
        <w:t>投标供应商简介和经营情况说明</w:t>
      </w:r>
    </w:p>
    <w:p w14:paraId="0D64C6BD">
      <w:pPr>
        <w:spacing w:line="460" w:lineRule="exact"/>
        <w:jc w:val="center"/>
        <w:rPr>
          <w:rFonts w:hint="eastAsia" w:ascii="宋体" w:hAnsi="宋体" w:eastAsia="宋体" w:cs="宋体"/>
          <w:kern w:val="2"/>
          <w:sz w:val="24"/>
          <w:szCs w:val="24"/>
        </w:rPr>
      </w:pPr>
      <w:r>
        <w:rPr>
          <w:rFonts w:hint="eastAsia" w:ascii="宋体" w:hAnsi="宋体" w:eastAsia="宋体" w:cs="宋体"/>
          <w:kern w:val="2"/>
          <w:sz w:val="24"/>
          <w:szCs w:val="24"/>
        </w:rPr>
        <w:t>（内容写不完的栏目可相应扩展）</w:t>
      </w:r>
    </w:p>
    <w:tbl>
      <w:tblPr>
        <w:tblStyle w:val="3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85"/>
        <w:gridCol w:w="2115"/>
        <w:gridCol w:w="2040"/>
        <w:gridCol w:w="2760"/>
      </w:tblGrid>
      <w:tr w14:paraId="79A094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669961C">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法定代表人</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182C7308">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C874B87">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成立日期</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6F369D67">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078A94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52CDB443">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企业地址</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18415F1">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720CCDFA">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注册资本</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8DE186D">
            <w:pPr>
              <w:widowControl w:val="0"/>
              <w:overflowPunct w:val="0"/>
              <w:spacing w:line="400" w:lineRule="exact"/>
              <w:ind w:firstLine="1560" w:firstLineChars="65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万元</w:t>
            </w:r>
          </w:p>
        </w:tc>
      </w:tr>
      <w:tr w14:paraId="7AEA67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3792D7C3">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经营范围</w:t>
            </w:r>
          </w:p>
        </w:tc>
        <w:tc>
          <w:tcPr>
            <w:tcW w:w="6915" w:type="dxa"/>
            <w:gridSpan w:val="3"/>
            <w:tcBorders>
              <w:top w:val="single" w:color="auto" w:sz="6" w:space="0"/>
              <w:left w:val="single" w:color="auto" w:sz="6" w:space="0"/>
              <w:bottom w:val="single" w:color="auto" w:sz="6" w:space="0"/>
              <w:right w:val="single" w:color="auto" w:sz="6" w:space="0"/>
            </w:tcBorders>
            <w:noWrap w:val="0"/>
            <w:vAlign w:val="center"/>
          </w:tcPr>
          <w:p w14:paraId="027164A9">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3459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3E53AB0">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职工人数</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30015EAC">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35EC876">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其中：</w:t>
            </w:r>
          </w:p>
          <w:p w14:paraId="6A44769E">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中级职称</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人数</w:t>
            </w:r>
          </w:p>
          <w:p w14:paraId="75E96AD0">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高级职称</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人数</w:t>
            </w:r>
          </w:p>
        </w:tc>
      </w:tr>
      <w:tr w14:paraId="403E124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B6B34C2">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2025年12月资产总额</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67D37B81">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6299C30F">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净资产</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68572FC">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万元</w:t>
            </w:r>
          </w:p>
        </w:tc>
      </w:tr>
      <w:tr w14:paraId="1317BE7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4E00CCEE">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2025年12月股东权益</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0C072698">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4B4A54">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2025年业务收入</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748E205">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万元</w:t>
            </w:r>
          </w:p>
        </w:tc>
      </w:tr>
      <w:tr w14:paraId="41CBBB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61FFC2C6">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2025年实现利润</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532BEAC3">
            <w:pPr>
              <w:widowControl w:val="0"/>
              <w:overflowPunct w:val="0"/>
              <w:spacing w:line="400" w:lineRule="exact"/>
              <w:ind w:firstLine="1320" w:firstLineChars="55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A6E55D4">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c>
          <w:tcPr>
            <w:tcW w:w="2760" w:type="dxa"/>
            <w:tcBorders>
              <w:top w:val="single" w:color="auto" w:sz="6" w:space="0"/>
              <w:left w:val="single" w:color="auto" w:sz="6" w:space="0"/>
              <w:bottom w:val="single" w:color="auto" w:sz="6" w:space="0"/>
              <w:right w:val="single" w:color="auto" w:sz="6" w:space="0"/>
            </w:tcBorders>
            <w:noWrap w:val="0"/>
            <w:vAlign w:val="center"/>
          </w:tcPr>
          <w:p w14:paraId="7FBCF53F">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76B313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C83AB59">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办公面积</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B294876">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平方米</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6B4049">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其中：</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DE08E7B">
            <w:pPr>
              <w:widowControl w:val="0"/>
              <w:overflowPunct w:val="0"/>
              <w:spacing w:line="400" w:lineRule="exact"/>
              <w:ind w:firstLine="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自有面积</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平方米</w:t>
            </w:r>
          </w:p>
          <w:p w14:paraId="74E30172">
            <w:pPr>
              <w:widowControl w:val="0"/>
              <w:overflowPunct w:val="0"/>
              <w:spacing w:line="400" w:lineRule="exact"/>
              <w:ind w:firstLine="0"/>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承租面积</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平方米</w:t>
            </w:r>
          </w:p>
        </w:tc>
      </w:tr>
      <w:tr w14:paraId="781D87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1666A55">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单位简历及内设机构情况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EA8DA49">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6E0F6D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54EF3F46">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单位优势及特长</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0A9FFA">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5A9871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1DEB1F0">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近三年来完成或正在履行的重大合同情况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05638D1">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5EF96C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AC80D02">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近三年来受行业主管部门考核评价及业主评价意见</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FE0D722">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r w14:paraId="53C7E4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205A89">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最近3年内有无因违纪或是其他原因被投诉或起诉的情况及说明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2924F38">
            <w:pPr>
              <w:widowControl w:val="0"/>
              <w:overflowPunct w:val="0"/>
              <w:spacing w:line="400" w:lineRule="exact"/>
              <w:ind w:left="0" w:leftChars="0" w:firstLine="0" w:firstLineChars="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（包括解决方式和结果）</w:t>
            </w:r>
          </w:p>
        </w:tc>
      </w:tr>
      <w:tr w14:paraId="6B96E3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0C720816">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最近3年内主要负责人有无因经济犯罪被司法机关追究的情况及说明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D02E3C0">
            <w:pPr>
              <w:spacing w:line="360" w:lineRule="auto"/>
              <w:ind w:firstLine="480" w:firstLineChars="200"/>
              <w:rPr>
                <w:rFonts w:hint="eastAsia" w:ascii="宋体" w:hAnsi="宋体" w:eastAsia="宋体" w:cs="宋体"/>
                <w:bCs/>
                <w:kern w:val="2"/>
                <w:sz w:val="24"/>
                <w:szCs w:val="24"/>
              </w:rPr>
            </w:pPr>
          </w:p>
        </w:tc>
      </w:tr>
      <w:tr w14:paraId="670D3D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right w:val="single" w:color="auto" w:sz="6" w:space="0"/>
            </w:tcBorders>
            <w:noWrap w:val="0"/>
            <w:vAlign w:val="center"/>
          </w:tcPr>
          <w:p w14:paraId="77D4777C">
            <w:pPr>
              <w:widowControl w:val="0"/>
              <w:overflowPunct w:val="0"/>
              <w:spacing w:line="400" w:lineRule="exact"/>
              <w:ind w:firstLine="0"/>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其他需要说明的情况</w:t>
            </w:r>
          </w:p>
        </w:tc>
        <w:tc>
          <w:tcPr>
            <w:tcW w:w="4800" w:type="dxa"/>
            <w:gridSpan w:val="2"/>
            <w:tcBorders>
              <w:top w:val="single" w:color="auto" w:sz="6" w:space="0"/>
              <w:left w:val="single" w:color="auto" w:sz="6" w:space="0"/>
              <w:right w:val="single" w:color="auto" w:sz="6" w:space="0"/>
            </w:tcBorders>
            <w:noWrap w:val="0"/>
            <w:vAlign w:val="center"/>
          </w:tcPr>
          <w:p w14:paraId="5E1BF474">
            <w:pPr>
              <w:widowControl w:val="0"/>
              <w:overflowPunct w:val="0"/>
              <w:spacing w:line="400" w:lineRule="exact"/>
              <w:ind w:firstLine="480"/>
              <w:jc w:val="both"/>
              <w:rPr>
                <w:rFonts w:hint="eastAsia" w:ascii="宋体" w:hAnsi="宋体" w:eastAsia="宋体" w:cs="宋体"/>
                <w:b w:val="0"/>
                <w:bCs/>
                <w:kern w:val="2"/>
                <w:sz w:val="24"/>
                <w:szCs w:val="24"/>
                <w:lang w:val="en-US" w:eastAsia="zh-CN" w:bidi="ar-SA"/>
              </w:rPr>
            </w:pPr>
          </w:p>
        </w:tc>
      </w:tr>
    </w:tbl>
    <w:p w14:paraId="0735D2C3">
      <w:pPr>
        <w:spacing w:line="440" w:lineRule="exact"/>
        <w:rPr>
          <w:rFonts w:hint="eastAsia" w:ascii="Arial" w:hAnsi="Arial" w:eastAsia="宋体" w:cs="Arial"/>
          <w:kern w:val="2"/>
          <w:szCs w:val="21"/>
        </w:rPr>
      </w:pPr>
    </w:p>
    <w:p w14:paraId="545789C9">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r>
        <w:rPr>
          <w:rFonts w:hint="eastAsia" w:ascii="Arial" w:hAnsi="Arial" w:eastAsia="宋体" w:cs="Arial"/>
          <w:kern w:val="2"/>
          <w:sz w:val="24"/>
          <w:szCs w:val="24"/>
        </w:rPr>
        <w:t>投标人名称（盖章）</w:t>
      </w:r>
      <w:r>
        <w:rPr>
          <w:rFonts w:hint="eastAsia" w:ascii="Arial" w:hAnsi="Arial" w:eastAsia="宋体" w:cs="Arial"/>
          <w:kern w:val="2"/>
          <w:sz w:val="24"/>
          <w:szCs w:val="24"/>
          <w:lang w:eastAsia="zh-CN"/>
        </w:rPr>
        <w:t>：</w:t>
      </w:r>
    </w:p>
    <w:p w14:paraId="23ECFBB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r>
        <w:rPr>
          <w:rFonts w:hint="eastAsia" w:ascii="Arial" w:hAnsi="Arial" w:eastAsia="宋体" w:cs="Arial"/>
          <w:kern w:val="2"/>
          <w:sz w:val="24"/>
          <w:szCs w:val="24"/>
        </w:rPr>
        <w:t>法定代表人或法定代表人授权代表签字或盖章：</w:t>
      </w:r>
    </w:p>
    <w:p w14:paraId="606B8503">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kern w:val="2"/>
          <w:sz w:val="24"/>
          <w:szCs w:val="24"/>
        </w:rPr>
      </w:pPr>
      <w:r>
        <w:rPr>
          <w:rFonts w:hint="eastAsia" w:ascii="Arial" w:hAnsi="Arial" w:eastAsia="宋体" w:cs="Arial"/>
          <w:kern w:val="2"/>
          <w:sz w:val="24"/>
          <w:szCs w:val="24"/>
        </w:rPr>
        <w:t>日期：</w:t>
      </w:r>
    </w:p>
    <w:p w14:paraId="069D8DFC">
      <w:pPr>
        <w:jc w:val="left"/>
        <w:rPr>
          <w:rFonts w:hint="eastAsia" w:ascii="宋体" w:hAnsi="宋体" w:eastAsia="宋体" w:cs="宋体"/>
          <w:bCs/>
          <w:color w:val="000000"/>
          <w:sz w:val="24"/>
          <w:szCs w:val="24"/>
        </w:rPr>
      </w:pPr>
    </w:p>
    <w:p w14:paraId="581A3D41">
      <w:pPr>
        <w:jc w:val="left"/>
        <w:rPr>
          <w:rFonts w:hint="eastAsia" w:ascii="宋体" w:hAnsi="宋体" w:eastAsia="宋体" w:cs="宋体"/>
          <w:bCs/>
          <w:color w:val="000000"/>
          <w:sz w:val="24"/>
          <w:szCs w:val="24"/>
        </w:rPr>
        <w:sectPr>
          <w:headerReference r:id="rId16" w:type="first"/>
          <w:footerReference r:id="rId18" w:type="first"/>
          <w:headerReference r:id="rId15" w:type="default"/>
          <w:footerReference r:id="rId17" w:type="default"/>
          <w:pgSz w:w="11906" w:h="16838"/>
          <w:pgMar w:top="1134" w:right="1134" w:bottom="1134" w:left="1418" w:header="624" w:footer="907" w:gutter="0"/>
          <w:cols w:space="1701" w:num="1"/>
          <w:titlePg/>
          <w:docGrid w:linePitch="360" w:charSpace="0"/>
        </w:sectPr>
      </w:pPr>
    </w:p>
    <w:p w14:paraId="2D5DCF4C">
      <w:pPr>
        <w:pStyle w:val="228"/>
        <w:spacing w:before="160" w:after="160"/>
        <w:rPr>
          <w:rFonts w:hint="eastAsia" w:ascii="宋体" w:hAnsi="宋体" w:eastAsia="宋体" w:cs="宋体"/>
          <w:b/>
          <w:bCs w:val="0"/>
          <w:color w:val="000000"/>
          <w:sz w:val="24"/>
        </w:rPr>
      </w:pPr>
      <w:bookmarkStart w:id="30" w:name="_Toc112006946"/>
      <w:r>
        <w:rPr>
          <w:rFonts w:hint="eastAsia" w:ascii="宋体" w:hAnsi="宋体" w:eastAsia="宋体" w:cs="宋体"/>
          <w:b/>
          <w:bCs w:val="0"/>
          <w:color w:val="000000"/>
          <w:sz w:val="24"/>
        </w:rPr>
        <w:t>（十）中小企业声明函（格式）</w:t>
      </w:r>
      <w:bookmarkEnd w:id="30"/>
    </w:p>
    <w:p w14:paraId="159CC5DD">
      <w:pPr>
        <w:jc w:val="center"/>
        <w:rPr>
          <w:rFonts w:hint="eastAsia" w:ascii="宋体" w:hAnsi="宋体" w:eastAsia="宋体" w:cs="宋体"/>
          <w:bCs/>
          <w:color w:val="000000"/>
          <w:sz w:val="28"/>
          <w:szCs w:val="28"/>
        </w:rPr>
      </w:pPr>
    </w:p>
    <w:p w14:paraId="29B76BC0">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36"/>
        </w:rPr>
        <w:t>中小企业声明函（货物）</w:t>
      </w:r>
    </w:p>
    <w:p w14:paraId="08638231">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lang w:bidi="ar"/>
        </w:rPr>
        <w:t>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参加</w:t>
      </w:r>
      <w:r>
        <w:rPr>
          <w:rFonts w:hint="eastAsia" w:ascii="宋体" w:hAnsi="宋体" w:eastAsia="宋体" w:cs="宋体"/>
          <w:i/>
          <w:color w:val="000000"/>
          <w:sz w:val="24"/>
          <w:u w:val="single"/>
          <w:lang w:bidi="ar"/>
        </w:rPr>
        <w:t>（单位名称）</w:t>
      </w:r>
      <w:r>
        <w:rPr>
          <w:rFonts w:hint="eastAsia" w:ascii="宋体" w:hAnsi="宋体" w:eastAsia="宋体" w:cs="宋体"/>
          <w:color w:val="000000"/>
          <w:sz w:val="24"/>
          <w:lang w:bidi="ar"/>
        </w:rPr>
        <w:t>的</w:t>
      </w:r>
      <w:r>
        <w:rPr>
          <w:rFonts w:hint="eastAsia" w:ascii="宋体" w:hAnsi="宋体" w:eastAsia="宋体" w:cs="宋体"/>
          <w:i/>
          <w:color w:val="000000"/>
          <w:sz w:val="24"/>
          <w:u w:val="single"/>
          <w:lang w:bidi="ar"/>
        </w:rPr>
        <w:t>（项目名称）</w:t>
      </w:r>
      <w:r>
        <w:rPr>
          <w:rFonts w:hint="eastAsia" w:ascii="宋体" w:hAnsi="宋体" w:eastAsia="宋体" w:cs="宋体"/>
          <w:color w:val="000000"/>
          <w:sz w:val="24"/>
          <w:lang w:bidi="ar"/>
        </w:rPr>
        <w:t>采购活动，</w:t>
      </w:r>
      <w:r>
        <w:rPr>
          <w:rFonts w:hint="eastAsia" w:ascii="宋体" w:hAnsi="宋体" w:eastAsia="宋体" w:cs="宋体"/>
          <w:color w:val="000000"/>
          <w:sz w:val="24"/>
        </w:rPr>
        <w:t>提供的货物全部由符合政策要求的中小企业制造。企业的具体情况如下</w:t>
      </w:r>
      <w:r>
        <w:rPr>
          <w:rFonts w:hint="eastAsia" w:ascii="宋体" w:hAnsi="宋体" w:eastAsia="宋体" w:cs="宋体"/>
          <w:color w:val="000000"/>
          <w:sz w:val="24"/>
          <w:lang w:bidi="ar"/>
        </w:rPr>
        <w:t>：</w:t>
      </w:r>
    </w:p>
    <w:p w14:paraId="672BFCA7">
      <w:pPr>
        <w:widowControl/>
        <w:numPr>
          <w:ilvl w:val="0"/>
          <w:numId w:val="7"/>
        </w:numPr>
        <w:spacing w:line="360" w:lineRule="auto"/>
        <w:jc w:val="left"/>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（采购文件中明确的所属行业）行业；制造商为</w:t>
      </w:r>
      <w:r>
        <w:rPr>
          <w:rFonts w:hint="eastAsia" w:ascii="宋体" w:hAnsi="宋体" w:eastAsia="宋体" w:cs="宋体"/>
          <w:color w:val="000000"/>
          <w:sz w:val="24"/>
          <w:u w:val="single"/>
          <w:lang w:bidi="ar"/>
        </w:rPr>
        <w:t xml:space="preserve">        </w:t>
      </w:r>
    </w:p>
    <w:p w14:paraId="6F17F401">
      <w:pPr>
        <w:widowControl/>
        <w:spacing w:line="360" w:lineRule="auto"/>
        <w:jc w:val="left"/>
        <w:rPr>
          <w:rFonts w:hint="eastAsia" w:ascii="宋体" w:hAnsi="宋体" w:eastAsia="宋体" w:cs="宋体"/>
          <w:color w:val="000000"/>
          <w:sz w:val="24"/>
        </w:rPr>
      </w:pPr>
      <w:r>
        <w:rPr>
          <w:rFonts w:hint="eastAsia" w:ascii="宋体" w:hAnsi="宋体" w:eastAsia="宋体" w:cs="宋体"/>
          <w:color w:val="000000"/>
          <w:sz w:val="24"/>
          <w:lang w:bidi="ar"/>
        </w:rPr>
        <w:t>（企业名称），从业人员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（中型企业、小型企业、微型企业）；</w:t>
      </w:r>
    </w:p>
    <w:p w14:paraId="70077490">
      <w:pPr>
        <w:widowControl/>
        <w:numPr>
          <w:ilvl w:val="0"/>
          <w:numId w:val="7"/>
        </w:numPr>
        <w:spacing w:line="360" w:lineRule="auto"/>
        <w:jc w:val="left"/>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（采购文件中明确的所属行业）行业；制造商为</w:t>
      </w:r>
      <w:r>
        <w:rPr>
          <w:rFonts w:hint="eastAsia" w:ascii="宋体" w:hAnsi="宋体" w:eastAsia="宋体" w:cs="宋体"/>
          <w:color w:val="000000"/>
          <w:sz w:val="24"/>
          <w:u w:val="single"/>
          <w:lang w:bidi="ar"/>
        </w:rPr>
        <w:t xml:space="preserve">        </w:t>
      </w:r>
    </w:p>
    <w:p w14:paraId="5E8C37D1">
      <w:pPr>
        <w:widowControl/>
        <w:spacing w:line="360" w:lineRule="auto"/>
        <w:jc w:val="left"/>
        <w:rPr>
          <w:rFonts w:hint="eastAsia" w:ascii="宋体" w:hAnsi="宋体" w:eastAsia="宋体" w:cs="宋体"/>
          <w:color w:val="000000"/>
          <w:sz w:val="24"/>
          <w:lang w:bidi="ar"/>
        </w:rPr>
      </w:pPr>
      <w:r>
        <w:rPr>
          <w:rFonts w:hint="eastAsia" w:ascii="宋体" w:hAnsi="宋体" w:eastAsia="宋体" w:cs="宋体"/>
          <w:color w:val="000000"/>
          <w:sz w:val="24"/>
          <w:lang w:bidi="ar"/>
        </w:rPr>
        <w:t>（企业名称），从业人员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（中型企业、小型企业、微型企业）；</w:t>
      </w:r>
    </w:p>
    <w:p w14:paraId="0E99A3A9">
      <w:pPr>
        <w:widowControl/>
        <w:numPr>
          <w:ilvl w:val="0"/>
          <w:numId w:val="7"/>
        </w:numPr>
        <w:spacing w:line="360" w:lineRule="auto"/>
        <w:jc w:val="left"/>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（采购文件中明确的所属行业）行业；制造商为</w:t>
      </w:r>
      <w:r>
        <w:rPr>
          <w:rFonts w:hint="eastAsia" w:ascii="宋体" w:hAnsi="宋体" w:eastAsia="宋体" w:cs="宋体"/>
          <w:color w:val="000000"/>
          <w:sz w:val="24"/>
          <w:u w:val="single"/>
          <w:lang w:bidi="ar"/>
        </w:rPr>
        <w:t xml:space="preserve">        </w:t>
      </w:r>
    </w:p>
    <w:p w14:paraId="1207C70B">
      <w:pPr>
        <w:pStyle w:val="15"/>
        <w:spacing w:line="360" w:lineRule="auto"/>
        <w:rPr>
          <w:rFonts w:hint="eastAsia" w:ascii="宋体" w:hAnsi="宋体" w:eastAsia="宋体" w:cs="宋体"/>
          <w:color w:val="000000"/>
          <w:szCs w:val="22"/>
          <w:lang w:eastAsia="zh-CN" w:bidi="ar"/>
        </w:rPr>
      </w:pPr>
      <w:r>
        <w:rPr>
          <w:rFonts w:hint="eastAsia" w:ascii="宋体" w:hAnsi="宋体" w:eastAsia="宋体" w:cs="宋体"/>
          <w:color w:val="000000"/>
          <w:szCs w:val="22"/>
          <w:lang w:eastAsia="zh-CN" w:bidi="ar"/>
        </w:rPr>
        <w:t>（企业名称），从业人员</w:t>
      </w:r>
      <w:r>
        <w:rPr>
          <w:rFonts w:hint="eastAsia" w:ascii="宋体" w:hAnsi="宋体" w:eastAsia="宋体" w:cs="宋体"/>
          <w:color w:val="000000"/>
          <w:szCs w:val="22"/>
          <w:u w:val="single"/>
          <w:lang w:eastAsia="zh-CN" w:bidi="ar"/>
        </w:rPr>
        <w:t xml:space="preserve">      </w:t>
      </w:r>
      <w:r>
        <w:rPr>
          <w:rFonts w:hint="eastAsia" w:ascii="宋体" w:hAnsi="宋体" w:eastAsia="宋体" w:cs="宋体"/>
          <w:color w:val="000000"/>
          <w:szCs w:val="22"/>
          <w:lang w:eastAsia="zh-CN" w:bidi="ar"/>
        </w:rPr>
        <w:t>人，营业收入为</w:t>
      </w:r>
      <w:r>
        <w:rPr>
          <w:rFonts w:hint="eastAsia" w:ascii="宋体" w:hAnsi="宋体" w:eastAsia="宋体" w:cs="宋体"/>
          <w:color w:val="000000"/>
          <w:szCs w:val="22"/>
          <w:u w:val="single"/>
          <w:lang w:eastAsia="zh-CN" w:bidi="ar"/>
        </w:rPr>
        <w:t xml:space="preserve">      </w:t>
      </w:r>
      <w:r>
        <w:rPr>
          <w:rFonts w:hint="eastAsia" w:ascii="宋体" w:hAnsi="宋体" w:eastAsia="宋体" w:cs="宋体"/>
          <w:color w:val="000000"/>
          <w:szCs w:val="22"/>
          <w:lang w:eastAsia="zh-CN" w:bidi="ar"/>
        </w:rPr>
        <w:t>万元，资产总额为</w:t>
      </w:r>
      <w:r>
        <w:rPr>
          <w:rFonts w:hint="eastAsia" w:ascii="宋体" w:hAnsi="宋体" w:eastAsia="宋体" w:cs="宋体"/>
          <w:color w:val="000000"/>
          <w:szCs w:val="22"/>
          <w:u w:val="single"/>
          <w:lang w:eastAsia="zh-CN" w:bidi="ar"/>
        </w:rPr>
        <w:t xml:space="preserve">      </w:t>
      </w:r>
      <w:r>
        <w:rPr>
          <w:rFonts w:hint="eastAsia" w:ascii="宋体" w:hAnsi="宋体" w:eastAsia="宋体" w:cs="宋体"/>
          <w:color w:val="000000"/>
          <w:szCs w:val="22"/>
          <w:lang w:eastAsia="zh-CN" w:bidi="ar"/>
        </w:rPr>
        <w:t>万元 ，属于</w:t>
      </w:r>
      <w:r>
        <w:rPr>
          <w:rFonts w:hint="eastAsia" w:ascii="宋体" w:hAnsi="宋体" w:eastAsia="宋体" w:cs="宋体"/>
          <w:color w:val="000000"/>
          <w:szCs w:val="22"/>
          <w:u w:val="single"/>
          <w:lang w:eastAsia="zh-CN" w:bidi="ar"/>
        </w:rPr>
        <w:t xml:space="preserve">      </w:t>
      </w:r>
      <w:r>
        <w:rPr>
          <w:rFonts w:hint="eastAsia" w:ascii="宋体" w:hAnsi="宋体" w:eastAsia="宋体" w:cs="宋体"/>
          <w:color w:val="000000"/>
          <w:szCs w:val="22"/>
          <w:lang w:eastAsia="zh-CN" w:bidi="ar"/>
        </w:rPr>
        <w:t>（中型企业、小型企业、微型企业）；</w:t>
      </w:r>
    </w:p>
    <w:p w14:paraId="5F6AFC06">
      <w:pPr>
        <w:widowControl/>
        <w:spacing w:line="360" w:lineRule="auto"/>
        <w:jc w:val="left"/>
        <w:rPr>
          <w:rFonts w:hint="eastAsia" w:ascii="宋体" w:hAnsi="宋体" w:eastAsia="宋体" w:cs="宋体"/>
          <w:color w:val="000000"/>
          <w:sz w:val="24"/>
          <w:lang w:bidi="ar"/>
        </w:rPr>
      </w:pPr>
      <w:r>
        <w:rPr>
          <w:rFonts w:hint="eastAsia" w:ascii="宋体" w:hAnsi="宋体" w:eastAsia="宋体" w:cs="宋体"/>
          <w:color w:val="000000"/>
          <w:sz w:val="24"/>
          <w:lang w:bidi="ar"/>
        </w:rPr>
        <w:t>……</w:t>
      </w:r>
    </w:p>
    <w:p w14:paraId="2DBE5963">
      <w:pPr>
        <w:widowControl/>
        <w:spacing w:line="360" w:lineRule="auto"/>
        <w:ind w:firstLine="480"/>
        <w:jc w:val="left"/>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p>
    <w:p w14:paraId="2C90CF88">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p>
    <w:p w14:paraId="4EBA8356">
      <w:pPr>
        <w:widowControl/>
        <w:spacing w:line="360" w:lineRule="auto"/>
        <w:ind w:firstLine="5760"/>
        <w:jc w:val="left"/>
        <w:rPr>
          <w:rFonts w:hint="eastAsia" w:ascii="宋体" w:hAnsi="宋体" w:eastAsia="宋体" w:cs="宋体"/>
          <w:color w:val="000000"/>
          <w:sz w:val="24"/>
          <w:lang w:bidi="ar"/>
        </w:rPr>
      </w:pPr>
    </w:p>
    <w:p w14:paraId="0463A40C">
      <w:pPr>
        <w:spacing w:line="580" w:lineRule="exact"/>
        <w:ind w:firstLine="6062" w:firstLineChars="2526"/>
        <w:rPr>
          <w:rFonts w:hint="eastAsia" w:ascii="宋体" w:hAnsi="宋体" w:eastAsia="宋体" w:cs="宋体"/>
          <w:bCs/>
          <w:color w:val="000000"/>
          <w:sz w:val="24"/>
          <w:szCs w:val="24"/>
        </w:rPr>
      </w:pPr>
      <w:r>
        <w:rPr>
          <w:rFonts w:hint="eastAsia" w:ascii="宋体" w:hAnsi="宋体" w:eastAsia="宋体" w:cs="宋体"/>
          <w:bCs/>
          <w:color w:val="000000"/>
          <w:sz w:val="24"/>
          <w:szCs w:val="24"/>
        </w:rPr>
        <w:t>单位名称（盖章）：</w:t>
      </w:r>
    </w:p>
    <w:p w14:paraId="2C3EB0DB">
      <w:pPr>
        <w:widowControl/>
        <w:spacing w:line="360" w:lineRule="auto"/>
        <w:ind w:firstLine="6720"/>
        <w:jc w:val="left"/>
        <w:rPr>
          <w:rFonts w:hint="eastAsia" w:ascii="宋体" w:hAnsi="宋体" w:eastAsia="宋体" w:cs="宋体"/>
          <w:color w:val="000000"/>
          <w:sz w:val="24"/>
          <w:lang w:bidi="ar"/>
        </w:rPr>
      </w:pPr>
      <w:r>
        <w:rPr>
          <w:rFonts w:hint="eastAsia" w:ascii="宋体" w:hAnsi="宋体" w:eastAsia="宋体" w:cs="宋体"/>
          <w:color w:val="000000"/>
          <w:sz w:val="24"/>
          <w:lang w:bidi="ar"/>
        </w:rPr>
        <w:t>日    期：</w:t>
      </w:r>
    </w:p>
    <w:p w14:paraId="25636502">
      <w:pPr>
        <w:pStyle w:val="81"/>
        <w:rPr>
          <w:rFonts w:hint="eastAsia" w:ascii="宋体" w:hAnsi="宋体" w:eastAsia="宋体" w:cs="宋体"/>
          <w:color w:val="000000"/>
        </w:rPr>
      </w:pPr>
    </w:p>
    <w:p w14:paraId="45118C27">
      <w:pPr>
        <w:rPr>
          <w:rFonts w:hint="eastAsia" w:ascii="宋体" w:hAnsi="宋体" w:eastAsia="宋体" w:cs="宋体"/>
          <w:color w:val="000000"/>
          <w:sz w:val="24"/>
        </w:rPr>
      </w:pPr>
      <w:r>
        <w:rPr>
          <w:rFonts w:hint="eastAsia" w:ascii="宋体" w:hAnsi="宋体" w:eastAsia="宋体" w:cs="宋体"/>
          <w:color w:val="000000"/>
          <w:sz w:val="24"/>
        </w:rPr>
        <w:t xml:space="preserve">说明： </w:t>
      </w:r>
    </w:p>
    <w:p w14:paraId="5DB928A6">
      <w:pPr>
        <w:numPr>
          <w:ilvl w:val="0"/>
          <w:numId w:val="8"/>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55F3686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（2）从业人员、营业收入、资产总额填报上一年度数据，无上一年度数据的新成立企业可不填报。</w:t>
      </w:r>
    </w:p>
    <w:p w14:paraId="62B7DEC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（3）在货物采购项目中，供应商提供的货物既有中小企业制造货物，也有大型企业制造货物的，不享受本办法规定的中小企业扶持政策。</w:t>
      </w:r>
    </w:p>
    <w:p w14:paraId="1943EF4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512A6949">
      <w:pPr>
        <w:jc w:val="left"/>
        <w:rPr>
          <w:rFonts w:hint="eastAsia" w:ascii="宋体" w:hAnsi="宋体" w:eastAsia="宋体" w:cs="宋体"/>
          <w:bCs/>
          <w:color w:val="000000"/>
          <w:sz w:val="24"/>
          <w:szCs w:val="24"/>
        </w:rPr>
        <w:sectPr>
          <w:pgSz w:w="11906" w:h="16838"/>
          <w:pgMar w:top="1134" w:right="1134" w:bottom="1134" w:left="1418" w:header="624" w:footer="907" w:gutter="0"/>
          <w:cols w:space="1701" w:num="1"/>
          <w:titlePg/>
          <w:docGrid w:linePitch="360" w:charSpace="0"/>
        </w:sectPr>
      </w:pPr>
    </w:p>
    <w:p w14:paraId="4D7B5E16">
      <w:pPr>
        <w:pStyle w:val="228"/>
        <w:spacing w:before="160" w:after="160"/>
        <w:rPr>
          <w:rFonts w:hint="eastAsia" w:ascii="宋体" w:hAnsi="宋体" w:eastAsia="宋体" w:cs="宋体"/>
          <w:b/>
          <w:bCs w:val="0"/>
          <w:color w:val="000000"/>
          <w:sz w:val="24"/>
          <w:szCs w:val="24"/>
        </w:rPr>
      </w:pPr>
      <w:r>
        <w:rPr>
          <w:rFonts w:hint="eastAsia" w:ascii="宋体" w:hAnsi="宋体" w:eastAsia="宋体" w:cs="宋体"/>
          <w:b/>
          <w:bCs w:val="0"/>
          <w:color w:val="000000"/>
          <w:sz w:val="24"/>
        </w:rPr>
        <w:t>（十一）残疾人福利性单位声明函（格式）：</w:t>
      </w:r>
    </w:p>
    <w:p w14:paraId="493A11A6">
      <w:pPr>
        <w:spacing w:line="588" w:lineRule="exact"/>
        <w:rPr>
          <w:rFonts w:hint="eastAsia" w:ascii="宋体" w:hAnsi="宋体" w:eastAsia="宋体" w:cs="宋体"/>
          <w:b/>
          <w:color w:val="000000"/>
          <w:spacing w:val="6"/>
          <w:sz w:val="30"/>
          <w:szCs w:val="30"/>
        </w:rPr>
      </w:pPr>
    </w:p>
    <w:p w14:paraId="26C3DFC2">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残疾人福利性单位声明函</w:t>
      </w:r>
    </w:p>
    <w:p w14:paraId="4C516437">
      <w:pPr>
        <w:jc w:val="center"/>
        <w:rPr>
          <w:rFonts w:hint="eastAsia" w:ascii="宋体" w:hAnsi="宋体" w:eastAsia="宋体" w:cs="宋体"/>
          <w:bCs/>
          <w:color w:val="000000"/>
          <w:sz w:val="28"/>
          <w:szCs w:val="28"/>
        </w:rPr>
      </w:pPr>
    </w:p>
    <w:p w14:paraId="4FD3F7A6">
      <w:pPr>
        <w:spacing w:line="580" w:lineRule="exact"/>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单位的</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u w:val="single"/>
        </w:rPr>
        <w:t>项目</w:t>
      </w:r>
      <w:r>
        <w:rPr>
          <w:rFonts w:hint="eastAsia" w:ascii="宋体" w:hAnsi="宋体" w:eastAsia="宋体" w:cs="宋体"/>
          <w:bCs/>
          <w:color w:val="000000"/>
          <w:sz w:val="24"/>
          <w:szCs w:val="24"/>
          <w:u w:val="single"/>
        </w:rPr>
        <w:t>）</w:t>
      </w:r>
      <w:r>
        <w:rPr>
          <w:rFonts w:hint="eastAsia" w:ascii="宋体" w:hAnsi="宋体" w:eastAsia="宋体" w:cs="宋体"/>
          <w:bCs/>
          <w:color w:val="000000"/>
          <w:sz w:val="24"/>
          <w:szCs w:val="24"/>
        </w:rPr>
        <w:t>采购活动提供本单位制造的货物（由本单位承担工程/提供服务），或者提供其他残疾人福利性单位制造的货物（不包括使用非残疾人福利性单位注册商标的货物）。</w:t>
      </w:r>
    </w:p>
    <w:p w14:paraId="7AB839B0">
      <w:pPr>
        <w:spacing w:line="580" w:lineRule="exact"/>
        <w:ind w:firstLine="480"/>
        <w:jc w:val="both"/>
        <w:rPr>
          <w:rFonts w:hint="eastAsia" w:ascii="宋体" w:hAnsi="宋体" w:eastAsia="宋体" w:cs="宋体"/>
          <w:bCs/>
          <w:color w:val="000000"/>
          <w:sz w:val="24"/>
          <w:szCs w:val="24"/>
        </w:rPr>
      </w:pPr>
      <w:r>
        <w:rPr>
          <w:rFonts w:hint="eastAsia" w:ascii="宋体" w:hAnsi="宋体" w:eastAsia="宋体" w:cs="宋体"/>
          <w:bCs/>
          <w:color w:val="000000"/>
          <w:sz w:val="24"/>
          <w:szCs w:val="24"/>
        </w:rPr>
        <w:t>本单位对上述声明的真实性负责。如有虚假，将依法承担相应责任。</w:t>
      </w:r>
    </w:p>
    <w:p w14:paraId="26B15CF9">
      <w:pPr>
        <w:spacing w:line="580" w:lineRule="exact"/>
        <w:ind w:firstLine="480"/>
        <w:rPr>
          <w:rFonts w:hint="eastAsia" w:ascii="宋体" w:hAnsi="宋体" w:eastAsia="宋体" w:cs="宋体"/>
          <w:bCs/>
          <w:color w:val="000000"/>
          <w:sz w:val="24"/>
          <w:szCs w:val="24"/>
        </w:rPr>
      </w:pPr>
    </w:p>
    <w:p w14:paraId="7654B95F">
      <w:pPr>
        <w:spacing w:line="580" w:lineRule="exact"/>
        <w:ind w:firstLine="480"/>
        <w:rPr>
          <w:rFonts w:hint="eastAsia" w:ascii="宋体" w:hAnsi="宋体" w:eastAsia="宋体" w:cs="宋体"/>
          <w:bCs/>
          <w:color w:val="000000"/>
          <w:sz w:val="24"/>
          <w:szCs w:val="24"/>
        </w:rPr>
      </w:pPr>
    </w:p>
    <w:p w14:paraId="0056BF41">
      <w:pPr>
        <w:spacing w:line="58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单位名称（盖章）：</w:t>
      </w:r>
    </w:p>
    <w:p w14:paraId="6FC8F446">
      <w:pPr>
        <w:spacing w:line="58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日  期：</w:t>
      </w:r>
    </w:p>
    <w:p w14:paraId="6FF41ACA">
      <w:pPr>
        <w:jc w:val="left"/>
        <w:rPr>
          <w:rFonts w:hint="eastAsia" w:ascii="宋体" w:hAnsi="宋体" w:eastAsia="宋体" w:cs="宋体"/>
          <w:bCs/>
          <w:color w:val="000000"/>
          <w:sz w:val="24"/>
          <w:szCs w:val="24"/>
        </w:rPr>
      </w:pPr>
    </w:p>
    <w:p w14:paraId="05D97A95">
      <w:pPr>
        <w:jc w:val="left"/>
        <w:rPr>
          <w:rFonts w:hint="eastAsia" w:ascii="宋体" w:hAnsi="宋体" w:eastAsia="宋体" w:cs="宋体"/>
          <w:bCs/>
          <w:color w:val="000000"/>
          <w:sz w:val="24"/>
          <w:szCs w:val="24"/>
        </w:rPr>
      </w:pPr>
    </w:p>
    <w:p w14:paraId="5CC7F3BF">
      <w:pPr>
        <w:jc w:val="left"/>
        <w:rPr>
          <w:rFonts w:hint="eastAsia" w:ascii="宋体" w:hAnsi="宋体" w:eastAsia="宋体" w:cs="宋体"/>
          <w:bCs/>
          <w:color w:val="000000"/>
          <w:sz w:val="24"/>
          <w:szCs w:val="24"/>
        </w:rPr>
      </w:pPr>
    </w:p>
    <w:p w14:paraId="3B2E5FCA">
      <w:pPr>
        <w:jc w:val="left"/>
        <w:rPr>
          <w:rFonts w:hint="eastAsia" w:ascii="宋体" w:hAnsi="宋体" w:eastAsia="宋体" w:cs="宋体"/>
          <w:bCs/>
          <w:color w:val="000000"/>
          <w:sz w:val="24"/>
          <w:szCs w:val="24"/>
        </w:rPr>
      </w:pPr>
    </w:p>
    <w:p w14:paraId="53585EC9">
      <w:pPr>
        <w:jc w:val="left"/>
        <w:rPr>
          <w:rFonts w:hint="eastAsia" w:ascii="宋体" w:hAnsi="宋体" w:eastAsia="宋体" w:cs="宋体"/>
          <w:bCs/>
          <w:color w:val="000000"/>
          <w:sz w:val="24"/>
          <w:szCs w:val="24"/>
        </w:rPr>
      </w:pPr>
    </w:p>
    <w:p w14:paraId="1A6EC148">
      <w:pPr>
        <w:jc w:val="left"/>
        <w:rPr>
          <w:rFonts w:hint="eastAsia" w:ascii="宋体" w:hAnsi="宋体" w:eastAsia="宋体" w:cs="宋体"/>
          <w:bCs/>
          <w:color w:val="000000"/>
          <w:sz w:val="24"/>
          <w:szCs w:val="24"/>
        </w:rPr>
      </w:pPr>
    </w:p>
    <w:p w14:paraId="14FB7490">
      <w:pPr>
        <w:jc w:val="left"/>
        <w:rPr>
          <w:rFonts w:hint="eastAsia" w:ascii="宋体" w:hAnsi="宋体" w:eastAsia="宋体" w:cs="宋体"/>
          <w:bCs/>
          <w:color w:val="000000"/>
          <w:sz w:val="24"/>
          <w:szCs w:val="24"/>
        </w:rPr>
      </w:pPr>
    </w:p>
    <w:p w14:paraId="135EBA59">
      <w:pPr>
        <w:jc w:val="left"/>
        <w:rPr>
          <w:rFonts w:hint="eastAsia" w:ascii="宋体" w:hAnsi="宋体" w:eastAsia="宋体" w:cs="宋体"/>
          <w:bCs/>
          <w:color w:val="000000"/>
          <w:sz w:val="24"/>
          <w:szCs w:val="24"/>
        </w:rPr>
      </w:pPr>
    </w:p>
    <w:p w14:paraId="5ACC31E2">
      <w:pPr>
        <w:jc w:val="left"/>
        <w:rPr>
          <w:rFonts w:hint="eastAsia" w:ascii="宋体" w:hAnsi="宋体" w:eastAsia="宋体" w:cs="宋体"/>
          <w:bCs/>
          <w:color w:val="000000"/>
          <w:sz w:val="24"/>
          <w:szCs w:val="24"/>
        </w:rPr>
      </w:pPr>
    </w:p>
    <w:p w14:paraId="0E01C1D0">
      <w:pPr>
        <w:jc w:val="left"/>
        <w:rPr>
          <w:rFonts w:hint="eastAsia" w:ascii="宋体" w:hAnsi="宋体" w:eastAsia="宋体" w:cs="宋体"/>
          <w:bCs/>
          <w:color w:val="000000"/>
          <w:sz w:val="24"/>
          <w:szCs w:val="24"/>
        </w:rPr>
      </w:pPr>
    </w:p>
    <w:p w14:paraId="713BB17C">
      <w:pPr>
        <w:jc w:val="left"/>
        <w:rPr>
          <w:rFonts w:hint="eastAsia" w:ascii="宋体" w:hAnsi="宋体" w:eastAsia="宋体" w:cs="宋体"/>
          <w:bCs/>
          <w:color w:val="000000"/>
          <w:sz w:val="24"/>
          <w:szCs w:val="24"/>
        </w:rPr>
      </w:pPr>
    </w:p>
    <w:p w14:paraId="34B606D6">
      <w:pPr>
        <w:jc w:val="left"/>
        <w:rPr>
          <w:rFonts w:hint="eastAsia" w:ascii="宋体" w:hAnsi="宋体" w:eastAsia="宋体" w:cs="宋体"/>
          <w:bCs/>
          <w:color w:val="000000"/>
          <w:sz w:val="24"/>
          <w:szCs w:val="24"/>
        </w:rPr>
      </w:pPr>
    </w:p>
    <w:p w14:paraId="38AA2827">
      <w:pPr>
        <w:jc w:val="left"/>
        <w:rPr>
          <w:rFonts w:hint="eastAsia" w:ascii="宋体" w:hAnsi="宋体" w:eastAsia="宋体" w:cs="宋体"/>
          <w:bCs/>
          <w:color w:val="000000"/>
          <w:sz w:val="24"/>
          <w:szCs w:val="24"/>
        </w:rPr>
      </w:pPr>
    </w:p>
    <w:p w14:paraId="572FCC6B">
      <w:pPr>
        <w:jc w:val="left"/>
        <w:rPr>
          <w:rFonts w:hint="eastAsia" w:ascii="宋体" w:hAnsi="宋体" w:eastAsia="宋体" w:cs="宋体"/>
          <w:bCs/>
          <w:color w:val="000000"/>
          <w:sz w:val="24"/>
          <w:szCs w:val="24"/>
        </w:rPr>
      </w:pPr>
    </w:p>
    <w:p w14:paraId="3A111804">
      <w:pPr>
        <w:jc w:val="left"/>
        <w:rPr>
          <w:rFonts w:hint="eastAsia" w:ascii="宋体" w:hAnsi="宋体" w:eastAsia="宋体" w:cs="宋体"/>
          <w:bCs/>
          <w:color w:val="000000"/>
          <w:sz w:val="24"/>
          <w:szCs w:val="24"/>
        </w:rPr>
      </w:pPr>
    </w:p>
    <w:p w14:paraId="3F37E096">
      <w:pPr>
        <w:jc w:val="left"/>
        <w:rPr>
          <w:rFonts w:hint="eastAsia" w:ascii="宋体" w:hAnsi="宋体" w:eastAsia="宋体" w:cs="宋体"/>
          <w:bCs/>
          <w:color w:val="000000"/>
          <w:sz w:val="24"/>
          <w:szCs w:val="24"/>
        </w:rPr>
      </w:pPr>
    </w:p>
    <w:p w14:paraId="1244F3DD">
      <w:pPr>
        <w:jc w:val="left"/>
        <w:rPr>
          <w:rFonts w:hint="eastAsia" w:ascii="宋体" w:hAnsi="宋体" w:eastAsia="宋体" w:cs="宋体"/>
          <w:bCs/>
          <w:color w:val="000000"/>
          <w:sz w:val="24"/>
          <w:szCs w:val="24"/>
        </w:rPr>
      </w:pPr>
    </w:p>
    <w:p w14:paraId="5CD79FEA">
      <w:pPr>
        <w:keepNext/>
        <w:keepLines/>
        <w:widowControl w:val="0"/>
        <w:spacing w:before="160" w:after="160" w:line="413" w:lineRule="auto"/>
        <w:jc w:val="both"/>
        <w:outlineLvl w:val="1"/>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32"/>
          <w:lang w:val="en-US" w:eastAsia="zh-CN" w:bidi="ar-SA"/>
        </w:rPr>
        <w:t>（十二）关于符合本国产品标准的声明函（格式）：</w:t>
      </w:r>
    </w:p>
    <w:p w14:paraId="57378F0E">
      <w:pPr>
        <w:jc w:val="left"/>
        <w:rPr>
          <w:rFonts w:hint="eastAsia" w:ascii="宋体" w:hAnsi="宋体" w:eastAsia="宋体" w:cs="宋体"/>
          <w:bCs/>
          <w:color w:val="000000"/>
          <w:sz w:val="24"/>
          <w:szCs w:val="24"/>
        </w:rPr>
      </w:pPr>
    </w:p>
    <w:p w14:paraId="2D87DF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aps w:val="0"/>
          <w:color w:val="333333"/>
          <w:spacing w:val="0"/>
          <w:kern w:val="2"/>
          <w:sz w:val="27"/>
          <w:szCs w:val="27"/>
          <w:highlight w:val="yellow"/>
          <w:lang w:val="en-US" w:eastAsia="zh-CN" w:bidi="ar-SA"/>
        </w:rPr>
      </w:pPr>
      <w:r>
        <w:rPr>
          <w:rFonts w:hint="eastAsia" w:ascii="宋体" w:hAnsi="宋体" w:eastAsia="宋体" w:cs="宋体"/>
          <w:b/>
          <w:kern w:val="2"/>
          <w:sz w:val="36"/>
          <w:szCs w:val="28"/>
          <w:lang w:val="en-US" w:eastAsia="zh-CN"/>
        </w:rPr>
        <w:t>关于符合本国产品标准的声明函</w:t>
      </w:r>
    </w:p>
    <w:p w14:paraId="025AD9E1">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宋体" w:hAnsi="宋体" w:eastAsia="宋体" w:cs="宋体"/>
          <w:kern w:val="0"/>
          <w:szCs w:val="21"/>
        </w:rPr>
      </w:pPr>
    </w:p>
    <w:p w14:paraId="4689D9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85" w:lineRule="atLeast"/>
        <w:ind w:left="0" w:right="0" w:firstLine="480" w:firstLineChars="200"/>
        <w:textAlignment w:val="auto"/>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本公司（单位）郑重声明，根据《国务院办公厅关于在政府采购中实施本国产品标准及相关政策的通知》（国办发〔2025〕34号）的规定，本公司（单位）提供的以下产品属于本国产品。具体情况如下：</w:t>
      </w:r>
    </w:p>
    <w:p w14:paraId="7DF7A4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85" w:lineRule="atLeast"/>
        <w:ind w:left="0" w:right="0" w:firstLine="480" w:firstLineChars="200"/>
        <w:textAlignment w:val="auto"/>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1.（产品名称1）1，生产厂为（厂名）2，厂址为（生产厂址）。（产品名称1）的中国境内生产的组件成本占比≥（规定比例）3。（产品名称1）的（关键组件）4在中国境内生产。（产品名称1）的（关键工序）5在中国境内完成。</w:t>
      </w:r>
    </w:p>
    <w:p w14:paraId="26CE93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85" w:lineRule="atLeast"/>
        <w:ind w:left="0" w:right="0" w:firstLine="480" w:firstLineChars="200"/>
        <w:textAlignment w:val="auto"/>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2.（产品名称2），生产厂为（厂名），厂址为（生产厂址）。（产品名称2）的中国境内生产的组件成本占比≥（规定比例）。（产品名称2）的（关键组件）在中国境内生产。（产品名称2）的（关键工序）在中国境内完成。</w:t>
      </w:r>
    </w:p>
    <w:p w14:paraId="693195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85" w:lineRule="atLeast"/>
        <w:ind w:left="0" w:right="0" w:firstLine="480" w:firstLineChars="200"/>
        <w:textAlignment w:val="auto"/>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w:t>
      </w:r>
    </w:p>
    <w:p w14:paraId="24A6DD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85" w:lineRule="atLeast"/>
        <w:ind w:left="0" w:right="0" w:firstLine="480" w:firstLineChars="200"/>
        <w:textAlignment w:val="auto"/>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本公司（单位）对上述声明内容的真实性负责。如有虚假，愿承担相应法律责任。</w:t>
      </w:r>
    </w:p>
    <w:p w14:paraId="73236A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Lines="0" w:beforeAutospacing="0" w:after="24" w:afterLines="0" w:afterAutospacing="0" w:line="560" w:lineRule="atLeast"/>
        <w:ind w:left="0" w:right="0" w:firstLine="0"/>
        <w:jc w:val="left"/>
        <w:textAlignment w:val="baseline"/>
        <w:rPr>
          <w:rFonts w:hint="eastAsia" w:ascii="宋体" w:hAnsi="宋体" w:eastAsia="宋体" w:cs="宋体"/>
          <w:i w:val="0"/>
          <w:iCs w:val="0"/>
          <w:caps w:val="0"/>
          <w:color w:val="000000"/>
          <w:spacing w:val="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vertAlign w:val="baseline"/>
          <w:lang w:val="en-US" w:eastAsia="zh-CN" w:bidi="ar-SA"/>
        </w:rPr>
        <w:t>  </w:t>
      </w:r>
    </w:p>
    <w:p w14:paraId="14D1CE86">
      <w:pPr>
        <w:pBdr>
          <w:top w:val="none" w:color="000000" w:sz="0" w:space="0"/>
          <w:left w:val="none" w:color="000000" w:sz="0" w:space="0"/>
          <w:bottom w:val="none" w:color="000000" w:sz="0" w:space="0"/>
          <w:right w:val="none" w:color="000000" w:sz="0" w:space="0"/>
        </w:pBdr>
        <w:spacing w:before="30" w:after="30"/>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rPr>
        <w:t> </w:t>
      </w:r>
    </w:p>
    <w:p w14:paraId="0470FBA3">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hint="eastAsia" w:ascii="宋体" w:hAnsi="宋体" w:eastAsia="宋体" w:cs="宋体"/>
          <w:color w:val="000000"/>
          <w:kern w:val="0"/>
          <w:sz w:val="24"/>
          <w:szCs w:val="21"/>
          <w:highlight w:val="white"/>
        </w:rPr>
      </w:pPr>
      <w:r>
        <w:rPr>
          <w:rFonts w:hint="eastAsia" w:ascii="宋体" w:hAnsi="宋体" w:eastAsia="宋体" w:cs="宋体"/>
          <w:color w:val="000000"/>
          <w:kern w:val="0"/>
          <w:sz w:val="24"/>
          <w:szCs w:val="21"/>
          <w:highlight w:val="white"/>
        </w:rPr>
        <w:t>   公司（单位）名称（加盖CA电子公章）：</w:t>
      </w:r>
    </w:p>
    <w:p w14:paraId="4D9A4074">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hint="eastAsia" w:ascii="宋体" w:hAnsi="宋体" w:eastAsia="宋体" w:cs="宋体"/>
          <w:kern w:val="0"/>
          <w:szCs w:val="21"/>
        </w:rPr>
      </w:pPr>
      <w:r>
        <w:rPr>
          <w:rFonts w:hint="eastAsia" w:ascii="宋体" w:hAnsi="宋体" w:eastAsia="宋体" w:cs="宋体"/>
          <w:color w:val="000000"/>
          <w:kern w:val="0"/>
          <w:sz w:val="24"/>
          <w:szCs w:val="21"/>
          <w:highlight w:val="white"/>
        </w:rPr>
        <w:t>　</w:t>
      </w:r>
    </w:p>
    <w:p w14:paraId="31AB1F7A">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rFonts w:hint="eastAsia" w:ascii="宋体" w:hAnsi="宋体" w:eastAsia="宋体" w:cs="宋体"/>
          <w:kern w:val="0"/>
          <w:szCs w:val="21"/>
        </w:rPr>
      </w:pPr>
      <w:r>
        <w:rPr>
          <w:rFonts w:hint="eastAsia" w:ascii="宋体" w:hAnsi="宋体" w:eastAsia="宋体" w:cs="宋体"/>
          <w:color w:val="000000"/>
          <w:kern w:val="0"/>
          <w:sz w:val="24"/>
          <w:szCs w:val="21"/>
          <w:highlight w:val="white"/>
        </w:rPr>
        <w:t>           日期：　     年　  月　  日         </w:t>
      </w:r>
    </w:p>
    <w:p w14:paraId="18D86CB0">
      <w:pPr>
        <w:pBdr>
          <w:top w:val="none" w:color="000000" w:sz="0" w:space="0"/>
          <w:left w:val="none" w:color="000000" w:sz="0" w:space="0"/>
          <w:bottom w:val="none" w:color="000000" w:sz="0" w:space="0"/>
          <w:right w:val="none" w:color="000000" w:sz="0" w:space="0"/>
        </w:pBdr>
        <w:spacing w:before="30" w:after="30"/>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rPr>
        <w:t> </w:t>
      </w:r>
    </w:p>
    <w:p w14:paraId="711DBAB2">
      <w:pPr>
        <w:pBdr>
          <w:top w:val="none" w:color="000000" w:sz="0" w:space="0"/>
          <w:left w:val="none" w:color="000000" w:sz="0" w:space="0"/>
          <w:bottom w:val="none" w:color="000000" w:sz="0" w:space="0"/>
          <w:right w:val="none" w:color="000000" w:sz="0" w:space="0"/>
        </w:pBdr>
        <w:spacing w:before="30" w:after="30"/>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highlight w:val="white"/>
        </w:rPr>
        <w:t>_________________</w:t>
      </w:r>
    </w:p>
    <w:p w14:paraId="160C90F8">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highlight w:val="white"/>
        </w:rPr>
        <w:t>1.产品如有型号，请在“产品名称”栏一并填写。</w:t>
      </w:r>
    </w:p>
    <w:p w14:paraId="2D8F2AAD">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highlight w:val="white"/>
        </w:rPr>
        <w:t>2.生产厂名与厂址应与生产厂营业执照载明的相关信息保持一致。</w:t>
      </w:r>
    </w:p>
    <w:p w14:paraId="2816E3AD">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highlight w:val="white"/>
        </w:rPr>
        <w:t>3.该产品的中国境内生产的组件成本占比相关要求实施前，“规定比例”栏可不填，下同。</w:t>
      </w:r>
    </w:p>
    <w:p w14:paraId="6C86253D">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kern w:val="0"/>
          <w:szCs w:val="21"/>
        </w:rPr>
      </w:pPr>
      <w:r>
        <w:rPr>
          <w:rFonts w:hint="eastAsia" w:ascii="宋体" w:hAnsi="宋体" w:eastAsia="宋体" w:cs="宋体"/>
          <w:color w:val="000000"/>
          <w:kern w:val="0"/>
          <w:sz w:val="24"/>
          <w:szCs w:val="21"/>
          <w:highlight w:val="white"/>
        </w:rPr>
        <w:t>4.该产品的关键组件要求实施前，“关键组件”栏可不填，下同。</w:t>
      </w:r>
    </w:p>
    <w:p w14:paraId="1B0BE964">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eastAsia" w:ascii="宋体" w:hAnsi="宋体" w:eastAsia="宋体" w:cs="宋体"/>
          <w:color w:val="000000"/>
        </w:rPr>
      </w:pPr>
      <w:r>
        <w:rPr>
          <w:rFonts w:hint="eastAsia" w:ascii="宋体" w:hAnsi="宋体" w:eastAsia="宋体" w:cs="宋体"/>
          <w:color w:val="000000"/>
          <w:kern w:val="0"/>
          <w:sz w:val="24"/>
          <w:szCs w:val="21"/>
          <w:highlight w:val="white"/>
        </w:rPr>
        <w:t>5.该产品的关键工序要求实施前，“关键工序”栏可不填，下同</w:t>
      </w:r>
      <w:r>
        <w:rPr>
          <w:rFonts w:hint="eastAsia" w:ascii="宋体" w:hAnsi="宋体" w:eastAsia="宋体" w:cs="宋体"/>
          <w:color w:val="000000"/>
          <w:kern w:val="0"/>
          <w:sz w:val="24"/>
          <w:szCs w:val="21"/>
          <w:highlight w:val="white"/>
          <w:lang w:eastAsia="zh-CN"/>
        </w:rPr>
        <w:t>。</w:t>
      </w:r>
    </w:p>
    <w:sectPr>
      <w:footerReference r:id="rId19"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文鼎小标宋简">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075B6">
    <w:pPr>
      <w:pStyle w:val="57"/>
      <w:tabs>
        <w:tab w:val="center" w:pos="4153"/>
        <w:tab w:val="right"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68CAF61">
                          <w:pPr>
                            <w:pStyle w:val="57"/>
                            <w:tabs>
                              <w:tab w:val="clear" w:pos="7143"/>
                              <w:tab w:val="clear" w:pos="14287"/>
                            </w:tabs>
                          </w:pPr>
                          <w:r>
                            <w:fldChar w:fldCharType="begin"/>
                          </w:r>
                          <w:r>
                            <w:instrText xml:space="preserve"> PAGE  \* MERGEFORMAT </w:instrText>
                          </w:r>
                          <w:r>
                            <w:fldChar w:fldCharType="separate"/>
                          </w:r>
                          <w:r>
                            <w:t>21</w:t>
                          </w:r>
                          <w:r>
                            <w:fldChar w:fldCharType="end"/>
                          </w:r>
                        </w:p>
                        <w:p w14:paraId="736C4F5B"/>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SVju0AAA&#10;AAUBAAAPAAAAAAAAAAEAIAAAACIAAABkcnMvZG93bnJldi54bWxQSwECFAAUAAAACACHTuJAlcpG&#10;D+0BAADXAwAADgAAAAAAAAABACAAAAAfAQAAZHJzL2Uyb0RvYy54bWxQSwUGAAAAAAYABgBZAQAA&#10;fgUAAAAA&#10;">
              <v:fill on="f" focussize="0,0"/>
              <v:stroke on="f" weight="0.5pt"/>
              <v:imagedata o:title=""/>
              <o:lock v:ext="edit" aspectratio="f"/>
              <v:textbox inset="0mm,0mm,0mm,0mm" style="mso-fit-shape-to-text:t;">
                <w:txbxContent>
                  <w:p w14:paraId="768CAF61">
                    <w:pPr>
                      <w:pStyle w:val="57"/>
                      <w:tabs>
                        <w:tab w:val="clear" w:pos="7143"/>
                        <w:tab w:val="clear" w:pos="14287"/>
                      </w:tabs>
                    </w:pPr>
                    <w:r>
                      <w:fldChar w:fldCharType="begin"/>
                    </w:r>
                    <w:r>
                      <w:instrText xml:space="preserve"> PAGE  \* MERGEFORMAT </w:instrText>
                    </w:r>
                    <w:r>
                      <w:fldChar w:fldCharType="separate"/>
                    </w:r>
                    <w:r>
                      <w:t>21</w:t>
                    </w:r>
                    <w:r>
                      <w:fldChar w:fldCharType="end"/>
                    </w:r>
                  </w:p>
                  <w:p w14:paraId="736C4F5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91851">
    <w:pPr>
      <w:pStyle w:val="15"/>
      <w:spacing w:line="217" w:lineRule="auto"/>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78DA669">
                          <w:pPr>
                            <w:pStyle w:val="57"/>
                            <w:tabs>
                              <w:tab w:val="clear" w:pos="7143"/>
                              <w:tab w:val="clear" w:pos="14287"/>
                            </w:tabs>
                          </w:pPr>
                          <w:r>
                            <w:fldChar w:fldCharType="begin"/>
                          </w:r>
                          <w:r>
                            <w:instrText xml:space="preserve"> PAGE  \* MERGEFORMAT </w:instrText>
                          </w:r>
                          <w:r>
                            <w:fldChar w:fldCharType="separate"/>
                          </w:r>
                          <w:r>
                            <w:t>27</w:t>
                          </w:r>
                          <w:r>
                            <w:fldChar w:fldCharType="end"/>
                          </w:r>
                        </w:p>
                        <w:p w14:paraId="5797B9AD"/>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NJWO7Q&#10;AAAABQEAAA8AAAAAAAAAAQAgAAAAIgAAAGRycy9kb3ducmV2LnhtbFBLAQIUABQAAAAIAIdO4kAZ&#10;HxOJ7wEAANcDAAAOAAAAAAAAAAEAIAAAAB8BAABkcnMvZTJvRG9jLnhtbFBLBQYAAAAABgAGAFkB&#10;AACABQAAAAA=&#10;">
              <v:fill on="f" focussize="0,0"/>
              <v:stroke on="f" weight="0.5pt"/>
              <v:imagedata o:title=""/>
              <o:lock v:ext="edit" aspectratio="f"/>
              <v:textbox inset="0mm,0mm,0mm,0mm" style="mso-fit-shape-to-text:t;">
                <w:txbxContent>
                  <w:p w14:paraId="078DA669">
                    <w:pPr>
                      <w:pStyle w:val="57"/>
                      <w:tabs>
                        <w:tab w:val="clear" w:pos="7143"/>
                        <w:tab w:val="clear" w:pos="14287"/>
                      </w:tabs>
                    </w:pPr>
                    <w:r>
                      <w:fldChar w:fldCharType="begin"/>
                    </w:r>
                    <w:r>
                      <w:instrText xml:space="preserve"> PAGE  \* MERGEFORMAT </w:instrText>
                    </w:r>
                    <w:r>
                      <w:fldChar w:fldCharType="separate"/>
                    </w:r>
                    <w:r>
                      <w:t>27</w:t>
                    </w:r>
                    <w:r>
                      <w:fldChar w:fldCharType="end"/>
                    </w:r>
                  </w:p>
                  <w:p w14:paraId="5797B9AD"/>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A5008">
    <w:pPr>
      <w:pStyle w:val="27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1331CF0">
                          <w:pPr>
                            <w:pStyle w:val="272"/>
                            <w:tabs>
                              <w:tab w:val="clear" w:pos="4153"/>
                              <w:tab w:val="clear" w:pos="8306"/>
                            </w:tabs>
                          </w:pPr>
                          <w:r>
                            <w:fldChar w:fldCharType="begin"/>
                          </w:r>
                          <w:r>
                            <w:instrText xml:space="preserve"> PAGE  \* MERGEFORMAT </w:instrText>
                          </w:r>
                          <w:r>
                            <w:fldChar w:fldCharType="separate"/>
                          </w:r>
                          <w:r>
                            <w:t>55</w:t>
                          </w:r>
                          <w:r>
                            <w:fldChar w:fldCharType="end"/>
                          </w:r>
                        </w:p>
                        <w:p w14:paraId="777640E0"/>
                        <w:p w14:paraId="233B5AA6"/>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q7goH+UBAADOAwAA&#10;DgAAAAAAAAABACAAAAAeAQAAZHJzL2Uyb0RvYy54bWxQSwUGAAAAAAYABgBZAQAAdQUAAAAA&#10;">
              <v:fill on="f" focussize="0,0"/>
              <v:stroke on="f"/>
              <v:imagedata o:title=""/>
              <o:lock v:ext="edit" aspectratio="f"/>
              <v:textbox inset="0mm,0mm,0mm,0mm" style="mso-fit-shape-to-text:t;">
                <w:txbxContent>
                  <w:p w14:paraId="31331CF0">
                    <w:pPr>
                      <w:pStyle w:val="272"/>
                      <w:tabs>
                        <w:tab w:val="clear" w:pos="4153"/>
                        <w:tab w:val="clear" w:pos="8306"/>
                      </w:tabs>
                    </w:pPr>
                    <w:r>
                      <w:fldChar w:fldCharType="begin"/>
                    </w:r>
                    <w:r>
                      <w:instrText xml:space="preserve"> PAGE  \* MERGEFORMAT </w:instrText>
                    </w:r>
                    <w:r>
                      <w:fldChar w:fldCharType="separate"/>
                    </w:r>
                    <w:r>
                      <w:t>55</w:t>
                    </w:r>
                    <w:r>
                      <w:fldChar w:fldCharType="end"/>
                    </w:r>
                  </w:p>
                  <w:p w14:paraId="777640E0"/>
                  <w:p w14:paraId="233B5AA6"/>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993CE">
    <w:pPr>
      <w:pStyle w:val="27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D96AF4C">
                          <w:pPr>
                            <w:pStyle w:val="272"/>
                            <w:tabs>
                              <w:tab w:val="clear" w:pos="4153"/>
                              <w:tab w:val="clear" w:pos="8306"/>
                            </w:tabs>
                          </w:pPr>
                          <w:r>
                            <w:fldChar w:fldCharType="begin"/>
                          </w:r>
                          <w:r>
                            <w:instrText xml:space="preserve"> PAGE  \* MERGEFORMAT </w:instrText>
                          </w:r>
                          <w:r>
                            <w:fldChar w:fldCharType="separate"/>
                          </w:r>
                          <w:r>
                            <w:t>56</w:t>
                          </w:r>
                          <w:r>
                            <w:fldChar w:fldCharType="end"/>
                          </w:r>
                        </w:p>
                        <w:p w14:paraId="64CFDD02"/>
                        <w:p w14:paraId="461CB41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L58rceUBAADOAwAA&#10;DgAAAAAAAAABACAAAAAeAQAAZHJzL2Uyb0RvYy54bWxQSwUGAAAAAAYABgBZAQAAdQUAAAAA&#10;">
              <v:fill on="f" focussize="0,0"/>
              <v:stroke on="f"/>
              <v:imagedata o:title=""/>
              <o:lock v:ext="edit" aspectratio="f"/>
              <v:textbox inset="0mm,0mm,0mm,0mm" style="mso-fit-shape-to-text:t;">
                <w:txbxContent>
                  <w:p w14:paraId="4D96AF4C">
                    <w:pPr>
                      <w:pStyle w:val="272"/>
                      <w:tabs>
                        <w:tab w:val="clear" w:pos="4153"/>
                        <w:tab w:val="clear" w:pos="8306"/>
                      </w:tabs>
                    </w:pPr>
                    <w:r>
                      <w:fldChar w:fldCharType="begin"/>
                    </w:r>
                    <w:r>
                      <w:instrText xml:space="preserve"> PAGE  \* MERGEFORMAT </w:instrText>
                    </w:r>
                    <w:r>
                      <w:fldChar w:fldCharType="separate"/>
                    </w:r>
                    <w:r>
                      <w:t>56</w:t>
                    </w:r>
                    <w:r>
                      <w:fldChar w:fldCharType="end"/>
                    </w:r>
                  </w:p>
                  <w:p w14:paraId="64CFDD02"/>
                  <w:p w14:paraId="461CB41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C28C0">
    <w:pPr>
      <w:pStyle w:val="27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344FFCC">
                          <w:pPr>
                            <w:pStyle w:val="272"/>
                            <w:tabs>
                              <w:tab w:val="clear" w:pos="4153"/>
                              <w:tab w:val="clear" w:pos="8306"/>
                            </w:tabs>
                          </w:pPr>
                          <w:r>
                            <w:fldChar w:fldCharType="begin"/>
                          </w:r>
                          <w:r>
                            <w:instrText xml:space="preserve"> PAGE  \* MERGEFORMAT </w:instrText>
                          </w:r>
                          <w:r>
                            <w:fldChar w:fldCharType="separate"/>
                          </w:r>
                          <w:r>
                            <w:t>55</w:t>
                          </w:r>
                          <w:r>
                            <w:fldChar w:fldCharType="end"/>
                          </w:r>
                        </w:p>
                        <w:p w14:paraId="1A109DC6"/>
                        <w:p w14:paraId="2EBE6808"/>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dkhQzuUBAADOAwAA&#10;DgAAAAAAAAABACAAAAAeAQAAZHJzL2Uyb0RvYy54bWxQSwUGAAAAAAYABgBZAQAAdQUAAAAA&#10;">
              <v:fill on="f" focussize="0,0"/>
              <v:stroke on="f"/>
              <v:imagedata o:title=""/>
              <o:lock v:ext="edit" aspectratio="f"/>
              <v:textbox inset="0mm,0mm,0mm,0mm" style="mso-fit-shape-to-text:t;">
                <w:txbxContent>
                  <w:p w14:paraId="4344FFCC">
                    <w:pPr>
                      <w:pStyle w:val="272"/>
                      <w:tabs>
                        <w:tab w:val="clear" w:pos="4153"/>
                        <w:tab w:val="clear" w:pos="8306"/>
                      </w:tabs>
                    </w:pPr>
                    <w:r>
                      <w:fldChar w:fldCharType="begin"/>
                    </w:r>
                    <w:r>
                      <w:instrText xml:space="preserve"> PAGE  \* MERGEFORMAT </w:instrText>
                    </w:r>
                    <w:r>
                      <w:fldChar w:fldCharType="separate"/>
                    </w:r>
                    <w:r>
                      <w:t>55</w:t>
                    </w:r>
                    <w:r>
                      <w:fldChar w:fldCharType="end"/>
                    </w:r>
                  </w:p>
                  <w:p w14:paraId="1A109DC6"/>
                  <w:p w14:paraId="2EBE680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FEE2F">
    <w:pPr>
      <w:pStyle w:val="27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41115F1">
                          <w:pPr>
                            <w:pStyle w:val="272"/>
                            <w:tabs>
                              <w:tab w:val="clear" w:pos="4153"/>
                              <w:tab w:val="clear" w:pos="8306"/>
                            </w:tabs>
                          </w:pPr>
                          <w:r>
                            <w:fldChar w:fldCharType="begin"/>
                          </w:r>
                          <w:r>
                            <w:instrText xml:space="preserve"> PAGE  \* MERGEFORMAT </w:instrText>
                          </w:r>
                          <w:r>
                            <w:fldChar w:fldCharType="separate"/>
                          </w:r>
                          <w:r>
                            <w:t>56</w:t>
                          </w:r>
                          <w:r>
                            <w:fldChar w:fldCharType="end"/>
                          </w:r>
                        </w:p>
                        <w:p w14:paraId="248673E6"/>
                        <w:p w14:paraId="6283899F"/>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Gi0tLvmAQAA0AMA&#10;AA4AAAAAAAAAAQAgAAAAHgEAAGRycy9lMm9Eb2MueG1sUEsFBgAAAAAGAAYAWQEAAHYFAAAAAA==&#10;">
              <v:fill on="f" focussize="0,0"/>
              <v:stroke on="f"/>
              <v:imagedata o:title=""/>
              <o:lock v:ext="edit" aspectratio="f"/>
              <v:textbox inset="0mm,0mm,0mm,0mm" style="mso-fit-shape-to-text:t;">
                <w:txbxContent>
                  <w:p w14:paraId="541115F1">
                    <w:pPr>
                      <w:pStyle w:val="272"/>
                      <w:tabs>
                        <w:tab w:val="clear" w:pos="4153"/>
                        <w:tab w:val="clear" w:pos="8306"/>
                      </w:tabs>
                    </w:pPr>
                    <w:r>
                      <w:fldChar w:fldCharType="begin"/>
                    </w:r>
                    <w:r>
                      <w:instrText xml:space="preserve"> PAGE  \* MERGEFORMAT </w:instrText>
                    </w:r>
                    <w:r>
                      <w:fldChar w:fldCharType="separate"/>
                    </w:r>
                    <w:r>
                      <w:t>56</w:t>
                    </w:r>
                    <w:r>
                      <w:fldChar w:fldCharType="end"/>
                    </w:r>
                  </w:p>
                  <w:p w14:paraId="248673E6"/>
                  <w:p w14:paraId="6283899F"/>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4EAC">
    <w:pPr>
      <w:pStyle w:val="27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F1F4404">
                          <w:pPr>
                            <w:pStyle w:val="272"/>
                            <w:tabs>
                              <w:tab w:val="clear" w:pos="4153"/>
                              <w:tab w:val="clear" w:pos="8306"/>
                            </w:tabs>
                          </w:pPr>
                          <w:r>
                            <w:fldChar w:fldCharType="begin"/>
                          </w:r>
                          <w:r>
                            <w:instrText xml:space="preserve"> PAGE  \* MERGEFORMAT </w:instrText>
                          </w:r>
                          <w:r>
                            <w:fldChar w:fldCharType="separate"/>
                          </w:r>
                          <w:r>
                            <w:t>66</w:t>
                          </w:r>
                          <w:r>
                            <w:fldChar w:fldCharType="end"/>
                          </w:r>
                        </w:p>
                        <w:p w14:paraId="06CA65ED"/>
                        <w:p w14:paraId="42885E07"/>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Cj9y7D5AEAAM4DAAAO&#10;AAAAAAAAAAEAIAAAAB4BAABkcnMvZTJvRG9jLnhtbFBLBQYAAAAABgAGAFkBAAB0BQAAAAA=&#10;">
              <v:fill on="f" focussize="0,0"/>
              <v:stroke on="f"/>
              <v:imagedata o:title=""/>
              <o:lock v:ext="edit" aspectratio="f"/>
              <v:textbox inset="0mm,0mm,0mm,0mm" style="mso-fit-shape-to-text:t;">
                <w:txbxContent>
                  <w:p w14:paraId="0F1F4404">
                    <w:pPr>
                      <w:pStyle w:val="272"/>
                      <w:tabs>
                        <w:tab w:val="clear" w:pos="4153"/>
                        <w:tab w:val="clear" w:pos="8306"/>
                      </w:tabs>
                    </w:pPr>
                    <w:r>
                      <w:fldChar w:fldCharType="begin"/>
                    </w:r>
                    <w:r>
                      <w:instrText xml:space="preserve"> PAGE  \* MERGEFORMAT </w:instrText>
                    </w:r>
                    <w:r>
                      <w:fldChar w:fldCharType="separate"/>
                    </w:r>
                    <w:r>
                      <w:t>66</w:t>
                    </w:r>
                    <w:r>
                      <w:fldChar w:fldCharType="end"/>
                    </w:r>
                  </w:p>
                  <w:p w14:paraId="06CA65ED"/>
                  <w:p w14:paraId="42885E07"/>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C3359">
    <w:pPr>
      <w:pStyle w:val="27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F3DCE57">
                          <w:pPr>
                            <w:pStyle w:val="272"/>
                            <w:tabs>
                              <w:tab w:val="clear" w:pos="4153"/>
                              <w:tab w:val="clear" w:pos="8306"/>
                            </w:tabs>
                          </w:pPr>
                          <w:r>
                            <w:fldChar w:fldCharType="begin"/>
                          </w:r>
                          <w:r>
                            <w:instrText xml:space="preserve"> PAGE  \* MERGEFORMAT </w:instrText>
                          </w:r>
                          <w:r>
                            <w:fldChar w:fldCharType="separate"/>
                          </w:r>
                          <w:r>
                            <w:t>64</w:t>
                          </w:r>
                          <w:r>
                            <w:fldChar w:fldCharType="end"/>
                          </w:r>
                        </w:p>
                        <w:p w14:paraId="58447DE1"/>
                        <w:p w14:paraId="6E4A96A7"/>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9AtreUBAADOAwAA&#10;DgAAAAAAAAABACAAAAAeAQAAZHJzL2Uyb0RvYy54bWxQSwUGAAAAAAYABgBZAQAAdQUAAAAA&#10;">
              <v:fill on="f" focussize="0,0"/>
              <v:stroke on="f"/>
              <v:imagedata o:title=""/>
              <o:lock v:ext="edit" aspectratio="f"/>
              <v:textbox inset="0mm,0mm,0mm,0mm" style="mso-fit-shape-to-text:t;">
                <w:txbxContent>
                  <w:p w14:paraId="1F3DCE57">
                    <w:pPr>
                      <w:pStyle w:val="272"/>
                      <w:tabs>
                        <w:tab w:val="clear" w:pos="4153"/>
                        <w:tab w:val="clear" w:pos="8306"/>
                      </w:tabs>
                    </w:pPr>
                    <w:r>
                      <w:fldChar w:fldCharType="begin"/>
                    </w:r>
                    <w:r>
                      <w:instrText xml:space="preserve"> PAGE  \* MERGEFORMAT </w:instrText>
                    </w:r>
                    <w:r>
                      <w:fldChar w:fldCharType="separate"/>
                    </w:r>
                    <w:r>
                      <w:t>64</w:t>
                    </w:r>
                    <w:r>
                      <w:fldChar w:fldCharType="end"/>
                    </w:r>
                  </w:p>
                  <w:p w14:paraId="58447DE1"/>
                  <w:p w14:paraId="6E4A96A7"/>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29973">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EC1E4">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color w:val="auto"/>
                              <w:kern w:val="0"/>
                              <w:sz w:val="18"/>
                              <w:szCs w:val="18"/>
                              <w:lang w:val="en-US" w:eastAsia="zh-CN" w:bidi="ar-SA"/>
                            </w:rPr>
                            <w:t xml:space="preserve"> </w:t>
                          </w:r>
                          <w:r>
                            <w:rPr>
                              <w:rFonts w:ascii="Times New Roman" w:hAnsi="Times New Roman" w:eastAsia="宋体" w:cs="Times New Roman"/>
                              <w:color w:val="auto"/>
                              <w:kern w:val="0"/>
                              <w:sz w:val="18"/>
                              <w:szCs w:val="18"/>
                              <w:lang w:val="en-US" w:eastAsia="zh-CN" w:bidi="ar-SA"/>
                            </w:rPr>
                            <w:fldChar w:fldCharType="begin"/>
                          </w:r>
                          <w:r>
                            <w:rPr>
                              <w:rFonts w:ascii="Times New Roman" w:hAnsi="Times New Roman" w:eastAsia="宋体" w:cs="Times New Roman"/>
                              <w:color w:val="auto"/>
                              <w:kern w:val="0"/>
                              <w:sz w:val="18"/>
                              <w:szCs w:val="18"/>
                              <w:lang w:val="en-US" w:eastAsia="zh-CN" w:bidi="ar-SA"/>
                            </w:rPr>
                            <w:instrText xml:space="preserve"> PAGE </w:instrText>
                          </w:r>
                          <w:r>
                            <w:rPr>
                              <w:rFonts w:ascii="Times New Roman" w:hAnsi="Times New Roman" w:eastAsia="宋体" w:cs="Times New Roman"/>
                              <w:color w:val="auto"/>
                              <w:kern w:val="0"/>
                              <w:sz w:val="18"/>
                              <w:szCs w:val="18"/>
                              <w:lang w:val="en-US" w:eastAsia="zh-CN" w:bidi="ar-SA"/>
                            </w:rPr>
                            <w:fldChar w:fldCharType="separate"/>
                          </w:r>
                          <w:r>
                            <w:rPr>
                              <w:rFonts w:ascii="Times New Roman" w:hAnsi="Times New Roman" w:eastAsia="宋体" w:cs="Times New Roman"/>
                              <w:color w:val="auto"/>
                              <w:kern w:val="0"/>
                              <w:sz w:val="18"/>
                              <w:szCs w:val="18"/>
                              <w:lang w:val="en-US" w:eastAsia="zh-CN" w:bidi="ar-SA"/>
                            </w:rPr>
                            <w:t>4</w:t>
                          </w:r>
                          <w:r>
                            <w:rPr>
                              <w:rFonts w:ascii="Times New Roman" w:hAnsi="Times New Roman" w:eastAsia="宋体" w:cs="Times New Roman"/>
                              <w:color w:val="auto"/>
                              <w:kern w:val="0"/>
                              <w:sz w:val="18"/>
                              <w:szCs w:val="18"/>
                              <w:lang w:val="en-US" w:eastAsia="zh-CN" w:bidi="ar-SA"/>
                            </w:rPr>
                            <w:fldChar w:fldCharType="end"/>
                          </w:r>
                          <w:r>
                            <w:rPr>
                              <w:rFonts w:ascii="Times New Roman" w:hAnsi="Times New Roman" w:eastAsia="宋体" w:cs="Times New Roman"/>
                              <w:kern w:val="0"/>
                              <w:sz w:val="24"/>
                              <w:szCs w:val="24"/>
                              <w:lang w:val="en-US" w:eastAsia="zh-CN" w:bidi="ar-SA"/>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14:paraId="1A4EC1E4">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color w:val="auto"/>
                        <w:kern w:val="0"/>
                        <w:sz w:val="18"/>
                        <w:szCs w:val="18"/>
                        <w:lang w:val="en-US" w:eastAsia="zh-CN" w:bidi="ar-SA"/>
                      </w:rPr>
                      <w:t xml:space="preserve"> </w:t>
                    </w:r>
                    <w:r>
                      <w:rPr>
                        <w:rFonts w:ascii="Times New Roman" w:hAnsi="Times New Roman" w:eastAsia="宋体" w:cs="Times New Roman"/>
                        <w:color w:val="auto"/>
                        <w:kern w:val="0"/>
                        <w:sz w:val="18"/>
                        <w:szCs w:val="18"/>
                        <w:lang w:val="en-US" w:eastAsia="zh-CN" w:bidi="ar-SA"/>
                      </w:rPr>
                      <w:fldChar w:fldCharType="begin"/>
                    </w:r>
                    <w:r>
                      <w:rPr>
                        <w:rFonts w:ascii="Times New Roman" w:hAnsi="Times New Roman" w:eastAsia="宋体" w:cs="Times New Roman"/>
                        <w:color w:val="auto"/>
                        <w:kern w:val="0"/>
                        <w:sz w:val="18"/>
                        <w:szCs w:val="18"/>
                        <w:lang w:val="en-US" w:eastAsia="zh-CN" w:bidi="ar-SA"/>
                      </w:rPr>
                      <w:instrText xml:space="preserve"> PAGE </w:instrText>
                    </w:r>
                    <w:r>
                      <w:rPr>
                        <w:rFonts w:ascii="Times New Roman" w:hAnsi="Times New Roman" w:eastAsia="宋体" w:cs="Times New Roman"/>
                        <w:color w:val="auto"/>
                        <w:kern w:val="0"/>
                        <w:sz w:val="18"/>
                        <w:szCs w:val="18"/>
                        <w:lang w:val="en-US" w:eastAsia="zh-CN" w:bidi="ar-SA"/>
                      </w:rPr>
                      <w:fldChar w:fldCharType="separate"/>
                    </w:r>
                    <w:r>
                      <w:rPr>
                        <w:rFonts w:ascii="Times New Roman" w:hAnsi="Times New Roman" w:eastAsia="宋体" w:cs="Times New Roman"/>
                        <w:color w:val="auto"/>
                        <w:kern w:val="0"/>
                        <w:sz w:val="18"/>
                        <w:szCs w:val="18"/>
                        <w:lang w:val="en-US" w:eastAsia="zh-CN" w:bidi="ar-SA"/>
                      </w:rPr>
                      <w:t>4</w:t>
                    </w:r>
                    <w:r>
                      <w:rPr>
                        <w:rFonts w:ascii="Times New Roman" w:hAnsi="Times New Roman" w:eastAsia="宋体" w:cs="Times New Roman"/>
                        <w:color w:val="auto"/>
                        <w:kern w:val="0"/>
                        <w:sz w:val="18"/>
                        <w:szCs w:val="18"/>
                        <w:lang w:val="en-US" w:eastAsia="zh-CN" w:bidi="ar-SA"/>
                      </w:rPr>
                      <w:fldChar w:fldCharType="end"/>
                    </w:r>
                    <w:r>
                      <w:rPr>
                        <w:rFonts w:ascii="Times New Roman" w:hAnsi="Times New Roman" w:eastAsia="宋体" w:cs="Times New Roman"/>
                        <w:kern w:val="0"/>
                        <w:sz w:val="24"/>
                        <w:szCs w:val="24"/>
                        <w:lang w:val="en-US" w:eastAsia="zh-CN" w:bidi="ar-S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A27C">
    <w:pPr>
      <w:pStyle w:val="59"/>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8A957">
    <w:pPr>
      <w:pStyle w:val="59"/>
      <w:pBdr>
        <w:bottom w:val="single" w:color="000000" w:sz="4" w:space="0"/>
      </w:pBdr>
      <w:ind w:left="1260" w:hanging="12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B879">
    <w:pPr>
      <w:pStyle w:val="274"/>
      <w:jc w:val="both"/>
      <w:rPr>
        <w:rFonts w:eastAsia="楷体_GB2312"/>
        <w:sz w:val="21"/>
      </w:rPr>
    </w:pPr>
  </w:p>
  <w:p w14:paraId="2B9D7BDD">
    <w:pPr>
      <w:pStyle w:val="274"/>
      <w:jc w:val="both"/>
      <w:rPr>
        <w:rFonts w:hint="eastAsia" w:ascii="宋体" w:hAnsi="宋体" w:eastAsia="楷体_GB2312" w:cs="宋体"/>
        <w:sz w:val="15"/>
        <w:szCs w:val="15"/>
        <w:lang w:eastAsia="zh-CN"/>
      </w:rPr>
    </w:pPr>
    <w:r>
      <w:rPr>
        <w:rFonts w:hint="eastAsia" w:eastAsia="楷体_GB2312"/>
        <w:sz w:val="21"/>
        <w:lang w:eastAsia="zh-CN"/>
      </w:rPr>
      <w:t>JSZC-320000-SMDG-G2026-0041</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lang w:eastAsia="zh-CN"/>
      </w:rPr>
      <w:t>苏美达国际技术贸易有限公司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AD5E">
    <w:pPr>
      <w:pStyle w:val="274"/>
      <w:jc w:val="both"/>
      <w:rPr>
        <w:rFonts w:hint="eastAsia" w:ascii="宋体" w:hAnsi="宋体" w:eastAsia="宋体" w:cs="宋体"/>
        <w:lang w:eastAsia="zh-CN"/>
      </w:rPr>
    </w:pPr>
    <w:r>
      <w:rPr>
        <w:rFonts w:hint="eastAsia" w:ascii="宋体" w:hAnsi="宋体" w:eastAsia="宋体" w:cs="宋体"/>
        <w:sz w:val="21"/>
        <w:lang w:eastAsia="zh-CN"/>
      </w:rPr>
      <w:t>JSZC-320000-SMDG-G2026-0041</w:t>
    </w:r>
    <w:r>
      <w:rPr>
        <w:rFonts w:hint="eastAsia" w:ascii="宋体" w:hAnsi="宋体" w:eastAsia="宋体" w:cs="宋体"/>
        <w:sz w:val="22"/>
        <w:szCs w:val="22"/>
      </w:rPr>
      <w:t xml:space="preserve">                      </w:t>
    </w:r>
    <w:r>
      <w:rPr>
        <w:rFonts w:hint="eastAsia" w:ascii="宋体" w:hAnsi="宋体" w:eastAsia="宋体" w:cs="宋体"/>
        <w:sz w:val="22"/>
        <w:szCs w:val="22"/>
        <w:lang w:eastAsia="zh-CN"/>
      </w:rPr>
      <w:t>苏美达国际技术贸易有限公司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BC5D1">
    <w:pPr>
      <w:pStyle w:val="274"/>
      <w:jc w:val="both"/>
      <w:rPr>
        <w:rFonts w:eastAsia="楷体_GB2312"/>
        <w:sz w:val="21"/>
      </w:rPr>
    </w:pPr>
  </w:p>
  <w:p w14:paraId="4DB08059">
    <w:pPr>
      <w:pStyle w:val="274"/>
      <w:jc w:val="both"/>
      <w:rPr>
        <w:rFonts w:hint="eastAsia" w:ascii="宋体" w:hAnsi="宋体" w:eastAsia="楷体_GB2312" w:cs="宋体"/>
        <w:sz w:val="15"/>
        <w:szCs w:val="15"/>
        <w:lang w:eastAsia="zh-CN"/>
      </w:rPr>
    </w:pPr>
    <w:r>
      <w:rPr>
        <w:rFonts w:hint="eastAsia" w:eastAsia="楷体_GB2312"/>
        <w:sz w:val="21"/>
        <w:lang w:eastAsia="zh-CN"/>
      </w:rPr>
      <w:t>JSZC-320000-SMDG-G2026-0041</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lang w:eastAsia="zh-CN"/>
      </w:rPr>
      <w:t>苏美达国际技术贸易有限公司</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7C73A">
    <w:pPr>
      <w:pStyle w:val="274"/>
      <w:jc w:val="both"/>
      <w:rPr>
        <w:rFonts w:hint="eastAsia" w:ascii="宋体" w:hAnsi="宋体" w:eastAsia="宋体" w:cs="宋体"/>
        <w:lang w:eastAsia="zh-CN"/>
      </w:rPr>
    </w:pPr>
    <w:r>
      <w:rPr>
        <w:rFonts w:hint="eastAsia" w:ascii="宋体" w:hAnsi="宋体" w:eastAsia="宋体" w:cs="宋体"/>
        <w:sz w:val="21"/>
        <w:lang w:eastAsia="zh-CN"/>
      </w:rPr>
      <w:t>JSZC-320000-SMDG-G2026-0041</w:t>
    </w:r>
    <w:r>
      <w:rPr>
        <w:rFonts w:hint="eastAsia" w:ascii="宋体" w:hAnsi="宋体" w:eastAsia="宋体" w:cs="宋体"/>
        <w:sz w:val="22"/>
        <w:szCs w:val="22"/>
      </w:rPr>
      <w:t xml:space="preserve">                      </w:t>
    </w:r>
    <w:r>
      <w:rPr>
        <w:rFonts w:hint="eastAsia" w:ascii="宋体" w:hAnsi="宋体" w:eastAsia="宋体" w:cs="宋体"/>
        <w:sz w:val="22"/>
        <w:szCs w:val="22"/>
        <w:lang w:eastAsia="zh-CN"/>
      </w:rPr>
      <w:t>苏美达国际技术贸易有限公司</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9EEA9">
    <w:pPr>
      <w:pStyle w:val="274"/>
      <w:jc w:val="left"/>
      <w:rPr>
        <w:rFonts w:hint="eastAsia" w:eastAsia="楷体_GB2312"/>
        <w:sz w:val="20"/>
        <w:lang w:eastAsia="zh-CN"/>
      </w:rPr>
    </w:pPr>
    <w:r>
      <w:rPr>
        <w:rFonts w:hint="eastAsia" w:eastAsia="楷体_GB2312"/>
        <w:sz w:val="22"/>
      </w:rPr>
      <w:t xml:space="preserve"> </w:t>
    </w:r>
    <w:r>
      <w:rPr>
        <w:rFonts w:hint="eastAsia" w:ascii="宋体" w:hAnsi="宋体" w:eastAsia="宋体" w:cs="宋体"/>
        <w:sz w:val="22"/>
        <w:lang w:eastAsia="zh-CN"/>
      </w:rPr>
      <w:t>JSZC-320000-SMDG-G2026-0041</w:t>
    </w:r>
    <w:r>
      <w:rPr>
        <w:rFonts w:hint="eastAsia" w:ascii="宋体" w:hAnsi="宋体" w:eastAsia="宋体" w:cs="宋体"/>
        <w:sz w:val="22"/>
      </w:rPr>
      <w:t xml:space="preserve">                 </w:t>
    </w:r>
    <w:r>
      <w:rPr>
        <w:rFonts w:hint="eastAsia" w:ascii="宋体" w:hAnsi="宋体" w:eastAsia="宋体" w:cs="宋体"/>
        <w:sz w:val="22"/>
        <w:lang w:val="en-US" w:eastAsia="zh-CN"/>
      </w:rPr>
      <w:t xml:space="preserve">   </w:t>
    </w:r>
    <w:r>
      <w:rPr>
        <w:rFonts w:hint="eastAsia" w:ascii="宋体" w:hAnsi="宋体" w:eastAsia="宋体" w:cs="宋体"/>
        <w:sz w:val="22"/>
        <w:szCs w:val="21"/>
        <w:lang w:eastAsia="zh-CN"/>
      </w:rPr>
      <w:t>苏美达国际技术贸易有限公司</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6388F">
    <w:pPr>
      <w:pStyle w:val="274"/>
      <w:jc w:val="both"/>
      <w:rPr>
        <w:rFonts w:hint="eastAsia" w:ascii="宋体" w:hAnsi="宋体" w:eastAsia="宋体" w:cs="宋体"/>
        <w:lang w:eastAsia="zh-CN"/>
      </w:rPr>
    </w:pPr>
    <w:r>
      <w:rPr>
        <w:rFonts w:hint="eastAsia" w:ascii="宋体" w:hAnsi="宋体" w:eastAsia="宋体" w:cs="宋体"/>
        <w:sz w:val="21"/>
        <w:lang w:eastAsia="zh-CN"/>
      </w:rPr>
      <w:t>JSZC-320000-SMDG-G2026-0041</w:t>
    </w: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eastAsia="zh-CN"/>
      </w:rPr>
      <w:t>苏美达国际技术贸易有限公司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714E8"/>
    <w:multiLevelType w:val="singleLevel"/>
    <w:tmpl w:val="810714E8"/>
    <w:lvl w:ilvl="0" w:tentative="0">
      <w:start w:val="2"/>
      <w:numFmt w:val="decimal"/>
      <w:suff w:val="nothing"/>
      <w:lvlText w:val="%1、"/>
      <w:lvlJc w:val="left"/>
    </w:lvl>
  </w:abstractNum>
  <w:abstractNum w:abstractNumId="1">
    <w:nsid w:val="8461FADE"/>
    <w:multiLevelType w:val="multilevel"/>
    <w:tmpl w:val="8461FAD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AE94DC5C"/>
    <w:multiLevelType w:val="singleLevel"/>
    <w:tmpl w:val="AE94DC5C"/>
    <w:lvl w:ilvl="0" w:tentative="0">
      <w:start w:val="7"/>
      <w:numFmt w:val="decimal"/>
      <w:suff w:val="space"/>
      <w:lvlText w:val="%1."/>
      <w:lvlJc w:val="left"/>
    </w:lvl>
  </w:abstractNum>
  <w:abstractNum w:abstractNumId="3">
    <w:nsid w:val="D9855700"/>
    <w:multiLevelType w:val="singleLevel"/>
    <w:tmpl w:val="D9855700"/>
    <w:lvl w:ilvl="0" w:tentative="0">
      <w:start w:val="2"/>
      <w:numFmt w:val="upperLetter"/>
      <w:suff w:val="space"/>
      <w:lvlText w:val="%1."/>
      <w:lvlJc w:val="left"/>
    </w:lvl>
  </w:abstractNum>
  <w:abstractNum w:abstractNumId="4">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39A0D9AC"/>
    <w:multiLevelType w:val="multilevel"/>
    <w:tmpl w:val="39A0D9AC"/>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629F7852"/>
    <w:multiLevelType w:val="multilevel"/>
    <w:tmpl w:val="629F7852"/>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9"/>
        <w:lvlText w:val="%1.%2."/>
        <w:lvlJc w:val="left"/>
        <w:pPr>
          <w:tabs>
            <w:tab w:val="left" w:pos="567"/>
          </w:tabs>
          <w:ind w:left="567" w:hanging="567"/>
        </w:pPr>
        <w:rPr>
          <w:rFonts w:hint="eastAsia"/>
        </w:rPr>
      </w:lvl>
    </w:lvlOverride>
    <w:lvlOverride w:ilvl="2">
      <w:lvl w:ilvl="2" w:tentative="1">
        <w:start w:val="1"/>
        <w:numFmt w:val="decimal"/>
        <w:pStyle w:val="658"/>
        <w:lvlText w:val="%1.%2.%3."/>
        <w:lvlJc w:val="left"/>
        <w:pPr>
          <w:tabs>
            <w:tab w:val="left" w:pos="709"/>
          </w:tabs>
          <w:ind w:left="709" w:hanging="709"/>
        </w:pPr>
        <w:rPr>
          <w:rFonts w:hint="eastAsia"/>
        </w:rPr>
      </w:lvl>
    </w:lvlOverride>
    <w:lvlOverride w:ilvl="3">
      <w:lvl w:ilvl="3" w:tentative="1">
        <w:start w:val="1"/>
        <w:numFmt w:val="decimal"/>
        <w:pStyle w:val="475"/>
        <w:lvlText w:val="%1.%2.%3.%4."/>
        <w:lvlJc w:val="left"/>
        <w:pPr>
          <w:tabs>
            <w:tab w:val="left" w:pos="851"/>
          </w:tabs>
          <w:ind w:left="851" w:hanging="851"/>
        </w:pPr>
        <w:rPr>
          <w:rFonts w:hint="eastAsia"/>
        </w:rPr>
      </w:lvl>
    </w:lvlOverride>
    <w:lvlOverride w:ilvl="4">
      <w:lvl w:ilvl="4" w:tentative="1">
        <w:start w:val="1"/>
        <w:numFmt w:val="decimal"/>
        <w:pStyle w:val="472"/>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6"/>
  </w:num>
  <w:num w:numId="3">
    <w:abstractNumId w:val="2"/>
  </w:num>
  <w:num w:numId="4">
    <w:abstractNumId w:val="3"/>
  </w:num>
  <w:num w:numId="5">
    <w:abstractNumId w:val="0"/>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90B57"/>
    <w:rsid w:val="00D9012D"/>
    <w:rsid w:val="00DA3EA5"/>
    <w:rsid w:val="014313AE"/>
    <w:rsid w:val="01F77F95"/>
    <w:rsid w:val="026305F6"/>
    <w:rsid w:val="02E66B31"/>
    <w:rsid w:val="03B64756"/>
    <w:rsid w:val="04223B99"/>
    <w:rsid w:val="043B4C5B"/>
    <w:rsid w:val="04C13E58"/>
    <w:rsid w:val="05946D18"/>
    <w:rsid w:val="062067FE"/>
    <w:rsid w:val="067E7888"/>
    <w:rsid w:val="08053EFD"/>
    <w:rsid w:val="098E5283"/>
    <w:rsid w:val="0B6E3868"/>
    <w:rsid w:val="0BC53FB4"/>
    <w:rsid w:val="0C0B585A"/>
    <w:rsid w:val="0FEB1C2B"/>
    <w:rsid w:val="10F16DCD"/>
    <w:rsid w:val="112802E1"/>
    <w:rsid w:val="11AA2E81"/>
    <w:rsid w:val="127E0B34"/>
    <w:rsid w:val="13C92283"/>
    <w:rsid w:val="14E53E0E"/>
    <w:rsid w:val="15F1786F"/>
    <w:rsid w:val="16A14DF1"/>
    <w:rsid w:val="18375C9D"/>
    <w:rsid w:val="185365BF"/>
    <w:rsid w:val="192B12EA"/>
    <w:rsid w:val="194671DC"/>
    <w:rsid w:val="19D25538"/>
    <w:rsid w:val="1B9238A2"/>
    <w:rsid w:val="1D3249F5"/>
    <w:rsid w:val="1D9A7CDD"/>
    <w:rsid w:val="1DF02ABF"/>
    <w:rsid w:val="1F3709E9"/>
    <w:rsid w:val="1F38650F"/>
    <w:rsid w:val="201900EE"/>
    <w:rsid w:val="20515ADA"/>
    <w:rsid w:val="21157358"/>
    <w:rsid w:val="221531C6"/>
    <w:rsid w:val="22265BE9"/>
    <w:rsid w:val="22694CCA"/>
    <w:rsid w:val="22D622C7"/>
    <w:rsid w:val="25384C75"/>
    <w:rsid w:val="28341F69"/>
    <w:rsid w:val="2837673F"/>
    <w:rsid w:val="28B5472C"/>
    <w:rsid w:val="29064F88"/>
    <w:rsid w:val="29787C34"/>
    <w:rsid w:val="2A48451A"/>
    <w:rsid w:val="2B8E7BE2"/>
    <w:rsid w:val="2BFC063C"/>
    <w:rsid w:val="2C094110"/>
    <w:rsid w:val="2D2500D2"/>
    <w:rsid w:val="2F2D326E"/>
    <w:rsid w:val="2F917956"/>
    <w:rsid w:val="2FCE2CA3"/>
    <w:rsid w:val="303074BA"/>
    <w:rsid w:val="308F03EA"/>
    <w:rsid w:val="30ED52A6"/>
    <w:rsid w:val="313C59EB"/>
    <w:rsid w:val="32B617CD"/>
    <w:rsid w:val="333A6BDB"/>
    <w:rsid w:val="33527747"/>
    <w:rsid w:val="34B85CD0"/>
    <w:rsid w:val="36637BEB"/>
    <w:rsid w:val="396F26D5"/>
    <w:rsid w:val="3B561D9F"/>
    <w:rsid w:val="3BEC3DDB"/>
    <w:rsid w:val="3D211F38"/>
    <w:rsid w:val="3D8250CD"/>
    <w:rsid w:val="3DAE1A1E"/>
    <w:rsid w:val="3DBA6615"/>
    <w:rsid w:val="3E406451"/>
    <w:rsid w:val="3F051B12"/>
    <w:rsid w:val="4064171F"/>
    <w:rsid w:val="40C357E1"/>
    <w:rsid w:val="42246753"/>
    <w:rsid w:val="42A656B6"/>
    <w:rsid w:val="42D33CD5"/>
    <w:rsid w:val="42E82120"/>
    <w:rsid w:val="46400F9A"/>
    <w:rsid w:val="472367C8"/>
    <w:rsid w:val="49172B6D"/>
    <w:rsid w:val="4951787D"/>
    <w:rsid w:val="4A881849"/>
    <w:rsid w:val="4BD25472"/>
    <w:rsid w:val="4CD67CFD"/>
    <w:rsid w:val="4D866514"/>
    <w:rsid w:val="4D9515C5"/>
    <w:rsid w:val="4E593C28"/>
    <w:rsid w:val="4EFE20DA"/>
    <w:rsid w:val="4F3855EC"/>
    <w:rsid w:val="4FA944F5"/>
    <w:rsid w:val="506B19F1"/>
    <w:rsid w:val="508F361A"/>
    <w:rsid w:val="50E6043D"/>
    <w:rsid w:val="511C6171"/>
    <w:rsid w:val="51722A25"/>
    <w:rsid w:val="520F7E43"/>
    <w:rsid w:val="53D5084C"/>
    <w:rsid w:val="53EC4BF7"/>
    <w:rsid w:val="550B66F7"/>
    <w:rsid w:val="56C500AD"/>
    <w:rsid w:val="57122BC6"/>
    <w:rsid w:val="576E3115"/>
    <w:rsid w:val="579E26AC"/>
    <w:rsid w:val="584E2B8F"/>
    <w:rsid w:val="5A8321EA"/>
    <w:rsid w:val="5B1104DF"/>
    <w:rsid w:val="5B215ACE"/>
    <w:rsid w:val="5B500161"/>
    <w:rsid w:val="5B793214"/>
    <w:rsid w:val="5C1949F7"/>
    <w:rsid w:val="5D500321"/>
    <w:rsid w:val="5E0E058B"/>
    <w:rsid w:val="5EE63C9B"/>
    <w:rsid w:val="5EFA0B0F"/>
    <w:rsid w:val="5FB011CE"/>
    <w:rsid w:val="607F78AD"/>
    <w:rsid w:val="610406F2"/>
    <w:rsid w:val="61427153"/>
    <w:rsid w:val="624C0BBA"/>
    <w:rsid w:val="62EA2C49"/>
    <w:rsid w:val="630C0E11"/>
    <w:rsid w:val="651B533C"/>
    <w:rsid w:val="65646CE3"/>
    <w:rsid w:val="65DD6A95"/>
    <w:rsid w:val="665C14BD"/>
    <w:rsid w:val="67254250"/>
    <w:rsid w:val="68052564"/>
    <w:rsid w:val="6A2922A9"/>
    <w:rsid w:val="6A8E035E"/>
    <w:rsid w:val="6A9A4F55"/>
    <w:rsid w:val="6A9B652D"/>
    <w:rsid w:val="6BB362CE"/>
    <w:rsid w:val="6D0A63C2"/>
    <w:rsid w:val="6D8B6DD7"/>
    <w:rsid w:val="6E0F17B6"/>
    <w:rsid w:val="6F2179F2"/>
    <w:rsid w:val="6F5300B1"/>
    <w:rsid w:val="6F901299"/>
    <w:rsid w:val="70F51137"/>
    <w:rsid w:val="71333A0D"/>
    <w:rsid w:val="713701BB"/>
    <w:rsid w:val="72EE22E1"/>
    <w:rsid w:val="731A3DE2"/>
    <w:rsid w:val="74C96B62"/>
    <w:rsid w:val="756D1BE3"/>
    <w:rsid w:val="7589009F"/>
    <w:rsid w:val="75AE7B06"/>
    <w:rsid w:val="76000147"/>
    <w:rsid w:val="76E063E5"/>
    <w:rsid w:val="78580F26"/>
    <w:rsid w:val="79570BE0"/>
    <w:rsid w:val="7A232871"/>
    <w:rsid w:val="7B5A6766"/>
    <w:rsid w:val="7C173A56"/>
    <w:rsid w:val="7DE65EF4"/>
    <w:rsid w:val="7F4919DD"/>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qFormat/>
    <w:uiPriority w:val="0"/>
    <w:pPr>
      <w:spacing w:line="360" w:lineRule="auto"/>
      <w:jc w:val="left"/>
    </w:pPr>
    <w:rPr>
      <w:rFonts w:ascii="Calibri" w:hAnsi="Calibri" w:eastAsia="微软雅黑"/>
      <w:szCs w:val="24"/>
      <w:lang w:val="zh-CN"/>
    </w:rPr>
  </w:style>
  <w:style w:type="paragraph" w:styleId="15">
    <w:name w:val="Body Text"/>
    <w:basedOn w:val="1"/>
    <w:next w:val="1"/>
    <w:semiHidden/>
    <w:qFormat/>
    <w:uiPriority w:val="0"/>
    <w:rPr>
      <w:rFonts w:ascii="宋体" w:hAnsi="宋体" w:eastAsia="宋体" w:cs="宋体"/>
      <w:sz w:val="24"/>
      <w:szCs w:val="24"/>
      <w:lang w:eastAsia="en-US"/>
    </w:rPr>
  </w:style>
  <w:style w:type="paragraph" w:styleId="16">
    <w:name w:val="Body Text Indent"/>
    <w:basedOn w:val="1"/>
    <w:next w:val="17"/>
    <w:qFormat/>
    <w:uiPriority w:val="0"/>
    <w:pPr>
      <w:widowControl/>
      <w:spacing w:line="360" w:lineRule="auto"/>
      <w:ind w:firstLine="540"/>
    </w:pPr>
    <w:rPr>
      <w:rFonts w:ascii="宋体" w:hAnsi="MS Sans Serif"/>
      <w:spacing w:val="12"/>
      <w:sz w:val="24"/>
    </w:rPr>
  </w:style>
  <w:style w:type="paragraph" w:styleId="17">
    <w:name w:val="envelope return"/>
    <w:basedOn w:val="1"/>
    <w:qFormat/>
    <w:uiPriority w:val="0"/>
    <w:rPr>
      <w:rFonts w:ascii="Arial" w:hAnsi="Arial"/>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cs="Courier New"/>
      <w:szCs w:val="21"/>
    </w:rPr>
  </w:style>
  <w:style w:type="paragraph" w:styleId="22">
    <w:name w:val="toc 8"/>
    <w:basedOn w:val="1"/>
    <w:next w:val="1"/>
    <w:unhideWhenUsed/>
    <w:qFormat/>
    <w:uiPriority w:val="39"/>
    <w:pPr>
      <w:spacing w:after="57"/>
      <w:ind w:left="1984"/>
    </w:pPr>
  </w:style>
  <w:style w:type="paragraph" w:styleId="23">
    <w:name w:val="endnote text"/>
    <w:basedOn w:val="1"/>
    <w:link w:val="50"/>
    <w:unhideWhenUsed/>
    <w:qFormat/>
    <w:uiPriority w:val="99"/>
    <w:rPr>
      <w:sz w:val="20"/>
    </w:rPr>
  </w:style>
  <w:style w:type="paragraph" w:styleId="24">
    <w:name w:val="Balloon Text"/>
    <w:basedOn w:val="1"/>
    <w:link w:val="679"/>
    <w:semiHidden/>
    <w:unhideWhenUsed/>
    <w:qFormat/>
    <w:uiPriority w:val="99"/>
    <w:rPr>
      <w:sz w:val="18"/>
      <w:szCs w:val="18"/>
    </w:rPr>
  </w:style>
  <w:style w:type="paragraph" w:styleId="25">
    <w:name w:val="footer"/>
    <w:basedOn w:val="1"/>
    <w:link w:val="90"/>
    <w:unhideWhenUsed/>
    <w:qFormat/>
    <w:uiPriority w:val="99"/>
    <w:pPr>
      <w:tabs>
        <w:tab w:val="center" w:pos="7143"/>
        <w:tab w:val="right" w:pos="14287"/>
      </w:tabs>
    </w:pPr>
  </w:style>
  <w:style w:type="paragraph" w:styleId="26">
    <w:name w:val="header"/>
    <w:basedOn w:val="1"/>
    <w:link w:val="342"/>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1"/>
    <w:qFormat/>
    <w:uiPriority w:val="11"/>
    <w:pPr>
      <w:spacing w:before="200" w:after="200"/>
    </w:pPr>
    <w:rPr>
      <w:sz w:val="24"/>
      <w:szCs w:val="24"/>
    </w:rPr>
  </w:style>
  <w:style w:type="paragraph" w:styleId="30">
    <w:name w:val="List"/>
    <w:basedOn w:val="1"/>
    <w:qFormat/>
    <w:uiPriority w:val="0"/>
    <w:pPr>
      <w:tabs>
        <w:tab w:val="left" w:pos="420"/>
      </w:tabs>
      <w:spacing w:after="20" w:line="288" w:lineRule="auto"/>
      <w:ind w:left="420" w:hanging="420"/>
    </w:pPr>
    <w:rPr>
      <w:szCs w:val="20"/>
      <w:lang w:val="en-GB"/>
    </w:rPr>
  </w:style>
  <w:style w:type="paragraph" w:styleId="31">
    <w:name w:val="footnote text"/>
    <w:basedOn w:val="1"/>
    <w:link w:val="330"/>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Title"/>
    <w:basedOn w:val="1"/>
    <w:next w:val="1"/>
    <w:link w:val="469"/>
    <w:qFormat/>
    <w:uiPriority w:val="10"/>
    <w:pPr>
      <w:spacing w:before="300" w:after="200"/>
      <w:contextualSpacing/>
    </w:pPr>
    <w:rPr>
      <w:sz w:val="48"/>
      <w:szCs w:val="48"/>
    </w:rPr>
  </w:style>
  <w:style w:type="paragraph" w:styleId="37">
    <w:name w:val="Body Text First Indent"/>
    <w:basedOn w:val="15"/>
    <w:unhideWhenUsed/>
    <w:qFormat/>
    <w:uiPriority w:val="0"/>
    <w:pPr>
      <w:spacing w:after="120"/>
      <w:ind w:firstLine="420"/>
    </w:pPr>
    <w:rPr>
      <w:rFonts w:ascii="等线" w:hAnsi="等线" w:eastAsia="等线"/>
      <w:sz w:val="21"/>
    </w:rPr>
  </w:style>
  <w:style w:type="paragraph" w:styleId="38">
    <w:name w:val="Body Text First Indent 2"/>
    <w:basedOn w:val="16"/>
    <w:qFormat/>
    <w:uiPriority w:val="0"/>
    <w:pPr>
      <w:widowControl w:val="0"/>
      <w:spacing w:after="120" w:line="240" w:lineRule="auto"/>
      <w:ind w:left="420" w:firstLine="420"/>
    </w:pPr>
    <w:rPr>
      <w:rFonts w:ascii="Times New Roman" w:hAnsi="Times New Roman"/>
      <w:spacing w:val="0"/>
      <w:sz w:val="20"/>
    </w:rPr>
  </w:style>
  <w:style w:type="table" w:styleId="40">
    <w:name w:val="Table Grid"/>
    <w:qFormat/>
    <w:uiPriority w:val="59"/>
    <w:tblPr>
      <w:tblCellMar>
        <w:top w:w="0" w:type="dxa"/>
        <w:left w:w="0" w:type="dxa"/>
        <w:bottom w:w="0" w:type="dxa"/>
        <w:right w:w="0" w:type="dxa"/>
      </w:tblCellMar>
    </w:tblPr>
  </w:style>
  <w:style w:type="character" w:styleId="42">
    <w:name w:val="endnote reference"/>
    <w:unhideWhenUsed/>
    <w:qFormat/>
    <w:uiPriority w:val="99"/>
    <w:rPr>
      <w:vertAlign w:val="superscript"/>
    </w:rPr>
  </w:style>
  <w:style w:type="character" w:styleId="43">
    <w:name w:val="Hyperlink"/>
    <w:unhideWhenUsed/>
    <w:qFormat/>
    <w:uiPriority w:val="99"/>
    <w:rPr>
      <w:color w:val="0000FF"/>
      <w:u w:val="single"/>
    </w:rPr>
  </w:style>
  <w:style w:type="character" w:styleId="44">
    <w:name w:val="annotation reference"/>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Title Char"/>
    <w:basedOn w:val="41"/>
    <w:qFormat/>
    <w:uiPriority w:val="10"/>
    <w:rPr>
      <w:sz w:val="48"/>
      <w:szCs w:val="48"/>
    </w:rPr>
  </w:style>
  <w:style w:type="character" w:customStyle="1" w:styleId="47">
    <w:name w:val="Header Char"/>
    <w:basedOn w:val="41"/>
    <w:qFormat/>
    <w:uiPriority w:val="99"/>
  </w:style>
  <w:style w:type="character" w:customStyle="1" w:styleId="48">
    <w:name w:val="Caption Char"/>
    <w:qFormat/>
    <w:uiPriority w:val="99"/>
  </w:style>
  <w:style w:type="character" w:customStyle="1" w:styleId="49">
    <w:name w:val="Footnote Text Char"/>
    <w:qFormat/>
    <w:uiPriority w:val="99"/>
    <w:rPr>
      <w:sz w:val="18"/>
    </w:rPr>
  </w:style>
  <w:style w:type="character" w:customStyle="1" w:styleId="50">
    <w:name w:val="尾注文本 Char"/>
    <w:link w:val="23"/>
    <w:qFormat/>
    <w:uiPriority w:val="99"/>
    <w:rPr>
      <w:sz w:val="20"/>
    </w:rPr>
  </w:style>
  <w:style w:type="character" w:customStyle="1" w:styleId="51">
    <w:name w:val="副标题 Char"/>
    <w:link w:val="29"/>
    <w:qFormat/>
    <w:uiPriority w:val="11"/>
    <w:rPr>
      <w:sz w:val="24"/>
      <w:szCs w:val="24"/>
    </w:rPr>
  </w:style>
  <w:style w:type="character" w:customStyle="1" w:styleId="52">
    <w:name w:val="标题 6 Char"/>
    <w:link w:val="7"/>
    <w:qFormat/>
    <w:uiPriority w:val="9"/>
    <w:rPr>
      <w:rFonts w:ascii="Arial" w:hAnsi="Arial" w:eastAsia="Arial" w:cs="Arial"/>
      <w:b/>
      <w:bCs/>
      <w:sz w:val="22"/>
      <w:szCs w:val="22"/>
    </w:rPr>
  </w:style>
  <w:style w:type="character" w:customStyle="1" w:styleId="53">
    <w:name w:val="标题 7 Char"/>
    <w:link w:val="8"/>
    <w:qFormat/>
    <w:uiPriority w:val="9"/>
    <w:rPr>
      <w:rFonts w:ascii="Arial" w:hAnsi="Arial" w:eastAsia="Arial" w:cs="Arial"/>
      <w:b/>
      <w:bCs/>
      <w:i/>
      <w:iCs/>
      <w:sz w:val="22"/>
      <w:szCs w:val="22"/>
    </w:rPr>
  </w:style>
  <w:style w:type="character" w:customStyle="1" w:styleId="54">
    <w:name w:val="标题 8 Char"/>
    <w:link w:val="9"/>
    <w:qFormat/>
    <w:uiPriority w:val="9"/>
    <w:rPr>
      <w:rFonts w:ascii="Arial" w:hAnsi="Arial" w:eastAsia="Arial" w:cs="Arial"/>
      <w:i/>
      <w:iCs/>
      <w:sz w:val="22"/>
      <w:szCs w:val="22"/>
    </w:rPr>
  </w:style>
  <w:style w:type="character" w:customStyle="1" w:styleId="55">
    <w:name w:val="标题 9 Char"/>
    <w:link w:val="10"/>
    <w:qFormat/>
    <w:uiPriority w:val="9"/>
    <w:rPr>
      <w:rFonts w:ascii="Arial" w:hAnsi="Arial" w:eastAsia="Arial" w:cs="Arial"/>
      <w:i/>
      <w:iCs/>
      <w:sz w:val="21"/>
      <w:szCs w:val="21"/>
    </w:rPr>
  </w:style>
  <w:style w:type="paragraph" w:customStyle="1" w:styleId="56">
    <w:name w:val="Caption1"/>
    <w:basedOn w:val="1"/>
    <w:next w:val="1"/>
    <w:unhideWhenUsed/>
    <w:qFormat/>
    <w:uiPriority w:val="35"/>
    <w:pPr>
      <w:spacing w:line="276" w:lineRule="auto"/>
    </w:pPr>
    <w:rPr>
      <w:b/>
      <w:bCs/>
      <w:color w:val="4F81BD"/>
      <w:sz w:val="18"/>
      <w:szCs w:val="18"/>
    </w:rPr>
  </w:style>
  <w:style w:type="paragraph" w:customStyle="1" w:styleId="57">
    <w:name w:val="Footer1"/>
    <w:basedOn w:val="1"/>
    <w:next w:val="1"/>
    <w:link w:val="58"/>
    <w:unhideWhenUsed/>
    <w:qFormat/>
    <w:uiPriority w:val="99"/>
    <w:pPr>
      <w:tabs>
        <w:tab w:val="center" w:pos="7143"/>
        <w:tab w:val="right" w:pos="14287"/>
      </w:tabs>
    </w:pPr>
  </w:style>
  <w:style w:type="character" w:customStyle="1" w:styleId="58">
    <w:name w:val="页脚 字符3"/>
    <w:link w:val="57"/>
    <w:qFormat/>
    <w:uiPriority w:val="99"/>
  </w:style>
  <w:style w:type="paragraph" w:customStyle="1" w:styleId="59">
    <w:name w:val="Header1"/>
    <w:basedOn w:val="1"/>
    <w:unhideWhenUsed/>
    <w:qFormat/>
    <w:uiPriority w:val="99"/>
    <w:pPr>
      <w:tabs>
        <w:tab w:val="center" w:pos="7143"/>
        <w:tab w:val="right" w:pos="14287"/>
      </w:tabs>
    </w:pPr>
  </w:style>
  <w:style w:type="paragraph" w:customStyle="1" w:styleId="60">
    <w:name w:val="列出段落1"/>
    <w:basedOn w:val="1"/>
    <w:qFormat/>
    <w:uiPriority w:val="0"/>
    <w:pPr>
      <w:ind w:firstLine="420"/>
    </w:pPr>
    <w:rPr>
      <w:rFonts w:ascii="Calibri" w:hAnsi="Calibri" w:eastAsia="宋体"/>
    </w:rPr>
  </w:style>
  <w:style w:type="table" w:customStyle="1" w:styleId="61">
    <w:name w:val="Plain Table 1"/>
    <w:basedOn w:val="39"/>
    <w:qFormat/>
    <w:uiPriority w:val="59"/>
    <w:tblPr>
      <w:tblCellMar>
        <w:top w:w="0" w:type="dxa"/>
        <w:left w:w="108" w:type="dxa"/>
        <w:bottom w:w="0" w:type="dxa"/>
        <w:right w:w="108" w:type="dxa"/>
      </w:tblCellMar>
    </w:tblPr>
  </w:style>
  <w:style w:type="table" w:customStyle="1" w:styleId="62">
    <w:name w:val="Plain Table 2"/>
    <w:basedOn w:val="39"/>
    <w:qFormat/>
    <w:uiPriority w:val="59"/>
    <w:tblPr>
      <w:tblCellMar>
        <w:top w:w="0" w:type="dxa"/>
        <w:left w:w="108" w:type="dxa"/>
        <w:bottom w:w="0" w:type="dxa"/>
        <w:right w:w="108" w:type="dxa"/>
      </w:tblCellMar>
    </w:tblPr>
  </w:style>
  <w:style w:type="table" w:customStyle="1" w:styleId="63">
    <w:name w:val="Plain Table 3"/>
    <w:basedOn w:val="39"/>
    <w:qFormat/>
    <w:uiPriority w:val="99"/>
    <w:tblPr>
      <w:tblCellMar>
        <w:top w:w="0" w:type="dxa"/>
        <w:left w:w="108" w:type="dxa"/>
        <w:bottom w:w="0" w:type="dxa"/>
        <w:right w:w="108" w:type="dxa"/>
      </w:tblCellMar>
    </w:tblPr>
  </w:style>
  <w:style w:type="table" w:customStyle="1" w:styleId="64">
    <w:name w:val="Plain Table 4"/>
    <w:basedOn w:val="39"/>
    <w:qFormat/>
    <w:uiPriority w:val="99"/>
    <w:tblPr>
      <w:tblCellMar>
        <w:top w:w="0" w:type="dxa"/>
        <w:left w:w="108" w:type="dxa"/>
        <w:bottom w:w="0" w:type="dxa"/>
        <w:right w:w="108" w:type="dxa"/>
      </w:tblCellMar>
    </w:tblPr>
  </w:style>
  <w:style w:type="table" w:customStyle="1" w:styleId="65">
    <w:name w:val="Plain Table 5"/>
    <w:basedOn w:val="39"/>
    <w:qFormat/>
    <w:uiPriority w:val="99"/>
    <w:tblPr>
      <w:tblCellMar>
        <w:top w:w="0" w:type="dxa"/>
        <w:left w:w="108" w:type="dxa"/>
        <w:bottom w:w="0" w:type="dxa"/>
        <w:right w:w="108" w:type="dxa"/>
      </w:tblCellMar>
    </w:tblPr>
  </w:style>
  <w:style w:type="table" w:customStyle="1" w:styleId="66">
    <w:name w:val="Grid Table 1 Light"/>
    <w:basedOn w:val="39"/>
    <w:qFormat/>
    <w:uiPriority w:val="99"/>
    <w:tblPr>
      <w:tblCellMar>
        <w:top w:w="0" w:type="dxa"/>
        <w:left w:w="108" w:type="dxa"/>
        <w:bottom w:w="0" w:type="dxa"/>
        <w:right w:w="108" w:type="dxa"/>
      </w:tblCellMar>
    </w:tblPr>
  </w:style>
  <w:style w:type="table" w:customStyle="1" w:styleId="67">
    <w:name w:val="Grid Table 2"/>
    <w:basedOn w:val="39"/>
    <w:qFormat/>
    <w:uiPriority w:val="99"/>
    <w:tblPr>
      <w:tblCellMar>
        <w:top w:w="0" w:type="dxa"/>
        <w:left w:w="108" w:type="dxa"/>
        <w:bottom w:w="0" w:type="dxa"/>
        <w:right w:w="108" w:type="dxa"/>
      </w:tblCellMar>
    </w:tblPr>
  </w:style>
  <w:style w:type="table" w:customStyle="1" w:styleId="68">
    <w:name w:val="Grid Table 3"/>
    <w:basedOn w:val="39"/>
    <w:qFormat/>
    <w:uiPriority w:val="99"/>
    <w:tblPr>
      <w:tblCellMar>
        <w:top w:w="0" w:type="dxa"/>
        <w:left w:w="108" w:type="dxa"/>
        <w:bottom w:w="0" w:type="dxa"/>
        <w:right w:w="108" w:type="dxa"/>
      </w:tblCellMar>
    </w:tblPr>
  </w:style>
  <w:style w:type="table" w:customStyle="1" w:styleId="69">
    <w:name w:val="Grid Table 4"/>
    <w:basedOn w:val="39"/>
    <w:qFormat/>
    <w:uiPriority w:val="59"/>
    <w:tblPr>
      <w:tblCellMar>
        <w:top w:w="0" w:type="dxa"/>
        <w:left w:w="108" w:type="dxa"/>
        <w:bottom w:w="0" w:type="dxa"/>
        <w:right w:w="108" w:type="dxa"/>
      </w:tblCellMar>
    </w:tblPr>
  </w:style>
  <w:style w:type="table" w:customStyle="1" w:styleId="70">
    <w:name w:val="Grid Table 5 Dark"/>
    <w:basedOn w:val="39"/>
    <w:qFormat/>
    <w:uiPriority w:val="99"/>
    <w:tblPr>
      <w:tblCellMar>
        <w:top w:w="0" w:type="dxa"/>
        <w:left w:w="108" w:type="dxa"/>
        <w:bottom w:w="0" w:type="dxa"/>
        <w:right w:w="108" w:type="dxa"/>
      </w:tblCellMar>
    </w:tblPr>
  </w:style>
  <w:style w:type="table" w:customStyle="1" w:styleId="71">
    <w:name w:val="Grid Table 6 Colorful"/>
    <w:basedOn w:val="39"/>
    <w:qFormat/>
    <w:uiPriority w:val="99"/>
    <w:tblPr>
      <w:tblCellMar>
        <w:top w:w="0" w:type="dxa"/>
        <w:left w:w="108" w:type="dxa"/>
        <w:bottom w:w="0" w:type="dxa"/>
        <w:right w:w="108" w:type="dxa"/>
      </w:tblCellMar>
    </w:tblPr>
  </w:style>
  <w:style w:type="table" w:customStyle="1" w:styleId="72">
    <w:name w:val="Grid Table 7 Colorful"/>
    <w:basedOn w:val="39"/>
    <w:qFormat/>
    <w:uiPriority w:val="99"/>
    <w:tblPr>
      <w:tblCellMar>
        <w:top w:w="0" w:type="dxa"/>
        <w:left w:w="108" w:type="dxa"/>
        <w:bottom w:w="0" w:type="dxa"/>
        <w:right w:w="108" w:type="dxa"/>
      </w:tblCellMar>
    </w:tblPr>
  </w:style>
  <w:style w:type="table" w:customStyle="1" w:styleId="73">
    <w:name w:val="List Table 1 Light"/>
    <w:basedOn w:val="39"/>
    <w:qFormat/>
    <w:uiPriority w:val="99"/>
    <w:tblPr>
      <w:tblCellMar>
        <w:top w:w="0" w:type="dxa"/>
        <w:left w:w="108" w:type="dxa"/>
        <w:bottom w:w="0" w:type="dxa"/>
        <w:right w:w="108" w:type="dxa"/>
      </w:tblCellMar>
    </w:tblPr>
  </w:style>
  <w:style w:type="table" w:customStyle="1" w:styleId="74">
    <w:name w:val="List Table 2"/>
    <w:basedOn w:val="39"/>
    <w:qFormat/>
    <w:uiPriority w:val="99"/>
    <w:tblPr>
      <w:tblCellMar>
        <w:top w:w="0" w:type="dxa"/>
        <w:left w:w="108" w:type="dxa"/>
        <w:bottom w:w="0" w:type="dxa"/>
        <w:right w:w="108" w:type="dxa"/>
      </w:tblCellMar>
    </w:tblPr>
  </w:style>
  <w:style w:type="table" w:customStyle="1" w:styleId="75">
    <w:name w:val="List Table 3"/>
    <w:basedOn w:val="39"/>
    <w:qFormat/>
    <w:uiPriority w:val="99"/>
    <w:tblPr>
      <w:tblCellMar>
        <w:top w:w="0" w:type="dxa"/>
        <w:left w:w="108" w:type="dxa"/>
        <w:bottom w:w="0" w:type="dxa"/>
        <w:right w:w="108" w:type="dxa"/>
      </w:tblCellMar>
    </w:tblPr>
  </w:style>
  <w:style w:type="table" w:customStyle="1" w:styleId="76">
    <w:name w:val="List Table 4"/>
    <w:basedOn w:val="39"/>
    <w:qFormat/>
    <w:uiPriority w:val="99"/>
    <w:tblPr>
      <w:tblCellMar>
        <w:top w:w="0" w:type="dxa"/>
        <w:left w:w="108" w:type="dxa"/>
        <w:bottom w:w="0" w:type="dxa"/>
        <w:right w:w="108" w:type="dxa"/>
      </w:tblCellMar>
    </w:tblPr>
  </w:style>
  <w:style w:type="table" w:customStyle="1" w:styleId="77">
    <w:name w:val="List Table 5 Dark"/>
    <w:basedOn w:val="39"/>
    <w:qFormat/>
    <w:uiPriority w:val="99"/>
    <w:tblPr>
      <w:tblCellMar>
        <w:top w:w="0" w:type="dxa"/>
        <w:left w:w="108" w:type="dxa"/>
        <w:bottom w:w="0" w:type="dxa"/>
        <w:right w:w="108" w:type="dxa"/>
      </w:tblCellMar>
    </w:tblPr>
  </w:style>
  <w:style w:type="table" w:customStyle="1" w:styleId="78">
    <w:name w:val="List Table 6 Colorful"/>
    <w:basedOn w:val="39"/>
    <w:qFormat/>
    <w:uiPriority w:val="99"/>
    <w:tblPr>
      <w:tblCellMar>
        <w:top w:w="0" w:type="dxa"/>
        <w:left w:w="108" w:type="dxa"/>
        <w:bottom w:w="0" w:type="dxa"/>
        <w:right w:w="108" w:type="dxa"/>
      </w:tblCellMar>
    </w:tblPr>
  </w:style>
  <w:style w:type="table" w:customStyle="1" w:styleId="79">
    <w:name w:val="List Table 7 Colorful"/>
    <w:basedOn w:val="39"/>
    <w:qFormat/>
    <w:uiPriority w:val="99"/>
    <w:tblPr>
      <w:tblCellMar>
        <w:top w:w="0" w:type="dxa"/>
        <w:left w:w="108" w:type="dxa"/>
        <w:bottom w:w="0" w:type="dxa"/>
        <w:right w:w="108" w:type="dxa"/>
      </w:tblCellMar>
    </w:tblPr>
  </w:style>
  <w:style w:type="paragraph" w:customStyle="1" w:styleId="80">
    <w:name w:val="TOC Heading"/>
    <w:unhideWhenUsed/>
    <w:qFormat/>
    <w:uiPriority w:val="39"/>
    <w:rPr>
      <w:rFonts w:hint="default" w:ascii="Times New Roman" w:hAnsi="Times New Roman" w:eastAsia="宋体" w:cs="Times New Roman"/>
      <w:lang w:val="en-US" w:eastAsia="zh-CN" w:bidi="ar-SA"/>
    </w:rPr>
  </w:style>
  <w:style w:type="paragraph" w:customStyle="1" w:styleId="81">
    <w:name w:val="TOC Heading1"/>
    <w:next w:val="1"/>
    <w:qFormat/>
    <w:uiPriority w:val="0"/>
    <w:rPr>
      <w:rFonts w:hint="default" w:ascii="Times New Roman" w:hAnsi="Times New Roman" w:eastAsia="宋体" w:cs="Times New Roman"/>
      <w:sz w:val="32"/>
      <w:lang w:val="en-US" w:eastAsia="zh-CN" w:bidi="ar-SA"/>
    </w:rPr>
  </w:style>
  <w:style w:type="paragraph" w:customStyle="1" w:styleId="8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83">
    <w:name w:val="Heading 6 Char"/>
    <w:qFormat/>
    <w:uiPriority w:val="9"/>
    <w:rPr>
      <w:rFonts w:ascii="Arial" w:hAnsi="Arial" w:eastAsia="Arial" w:cs="Arial"/>
      <w:b/>
      <w:bCs/>
      <w:sz w:val="22"/>
      <w:szCs w:val="22"/>
    </w:rPr>
  </w:style>
  <w:style w:type="character" w:customStyle="1" w:styleId="84">
    <w:name w:val="Heading 7 Char"/>
    <w:qFormat/>
    <w:uiPriority w:val="9"/>
    <w:rPr>
      <w:rFonts w:ascii="Arial" w:hAnsi="Arial" w:eastAsia="Arial" w:cs="Arial"/>
      <w:b/>
      <w:bCs/>
      <w:i/>
      <w:iCs/>
      <w:sz w:val="22"/>
      <w:szCs w:val="22"/>
    </w:rPr>
  </w:style>
  <w:style w:type="character" w:customStyle="1" w:styleId="85">
    <w:name w:val="Heading 8 Char"/>
    <w:qFormat/>
    <w:uiPriority w:val="9"/>
    <w:rPr>
      <w:rFonts w:ascii="Arial" w:hAnsi="Arial" w:eastAsia="Arial" w:cs="Arial"/>
      <w:i/>
      <w:iCs/>
      <w:sz w:val="22"/>
      <w:szCs w:val="22"/>
    </w:rPr>
  </w:style>
  <w:style w:type="character" w:customStyle="1" w:styleId="86">
    <w:name w:val="Heading 9 Char"/>
    <w:qFormat/>
    <w:uiPriority w:val="9"/>
    <w:rPr>
      <w:rFonts w:ascii="Arial" w:hAnsi="Arial" w:eastAsia="Arial" w:cs="Arial"/>
      <w:i/>
      <w:iCs/>
      <w:sz w:val="21"/>
      <w:szCs w:val="21"/>
    </w:rPr>
  </w:style>
  <w:style w:type="character" w:customStyle="1" w:styleId="87">
    <w:name w:val="Subtitle Char"/>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页脚 Char1"/>
    <w:link w:val="25"/>
    <w:qFormat/>
    <w:uiPriority w:val="99"/>
  </w:style>
  <w:style w:type="table" w:customStyle="1" w:styleId="91">
    <w:name w:val="无格式表格 11"/>
    <w:basedOn w:val="39"/>
    <w:qFormat/>
    <w:uiPriority w:val="59"/>
    <w:tblPr>
      <w:tblCellMar>
        <w:top w:w="0" w:type="dxa"/>
        <w:left w:w="108" w:type="dxa"/>
        <w:bottom w:w="0" w:type="dxa"/>
        <w:right w:w="108" w:type="dxa"/>
      </w:tblCellMar>
    </w:tblPr>
  </w:style>
  <w:style w:type="table" w:customStyle="1" w:styleId="92">
    <w:name w:val="无格式表格 21"/>
    <w:basedOn w:val="39"/>
    <w:qFormat/>
    <w:uiPriority w:val="59"/>
    <w:tblPr>
      <w:tblCellMar>
        <w:top w:w="0" w:type="dxa"/>
        <w:left w:w="108" w:type="dxa"/>
        <w:bottom w:w="0" w:type="dxa"/>
        <w:right w:w="108" w:type="dxa"/>
      </w:tblCellMar>
    </w:tblPr>
  </w:style>
  <w:style w:type="table" w:customStyle="1" w:styleId="93">
    <w:name w:val="无格式表格 31"/>
    <w:basedOn w:val="39"/>
    <w:qFormat/>
    <w:uiPriority w:val="99"/>
    <w:tblPr>
      <w:tblCellMar>
        <w:top w:w="0" w:type="dxa"/>
        <w:left w:w="108" w:type="dxa"/>
        <w:bottom w:w="0" w:type="dxa"/>
        <w:right w:w="108" w:type="dxa"/>
      </w:tblCellMar>
    </w:tblPr>
  </w:style>
  <w:style w:type="table" w:customStyle="1" w:styleId="94">
    <w:name w:val="无格式表格 41"/>
    <w:basedOn w:val="39"/>
    <w:qFormat/>
    <w:uiPriority w:val="99"/>
    <w:tblPr>
      <w:tblCellMar>
        <w:top w:w="0" w:type="dxa"/>
        <w:left w:w="108" w:type="dxa"/>
        <w:bottom w:w="0" w:type="dxa"/>
        <w:right w:w="108" w:type="dxa"/>
      </w:tblCellMar>
    </w:tblPr>
  </w:style>
  <w:style w:type="table" w:customStyle="1" w:styleId="95">
    <w:name w:val="无格式表格 51"/>
    <w:basedOn w:val="39"/>
    <w:qFormat/>
    <w:uiPriority w:val="99"/>
    <w:tblPr>
      <w:tblCellMar>
        <w:top w:w="0" w:type="dxa"/>
        <w:left w:w="108" w:type="dxa"/>
        <w:bottom w:w="0" w:type="dxa"/>
        <w:right w:w="108" w:type="dxa"/>
      </w:tblCellMar>
    </w:tblPr>
  </w:style>
  <w:style w:type="table" w:customStyle="1" w:styleId="96">
    <w:name w:val="网格表 1 浅色1"/>
    <w:basedOn w:val="39"/>
    <w:qFormat/>
    <w:uiPriority w:val="99"/>
    <w:tblPr>
      <w:tblCellMar>
        <w:top w:w="0" w:type="dxa"/>
        <w:left w:w="108" w:type="dxa"/>
        <w:bottom w:w="0" w:type="dxa"/>
        <w:right w:w="108" w:type="dxa"/>
      </w:tblCellMar>
    </w:tblPr>
  </w:style>
  <w:style w:type="table" w:customStyle="1" w:styleId="97">
    <w:name w:val="网格表 21"/>
    <w:basedOn w:val="39"/>
    <w:qFormat/>
    <w:uiPriority w:val="99"/>
    <w:tblPr>
      <w:tblCellMar>
        <w:top w:w="0" w:type="dxa"/>
        <w:left w:w="108" w:type="dxa"/>
        <w:bottom w:w="0" w:type="dxa"/>
        <w:right w:w="108" w:type="dxa"/>
      </w:tblCellMar>
    </w:tblPr>
  </w:style>
  <w:style w:type="table" w:customStyle="1" w:styleId="98">
    <w:name w:val="网格表 31"/>
    <w:basedOn w:val="39"/>
    <w:qFormat/>
    <w:uiPriority w:val="99"/>
    <w:tblPr>
      <w:tblCellMar>
        <w:top w:w="0" w:type="dxa"/>
        <w:left w:w="108" w:type="dxa"/>
        <w:bottom w:w="0" w:type="dxa"/>
        <w:right w:w="108" w:type="dxa"/>
      </w:tblCellMar>
    </w:tblPr>
  </w:style>
  <w:style w:type="table" w:customStyle="1" w:styleId="99">
    <w:name w:val="网格表 41"/>
    <w:basedOn w:val="39"/>
    <w:qFormat/>
    <w:uiPriority w:val="59"/>
    <w:tblPr>
      <w:tblCellMar>
        <w:top w:w="0" w:type="dxa"/>
        <w:left w:w="108" w:type="dxa"/>
        <w:bottom w:w="0" w:type="dxa"/>
        <w:right w:w="108" w:type="dxa"/>
      </w:tblCellMar>
    </w:tblPr>
  </w:style>
  <w:style w:type="table" w:customStyle="1" w:styleId="100">
    <w:name w:val="网格表 5 深色1"/>
    <w:basedOn w:val="39"/>
    <w:qFormat/>
    <w:uiPriority w:val="99"/>
    <w:tblPr>
      <w:tblCellMar>
        <w:top w:w="0" w:type="dxa"/>
        <w:left w:w="108" w:type="dxa"/>
        <w:bottom w:w="0" w:type="dxa"/>
        <w:right w:w="108" w:type="dxa"/>
      </w:tblCellMar>
    </w:tblPr>
  </w:style>
  <w:style w:type="table" w:customStyle="1" w:styleId="101">
    <w:name w:val="网格表 6 彩色1"/>
    <w:basedOn w:val="39"/>
    <w:qFormat/>
    <w:uiPriority w:val="99"/>
    <w:tblPr>
      <w:tblCellMar>
        <w:top w:w="0" w:type="dxa"/>
        <w:left w:w="108" w:type="dxa"/>
        <w:bottom w:w="0" w:type="dxa"/>
        <w:right w:w="108" w:type="dxa"/>
      </w:tblCellMar>
    </w:tblPr>
  </w:style>
  <w:style w:type="table" w:customStyle="1" w:styleId="102">
    <w:name w:val="网格表 7 彩色1"/>
    <w:basedOn w:val="39"/>
    <w:qFormat/>
    <w:uiPriority w:val="99"/>
    <w:tblPr>
      <w:tblCellMar>
        <w:top w:w="0" w:type="dxa"/>
        <w:left w:w="108" w:type="dxa"/>
        <w:bottom w:w="0" w:type="dxa"/>
        <w:right w:w="108" w:type="dxa"/>
      </w:tblCellMar>
    </w:tblPr>
  </w:style>
  <w:style w:type="table" w:customStyle="1" w:styleId="103">
    <w:name w:val="清单表 1 浅色1"/>
    <w:basedOn w:val="39"/>
    <w:qFormat/>
    <w:uiPriority w:val="99"/>
    <w:tblPr>
      <w:tblCellMar>
        <w:top w:w="0" w:type="dxa"/>
        <w:left w:w="108" w:type="dxa"/>
        <w:bottom w:w="0" w:type="dxa"/>
        <w:right w:w="108" w:type="dxa"/>
      </w:tblCellMar>
    </w:tblPr>
  </w:style>
  <w:style w:type="table" w:customStyle="1" w:styleId="104">
    <w:name w:val="清单表 21"/>
    <w:basedOn w:val="39"/>
    <w:qFormat/>
    <w:uiPriority w:val="99"/>
    <w:tblPr>
      <w:tblCellMar>
        <w:top w:w="0" w:type="dxa"/>
        <w:left w:w="108" w:type="dxa"/>
        <w:bottom w:w="0" w:type="dxa"/>
        <w:right w:w="108" w:type="dxa"/>
      </w:tblCellMar>
    </w:tblPr>
  </w:style>
  <w:style w:type="table" w:customStyle="1" w:styleId="105">
    <w:name w:val="清单表 31"/>
    <w:basedOn w:val="39"/>
    <w:qFormat/>
    <w:uiPriority w:val="99"/>
    <w:tblPr>
      <w:tblCellMar>
        <w:top w:w="0" w:type="dxa"/>
        <w:left w:w="108" w:type="dxa"/>
        <w:bottom w:w="0" w:type="dxa"/>
        <w:right w:w="108" w:type="dxa"/>
      </w:tblCellMar>
    </w:tblPr>
  </w:style>
  <w:style w:type="table" w:customStyle="1" w:styleId="106">
    <w:name w:val="清单表 41"/>
    <w:basedOn w:val="39"/>
    <w:qFormat/>
    <w:uiPriority w:val="99"/>
    <w:tblPr>
      <w:tblCellMar>
        <w:top w:w="0" w:type="dxa"/>
        <w:left w:w="108" w:type="dxa"/>
        <w:bottom w:w="0" w:type="dxa"/>
        <w:right w:w="108" w:type="dxa"/>
      </w:tblCellMar>
    </w:tblPr>
  </w:style>
  <w:style w:type="table" w:customStyle="1" w:styleId="107">
    <w:name w:val="清单表 5 深色1"/>
    <w:basedOn w:val="39"/>
    <w:qFormat/>
    <w:uiPriority w:val="99"/>
    <w:tblPr>
      <w:tblCellMar>
        <w:top w:w="0" w:type="dxa"/>
        <w:left w:w="108" w:type="dxa"/>
        <w:bottom w:w="0" w:type="dxa"/>
        <w:right w:w="108" w:type="dxa"/>
      </w:tblCellMar>
    </w:tblPr>
  </w:style>
  <w:style w:type="table" w:customStyle="1" w:styleId="108">
    <w:name w:val="清单表 6 彩色1"/>
    <w:basedOn w:val="39"/>
    <w:qFormat/>
    <w:uiPriority w:val="99"/>
    <w:tblPr>
      <w:tblCellMar>
        <w:top w:w="0" w:type="dxa"/>
        <w:left w:w="108" w:type="dxa"/>
        <w:bottom w:w="0" w:type="dxa"/>
        <w:right w:w="108" w:type="dxa"/>
      </w:tblCellMar>
    </w:tblPr>
  </w:style>
  <w:style w:type="table" w:customStyle="1" w:styleId="109">
    <w:name w:val="清单表 7 彩色1"/>
    <w:basedOn w:val="39"/>
    <w:qFormat/>
    <w:uiPriority w:val="99"/>
    <w:tblPr>
      <w:tblCellMar>
        <w:top w:w="0" w:type="dxa"/>
        <w:left w:w="108" w:type="dxa"/>
        <w:bottom w:w="0" w:type="dxa"/>
        <w:right w:w="108" w:type="dxa"/>
      </w:tblCellMar>
    </w:tblPr>
  </w:style>
  <w:style w:type="character" w:customStyle="1" w:styleId="110">
    <w:name w:val="Endnote Text Char"/>
    <w:qFormat/>
    <w:uiPriority w:val="99"/>
    <w:rPr>
      <w:sz w:val="20"/>
    </w:rPr>
  </w:style>
  <w:style w:type="paragraph" w:customStyle="1" w:styleId="111">
    <w:name w:val="TOC 标题1"/>
    <w:unhideWhenUsed/>
    <w:qFormat/>
    <w:uiPriority w:val="39"/>
    <w:rPr>
      <w:rFonts w:hint="default" w:ascii="等线" w:hAnsi="等线" w:eastAsia="等线" w:cs="Times New Roman"/>
      <w:lang w:val="en-US" w:eastAsia="zh-CN" w:bidi="ar-SA"/>
    </w:rPr>
  </w:style>
  <w:style w:type="paragraph" w:customStyle="1" w:styleId="112">
    <w:name w:val="标题 31"/>
    <w:basedOn w:val="1"/>
    <w:next w:val="1"/>
    <w:link w:val="113"/>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113">
    <w:name w:val="标题 3 字符1"/>
    <w:link w:val="112"/>
    <w:qFormat/>
    <w:uiPriority w:val="0"/>
    <w:rPr>
      <w:rFonts w:ascii="Times New Roman" w:hAnsi="Times New Roman" w:eastAsia="宋体" w:cs="Times New Roman"/>
      <w:b/>
      <w:sz w:val="32"/>
      <w:szCs w:val="20"/>
    </w:rPr>
  </w:style>
  <w:style w:type="paragraph" w:styleId="114">
    <w:name w:val="No Spacing"/>
    <w:qFormat/>
    <w:uiPriority w:val="1"/>
    <w:rPr>
      <w:rFonts w:hint="default" w:ascii="等线" w:hAnsi="等线" w:eastAsia="等线" w:cs="Times New Roman"/>
      <w:lang w:val="en-US" w:eastAsia="zh-CN" w:bidi="ar-SA"/>
    </w:rPr>
  </w:style>
  <w:style w:type="paragraph" w:styleId="115">
    <w:name w:val="Quote"/>
    <w:basedOn w:val="1"/>
    <w:next w:val="1"/>
    <w:link w:val="116"/>
    <w:qFormat/>
    <w:uiPriority w:val="29"/>
    <w:pPr>
      <w:ind w:left="720" w:right="720"/>
    </w:pPr>
    <w:rPr>
      <w:i/>
    </w:rPr>
  </w:style>
  <w:style w:type="character" w:customStyle="1" w:styleId="116">
    <w:name w:val="引用 Char"/>
    <w:link w:val="115"/>
    <w:qFormat/>
    <w:uiPriority w:val="29"/>
    <w:rPr>
      <w:i/>
    </w:rPr>
  </w:style>
  <w:style w:type="paragraph" w:styleId="117">
    <w:name w:val="Intense Quote"/>
    <w:basedOn w:val="1"/>
    <w:next w:val="1"/>
    <w:link w:val="1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8">
    <w:name w:val="明显引用 Char"/>
    <w:link w:val="117"/>
    <w:qFormat/>
    <w:uiPriority w:val="30"/>
    <w:rPr>
      <w:i/>
    </w:rPr>
  </w:style>
  <w:style w:type="table" w:customStyle="1" w:styleId="119">
    <w:name w:val="Table Grid Light"/>
    <w:qFormat/>
    <w:uiPriority w:val="59"/>
    <w:tblPr>
      <w:tblCellMar>
        <w:top w:w="0" w:type="dxa"/>
        <w:left w:w="0" w:type="dxa"/>
        <w:bottom w:w="0" w:type="dxa"/>
        <w:right w:w="0" w:type="dxa"/>
      </w:tblCellMar>
    </w:tblPr>
  </w:style>
  <w:style w:type="table" w:customStyle="1" w:styleId="120">
    <w:name w:val="Grid Table 1 Light - Accent 1"/>
    <w:qFormat/>
    <w:uiPriority w:val="99"/>
    <w:tblPr>
      <w:tblCellMar>
        <w:top w:w="0" w:type="dxa"/>
        <w:left w:w="0" w:type="dxa"/>
        <w:bottom w:w="0" w:type="dxa"/>
        <w:right w:w="0" w:type="dxa"/>
      </w:tblCellMar>
    </w:tblPr>
  </w:style>
  <w:style w:type="table" w:customStyle="1" w:styleId="121">
    <w:name w:val="Grid Table 1 Light - Accent 2"/>
    <w:qFormat/>
    <w:uiPriority w:val="99"/>
    <w:tblPr>
      <w:tblCellMar>
        <w:top w:w="0" w:type="dxa"/>
        <w:left w:w="0" w:type="dxa"/>
        <w:bottom w:w="0" w:type="dxa"/>
        <w:right w:w="0" w:type="dxa"/>
      </w:tblCellMar>
    </w:tblPr>
  </w:style>
  <w:style w:type="table" w:customStyle="1" w:styleId="122">
    <w:name w:val="Grid Table 1 Light - Accent 3"/>
    <w:qFormat/>
    <w:uiPriority w:val="99"/>
    <w:tblPr>
      <w:tblCellMar>
        <w:top w:w="0" w:type="dxa"/>
        <w:left w:w="0" w:type="dxa"/>
        <w:bottom w:w="0" w:type="dxa"/>
        <w:right w:w="0" w:type="dxa"/>
      </w:tblCellMar>
    </w:tblPr>
  </w:style>
  <w:style w:type="table" w:customStyle="1" w:styleId="123">
    <w:name w:val="Grid Table 1 Light - Accent 4"/>
    <w:qFormat/>
    <w:uiPriority w:val="99"/>
    <w:tblPr>
      <w:tblCellMar>
        <w:top w:w="0" w:type="dxa"/>
        <w:left w:w="0" w:type="dxa"/>
        <w:bottom w:w="0" w:type="dxa"/>
        <w:right w:w="0" w:type="dxa"/>
      </w:tblCellMar>
    </w:tblPr>
  </w:style>
  <w:style w:type="table" w:customStyle="1" w:styleId="124">
    <w:name w:val="Grid Table 1 Light - Accent 5"/>
    <w:qFormat/>
    <w:uiPriority w:val="99"/>
    <w:tblPr>
      <w:tblCellMar>
        <w:top w:w="0" w:type="dxa"/>
        <w:left w:w="0" w:type="dxa"/>
        <w:bottom w:w="0" w:type="dxa"/>
        <w:right w:w="0" w:type="dxa"/>
      </w:tblCellMar>
    </w:tblPr>
  </w:style>
  <w:style w:type="table" w:customStyle="1" w:styleId="125">
    <w:name w:val="Grid Table 1 Light - Accent 6"/>
    <w:qFormat/>
    <w:uiPriority w:val="99"/>
    <w:tblPr>
      <w:tblCellMar>
        <w:top w:w="0" w:type="dxa"/>
        <w:left w:w="0" w:type="dxa"/>
        <w:bottom w:w="0" w:type="dxa"/>
        <w:right w:w="0" w:type="dxa"/>
      </w:tblCellMar>
    </w:tblPr>
  </w:style>
  <w:style w:type="table" w:customStyle="1" w:styleId="126">
    <w:name w:val="Grid Table 2 - Accent 1"/>
    <w:qFormat/>
    <w:uiPriority w:val="99"/>
    <w:tblPr>
      <w:tblCellMar>
        <w:top w:w="0" w:type="dxa"/>
        <w:left w:w="0" w:type="dxa"/>
        <w:bottom w:w="0" w:type="dxa"/>
        <w:right w:w="0" w:type="dxa"/>
      </w:tblCellMar>
    </w:tblPr>
  </w:style>
  <w:style w:type="table" w:customStyle="1" w:styleId="127">
    <w:name w:val="Grid Table 2 - Accent 2"/>
    <w:qFormat/>
    <w:uiPriority w:val="99"/>
    <w:tblPr>
      <w:tblCellMar>
        <w:top w:w="0" w:type="dxa"/>
        <w:left w:w="0" w:type="dxa"/>
        <w:bottom w:w="0" w:type="dxa"/>
        <w:right w:w="0" w:type="dxa"/>
      </w:tblCellMar>
    </w:tblPr>
  </w:style>
  <w:style w:type="table" w:customStyle="1" w:styleId="128">
    <w:name w:val="Grid Table 2 - Accent 3"/>
    <w:qFormat/>
    <w:uiPriority w:val="99"/>
    <w:tblPr>
      <w:tblCellMar>
        <w:top w:w="0" w:type="dxa"/>
        <w:left w:w="0" w:type="dxa"/>
        <w:bottom w:w="0" w:type="dxa"/>
        <w:right w:w="0" w:type="dxa"/>
      </w:tblCellMar>
    </w:tblPr>
  </w:style>
  <w:style w:type="table" w:customStyle="1" w:styleId="129">
    <w:name w:val="Grid Table 2 - Accent 4"/>
    <w:qFormat/>
    <w:uiPriority w:val="99"/>
    <w:tblPr>
      <w:tblCellMar>
        <w:top w:w="0" w:type="dxa"/>
        <w:left w:w="0" w:type="dxa"/>
        <w:bottom w:w="0" w:type="dxa"/>
        <w:right w:w="0" w:type="dxa"/>
      </w:tblCellMar>
    </w:tblPr>
  </w:style>
  <w:style w:type="table" w:customStyle="1" w:styleId="130">
    <w:name w:val="Grid Table 2 - Accent 5"/>
    <w:qFormat/>
    <w:uiPriority w:val="99"/>
    <w:tblPr>
      <w:tblCellMar>
        <w:top w:w="0" w:type="dxa"/>
        <w:left w:w="0" w:type="dxa"/>
        <w:bottom w:w="0" w:type="dxa"/>
        <w:right w:w="0" w:type="dxa"/>
      </w:tblCellMar>
    </w:tblPr>
  </w:style>
  <w:style w:type="table" w:customStyle="1" w:styleId="131">
    <w:name w:val="Grid Table 2 - Accent 6"/>
    <w:qFormat/>
    <w:uiPriority w:val="99"/>
    <w:tblPr>
      <w:tblCellMar>
        <w:top w:w="0" w:type="dxa"/>
        <w:left w:w="0" w:type="dxa"/>
        <w:bottom w:w="0" w:type="dxa"/>
        <w:right w:w="0" w:type="dxa"/>
      </w:tblCellMar>
    </w:tblPr>
  </w:style>
  <w:style w:type="table" w:customStyle="1" w:styleId="132">
    <w:name w:val="Grid Table 3 - Accent 1"/>
    <w:qFormat/>
    <w:uiPriority w:val="99"/>
    <w:tblPr>
      <w:tblCellMar>
        <w:top w:w="0" w:type="dxa"/>
        <w:left w:w="0" w:type="dxa"/>
        <w:bottom w:w="0" w:type="dxa"/>
        <w:right w:w="0" w:type="dxa"/>
      </w:tblCellMar>
    </w:tblPr>
  </w:style>
  <w:style w:type="table" w:customStyle="1" w:styleId="133">
    <w:name w:val="Grid Table 3 - Accent 2"/>
    <w:qFormat/>
    <w:uiPriority w:val="99"/>
    <w:tblPr>
      <w:tblCellMar>
        <w:top w:w="0" w:type="dxa"/>
        <w:left w:w="0" w:type="dxa"/>
        <w:bottom w:w="0" w:type="dxa"/>
        <w:right w:w="0" w:type="dxa"/>
      </w:tblCellMar>
    </w:tblPr>
  </w:style>
  <w:style w:type="table" w:customStyle="1" w:styleId="134">
    <w:name w:val="Grid Table 3 - Accent 3"/>
    <w:qFormat/>
    <w:uiPriority w:val="99"/>
    <w:tblPr>
      <w:tblCellMar>
        <w:top w:w="0" w:type="dxa"/>
        <w:left w:w="0" w:type="dxa"/>
        <w:bottom w:w="0" w:type="dxa"/>
        <w:right w:w="0" w:type="dxa"/>
      </w:tblCellMar>
    </w:tblPr>
  </w:style>
  <w:style w:type="table" w:customStyle="1" w:styleId="135">
    <w:name w:val="Grid Table 3 - Accent 4"/>
    <w:qFormat/>
    <w:uiPriority w:val="99"/>
    <w:tblPr>
      <w:tblCellMar>
        <w:top w:w="0" w:type="dxa"/>
        <w:left w:w="0" w:type="dxa"/>
        <w:bottom w:w="0" w:type="dxa"/>
        <w:right w:w="0" w:type="dxa"/>
      </w:tblCellMar>
    </w:tblPr>
  </w:style>
  <w:style w:type="table" w:customStyle="1" w:styleId="136">
    <w:name w:val="Grid Table 3 - Accent 5"/>
    <w:qFormat/>
    <w:uiPriority w:val="99"/>
    <w:tblPr>
      <w:tblCellMar>
        <w:top w:w="0" w:type="dxa"/>
        <w:left w:w="0" w:type="dxa"/>
        <w:bottom w:w="0" w:type="dxa"/>
        <w:right w:w="0" w:type="dxa"/>
      </w:tblCellMar>
    </w:tblPr>
  </w:style>
  <w:style w:type="table" w:customStyle="1" w:styleId="137">
    <w:name w:val="Grid Table 3 - Accent 6"/>
    <w:qFormat/>
    <w:uiPriority w:val="99"/>
    <w:tblPr>
      <w:tblCellMar>
        <w:top w:w="0" w:type="dxa"/>
        <w:left w:w="0" w:type="dxa"/>
        <w:bottom w:w="0" w:type="dxa"/>
        <w:right w:w="0" w:type="dxa"/>
      </w:tblCellMar>
    </w:tblPr>
  </w:style>
  <w:style w:type="table" w:customStyle="1" w:styleId="138">
    <w:name w:val="Grid Table 4 - Accent 1"/>
    <w:qFormat/>
    <w:uiPriority w:val="59"/>
    <w:tblPr>
      <w:tblCellMar>
        <w:top w:w="0" w:type="dxa"/>
        <w:left w:w="0" w:type="dxa"/>
        <w:bottom w:w="0" w:type="dxa"/>
        <w:right w:w="0" w:type="dxa"/>
      </w:tblCellMar>
    </w:tblPr>
  </w:style>
  <w:style w:type="table" w:customStyle="1" w:styleId="139">
    <w:name w:val="Grid Table 4 - Accent 2"/>
    <w:qFormat/>
    <w:uiPriority w:val="59"/>
    <w:tblPr>
      <w:tblCellMar>
        <w:top w:w="0" w:type="dxa"/>
        <w:left w:w="0" w:type="dxa"/>
        <w:bottom w:w="0" w:type="dxa"/>
        <w:right w:w="0" w:type="dxa"/>
      </w:tblCellMar>
    </w:tblPr>
  </w:style>
  <w:style w:type="table" w:customStyle="1" w:styleId="140">
    <w:name w:val="Grid Table 4 - Accent 3"/>
    <w:qFormat/>
    <w:uiPriority w:val="59"/>
    <w:tblPr>
      <w:tblCellMar>
        <w:top w:w="0" w:type="dxa"/>
        <w:left w:w="0" w:type="dxa"/>
        <w:bottom w:w="0" w:type="dxa"/>
        <w:right w:w="0" w:type="dxa"/>
      </w:tblCellMar>
    </w:tblPr>
  </w:style>
  <w:style w:type="table" w:customStyle="1" w:styleId="141">
    <w:name w:val="Grid Table 4 - Accent 4"/>
    <w:qFormat/>
    <w:uiPriority w:val="59"/>
    <w:tblPr>
      <w:tblCellMar>
        <w:top w:w="0" w:type="dxa"/>
        <w:left w:w="0" w:type="dxa"/>
        <w:bottom w:w="0" w:type="dxa"/>
        <w:right w:w="0" w:type="dxa"/>
      </w:tblCellMar>
    </w:tblPr>
  </w:style>
  <w:style w:type="table" w:customStyle="1" w:styleId="142">
    <w:name w:val="Grid Table 4 - Accent 5"/>
    <w:qFormat/>
    <w:uiPriority w:val="59"/>
    <w:tblPr>
      <w:tblCellMar>
        <w:top w:w="0" w:type="dxa"/>
        <w:left w:w="0" w:type="dxa"/>
        <w:bottom w:w="0" w:type="dxa"/>
        <w:right w:w="0" w:type="dxa"/>
      </w:tblCellMar>
    </w:tblPr>
  </w:style>
  <w:style w:type="table" w:customStyle="1" w:styleId="143">
    <w:name w:val="Grid Table 4 - Accent 6"/>
    <w:qFormat/>
    <w:uiPriority w:val="59"/>
    <w:tblPr>
      <w:tblCellMar>
        <w:top w:w="0" w:type="dxa"/>
        <w:left w:w="0" w:type="dxa"/>
        <w:bottom w:w="0" w:type="dxa"/>
        <w:right w:w="0" w:type="dxa"/>
      </w:tblCellMar>
    </w:tblPr>
  </w:style>
  <w:style w:type="table" w:customStyle="1" w:styleId="144">
    <w:name w:val="Grid Table 5 Dark- Accent 1"/>
    <w:qFormat/>
    <w:uiPriority w:val="99"/>
    <w:tblPr>
      <w:tblCellMar>
        <w:top w:w="0" w:type="dxa"/>
        <w:left w:w="0" w:type="dxa"/>
        <w:bottom w:w="0" w:type="dxa"/>
        <w:right w:w="0" w:type="dxa"/>
      </w:tblCellMar>
    </w:tblPr>
  </w:style>
  <w:style w:type="table" w:customStyle="1" w:styleId="145">
    <w:name w:val="Grid Table 5 Dark - Accent 2"/>
    <w:qFormat/>
    <w:uiPriority w:val="99"/>
    <w:tblPr>
      <w:tblCellMar>
        <w:top w:w="0" w:type="dxa"/>
        <w:left w:w="0" w:type="dxa"/>
        <w:bottom w:w="0" w:type="dxa"/>
        <w:right w:w="0" w:type="dxa"/>
      </w:tblCellMar>
    </w:tblPr>
  </w:style>
  <w:style w:type="table" w:customStyle="1" w:styleId="146">
    <w:name w:val="Grid Table 5 Dark - Accent 3"/>
    <w:qFormat/>
    <w:uiPriority w:val="99"/>
    <w:tblPr>
      <w:tblCellMar>
        <w:top w:w="0" w:type="dxa"/>
        <w:left w:w="0" w:type="dxa"/>
        <w:bottom w:w="0" w:type="dxa"/>
        <w:right w:w="0" w:type="dxa"/>
      </w:tblCellMar>
    </w:tblPr>
  </w:style>
  <w:style w:type="table" w:customStyle="1" w:styleId="147">
    <w:name w:val="Grid Table 5 Dark- Accent 4"/>
    <w:qFormat/>
    <w:uiPriority w:val="99"/>
    <w:tblPr>
      <w:tblCellMar>
        <w:top w:w="0" w:type="dxa"/>
        <w:left w:w="0" w:type="dxa"/>
        <w:bottom w:w="0" w:type="dxa"/>
        <w:right w:w="0" w:type="dxa"/>
      </w:tblCellMar>
    </w:tblPr>
  </w:style>
  <w:style w:type="table" w:customStyle="1" w:styleId="148">
    <w:name w:val="Grid Table 5 Dark - Accent 5"/>
    <w:qFormat/>
    <w:uiPriority w:val="99"/>
    <w:tblPr>
      <w:tblCellMar>
        <w:top w:w="0" w:type="dxa"/>
        <w:left w:w="0" w:type="dxa"/>
        <w:bottom w:w="0" w:type="dxa"/>
        <w:right w:w="0" w:type="dxa"/>
      </w:tblCellMar>
    </w:tblPr>
  </w:style>
  <w:style w:type="table" w:customStyle="1" w:styleId="149">
    <w:name w:val="Grid Table 5 Dark - Accent 6"/>
    <w:qFormat/>
    <w:uiPriority w:val="99"/>
    <w:tblPr>
      <w:tblCellMar>
        <w:top w:w="0" w:type="dxa"/>
        <w:left w:w="0" w:type="dxa"/>
        <w:bottom w:w="0" w:type="dxa"/>
        <w:right w:w="0" w:type="dxa"/>
      </w:tblCellMar>
    </w:tblPr>
  </w:style>
  <w:style w:type="table" w:customStyle="1" w:styleId="150">
    <w:name w:val="Grid Table 6 Colorful - Accent 1"/>
    <w:qFormat/>
    <w:uiPriority w:val="99"/>
    <w:tblPr>
      <w:tblCellMar>
        <w:top w:w="0" w:type="dxa"/>
        <w:left w:w="0" w:type="dxa"/>
        <w:bottom w:w="0" w:type="dxa"/>
        <w:right w:w="0" w:type="dxa"/>
      </w:tblCellMar>
    </w:tblPr>
  </w:style>
  <w:style w:type="table" w:customStyle="1" w:styleId="151">
    <w:name w:val="Grid Table 6 Colorful - Accent 2"/>
    <w:qFormat/>
    <w:uiPriority w:val="99"/>
    <w:tblPr>
      <w:tblCellMar>
        <w:top w:w="0" w:type="dxa"/>
        <w:left w:w="0" w:type="dxa"/>
        <w:bottom w:w="0" w:type="dxa"/>
        <w:right w:w="0" w:type="dxa"/>
      </w:tblCellMar>
    </w:tblPr>
  </w:style>
  <w:style w:type="table" w:customStyle="1" w:styleId="152">
    <w:name w:val="Grid Table 6 Colorful - Accent 3"/>
    <w:qFormat/>
    <w:uiPriority w:val="99"/>
    <w:tblPr>
      <w:tblCellMar>
        <w:top w:w="0" w:type="dxa"/>
        <w:left w:w="0" w:type="dxa"/>
        <w:bottom w:w="0" w:type="dxa"/>
        <w:right w:w="0" w:type="dxa"/>
      </w:tblCellMar>
    </w:tblPr>
  </w:style>
  <w:style w:type="table" w:customStyle="1" w:styleId="153">
    <w:name w:val="Grid Table 6 Colorful - Accent 4"/>
    <w:qFormat/>
    <w:uiPriority w:val="99"/>
    <w:tblPr>
      <w:tblCellMar>
        <w:top w:w="0" w:type="dxa"/>
        <w:left w:w="0" w:type="dxa"/>
        <w:bottom w:w="0" w:type="dxa"/>
        <w:right w:w="0" w:type="dxa"/>
      </w:tblCellMar>
    </w:tblPr>
  </w:style>
  <w:style w:type="table" w:customStyle="1" w:styleId="154">
    <w:name w:val="Grid Table 6 Colorful - Accent 5"/>
    <w:qFormat/>
    <w:uiPriority w:val="99"/>
    <w:tblPr>
      <w:tblCellMar>
        <w:top w:w="0" w:type="dxa"/>
        <w:left w:w="0" w:type="dxa"/>
        <w:bottom w:w="0" w:type="dxa"/>
        <w:right w:w="0" w:type="dxa"/>
      </w:tblCellMar>
    </w:tblPr>
  </w:style>
  <w:style w:type="table" w:customStyle="1" w:styleId="155">
    <w:name w:val="Grid Table 6 Colorful - Accent 6"/>
    <w:qFormat/>
    <w:uiPriority w:val="99"/>
    <w:tblPr>
      <w:tblCellMar>
        <w:top w:w="0" w:type="dxa"/>
        <w:left w:w="0" w:type="dxa"/>
        <w:bottom w:w="0" w:type="dxa"/>
        <w:right w:w="0" w:type="dxa"/>
      </w:tblCellMar>
    </w:tblPr>
  </w:style>
  <w:style w:type="table" w:customStyle="1" w:styleId="156">
    <w:name w:val="Grid Table 7 Colorful - Accent 1"/>
    <w:qFormat/>
    <w:uiPriority w:val="99"/>
    <w:tblPr>
      <w:tblCellMar>
        <w:top w:w="0" w:type="dxa"/>
        <w:left w:w="0" w:type="dxa"/>
        <w:bottom w:w="0" w:type="dxa"/>
        <w:right w:w="0" w:type="dxa"/>
      </w:tblCellMar>
    </w:tblPr>
  </w:style>
  <w:style w:type="table" w:customStyle="1" w:styleId="157">
    <w:name w:val="Grid Table 7 Colorful - Accent 2"/>
    <w:qFormat/>
    <w:uiPriority w:val="99"/>
    <w:tblPr>
      <w:tblCellMar>
        <w:top w:w="0" w:type="dxa"/>
        <w:left w:w="0" w:type="dxa"/>
        <w:bottom w:w="0" w:type="dxa"/>
        <w:right w:w="0" w:type="dxa"/>
      </w:tblCellMar>
    </w:tblPr>
  </w:style>
  <w:style w:type="table" w:customStyle="1" w:styleId="158">
    <w:name w:val="Grid Table 7 Colorful - Accent 3"/>
    <w:qFormat/>
    <w:uiPriority w:val="99"/>
    <w:tblPr>
      <w:tblCellMar>
        <w:top w:w="0" w:type="dxa"/>
        <w:left w:w="0" w:type="dxa"/>
        <w:bottom w:w="0" w:type="dxa"/>
        <w:right w:w="0" w:type="dxa"/>
      </w:tblCellMar>
    </w:tblPr>
  </w:style>
  <w:style w:type="table" w:customStyle="1" w:styleId="159">
    <w:name w:val="Grid Table 7 Colorful - Accent 4"/>
    <w:qFormat/>
    <w:uiPriority w:val="99"/>
    <w:tblPr>
      <w:tblCellMar>
        <w:top w:w="0" w:type="dxa"/>
        <w:left w:w="0" w:type="dxa"/>
        <w:bottom w:w="0" w:type="dxa"/>
        <w:right w:w="0" w:type="dxa"/>
      </w:tblCellMar>
    </w:tblPr>
  </w:style>
  <w:style w:type="table" w:customStyle="1" w:styleId="160">
    <w:name w:val="Grid Table 7 Colorful - Accent 5"/>
    <w:qFormat/>
    <w:uiPriority w:val="99"/>
    <w:tblPr>
      <w:tblCellMar>
        <w:top w:w="0" w:type="dxa"/>
        <w:left w:w="0" w:type="dxa"/>
        <w:bottom w:w="0" w:type="dxa"/>
        <w:right w:w="0" w:type="dxa"/>
      </w:tblCellMar>
    </w:tblPr>
  </w:style>
  <w:style w:type="table" w:customStyle="1" w:styleId="161">
    <w:name w:val="Grid Table 7 Colorful - Accent 6"/>
    <w:qFormat/>
    <w:uiPriority w:val="99"/>
    <w:tblPr>
      <w:tblCellMar>
        <w:top w:w="0" w:type="dxa"/>
        <w:left w:w="0" w:type="dxa"/>
        <w:bottom w:w="0" w:type="dxa"/>
        <w:right w:w="0" w:type="dxa"/>
      </w:tblCellMar>
    </w:tblPr>
  </w:style>
  <w:style w:type="table" w:customStyle="1" w:styleId="162">
    <w:name w:val="List Table 1 Light - Accent 1"/>
    <w:qFormat/>
    <w:uiPriority w:val="99"/>
    <w:tblPr>
      <w:tblCellMar>
        <w:top w:w="0" w:type="dxa"/>
        <w:left w:w="0" w:type="dxa"/>
        <w:bottom w:w="0" w:type="dxa"/>
        <w:right w:w="0" w:type="dxa"/>
      </w:tblCellMar>
    </w:tblPr>
  </w:style>
  <w:style w:type="table" w:customStyle="1" w:styleId="163">
    <w:name w:val="List Table 1 Light - Accent 2"/>
    <w:qFormat/>
    <w:uiPriority w:val="99"/>
    <w:tblPr>
      <w:tblCellMar>
        <w:top w:w="0" w:type="dxa"/>
        <w:left w:w="0" w:type="dxa"/>
        <w:bottom w:w="0" w:type="dxa"/>
        <w:right w:w="0" w:type="dxa"/>
      </w:tblCellMar>
    </w:tblPr>
  </w:style>
  <w:style w:type="table" w:customStyle="1" w:styleId="164">
    <w:name w:val="List Table 1 Light - Accent 3"/>
    <w:qFormat/>
    <w:uiPriority w:val="99"/>
    <w:tblPr>
      <w:tblCellMar>
        <w:top w:w="0" w:type="dxa"/>
        <w:left w:w="0" w:type="dxa"/>
        <w:bottom w:w="0" w:type="dxa"/>
        <w:right w:w="0" w:type="dxa"/>
      </w:tblCellMar>
    </w:tblPr>
  </w:style>
  <w:style w:type="table" w:customStyle="1" w:styleId="165">
    <w:name w:val="List Table 1 Light - Accent 4"/>
    <w:qFormat/>
    <w:uiPriority w:val="99"/>
    <w:tblPr>
      <w:tblCellMar>
        <w:top w:w="0" w:type="dxa"/>
        <w:left w:w="0" w:type="dxa"/>
        <w:bottom w:w="0" w:type="dxa"/>
        <w:right w:w="0" w:type="dxa"/>
      </w:tblCellMar>
    </w:tblPr>
  </w:style>
  <w:style w:type="table" w:customStyle="1" w:styleId="166">
    <w:name w:val="List Table 1 Light - Accent 5"/>
    <w:qFormat/>
    <w:uiPriority w:val="99"/>
    <w:tblPr>
      <w:tblCellMar>
        <w:top w:w="0" w:type="dxa"/>
        <w:left w:w="0" w:type="dxa"/>
        <w:bottom w:w="0" w:type="dxa"/>
        <w:right w:w="0" w:type="dxa"/>
      </w:tblCellMar>
    </w:tblPr>
  </w:style>
  <w:style w:type="table" w:customStyle="1" w:styleId="167">
    <w:name w:val="List Table 1 Light - Accent 6"/>
    <w:qFormat/>
    <w:uiPriority w:val="99"/>
    <w:tblPr>
      <w:tblCellMar>
        <w:top w:w="0" w:type="dxa"/>
        <w:left w:w="0" w:type="dxa"/>
        <w:bottom w:w="0" w:type="dxa"/>
        <w:right w:w="0" w:type="dxa"/>
      </w:tblCellMar>
    </w:tblPr>
  </w:style>
  <w:style w:type="table" w:customStyle="1" w:styleId="168">
    <w:name w:val="List Table 2 - Accent 1"/>
    <w:qFormat/>
    <w:uiPriority w:val="99"/>
    <w:tblPr>
      <w:tblCellMar>
        <w:top w:w="0" w:type="dxa"/>
        <w:left w:w="0" w:type="dxa"/>
        <w:bottom w:w="0" w:type="dxa"/>
        <w:right w:w="0" w:type="dxa"/>
      </w:tblCellMar>
    </w:tblPr>
  </w:style>
  <w:style w:type="table" w:customStyle="1" w:styleId="169">
    <w:name w:val="List Table 2 - Accent 2"/>
    <w:qFormat/>
    <w:uiPriority w:val="99"/>
    <w:tblPr>
      <w:tblCellMar>
        <w:top w:w="0" w:type="dxa"/>
        <w:left w:w="0" w:type="dxa"/>
        <w:bottom w:w="0" w:type="dxa"/>
        <w:right w:w="0" w:type="dxa"/>
      </w:tblCellMar>
    </w:tblPr>
  </w:style>
  <w:style w:type="table" w:customStyle="1" w:styleId="170">
    <w:name w:val="List Table 2 - Accent 3"/>
    <w:qFormat/>
    <w:uiPriority w:val="99"/>
    <w:tblPr>
      <w:tblCellMar>
        <w:top w:w="0" w:type="dxa"/>
        <w:left w:w="0" w:type="dxa"/>
        <w:bottom w:w="0" w:type="dxa"/>
        <w:right w:w="0" w:type="dxa"/>
      </w:tblCellMar>
    </w:tblPr>
  </w:style>
  <w:style w:type="table" w:customStyle="1" w:styleId="171">
    <w:name w:val="List Table 2 - Accent 4"/>
    <w:qFormat/>
    <w:uiPriority w:val="99"/>
    <w:tblPr>
      <w:tblCellMar>
        <w:top w:w="0" w:type="dxa"/>
        <w:left w:w="0" w:type="dxa"/>
        <w:bottom w:w="0" w:type="dxa"/>
        <w:right w:w="0" w:type="dxa"/>
      </w:tblCellMar>
    </w:tblPr>
  </w:style>
  <w:style w:type="table" w:customStyle="1" w:styleId="172">
    <w:name w:val="List Table 2 - Accent 5"/>
    <w:qFormat/>
    <w:uiPriority w:val="99"/>
    <w:tblPr>
      <w:tblCellMar>
        <w:top w:w="0" w:type="dxa"/>
        <w:left w:w="0" w:type="dxa"/>
        <w:bottom w:w="0" w:type="dxa"/>
        <w:right w:w="0" w:type="dxa"/>
      </w:tblCellMar>
    </w:tblPr>
  </w:style>
  <w:style w:type="table" w:customStyle="1" w:styleId="173">
    <w:name w:val="List Table 2 - Accent 6"/>
    <w:qFormat/>
    <w:uiPriority w:val="99"/>
    <w:tblPr>
      <w:tblCellMar>
        <w:top w:w="0" w:type="dxa"/>
        <w:left w:w="0" w:type="dxa"/>
        <w:bottom w:w="0" w:type="dxa"/>
        <w:right w:w="0" w:type="dxa"/>
      </w:tblCellMar>
    </w:tblPr>
  </w:style>
  <w:style w:type="table" w:customStyle="1" w:styleId="174">
    <w:name w:val="List Table 3 - Accent 1"/>
    <w:qFormat/>
    <w:uiPriority w:val="99"/>
    <w:tblPr>
      <w:tblCellMar>
        <w:top w:w="0" w:type="dxa"/>
        <w:left w:w="0" w:type="dxa"/>
        <w:bottom w:w="0" w:type="dxa"/>
        <w:right w:w="0" w:type="dxa"/>
      </w:tblCellMar>
    </w:tblPr>
  </w:style>
  <w:style w:type="table" w:customStyle="1" w:styleId="175">
    <w:name w:val="List Table 3 - Accent 2"/>
    <w:qFormat/>
    <w:uiPriority w:val="99"/>
    <w:tblPr>
      <w:tblCellMar>
        <w:top w:w="0" w:type="dxa"/>
        <w:left w:w="0" w:type="dxa"/>
        <w:bottom w:w="0" w:type="dxa"/>
        <w:right w:w="0" w:type="dxa"/>
      </w:tblCellMar>
    </w:tblPr>
  </w:style>
  <w:style w:type="table" w:customStyle="1" w:styleId="176">
    <w:name w:val="List Table 3 - Accent 3"/>
    <w:qFormat/>
    <w:uiPriority w:val="99"/>
    <w:tblPr>
      <w:tblCellMar>
        <w:top w:w="0" w:type="dxa"/>
        <w:left w:w="0" w:type="dxa"/>
        <w:bottom w:w="0" w:type="dxa"/>
        <w:right w:w="0" w:type="dxa"/>
      </w:tblCellMar>
    </w:tblPr>
  </w:style>
  <w:style w:type="table" w:customStyle="1" w:styleId="177">
    <w:name w:val="List Table 3 - Accent 4"/>
    <w:qFormat/>
    <w:uiPriority w:val="99"/>
    <w:tblPr>
      <w:tblCellMar>
        <w:top w:w="0" w:type="dxa"/>
        <w:left w:w="0" w:type="dxa"/>
        <w:bottom w:w="0" w:type="dxa"/>
        <w:right w:w="0" w:type="dxa"/>
      </w:tblCellMar>
    </w:tblPr>
  </w:style>
  <w:style w:type="table" w:customStyle="1" w:styleId="178">
    <w:name w:val="List Table 3 - Accent 5"/>
    <w:qFormat/>
    <w:uiPriority w:val="99"/>
    <w:tblPr>
      <w:tblCellMar>
        <w:top w:w="0" w:type="dxa"/>
        <w:left w:w="0" w:type="dxa"/>
        <w:bottom w:w="0" w:type="dxa"/>
        <w:right w:w="0" w:type="dxa"/>
      </w:tblCellMar>
    </w:tblPr>
  </w:style>
  <w:style w:type="table" w:customStyle="1" w:styleId="179">
    <w:name w:val="List Table 3 - Accent 6"/>
    <w:qFormat/>
    <w:uiPriority w:val="99"/>
    <w:tblPr>
      <w:tblCellMar>
        <w:top w:w="0" w:type="dxa"/>
        <w:left w:w="0" w:type="dxa"/>
        <w:bottom w:w="0" w:type="dxa"/>
        <w:right w:w="0" w:type="dxa"/>
      </w:tblCellMar>
    </w:tblPr>
  </w:style>
  <w:style w:type="table" w:customStyle="1" w:styleId="180">
    <w:name w:val="List Table 4 - Accent 1"/>
    <w:qFormat/>
    <w:uiPriority w:val="99"/>
    <w:tblPr>
      <w:tblCellMar>
        <w:top w:w="0" w:type="dxa"/>
        <w:left w:w="0" w:type="dxa"/>
        <w:bottom w:w="0" w:type="dxa"/>
        <w:right w:w="0" w:type="dxa"/>
      </w:tblCellMar>
    </w:tblPr>
  </w:style>
  <w:style w:type="table" w:customStyle="1" w:styleId="181">
    <w:name w:val="List Table 4 - Accent 2"/>
    <w:qFormat/>
    <w:uiPriority w:val="99"/>
    <w:tblPr>
      <w:tblCellMar>
        <w:top w:w="0" w:type="dxa"/>
        <w:left w:w="0" w:type="dxa"/>
        <w:bottom w:w="0" w:type="dxa"/>
        <w:right w:w="0" w:type="dxa"/>
      </w:tblCellMar>
    </w:tblPr>
  </w:style>
  <w:style w:type="table" w:customStyle="1" w:styleId="182">
    <w:name w:val="List Table 4 - Accent 3"/>
    <w:qFormat/>
    <w:uiPriority w:val="99"/>
    <w:tblPr>
      <w:tblCellMar>
        <w:top w:w="0" w:type="dxa"/>
        <w:left w:w="0" w:type="dxa"/>
        <w:bottom w:w="0" w:type="dxa"/>
        <w:right w:w="0" w:type="dxa"/>
      </w:tblCellMar>
    </w:tblPr>
  </w:style>
  <w:style w:type="table" w:customStyle="1" w:styleId="183">
    <w:name w:val="List Table 4 - Accent 4"/>
    <w:qFormat/>
    <w:uiPriority w:val="99"/>
    <w:tblPr>
      <w:tblCellMar>
        <w:top w:w="0" w:type="dxa"/>
        <w:left w:w="0" w:type="dxa"/>
        <w:bottom w:w="0" w:type="dxa"/>
        <w:right w:w="0" w:type="dxa"/>
      </w:tblCellMar>
    </w:tblPr>
  </w:style>
  <w:style w:type="table" w:customStyle="1" w:styleId="184">
    <w:name w:val="List Table 4 - Accent 5"/>
    <w:qFormat/>
    <w:uiPriority w:val="99"/>
    <w:tblPr>
      <w:tblCellMar>
        <w:top w:w="0" w:type="dxa"/>
        <w:left w:w="0" w:type="dxa"/>
        <w:bottom w:w="0" w:type="dxa"/>
        <w:right w:w="0" w:type="dxa"/>
      </w:tblCellMar>
    </w:tblPr>
  </w:style>
  <w:style w:type="table" w:customStyle="1" w:styleId="185">
    <w:name w:val="List Table 4 - Accent 6"/>
    <w:qFormat/>
    <w:uiPriority w:val="99"/>
    <w:tblPr>
      <w:tblCellMar>
        <w:top w:w="0" w:type="dxa"/>
        <w:left w:w="0" w:type="dxa"/>
        <w:bottom w:w="0" w:type="dxa"/>
        <w:right w:w="0" w:type="dxa"/>
      </w:tblCellMar>
    </w:tblPr>
  </w:style>
  <w:style w:type="table" w:customStyle="1" w:styleId="186">
    <w:name w:val="List Table 5 Dark - Accent 1"/>
    <w:qFormat/>
    <w:uiPriority w:val="99"/>
    <w:tblPr>
      <w:tblCellMar>
        <w:top w:w="0" w:type="dxa"/>
        <w:left w:w="0" w:type="dxa"/>
        <w:bottom w:w="0" w:type="dxa"/>
        <w:right w:w="0" w:type="dxa"/>
      </w:tblCellMar>
    </w:tblPr>
  </w:style>
  <w:style w:type="table" w:customStyle="1" w:styleId="187">
    <w:name w:val="List Table 5 Dark - Accent 2"/>
    <w:qFormat/>
    <w:uiPriority w:val="99"/>
    <w:tblPr>
      <w:tblCellMar>
        <w:top w:w="0" w:type="dxa"/>
        <w:left w:w="0" w:type="dxa"/>
        <w:bottom w:w="0" w:type="dxa"/>
        <w:right w:w="0" w:type="dxa"/>
      </w:tblCellMar>
    </w:tblPr>
  </w:style>
  <w:style w:type="table" w:customStyle="1" w:styleId="188">
    <w:name w:val="List Table 5 Dark - Accent 3"/>
    <w:qFormat/>
    <w:uiPriority w:val="99"/>
    <w:tblPr>
      <w:tblCellMar>
        <w:top w:w="0" w:type="dxa"/>
        <w:left w:w="0" w:type="dxa"/>
        <w:bottom w:w="0" w:type="dxa"/>
        <w:right w:w="0" w:type="dxa"/>
      </w:tblCellMar>
    </w:tblPr>
  </w:style>
  <w:style w:type="table" w:customStyle="1" w:styleId="189">
    <w:name w:val="List Table 5 Dark - Accent 4"/>
    <w:qFormat/>
    <w:uiPriority w:val="99"/>
    <w:tblPr>
      <w:tblCellMar>
        <w:top w:w="0" w:type="dxa"/>
        <w:left w:w="0" w:type="dxa"/>
        <w:bottom w:w="0" w:type="dxa"/>
        <w:right w:w="0" w:type="dxa"/>
      </w:tblCellMar>
    </w:tblPr>
  </w:style>
  <w:style w:type="table" w:customStyle="1" w:styleId="190">
    <w:name w:val="List Table 5 Dark - Accent 5"/>
    <w:qFormat/>
    <w:uiPriority w:val="99"/>
    <w:tblPr>
      <w:tblCellMar>
        <w:top w:w="0" w:type="dxa"/>
        <w:left w:w="0" w:type="dxa"/>
        <w:bottom w:w="0" w:type="dxa"/>
        <w:right w:w="0" w:type="dxa"/>
      </w:tblCellMar>
    </w:tblPr>
  </w:style>
  <w:style w:type="table" w:customStyle="1" w:styleId="191">
    <w:name w:val="List Table 5 Dark - Accent 6"/>
    <w:qFormat/>
    <w:uiPriority w:val="99"/>
    <w:tblPr>
      <w:tblCellMar>
        <w:top w:w="0" w:type="dxa"/>
        <w:left w:w="0" w:type="dxa"/>
        <w:bottom w:w="0" w:type="dxa"/>
        <w:right w:w="0" w:type="dxa"/>
      </w:tblCellMar>
    </w:tblPr>
  </w:style>
  <w:style w:type="table" w:customStyle="1" w:styleId="192">
    <w:name w:val="List Table 6 Colorful - Accent 1"/>
    <w:qFormat/>
    <w:uiPriority w:val="99"/>
    <w:tblPr>
      <w:tblCellMar>
        <w:top w:w="0" w:type="dxa"/>
        <w:left w:w="0" w:type="dxa"/>
        <w:bottom w:w="0" w:type="dxa"/>
        <w:right w:w="0" w:type="dxa"/>
      </w:tblCellMar>
    </w:tblPr>
  </w:style>
  <w:style w:type="table" w:customStyle="1" w:styleId="193">
    <w:name w:val="List Table 6 Colorful - Accent 2"/>
    <w:qFormat/>
    <w:uiPriority w:val="99"/>
    <w:tblPr>
      <w:tblCellMar>
        <w:top w:w="0" w:type="dxa"/>
        <w:left w:w="0" w:type="dxa"/>
        <w:bottom w:w="0" w:type="dxa"/>
        <w:right w:w="0" w:type="dxa"/>
      </w:tblCellMar>
    </w:tblPr>
  </w:style>
  <w:style w:type="table" w:customStyle="1" w:styleId="194">
    <w:name w:val="List Table 6 Colorful - Accent 3"/>
    <w:qFormat/>
    <w:uiPriority w:val="99"/>
    <w:tblPr>
      <w:tblCellMar>
        <w:top w:w="0" w:type="dxa"/>
        <w:left w:w="0" w:type="dxa"/>
        <w:bottom w:w="0" w:type="dxa"/>
        <w:right w:w="0" w:type="dxa"/>
      </w:tblCellMar>
    </w:tblPr>
  </w:style>
  <w:style w:type="table" w:customStyle="1" w:styleId="195">
    <w:name w:val="List Table 6 Colorful - Accent 4"/>
    <w:qFormat/>
    <w:uiPriority w:val="99"/>
    <w:tblPr>
      <w:tblCellMar>
        <w:top w:w="0" w:type="dxa"/>
        <w:left w:w="0" w:type="dxa"/>
        <w:bottom w:w="0" w:type="dxa"/>
        <w:right w:w="0" w:type="dxa"/>
      </w:tblCellMar>
    </w:tblPr>
  </w:style>
  <w:style w:type="table" w:customStyle="1" w:styleId="196">
    <w:name w:val="List Table 6 Colorful - Accent 5"/>
    <w:qFormat/>
    <w:uiPriority w:val="99"/>
    <w:tblPr>
      <w:tblCellMar>
        <w:top w:w="0" w:type="dxa"/>
        <w:left w:w="0" w:type="dxa"/>
        <w:bottom w:w="0" w:type="dxa"/>
        <w:right w:w="0" w:type="dxa"/>
      </w:tblCellMar>
    </w:tblPr>
  </w:style>
  <w:style w:type="table" w:customStyle="1" w:styleId="197">
    <w:name w:val="List Table 6 Colorful - Accent 6"/>
    <w:qFormat/>
    <w:uiPriority w:val="99"/>
    <w:tblPr>
      <w:tblCellMar>
        <w:top w:w="0" w:type="dxa"/>
        <w:left w:w="0" w:type="dxa"/>
        <w:bottom w:w="0" w:type="dxa"/>
        <w:right w:w="0" w:type="dxa"/>
      </w:tblCellMar>
    </w:tblPr>
  </w:style>
  <w:style w:type="table" w:customStyle="1" w:styleId="198">
    <w:name w:val="List Table 7 Colorful - Accent 1"/>
    <w:qFormat/>
    <w:uiPriority w:val="99"/>
    <w:tblPr>
      <w:tblCellMar>
        <w:top w:w="0" w:type="dxa"/>
        <w:left w:w="0" w:type="dxa"/>
        <w:bottom w:w="0" w:type="dxa"/>
        <w:right w:w="0" w:type="dxa"/>
      </w:tblCellMar>
    </w:tblPr>
  </w:style>
  <w:style w:type="table" w:customStyle="1" w:styleId="199">
    <w:name w:val="List Table 7 Colorful - Accent 2"/>
    <w:qFormat/>
    <w:uiPriority w:val="99"/>
    <w:tblPr>
      <w:tblCellMar>
        <w:top w:w="0" w:type="dxa"/>
        <w:left w:w="0" w:type="dxa"/>
        <w:bottom w:w="0" w:type="dxa"/>
        <w:right w:w="0" w:type="dxa"/>
      </w:tblCellMar>
    </w:tblPr>
  </w:style>
  <w:style w:type="table" w:customStyle="1" w:styleId="200">
    <w:name w:val="List Table 7 Colorful - Accent 3"/>
    <w:qFormat/>
    <w:uiPriority w:val="99"/>
    <w:tblPr>
      <w:tblCellMar>
        <w:top w:w="0" w:type="dxa"/>
        <w:left w:w="0" w:type="dxa"/>
        <w:bottom w:w="0" w:type="dxa"/>
        <w:right w:w="0" w:type="dxa"/>
      </w:tblCellMar>
    </w:tblPr>
  </w:style>
  <w:style w:type="table" w:customStyle="1" w:styleId="201">
    <w:name w:val="List Table 7 Colorful - Accent 4"/>
    <w:qFormat/>
    <w:uiPriority w:val="99"/>
    <w:tblPr>
      <w:tblCellMar>
        <w:top w:w="0" w:type="dxa"/>
        <w:left w:w="0" w:type="dxa"/>
        <w:bottom w:w="0" w:type="dxa"/>
        <w:right w:w="0" w:type="dxa"/>
      </w:tblCellMar>
    </w:tblPr>
  </w:style>
  <w:style w:type="table" w:customStyle="1" w:styleId="202">
    <w:name w:val="List Table 7 Colorful - Accent 5"/>
    <w:qFormat/>
    <w:uiPriority w:val="99"/>
    <w:tblPr>
      <w:tblCellMar>
        <w:top w:w="0" w:type="dxa"/>
        <w:left w:w="0" w:type="dxa"/>
        <w:bottom w:w="0" w:type="dxa"/>
        <w:right w:w="0" w:type="dxa"/>
      </w:tblCellMar>
    </w:tblPr>
  </w:style>
  <w:style w:type="table" w:customStyle="1" w:styleId="203">
    <w:name w:val="List Table 7 Colorful - Accent 6"/>
    <w:qFormat/>
    <w:uiPriority w:val="99"/>
    <w:tblPr>
      <w:tblCellMar>
        <w:top w:w="0" w:type="dxa"/>
        <w:left w:w="0" w:type="dxa"/>
        <w:bottom w:w="0" w:type="dxa"/>
        <w:right w:w="0" w:type="dxa"/>
      </w:tblCellMar>
    </w:tblPr>
  </w:style>
  <w:style w:type="table" w:customStyle="1" w:styleId="204">
    <w:name w:val="Lined - Accent"/>
    <w:qFormat/>
    <w:uiPriority w:val="99"/>
    <w:rPr>
      <w:color w:val="404040"/>
    </w:rPr>
    <w:tblPr>
      <w:tblCellMar>
        <w:top w:w="0" w:type="dxa"/>
        <w:left w:w="0" w:type="dxa"/>
        <w:bottom w:w="0" w:type="dxa"/>
        <w:right w:w="0" w:type="dxa"/>
      </w:tblCellMar>
    </w:tblPr>
  </w:style>
  <w:style w:type="table" w:customStyle="1" w:styleId="205">
    <w:name w:val="Lined - Accent 1"/>
    <w:qFormat/>
    <w:uiPriority w:val="99"/>
    <w:rPr>
      <w:color w:val="404040"/>
    </w:rPr>
    <w:tblPr>
      <w:tblCellMar>
        <w:top w:w="0" w:type="dxa"/>
        <w:left w:w="0" w:type="dxa"/>
        <w:bottom w:w="0" w:type="dxa"/>
        <w:right w:w="0" w:type="dxa"/>
      </w:tblCellMar>
    </w:tblPr>
  </w:style>
  <w:style w:type="table" w:customStyle="1" w:styleId="206">
    <w:name w:val="Lined - Accent 2"/>
    <w:qFormat/>
    <w:uiPriority w:val="99"/>
    <w:rPr>
      <w:color w:val="404040"/>
    </w:rPr>
    <w:tblPr>
      <w:tblCellMar>
        <w:top w:w="0" w:type="dxa"/>
        <w:left w:w="0" w:type="dxa"/>
        <w:bottom w:w="0" w:type="dxa"/>
        <w:right w:w="0" w:type="dxa"/>
      </w:tblCellMar>
    </w:tblPr>
  </w:style>
  <w:style w:type="table" w:customStyle="1" w:styleId="207">
    <w:name w:val="Lined - Accent 3"/>
    <w:qFormat/>
    <w:uiPriority w:val="99"/>
    <w:rPr>
      <w:color w:val="404040"/>
    </w:rPr>
    <w:tblPr>
      <w:tblCellMar>
        <w:top w:w="0" w:type="dxa"/>
        <w:left w:w="0" w:type="dxa"/>
        <w:bottom w:w="0" w:type="dxa"/>
        <w:right w:w="0" w:type="dxa"/>
      </w:tblCellMar>
    </w:tblPr>
  </w:style>
  <w:style w:type="table" w:customStyle="1" w:styleId="208">
    <w:name w:val="Lined - Accent 4"/>
    <w:qFormat/>
    <w:uiPriority w:val="99"/>
    <w:rPr>
      <w:color w:val="404040"/>
    </w:rPr>
    <w:tblPr>
      <w:tblCellMar>
        <w:top w:w="0" w:type="dxa"/>
        <w:left w:w="0" w:type="dxa"/>
        <w:bottom w:w="0" w:type="dxa"/>
        <w:right w:w="0" w:type="dxa"/>
      </w:tblCellMar>
    </w:tblPr>
  </w:style>
  <w:style w:type="table" w:customStyle="1" w:styleId="209">
    <w:name w:val="Lined - Accent 5"/>
    <w:qFormat/>
    <w:uiPriority w:val="99"/>
    <w:rPr>
      <w:color w:val="404040"/>
    </w:rPr>
    <w:tblPr>
      <w:tblCellMar>
        <w:top w:w="0" w:type="dxa"/>
        <w:left w:w="0" w:type="dxa"/>
        <w:bottom w:w="0" w:type="dxa"/>
        <w:right w:w="0" w:type="dxa"/>
      </w:tblCellMar>
    </w:tblPr>
  </w:style>
  <w:style w:type="table" w:customStyle="1" w:styleId="210">
    <w:name w:val="Lined - Accent 6"/>
    <w:qFormat/>
    <w:uiPriority w:val="99"/>
    <w:rPr>
      <w:color w:val="404040"/>
    </w:rPr>
    <w:tblPr>
      <w:tblCellMar>
        <w:top w:w="0" w:type="dxa"/>
        <w:left w:w="0" w:type="dxa"/>
        <w:bottom w:w="0" w:type="dxa"/>
        <w:right w:w="0" w:type="dxa"/>
      </w:tblCellMar>
    </w:tblPr>
  </w:style>
  <w:style w:type="table" w:customStyle="1" w:styleId="211">
    <w:name w:val="Bordered &amp; Lined - Accent"/>
    <w:qFormat/>
    <w:uiPriority w:val="99"/>
    <w:rPr>
      <w:color w:val="404040"/>
    </w:rPr>
    <w:tblPr>
      <w:tblCellMar>
        <w:top w:w="0" w:type="dxa"/>
        <w:left w:w="0" w:type="dxa"/>
        <w:bottom w:w="0" w:type="dxa"/>
        <w:right w:w="0" w:type="dxa"/>
      </w:tblCellMar>
    </w:tblPr>
  </w:style>
  <w:style w:type="table" w:customStyle="1" w:styleId="212">
    <w:name w:val="Bordered &amp; Lined - Accent 1"/>
    <w:qFormat/>
    <w:uiPriority w:val="99"/>
    <w:rPr>
      <w:color w:val="404040"/>
    </w:rPr>
    <w:tblPr>
      <w:tblCellMar>
        <w:top w:w="0" w:type="dxa"/>
        <w:left w:w="0" w:type="dxa"/>
        <w:bottom w:w="0" w:type="dxa"/>
        <w:right w:w="0" w:type="dxa"/>
      </w:tblCellMar>
    </w:tblPr>
  </w:style>
  <w:style w:type="table" w:customStyle="1" w:styleId="213">
    <w:name w:val="Bordered &amp; Lined - Accent 2"/>
    <w:qFormat/>
    <w:uiPriority w:val="99"/>
    <w:rPr>
      <w:color w:val="404040"/>
    </w:rPr>
    <w:tblPr>
      <w:tblCellMar>
        <w:top w:w="0" w:type="dxa"/>
        <w:left w:w="0" w:type="dxa"/>
        <w:bottom w:w="0" w:type="dxa"/>
        <w:right w:w="0" w:type="dxa"/>
      </w:tblCellMar>
    </w:tblPr>
  </w:style>
  <w:style w:type="table" w:customStyle="1" w:styleId="214">
    <w:name w:val="Bordered &amp; Lined - Accent 3"/>
    <w:qFormat/>
    <w:uiPriority w:val="99"/>
    <w:rPr>
      <w:color w:val="404040"/>
    </w:rPr>
    <w:tblPr>
      <w:tblCellMar>
        <w:top w:w="0" w:type="dxa"/>
        <w:left w:w="0" w:type="dxa"/>
        <w:bottom w:w="0" w:type="dxa"/>
        <w:right w:w="0" w:type="dxa"/>
      </w:tblCellMar>
    </w:tblPr>
  </w:style>
  <w:style w:type="table" w:customStyle="1" w:styleId="215">
    <w:name w:val="Bordered &amp; Lined - Accent 4"/>
    <w:qFormat/>
    <w:uiPriority w:val="99"/>
    <w:rPr>
      <w:color w:val="404040"/>
    </w:rPr>
    <w:tblPr>
      <w:tblCellMar>
        <w:top w:w="0" w:type="dxa"/>
        <w:left w:w="0" w:type="dxa"/>
        <w:bottom w:w="0" w:type="dxa"/>
        <w:right w:w="0" w:type="dxa"/>
      </w:tblCellMar>
    </w:tblPr>
  </w:style>
  <w:style w:type="table" w:customStyle="1" w:styleId="216">
    <w:name w:val="Bordered &amp; Lined - Accent 5"/>
    <w:qFormat/>
    <w:uiPriority w:val="99"/>
    <w:rPr>
      <w:color w:val="404040"/>
    </w:rPr>
    <w:tblPr>
      <w:tblCellMar>
        <w:top w:w="0" w:type="dxa"/>
        <w:left w:w="0" w:type="dxa"/>
        <w:bottom w:w="0" w:type="dxa"/>
        <w:right w:w="0" w:type="dxa"/>
      </w:tblCellMar>
    </w:tblPr>
  </w:style>
  <w:style w:type="table" w:customStyle="1" w:styleId="217">
    <w:name w:val="Bordered &amp; Lined - Accent 6"/>
    <w:qFormat/>
    <w:uiPriority w:val="99"/>
    <w:rPr>
      <w:color w:val="404040"/>
    </w:rPr>
    <w:tblPr>
      <w:tblCellMar>
        <w:top w:w="0" w:type="dxa"/>
        <w:left w:w="0" w:type="dxa"/>
        <w:bottom w:w="0" w:type="dxa"/>
        <w:right w:w="0" w:type="dxa"/>
      </w:tblCellMar>
    </w:tblPr>
  </w:style>
  <w:style w:type="table" w:customStyle="1" w:styleId="218">
    <w:name w:val="Bordered"/>
    <w:qFormat/>
    <w:uiPriority w:val="99"/>
    <w:tblPr>
      <w:tblCellMar>
        <w:top w:w="0" w:type="dxa"/>
        <w:left w:w="0" w:type="dxa"/>
        <w:bottom w:w="0" w:type="dxa"/>
        <w:right w:w="0" w:type="dxa"/>
      </w:tblCellMar>
    </w:tblPr>
  </w:style>
  <w:style w:type="table" w:customStyle="1" w:styleId="219">
    <w:name w:val="Bordered - Accent 1"/>
    <w:qFormat/>
    <w:uiPriority w:val="99"/>
    <w:tblPr>
      <w:tblCellMar>
        <w:top w:w="0" w:type="dxa"/>
        <w:left w:w="0" w:type="dxa"/>
        <w:bottom w:w="0" w:type="dxa"/>
        <w:right w:w="0" w:type="dxa"/>
      </w:tblCellMar>
    </w:tblPr>
  </w:style>
  <w:style w:type="table" w:customStyle="1" w:styleId="220">
    <w:name w:val="Bordered - Accent 2"/>
    <w:qFormat/>
    <w:uiPriority w:val="99"/>
    <w:tblPr>
      <w:tblCellMar>
        <w:top w:w="0" w:type="dxa"/>
        <w:left w:w="0" w:type="dxa"/>
        <w:bottom w:w="0" w:type="dxa"/>
        <w:right w:w="0" w:type="dxa"/>
      </w:tblCellMar>
    </w:tblPr>
  </w:style>
  <w:style w:type="table" w:customStyle="1" w:styleId="221">
    <w:name w:val="Bordered - Accent 3"/>
    <w:qFormat/>
    <w:uiPriority w:val="99"/>
    <w:tblPr>
      <w:tblCellMar>
        <w:top w:w="0" w:type="dxa"/>
        <w:left w:w="0" w:type="dxa"/>
        <w:bottom w:w="0" w:type="dxa"/>
        <w:right w:w="0" w:type="dxa"/>
      </w:tblCellMar>
    </w:tblPr>
  </w:style>
  <w:style w:type="table" w:customStyle="1" w:styleId="222">
    <w:name w:val="Bordered - Accent 4"/>
    <w:qFormat/>
    <w:uiPriority w:val="99"/>
    <w:tblPr>
      <w:tblCellMar>
        <w:top w:w="0" w:type="dxa"/>
        <w:left w:w="0" w:type="dxa"/>
        <w:bottom w:w="0" w:type="dxa"/>
        <w:right w:w="0" w:type="dxa"/>
      </w:tblCellMar>
    </w:tblPr>
  </w:style>
  <w:style w:type="table" w:customStyle="1" w:styleId="223">
    <w:name w:val="Bordered - Accent 5"/>
    <w:qFormat/>
    <w:uiPriority w:val="99"/>
    <w:tblPr>
      <w:tblCellMar>
        <w:top w:w="0" w:type="dxa"/>
        <w:left w:w="0" w:type="dxa"/>
        <w:bottom w:w="0" w:type="dxa"/>
        <w:right w:w="0" w:type="dxa"/>
      </w:tblCellMar>
    </w:tblPr>
  </w:style>
  <w:style w:type="table" w:customStyle="1" w:styleId="224">
    <w:name w:val="Bordered - Accent 6"/>
    <w:qFormat/>
    <w:uiPriority w:val="99"/>
    <w:tblPr>
      <w:tblCellMar>
        <w:top w:w="0" w:type="dxa"/>
        <w:left w:w="0" w:type="dxa"/>
        <w:bottom w:w="0" w:type="dxa"/>
        <w:right w:w="0" w:type="dxa"/>
      </w:tblCellMar>
    </w:tblPr>
  </w:style>
  <w:style w:type="paragraph" w:customStyle="1" w:styleId="225">
    <w:name w:val="TOC 标题111"/>
    <w:unhideWhenUsed/>
    <w:qFormat/>
    <w:uiPriority w:val="39"/>
    <w:rPr>
      <w:rFonts w:hint="default" w:ascii="等线" w:hAnsi="等线" w:eastAsia="等线" w:cs="Times New Roman"/>
      <w:lang w:val="en-US" w:eastAsia="zh-CN" w:bidi="ar-SA"/>
    </w:rPr>
  </w:style>
  <w:style w:type="paragraph" w:customStyle="1" w:styleId="226">
    <w:name w:val="标题 11"/>
    <w:basedOn w:val="1"/>
    <w:next w:val="1"/>
    <w:link w:val="227"/>
    <w:qFormat/>
    <w:uiPriority w:val="9"/>
    <w:pPr>
      <w:keepNext/>
      <w:widowControl/>
      <w:tabs>
        <w:tab w:val="left" w:pos="432"/>
      </w:tabs>
      <w:ind w:left="432" w:hanging="432"/>
      <w:jc w:val="center"/>
      <w:outlineLvl w:val="0"/>
    </w:pPr>
    <w:rPr>
      <w:rFonts w:ascii="黑体" w:hAnsi="Times New Roman" w:eastAsia="黑体"/>
      <w:sz w:val="52"/>
      <w:szCs w:val="20"/>
    </w:rPr>
  </w:style>
  <w:style w:type="character" w:customStyle="1" w:styleId="227">
    <w:name w:val="标题 1 字符1"/>
    <w:link w:val="226"/>
    <w:qFormat/>
    <w:uiPriority w:val="9"/>
    <w:rPr>
      <w:rFonts w:ascii="黑体" w:hAnsi="Times New Roman" w:eastAsia="黑体" w:cs="Times New Roman"/>
      <w:sz w:val="52"/>
      <w:szCs w:val="20"/>
    </w:rPr>
  </w:style>
  <w:style w:type="paragraph" w:customStyle="1" w:styleId="228">
    <w:name w:val="标题 21"/>
    <w:basedOn w:val="1"/>
    <w:next w:val="1"/>
    <w:link w:val="229"/>
    <w:qFormat/>
    <w:uiPriority w:val="9"/>
    <w:pPr>
      <w:keepNext/>
      <w:keepLines/>
      <w:spacing w:before="260" w:after="260" w:line="413" w:lineRule="auto"/>
      <w:outlineLvl w:val="1"/>
    </w:pPr>
    <w:rPr>
      <w:rFonts w:ascii="Arial" w:hAnsi="Arial" w:eastAsia="黑体"/>
      <w:b/>
      <w:bCs/>
      <w:sz w:val="32"/>
      <w:szCs w:val="32"/>
    </w:rPr>
  </w:style>
  <w:style w:type="character" w:customStyle="1" w:styleId="229">
    <w:name w:val="标题 2 字符1"/>
    <w:link w:val="228"/>
    <w:qFormat/>
    <w:uiPriority w:val="9"/>
    <w:rPr>
      <w:rFonts w:ascii="Arial" w:hAnsi="Arial" w:eastAsia="黑体" w:cs="Times New Roman"/>
      <w:b/>
      <w:bCs/>
      <w:sz w:val="32"/>
      <w:szCs w:val="32"/>
    </w:rPr>
  </w:style>
  <w:style w:type="paragraph" w:customStyle="1" w:styleId="230">
    <w:name w:val="标题 41"/>
    <w:basedOn w:val="1"/>
    <w:next w:val="231"/>
    <w:link w:val="232"/>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31">
    <w:name w:val="正文缩进1"/>
    <w:basedOn w:val="1"/>
    <w:next w:val="1"/>
    <w:link w:val="233"/>
    <w:qFormat/>
    <w:uiPriority w:val="0"/>
    <w:pPr>
      <w:ind w:firstLine="420"/>
    </w:pPr>
    <w:rPr>
      <w:rFonts w:ascii="Times New Roman" w:hAnsi="Times New Roman" w:eastAsia="宋体"/>
      <w:szCs w:val="20"/>
    </w:rPr>
  </w:style>
  <w:style w:type="character" w:customStyle="1" w:styleId="232">
    <w:name w:val="标题 4 字符1"/>
    <w:link w:val="230"/>
    <w:qFormat/>
    <w:uiPriority w:val="0"/>
    <w:rPr>
      <w:rFonts w:ascii="Arial" w:hAnsi="Arial" w:eastAsia="黑体" w:cs="Times New Roman"/>
      <w:sz w:val="28"/>
      <w:szCs w:val="20"/>
    </w:rPr>
  </w:style>
  <w:style w:type="character" w:customStyle="1" w:styleId="233">
    <w:name w:val="正文缩进 字符1"/>
    <w:link w:val="231"/>
    <w:qFormat/>
    <w:uiPriority w:val="0"/>
    <w:rPr>
      <w:rFonts w:ascii="Times New Roman" w:hAnsi="Times New Roman" w:eastAsia="宋体" w:cs="Times New Roman"/>
      <w:szCs w:val="20"/>
    </w:rPr>
  </w:style>
  <w:style w:type="paragraph" w:customStyle="1" w:styleId="234">
    <w:name w:val="标题 51"/>
    <w:basedOn w:val="1"/>
    <w:next w:val="1"/>
    <w:link w:val="235"/>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character" w:customStyle="1" w:styleId="235">
    <w:name w:val="标题 5 字符1"/>
    <w:link w:val="234"/>
    <w:qFormat/>
    <w:uiPriority w:val="9"/>
    <w:rPr>
      <w:rFonts w:ascii="宋体" w:hAnsi="宋体" w:eastAsia="宋体" w:cs="Times New Roman"/>
      <w:b/>
      <w:sz w:val="24"/>
      <w:szCs w:val="20"/>
    </w:rPr>
  </w:style>
  <w:style w:type="paragraph" w:customStyle="1" w:styleId="236">
    <w:name w:val="标题 61"/>
    <w:basedOn w:val="1"/>
    <w:next w:val="1"/>
    <w:link w:val="237"/>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character" w:customStyle="1" w:styleId="237">
    <w:name w:val="标题 6 字符1"/>
    <w:link w:val="236"/>
    <w:qFormat/>
    <w:uiPriority w:val="9"/>
    <w:rPr>
      <w:rFonts w:ascii="Arial" w:hAnsi="Arial" w:eastAsia="黑体" w:cs="Times New Roman"/>
      <w:b/>
      <w:bCs/>
      <w:sz w:val="24"/>
      <w:szCs w:val="24"/>
    </w:rPr>
  </w:style>
  <w:style w:type="paragraph" w:customStyle="1" w:styleId="238">
    <w:name w:val="标题 71"/>
    <w:basedOn w:val="1"/>
    <w:next w:val="1"/>
    <w:link w:val="239"/>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character" w:customStyle="1" w:styleId="239">
    <w:name w:val="标题 7 字符1"/>
    <w:link w:val="238"/>
    <w:qFormat/>
    <w:uiPriority w:val="9"/>
    <w:rPr>
      <w:rFonts w:ascii="Times New Roman" w:hAnsi="Times New Roman" w:eastAsia="宋体" w:cs="Times New Roman"/>
      <w:b/>
      <w:bCs/>
      <w:sz w:val="24"/>
      <w:szCs w:val="24"/>
    </w:rPr>
  </w:style>
  <w:style w:type="paragraph" w:customStyle="1" w:styleId="240">
    <w:name w:val="标题 81"/>
    <w:basedOn w:val="1"/>
    <w:next w:val="1"/>
    <w:link w:val="241"/>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character" w:customStyle="1" w:styleId="241">
    <w:name w:val="标题 8 字符1"/>
    <w:link w:val="240"/>
    <w:qFormat/>
    <w:uiPriority w:val="9"/>
    <w:rPr>
      <w:rFonts w:ascii="Arial" w:hAnsi="Arial" w:eastAsia="黑体" w:cs="Times New Roman"/>
      <w:sz w:val="24"/>
      <w:szCs w:val="24"/>
    </w:rPr>
  </w:style>
  <w:style w:type="paragraph" w:customStyle="1" w:styleId="242">
    <w:name w:val="标题 91"/>
    <w:basedOn w:val="1"/>
    <w:next w:val="1"/>
    <w:link w:val="243"/>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43">
    <w:name w:val="标题 9 字符1"/>
    <w:link w:val="242"/>
    <w:qFormat/>
    <w:uiPriority w:val="0"/>
    <w:rPr>
      <w:rFonts w:ascii="Arial" w:hAnsi="Arial" w:eastAsia="黑体" w:cs="Times New Roman"/>
      <w:szCs w:val="21"/>
    </w:rPr>
  </w:style>
  <w:style w:type="character" w:customStyle="1" w:styleId="244">
    <w:name w:val="默认段落字体1"/>
    <w:unhideWhenUsed/>
    <w:qFormat/>
    <w:uiPriority w:val="1"/>
  </w:style>
  <w:style w:type="table" w:customStyle="1" w:styleId="245">
    <w:name w:val="普通表格1"/>
    <w:unhideWhenUsed/>
    <w:qFormat/>
    <w:uiPriority w:val="99"/>
    <w:tblPr>
      <w:tblCellMar>
        <w:top w:w="0" w:type="dxa"/>
        <w:left w:w="0" w:type="dxa"/>
        <w:bottom w:w="0" w:type="dxa"/>
        <w:right w:w="0" w:type="dxa"/>
      </w:tblCellMar>
    </w:tblPr>
  </w:style>
  <w:style w:type="paragraph" w:customStyle="1" w:styleId="246">
    <w:name w:val="题注1"/>
    <w:basedOn w:val="1"/>
    <w:next w:val="1"/>
    <w:qFormat/>
    <w:uiPriority w:val="99"/>
    <w:rPr>
      <w:rFonts w:ascii="Cambria" w:hAnsi="Cambria" w:eastAsia="黑体"/>
      <w:sz w:val="20"/>
      <w:szCs w:val="20"/>
    </w:rPr>
  </w:style>
  <w:style w:type="paragraph" w:customStyle="1" w:styleId="247">
    <w:name w:val="文档结构图1"/>
    <w:basedOn w:val="1"/>
    <w:link w:val="248"/>
    <w:qFormat/>
    <w:uiPriority w:val="99"/>
    <w:pPr>
      <w:shd w:val="clear" w:color="auto" w:fill="000080"/>
    </w:pPr>
    <w:rPr>
      <w:rFonts w:ascii="Times New Roman" w:hAnsi="Times New Roman" w:eastAsia="宋体"/>
      <w:szCs w:val="20"/>
    </w:rPr>
  </w:style>
  <w:style w:type="character" w:customStyle="1" w:styleId="248">
    <w:name w:val="文档结构图 字符2"/>
    <w:link w:val="247"/>
    <w:qFormat/>
    <w:uiPriority w:val="99"/>
    <w:rPr>
      <w:rFonts w:ascii="Times New Roman" w:hAnsi="Times New Roman" w:eastAsia="宋体" w:cs="Times New Roman"/>
      <w:szCs w:val="20"/>
      <w:shd w:val="clear" w:color="auto" w:fill="000080"/>
    </w:rPr>
  </w:style>
  <w:style w:type="paragraph" w:customStyle="1" w:styleId="249">
    <w:name w:val="批注文字1"/>
    <w:basedOn w:val="1"/>
    <w:link w:val="250"/>
    <w:qFormat/>
    <w:uiPriority w:val="99"/>
    <w:pPr>
      <w:spacing w:line="360" w:lineRule="atLeast"/>
      <w:jc w:val="left"/>
    </w:pPr>
    <w:rPr>
      <w:rFonts w:ascii="Times New Roman" w:hAnsi="Times New Roman" w:eastAsia="宋体"/>
      <w:sz w:val="24"/>
      <w:szCs w:val="20"/>
    </w:rPr>
  </w:style>
  <w:style w:type="character" w:customStyle="1" w:styleId="250">
    <w:name w:val="批注文字 字符2"/>
    <w:link w:val="249"/>
    <w:qFormat/>
    <w:uiPriority w:val="99"/>
    <w:rPr>
      <w:rFonts w:ascii="Times New Roman" w:hAnsi="Times New Roman" w:eastAsia="宋体" w:cs="Times New Roman"/>
      <w:sz w:val="24"/>
      <w:szCs w:val="20"/>
    </w:rPr>
  </w:style>
  <w:style w:type="paragraph" w:customStyle="1" w:styleId="251">
    <w:name w:val="正文文本 31"/>
    <w:basedOn w:val="1"/>
    <w:link w:val="252"/>
    <w:qFormat/>
    <w:uiPriority w:val="0"/>
    <w:rPr>
      <w:rFonts w:ascii="宋体" w:hAnsi="Times New Roman" w:eastAsia="宋体"/>
      <w:sz w:val="24"/>
      <w:szCs w:val="20"/>
    </w:rPr>
  </w:style>
  <w:style w:type="character" w:customStyle="1" w:styleId="252">
    <w:name w:val="正文文本 3 字符"/>
    <w:link w:val="251"/>
    <w:qFormat/>
    <w:uiPriority w:val="0"/>
    <w:rPr>
      <w:rFonts w:ascii="宋体" w:hAnsi="Times New Roman" w:eastAsia="宋体" w:cs="Times New Roman"/>
      <w:sz w:val="24"/>
      <w:szCs w:val="20"/>
    </w:rPr>
  </w:style>
  <w:style w:type="paragraph" w:customStyle="1" w:styleId="253">
    <w:name w:val="正文文本1"/>
    <w:basedOn w:val="1"/>
    <w:next w:val="254"/>
    <w:link w:val="255"/>
    <w:qFormat/>
    <w:uiPriority w:val="0"/>
    <w:rPr>
      <w:rFonts w:ascii="华文中宋" w:hAnsi="Times New Roman" w:eastAsia="华文中宋"/>
      <w:bCs/>
      <w:sz w:val="28"/>
      <w:szCs w:val="20"/>
    </w:rPr>
  </w:style>
  <w:style w:type="paragraph" w:customStyle="1" w:styleId="254">
    <w:name w:val="正文首行缩进1"/>
    <w:basedOn w:val="253"/>
    <w:link w:val="256"/>
    <w:unhideWhenUsed/>
    <w:qFormat/>
    <w:uiPriority w:val="99"/>
    <w:pPr>
      <w:spacing w:after="120"/>
      <w:ind w:firstLine="420"/>
    </w:pPr>
    <w:rPr>
      <w:rFonts w:ascii="等线" w:hAnsi="等线" w:eastAsia="等线"/>
      <w:bCs w:val="0"/>
      <w:sz w:val="21"/>
      <w:szCs w:val="22"/>
    </w:rPr>
  </w:style>
  <w:style w:type="character" w:customStyle="1" w:styleId="255">
    <w:name w:val="正文文本 字符2"/>
    <w:link w:val="253"/>
    <w:qFormat/>
    <w:uiPriority w:val="0"/>
    <w:rPr>
      <w:rFonts w:ascii="华文中宋" w:hAnsi="Times New Roman" w:eastAsia="华文中宋" w:cs="Times New Roman"/>
      <w:bCs/>
      <w:sz w:val="28"/>
      <w:szCs w:val="20"/>
    </w:rPr>
  </w:style>
  <w:style w:type="character" w:customStyle="1" w:styleId="256">
    <w:name w:val="正文首行缩进 Char"/>
    <w:link w:val="254"/>
    <w:semiHidden/>
    <w:qFormat/>
    <w:uiPriority w:val="99"/>
    <w:rPr>
      <w:rFonts w:ascii="Times New Roman" w:hAnsi="Times New Roman" w:eastAsia="华文中宋" w:cs="Times New Roman"/>
      <w:sz w:val="21"/>
      <w:szCs w:val="20"/>
    </w:rPr>
  </w:style>
  <w:style w:type="character" w:customStyle="1" w:styleId="257">
    <w:name w:val="正文首行缩进 字符"/>
    <w:semiHidden/>
    <w:qFormat/>
    <w:uiPriority w:val="99"/>
    <w:rPr>
      <w:rFonts w:ascii="华文中宋" w:hAnsi="Times New Roman" w:eastAsia="华文中宋" w:cs="Times New Roman"/>
      <w:sz w:val="28"/>
      <w:szCs w:val="20"/>
    </w:rPr>
  </w:style>
  <w:style w:type="paragraph" w:customStyle="1" w:styleId="258">
    <w:name w:val="正文文本缩进1"/>
    <w:basedOn w:val="1"/>
    <w:next w:val="259"/>
    <w:link w:val="260"/>
    <w:qFormat/>
    <w:uiPriority w:val="0"/>
    <w:pPr>
      <w:widowControl/>
      <w:spacing w:line="360" w:lineRule="auto"/>
      <w:ind w:firstLine="540"/>
    </w:pPr>
    <w:rPr>
      <w:rFonts w:ascii="宋体" w:hAnsi="MS Sans Serif" w:eastAsia="宋体"/>
      <w:spacing w:val="12"/>
      <w:sz w:val="24"/>
      <w:szCs w:val="20"/>
    </w:rPr>
  </w:style>
  <w:style w:type="paragraph" w:customStyle="1" w:styleId="259">
    <w:name w:val="寄信人地址1"/>
    <w:basedOn w:val="1"/>
    <w:qFormat/>
    <w:uiPriority w:val="0"/>
    <w:rPr>
      <w:rFonts w:ascii="Arial" w:hAnsi="Arial" w:eastAsia="宋体"/>
      <w:szCs w:val="20"/>
    </w:rPr>
  </w:style>
  <w:style w:type="character" w:customStyle="1" w:styleId="260">
    <w:name w:val="正文文本缩进 字符2"/>
    <w:link w:val="258"/>
    <w:qFormat/>
    <w:uiPriority w:val="0"/>
    <w:rPr>
      <w:rFonts w:ascii="宋体" w:hAnsi="MS Sans Serif" w:eastAsia="宋体" w:cs="Times New Roman"/>
      <w:spacing w:val="12"/>
      <w:sz w:val="24"/>
      <w:szCs w:val="20"/>
    </w:rPr>
  </w:style>
  <w:style w:type="paragraph" w:customStyle="1" w:styleId="261">
    <w:name w:val="文本块1"/>
    <w:basedOn w:val="1"/>
    <w:qFormat/>
    <w:uiPriority w:val="99"/>
    <w:pPr>
      <w:ind w:left="420" w:right="33"/>
      <w:jc w:val="left"/>
    </w:pPr>
    <w:rPr>
      <w:rFonts w:ascii="Times New Roman" w:hAnsi="Times New Roman" w:eastAsia="宋体"/>
      <w:sz w:val="24"/>
      <w:szCs w:val="20"/>
    </w:rPr>
  </w:style>
  <w:style w:type="paragraph" w:customStyle="1" w:styleId="262">
    <w:name w:val="索引 41"/>
    <w:basedOn w:val="1"/>
    <w:next w:val="1"/>
    <w:qFormat/>
    <w:uiPriority w:val="99"/>
    <w:pPr>
      <w:ind w:left="600"/>
    </w:pPr>
    <w:rPr>
      <w:rFonts w:ascii="Times New Roman" w:hAnsi="Times New Roman" w:eastAsia="宋体"/>
      <w:szCs w:val="24"/>
    </w:rPr>
  </w:style>
  <w:style w:type="paragraph" w:customStyle="1" w:styleId="263">
    <w:name w:val="纯文本1"/>
    <w:basedOn w:val="1"/>
    <w:next w:val="264"/>
    <w:link w:val="265"/>
    <w:qFormat/>
    <w:uiPriority w:val="0"/>
    <w:rPr>
      <w:rFonts w:ascii="宋体" w:hAnsi="Courier New" w:eastAsia="宋体"/>
      <w:szCs w:val="20"/>
    </w:rPr>
  </w:style>
  <w:style w:type="paragraph" w:customStyle="1" w:styleId="264">
    <w:name w:val="目录 21"/>
    <w:basedOn w:val="1"/>
    <w:next w:val="1"/>
    <w:unhideWhenUsed/>
    <w:qFormat/>
    <w:uiPriority w:val="39"/>
    <w:pPr>
      <w:ind w:left="420"/>
    </w:pPr>
  </w:style>
  <w:style w:type="character" w:customStyle="1" w:styleId="265">
    <w:name w:val="纯文本 字符2"/>
    <w:link w:val="263"/>
    <w:qFormat/>
    <w:uiPriority w:val="0"/>
    <w:rPr>
      <w:rFonts w:ascii="宋体" w:hAnsi="Courier New" w:eastAsia="宋体" w:cs="Times New Roman"/>
      <w:szCs w:val="20"/>
    </w:rPr>
  </w:style>
  <w:style w:type="paragraph" w:customStyle="1" w:styleId="266">
    <w:name w:val="日期1"/>
    <w:basedOn w:val="1"/>
    <w:next w:val="1"/>
    <w:link w:val="267"/>
    <w:qFormat/>
    <w:uiPriority w:val="99"/>
    <w:rPr>
      <w:rFonts w:ascii="Times New Roman" w:hAnsi="Times New Roman" w:eastAsia="宋体"/>
      <w:sz w:val="24"/>
      <w:szCs w:val="20"/>
    </w:rPr>
  </w:style>
  <w:style w:type="character" w:customStyle="1" w:styleId="267">
    <w:name w:val="日期 字符2"/>
    <w:link w:val="266"/>
    <w:qFormat/>
    <w:uiPriority w:val="99"/>
    <w:rPr>
      <w:rFonts w:ascii="Times New Roman" w:hAnsi="Times New Roman" w:eastAsia="宋体" w:cs="Times New Roman"/>
      <w:sz w:val="24"/>
      <w:szCs w:val="20"/>
    </w:rPr>
  </w:style>
  <w:style w:type="paragraph" w:customStyle="1" w:styleId="268">
    <w:name w:val="正文文本缩进 21"/>
    <w:basedOn w:val="1"/>
    <w:link w:val="269"/>
    <w:qFormat/>
    <w:uiPriority w:val="99"/>
    <w:pPr>
      <w:spacing w:after="120" w:line="480" w:lineRule="auto"/>
      <w:ind w:left="420"/>
    </w:pPr>
    <w:rPr>
      <w:rFonts w:ascii="Times New Roman" w:hAnsi="Times New Roman" w:eastAsia="宋体"/>
      <w:szCs w:val="24"/>
    </w:rPr>
  </w:style>
  <w:style w:type="character" w:customStyle="1" w:styleId="269">
    <w:name w:val="正文文本缩进 2 字符2"/>
    <w:link w:val="268"/>
    <w:qFormat/>
    <w:uiPriority w:val="99"/>
    <w:rPr>
      <w:rFonts w:ascii="Times New Roman" w:hAnsi="Times New Roman" w:eastAsia="宋体" w:cs="Times New Roman"/>
      <w:szCs w:val="24"/>
    </w:rPr>
  </w:style>
  <w:style w:type="paragraph" w:customStyle="1" w:styleId="270">
    <w:name w:val="批注框文本1"/>
    <w:basedOn w:val="1"/>
    <w:link w:val="271"/>
    <w:qFormat/>
    <w:uiPriority w:val="99"/>
    <w:rPr>
      <w:rFonts w:ascii="Times New Roman" w:hAnsi="Times New Roman" w:eastAsia="宋体"/>
      <w:sz w:val="18"/>
      <w:szCs w:val="18"/>
    </w:rPr>
  </w:style>
  <w:style w:type="character" w:customStyle="1" w:styleId="271">
    <w:name w:val="批注框文本 字符2"/>
    <w:link w:val="270"/>
    <w:qFormat/>
    <w:uiPriority w:val="99"/>
    <w:rPr>
      <w:rFonts w:ascii="Times New Roman" w:hAnsi="Times New Roman" w:eastAsia="宋体" w:cs="Times New Roman"/>
      <w:sz w:val="18"/>
      <w:szCs w:val="18"/>
    </w:rPr>
  </w:style>
  <w:style w:type="paragraph" w:customStyle="1" w:styleId="272">
    <w:name w:val="页脚1"/>
    <w:basedOn w:val="1"/>
    <w:next w:val="81"/>
    <w:link w:val="273"/>
    <w:unhideWhenUsed/>
    <w:qFormat/>
    <w:uiPriority w:val="99"/>
    <w:pPr>
      <w:tabs>
        <w:tab w:val="center" w:pos="4153"/>
        <w:tab w:val="right" w:pos="8306"/>
      </w:tabs>
      <w:jc w:val="left"/>
    </w:pPr>
    <w:rPr>
      <w:sz w:val="18"/>
      <w:szCs w:val="18"/>
    </w:rPr>
  </w:style>
  <w:style w:type="character" w:customStyle="1" w:styleId="273">
    <w:name w:val="页脚 字符"/>
    <w:link w:val="272"/>
    <w:qFormat/>
    <w:uiPriority w:val="0"/>
    <w:rPr>
      <w:sz w:val="18"/>
      <w:szCs w:val="18"/>
    </w:rPr>
  </w:style>
  <w:style w:type="paragraph" w:customStyle="1" w:styleId="274">
    <w:name w:val="页眉1"/>
    <w:basedOn w:val="1"/>
    <w:link w:val="275"/>
    <w:unhideWhenUsed/>
    <w:qFormat/>
    <w:uiPriority w:val="99"/>
    <w:pPr>
      <w:pBdr>
        <w:bottom w:val="single" w:color="000000" w:sz="6" w:space="1"/>
      </w:pBdr>
      <w:tabs>
        <w:tab w:val="center" w:pos="4153"/>
        <w:tab w:val="right" w:pos="8306"/>
      </w:tabs>
      <w:jc w:val="center"/>
    </w:pPr>
    <w:rPr>
      <w:sz w:val="18"/>
      <w:szCs w:val="18"/>
    </w:rPr>
  </w:style>
  <w:style w:type="character" w:customStyle="1" w:styleId="275">
    <w:name w:val="页眉 字符"/>
    <w:link w:val="274"/>
    <w:qFormat/>
    <w:uiPriority w:val="99"/>
    <w:rPr>
      <w:sz w:val="18"/>
      <w:szCs w:val="18"/>
    </w:rPr>
  </w:style>
  <w:style w:type="paragraph" w:customStyle="1" w:styleId="276">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7">
    <w:name w:val="副标题1"/>
    <w:basedOn w:val="1"/>
    <w:next w:val="1"/>
    <w:link w:val="278"/>
    <w:qFormat/>
    <w:uiPriority w:val="0"/>
    <w:pPr>
      <w:spacing w:before="240" w:after="60" w:line="312" w:lineRule="auto"/>
      <w:jc w:val="center"/>
      <w:outlineLvl w:val="1"/>
    </w:pPr>
    <w:rPr>
      <w:rFonts w:ascii="Cambria" w:hAnsi="Cambria" w:eastAsia="宋体"/>
      <w:b/>
      <w:bCs/>
      <w:sz w:val="32"/>
      <w:szCs w:val="32"/>
    </w:rPr>
  </w:style>
  <w:style w:type="character" w:customStyle="1" w:styleId="278">
    <w:name w:val="副标题 字符"/>
    <w:link w:val="277"/>
    <w:qFormat/>
    <w:uiPriority w:val="0"/>
    <w:rPr>
      <w:rFonts w:ascii="Cambria" w:hAnsi="Cambria" w:eastAsia="宋体" w:cs="Times New Roman"/>
      <w:b/>
      <w:bCs/>
      <w:sz w:val="32"/>
      <w:szCs w:val="32"/>
    </w:rPr>
  </w:style>
  <w:style w:type="paragraph" w:customStyle="1" w:styleId="279">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80">
    <w:name w:val="脚注文本1"/>
    <w:basedOn w:val="1"/>
    <w:link w:val="281"/>
    <w:qFormat/>
    <w:uiPriority w:val="0"/>
    <w:pPr>
      <w:spacing w:line="312" w:lineRule="atLeast"/>
      <w:jc w:val="left"/>
    </w:pPr>
    <w:rPr>
      <w:rFonts w:ascii="Times New Roman" w:hAnsi="Times New Roman" w:eastAsia="宋体"/>
      <w:sz w:val="18"/>
      <w:szCs w:val="20"/>
    </w:rPr>
  </w:style>
  <w:style w:type="character" w:customStyle="1" w:styleId="281">
    <w:name w:val="脚注文本 字符"/>
    <w:link w:val="280"/>
    <w:qFormat/>
    <w:uiPriority w:val="0"/>
    <w:rPr>
      <w:rFonts w:ascii="Times New Roman" w:hAnsi="Times New Roman" w:eastAsia="宋体" w:cs="Times New Roman"/>
      <w:sz w:val="18"/>
      <w:szCs w:val="20"/>
    </w:rPr>
  </w:style>
  <w:style w:type="paragraph" w:customStyle="1" w:styleId="282">
    <w:name w:val="正文文本缩进 31"/>
    <w:basedOn w:val="1"/>
    <w:link w:val="283"/>
    <w:qFormat/>
    <w:uiPriority w:val="99"/>
    <w:pPr>
      <w:widowControl/>
      <w:spacing w:line="360" w:lineRule="auto"/>
      <w:ind w:firstLine="540"/>
    </w:pPr>
    <w:rPr>
      <w:rFonts w:ascii="宋体" w:hAnsi="MS Sans Serif" w:eastAsia="宋体"/>
      <w:color w:val="000000"/>
      <w:sz w:val="24"/>
      <w:szCs w:val="20"/>
    </w:rPr>
  </w:style>
  <w:style w:type="character" w:customStyle="1" w:styleId="283">
    <w:name w:val="正文文本缩进 3 字符2"/>
    <w:link w:val="282"/>
    <w:qFormat/>
    <w:uiPriority w:val="99"/>
    <w:rPr>
      <w:rFonts w:ascii="宋体" w:hAnsi="MS Sans Serif" w:eastAsia="宋体" w:cs="Times New Roman"/>
      <w:color w:val="000000"/>
      <w:sz w:val="24"/>
      <w:szCs w:val="20"/>
    </w:rPr>
  </w:style>
  <w:style w:type="paragraph" w:customStyle="1" w:styleId="284">
    <w:name w:val="正文文本 21"/>
    <w:basedOn w:val="1"/>
    <w:link w:val="285"/>
    <w:qFormat/>
    <w:uiPriority w:val="0"/>
    <w:pPr>
      <w:tabs>
        <w:tab w:val="left" w:pos="540"/>
      </w:tabs>
      <w:spacing w:line="360" w:lineRule="auto"/>
    </w:pPr>
    <w:rPr>
      <w:rFonts w:ascii="宋体" w:eastAsia="宋体"/>
      <w:color w:val="000000"/>
      <w:sz w:val="28"/>
      <w:szCs w:val="20"/>
    </w:rPr>
  </w:style>
  <w:style w:type="character" w:customStyle="1" w:styleId="285">
    <w:name w:val="正文文本 2 字符"/>
    <w:link w:val="284"/>
    <w:qFormat/>
    <w:uiPriority w:val="0"/>
    <w:rPr>
      <w:rFonts w:ascii="宋体" w:eastAsia="宋体" w:cs="Times New Roman"/>
      <w:color w:val="000000"/>
      <w:sz w:val="28"/>
      <w:szCs w:val="20"/>
    </w:rPr>
  </w:style>
  <w:style w:type="paragraph" w:customStyle="1" w:styleId="286">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7">
    <w:name w:val="标题1"/>
    <w:basedOn w:val="1"/>
    <w:next w:val="1"/>
    <w:link w:val="288"/>
    <w:qFormat/>
    <w:uiPriority w:val="10"/>
    <w:pPr>
      <w:spacing w:before="240" w:after="60"/>
      <w:jc w:val="center"/>
      <w:outlineLvl w:val="0"/>
    </w:pPr>
    <w:rPr>
      <w:rFonts w:ascii="Cambria" w:hAnsi="Cambria" w:eastAsia="宋体"/>
      <w:b/>
      <w:bCs/>
      <w:sz w:val="32"/>
      <w:szCs w:val="32"/>
    </w:rPr>
  </w:style>
  <w:style w:type="character" w:customStyle="1" w:styleId="288">
    <w:name w:val="标题 字符"/>
    <w:link w:val="287"/>
    <w:qFormat/>
    <w:uiPriority w:val="10"/>
    <w:rPr>
      <w:rFonts w:ascii="Cambria" w:hAnsi="Cambria" w:eastAsia="宋体" w:cs="Times New Roman"/>
      <w:b/>
      <w:bCs/>
      <w:sz w:val="32"/>
      <w:szCs w:val="32"/>
    </w:rPr>
  </w:style>
  <w:style w:type="paragraph" w:customStyle="1" w:styleId="289">
    <w:name w:val="批注主题1"/>
    <w:basedOn w:val="249"/>
    <w:next w:val="249"/>
    <w:link w:val="290"/>
    <w:qFormat/>
    <w:uiPriority w:val="99"/>
    <w:pPr>
      <w:spacing w:line="240" w:lineRule="auto"/>
    </w:pPr>
    <w:rPr>
      <w:b/>
      <w:bCs/>
      <w:sz w:val="21"/>
    </w:rPr>
  </w:style>
  <w:style w:type="character" w:customStyle="1" w:styleId="290">
    <w:name w:val="批注主题 字符2"/>
    <w:link w:val="289"/>
    <w:qFormat/>
    <w:uiPriority w:val="99"/>
    <w:rPr>
      <w:rFonts w:ascii="Times New Roman" w:hAnsi="Times New Roman" w:eastAsia="宋体" w:cs="Times New Roman"/>
      <w:b/>
      <w:bCs/>
      <w:szCs w:val="20"/>
    </w:rPr>
  </w:style>
  <w:style w:type="paragraph" w:customStyle="1" w:styleId="291">
    <w:name w:val="正文首行缩进 21"/>
    <w:basedOn w:val="258"/>
    <w:link w:val="292"/>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92">
    <w:name w:val="正文首行缩进 2 字符"/>
    <w:link w:val="291"/>
    <w:semiHidden/>
    <w:qFormat/>
    <w:uiPriority w:val="99"/>
    <w:rPr>
      <w:rFonts w:ascii="宋体" w:hAnsi="MS Sans Serif" w:eastAsia="宋体" w:cs="Times New Roman"/>
      <w:spacing w:val="12"/>
      <w:sz w:val="24"/>
      <w:szCs w:val="20"/>
    </w:rPr>
  </w:style>
  <w:style w:type="table" w:customStyle="1" w:styleId="293">
    <w:name w:val="网格型11"/>
    <w:basedOn w:val="245"/>
    <w:unhideWhenUsed/>
    <w:qFormat/>
    <w:uiPriority w:val="99"/>
    <w:tblPr>
      <w:tblCellMar>
        <w:top w:w="0" w:type="dxa"/>
        <w:left w:w="0" w:type="dxa"/>
        <w:bottom w:w="0" w:type="dxa"/>
        <w:right w:w="0" w:type="dxa"/>
      </w:tblCellMar>
    </w:tblPr>
  </w:style>
  <w:style w:type="character" w:customStyle="1" w:styleId="294">
    <w:name w:val="要点1"/>
    <w:qFormat/>
    <w:uiPriority w:val="0"/>
    <w:rPr>
      <w:b/>
      <w:bCs/>
    </w:rPr>
  </w:style>
  <w:style w:type="character" w:customStyle="1" w:styleId="295">
    <w:name w:val="页码1"/>
    <w:qFormat/>
    <w:uiPriority w:val="0"/>
  </w:style>
  <w:style w:type="character" w:customStyle="1" w:styleId="296">
    <w:name w:val="已访问的超链接1"/>
    <w:qFormat/>
    <w:uiPriority w:val="99"/>
    <w:rPr>
      <w:color w:val="000000"/>
      <w:u w:val="none"/>
    </w:rPr>
  </w:style>
  <w:style w:type="character" w:customStyle="1" w:styleId="297">
    <w:name w:val="强调1"/>
    <w:qFormat/>
    <w:uiPriority w:val="0"/>
  </w:style>
  <w:style w:type="character" w:customStyle="1" w:styleId="298">
    <w:name w:val="HTML 打字机1"/>
    <w:qFormat/>
    <w:uiPriority w:val="0"/>
    <w:rPr>
      <w:rFonts w:ascii="等线" w:hAnsi="等线" w:eastAsia="等线" w:cs="Times New Roman"/>
      <w:sz w:val="21"/>
      <w:szCs w:val="22"/>
      <w:lang w:val="en-US" w:eastAsia="zh-CN" w:bidi="ar-SA"/>
    </w:rPr>
  </w:style>
  <w:style w:type="character" w:customStyle="1" w:styleId="299">
    <w:name w:val="超链接1"/>
    <w:qFormat/>
    <w:uiPriority w:val="99"/>
    <w:rPr>
      <w:color w:val="000000"/>
      <w:u w:val="none"/>
    </w:rPr>
  </w:style>
  <w:style w:type="character" w:customStyle="1" w:styleId="300">
    <w:name w:val="HTML 代码1"/>
    <w:qFormat/>
    <w:uiPriority w:val="0"/>
    <w:rPr>
      <w:rFonts w:ascii="Courier New" w:hAnsi="Courier New"/>
      <w:sz w:val="20"/>
    </w:rPr>
  </w:style>
  <w:style w:type="character" w:customStyle="1" w:styleId="301">
    <w:name w:val="批注引用1"/>
    <w:qFormat/>
    <w:uiPriority w:val="99"/>
    <w:rPr>
      <w:sz w:val="21"/>
      <w:szCs w:val="21"/>
    </w:rPr>
  </w:style>
  <w:style w:type="character" w:customStyle="1" w:styleId="302">
    <w:name w:val="标题 1 字符"/>
    <w:qFormat/>
    <w:uiPriority w:val="0"/>
    <w:rPr>
      <w:b/>
      <w:bCs/>
      <w:sz w:val="44"/>
      <w:szCs w:val="44"/>
    </w:rPr>
  </w:style>
  <w:style w:type="character" w:customStyle="1" w:styleId="303">
    <w:name w:val="标题 2 字符"/>
    <w:qFormat/>
    <w:uiPriority w:val="0"/>
    <w:rPr>
      <w:rFonts w:ascii="等线 Light" w:hAnsi="等线 Light" w:eastAsia="等线 Light" w:cs="Times New Roman"/>
      <w:b/>
      <w:bCs/>
      <w:sz w:val="32"/>
      <w:szCs w:val="32"/>
    </w:rPr>
  </w:style>
  <w:style w:type="character" w:customStyle="1" w:styleId="304">
    <w:name w:val="标题 3 字符"/>
    <w:qFormat/>
    <w:uiPriority w:val="0"/>
    <w:rPr>
      <w:b/>
      <w:bCs/>
      <w:sz w:val="32"/>
      <w:szCs w:val="32"/>
    </w:rPr>
  </w:style>
  <w:style w:type="character" w:customStyle="1" w:styleId="305">
    <w:name w:val="标题 4 字符"/>
    <w:qFormat/>
    <w:uiPriority w:val="0"/>
    <w:rPr>
      <w:rFonts w:ascii="等线 Light" w:hAnsi="等线 Light" w:eastAsia="等线 Light" w:cs="Times New Roman"/>
      <w:b/>
      <w:bCs/>
      <w:sz w:val="28"/>
      <w:szCs w:val="28"/>
    </w:rPr>
  </w:style>
  <w:style w:type="character" w:customStyle="1" w:styleId="306">
    <w:name w:val="标题 5 字符"/>
    <w:qFormat/>
    <w:uiPriority w:val="0"/>
    <w:rPr>
      <w:b/>
      <w:bCs/>
      <w:sz w:val="28"/>
      <w:szCs w:val="28"/>
    </w:rPr>
  </w:style>
  <w:style w:type="character" w:customStyle="1" w:styleId="307">
    <w:name w:val="标题 6 字符"/>
    <w:qFormat/>
    <w:uiPriority w:val="0"/>
    <w:rPr>
      <w:rFonts w:ascii="等线 Light" w:hAnsi="等线 Light" w:eastAsia="等线 Light" w:cs="Times New Roman"/>
      <w:b/>
      <w:bCs/>
      <w:sz w:val="24"/>
      <w:szCs w:val="24"/>
    </w:rPr>
  </w:style>
  <w:style w:type="character" w:customStyle="1" w:styleId="308">
    <w:name w:val="标题 7 字符"/>
    <w:qFormat/>
    <w:uiPriority w:val="0"/>
    <w:rPr>
      <w:b/>
      <w:bCs/>
      <w:sz w:val="24"/>
      <w:szCs w:val="24"/>
    </w:rPr>
  </w:style>
  <w:style w:type="character" w:customStyle="1" w:styleId="309">
    <w:name w:val="标题 8 字符"/>
    <w:qFormat/>
    <w:uiPriority w:val="0"/>
    <w:rPr>
      <w:rFonts w:ascii="等线 Light" w:hAnsi="等线 Light" w:eastAsia="等线 Light" w:cs="Times New Roman"/>
      <w:sz w:val="24"/>
      <w:szCs w:val="24"/>
    </w:rPr>
  </w:style>
  <w:style w:type="character" w:customStyle="1" w:styleId="310">
    <w:name w:val="标题 9 字符"/>
    <w:qFormat/>
    <w:uiPriority w:val="0"/>
    <w:rPr>
      <w:rFonts w:ascii="等线 Light" w:hAnsi="等线 Light" w:eastAsia="等线 Light" w:cs="Times New Roman"/>
      <w:szCs w:val="21"/>
    </w:rPr>
  </w:style>
  <w:style w:type="paragraph" w:customStyle="1" w:styleId="311">
    <w:name w:val="_Style 39"/>
    <w:basedOn w:val="1"/>
    <w:next w:val="312"/>
    <w:qFormat/>
    <w:uiPriority w:val="34"/>
    <w:pPr>
      <w:ind w:firstLine="420"/>
    </w:pPr>
    <w:rPr>
      <w:rFonts w:ascii="Times New Roman" w:hAnsi="Times New Roman" w:eastAsia="宋体"/>
      <w:szCs w:val="24"/>
    </w:rPr>
  </w:style>
  <w:style w:type="paragraph" w:customStyle="1" w:styleId="312">
    <w:name w:val="列出段落2"/>
    <w:basedOn w:val="1"/>
    <w:link w:val="313"/>
    <w:qFormat/>
    <w:uiPriority w:val="34"/>
    <w:pPr>
      <w:ind w:firstLine="420"/>
    </w:pPr>
    <w:rPr>
      <w:szCs w:val="24"/>
    </w:rPr>
  </w:style>
  <w:style w:type="character" w:customStyle="1" w:styleId="313">
    <w:name w:val="列表段落 字符"/>
    <w:link w:val="312"/>
    <w:qFormat/>
    <w:uiPriority w:val="34"/>
    <w:rPr>
      <w:sz w:val="21"/>
      <w:szCs w:val="24"/>
    </w:rPr>
  </w:style>
  <w:style w:type="character" w:customStyle="1" w:styleId="314">
    <w:name w:val="文档结构图 字符"/>
    <w:qFormat/>
    <w:uiPriority w:val="0"/>
    <w:rPr>
      <w:rFonts w:ascii="Microsoft YaHei UI" w:eastAsia="Microsoft YaHei UI"/>
      <w:sz w:val="18"/>
      <w:szCs w:val="18"/>
    </w:rPr>
  </w:style>
  <w:style w:type="character" w:customStyle="1" w:styleId="315">
    <w:name w:val="批注文字 字符"/>
    <w:basedOn w:val="244"/>
    <w:qFormat/>
    <w:uiPriority w:val="0"/>
  </w:style>
  <w:style w:type="character" w:customStyle="1" w:styleId="316">
    <w:name w:val="正文文本 字符"/>
    <w:basedOn w:val="244"/>
    <w:qFormat/>
    <w:uiPriority w:val="0"/>
  </w:style>
  <w:style w:type="character" w:customStyle="1" w:styleId="317">
    <w:name w:val="正文文本缩进 字符"/>
    <w:basedOn w:val="244"/>
    <w:qFormat/>
    <w:uiPriority w:val="0"/>
  </w:style>
  <w:style w:type="paragraph" w:customStyle="1" w:styleId="318">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9">
    <w:name w:val="纯文本 字符"/>
    <w:qFormat/>
    <w:uiPriority w:val="0"/>
    <w:rPr>
      <w:rFonts w:ascii="等线" w:hAnsi="Courier New" w:cs="Courier New"/>
    </w:rPr>
  </w:style>
  <w:style w:type="character" w:customStyle="1" w:styleId="320">
    <w:name w:val="日期 字符"/>
    <w:basedOn w:val="244"/>
    <w:qFormat/>
    <w:uiPriority w:val="0"/>
  </w:style>
  <w:style w:type="character" w:customStyle="1" w:styleId="321">
    <w:name w:val="正文文本缩进 2 字符"/>
    <w:basedOn w:val="244"/>
    <w:qFormat/>
    <w:uiPriority w:val="0"/>
  </w:style>
  <w:style w:type="character" w:customStyle="1" w:styleId="322">
    <w:name w:val="批注框文本 字符"/>
    <w:qFormat/>
    <w:uiPriority w:val="0"/>
    <w:rPr>
      <w:sz w:val="18"/>
      <w:szCs w:val="18"/>
    </w:rPr>
  </w:style>
  <w:style w:type="character" w:customStyle="1" w:styleId="323">
    <w:name w:val="页脚 字符2"/>
    <w:qFormat/>
    <w:uiPriority w:val="99"/>
    <w:rPr>
      <w:sz w:val="18"/>
      <w:szCs w:val="18"/>
    </w:rPr>
  </w:style>
  <w:style w:type="character" w:customStyle="1" w:styleId="324">
    <w:name w:val="页眉 字符2"/>
    <w:qFormat/>
    <w:uiPriority w:val="99"/>
    <w:rPr>
      <w:sz w:val="18"/>
      <w:szCs w:val="18"/>
    </w:rPr>
  </w:style>
  <w:style w:type="character" w:customStyle="1" w:styleId="325">
    <w:name w:val="正文文本缩进 3 字符"/>
    <w:qFormat/>
    <w:uiPriority w:val="0"/>
    <w:rPr>
      <w:sz w:val="16"/>
      <w:szCs w:val="16"/>
    </w:rPr>
  </w:style>
  <w:style w:type="character" w:customStyle="1" w:styleId="326">
    <w:name w:val="批注主题 字符"/>
    <w:qFormat/>
    <w:uiPriority w:val="0"/>
    <w:rPr>
      <w:b/>
      <w:bCs/>
    </w:rPr>
  </w:style>
  <w:style w:type="character" w:customStyle="1" w:styleId="327">
    <w:name w:val="正文文本首行缩进 字符1"/>
    <w:qFormat/>
    <w:uiPriority w:val="0"/>
    <w:rPr>
      <w:sz w:val="21"/>
    </w:rPr>
  </w:style>
  <w:style w:type="character" w:customStyle="1" w:styleId="328">
    <w:name w:val="正文文本首行缩进 2 字符"/>
    <w:qFormat/>
    <w:uiPriority w:val="0"/>
  </w:style>
  <w:style w:type="character" w:customStyle="1" w:styleId="329">
    <w:name w:val="Comment Text Char1"/>
    <w:qFormat/>
    <w:uiPriority w:val="0"/>
    <w:rPr>
      <w:sz w:val="24"/>
      <w:lang w:bidi="ar-SA"/>
    </w:rPr>
  </w:style>
  <w:style w:type="character" w:customStyle="1" w:styleId="330">
    <w:name w:val="脚注文本 Char"/>
    <w:link w:val="31"/>
    <w:qFormat/>
    <w:uiPriority w:val="0"/>
    <w:rPr>
      <w:rFonts w:eastAsia="宋体"/>
      <w:sz w:val="18"/>
      <w:lang w:val="en-US" w:eastAsia="zh-CN" w:bidi="ar-SA"/>
    </w:rPr>
  </w:style>
  <w:style w:type="character" w:customStyle="1" w:styleId="331">
    <w:name w:val="font131"/>
    <w:qFormat/>
    <w:uiPriority w:val="0"/>
    <w:rPr>
      <w:rFonts w:ascii="Times New Roman" w:hAnsi="Times New Roman" w:cs="Times New Roman"/>
      <w:color w:val="000000"/>
      <w:sz w:val="20"/>
      <w:szCs w:val="20"/>
      <w:u w:val="none"/>
      <w:vertAlign w:val="superscript"/>
    </w:rPr>
  </w:style>
  <w:style w:type="character" w:customStyle="1" w:styleId="332">
    <w:name w:val="Plain Text Char"/>
    <w:qFormat/>
    <w:uiPriority w:val="0"/>
    <w:rPr>
      <w:rFonts w:ascii="宋体" w:hAnsi="Courier New" w:eastAsia="宋体"/>
      <w:sz w:val="24"/>
      <w:lang w:bidi="ar-SA"/>
    </w:rPr>
  </w:style>
  <w:style w:type="character" w:customStyle="1" w:styleId="333">
    <w:name w:val="正文文本 (5) Exact"/>
    <w:link w:val="334"/>
    <w:qFormat/>
    <w:uiPriority w:val="0"/>
    <w:rPr>
      <w:rFonts w:ascii="仿宋" w:eastAsia="仿宋"/>
      <w:sz w:val="19"/>
      <w:szCs w:val="19"/>
      <w:shd w:val="clear" w:color="auto" w:fill="FFFFFF"/>
      <w:lang w:eastAsia="en-US"/>
    </w:rPr>
  </w:style>
  <w:style w:type="paragraph" w:customStyle="1" w:styleId="334">
    <w:name w:val="正文文本 (5)"/>
    <w:basedOn w:val="1"/>
    <w:link w:val="333"/>
    <w:qFormat/>
    <w:uiPriority w:val="0"/>
    <w:pPr>
      <w:shd w:val="clear" w:color="auto" w:fill="FFFFFF"/>
      <w:spacing w:line="240" w:lineRule="atLeast"/>
      <w:jc w:val="left"/>
    </w:pPr>
    <w:rPr>
      <w:rFonts w:ascii="仿宋" w:eastAsia="仿宋"/>
      <w:sz w:val="19"/>
      <w:szCs w:val="19"/>
      <w:lang w:eastAsia="en-US"/>
    </w:rPr>
  </w:style>
  <w:style w:type="character" w:customStyle="1" w:styleId="335">
    <w:name w:val="页眉 Char"/>
    <w:qFormat/>
    <w:uiPriority w:val="99"/>
    <w:rPr>
      <w:sz w:val="18"/>
      <w:szCs w:val="18"/>
    </w:rPr>
  </w:style>
  <w:style w:type="character" w:customStyle="1" w:styleId="336">
    <w:name w:val="标题 1 Char1"/>
    <w:qFormat/>
    <w:uiPriority w:val="0"/>
    <w:rPr>
      <w:rFonts w:ascii="Calibri" w:hAnsi="Calibri" w:eastAsia="宋体" w:cs="Arial"/>
      <w:b/>
      <w:sz w:val="44"/>
      <w:szCs w:val="20"/>
    </w:rPr>
  </w:style>
  <w:style w:type="character" w:customStyle="1" w:styleId="337">
    <w:name w:val="明显强调1"/>
    <w:qFormat/>
    <w:uiPriority w:val="0"/>
    <w:rPr>
      <w:b/>
      <w:bCs/>
      <w:i/>
      <w:iCs/>
      <w:color w:val="4F81BD"/>
    </w:rPr>
  </w:style>
  <w:style w:type="character" w:customStyle="1" w:styleId="338">
    <w:name w:val="纯文本 Char1"/>
    <w:qFormat/>
    <w:uiPriority w:val="0"/>
    <w:rPr>
      <w:rFonts w:ascii="宋体" w:hAnsi="Courier New"/>
      <w:sz w:val="21"/>
    </w:rPr>
  </w:style>
  <w:style w:type="character" w:customStyle="1" w:styleId="339">
    <w:name w:val="yf00正文 字符"/>
    <w:link w:val="340"/>
    <w:qFormat/>
    <w:uiPriority w:val="0"/>
    <w:rPr>
      <w:rFonts w:ascii="宋体" w:hAnsi="宋体"/>
      <w:sz w:val="24"/>
      <w:szCs w:val="21"/>
    </w:rPr>
  </w:style>
  <w:style w:type="paragraph" w:customStyle="1" w:styleId="340">
    <w:name w:val="yf00正文"/>
    <w:basedOn w:val="1"/>
    <w:link w:val="339"/>
    <w:qFormat/>
    <w:uiPriority w:val="0"/>
    <w:pPr>
      <w:spacing w:after="160" w:line="360" w:lineRule="auto"/>
      <w:ind w:firstLine="480"/>
    </w:pPr>
    <w:rPr>
      <w:rFonts w:ascii="宋体" w:hAnsi="宋体"/>
      <w:sz w:val="24"/>
      <w:szCs w:val="21"/>
    </w:rPr>
  </w:style>
  <w:style w:type="character" w:customStyle="1" w:styleId="341">
    <w:name w:val="font101"/>
    <w:qFormat/>
    <w:uiPriority w:val="0"/>
    <w:rPr>
      <w:rFonts w:hint="eastAsia" w:ascii="宋体" w:hAnsi="宋体" w:eastAsia="宋体" w:cs="宋体"/>
      <w:color w:val="000000"/>
      <w:sz w:val="18"/>
      <w:szCs w:val="18"/>
      <w:u w:val="none"/>
    </w:rPr>
  </w:style>
  <w:style w:type="character" w:customStyle="1" w:styleId="342">
    <w:name w:val="页眉 Char1"/>
    <w:link w:val="26"/>
    <w:qFormat/>
    <w:uiPriority w:val="0"/>
    <w:rPr>
      <w:rFonts w:eastAsia="宋体"/>
      <w:sz w:val="18"/>
      <w:szCs w:val="18"/>
      <w:lang w:val="en-US" w:eastAsia="zh-CN" w:bidi="ar-SA"/>
    </w:rPr>
  </w:style>
  <w:style w:type="character" w:customStyle="1" w:styleId="343">
    <w:name w:val="批注文字 Char Char"/>
    <w:qFormat/>
    <w:uiPriority w:val="0"/>
    <w:rPr>
      <w:rFonts w:ascii="宋体" w:hAnsi="Times New Roman" w:eastAsia="宋体" w:cs="Times New Roman"/>
      <w:sz w:val="28"/>
      <w:szCs w:val="20"/>
    </w:rPr>
  </w:style>
  <w:style w:type="character" w:customStyle="1" w:styleId="344">
    <w:name w:val="fontstyle01"/>
    <w:qFormat/>
    <w:uiPriority w:val="0"/>
    <w:rPr>
      <w:rFonts w:ascii="MicrosoftYaHei-Identity-H" w:hAnsi="MicrosoftYaHei-Identity-H"/>
      <w:color w:val="231916"/>
      <w:sz w:val="22"/>
      <w:szCs w:val="22"/>
    </w:rPr>
  </w:style>
  <w:style w:type="character" w:customStyle="1" w:styleId="345">
    <w:name w:val="font91"/>
    <w:qFormat/>
    <w:uiPriority w:val="0"/>
    <w:rPr>
      <w:rFonts w:hint="eastAsia" w:ascii="宋体" w:hAnsi="宋体" w:eastAsia="宋体" w:cs="宋体"/>
      <w:b/>
      <w:bCs/>
      <w:color w:val="000000"/>
      <w:sz w:val="24"/>
      <w:szCs w:val="24"/>
      <w:u w:val="none"/>
    </w:rPr>
  </w:style>
  <w:style w:type="character" w:customStyle="1" w:styleId="346">
    <w:name w:val="font111"/>
    <w:qFormat/>
    <w:uiPriority w:val="0"/>
    <w:rPr>
      <w:rFonts w:hint="eastAsia" w:ascii="宋体" w:hAnsi="宋体" w:eastAsia="宋体" w:cs="宋体"/>
      <w:color w:val="000000"/>
      <w:sz w:val="20"/>
      <w:szCs w:val="20"/>
      <w:u w:val="none"/>
    </w:rPr>
  </w:style>
  <w:style w:type="character" w:customStyle="1" w:styleId="347">
    <w:name w:val="tit12"/>
    <w:qFormat/>
    <w:uiPriority w:val="0"/>
    <w:rPr>
      <w:color w:val="DB2200"/>
    </w:rPr>
  </w:style>
  <w:style w:type="character" w:customStyle="1" w:styleId="348">
    <w:name w:val="批注文字 Char1"/>
    <w:qFormat/>
    <w:uiPriority w:val="0"/>
    <w:rPr>
      <w:rFonts w:ascii="Times New Roman" w:hAnsi="Times New Roman" w:eastAsia="宋体" w:cs="Times New Roman"/>
      <w:sz w:val="20"/>
      <w:szCs w:val="20"/>
    </w:rPr>
  </w:style>
  <w:style w:type="character" w:customStyle="1" w:styleId="349">
    <w:name w:val="CITE"/>
    <w:qFormat/>
    <w:uiPriority w:val="0"/>
    <w:rPr>
      <w:i/>
    </w:rPr>
  </w:style>
  <w:style w:type="character" w:customStyle="1" w:styleId="350">
    <w:name w:val="标题5 Char Char"/>
    <w:link w:val="351"/>
    <w:qFormat/>
    <w:uiPriority w:val="0"/>
    <w:rPr>
      <w:rFonts w:ascii="Arial" w:hAnsi="Arial"/>
      <w:b/>
      <w:bCs/>
      <w:sz w:val="24"/>
      <w:szCs w:val="32"/>
    </w:rPr>
  </w:style>
  <w:style w:type="paragraph" w:customStyle="1" w:styleId="351">
    <w:name w:val="标题5"/>
    <w:basedOn w:val="112"/>
    <w:link w:val="350"/>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52">
    <w:name w:val="Variable"/>
    <w:qFormat/>
    <w:uiPriority w:val="0"/>
    <w:rPr>
      <w:i/>
    </w:rPr>
  </w:style>
  <w:style w:type="character" w:customStyle="1" w:styleId="353">
    <w:name w:val="超链接_0"/>
    <w:qFormat/>
    <w:uiPriority w:val="99"/>
    <w:rPr>
      <w:rFonts w:ascii="Calibri" w:hAnsi="Calibri" w:cs="Times New Roman"/>
      <w:color w:val="0000FF"/>
      <w:u w:val="single"/>
    </w:rPr>
  </w:style>
  <w:style w:type="character" w:customStyle="1" w:styleId="354">
    <w:name w:val="15"/>
    <w:qFormat/>
    <w:uiPriority w:val="0"/>
    <w:rPr>
      <w:rFonts w:ascii="Arial" w:hAnsi="Arial" w:cs="Arial"/>
      <w:b/>
      <w:bCs/>
      <w:sz w:val="32"/>
      <w:szCs w:val="32"/>
    </w:rPr>
  </w:style>
  <w:style w:type="character" w:customStyle="1" w:styleId="355">
    <w:name w:val="Char Char91"/>
    <w:qFormat/>
    <w:uiPriority w:val="0"/>
    <w:rPr>
      <w:rFonts w:eastAsia="宋体"/>
      <w:b/>
      <w:bCs/>
      <w:sz w:val="32"/>
      <w:szCs w:val="44"/>
      <w:lang w:val="en-US" w:eastAsia="zh-CN" w:bidi="ar-SA"/>
    </w:rPr>
  </w:style>
  <w:style w:type="character" w:customStyle="1" w:styleId="356">
    <w:name w:val="正文缩进 字符"/>
    <w:qFormat/>
    <w:uiPriority w:val="0"/>
    <w:rPr>
      <w:szCs w:val="24"/>
    </w:rPr>
  </w:style>
  <w:style w:type="character" w:customStyle="1" w:styleId="357">
    <w:name w:val="日期 Char1"/>
    <w:qFormat/>
    <w:uiPriority w:val="0"/>
    <w:rPr>
      <w:rFonts w:ascii="Times New Roman" w:hAnsi="Times New Roman" w:eastAsia="宋体" w:cs="Times New Roman"/>
      <w:szCs w:val="24"/>
    </w:rPr>
  </w:style>
  <w:style w:type="character" w:customStyle="1" w:styleId="358">
    <w:name w:val="正文文本缩进 2 字符1"/>
    <w:semiHidden/>
    <w:qFormat/>
    <w:uiPriority w:val="99"/>
    <w:rPr>
      <w:sz w:val="21"/>
      <w:szCs w:val="24"/>
    </w:rPr>
  </w:style>
  <w:style w:type="character" w:customStyle="1" w:styleId="359">
    <w:name w:val="正文文本首行缩进 2 字符1"/>
    <w:qFormat/>
    <w:uiPriority w:val="99"/>
    <w:rPr>
      <w:rFonts w:ascii="宋体" w:hAnsi="MS Sans Serif"/>
      <w:spacing w:val="12"/>
      <w:sz w:val="21"/>
    </w:rPr>
  </w:style>
  <w:style w:type="character" w:customStyle="1" w:styleId="360">
    <w:name w:val="正文文本缩进 3 字符1"/>
    <w:semiHidden/>
    <w:qFormat/>
    <w:uiPriority w:val="99"/>
    <w:rPr>
      <w:sz w:val="16"/>
      <w:szCs w:val="16"/>
    </w:rPr>
  </w:style>
  <w:style w:type="character" w:customStyle="1" w:styleId="361">
    <w:name w:val="more6"/>
    <w:qFormat/>
    <w:uiPriority w:val="0"/>
  </w:style>
  <w:style w:type="character" w:customStyle="1" w:styleId="362">
    <w:name w:val="HTML Markup"/>
    <w:qFormat/>
    <w:uiPriority w:val="0"/>
    <w:rPr>
      <w:vanish/>
      <w:color w:val="FF0000"/>
    </w:rPr>
  </w:style>
  <w:style w:type="character" w:customStyle="1" w:styleId="363">
    <w:name w:val="不明显参考1"/>
    <w:qFormat/>
    <w:uiPriority w:val="0"/>
    <w:rPr>
      <w:smallCaps/>
      <w:color w:val="C0504D"/>
      <w:u w:val="single"/>
    </w:rPr>
  </w:style>
  <w:style w:type="character" w:customStyle="1" w:styleId="364">
    <w:name w:val="font151"/>
    <w:qFormat/>
    <w:uiPriority w:val="0"/>
    <w:rPr>
      <w:rFonts w:ascii="Wingdings 2" w:hAnsi="Wingdings 2" w:eastAsia="Wingdings 2" w:cs="Wingdings 2"/>
      <w:color w:val="000000"/>
      <w:sz w:val="20"/>
      <w:szCs w:val="20"/>
      <w:u w:val="none"/>
    </w:rPr>
  </w:style>
  <w:style w:type="character" w:customStyle="1" w:styleId="365">
    <w:name w:val="样式 Char"/>
    <w:link w:val="366"/>
    <w:qFormat/>
    <w:uiPriority w:val="0"/>
    <w:rPr>
      <w:rFonts w:ascii="宋体" w:hAnsi="宋体" w:cs="宋体"/>
      <w:sz w:val="24"/>
      <w:szCs w:val="24"/>
    </w:rPr>
  </w:style>
  <w:style w:type="paragraph" w:customStyle="1" w:styleId="366">
    <w:name w:val="样式"/>
    <w:link w:val="365"/>
    <w:qFormat/>
    <w:uiPriority w:val="0"/>
    <w:pPr>
      <w:widowControl w:val="0"/>
    </w:pPr>
    <w:rPr>
      <w:rFonts w:hint="default" w:ascii="宋体" w:hAnsi="宋体" w:eastAsia="等线" w:cs="宋体"/>
      <w:sz w:val="24"/>
      <w:szCs w:val="24"/>
      <w:lang w:val="en-US" w:eastAsia="zh-CN" w:bidi="ar-SA"/>
    </w:rPr>
  </w:style>
  <w:style w:type="character" w:customStyle="1" w:styleId="367">
    <w:name w:val="明显引用 Char1"/>
    <w:qFormat/>
    <w:uiPriority w:val="30"/>
    <w:rPr>
      <w:rFonts w:ascii="Times New Roman" w:hAnsi="Times New Roman" w:eastAsia="宋体" w:cs="Times New Roman"/>
      <w:b/>
      <w:bCs/>
      <w:i/>
      <w:iCs/>
      <w:color w:val="4F81BD"/>
      <w:szCs w:val="24"/>
    </w:rPr>
  </w:style>
  <w:style w:type="character" w:customStyle="1" w:styleId="368">
    <w:name w:val="Document Map Char"/>
    <w:qFormat/>
    <w:uiPriority w:val="0"/>
    <w:rPr>
      <w:rFonts w:eastAsia="宋体"/>
      <w:sz w:val="21"/>
      <w:szCs w:val="24"/>
      <w:lang w:val="en-US" w:eastAsia="zh-CN" w:bidi="ar-SA"/>
    </w:rPr>
  </w:style>
  <w:style w:type="character" w:customStyle="1" w:styleId="369">
    <w:name w:val="副标题 Char1"/>
    <w:qFormat/>
    <w:uiPriority w:val="0"/>
    <w:rPr>
      <w:rFonts w:ascii="Cambria" w:hAnsi="Cambria" w:cs="Times New Roman"/>
      <w:b/>
      <w:bCs/>
      <w:sz w:val="32"/>
      <w:szCs w:val="32"/>
    </w:rPr>
  </w:style>
  <w:style w:type="character" w:customStyle="1" w:styleId="370">
    <w:name w:val="正文文本首行缩进 字符"/>
    <w:qFormat/>
    <w:uiPriority w:val="0"/>
    <w:rPr>
      <w:rFonts w:ascii="华文中宋" w:eastAsia="华文中宋"/>
      <w:sz w:val="21"/>
    </w:rPr>
  </w:style>
  <w:style w:type="character" w:customStyle="1" w:styleId="371">
    <w:name w:val="正文文本缩进 字符1"/>
    <w:semiHidden/>
    <w:qFormat/>
    <w:uiPriority w:val="99"/>
    <w:rPr>
      <w:sz w:val="21"/>
      <w:szCs w:val="24"/>
    </w:rPr>
  </w:style>
  <w:style w:type="character" w:customStyle="1" w:styleId="372">
    <w:name w:val="CODE"/>
    <w:qFormat/>
    <w:uiPriority w:val="0"/>
    <w:rPr>
      <w:rFonts w:ascii="Courier New" w:hAnsi="Courier New"/>
      <w:sz w:val="20"/>
    </w:rPr>
  </w:style>
  <w:style w:type="character" w:customStyle="1" w:styleId="373">
    <w:name w:val="正文文本缩进 Char1"/>
    <w:qFormat/>
    <w:uiPriority w:val="0"/>
    <w:rPr>
      <w:sz w:val="21"/>
      <w:szCs w:val="24"/>
    </w:rPr>
  </w:style>
  <w:style w:type="character" w:customStyle="1" w:styleId="374">
    <w:name w:val="文档结构图 Char1"/>
    <w:qFormat/>
    <w:uiPriority w:val="0"/>
    <w:rPr>
      <w:rFonts w:ascii="宋体" w:hAnsi="Times New Roman" w:eastAsia="宋体" w:cs="Times New Roman"/>
      <w:sz w:val="18"/>
      <w:szCs w:val="18"/>
    </w:rPr>
  </w:style>
  <w:style w:type="character" w:customStyle="1" w:styleId="375">
    <w:name w:val="明显参考1"/>
    <w:qFormat/>
    <w:uiPriority w:val="0"/>
    <w:rPr>
      <w:b/>
      <w:bCs/>
      <w:smallCaps/>
      <w:color w:val="C0504D"/>
      <w:spacing w:val="5"/>
      <w:u w:val="single"/>
    </w:rPr>
  </w:style>
  <w:style w:type="character" w:customStyle="1" w:styleId="376">
    <w:name w:val="Body Text Indent 2 Char"/>
    <w:qFormat/>
    <w:uiPriority w:val="0"/>
    <w:rPr>
      <w:rFonts w:eastAsia="宋体"/>
      <w:sz w:val="21"/>
      <w:szCs w:val="24"/>
      <w:lang w:val="en-US" w:eastAsia="zh-CN" w:bidi="ar-SA"/>
    </w:rPr>
  </w:style>
  <w:style w:type="character" w:customStyle="1" w:styleId="377">
    <w:name w:val="Comment Text Char"/>
    <w:qFormat/>
    <w:uiPriority w:val="0"/>
    <w:rPr>
      <w:rFonts w:cs="Times New Roman"/>
      <w:sz w:val="24"/>
      <w:szCs w:val="24"/>
    </w:rPr>
  </w:style>
  <w:style w:type="character" w:customStyle="1" w:styleId="378">
    <w:name w:val="标题 Char1"/>
    <w:qFormat/>
    <w:uiPriority w:val="10"/>
    <w:rPr>
      <w:rFonts w:ascii="Cambria" w:hAnsi="Cambria" w:eastAsia="宋体" w:cs="Times New Roman"/>
      <w:b/>
      <w:bCs/>
      <w:sz w:val="32"/>
      <w:szCs w:val="32"/>
    </w:rPr>
  </w:style>
  <w:style w:type="character" w:customStyle="1" w:styleId="379">
    <w:name w:val="批注框文本 字符1"/>
    <w:semiHidden/>
    <w:qFormat/>
    <w:uiPriority w:val="99"/>
    <w:rPr>
      <w:sz w:val="18"/>
      <w:szCs w:val="18"/>
    </w:rPr>
  </w:style>
  <w:style w:type="character" w:customStyle="1" w:styleId="380">
    <w:name w:val="Footer Char"/>
    <w:qFormat/>
    <w:uiPriority w:val="0"/>
    <w:rPr>
      <w:rFonts w:eastAsia="宋体"/>
      <w:sz w:val="18"/>
      <w:szCs w:val="18"/>
      <w:lang w:val="en-US" w:eastAsia="zh-CN" w:bidi="ar-SA"/>
    </w:rPr>
  </w:style>
  <w:style w:type="character" w:customStyle="1" w:styleId="381">
    <w:name w:val="正文文本 Char1"/>
    <w:qFormat/>
    <w:uiPriority w:val="0"/>
    <w:rPr>
      <w:sz w:val="21"/>
      <w:szCs w:val="22"/>
    </w:rPr>
  </w:style>
  <w:style w:type="character" w:customStyle="1" w:styleId="382">
    <w:name w:val="font341"/>
    <w:qFormat/>
    <w:uiPriority w:val="0"/>
    <w:rPr>
      <w:rFonts w:ascii="Times New Roman" w:hAnsi="Times New Roman" w:cs="Times New Roman"/>
      <w:color w:val="000000"/>
      <w:sz w:val="20"/>
      <w:szCs w:val="20"/>
      <w:u w:val="none"/>
    </w:rPr>
  </w:style>
  <w:style w:type="character" w:customStyle="1" w:styleId="383">
    <w:name w:val="Char Char21"/>
    <w:qFormat/>
    <w:uiPriority w:val="0"/>
    <w:rPr>
      <w:rFonts w:ascii="Arial" w:hAnsi="Arial" w:eastAsia="黑体" w:cs="Times New Roman"/>
      <w:b/>
      <w:bCs/>
      <w:sz w:val="32"/>
      <w:szCs w:val="32"/>
    </w:rPr>
  </w:style>
  <w:style w:type="character" w:customStyle="1" w:styleId="384">
    <w:name w:val="Balloon Text Char"/>
    <w:qFormat/>
    <w:uiPriority w:val="0"/>
    <w:rPr>
      <w:sz w:val="18"/>
      <w:lang w:bidi="ar-SA"/>
    </w:rPr>
  </w:style>
  <w:style w:type="character" w:customStyle="1" w:styleId="385">
    <w:name w:val="正文非缩进 Char1"/>
    <w:qFormat/>
    <w:uiPriority w:val="0"/>
  </w:style>
  <w:style w:type="character" w:customStyle="1" w:styleId="386">
    <w:name w:val="标题 2 Char1"/>
    <w:qFormat/>
    <w:uiPriority w:val="0"/>
    <w:rPr>
      <w:rFonts w:ascii="Arial" w:hAnsi="Arial" w:eastAsia="黑体" w:cs="Calibri"/>
      <w:b/>
      <w:sz w:val="32"/>
      <w:szCs w:val="20"/>
    </w:rPr>
  </w:style>
  <w:style w:type="character" w:customStyle="1" w:styleId="387">
    <w:name w:val="Heading 2 Char"/>
    <w:qFormat/>
    <w:uiPriority w:val="0"/>
    <w:rPr>
      <w:rFonts w:ascii="Arial" w:hAnsi="Arial" w:eastAsia="黑体"/>
      <w:b/>
      <w:bCs/>
      <w:sz w:val="32"/>
      <w:szCs w:val="32"/>
      <w:lang w:val="en-US" w:eastAsia="zh-CN" w:bidi="ar-SA"/>
    </w:rPr>
  </w:style>
  <w:style w:type="character" w:customStyle="1" w:styleId="388">
    <w:name w:val="font141"/>
    <w:qFormat/>
    <w:uiPriority w:val="0"/>
    <w:rPr>
      <w:rFonts w:ascii="Times New Roman" w:hAnsi="Times New Roman" w:cs="Times New Roman"/>
      <w:color w:val="000000"/>
      <w:sz w:val="18"/>
      <w:szCs w:val="18"/>
      <w:u w:val="none"/>
    </w:rPr>
  </w:style>
  <w:style w:type="character" w:customStyle="1" w:styleId="389">
    <w:name w:val="Char Char3"/>
    <w:qFormat/>
    <w:uiPriority w:val="0"/>
    <w:rPr>
      <w:rFonts w:ascii="黑体" w:hAnsi="宋体" w:eastAsia="黑体" w:cs="Arial"/>
      <w:b/>
      <w:bCs/>
      <w:sz w:val="24"/>
      <w:szCs w:val="24"/>
      <w:lang w:val="en-US" w:eastAsia="zh-CN" w:bidi="ar-SA"/>
    </w:rPr>
  </w:style>
  <w:style w:type="character" w:customStyle="1" w:styleId="390">
    <w:name w:val="引用 字符"/>
    <w:link w:val="391"/>
    <w:qFormat/>
    <w:uiPriority w:val="0"/>
    <w:rPr>
      <w:i/>
      <w:iCs/>
      <w:color w:val="000000"/>
    </w:rPr>
  </w:style>
  <w:style w:type="paragraph" w:customStyle="1" w:styleId="391">
    <w:name w:val="引用1"/>
    <w:basedOn w:val="1"/>
    <w:next w:val="1"/>
    <w:link w:val="390"/>
    <w:qFormat/>
    <w:uiPriority w:val="0"/>
    <w:rPr>
      <w:i/>
      <w:iCs/>
      <w:color w:val="000000"/>
    </w:rPr>
  </w:style>
  <w:style w:type="character" w:customStyle="1" w:styleId="392">
    <w:name w:val="引用 字符1"/>
    <w:qFormat/>
    <w:uiPriority w:val="29"/>
    <w:rPr>
      <w:i/>
      <w:iCs/>
      <w:color w:val="404040"/>
    </w:rPr>
  </w:style>
  <w:style w:type="character" w:customStyle="1" w:styleId="393">
    <w:name w:val="Date Char"/>
    <w:qFormat/>
    <w:uiPriority w:val="0"/>
    <w:rPr>
      <w:rFonts w:eastAsia="宋体"/>
      <w:sz w:val="21"/>
      <w:szCs w:val="24"/>
      <w:lang w:val="en-US" w:eastAsia="zh-CN" w:bidi="ar-SA"/>
    </w:rPr>
  </w:style>
  <w:style w:type="character" w:customStyle="1" w:styleId="394">
    <w:name w:val="Char Char9"/>
    <w:qFormat/>
    <w:uiPriority w:val="0"/>
    <w:rPr>
      <w:rFonts w:eastAsia="宋体"/>
      <w:b/>
      <w:bCs/>
      <w:sz w:val="32"/>
      <w:szCs w:val="44"/>
      <w:lang w:val="en-US" w:eastAsia="zh-CN" w:bidi="ar-SA"/>
    </w:rPr>
  </w:style>
  <w:style w:type="character" w:customStyle="1" w:styleId="395">
    <w:name w:val="font122"/>
    <w:qFormat/>
    <w:uiPriority w:val="0"/>
    <w:rPr>
      <w:rFonts w:hint="eastAsia" w:ascii="宋体" w:hAnsi="宋体" w:eastAsia="宋体" w:cs="宋体"/>
      <w:color w:val="000000"/>
      <w:sz w:val="20"/>
      <w:szCs w:val="20"/>
      <w:u w:val="none"/>
      <w:vertAlign w:val="superscript"/>
    </w:rPr>
  </w:style>
  <w:style w:type="character" w:customStyle="1" w:styleId="396">
    <w:name w:val="页眉 字符1"/>
    <w:semiHidden/>
    <w:qFormat/>
    <w:uiPriority w:val="99"/>
    <w:rPr>
      <w:sz w:val="18"/>
      <w:szCs w:val="18"/>
    </w:rPr>
  </w:style>
  <w:style w:type="character" w:customStyle="1" w:styleId="397">
    <w:name w:val="页脚 字符1"/>
    <w:semiHidden/>
    <w:qFormat/>
    <w:uiPriority w:val="99"/>
    <w:rPr>
      <w:sz w:val="18"/>
      <w:szCs w:val="18"/>
    </w:rPr>
  </w:style>
  <w:style w:type="character" w:customStyle="1" w:styleId="398">
    <w:name w:val="Comment"/>
    <w:qFormat/>
    <w:uiPriority w:val="0"/>
    <w:rPr>
      <w:vanish/>
    </w:rPr>
  </w:style>
  <w:style w:type="character" w:customStyle="1" w:styleId="399">
    <w:name w:val="font81"/>
    <w:qFormat/>
    <w:uiPriority w:val="0"/>
    <w:rPr>
      <w:rFonts w:hint="eastAsia" w:ascii="宋体" w:hAnsi="宋体" w:eastAsia="宋体" w:cs="宋体"/>
      <w:color w:val="000000"/>
      <w:sz w:val="22"/>
      <w:szCs w:val="22"/>
      <w:u w:val="single"/>
    </w:rPr>
  </w:style>
  <w:style w:type="character" w:customStyle="1" w:styleId="400">
    <w:name w:val="明显引用 字符"/>
    <w:link w:val="401"/>
    <w:qFormat/>
    <w:uiPriority w:val="0"/>
    <w:rPr>
      <w:b/>
      <w:bCs/>
      <w:i/>
      <w:iCs/>
      <w:color w:val="4F81BD"/>
    </w:rPr>
  </w:style>
  <w:style w:type="paragraph" w:customStyle="1" w:styleId="401">
    <w:name w:val="明显引用1"/>
    <w:basedOn w:val="1"/>
    <w:next w:val="1"/>
    <w:link w:val="400"/>
    <w:qFormat/>
    <w:uiPriority w:val="0"/>
    <w:pPr>
      <w:pBdr>
        <w:bottom w:val="single" w:color="4F81BD" w:sz="4" w:space="4"/>
      </w:pBdr>
      <w:spacing w:before="200" w:after="280"/>
      <w:ind w:left="936" w:right="936"/>
    </w:pPr>
    <w:rPr>
      <w:b/>
      <w:bCs/>
      <w:i/>
      <w:iCs/>
      <w:color w:val="4F81BD"/>
    </w:rPr>
  </w:style>
  <w:style w:type="character" w:customStyle="1" w:styleId="402">
    <w:name w:val="明显引用 字符1"/>
    <w:qFormat/>
    <w:uiPriority w:val="30"/>
    <w:rPr>
      <w:i/>
      <w:iCs/>
      <w:color w:val="4472C4"/>
    </w:rPr>
  </w:style>
  <w:style w:type="character" w:customStyle="1" w:styleId="403">
    <w:name w:val="Char Char181"/>
    <w:qFormat/>
    <w:uiPriority w:val="0"/>
    <w:rPr>
      <w:b/>
      <w:bCs/>
      <w:sz w:val="44"/>
      <w:szCs w:val="44"/>
    </w:rPr>
  </w:style>
  <w:style w:type="character" w:customStyle="1" w:styleId="404">
    <w:name w:val="Definition"/>
    <w:qFormat/>
    <w:uiPriority w:val="0"/>
    <w:rPr>
      <w:i/>
    </w:rPr>
  </w:style>
  <w:style w:type="character" w:customStyle="1" w:styleId="405">
    <w:name w:val="Char Char23"/>
    <w:qFormat/>
    <w:uiPriority w:val="0"/>
    <w:rPr>
      <w:rFonts w:eastAsia="宋体"/>
      <w:b/>
      <w:bCs/>
      <w:sz w:val="32"/>
      <w:szCs w:val="44"/>
      <w:lang w:val="en-US" w:eastAsia="zh-CN" w:bidi="ar-SA"/>
    </w:rPr>
  </w:style>
  <w:style w:type="character" w:customStyle="1" w:styleId="406">
    <w:name w:val="Para head"/>
    <w:qFormat/>
    <w:uiPriority w:val="0"/>
    <w:rPr>
      <w:rFonts w:ascii="Arial" w:hAnsi="Arial" w:eastAsia="Times New Roman"/>
      <w:sz w:val="20"/>
    </w:rPr>
  </w:style>
  <w:style w:type="character" w:customStyle="1" w:styleId="407">
    <w:name w:val="【正文】 Char"/>
    <w:link w:val="408"/>
    <w:qFormat/>
    <w:uiPriority w:val="0"/>
    <w:rPr>
      <w:rFonts w:ascii="宋体" w:hAnsi="宋体" w:cs="宋体"/>
      <w:sz w:val="24"/>
      <w:szCs w:val="24"/>
      <w:lang w:val="zh-CN"/>
    </w:rPr>
  </w:style>
  <w:style w:type="paragraph" w:customStyle="1" w:styleId="408">
    <w:name w:val="【正文】"/>
    <w:basedOn w:val="284"/>
    <w:link w:val="407"/>
    <w:qFormat/>
    <w:uiPriority w:val="0"/>
    <w:pPr>
      <w:tabs>
        <w:tab w:val="clear" w:pos="540"/>
      </w:tabs>
      <w:ind w:firstLine="480"/>
    </w:pPr>
    <w:rPr>
      <w:rFonts w:hAnsi="宋体" w:eastAsia="等线" w:cs="宋体"/>
      <w:sz w:val="24"/>
      <w:szCs w:val="24"/>
      <w:lang w:val="zh-CN"/>
    </w:rPr>
  </w:style>
  <w:style w:type="character" w:customStyle="1" w:styleId="409">
    <w:name w:val="Char Char6"/>
    <w:qFormat/>
    <w:uiPriority w:val="0"/>
    <w:rPr>
      <w:rFonts w:eastAsia="宋体"/>
      <w:b/>
      <w:bCs/>
      <w:sz w:val="32"/>
      <w:szCs w:val="44"/>
      <w:lang w:val="en-US" w:eastAsia="zh-CN" w:bidi="ar-SA"/>
    </w:rPr>
  </w:style>
  <w:style w:type="character" w:customStyle="1" w:styleId="410">
    <w:name w:val="标题 Char2"/>
    <w:qFormat/>
    <w:uiPriority w:val="0"/>
    <w:rPr>
      <w:rFonts w:ascii="Cambria" w:hAnsi="Cambria" w:eastAsia="宋体" w:cs="Times New Roman"/>
      <w:b/>
      <w:bCs/>
      <w:sz w:val="32"/>
      <w:szCs w:val="32"/>
    </w:rPr>
  </w:style>
  <w:style w:type="character" w:customStyle="1" w:styleId="411">
    <w:name w:val="Char Char22"/>
    <w:qFormat/>
    <w:uiPriority w:val="0"/>
    <w:rPr>
      <w:rFonts w:ascii="Times New Roman" w:hAnsi="Times New Roman" w:eastAsia="宋体" w:cs="Times New Roman"/>
      <w:b/>
      <w:bCs/>
      <w:sz w:val="32"/>
      <w:szCs w:val="44"/>
    </w:rPr>
  </w:style>
  <w:style w:type="character" w:customStyle="1" w:styleId="412">
    <w:name w:val="样式3 字符"/>
    <w:link w:val="413"/>
    <w:qFormat/>
    <w:uiPriority w:val="0"/>
    <w:rPr>
      <w:rFonts w:eastAsia="黑体"/>
      <w:b/>
      <w:bCs/>
      <w:sz w:val="32"/>
      <w:szCs w:val="44"/>
    </w:rPr>
  </w:style>
  <w:style w:type="paragraph" w:customStyle="1" w:styleId="413">
    <w:name w:val="样式3"/>
    <w:basedOn w:val="226"/>
    <w:link w:val="412"/>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14">
    <w:name w:val="font71"/>
    <w:qFormat/>
    <w:uiPriority w:val="0"/>
    <w:rPr>
      <w:rFonts w:hint="eastAsia" w:ascii="宋体" w:hAnsi="宋体" w:eastAsia="宋体" w:cs="宋体"/>
      <w:color w:val="000000"/>
      <w:sz w:val="18"/>
      <w:szCs w:val="18"/>
      <w:u w:val="none"/>
    </w:rPr>
  </w:style>
  <w:style w:type="character" w:customStyle="1" w:styleId="415">
    <w:name w:val="批注框文本 Char1"/>
    <w:qFormat/>
    <w:uiPriority w:val="0"/>
    <w:rPr>
      <w:rFonts w:ascii="Times New Roman" w:hAnsi="Times New Roman" w:eastAsia="宋体" w:cs="Times New Roman"/>
      <w:sz w:val="18"/>
      <w:szCs w:val="18"/>
    </w:rPr>
  </w:style>
  <w:style w:type="character" w:customStyle="1" w:styleId="416">
    <w:name w:val="font291"/>
    <w:qFormat/>
    <w:uiPriority w:val="0"/>
    <w:rPr>
      <w:rFonts w:hint="eastAsia" w:ascii="宋体" w:hAnsi="宋体" w:eastAsia="宋体" w:cs="宋体"/>
      <w:color w:val="000000"/>
      <w:sz w:val="20"/>
      <w:szCs w:val="20"/>
      <w:u w:val="none"/>
    </w:rPr>
  </w:style>
  <w:style w:type="character" w:customStyle="1" w:styleId="417">
    <w:name w:val="Char Char18"/>
    <w:qFormat/>
    <w:uiPriority w:val="0"/>
    <w:rPr>
      <w:rFonts w:ascii="Times New Roman" w:hAnsi="Times New Roman" w:eastAsia="宋体" w:cs="Times New Roman"/>
      <w:b/>
      <w:bCs/>
      <w:sz w:val="28"/>
      <w:szCs w:val="28"/>
    </w:rPr>
  </w:style>
  <w:style w:type="character" w:customStyle="1" w:styleId="418">
    <w:name w:val="表格正文样式 字符"/>
    <w:link w:val="419"/>
    <w:qFormat/>
    <w:uiPriority w:val="0"/>
    <w:rPr>
      <w:rFonts w:ascii="宋体" w:hAnsi="宋体" w:cs="宋体"/>
      <w:color w:val="000000"/>
      <w:sz w:val="24"/>
      <w:szCs w:val="24"/>
    </w:rPr>
  </w:style>
  <w:style w:type="paragraph" w:customStyle="1" w:styleId="419">
    <w:name w:val="表格正文样式"/>
    <w:basedOn w:val="1"/>
    <w:link w:val="418"/>
    <w:qFormat/>
    <w:uiPriority w:val="0"/>
    <w:pPr>
      <w:widowControl/>
    </w:pPr>
    <w:rPr>
      <w:rFonts w:ascii="宋体" w:hAnsi="宋体" w:cs="宋体"/>
      <w:color w:val="000000"/>
      <w:sz w:val="24"/>
      <w:szCs w:val="24"/>
    </w:rPr>
  </w:style>
  <w:style w:type="character" w:customStyle="1" w:styleId="420">
    <w:name w:val="font31"/>
    <w:qFormat/>
    <w:uiPriority w:val="0"/>
    <w:rPr>
      <w:rFonts w:hint="eastAsia" w:ascii="宋体" w:hAnsi="宋体" w:eastAsia="宋体" w:cs="宋体"/>
      <w:color w:val="000000"/>
      <w:sz w:val="22"/>
      <w:szCs w:val="22"/>
      <w:u w:val="none"/>
    </w:rPr>
  </w:style>
  <w:style w:type="character" w:customStyle="1" w:styleId="421">
    <w:name w:val="标题 字符1"/>
    <w:qFormat/>
    <w:uiPriority w:val="10"/>
    <w:rPr>
      <w:rFonts w:ascii="等线 Light" w:hAnsi="等线 Light" w:cs="Times New Roman"/>
      <w:b/>
      <w:bCs/>
      <w:sz w:val="32"/>
      <w:szCs w:val="32"/>
    </w:rPr>
  </w:style>
  <w:style w:type="character" w:customStyle="1" w:styleId="422">
    <w:name w:val="正文文本 字符1"/>
    <w:semiHidden/>
    <w:qFormat/>
    <w:uiPriority w:val="99"/>
    <w:rPr>
      <w:sz w:val="21"/>
      <w:szCs w:val="24"/>
    </w:rPr>
  </w:style>
  <w:style w:type="character" w:customStyle="1" w:styleId="423">
    <w:name w:val="标题 3 Char"/>
    <w:qFormat/>
    <w:uiPriority w:val="9"/>
    <w:rPr>
      <w:rFonts w:eastAsia="宋体"/>
      <w:b/>
      <w:sz w:val="32"/>
      <w:lang w:val="en-US" w:eastAsia="zh-CN" w:bidi="ar-SA"/>
    </w:rPr>
  </w:style>
  <w:style w:type="character" w:customStyle="1" w:styleId="424">
    <w:name w:val="Heading 4 Char"/>
    <w:qFormat/>
    <w:uiPriority w:val="0"/>
    <w:rPr>
      <w:rFonts w:ascii="Arial" w:hAnsi="Arial" w:eastAsia="宋体"/>
      <w:b/>
      <w:bCs/>
      <w:sz w:val="21"/>
      <w:szCs w:val="28"/>
      <w:lang w:val="en-US" w:eastAsia="zh-CN" w:bidi="ar-SA"/>
    </w:rPr>
  </w:style>
  <w:style w:type="character" w:customStyle="1" w:styleId="425">
    <w:name w:val="副标题 字符1"/>
    <w:qFormat/>
    <w:uiPriority w:val="11"/>
    <w:rPr>
      <w:rFonts w:ascii="等线 Light" w:hAnsi="等线 Light" w:cs="Times New Roman"/>
      <w:b/>
      <w:bCs/>
      <w:sz w:val="32"/>
      <w:szCs w:val="32"/>
    </w:rPr>
  </w:style>
  <w:style w:type="character" w:customStyle="1" w:styleId="426">
    <w:name w:val="2 级标题 Char"/>
    <w:link w:val="427"/>
    <w:qFormat/>
    <w:uiPriority w:val="0"/>
    <w:rPr>
      <w:bCs/>
      <w:sz w:val="24"/>
      <w:szCs w:val="32"/>
    </w:rPr>
  </w:style>
  <w:style w:type="paragraph" w:customStyle="1" w:styleId="427">
    <w:name w:val="2 级标题"/>
    <w:basedOn w:val="228"/>
    <w:link w:val="426"/>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8">
    <w:name w:val="font322"/>
    <w:qFormat/>
    <w:uiPriority w:val="0"/>
    <w:rPr>
      <w:rFonts w:hint="eastAsia" w:ascii="宋体" w:hAnsi="宋体" w:eastAsia="宋体" w:cs="宋体"/>
      <w:color w:val="000000"/>
      <w:sz w:val="20"/>
      <w:szCs w:val="20"/>
      <w:u w:val="none"/>
    </w:rPr>
  </w:style>
  <w:style w:type="character" w:customStyle="1" w:styleId="429">
    <w:name w:val="Heading 1 Char"/>
    <w:qFormat/>
    <w:uiPriority w:val="0"/>
    <w:rPr>
      <w:rFonts w:eastAsia="宋体"/>
      <w:b/>
      <w:bCs/>
      <w:sz w:val="32"/>
      <w:szCs w:val="44"/>
      <w:lang w:val="en-US" w:eastAsia="zh-CN" w:bidi="ar-SA"/>
    </w:rPr>
  </w:style>
  <w:style w:type="character" w:customStyle="1" w:styleId="430">
    <w:name w:val="Char Char4"/>
    <w:qFormat/>
    <w:uiPriority w:val="0"/>
    <w:rPr>
      <w:rFonts w:ascii="宋体" w:hAnsi="宋体" w:eastAsia="黑体" w:cs="Arial"/>
      <w:b/>
      <w:sz w:val="28"/>
      <w:szCs w:val="32"/>
      <w:lang w:val="en-US" w:eastAsia="zh-CN" w:bidi="ar-SA"/>
    </w:rPr>
  </w:style>
  <w:style w:type="character" w:customStyle="1" w:styleId="431">
    <w:name w:val="Body Text Indent Char"/>
    <w:qFormat/>
    <w:uiPriority w:val="0"/>
    <w:rPr>
      <w:rFonts w:ascii="宋体" w:hAnsi="宋体" w:eastAsia="宋体"/>
      <w:sz w:val="21"/>
      <w:lang w:val="en-US" w:eastAsia="zh-CN" w:bidi="ar-SA"/>
    </w:rPr>
  </w:style>
  <w:style w:type="character" w:customStyle="1" w:styleId="432">
    <w:name w:val="日期 字符1"/>
    <w:semiHidden/>
    <w:qFormat/>
    <w:uiPriority w:val="99"/>
    <w:rPr>
      <w:sz w:val="21"/>
      <w:szCs w:val="24"/>
    </w:rPr>
  </w:style>
  <w:style w:type="character" w:customStyle="1" w:styleId="433">
    <w:name w:val="font361"/>
    <w:qFormat/>
    <w:uiPriority w:val="0"/>
    <w:rPr>
      <w:rFonts w:hint="eastAsia" w:ascii="宋体" w:hAnsi="宋体" w:eastAsia="宋体" w:cs="宋体"/>
      <w:b/>
      <w:color w:val="000000"/>
      <w:sz w:val="20"/>
      <w:szCs w:val="20"/>
      <w:u w:val="none"/>
    </w:rPr>
  </w:style>
  <w:style w:type="character" w:customStyle="1" w:styleId="434">
    <w:name w:val="脚注文本 字符1"/>
    <w:qFormat/>
    <w:uiPriority w:val="99"/>
    <w:rPr>
      <w:sz w:val="18"/>
      <w:szCs w:val="18"/>
    </w:rPr>
  </w:style>
  <w:style w:type="character" w:customStyle="1" w:styleId="435">
    <w:name w:val="textcontents"/>
    <w:qFormat/>
    <w:uiPriority w:val="0"/>
    <w:rPr>
      <w:rFonts w:cs="Times New Roman"/>
    </w:rPr>
  </w:style>
  <w:style w:type="character" w:customStyle="1" w:styleId="436">
    <w:name w:val="纯文本 Char"/>
    <w:qFormat/>
    <w:uiPriority w:val="99"/>
    <w:rPr>
      <w:rFonts w:ascii="宋体" w:hAnsi="Courier New" w:eastAsia="宋体"/>
      <w:sz w:val="21"/>
      <w:lang w:val="en-US" w:eastAsia="zh-CN" w:bidi="ar-SA"/>
    </w:rPr>
  </w:style>
  <w:style w:type="character" w:customStyle="1" w:styleId="437">
    <w:name w:val="引用 Char1"/>
    <w:qFormat/>
    <w:uiPriority w:val="29"/>
    <w:rPr>
      <w:rFonts w:ascii="Times New Roman" w:hAnsi="Times New Roman" w:eastAsia="宋体" w:cs="Times New Roman"/>
      <w:i/>
      <w:iCs/>
      <w:color w:val="000000"/>
      <w:szCs w:val="24"/>
    </w:rPr>
  </w:style>
  <w:style w:type="character" w:customStyle="1" w:styleId="438">
    <w:name w:val="正文文本 3 字符1"/>
    <w:qFormat/>
    <w:uiPriority w:val="99"/>
    <w:rPr>
      <w:sz w:val="16"/>
      <w:szCs w:val="16"/>
    </w:rPr>
  </w:style>
  <w:style w:type="character" w:customStyle="1" w:styleId="439">
    <w:name w:val="Char Char1"/>
    <w:qFormat/>
    <w:uiPriority w:val="0"/>
    <w:rPr>
      <w:rFonts w:ascii="黑体" w:hAnsi="Arial" w:eastAsia="黑体" w:cs="Arial"/>
      <w:b/>
      <w:bCs/>
      <w:sz w:val="32"/>
      <w:szCs w:val="32"/>
      <w:lang w:val="en-US" w:eastAsia="zh-CN" w:bidi="ar-SA"/>
    </w:rPr>
  </w:style>
  <w:style w:type="character" w:customStyle="1" w:styleId="440">
    <w:name w:val="font381"/>
    <w:qFormat/>
    <w:uiPriority w:val="0"/>
    <w:rPr>
      <w:rFonts w:hint="eastAsia" w:ascii="宋体" w:hAnsi="宋体" w:eastAsia="宋体" w:cs="宋体"/>
      <w:color w:val="000000"/>
      <w:sz w:val="20"/>
      <w:szCs w:val="20"/>
      <w:u w:val="none"/>
    </w:rPr>
  </w:style>
  <w:style w:type="character" w:customStyle="1" w:styleId="441">
    <w:name w:val="font61"/>
    <w:qFormat/>
    <w:uiPriority w:val="0"/>
    <w:rPr>
      <w:rFonts w:ascii="Times New Roman" w:hAnsi="Times New Roman" w:cs="Times New Roman"/>
      <w:color w:val="000000"/>
      <w:sz w:val="24"/>
      <w:szCs w:val="24"/>
      <w:u w:val="none"/>
    </w:rPr>
  </w:style>
  <w:style w:type="character" w:customStyle="1" w:styleId="442">
    <w:name w:val="font01"/>
    <w:qFormat/>
    <w:uiPriority w:val="0"/>
    <w:rPr>
      <w:rFonts w:ascii="Times New Roman" w:hAnsi="Times New Roman" w:cs="Times New Roman"/>
      <w:color w:val="000000"/>
      <w:sz w:val="24"/>
      <w:szCs w:val="24"/>
      <w:u w:val="none"/>
    </w:rPr>
  </w:style>
  <w:style w:type="character" w:customStyle="1" w:styleId="443">
    <w:name w:val="正文文本 2 字符1"/>
    <w:qFormat/>
    <w:uiPriority w:val="99"/>
    <w:rPr>
      <w:sz w:val="21"/>
    </w:rPr>
  </w:style>
  <w:style w:type="character" w:customStyle="1" w:styleId="444">
    <w:name w:val="批注文字 字符1"/>
    <w:semiHidden/>
    <w:qFormat/>
    <w:uiPriority w:val="99"/>
    <w:rPr>
      <w:sz w:val="21"/>
      <w:szCs w:val="24"/>
    </w:rPr>
  </w:style>
  <w:style w:type="character" w:customStyle="1" w:styleId="445">
    <w:name w:val="文档结构图 字符1"/>
    <w:semiHidden/>
    <w:qFormat/>
    <w:uiPriority w:val="99"/>
    <w:rPr>
      <w:rFonts w:ascii="Microsoft YaHei UI" w:eastAsia="Microsoft YaHei UI"/>
      <w:sz w:val="18"/>
      <w:szCs w:val="18"/>
    </w:rPr>
  </w:style>
  <w:style w:type="character" w:customStyle="1" w:styleId="446">
    <w:name w:val="Heading 3 Char"/>
    <w:qFormat/>
    <w:uiPriority w:val="0"/>
    <w:rPr>
      <w:rFonts w:cs="Times New Roman"/>
      <w:b/>
      <w:bCs/>
      <w:sz w:val="32"/>
      <w:szCs w:val="32"/>
    </w:rPr>
  </w:style>
  <w:style w:type="character" w:customStyle="1" w:styleId="447">
    <w:name w:val="Sample"/>
    <w:qFormat/>
    <w:uiPriority w:val="0"/>
    <w:rPr>
      <w:rFonts w:ascii="Courier New" w:hAnsi="Courier New"/>
    </w:rPr>
  </w:style>
  <w:style w:type="character" w:customStyle="1" w:styleId="448">
    <w:name w:val="Char Char"/>
    <w:qFormat/>
    <w:uiPriority w:val="0"/>
    <w:rPr>
      <w:rFonts w:eastAsia="宋体"/>
      <w:b/>
      <w:sz w:val="21"/>
      <w:szCs w:val="24"/>
      <w:lang w:val="en-US" w:eastAsia="zh-CN" w:bidi="ar-SA"/>
    </w:rPr>
  </w:style>
  <w:style w:type="character" w:customStyle="1" w:styleId="449">
    <w:name w:val="Heading 5 Char"/>
    <w:qFormat/>
    <w:uiPriority w:val="0"/>
    <w:rPr>
      <w:rFonts w:eastAsia="宋体"/>
      <w:b/>
      <w:bCs/>
      <w:sz w:val="28"/>
      <w:szCs w:val="28"/>
      <w:lang w:val="en-US" w:eastAsia="zh-CN" w:bidi="ar-SA"/>
    </w:rPr>
  </w:style>
  <w:style w:type="character" w:customStyle="1" w:styleId="450">
    <w:name w:val="font21"/>
    <w:qFormat/>
    <w:uiPriority w:val="0"/>
    <w:rPr>
      <w:rFonts w:hint="eastAsia" w:ascii="宋体" w:hAnsi="宋体" w:eastAsia="宋体" w:cs="宋体"/>
      <w:b/>
      <w:color w:val="000000"/>
      <w:sz w:val="24"/>
      <w:szCs w:val="24"/>
      <w:u w:val="none"/>
    </w:rPr>
  </w:style>
  <w:style w:type="character" w:customStyle="1" w:styleId="451">
    <w:name w:val="Char Char19"/>
    <w:qFormat/>
    <w:uiPriority w:val="0"/>
    <w:rPr>
      <w:rFonts w:ascii="Arial" w:hAnsi="Arial" w:eastAsia="宋体" w:cs="Times New Roman"/>
      <w:b/>
      <w:bCs/>
      <w:szCs w:val="28"/>
    </w:rPr>
  </w:style>
  <w:style w:type="character" w:customStyle="1" w:styleId="452">
    <w:name w:val="font41"/>
    <w:qFormat/>
    <w:uiPriority w:val="0"/>
    <w:rPr>
      <w:rFonts w:hint="eastAsia" w:ascii="宋体" w:hAnsi="宋体" w:eastAsia="宋体" w:cs="宋体"/>
      <w:color w:val="000000"/>
      <w:sz w:val="24"/>
      <w:szCs w:val="24"/>
      <w:u w:val="none"/>
    </w:rPr>
  </w:style>
  <w:style w:type="character" w:customStyle="1" w:styleId="453">
    <w:name w:val="Typewriter"/>
    <w:qFormat/>
    <w:uiPriority w:val="0"/>
    <w:rPr>
      <w:rFonts w:ascii="Courier New" w:hAnsi="Courier New"/>
      <w:sz w:val="20"/>
    </w:rPr>
  </w:style>
  <w:style w:type="character" w:customStyle="1" w:styleId="454">
    <w:name w:val="Comment Subject Char"/>
    <w:qFormat/>
    <w:uiPriority w:val="0"/>
    <w:rPr>
      <w:b/>
      <w:sz w:val="24"/>
      <w:lang w:bidi="ar-SA"/>
    </w:rPr>
  </w:style>
  <w:style w:type="character" w:customStyle="1" w:styleId="455">
    <w:name w:val="纯文本 字符1"/>
    <w:semiHidden/>
    <w:qFormat/>
    <w:uiPriority w:val="99"/>
    <w:rPr>
      <w:rFonts w:ascii="等线" w:hAnsi="Courier New" w:eastAsia="等线" w:cs="Courier New"/>
      <w:sz w:val="21"/>
      <w:szCs w:val="24"/>
    </w:rPr>
  </w:style>
  <w:style w:type="character" w:customStyle="1" w:styleId="456">
    <w:name w:val="标题4 Char Char"/>
    <w:link w:val="457"/>
    <w:qFormat/>
    <w:uiPriority w:val="0"/>
    <w:rPr>
      <w:rFonts w:ascii="Arial" w:hAnsi="Arial"/>
      <w:b/>
      <w:bCs/>
      <w:sz w:val="24"/>
      <w:szCs w:val="32"/>
    </w:rPr>
  </w:style>
  <w:style w:type="paragraph" w:customStyle="1" w:styleId="457">
    <w:name w:val="标题4"/>
    <w:basedOn w:val="228"/>
    <w:next w:val="262"/>
    <w:link w:val="456"/>
    <w:qFormat/>
    <w:uiPriority w:val="0"/>
    <w:pPr>
      <w:spacing w:before="60" w:after="60"/>
      <w:jc w:val="center"/>
    </w:pPr>
    <w:rPr>
      <w:rFonts w:eastAsia="等线"/>
      <w:sz w:val="24"/>
    </w:rPr>
  </w:style>
  <w:style w:type="character" w:customStyle="1" w:styleId="458">
    <w:name w:val="Heading 3 Char1"/>
    <w:qFormat/>
    <w:uiPriority w:val="0"/>
    <w:rPr>
      <w:rFonts w:eastAsia="宋体"/>
      <w:b/>
      <w:bCs/>
      <w:sz w:val="24"/>
      <w:szCs w:val="32"/>
      <w:lang w:val="en-US" w:eastAsia="zh-CN" w:bidi="ar-SA"/>
    </w:rPr>
  </w:style>
  <w:style w:type="character" w:customStyle="1" w:styleId="459">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60">
    <w:name w:val="font51"/>
    <w:qFormat/>
    <w:uiPriority w:val="0"/>
    <w:rPr>
      <w:rFonts w:ascii="Calibri" w:hAnsi="Calibri" w:cs="Calibri"/>
      <w:color w:val="000000"/>
      <w:sz w:val="24"/>
      <w:szCs w:val="24"/>
      <w:u w:val="none"/>
    </w:rPr>
  </w:style>
  <w:style w:type="character" w:customStyle="1" w:styleId="461">
    <w:name w:val="不明显强调1"/>
    <w:qFormat/>
    <w:uiPriority w:val="0"/>
    <w:rPr>
      <w:i/>
      <w:iCs/>
      <w:color w:val="808080"/>
    </w:rPr>
  </w:style>
  <w:style w:type="character" w:customStyle="1" w:styleId="462">
    <w:name w:val="批注主题 Char1"/>
    <w:qFormat/>
    <w:uiPriority w:val="0"/>
    <w:rPr>
      <w:rFonts w:ascii="Times New Roman" w:hAnsi="Times New Roman" w:eastAsia="宋体" w:cs="Times New Roman"/>
      <w:b/>
      <w:bCs/>
      <w:sz w:val="20"/>
      <w:szCs w:val="20"/>
    </w:rPr>
  </w:style>
  <w:style w:type="character" w:customStyle="1" w:styleId="463">
    <w:name w:val="Char Char24"/>
    <w:qFormat/>
    <w:uiPriority w:val="0"/>
    <w:rPr>
      <w:rFonts w:eastAsia="宋体"/>
      <w:b/>
      <w:bCs/>
      <w:sz w:val="32"/>
      <w:szCs w:val="44"/>
      <w:lang w:val="en-US" w:eastAsia="zh-CN" w:bidi="ar-SA"/>
    </w:rPr>
  </w:style>
  <w:style w:type="character" w:customStyle="1" w:styleId="464">
    <w:name w:val="Char Char20"/>
    <w:qFormat/>
    <w:uiPriority w:val="0"/>
    <w:rPr>
      <w:rFonts w:ascii="Times New Roman" w:hAnsi="Times New Roman" w:eastAsia="宋体" w:cs="Times New Roman"/>
      <w:b/>
      <w:bCs/>
      <w:sz w:val="24"/>
      <w:szCs w:val="32"/>
    </w:rPr>
  </w:style>
  <w:style w:type="character" w:customStyle="1" w:styleId="465">
    <w:name w:val="书籍标题1"/>
    <w:qFormat/>
    <w:uiPriority w:val="0"/>
    <w:rPr>
      <w:b/>
      <w:bCs/>
      <w:smallCaps/>
      <w:spacing w:val="5"/>
    </w:rPr>
  </w:style>
  <w:style w:type="character" w:customStyle="1" w:styleId="466">
    <w:name w:val="Keyboard"/>
    <w:qFormat/>
    <w:uiPriority w:val="0"/>
    <w:rPr>
      <w:rFonts w:ascii="Courier New" w:hAnsi="Courier New"/>
      <w:b/>
      <w:sz w:val="20"/>
    </w:rPr>
  </w:style>
  <w:style w:type="character" w:customStyle="1" w:styleId="467">
    <w:name w:val="批注主题 字符1"/>
    <w:semiHidden/>
    <w:qFormat/>
    <w:uiPriority w:val="99"/>
    <w:rPr>
      <w:b/>
      <w:bCs/>
      <w:sz w:val="21"/>
      <w:szCs w:val="24"/>
    </w:rPr>
  </w:style>
  <w:style w:type="character" w:customStyle="1" w:styleId="468">
    <w:name w:val="页脚 Char"/>
    <w:qFormat/>
    <w:uiPriority w:val="99"/>
    <w:rPr>
      <w:sz w:val="18"/>
      <w:szCs w:val="18"/>
    </w:rPr>
  </w:style>
  <w:style w:type="character" w:customStyle="1" w:styleId="469">
    <w:name w:val="标题 Char"/>
    <w:link w:val="36"/>
    <w:qFormat/>
    <w:uiPriority w:val="0"/>
    <w:rPr>
      <w:rFonts w:ascii="Cambria" w:hAnsi="Cambria"/>
      <w:b/>
      <w:sz w:val="32"/>
      <w:lang w:bidi="ar-SA"/>
    </w:rPr>
  </w:style>
  <w:style w:type="paragraph" w:customStyle="1" w:styleId="470">
    <w:name w:val="三级标题"/>
    <w:basedOn w:val="112"/>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71">
    <w:name w:val="表格正文"/>
    <w:basedOn w:val="1"/>
    <w:qFormat/>
    <w:uiPriority w:val="0"/>
    <w:pPr>
      <w:spacing w:line="360" w:lineRule="auto"/>
      <w:ind w:firstLine="200"/>
    </w:pPr>
    <w:rPr>
      <w:rFonts w:ascii="宋体" w:hAnsi="Times New Roman" w:eastAsia="宋体"/>
      <w:sz w:val="24"/>
      <w:szCs w:val="20"/>
    </w:rPr>
  </w:style>
  <w:style w:type="paragraph" w:customStyle="1" w:styleId="472">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73">
    <w:name w:val="段"/>
    <w:basedOn w:val="1"/>
    <w:qFormat/>
    <w:uiPriority w:val="0"/>
    <w:pPr>
      <w:widowControl/>
      <w:spacing w:line="360" w:lineRule="auto"/>
      <w:ind w:firstLine="200"/>
    </w:pPr>
    <w:rPr>
      <w:rFonts w:ascii="宋体" w:hAnsi="宋体" w:eastAsia="宋体" w:cs="宋体"/>
      <w:szCs w:val="21"/>
    </w:rPr>
  </w:style>
  <w:style w:type="paragraph" w:customStyle="1" w:styleId="474">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5">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76">
    <w:name w:val="表格标题"/>
    <w:basedOn w:val="1"/>
    <w:next w:val="1"/>
    <w:qFormat/>
    <w:uiPriority w:val="0"/>
    <w:pPr>
      <w:spacing w:after="160"/>
      <w:jc w:val="left"/>
    </w:pPr>
    <w:rPr>
      <w:rFonts w:ascii="仿宋" w:hAnsi="仿宋" w:eastAsia="仿宋"/>
      <w:b/>
      <w:bCs/>
      <w:sz w:val="22"/>
      <w:szCs w:val="21"/>
    </w:rPr>
  </w:style>
  <w:style w:type="paragraph" w:customStyle="1" w:styleId="477">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8">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9">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80">
    <w:name w:val="k 正文"/>
    <w:basedOn w:val="1"/>
    <w:qFormat/>
    <w:uiPriority w:val="0"/>
    <w:pPr>
      <w:spacing w:line="360" w:lineRule="auto"/>
      <w:ind w:firstLine="200"/>
    </w:pPr>
    <w:rPr>
      <w:rFonts w:ascii="Times New Roman" w:hAnsi="Times New Roman" w:eastAsia="宋体"/>
    </w:rPr>
  </w:style>
  <w:style w:type="paragraph" w:customStyle="1" w:styleId="481">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82">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83">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84">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6">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7">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9">
    <w:name w:val="目录文字"/>
    <w:basedOn w:val="1"/>
    <w:qFormat/>
    <w:uiPriority w:val="0"/>
    <w:pPr>
      <w:widowControl/>
      <w:spacing w:line="480" w:lineRule="auto"/>
      <w:jc w:val="left"/>
    </w:pPr>
    <w:rPr>
      <w:rFonts w:ascii="宋体" w:hAnsi="宋体" w:eastAsia="宋体"/>
      <w:sz w:val="24"/>
      <w:szCs w:val="20"/>
    </w:rPr>
  </w:style>
  <w:style w:type="paragraph" w:customStyle="1" w:styleId="490">
    <w:name w:val="列表段落2"/>
    <w:basedOn w:val="1"/>
    <w:qFormat/>
    <w:uiPriority w:val="0"/>
    <w:pPr>
      <w:ind w:firstLine="420"/>
    </w:pPr>
    <w:rPr>
      <w:rFonts w:ascii="Times New Roman" w:hAnsi="Times New Roman" w:eastAsia="宋体"/>
      <w:szCs w:val="21"/>
    </w:rPr>
  </w:style>
  <w:style w:type="paragraph" w:customStyle="1" w:styleId="491">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92">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93">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4">
    <w:name w:val="内容文本"/>
    <w:basedOn w:val="312"/>
    <w:qFormat/>
    <w:uiPriority w:val="0"/>
    <w:pPr>
      <w:spacing w:line="360" w:lineRule="auto"/>
      <w:ind w:firstLine="200"/>
      <w:contextualSpacing/>
      <w:jc w:val="left"/>
    </w:pPr>
    <w:rPr>
      <w:rFonts w:ascii="宋体" w:hAnsi="宋体" w:eastAsia="宋体"/>
      <w:sz w:val="24"/>
      <w:lang w:eastAsia="en-US" w:bidi="en-US"/>
    </w:rPr>
  </w:style>
  <w:style w:type="paragraph" w:customStyle="1" w:styleId="495">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96">
    <w:name w:val="1"/>
    <w:basedOn w:val="1"/>
    <w:next w:val="1"/>
    <w:qFormat/>
    <w:uiPriority w:val="0"/>
    <w:rPr>
      <w:rFonts w:ascii="Times New Roman" w:hAnsi="Times New Roman" w:eastAsia="宋体"/>
      <w:szCs w:val="24"/>
    </w:rPr>
  </w:style>
  <w:style w:type="paragraph" w:customStyle="1" w:styleId="497">
    <w:name w:val="_Style 1"/>
    <w:basedOn w:val="1"/>
    <w:qFormat/>
    <w:uiPriority w:val="0"/>
    <w:pPr>
      <w:ind w:firstLine="420"/>
    </w:pPr>
    <w:rPr>
      <w:rFonts w:ascii="Times New Roman" w:hAnsi="Times New Roman" w:eastAsia="宋体"/>
      <w:sz w:val="20"/>
      <w:szCs w:val="20"/>
    </w:rPr>
  </w:style>
  <w:style w:type="paragraph" w:customStyle="1" w:styleId="49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500">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01">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502">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03">
    <w:name w:val="TOC 标题_0"/>
    <w:basedOn w:val="504"/>
    <w:next w:val="318"/>
    <w:qFormat/>
    <w:uiPriority w:val="0"/>
    <w:pPr>
      <w:outlineLvl w:val="9"/>
    </w:pPr>
    <w:rPr>
      <w:rFonts w:ascii="Calibri" w:hAnsi="Calibri"/>
    </w:rPr>
  </w:style>
  <w:style w:type="paragraph" w:customStyle="1" w:styleId="504">
    <w:name w:val="标题 1_0"/>
    <w:basedOn w:val="318"/>
    <w:next w:val="318"/>
    <w:qFormat/>
    <w:uiPriority w:val="0"/>
    <w:pPr>
      <w:keepNext/>
      <w:keepLines/>
      <w:spacing w:before="340" w:after="330" w:line="576" w:lineRule="auto"/>
      <w:outlineLvl w:val="0"/>
    </w:pPr>
    <w:rPr>
      <w:b/>
      <w:bCs/>
      <w:sz w:val="44"/>
      <w:szCs w:val="44"/>
    </w:rPr>
  </w:style>
  <w:style w:type="paragraph" w:customStyle="1" w:styleId="505">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06">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7">
    <w:name w:val="标题 3_0"/>
    <w:basedOn w:val="318"/>
    <w:next w:val="318"/>
    <w:qFormat/>
    <w:uiPriority w:val="0"/>
    <w:pPr>
      <w:keepNext/>
      <w:keepLines/>
      <w:spacing w:before="260" w:after="260" w:line="413" w:lineRule="auto"/>
      <w:outlineLvl w:val="2"/>
    </w:pPr>
    <w:rPr>
      <w:b/>
      <w:bCs/>
      <w:sz w:val="32"/>
      <w:szCs w:val="32"/>
    </w:rPr>
  </w:style>
  <w:style w:type="paragraph" w:customStyle="1" w:styleId="508">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9">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0">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11">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12">
    <w:name w:val="列出段落21"/>
    <w:basedOn w:val="1"/>
    <w:qFormat/>
    <w:uiPriority w:val="34"/>
    <w:pPr>
      <w:ind w:firstLine="420"/>
    </w:pPr>
    <w:rPr>
      <w:rFonts w:ascii="Times New Roman" w:hAnsi="Times New Roman" w:eastAsia="宋体"/>
      <w:szCs w:val="20"/>
    </w:rPr>
  </w:style>
  <w:style w:type="paragraph" w:customStyle="1" w:styleId="51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14">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15">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6">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7">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8">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9">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20">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1">
    <w:name w:val="Char Char Char Char"/>
    <w:basedOn w:val="247"/>
    <w:qFormat/>
    <w:uiPriority w:val="0"/>
    <w:pPr>
      <w:spacing w:line="360" w:lineRule="auto"/>
    </w:pPr>
    <w:rPr>
      <w:rFonts w:ascii="Tahoma" w:hAnsi="Tahoma"/>
      <w:sz w:val="24"/>
      <w:szCs w:val="24"/>
    </w:rPr>
  </w:style>
  <w:style w:type="paragraph" w:customStyle="1" w:styleId="52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23">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24">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5">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26">
    <w:name w:val="菲页(卷)"/>
    <w:basedOn w:val="226"/>
    <w:next w:val="478"/>
    <w:qFormat/>
    <w:uiPriority w:val="0"/>
    <w:pPr>
      <w:tabs>
        <w:tab w:val="left" w:pos="1380"/>
      </w:tabs>
      <w:ind w:left="1380" w:hanging="855"/>
      <w:outlineLvl w:val="1"/>
    </w:pPr>
  </w:style>
  <w:style w:type="paragraph" w:customStyle="1" w:styleId="527">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8">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9">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30">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1">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32">
    <w:name w:val="彩色列表1"/>
    <w:basedOn w:val="1"/>
    <w:qFormat/>
    <w:uiPriority w:val="99"/>
    <w:pPr>
      <w:ind w:firstLine="420"/>
    </w:pPr>
    <w:rPr>
      <w:rFonts w:ascii="Calibri" w:hAnsi="Calibri" w:eastAsia="宋体"/>
    </w:rPr>
  </w:style>
  <w:style w:type="paragraph" w:customStyle="1" w:styleId="533">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4">
    <w:name w:val="_Style 9"/>
    <w:basedOn w:val="1"/>
    <w:qFormat/>
    <w:uiPriority w:val="0"/>
    <w:pPr>
      <w:ind w:firstLine="420"/>
    </w:pPr>
    <w:rPr>
      <w:rFonts w:ascii="Calibri" w:hAnsi="Calibri" w:eastAsia="宋体"/>
      <w:szCs w:val="24"/>
    </w:rPr>
  </w:style>
  <w:style w:type="paragraph" w:styleId="535">
    <w:name w:val="List Paragraph"/>
    <w:basedOn w:val="1"/>
    <w:qFormat/>
    <w:uiPriority w:val="0"/>
    <w:pPr>
      <w:ind w:firstLine="420"/>
    </w:pPr>
    <w:rPr>
      <w:rFonts w:ascii="Times New Roman" w:hAnsi="Times New Roman" w:eastAsia="宋体"/>
      <w:szCs w:val="21"/>
    </w:rPr>
  </w:style>
  <w:style w:type="paragraph" w:customStyle="1" w:styleId="536">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37">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9">
    <w:name w:val="标题_0"/>
    <w:basedOn w:val="540"/>
    <w:qFormat/>
    <w:uiPriority w:val="0"/>
    <w:pPr>
      <w:spacing w:before="120" w:after="120" w:line="360" w:lineRule="auto"/>
      <w:jc w:val="center"/>
      <w:outlineLvl w:val="0"/>
    </w:pPr>
    <w:rPr>
      <w:rFonts w:ascii="黑体" w:hAnsi="Arial" w:eastAsia="黑体"/>
      <w:b/>
      <w:bCs/>
      <w:sz w:val="32"/>
      <w:szCs w:val="32"/>
    </w:rPr>
  </w:style>
  <w:style w:type="paragraph" w:customStyle="1" w:styleId="540">
    <w:name w:val="正文_1"/>
    <w:qFormat/>
    <w:uiPriority w:val="0"/>
    <w:rPr>
      <w:rFonts w:hint="default" w:ascii="Times New Roman" w:hAnsi="Times New Roman" w:eastAsia="宋体" w:cs="Times New Roman"/>
      <w:sz w:val="21"/>
      <w:szCs w:val="22"/>
      <w:lang w:val="en-US" w:eastAsia="zh-CN" w:bidi="ar-SA"/>
    </w:rPr>
  </w:style>
  <w:style w:type="paragraph" w:customStyle="1" w:styleId="541">
    <w:name w:val="Address"/>
    <w:basedOn w:val="1"/>
    <w:next w:val="1"/>
    <w:qFormat/>
    <w:uiPriority w:val="0"/>
    <w:pPr>
      <w:jc w:val="left"/>
    </w:pPr>
    <w:rPr>
      <w:rFonts w:ascii="Times New Roman" w:hAnsi="Times New Roman" w:eastAsia="宋体"/>
      <w:i/>
      <w:sz w:val="24"/>
      <w:szCs w:val="20"/>
    </w:rPr>
  </w:style>
  <w:style w:type="paragraph" w:customStyle="1" w:styleId="542">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43">
    <w:name w:val="Char11"/>
    <w:basedOn w:val="1"/>
    <w:qFormat/>
    <w:uiPriority w:val="0"/>
    <w:rPr>
      <w:rFonts w:ascii="Times New Roman" w:hAnsi="Times New Roman" w:eastAsia="宋体"/>
      <w:szCs w:val="24"/>
    </w:rPr>
  </w:style>
  <w:style w:type="paragraph" w:customStyle="1" w:styleId="54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45">
    <w:name w:val="Definition List"/>
    <w:basedOn w:val="1"/>
    <w:next w:val="546"/>
    <w:qFormat/>
    <w:uiPriority w:val="0"/>
    <w:pPr>
      <w:ind w:left="360"/>
      <w:jc w:val="left"/>
    </w:pPr>
    <w:rPr>
      <w:rFonts w:ascii="Times New Roman" w:hAnsi="Times New Roman" w:eastAsia="宋体"/>
      <w:sz w:val="24"/>
      <w:szCs w:val="20"/>
    </w:rPr>
  </w:style>
  <w:style w:type="paragraph" w:customStyle="1" w:styleId="546">
    <w:name w:val="Definition Term"/>
    <w:basedOn w:val="1"/>
    <w:next w:val="545"/>
    <w:qFormat/>
    <w:uiPriority w:val="0"/>
    <w:pPr>
      <w:jc w:val="left"/>
    </w:pPr>
    <w:rPr>
      <w:rFonts w:ascii="Times New Roman" w:hAnsi="Times New Roman" w:eastAsia="宋体"/>
      <w:sz w:val="24"/>
      <w:szCs w:val="20"/>
    </w:rPr>
  </w:style>
  <w:style w:type="paragraph" w:customStyle="1" w:styleId="547">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4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9">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0">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1">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5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53">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54">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55">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6">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57">
    <w:name w:val="标题 4_0"/>
    <w:basedOn w:val="318"/>
    <w:next w:val="318"/>
    <w:qFormat/>
    <w:uiPriority w:val="0"/>
    <w:pPr>
      <w:keepNext/>
      <w:keepLines/>
      <w:spacing w:before="280" w:after="290" w:line="372" w:lineRule="auto"/>
      <w:outlineLvl w:val="3"/>
    </w:pPr>
    <w:rPr>
      <w:rFonts w:ascii="Cambria" w:hAnsi="Cambria"/>
      <w:b/>
      <w:bCs/>
      <w:sz w:val="28"/>
      <w:szCs w:val="28"/>
    </w:rPr>
  </w:style>
  <w:style w:type="paragraph" w:customStyle="1" w:styleId="558">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9">
    <w:name w:val="p0"/>
    <w:basedOn w:val="1"/>
    <w:qFormat/>
    <w:uiPriority w:val="0"/>
    <w:pPr>
      <w:widowControl/>
    </w:pPr>
    <w:rPr>
      <w:rFonts w:ascii="Calibri" w:hAnsi="Calibri" w:eastAsia="宋体" w:cs="宋体"/>
      <w:szCs w:val="21"/>
    </w:rPr>
  </w:style>
  <w:style w:type="paragraph" w:customStyle="1" w:styleId="560">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61">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62">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63">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6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65">
    <w:name w:val="Normal_1"/>
    <w:qFormat/>
    <w:uiPriority w:val="0"/>
    <w:pPr>
      <w:spacing w:before="120" w:after="240"/>
      <w:jc w:val="both"/>
    </w:pPr>
    <w:rPr>
      <w:rFonts w:hint="default" w:ascii="Times New Roman" w:hAnsi="Times New Roman" w:eastAsia="Calibri" w:cs="Times New Roman"/>
      <w:sz w:val="22"/>
      <w:szCs w:val="22"/>
      <w:lang w:val="ru-RU" w:eastAsia="zh-CN" w:bidi="ar-SA"/>
    </w:rPr>
  </w:style>
  <w:style w:type="paragraph" w:customStyle="1" w:styleId="566">
    <w:name w:val="菲页2"/>
    <w:basedOn w:val="112"/>
    <w:qFormat/>
    <w:uiPriority w:val="0"/>
    <w:pPr>
      <w:tabs>
        <w:tab w:val="left" w:pos="2265"/>
      </w:tabs>
      <w:ind w:left="2265" w:hanging="900"/>
    </w:pPr>
    <w:rPr>
      <w:rFonts w:ascii="黑体" w:hAnsi="宋体" w:eastAsia="黑体"/>
      <w:b w:val="0"/>
      <w:sz w:val="44"/>
    </w:rPr>
  </w:style>
  <w:style w:type="paragraph" w:customStyle="1" w:styleId="567">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8">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9">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70">
    <w:name w:val="样式 标题 2 + Times New Roman 四号 非加粗 段前: 5 磅 段后: 0 磅 行距: 固定值 20..."/>
    <w:basedOn w:val="228"/>
    <w:qFormat/>
    <w:uiPriority w:val="0"/>
    <w:pPr>
      <w:spacing w:before="100" w:after="0" w:line="400" w:lineRule="exact"/>
      <w:jc w:val="center"/>
    </w:pPr>
    <w:rPr>
      <w:rFonts w:ascii="Times New Roman" w:hAnsi="Times New Roman" w:cs="宋体"/>
      <w:b w:val="0"/>
      <w:bCs w:val="0"/>
      <w:sz w:val="28"/>
      <w:szCs w:val="20"/>
    </w:rPr>
  </w:style>
  <w:style w:type="paragraph" w:customStyle="1" w:styleId="571">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72">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73">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74">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7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76">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7">
    <w:name w:val="正文文本_0"/>
    <w:basedOn w:val="318"/>
    <w:qFormat/>
    <w:uiPriority w:val="0"/>
    <w:pPr>
      <w:spacing w:after="60" w:line="360" w:lineRule="atLeast"/>
      <w:ind w:left="72" w:right="30"/>
      <w:jc w:val="center"/>
    </w:pPr>
    <w:rPr>
      <w:sz w:val="20"/>
      <w:szCs w:val="20"/>
    </w:rPr>
  </w:style>
  <w:style w:type="paragraph" w:customStyle="1" w:styleId="578">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9">
    <w:name w:val="修订1"/>
    <w:unhideWhenUsed/>
    <w:qFormat/>
    <w:uiPriority w:val="0"/>
    <w:rPr>
      <w:rFonts w:hint="default" w:ascii="Times New Roman" w:hAnsi="Times New Roman" w:eastAsia="宋体" w:cs="Times New Roman"/>
      <w:sz w:val="21"/>
      <w:lang w:val="en-US" w:eastAsia="zh-CN" w:bidi="ar-SA"/>
    </w:rPr>
  </w:style>
  <w:style w:type="paragraph" w:customStyle="1" w:styleId="580">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81">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8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83">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84">
    <w:name w:val="纯文本3"/>
    <w:basedOn w:val="1"/>
    <w:qFormat/>
    <w:uiPriority w:val="0"/>
    <w:rPr>
      <w:rFonts w:ascii="宋体" w:hAnsi="Courier New" w:eastAsia="楷体_GB2312"/>
      <w:sz w:val="26"/>
      <w:szCs w:val="20"/>
    </w:rPr>
  </w:style>
  <w:style w:type="paragraph" w:customStyle="1" w:styleId="585">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86">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87">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8">
    <w:name w:val="样式 标题 3 + (中文) 黑体 小四 非加粗 段前: 7.8 磅 段后: 0 磅 行距: 固定值 20 磅"/>
    <w:basedOn w:val="112"/>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9">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0">
    <w:name w:val="表格"/>
    <w:basedOn w:val="1"/>
    <w:qFormat/>
    <w:uiPriority w:val="0"/>
    <w:pPr>
      <w:jc w:val="center"/>
    </w:pPr>
    <w:rPr>
      <w:rFonts w:ascii="华文细黑" w:hAnsi="华文细黑" w:eastAsia="宋体"/>
      <w:szCs w:val="20"/>
    </w:rPr>
  </w:style>
  <w:style w:type="paragraph" w:customStyle="1" w:styleId="591">
    <w:name w:val="默认段落字体 Para Char Char Char Char Char Char Char"/>
    <w:basedOn w:val="1"/>
    <w:qFormat/>
    <w:uiPriority w:val="0"/>
    <w:rPr>
      <w:rFonts w:ascii="Tahoma" w:hAnsi="Tahoma" w:eastAsia="宋体"/>
      <w:sz w:val="24"/>
      <w:szCs w:val="20"/>
    </w:rPr>
  </w:style>
  <w:style w:type="paragraph" w:customStyle="1" w:styleId="59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93">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4">
    <w:name w:val="Char Char2"/>
    <w:basedOn w:val="1"/>
    <w:qFormat/>
    <w:uiPriority w:val="0"/>
    <w:pPr>
      <w:spacing w:line="240" w:lineRule="exact"/>
    </w:pPr>
    <w:rPr>
      <w:rFonts w:ascii="Times New Roman" w:hAnsi="Times New Roman" w:eastAsia="宋体"/>
      <w:szCs w:val="24"/>
    </w:rPr>
  </w:style>
  <w:style w:type="paragraph" w:customStyle="1" w:styleId="595">
    <w:name w:val="Blockquote"/>
    <w:basedOn w:val="1"/>
    <w:qFormat/>
    <w:uiPriority w:val="0"/>
    <w:pPr>
      <w:spacing w:before="100" w:after="100"/>
      <w:ind w:left="360" w:right="360"/>
      <w:jc w:val="left"/>
    </w:pPr>
    <w:rPr>
      <w:rFonts w:ascii="Calibri" w:hAnsi="Calibri" w:eastAsia="宋体"/>
      <w:sz w:val="24"/>
      <w:szCs w:val="20"/>
    </w:rPr>
  </w:style>
  <w:style w:type="paragraph" w:customStyle="1" w:styleId="596">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97">
    <w:name w:val="Table Paragraph"/>
    <w:basedOn w:val="1"/>
    <w:qFormat/>
    <w:uiPriority w:val="0"/>
    <w:pPr>
      <w:jc w:val="left"/>
    </w:pPr>
    <w:rPr>
      <w:rFonts w:ascii="PMingLiU" w:hAnsi="PMingLiU" w:eastAsia="PMingLiU" w:cs="PMingLiU"/>
      <w:sz w:val="22"/>
      <w:lang w:val="zh-CN" w:bidi="zh-CN"/>
    </w:rPr>
  </w:style>
  <w:style w:type="paragraph" w:customStyle="1" w:styleId="59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9">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600">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601">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602">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3">
    <w:name w:val="_Style 37"/>
    <w:basedOn w:val="1"/>
    <w:next w:val="1"/>
    <w:qFormat/>
    <w:uiPriority w:val="0"/>
    <w:rPr>
      <w:rFonts w:ascii="Times New Roman" w:hAnsi="Times New Roman" w:eastAsia="宋体"/>
      <w:szCs w:val="24"/>
    </w:rPr>
  </w:style>
  <w:style w:type="paragraph" w:customStyle="1" w:styleId="604">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605">
    <w:name w:val="目录"/>
    <w:basedOn w:val="1"/>
    <w:qFormat/>
    <w:uiPriority w:val="0"/>
    <w:pPr>
      <w:widowControl/>
      <w:jc w:val="center"/>
    </w:pPr>
    <w:rPr>
      <w:rFonts w:ascii="宋体" w:hAnsi="Times New Roman" w:eastAsia="宋体"/>
      <w:b/>
      <w:sz w:val="36"/>
      <w:szCs w:val="20"/>
    </w:rPr>
  </w:style>
  <w:style w:type="paragraph" w:customStyle="1" w:styleId="606">
    <w:name w:val="2-2ji"/>
    <w:basedOn w:val="228"/>
    <w:qFormat/>
    <w:uiPriority w:val="0"/>
    <w:pPr>
      <w:spacing w:before="0" w:after="0" w:line="360" w:lineRule="auto"/>
      <w:jc w:val="center"/>
    </w:pPr>
    <w:rPr>
      <w:rFonts w:ascii="宋体" w:hAnsi="宋体" w:eastAsia="宋体"/>
      <w:sz w:val="36"/>
      <w:szCs w:val="24"/>
    </w:rPr>
  </w:style>
  <w:style w:type="paragraph" w:customStyle="1" w:styleId="607">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8">
    <w:name w:val="List Paragraph1"/>
    <w:basedOn w:val="1"/>
    <w:qFormat/>
    <w:uiPriority w:val="0"/>
    <w:pPr>
      <w:ind w:firstLine="420"/>
    </w:pPr>
    <w:rPr>
      <w:rFonts w:ascii="Times New Roman" w:hAnsi="Times New Roman" w:eastAsia="宋体"/>
      <w:szCs w:val="21"/>
    </w:rPr>
  </w:style>
  <w:style w:type="paragraph" w:customStyle="1" w:styleId="609">
    <w:name w:val="TOC 标题2"/>
    <w:basedOn w:val="226"/>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10">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1">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12">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13">
    <w:name w:val="样式 标题 1 + 黑体 三号 非加粗 居中 段前: 6 磅 段后: 6 磅 行距: 固定值 20 磅"/>
    <w:basedOn w:val="226"/>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14">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15">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6">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17">
    <w:name w:val="样式1"/>
    <w:basedOn w:val="1"/>
    <w:qFormat/>
    <w:uiPriority w:val="0"/>
    <w:pPr>
      <w:spacing w:before="120" w:after="120" w:line="300" w:lineRule="auto"/>
    </w:pPr>
    <w:rPr>
      <w:rFonts w:ascii="宋体" w:hAnsi="宋体" w:eastAsia="宋体"/>
      <w:b/>
      <w:sz w:val="24"/>
      <w:szCs w:val="20"/>
    </w:rPr>
  </w:style>
  <w:style w:type="paragraph" w:customStyle="1" w:styleId="618">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9">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2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2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22">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23">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26">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27">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9">
    <w:name w:val="菲页1"/>
    <w:basedOn w:val="228"/>
    <w:qFormat/>
    <w:uiPriority w:val="0"/>
    <w:pPr>
      <w:widowControl/>
      <w:spacing w:before="312" w:after="312" w:line="360" w:lineRule="auto"/>
      <w:jc w:val="center"/>
    </w:pPr>
    <w:rPr>
      <w:rFonts w:ascii="黑体" w:hAnsi="宋体"/>
      <w:b w:val="0"/>
      <w:color w:val="000000"/>
      <w:sz w:val="52"/>
      <w:szCs w:val="20"/>
    </w:rPr>
  </w:style>
  <w:style w:type="paragraph" w:customStyle="1" w:styleId="63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31">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32">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33">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34">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35">
    <w:name w:val="默认段落字体 Para Char Char Char"/>
    <w:basedOn w:val="1"/>
    <w:qFormat/>
    <w:uiPriority w:val="0"/>
    <w:rPr>
      <w:rFonts w:ascii="Times New Roman" w:hAnsi="Times New Roman" w:eastAsia="宋体"/>
      <w:szCs w:val="24"/>
    </w:rPr>
  </w:style>
  <w:style w:type="paragraph" w:customStyle="1" w:styleId="636">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7">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38">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9">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40">
    <w:name w:val="正文缩进_0"/>
    <w:basedOn w:val="540"/>
    <w:qFormat/>
    <w:uiPriority w:val="0"/>
    <w:pPr>
      <w:widowControl w:val="0"/>
      <w:ind w:firstLine="420"/>
      <w:jc w:val="both"/>
    </w:pPr>
    <w:rPr>
      <w:u w:val="single"/>
    </w:rPr>
  </w:style>
  <w:style w:type="paragraph" w:customStyle="1" w:styleId="641">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43">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44">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4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46">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47">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50">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5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53">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54">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55">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5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57">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58">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59">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60">
    <w:name w:val="_Style 16"/>
    <w:basedOn w:val="1"/>
    <w:next w:val="312"/>
    <w:qFormat/>
    <w:uiPriority w:val="99"/>
    <w:pPr>
      <w:spacing w:line="360" w:lineRule="auto"/>
      <w:ind w:firstLine="420"/>
    </w:pPr>
    <w:rPr>
      <w:rFonts w:ascii="Calibri" w:hAnsi="Calibri" w:eastAsia="宋体"/>
      <w:sz w:val="24"/>
    </w:rPr>
  </w:style>
  <w:style w:type="table" w:customStyle="1" w:styleId="661">
    <w:name w:val="网格型1"/>
    <w:basedOn w:val="245"/>
    <w:qFormat/>
    <w:uiPriority w:val="39"/>
    <w:tblPr>
      <w:tblCellMar>
        <w:top w:w="0" w:type="dxa"/>
        <w:left w:w="0" w:type="dxa"/>
        <w:bottom w:w="0" w:type="dxa"/>
        <w:right w:w="0" w:type="dxa"/>
      </w:tblCellMar>
    </w:tblPr>
  </w:style>
  <w:style w:type="table" w:customStyle="1" w:styleId="662">
    <w:name w:val="自定网格1"/>
    <w:basedOn w:val="245"/>
    <w:qFormat/>
    <w:uiPriority w:val="39"/>
    <w:pPr>
      <w:widowControl w:val="0"/>
      <w:jc w:val="both"/>
    </w:pPr>
    <w:tblPr>
      <w:tblCellMar>
        <w:top w:w="0" w:type="dxa"/>
        <w:left w:w="0" w:type="dxa"/>
        <w:bottom w:w="0" w:type="dxa"/>
        <w:right w:w="0" w:type="dxa"/>
      </w:tblCellMar>
    </w:tblPr>
  </w:style>
  <w:style w:type="table" w:customStyle="1" w:styleId="663">
    <w:name w:val="网格型2"/>
    <w:basedOn w:val="245"/>
    <w:qFormat/>
    <w:uiPriority w:val="39"/>
    <w:pPr>
      <w:widowControl w:val="0"/>
      <w:jc w:val="both"/>
    </w:pPr>
    <w:tblPr>
      <w:tblCellMar>
        <w:top w:w="0" w:type="dxa"/>
        <w:left w:w="0" w:type="dxa"/>
        <w:bottom w:w="0" w:type="dxa"/>
        <w:right w:w="0" w:type="dxa"/>
      </w:tblCellMar>
    </w:tblPr>
  </w:style>
  <w:style w:type="character" w:customStyle="1" w:styleId="664">
    <w:name w:val="NormalCharacter1"/>
    <w:qFormat/>
    <w:uiPriority w:val="0"/>
  </w:style>
  <w:style w:type="character" w:customStyle="1" w:styleId="665">
    <w:name w:val="列出段落 Char"/>
    <w:qFormat/>
    <w:uiPriority w:val="34"/>
    <w:rPr>
      <w:sz w:val="21"/>
      <w:szCs w:val="24"/>
    </w:rPr>
  </w:style>
  <w:style w:type="table" w:customStyle="1" w:styleId="666">
    <w:name w:val="网格型3"/>
    <w:basedOn w:val="245"/>
    <w:qFormat/>
    <w:uiPriority w:val="39"/>
    <w:rPr>
      <w:rFonts w:ascii="Calibri" w:hAnsi="Calibri"/>
    </w:rPr>
    <w:tblPr>
      <w:tblCellMar>
        <w:top w:w="0" w:type="dxa"/>
        <w:left w:w="0" w:type="dxa"/>
        <w:bottom w:w="0" w:type="dxa"/>
        <w:right w:w="0" w:type="dxa"/>
      </w:tblCellMar>
    </w:tblPr>
  </w:style>
  <w:style w:type="table" w:customStyle="1" w:styleId="667">
    <w:name w:val="网格型4"/>
    <w:basedOn w:val="245"/>
    <w:qFormat/>
    <w:uiPriority w:val="39"/>
    <w:rPr>
      <w:rFonts w:ascii="Calibri" w:hAnsi="Calibri"/>
    </w:rPr>
    <w:tblPr>
      <w:tblCellMar>
        <w:top w:w="0" w:type="dxa"/>
        <w:left w:w="0" w:type="dxa"/>
        <w:bottom w:w="0" w:type="dxa"/>
        <w:right w:w="0" w:type="dxa"/>
      </w:tblCellMar>
    </w:tblPr>
  </w:style>
  <w:style w:type="table" w:customStyle="1" w:styleId="668">
    <w:name w:val="网格型5"/>
    <w:basedOn w:val="245"/>
    <w:qFormat/>
    <w:uiPriority w:val="39"/>
    <w:rPr>
      <w:rFonts w:ascii="Calibri" w:hAnsi="Calibri"/>
    </w:rPr>
    <w:tblPr>
      <w:tblCellMar>
        <w:top w:w="0" w:type="dxa"/>
        <w:left w:w="0" w:type="dxa"/>
        <w:bottom w:w="0" w:type="dxa"/>
        <w:right w:w="0" w:type="dxa"/>
      </w:tblCellMar>
    </w:tblPr>
  </w:style>
  <w:style w:type="table" w:customStyle="1" w:styleId="669">
    <w:name w:val="网格型6"/>
    <w:basedOn w:val="245"/>
    <w:qFormat/>
    <w:uiPriority w:val="39"/>
    <w:rPr>
      <w:rFonts w:ascii="Calibri" w:hAnsi="Calibri"/>
    </w:rPr>
    <w:tblPr>
      <w:tblCellMar>
        <w:top w:w="0" w:type="dxa"/>
        <w:left w:w="0" w:type="dxa"/>
        <w:bottom w:w="0" w:type="dxa"/>
        <w:right w:w="0" w:type="dxa"/>
      </w:tblCellMar>
    </w:tblPr>
  </w:style>
  <w:style w:type="paragraph" w:customStyle="1" w:styleId="670">
    <w:name w:val="引文目录1"/>
    <w:basedOn w:val="1"/>
    <w:next w:val="1"/>
    <w:qFormat/>
    <w:uiPriority w:val="0"/>
    <w:pPr>
      <w:ind w:left="420"/>
    </w:pPr>
  </w:style>
  <w:style w:type="paragraph" w:customStyle="1" w:styleId="671">
    <w:name w:val="Table Text"/>
    <w:basedOn w:val="1"/>
    <w:semiHidden/>
    <w:qFormat/>
    <w:uiPriority w:val="0"/>
    <w:rPr>
      <w:rFonts w:ascii="宋体" w:hAnsi="宋体" w:eastAsia="宋体" w:cs="宋体"/>
      <w:sz w:val="19"/>
      <w:szCs w:val="19"/>
      <w:lang w:eastAsia="en-US"/>
    </w:rPr>
  </w:style>
  <w:style w:type="table" w:customStyle="1" w:styleId="672">
    <w:name w:val="Table Normal_0"/>
    <w:unhideWhenUsed/>
    <w:qFormat/>
    <w:uiPriority w:val="0"/>
    <w:tblPr>
      <w:tblCellMar>
        <w:top w:w="0" w:type="dxa"/>
        <w:left w:w="0" w:type="dxa"/>
        <w:bottom w:w="0" w:type="dxa"/>
        <w:right w:w="0" w:type="dxa"/>
      </w:tblCellMar>
    </w:tblPr>
  </w:style>
  <w:style w:type="character" w:customStyle="1" w:styleId="673">
    <w:name w:val="font112"/>
    <w:qFormat/>
    <w:uiPriority w:val="0"/>
    <w:rPr>
      <w:rFonts w:hint="eastAsia" w:ascii="宋体" w:hAnsi="宋体" w:eastAsia="宋体" w:cs="宋体"/>
      <w:color w:val="000000"/>
      <w:sz w:val="20"/>
      <w:szCs w:val="20"/>
      <w:u w:val="none"/>
    </w:rPr>
  </w:style>
  <w:style w:type="paragraph" w:customStyle="1" w:styleId="674">
    <w:name w:val="索引 411"/>
    <w:basedOn w:val="1"/>
    <w:next w:val="1"/>
    <w:qFormat/>
    <w:uiPriority w:val="99"/>
    <w:pPr>
      <w:ind w:left="600"/>
    </w:pPr>
    <w:rPr>
      <w:szCs w:val="24"/>
    </w:rPr>
  </w:style>
  <w:style w:type="paragraph" w:customStyle="1" w:styleId="675">
    <w:name w:val="正文文本11"/>
    <w:basedOn w:val="1"/>
    <w:next w:val="676"/>
    <w:semiHidden/>
    <w:qFormat/>
    <w:uiPriority w:val="0"/>
    <w:rPr>
      <w:rFonts w:ascii="宋体" w:hAnsi="宋体" w:eastAsia="宋体" w:cs="宋体"/>
      <w:sz w:val="24"/>
      <w:szCs w:val="24"/>
      <w:lang w:eastAsia="en-US"/>
    </w:rPr>
  </w:style>
  <w:style w:type="paragraph" w:customStyle="1" w:styleId="676">
    <w:name w:val="副标题11"/>
    <w:basedOn w:val="1"/>
    <w:next w:val="1"/>
    <w:qFormat/>
    <w:uiPriority w:val="11"/>
    <w:pPr>
      <w:spacing w:before="200" w:after="200"/>
    </w:pPr>
    <w:rPr>
      <w:sz w:val="24"/>
      <w:szCs w:val="24"/>
    </w:rPr>
  </w:style>
  <w:style w:type="paragraph" w:customStyle="1" w:styleId="677">
    <w:name w:val="页眉11"/>
    <w:basedOn w:val="1"/>
    <w:unhideWhenUsed/>
    <w:qFormat/>
    <w:uiPriority w:val="99"/>
    <w:pPr>
      <w:tabs>
        <w:tab w:val="center" w:pos="7143"/>
        <w:tab w:val="right" w:pos="14287"/>
      </w:tabs>
    </w:pPr>
  </w:style>
  <w:style w:type="character" w:customStyle="1" w:styleId="678">
    <w:name w:val="font281"/>
    <w:qFormat/>
    <w:uiPriority w:val="0"/>
    <w:rPr>
      <w:rFonts w:hint="eastAsia" w:ascii="宋体" w:hAnsi="宋体" w:eastAsia="宋体" w:cs="宋体"/>
      <w:b/>
      <w:bCs/>
      <w:color w:val="000000"/>
      <w:sz w:val="18"/>
      <w:szCs w:val="18"/>
      <w:u w:val="none"/>
    </w:rPr>
  </w:style>
  <w:style w:type="character" w:customStyle="1" w:styleId="679">
    <w:name w:val="批注框文本 Char"/>
    <w:link w:val="24"/>
    <w:semiHidden/>
    <w:qFormat/>
    <w:uiPriority w:val="99"/>
    <w:rPr>
      <w:rFonts w:ascii="等线" w:hAnsi="等线" w:eastAsia="等线"/>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daoh</Company>
  <Pages>47</Pages>
  <Words>26276</Words>
  <Characters>27678</Characters>
  <TotalTime>15</TotalTime>
  <ScaleCrop>false</ScaleCrop>
  <LinksUpToDate>false</LinksUpToDate>
  <CharactersWithSpaces>28782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2024-05-21T08:20:00Z</dcterms:created>
  <dc:creator>Admi</dc:creator>
  <cp:lastModifiedBy>朱志云</cp:lastModifiedBy>
  <dcterms:modified xsi:type="dcterms:W3CDTF">2026-06-04T06:00:33Z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875D39A896D9488C999B753B0F9FB4B3_13</vt:lpwstr>
  </property>
  <property fmtid="{D5CDD505-2E9C-101B-9397-08002B2CF9AE}" pid="4" name="KSOTemplateDocerSaveRecord">
    <vt:lpwstr>eyJoZGlkIjoiMDgzM2JjOTYzZjVkZjI3NDFmYmZmZDgxMjU4NThiNzEiLCJ1c2VySWQiOiIzMDYyODI0MDcifQ==</vt:lpwstr>
  </property>
</Properties>
</file>