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p>
    <w:p>
      <w:pP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p>
    <w:p>
      <w:pPr>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p>
    <w:p>
      <w:pPr>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p>
    <w:p>
      <w:pPr>
        <w:pStyle w:val="856"/>
        <w:rPr>
          <w:rFonts w:hint="eastAsia" w:ascii="仿宋" w:hAnsi="仿宋" w:eastAsia="仿宋" w:cs="仿宋"/>
          <w:highlight w:val="none"/>
        </w:rPr>
      </w:pPr>
      <w:r>
        <w:rPr>
          <w:rFonts w:hint="eastAsia" w:ascii="仿宋" w:hAnsi="仿宋" w:eastAsia="仿宋" w:cs="仿宋"/>
          <w:highlight w:val="none"/>
        </w:rPr>
      </w:r>
      <w:r/>
    </w:p>
    <w:p>
      <w:pPr>
        <w:ind w:firstLine="904"/>
        <w:spacing w:line="360" w:lineRule="auto"/>
        <w:rPr>
          <w:rFonts w:hint="default" w:ascii="仿宋" w:hAnsi="仿宋" w:eastAsia="仿宋" w:cs="仿宋"/>
          <w:b/>
          <w:sz w:val="30"/>
          <w:szCs w:val="30"/>
          <w:highlight w:val="none"/>
          <w:lang w:val="en-US" w:eastAsia="zh-CN"/>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lang w:val="en-US" w:eastAsia="zh-CN"/>
        </w:rPr>
        <w:t xml:space="preserve">JSZC-320200-WXCJ-G2026-0011</w:t>
      </w:r>
      <w:r>
        <w:rPr>
          <w:rFonts w:hint="eastAsia" w:ascii="仿宋" w:hAnsi="仿宋" w:eastAsia="仿宋" w:cs="仿宋"/>
          <w:b/>
          <w:sz w:val="30"/>
          <w:szCs w:val="30"/>
          <w:highlight w:val="none"/>
          <w:lang w:val="en-US" w:eastAsia="zh-CN"/>
        </w:rPr>
        <w:t xml:space="preserve"> </w:t>
      </w:r>
      <w:r/>
    </w:p>
    <w:p>
      <w:pPr>
        <w:ind w:left="3003" w:hanging="2108"/>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lang w:eastAsia="zh-CN"/>
        </w:rPr>
        <w:t xml:space="preserve">无锡市公安局苏南硕放国际机场公安局食堂原材料采购项目</w:t>
      </w:r>
      <w:r>
        <w:rPr>
          <w:rFonts w:hint="eastAsia" w:ascii="仿宋" w:hAnsi="仿宋" w:eastAsia="仿宋" w:cs="仿宋"/>
          <w:b/>
          <w:sz w:val="30"/>
          <w:szCs w:val="30"/>
          <w:highlight w:val="none"/>
        </w:rPr>
        <w:t xml:space="preserve"> </w:t>
      </w:r>
      <w:r/>
    </w:p>
    <w:p>
      <w:pPr>
        <w:ind w:firstLine="904"/>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   购   人：</w:t>
      </w:r>
      <w:r>
        <w:rPr>
          <w:rFonts w:hint="eastAsia" w:ascii="仿宋" w:hAnsi="仿宋" w:eastAsia="仿宋" w:cs="仿宋"/>
          <w:b/>
          <w:sz w:val="30"/>
          <w:szCs w:val="30"/>
          <w:highlight w:val="none"/>
          <w:lang w:eastAsia="zh-CN"/>
        </w:rPr>
        <w:t xml:space="preserve">无锡市公安局</w:t>
      </w:r>
      <w:r/>
    </w:p>
    <w:p>
      <w:pPr>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w:t>
      </w:r>
      <w:r>
        <w:rPr>
          <w:rFonts w:hint="eastAsia" w:ascii="仿宋" w:hAnsi="仿宋" w:eastAsia="仿宋" w:cs="仿宋"/>
          <w:b/>
          <w:sz w:val="30"/>
          <w:szCs w:val="30"/>
          <w:highlight w:val="none"/>
          <w:lang w:eastAsia="zh-CN"/>
        </w:rPr>
        <w:t xml:space="preserve">江苏成建项目管理有限公司</w:t>
      </w:r>
      <w:r>
        <w:rPr>
          <w:rFonts w:hint="eastAsia" w:ascii="仿宋" w:hAnsi="仿宋" w:eastAsia="仿宋" w:cs="仿宋"/>
          <w:b/>
          <w:sz w:val="30"/>
          <w:szCs w:val="30"/>
          <w:highlight w:val="none"/>
        </w:rPr>
        <w:t xml:space="preserve"> </w:t>
      </w:r>
      <w:r/>
    </w:p>
    <w:p>
      <w:pPr>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857"/>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rPr>
          <w:rFonts w:hint="eastAsia"/>
          <w:highlight w:val="none"/>
        </w:rPr>
      </w:pPr>
      <w:r>
        <w:rPr>
          <w:rFonts w:hint="eastAsia"/>
          <w:highlight w:val="none"/>
        </w:rPr>
      </w:r>
      <w:r/>
    </w:p>
    <w:p>
      <w:pPr>
        <w:ind w:firstLine="904"/>
        <w:jc w:val="center"/>
        <w:spacing w:line="360" w:lineRule="auto"/>
        <w:rPr>
          <w:rStyle w:val="867"/>
          <w:rFonts w:hint="eastAsia" w:ascii="仿宋" w:hAnsi="仿宋" w:eastAsia="仿宋" w:cs="仿宋"/>
          <w:bCs/>
          <w:sz w:val="48"/>
          <w:highlight w:val="none"/>
        </w:rPr>
      </w:pPr>
      <w:r>
        <w:rPr>
          <w:rFonts w:hint="eastAsia" w:ascii="仿宋" w:hAnsi="仿宋" w:eastAsia="仿宋" w:cs="仿宋"/>
          <w:b/>
          <w:sz w:val="30"/>
          <w:szCs w:val="30"/>
          <w:highlight w:val="none"/>
          <w:lang w:eastAsia="zh-CN"/>
        </w:rPr>
        <w:t xml:space="preserve">二〇二</w:t>
      </w:r>
      <w:r>
        <w:rPr>
          <w:rFonts w:hint="eastAsia" w:ascii="仿宋" w:hAnsi="仿宋" w:eastAsia="仿宋" w:cs="仿宋"/>
          <w:b/>
          <w:sz w:val="30"/>
          <w:szCs w:val="30"/>
          <w:highlight w:val="none"/>
          <w:lang w:val="en-US" w:eastAsia="zh-CN"/>
        </w:rPr>
        <w:t xml:space="preserve">六</w:t>
      </w:r>
      <w:r>
        <w:rPr>
          <w:rFonts w:hint="eastAsia" w:ascii="仿宋" w:hAnsi="仿宋" w:eastAsia="仿宋" w:cs="仿宋"/>
          <w:b/>
          <w:sz w:val="30"/>
          <w:szCs w:val="30"/>
          <w:highlight w:val="none"/>
          <w:lang w:eastAsia="zh-CN"/>
        </w:rPr>
        <w:t xml:space="preserve">年</w:t>
      </w:r>
      <w:r>
        <w:rPr>
          <w:rFonts w:hint="eastAsia" w:ascii="仿宋" w:hAnsi="仿宋" w:eastAsia="仿宋" w:cs="仿宋"/>
          <w:b/>
          <w:sz w:val="30"/>
          <w:szCs w:val="30"/>
          <w:highlight w:val="none"/>
          <w:lang w:val="en-US" w:eastAsia="zh-CN"/>
        </w:rPr>
        <w:t xml:space="preserve">五</w:t>
      </w:r>
      <w:r>
        <w:rPr>
          <w:rFonts w:hint="eastAsia" w:ascii="仿宋" w:hAnsi="仿宋" w:eastAsia="仿宋" w:cs="仿宋"/>
          <w:b/>
          <w:sz w:val="30"/>
          <w:szCs w:val="30"/>
          <w:highlight w:val="none"/>
          <w:lang w:eastAsia="zh-CN"/>
        </w:rPr>
        <w:t xml:space="preserve">月</w:t>
      </w:r>
      <w:r>
        <w:rPr>
          <w:rStyle w:val="867"/>
          <w:rFonts w:hint="eastAsia" w:ascii="仿宋" w:hAnsi="仿宋" w:eastAsia="仿宋" w:cs="仿宋"/>
          <w:bCs/>
          <w:sz w:val="48"/>
          <w:highlight w:val="none"/>
        </w:rPr>
        <w:br w:type="page" w:clear="all"/>
      </w:r>
      <w:r/>
    </w:p>
    <w:p>
      <w:pPr>
        <w:jc w:val="center"/>
        <w:rPr>
          <w:rStyle w:val="867"/>
          <w:rFonts w:hint="eastAsia" w:ascii="仿宋" w:hAnsi="仿宋" w:eastAsia="仿宋" w:cs="仿宋"/>
          <w:bCs/>
          <w:sz w:val="48"/>
          <w:highlight w:val="none"/>
        </w:rPr>
      </w:pPr>
      <w:r>
        <w:rPr>
          <w:rStyle w:val="867"/>
          <w:rFonts w:hint="eastAsia" w:ascii="仿宋" w:hAnsi="仿宋" w:eastAsia="仿宋" w:cs="仿宋"/>
          <w:bCs/>
          <w:sz w:val="48"/>
          <w:highlight w:val="none"/>
        </w:rPr>
        <w:t xml:space="preserve">目   录</w:t>
      </w:r>
      <w:r/>
    </w:p>
    <w:p>
      <w:pPr>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一．投标</w:t>
      </w:r>
      <w:bookmarkStart w:id="0" w:name="_Hlt529243434"/>
      <w:r/>
      <w:bookmarkEnd w:id="0"/>
      <w:r>
        <w:rPr>
          <w:rFonts w:hint="eastAsia" w:ascii="仿宋" w:hAnsi="仿宋" w:eastAsia="仿宋" w:cs="仿宋"/>
          <w:bCs/>
          <w:sz w:val="30"/>
          <w:szCs w:val="30"/>
          <w:highlight w:val="none"/>
        </w:rPr>
        <w:t xml:space="preserve">邀请函</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二．投标供应商须知</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三．采购需求</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四. 合同书（格式文本）</w:t>
      </w:r>
      <w:r/>
    </w:p>
    <w:p>
      <w:pPr>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rPr>
        <w:t xml:space="preserve">五. 附件（投标文件格式）</w:t>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bCs/>
          <w:sz w:val="32"/>
          <w:szCs w:val="32"/>
          <w:highlight w:val="none"/>
        </w:rPr>
        <w:sectPr>
          <w:headerReference w:type="default" r:id="rId8"/>
          <w:footnotePr/>
          <w:endnotePr/>
          <w:type w:val="nextPage"/>
          <w:pgSz w:w="11906" w:h="16838" w:orient="portrait"/>
          <w:pgMar w:top="1440" w:right="1440" w:bottom="1440" w:left="1327" w:header="851" w:footer="992" w:gutter="0"/>
          <w:cols w:num="1" w:sep="0" w:space="720" w:equalWidth="1"/>
          <w:docGrid w:linePitch="360"/>
        </w:sectPr>
      </w:pPr>
      <w:r>
        <w:rPr>
          <w:rFonts w:hint="eastAsia" w:ascii="仿宋" w:hAnsi="仿宋" w:eastAsia="仿宋" w:cs="仿宋"/>
          <w:b/>
          <w:bCs/>
          <w:sz w:val="32"/>
          <w:szCs w:val="32"/>
          <w:highlight w:val="none"/>
        </w:rPr>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一．投标邀请函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受</w:t>
      </w:r>
      <w:r>
        <w:rPr>
          <w:rFonts w:hint="eastAsia" w:ascii="仿宋" w:hAnsi="仿宋" w:eastAsia="仿宋" w:cs="仿宋"/>
          <w:bCs/>
          <w:sz w:val="24"/>
          <w:highlight w:val="none"/>
          <w:lang w:eastAsia="zh-CN"/>
        </w:rPr>
        <w:t xml:space="preserve">无锡市公安局</w:t>
      </w:r>
      <w:r>
        <w:rPr>
          <w:rFonts w:hint="eastAsia" w:ascii="仿宋" w:hAnsi="仿宋" w:eastAsia="仿宋" w:cs="仿宋"/>
          <w:bCs/>
          <w:sz w:val="24"/>
          <w:highlight w:val="none"/>
        </w:rPr>
        <w:t xml:space="preserve">的委托，就</w:t>
      </w:r>
      <w:r>
        <w:rPr>
          <w:rFonts w:hint="eastAsia" w:ascii="仿宋" w:hAnsi="仿宋" w:eastAsia="仿宋" w:cs="仿宋"/>
          <w:bCs/>
          <w:sz w:val="24"/>
          <w:highlight w:val="none"/>
          <w:lang w:val="en-US" w:eastAsia="zh-CN"/>
        </w:rPr>
        <w:t xml:space="preserve">无锡市公安局苏南硕放国际机场公安局食堂原材料采购项目</w:t>
      </w:r>
      <w:r>
        <w:rPr>
          <w:rFonts w:hint="eastAsia" w:ascii="仿宋" w:hAnsi="仿宋" w:eastAsia="仿宋" w:cs="仿宋"/>
          <w:bCs/>
          <w:sz w:val="24"/>
          <w:highlight w:val="none"/>
        </w:rPr>
        <w:t xml:space="preserve">进行公开招标，欢迎你单位参加投标并提请注意下列附表中的相关事项：</w:t>
      </w:r>
      <w:r/>
    </w:p>
    <w:tbl>
      <w:tblPr>
        <w:tblStyle w:val="859"/>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p>
        </w:tc>
        <w:tc>
          <w:tcPr>
            <w:tcW w:w="8685"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p>
        </w:tc>
      </w:tr>
      <w:tr>
        <w:trPr>
          <w:trHeight w:val="1844"/>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W w:w="8685" w:type="dxa"/>
            <w:vAlign w:val="center"/>
            <w:textDirection w:val="lrTb"/>
            <w:noWrap w:val="false"/>
          </w:tcPr>
          <w:p>
            <w:pPr>
              <w:ind w:left="1680" w:hanging="1680"/>
              <w:spacing w:line="360" w:lineRule="auto"/>
              <w:rPr>
                <w:rFonts w:hint="eastAsia" w:ascii="仿宋" w:hAnsi="仿宋" w:eastAsia="仿宋" w:cs="仿宋"/>
                <w:sz w:val="24"/>
                <w:highlight w:val="none"/>
                <w:lang w:eastAsia="zh-CN"/>
              </w:rPr>
            </w:pPr>
            <w:r>
              <w:rPr>
                <w:rFonts w:hint="eastAsia" w:ascii="仿宋" w:hAnsi="仿宋" w:eastAsia="仿宋" w:cs="仿宋"/>
                <w:bCs/>
                <w:sz w:val="24"/>
                <w:highlight w:val="none"/>
              </w:rPr>
              <w:t xml:space="preserve">采购项目名称：</w:t>
            </w:r>
            <w:r>
              <w:rPr>
                <w:rFonts w:hint="eastAsia" w:ascii="仿宋" w:hAnsi="仿宋" w:eastAsia="仿宋" w:cs="仿宋"/>
                <w:bCs/>
                <w:sz w:val="24"/>
                <w:highlight w:val="none"/>
                <w:lang w:val="en-US" w:eastAsia="zh-CN"/>
              </w:rPr>
              <w:t xml:space="preserve">无锡市公安局苏南硕放国际机场公安局食堂原材料采购项目</w:t>
            </w:r>
            <w:r/>
          </w:p>
          <w:p>
            <w:pPr>
              <w:ind w:left="120" w:hanging="120"/>
              <w:spacing w:line="360" w:lineRule="auto"/>
              <w:rPr>
                <w:rFonts w:hint="default" w:ascii="仿宋" w:hAnsi="仿宋" w:eastAsia="仿宋" w:cs="仿宋"/>
                <w:bCs/>
                <w:sz w:val="24"/>
                <w:highlight w:val="none"/>
                <w:lang w:val="en-US"/>
              </w:rPr>
            </w:pPr>
            <w:r>
              <w:rPr>
                <w:rFonts w:hint="eastAsia" w:ascii="仿宋" w:hAnsi="仿宋" w:eastAsia="仿宋" w:cs="仿宋"/>
                <w:bCs/>
                <w:sz w:val="24"/>
                <w:highlight w:val="none"/>
              </w:rPr>
              <w:t xml:space="preserve">采购项目编号：</w:t>
            </w:r>
            <w:r>
              <w:rPr>
                <w:rFonts w:hint="eastAsia" w:ascii="仿宋" w:hAnsi="仿宋" w:eastAsia="仿宋" w:cs="仿宋"/>
                <w:bCs/>
                <w:sz w:val="24"/>
                <w:highlight w:val="none"/>
                <w:lang w:val="en-US" w:eastAsia="zh-CN"/>
              </w:rPr>
              <w:t xml:space="preserve">JSZC-320200-WXCJ-G2026-0011</w:t>
            </w:r>
            <w:r/>
          </w:p>
          <w:p>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 购 人：</w:t>
            </w:r>
            <w:r>
              <w:rPr>
                <w:rFonts w:hint="eastAsia" w:ascii="仿宋" w:hAnsi="仿宋" w:eastAsia="仿宋" w:cs="仿宋"/>
                <w:bCs/>
                <w:sz w:val="24"/>
                <w:highlight w:val="none"/>
                <w:lang w:eastAsia="zh-CN"/>
              </w:rPr>
              <w:t xml:space="preserve">无锡市公安局</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W w:w="8685" w:type="dxa"/>
            <w:vAlign w:val="center"/>
            <w:textDirection w:val="lrTb"/>
            <w:noWrap w:val="false"/>
          </w:tcPr>
          <w:p>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采购代理机构：</w:t>
            </w:r>
            <w:r>
              <w:rPr>
                <w:rFonts w:hint="eastAsia" w:ascii="仿宋" w:hAnsi="仿宋" w:eastAsia="仿宋" w:cs="仿宋"/>
                <w:bCs/>
                <w:sz w:val="24"/>
                <w:highlight w:val="none"/>
                <w:lang w:eastAsia="zh-CN"/>
              </w:rPr>
              <w:t xml:space="preserve">江苏成建项目管理有限公司</w:t>
            </w:r>
            <w:r/>
          </w:p>
          <w:p>
            <w:pPr>
              <w:spacing w:line="360" w:lineRule="auto"/>
              <w:rPr>
                <w:rFonts w:hint="default" w:ascii="仿宋" w:hAnsi="仿宋" w:eastAsia="仿宋" w:cs="仿宋"/>
                <w:bCs/>
                <w:sz w:val="24"/>
                <w:highlight w:val="none"/>
                <w:lang w:val="en-US" w:eastAsia="zh-CN"/>
              </w:rPr>
            </w:pPr>
            <w:r>
              <w:rPr>
                <w:rFonts w:hint="eastAsia" w:ascii="仿宋" w:hAnsi="仿宋" w:eastAsia="仿宋" w:cs="仿宋"/>
                <w:bCs/>
                <w:sz w:val="24"/>
                <w:highlight w:val="none"/>
              </w:rPr>
              <w:t xml:space="preserve">地        址：无锡市</w:t>
            </w:r>
            <w:r>
              <w:rPr>
                <w:rFonts w:hint="eastAsia" w:ascii="仿宋" w:hAnsi="仿宋" w:eastAsia="仿宋" w:cs="仿宋"/>
                <w:bCs/>
                <w:sz w:val="24"/>
                <w:highlight w:val="none"/>
                <w:lang w:val="en-US" w:eastAsia="zh-CN"/>
              </w:rPr>
              <w:t xml:space="preserve">人民东路311号崇文大厦19楼</w:t>
            </w:r>
            <w:r/>
          </w:p>
        </w:tc>
      </w:tr>
      <w:tr>
        <w:trPr>
          <w:trHeight w:val="9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W w:w="8685" w:type="dxa"/>
            <w:vAlign w:val="center"/>
            <w:textDirection w:val="lrTb"/>
            <w:noWrap w:val="false"/>
          </w:tcPr>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（具体内容、要求详见采购文件“三．采购需求”）</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1.本项目为</w:t>
            </w:r>
            <w:r>
              <w:rPr>
                <w:rFonts w:hint="eastAsia" w:ascii="仿宋" w:hAnsi="仿宋" w:eastAsia="仿宋" w:cs="仿宋"/>
                <w:sz w:val="24"/>
                <w:highlight w:val="none"/>
                <w:lang w:val="zh-CN" w:eastAsia="zh-CN"/>
              </w:rPr>
              <w:t xml:space="preserve">无锡市公安局苏南硕放国际机场公安局食堂原材料采购项目</w:t>
            </w:r>
            <w:r>
              <w:rPr>
                <w:rFonts w:hint="eastAsia" w:ascii="仿宋" w:hAnsi="仿宋" w:eastAsia="仿宋" w:cs="仿宋"/>
                <w:sz w:val="24"/>
                <w:highlight w:val="none"/>
                <w:lang w:val="zh-CN"/>
              </w:rPr>
              <w:t xml:space="preserve">。</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eastAsia="zh-CN"/>
              </w:rPr>
              <w:t xml:space="preserve">2</w:t>
            </w:r>
            <w:r>
              <w:rPr>
                <w:rFonts w:hint="eastAsia" w:ascii="仿宋" w:hAnsi="仿宋" w:eastAsia="仿宋" w:cs="仿宋"/>
                <w:sz w:val="24"/>
                <w:highlight w:val="none"/>
                <w:lang w:val="zh-CN"/>
              </w:rPr>
              <w:t xml:space="preserve">.采购预算：</w:t>
            </w:r>
            <w:r>
              <w:rPr>
                <w:rFonts w:hint="eastAsia" w:ascii="仿宋" w:hAnsi="仿宋" w:eastAsia="仿宋" w:cs="仿宋"/>
                <w:sz w:val="24"/>
                <w:highlight w:val="none"/>
                <w:lang w:val="en-US" w:eastAsia="zh-CN"/>
              </w:rPr>
              <w:t xml:space="preserve">人民币 136.8204</w:t>
            </w:r>
            <w:r>
              <w:rPr>
                <w:rFonts w:hint="eastAsia" w:ascii="仿宋" w:hAnsi="仿宋" w:eastAsia="仿宋" w:cs="仿宋"/>
                <w:sz w:val="24"/>
                <w:highlight w:val="none"/>
                <w:lang w:val="zh-CN"/>
              </w:rPr>
              <w:t xml:space="preserve">万元</w:t>
            </w:r>
            <w:r/>
          </w:p>
          <w:p>
            <w:pPr>
              <w:spacing w:line="360" w:lineRule="auto"/>
              <w:rPr>
                <w:rFonts w:hint="eastAsia" w:ascii="仿宋" w:hAnsi="仿宋" w:eastAsia="仿宋" w:cs="仿宋"/>
                <w:highlight w:val="none"/>
                <w:lang w:val="en-US" w:eastAsia="zh-CN"/>
              </w:rPr>
            </w:pPr>
            <w:r>
              <w:rPr>
                <w:rFonts w:hint="eastAsia" w:ascii="仿宋" w:hAnsi="仿宋" w:eastAsia="仿宋" w:cs="仿宋"/>
                <w:sz w:val="24"/>
                <w:highlight w:val="none"/>
                <w:lang w:val="zh-CN" w:eastAsia="zh-CN"/>
              </w:rPr>
              <w:t xml:space="preserve">3</w:t>
            </w:r>
            <w:r>
              <w:rPr>
                <w:rFonts w:hint="eastAsia" w:ascii="仿宋" w:hAnsi="仿宋" w:eastAsia="仿宋" w:cs="仿宋"/>
                <w:sz w:val="24"/>
                <w:highlight w:val="none"/>
                <w:lang w:val="zh-CN"/>
              </w:rPr>
              <w:t xml:space="preserve">.服务期：</w:t>
            </w:r>
            <w:r>
              <w:rPr>
                <w:rFonts w:hint="eastAsia" w:ascii="仿宋" w:hAnsi="仿宋" w:eastAsia="仿宋" w:cs="仿宋"/>
                <w:sz w:val="24"/>
                <w:highlight w:val="none"/>
                <w:lang w:val="zh-CN" w:eastAsia="zh-CN"/>
              </w:rPr>
              <w:t xml:space="preserve">中标后合同签订并正式履行后一年</w:t>
            </w:r>
            <w:r>
              <w:rPr>
                <w:rFonts w:hint="eastAsia" w:ascii="仿宋" w:hAnsi="仿宋" w:eastAsia="仿宋" w:cs="仿宋"/>
                <w:sz w:val="24"/>
                <w:highlight w:val="none"/>
                <w:lang w:val="zh-CN"/>
              </w:rPr>
              <w:t xml:space="preserve">。</w:t>
            </w:r>
            <w:r/>
          </w:p>
        </w:tc>
      </w:tr>
      <w:tr>
        <w:trPr>
          <w:trHeight w:val="40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p>
        </w:tc>
        <w:tc>
          <w:tcPr>
            <w:tcW w:w="8685" w:type="dxa"/>
            <w:vAlign w:val="center"/>
            <w:textDirection w:val="lrTb"/>
            <w:noWrap w:val="false"/>
          </w:tcPr>
          <w:p>
            <w:pPr>
              <w:spacing w:line="41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投标供应商资格要求</w:t>
            </w:r>
            <w:r>
              <w:rPr>
                <w:rFonts w:hint="eastAsia" w:ascii="仿宋" w:hAnsi="仿宋" w:eastAsia="仿宋" w:cs="仿宋"/>
                <w:bCs/>
                <w:sz w:val="24"/>
                <w:szCs w:val="24"/>
                <w:highlight w:val="none"/>
              </w:rPr>
              <w:t xml:space="preserve">：</w:t>
            </w:r>
            <w:r/>
          </w:p>
          <w:p>
            <w:pPr>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（1）投标供应商应为中华人民共和国境内合法注册</w:t>
            </w:r>
            <w:r>
              <w:rPr>
                <w:rFonts w:hint="eastAsia" w:ascii="仿宋" w:hAnsi="仿宋" w:eastAsia="仿宋" w:cs="仿宋"/>
                <w:bCs/>
                <w:sz w:val="24"/>
                <w:szCs w:val="24"/>
                <w:highlight w:val="none"/>
                <w:lang w:eastAsia="zh-CN"/>
              </w:rPr>
              <w:t xml:space="preserve">，具有独立法人资格的法人、其他组织或者自然人</w:t>
            </w:r>
            <w:r>
              <w:rPr>
                <w:rFonts w:hint="eastAsia" w:ascii="仿宋" w:hAnsi="仿宋" w:eastAsia="仿宋" w:cs="仿宋"/>
                <w:bCs/>
                <w:sz w:val="24"/>
                <w:szCs w:val="24"/>
                <w:highlight w:val="none"/>
              </w:rPr>
              <w:t xml:space="preserve">；</w:t>
            </w:r>
            <w:r>
              <w:rPr>
                <w:rFonts w:hint="eastAsia" w:ascii="仿宋" w:hAnsi="仿宋" w:eastAsia="仿宋" w:cs="仿宋"/>
                <w:bCs/>
                <w:color w:val="000000"/>
                <w:sz w:val="24"/>
                <w:szCs w:val="24"/>
                <w:highlight w:val="none"/>
              </w:rPr>
              <w:t xml:space="preserve">[提供营业执照等证明文件]</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（2）具有良好的商业信誉和健全的财务会计制度；</w:t>
            </w:r>
            <w:r>
              <w:rPr>
                <w:rFonts w:hint="eastAsia" w:ascii="仿宋" w:hAnsi="仿宋" w:eastAsia="仿宋" w:cs="仿宋"/>
                <w:bCs/>
                <w:color w:val="000000"/>
                <w:sz w:val="24"/>
                <w:szCs w:val="24"/>
                <w:highlight w:val="none"/>
              </w:rPr>
              <w:t xml:space="preserve">[提供近</w:t>
            </w:r>
            <w:r>
              <w:rPr>
                <w:rFonts w:hint="eastAsia" w:ascii="仿宋" w:hAnsi="仿宋" w:eastAsia="仿宋" w:cs="仿宋"/>
                <w:bCs/>
                <w:color w:val="000000"/>
                <w:sz w:val="24"/>
                <w:szCs w:val="24"/>
                <w:highlight w:val="none"/>
                <w:lang w:val="en-US" w:eastAsia="zh-CN"/>
              </w:rPr>
              <w:t xml:space="preserve">一年</w:t>
            </w:r>
            <w:r>
              <w:rPr>
                <w:rFonts w:hint="eastAsia" w:ascii="仿宋" w:hAnsi="仿宋" w:eastAsia="仿宋" w:cs="仿宋"/>
                <w:bCs/>
                <w:color w:val="000000"/>
                <w:sz w:val="24"/>
                <w:szCs w:val="24"/>
                <w:highlight w:val="none"/>
              </w:rPr>
              <w:t xml:space="preserve">中任意一个月份</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不含投标当月</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的财务状况报告（资产负债表和利润表）]</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（3）具有依法缴纳税收和社会保障资金的良好记录；</w:t>
            </w:r>
            <w:r>
              <w:rPr>
                <w:rFonts w:hint="eastAsia" w:ascii="仿宋" w:hAnsi="仿宋" w:eastAsia="仿宋" w:cs="仿宋"/>
                <w:bCs/>
                <w:color w:val="000000"/>
                <w:sz w:val="24"/>
                <w:szCs w:val="24"/>
                <w:highlight w:val="none"/>
              </w:rPr>
              <w:t xml:space="preserve">[提供近</w:t>
            </w:r>
            <w:r>
              <w:rPr>
                <w:rFonts w:hint="eastAsia" w:ascii="仿宋" w:hAnsi="仿宋" w:eastAsia="仿宋" w:cs="仿宋"/>
                <w:bCs/>
                <w:color w:val="000000"/>
                <w:sz w:val="24"/>
                <w:szCs w:val="24"/>
                <w:highlight w:val="none"/>
                <w:lang w:val="en-US" w:eastAsia="zh-CN"/>
              </w:rPr>
              <w:t xml:space="preserve">一年</w:t>
            </w:r>
            <w:r>
              <w:rPr>
                <w:rFonts w:hint="eastAsia" w:ascii="仿宋" w:hAnsi="仿宋" w:eastAsia="仿宋" w:cs="仿宋"/>
                <w:bCs/>
                <w:color w:val="000000"/>
                <w:sz w:val="24"/>
                <w:szCs w:val="24"/>
                <w:highlight w:val="none"/>
              </w:rPr>
              <w:t xml:space="preserve">中任意一个月份</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不含投标当月</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2"/>
              <w:spacing w:line="41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本项目</w:t>
            </w:r>
            <w:r>
              <w:rPr>
                <w:rFonts w:hint="eastAsia" w:ascii="仿宋" w:hAnsi="仿宋" w:eastAsia="仿宋" w:cs="仿宋"/>
                <w:bCs/>
                <w:color w:val="000000"/>
                <w:sz w:val="24"/>
                <w:szCs w:val="24"/>
                <w:highlight w:val="none"/>
                <w:lang w:val="en-US" w:eastAsia="zh-CN"/>
              </w:rPr>
              <w:t xml:space="preserve">是否</w:t>
            </w:r>
            <w:r>
              <w:rPr>
                <w:rFonts w:hint="eastAsia" w:ascii="仿宋" w:hAnsi="仿宋" w:eastAsia="仿宋" w:cs="仿宋"/>
                <w:bCs/>
                <w:color w:val="000000"/>
                <w:sz w:val="24"/>
                <w:szCs w:val="24"/>
                <w:highlight w:val="none"/>
                <w:lang w:val="en-US" w:eastAsia="zh-CN"/>
              </w:rPr>
              <w:t xml:space="preserve">专门</w:t>
            </w:r>
            <w:r>
              <w:rPr>
                <w:rFonts w:hint="eastAsia" w:ascii="仿宋" w:hAnsi="仿宋" w:eastAsia="仿宋" w:cs="仿宋"/>
                <w:bCs/>
                <w:color w:val="000000"/>
                <w:sz w:val="24"/>
                <w:szCs w:val="24"/>
                <w:highlight w:val="none"/>
                <w:lang w:val="en-US" w:eastAsia="zh-CN"/>
              </w:rPr>
              <w:t xml:space="preserve">面向中小企业采购：是。本项目采购标的所属行业：农业。</w:t>
            </w:r>
            <w:r/>
          </w:p>
          <w:p>
            <w:pPr>
              <w:ind w:firstLine="482"/>
              <w:spacing w:line="41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3.特定资格要求：</w:t>
            </w:r>
            <w:r/>
          </w:p>
          <w:p>
            <w:pPr>
              <w:ind w:firstLine="309"/>
              <w:spacing w:line="410" w:lineRule="exact"/>
              <w:rPr>
                <w:rFonts w:hint="eastAsia" w:ascii="仿宋" w:hAnsi="仿宋" w:eastAsia="仿宋" w:cs="仿宋"/>
                <w:bCs/>
                <w:sz w:val="24"/>
                <w:szCs w:val="24"/>
                <w:highlight w:val="none"/>
              </w:rPr>
            </w:pPr>
            <w:r/>
            <w:bookmarkStart w:id="1" w:name="_Hlk46833112"/>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投标供应商授权代理人必须为投标供应商企业在职员工，需提供由法定的社保收缴部门出具的</w:t>
            </w:r>
            <w:r>
              <w:rPr>
                <w:rFonts w:hint="eastAsia" w:ascii="仿宋" w:hAnsi="仿宋" w:eastAsia="仿宋" w:cs="仿宋"/>
                <w:bCs/>
                <w:sz w:val="24"/>
                <w:szCs w:val="24"/>
                <w:highlight w:val="none"/>
                <w:lang w:val="en-US" w:eastAsia="zh-CN"/>
              </w:rPr>
              <w:t xml:space="preserve">近一年中任意一个月（不含投标当月）</w:t>
            </w:r>
            <w:r>
              <w:rPr>
                <w:rFonts w:hint="eastAsia" w:ascii="仿宋" w:hAnsi="仿宋" w:eastAsia="仿宋" w:cs="仿宋"/>
                <w:bCs/>
                <w:sz w:val="24"/>
                <w:szCs w:val="24"/>
                <w:highlight w:val="none"/>
              </w:rPr>
              <w:t xml:space="preserve">的投标供应商依法为其缴纳社会保险证明</w:t>
            </w:r>
            <w:r>
              <w:rPr>
                <w:rFonts w:hint="eastAsia" w:ascii="仿宋" w:hAnsi="仿宋" w:eastAsia="仿宋" w:cs="仿宋"/>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区</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级及以上社保部门电子签章或带二维码验证的打印件）</w:t>
            </w:r>
            <w:r>
              <w:rPr>
                <w:rFonts w:hint="eastAsia" w:ascii="仿宋" w:hAnsi="仿宋" w:eastAsia="仿宋" w:cs="仿宋"/>
                <w:bCs/>
                <w:sz w:val="24"/>
                <w:szCs w:val="24"/>
                <w:highlight w:val="none"/>
              </w:rPr>
              <w:t xml:space="preserve">；</w:t>
            </w:r>
            <w:bookmarkEnd w:id="1"/>
            <w:r/>
            <w:r/>
          </w:p>
          <w:p>
            <w:pPr>
              <w:ind w:firstLine="309"/>
              <w:spacing w:line="410" w:lineRule="exact"/>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）未被“信用中国”网站（</w:t>
            </w:r>
            <w:r>
              <w:rPr>
                <w:rFonts w:hint="eastAsia" w:ascii="仿宋" w:hAnsi="仿宋" w:eastAsia="仿宋" w:cs="仿宋"/>
                <w:bCs/>
                <w:sz w:val="24"/>
                <w:szCs w:val="24"/>
                <w:highlight w:val="none"/>
                <w:lang w:eastAsia="zh-CN"/>
              </w:rPr>
              <w:fldChar w:fldCharType="begin"/>
            </w:r>
            <w:r>
              <w:rPr>
                <w:rFonts w:hint="eastAsia" w:ascii="仿宋" w:hAnsi="仿宋" w:eastAsia="仿宋" w:cs="仿宋"/>
                <w:bCs/>
                <w:sz w:val="24"/>
                <w:szCs w:val="24"/>
                <w:highlight w:val="none"/>
                <w:lang w:eastAsia="zh-CN"/>
              </w:rPr>
              <w:instrText xml:space="preserve"> HYPERLINK "http://www.creditchina.gov.cn" </w:instrText>
            </w:r>
            <w:r>
              <w:rPr>
                <w:rFonts w:hint="eastAsia" w:ascii="仿宋" w:hAnsi="仿宋" w:eastAsia="仿宋" w:cs="仿宋"/>
                <w:bCs/>
                <w:sz w:val="24"/>
                <w:szCs w:val="24"/>
                <w:highlight w:val="none"/>
                <w:lang w:eastAsia="zh-CN"/>
              </w:rPr>
              <w:fldChar w:fldCharType="separate"/>
            </w:r>
            <w:r>
              <w:rPr>
                <w:rFonts w:hint="eastAsia" w:ascii="仿宋" w:hAnsi="仿宋" w:eastAsia="仿宋" w:cs="仿宋"/>
                <w:bCs/>
                <w:sz w:val="24"/>
                <w:szCs w:val="24"/>
                <w:highlight w:val="none"/>
                <w:lang w:eastAsia="zh-CN"/>
              </w:rPr>
              <w:t xml:space="preserve">www.creditchina.gov.cn</w:t>
            </w:r>
            <w:r>
              <w:rPr>
                <w:rFonts w:hint="eastAsia" w:ascii="仿宋" w:hAnsi="仿宋" w:eastAsia="仿宋" w:cs="仿宋"/>
                <w:bCs/>
                <w:sz w:val="24"/>
                <w:szCs w:val="24"/>
                <w:highlight w:val="none"/>
                <w:lang w:eastAsia="zh-CN"/>
              </w:rPr>
              <w:fldChar w:fldCharType="end"/>
            </w:r>
            <w:r>
              <w:rPr>
                <w:rFonts w:hint="eastAsia" w:ascii="仿宋" w:hAnsi="仿宋" w:eastAsia="仿宋" w:cs="仿宋"/>
                <w:bCs/>
                <w:sz w:val="24"/>
                <w:szCs w:val="24"/>
                <w:highlight w:val="none"/>
                <w:lang w:eastAsia="zh-CN"/>
              </w:rPr>
              <w:t xml:space="preserve">）、中国政府采购网(www.ccgp.gov.cn)列入失信被执行人、重大税收违法案件当事人名单、政府采购严重违法失信行为记录名单。</w:t>
            </w:r>
            <w:r/>
          </w:p>
          <w:p>
            <w:pPr>
              <w:ind w:firstLine="309"/>
              <w:spacing w:line="41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3）投标供应商必须具备管理部门核发的有效期内的食品经营许可证。</w:t>
            </w:r>
            <w:r/>
          </w:p>
          <w:p>
            <w:pPr>
              <w:ind w:firstLine="309"/>
              <w:spacing w:line="410" w:lineRule="exact"/>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410" w:lineRule="exact"/>
              <w:shd w:val="clear" w:color="auto" w:fill="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10" w:lineRule="exact"/>
              <w:shd w:val="clear" w:color="auto" w:fill="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2）重大违法记录是指投标供应商因违法经营受到刑事处罚或者责令停产停业、吊销许可证或者执照、较大数额罚款等行政处罚。</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根据财库</w:t>
            </w:r>
            <w:r>
              <w:rPr>
                <w:rFonts w:hint="eastAsia" w:ascii="仿宋" w:hAnsi="仿宋" w:eastAsia="仿宋" w:cs="仿宋"/>
                <w:b/>
                <w:bCs/>
                <w:sz w:val="24"/>
                <w:szCs w:val="24"/>
                <w:highlight w:val="none"/>
                <w:lang w:eastAsia="zh-CN"/>
              </w:rPr>
              <w:t xml:space="preserve">〔2022〕3号</w:t>
            </w:r>
            <w:r>
              <w:rPr>
                <w:rFonts w:hint="eastAsia" w:ascii="仿宋" w:hAnsi="仿宋" w:eastAsia="仿宋" w:cs="仿宋"/>
                <w:b/>
                <w:bCs/>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szCs w:val="24"/>
                <w:highlight w:val="none"/>
                <w:lang w:eastAsia="zh-CN"/>
              </w:rPr>
              <w:t xml:space="preserve">）</w:t>
            </w:r>
            <w:r/>
          </w:p>
          <w:p>
            <w:pPr>
              <w:ind w:firstLine="482"/>
              <w:spacing w:line="360" w:lineRule="auto"/>
              <w:widowControl/>
              <w:rPr>
                <w:rFonts w:hint="eastAsia" w:ascii="仿宋" w:hAnsi="仿宋" w:eastAsia="仿宋" w:cs="仿宋"/>
                <w:highlight w:val="none"/>
              </w:rPr>
            </w:pPr>
            <w:r>
              <w:rPr>
                <w:rFonts w:hint="eastAsia" w:ascii="仿宋" w:hAnsi="仿宋" w:eastAsia="仿宋" w:cs="仿宋"/>
                <w:b/>
                <w:bCs/>
                <w:sz w:val="24"/>
                <w:szCs w:val="24"/>
                <w:highlight w:val="none"/>
              </w:rPr>
              <w:t xml:space="preserve">4.本项目不接受联合体投标。</w:t>
            </w:r>
            <w:r/>
          </w:p>
        </w:tc>
      </w:tr>
      <w:tr>
        <w:trPr>
          <w:trHeight w:val="562"/>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p>
        </w:tc>
        <w:tc>
          <w:tcPr>
            <w:tcW w:w="8685"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p>
        </w:tc>
      </w:tr>
      <w:tr>
        <w:trPr>
          <w:trHeight w:val="433"/>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p>
        </w:tc>
        <w:tc>
          <w:tcPr>
            <w:tcW w:w="8685" w:type="dxa"/>
            <w:vAlign w:val="top"/>
            <w:textDirection w:val="lrTb"/>
            <w:noWrap w:val="false"/>
          </w:tcPr>
          <w:p>
            <w:pP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p>
          <w:p>
            <w:pPr>
              <w:pStyle w:val="868"/>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p>
          <w:p>
            <w:pPr>
              <w:pStyle w:val="868"/>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p>
          <w:p>
            <w:pPr>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868"/>
              <w:jc w:val="left"/>
              <w:spacing w:line="360" w:lineRule="auto"/>
              <w:rPr>
                <w:rFonts w:hint="eastAsia" w:ascii="仿宋" w:hAnsi="仿宋" w:eastAsia="仿宋" w:cs="仿宋"/>
                <w:bCs/>
                <w:szCs w:val="24"/>
                <w:highlight w:val="none"/>
              </w:rPr>
            </w:pPr>
            <w:r>
              <w:rPr>
                <w:rFonts w:hint="eastAsia" w:ascii="仿宋" w:hAnsi="仿宋" w:eastAsia="仿宋" w:cs="仿宋"/>
                <w:color w:val="000000"/>
                <w:sz w:val="24"/>
                <w:highlight w:val="none"/>
              </w:rPr>
              <w:t xml:space="preserve">4、投标供应商应承担其编制投标文件以及递交投标文件所涉及的一切费用。无论投标结果如何，采购人对上述费用</w:t>
            </w:r>
            <w:r>
              <w:rPr>
                <w:rFonts w:hint="eastAsia" w:ascii="仿宋" w:hAnsi="仿宋" w:eastAsia="仿宋" w:cs="仿宋"/>
                <w:bCs/>
                <w:szCs w:val="24"/>
                <w:highlight w:val="none"/>
              </w:rPr>
              <w:t xml:space="preserve">不负任何责任。</w:t>
            </w:r>
            <w:r/>
          </w:p>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5、本项目无需缴纳投标保证金。</w:t>
            </w:r>
            <w:r/>
          </w:p>
        </w:tc>
      </w:tr>
      <w:tr>
        <w:trPr>
          <w:trHeight w:val="348"/>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p>
        </w:tc>
        <w:tc>
          <w:tcPr>
            <w:tcW w:w="8685" w:type="dxa"/>
            <w:vAlign w:val="top"/>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28</w:t>
            </w:r>
            <w:r>
              <w:rPr>
                <w:rFonts w:hint="eastAsia" w:ascii="仿宋" w:hAnsi="仿宋" w:eastAsia="仿宋" w:cs="仿宋"/>
                <w:sz w:val="24"/>
                <w:highlight w:val="none"/>
              </w:rPr>
              <w:t xml:space="preserve">日1</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时前</w:t>
            </w:r>
            <w:r>
              <w:rPr>
                <w:rFonts w:hint="eastAsia" w:ascii="仿宋" w:hAnsi="仿宋" w:eastAsia="仿宋" w:cs="仿宋"/>
                <w:sz w:val="24"/>
                <w:highlight w:val="none"/>
              </w:rPr>
              <w:t xml:space="preserve">，以书面传真形式和电子邮件形式发送给采购代理机构；</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w:t>
            </w:r>
            <w:r>
              <w:rPr>
                <w:rFonts w:hint="eastAsia" w:ascii="仿宋" w:hAnsi="仿宋" w:eastAsia="仿宋" w:cs="仿宋"/>
                <w:sz w:val="24"/>
                <w:highlight w:val="none"/>
                <w:lang w:val="en-US" w:eastAsia="zh-CN"/>
              </w:rPr>
              <w:t xml:space="preserve">投标截止时间15日前</w:t>
            </w:r>
            <w:r>
              <w:rPr>
                <w:rFonts w:hint="eastAsia" w:ascii="仿宋" w:hAnsi="仿宋" w:eastAsia="仿宋" w:cs="仿宋"/>
                <w:sz w:val="24"/>
                <w:highlight w:val="none"/>
              </w:rPr>
              <w:t xml:space="preserve">，以书面形式或电子邮件形式发送给各获取采购文件的投标供应商。</w:t>
            </w:r>
            <w:r/>
          </w:p>
        </w:tc>
      </w:tr>
      <w:tr>
        <w:trPr>
          <w:trHeight w:val="9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p>
        </w:tc>
        <w:tc>
          <w:tcPr>
            <w:tcW w:w="8685" w:type="dxa"/>
            <w:vAlign w:val="top"/>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投标有效期：90天。</w:t>
            </w:r>
            <w:r/>
          </w:p>
        </w:tc>
      </w:tr>
      <w:tr>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p>
        </w:tc>
        <w:tc>
          <w:tcPr>
            <w:tcW w:w="8685"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下午2</w:t>
            </w:r>
            <w:r>
              <w:rPr>
                <w:rFonts w:hint="eastAsia" w:ascii="仿宋" w:hAnsi="仿宋" w:eastAsia="仿宋" w:cs="仿宋"/>
                <w:sz w:val="24"/>
                <w:highlight w:val="none"/>
              </w:rPr>
              <w:t xml:space="preserve">:00</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下午2</w:t>
            </w:r>
            <w:r>
              <w:rPr>
                <w:rFonts w:hint="eastAsia" w:ascii="仿宋" w:hAnsi="仿宋" w:eastAsia="仿宋" w:cs="仿宋"/>
                <w:sz w:val="24"/>
                <w:highlight w:val="none"/>
              </w:rPr>
              <w:t xml:space="preserve">:00</w:t>
            </w:r>
            <w:r>
              <w:rPr>
                <w:rFonts w:hint="eastAsia" w:ascii="仿宋" w:hAnsi="仿宋" w:eastAsia="仿宋" w:cs="仿宋"/>
                <w:sz w:val="24"/>
                <w:highlight w:val="none"/>
              </w:rPr>
              <w:t xml:space="preserve">；解密时限：开启解密后30分钟。</w:t>
            </w:r>
            <w:r/>
          </w:p>
          <w:p>
            <w:pPr>
              <w:spacing w:line="360" w:lineRule="auto"/>
              <w:rPr>
                <w:rFonts w:hint="default" w:ascii="仿宋" w:hAnsi="仿宋" w:eastAsia="仿宋" w:cs="仿宋"/>
                <w:b/>
                <w:color w:val="000000"/>
                <w:sz w:val="24"/>
                <w:highlight w:val="none"/>
                <w:lang w:val="en-US" w:eastAsia="zh-CN"/>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0510-83131355；18914250729。</w:t>
            </w:r>
            <w:r/>
          </w:p>
          <w:p>
            <w:pPr>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p>
        </w:tc>
        <w:tc>
          <w:tcPr>
            <w:tcW w:w="8685" w:type="dxa"/>
            <w:vAlign w:val="top"/>
            <w:textDirection w:val="lrTb"/>
            <w:noWrap w:val="false"/>
          </w:tcPr>
          <w:p>
            <w:pPr>
              <w:pStyle w:val="869"/>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评审时间</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bidi="ar-SA"/>
              </w:rPr>
              <w:t xml:space="preserve">2026年6月12日开标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 </w:t>
            </w:r>
            <w:r>
              <w:rPr>
                <w:rFonts w:hint="eastAsia" w:ascii="仿宋" w:hAnsi="仿宋" w:eastAsia="仿宋" w:cs="仿宋"/>
                <w:sz w:val="24"/>
                <w:szCs w:val="24"/>
                <w:highlight w:val="none"/>
                <w:lang w:val="zh-CN" w:eastAsia="zh-CN"/>
              </w:rPr>
              <w:t xml:space="preserve"> </w:t>
            </w:r>
            <w:r/>
          </w:p>
          <w:p>
            <w:pPr>
              <w:spacing w:line="360" w:lineRule="auto"/>
              <w:widowControl/>
              <w:rPr>
                <w:rFonts w:hint="eastAsia" w:ascii="仿宋" w:hAnsi="仿宋" w:eastAsia="仿宋" w:cs="仿宋"/>
                <w:highlight w:val="none"/>
                <w:lang w:val="en-US" w:eastAsia="zh-CN"/>
              </w:rPr>
            </w:pPr>
            <w:r>
              <w:rPr>
                <w:rFonts w:hint="eastAsia" w:ascii="仿宋" w:hAnsi="仿宋" w:eastAsia="仿宋" w:cs="仿宋"/>
                <w:sz w:val="24"/>
                <w:highlight w:val="none"/>
              </w:rPr>
              <w:t xml:space="preserve">评审地点：无锡市</w:t>
            </w:r>
            <w:r>
              <w:rPr>
                <w:rFonts w:hint="eastAsia" w:ascii="仿宋" w:hAnsi="仿宋" w:eastAsia="仿宋" w:cs="仿宋"/>
                <w:sz w:val="24"/>
                <w:highlight w:val="none"/>
                <w:lang w:val="en-US" w:eastAsia="zh-CN"/>
              </w:rPr>
              <w:t xml:space="preserve">人民东路311号崇文大厦19楼1915室</w:t>
            </w:r>
            <w:r/>
          </w:p>
        </w:tc>
      </w:tr>
      <w:tr>
        <w:trPr>
          <w:trHeight w:val="571"/>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p>
        </w:tc>
        <w:tc>
          <w:tcPr>
            <w:tcW w:w="8685" w:type="dxa"/>
            <w:vAlign w:val="center"/>
            <w:textDirection w:val="lrTb"/>
            <w:noWrap w:val="false"/>
          </w:tcPr>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p>
        </w:tc>
        <w:tc>
          <w:tcPr>
            <w:tcW w:w="8685" w:type="dxa"/>
            <w:vAlign w:val="center"/>
            <w:textDirection w:val="lrTb"/>
            <w:noWrap w:val="false"/>
          </w:tcPr>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w:t>
            </w:r>
            <w:r>
              <w:rPr>
                <w:rFonts w:hint="eastAsia" w:ascii="仿宋" w:hAnsi="仿宋" w:eastAsia="仿宋" w:cs="仿宋"/>
                <w:color w:val="000000"/>
                <w:sz w:val="24"/>
                <w:highlight w:val="none"/>
                <w:lang w:val="en-US" w:eastAsia="zh-CN"/>
              </w:rPr>
              <w:t xml:space="preserve">两</w:t>
            </w:r>
            <w:r>
              <w:rPr>
                <w:rFonts w:hint="eastAsia" w:ascii="仿宋" w:hAnsi="仿宋" w:eastAsia="仿宋" w:cs="仿宋"/>
                <w:color w:val="000000"/>
                <w:sz w:val="24"/>
                <w:highlight w:val="none"/>
              </w:rPr>
              <w:t xml:space="preserve">份。</w:t>
            </w:r>
            <w:r/>
          </w:p>
        </w:tc>
      </w:tr>
      <w:tr>
        <w:trPr>
          <w:trHeight w:val="71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p>
        </w:tc>
        <w:tc>
          <w:tcPr>
            <w:tcW w:w="8685" w:type="dxa"/>
            <w:vAlign w:val="center"/>
            <w:textDirection w:val="lrTb"/>
            <w:noWrap w:val="false"/>
          </w:tcPr>
          <w:p>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1.采 购 人：</w:t>
            </w:r>
            <w:r>
              <w:rPr>
                <w:rFonts w:hint="eastAsia" w:ascii="仿宋" w:hAnsi="仿宋" w:eastAsia="仿宋" w:cs="仿宋"/>
                <w:bCs/>
                <w:sz w:val="24"/>
                <w:szCs w:val="24"/>
                <w:highlight w:val="none"/>
                <w:lang w:eastAsia="zh-CN"/>
              </w:rPr>
              <w:t xml:space="preserve">无锡市公安局</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lang w:val="en-US" w:eastAsia="zh-CN"/>
              </w:rPr>
              <w:t xml:space="preserve">徐警官</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联系电话：0510-</w:t>
            </w:r>
            <w:r>
              <w:rPr>
                <w:rFonts w:hint="eastAsia" w:ascii="仿宋" w:hAnsi="仿宋" w:eastAsia="仿宋" w:cs="仿宋"/>
                <w:bCs/>
                <w:sz w:val="24"/>
                <w:szCs w:val="24"/>
                <w:highlight w:val="none"/>
                <w:lang w:val="en-US" w:eastAsia="zh-CN"/>
              </w:rPr>
              <w:t xml:space="preserve">85001135</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联系地址：</w:t>
            </w:r>
            <w:r>
              <w:rPr>
                <w:rFonts w:hint="eastAsia" w:ascii="仿宋" w:hAnsi="仿宋" w:eastAsia="仿宋" w:cs="仿宋"/>
                <w:bCs/>
                <w:sz w:val="24"/>
                <w:szCs w:val="24"/>
                <w:highlight w:val="none"/>
                <w:lang w:val="en-US" w:eastAsia="zh-CN"/>
              </w:rPr>
              <w:t xml:space="preserve">无锡市高浪西路58号</w:t>
            </w:r>
            <w:r/>
          </w:p>
          <w:p>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2.采购代理机构：</w:t>
            </w:r>
            <w:r>
              <w:rPr>
                <w:rFonts w:hint="eastAsia" w:ascii="仿宋" w:hAnsi="仿宋" w:eastAsia="仿宋" w:cs="仿宋"/>
                <w:bCs/>
                <w:sz w:val="24"/>
                <w:szCs w:val="24"/>
                <w:highlight w:val="none"/>
                <w:lang w:eastAsia="zh-CN"/>
              </w:rPr>
              <w:t xml:space="preserve">江苏成建项目管理有限公司</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lang w:val="en-US" w:eastAsia="zh-CN"/>
              </w:rPr>
              <w:t xml:space="preserve">严婧、丁霞</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联系电话：0510-8</w:t>
            </w:r>
            <w:r>
              <w:rPr>
                <w:rFonts w:hint="eastAsia" w:ascii="仿宋" w:hAnsi="仿宋" w:eastAsia="仿宋" w:cs="仿宋"/>
                <w:bCs/>
                <w:sz w:val="24"/>
                <w:szCs w:val="24"/>
                <w:highlight w:val="none"/>
                <w:lang w:val="en-US" w:eastAsia="zh-CN"/>
              </w:rPr>
              <w:t xml:space="preserve">2713928-8011</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邮箱：</w:t>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"mailto:1121384784@qq.com"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lang w:val="en-US" w:eastAsia="zh-CN"/>
              </w:rPr>
              <w:t xml:space="preserve">wxcjzbb2017</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163</w:t>
            </w:r>
            <w:r>
              <w:rPr>
                <w:rFonts w:hint="eastAsia" w:ascii="仿宋" w:hAnsi="仿宋" w:eastAsia="仿宋" w:cs="仿宋"/>
                <w:bCs/>
                <w:sz w:val="24"/>
                <w:szCs w:val="24"/>
                <w:highlight w:val="none"/>
              </w:rPr>
              <w:t xml:space="preserve">.com</w:t>
            </w:r>
            <w:r>
              <w:rPr>
                <w:rFonts w:hint="eastAsia" w:ascii="仿宋" w:hAnsi="仿宋" w:eastAsia="仿宋" w:cs="仿宋"/>
                <w:bCs/>
                <w:sz w:val="24"/>
                <w:szCs w:val="24"/>
                <w:highlight w:val="none"/>
              </w:rPr>
              <w:fldChar w:fldCharType="end"/>
            </w:r>
            <w:r/>
          </w:p>
          <w:p>
            <w:pPr>
              <w:spacing w:line="360" w:lineRule="auto"/>
              <w:rPr>
                <w:rFonts w:hint="default" w:ascii="仿宋" w:hAnsi="仿宋" w:eastAsia="仿宋" w:cs="仿宋"/>
                <w:sz w:val="24"/>
                <w:szCs w:val="21"/>
                <w:highlight w:val="none"/>
                <w:lang w:val="en-US" w:eastAsia="zh-CN"/>
              </w:rPr>
            </w:pPr>
            <w:r>
              <w:rPr>
                <w:rFonts w:hint="eastAsia" w:ascii="仿宋" w:hAnsi="仿宋" w:eastAsia="仿宋" w:cs="仿宋"/>
                <w:bCs/>
                <w:sz w:val="24"/>
                <w:szCs w:val="24"/>
                <w:highlight w:val="none"/>
              </w:rPr>
              <w:t xml:space="preserve">联系地址：无锡市</w:t>
            </w:r>
            <w:r>
              <w:rPr>
                <w:rFonts w:hint="eastAsia" w:ascii="仿宋" w:hAnsi="仿宋" w:eastAsia="仿宋" w:cs="仿宋"/>
                <w:bCs/>
                <w:sz w:val="24"/>
                <w:szCs w:val="24"/>
                <w:highlight w:val="none"/>
                <w:lang w:val="en-US" w:eastAsia="zh-CN"/>
              </w:rPr>
              <w:t xml:space="preserve">人民东路311号崇文大厦19楼</w:t>
            </w:r>
            <w:r/>
          </w:p>
          <w:p>
            <w:pPr>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w:t>
            </w:r>
            <w:bookmarkStart w:id="8" w:name="_GoBack"/>
            <w:r/>
            <w:bookmarkEnd w:id="8"/>
            <w:r>
              <w:rPr>
                <w:rFonts w:hint="eastAsia" w:ascii="仿宋" w:hAnsi="仿宋" w:eastAsia="仿宋" w:cs="仿宋"/>
                <w:color w:val="000000"/>
                <w:sz w:val="24"/>
                <w:highlight w:val="none"/>
              </w:rPr>
              <w:t xml:space="preserve">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（5）采购文件、供应商操作手册及政府采购客户端工具可通过“苏采云”系统－－已获取项目—获取详情页面内相应链接进行下载。</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sz w:val="24"/>
                <w:highlight w:val="none"/>
              </w:rPr>
              <w:t xml:space="preserve">咨询电话：供应商注册：0519-86722801、0519-86722806，CA及电子加盖公章或签电子公章：0510-81827781，其他事项：0510-81827730。</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（9）苏采云系统应使用谷歌浏览器参与不见面开标。</w:t>
            </w:r>
            <w:r/>
          </w:p>
          <w:p>
            <w:pPr>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2.有关本次招标的事项若存在变动或修改，敬请及时关注“江苏政府采购网”发布的信息。</w:t>
            </w:r>
            <w:r/>
          </w:p>
        </w:tc>
      </w:tr>
    </w:tbl>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二．投标供应商须知</w:t>
      </w:r>
      <w:r/>
    </w:p>
    <w:p>
      <w:pPr>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p>
    <w:p>
      <w:pPr>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p>
    <w:p>
      <w:pPr>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http://jszfcg.jsczt.cn/</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p>
    <w:p>
      <w:pPr>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w:t>
      </w:r>
      <w:r>
        <w:rPr>
          <w:rFonts w:hint="eastAsia" w:ascii="仿宋" w:hAnsi="仿宋" w:eastAsia="仿宋" w:cs="仿宋"/>
          <w:sz w:val="24"/>
          <w:highlight w:val="none"/>
          <w:lang w:val="en-US" w:eastAsia="zh-CN"/>
        </w:rPr>
        <w:t xml:space="preserve">第7</w:t>
      </w:r>
      <w:r>
        <w:rPr>
          <w:rFonts w:hint="eastAsia" w:ascii="仿宋" w:hAnsi="仿宋" w:eastAsia="仿宋" w:cs="仿宋"/>
          <w:sz w:val="24"/>
          <w:highlight w:val="none"/>
        </w:rPr>
        <w:t xml:space="preserve">项规定的时间将电子邮件及书面文件传真（两种形式均须发送）至</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。E-mail：</w:t>
      </w: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HYPERLINK "mailto:1121384784@qq.com"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 xml:space="preserve">wxcjzbb2017@163.com</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lang w:val="en-US" w:eastAsia="zh-CN"/>
        </w:rPr>
        <w:t xml:space="preserve">。</w:t>
      </w:r>
      <w:r>
        <w:rPr>
          <w:rFonts w:hint="eastAsia" w:ascii="仿宋" w:hAnsi="仿宋" w:eastAsia="仿宋" w:cs="仿宋"/>
          <w:bCs/>
          <w:sz w:val="24"/>
          <w:highlight w:val="none"/>
        </w:rPr>
        <w:t xml:space="preserve"> </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p>
    <w:p>
      <w:pPr>
        <w:numPr>
          <w:ilvl w:val="0"/>
          <w:numId w:val="0"/>
        </w:numPr>
        <w:ind w:left="1138" w:hanging="72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bidi="ar-SA"/>
        </w:rPr>
        <w:t xml:space="preserve">（四）</w:t>
      </w:r>
      <w:r>
        <w:rPr>
          <w:rFonts w:hint="eastAsia" w:ascii="仿宋" w:hAnsi="仿宋" w:eastAsia="仿宋" w:cs="仿宋"/>
          <w:bCs/>
          <w:sz w:val="24"/>
          <w:highlight w:val="none"/>
        </w:rPr>
        <w:t xml:space="preserve">采购文件的补充或修正：</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，逾期不回视同收到此公告。澄清或者修改的内容为采购文件的组成部分。</w:t>
      </w:r>
      <w:r/>
    </w:p>
    <w:p>
      <w:pPr>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bCs w:val="0"/>
          <w:sz w:val="24"/>
          <w:highlight w:val="none"/>
        </w:rPr>
        <w:t xml:space="preserve">相应内容上传至投标客户端</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证明文件：</w:t>
      </w:r>
      <w:r/>
    </w:p>
    <w:p>
      <w:pPr>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2.1</w:t>
      </w:r>
      <w:r>
        <w:rPr>
          <w:rFonts w:hint="eastAsia" w:ascii="仿宋" w:hAnsi="仿宋" w:eastAsia="仿宋" w:cs="仿宋"/>
          <w:bCs/>
          <w:sz w:val="24"/>
          <w:highlight w:val="none"/>
        </w:rPr>
        <w:t xml:space="preserve">资格、资信证明文件</w:t>
      </w:r>
      <w:r>
        <w:rPr>
          <w:rFonts w:hint="eastAsia" w:ascii="仿宋" w:hAnsi="仿宋" w:eastAsia="仿宋" w:cs="仿宋"/>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关于资格的声明函原件扫描件；</w:t>
      </w:r>
      <w:r>
        <w:rPr>
          <w:rFonts w:hint="eastAsia" w:ascii="仿宋" w:hAnsi="仿宋" w:eastAsia="仿宋" w:cs="仿宋"/>
          <w:b/>
          <w:bCs/>
          <w:sz w:val="24"/>
          <w:highlight w:val="none"/>
        </w:rPr>
        <w:t xml:space="preserve">（格式见附件）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p>
    <w:p>
      <w:pPr>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bCs/>
          <w:sz w:val="24"/>
          <w:highlight w:val="none"/>
        </w:rPr>
        <w:t xml:space="preserve">近</w:t>
      </w:r>
      <w:r>
        <w:rPr>
          <w:rFonts w:hint="eastAsia" w:ascii="仿宋" w:hAnsi="仿宋" w:eastAsia="仿宋" w:cs="仿宋"/>
          <w:bCs/>
          <w:sz w:val="24"/>
          <w:szCs w:val="24"/>
          <w:highlight w:val="none"/>
          <w:lang w:val="en-US" w:eastAsia="zh-CN"/>
        </w:rPr>
        <w:t xml:space="preserve">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w:t>
      </w:r>
      <w:r>
        <w:rPr>
          <w:rFonts w:hint="eastAsia" w:ascii="仿宋" w:hAnsi="仿宋" w:eastAsia="仿宋" w:cs="仿宋"/>
          <w:b/>
          <w:bCs/>
          <w:sz w:val="24"/>
          <w:highlight w:val="none"/>
          <w:lang w:eastAsia="zh-CN"/>
        </w:rPr>
        <w:t xml:space="preserve">作</w:t>
      </w:r>
      <w:r>
        <w:rPr>
          <w:rFonts w:hint="eastAsia" w:ascii="仿宋" w:hAnsi="仿宋" w:eastAsia="仿宋" w:cs="仿宋"/>
          <w:b/>
          <w:bCs/>
          <w:sz w:val="24"/>
          <w:highlight w:val="none"/>
        </w:rPr>
        <w:t xml:space="preserve">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p>
    <w:p>
      <w:pPr>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的财务状况报告（资产负债表和利润表）</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投标供应商近</w:t>
      </w:r>
      <w:r>
        <w:rPr>
          <w:rFonts w:hint="eastAsia" w:ascii="仿宋" w:hAnsi="仿宋" w:eastAsia="仿宋" w:cs="仿宋"/>
          <w:bCs/>
          <w:sz w:val="24"/>
          <w:szCs w:val="24"/>
          <w:highlight w:val="none"/>
          <w:lang w:val="en-US" w:eastAsia="zh-CN"/>
        </w:rPr>
        <w:t xml:space="preserve">一年中任意一个月（不含投标当月）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default" w:ascii="仿宋" w:hAnsi="仿宋" w:eastAsia="仿宋" w:cs="仿宋"/>
          <w:bCs/>
          <w:sz w:val="24"/>
          <w:szCs w:val="24"/>
          <w:highlight w:val="none"/>
          <w:lang w:val="en-US" w:eastAsia="zh-CN"/>
        </w:rPr>
      </w:pPr>
      <w:r>
        <w:rPr>
          <w:rFonts w:hint="eastAsia" w:ascii="仿宋" w:hAnsi="仿宋" w:eastAsia="仿宋" w:cs="仿宋"/>
          <w:bCs/>
          <w:sz w:val="24"/>
          <w:highlight w:val="none"/>
          <w:lang w:val="en-US" w:eastAsia="zh-CN"/>
        </w:rPr>
        <w:t xml:space="preserve">（9）</w:t>
      </w:r>
      <w:bookmarkStart w:id="2" w:name="OLE_LINK6"/>
      <w:r>
        <w:rPr>
          <w:rFonts w:hint="eastAsia" w:ascii="仿宋" w:hAnsi="仿宋" w:eastAsia="仿宋" w:cs="仿宋"/>
          <w:bCs/>
          <w:sz w:val="24"/>
          <w:szCs w:val="24"/>
          <w:highlight w:val="none"/>
          <w:lang w:val="en-US" w:eastAsia="zh-CN"/>
        </w:rPr>
        <w:t xml:space="preserve">投标人</w:t>
      </w:r>
      <w:r>
        <w:rPr>
          <w:rFonts w:hint="eastAsia" w:ascii="仿宋" w:hAnsi="仿宋" w:eastAsia="仿宋" w:cs="仿宋"/>
          <w:bCs/>
          <w:sz w:val="24"/>
          <w:szCs w:val="24"/>
          <w:highlight w:val="none"/>
          <w:lang w:eastAsia="zh-CN"/>
        </w:rPr>
        <w:t xml:space="preserve">具备管理部门核发的有效期内的食品经营许可证</w:t>
      </w:r>
      <w:bookmarkEnd w:id="2"/>
      <w:r>
        <w:rPr>
          <w:rFonts w:hint="eastAsia" w:ascii="仿宋" w:hAnsi="仿宋" w:eastAsia="仿宋" w:cs="仿宋"/>
          <w:bCs/>
          <w:sz w:val="24"/>
          <w:szCs w:val="24"/>
          <w:highlight w:val="none"/>
          <w:lang w:val="en-US" w:eastAsia="zh-CN"/>
        </w:rPr>
        <w:t xml:space="preserve">扫描件。</w:t>
      </w:r>
      <w:r/>
    </w:p>
    <w:p>
      <w:pPr>
        <w:ind w:firstLine="480"/>
        <w:spacing w:line="360" w:lineRule="auto"/>
        <w:tabs>
          <w:tab w:val="left" w:pos="360" w:leader="none"/>
          <w:tab w:val="left" w:pos="600" w:leader="none"/>
        </w:tabs>
        <w:rPr>
          <w:rFonts w:hint="eastAsia" w:ascii="仿宋" w:hAnsi="仿宋" w:eastAsia="仿宋" w:cs="仿宋"/>
          <w:b/>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政府采购投标及履约承诺函</w:t>
      </w:r>
      <w:r>
        <w:rPr>
          <w:rFonts w:hint="eastAsia" w:ascii="仿宋" w:hAnsi="仿宋" w:eastAsia="仿宋" w:cs="仿宋"/>
          <w:b/>
          <w:sz w:val="24"/>
          <w:szCs w:val="24"/>
          <w:highlight w:val="none"/>
        </w:rPr>
        <w:t xml:space="preserve">（格式见附件）</w:t>
      </w:r>
      <w:r>
        <w:rPr>
          <w:rFonts w:hint="eastAsia" w:ascii="仿宋" w:hAnsi="仿宋" w:eastAsia="仿宋" w:cs="仿宋"/>
          <w:b/>
          <w:sz w:val="24"/>
          <w:szCs w:val="24"/>
          <w:highlight w:val="none"/>
          <w:lang w:eastAsia="zh-CN"/>
        </w:rPr>
        <w:t xml:space="preserve">。</w:t>
      </w:r>
      <w:r/>
    </w:p>
    <w:p>
      <w:pPr>
        <w:ind w:firstLine="480"/>
        <w:spacing w:line="360" w:lineRule="auto"/>
        <w:tabs>
          <w:tab w:val="left" w:pos="360" w:leader="none"/>
          <w:tab w:val="left" w:pos="600" w:leader="none"/>
        </w:tabs>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11</w:t>
      </w:r>
      <w:r>
        <w:rPr>
          <w:rFonts w:hint="eastAsia" w:ascii="仿宋" w:hAnsi="仿宋" w:eastAsia="仿宋" w:cs="仿宋"/>
          <w:b/>
          <w:sz w:val="24"/>
          <w:szCs w:val="24"/>
          <w:highlight w:val="none"/>
          <w:lang w:eastAsia="zh-CN"/>
        </w:rPr>
        <w:t xml:space="preserve">）</w:t>
      </w:r>
      <w:r>
        <w:rPr>
          <w:rFonts w:hint="eastAsia" w:ascii="仿宋" w:hAnsi="仿宋" w:eastAsia="仿宋" w:cs="仿宋"/>
          <w:bCs/>
          <w:sz w:val="24"/>
          <w:highlight w:val="none"/>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2.2</w:t>
      </w:r>
      <w:r>
        <w:rPr>
          <w:rFonts w:hint="eastAsia" w:ascii="仿宋" w:hAnsi="仿宋" w:eastAsia="仿宋" w:cs="仿宋"/>
          <w:bCs/>
          <w:sz w:val="24"/>
          <w:highlight w:val="none"/>
        </w:rPr>
        <w:t xml:space="preserve">补充性文件</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报价供应商</w:t>
      </w:r>
      <w:r>
        <w:rPr>
          <w:rFonts w:hint="eastAsia" w:ascii="仿宋" w:hAnsi="仿宋" w:eastAsia="仿宋" w:cs="仿宋"/>
          <w:color w:val="000000"/>
          <w:sz w:val="24"/>
          <w:highlight w:val="none"/>
        </w:rPr>
        <w:t xml:space="preserve">简介和经营情况说明；</w:t>
      </w:r>
      <w:r/>
    </w:p>
    <w:p>
      <w:pPr>
        <w:ind w:firstLine="480"/>
        <w:jc w:val="left"/>
        <w:spacing w:line="360" w:lineRule="auto"/>
        <w:widowControl/>
        <w:rPr>
          <w:rFonts w:hint="eastAsia" w:ascii="仿宋" w:hAnsi="仿宋" w:eastAsia="仿宋" w:cs="仿宋"/>
          <w:bCs/>
          <w:sz w:val="24"/>
          <w:highlight w:val="none"/>
          <w:lang w:val="en-US" w:eastAsia="zh-CN"/>
        </w:rPr>
      </w:pP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rPr>
        <w:t xml:space="preserve">）</w:t>
      </w:r>
      <w:r>
        <w:rPr>
          <w:rFonts w:hint="eastAsia" w:ascii="仿宋" w:hAnsi="仿宋" w:eastAsia="仿宋" w:cs="仿宋"/>
          <w:bCs/>
          <w:sz w:val="24"/>
          <w:highlight w:val="none"/>
          <w:lang w:val="en-US" w:eastAsia="zh-CN"/>
        </w:rPr>
        <w:t xml:space="preserve">业绩一览表（格式见附件）</w:t>
      </w:r>
      <w:r/>
    </w:p>
    <w:p>
      <w:pPr>
        <w:ind w:firstLine="480"/>
        <w:jc w:val="left"/>
        <w:spacing w:line="360" w:lineRule="auto"/>
        <w:widowControl/>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（3）关于符合本国产品标准的声明函（格式见附件）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4</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rPr>
        <w:t xml:space="preserve">供应商认为必须提供的其他证明材料（参考评分标准）。</w:t>
      </w:r>
      <w:r/>
    </w:p>
    <w:p>
      <w:pPr>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sz w:val="24"/>
          <w:highlight w:val="none"/>
        </w:rPr>
        <w:t xml:space="preserve">开标一览表（格式见附件）</w:t>
      </w:r>
      <w:r/>
    </w:p>
    <w:p>
      <w:pPr>
        <w:ind w:firstLine="360"/>
        <w:spacing w:line="360" w:lineRule="auto"/>
        <w:rPr>
          <w:rFonts w:hint="default" w:ascii="仿宋" w:hAnsi="仿宋" w:eastAsia="仿宋" w:cs="仿宋"/>
          <w:b/>
          <w:sz w:val="24"/>
          <w:highlight w:val="none"/>
          <w:lang w:val="en-US" w:eastAsia="zh-CN"/>
        </w:rPr>
      </w:pPr>
      <w:r>
        <w:rPr>
          <w:rFonts w:hint="eastAsia" w:ascii="仿宋" w:hAnsi="仿宋" w:eastAsia="仿宋" w:cs="仿宋"/>
          <w:bCs/>
          <w:sz w:val="24"/>
          <w:szCs w:val="22"/>
          <w:highlight w:val="none"/>
          <w:lang w:val="en-US" w:eastAsia="zh-CN"/>
        </w:rPr>
        <w:t xml:space="preserve">4.</w:t>
      </w:r>
      <w:r>
        <w:rPr>
          <w:rFonts w:hint="eastAsia" w:ascii="仿宋" w:hAnsi="仿宋" w:eastAsia="仿宋" w:cs="仿宋"/>
          <w:b/>
          <w:sz w:val="24"/>
          <w:highlight w:val="none"/>
        </w:rPr>
        <w:t xml:space="preserve">技术</w:t>
      </w:r>
      <w:r>
        <w:rPr>
          <w:rFonts w:hint="eastAsia" w:ascii="仿宋" w:hAnsi="仿宋" w:eastAsia="仿宋" w:cs="仿宋"/>
          <w:b/>
          <w:sz w:val="24"/>
          <w:highlight w:val="none"/>
          <w:lang w:val="en-US" w:eastAsia="zh-CN"/>
        </w:rPr>
        <w:t xml:space="preserve">服务方案</w:t>
      </w:r>
      <w:r/>
    </w:p>
    <w:p>
      <w:pPr>
        <w:ind w:firstLine="480"/>
        <w:spacing w:line="360" w:lineRule="auto"/>
        <w:tabs>
          <w:tab w:val="left" w:pos="525" w:leader="none"/>
          <w:tab w:val="left" w:pos="1050" w:leader="none"/>
        </w:tabs>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lang w:val="en-US" w:eastAsia="zh-CN"/>
        </w:rPr>
        <w:t xml:space="preserve">六</w:t>
      </w: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lang w:val="en-US" w:eastAsia="zh-CN"/>
        </w:rPr>
        <w:t xml:space="preserve">投标文件制作要求</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结算单位为“元”。</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文件按照投标函格式中的顺序制作。</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w:t>
      </w:r>
      <w:r>
        <w:rPr>
          <w:rFonts w:hint="eastAsia" w:ascii="仿宋" w:hAnsi="仿宋" w:eastAsia="仿宋" w:cs="仿宋"/>
          <w:bCs/>
          <w:color w:val="000000"/>
          <w:sz w:val="24"/>
          <w:highlight w:val="none"/>
          <w:lang w:eastAsia="zh-CN"/>
        </w:rPr>
        <w:t xml:space="preserve">登录</w:t>
      </w:r>
      <w:r>
        <w:rPr>
          <w:rFonts w:hint="eastAsia" w:ascii="仿宋" w:hAnsi="仿宋" w:eastAsia="仿宋" w:cs="仿宋"/>
          <w:bCs/>
          <w:color w:val="000000"/>
          <w:sz w:val="24"/>
          <w:highlight w:val="none"/>
        </w:rPr>
        <w:t xml:space="preserve">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应对要求提供的资格证明文件（如资质证书、资格证书）、技术资料扫描上传至投标系统</w:t>
      </w:r>
      <w:r>
        <w:rPr>
          <w:rFonts w:hint="eastAsia" w:ascii="仿宋" w:hAnsi="仿宋" w:eastAsia="仿宋" w:cs="仿宋"/>
          <w:b/>
          <w:bCs/>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12.投标费用自理。</w:t>
      </w:r>
      <w:r/>
    </w:p>
    <w:p>
      <w:pPr>
        <w:ind w:left="-2" w:firstLine="42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（七）投标报价说明： </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lang w:val="en-US" w:eastAsia="zh-CN"/>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w:t>
      </w:r>
      <w:r>
        <w:rPr>
          <w:rFonts w:hint="eastAsia" w:ascii="仿宋" w:hAnsi="仿宋" w:eastAsia="仿宋" w:cs="仿宋"/>
          <w:sz w:val="24"/>
          <w:szCs w:val="28"/>
          <w:highlight w:val="none"/>
          <w:lang w:val="en-US" w:eastAsia="zh-CN"/>
        </w:rPr>
        <w:t xml:space="preserve">及对应单价</w:t>
      </w:r>
      <w:r>
        <w:rPr>
          <w:rFonts w:hint="eastAsia" w:ascii="仿宋" w:hAnsi="仿宋" w:eastAsia="仿宋" w:cs="仿宋"/>
          <w:sz w:val="24"/>
          <w:szCs w:val="28"/>
          <w:highlight w:val="none"/>
        </w:rPr>
        <w:t xml:space="preserve">将包定，</w:t>
      </w:r>
      <w:r>
        <w:rPr>
          <w:rFonts w:hint="eastAsia" w:ascii="仿宋" w:hAnsi="仿宋" w:eastAsia="仿宋" w:cs="仿宋"/>
          <w:sz w:val="24"/>
          <w:szCs w:val="28"/>
          <w:highlight w:val="none"/>
          <w:lang w:val="en-US" w:eastAsia="zh-CN"/>
        </w:rPr>
        <w:t xml:space="preserve">价格</w:t>
      </w:r>
      <w:r>
        <w:rPr>
          <w:rFonts w:hint="eastAsia" w:ascii="仿宋" w:hAnsi="仿宋" w:eastAsia="仿宋" w:cs="仿宋"/>
          <w:sz w:val="24"/>
          <w:szCs w:val="28"/>
          <w:highlight w:val="none"/>
        </w:rPr>
        <w:t xml:space="preserve">不予调整（国家政策性调整除外）。如发生漏、缺、少项，都将被认为是中标方的报价让利行为，损失自负。</w:t>
      </w:r>
      <w:r/>
    </w:p>
    <w:p>
      <w:pPr>
        <w:pStyle w:val="870"/>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val="en-US" w:eastAsia="zh-CN"/>
        </w:rPr>
        <w:t xml:space="preserve">2</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eastAsia="zh-CN"/>
        </w:rPr>
        <w:t xml:space="preserve">2.</w:t>
      </w:r>
      <w:r>
        <w:rPr>
          <w:rFonts w:hint="eastAsia" w:ascii="仿宋" w:hAnsi="仿宋" w:eastAsia="仿宋" w:cs="仿宋"/>
          <w:b/>
          <w:sz w:val="24"/>
          <w:highlight w:val="none"/>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根据《关于推动解决政府采购异常低价问题的通知》（财库〔2026〕2号）的规定，采购人应在采购文件中明确评审委员会启动异常低价投标（响应）审查的情形和具体要求，包括：</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（一）政府采购评审中出现下列情形之一的，评审委员会应当启动异常低价投标（响应）审查程序：</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3.投标（响应）报价低于采购项目最高限价45%的，即投标（响应）报价&lt;采购项目最高限价×45%；</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4.评审委员会基于专业判断，认为供应商报价过低，有可能影响产品质量或者不能诚信履约的其他情形。</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firstLine="42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2" w:firstLine="42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（八）无效投标文件的确认：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w:t>
      </w:r>
      <w:r>
        <w:rPr>
          <w:rFonts w:hint="eastAsia" w:ascii="仿宋" w:hAnsi="仿宋" w:eastAsia="仿宋" w:cs="仿宋"/>
          <w:bCs/>
          <w:color w:val="000000"/>
          <w:sz w:val="24"/>
          <w:highlight w:val="none"/>
          <w:lang w:val="en-US" w:eastAsia="zh-CN"/>
        </w:rPr>
        <w:t xml:space="preserve">的</w:t>
      </w:r>
      <w:r>
        <w:rPr>
          <w:rFonts w:hint="eastAsia" w:ascii="仿宋" w:hAnsi="仿宋" w:eastAsia="仿宋" w:cs="仿宋"/>
          <w:bCs/>
          <w:color w:val="000000"/>
          <w:sz w:val="24"/>
          <w:highlight w:val="none"/>
        </w:rPr>
        <w:t xml:space="preserve">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w:t>
      </w:r>
      <w:r>
        <w:rPr>
          <w:rFonts w:hint="eastAsia" w:ascii="仿宋" w:hAnsi="仿宋" w:eastAsia="仿宋" w:cs="仿宋"/>
          <w:sz w:val="24"/>
          <w:highlight w:val="none"/>
          <w:lang w:val="en-US" w:eastAsia="zh-CN"/>
        </w:rPr>
        <w:t xml:space="preserve">半个</w:t>
      </w:r>
      <w:r>
        <w:rPr>
          <w:rFonts w:hint="eastAsia" w:ascii="仿宋" w:hAnsi="仿宋" w:eastAsia="仿宋" w:cs="仿宋"/>
          <w:sz w:val="24"/>
          <w:highlight w:val="none"/>
        </w:rPr>
        <w:t xml:space="preserve">小时内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p>
    <w:p>
      <w:pPr>
        <w:ind w:firstLine="480"/>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p>
    <w:p>
      <w:pPr>
        <w:ind w:firstLine="36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（九） 开标、评标：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8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p>
    <w:p>
      <w:pPr>
        <w:pStyle w:val="86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(3)投标人未参加开标的，视同认可开标结果。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负责组织，具体评标事务由依法组建的评标委员会负责。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(1)投标文件初审。初审分为资格性检查和符合性检查。</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w:t>
      </w:r>
      <w:r>
        <w:rPr>
          <w:rFonts w:hint="eastAsia" w:ascii="仿宋" w:hAnsi="仿宋" w:eastAsia="仿宋" w:cs="仿宋"/>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仿宋" w:hAnsi="仿宋" w:eastAsia="仿宋" w:cs="仿宋"/>
          <w:sz w:val="24"/>
          <w:highlight w:val="none"/>
          <w:lang w:eastAsia="zh-CN"/>
        </w:rPr>
        <w:t xml:space="preserve">作出</w:t>
      </w:r>
      <w:r>
        <w:rPr>
          <w:rFonts w:hint="eastAsia" w:ascii="仿宋" w:hAnsi="仿宋" w:eastAsia="仿宋" w:cs="仿宋"/>
          <w:sz w:val="24"/>
          <w:highlight w:val="none"/>
        </w:rPr>
        <w:t xml:space="preserve">澄清、说明和补正，其风险由投标人自行承担。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p>
    <w:p>
      <w:pPr>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p>
    <w:p>
      <w:pPr>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p>
    <w:p>
      <w:pPr>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p>
    <w:p>
      <w:pPr>
        <w:ind w:firstLine="426"/>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（1）投标报价                                  30分</w:t>
      </w:r>
      <w:r/>
    </w:p>
    <w:p>
      <w:pPr>
        <w:ind w:firstLine="426"/>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（2）投标人综合实力                            21分</w:t>
      </w:r>
      <w:r/>
    </w:p>
    <w:p>
      <w:pPr>
        <w:ind w:firstLine="426"/>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（3）技术服务方案                              49分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1.</w:t>
      </w:r>
      <w:r>
        <w:rPr>
          <w:rFonts w:hint="eastAsia" w:ascii="仿宋" w:hAnsi="仿宋" w:eastAsia="仿宋" w:cs="仿宋"/>
          <w:b/>
          <w:sz w:val="24"/>
          <w:highlight w:val="none"/>
        </w:rPr>
        <w:t xml:space="preserve">报价（</w:t>
      </w:r>
      <w:r>
        <w:rPr>
          <w:rFonts w:hint="eastAsia" w:ascii="仿宋" w:hAnsi="仿宋" w:eastAsia="仿宋" w:cs="仿宋"/>
          <w:b/>
          <w:bCs/>
          <w:sz w:val="24"/>
          <w:highlight w:val="none"/>
          <w:lang w:val="en-US" w:eastAsia="zh-CN"/>
        </w:rPr>
        <w:t xml:space="preserve">30</w:t>
      </w:r>
      <w:r>
        <w:rPr>
          <w:rFonts w:hint="eastAsia" w:ascii="仿宋" w:hAnsi="仿宋" w:eastAsia="仿宋" w:cs="仿宋"/>
          <w:b/>
          <w:bCs/>
          <w:sz w:val="24"/>
          <w:highlight w:val="none"/>
        </w:rPr>
        <w:t xml:space="preserve">分</w:t>
      </w:r>
      <w:r>
        <w:rPr>
          <w:rFonts w:hint="eastAsia" w:ascii="仿宋" w:hAnsi="仿宋" w:eastAsia="仿宋" w:cs="仿宋"/>
          <w:b/>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本项目</w:t>
      </w:r>
      <w:r>
        <w:rPr>
          <w:rFonts w:hint="eastAsia" w:ascii="仿宋" w:hAnsi="仿宋" w:eastAsia="仿宋" w:cs="仿宋"/>
          <w:sz w:val="24"/>
          <w:highlight w:val="none"/>
        </w:rPr>
        <w:t xml:space="preserve">各投标单位</w:t>
      </w:r>
      <w:r>
        <w:rPr>
          <w:rFonts w:hint="eastAsia" w:ascii="仿宋" w:hAnsi="仿宋" w:eastAsia="仿宋" w:cs="仿宋"/>
          <w:sz w:val="24"/>
          <w:highlight w:val="none"/>
          <w:lang w:val="en-US" w:eastAsia="zh-CN"/>
        </w:rPr>
        <w:t xml:space="preserve">按照统一优惠率进行报价，</w:t>
      </w:r>
      <w:r>
        <w:rPr>
          <w:rFonts w:hint="eastAsia" w:ascii="仿宋" w:hAnsi="仿宋" w:eastAsia="仿宋" w:cs="仿宋"/>
          <w:sz w:val="24"/>
          <w:highlight w:val="none"/>
        </w:rPr>
        <w:t xml:space="preserve">参照无锡市发展和改革委员会官网公布的均价报优惠率，本项目有效折扣率为报价折扣率≤100%（注：折扣率=1-优惠率），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投标报价得分=（评标基准折扣率/投标折扣率）*价格权值*100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注：上述参与评审的投标报价指的是投标折扣率，投标折扣率=1－投标优惠率。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 1 \* GB3 \* MERGEFORMAT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①</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无锡市发展和改革委员会民生价费专栏平均价*X（X为投标供应商在本项目的报价折扣率，本项目有效折扣率为0%≤报价折扣率≤100%，超出此报价范围的按无效标书处理），X在合同执行期间是固定值。</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 2 \* GB3 \* MERGEFORMAT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②</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假设商品单价为100元，折扣率为99%，</w:t>
      </w:r>
      <w:r>
        <w:rPr>
          <w:rFonts w:hint="eastAsia" w:ascii="仿宋" w:hAnsi="仿宋" w:eastAsia="仿宋" w:cs="仿宋"/>
          <w:sz w:val="24"/>
          <w:highlight w:val="none"/>
          <w:lang w:val="en-US" w:eastAsia="zh-CN"/>
        </w:rPr>
        <w:t xml:space="preserve">则优惠率为1%，</w:t>
      </w:r>
      <w:r>
        <w:rPr>
          <w:rFonts w:hint="eastAsia" w:ascii="仿宋" w:hAnsi="仿宋" w:eastAsia="仿宋" w:cs="仿宋"/>
          <w:sz w:val="24"/>
          <w:highlight w:val="none"/>
        </w:rPr>
        <w:t xml:space="preserve">结算时该商品单价为99元；折扣率为98%，</w:t>
      </w:r>
      <w:r>
        <w:rPr>
          <w:rFonts w:hint="eastAsia" w:ascii="仿宋" w:hAnsi="仿宋" w:eastAsia="仿宋" w:cs="仿宋"/>
          <w:sz w:val="24"/>
          <w:highlight w:val="none"/>
          <w:lang w:val="en-US" w:eastAsia="zh-CN"/>
        </w:rPr>
        <w:t xml:space="preserve">则优惠率为2%，</w:t>
      </w:r>
      <w:r>
        <w:rPr>
          <w:rFonts w:hint="eastAsia" w:ascii="仿宋" w:hAnsi="仿宋" w:eastAsia="仿宋" w:cs="仿宋"/>
          <w:sz w:val="24"/>
          <w:highlight w:val="none"/>
        </w:rPr>
        <w:t xml:space="preserve">结算时该商品单价为98元，以此类推。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注：投标供应商的报价不在以上折扣率标准内的，为无效投标报价，其投标文件无效。</w:t>
      </w:r>
      <w:r/>
    </w:p>
    <w:p>
      <w:pPr>
        <w:ind w:firstLine="475"/>
        <w:spacing w:line="360" w:lineRule="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2.投标人综合实力（21分）</w:t>
      </w:r>
      <w:r/>
    </w:p>
    <w:p>
      <w:pPr>
        <w:ind w:firstLine="475"/>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（1）投标供应商需提供所供蔬菜类产品的最近一批蔬菜水果农药残留检测报告材料。本项共2分。</w:t>
      </w:r>
      <w:r>
        <w:rPr>
          <w:rFonts w:hint="eastAsia" w:ascii="仿宋" w:hAnsi="仿宋" w:eastAsia="仿宋" w:cs="仿宋"/>
          <w:b w:val="0"/>
          <w:bCs/>
          <w:sz w:val="24"/>
          <w:highlight w:val="none"/>
          <w:lang w:val="en-US" w:eastAsia="zh-CN"/>
        </w:rPr>
        <w:t xml:space="preserve">（投标文件中提供证明材料原件扫描件加盖公章上传至系统，未提供或提供不全者不得分。）</w:t>
      </w:r>
      <w:r/>
    </w:p>
    <w:p>
      <w:pPr>
        <w:ind w:firstLine="475"/>
        <w:spacing w:line="360" w:lineRule="auto"/>
        <w:rPr>
          <w:rFonts w:hint="default" w:ascii="仿宋" w:hAnsi="仿宋" w:eastAsia="仿宋" w:cs="仿宋"/>
          <w:b w:val="0"/>
          <w:bCs/>
          <w:sz w:val="24"/>
          <w:highlight w:val="none"/>
          <w:lang w:val="en-US" w:eastAsia="zh-CN"/>
        </w:rPr>
      </w:pPr>
      <w:r>
        <w:rPr>
          <w:rFonts w:hint="eastAsia" w:ascii="仿宋" w:hAnsi="仿宋" w:eastAsia="仿宋" w:cs="仿宋"/>
          <w:b/>
          <w:sz w:val="24"/>
          <w:highlight w:val="none"/>
          <w:lang w:val="en-US" w:eastAsia="zh-CN"/>
        </w:rPr>
        <w:t xml:space="preserve">（2）</w:t>
      </w:r>
      <w:r>
        <w:rPr>
          <w:rFonts w:hint="eastAsia" w:ascii="仿宋" w:hAnsi="仿宋" w:eastAsia="仿宋" w:cs="仿宋"/>
          <w:b/>
          <w:bCs w:val="0"/>
          <w:sz w:val="24"/>
          <w:highlight w:val="none"/>
          <w:lang w:val="en-US" w:eastAsia="zh-CN"/>
        </w:rPr>
        <w:t xml:space="preserve">投标供应商需提供肉类产品的动物检疫合格证明、肉品品质合格证明、瘦肉精检测报告、具有可追溯性证明材料等材料的得2分。本项共2分。</w:t>
      </w:r>
      <w:r>
        <w:rPr>
          <w:rFonts w:hint="eastAsia" w:ascii="仿宋" w:hAnsi="仿宋" w:eastAsia="仿宋" w:cs="仿宋"/>
          <w:b w:val="0"/>
          <w:bCs/>
          <w:sz w:val="24"/>
          <w:highlight w:val="none"/>
          <w:lang w:val="en-US" w:eastAsia="zh-CN"/>
        </w:rPr>
        <w:t xml:space="preserve">（投标文件中提供相关证书及证明材料原件扫描件加盖公章上传至系统，未提供或提供不全不得分。）</w:t>
      </w:r>
      <w:r/>
    </w:p>
    <w:p>
      <w:pPr>
        <w:ind w:firstLine="47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sz w:val="24"/>
          <w:highlight w:val="none"/>
          <w:lang w:val="en-US" w:eastAsia="zh-CN"/>
        </w:rPr>
        <w:t xml:space="preserve">（3）投标供应商需为本项目配备冷链厢式货车，配备3辆得1分，配备4辆及以上得2分，本项最高得2分。（配送车辆可为供应商自有或租赁的，或供应商承诺中标后提供相应车辆（自有或租赁）均可得分。）</w:t>
      </w:r>
      <w:r>
        <w:rPr>
          <w:rFonts w:hint="eastAsia" w:ascii="仿宋" w:hAnsi="仿宋" w:eastAsia="仿宋" w:cs="仿宋"/>
          <w:b w:val="0"/>
          <w:bCs/>
          <w:sz w:val="24"/>
          <w:highlight w:val="none"/>
          <w:lang w:val="en-US" w:eastAsia="zh-CN"/>
        </w:rPr>
        <w:t xml:space="preserve">（配送车辆为投标供应商自有车辆的，车辆行驶证或登记证所有人名称须与投标供应商一致，投标时需提供车辆图片、行驶证或登记证原件扫描件加盖公章上传至系统；配送车辆若为投标供应商租赁的，需提供配送车辆图片、车辆运输或租赁合同原件扫描件加盖公章上传至系统，承诺中标后配备的需提供承诺书加盖公章上传至系统。上述资料缺任意一项本项不得分。未提供或提供不全的不得分）</w:t>
      </w:r>
      <w:r/>
    </w:p>
    <w:p>
      <w:pPr>
        <w:ind w:firstLine="475"/>
        <w:spacing w:line="360" w:lineRule="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（4）加工机械（3分）：</w:t>
      </w:r>
      <w:r>
        <w:rPr>
          <w:rFonts w:hint="eastAsia" w:ascii="仿宋" w:hAnsi="仿宋" w:eastAsia="仿宋" w:cs="仿宋"/>
          <w:b w:val="0"/>
          <w:bCs/>
          <w:sz w:val="24"/>
          <w:highlight w:val="none"/>
          <w:lang w:val="en-US" w:eastAsia="zh-CN"/>
        </w:rPr>
        <w:t xml:space="preserve">有满足保障需求的去皮机、切丁切丝机、果蔬清洗机、洗筐机、液压车和真空预冷机等设备，每个得0.5分，最高得3分；（单位购置发票扫描件上传至投标文件中，不提供不得分）</w:t>
      </w:r>
      <w:r/>
    </w:p>
    <w:p>
      <w:pPr>
        <w:ind w:firstLine="475"/>
        <w:spacing w:line="360" w:lineRule="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（5）</w:t>
      </w:r>
      <w:r>
        <w:rPr>
          <w:rFonts w:hint="eastAsia" w:ascii="仿宋" w:hAnsi="仿宋" w:eastAsia="仿宋" w:cs="仿宋"/>
          <w:b/>
          <w:bCs w:val="0"/>
          <w:sz w:val="24"/>
          <w:highlight w:val="none"/>
          <w:lang w:eastAsia="zh-CN"/>
        </w:rPr>
        <w:t xml:space="preserve">企业业绩（</w:t>
      </w:r>
      <w:r>
        <w:rPr>
          <w:rFonts w:hint="eastAsia" w:ascii="仿宋" w:hAnsi="仿宋" w:eastAsia="仿宋" w:cs="仿宋"/>
          <w:b/>
          <w:bCs w:val="0"/>
          <w:sz w:val="24"/>
          <w:highlight w:val="none"/>
          <w:lang w:val="en-US" w:eastAsia="zh-CN"/>
        </w:rPr>
        <w:t xml:space="preserve">6</w:t>
      </w:r>
      <w:r>
        <w:rPr>
          <w:rFonts w:hint="eastAsia" w:ascii="仿宋" w:hAnsi="仿宋" w:eastAsia="仿宋" w:cs="仿宋"/>
          <w:b/>
          <w:bCs w:val="0"/>
          <w:sz w:val="24"/>
          <w:highlight w:val="none"/>
          <w:lang w:eastAsia="zh-CN"/>
        </w:rPr>
        <w:t xml:space="preserve">分）：</w:t>
      </w:r>
      <w:r>
        <w:rPr>
          <w:rFonts w:hint="eastAsia" w:ascii="仿宋" w:hAnsi="仿宋" w:eastAsia="仿宋" w:cs="仿宋"/>
          <w:b w:val="0"/>
          <w:bCs/>
          <w:sz w:val="24"/>
          <w:highlight w:val="none"/>
          <w:lang w:val="en-US" w:eastAsia="zh-CN"/>
        </w:rPr>
        <w:t xml:space="preserve">投标供应商2023年1月1日以来（以合同签订日期为准）类似项目业绩，提供合同同时提供采购人出具的满意度评价表，每一项得2分，本项最多得6分。（提供合同及满意度评价表扫描件上传至投标文件中，否则不得分）。</w:t>
      </w:r>
      <w:r/>
    </w:p>
    <w:p>
      <w:pPr>
        <w:ind w:firstLine="475"/>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（6）</w:t>
      </w:r>
      <w:r>
        <w:rPr>
          <w:rFonts w:hint="eastAsia" w:ascii="仿宋" w:hAnsi="仿宋" w:eastAsia="仿宋" w:cs="仿宋"/>
          <w:b/>
          <w:bCs w:val="0"/>
          <w:sz w:val="24"/>
          <w:highlight w:val="none"/>
          <w:lang w:eastAsia="zh-CN"/>
        </w:rPr>
        <w:t xml:space="preserve">资质证书（</w:t>
      </w: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eastAsia="zh-CN"/>
        </w:rPr>
        <w:t xml:space="preserve">分）：</w:t>
      </w:r>
      <w:r>
        <w:rPr>
          <w:rFonts w:hint="eastAsia" w:ascii="仿宋" w:hAnsi="仿宋" w:eastAsia="仿宋" w:cs="仿宋"/>
          <w:b w:val="0"/>
          <w:bCs/>
          <w:sz w:val="24"/>
          <w:highlight w:val="none"/>
          <w:lang w:eastAsia="zh-CN"/>
        </w:rPr>
        <w:t xml:space="preserve">投标供应商具有有效的食品安全管理体系认证证书、质量管理体系认证证书、环境管理体系认证证书、职业健康安全管理体系认证证书，</w:t>
      </w:r>
      <w:r>
        <w:rPr>
          <w:rFonts w:hint="eastAsia" w:ascii="仿宋" w:hAnsi="仿宋" w:eastAsia="仿宋" w:cs="仿宋"/>
          <w:b w:val="0"/>
          <w:bCs/>
          <w:sz w:val="24"/>
          <w:highlight w:val="none"/>
          <w:lang w:val="en-US" w:eastAsia="zh-CN"/>
        </w:rPr>
        <w:t xml:space="preserve">有一项</w:t>
      </w:r>
      <w:r>
        <w:rPr>
          <w:rFonts w:hint="eastAsia" w:ascii="仿宋" w:hAnsi="仿宋" w:eastAsia="仿宋" w:cs="仿宋"/>
          <w:b w:val="0"/>
          <w:bCs/>
          <w:sz w:val="24"/>
          <w:highlight w:val="none"/>
          <w:lang w:eastAsia="zh-CN"/>
        </w:rPr>
        <w:t xml:space="preserve">得</w:t>
      </w:r>
      <w:r>
        <w:rPr>
          <w:rFonts w:hint="eastAsia" w:ascii="仿宋" w:hAnsi="仿宋" w:eastAsia="仿宋" w:cs="仿宋"/>
          <w:b w:val="0"/>
          <w:bCs/>
          <w:sz w:val="24"/>
          <w:highlight w:val="none"/>
          <w:lang w:val="en-US" w:eastAsia="zh-CN"/>
        </w:rPr>
        <w:t xml:space="preserve">0.5</w:t>
      </w:r>
      <w:r>
        <w:rPr>
          <w:rFonts w:hint="eastAsia" w:ascii="仿宋" w:hAnsi="仿宋" w:eastAsia="仿宋" w:cs="仿宋"/>
          <w:b w:val="0"/>
          <w:bCs/>
          <w:sz w:val="24"/>
          <w:highlight w:val="none"/>
          <w:lang w:eastAsia="zh-CN"/>
        </w:rPr>
        <w:t xml:space="preserve">分，本项最高得</w:t>
      </w:r>
      <w:r>
        <w:rPr>
          <w:rFonts w:hint="eastAsia" w:ascii="仿宋" w:hAnsi="仿宋" w:eastAsia="仿宋" w:cs="仿宋"/>
          <w:b w:val="0"/>
          <w:bCs/>
          <w:sz w:val="24"/>
          <w:highlight w:val="none"/>
          <w:lang w:val="en-US" w:eastAsia="zh-CN"/>
        </w:rPr>
        <w:t xml:space="preserve">2</w:t>
      </w:r>
      <w:r>
        <w:rPr>
          <w:rFonts w:hint="eastAsia" w:ascii="仿宋" w:hAnsi="仿宋" w:eastAsia="仿宋" w:cs="仿宋"/>
          <w:b w:val="0"/>
          <w:bCs/>
          <w:sz w:val="24"/>
          <w:highlight w:val="none"/>
          <w:lang w:eastAsia="zh-CN"/>
        </w:rPr>
        <w:t xml:space="preserve">分。（</w:t>
      </w:r>
      <w:r>
        <w:rPr>
          <w:rFonts w:hint="eastAsia" w:ascii="仿宋" w:hAnsi="仿宋" w:eastAsia="仿宋" w:cs="仿宋"/>
          <w:b w:val="0"/>
          <w:bCs/>
          <w:sz w:val="24"/>
          <w:highlight w:val="none"/>
          <w:lang w:val="en-US" w:eastAsia="zh-CN"/>
        </w:rPr>
        <w:t xml:space="preserve">提供证书扫描件上传至</w:t>
      </w:r>
      <w:r>
        <w:rPr>
          <w:rFonts w:hint="eastAsia" w:ascii="仿宋" w:hAnsi="仿宋" w:eastAsia="仿宋" w:cs="仿宋"/>
          <w:b w:val="0"/>
          <w:bCs/>
          <w:sz w:val="24"/>
          <w:highlight w:val="none"/>
          <w:lang w:eastAsia="zh-CN"/>
        </w:rPr>
        <w:t xml:space="preserve">投标文件</w:t>
      </w:r>
      <w:r>
        <w:rPr>
          <w:rFonts w:hint="eastAsia" w:ascii="仿宋" w:hAnsi="仿宋" w:eastAsia="仿宋" w:cs="仿宋"/>
          <w:b w:val="0"/>
          <w:bCs/>
          <w:sz w:val="24"/>
          <w:highlight w:val="none"/>
          <w:lang w:val="en-US" w:eastAsia="zh-CN"/>
        </w:rPr>
        <w:t xml:space="preserve">中</w:t>
      </w:r>
      <w:r>
        <w:rPr>
          <w:rFonts w:hint="eastAsia" w:ascii="仿宋" w:hAnsi="仿宋" w:eastAsia="仿宋" w:cs="仿宋"/>
          <w:b w:val="0"/>
          <w:bCs/>
          <w:sz w:val="24"/>
          <w:highlight w:val="none"/>
          <w:lang w:eastAsia="zh-CN"/>
        </w:rPr>
        <w:t xml:space="preserve">，否则不得分）</w:t>
      </w:r>
      <w:r/>
    </w:p>
    <w:p>
      <w:pPr>
        <w:ind w:firstLine="475"/>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（7）</w:t>
      </w:r>
      <w:r>
        <w:rPr>
          <w:rFonts w:hint="eastAsia" w:ascii="仿宋" w:hAnsi="仿宋" w:eastAsia="仿宋" w:cs="仿宋"/>
          <w:b/>
          <w:bCs w:val="0"/>
          <w:sz w:val="24"/>
          <w:highlight w:val="none"/>
          <w:lang w:eastAsia="zh-CN"/>
        </w:rPr>
        <w:t xml:space="preserve">投标供应商具备（自有或合作或租赁）种植或养殖基地，得2分。</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val="zh-CN" w:eastAsia="zh-CN"/>
        </w:rPr>
        <w:t xml:space="preserve">投标文件中需</w:t>
      </w:r>
      <w:r>
        <w:rPr>
          <w:rFonts w:hint="eastAsia" w:ascii="仿宋" w:hAnsi="仿宋" w:eastAsia="仿宋" w:cs="仿宋"/>
          <w:b w:val="0"/>
          <w:bCs/>
          <w:sz w:val="24"/>
          <w:highlight w:val="none"/>
          <w:lang w:eastAsia="zh-CN"/>
        </w:rPr>
        <w:t xml:space="preserve">提供不动产权证或租赁协议原件扫描件加盖公章上传至系统，上述材料如由投标供应商的供货生产厂商提供，则需提供该供货生产厂商的销售授权书正本原件扫描件加盖公章上传至系统。未提供或提供不全不得分。）</w:t>
      </w:r>
      <w:r/>
    </w:p>
    <w:p>
      <w:pPr>
        <w:ind w:firstLine="465"/>
        <w:spacing w:line="360" w:lineRule="auto"/>
        <w:rPr>
          <w:rFonts w:hint="eastAsia" w:ascii="仿宋" w:hAnsi="仿宋" w:eastAsia="仿宋" w:cs="仿宋"/>
          <w:b w:val="0"/>
          <w:bCs/>
          <w:sz w:val="24"/>
          <w:highlight w:val="none"/>
          <w:lang w:eastAsia="zh-CN"/>
        </w:rPr>
      </w:pP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8</w:t>
      </w:r>
      <w:r>
        <w:rPr>
          <w:rFonts w:hint="eastAsia" w:ascii="仿宋" w:hAnsi="仿宋" w:eastAsia="仿宋" w:cs="仿宋"/>
          <w:b/>
          <w:bCs w:val="0"/>
          <w:sz w:val="24"/>
          <w:highlight w:val="none"/>
          <w:lang w:eastAsia="zh-CN"/>
        </w:rPr>
        <w:t xml:space="preserve">）投标供应商人员配备：投标供应商需为本项目配备相应人员，</w:t>
      </w:r>
      <w:r>
        <w:rPr>
          <w:rFonts w:hint="eastAsia" w:ascii="仿宋" w:hAnsi="仿宋" w:eastAsia="仿宋" w:cs="仿宋"/>
          <w:b/>
          <w:bCs w:val="0"/>
          <w:sz w:val="24"/>
          <w:highlight w:val="none"/>
          <w:lang w:val="zh-CN" w:eastAsia="zh-CN"/>
        </w:rPr>
        <w:t xml:space="preserve">配备的人员具有有效期内的由行政主管部门颁发的食品检测员证书或食品安全员证书或食品安全检测检验员证书</w:t>
      </w:r>
      <w:r>
        <w:rPr>
          <w:rFonts w:hint="eastAsia" w:ascii="仿宋" w:hAnsi="仿宋" w:eastAsia="仿宋" w:cs="仿宋"/>
          <w:b/>
          <w:bCs w:val="0"/>
          <w:sz w:val="24"/>
          <w:highlight w:val="none"/>
          <w:lang w:eastAsia="zh-CN"/>
        </w:rPr>
        <w:t xml:space="preserve">的有一个得1分，最高得2分。</w:t>
      </w:r>
      <w:r>
        <w:rPr>
          <w:rFonts w:hint="eastAsia" w:ascii="仿宋" w:hAnsi="仿宋" w:eastAsia="仿宋" w:cs="仿宋"/>
          <w:b w:val="0"/>
          <w:bCs/>
          <w:sz w:val="24"/>
          <w:highlight w:val="none"/>
          <w:lang w:eastAsia="zh-CN"/>
        </w:rPr>
        <w:t xml:space="preserve">（投标文件中需提供投标供应商配备人员</w:t>
      </w:r>
      <w:r>
        <w:rPr>
          <w:rFonts w:hint="eastAsia" w:ascii="仿宋" w:hAnsi="仿宋" w:eastAsia="仿宋" w:cs="仿宋"/>
          <w:b w:val="0"/>
          <w:bCs/>
          <w:sz w:val="24"/>
          <w:highlight w:val="none"/>
          <w:lang w:val="zh-CN" w:eastAsia="zh-CN"/>
        </w:rPr>
        <w:t xml:space="preserve">相关证书</w:t>
      </w:r>
      <w:r>
        <w:rPr>
          <w:rFonts w:hint="eastAsia" w:ascii="仿宋" w:hAnsi="仿宋" w:eastAsia="仿宋" w:cs="仿宋"/>
          <w:b w:val="0"/>
          <w:bCs/>
          <w:sz w:val="24"/>
          <w:highlight w:val="none"/>
          <w:lang w:eastAsia="zh-CN"/>
        </w:rPr>
        <w:t xml:space="preserve">，同时提供配备人员近一年中任意一个月(不含投标当月）社保缴纳证明、人员健康证复印件并加盖公章。）</w:t>
      </w:r>
      <w:r/>
    </w:p>
    <w:p>
      <w:pPr>
        <w:ind w:firstLine="465"/>
        <w:spacing w:line="360" w:lineRule="auto"/>
        <w:rPr>
          <w:rFonts w:hint="eastAsia" w:ascii="仿宋" w:hAnsi="仿宋" w:eastAsia="仿宋" w:cs="仿宋"/>
          <w:b/>
          <w:sz w:val="24"/>
          <w:highlight w:val="none"/>
          <w:lang w:val="en-US" w:eastAsia="zh-CN"/>
        </w:rPr>
      </w:pPr>
      <w:r>
        <w:rPr>
          <w:rFonts w:hint="eastAsia" w:ascii="仿宋" w:hAnsi="仿宋" w:eastAsia="仿宋" w:cs="仿宋"/>
          <w:b/>
          <w:bCs w:val="0"/>
          <w:sz w:val="24"/>
          <w:highlight w:val="none"/>
          <w:lang w:val="en-US" w:eastAsia="zh-CN"/>
        </w:rPr>
        <w:t xml:space="preserve">3. 服务方案（49分）</w:t>
      </w:r>
      <w:r>
        <w:rPr>
          <w:rFonts w:hint="eastAsia" w:ascii="仿宋" w:hAnsi="仿宋" w:eastAsia="仿宋" w:cs="仿宋"/>
          <w:b/>
          <w:sz w:val="24"/>
          <w:highlight w:val="none"/>
          <w:lang w:val="en-US" w:eastAsia="zh-CN"/>
        </w:rPr>
        <w:t xml:space="preserve"> </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（1）经营管理制度（6分）:</w:t>
      </w:r>
      <w:r>
        <w:rPr>
          <w:rFonts w:hint="eastAsia" w:ascii="仿宋" w:hAnsi="仿宋" w:eastAsia="仿宋" w:cs="仿宋"/>
          <w:b/>
          <w:sz w:val="24"/>
          <w:highlight w:val="none"/>
          <w:lang w:val="en-US" w:eastAsia="zh-CN"/>
        </w:rPr>
        <w:t xml:space="preserve">包括但不限于质量管理制度、卫生管理制度、食品索证登记制度、食品逐日消耗登记制度、员工奖惩制度、操作工艺流程及管理制度。</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内容表述清晰，理解准确、针对性强的得6分；内容表述较为清晰，理解较为准确、针对性较强的得4分；内容表述一般，理解一般、针对性一般的得2分；内容表述较差，不完整得1分，无相关内容不得分。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宋体" w:cs="仿宋"/>
          <w:b/>
          <w:sz w:val="24"/>
          <w:highlight w:val="none"/>
          <w:lang w:val="en-US" w:eastAsia="zh-CN"/>
        </w:rPr>
      </w:pPr>
      <w:r>
        <w:rPr>
          <w:rFonts w:hint="eastAsia" w:ascii="仿宋" w:hAnsi="仿宋" w:eastAsia="仿宋" w:cs="仿宋"/>
          <w:b/>
          <w:sz w:val="24"/>
          <w:highlight w:val="none"/>
          <w:lang w:val="en-US" w:eastAsia="zh-CN"/>
        </w:rPr>
        <w:t xml:space="preserve">（2）日常管理制度（5分）</w:t>
      </w:r>
      <w:r>
        <w:rPr>
          <w:rFonts w:hint="default" w:ascii="仿宋" w:hAnsi="仿宋" w:eastAsia="仿宋" w:cs="仿宋"/>
          <w:b/>
          <w:sz w:val="24"/>
          <w:highlight w:val="none"/>
          <w:lang w:val="en-US" w:eastAsia="zh-CN"/>
        </w:rPr>
        <w:t xml:space="preserve">包括</w:t>
      </w:r>
      <w:r>
        <w:rPr>
          <w:rFonts w:hint="eastAsia" w:ascii="仿宋" w:hAnsi="仿宋" w:eastAsia="仿宋" w:cs="仿宋"/>
          <w:b/>
          <w:sz w:val="24"/>
          <w:highlight w:val="none"/>
          <w:lang w:val="en-US" w:eastAsia="zh-CN"/>
        </w:rPr>
        <w:t xml:space="preserve">（但不限于）日常服务标准及措施、监督检查考核机制等</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内容表述清晰，理解准确、针对性强的得5分；内容表述较为清晰，理解较为准确、针对性较强的得3分；内容表述一般，理解一般、针对性一般的得2分；内容表述较差，不完整得1分，无相关内容不得分。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（3）各岗位操作规范（6分）</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内容表述清晰，理解准确、针对性强的得6分；内容表述较为清晰，理解较为准确、针对性较强的得4分；内容表述一般，理解一般、针对性一般的得2分；内容表述较差，不完整得1分，无相关内容不得分。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（4）食品安全保障机制（7分）</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内容表述清晰，理解准确、针对性强的得7分；内容表述较为清晰，理解较为准确、针对性较强的得5分；内容表述一般，理解一般、针对性一般的得3分；内容表述较差，不完整得1分，无相关内容不得分。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（5）食品质量保障机制(7分）</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内容表述清晰，理解准确、针对性强的得7分；内容表述较为清晰，理解较为准确、针对性较强的得5分；内容表述一般，理解一般、针对性一般的得3分；内容表述较差，不完整得1分，无相关内容不得分。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（6）服务过程中突发事件的应急措施（6分）</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每项内容表述清晰，理解准确、针对性强的得6分；内容表述较为清晰，理解较为准确、针对性较强的得4分；内容表述一般，理解一般、针对性一般的得2分；内容表述较差，不完整得1分，无相关内容不得分。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（7）人员食物中毒的预备方案（6分）</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内容表述清晰，理解准确、针对性强的得6分；内容表述较为清晰，理解较为准确、针对性较强的得4分；内容表述一般，理解一般、针对性一般的得2分；内容表述较差，不完整得1分，无相关内容不得分。</w:t>
      </w:r>
      <w:r/>
    </w:p>
    <w:p>
      <w:pPr>
        <w:numPr>
          <w:ilvl w:val="0"/>
          <w:numId w:val="0"/>
        </w:numPr>
        <w:ind w:firstLine="482"/>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（8）应对紧急供货（应急保障）需求的方案（6分）</w:t>
      </w:r>
      <w:r/>
    </w:p>
    <w:p>
      <w:pPr>
        <w:numPr>
          <w:ilvl w:val="0"/>
          <w:numId w:val="0"/>
        </w:numPr>
        <w:ind w:firstLine="480"/>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内容表述清晰，理解准确、针对性强的得6分；内容表述较为清晰，理解较为准确、针对性较强的得4分；内容表述一般，理解一般、针对性一般的得2分；内容表述较差，不完整得1分，无相关内容不得分。</w:t>
      </w:r>
      <w:r/>
    </w:p>
    <w:p>
      <w:pPr>
        <w:ind w:right="-81" w:firstLine="482"/>
        <w:spacing w:line="360" w:lineRule="auto"/>
        <w:rPr>
          <w:rFonts w:hint="eastAsia" w:ascii="仿宋" w:hAnsi="仿宋" w:eastAsia="仿宋" w:cs="仿宋"/>
          <w:b/>
          <w:bCs/>
          <w:sz w:val="24"/>
          <w:highlight w:val="none"/>
        </w:rPr>
      </w:pPr>
      <w:r>
        <w:rPr>
          <w:rFonts w:hint="eastAsia" w:ascii="仿宋" w:hAnsi="仿宋" w:eastAsia="仿宋" w:cs="仿宋"/>
          <w:b/>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 </w:t>
      </w:r>
      <w:r>
        <w:rPr>
          <w:rFonts w:hint="eastAsia" w:ascii="仿宋" w:hAnsi="仿宋" w:eastAsia="仿宋" w:cs="仿宋"/>
          <w:b/>
          <w:bCs/>
          <w:sz w:val="24"/>
          <w:highlight w:val="none"/>
        </w:rPr>
        <w:t xml:space="preserve">评分办法及评分细则的解释权属采购人。未列入本评分细则的其他条件不作为评分内容。</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1名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2.中标公示结束后，江苏成建项目管理有限公司将向中标供应商发出中标通知书。</w:t>
      </w:r>
      <w:r/>
    </w:p>
    <w:p>
      <w:pPr>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（十一）废标的确认：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p>
    <w:p>
      <w:pPr>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（十二）中标无效的确认：</w:t>
      </w:r>
      <w:r/>
    </w:p>
    <w:p>
      <w:pPr>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p>
    <w:p>
      <w:pPr>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（十三）签订、履行合同：</w:t>
      </w:r>
      <w:r/>
    </w:p>
    <w:p>
      <w:pPr>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2.江苏成建项目管理有限公司监督合同的履行。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（十四）政府采购履约担保</w:t>
      </w:r>
      <w:r/>
    </w:p>
    <w:p>
      <w:pPr>
        <w:ind w:firstLine="360"/>
        <w:spacing w:line="360" w:lineRule="auto"/>
        <w:rPr>
          <w:rFonts w:hint="eastAsia" w:ascii="仿宋" w:hAnsi="仿宋" w:eastAsia="仿宋" w:cs="仿宋"/>
          <w:b/>
          <w:bCs w:val="0"/>
          <w:color w:val="0000ff"/>
          <w:sz w:val="24"/>
          <w:highlight w:val="none"/>
        </w:rPr>
      </w:pPr>
      <w:r>
        <w:rPr>
          <w:rFonts w:hint="eastAsia" w:ascii="仿宋" w:hAnsi="仿宋" w:eastAsia="仿宋" w:cs="仿宋"/>
          <w:b/>
          <w:bCs w:val="0"/>
          <w:color w:val="0000ff"/>
          <w:sz w:val="24"/>
          <w:highlight w:val="none"/>
        </w:rPr>
        <w:t xml:space="preserve">本项目是/否向采购方缴纳履约保证金</w:t>
      </w:r>
      <w:r>
        <w:rPr>
          <w:rFonts w:hint="eastAsia" w:ascii="仿宋" w:hAnsi="仿宋" w:eastAsia="仿宋" w:cs="仿宋"/>
          <w:b/>
          <w:bCs w:val="0"/>
          <w:color w:val="0000ff"/>
          <w:sz w:val="24"/>
          <w:highlight w:val="none"/>
          <w:lang w:eastAsia="zh-CN"/>
        </w:rPr>
        <w:t xml:space="preserve">：</w:t>
      </w:r>
      <w:r>
        <w:rPr>
          <w:rFonts w:hint="eastAsia" w:ascii="仿宋" w:hAnsi="仿宋" w:eastAsia="仿宋" w:cs="仿宋"/>
          <w:b/>
          <w:bCs w:val="0"/>
          <w:color w:val="0000ff"/>
          <w:sz w:val="24"/>
          <w:highlight w:val="none"/>
        </w:rPr>
        <w:t xml:space="preserve">是</w:t>
      </w:r>
      <w:r/>
    </w:p>
    <w:p>
      <w:pPr>
        <w:ind w:firstLine="360"/>
        <w:spacing w:line="360" w:lineRule="auto"/>
        <w:rPr>
          <w:rFonts w:hint="eastAsia" w:ascii="仿宋" w:hAnsi="仿宋" w:eastAsia="仿宋" w:cs="仿宋"/>
          <w:b/>
          <w:bCs w:val="0"/>
          <w:color w:val="0000ff"/>
          <w:sz w:val="24"/>
          <w:highlight w:val="none"/>
        </w:rPr>
      </w:pPr>
      <w:r>
        <w:rPr>
          <w:rFonts w:hint="eastAsia" w:ascii="仿宋" w:hAnsi="仿宋" w:eastAsia="仿宋" w:cs="仿宋"/>
          <w:b/>
          <w:bCs w:val="0"/>
          <w:color w:val="0000ff"/>
          <w:sz w:val="24"/>
          <w:highlight w:val="none"/>
        </w:rPr>
        <w:t xml:space="preserve">履约保证金金额</w:t>
      </w:r>
      <w:r>
        <w:rPr>
          <w:rFonts w:hint="eastAsia" w:ascii="仿宋" w:hAnsi="仿宋" w:eastAsia="仿宋" w:cs="仿宋"/>
          <w:b/>
          <w:bCs w:val="0"/>
          <w:color w:val="0000ff"/>
          <w:sz w:val="24"/>
          <w:highlight w:val="none"/>
          <w:lang w:eastAsia="zh-CN"/>
        </w:rPr>
        <w:t xml:space="preserve">：</w:t>
      </w:r>
      <w:r>
        <w:rPr>
          <w:rFonts w:hint="eastAsia" w:ascii="仿宋" w:hAnsi="仿宋" w:eastAsia="仿宋" w:cs="仿宋"/>
          <w:b/>
          <w:bCs w:val="0"/>
          <w:color w:val="0000ff"/>
          <w:sz w:val="24"/>
          <w:highlight w:val="none"/>
        </w:rPr>
        <w:t xml:space="preserve">合同签订后30日内中标供应商应向采购方提供合同总额</w:t>
      </w:r>
      <w:r>
        <w:rPr>
          <w:rFonts w:hint="eastAsia" w:ascii="仿宋" w:hAnsi="仿宋" w:eastAsia="仿宋" w:cs="仿宋"/>
          <w:b/>
          <w:bCs w:val="0"/>
          <w:color w:val="0000ff"/>
          <w:sz w:val="24"/>
          <w:highlight w:val="none"/>
          <w:lang w:val="en-US" w:eastAsia="zh-CN"/>
        </w:rPr>
        <w:t xml:space="preserve">10</w:t>
      </w:r>
      <w:r>
        <w:rPr>
          <w:rFonts w:hint="eastAsia" w:ascii="仿宋" w:hAnsi="仿宋" w:eastAsia="仿宋" w:cs="仿宋"/>
          <w:b/>
          <w:bCs w:val="0"/>
          <w:color w:val="0000ff"/>
          <w:sz w:val="24"/>
          <w:highlight w:val="none"/>
        </w:rPr>
        <w:t xml:space="preserve">%的履约保证金。此履约保证金的递交、退还、罚没和有效期以合同为准。</w:t>
      </w:r>
      <w:r/>
    </w:p>
    <w:p>
      <w:pPr>
        <w:ind w:firstLine="360"/>
        <w:spacing w:line="360" w:lineRule="auto"/>
        <w:rPr>
          <w:rFonts w:hint="eastAsia" w:ascii="仿宋" w:hAnsi="仿宋" w:eastAsia="仿宋" w:cs="仿宋"/>
          <w:b/>
          <w:bCs w:val="0"/>
          <w:color w:val="0000ff"/>
          <w:sz w:val="24"/>
          <w:highlight w:val="none"/>
        </w:rPr>
      </w:pPr>
      <w:r>
        <w:rPr>
          <w:rFonts w:hint="eastAsia" w:ascii="仿宋" w:hAnsi="仿宋" w:eastAsia="仿宋" w:cs="仿宋"/>
          <w:b/>
          <w:bCs w:val="0"/>
          <w:color w:val="0000ff"/>
          <w:sz w:val="24"/>
          <w:highlight w:val="none"/>
        </w:rPr>
        <w:t xml:space="preserve">履约保证金缴纳时间</w:t>
      </w:r>
      <w:r>
        <w:rPr>
          <w:rFonts w:hint="eastAsia" w:ascii="仿宋" w:hAnsi="仿宋" w:eastAsia="仿宋" w:cs="仿宋"/>
          <w:b/>
          <w:bCs w:val="0"/>
          <w:color w:val="0000ff"/>
          <w:sz w:val="24"/>
          <w:highlight w:val="none"/>
          <w:lang w:eastAsia="zh-CN"/>
        </w:rPr>
        <w:t xml:space="preserve">：</w:t>
      </w:r>
      <w:r>
        <w:rPr>
          <w:rFonts w:hint="eastAsia" w:ascii="仿宋" w:hAnsi="仿宋" w:eastAsia="仿宋" w:cs="仿宋"/>
          <w:b/>
          <w:bCs w:val="0"/>
          <w:color w:val="0000ff"/>
          <w:sz w:val="24"/>
          <w:highlight w:val="none"/>
        </w:rPr>
        <w:t xml:space="preserve">合同签订后30日内</w:t>
      </w:r>
      <w:r/>
    </w:p>
    <w:p>
      <w:pPr>
        <w:ind w:firstLine="360"/>
        <w:spacing w:line="360" w:lineRule="auto"/>
        <w:rPr>
          <w:rFonts w:hint="eastAsia" w:ascii="仿宋" w:hAnsi="仿宋" w:eastAsia="仿宋" w:cs="仿宋"/>
          <w:b/>
          <w:bCs w:val="0"/>
          <w:color w:val="0000ff"/>
          <w:sz w:val="24"/>
          <w:highlight w:val="none"/>
        </w:rPr>
      </w:pPr>
      <w:r>
        <w:rPr>
          <w:rFonts w:hint="eastAsia" w:ascii="仿宋" w:hAnsi="仿宋" w:eastAsia="仿宋" w:cs="仿宋"/>
          <w:b/>
          <w:bCs w:val="0"/>
          <w:color w:val="0000ff"/>
          <w:sz w:val="24"/>
          <w:highlight w:val="none"/>
        </w:rPr>
        <w:t xml:space="preserve">缴纳形式</w:t>
      </w:r>
      <w:r>
        <w:rPr>
          <w:rFonts w:hint="eastAsia" w:ascii="仿宋" w:hAnsi="仿宋" w:eastAsia="仿宋" w:cs="仿宋"/>
          <w:b/>
          <w:bCs w:val="0"/>
          <w:color w:val="0000ff"/>
          <w:sz w:val="24"/>
          <w:highlight w:val="none"/>
          <w:lang w:eastAsia="zh-CN"/>
        </w:rPr>
        <w:t xml:space="preserve">：</w:t>
      </w:r>
      <w:r>
        <w:rPr>
          <w:rFonts w:hint="eastAsia" w:ascii="仿宋" w:hAnsi="仿宋" w:eastAsia="仿宋" w:cs="仿宋"/>
          <w:b/>
          <w:bCs w:val="0"/>
          <w:color w:val="0000ff"/>
          <w:sz w:val="24"/>
          <w:highlight w:val="none"/>
        </w:rPr>
        <w:t xml:space="preserve"> 支票、汇票、本票或者金融机构、保险机构、担保机构出具的保函等非现金形式提交</w:t>
      </w:r>
      <w:r/>
    </w:p>
    <w:p>
      <w:pPr>
        <w:ind w:firstLine="360"/>
        <w:spacing w:line="360" w:lineRule="auto"/>
        <w:rPr>
          <w:rFonts w:hint="eastAsia" w:ascii="仿宋" w:hAnsi="仿宋" w:eastAsia="仿宋" w:cs="仿宋"/>
          <w:b/>
          <w:bCs w:val="0"/>
          <w:color w:val="0000ff"/>
          <w:sz w:val="24"/>
          <w:highlight w:val="none"/>
        </w:rPr>
      </w:pPr>
      <w:r>
        <w:rPr>
          <w:rFonts w:hint="eastAsia" w:ascii="仿宋" w:hAnsi="仿宋" w:eastAsia="仿宋" w:cs="仿宋"/>
          <w:b/>
          <w:bCs w:val="0"/>
          <w:color w:val="0000ff"/>
          <w:sz w:val="24"/>
          <w:highlight w:val="none"/>
        </w:rPr>
        <w:t xml:space="preserve">履约保证金退付时间</w:t>
      </w:r>
      <w:r>
        <w:rPr>
          <w:rFonts w:hint="eastAsia" w:ascii="仿宋" w:hAnsi="仿宋" w:eastAsia="仿宋" w:cs="仿宋"/>
          <w:b/>
          <w:bCs w:val="0"/>
          <w:color w:val="0000ff"/>
          <w:sz w:val="24"/>
          <w:highlight w:val="none"/>
          <w:lang w:eastAsia="zh-CN"/>
        </w:rPr>
        <w:t xml:space="preserve">：</w:t>
      </w:r>
      <w:r>
        <w:rPr>
          <w:rFonts w:hint="eastAsia" w:ascii="仿宋" w:hAnsi="仿宋" w:eastAsia="仿宋" w:cs="仿宋"/>
          <w:b/>
          <w:bCs w:val="0"/>
          <w:color w:val="0000ff"/>
          <w:sz w:val="24"/>
          <w:highlight w:val="none"/>
        </w:rPr>
        <w:t xml:space="preserve">本项目合同期满后 30天内退还 </w:t>
      </w:r>
      <w:r/>
    </w:p>
    <w:p>
      <w:pPr>
        <w:ind w:firstLine="36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退付办法</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不计利息。</w:t>
      </w:r>
      <w:r/>
    </w:p>
    <w:p>
      <w:pPr>
        <w:ind w:firstLine="480"/>
        <w:spacing w:line="360" w:lineRule="auto"/>
        <w:rPr>
          <w:rFonts w:hint="eastAsia" w:ascii="仿宋" w:hAnsi="仿宋" w:eastAsia="仿宋" w:cs="仿宋"/>
          <w:b/>
          <w:sz w:val="24"/>
          <w:highlight w:val="none"/>
        </w:rPr>
      </w:pPr>
      <w:r>
        <w:rPr>
          <w:rFonts w:hint="eastAsia" w:ascii="仿宋" w:hAnsi="仿宋" w:eastAsia="仿宋" w:cs="仿宋"/>
          <w:bCs/>
          <w:color w:val="000000"/>
          <w:sz w:val="24"/>
          <w:highlight w:val="none"/>
        </w:rPr>
        <w:t xml:space="preserve">履约保证金其他约定详见合同。</w:t>
      </w:r>
      <w:r/>
    </w:p>
    <w:p>
      <w:pPr>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五</w:t>
      </w:r>
      <w:r>
        <w:rPr>
          <w:rFonts w:hint="eastAsia" w:ascii="仿宋" w:hAnsi="仿宋" w:eastAsia="仿宋" w:cs="仿宋"/>
          <w:b/>
          <w:sz w:val="24"/>
          <w:highlight w:val="none"/>
        </w:rPr>
        <w:t xml:space="preserve">）政府采购信用担保：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4.电子履约保函与履约保证金、纸质保函具有同等法律效力，是我市优化政府采购营商环境的重要措施。</w:t>
      </w:r>
      <w:r/>
    </w:p>
    <w:p>
      <w:pPr>
        <w:ind w:firstLine="54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5.供应商可通过江苏政府采购网下载“政府采购电子履约保函 （ 保 险 ） 操 作 手 册 ”， 具 体 地 址 为 ：http://www.ccgp-jiangsu.gov.cn/jiangsu/zlxz/。</w:t>
      </w:r>
      <w:r/>
    </w:p>
    <w:p>
      <w:pPr>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六</w:t>
      </w:r>
      <w:r>
        <w:rPr>
          <w:rFonts w:hint="eastAsia" w:ascii="仿宋" w:hAnsi="仿宋" w:eastAsia="仿宋" w:cs="仿宋"/>
          <w:b/>
          <w:sz w:val="24"/>
          <w:highlight w:val="none"/>
        </w:rPr>
        <w:t xml:space="preserve">）政府采购合同融资</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w:t>
      </w:r>
      <w:r>
        <w:rPr>
          <w:rFonts w:hint="eastAsia" w:ascii="仿宋" w:hAnsi="仿宋" w:eastAsia="仿宋" w:cs="仿宋"/>
          <w:b/>
          <w:sz w:val="24"/>
          <w:highlight w:val="none"/>
          <w:lang w:val="en-US" w:eastAsia="zh-CN"/>
        </w:rPr>
        <w:t xml:space="preserve">七</w:t>
      </w:r>
      <w:r>
        <w:rPr>
          <w:rFonts w:hint="eastAsia" w:ascii="仿宋" w:hAnsi="仿宋" w:eastAsia="仿宋" w:cs="仿宋"/>
          <w:b/>
          <w:sz w:val="24"/>
          <w:highlight w:val="none"/>
        </w:rPr>
        <w:t xml:space="preserve">）采购代理服务费：</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本项目采购代理服务费由</w:t>
      </w:r>
      <w:r>
        <w:rPr>
          <w:rFonts w:hint="eastAsia" w:ascii="仿宋" w:hAnsi="仿宋" w:eastAsia="仿宋" w:cs="仿宋"/>
          <w:b/>
          <w:bCs w:val="0"/>
          <w:sz w:val="24"/>
          <w:highlight w:val="none"/>
          <w:lang w:val="en-US" w:eastAsia="zh-CN"/>
        </w:rPr>
        <w:t xml:space="preserve">采购人</w:t>
      </w:r>
      <w:r>
        <w:rPr>
          <w:rFonts w:hint="eastAsia" w:ascii="仿宋" w:hAnsi="仿宋" w:eastAsia="仿宋" w:cs="仿宋"/>
          <w:b/>
          <w:bCs w:val="0"/>
          <w:sz w:val="24"/>
          <w:highlight w:val="none"/>
        </w:rPr>
        <w:t xml:space="preserve">支付，</w:t>
      </w:r>
      <w:r>
        <w:rPr>
          <w:rFonts w:hint="eastAsia" w:ascii="仿宋" w:hAnsi="仿宋" w:eastAsia="仿宋" w:cs="仿宋"/>
          <w:b/>
          <w:bCs w:val="0"/>
          <w:sz w:val="24"/>
          <w:szCs w:val="22"/>
          <w:highlight w:val="none"/>
        </w:rPr>
        <w:t xml:space="preserve">采购代理费经约定按人民币</w:t>
      </w:r>
      <w:r>
        <w:rPr>
          <w:rFonts w:hint="eastAsia" w:ascii="仿宋" w:hAnsi="仿宋" w:eastAsia="仿宋" w:cs="仿宋"/>
          <w:b/>
          <w:bCs w:val="0"/>
          <w:sz w:val="24"/>
          <w:szCs w:val="22"/>
          <w:highlight w:val="none"/>
          <w:lang w:val="en-US" w:eastAsia="zh-CN"/>
        </w:rPr>
        <w:t xml:space="preserve">5460</w:t>
      </w:r>
      <w:r>
        <w:rPr>
          <w:rFonts w:hint="eastAsia" w:ascii="仿宋" w:hAnsi="仿宋" w:eastAsia="仿宋" w:cs="仿宋"/>
          <w:b/>
          <w:bCs w:val="0"/>
          <w:sz w:val="24"/>
          <w:szCs w:val="22"/>
          <w:highlight w:val="none"/>
        </w:rPr>
        <w:t xml:space="preserve">元计取。</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w:t>
      </w:r>
      <w:r>
        <w:rPr>
          <w:rFonts w:hint="eastAsia" w:ascii="仿宋" w:hAnsi="仿宋" w:eastAsia="仿宋" w:cs="仿宋"/>
          <w:b/>
          <w:bCs/>
          <w:sz w:val="24"/>
          <w:highlight w:val="none"/>
          <w:lang w:val="en-US" w:eastAsia="zh-CN"/>
        </w:rPr>
        <w:t xml:space="preserve">八</w:t>
      </w:r>
      <w:r>
        <w:rPr>
          <w:rFonts w:hint="eastAsia" w:ascii="仿宋" w:hAnsi="仿宋" w:eastAsia="仿宋" w:cs="仿宋"/>
          <w:b/>
          <w:bCs/>
          <w:sz w:val="24"/>
          <w:highlight w:val="none"/>
        </w:rPr>
        <w:t xml:space="preserve">）其他：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jc w:val="both"/>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三．采购需求</w:t>
      </w:r>
      <w:r/>
    </w:p>
    <w:p>
      <w:pPr>
        <w:pStyle w:val="860"/>
        <w:ind w:firstLine="482"/>
        <w:spacing w:line="360" w:lineRule="auto"/>
        <w:rPr>
          <w:rFonts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投标人须提供满足以下要求服务，不得有负偏离。</w:t>
      </w:r>
      <w:r/>
    </w:p>
    <w:p>
      <w:pPr>
        <w:pStyle w:val="860"/>
        <w:ind w:firstLine="480"/>
        <w:spacing w:line="360" w:lineRule="auto"/>
        <w:rPr>
          <w:rFonts w:ascii="仿宋" w:hAnsi="仿宋" w:eastAsia="仿宋" w:cs="仿宋"/>
          <w:sz w:val="24"/>
          <w:highlight w:val="none"/>
          <w:lang w:bidi="mn-Mong-CN"/>
        </w:rPr>
      </w:pPr>
      <w:r>
        <w:rPr>
          <w:rFonts w:hint="eastAsia" w:ascii="仿宋" w:hAnsi="仿宋" w:eastAsia="仿宋" w:cs="仿宋"/>
          <w:sz w:val="24"/>
          <w:highlight w:val="none"/>
          <w:lang w:bidi="mn-Mong-CN"/>
        </w:rPr>
        <w:t xml:space="preserve">本次采购项目</w:t>
      </w:r>
      <w:r>
        <w:rPr>
          <w:rFonts w:hint="eastAsia" w:ascii="仿宋" w:hAnsi="仿宋" w:eastAsia="仿宋" w:cs="仿宋"/>
          <w:sz w:val="24"/>
          <w:highlight w:val="none"/>
          <w:lang w:val="en-US" w:eastAsia="zh-CN" w:bidi="mn-Mong-CN"/>
        </w:rPr>
        <w:t xml:space="preserve">具体</w:t>
      </w:r>
      <w:r>
        <w:rPr>
          <w:rFonts w:hint="eastAsia" w:ascii="仿宋" w:hAnsi="仿宋" w:eastAsia="仿宋" w:cs="仿宋"/>
          <w:sz w:val="24"/>
          <w:highlight w:val="none"/>
          <w:lang w:bidi="mn-Mong-CN"/>
        </w:rPr>
        <w:t xml:space="preserve">要求如下：</w:t>
      </w:r>
      <w:r/>
    </w:p>
    <w:p>
      <w:pPr>
        <w:pStyle w:val="860"/>
        <w:ind w:firstLine="482"/>
        <w:spacing w:line="360" w:lineRule="auto"/>
        <w:rPr>
          <w:rFonts w:hint="eastAsia" w:ascii="仿宋" w:hAnsi="仿宋" w:eastAsia="仿宋" w:cs="仿宋"/>
          <w:b/>
          <w:bCs/>
          <w:sz w:val="24"/>
          <w:highlight w:val="none"/>
          <w:lang w:eastAsia="zh-CN" w:bidi="mn-Mong-CN"/>
        </w:rPr>
      </w:pPr>
      <w:r>
        <w:rPr>
          <w:rFonts w:hint="eastAsia" w:ascii="仿宋" w:hAnsi="仿宋" w:eastAsia="仿宋" w:cs="仿宋"/>
          <w:b/>
          <w:bCs/>
          <w:sz w:val="24"/>
          <w:highlight w:val="none"/>
          <w:lang w:eastAsia="zh-CN" w:bidi="mn-Mong-CN"/>
        </w:rPr>
        <w:t xml:space="preserve">（</w:t>
      </w:r>
      <w:r>
        <w:rPr>
          <w:rFonts w:hint="eastAsia" w:ascii="仿宋" w:hAnsi="仿宋" w:eastAsia="仿宋" w:cs="仿宋"/>
          <w:b/>
          <w:bCs/>
          <w:sz w:val="24"/>
          <w:highlight w:val="none"/>
          <w:lang w:val="en-US" w:eastAsia="zh-CN" w:bidi="mn-Mong-CN"/>
        </w:rPr>
        <w:t xml:space="preserve">一</w:t>
      </w:r>
      <w:r>
        <w:rPr>
          <w:rFonts w:hint="eastAsia" w:ascii="仿宋" w:hAnsi="仿宋" w:eastAsia="仿宋" w:cs="仿宋"/>
          <w:b/>
          <w:bCs/>
          <w:sz w:val="24"/>
          <w:highlight w:val="none"/>
          <w:lang w:eastAsia="zh-CN" w:bidi="mn-Mong-CN"/>
        </w:rPr>
        <w:t xml:space="preserve">）项目要求</w:t>
      </w:r>
      <w:r/>
    </w:p>
    <w:p>
      <w:pPr>
        <w:ind w:firstLine="480"/>
        <w:keepLines w:val="0"/>
        <w:keepNext w:val="0"/>
        <w:pageBreakBefore w:val="0"/>
        <w:spacing w:line="360" w:lineRule="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rPr>
        <w:t xml:space="preserve">1、无锡市公安局苏南硕放国际机场公安局因工作需要对无锡市公安局苏南硕放国际机场公安局食堂原材料采购项目进行公开招标。要求中标方保质、保量、准时供货、配送</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配送地址分别为：无锡市公安局苏南硕放国际机场公安局（无锡市新吴区空港一路1号），无锡市公安局苏南硕放国际机场公安局巡特警大队（无锡市新吴区新锦路与锡协路交叉口向西200米）。因市政府规划上述部分送货地址可能有变更。</w:t>
      </w:r>
      <w:r/>
    </w:p>
    <w:p>
      <w:pPr>
        <w:ind w:firstLine="482"/>
        <w:jc w:val="left"/>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、服务期：1年。</w:t>
      </w:r>
      <w:r/>
    </w:p>
    <w:p>
      <w:pPr>
        <w:pStyle w:val="871"/>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、本项目采购</w:t>
      </w:r>
      <w:r>
        <w:rPr>
          <w:rFonts w:hint="eastAsia" w:ascii="仿宋" w:hAnsi="仿宋" w:eastAsia="仿宋" w:cs="仿宋"/>
          <w:sz w:val="24"/>
          <w:szCs w:val="24"/>
          <w:highlight w:val="none"/>
          <w:lang w:val="en-US" w:eastAsia="zh-CN"/>
        </w:rPr>
        <w:t xml:space="preserve">预算</w:t>
      </w:r>
      <w:r>
        <w:rPr>
          <w:rFonts w:hint="eastAsia" w:ascii="仿宋" w:hAnsi="仿宋" w:eastAsia="仿宋" w:cs="仿宋"/>
          <w:sz w:val="24"/>
          <w:szCs w:val="24"/>
          <w:highlight w:val="none"/>
        </w:rPr>
        <w:t xml:space="preserve">金额：</w:t>
      </w:r>
      <w:r>
        <w:rPr>
          <w:rFonts w:hint="eastAsia" w:ascii="仿宋" w:hAnsi="仿宋" w:eastAsia="仿宋" w:cs="仿宋"/>
          <w:sz w:val="24"/>
          <w:szCs w:val="24"/>
          <w:highlight w:val="none"/>
          <w:lang w:val="en-US" w:eastAsia="zh-CN"/>
        </w:rPr>
        <w:t xml:space="preserve">136.8204万元</w:t>
      </w:r>
      <w:r>
        <w:rPr>
          <w:rFonts w:hint="eastAsia" w:ascii="仿宋" w:hAnsi="仿宋" w:eastAsia="仿宋" w:cs="仿宋"/>
          <w:sz w:val="24"/>
          <w:szCs w:val="24"/>
          <w:highlight w:val="none"/>
        </w:rPr>
        <w:t xml:space="preserve">（最终以实际结算金额为准）。</w:t>
      </w:r>
      <w:r/>
    </w:p>
    <w:p>
      <w:pPr>
        <w:keepLines w:val="0"/>
        <w:keepNext w:val="0"/>
        <w:pageBreakBefore w:val="0"/>
        <w:spacing w:line="36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、本次招标范围为：</w:t>
      </w:r>
      <w:r/>
    </w:p>
    <w:p>
      <w:pPr>
        <w:jc w:val="center"/>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全食材采购（包含但不限于以下品种）</w:t>
      </w:r>
      <w:r/>
    </w:p>
    <w:tbl>
      <w:tblPr>
        <w:tblStyle w:val="8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010"/>
        <w:gridCol w:w="6378"/>
      </w:tblGrid>
      <w:tr>
        <w:trPr>
          <w:jc w:val="center"/>
          <w:trHeight w:val="444" w:hRule="exact"/>
        </w:trPr>
        <w:tc>
          <w:tcPr>
            <w:tcW w:w="976" w:type="dxa"/>
            <w:vAlign w:val="center"/>
            <w:textDirection w:val="lrTb"/>
            <w:noWrap w:val="false"/>
          </w:tcPr>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p>
        </w:tc>
        <w:tc>
          <w:tcPr>
            <w:tcW w:w="2010" w:type="dxa"/>
            <w:vAlign w:val="center"/>
            <w:textDirection w:val="lrTb"/>
            <w:noWrap w:val="false"/>
          </w:tcPr>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食材类别</w:t>
            </w:r>
            <w:r/>
          </w:p>
        </w:tc>
        <w:tc>
          <w:tcPr>
            <w:tcW w:w="6378" w:type="dxa"/>
            <w:vAlign w:val="center"/>
            <w:textDirection w:val="lrTb"/>
            <w:noWrap w:val="false"/>
          </w:tcPr>
          <w:p>
            <w:pPr>
              <w:ind w:firstLine="42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食材品牌</w:t>
            </w:r>
            <w:r/>
          </w:p>
        </w:tc>
      </w:tr>
      <w:tr>
        <w:trPr>
          <w:jc w:val="center"/>
          <w:trHeight w:val="116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新鲜肉类</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雨润、双汇、华宝、大红门（或不低于上述档次品牌）符合《动物或动物产品分销信息凭证》、《动物检疫合格证》和《肉品品质检验合格证》。</w:t>
            </w:r>
            <w:r/>
          </w:p>
        </w:tc>
      </w:tr>
      <w:tr>
        <w:trPr>
          <w:jc w:val="center"/>
          <w:trHeight w:val="1000"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冷冻品（肉类）</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大成、成达、六和、凯牧（或不低于上述档次品牌）符合《动物或动物产品分销信息凭证》、《动物检疫合格证》和《肉品品质检验合格证》。</w:t>
            </w:r>
            <w:r/>
          </w:p>
        </w:tc>
      </w:tr>
      <w:tr>
        <w:trPr>
          <w:jc w:val="center"/>
          <w:trHeight w:val="1128"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蔬菜</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本地基地（优选）新鲜嫩绿、无黄叶、无菜虫，必须通过农药残留成分测试，蔬菜不带根、不带泥，符合食品卫生要求。</w:t>
            </w:r>
            <w:r/>
          </w:p>
        </w:tc>
      </w:tr>
      <w:tr>
        <w:trPr>
          <w:jc w:val="center"/>
          <w:trHeight w:val="56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水果</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优选、</w:t>
            </w:r>
            <w:r>
              <w:rPr>
                <w:rFonts w:hint="eastAsia" w:ascii="仿宋" w:hAnsi="仿宋" w:eastAsia="仿宋" w:cs="仿宋"/>
                <w:sz w:val="24"/>
                <w:szCs w:val="24"/>
                <w:highlight w:val="none"/>
              </w:rPr>
              <w:t xml:space="preserve">新鲜，无烂心、无黑斑，非转基因产品</w:t>
            </w:r>
            <w:r/>
          </w:p>
        </w:tc>
      </w:tr>
      <w:tr>
        <w:trPr>
          <w:jc w:val="center"/>
          <w:trHeight w:val="1535"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水产品（含冷冻）</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优选、新鲜无异味，肉质新鲜，无病毒，不含有害物质。必须符合GB2733-2005《鲜、冻动物性水产品卫生标准》等要求 GB10132-2005《鱼糜制品卫生标准》、GB10133-2005《水产调味品卫生标准》</w:t>
            </w:r>
            <w:r/>
          </w:p>
        </w:tc>
      </w:tr>
      <w:tr>
        <w:trPr>
          <w:jc w:val="center"/>
          <w:trHeight w:val="56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禽蛋</w:t>
            </w:r>
            <w:r/>
          </w:p>
        </w:tc>
        <w:tc>
          <w:tcPr>
            <w:tcW w:w="6378" w:type="dxa"/>
            <w:vAlign w:val="center"/>
            <w:textDirection w:val="lrTb"/>
            <w:noWrap w:val="false"/>
          </w:tcPr>
          <w:p>
            <w:pPr>
              <w:ind w:firstLine="48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新鲜无破损</w:t>
            </w:r>
            <w:r/>
          </w:p>
        </w:tc>
      </w:tr>
      <w:tr>
        <w:trPr>
          <w:jc w:val="center"/>
          <w:trHeight w:val="56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豆制品</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优选、</w:t>
            </w:r>
            <w:r>
              <w:rPr>
                <w:rFonts w:hint="eastAsia" w:ascii="仿宋" w:hAnsi="仿宋" w:eastAsia="仿宋" w:cs="仿宋"/>
                <w:sz w:val="24"/>
                <w:szCs w:val="24"/>
                <w:highlight w:val="none"/>
              </w:rPr>
              <w:t xml:space="preserve">无损，无杂质</w:t>
            </w:r>
            <w:r/>
          </w:p>
        </w:tc>
      </w:tr>
      <w:tr>
        <w:trPr>
          <w:jc w:val="center"/>
          <w:trHeight w:val="694"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海鲜</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优选、</w:t>
            </w:r>
            <w:r>
              <w:rPr>
                <w:rFonts w:hint="eastAsia" w:ascii="仿宋" w:hAnsi="仿宋" w:eastAsia="仿宋" w:cs="仿宋"/>
                <w:sz w:val="24"/>
                <w:szCs w:val="24"/>
                <w:highlight w:val="none"/>
              </w:rPr>
              <w:t xml:space="preserve">新鲜无异味，肉质新鲜，无病毒，不含有害物质</w:t>
            </w:r>
            <w:r/>
          </w:p>
        </w:tc>
      </w:tr>
      <w:tr>
        <w:trPr>
          <w:jc w:val="center"/>
          <w:trHeight w:val="68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大米</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color w:val="000000"/>
                <w:sz w:val="24"/>
                <w:szCs w:val="24"/>
                <w:highlight w:val="none"/>
              </w:rPr>
              <w:t xml:space="preserve">一级粳米，符合GB1354-2009具有QS食品质量安全认证</w:t>
            </w:r>
            <w:r/>
          </w:p>
        </w:tc>
      </w:tr>
      <w:tr>
        <w:trPr>
          <w:jc w:val="center"/>
          <w:trHeight w:val="65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10</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面粉类</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国家GB1355-1986小麦粉特制一等或雪霞牌或不低于该档次。</w:t>
            </w:r>
            <w:r/>
          </w:p>
        </w:tc>
      </w:tr>
      <w:tr>
        <w:trPr>
          <w:jc w:val="center"/>
          <w:trHeight w:val="713"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调味品类及南北货类</w:t>
            </w:r>
            <w:r/>
          </w:p>
        </w:tc>
        <w:tc>
          <w:tcPr>
            <w:tcW w:w="6378" w:type="dxa"/>
            <w:vAlign w:val="center"/>
            <w:textDirection w:val="lrTb"/>
            <w:noWrap w:val="false"/>
          </w:tcPr>
          <w:p>
            <w:pPr>
              <w:ind w:firstLine="420"/>
              <w:rPr>
                <w:rFonts w:hint="eastAsia" w:ascii="仿宋" w:hAnsi="仿宋" w:eastAsia="仿宋" w:cs="仿宋"/>
                <w:color w:val="000000"/>
                <w:sz w:val="24"/>
                <w:szCs w:val="24"/>
                <w:highlight w:val="none"/>
              </w:rPr>
            </w:pPr>
            <w:r>
              <w:rPr>
                <w:rFonts w:hint="eastAsia" w:ascii="仿宋" w:hAnsi="仿宋" w:eastAsia="仿宋" w:cs="仿宋"/>
                <w:bCs/>
                <w:sz w:val="24"/>
                <w:szCs w:val="24"/>
                <w:highlight w:val="none"/>
              </w:rPr>
              <w:t xml:space="preserve">必须符合国家《中华人民共和国食品安全法》品质标准，包装规范、有QS标志。</w:t>
            </w:r>
            <w:r/>
          </w:p>
        </w:tc>
      </w:tr>
      <w:tr>
        <w:trPr>
          <w:jc w:val="center"/>
          <w:trHeight w:val="70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12</w:t>
            </w:r>
            <w:r/>
          </w:p>
        </w:tc>
        <w:tc>
          <w:tcPr>
            <w:tcW w:w="2010"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食用油类</w:t>
            </w:r>
            <w:r/>
          </w:p>
        </w:tc>
        <w:tc>
          <w:tcPr>
            <w:tcW w:w="6378" w:type="dxa"/>
            <w:vAlign w:val="center"/>
            <w:textDirection w:val="lrTb"/>
            <w:noWrap w:val="false"/>
          </w:tcPr>
          <w:p>
            <w:pPr>
              <w:ind w:firstLine="420"/>
              <w:rPr>
                <w:rFonts w:hint="eastAsia" w:ascii="仿宋" w:hAnsi="仿宋" w:eastAsia="仿宋" w:cs="仿宋"/>
                <w:color w:val="000000"/>
                <w:sz w:val="24"/>
                <w:szCs w:val="24"/>
                <w:highlight w:val="none"/>
              </w:rPr>
            </w:pPr>
            <w:r>
              <w:rPr>
                <w:rFonts w:hint="eastAsia" w:ascii="仿宋" w:hAnsi="仿宋" w:eastAsia="仿宋" w:cs="仿宋"/>
                <w:bCs/>
                <w:sz w:val="24"/>
                <w:szCs w:val="24"/>
                <w:highlight w:val="none"/>
              </w:rPr>
              <w:t xml:space="preserve">非转基因食用油。必须符合国家《中华人民共和国食品安全法》品质标准，包装规范、有QS标志</w:t>
            </w:r>
            <w:r/>
          </w:p>
        </w:tc>
      </w:tr>
      <w:tr>
        <w:trPr>
          <w:jc w:val="center"/>
          <w:trHeight w:val="567" w:hRule="exact"/>
        </w:trPr>
        <w:tc>
          <w:tcPr>
            <w:tcW w:w="976" w:type="dxa"/>
            <w:vAlign w:val="center"/>
            <w:textDirection w:val="lrTb"/>
            <w:noWrap w:val="false"/>
          </w:tcPr>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13</w:t>
            </w:r>
            <w:r/>
          </w:p>
        </w:tc>
        <w:tc>
          <w:tcPr>
            <w:tcW w:w="2010"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奶制品</w:t>
            </w:r>
            <w:r/>
          </w:p>
        </w:tc>
        <w:tc>
          <w:tcPr>
            <w:tcW w:w="6378" w:type="dxa"/>
            <w:vAlign w:val="center"/>
            <w:textDirection w:val="lrTb"/>
            <w:noWrap w:val="false"/>
          </w:tcPr>
          <w:p>
            <w:pPr>
              <w:ind w:firstLine="420"/>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tc>
      </w:tr>
    </w:tbl>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val="en-US" w:eastAsia="zh-CN"/>
        </w:rPr>
        <w:t xml:space="preserve">6</w:t>
      </w:r>
      <w:r>
        <w:rPr>
          <w:rFonts w:hint="eastAsia" w:ascii="仿宋" w:hAnsi="仿宋" w:eastAsia="仿宋" w:cs="仿宋"/>
          <w:bCs/>
          <w:i w:val="0"/>
          <w:iCs w:val="0"/>
          <w:sz w:val="24"/>
          <w:szCs w:val="24"/>
          <w:highlight w:val="none"/>
        </w:rPr>
        <w:t xml:space="preserve">、订、送货时间：</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采购方在供应日前一天16时之前，通过微信或电话等形式向中标单位预定第二天所需的品种、规格、数量等订货信息。如采购方需改变订单内容，须在当天19时前向中标单位提出（特殊情况除外）。中标单位在每日6：30前将货物免费送到采购方指定位置，如遇特殊不可抗拒因素中标单位需提前与采购方沟通并提供备用方案，确保不影响采购方的日常开餐。</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val="en-US" w:eastAsia="zh-CN"/>
        </w:rPr>
        <w:t xml:space="preserve">7</w:t>
      </w:r>
      <w:r>
        <w:rPr>
          <w:rFonts w:hint="eastAsia" w:ascii="仿宋" w:hAnsi="仿宋" w:eastAsia="仿宋" w:cs="仿宋"/>
          <w:bCs/>
          <w:i w:val="0"/>
          <w:iCs w:val="0"/>
          <w:sz w:val="24"/>
          <w:szCs w:val="24"/>
          <w:highlight w:val="none"/>
        </w:rPr>
        <w:t xml:space="preserve">、验货：供应商所供产品须附产品合格证明，采购方收到货物后由采购方验货人员现场对所供商品的品种、数量、质量、规格当场进行初步验收，并以实际验货数量、重量为准，双方在送货清单签字后各持一份，月底作为结账凭证。如遇市场缺货，中标单位无法提供采购方要求的商品，经采购方同意后，中标单位可以更换类似商品，未经采购方允许不得更换。</w:t>
      </w:r>
      <w:r/>
    </w:p>
    <w:p>
      <w:pPr>
        <w:ind w:firstLine="482"/>
        <w:keepLines w:val="0"/>
        <w:keepNext w:val="0"/>
        <w:pageBreakBefore w:val="0"/>
        <w:spacing w:line="360" w:lineRule="auto"/>
        <w:widowControl w:val="off"/>
        <w:rPr>
          <w:rFonts w:hint="eastAsia" w:ascii="仿宋" w:hAnsi="仿宋" w:eastAsia="仿宋" w:cs="仿宋"/>
          <w:b/>
          <w:bCs w:val="0"/>
          <w:i w:val="0"/>
          <w:iCs w:val="0"/>
          <w:sz w:val="24"/>
          <w:szCs w:val="24"/>
          <w:highlight w:val="none"/>
        </w:rPr>
      </w:pPr>
      <w:r>
        <w:rPr>
          <w:rFonts w:hint="eastAsia" w:ascii="仿宋" w:hAnsi="仿宋" w:eastAsia="仿宋" w:cs="仿宋"/>
          <w:b/>
          <w:bCs w:val="0"/>
          <w:i w:val="0"/>
          <w:iCs w:val="0"/>
          <w:sz w:val="24"/>
          <w:szCs w:val="24"/>
          <w:highlight w:val="none"/>
          <w:lang w:val="en-US" w:eastAsia="zh-CN"/>
        </w:rPr>
        <w:t xml:space="preserve">8</w:t>
      </w:r>
      <w:r>
        <w:rPr>
          <w:rFonts w:hint="eastAsia" w:ascii="仿宋" w:hAnsi="仿宋" w:eastAsia="仿宋" w:cs="仿宋"/>
          <w:b/>
          <w:bCs w:val="0"/>
          <w:i w:val="0"/>
          <w:iCs w:val="0"/>
          <w:sz w:val="24"/>
          <w:szCs w:val="24"/>
          <w:highlight w:val="none"/>
        </w:rPr>
        <w:t xml:space="preserve">、付款方式：双方按30天为货款结算期，</w:t>
      </w:r>
      <w:r>
        <w:rPr>
          <w:rFonts w:hint="eastAsia" w:ascii="仿宋" w:hAnsi="仿宋" w:eastAsia="仿宋" w:cs="仿宋"/>
          <w:b/>
          <w:bCs w:val="0"/>
          <w:i w:val="0"/>
          <w:iCs w:val="0"/>
          <w:sz w:val="24"/>
          <w:szCs w:val="24"/>
          <w:highlight w:val="none"/>
        </w:rPr>
        <w:t xml:space="preserve">结算日期为上月的20日至本月的19日，</w:t>
      </w:r>
      <w:r>
        <w:rPr>
          <w:rFonts w:hint="eastAsia" w:ascii="仿宋" w:hAnsi="仿宋" w:eastAsia="仿宋" w:cs="仿宋"/>
          <w:b/>
          <w:bCs w:val="0"/>
          <w:i w:val="0"/>
          <w:iCs w:val="0"/>
          <w:sz w:val="24"/>
          <w:szCs w:val="24"/>
          <w:highlight w:val="none"/>
        </w:rPr>
        <w:t xml:space="preserve">经双方核对当期清单无误后中标单位开具正规发票，采购方在收到发票后于15个工作日内，以转账的方式支付给中标单位当期所供商品全部货款（因退货、价格等问题造成的发票调整导致汇款不及时由中标方承担）。</w:t>
      </w:r>
      <w:r/>
    </w:p>
    <w:p>
      <w:pPr>
        <w:ind w:firstLine="482"/>
        <w:keepLines w:val="0"/>
        <w:keepNext w:val="0"/>
        <w:pageBreakBefore w:val="0"/>
        <w:spacing w:line="360" w:lineRule="auto"/>
        <w:widowControl w:val="off"/>
        <w:rPr>
          <w:rFonts w:hint="eastAsia" w:ascii="仿宋" w:hAnsi="仿宋" w:eastAsia="仿宋" w:cs="仿宋"/>
          <w:b/>
          <w:bCs w:val="0"/>
          <w:i w:val="0"/>
          <w:iCs w:val="0"/>
          <w:sz w:val="24"/>
          <w:szCs w:val="24"/>
          <w:highlight w:val="none"/>
          <w:lang w:eastAsia="zh-CN"/>
        </w:rPr>
      </w:pPr>
      <w:r>
        <w:rPr>
          <w:rFonts w:hint="eastAsia" w:ascii="仿宋" w:hAnsi="仿宋" w:eastAsia="仿宋" w:cs="仿宋"/>
          <w:b/>
          <w:bCs w:val="0"/>
          <w:i w:val="0"/>
          <w:iCs w:val="0"/>
          <w:sz w:val="24"/>
          <w:szCs w:val="24"/>
          <w:highlight w:val="none"/>
        </w:rPr>
        <w:t xml:space="preserve">根据苏财购〔2020〕52号《关于做好政府采购支持企业发展有关事项的通知》的精神，合同中约定在财政部门审核确认后支付合同金额30</w:t>
      </w:r>
      <w:r>
        <w:rPr>
          <w:rFonts w:hint="eastAsia" w:ascii="仿宋" w:hAnsi="仿宋" w:eastAsia="仿宋" w:cs="仿宋"/>
          <w:b/>
          <w:bCs w:val="0"/>
          <w:i w:val="0"/>
          <w:iCs w:val="0"/>
          <w:sz w:val="24"/>
          <w:szCs w:val="24"/>
          <w:highlight w:val="none"/>
        </w:rPr>
        <w:t xml:space="preserve">%的预付款。本采购项目按照采购人主管财政部门的规定以及本采购项目供货的特殊性，付款根据财政资金的实际支付程序执行。结算采用以下方式：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天鹏集团无锡天鹏菜篮子工程有限公司均没有该类食品，乙方应提前通知甲方，经双方协商后进行调整确认，原则上按寻找到的其他市场价格*投标时折扣率*实际数量结算。</w:t>
      </w:r>
      <w:r>
        <w:rPr>
          <w:rFonts w:hint="eastAsia" w:ascii="仿宋" w:hAnsi="仿宋" w:eastAsia="仿宋" w:cs="仿宋"/>
          <w:b/>
          <w:bCs w:val="0"/>
          <w:i w:val="0"/>
          <w:iCs w:val="0"/>
          <w:sz w:val="24"/>
          <w:szCs w:val="24"/>
          <w:highlight w:val="none"/>
          <w:lang w:eastAsia="zh-CN"/>
        </w:rPr>
        <w:t xml:space="preserve">（</w:t>
      </w:r>
      <w:r>
        <w:rPr>
          <w:rFonts w:hint="eastAsia" w:ascii="仿宋" w:hAnsi="仿宋" w:eastAsia="仿宋" w:cs="仿宋"/>
          <w:b/>
          <w:bCs w:val="0"/>
          <w:i w:val="0"/>
          <w:iCs w:val="0"/>
          <w:sz w:val="24"/>
          <w:szCs w:val="24"/>
          <w:highlight w:val="none"/>
          <w:lang w:val="en-US" w:eastAsia="zh-CN"/>
        </w:rPr>
        <w:t xml:space="preserve">注：折扣率=1-优惠率</w:t>
      </w:r>
      <w:r>
        <w:rPr>
          <w:rFonts w:hint="eastAsia" w:ascii="仿宋" w:hAnsi="仿宋" w:eastAsia="仿宋" w:cs="仿宋"/>
          <w:b/>
          <w:bCs w:val="0"/>
          <w:i w:val="0"/>
          <w:iCs w:val="0"/>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val="en-US" w:eastAsia="zh-CN"/>
        </w:rPr>
        <w:t xml:space="preserve">9</w:t>
      </w:r>
      <w:r>
        <w:rPr>
          <w:rFonts w:hint="eastAsia" w:ascii="仿宋" w:hAnsi="仿宋" w:eastAsia="仿宋" w:cs="仿宋"/>
          <w:bCs/>
          <w:i w:val="0"/>
          <w:iCs w:val="0"/>
          <w:sz w:val="24"/>
          <w:szCs w:val="24"/>
          <w:highlight w:val="none"/>
        </w:rPr>
        <w:t xml:space="preserve">、质量要求：本项目需执行的国家相关标准、行业标准、地方标准或者其他标准、规范，《中华人民共和国食品安全法》、《食品生产通用卫生规范》、《餐饮服务食品安全操作规范》、《餐饮业和集体用餐配送单位卫生规范》、《国家食品卫生标准》和《动物检疫法》等其他法律法规以及江苏省和无锡市行业主管部门颁布的相关文件规定，如地方法规与国家法规相抵触，按国家法规执行。</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肉类（新鲜肉类及其冻品）：猪肉、</w:t>
      </w:r>
      <w:r>
        <w:rPr>
          <w:rFonts w:hint="eastAsia" w:ascii="仿宋" w:hAnsi="仿宋" w:eastAsia="仿宋" w:cs="仿宋"/>
          <w:bCs/>
          <w:i w:val="0"/>
          <w:iCs w:val="0"/>
          <w:sz w:val="24"/>
          <w:szCs w:val="24"/>
          <w:highlight w:val="none"/>
        </w:rPr>
        <w:t xml:space="preserve">牛肉、鲜(冻)鸡鸭、鸡副产品等必须具有《动物或动物产品分销信息凭证》、《动物检疫合格证》和《肉品品质检验合格证》。冷冻品类需有出厂日期、品质优良、包装完好、无异味、无病毒，在保质期内。配送公司须提供产品合格证明文件，动物产品提供《动物或动物产品分销信息凭证》或《动物检疫合格证》。使用冷鲜肉品牌产品，质量必须符合GB9959.1-2001标准，配送所需的生猪应由规模养殖场提供经农业部门检测、检疫合格的鲜活健康猪源，经定点屠宰厂屠宰加工并检验合格；配送工具必须符合卫生要求，不得与其它货物混装，防止肉品二次污染。</w:t>
      </w:r>
      <w:r/>
    </w:p>
    <w:p>
      <w:pPr>
        <w:ind w:firstLine="475"/>
        <w:spacing w:line="360" w:lineRule="auto"/>
        <w:rPr>
          <w:rFonts w:hint="default" w:ascii="仿宋" w:hAnsi="仿宋" w:eastAsia="仿宋" w:cs="仿宋"/>
          <w:b/>
          <w:sz w:val="24"/>
          <w:highlight w:val="none"/>
          <w:lang w:val="en-US" w:eastAsia="zh-CN"/>
        </w:rPr>
      </w:pPr>
      <w:r>
        <w:rPr>
          <w:rFonts w:hint="eastAsia" w:ascii="仿宋" w:hAnsi="仿宋" w:eastAsia="仿宋" w:cs="仿宋"/>
          <w:bCs/>
          <w:i w:val="0"/>
          <w:iCs w:val="0"/>
          <w:sz w:val="24"/>
          <w:szCs w:val="24"/>
          <w:highlight w:val="none"/>
        </w:rPr>
        <w:t xml:space="preserve">蔬菜类（非转基因、无公害蔬菜）：新鲜嫩绿、无黄叶、无菜虫，</w:t>
      </w:r>
      <w:r>
        <w:rPr>
          <w:rFonts w:hint="eastAsia" w:ascii="仿宋" w:hAnsi="仿宋" w:eastAsia="仿宋" w:cs="仿宋"/>
          <w:b/>
          <w:bCs w:val="0"/>
          <w:i w:val="0"/>
          <w:iCs w:val="0"/>
          <w:sz w:val="24"/>
          <w:szCs w:val="24"/>
          <w:highlight w:val="none"/>
        </w:rPr>
        <w:t xml:space="preserve">必须通过农药残留成分测试</w:t>
      </w:r>
      <w:r>
        <w:rPr>
          <w:rFonts w:hint="eastAsia" w:ascii="仿宋" w:hAnsi="仿宋" w:eastAsia="仿宋" w:cs="仿宋"/>
          <w:bCs/>
          <w:i w:val="0"/>
          <w:iCs w:val="0"/>
          <w:sz w:val="24"/>
          <w:szCs w:val="24"/>
          <w:highlight w:val="none"/>
        </w:rPr>
        <w:t xml:space="preserve">，蔬菜不带根、不带泥，符合食品卫生要求。必须符合GB18406.1-2001 农产品安全质量无公害蔬菜安全要求，对蔬菜中有害物质严格控制在标准规定范围之内。</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蛋类：无公害禽蛋，新鲜，无变质，无臭蛋。禽蛋等新鲜蛋类必须符合</w:t>
      </w:r>
      <w:r>
        <w:rPr>
          <w:rFonts w:hint="eastAsia" w:ascii="仿宋" w:hAnsi="仿宋" w:eastAsia="仿宋" w:cs="仿宋"/>
          <w:bCs/>
          <w:i w:val="0"/>
          <w:iCs w:val="0"/>
          <w:sz w:val="24"/>
          <w:szCs w:val="24"/>
          <w:highlight w:val="none"/>
        </w:rPr>
        <w:fldChar w:fldCharType="begin"/>
      </w:r>
      <w:r>
        <w:rPr>
          <w:rFonts w:hint="eastAsia" w:ascii="仿宋" w:hAnsi="仿宋" w:eastAsia="仿宋" w:cs="仿宋"/>
          <w:bCs/>
          <w:i w:val="0"/>
          <w:iCs w:val="0"/>
          <w:sz w:val="24"/>
          <w:szCs w:val="24"/>
          <w:highlight w:val="none"/>
        </w:rPr>
        <w:instrText xml:space="preserve">HYPERLINK "http://down.foodmate.net/standard/sort/3/48415.html" \t "_blank"</w:instrText>
      </w:r>
      <w:r>
        <w:rPr>
          <w:rFonts w:hint="eastAsia" w:ascii="仿宋" w:hAnsi="仿宋" w:eastAsia="仿宋" w:cs="仿宋"/>
          <w:bCs/>
          <w:i w:val="0"/>
          <w:iCs w:val="0"/>
          <w:sz w:val="24"/>
          <w:szCs w:val="24"/>
          <w:highlight w:val="none"/>
        </w:rPr>
        <w:fldChar w:fldCharType="separate"/>
      </w:r>
      <w:r>
        <w:rPr>
          <w:rFonts w:hint="eastAsia" w:ascii="仿宋" w:hAnsi="仿宋" w:eastAsia="仿宋" w:cs="仿宋"/>
          <w:bCs/>
          <w:i w:val="0"/>
          <w:iCs w:val="0"/>
          <w:sz w:val="24"/>
          <w:szCs w:val="24"/>
          <w:highlight w:val="none"/>
        </w:rPr>
        <w:t xml:space="preserve">GB2749-2015标准。 </w:t>
      </w:r>
      <w:r>
        <w:rPr>
          <w:rFonts w:hint="eastAsia" w:ascii="仿宋" w:hAnsi="仿宋" w:eastAsia="仿宋" w:cs="仿宋"/>
          <w:bCs/>
          <w:i w:val="0"/>
          <w:iCs w:val="0"/>
          <w:sz w:val="24"/>
          <w:szCs w:val="24"/>
          <w:highlight w:val="none"/>
        </w:rPr>
        <w:fldChar w:fldCharType="end"/>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水果类：须为非转基因产品，个头均匀，无斑点，无破损，果实成熟新鲜，味道纯正。</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水产及其冻品类：肉质新鲜，无病毒，不含有害物质，鲜鱼类必须生猛</w:t>
      </w:r>
      <w:r>
        <w:rPr>
          <w:rFonts w:hint="eastAsia" w:ascii="仿宋" w:hAnsi="仿宋" w:eastAsia="仿宋" w:cs="仿宋"/>
          <w:bCs/>
          <w:i w:val="0"/>
          <w:iCs w:val="0"/>
          <w:sz w:val="24"/>
          <w:szCs w:val="24"/>
          <w:highlight w:val="none"/>
        </w:rPr>
        <w:t xml:space="preserve">鲜活（杀好的鱼重量按：鱼+鱼内脏的重量计重）。必须符合GB2733-2005《鲜、冻动物性水产品卫生标准》、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包装箱要注明产品名称、生产厂家、厂址、须有出厂日期，保质期，品质优良，包装完好，无异味，无毒无害。</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食用油：非转基因食用油。必须符合国家《中华人民共和国食品安全法》品质标准，包装规范、有QS标志，符合相关国家标准。</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南北货及调味品类：必须符合国家《中华人民共和国食品安全法》品质标准，包装规范、有QS标志，符合相关国家标准。投标商供货品种必须是品牌产品并具有注册商标，产品以及包装符合国家食品安全规定。</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投标人严禁提供：①无品名、产地、厂名、生产日期、保质期及中文标识及原料说明的定型包装食品（除非定型包装食品）；②超过保质期限或不符合食品标签规定的定型包装食品；③腐败变质、油脂酸败、霉变、生虫、污秽不洁、混有异物或者其它感官性状异常，含有毒、有害物质或者被有毒、有害物质污染，可能对人体健康有害的食品；④其它不符合食品卫生标准和要求的食品。</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1</w:t>
      </w:r>
      <w:r>
        <w:rPr>
          <w:rFonts w:hint="eastAsia" w:ascii="仿宋" w:hAnsi="仿宋" w:eastAsia="仿宋" w:cs="仿宋"/>
          <w:bCs/>
          <w:i w:val="0"/>
          <w:iCs w:val="0"/>
          <w:sz w:val="24"/>
          <w:szCs w:val="24"/>
          <w:highlight w:val="none"/>
          <w:lang w:val="en-US" w:eastAsia="zh-CN"/>
        </w:rPr>
        <w:t xml:space="preserve">0</w:t>
      </w:r>
      <w:r>
        <w:rPr>
          <w:rFonts w:hint="eastAsia" w:ascii="仿宋" w:hAnsi="仿宋" w:eastAsia="仿宋" w:cs="仿宋"/>
          <w:bCs/>
          <w:i w:val="0"/>
          <w:iCs w:val="0"/>
          <w:sz w:val="24"/>
          <w:szCs w:val="24"/>
          <w:highlight w:val="none"/>
        </w:rPr>
        <w:t xml:space="preserve">、安全要求：安全要求应满足国家相关法律法规的要求。投标供应商中标后必须提供相关商品合格的相关资料给采购方。</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1</w:t>
      </w:r>
      <w:r>
        <w:rPr>
          <w:rFonts w:hint="eastAsia" w:ascii="仿宋" w:hAnsi="仿宋" w:eastAsia="仿宋" w:cs="仿宋"/>
          <w:bCs/>
          <w:i w:val="0"/>
          <w:iCs w:val="0"/>
          <w:sz w:val="24"/>
          <w:szCs w:val="24"/>
          <w:highlight w:val="none"/>
          <w:lang w:val="en-US" w:eastAsia="zh-CN"/>
        </w:rPr>
        <w:t xml:space="preserve">1</w:t>
      </w:r>
      <w:r>
        <w:rPr>
          <w:rFonts w:hint="eastAsia" w:ascii="仿宋" w:hAnsi="仿宋" w:eastAsia="仿宋" w:cs="仿宋"/>
          <w:bCs/>
          <w:i w:val="0"/>
          <w:iCs w:val="0"/>
          <w:sz w:val="24"/>
          <w:szCs w:val="24"/>
          <w:highlight w:val="none"/>
        </w:rPr>
        <w:t xml:space="preserve">、</w:t>
      </w:r>
      <w:r>
        <w:rPr>
          <w:rFonts w:hint="eastAsia" w:ascii="仿宋" w:hAnsi="仿宋" w:eastAsia="仿宋" w:cs="仿宋"/>
          <w:b/>
          <w:bCs w:val="0"/>
          <w:i w:val="0"/>
          <w:iCs w:val="0"/>
          <w:sz w:val="24"/>
          <w:szCs w:val="24"/>
          <w:highlight w:val="none"/>
        </w:rPr>
        <w:t xml:space="preserve">保密要求：供应商中标后须与采购方签订保密协议。</w:t>
      </w:r>
      <w:r>
        <w:rPr>
          <w:rFonts w:hint="eastAsia" w:ascii="仿宋" w:hAnsi="仿宋" w:eastAsia="仿宋" w:cs="仿宋"/>
          <w:bCs/>
          <w:i w:val="0"/>
          <w:iCs w:val="0"/>
          <w:sz w:val="24"/>
          <w:szCs w:val="24"/>
          <w:highlight w:val="none"/>
        </w:rPr>
        <w:t xml:space="preserve">在供货期间，不得将供货的实际数量及供货地点泄露给其他企业或者个人，进入送货单位时须遵守保密规定和相关规章制度。供应商必须指派相对固定的人员完成货物配送服务，并需将配送人员的详细资料报采购单位备案，货物配送人员必须遵纪守法、品行良好。如需要更换配送人员，必须事先通知采购单位并将其个人资料送采购单位审批，审批合格者并经采购单位同意后才能更换。如供应商货物配送人员违反采购单位保密要求或有服务态度恶劣、品行不端等不良行为的，采购单位有权要求供应商更换配送人员。</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1</w:t>
      </w:r>
      <w:r>
        <w:rPr>
          <w:rFonts w:hint="eastAsia" w:ascii="仿宋" w:hAnsi="仿宋" w:eastAsia="仿宋" w:cs="仿宋"/>
          <w:bCs/>
          <w:i w:val="0"/>
          <w:iCs w:val="0"/>
          <w:sz w:val="24"/>
          <w:szCs w:val="24"/>
          <w:highlight w:val="none"/>
          <w:lang w:val="en-US" w:eastAsia="zh-CN"/>
        </w:rPr>
        <w:t xml:space="preserve">2</w:t>
      </w:r>
      <w:r>
        <w:rPr>
          <w:rFonts w:hint="eastAsia" w:ascii="仿宋" w:hAnsi="仿宋" w:eastAsia="仿宋" w:cs="仿宋"/>
          <w:bCs/>
          <w:i w:val="0"/>
          <w:iCs w:val="0"/>
          <w:sz w:val="24"/>
          <w:szCs w:val="24"/>
          <w:highlight w:val="none"/>
        </w:rPr>
        <w:t xml:space="preserve">、服务要求：</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1</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采购人将根据考核细则对供应商的供货及服务情况进行考核打分。</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lang w:eastAsia="zh-CN"/>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2</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eastAsia="zh-CN"/>
        </w:rPr>
        <w:t xml:space="preserve">供应商需自行配备至少</w:t>
      </w:r>
      <w:r>
        <w:rPr>
          <w:rFonts w:hint="eastAsia" w:ascii="仿宋" w:hAnsi="仿宋" w:eastAsia="仿宋" w:cs="仿宋"/>
          <w:bCs/>
          <w:i w:val="0"/>
          <w:iCs w:val="0"/>
          <w:sz w:val="24"/>
          <w:szCs w:val="24"/>
          <w:highlight w:val="none"/>
          <w:lang w:val="en-US" w:eastAsia="zh-CN"/>
        </w:rPr>
        <w:t xml:space="preserve">两</w:t>
      </w:r>
      <w:r>
        <w:rPr>
          <w:rFonts w:hint="eastAsia" w:ascii="仿宋" w:hAnsi="仿宋" w:eastAsia="仿宋" w:cs="仿宋"/>
          <w:bCs/>
          <w:i w:val="0"/>
          <w:iCs w:val="0"/>
          <w:sz w:val="24"/>
          <w:szCs w:val="24"/>
          <w:highlight w:val="none"/>
          <w:lang w:eastAsia="zh-CN"/>
        </w:rPr>
        <w:t xml:space="preserve">辆冷链车，要求全部食材实施冷链运输，保证食材在运输途中温度维持在规定区间，保障食材新鲜度。</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3</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由于公安的特殊性，可能会出现临时性的送货现象，供货商不得以任何理由拒绝送货，一旦影响到采购人的正常运转，供货商应承担相应的经济赔偿。若遇某商品缺货，需更换品种，须经采购人同意方可更换。 </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4</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5</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供应商不得延迟送货，供货商取得招标单位同意的延迟送货除外。</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6</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供货商不能满足供货要求，有终止合约意向时，应提前1个月通知采购人，在采购人同意后，双方约定终止合同时间。</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7</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采购人有权随时对经考核不合格供应商予以淘汰并列入黑名单，三年内不得参与采购人食堂招标项目，供货商须无条件接受。</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8</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服务本项目人员必须经卫生防疫部门健康检查及卫生知识培训，并持《健康证》上岗。</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9</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具有长期供货能力。</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lang w:eastAsia="zh-CN"/>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10</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中标单位在中标后须购买相应《食品责任保险》（若中标单位已有在有效保险期限内的《食品责任保险》保险单的，同样认可），作为合同协议书的附件。</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val="en-US" w:eastAsia="zh-CN"/>
        </w:rPr>
        <w:t xml:space="preserve">13</w:t>
      </w:r>
      <w:r>
        <w:rPr>
          <w:rFonts w:hint="eastAsia" w:ascii="仿宋" w:hAnsi="仿宋" w:eastAsia="仿宋" w:cs="仿宋"/>
          <w:bCs/>
          <w:i w:val="0"/>
          <w:iCs w:val="0"/>
          <w:sz w:val="24"/>
          <w:szCs w:val="24"/>
          <w:highlight w:val="none"/>
        </w:rPr>
        <w:t xml:space="preserve">、供货价格: </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lang w:eastAsia="zh-CN"/>
        </w:rPr>
      </w:pPr>
      <w:r>
        <w:rPr>
          <w:rFonts w:hint="eastAsia" w:ascii="仿宋" w:hAnsi="仿宋" w:eastAsia="仿宋" w:cs="仿宋"/>
          <w:bCs/>
          <w:i w:val="0"/>
          <w:iCs w:val="0"/>
          <w:sz w:val="24"/>
          <w:szCs w:val="24"/>
          <w:highlight w:val="none"/>
        </w:rPr>
        <w:t xml:space="preserve">所有货物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天鹏集团无锡天鹏菜篮子工程有限公司均没有该类食品，乙方应提前通知甲方，经双方协商后进行调整确认，原则上按寻找到的其他市场价格*投标时折扣率*实际数量结算。</w:t>
      </w:r>
      <w:r>
        <w:rPr>
          <w:rFonts w:hint="eastAsia" w:ascii="仿宋" w:hAnsi="仿宋" w:eastAsia="仿宋" w:cs="仿宋"/>
          <w:b/>
          <w:bCs w:val="0"/>
          <w:i w:val="0"/>
          <w:iCs w:val="0"/>
          <w:sz w:val="24"/>
          <w:szCs w:val="24"/>
          <w:highlight w:val="none"/>
          <w:lang w:eastAsia="zh-CN"/>
        </w:rPr>
        <w:t xml:space="preserve">（</w:t>
      </w:r>
      <w:r>
        <w:rPr>
          <w:rFonts w:hint="eastAsia" w:ascii="仿宋" w:hAnsi="仿宋" w:eastAsia="仿宋" w:cs="仿宋"/>
          <w:b/>
          <w:bCs w:val="0"/>
          <w:i w:val="0"/>
          <w:iCs w:val="0"/>
          <w:sz w:val="24"/>
          <w:szCs w:val="24"/>
          <w:highlight w:val="none"/>
          <w:lang w:val="en-US" w:eastAsia="zh-CN"/>
        </w:rPr>
        <w:t xml:space="preserve">注：折扣率=1-优惠率</w:t>
      </w:r>
      <w:r>
        <w:rPr>
          <w:rFonts w:hint="eastAsia" w:ascii="仿宋" w:hAnsi="仿宋" w:eastAsia="仿宋" w:cs="仿宋"/>
          <w:b/>
          <w:bCs w:val="0"/>
          <w:i w:val="0"/>
          <w:iCs w:val="0"/>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1</w:t>
      </w:r>
      <w:r>
        <w:rPr>
          <w:rFonts w:hint="eastAsia" w:ascii="仿宋" w:hAnsi="仿宋" w:eastAsia="仿宋" w:cs="仿宋"/>
          <w:bCs/>
          <w:i w:val="0"/>
          <w:iCs w:val="0"/>
          <w:sz w:val="24"/>
          <w:szCs w:val="24"/>
          <w:highlight w:val="none"/>
          <w:lang w:val="en-US" w:eastAsia="zh-CN"/>
        </w:rPr>
        <w:t xml:space="preserve">4</w:t>
      </w:r>
      <w:r>
        <w:rPr>
          <w:rFonts w:hint="eastAsia" w:ascii="仿宋" w:hAnsi="仿宋" w:eastAsia="仿宋" w:cs="仿宋"/>
          <w:bCs/>
          <w:i w:val="0"/>
          <w:iCs w:val="0"/>
          <w:sz w:val="24"/>
          <w:szCs w:val="24"/>
          <w:highlight w:val="none"/>
        </w:rPr>
        <w:t xml:space="preserve">、有关说明</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1</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报价包括设备，材料，运杂， 税收，规定办理的保险等全部费用。</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2</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供应商中标后须与采购方签订廉洁承诺书。双方不得以任何理由或理由，接受或赠送礼金、购物卡、有价证券和各类物品；不得接受或邀请对方吃喝、旅游及进出娱乐场所。乙方在合同执行过程中贿赂甲方人员，一经查实，甲方有权终止合同，由此对甲方造成的损失以及所发生的一切费用均由乙方承担。</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3</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供货全程须保障供货人员和采购人人员、设施设备的安全，如果在供货过程中造成了采购人物品的损坏或遗失，由中标单位负责照价全额赔偿。中标单位在供货过程发生的人员、货物等意外情况及人身伤害的由中标单位负全责。供货后及时处理供货产生的垃圾，保持周围环境的整洁。</w:t>
      </w:r>
      <w:r/>
    </w:p>
    <w:p>
      <w:pPr>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4</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因知识产权引起的纠纷由中标单位承担一切责任。</w:t>
      </w:r>
      <w:r/>
    </w:p>
    <w:p>
      <w:pPr>
        <w:ind w:firstLine="482"/>
        <w:jc w:val="left"/>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（二）其他说明：</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lang w:val="zh-CN"/>
        </w:rPr>
      </w:pPr>
      <w:r>
        <w:rPr>
          <w:rFonts w:hint="eastAsia" w:ascii="仿宋" w:hAnsi="仿宋" w:eastAsia="仿宋" w:cs="仿宋"/>
          <w:bCs/>
          <w:i w:val="0"/>
          <w:iCs w:val="0"/>
          <w:sz w:val="24"/>
          <w:szCs w:val="24"/>
          <w:highlight w:val="none"/>
        </w:rPr>
        <w:t xml:space="preserve">1、</w:t>
      </w:r>
      <w:r>
        <w:rPr>
          <w:rFonts w:hint="eastAsia" w:ascii="仿宋" w:hAnsi="仿宋" w:eastAsia="仿宋" w:cs="仿宋"/>
          <w:bCs/>
          <w:i w:val="0"/>
          <w:iCs w:val="0"/>
          <w:sz w:val="24"/>
          <w:szCs w:val="24"/>
          <w:highlight w:val="none"/>
          <w:lang w:val="zh-CN"/>
        </w:rPr>
        <w:t xml:space="preserve"> 服务质量考核</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1</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合同签订后，采购人采取按月考核的方式对中标单位进</w:t>
      </w:r>
      <w:r>
        <w:rPr>
          <w:rFonts w:hint="eastAsia" w:ascii="仿宋" w:hAnsi="仿宋" w:eastAsia="仿宋" w:cs="仿宋"/>
          <w:bCs/>
          <w:i w:val="0"/>
          <w:iCs w:val="0"/>
          <w:sz w:val="24"/>
          <w:szCs w:val="24"/>
          <w:highlight w:val="none"/>
        </w:rPr>
        <w:t xml:space="preserve">行考核，每月内不定期抽查不少于2次，取平均值为当月的最终考核结果。评分采用100分制，具体考核如下：85-89分，扣1000元；80-84分扣2000元；75-79分扣5000元，70-74扣7000元；70分以下，约谈中标单位负责人，并商议扣款金额数量。涉事问题整改至合格（整改期限由采购人视具体问题与中标单位协商制定），若整改超期或整改后仍不合格的，扣除当月食材费用的10%。若连续两次考核分数未满70分且采购人对中标单位服务不满意的，合同无条件终止。扣款金额由甲方根据每月考核结果在乙方食材费用中直接扣除。</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lang w:val="en-US" w:eastAsia="zh-CN"/>
        </w:rPr>
        <w:t xml:space="preserve">2</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对因上述原因终止合同而造成中标单位的直接损失和间接损失，采购人不给予补偿和赔偿。</w:t>
      </w:r>
      <w:r/>
    </w:p>
    <w:p>
      <w:pPr>
        <w:ind w:firstLine="480"/>
        <w:keepLines w:val="0"/>
        <w:keepNext w:val="0"/>
        <w:pageBreakBefore w:val="0"/>
        <w:spacing w:line="360" w:lineRule="auto"/>
        <w:widowControl w:val="off"/>
        <w:rPr>
          <w:rFonts w:ascii="宋体" w:hAnsi="宋体" w:cs="宋体"/>
          <w:sz w:val="24"/>
          <w:highlight w:val="none"/>
        </w:rPr>
      </w:pPr>
      <w:r>
        <w:rPr>
          <w:rFonts w:hint="eastAsia" w:ascii="仿宋" w:hAnsi="仿宋" w:eastAsia="仿宋" w:cs="仿宋"/>
          <w:bCs/>
          <w:i w:val="0"/>
          <w:iCs w:val="0"/>
          <w:sz w:val="24"/>
          <w:szCs w:val="24"/>
          <w:highlight w:val="none"/>
          <w:lang w:val="en-US" w:eastAsia="zh-CN"/>
        </w:rPr>
        <w:t xml:space="preserve">2</w:t>
      </w:r>
      <w:r>
        <w:rPr>
          <w:rFonts w:hint="eastAsia" w:ascii="仿宋" w:hAnsi="仿宋" w:eastAsia="仿宋" w:cs="仿宋"/>
          <w:bCs/>
          <w:i w:val="0"/>
          <w:iCs w:val="0"/>
          <w:sz w:val="24"/>
          <w:szCs w:val="24"/>
          <w:highlight w:val="none"/>
        </w:rPr>
        <w:t xml:space="preserve">、具体考评细则如下表：</w:t>
      </w:r>
      <w:r/>
    </w:p>
    <w:tbl>
      <w:tblPr>
        <w:tblStyle w:val="8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840"/>
        <w:gridCol w:w="990"/>
        <w:gridCol w:w="4973"/>
      </w:tblGrid>
      <w:tr>
        <w:trPr>
          <w:jc w:val="center"/>
        </w:trPr>
        <w:tc>
          <w:tcPr>
            <w:tcW w:w="961"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1840" w:type="dxa"/>
            <w:vAlign w:val="center"/>
            <w:textDirection w:val="lrTb"/>
            <w:noWrap w:val="false"/>
          </w:tcPr>
          <w:p>
            <w:pPr>
              <w:ind w:firstLine="34"/>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990"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c>
          <w:tcPr>
            <w:tcW w:w="4973"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评价内容</w:t>
            </w:r>
            <w:r/>
          </w:p>
        </w:tc>
      </w:tr>
      <w:tr>
        <w:trPr>
          <w:jc w:val="center"/>
          <w:trHeight w:val="751"/>
        </w:trPr>
        <w:tc>
          <w:tcPr>
            <w:tcW w:w="961"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1840"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交货率</w:t>
            </w:r>
            <w:r/>
          </w:p>
        </w:tc>
        <w:tc>
          <w:tcPr>
            <w:tcW w:w="990"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4973" w:type="dxa"/>
            <w:vAlign w:val="center"/>
            <w:textDirection w:val="lrTb"/>
            <w:noWrap w:val="false"/>
          </w:tcPr>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每天早6：00-6：30，配送产品至指定地点。</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每延误一批次，扣分如下：</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1）配送时间6：30-7：30，扣2分。</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2）配送时间7：30-8：10，扣4分。</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3）配送时间8：10-9：45，扣10分。</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4）因恶劣天气供货方未做好预案，或由于供货方自身原因，未在9点45分之前将产品配送到指定地点，严重影响食堂开餐，则一次性扣25分。</w:t>
            </w:r>
            <w:r/>
          </w:p>
        </w:tc>
      </w:tr>
      <w:tr>
        <w:trPr>
          <w:jc w:val="center"/>
          <w:trHeight w:val="285"/>
        </w:trPr>
        <w:tc>
          <w:tcPr>
            <w:tcW w:w="961"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1840"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产品质量</w:t>
            </w:r>
            <w:r/>
          </w:p>
        </w:tc>
        <w:tc>
          <w:tcPr>
            <w:tcW w:w="990"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4973" w:type="dxa"/>
            <w:vAlign w:val="center"/>
            <w:textDirection w:val="lrTb"/>
            <w:noWrap w:val="false"/>
          </w:tcPr>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1、除产品质量不符合食材配送清单中对各类产品的具体要求外，还出现诸如牛奶类产品涨包、有沉淀物；粮油类产品封装不完好、有沉淀物；果蔬类产品带有泥沙、腐叶等；肉、畜、禽类产品以次充好等情况。</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每出现一次，扣分如下：</w:t>
            </w:r>
            <w:r/>
          </w:p>
          <w:p>
            <w:pPr>
              <w:numPr>
                <w:ilvl w:val="0"/>
                <w:numId w:val="0"/>
              </w:num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rPr>
              <w:t xml:space="preserve">在30分钟内，调换合格的，扣2分；</w:t>
            </w:r>
            <w:r/>
          </w:p>
          <w:p>
            <w:pPr>
              <w:numPr>
                <w:ilvl w:val="0"/>
                <w:numId w:val="0"/>
              </w:numPr>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rPr>
              <w:t xml:space="preserve">在30分钟至60分钟，调换合格的，扣3分；</w:t>
            </w:r>
            <w:r/>
          </w:p>
          <w:p>
            <w:pPr>
              <w:numPr>
                <w:ilvl w:val="0"/>
                <w:numId w:val="0"/>
              </w:numPr>
              <w:ind w:left="27" w:hanging="72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ar-SA"/>
              </w:rPr>
              <w:t xml:space="preserve">（七）</w:t>
            </w:r>
            <w:r>
              <w:rPr>
                <w:rFonts w:hint="eastAsia" w:ascii="仿宋" w:hAnsi="仿宋" w:eastAsia="仿宋" w:cs="仿宋"/>
                <w:sz w:val="24"/>
                <w:szCs w:val="24"/>
                <w:highlight w:val="none"/>
              </w:rPr>
              <w:t xml:space="preserve">3）若在120分钟内无法更换合格的，扣10分；</w:t>
            </w:r>
            <w:r/>
          </w:p>
          <w:p>
            <w:pPr>
              <w:ind w:left="-333"/>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送 2、送检商品经质检部门判定不合格的，扣10分。</w:t>
            </w:r>
            <w:r/>
          </w:p>
        </w:tc>
      </w:tr>
      <w:tr>
        <w:trPr>
          <w:jc w:val="center"/>
          <w:trHeight w:val="751"/>
        </w:trPr>
        <w:tc>
          <w:tcPr>
            <w:tcW w:w="961"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1840"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服务质量</w:t>
            </w:r>
            <w:r/>
          </w:p>
        </w:tc>
        <w:tc>
          <w:tcPr>
            <w:tcW w:w="990"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4973" w:type="dxa"/>
            <w:vAlign w:val="center"/>
            <w:textDirection w:val="lrTb"/>
            <w:noWrap w:val="false"/>
          </w:tcPr>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严格遵守本标书中对供货方的要求，认真履行其服务承诺。能够及时有效的应对临时增加供货量、按要求更换菜品等突发情况，且保证临时采购菜品的质量、送达时间以及价格的合理性；对于采购方提出的改进意见，应及时整改落实。</w:t>
            </w:r>
            <w:r/>
          </w:p>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每出现1次不满意，扣3分。</w:t>
            </w:r>
            <w:r/>
          </w:p>
        </w:tc>
      </w:tr>
      <w:tr>
        <w:trPr>
          <w:jc w:val="center"/>
          <w:trHeight w:val="751"/>
        </w:trPr>
        <w:tc>
          <w:tcPr>
            <w:tcW w:w="961"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1840"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产品供货价格</w:t>
            </w:r>
            <w:r/>
          </w:p>
        </w:tc>
        <w:tc>
          <w:tcPr>
            <w:tcW w:w="990"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w:t>
            </w:r>
            <w:r/>
          </w:p>
        </w:tc>
        <w:tc>
          <w:tcPr>
            <w:tcW w:w="4973" w:type="dxa"/>
            <w:vAlign w:val="center"/>
            <w:textDirection w:val="lrTb"/>
            <w:noWrap w:val="false"/>
          </w:tcPr>
          <w:p>
            <w:pPr>
              <w:ind w:firstLine="27"/>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如发生供货价高于报价文件承诺的优惠价，或高于市场一般价格的情况，每出现1次扣3分。</w:t>
            </w:r>
            <w:r/>
          </w:p>
        </w:tc>
      </w:tr>
      <w:tr>
        <w:trPr>
          <w:jc w:val="center"/>
          <w:trHeight w:val="496"/>
        </w:trPr>
        <w:tc>
          <w:tcPr>
            <w:gridSpan w:val="2"/>
            <w:tcW w:w="2801" w:type="dxa"/>
            <w:vAlign w:val="center"/>
            <w:textDirection w:val="lrTb"/>
            <w:noWrap w:val="false"/>
          </w:tcPr>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w:t>
            </w:r>
            <w:r/>
          </w:p>
        </w:tc>
        <w:tc>
          <w:tcPr>
            <w:tcW w:w="990" w:type="dxa"/>
            <w:vAlign w:val="center"/>
            <w:textDirection w:val="lrTb"/>
            <w:noWrap w:val="false"/>
          </w:tcPr>
          <w:p>
            <w:pPr>
              <w:ind w:firstLine="27"/>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100分</w:t>
            </w:r>
            <w:r/>
          </w:p>
        </w:tc>
        <w:tc>
          <w:tcPr>
            <w:tcW w:w="4973" w:type="dxa"/>
            <w:vAlign w:val="center"/>
            <w:textDirection w:val="lrTb"/>
            <w:noWrap w:val="false"/>
          </w:tcPr>
          <w:p>
            <w:pPr>
              <w:ind w:firstLine="2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0"/>
        <w:spacing w:line="40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firstLine="480"/>
        <w:spacing w:line="40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四．合同书（格式）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以下为中标后签订本项目合同的通用条款，中标人不得提出实质性的修改。</w:t>
      </w:r>
      <w:r/>
    </w:p>
    <w:p>
      <w:pPr>
        <w:jc w:val="center"/>
        <w:spacing w:line="360" w:lineRule="auto"/>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lang w:eastAsia="zh-CN"/>
        </w:rPr>
        <w:t xml:space="preserve">江苏省政府采购合同（货物）（合同编号）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项目名称：                                       项目编号：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甲方：（买方、需方、采购人）_________</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乙方：（卖方、供方、供应商）_________</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甲、乙双方根据</w:t>
      </w:r>
      <w:r>
        <w:rPr>
          <w:rFonts w:hint="eastAsia" w:ascii="仿宋" w:hAnsi="仿宋" w:eastAsia="仿宋" w:cs="仿宋"/>
          <w:b w:val="0"/>
          <w:bCs/>
          <w:sz w:val="24"/>
          <w:szCs w:val="24"/>
          <w:highlight w:val="none"/>
          <w:lang w:val="en-US" w:eastAsia="zh-CN"/>
        </w:rPr>
        <w:t xml:space="preserve"> </w:t>
      </w:r>
      <w:r>
        <w:rPr>
          <w:rFonts w:hint="eastAsia" w:ascii="仿宋" w:hAnsi="仿宋" w:eastAsia="仿宋" w:cs="仿宋"/>
          <w:b w:val="0"/>
          <w:bCs/>
          <w:sz w:val="24"/>
          <w:szCs w:val="24"/>
          <w:highlight w:val="none"/>
          <w:u w:val="single"/>
          <w:lang w:val="en-US" w:eastAsia="zh-CN"/>
        </w:rPr>
        <w:t xml:space="preserve">               </w:t>
      </w:r>
      <w:r>
        <w:rPr>
          <w:rFonts w:hint="eastAsia" w:ascii="仿宋" w:hAnsi="仿宋" w:eastAsia="仿宋" w:cs="仿宋"/>
          <w:b w:val="0"/>
          <w:bCs/>
          <w:sz w:val="24"/>
          <w:szCs w:val="24"/>
          <w:highlight w:val="none"/>
          <w:u w:val="single"/>
          <w:lang w:eastAsia="zh-CN"/>
        </w:rPr>
        <w:t xml:space="preserve">   </w:t>
      </w:r>
      <w:r>
        <w:rPr>
          <w:rFonts w:hint="eastAsia" w:ascii="仿宋" w:hAnsi="仿宋" w:eastAsia="仿宋" w:cs="仿宋"/>
          <w:b w:val="0"/>
          <w:bCs/>
          <w:sz w:val="24"/>
          <w:szCs w:val="24"/>
          <w:highlight w:val="none"/>
          <w:lang w:eastAsia="zh-CN"/>
        </w:rPr>
        <w:t xml:space="preserve">项目公开招标的结果，签署本合同。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一、合同内容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 标的名称：</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 标的质量：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 标的数量（规模）：</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 履行时间（期限）：</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1.5 履行地点：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1.6 履行方式：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1.7 包装方式：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二、合同金额</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2.1本合同</w:t>
      </w:r>
      <w:r>
        <w:rPr>
          <w:rFonts w:hint="eastAsia" w:ascii="仿宋" w:hAnsi="仿宋" w:eastAsia="仿宋" w:cs="仿宋"/>
          <w:b w:val="0"/>
          <w:bCs/>
          <w:sz w:val="24"/>
          <w:szCs w:val="24"/>
          <w:highlight w:val="none"/>
          <w:lang w:val="en-US" w:eastAsia="zh-CN"/>
        </w:rPr>
        <w:t xml:space="preserve">统一折扣率</w:t>
      </w:r>
      <w:r>
        <w:rPr>
          <w:rFonts w:hint="eastAsia" w:ascii="仿宋" w:hAnsi="仿宋" w:eastAsia="仿宋" w:cs="仿宋"/>
          <w:b w:val="0"/>
          <w:bCs/>
          <w:sz w:val="24"/>
          <w:szCs w:val="24"/>
          <w:highlight w:val="none"/>
          <w:lang w:eastAsia="zh-CN"/>
        </w:rPr>
        <w:t xml:space="preserve">为： _____________</w:t>
      </w:r>
      <w:r>
        <w:rPr>
          <w:rFonts w:hint="eastAsia" w:ascii="仿宋" w:hAnsi="仿宋" w:eastAsia="仿宋" w:cs="仿宋"/>
          <w:b w:val="0"/>
          <w:bCs/>
          <w:sz w:val="24"/>
          <w:szCs w:val="24"/>
          <w:highlight w:val="none"/>
          <w:lang w:val="en-US" w:eastAsia="zh-CN"/>
        </w:rPr>
        <w:t xml:space="preserve">%，即1-优惠率，中标优惠率为</w:t>
      </w:r>
      <w:r>
        <w:rPr>
          <w:rFonts w:hint="eastAsia" w:ascii="仿宋" w:hAnsi="仿宋" w:eastAsia="仿宋" w:cs="仿宋"/>
          <w:b w:val="0"/>
          <w:bCs/>
          <w:sz w:val="24"/>
          <w:szCs w:val="24"/>
          <w:highlight w:val="none"/>
          <w:u w:val="single"/>
          <w:lang w:val="en-US" w:eastAsia="zh-CN"/>
        </w:rPr>
        <w:t xml:space="preserve">       </w:t>
      </w:r>
      <w:r>
        <w:rPr>
          <w:rFonts w:hint="eastAsia" w:ascii="仿宋" w:hAnsi="仿宋" w:eastAsia="仿宋" w:cs="仿宋"/>
          <w:b w:val="0"/>
          <w:bCs/>
          <w:sz w:val="24"/>
          <w:szCs w:val="24"/>
          <w:highlight w:val="none"/>
          <w:lang w:val="en-US" w:eastAsia="zh-CN"/>
        </w:rPr>
        <w:t xml:space="preserve">%</w:t>
      </w:r>
      <w:r>
        <w:rPr>
          <w:rFonts w:hint="eastAsia" w:ascii="仿宋" w:hAnsi="仿宋" w:eastAsia="仿宋" w:cs="仿宋"/>
          <w:b w:val="0"/>
          <w:bCs/>
          <w:sz w:val="24"/>
          <w:szCs w:val="24"/>
          <w:highlight w:val="none"/>
          <w:lang w:eastAsia="zh-CN"/>
        </w:rPr>
        <w:t xml:space="preserve">。</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三、技术资料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3.1乙方应按招标文件规定的时间向甲方提供使用货物（包含与货物相关的服务）的有关技术资料。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四、知识产权</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（注：采购项目如涉及采购标的的知识产权归属、处理的，如订购、设计、定制开发的信息化建设项目等，应当约定知识产权的归属和处理方式）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五、产权担保</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5.1 乙方保证所交付的货物（包含与货物相关的服务）的所有权完全属于乙方且无任何抵押、查封等产权瑕疵。</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六、履约保证金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6.1 乙方交纳人民币_</w:t>
      </w:r>
      <w:r>
        <w:rPr>
          <w:rFonts w:hint="eastAsia" w:ascii="仿宋" w:hAnsi="仿宋" w:eastAsia="仿宋" w:cs="仿宋"/>
          <w:b w:val="0"/>
          <w:bCs/>
          <w:sz w:val="24"/>
          <w:szCs w:val="24"/>
          <w:highlight w:val="none"/>
          <w:lang w:val="en-US" w:eastAsia="zh-CN"/>
        </w:rPr>
        <w:t xml:space="preserve">/</w:t>
      </w:r>
      <w:r>
        <w:rPr>
          <w:rFonts w:hint="eastAsia" w:ascii="仿宋" w:hAnsi="仿宋" w:eastAsia="仿宋" w:cs="仿宋"/>
          <w:b w:val="0"/>
          <w:bCs/>
          <w:sz w:val="24"/>
          <w:szCs w:val="24"/>
          <w:highlight w:val="none"/>
          <w:lang w:eastAsia="zh-CN"/>
        </w:rPr>
        <w:t xml:space="preserve">_元作为本合同的履约保证金。（不得超过合同金额的10%）</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6.2合同履行结束后，甲方应及时退还交纳的履约保证金。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6.2.1履约保证金退还方式：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6.2.2履约保证金退还时间：</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6.2.3履约保证金退还条件：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6.2.4履约保证金不予退还的情形：</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七、合同转包或分包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7.1乙方不得将合同标的转包给他人履行。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7.2乙方应按招标文件要求，如项目不允许分包的，乙方不得将合同标的分包给他人履行；如项目允许分包的，乙方应当按照投标文件中提供的分包意向协议履行合同。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7.3乙方如有转包或未经甲方同意的分包行为，甲方有权给予终止合同。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八、合同款项支付</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8.1合同款项的支付方式及进度安排</w:t>
      </w:r>
      <w:r/>
    </w:p>
    <w:p>
      <w:pPr>
        <w:ind w:firstLine="480"/>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双方按30天为货款结算期，结算日期为上月的20日至本月的19日，经双方核对当期清单无误后中标单位开具正规发票，采购方在收到发票后于15个工作日内，以转账的方式支付给中标单位当期所供商品全部货款（因退货、价格等问题造成的发票调整导致汇款不及时由中标方承担）。</w:t>
      </w:r>
      <w:r/>
    </w:p>
    <w:p>
      <w:pPr>
        <w:ind w:firstLine="480"/>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根据苏财购〔2020〕52号《关于做好政府采购支持企业发展有关事项的通知》的精神，合同中约定在财政部门审核确认后支付合同金额30%</w:t>
      </w:r>
      <w:r>
        <w:rPr>
          <w:rFonts w:hint="eastAsia" w:ascii="仿宋" w:hAnsi="仿宋" w:eastAsia="仿宋" w:cs="仿宋"/>
          <w:b w:val="0"/>
          <w:bCs/>
          <w:sz w:val="24"/>
          <w:szCs w:val="24"/>
          <w:highlight w:val="none"/>
          <w:lang w:eastAsia="zh-CN"/>
        </w:rPr>
        <w:t xml:space="preserve">的预付款。本采购项目按照采购人主管财政部门的规定以及本采购项目供货的特殊性，付款根据财政资金的实际支付程序执行。结算采用以下方式：按无锡市发展和改革委员会官网专题专栏中民生价费近期公示价格的平均价格*投标时折扣率*实际数量进行结算，如遇网站上没有该食品，则按无锡市天惠超市的价格*投标时折扣率*实际数量结算，如遇无锡市发展和改革委员会官网及无锡市天惠超市、天鹏集团无锡天鹏菜篮子工程有限公司均没有该类食品，乙方应提前通知甲方，经双方协商后进行调整确认，原则上按寻找到的其他市场价格*投标时折扣率*实际数量结算。（</w:t>
      </w:r>
      <w:r>
        <w:rPr>
          <w:rFonts w:hint="eastAsia" w:ascii="仿宋" w:hAnsi="仿宋" w:eastAsia="仿宋" w:cs="仿宋"/>
          <w:b w:val="0"/>
          <w:bCs/>
          <w:sz w:val="24"/>
          <w:szCs w:val="24"/>
          <w:highlight w:val="none"/>
          <w:lang w:val="en-US" w:eastAsia="zh-CN"/>
        </w:rPr>
        <w:t xml:space="preserve">注：折扣率=1-优惠率</w:t>
      </w:r>
      <w:r>
        <w:rPr>
          <w:rFonts w:hint="eastAsia" w:ascii="仿宋" w:hAnsi="仿宋" w:eastAsia="仿宋" w:cs="仿宋"/>
          <w:b w:val="0"/>
          <w:bCs/>
          <w:sz w:val="24"/>
          <w:szCs w:val="24"/>
          <w:highlight w:val="none"/>
          <w:lang w:eastAsia="zh-CN"/>
        </w:rPr>
        <w:t xml:space="preserve">）</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8.2当采购数量与实际使用数量不一致时，乙方应根据实际使用量供货，合同的最终结算金额按实际使用量乘以成交单价进行计算。</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九、税费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9.1本合同执行中相关的一切税费均由乙方负担。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十、质量保修范围和保修期及售后服务</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10.1 乙方应按招标文件规定的货物性能、技术要求、质量标准向甲方提供未经使用的全新产品。</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10.2 乙方提供的货物在质量期内因货物本身的质量问题发生故障，乙方应负责免费更换。对达不到技术要求者，根据实际情况，经双方协商，可按以下办法处理：</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⑴更换：由乙方承担所发生的全部费用。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⑵贬值处理：由甲乙双方合议定价。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⑶退货处理：乙方应退还甲方支付的合同款，同时应承担该货物的直接费用（运输、保险、检验、货款利息及银行手续费等）。</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10.3 如在使用过程中发生质量问题，乙方在接到甲方通知后在_________小时内到达甲方现场。</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10.4 在质保期内，乙方应对货物出现的质量及安全问题负责处理解决并承担一切费用。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10.5上述的货物免费保修期为     年（自交货验收合格之日起计），因人为因素出现的故障不在免费保修范围内。超过保修期的机器设备，终身维修，维修时只收部件成本费。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十一、项目验收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11.1 甲方依法组织履约验收工作。</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11.3 对于实际使用人和甲方分离的项目，甲方邀请实际使用人参与验收。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11.4 如有必要，甲方邀请参加本项目的其他供应商或第三方专业机构及专家参与验收，相关意见将作为验收书的参考资料。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十二、货物的包装、发运及运输</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12.2 使用说明书、质量检验证明书、随配附件和工具以及清单一并附于货物内。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12.3 乙方在货物发运手续办理完毕后24小时内或货到甲方48小时前通知甲方，以准备接货。</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12.4 货物在交付甲方前发生的风险均由乙方负责。</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12.5 货物在规定的交付期限内由乙方送达甲方指定的地点视为交付，乙方同时需通知甲方货物已送达。</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十三、违约责任</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13.1 甲方无正当理由拒收货物的，甲方向乙方偿付拒收货款总值    的违约金。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13.2 甲方无故逾期验收和办理货款支付手续的，甲方应按逾期付款总额每日    向乙方支付违约金。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    的违约金，如造成甲方损失超过违约金的，超出部分由乙方继续承担赔偿责任。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十四、不可抗力事件处理</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14.1 在合同有效期内，任何一方因不可抗力事件导致不能履行合同，则合同履行期可延长，其延长期与不可抗力影响期相同。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14.2 不可抗力事件发生后，应立即通知对方，并寄送有关权威机构出具的证明。</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14.3 不可抗力事件延续120天以上，双方应通过友好协商，确定是否继续履行合同。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十五、解决争议的方法</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15.1甲乙双方因合同签订、履行而发生的一切争议，应通过友好协商解决。如协商不成由甲方住所地人民法院管辖。</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十六、合同生效及其他</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16.1 合同经双方法定代表人或授权委托代表人签字并加盖单位公章后生效。</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16.2本合同未尽事宜，遵照《中华人民共和国民法典》《中华人民共和国政府采购法》有关条文执行。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16.3 本合同正本一式两份，具有同等法律效力，甲方、乙方各执一份。</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甲方：                        乙方：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地址：                        地址：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法定代表人或授权代表：        法定代表人或授权代表：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联系电话：                    联系电话：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签订日期：      年    月   日</w:t>
      </w:r>
      <w:r/>
    </w:p>
    <w:p>
      <w:pPr>
        <w:jc w:val="left"/>
        <w:spacing w:line="360" w:lineRule="auto"/>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lang w:eastAsia="zh-CN"/>
        </w:rPr>
      </w:r>
      <w:r/>
    </w:p>
    <w:p>
      <w:pPr>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五、附件（投标文件格式）</w:t>
      </w:r>
      <w:r/>
    </w:p>
    <w:p>
      <w:pPr>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p>
    <w:p>
      <w:pPr>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jc w:val="center"/>
        <w:spacing w:line="360" w:lineRule="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正本/副本</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p>
    <w:p>
      <w:pPr>
        <w:rPr>
          <w:rFonts w:hint="eastAsia" w:ascii="仿宋" w:hAnsi="仿宋" w:eastAsia="仿宋" w:cs="仿宋"/>
          <w:bCs/>
          <w:sz w:val="32"/>
          <w:highlight w:val="none"/>
        </w:rPr>
      </w:pPr>
      <w:r>
        <w:rPr>
          <w:rFonts w:hint="eastAsia" w:ascii="仿宋" w:hAnsi="仿宋" w:eastAsia="仿宋" w:cs="仿宋"/>
          <w:bCs/>
          <w:sz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lang w:eastAsia="zh-CN"/>
        </w:rPr>
        <w:t xml:space="preserve">二〇</w:t>
      </w:r>
      <w:r>
        <w:rPr>
          <w:rFonts w:hint="eastAsia" w:ascii="仿宋" w:hAnsi="仿宋" w:eastAsia="仿宋" w:cs="仿宋"/>
          <w:bCs/>
          <w:sz w:val="36"/>
          <w:szCs w:val="36"/>
          <w:highlight w:val="none"/>
        </w:rPr>
        <w:t xml:space="preserve">    年  月  日</w:t>
      </w:r>
      <w:r/>
    </w:p>
    <w:p>
      <w:pPr>
        <w:rPr>
          <w:rFonts w:hint="eastAsia" w:ascii="仿宋" w:hAnsi="仿宋" w:eastAsia="仿宋" w:cs="仿宋"/>
          <w:bCs/>
          <w:sz w:val="24"/>
          <w:highlight w:val="none"/>
        </w:rPr>
        <w:outlineLvl w:val="0"/>
      </w:pPr>
      <w:r/>
      <w:bookmarkStart w:id="3" w:name="校园网系统报价和服务承诺表（格式）"/>
      <w:r/>
      <w:bookmarkEnd w:id="3"/>
      <w:r/>
      <w:bookmarkStart w:id="4" w:name="（报价人）法定代表人授权书（格式）"/>
      <w:r/>
      <w:bookmarkEnd w:id="4"/>
      <w:r>
        <w:rPr>
          <w:rFonts w:hint="eastAsia" w:ascii="仿宋" w:hAnsi="仿宋" w:eastAsia="仿宋" w:cs="仿宋"/>
          <w:bCs/>
          <w:sz w:val="24"/>
          <w:highlight w:val="none"/>
        </w:rPr>
        <w:t xml:space="preserve">（一）投标函（格式）</w:t>
      </w:r>
      <w:r/>
    </w:p>
    <w:p>
      <w:pPr>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p>
    <w:p>
      <w:pPr>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460" w:lineRule="exact"/>
        <w:widowControl/>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 xml:space="preserve">致：</w:t>
      </w:r>
      <w:r>
        <w:rPr>
          <w:rFonts w:hint="eastAsia" w:ascii="仿宋" w:hAnsi="仿宋" w:eastAsia="仿宋" w:cs="仿宋"/>
          <w:sz w:val="24"/>
          <w:szCs w:val="22"/>
          <w:highlight w:val="none"/>
          <w:lang w:eastAsia="zh-CN"/>
        </w:rPr>
        <w:t xml:space="preserve">江苏成建项目管理有限公司</w:t>
      </w:r>
      <w:r/>
    </w:p>
    <w:p>
      <w:pPr>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p>
    <w:p>
      <w:pPr>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在采购文件中要求的文件、资料（具体内容如下）：</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证明文件：</w:t>
      </w:r>
      <w:r/>
    </w:p>
    <w:p>
      <w:pPr>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2.1</w:t>
      </w:r>
      <w:r>
        <w:rPr>
          <w:rFonts w:hint="eastAsia" w:ascii="仿宋" w:hAnsi="仿宋" w:eastAsia="仿宋" w:cs="仿宋"/>
          <w:bCs/>
          <w:sz w:val="24"/>
          <w:highlight w:val="none"/>
        </w:rPr>
        <w:t xml:space="preserve">资格、资信证明文件</w:t>
      </w:r>
      <w:r>
        <w:rPr>
          <w:rFonts w:hint="eastAsia" w:ascii="仿宋" w:hAnsi="仿宋" w:eastAsia="仿宋" w:cs="仿宋"/>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关于资格的声明函原件扫描件；</w:t>
      </w:r>
      <w:r>
        <w:rPr>
          <w:rFonts w:hint="eastAsia" w:ascii="仿宋" w:hAnsi="仿宋" w:eastAsia="仿宋" w:cs="仿宋"/>
          <w:b/>
          <w:bCs/>
          <w:sz w:val="24"/>
          <w:highlight w:val="none"/>
        </w:rPr>
        <w:t xml:space="preserve">（格式见附件）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p>
    <w:p>
      <w:pPr>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投标供应商法定代表人身份证及法定代表人授权代表身份证原件扫描件；</w:t>
      </w:r>
      <w:r/>
    </w:p>
    <w:p>
      <w:pPr>
        <w:ind w:firstLine="480"/>
        <w:spacing w:line="360" w:lineRule="auto"/>
        <w:tabs>
          <w:tab w:val="left" w:pos="1276"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月中任意一个月份(不含投标当月) 的财务状况报告（资产负债表和利润表）</w:t>
      </w:r>
      <w:r>
        <w:rPr>
          <w:rFonts w:hint="eastAsia" w:ascii="仿宋" w:hAnsi="仿宋" w:eastAsia="仿宋" w:cs="仿宋"/>
          <w:sz w:val="24"/>
          <w:highlight w:val="none"/>
        </w:rPr>
        <w:t xml:space="preserve">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w:t>
      </w:r>
      <w:r>
        <w:rPr>
          <w:rFonts w:hint="eastAsia" w:ascii="仿宋" w:hAnsi="仿宋" w:eastAsia="仿宋" w:cs="仿宋"/>
          <w:sz w:val="24"/>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sz w:val="24"/>
          <w:highlight w:val="none"/>
          <w:lang w:val="en-US" w:eastAsia="zh-CN"/>
        </w:rPr>
        <w:t xml:space="preserve">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sz w:val="24"/>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sz w:val="24"/>
          <w:highlight w:val="none"/>
          <w:lang w:val="en-US" w:eastAsia="zh-CN"/>
        </w:rPr>
        <w:t xml:space="preserve">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w:t>
      </w:r>
      <w:r>
        <w:rPr>
          <w:rFonts w:hint="eastAsia" w:ascii="仿宋" w:hAnsi="仿宋" w:eastAsia="仿宋" w:cs="仿宋"/>
          <w:b/>
          <w:bCs/>
          <w:sz w:val="24"/>
          <w:highlight w:val="none"/>
          <w:lang w:eastAsia="zh-CN"/>
        </w:rPr>
        <w:t xml:space="preserve">作</w:t>
      </w:r>
      <w:r>
        <w:rPr>
          <w:rFonts w:hint="eastAsia" w:ascii="仿宋" w:hAnsi="仿宋" w:eastAsia="仿宋" w:cs="仿宋"/>
          <w:b/>
          <w:bCs/>
          <w:sz w:val="24"/>
          <w:highlight w:val="none"/>
        </w:rPr>
        <w:t xml:space="preserve">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p>
    <w:p>
      <w:pPr>
        <w:ind w:firstLine="480"/>
        <w:spacing w:line="360" w:lineRule="auto"/>
        <w:tabs>
          <w:tab w:val="left" w:pos="360" w:leader="none"/>
          <w:tab w:val="left" w:pos="600" w:leader="none"/>
        </w:tabs>
        <w:rPr>
          <w:rFonts w:hint="eastAsia" w:ascii="仿宋" w:hAnsi="仿宋" w:eastAsia="仿宋" w:cs="仿宋"/>
          <w:b/>
          <w:sz w:val="24"/>
          <w:szCs w:val="24"/>
          <w:highlight w:val="none"/>
        </w:rPr>
      </w:pPr>
      <w:r>
        <w:rPr>
          <w:rFonts w:hint="eastAsia" w:ascii="仿宋" w:hAnsi="仿宋" w:eastAsia="仿宋" w:cs="仿宋"/>
          <w:bCs/>
          <w:sz w:val="24"/>
          <w:highlight w:val="none"/>
          <w:lang w:val="en-US" w:eastAsia="zh-CN"/>
        </w:rPr>
        <w:t xml:space="preserve">（9）投标人具备管理部门核发的有效期内的食品经营许可证扫描件。</w:t>
      </w:r>
      <w:r/>
    </w:p>
    <w:p>
      <w:pPr>
        <w:ind w:firstLine="480"/>
        <w:spacing w:line="360" w:lineRule="auto"/>
        <w:tabs>
          <w:tab w:val="left" w:pos="360" w:leader="none"/>
          <w:tab w:val="left" w:pos="600" w:leader="none"/>
        </w:tabs>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政府采购投标及履约承诺函</w:t>
      </w:r>
      <w:r>
        <w:rPr>
          <w:rFonts w:hint="eastAsia" w:ascii="仿宋" w:hAnsi="仿宋" w:eastAsia="仿宋" w:cs="仿宋"/>
          <w:b/>
          <w:sz w:val="24"/>
          <w:szCs w:val="24"/>
          <w:highlight w:val="none"/>
        </w:rPr>
        <w:t xml:space="preserve">（格式见附件）</w:t>
      </w:r>
      <w:r/>
    </w:p>
    <w:p>
      <w:pPr>
        <w:ind w:firstLine="482"/>
        <w:spacing w:line="360" w:lineRule="auto"/>
        <w:rPr>
          <w:rFonts w:hint="eastAsia" w:ascii="仿宋" w:hAnsi="仿宋" w:eastAsia="仿宋" w:cs="仿宋"/>
          <w:b/>
          <w:bCs/>
          <w:sz w:val="24"/>
          <w:highlight w:val="none"/>
          <w:lang w:eastAsia="zh-CN"/>
        </w:rPr>
      </w:pP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11</w:t>
      </w:r>
      <w:r>
        <w:rPr>
          <w:rFonts w:hint="eastAsia" w:ascii="仿宋" w:hAnsi="仿宋" w:eastAsia="仿宋" w:cs="仿宋"/>
          <w:b/>
          <w:bCs/>
          <w:sz w:val="24"/>
          <w:highlight w:val="none"/>
          <w:lang w:eastAsia="zh-CN"/>
        </w:rPr>
        <w:t xml:space="preserve">）</w:t>
      </w:r>
      <w:r>
        <w:rPr>
          <w:rFonts w:hint="eastAsia" w:ascii="仿宋" w:hAnsi="仿宋" w:eastAsia="仿宋" w:cs="仿宋"/>
          <w:bCs/>
          <w:sz w:val="24"/>
          <w:highlight w:val="none"/>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2.2</w:t>
      </w:r>
      <w:r>
        <w:rPr>
          <w:rFonts w:hint="eastAsia" w:ascii="仿宋" w:hAnsi="仿宋" w:eastAsia="仿宋" w:cs="仿宋"/>
          <w:bCs/>
          <w:sz w:val="24"/>
          <w:highlight w:val="none"/>
        </w:rPr>
        <w:t xml:space="preserve">补充性文件</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简介和经营情况说明；</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rPr>
        <w:t xml:space="preserve">）</w:t>
      </w:r>
      <w:r>
        <w:rPr>
          <w:rFonts w:hint="eastAsia" w:ascii="仿宋" w:hAnsi="仿宋" w:eastAsia="仿宋" w:cs="仿宋"/>
          <w:bCs/>
          <w:sz w:val="24"/>
          <w:highlight w:val="none"/>
          <w:lang w:val="en-US" w:eastAsia="zh-CN"/>
        </w:rPr>
        <w:t xml:space="preserve">业绩一览表（格式见附件）</w:t>
      </w:r>
      <w:r/>
    </w:p>
    <w:p>
      <w:pPr>
        <w:ind w:firstLine="480"/>
        <w:jc w:val="left"/>
        <w:spacing w:line="360" w:lineRule="auto"/>
        <w:widowControl/>
        <w:rPr>
          <w:rFonts w:hint="eastAsia" w:ascii="仿宋" w:hAnsi="仿宋" w:eastAsia="仿宋" w:cs="仿宋"/>
          <w:b w:val="0"/>
          <w:bCs w:val="0"/>
          <w:color w:val="000000"/>
          <w:sz w:val="24"/>
          <w:highlight w:val="none"/>
          <w:lang w:eastAsia="zh-CN"/>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3</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lang w:val="en-US" w:eastAsia="zh-CN"/>
        </w:rPr>
        <w:t xml:space="preserve">关于符合本国产品标准的声明函（格式见附件）</w:t>
      </w:r>
      <w:r/>
    </w:p>
    <w:p>
      <w:pPr>
        <w:ind w:firstLine="480"/>
        <w:jc w:val="left"/>
        <w:spacing w:line="360" w:lineRule="auto"/>
        <w:widowControl/>
        <w:rPr>
          <w:rFonts w:hint="eastAsia" w:ascii="仿宋" w:hAnsi="仿宋" w:eastAsia="仿宋" w:cs="仿宋"/>
          <w:bCs/>
          <w:sz w:val="24"/>
          <w:highlight w:val="none"/>
          <w:lang w:val="en-US" w:eastAsia="zh-CN"/>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4</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rPr>
        <w:t xml:space="preserve">供应商认为必须提供的其他证明材料（参考评分标准）。</w:t>
      </w:r>
      <w:r/>
    </w:p>
    <w:p>
      <w:pPr>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sz w:val="24"/>
          <w:highlight w:val="none"/>
        </w:rPr>
        <w:t xml:space="preserve">开标一览表（格式见附件）</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4.服务方案</w:t>
      </w:r>
      <w:r>
        <w:rPr>
          <w:rFonts w:hint="eastAsia" w:ascii="仿宋" w:hAnsi="仿宋" w:eastAsia="仿宋" w:cs="仿宋"/>
          <w:sz w:val="24"/>
          <w:highlight w:val="none"/>
        </w:rPr>
        <w:t xml:space="preserve">（根据评分标准编制）               </w:t>
      </w:r>
      <w:r/>
    </w:p>
    <w:p>
      <w:pPr>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p>
    <w:p>
      <w:pPr>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ascii="仿宋" w:hAnsi="仿宋" w:eastAsia="仿宋" w:cs="仿宋"/>
          <w:b/>
          <w:color w:val="auto"/>
          <w:sz w:val="32"/>
          <w:szCs w:val="32"/>
          <w:highlight w:val="none"/>
        </w:rPr>
      </w:pPr>
      <w:r>
        <w:rPr>
          <w:rFonts w:hint="eastAsia" w:ascii="仿宋" w:hAnsi="仿宋" w:eastAsia="仿宋" w:cs="仿宋"/>
          <w:b/>
          <w:color w:val="auto"/>
          <w:sz w:val="36"/>
          <w:szCs w:val="36"/>
          <w:highlight w:val="none"/>
        </w:rPr>
        <w:t xml:space="preserve">开标一览表</w:t>
      </w:r>
      <w:r/>
    </w:p>
    <w:p>
      <w:pPr>
        <w:jc w:val="both"/>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供应商名称（盖章）                       </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rPr>
        <w:t xml:space="preserve">政府采购编号：</w:t>
      </w:r>
      <w:r/>
    </w:p>
    <w:tbl>
      <w:tblPr>
        <w:tblStyle w:val="859"/>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42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400" w:lineRule="exact"/>
              <w:rPr>
                <w:rFonts w:hint="eastAsia" w:ascii="仿宋" w:hAnsi="仿宋" w:eastAsia="仿宋" w:cs="仿宋"/>
                <w:b/>
                <w:bCs/>
                <w:sz w:val="24"/>
                <w:highlight w:val="none"/>
              </w:rPr>
            </w:pPr>
            <w:r>
              <w:rPr>
                <w:rFonts w:hint="eastAsia" w:ascii="仿宋" w:hAnsi="仿宋" w:eastAsia="仿宋" w:cs="仿宋"/>
                <w:bCs/>
                <w:sz w:val="24"/>
                <w:highlight w:val="none"/>
                <w:lang w:val="en-US" w:eastAsia="zh-CN"/>
              </w:rPr>
              <w:t xml:space="preserve">优惠率</w:t>
            </w:r>
            <w:r>
              <w:rPr>
                <w:rFonts w:hint="eastAsia" w:ascii="仿宋" w:hAnsi="仿宋" w:eastAsia="仿宋" w:cs="仿宋"/>
                <w:bCs/>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860"/>
              <w:keepLines w:val="0"/>
              <w:keepNext w:val="0"/>
              <w:pageBreakBefore w:val="0"/>
              <w:spacing w:line="360" w:lineRule="auto"/>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优惠率</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w:t>
            </w:r>
            <w:r/>
          </w:p>
          <w:p>
            <w:pPr>
              <w:pStyle w:val="860"/>
              <w:keepLines w:val="0"/>
              <w:keepNext w:val="0"/>
              <w:pageBreakBefore w:val="0"/>
              <w:spacing w:line="360" w:lineRule="auto"/>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则折扣率（X）=1-优惠率=</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bCs/>
                <w:sz w:val="24"/>
                <w:highlight w:val="none"/>
              </w:rPr>
            </w:pPr>
            <w:r>
              <w:rPr>
                <w:rFonts w:hint="eastAsia" w:ascii="仿宋" w:hAnsi="仿宋" w:eastAsia="仿宋" w:cs="仿宋"/>
                <w:sz w:val="24"/>
                <w:szCs w:val="28"/>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ascii="仿宋" w:hAnsi="仿宋" w:eastAsia="仿宋" w:cs="仿宋"/>
                <w:sz w:val="24"/>
                <w:highlight w:val="none"/>
              </w:rPr>
            </w:pPr>
            <w:r>
              <w:rPr>
                <w:rFonts w:hint="eastAsia" w:ascii="仿宋" w:hAnsi="仿宋" w:eastAsia="仿宋" w:cs="仿宋"/>
                <w:sz w:val="24"/>
                <w:szCs w:val="28"/>
                <w:highlight w:val="none"/>
                <w:lang w:val="en-US" w:eastAsia="zh-CN"/>
              </w:rPr>
              <w:t xml:space="preserve">1年</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sz w:val="24"/>
                <w:szCs w:val="22"/>
                <w:highlight w:val="none"/>
              </w:rPr>
            </w:pPr>
            <w:r>
              <w:rPr>
                <w:rFonts w:hint="eastAsia" w:ascii="仿宋" w:hAnsi="仿宋" w:eastAsia="仿宋" w:cs="仿宋"/>
                <w:sz w:val="24"/>
                <w:szCs w:val="28"/>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bCs/>
                <w:sz w:val="24"/>
                <w:highlight w:val="none"/>
                <w:lang w:val="en-US" w:eastAsia="zh-CN"/>
              </w:rPr>
            </w:pPr>
            <w:r>
              <w:rPr>
                <w:rFonts w:hint="eastAsia" w:ascii="仿宋" w:hAnsi="仿宋" w:eastAsia="仿宋" w:cs="仿宋"/>
                <w:sz w:val="24"/>
                <w:highlight w:val="none"/>
              </w:rPr>
              <w:t xml:space="preserve">服务响应时间</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spacing w:line="360" w:lineRule="auto"/>
        <w:rPr>
          <w:rFonts w:hint="eastAsia" w:hAnsi="宋体"/>
          <w:sz w:val="24"/>
          <w:highlight w:val="none"/>
        </w:rPr>
      </w:pPr>
      <w:r>
        <w:rPr>
          <w:rFonts w:hint="eastAsia" w:hAnsi="宋体"/>
          <w:sz w:val="24"/>
          <w:highlight w:val="none"/>
        </w:rPr>
      </w:r>
      <w:r/>
    </w:p>
    <w:p>
      <w:pPr>
        <w:pStyle w:val="872"/>
        <w:ind w:left="2040"/>
        <w:rPr>
          <w:rFonts w:hint="eastAsia"/>
          <w:highlight w:val="none"/>
        </w:rPr>
      </w:pPr>
      <w:r>
        <w:rPr>
          <w:rFonts w:hint="eastAsia"/>
          <w:highlight w:val="none"/>
        </w:rPr>
      </w:r>
      <w:r/>
    </w:p>
    <w:p>
      <w:pPr>
        <w:ind w:firstLine="480"/>
        <w:rPr>
          <w:rFonts w:ascii="仿宋" w:hAnsi="仿宋" w:eastAsia="仿宋" w:cs="仿宋"/>
          <w:bCs/>
          <w:sz w:val="24"/>
          <w:szCs w:val="24"/>
          <w:highlight w:val="none"/>
        </w:rPr>
        <w:outlineLvl w:val="0"/>
      </w:pPr>
      <w:r>
        <w:rPr>
          <w:rFonts w:ascii="仿宋" w:hAnsi="仿宋" w:eastAsia="仿宋" w:cs="仿宋"/>
          <w:bCs/>
          <w:sz w:val="24"/>
          <w:szCs w:val="24"/>
          <w:highlight w:val="none"/>
        </w:rPr>
      </w:r>
      <w:r/>
    </w:p>
    <w:p>
      <w:pPr>
        <w:ind w:firstLine="480"/>
        <w:rPr>
          <w:rFonts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法定代表人或被授权代表或经营者（签字或盖章）：</w:t>
      </w:r>
      <w:r/>
    </w:p>
    <w:p>
      <w:pPr>
        <w:rPr>
          <w:rFonts w:ascii="仿宋" w:hAnsi="仿宋" w:eastAsia="仿宋" w:cs="仿宋"/>
          <w:bCs/>
          <w:sz w:val="24"/>
          <w:szCs w:val="24"/>
          <w:highlight w:val="none"/>
        </w:rPr>
        <w:outlineLvl w:val="0"/>
      </w:pPr>
      <w:r>
        <w:rPr>
          <w:rFonts w:ascii="仿宋" w:hAnsi="仿宋" w:eastAsia="仿宋" w:cs="仿宋"/>
          <w:bCs/>
          <w:sz w:val="24"/>
          <w:szCs w:val="24"/>
          <w:highlight w:val="none"/>
        </w:rPr>
      </w:r>
      <w:r/>
    </w:p>
    <w:p>
      <w:pPr>
        <w:ind w:firstLine="480"/>
        <w:rPr>
          <w:rFonts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日期：</w:t>
      </w:r>
      <w:r/>
    </w:p>
    <w:p>
      <w:pPr>
        <w:pStyle w:val="865"/>
        <w:ind w:left="0" w:firstLine="0"/>
        <w:rPr>
          <w:rFonts w:ascii="仿宋" w:hAnsi="仿宋" w:eastAsia="仿宋" w:cs="仿宋"/>
          <w:color w:val="auto"/>
          <w:highlight w:val="none"/>
        </w:rPr>
      </w:pPr>
      <w:r>
        <w:rPr>
          <w:rFonts w:ascii="仿宋" w:hAnsi="仿宋" w:eastAsia="仿宋" w:cs="仿宋"/>
          <w:color w:val="auto"/>
          <w:highlight w:val="none"/>
        </w:rPr>
      </w:r>
      <w:r/>
    </w:p>
    <w:p>
      <w:pPr>
        <w:spacing w:line="400" w:lineRule="exact"/>
        <w:rPr>
          <w:rFonts w:hint="eastAsia" w:ascii="仿宋" w:hAnsi="仿宋" w:eastAsia="仿宋" w:cs="仿宋"/>
          <w:bCs/>
          <w:sz w:val="24"/>
          <w:highlight w:val="none"/>
        </w:rPr>
        <w:outlineLvl w:val="0"/>
      </w:pPr>
      <w:r>
        <w:rPr>
          <w:rFonts w:hint="eastAsia" w:ascii="仿宋" w:hAnsi="仿宋" w:eastAsia="仿宋" w:cs="仿宋"/>
          <w:sz w:val="24"/>
          <w:highlight w:val="none"/>
        </w:rPr>
        <w:br w:type="page" w:clear="all"/>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政府采购投标及履约承诺函（格式）：</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p>
    <w:p>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highlight w:val="none"/>
        </w:rPr>
        <w:t xml:space="preserve">投标供应商</w:t>
      </w:r>
      <w:r>
        <w:rPr>
          <w:rFonts w:hint="eastAsia" w:ascii="仿宋" w:hAnsi="仿宋" w:eastAsia="仿宋" w:cs="仿宋"/>
          <w:sz w:val="24"/>
          <w:szCs w:val="24"/>
          <w:highlight w:val="none"/>
        </w:rPr>
        <w:t xml:space="preserve">名称）在此承诺：</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我公司(单位)愿针对此次</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 xml:space="preserve">（项目名称）进行投标。我单位承诺如下：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1.我单位本招标项目所提供的货物或服务未侵犯知识产权。</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2.我单位参与本项目投标前三年内，在经营活动中没有违法记录。</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sz w:val="24"/>
          <w:szCs w:val="24"/>
          <w:highlight w:val="none"/>
          <w:lang w:val="en-US" w:eastAsia="zh-CN"/>
        </w:rPr>
        <w:t xml:space="preserve"> </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4.我单位具备《中华人民共和国政府采购法》第二十二条规定的条件，承诺如下：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（2）我方符合法律、行政法规规定的其他条件。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6.我方愿意向贵方提供任何与本项报价有关的数据、情况和技术资料。若贵方需要，我方愿意提供我方</w:t>
      </w:r>
      <w:r>
        <w:rPr>
          <w:rFonts w:hint="eastAsia" w:ascii="仿宋" w:hAnsi="仿宋" w:eastAsia="仿宋" w:cs="仿宋"/>
          <w:bCs/>
          <w:sz w:val="24"/>
          <w:szCs w:val="24"/>
          <w:highlight w:val="none"/>
          <w:lang w:eastAsia="zh-CN"/>
        </w:rPr>
        <w:t xml:space="preserve">做出</w:t>
      </w:r>
      <w:r>
        <w:rPr>
          <w:rFonts w:hint="eastAsia" w:ascii="仿宋" w:hAnsi="仿宋" w:eastAsia="仿宋" w:cs="仿宋"/>
          <w:bCs/>
          <w:sz w:val="24"/>
          <w:szCs w:val="24"/>
          <w:highlight w:val="none"/>
        </w:rPr>
        <w:t xml:space="preserve">的一切承诺的证明材料。</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7.我方与其他供应商不存在单位负责人为同一人或者存在直接控股、管理关系。</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8.我方承诺未为本项目提供整体设计、规范编制或者项目管理、监理、检测等服务。</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10.我单位如果中标，做到诚实守信，依照本项目招标文件需求内容、签署的采购合同及本单位在投标中</w:t>
      </w:r>
      <w:r>
        <w:rPr>
          <w:rFonts w:hint="eastAsia" w:ascii="仿宋" w:hAnsi="仿宋" w:eastAsia="仿宋" w:cs="仿宋"/>
          <w:bCs/>
          <w:sz w:val="24"/>
          <w:szCs w:val="24"/>
          <w:highlight w:val="none"/>
          <w:lang w:eastAsia="zh-CN"/>
        </w:rPr>
        <w:t xml:space="preserve">所做的</w:t>
      </w:r>
      <w:r>
        <w:rPr>
          <w:rFonts w:hint="eastAsia" w:ascii="仿宋" w:hAnsi="仿宋" w:eastAsia="仿宋" w:cs="仿宋"/>
          <w:bCs/>
          <w:sz w:val="24"/>
          <w:szCs w:val="24"/>
          <w:highlight w:val="none"/>
        </w:rPr>
        <w:t xml:space="preserve">一切承诺履约。</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仿宋" w:hAnsi="仿宋" w:eastAsia="仿宋" w:cs="仿宋"/>
          <w:bCs/>
          <w:sz w:val="24"/>
          <w:szCs w:val="24"/>
          <w:highlight w:val="none"/>
          <w:lang w:eastAsia="zh-CN"/>
        </w:rPr>
        <w:t xml:space="preserve">作出</w:t>
      </w:r>
      <w:r>
        <w:rPr>
          <w:rFonts w:hint="eastAsia" w:ascii="仿宋" w:hAnsi="仿宋" w:eastAsia="仿宋" w:cs="仿宋"/>
          <w:bCs/>
          <w:sz w:val="24"/>
          <w:szCs w:val="24"/>
          <w:highlight w:val="none"/>
        </w:rPr>
        <w:t xml:space="preserve">的行政处罚。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13.我单位承诺不非法转包、分包。</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14.我单位承诺未参与本项目的采购需求、技术指标、商务指标等内容的设定，不存在对其他投标供应商不公平的行为。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ind w:firstLine="37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p>
    <w:p>
      <w:pPr>
        <w:ind w:firstLine="2191"/>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法定代表人或法定代表人授权代表签字或盖章：</w:t>
      </w:r>
      <w:r/>
    </w:p>
    <w:p>
      <w:pPr>
        <w:ind w:firstLine="4080"/>
        <w:jc w:val="left"/>
        <w:rPr>
          <w:rFonts w:hint="eastAsia" w:ascii="仿宋" w:hAnsi="仿宋" w:eastAsia="仿宋" w:cs="仿宋"/>
          <w:bCs/>
          <w:sz w:val="24"/>
          <w:highlight w:val="none"/>
        </w:rPr>
        <w:outlineLvl w:val="0"/>
      </w:pPr>
      <w:r>
        <w:rPr>
          <w:rFonts w:hint="eastAsia" w:ascii="仿宋" w:hAnsi="仿宋" w:eastAsia="仿宋" w:cs="仿宋"/>
          <w:bCs/>
          <w:sz w:val="24"/>
          <w:szCs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四</w:t>
      </w:r>
      <w:r>
        <w:rPr>
          <w:rFonts w:hint="eastAsia" w:ascii="仿宋" w:hAnsi="仿宋" w:eastAsia="仿宋" w:cs="仿宋"/>
          <w:bCs/>
          <w:sz w:val="24"/>
          <w:highlight w:val="none"/>
        </w:rPr>
        <w:t xml:space="preserve">）法定代表人授权委托书（格式）</w:t>
      </w:r>
      <w:r/>
    </w:p>
    <w:p>
      <w:pPr>
        <w:pStyle w:val="873"/>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p>
    <w:p>
      <w:pPr>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 xml:space="preserve">江苏成建项目管理有限公司</w:t>
      </w:r>
      <w:r>
        <w:rPr>
          <w:rFonts w:hint="eastAsia" w:ascii="仿宋" w:hAnsi="仿宋" w:eastAsia="仿宋" w:cs="仿宋"/>
          <w:sz w:val="24"/>
          <w:highlight w:val="none"/>
          <w:u w:val="single"/>
        </w:rPr>
        <w:t xml:space="preserve">：</w:t>
      </w:r>
      <w:r/>
    </w:p>
    <w:p>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lang w:eastAsia="zh-CN"/>
        </w:rPr>
        <w:t xml:space="preserve">，</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p>
    <w:p>
      <w:pPr>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p>
      <w:pPr>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p>
    <w:p>
      <w:pPr>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Style w:val="859"/>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正反面</w:t>
            </w:r>
            <w:r>
              <w:rPr>
                <w:rFonts w:hint="eastAsia" w:ascii="仿宋" w:hAnsi="仿宋" w:eastAsia="仿宋" w:cs="仿宋"/>
                <w:sz w:val="24"/>
                <w:highlight w:val="none"/>
                <w:lang w:eastAsia="zh-CN"/>
              </w:rPr>
              <w:t xml:space="preserve">）</w:t>
            </w:r>
            <w:r/>
          </w:p>
        </w:tc>
        <w:tc>
          <w:tcPr>
            <w:tcBorders>
              <w:top w:val="none" w:color="000000" w:sz="4" w:space="0"/>
              <w:bottom w:val="none" w:color="000000" w:sz="4" w:space="0"/>
            </w:tcBorders>
            <w:tcW w:w="720"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授权代表身份证复印件</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正反面</w:t>
            </w:r>
            <w:r>
              <w:rPr>
                <w:rFonts w:hint="eastAsia" w:ascii="仿宋" w:hAnsi="仿宋" w:eastAsia="仿宋" w:cs="仿宋"/>
                <w:sz w:val="24"/>
                <w:highlight w:val="none"/>
                <w:lang w:eastAsia="zh-CN"/>
              </w:rPr>
              <w:t xml:space="preserve">）</w:t>
            </w:r>
            <w:r/>
          </w:p>
        </w:tc>
      </w:tr>
    </w:tbl>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p>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p>
    <w:p>
      <w:pPr>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p>
    <w:p>
      <w:pPr>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p>
    <w:tbl>
      <w:tblPr>
        <w:tblStyle w:val="8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vAlign w:val="top"/>
            <w:textDirection w:val="lrTb"/>
            <w:noWrap w:val="false"/>
          </w:tcPr>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p>
        </w:tc>
        <w:tc>
          <w:tcPr>
            <w:tcBorders>
              <w:top w:val="none" w:color="000000" w:sz="4" w:space="0"/>
              <w:bottom w:val="none" w:color="000000" w:sz="4" w:space="0"/>
            </w:tcBorders>
            <w:tcW w:w="555"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p>
        </w:tc>
      </w:tr>
    </w:tbl>
    <w:p>
      <w:pPr>
        <w:pStyle w:val="873"/>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p>
    <w:p>
      <w:pPr>
        <w:pStyle w:val="874"/>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五</w:t>
      </w:r>
      <w:r>
        <w:rPr>
          <w:rFonts w:hint="eastAsia" w:ascii="仿宋" w:hAnsi="仿宋" w:eastAsia="仿宋" w:cs="仿宋"/>
          <w:bCs/>
          <w:sz w:val="24"/>
          <w:szCs w:val="22"/>
          <w:highlight w:val="none"/>
        </w:rPr>
        <w:t xml:space="preserve">）关于资格的声明函（格式）</w:t>
      </w:r>
      <w:r/>
    </w:p>
    <w:p>
      <w:pPr>
        <w:pStyle w:val="873"/>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 xml:space="preserve">江苏成建项目管理有限公司</w:t>
      </w:r>
      <w:r>
        <w:rPr>
          <w:rFonts w:hint="eastAsia" w:ascii="仿宋" w:hAnsi="仿宋" w:eastAsia="仿宋" w:cs="仿宋"/>
          <w:sz w:val="24"/>
          <w:highlight w:val="none"/>
          <w:u w:val="single"/>
        </w:rPr>
        <w:t xml:space="preserve">：</w:t>
      </w:r>
      <w:r/>
    </w:p>
    <w:p>
      <w:pPr>
        <w:pStyle w:val="875"/>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p>
    <w:p>
      <w:pPr>
        <w:pStyle w:val="875"/>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w:t>
      </w:r>
      <w:r>
        <w:rPr>
          <w:rFonts w:hint="eastAsia" w:ascii="仿宋" w:hAnsi="仿宋" w:eastAsia="仿宋" w:cs="仿宋"/>
          <w:szCs w:val="24"/>
          <w:highlight w:val="none"/>
          <w:lang w:val="en-US" w:eastAsia="zh-CN"/>
        </w:rPr>
        <w:t xml:space="preserve">                    </w:t>
      </w:r>
      <w:r>
        <w:rPr>
          <w:rFonts w:hint="eastAsia" w:ascii="仿宋" w:hAnsi="仿宋" w:eastAsia="仿宋" w:cs="仿宋"/>
          <w:szCs w:val="24"/>
          <w:highlight w:val="none"/>
        </w:rPr>
        <w:t xml:space="preserve">）进行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        愿意承担由此而产生的一切后果。</w:t>
      </w:r>
      <w:r/>
    </w:p>
    <w:p>
      <w:pPr>
        <w:pStyle w:val="875"/>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875"/>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p>
    <w:p>
      <w:pPr>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p>
    <w:p>
      <w:pPr>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jc w:val="left"/>
        <w:pageBreakBefore/>
        <w:spacing w:line="360" w:lineRule="auto"/>
        <w:rPr>
          <w:rFonts w:hint="eastAsia" w:ascii="仿宋" w:hAnsi="仿宋" w:eastAsia="仿宋" w:cs="仿宋"/>
          <w:bCs/>
          <w:sz w:val="24"/>
          <w:szCs w:val="24"/>
          <w:highlight w:val="none"/>
        </w:rPr>
        <w:outlineLvl w:val="0"/>
      </w:pPr>
      <w:r/>
      <w:bookmarkStart w:id="5" w:name="_Toc231463955"/>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六</w:t>
      </w:r>
      <w:r>
        <w:rPr>
          <w:rFonts w:hint="eastAsia" w:ascii="仿宋" w:hAnsi="仿宋" w:eastAsia="仿宋" w:cs="仿宋"/>
          <w:bCs/>
          <w:sz w:val="24"/>
          <w:szCs w:val="22"/>
          <w:highlight w:val="none"/>
        </w:rPr>
        <w:t xml:space="preserve">）</w:t>
      </w:r>
      <w:r>
        <w:rPr>
          <w:rFonts w:hint="eastAsia" w:ascii="仿宋" w:hAnsi="仿宋" w:eastAsia="仿宋" w:cs="仿宋"/>
          <w:bCs/>
          <w:sz w:val="24"/>
          <w:szCs w:val="24"/>
          <w:highlight w:val="none"/>
          <w:lang w:val="en-US" w:eastAsia="zh-CN"/>
        </w:rPr>
        <w:t xml:space="preserve">业绩一览表</w:t>
      </w:r>
      <w:r>
        <w:rPr>
          <w:rFonts w:hint="eastAsia" w:ascii="仿宋" w:hAnsi="仿宋" w:eastAsia="仿宋" w:cs="仿宋"/>
          <w:bCs/>
          <w:sz w:val="24"/>
          <w:szCs w:val="24"/>
          <w:highlight w:val="none"/>
        </w:rPr>
        <w:t xml:space="preserve">（格式）</w:t>
      </w:r>
      <w:r/>
    </w:p>
    <w:p>
      <w:pPr>
        <w:jc w:val="center"/>
        <w:spacing w:line="44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业绩</w:t>
      </w:r>
      <w:r>
        <w:rPr>
          <w:rFonts w:hint="eastAsia" w:ascii="仿宋" w:hAnsi="仿宋" w:eastAsia="仿宋" w:cs="仿宋"/>
          <w:b/>
          <w:bCs/>
          <w:color w:val="000000"/>
          <w:sz w:val="28"/>
          <w:szCs w:val="28"/>
          <w:highlight w:val="none"/>
          <w:lang w:val="en-US" w:eastAsia="zh-CN"/>
        </w:rPr>
        <w:t xml:space="preserve">一览表</w:t>
      </w:r>
      <w:r/>
    </w:p>
    <w:p>
      <w:pPr>
        <w:spacing w:line="40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 xml:space="preserve">供应商名称（盖章）                    采购编号：</w:t>
      </w:r>
      <w:r/>
    </w:p>
    <w:tbl>
      <w:tblPr>
        <w:tblStyle w:val="859"/>
        <w:tblpPr w:horzAnchor="page" w:tblpX="1110" w:vertAnchor="text" w:tblpY="2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序号</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项目名称</w:t>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业主单位</w:t>
            </w:r>
            <w:r/>
          </w:p>
        </w:tc>
        <w:tc>
          <w:tcPr>
            <w:tcW w:w="1417"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签订时间</w:t>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完成情况</w:t>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1</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2</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bl>
    <w:p>
      <w:pPr>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p>
    <w:p>
      <w:pP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p>
    <w:p>
      <w:pPr>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86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bookmarkEnd w:id="5"/>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七</w:t>
      </w:r>
      <w:r>
        <w:rPr>
          <w:rFonts w:hint="eastAsia" w:ascii="仿宋" w:hAnsi="仿宋" w:eastAsia="仿宋" w:cs="仿宋"/>
          <w:bCs/>
          <w:sz w:val="24"/>
          <w:szCs w:val="22"/>
          <w:highlight w:val="none"/>
        </w:rPr>
        <w:t xml:space="preserve">）中小企业声明函（格式）</w:t>
      </w:r>
      <w:r/>
    </w:p>
    <w:p>
      <w:pPr>
        <w:jc w:val="center"/>
        <w:spacing w:line="360" w:lineRule="auto"/>
        <w:rPr>
          <w:rFonts w:hint="eastAsia" w:ascii="仿宋" w:hAnsi="仿宋" w:eastAsia="仿宋" w:cs="仿宋"/>
          <w:bCs/>
          <w:color w:val="auto"/>
          <w:sz w:val="28"/>
          <w:szCs w:val="28"/>
          <w:highlight w:val="none"/>
        </w:rPr>
      </w:pPr>
      <w:r/>
      <w:bookmarkStart w:id="6" w:name="_Hlk62691799"/>
      <w:r/>
      <w:bookmarkStart w:id="7" w:name="_Hlk62691692"/>
      <w:r/>
      <w:bookmarkEnd w:id="6"/>
      <w:r/>
      <w:bookmarkEnd w:id="7"/>
      <w:r/>
      <w:r/>
    </w:p>
    <w:p>
      <w:pPr>
        <w:ind w:firstLine="560"/>
        <w:jc w:val="cente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中小企业声明函（货物）</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本公司（联合体）郑重声明，根据《政府采购促进中小企业发展管理办法》（财库﹝2020﹞46 号）的规定，本公司 （联合体）参加</w:t>
      </w:r>
      <w:r>
        <w:rPr>
          <w:rFonts w:hint="eastAsia" w:ascii="仿宋" w:hAnsi="仿宋" w:eastAsia="仿宋" w:cs="仿宋"/>
          <w:bCs/>
          <w:color w:val="000000"/>
          <w:sz w:val="24"/>
          <w:szCs w:val="24"/>
          <w:highlight w:val="none"/>
          <w:u w:val="single"/>
        </w:rPr>
        <w:t xml:space="preserve">（单位名称）</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u w:val="single"/>
        </w:rPr>
        <w:t xml:space="preserve">（项目名称）</w:t>
      </w:r>
      <w:r>
        <w:rPr>
          <w:rFonts w:hint="eastAsia" w:ascii="仿宋" w:hAnsi="仿宋" w:eastAsia="仿宋" w:cs="仿宋"/>
          <w:bCs/>
          <w:color w:val="000000"/>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 </w:t>
      </w:r>
      <w:r>
        <w:rPr>
          <w:rFonts w:hint="eastAsia" w:ascii="仿宋" w:hAnsi="仿宋" w:eastAsia="仿宋" w:cs="仿宋"/>
          <w:bCs/>
          <w:color w:val="000000"/>
          <w:sz w:val="24"/>
          <w:szCs w:val="24"/>
          <w:highlight w:val="none"/>
          <w:u w:val="single"/>
        </w:rPr>
        <w:t xml:space="preserve">（标的名称） </w:t>
      </w:r>
      <w:r>
        <w:rPr>
          <w:rFonts w:hint="eastAsia" w:ascii="仿宋" w:hAnsi="仿宋" w:eastAsia="仿宋" w:cs="仿宋"/>
          <w:bCs/>
          <w:color w:val="000000"/>
          <w:sz w:val="24"/>
          <w:szCs w:val="24"/>
          <w:highlight w:val="none"/>
        </w:rPr>
        <w:t xml:space="preserve">，属于</w:t>
      </w:r>
      <w:r>
        <w:rPr>
          <w:rFonts w:hint="eastAsia" w:ascii="仿宋" w:hAnsi="仿宋" w:eastAsia="仿宋" w:cs="仿宋"/>
          <w:bCs/>
          <w:color w:val="000000"/>
          <w:sz w:val="24"/>
          <w:szCs w:val="24"/>
          <w:highlight w:val="none"/>
          <w:u w:val="single"/>
        </w:rPr>
        <w:t xml:space="preserve">（招标文件中明确的所属行业） 行业</w:t>
      </w:r>
      <w:r>
        <w:rPr>
          <w:rFonts w:hint="eastAsia" w:ascii="仿宋" w:hAnsi="仿宋" w:eastAsia="仿宋" w:cs="仿宋"/>
          <w:bCs/>
          <w:color w:val="000000"/>
          <w:sz w:val="24"/>
          <w:szCs w:val="24"/>
          <w:highlight w:val="none"/>
        </w:rPr>
        <w:t xml:space="preserve">；制造商为</w:t>
      </w:r>
      <w:r>
        <w:rPr>
          <w:rFonts w:hint="eastAsia" w:ascii="仿宋" w:hAnsi="仿宋" w:eastAsia="仿宋" w:cs="仿宋"/>
          <w:bCs/>
          <w:color w:val="000000"/>
          <w:sz w:val="24"/>
          <w:szCs w:val="24"/>
          <w:highlight w:val="none"/>
          <w:u w:val="single"/>
        </w:rPr>
        <w:t xml:space="preserve">（企业名称）</w:t>
      </w:r>
      <w:r>
        <w:rPr>
          <w:rFonts w:hint="eastAsia" w:ascii="仿宋" w:hAnsi="仿宋" w:eastAsia="仿宋" w:cs="仿宋"/>
          <w:bCs/>
          <w:color w:val="000000"/>
          <w:sz w:val="24"/>
          <w:szCs w:val="24"/>
          <w:highlight w:val="none"/>
        </w:rPr>
        <w:t xml:space="preserve">，从业人员人，营业收入为万元，资产总额为万元，属于</w:t>
      </w:r>
      <w:r>
        <w:rPr>
          <w:rFonts w:hint="eastAsia" w:ascii="仿宋" w:hAnsi="仿宋" w:eastAsia="仿宋" w:cs="仿宋"/>
          <w:bCs/>
          <w:color w:val="000000"/>
          <w:sz w:val="24"/>
          <w:szCs w:val="24"/>
          <w:highlight w:val="none"/>
          <w:u w:val="single"/>
        </w:rPr>
        <w:t xml:space="preserve">（中型企业、小 型企业、微型企业）</w:t>
      </w:r>
      <w:r>
        <w:rPr>
          <w:rFonts w:hint="eastAsia" w:ascii="仿宋" w:hAnsi="仿宋" w:eastAsia="仿宋" w:cs="仿宋"/>
          <w:bCs/>
          <w:color w:val="000000"/>
          <w:sz w:val="24"/>
          <w:szCs w:val="24"/>
          <w:highlight w:val="none"/>
        </w:rPr>
        <w:t xml:space="preserve">；</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u w:val="single"/>
        </w:rPr>
        <w:t xml:space="preserve"> （标的名称） </w:t>
      </w:r>
      <w:r>
        <w:rPr>
          <w:rFonts w:hint="eastAsia" w:ascii="仿宋" w:hAnsi="仿宋" w:eastAsia="仿宋" w:cs="仿宋"/>
          <w:bCs/>
          <w:color w:val="000000"/>
          <w:sz w:val="24"/>
          <w:szCs w:val="24"/>
          <w:highlight w:val="none"/>
        </w:rPr>
        <w:t xml:space="preserve">，属于</w:t>
      </w:r>
      <w:r>
        <w:rPr>
          <w:rFonts w:hint="eastAsia" w:ascii="仿宋" w:hAnsi="仿宋" w:eastAsia="仿宋" w:cs="仿宋"/>
          <w:bCs/>
          <w:color w:val="000000"/>
          <w:sz w:val="24"/>
          <w:szCs w:val="24"/>
          <w:highlight w:val="none"/>
          <w:u w:val="single"/>
        </w:rPr>
        <w:t xml:space="preserve">（招标文件中明确的所属行业） 行业</w:t>
      </w:r>
      <w:r>
        <w:rPr>
          <w:rFonts w:hint="eastAsia" w:ascii="仿宋" w:hAnsi="仿宋" w:eastAsia="仿宋" w:cs="仿宋"/>
          <w:bCs/>
          <w:color w:val="000000"/>
          <w:sz w:val="24"/>
          <w:szCs w:val="24"/>
          <w:highlight w:val="none"/>
        </w:rPr>
        <w:t xml:space="preserve">；制造商为</w:t>
      </w:r>
      <w:r>
        <w:rPr>
          <w:rFonts w:hint="eastAsia" w:ascii="仿宋" w:hAnsi="仿宋" w:eastAsia="仿宋" w:cs="仿宋"/>
          <w:bCs/>
          <w:color w:val="000000"/>
          <w:sz w:val="24"/>
          <w:szCs w:val="24"/>
          <w:highlight w:val="none"/>
          <w:u w:val="single"/>
        </w:rPr>
        <w:t xml:space="preserve">（企业名称）</w:t>
      </w:r>
      <w:r>
        <w:rPr>
          <w:rFonts w:hint="eastAsia" w:ascii="仿宋" w:hAnsi="仿宋" w:eastAsia="仿宋" w:cs="仿宋"/>
          <w:bCs/>
          <w:color w:val="000000"/>
          <w:sz w:val="24"/>
          <w:szCs w:val="24"/>
          <w:highlight w:val="none"/>
        </w:rPr>
        <w:t xml:space="preserve">，从业人员人，营业收入为万元，资产总额为万元，属于</w:t>
      </w:r>
      <w:r>
        <w:rPr>
          <w:rFonts w:hint="eastAsia" w:ascii="仿宋" w:hAnsi="仿宋" w:eastAsia="仿宋" w:cs="仿宋"/>
          <w:bCs/>
          <w:color w:val="000000"/>
          <w:sz w:val="24"/>
          <w:szCs w:val="24"/>
          <w:highlight w:val="none"/>
          <w:u w:val="single"/>
        </w:rPr>
        <w:t xml:space="preserve">（中型企业、小 型企业、微型企业）</w:t>
      </w:r>
      <w:r>
        <w:rPr>
          <w:rFonts w:hint="eastAsia" w:ascii="仿宋" w:hAnsi="仿宋" w:eastAsia="仿宋" w:cs="仿宋"/>
          <w:bCs/>
          <w:color w:val="000000"/>
          <w:sz w:val="24"/>
          <w:szCs w:val="24"/>
          <w:highlight w:val="none"/>
        </w:rPr>
        <w:t xml:space="preserve">；</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w:t>
      </w:r>
      <w:r/>
    </w:p>
    <w:p>
      <w:pPr>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企业名称（盖章）：</w:t>
      </w:r>
      <w:r/>
    </w:p>
    <w:p>
      <w:pPr>
        <w:ind w:firstLine="480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日　　　　　　期：</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（2）从业人员、营业收入、资产总额填报上一年度数据，无上一年度数据的新成立企业可不填报。</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（3）在货物采购项目中，供应商提供的货物既有中小企业制造货物，也有大型企业制造货物的，不享受本办法规定的中小企业扶持政策。</w:t>
      </w:r>
      <w:r/>
    </w:p>
    <w:p>
      <w:pPr>
        <w:ind w:firstLine="442"/>
        <w:spacing w:line="360" w:lineRule="auto"/>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br w:type="page" w:clear="all"/>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八</w:t>
      </w:r>
      <w:r>
        <w:rPr>
          <w:rFonts w:hint="eastAsia" w:ascii="仿宋" w:hAnsi="仿宋" w:eastAsia="仿宋" w:cs="仿宋"/>
          <w:bCs/>
          <w:sz w:val="24"/>
          <w:szCs w:val="22"/>
          <w:highlight w:val="none"/>
        </w:rPr>
        <w:t xml:space="preserve">）残疾人福利性单位声明函（格式）</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w:t>
      </w:r>
      <w:r>
        <w:rPr>
          <w:rFonts w:hint="eastAsia" w:ascii="仿宋" w:hAnsi="仿宋" w:eastAsia="仿宋" w:cs="仿宋"/>
          <w:sz w:val="24"/>
          <w:highlight w:val="none"/>
          <w:lang w:eastAsia="zh-CN"/>
        </w:rPr>
        <w:t xml:space="preserve">〔2017〕141号</w:t>
      </w:r>
      <w:r>
        <w:rPr>
          <w:rFonts w:hint="eastAsia" w:ascii="仿宋" w:hAnsi="仿宋" w:eastAsia="仿宋" w:cs="仿宋"/>
          <w:sz w:val="24"/>
          <w:highlight w:val="none"/>
        </w:rPr>
        <w:t xml:space="preserve">）的规定，本单位为符合条件的残疾人福利性单位，且本单位参加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p>
    <w:p>
      <w:pPr>
        <w:rPr>
          <w:rFonts w:hint="eastAsia" w:ascii="仿宋" w:hAnsi="仿宋" w:eastAsia="仿宋" w:cs="仿宋"/>
          <w:sz w:val="24"/>
          <w:highlight w:val="none"/>
        </w:rPr>
      </w:pPr>
      <w:r>
        <w:rPr>
          <w:rFonts w:hint="eastAsia" w:ascii="仿宋" w:hAnsi="仿宋" w:eastAsia="仿宋" w:cs="仿宋"/>
          <w:sz w:val="24"/>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875"/>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highlight w:val="none"/>
        </w:rPr>
      </w:pPr>
      <w:r>
        <w:rPr>
          <w:highlight w:val="none"/>
        </w:rPr>
      </w:r>
      <w:r/>
    </w:p>
    <w:p>
      <w:pPr>
        <w:rPr>
          <w:highlight w:val="none"/>
        </w:rPr>
      </w:pPr>
      <w:r>
        <w:rPr>
          <w:highlight w:val="none"/>
        </w:rPr>
      </w:r>
      <w:r/>
    </w:p>
    <w:p>
      <w:pPr>
        <w:jc w:val="left"/>
        <w:pageBreakBefore/>
        <w:rPr>
          <w:rFonts w:hint="eastAsia" w:ascii="仿宋" w:hAnsi="仿宋" w:eastAsia="仿宋" w:cs="仿宋"/>
          <w:bCs/>
          <w:sz w:val="24"/>
          <w:szCs w:val="24"/>
          <w:highlight w:val="none"/>
          <w:lang w:eastAsia="zh-CN"/>
        </w:rPr>
        <w:outlineLvl w:val="0"/>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九</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关于符合本国产品标准的声明函（</w:t>
      </w:r>
      <w:r>
        <w:rPr>
          <w:rFonts w:hint="eastAsia" w:ascii="仿宋" w:hAnsi="仿宋" w:eastAsia="仿宋" w:cs="仿宋"/>
          <w:bCs/>
          <w:sz w:val="24"/>
          <w:szCs w:val="24"/>
          <w:highlight w:val="none"/>
          <w:lang w:val="en-US" w:eastAsia="zh-CN"/>
        </w:rPr>
        <w:t xml:space="preserve">给定格式</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eastAsia="zh-CN"/>
        </w:rPr>
        <w:t xml:space="preserve">：</w:t>
      </w:r>
      <w:r/>
    </w:p>
    <w:p>
      <w:pPr>
        <w:ind w:left="0" w:right="0" w:firstLine="420"/>
        <w:jc w:val="left"/>
        <w:spacing w:before="0" w:beforeAutospacing="0" w:after="0" w:afterAutospacing="0" w:line="0" w:lineRule="atLeast"/>
        <w:widowControl w:val="off"/>
        <w:rPr>
          <w:rFonts w:hint="eastAsia" w:ascii="仿宋" w:hAnsi="仿宋" w:eastAsia="仿宋" w:cs="仿宋"/>
          <w:color w:val="auto"/>
          <w:sz w:val="24"/>
          <w:szCs w:val="22"/>
          <w:highlight w:val="none"/>
          <w:lang w:val="en-US" w:eastAsia="zh-CN" w:bidi="ar"/>
        </w:rPr>
      </w:pPr>
      <w:r>
        <w:rPr>
          <w:rFonts w:hint="eastAsia" w:ascii="仿宋" w:hAnsi="仿宋" w:eastAsia="仿宋" w:cs="仿宋"/>
          <w:color w:val="auto"/>
          <w:sz w:val="24"/>
          <w:szCs w:val="22"/>
          <w:highlight w:val="none"/>
          <w:lang w:val="en-US" w:eastAsia="zh-CN" w:bidi="ar"/>
        </w:rPr>
      </w:r>
      <w:r/>
    </w:p>
    <w:p>
      <w:pPr>
        <w:ind w:left="0" w:right="0" w:firstLine="2711"/>
        <w:spacing w:before="0" w:after="0"/>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szCs w:val="22"/>
          <w:highlight w:val="none"/>
        </w:rPr>
        <w:t xml:space="preserve">关于符合本国产品标准的声明函</w:t>
      </w:r>
      <w:r/>
    </w:p>
    <w:p>
      <w:pPr>
        <w:ind w:left="0" w:right="0" w:firstLine="420"/>
        <w:spacing w:before="0" w:after="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 </w:t>
      </w:r>
      <w:r/>
    </w:p>
    <w:p>
      <w:pPr>
        <w:ind w:left="0" w:right="0" w:firstLine="420"/>
        <w:spacing w:before="0" w:after="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1.</w:t>
      </w:r>
      <w:r>
        <w:rPr>
          <w:rFonts w:hint="eastAsia" w:ascii="仿宋" w:hAnsi="仿宋" w:eastAsia="仿宋" w:cs="仿宋"/>
          <w:color w:val="auto"/>
          <w:sz w:val="24"/>
          <w:szCs w:val="22"/>
          <w:highlight w:val="none"/>
          <w:u w:val="single"/>
        </w:rPr>
        <w:t xml:space="preserve">（产品名称1）</w:t>
      </w:r>
      <w:r>
        <w:rPr>
          <w:rFonts w:hint="eastAsia" w:ascii="仿宋" w:hAnsi="仿宋" w:eastAsia="仿宋" w:cs="仿宋"/>
          <w:color w:val="auto"/>
          <w:sz w:val="24"/>
          <w:szCs w:val="22"/>
          <w:highlight w:val="none"/>
          <w:vertAlign w:val="superscript"/>
        </w:rPr>
        <w:t xml:space="preserve">1</w:t>
      </w:r>
      <w:r>
        <w:rPr>
          <w:rFonts w:hint="eastAsia" w:ascii="仿宋" w:hAnsi="仿宋" w:eastAsia="仿宋" w:cs="仿宋"/>
          <w:color w:val="auto"/>
          <w:sz w:val="24"/>
          <w:szCs w:val="22"/>
          <w:highlight w:val="none"/>
        </w:rPr>
        <w:t xml:space="preserve">，生产厂为</w:t>
      </w:r>
      <w:r>
        <w:rPr>
          <w:rFonts w:hint="eastAsia" w:ascii="仿宋" w:hAnsi="仿宋" w:eastAsia="仿宋" w:cs="仿宋"/>
          <w:color w:val="auto"/>
          <w:sz w:val="24"/>
          <w:szCs w:val="22"/>
          <w:highlight w:val="none"/>
          <w:u w:val="single"/>
        </w:rPr>
        <w:t xml:space="preserve">（厂名）</w:t>
      </w:r>
      <w:r>
        <w:rPr>
          <w:rFonts w:hint="eastAsia" w:ascii="仿宋" w:hAnsi="仿宋" w:eastAsia="仿宋" w:cs="仿宋"/>
          <w:color w:val="auto"/>
          <w:sz w:val="24"/>
          <w:szCs w:val="22"/>
          <w:highlight w:val="none"/>
          <w:vertAlign w:val="superscript"/>
        </w:rPr>
        <w:t xml:space="preserve">2</w:t>
      </w:r>
      <w:r>
        <w:rPr>
          <w:rFonts w:hint="eastAsia" w:ascii="仿宋" w:hAnsi="仿宋" w:eastAsia="仿宋" w:cs="仿宋"/>
          <w:color w:val="auto"/>
          <w:sz w:val="24"/>
          <w:szCs w:val="22"/>
          <w:highlight w:val="none"/>
        </w:rPr>
        <w:t xml:space="preserve">，厂址为</w:t>
      </w:r>
      <w:r>
        <w:rPr>
          <w:rFonts w:hint="eastAsia" w:ascii="仿宋" w:hAnsi="仿宋" w:eastAsia="仿宋" w:cs="仿宋"/>
          <w:color w:val="auto"/>
          <w:sz w:val="24"/>
          <w:szCs w:val="22"/>
          <w:highlight w:val="none"/>
          <w:u w:val="single"/>
        </w:rPr>
        <w:t xml:space="preserve">（生产厂址）</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的中国境内生产的组件成本占比≥</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vertAlign w:val="superscript"/>
        </w:rPr>
        <w:t xml:space="preserve">3</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vertAlign w:val="superscript"/>
        </w:rPr>
        <w:t xml:space="preserve">4</w:t>
      </w:r>
      <w:r>
        <w:rPr>
          <w:rFonts w:hint="eastAsia" w:ascii="仿宋" w:hAnsi="仿宋" w:eastAsia="仿宋" w:cs="仿宋"/>
          <w:color w:val="auto"/>
          <w:sz w:val="24"/>
          <w:szCs w:val="22"/>
          <w:highlight w:val="none"/>
        </w:rPr>
        <w:t xml:space="preserve">在中国境内生产。</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vertAlign w:val="superscript"/>
        </w:rPr>
        <w:t xml:space="preserve">5</w:t>
      </w:r>
      <w:r>
        <w:rPr>
          <w:rFonts w:hint="eastAsia" w:ascii="仿宋" w:hAnsi="仿宋" w:eastAsia="仿宋" w:cs="仿宋"/>
          <w:color w:val="auto"/>
          <w:sz w:val="24"/>
          <w:szCs w:val="22"/>
          <w:highlight w:val="none"/>
        </w:rPr>
        <w:t xml:space="preserve">在中国境内完成。</w:t>
      </w:r>
      <w:r/>
    </w:p>
    <w:p>
      <w:pPr>
        <w:ind w:left="0" w:right="0" w:firstLine="42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2.</w:t>
      </w:r>
      <w:r>
        <w:rPr>
          <w:rFonts w:hint="eastAsia" w:ascii="仿宋" w:hAnsi="仿宋" w:eastAsia="仿宋" w:cs="仿宋"/>
          <w:color w:val="auto"/>
          <w:sz w:val="24"/>
          <w:szCs w:val="22"/>
          <w:highlight w:val="none"/>
          <w:u w:val="single"/>
        </w:rPr>
        <w:t xml:space="preserve">（产品名称2）</w:t>
      </w:r>
      <w:r>
        <w:rPr>
          <w:rFonts w:hint="eastAsia" w:ascii="仿宋" w:hAnsi="仿宋" w:eastAsia="仿宋" w:cs="仿宋"/>
          <w:color w:val="auto"/>
          <w:sz w:val="24"/>
          <w:szCs w:val="22"/>
          <w:highlight w:val="none"/>
        </w:rPr>
        <w:t xml:space="preserve">，生产厂为</w:t>
      </w:r>
      <w:r>
        <w:rPr>
          <w:rFonts w:hint="eastAsia" w:ascii="仿宋" w:hAnsi="仿宋" w:eastAsia="仿宋" w:cs="仿宋"/>
          <w:color w:val="auto"/>
          <w:sz w:val="24"/>
          <w:szCs w:val="22"/>
          <w:highlight w:val="none"/>
          <w:u w:val="single"/>
        </w:rPr>
        <w:t xml:space="preserve">（厂名）</w:t>
      </w:r>
      <w:r>
        <w:rPr>
          <w:rFonts w:hint="eastAsia" w:ascii="仿宋" w:hAnsi="仿宋" w:eastAsia="仿宋" w:cs="仿宋"/>
          <w:color w:val="auto"/>
          <w:sz w:val="24"/>
          <w:szCs w:val="22"/>
          <w:highlight w:val="none"/>
        </w:rPr>
        <w:t xml:space="preserve">，厂址为</w:t>
      </w:r>
      <w:r>
        <w:rPr>
          <w:rFonts w:hint="eastAsia" w:ascii="仿宋" w:hAnsi="仿宋" w:eastAsia="仿宋" w:cs="仿宋"/>
          <w:color w:val="auto"/>
          <w:sz w:val="24"/>
          <w:szCs w:val="22"/>
          <w:highlight w:val="none"/>
          <w:u w:val="single"/>
        </w:rPr>
        <w:t xml:space="preserve">（生产厂址）</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的中国境内生产的组件成本占比≥</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在中国境内生产。</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在中国境内完成。</w:t>
      </w:r>
      <w:r/>
    </w:p>
    <w:p>
      <w:pPr>
        <w:ind w:left="0" w:right="0" w:firstLine="42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w:t>
      </w:r>
      <w:r/>
    </w:p>
    <w:p>
      <w:pPr>
        <w:ind w:left="0" w:right="0" w:firstLine="42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本公司（单位）对上述声明内容的真实性负责。如有虚假，愿承担相应法律责任。</w:t>
      </w:r>
      <w:r/>
    </w:p>
    <w:p>
      <w:pPr>
        <w:ind w:left="0" w:right="0" w:firstLine="0"/>
        <w:spacing w:before="30" w:after="30"/>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 </w:t>
      </w:r>
      <w:r/>
    </w:p>
    <w:p>
      <w:pPr>
        <w:ind w:left="0" w:right="0" w:firstLine="0"/>
        <w:jc w:val="right"/>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   公司（单位）名称（加盖CA电子公章）：　</w:t>
      </w:r>
      <w:r/>
    </w:p>
    <w:p>
      <w:pPr>
        <w:ind w:left="0" w:right="0" w:firstLine="0"/>
        <w:jc w:val="center"/>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           日期：　     年　  月　  日         </w:t>
      </w:r>
      <w:r/>
    </w:p>
    <w:p>
      <w:pPr>
        <w:ind w:left="0" w:right="0" w:firstLine="0"/>
        <w:spacing w:before="30" w:after="30"/>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 </w:t>
      </w:r>
      <w:r/>
    </w:p>
    <w:p>
      <w:pPr>
        <w:ind w:left="0" w:right="0" w:firstLine="0"/>
        <w:spacing w:before="30" w:after="30"/>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 </w:t>
      </w:r>
      <w:r/>
    </w:p>
    <w:p>
      <w:pPr>
        <w:ind w:left="0" w:right="0" w:firstLine="0"/>
        <w:spacing w:before="30" w:after="30"/>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_________________</w:t>
      </w:r>
      <w:r/>
    </w:p>
    <w:p>
      <w:pPr>
        <w:ind w:left="0" w:right="0" w:firstLine="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1.产品如有型号，请在“产品名称”栏一并填写。</w:t>
      </w:r>
      <w:r/>
    </w:p>
    <w:p>
      <w:pPr>
        <w:ind w:left="0" w:right="0" w:firstLine="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2.生产厂名与厂址应与生产厂营业执照载明的相关信息保持一致。</w:t>
      </w:r>
      <w:r/>
    </w:p>
    <w:p>
      <w:pPr>
        <w:ind w:left="0" w:right="0" w:firstLine="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3.该产品的中国境内生产的组件成本占比相关要求实施前，“规定比例”栏可不填，下同。</w:t>
      </w:r>
      <w:r/>
    </w:p>
    <w:p>
      <w:pPr>
        <w:ind w:left="0" w:right="0" w:firstLine="0"/>
        <w:spacing w:before="30" w:after="30" w:line="85" w:lineRule="atLeast"/>
        <w:rPr>
          <w:rFonts w:hint="eastAsia" w:ascii="仿宋" w:hAnsi="仿宋" w:eastAsia="仿宋" w:cs="仿宋"/>
          <w:color w:val="auto"/>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4.该产品的关键组件要求实施前，“关键组件”栏可不填，下同。</w:t>
      </w:r>
      <w:r/>
    </w:p>
    <w:p>
      <w:pPr>
        <w:ind w:left="0" w:right="0" w:firstLine="0"/>
        <w:spacing w:before="30" w:after="30" w:line="85" w:lineRule="atLeast"/>
        <w:rPr>
          <w:rFonts w:hint="eastAsia" w:ascii="仿宋" w:hAnsi="仿宋" w:eastAsia="仿宋" w:cs="仿宋"/>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2"/>
          <w:highlight w:val="none"/>
        </w:rPr>
        <w:t xml:space="preserve">5.该产品的关键工序要求实施前，“关键工序”栏可不填，下同。</w:t>
      </w:r>
      <w:r/>
    </w:p>
    <w:p>
      <w:pPr>
        <w:spacing w:line="580" w:lineRule="exact"/>
        <w:rPr>
          <w:highlight w:val="none"/>
        </w:rPr>
      </w:pPr>
      <w:r>
        <w:rPr>
          <w:rFonts w:hint="eastAsia" w:ascii="仿宋" w:hAnsi="仿宋" w:eastAsia="仿宋" w:cs="仿宋"/>
          <w:color w:val="auto"/>
          <w:sz w:val="24"/>
          <w:szCs w:val="22"/>
          <w:highlight w:val="none"/>
        </w:rPr>
        <w:t xml:space="preserve">6.《声明函》中标注“</w:t>
      </w:r>
      <w:r>
        <w:rPr>
          <w:rFonts w:hint="eastAsia" w:ascii="仿宋" w:hAnsi="仿宋" w:eastAsia="仿宋" w:cs="仿宋"/>
          <w:color w:val="auto"/>
          <w:sz w:val="24"/>
          <w:szCs w:val="22"/>
          <w:highlight w:val="none"/>
          <w:u w:val="single"/>
        </w:rPr>
        <w:t xml:space="preserve">  /  </w:t>
      </w:r>
      <w:r>
        <w:rPr>
          <w:rFonts w:hint="eastAsia" w:ascii="仿宋" w:hAnsi="仿宋" w:eastAsia="仿宋" w:cs="仿宋"/>
          <w:color w:val="auto"/>
          <w:sz w:val="24"/>
          <w:szCs w:val="22"/>
          <w:highlight w:val="none"/>
        </w:rPr>
        <w:t xml:space="preserve">”的地方无需填写</w:t>
      </w:r>
      <w:r>
        <w:rPr>
          <w:rFonts w:hint="eastAsia" w:ascii="仿宋" w:hAnsi="仿宋" w:eastAsia="仿宋" w:cs="仿宋"/>
          <w:color w:val="auto"/>
          <w:sz w:val="24"/>
          <w:szCs w:val="22"/>
          <w:highlight w:val="none"/>
          <w:lang w:eastAsia="zh-CN"/>
        </w:rPr>
        <w:t xml:space="preserve">。</w:t>
      </w:r>
      <w:r/>
    </w:p>
    <w:sectPr>
      <w:footerReference w:type="default" r:id="rId9"/>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7"/>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8"/>
    <w:link w:val="856"/>
    <w:uiPriority w:val="9"/>
    <w:rPr>
      <w:rFonts w:ascii="Arial" w:hAnsi="Arial" w:eastAsia="Arial" w:cs="Arial"/>
      <w:sz w:val="40"/>
      <w:szCs w:val="40"/>
    </w:rPr>
  </w:style>
  <w:style w:type="character" w:styleId="683">
    <w:name w:val="Heading 2 Char"/>
    <w:basedOn w:val="858"/>
    <w:link w:val="857"/>
    <w:uiPriority w:val="9"/>
    <w:rPr>
      <w:rFonts w:ascii="Arial" w:hAnsi="Arial" w:eastAsia="Arial" w:cs="Arial"/>
      <w:sz w:val="34"/>
    </w:rPr>
  </w:style>
  <w:style w:type="paragraph" w:styleId="684">
    <w:name w:val="Heading 3"/>
    <w:basedOn w:val="855"/>
    <w:next w:val="855"/>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8"/>
    <w:link w:val="684"/>
    <w:uiPriority w:val="9"/>
    <w:rPr>
      <w:rFonts w:ascii="Arial" w:hAnsi="Arial" w:eastAsia="Arial" w:cs="Arial"/>
      <w:sz w:val="30"/>
      <w:szCs w:val="30"/>
    </w:rPr>
  </w:style>
  <w:style w:type="paragraph" w:styleId="686">
    <w:name w:val="Heading 4"/>
    <w:basedOn w:val="855"/>
    <w:next w:val="855"/>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8"/>
    <w:link w:val="686"/>
    <w:uiPriority w:val="9"/>
    <w:rPr>
      <w:rFonts w:ascii="Arial" w:hAnsi="Arial" w:eastAsia="Arial" w:cs="Arial"/>
      <w:b/>
      <w:bCs/>
      <w:sz w:val="26"/>
      <w:szCs w:val="26"/>
    </w:rPr>
  </w:style>
  <w:style w:type="paragraph" w:styleId="688">
    <w:name w:val="Heading 5"/>
    <w:basedOn w:val="855"/>
    <w:next w:val="855"/>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8"/>
    <w:link w:val="688"/>
    <w:uiPriority w:val="9"/>
    <w:rPr>
      <w:rFonts w:ascii="Arial" w:hAnsi="Arial" w:eastAsia="Arial" w:cs="Arial"/>
      <w:b/>
      <w:bCs/>
      <w:sz w:val="24"/>
      <w:szCs w:val="24"/>
    </w:rPr>
  </w:style>
  <w:style w:type="paragraph" w:styleId="690">
    <w:name w:val="Heading 6"/>
    <w:basedOn w:val="855"/>
    <w:next w:val="855"/>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8"/>
    <w:link w:val="690"/>
    <w:uiPriority w:val="9"/>
    <w:rPr>
      <w:rFonts w:ascii="Arial" w:hAnsi="Arial" w:eastAsia="Arial" w:cs="Arial"/>
      <w:b/>
      <w:bCs/>
      <w:sz w:val="22"/>
      <w:szCs w:val="22"/>
    </w:rPr>
  </w:style>
  <w:style w:type="paragraph" w:styleId="692">
    <w:name w:val="Heading 7"/>
    <w:basedOn w:val="855"/>
    <w:next w:val="855"/>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8"/>
    <w:link w:val="692"/>
    <w:uiPriority w:val="9"/>
    <w:rPr>
      <w:rFonts w:ascii="Arial" w:hAnsi="Arial" w:eastAsia="Arial" w:cs="Arial"/>
      <w:b/>
      <w:bCs/>
      <w:i/>
      <w:iCs/>
      <w:sz w:val="22"/>
      <w:szCs w:val="22"/>
    </w:rPr>
  </w:style>
  <w:style w:type="paragraph" w:styleId="694">
    <w:name w:val="Heading 8"/>
    <w:basedOn w:val="855"/>
    <w:next w:val="855"/>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8"/>
    <w:link w:val="694"/>
    <w:uiPriority w:val="9"/>
    <w:rPr>
      <w:rFonts w:ascii="Arial" w:hAnsi="Arial" w:eastAsia="Arial" w:cs="Arial"/>
      <w:i/>
      <w:iCs/>
      <w:sz w:val="22"/>
      <w:szCs w:val="22"/>
    </w:rPr>
  </w:style>
  <w:style w:type="paragraph" w:styleId="696">
    <w:name w:val="Heading 9"/>
    <w:basedOn w:val="855"/>
    <w:next w:val="855"/>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8"/>
    <w:link w:val="696"/>
    <w:uiPriority w:val="9"/>
    <w:rPr>
      <w:rFonts w:ascii="Arial" w:hAnsi="Arial" w:eastAsia="Arial" w:cs="Arial"/>
      <w:i/>
      <w:iCs/>
      <w:sz w:val="21"/>
      <w:szCs w:val="21"/>
    </w:rPr>
  </w:style>
  <w:style w:type="paragraph" w:styleId="698">
    <w:name w:val="List Paragraph"/>
    <w:basedOn w:val="855"/>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5"/>
    <w:next w:val="855"/>
    <w:link w:val="701"/>
    <w:uiPriority w:val="10"/>
    <w:qFormat/>
    <w:pPr>
      <w:contextualSpacing/>
      <w:spacing w:before="300" w:after="200"/>
    </w:pPr>
    <w:rPr>
      <w:sz w:val="48"/>
      <w:szCs w:val="48"/>
    </w:rPr>
  </w:style>
  <w:style w:type="character" w:styleId="701">
    <w:name w:val="Title Char"/>
    <w:basedOn w:val="858"/>
    <w:link w:val="700"/>
    <w:uiPriority w:val="10"/>
    <w:rPr>
      <w:sz w:val="48"/>
      <w:szCs w:val="48"/>
    </w:rPr>
  </w:style>
  <w:style w:type="paragraph" w:styleId="702">
    <w:name w:val="Subtitle"/>
    <w:basedOn w:val="855"/>
    <w:next w:val="855"/>
    <w:link w:val="703"/>
    <w:uiPriority w:val="11"/>
    <w:qFormat/>
    <w:pPr>
      <w:spacing w:before="200" w:after="200"/>
    </w:pPr>
    <w:rPr>
      <w:sz w:val="24"/>
      <w:szCs w:val="24"/>
    </w:rPr>
  </w:style>
  <w:style w:type="character" w:styleId="703">
    <w:name w:val="Subtitle Char"/>
    <w:basedOn w:val="858"/>
    <w:link w:val="702"/>
    <w:uiPriority w:val="11"/>
    <w:rPr>
      <w:sz w:val="24"/>
      <w:szCs w:val="24"/>
    </w:rPr>
  </w:style>
  <w:style w:type="paragraph" w:styleId="704">
    <w:name w:val="Quote"/>
    <w:basedOn w:val="855"/>
    <w:next w:val="855"/>
    <w:link w:val="705"/>
    <w:uiPriority w:val="29"/>
    <w:qFormat/>
    <w:pPr>
      <w:ind w:left="720" w:right="720"/>
    </w:pPr>
    <w:rPr>
      <w:i/>
    </w:rPr>
  </w:style>
  <w:style w:type="character" w:styleId="705">
    <w:name w:val="Quote Char"/>
    <w:link w:val="704"/>
    <w:uiPriority w:val="29"/>
    <w:rPr>
      <w:i/>
    </w:rPr>
  </w:style>
  <w:style w:type="paragraph" w:styleId="706">
    <w:name w:val="Intense Quote"/>
    <w:basedOn w:val="855"/>
    <w:next w:val="855"/>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8"/>
    <w:link w:val="863"/>
    <w:uiPriority w:val="99"/>
  </w:style>
  <w:style w:type="character" w:styleId="709">
    <w:name w:val="Footer Char"/>
    <w:basedOn w:val="858"/>
    <w:link w:val="862"/>
    <w:uiPriority w:val="99"/>
  </w:style>
  <w:style w:type="paragraph" w:styleId="710">
    <w:name w:val="Caption"/>
    <w:basedOn w:val="855"/>
    <w:next w:val="855"/>
    <w:uiPriority w:val="35"/>
    <w:semiHidden/>
    <w:unhideWhenUsed/>
    <w:qFormat/>
    <w:pPr>
      <w:spacing w:line="276" w:lineRule="auto"/>
    </w:pPr>
    <w:rPr>
      <w:b/>
      <w:bCs/>
      <w:color w:val="4f81bd" w:themeColor="accent1"/>
      <w:sz w:val="18"/>
      <w:szCs w:val="18"/>
    </w:rPr>
  </w:style>
  <w:style w:type="character" w:styleId="711">
    <w:name w:val="Caption Char"/>
    <w:basedOn w:val="710"/>
    <w:link w:val="862"/>
    <w:uiPriority w:val="99"/>
  </w:style>
  <w:style w:type="table" w:styleId="712">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8"/>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8"/>
    <w:uiPriority w:val="99"/>
    <w:semiHidden/>
    <w:unhideWhenUsed/>
    <w:rPr>
      <w:vertAlign w:val="superscript"/>
    </w:rPr>
  </w:style>
  <w:style w:type="paragraph" w:styleId="845">
    <w:name w:val="toc 1"/>
    <w:basedOn w:val="855"/>
    <w:next w:val="855"/>
    <w:uiPriority w:val="39"/>
    <w:unhideWhenUsed/>
    <w:pPr>
      <w:ind w:left="0"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name w:val="Heading 1"/>
    <w:basedOn w:val="855"/>
    <w:next w:val="855"/>
    <w:uiPriority w:val="9"/>
    <w:qFormat/>
    <w:pPr>
      <w:keepLines/>
      <w:keepNext/>
      <w:spacing w:before="480" w:after="200"/>
      <w:outlineLvl w:val="0"/>
    </w:pPr>
    <w:rPr>
      <w:rFonts w:ascii="Arial" w:hAnsi="Arial" w:eastAsia="Arial" w:cs="Arial"/>
      <w:sz w:val="40"/>
      <w:szCs w:val="40"/>
    </w:rPr>
  </w:style>
  <w:style w:type="paragraph" w:styleId="857">
    <w:name w:val="Heading 2"/>
    <w:basedOn w:val="855"/>
    <w:next w:val="855"/>
    <w:uiPriority w:val="9"/>
    <w:unhideWhenUsed/>
    <w:qFormat/>
    <w:pPr>
      <w:keepLines/>
      <w:keepNext/>
      <w:spacing w:before="360" w:after="200"/>
      <w:outlineLvl w:val="1"/>
    </w:pPr>
    <w:rPr>
      <w:rFonts w:ascii="Arial" w:hAnsi="Arial" w:eastAsia="Arial" w:cs="Arial"/>
      <w:sz w:val="34"/>
    </w:rPr>
  </w:style>
  <w:style w:type="character" w:styleId="858" w:default="1">
    <w:name w:val="Default Paragraph Font"/>
    <w:uiPriority w:val="0"/>
    <w:semiHidden/>
    <w:qFormat/>
  </w:style>
  <w:style w:type="table" w:styleId="859" w:default="1">
    <w:name w:val="Normal Table"/>
    <w:uiPriority w:val="0"/>
    <w:semiHidden/>
    <w:qFormat/>
    <w:tblPr>
      <w:tblCellMar>
        <w:left w:w="108" w:type="dxa"/>
        <w:top w:w="0" w:type="dxa"/>
        <w:right w:w="108" w:type="dxa"/>
        <w:bottom w:w="0" w:type="dxa"/>
      </w:tblCellMar>
    </w:tblPr>
  </w:style>
  <w:style w:type="paragraph" w:styleId="860">
    <w:name w:val="Body Text"/>
    <w:basedOn w:val="855"/>
    <w:uiPriority w:val="0"/>
    <w:qFormat/>
    <w:rPr>
      <w:rFonts w:ascii="仿宋_GB2312" w:eastAsia="仿宋_GB2312"/>
      <w:sz w:val="28"/>
      <w:szCs w:val="20"/>
    </w:rPr>
  </w:style>
  <w:style w:type="paragraph" w:styleId="861">
    <w:name w:val="Body Text Indent"/>
    <w:basedOn w:val="855"/>
    <w:uiPriority w:val="0"/>
    <w:qFormat/>
    <w:pPr>
      <w:ind w:left="420"/>
      <w:spacing w:after="120"/>
    </w:pPr>
  </w:style>
  <w:style w:type="paragraph" w:styleId="862">
    <w:name w:val="Footer"/>
    <w:basedOn w:val="855"/>
    <w:uiPriority w:val="0"/>
    <w:qFormat/>
    <w:pPr>
      <w:jc w:val="left"/>
      <w:tabs>
        <w:tab w:val="center" w:pos="4153" w:leader="none"/>
        <w:tab w:val="right" w:pos="8306" w:leader="none"/>
      </w:tabs>
    </w:pPr>
    <w:rPr>
      <w:sz w:val="18"/>
    </w:rPr>
  </w:style>
  <w:style w:type="paragraph" w:styleId="863">
    <w:name w:val="Header"/>
    <w:basedOn w:val="855"/>
    <w:uiPriority w:val="0"/>
    <w:qFormat/>
    <w:pPr>
      <w:jc w:val="center"/>
      <w:tabs>
        <w:tab w:val="center" w:pos="4153" w:leader="none"/>
        <w:tab w:val="right" w:pos="8306" w:leader="none"/>
      </w:tabs>
      <w:pBdr>
        <w:bottom w:val="single" w:color="auto" w:sz="6" w:space="1"/>
      </w:pBdr>
    </w:pPr>
    <w:rPr>
      <w:sz w:val="18"/>
    </w:rPr>
  </w:style>
  <w:style w:type="paragraph" w:styleId="864">
    <w:name w:val="toc 2"/>
    <w:basedOn w:val="855"/>
    <w:next w:val="855"/>
    <w:uiPriority w:val="39"/>
    <w:unhideWhenUsed/>
    <w:qFormat/>
    <w:pPr>
      <w:ind w:left="283" w:right="0" w:firstLine="0"/>
      <w:spacing w:after="57"/>
    </w:pPr>
  </w:style>
  <w:style w:type="paragraph" w:styleId="865">
    <w:name w:val="Body Text First Indent 2"/>
    <w:basedOn w:val="861"/>
    <w:uiPriority w:val="0"/>
    <w:qFormat/>
    <w:pPr>
      <w:ind w:firstLine="640"/>
      <w:tabs>
        <w:tab w:val="left" w:pos="9000" w:leader="none"/>
      </w:tabs>
    </w:pPr>
    <w:rPr>
      <w:rFonts w:ascii="宋体" w:hAnsi="宋体"/>
      <w:sz w:val="30"/>
      <w:szCs w:val="30"/>
    </w:rPr>
  </w:style>
  <w:style w:type="character" w:styleId="866">
    <w:name w:val="page number"/>
    <w:basedOn w:val="858"/>
    <w:uiPriority w:val="0"/>
    <w:qFormat/>
  </w:style>
  <w:style w:type="character" w:styleId="867" w:customStyle="1">
    <w:name w:val="已访问的超链接1"/>
    <w:uiPriority w:val="0"/>
    <w:qFormat/>
    <w:rPr>
      <w:rFonts w:ascii="Times New Roman" w:hAnsi="Times New Roman" w:eastAsia="宋体" w:cs="Times New Roman"/>
      <w:color w:val="000000"/>
      <w:u w:val="none"/>
    </w:rPr>
  </w:style>
  <w:style w:type="paragraph" w:styleId="868" w:customStyle="1">
    <w:name w:val="普通文字"/>
    <w:basedOn w:val="855"/>
    <w:next w:val="855"/>
    <w:uiPriority w:val="0"/>
    <w:qFormat/>
    <w:rPr>
      <w:rFonts w:ascii="宋体"/>
      <w:sz w:val="24"/>
      <w:szCs w:val="20"/>
    </w:rPr>
  </w:style>
  <w:style w:type="paragraph" w:styleId="869" w:customStyle="1">
    <w:name w:val="正文文本11"/>
    <w:basedOn w:val="855"/>
    <w:uiPriority w:val="0"/>
    <w:qFormat/>
    <w:rPr>
      <w:rFonts w:ascii="仿宋_GB2312" w:eastAsia="仿宋_GB2312"/>
      <w:sz w:val="28"/>
      <w:szCs w:val="20"/>
      <w:lang w:val="en-US" w:eastAsia="en-US"/>
    </w:rPr>
  </w:style>
  <w:style w:type="paragraph" w:styleId="870" w:customStyle="1">
    <w:name w:val="纯文本11"/>
    <w:basedOn w:val="855"/>
    <w:uiPriority w:val="0"/>
    <w:qFormat/>
    <w:rPr>
      <w:rFonts w:ascii="宋体" w:hAnsi="Courier New"/>
      <w:szCs w:val="21"/>
      <w:lang w:val="en-US" w:eastAsia="en-US"/>
    </w:rPr>
  </w:style>
  <w:style w:type="paragraph" w:styleId="871" w:customStyle="1">
    <w:name w:val="正文文本1"/>
    <w:basedOn w:val="855"/>
    <w:next w:val="855"/>
    <w:uiPriority w:val="0"/>
    <w:qFormat/>
    <w:rPr>
      <w:rFonts w:ascii="华文中宋" w:eastAsia="华文中宋"/>
      <w:bCs/>
      <w:sz w:val="28"/>
    </w:rPr>
  </w:style>
  <w:style w:type="paragraph" w:styleId="872" w:customStyle="1">
    <w:name w:val="索引 41"/>
    <w:basedOn w:val="855"/>
    <w:next w:val="855"/>
    <w:uiPriority w:val="0"/>
    <w:qFormat/>
    <w:pPr>
      <w:ind w:left="600"/>
    </w:pPr>
    <w:rPr>
      <w:rFonts w:ascii="Times New Roman" w:hAnsi="Times New Roman" w:eastAsia="宋体" w:cs="Times New Roman"/>
      <w:szCs w:val="20"/>
    </w:rPr>
  </w:style>
  <w:style w:type="paragraph" w:styleId="873" w:customStyle="1">
    <w:name w:val="标题 311"/>
    <w:basedOn w:val="855"/>
    <w:next w:val="874"/>
    <w:uiPriority w:val="0"/>
    <w:qFormat/>
    <w:pPr>
      <w:keepLines/>
      <w:keepNext/>
      <w:spacing w:before="260" w:after="260" w:line="416" w:lineRule="auto"/>
      <w:outlineLvl w:val="2"/>
    </w:pPr>
    <w:rPr>
      <w:rFonts w:ascii="黑体" w:eastAsia="黑体"/>
      <w:b/>
      <w:bCs/>
      <w:sz w:val="32"/>
      <w:szCs w:val="32"/>
    </w:rPr>
  </w:style>
  <w:style w:type="paragraph" w:styleId="874" w:customStyle="1">
    <w:name w:val="正文缩进1"/>
    <w:basedOn w:val="855"/>
    <w:next w:val="855"/>
    <w:uiPriority w:val="0"/>
    <w:qFormat/>
    <w:pPr>
      <w:ind w:firstLine="420"/>
      <w:jc w:val="left"/>
      <w:widowControl/>
    </w:pPr>
    <w:rPr>
      <w:sz w:val="20"/>
      <w:szCs w:val="20"/>
    </w:rPr>
  </w:style>
  <w:style w:type="paragraph" w:styleId="875" w:customStyle="1">
    <w:name w:val="文本块1"/>
    <w:basedOn w:val="855"/>
    <w:uiPriority w:val="0"/>
    <w:qFormat/>
    <w:pPr>
      <w:ind w:left="420" w:right="33"/>
      <w:jc w:val="left"/>
    </w:pPr>
    <w:rPr>
      <w:rFonts w:ascii="Times New Roman" w:hAnsi="Times New Roman" w:eastAsia="宋体" w:cs="Times New Roman"/>
      <w:sz w:val="24"/>
      <w:szCs w:val="20"/>
    </w:rPr>
  </w:style>
  <w:style w:type="paragraph" w:styleId="876" w:customStyle="1">
    <w:name w:val="页眉11"/>
    <w:basedOn w:val="855"/>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877" w:customStyle="1">
    <w:name w:val="页脚1"/>
    <w:basedOn w:val="855"/>
    <w:uiPriority w:val="0"/>
    <w:qFormat/>
    <w:pPr>
      <w:jc w:val="left"/>
      <w:tabs>
        <w:tab w:val="center" w:pos="4153" w:leader="none"/>
        <w:tab w:val="right" w:pos="8306" w:leader="none"/>
      </w:tabs>
    </w:pPr>
    <w:rPr>
      <w:sz w:val="18"/>
      <w:szCs w:val="18"/>
      <w:lang w:val="en-US" w:eastAsia="en-US"/>
    </w:rPr>
  </w:style>
  <w:style w:type="paragraph" w:styleId="878" w:customStyle="1">
    <w:name w:val="列出段落1"/>
    <w:basedOn w:val="855"/>
    <w:uiPriority w:val="99"/>
    <w:unhideWhenUsed/>
    <w:qFormat/>
    <w:pPr>
      <w:ind w:firstLine="420"/>
    </w:p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严molly</dc:creator>
  <cp:lastModifiedBy>陈川</cp:lastModifiedBy>
  <cp:revision>3</cp:revision>
  <dcterms:created xsi:type="dcterms:W3CDTF">2026-04-22T11:35:00Z</dcterms:created>
  <dcterms:modified xsi:type="dcterms:W3CDTF">2026-05-20T07:58:45Z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3F2F4D9B6603429CBE2A3257FAB63E76_11</vt:lpwstr>
  </property>
  <property fmtid="{D5CDD505-2E9C-101B-9397-08002B2CF9AE}" pid="4" name="KSOTemplateDocerSaveRecord">
    <vt:lpwstr>eyJoZGlkIjoiZTRmZDgxNGVhMzM0MDkyZWU3NzFjYTM5NmU3ZjE5MmUiLCJ1c2VySWQiOiI0NTI3MzA4NzUifQ==</vt:lpwstr>
  </property>
</Properties>
</file>