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240" w:lineRule="auto"/>
        <w:rPr>
          <w:rFonts w:hint="eastAsia" w:ascii="Arial" w:hAnsi="Arial" w:eastAsia="黑体"/>
          <w:b/>
          <w:bCs/>
          <w:color w:val="000000"/>
          <w:sz w:val="84"/>
          <w:szCs w:val="24"/>
          <w:highlight w:val="none"/>
          <w:lang w:val="en-US" w:eastAsia="zh-CN"/>
        </w:rPr>
      </w:pPr>
      <w:r>
        <w:rPr>
          <w:rFonts w:hint="eastAsia" w:ascii="Arial" w:hAnsi="Arial" w:eastAsia="黑体"/>
          <w:b/>
          <w:bCs/>
          <w:color w:val="000000"/>
          <w:sz w:val="84"/>
          <w:szCs w:val="24"/>
          <w:highlight w:val="none"/>
          <w:lang w:val="en-US" w:eastAsia="zh-CN"/>
        </w:rPr>
        <w:t xml:space="preserve">   </w:t>
      </w:r>
      <w:r/>
    </w:p>
    <w:p>
      <w:pPr>
        <w:jc w:val="left"/>
        <w:spacing w:before="120" w:after="120" w:line="240" w:lineRule="auto"/>
        <w:rPr>
          <w:rFonts w:hint="eastAsia" w:ascii="Arial" w:hAnsi="Arial" w:eastAsia="黑体"/>
          <w:b/>
          <w:bCs/>
          <w:color w:val="000000"/>
          <w:sz w:val="84"/>
          <w:szCs w:val="24"/>
          <w:highlight w:val="none"/>
          <w:lang w:val="en-US" w:eastAsia="zh-CN"/>
        </w:rPr>
      </w:pPr>
      <w:r>
        <w:rPr>
          <w:rFonts w:hint="eastAsia" w:ascii="Arial" w:hAnsi="Arial" w:eastAsia="黑体"/>
          <w:b/>
          <w:bCs/>
          <w:color w:val="000000"/>
          <w:sz w:val="84"/>
          <w:szCs w:val="24"/>
          <w:highlight w:val="none"/>
          <w:lang w:val="en-US" w:eastAsia="zh-CN"/>
        </w:rPr>
      </w:r>
      <w:r/>
    </w:p>
    <w:p>
      <w:pPr>
        <w:jc w:val="center"/>
        <w:spacing w:before="120" w:after="120" w:line="240" w:lineRule="auto"/>
        <w:rPr>
          <w:rFonts w:hint="eastAsia" w:ascii="宋体" w:hAnsi="宋体" w:eastAsia="宋体" w:cs="宋体"/>
          <w:b/>
          <w:bCs/>
          <w:color w:val="000000"/>
          <w:sz w:val="84"/>
          <w:szCs w:val="24"/>
          <w:highlight w:val="none"/>
        </w:rPr>
        <w:outlineLvl w:val="1"/>
      </w:pPr>
      <w:r/>
      <w:bookmarkStart w:id="0" w:name="_Toc15488"/>
      <w:r>
        <w:rPr>
          <w:rFonts w:hint="eastAsia" w:ascii="宋体" w:hAnsi="宋体" w:eastAsia="宋体" w:cs="宋体"/>
          <w:b/>
          <w:bCs/>
          <w:color w:val="000000"/>
          <w:sz w:val="84"/>
          <w:szCs w:val="24"/>
          <w:highlight w:val="none"/>
        </w:rPr>
        <w:t xml:space="preserve">招标文件</w:t>
      </w:r>
      <w:bookmarkEnd w:id="0"/>
      <w:r/>
      <w:r/>
    </w:p>
    <w:p>
      <w:pPr>
        <w:jc w:val="center"/>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spacing w:line="240" w:lineRule="auto"/>
        <w:rPr>
          <w:rFonts w:hint="eastAsia" w:ascii="宋体" w:hAnsi="宋体" w:eastAsia="宋体" w:cs="宋体"/>
          <w:highlight w:val="none"/>
        </w:rPr>
        <w:outlineLvl w:val="9"/>
      </w:pPr>
      <w:r>
        <w:rPr>
          <w:rFonts w:hint="eastAsia" w:ascii="宋体" w:hAnsi="宋体" w:eastAsia="宋体" w:cs="宋体"/>
          <w:highlight w:val="none"/>
        </w:rPr>
      </w:r>
      <w:r/>
    </w:p>
    <w:p>
      <w:pPr>
        <w:ind w:firstLine="1285"/>
        <w:jc w:val="both"/>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1285"/>
        <w:jc w:val="both"/>
        <w:spacing w:before="120" w:after="120" w:line="24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r>
      <w:r/>
    </w:p>
    <w:p>
      <w:pPr>
        <w:ind w:firstLine="321"/>
        <w:jc w:val="both"/>
        <w:spacing w:before="120" w:after="120" w:line="24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rPr>
        <w:t xml:space="preserve">项目名称：</w:t>
      </w:r>
      <w:r>
        <w:rPr>
          <w:rFonts w:hint="eastAsia" w:ascii="宋体" w:hAnsi="宋体" w:cs="宋体"/>
          <w:b/>
          <w:bCs/>
          <w:color w:val="000000"/>
          <w:sz w:val="32"/>
          <w:szCs w:val="24"/>
          <w:highlight w:val="none"/>
          <w:lang w:eastAsia="zh-CN"/>
        </w:rPr>
        <w:t xml:space="preserve">南通市通州区中医院螺旋CT采购项目（重新招标）</w:t>
      </w:r>
      <w:r/>
    </w:p>
    <w:p>
      <w:pPr>
        <w:ind w:firstLine="321"/>
        <w:jc w:val="both"/>
        <w:spacing w:line="240" w:lineRule="auto"/>
        <w:rPr>
          <w:rFonts w:hint="default" w:ascii="宋体" w:hAnsi="宋体" w:eastAsia="宋体" w:cs="宋体"/>
          <w:b/>
          <w:bCs/>
          <w:sz w:val="44"/>
          <w:szCs w:val="52"/>
          <w:highlight w:val="none"/>
          <w:lang w:val="en-US" w:eastAsia="zh-CN"/>
        </w:rPr>
      </w:pPr>
      <w:r>
        <w:rPr>
          <w:rFonts w:hint="eastAsia" w:ascii="宋体" w:hAnsi="宋体" w:eastAsia="宋体" w:cs="宋体"/>
          <w:b/>
          <w:bCs/>
          <w:color w:val="000000"/>
          <w:sz w:val="32"/>
          <w:szCs w:val="21"/>
          <w:highlight w:val="none"/>
        </w:rPr>
        <w:t xml:space="preserve">项目编号：</w:t>
      </w:r>
      <w:r>
        <w:rPr>
          <w:rFonts w:hint="eastAsia" w:ascii="宋体" w:hAnsi="宋体" w:cs="宋体"/>
          <w:b/>
          <w:bCs/>
          <w:color w:val="000000"/>
          <w:sz w:val="32"/>
          <w:szCs w:val="21"/>
          <w:highlight w:val="none"/>
          <w:lang w:eastAsia="zh-CN"/>
        </w:rPr>
        <w:t xml:space="preserve">JSZC-320612-RBGC-G2026-0007</w:t>
      </w:r>
      <w:r/>
    </w:p>
    <w:p>
      <w:pPr>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240" w:lineRule="auto"/>
        <w:rPr>
          <w:rFonts w:hint="eastAsia"/>
          <w:highlight w:val="none"/>
        </w:rPr>
      </w:pPr>
      <w:r>
        <w:rPr>
          <w:rFonts w:hint="eastAsia"/>
          <w:highlight w:val="none"/>
        </w:rPr>
      </w:r>
      <w:r/>
    </w:p>
    <w:p>
      <w:pPr>
        <w:jc w:val="left"/>
        <w:spacing w:line="240" w:lineRule="auto"/>
        <w:rPr>
          <w:rFonts w:hint="eastAsia"/>
          <w:highlight w:val="none"/>
        </w:rPr>
      </w:pPr>
      <w:r>
        <w:rPr>
          <w:rFonts w:hint="eastAsia"/>
          <w:highlight w:val="none"/>
        </w:rPr>
      </w:r>
      <w:r/>
    </w:p>
    <w:p>
      <w:pPr>
        <w:jc w:val="both"/>
        <w:spacing w:line="240" w:lineRule="auto"/>
        <w:rPr>
          <w:rFonts w:hint="eastAsia" w:ascii="宋体" w:hAnsi="宋体" w:eastAsia="宋体" w:cs="宋体"/>
          <w:highlight w:val="none"/>
        </w:rPr>
        <w:outlineLvl w:val="9"/>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854075</wp:posOffset>
                </wp:positionH>
                <wp:positionV relativeFrom="paragraph">
                  <wp:posOffset>15240</wp:posOffset>
                </wp:positionV>
                <wp:extent cx="3194685" cy="2450465"/>
                <wp:effectExtent l="0" t="0" r="0" b="0"/>
                <wp:wrapTopAndBottom/>
                <wp:docPr id="5" name="图片 12"/>
                <wp:cNvGraphicFramePr/>
                <a:graphic xmlns:a="http://schemas.openxmlformats.org/drawingml/2006/main">
                  <a:graphicData uri="http://schemas.openxmlformats.org/drawingml/2006/picture">
                    <pic:pic xmlns:pic="http://schemas.openxmlformats.org/drawingml/2006/picture">
                      <pic:nvPicPr>
                        <pic:cNvPr id="5" name="图片 12"/>
                        <pic:cNvPicPr/>
                        <pic:nvPr/>
                      </pic:nvPicPr>
                      <pic:blipFill>
                        <a:blip r:embed="rId21"/>
                        <a:stretch/>
                      </pic:blipFill>
                      <pic:spPr bwMode="auto">
                        <a:xfrm>
                          <a:off x="0" y="0"/>
                          <a:ext cx="3194685" cy="2450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false;mso-position-horizontal-relative:text;margin-left:67.2pt;mso-position-horizontal:absolute;mso-position-vertical-relative:text;margin-top:1.2pt;mso-position-vertical:absolute;width:251.5pt;height:192.9pt;mso-wrap-distance-left:9.0pt;mso-wrap-distance-top:0.0pt;mso-wrap-distance-right:9.0pt;mso-wrap-distance-bottom:0.0pt;" stroked="f">
                <v:path textboxrect="0,0,0,0"/>
                <w10:wrap type="topAndBottom"/>
                <v:imagedata r:id="rId21" o:title=""/>
              </v:shape>
            </w:pict>
          </mc:Fallback>
        </mc:AlternateConten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75"/>
        <w:rPr>
          <w:rFonts w:hint="eastAsia"/>
          <w:highlight w:val="none"/>
        </w:rPr>
      </w:pPr>
      <w:r>
        <w:rPr>
          <w:rFonts w:hint="eastAsia"/>
          <w:highlight w:val="none"/>
        </w:rPr>
      </w:r>
      <w:r/>
    </w:p>
    <w:p>
      <w:pPr>
        <w:jc w:val="center"/>
        <w:spacing w:before="120" w:after="120" w:line="240" w:lineRule="auto"/>
        <w:rPr>
          <w:rFonts w:hint="eastAsia" w:ascii="宋体" w:hAnsi="宋体" w:eastAsia="宋体" w:cs="宋体"/>
          <w:b/>
          <w:bCs/>
          <w:sz w:val="36"/>
          <w:szCs w:val="28"/>
          <w:highlight w:val="none"/>
        </w:rPr>
      </w:pPr>
      <w:r>
        <w:rPr>
          <w:rFonts w:hint="eastAsia" w:ascii="宋体" w:hAnsi="宋体" w:eastAsia="宋体" w:cs="宋体"/>
          <w:b/>
          <w:bCs/>
          <w:sz w:val="36"/>
          <w:szCs w:val="28"/>
          <w:highlight w:val="none"/>
        </w:rPr>
        <w:t xml:space="preserve">江苏睿博工程技术有限公司 </w:t>
      </w:r>
      <w:r/>
    </w:p>
    <w:p>
      <w:pPr>
        <w:jc w:val="center"/>
        <w:spacing w:line="240" w:lineRule="auto"/>
        <w:rPr>
          <w:rFonts w:hint="eastAsia" w:ascii="宋体" w:hAnsi="宋体" w:eastAsia="宋体" w:cs="宋体"/>
          <w:b/>
          <w:bCs/>
          <w:color w:val="000000"/>
          <w:sz w:val="36"/>
          <w:szCs w:val="28"/>
          <w:highlight w:val="none"/>
          <w:lang w:val="en-US" w:eastAsia="zh-CN"/>
        </w:rPr>
        <w:sectPr>
          <w:footerReference w:type="first" r:id="rId13"/>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b/>
          <w:bCs/>
          <w:color w:val="000000"/>
          <w:sz w:val="36"/>
          <w:szCs w:val="28"/>
          <w:highlight w:val="none"/>
          <w:lang w:val="en-US" w:eastAsia="zh-CN"/>
        </w:rPr>
        <w:t xml:space="preserve">二〇二</w:t>
      </w:r>
      <w:r>
        <w:rPr>
          <w:rFonts w:hint="eastAsia" w:ascii="宋体" w:hAnsi="宋体" w:cs="宋体"/>
          <w:b/>
          <w:bCs/>
          <w:color w:val="000000"/>
          <w:sz w:val="36"/>
          <w:szCs w:val="28"/>
          <w:highlight w:val="none"/>
          <w:lang w:val="en-US" w:eastAsia="zh-CN"/>
        </w:rPr>
        <w:t xml:space="preserve">六</w:t>
      </w:r>
      <w:r>
        <w:rPr>
          <w:rFonts w:hint="eastAsia" w:ascii="宋体" w:hAnsi="宋体" w:eastAsia="宋体" w:cs="宋体"/>
          <w:b/>
          <w:bCs/>
          <w:color w:val="000000"/>
          <w:sz w:val="36"/>
          <w:szCs w:val="28"/>
          <w:highlight w:val="none"/>
        </w:rPr>
        <w:t xml:space="preserve">年</w:t>
      </w:r>
      <w:r>
        <w:rPr>
          <w:rFonts w:hint="eastAsia" w:ascii="宋体" w:hAnsi="宋体" w:cs="宋体"/>
          <w:b/>
          <w:bCs/>
          <w:color w:val="000000"/>
          <w:sz w:val="36"/>
          <w:szCs w:val="28"/>
          <w:highlight w:val="none"/>
          <w:lang w:val="en-US" w:eastAsia="zh-CN"/>
        </w:rPr>
        <w:t xml:space="preserve">五</w:t>
      </w:r>
      <w:r>
        <w:rPr>
          <w:rFonts w:hint="eastAsia" w:ascii="宋体" w:hAnsi="宋体" w:eastAsia="宋体" w:cs="宋体"/>
          <w:b/>
          <w:bCs/>
          <w:color w:val="000000"/>
          <w:sz w:val="36"/>
          <w:szCs w:val="28"/>
          <w:highlight w:val="none"/>
        </w:rPr>
        <w:t xml:space="preserve">月</w:t>
      </w:r>
      <w:bookmarkStart w:id="1" w:name="_Toc120614210"/>
      <w:r/>
      <w:bookmarkStart w:id="2" w:name="_Toc523127445"/>
      <w:r/>
      <w:bookmarkStart w:id="3" w:name="_Toc479757206"/>
      <w:r/>
      <w:bookmarkStart w:id="4" w:name="_Toc513029200"/>
      <w:r/>
      <w:bookmarkStart w:id="5" w:name="_Toc20823272"/>
      <w:r/>
      <w:bookmarkStart w:id="6" w:name="_Toc16938516"/>
      <w:r>
        <w:rPr>
          <w:rFonts w:hint="eastAsia" w:ascii="宋体" w:hAnsi="宋体" w:eastAsia="宋体" w:cs="宋体"/>
          <w:b/>
          <w:bCs/>
          <w:color w:val="000000"/>
          <w:sz w:val="36"/>
          <w:szCs w:val="28"/>
          <w:highlight w:val="none"/>
          <w:lang w:val="en-US" w:eastAsia="zh-CN"/>
        </w:rPr>
        <w:t xml:space="preserve"> </w:t>
      </w:r>
      <w:bookmarkStart w:id="7" w:name="_Toc10522"/>
      <w:r/>
      <w:bookmarkStart w:id="8" w:name="_Toc10511"/>
      <w:r/>
      <w:bookmarkStart w:id="9" w:name="_Toc32071"/>
      <w:r/>
      <w:bookmarkStart w:id="10" w:name="_Toc30375"/>
      <w:r/>
      <w:r/>
    </w:p>
    <w:p>
      <w:pPr>
        <w:jc w:val="center"/>
        <w:spacing w:line="240" w:lineRule="auto"/>
        <w:rPr>
          <w:rFonts w:hint="eastAsia" w:ascii="宋体" w:hAnsi="宋体" w:eastAsia="宋体" w:cs="宋体"/>
          <w:b/>
          <w:bCs/>
          <w:color w:val="000000"/>
          <w:sz w:val="32"/>
          <w:szCs w:val="32"/>
          <w:highlight w:val="none"/>
        </w:rPr>
        <w:outlineLvl w:val="1"/>
      </w:pPr>
      <w:r>
        <w:rPr>
          <w:rFonts w:hint="eastAsia" w:ascii="宋体" w:hAnsi="宋体" w:eastAsia="宋体" w:cs="宋体"/>
          <w:b/>
          <w:color w:val="000000"/>
          <w:sz w:val="44"/>
          <w:szCs w:val="21"/>
          <w:highlight w:val="none"/>
        </w:rPr>
        <w:t xml:space="preserve">目  录</w:t>
      </w:r>
      <w:bookmarkEnd w:id="7"/>
      <w:r/>
      <w:r/>
    </w:p>
    <w:p>
      <w:pPr>
        <w:pStyle w:val="1091"/>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color w:val="000000"/>
          <w:sz w:val="28"/>
          <w:szCs w:val="36"/>
          <w:highlight w:val="none"/>
        </w:rPr>
        <w:instrText xml:space="preserve">TOC \o "1-1" \h \u </w:instrText>
      </w:r>
      <w:r>
        <w:rPr>
          <w:rFonts w:hint="eastAsia" w:ascii="宋体" w:hAnsi="宋体" w:eastAsia="宋体" w:cs="宋体"/>
          <w:b/>
          <w:bCs/>
          <w:color w:val="000000"/>
          <w:sz w:val="28"/>
          <w:szCs w:val="36"/>
          <w:highlight w:val="none"/>
        </w:rPr>
        <w:fldChar w:fldCharType="separate"/>
      </w:r>
      <w:r/>
    </w:p>
    <w:p>
      <w:pPr>
        <w:pStyle w:val="1091"/>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_Toc32584 </w:instrText>
      </w:r>
      <w:r>
        <w:rPr>
          <w:rFonts w:hint="eastAsia" w:ascii="宋体" w:hAnsi="宋体" w:eastAsia="宋体" w:cs="宋体"/>
          <w:b/>
          <w:bCs/>
          <w:sz w:val="28"/>
          <w:szCs w:val="36"/>
          <w:highlight w:val="none"/>
        </w:rPr>
        <w:fldChar w:fldCharType="separate"/>
      </w:r>
      <w:r>
        <w:rPr>
          <w:rFonts w:hint="eastAsia" w:ascii="宋体" w:hAnsi="宋体" w:eastAsia="宋体" w:cs="宋体"/>
          <w:b/>
          <w:bCs/>
          <w:sz w:val="28"/>
          <w:szCs w:val="40"/>
          <w:highlight w:val="none"/>
        </w:rPr>
        <w:t xml:space="preserve">第一章 投标邀请</w:t>
      </w:r>
      <w:r>
        <w:rPr>
          <w:b/>
          <w:bCs/>
          <w:sz w:val="28"/>
          <w:szCs w:val="28"/>
          <w:highlight w:val="none"/>
        </w:rPr>
        <w:tab/>
      </w:r>
      <w:r>
        <w:rPr>
          <w:b/>
          <w:bCs/>
          <w:sz w:val="28"/>
          <w:szCs w:val="28"/>
          <w:highlight w:val="none"/>
        </w:rPr>
        <w:fldChar w:fldCharType="begin"/>
      </w:r>
      <w:r>
        <w:rPr>
          <w:b/>
          <w:bCs/>
          <w:sz w:val="28"/>
          <w:szCs w:val="28"/>
          <w:highlight w:val="none"/>
        </w:rPr>
        <w:instrText xml:space="preserve"> PAGEREF _Toc32584 \h </w:instrText>
      </w:r>
      <w:r>
        <w:rPr>
          <w:b/>
          <w:bCs/>
          <w:sz w:val="28"/>
          <w:szCs w:val="28"/>
          <w:highlight w:val="none"/>
        </w:rPr>
        <w:fldChar w:fldCharType="separate"/>
      </w:r>
      <w:r>
        <w:rPr>
          <w:b/>
          <w:bCs/>
          <w:sz w:val="28"/>
          <w:szCs w:val="28"/>
          <w:highlight w:val="none"/>
        </w:rPr>
        <w:t xml:space="preserve">1</w:t>
      </w:r>
      <w:r>
        <w:rPr>
          <w:b/>
          <w:bCs/>
          <w:sz w:val="28"/>
          <w:szCs w:val="28"/>
          <w:highlight w:val="none"/>
        </w:rPr>
        <w:fldChar w:fldCharType="end"/>
      </w:r>
      <w:r>
        <w:rPr>
          <w:rFonts w:hint="eastAsia" w:ascii="宋体" w:hAnsi="宋体" w:eastAsia="宋体" w:cs="宋体"/>
          <w:b/>
          <w:bCs/>
          <w:color w:val="000000"/>
          <w:sz w:val="28"/>
          <w:szCs w:val="36"/>
          <w:highlight w:val="none"/>
        </w:rPr>
        <w:fldChar w:fldCharType="end"/>
      </w:r>
      <w:r/>
    </w:p>
    <w:p>
      <w:pPr>
        <w:pStyle w:val="1091"/>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_Toc13694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第二章 投标人须知</w:t>
      </w:r>
      <w:r>
        <w:rPr>
          <w:b/>
          <w:bCs/>
          <w:sz w:val="28"/>
          <w:szCs w:val="28"/>
          <w:highlight w:val="none"/>
        </w:rPr>
        <w:tab/>
      </w:r>
      <w:r>
        <w:rPr>
          <w:b/>
          <w:bCs/>
          <w:sz w:val="28"/>
          <w:szCs w:val="28"/>
          <w:highlight w:val="none"/>
        </w:rPr>
        <w:fldChar w:fldCharType="begin"/>
      </w:r>
      <w:r>
        <w:rPr>
          <w:b/>
          <w:bCs/>
          <w:sz w:val="28"/>
          <w:szCs w:val="28"/>
          <w:highlight w:val="none"/>
        </w:rPr>
        <w:instrText xml:space="preserve"> PAGEREF _Toc13694 \h </w:instrText>
      </w:r>
      <w:r>
        <w:rPr>
          <w:b/>
          <w:bCs/>
          <w:sz w:val="28"/>
          <w:szCs w:val="28"/>
          <w:highlight w:val="none"/>
        </w:rPr>
        <w:fldChar w:fldCharType="separate"/>
      </w:r>
      <w:r>
        <w:rPr>
          <w:b/>
          <w:bCs/>
          <w:sz w:val="28"/>
          <w:szCs w:val="28"/>
          <w:highlight w:val="none"/>
        </w:rPr>
        <w:t xml:space="preserve">5</w:t>
      </w:r>
      <w:r>
        <w:rPr>
          <w:b/>
          <w:bCs/>
          <w:sz w:val="28"/>
          <w:szCs w:val="28"/>
          <w:highlight w:val="none"/>
        </w:rPr>
        <w:fldChar w:fldCharType="end"/>
      </w:r>
      <w:r>
        <w:rPr>
          <w:rFonts w:hint="eastAsia" w:ascii="宋体" w:hAnsi="宋体" w:eastAsia="宋体" w:cs="宋体"/>
          <w:b/>
          <w:bCs/>
          <w:color w:val="000000"/>
          <w:sz w:val="28"/>
          <w:szCs w:val="36"/>
          <w:highlight w:val="none"/>
        </w:rPr>
        <w:fldChar w:fldCharType="end"/>
      </w:r>
      <w:r/>
    </w:p>
    <w:p>
      <w:pPr>
        <w:pStyle w:val="1091"/>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_Toc658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第三章 采购需求</w:t>
      </w:r>
      <w:r>
        <w:rPr>
          <w:b/>
          <w:bCs/>
          <w:sz w:val="28"/>
          <w:szCs w:val="28"/>
          <w:highlight w:val="none"/>
        </w:rPr>
        <w:tab/>
      </w:r>
      <w:r>
        <w:rPr>
          <w:b/>
          <w:bCs/>
          <w:sz w:val="28"/>
          <w:szCs w:val="28"/>
          <w:highlight w:val="none"/>
        </w:rPr>
        <w:fldChar w:fldCharType="begin"/>
      </w:r>
      <w:r>
        <w:rPr>
          <w:b/>
          <w:bCs/>
          <w:sz w:val="28"/>
          <w:szCs w:val="28"/>
          <w:highlight w:val="none"/>
        </w:rPr>
        <w:instrText xml:space="preserve"> PAGEREF _Toc658 \h </w:instrText>
      </w:r>
      <w:r>
        <w:rPr>
          <w:b/>
          <w:bCs/>
          <w:sz w:val="28"/>
          <w:szCs w:val="28"/>
          <w:highlight w:val="none"/>
        </w:rPr>
        <w:fldChar w:fldCharType="separate"/>
      </w:r>
      <w:r>
        <w:rPr>
          <w:b/>
          <w:bCs/>
          <w:sz w:val="28"/>
          <w:szCs w:val="28"/>
          <w:highlight w:val="none"/>
        </w:rPr>
        <w:t xml:space="preserve">20</w:t>
      </w:r>
      <w:r>
        <w:rPr>
          <w:b/>
          <w:bCs/>
          <w:sz w:val="28"/>
          <w:szCs w:val="28"/>
          <w:highlight w:val="none"/>
        </w:rPr>
        <w:fldChar w:fldCharType="end"/>
      </w:r>
      <w:r>
        <w:rPr>
          <w:rFonts w:hint="eastAsia" w:ascii="宋体" w:hAnsi="宋体" w:eastAsia="宋体" w:cs="宋体"/>
          <w:b/>
          <w:bCs/>
          <w:color w:val="000000"/>
          <w:sz w:val="28"/>
          <w:szCs w:val="36"/>
          <w:highlight w:val="none"/>
        </w:rPr>
        <w:fldChar w:fldCharType="end"/>
      </w:r>
      <w:r/>
    </w:p>
    <w:p>
      <w:pPr>
        <w:pStyle w:val="1091"/>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_Toc15968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第四章 合同文本</w:t>
      </w:r>
      <w:r>
        <w:rPr>
          <w:b/>
          <w:bCs/>
          <w:sz w:val="28"/>
          <w:szCs w:val="28"/>
          <w:highlight w:val="none"/>
        </w:rPr>
        <w:tab/>
      </w:r>
      <w:r>
        <w:rPr>
          <w:b/>
          <w:bCs/>
          <w:sz w:val="28"/>
          <w:szCs w:val="28"/>
          <w:highlight w:val="none"/>
        </w:rPr>
        <w:fldChar w:fldCharType="begin"/>
      </w:r>
      <w:r>
        <w:rPr>
          <w:b/>
          <w:bCs/>
          <w:sz w:val="28"/>
          <w:szCs w:val="28"/>
          <w:highlight w:val="none"/>
        </w:rPr>
        <w:instrText xml:space="preserve"> PAGEREF _Toc15968 \h </w:instrText>
      </w:r>
      <w:r>
        <w:rPr>
          <w:b/>
          <w:bCs/>
          <w:sz w:val="28"/>
          <w:szCs w:val="28"/>
          <w:highlight w:val="none"/>
        </w:rPr>
        <w:fldChar w:fldCharType="separate"/>
      </w:r>
      <w:r>
        <w:rPr>
          <w:b/>
          <w:bCs/>
          <w:sz w:val="28"/>
          <w:szCs w:val="28"/>
          <w:highlight w:val="none"/>
        </w:rPr>
        <w:t xml:space="preserve">27</w:t>
      </w:r>
      <w:r>
        <w:rPr>
          <w:b/>
          <w:bCs/>
          <w:sz w:val="28"/>
          <w:szCs w:val="28"/>
          <w:highlight w:val="none"/>
        </w:rPr>
        <w:fldChar w:fldCharType="end"/>
      </w:r>
      <w:r>
        <w:rPr>
          <w:rFonts w:hint="eastAsia" w:ascii="宋体" w:hAnsi="宋体" w:eastAsia="宋体" w:cs="宋体"/>
          <w:b/>
          <w:bCs/>
          <w:color w:val="000000"/>
          <w:sz w:val="28"/>
          <w:szCs w:val="36"/>
          <w:highlight w:val="none"/>
        </w:rPr>
        <w:fldChar w:fldCharType="end"/>
      </w:r>
      <w:r/>
    </w:p>
    <w:p>
      <w:pPr>
        <w:pStyle w:val="1091"/>
        <w:tabs>
          <w:tab w:val="right" w:pos="8306" w:leader="hyphen"/>
        </w:tabs>
        <w:rPr>
          <w:rFonts w:hint="eastAsia" w:eastAsia="宋体"/>
          <w:b/>
          <w:bCs/>
          <w:sz w:val="28"/>
          <w:szCs w:val="28"/>
          <w:highlight w:val="none"/>
          <w:lang w:val="en-US" w:eastAsia="zh-CN"/>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_Toc2884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第五章 评审方法与评审标准</w:t>
      </w:r>
      <w:r>
        <w:rPr>
          <w:b/>
          <w:bCs/>
          <w:sz w:val="28"/>
          <w:szCs w:val="28"/>
          <w:highlight w:val="none"/>
        </w:rPr>
        <w:tab/>
      </w:r>
      <w:r>
        <w:rPr>
          <w:rFonts w:hint="eastAsia"/>
          <w:b/>
          <w:bCs/>
          <w:sz w:val="28"/>
          <w:szCs w:val="28"/>
          <w:highlight w:val="none"/>
          <w:lang w:val="en-US" w:eastAsia="zh-CN"/>
        </w:rPr>
        <w:t xml:space="preserve">2</w:t>
      </w:r>
      <w:r>
        <w:rPr>
          <w:rFonts w:hint="eastAsia" w:ascii="宋体" w:hAnsi="宋体" w:eastAsia="宋体" w:cs="宋体"/>
          <w:b/>
          <w:bCs/>
          <w:color w:val="000000"/>
          <w:sz w:val="28"/>
          <w:szCs w:val="36"/>
          <w:highlight w:val="none"/>
        </w:rPr>
        <w:fldChar w:fldCharType="end"/>
      </w:r>
      <w:r>
        <w:rPr>
          <w:rFonts w:hint="eastAsia" w:cs="宋体"/>
          <w:b/>
          <w:bCs/>
          <w:color w:val="000000"/>
          <w:sz w:val="28"/>
          <w:szCs w:val="36"/>
          <w:highlight w:val="none"/>
          <w:lang w:val="en-US" w:eastAsia="zh-CN"/>
        </w:rPr>
        <w:t xml:space="preserve">9</w:t>
      </w:r>
      <w:r/>
    </w:p>
    <w:p>
      <w:pPr>
        <w:pStyle w:val="1091"/>
        <w:tabs>
          <w:tab w:val="right" w:pos="8306" w:leader="hyphen"/>
        </w:tabs>
        <w:rPr>
          <w:b/>
          <w:bCs/>
          <w:sz w:val="28"/>
          <w:szCs w:val="28"/>
          <w:highlight w:val="none"/>
        </w:rPr>
      </w:pPr>
      <w:r>
        <w:rPr>
          <w:rFonts w:hint="eastAsia" w:ascii="宋体" w:hAnsi="宋体" w:eastAsia="宋体" w:cs="宋体"/>
          <w:b/>
          <w:bCs/>
          <w:color w:val="000000"/>
          <w:sz w:val="28"/>
          <w:szCs w:val="36"/>
          <w:highlight w:val="none"/>
        </w:rPr>
        <w:fldChar w:fldCharType="begin"/>
      </w:r>
      <w:r>
        <w:rPr>
          <w:rFonts w:hint="eastAsia" w:ascii="宋体" w:hAnsi="宋体" w:eastAsia="宋体" w:cs="宋体"/>
          <w:b/>
          <w:bCs/>
          <w:sz w:val="28"/>
          <w:szCs w:val="36"/>
          <w:highlight w:val="none"/>
        </w:rPr>
        <w:instrText xml:space="preserve"> HYPERLINK \l _Toc10079 </w:instrText>
      </w:r>
      <w:r>
        <w:rPr>
          <w:rFonts w:hint="eastAsia" w:ascii="宋体" w:hAnsi="宋体" w:eastAsia="宋体" w:cs="宋体"/>
          <w:b/>
          <w:bCs/>
          <w:sz w:val="28"/>
          <w:szCs w:val="36"/>
          <w:highlight w:val="none"/>
        </w:rPr>
        <w:fldChar w:fldCharType="separate"/>
      </w:r>
      <w:r>
        <w:rPr>
          <w:rFonts w:hint="eastAsia" w:ascii="宋体" w:hAnsi="宋体" w:eastAsia="宋体" w:cs="Times New Roman"/>
          <w:b/>
          <w:bCs/>
          <w:sz w:val="28"/>
          <w:szCs w:val="44"/>
          <w:highlight w:val="none"/>
          <w:lang w:val="en-US" w:eastAsia="zh-CN"/>
        </w:rPr>
        <w:t xml:space="preserve">第六章 投标文件格式</w:t>
      </w:r>
      <w:r>
        <w:rPr>
          <w:b/>
          <w:bCs/>
          <w:sz w:val="28"/>
          <w:szCs w:val="28"/>
          <w:highlight w:val="none"/>
        </w:rPr>
        <w:tab/>
      </w:r>
      <w:r>
        <w:rPr>
          <w:b/>
          <w:bCs/>
          <w:sz w:val="28"/>
          <w:szCs w:val="28"/>
          <w:highlight w:val="none"/>
        </w:rPr>
        <w:fldChar w:fldCharType="begin"/>
      </w:r>
      <w:r>
        <w:rPr>
          <w:b/>
          <w:bCs/>
          <w:sz w:val="28"/>
          <w:szCs w:val="28"/>
          <w:highlight w:val="none"/>
        </w:rPr>
        <w:instrText xml:space="preserve"> PAGEREF _Toc10079 \h </w:instrText>
      </w:r>
      <w:r>
        <w:rPr>
          <w:b/>
          <w:bCs/>
          <w:sz w:val="28"/>
          <w:szCs w:val="28"/>
          <w:highlight w:val="none"/>
        </w:rPr>
        <w:fldChar w:fldCharType="separate"/>
      </w:r>
      <w:r>
        <w:rPr>
          <w:b/>
          <w:bCs/>
          <w:sz w:val="28"/>
          <w:szCs w:val="28"/>
          <w:highlight w:val="none"/>
        </w:rPr>
        <w:t xml:space="preserve">40</w:t>
      </w:r>
      <w:r>
        <w:rPr>
          <w:b/>
          <w:bCs/>
          <w:sz w:val="28"/>
          <w:szCs w:val="28"/>
          <w:highlight w:val="none"/>
        </w:rPr>
        <w:fldChar w:fldCharType="end"/>
      </w:r>
      <w:r>
        <w:rPr>
          <w:rFonts w:hint="eastAsia" w:ascii="宋体" w:hAnsi="宋体" w:eastAsia="宋体" w:cs="宋体"/>
          <w:b/>
          <w:bCs/>
          <w:color w:val="000000"/>
          <w:sz w:val="28"/>
          <w:szCs w:val="36"/>
          <w:highlight w:val="none"/>
        </w:rPr>
        <w:fldChar w:fldCharType="end"/>
      </w:r>
      <w:r/>
    </w:p>
    <w:p>
      <w:pPr>
        <w:jc w:val="center"/>
        <w:keepNext/>
        <w:spacing w:before="145" w:after="145" w:line="240" w:lineRule="auto"/>
        <w:rPr>
          <w:rFonts w:hint="eastAsia" w:ascii="宋体" w:hAnsi="宋体" w:eastAsia="宋体" w:cs="宋体"/>
          <w:b/>
          <w:bCs/>
          <w:color w:val="000000"/>
          <w:sz w:val="22"/>
          <w:szCs w:val="36"/>
          <w:highlight w:val="none"/>
        </w:rPr>
        <w:outlineLvl w:val="9"/>
      </w:pPr>
      <w:r>
        <w:rPr>
          <w:rFonts w:hint="eastAsia" w:ascii="宋体" w:hAnsi="宋体" w:eastAsia="宋体" w:cs="宋体"/>
          <w:b/>
          <w:bCs/>
          <w:color w:val="000000"/>
          <w:sz w:val="22"/>
          <w:szCs w:val="36"/>
          <w:highlight w:val="none"/>
        </w:rPr>
        <w:fldChar w:fldCharType="end"/>
      </w:r>
      <w:r/>
    </w:p>
    <w:p>
      <w:pPr>
        <w:jc w:val="center"/>
        <w:keepNext/>
        <w:spacing w:before="145" w:after="145" w:line="240" w:lineRule="auto"/>
        <w:rPr>
          <w:rFonts w:hint="eastAsia" w:ascii="宋体" w:hAnsi="宋体" w:eastAsia="宋体" w:cs="宋体"/>
          <w:bCs/>
          <w:color w:val="000000"/>
          <w:szCs w:val="32"/>
          <w:highlight w:val="none"/>
        </w:rPr>
        <w:outlineLvl w:val="9"/>
      </w:pPr>
      <w:r>
        <w:rPr>
          <w:rFonts w:hint="eastAsia" w:ascii="宋体" w:hAnsi="宋体" w:eastAsia="宋体" w:cs="宋体"/>
          <w:bCs/>
          <w:color w:val="000000"/>
          <w:szCs w:val="32"/>
          <w:highlight w:val="none"/>
        </w:rPr>
      </w:r>
      <w:r/>
    </w:p>
    <w:p>
      <w:pPr>
        <w:jc w:val="center"/>
        <w:keepNext/>
        <w:spacing w:before="145" w:after="145" w:line="240" w:lineRule="auto"/>
        <w:rPr>
          <w:rFonts w:hint="eastAsia" w:ascii="宋体" w:hAnsi="宋体" w:eastAsia="宋体" w:cs="宋体"/>
          <w:bCs/>
          <w:color w:val="000000"/>
          <w:szCs w:val="32"/>
          <w:highlight w:val="none"/>
        </w:rPr>
        <w:outlineLvl w:val="9"/>
      </w:pPr>
      <w:r>
        <w:rPr>
          <w:rFonts w:hint="eastAsia" w:ascii="宋体" w:hAnsi="宋体" w:eastAsia="宋体" w:cs="宋体"/>
          <w:bCs/>
          <w:color w:val="000000"/>
          <w:szCs w:val="32"/>
          <w:highlight w:val="none"/>
        </w:rPr>
      </w:r>
      <w:r/>
    </w:p>
    <w:p>
      <w:pPr>
        <w:jc w:val="left"/>
        <w:tabs>
          <w:tab w:val="left" w:pos="4980" w:leader="none"/>
        </w:tabs>
        <w:rPr>
          <w:rFonts w:hint="eastAsia" w:ascii="Times New Roman" w:hAnsi="Times New Roman" w:eastAsia="宋体" w:cs="Times New Roman"/>
          <w:sz w:val="21"/>
          <w:szCs w:val="22"/>
          <w:highlight w:val="none"/>
          <w:lang w:val="en-US" w:eastAsia="zh-CN" w:bidi="ar-SA"/>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cs="Times New Roman"/>
          <w:sz w:val="21"/>
          <w:szCs w:val="22"/>
          <w:highlight w:val="none"/>
          <w:lang w:val="en-US" w:eastAsia="zh-CN" w:bidi="ar-SA"/>
        </w:rPr>
        <w:tab/>
      </w:r>
      <w:r/>
    </w:p>
    <w:p>
      <w:pPr>
        <w:jc w:val="center"/>
        <w:keepNext/>
        <w:spacing w:before="145" w:after="145" w:line="240" w:lineRule="auto"/>
        <w:rPr>
          <w:rFonts w:hint="eastAsia" w:ascii="宋体" w:hAnsi="宋体" w:eastAsia="宋体" w:cs="宋体"/>
          <w:b/>
          <w:bCs/>
          <w:color w:val="000000"/>
          <w:sz w:val="36"/>
          <w:szCs w:val="36"/>
          <w:highlight w:val="none"/>
        </w:rPr>
        <w:outlineLvl w:val="0"/>
      </w:pPr>
      <w:r/>
      <w:bookmarkStart w:id="11" w:name="_Toc32584"/>
      <w:r>
        <w:rPr>
          <w:rFonts w:hint="eastAsia" w:ascii="宋体" w:hAnsi="宋体" w:eastAsia="宋体" w:cs="宋体"/>
          <w:b/>
          <w:bCs/>
          <w:color w:val="000000"/>
          <w:sz w:val="36"/>
          <w:szCs w:val="36"/>
          <w:highlight w:val="none"/>
        </w:rPr>
        <w:t xml:space="preserve">第一章 </w:t>
      </w:r>
      <w:bookmarkEnd w:id="1"/>
      <w:r>
        <w:rPr>
          <w:rFonts w:hint="eastAsia" w:ascii="宋体" w:hAnsi="宋体" w:eastAsia="宋体" w:cs="宋体"/>
          <w:b/>
          <w:bCs/>
          <w:color w:val="000000"/>
          <w:sz w:val="36"/>
          <w:szCs w:val="36"/>
          <w:highlight w:val="none"/>
        </w:rPr>
        <w:t xml:space="preserve">投标邀请</w:t>
      </w:r>
      <w:bookmarkEnd w:id="8"/>
      <w:r/>
      <w:bookmarkEnd w:id="9"/>
      <w:r/>
      <w:bookmarkEnd w:id="10"/>
      <w:r/>
      <w:bookmarkEnd w:id="11"/>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cs="宋体"/>
          <w:b/>
          <w:bCs/>
          <w:color w:val="000000"/>
          <w:sz w:val="24"/>
          <w:szCs w:val="24"/>
          <w:highlight w:val="none"/>
          <w:u w:val="single"/>
          <w:lang w:val="en-US" w:eastAsia="zh-CN"/>
        </w:rPr>
        <w:t xml:space="preserve">南通市通州区中医院</w:t>
      </w:r>
      <w:r>
        <w:rPr>
          <w:rFonts w:hint="eastAsia" w:ascii="宋体" w:hAnsi="宋体" w:eastAsia="宋体" w:cs="宋体"/>
          <w:b w:val="0"/>
          <w:bCs w:val="0"/>
          <w:color w:val="000000"/>
          <w:sz w:val="24"/>
          <w:szCs w:val="24"/>
          <w:highlight w:val="none"/>
          <w:u w:val="none"/>
        </w:rPr>
        <w:t xml:space="preserve">的</w:t>
      </w:r>
      <w:r>
        <w:rPr>
          <w:rFonts w:hint="eastAsia" w:ascii="宋体" w:hAnsi="宋体" w:eastAsia="宋体" w:cs="宋体"/>
          <w:color w:val="000000"/>
          <w:sz w:val="24"/>
          <w:szCs w:val="24"/>
          <w:highlight w:val="none"/>
        </w:rPr>
        <w:t xml:space="preserve">委托，</w:t>
      </w:r>
      <w:r>
        <w:rPr>
          <w:rFonts w:hint="eastAsia" w:ascii="宋体" w:hAnsi="宋体" w:eastAsia="宋体" w:cs="宋体"/>
          <w:b/>
          <w:bCs/>
          <w:color w:val="000000"/>
          <w:sz w:val="24"/>
          <w:szCs w:val="24"/>
          <w:highlight w:val="none"/>
          <w:u w:val="single"/>
          <w:lang w:val="en-US" w:eastAsia="zh-CN"/>
        </w:rPr>
        <w:t xml:space="preserve">江苏睿博工程技术有限公司</w:t>
      </w:r>
      <w:r>
        <w:rPr>
          <w:rFonts w:hint="eastAsia" w:ascii="宋体" w:hAnsi="宋体" w:eastAsia="宋体" w:cs="宋体"/>
          <w:color w:val="000000"/>
          <w:sz w:val="24"/>
          <w:szCs w:val="24"/>
          <w:highlight w:val="none"/>
        </w:rPr>
        <w:t xml:space="preserve">就</w:t>
      </w:r>
      <w:r>
        <w:rPr>
          <w:rFonts w:hint="eastAsia" w:ascii="宋体" w:hAnsi="宋体" w:cs="宋体"/>
          <w:b/>
          <w:bCs/>
          <w:color w:val="000000"/>
          <w:sz w:val="24"/>
          <w:szCs w:val="24"/>
          <w:highlight w:val="none"/>
          <w:u w:val="single"/>
          <w:lang w:val="en-US" w:eastAsia="zh-CN"/>
        </w:rPr>
        <w:t xml:space="preserve">南通市通州区中医院螺旋CT采购项目（重新招标）</w:t>
      </w:r>
      <w:r>
        <w:rPr>
          <w:rFonts w:hint="eastAsia" w:ascii="宋体" w:hAnsi="宋体" w:eastAsia="宋体" w:cs="宋体"/>
          <w:b/>
          <w:bCs/>
          <w:color w:val="000000"/>
          <w:sz w:val="24"/>
          <w:szCs w:val="24"/>
          <w:highlight w:val="none"/>
          <w:u w:val="single"/>
          <w:lang w:eastAsia="zh-CN"/>
        </w:rPr>
        <w:t xml:space="preserve">（</w:t>
      </w:r>
      <w:r>
        <w:rPr>
          <w:rFonts w:hint="eastAsia" w:ascii="宋体" w:hAnsi="宋体" w:cs="宋体"/>
          <w:b/>
          <w:bCs/>
          <w:color w:val="000000"/>
          <w:sz w:val="24"/>
          <w:szCs w:val="24"/>
          <w:highlight w:val="none"/>
          <w:u w:val="single"/>
          <w:lang w:val="en-US" w:eastAsia="zh-CN"/>
        </w:rPr>
        <w:t xml:space="preserve">JSZC-320612-RBGC-G2026-0007 </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进行</w:t>
      </w:r>
      <w:r>
        <w:rPr>
          <w:rFonts w:hint="eastAsia" w:ascii="宋体" w:hAnsi="宋体" w:eastAsia="宋体" w:cs="宋体"/>
          <w:b/>
          <w:bCs/>
          <w:color w:val="000000"/>
          <w:sz w:val="24"/>
          <w:szCs w:val="24"/>
          <w:highlight w:val="none"/>
          <w:u w:val="single"/>
        </w:rPr>
        <w:t xml:space="preserve">公开招标</w:t>
      </w:r>
      <w:r>
        <w:rPr>
          <w:rFonts w:hint="eastAsia" w:ascii="宋体" w:hAnsi="宋体" w:eastAsia="宋体" w:cs="宋体"/>
          <w:color w:val="000000"/>
          <w:sz w:val="24"/>
          <w:szCs w:val="24"/>
          <w:highlight w:val="none"/>
        </w:rPr>
        <w:t xml:space="preserve">采购，欢迎符合条件的</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投标。</w:t>
      </w:r>
      <w:r/>
    </w:p>
    <w:p>
      <w:pPr>
        <w:spacing w:line="24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2"/>
        <w:spacing w:line="24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szCs w:val="24"/>
          <w:highlight w:val="none"/>
          <w:u w:val="single"/>
          <w:lang w:eastAsia="zh-CN"/>
        </w:rPr>
        <w:t xml:space="preserve">南通市通州区中医院螺旋CT采购项目（重新招标）</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w:t>
      </w:r>
      <w:r>
        <w:rPr>
          <w:rFonts w:hint="eastAsia" w:ascii="宋体" w:hAnsi="宋体" w:eastAsia="宋体" w:cs="宋体"/>
          <w:b/>
          <w:bCs/>
          <w:color w:val="000000"/>
          <w:sz w:val="24"/>
          <w:szCs w:val="24"/>
          <w:highlight w:val="none"/>
          <w:u w:val="single"/>
        </w:rPr>
        <w:t xml:space="preserve">江苏政府采购网</w:t>
      </w:r>
      <w:r>
        <w:rPr>
          <w:rFonts w:hint="eastAsia" w:ascii="宋体" w:hAnsi="宋体" w:eastAsia="宋体" w:cs="宋体"/>
          <w:color w:val="000000"/>
          <w:sz w:val="24"/>
          <w:szCs w:val="24"/>
          <w:highlight w:val="none"/>
          <w:u w:val="single"/>
        </w:rPr>
        <w:t xml:space="preserve">”</w:t>
      </w:r>
      <w:r>
        <w:rPr>
          <w:rFonts w:ascii="Times New Roman" w:hAnsi="Times New Roman" w:eastAsia="宋体" w:cs="Times New Roman"/>
          <w:color w:val="000000"/>
          <w:sz w:val="24"/>
          <w:szCs w:val="24"/>
          <w:highlight w:val="none"/>
          <w:u w:val="single"/>
        </w:rPr>
        <w:t xml:space="preserve">http://jszfcg.jscz.gov.cn/jszc/login</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b/>
          <w:bCs/>
          <w:color w:val="ff0000"/>
          <w:sz w:val="24"/>
          <w:szCs w:val="24"/>
          <w:highlight w:val="none"/>
          <w:u w:val="single"/>
          <w:lang w:val="en-US" w:eastAsia="zh-CN"/>
        </w:rPr>
        <w:t xml:space="preserve">202</w:t>
      </w:r>
      <w:r>
        <w:rPr>
          <w:rFonts w:hint="eastAsia" w:ascii="宋体" w:hAnsi="宋体" w:cs="宋体"/>
          <w:b/>
          <w:bCs/>
          <w:color w:val="ff0000"/>
          <w:sz w:val="24"/>
          <w:szCs w:val="24"/>
          <w:highlight w:val="none"/>
          <w:u w:val="single"/>
          <w:lang w:val="en-US" w:eastAsia="zh-CN"/>
        </w:rPr>
        <w:t xml:space="preserve">6</w:t>
      </w:r>
      <w:r>
        <w:rPr>
          <w:rFonts w:hint="eastAsia" w:ascii="宋体" w:hAnsi="宋体" w:eastAsia="宋体" w:cs="宋体"/>
          <w:b/>
          <w:bCs/>
          <w:color w:val="ff0000"/>
          <w:sz w:val="24"/>
          <w:szCs w:val="24"/>
          <w:highlight w:val="none"/>
          <w:u w:val="single"/>
          <w:lang w:val="en-US" w:eastAsia="zh-CN"/>
        </w:rPr>
        <w:t xml:space="preserve">年</w:t>
      </w:r>
      <w:r>
        <w:rPr>
          <w:rFonts w:hint="eastAsia" w:ascii="宋体" w:hAnsi="宋体" w:cs="宋体"/>
          <w:b/>
          <w:bCs/>
          <w:color w:val="ff0000"/>
          <w:sz w:val="24"/>
          <w:szCs w:val="24"/>
          <w:highlight w:val="none"/>
          <w:u w:val="single"/>
          <w:lang w:val="en-US" w:eastAsia="zh-CN"/>
        </w:rPr>
        <w:t xml:space="preserve">6月18日8时30分</w:t>
      </w:r>
      <w:r>
        <w:rPr>
          <w:rFonts w:hint="eastAsia" w:ascii="宋体" w:hAnsi="宋体" w:eastAsia="宋体" w:cs="宋体"/>
          <w:b/>
          <w:bCs/>
          <w:color w:val="ff0000"/>
          <w:sz w:val="24"/>
          <w:szCs w:val="24"/>
          <w:highlight w:val="none"/>
          <w:u w:val="single"/>
        </w:rPr>
        <w:t xml:space="preserve">（北京时间）</w:t>
      </w:r>
      <w:r>
        <w:rPr>
          <w:rFonts w:hint="eastAsia" w:ascii="宋体" w:hAnsi="宋体" w:eastAsia="宋体" w:cs="宋体"/>
          <w:bCs/>
          <w:color w:val="000000"/>
          <w:sz w:val="24"/>
          <w:szCs w:val="24"/>
          <w:highlight w:val="none"/>
        </w:rPr>
        <w:t xml:space="preserve">前递交投标文件</w:t>
      </w:r>
      <w:r>
        <w:rPr>
          <w:rFonts w:hint="eastAsia" w:ascii="宋体" w:hAnsi="宋体" w:eastAsia="宋体" w:cs="宋体"/>
          <w:color w:val="000000"/>
          <w:sz w:val="24"/>
          <w:szCs w:val="24"/>
          <w:highlight w:val="none"/>
        </w:rPr>
        <w:t xml:space="preserve">。</w:t>
      </w:r>
      <w:r/>
    </w:p>
    <w:p>
      <w:pPr>
        <w:ind w:firstLine="373"/>
        <w:keepLines/>
        <w:keepNext/>
        <w:spacing w:before="145" w:afterAutospacing="0" w:line="240" w:lineRule="auto"/>
        <w:rPr>
          <w:rFonts w:hint="eastAsia" w:ascii="宋体" w:hAnsi="宋体" w:eastAsia="宋体" w:cs="宋体"/>
          <w:color w:val="000000"/>
          <w:sz w:val="24"/>
          <w:szCs w:val="24"/>
          <w:highlight w:val="none"/>
        </w:rPr>
        <w:outlineLvl w:val="1"/>
      </w:pPr>
      <w:r/>
      <w:bookmarkStart w:id="12" w:name="_Toc35393621"/>
      <w:r/>
      <w:bookmarkStart w:id="13" w:name="_Toc27188"/>
      <w:r/>
      <w:bookmarkStart w:id="14" w:name="_Toc35393790"/>
      <w:r/>
      <w:bookmarkStart w:id="15" w:name="_Toc38985263"/>
      <w:r/>
      <w:bookmarkStart w:id="16" w:name="_Toc28359002"/>
      <w:r/>
      <w:bookmarkStart w:id="17" w:name="_Toc4038"/>
      <w:r/>
      <w:bookmarkStart w:id="18" w:name="_Toc28359079"/>
      <w:r/>
      <w:bookmarkStart w:id="19" w:name="_Hlk24379207"/>
      <w:r>
        <w:rPr>
          <w:rFonts w:hint="eastAsia" w:ascii="宋体" w:hAnsi="宋体" w:eastAsia="宋体" w:cs="宋体"/>
          <w:b/>
          <w:bCs/>
          <w:color w:val="000000"/>
          <w:sz w:val="24"/>
          <w:szCs w:val="24"/>
          <w:highlight w:val="none"/>
        </w:rPr>
        <w:t xml:space="preserve">一、项目基本情况</w:t>
      </w:r>
      <w:bookmarkEnd w:id="12"/>
      <w:r/>
      <w:bookmarkEnd w:id="13"/>
      <w:r/>
      <w:bookmarkEnd w:id="14"/>
      <w:r/>
      <w:bookmarkEnd w:id="15"/>
      <w:r/>
      <w:bookmarkEnd w:id="16"/>
      <w:r/>
      <w:bookmarkEnd w:id="17"/>
      <w:r/>
      <w:bookmarkEnd w:id="18"/>
      <w:r/>
      <w:r/>
    </w:p>
    <w:p>
      <w:pPr>
        <w:ind w:firstLine="480"/>
        <w:spacing w:beforeAutospacing="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val="en-US" w:eastAsia="zh-CN"/>
        </w:rPr>
        <w:t xml:space="preserve">JSZC-320612-RBGC-G2026-0007</w:t>
      </w:r>
      <w:r/>
    </w:p>
    <w:p>
      <w:pPr>
        <w:ind w:firstLine="48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南通市通州区中医院螺旋CT采购项目（重新招标）</w:t>
      </w:r>
      <w:r/>
    </w:p>
    <w:p>
      <w:pPr>
        <w:ind w:firstLine="48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3.项目属性：货物</w:t>
      </w:r>
      <w:r/>
    </w:p>
    <w:p>
      <w:pPr>
        <w:ind w:firstLine="480"/>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4.项目行业：工业</w:t>
      </w:r>
      <w:bookmarkEnd w:id="19"/>
      <w:r/>
      <w:r/>
    </w:p>
    <w:p>
      <w:pPr>
        <w:ind w:firstLine="48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.预算</w:t>
      </w:r>
      <w:r>
        <w:rPr>
          <w:rFonts w:hint="eastAsia" w:ascii="宋体" w:hAnsi="宋体" w:eastAsia="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金额：</w:t>
      </w:r>
      <w:r>
        <w:rPr>
          <w:rFonts w:hint="eastAsia" w:ascii="宋体" w:hAnsi="宋体" w:cs="宋体"/>
          <w:color w:val="000000"/>
          <w:sz w:val="24"/>
          <w:szCs w:val="24"/>
          <w:highlight w:val="none"/>
          <w:lang w:val="en-US" w:eastAsia="zh-CN"/>
        </w:rPr>
        <w:t xml:space="preserve">2000</w:t>
      </w:r>
      <w:r>
        <w:rPr>
          <w:rFonts w:hint="eastAsia" w:ascii="宋体" w:hAnsi="宋体" w:eastAsia="宋体" w:cs="宋体"/>
          <w:color w:val="000000"/>
          <w:sz w:val="24"/>
          <w:szCs w:val="24"/>
          <w:highlight w:val="none"/>
          <w:lang w:val="en-US" w:eastAsia="zh-CN"/>
        </w:rPr>
        <w:t xml:space="preserve">万元</w:t>
      </w:r>
      <w:r/>
    </w:p>
    <w:p>
      <w:pPr>
        <w:ind w:firstLine="480"/>
        <w:spacing w:line="240" w:lineRule="auto"/>
        <w:rPr>
          <w:rFonts w:ascii="宋体" w:hAnsi="宋体" w:eastAsia="宋体" w:cs="宋体"/>
          <w:color w:val="ff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1950</w:t>
      </w:r>
      <w:r>
        <w:rPr>
          <w:rFonts w:hint="eastAsia" w:ascii="宋体" w:hAnsi="宋体" w:eastAsia="宋体" w:cs="宋体"/>
          <w:color w:val="auto"/>
          <w:sz w:val="24"/>
          <w:szCs w:val="24"/>
          <w:highlight w:val="none"/>
          <w:lang w:val="en-US" w:eastAsia="zh-CN"/>
        </w:rPr>
        <w:t xml:space="preserve">万元</w:t>
      </w:r>
      <w:r/>
    </w:p>
    <w:p>
      <w:pPr>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.采购需求：详见招标文件</w:t>
      </w:r>
      <w:r/>
    </w:p>
    <w:tbl>
      <w:tblPr>
        <w:tblStyle w:val="1110"/>
        <w:tblW w:w="83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0"/>
        <w:gridCol w:w="727"/>
        <w:gridCol w:w="987"/>
        <w:gridCol w:w="2283"/>
        <w:gridCol w:w="2743"/>
      </w:tblGrid>
      <w:tr>
        <w:trPr>
          <w:jc w:val="center"/>
          <w:trHeight w:val="494"/>
        </w:trPr>
        <w:tc>
          <w:tcPr>
            <w:tcW w:w="1640"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bookmarkStart w:id="20" w:name="_Toc28359003"/>
            <w:r/>
            <w:bookmarkStart w:id="21" w:name="_Toc35393791"/>
            <w:r/>
            <w:bookmarkStart w:id="22" w:name="_Toc35393622"/>
            <w:r/>
            <w:bookmarkStart w:id="23" w:name="_Toc38985264"/>
            <w:r/>
            <w:bookmarkStart w:id="24" w:name="_Toc28359080"/>
            <w:r>
              <w:rPr>
                <w:rFonts w:hint="eastAsia" w:ascii="宋体" w:hAnsi="宋体" w:eastAsia="宋体" w:cs="Times New Roman"/>
                <w:b/>
                <w:bCs/>
                <w:color w:val="000000"/>
                <w:sz w:val="24"/>
                <w:szCs w:val="24"/>
                <w:highlight w:val="none"/>
                <w:lang w:val="en-US" w:eastAsia="zh-CN"/>
              </w:rPr>
              <w:t xml:space="preserve">设备名称</w:t>
            </w:r>
            <w:r/>
          </w:p>
        </w:tc>
        <w:tc>
          <w:tcPr>
            <w:tcW w:w="727"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数量</w:t>
            </w:r>
            <w:r/>
          </w:p>
        </w:tc>
        <w:tc>
          <w:tcPr>
            <w:tcW w:w="987" w:type="dxa"/>
            <w:vAlign w:val="center"/>
            <w:textDirection w:val="lrTb"/>
            <w:noWrap w:val="false"/>
          </w:tcPr>
          <w:p>
            <w:pPr>
              <w:jc w:val="center"/>
              <w:spacing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质保期</w:t>
            </w:r>
            <w:r/>
          </w:p>
        </w:tc>
        <w:tc>
          <w:tcPr>
            <w:tcW w:w="2283"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是否接受进口产品</w:t>
            </w:r>
            <w:r/>
          </w:p>
        </w:tc>
        <w:tc>
          <w:tcPr>
            <w:tcW w:w="2743" w:type="dxa"/>
            <w:vAlign w:val="center"/>
            <w:textDirection w:val="lrTb"/>
            <w:noWrap w:val="false"/>
          </w:tcPr>
          <w:p>
            <w:pPr>
              <w:jc w:val="center"/>
              <w:spacing w:line="240" w:lineRule="auto"/>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是否专门面向中小企业</w:t>
            </w:r>
            <w:r/>
          </w:p>
        </w:tc>
      </w:tr>
      <w:tr>
        <w:trPr>
          <w:jc w:val="center"/>
          <w:trHeight w:val="494"/>
        </w:trPr>
        <w:tc>
          <w:tcPr>
            <w:tcW w:w="1640"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螺旋CT</w:t>
            </w:r>
            <w:r/>
          </w:p>
        </w:tc>
        <w:tc>
          <w:tcPr>
            <w:tcW w:w="727"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1台</w:t>
            </w:r>
            <w:r/>
          </w:p>
        </w:tc>
        <w:tc>
          <w:tcPr>
            <w:tcW w:w="987" w:type="dxa"/>
            <w:vAlign w:val="center"/>
            <w:textDirection w:val="lrTb"/>
            <w:noWrap w:val="false"/>
          </w:tcPr>
          <w:p>
            <w:pPr>
              <w:jc w:val="center"/>
              <w:spacing w:line="240" w:lineRule="auto"/>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三年</w:t>
            </w:r>
            <w:r/>
          </w:p>
        </w:tc>
        <w:tc>
          <w:tcPr>
            <w:tcW w:w="2283" w:type="dxa"/>
            <w:vAlign w:val="center"/>
            <w:textDirection w:val="lrTb"/>
            <w:noWrap w:val="false"/>
          </w:tcPr>
          <w:p>
            <w:pPr>
              <w:jc w:val="center"/>
              <w:spacing w:line="240" w:lineRule="auto"/>
              <w:rPr>
                <w:rFonts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否</w:t>
            </w:r>
            <w:r/>
          </w:p>
        </w:tc>
        <w:tc>
          <w:tcPr>
            <w:tcW w:w="2743" w:type="dxa"/>
            <w:vAlign w:val="center"/>
            <w:textDirection w:val="lrTb"/>
            <w:noWrap w:val="false"/>
          </w:tcPr>
          <w:p>
            <w:pPr>
              <w:jc w:val="center"/>
              <w:spacing w:line="240" w:lineRule="auto"/>
              <w:rPr>
                <w:rFonts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否</w:t>
            </w:r>
            <w:r/>
          </w:p>
        </w:tc>
      </w:tr>
    </w:tbl>
    <w:p>
      <w:pPr>
        <w:numPr>
          <w:ilvl w:val="0"/>
          <w:numId w:val="0"/>
        </w:numPr>
        <w:ind w:firstLine="480"/>
        <w:spacing w:line="240" w:lineRule="auto"/>
        <w:rPr>
          <w:rFonts w:ascii="宋体" w:hAnsi="宋体"/>
          <w:bCs/>
          <w:sz w:val="24"/>
          <w:szCs w:val="24"/>
          <w:highlight w:val="none"/>
          <w:lang w:val="en-US" w:eastAsia="zh-CN"/>
        </w:rPr>
      </w:pPr>
      <w:r>
        <w:rPr>
          <w:rFonts w:hint="eastAsia" w:ascii="宋体" w:hAnsi="宋体" w:eastAsia="宋体" w:cs="Times New Roman"/>
          <w:bCs/>
          <w:sz w:val="24"/>
          <w:szCs w:val="24"/>
          <w:highlight w:val="none"/>
          <w:lang w:val="en-US" w:eastAsia="zh-CN" w:bidi="ar-SA"/>
        </w:rPr>
        <w:t xml:space="preserve">8.</w:t>
      </w:r>
      <w:r>
        <w:rPr>
          <w:rFonts w:hint="eastAsia" w:ascii="宋体" w:hAnsi="宋体"/>
          <w:bCs/>
          <w:sz w:val="24"/>
          <w:szCs w:val="24"/>
          <w:highlight w:val="none"/>
          <w:lang w:val="en-US" w:eastAsia="zh-CN"/>
        </w:rPr>
        <w:t xml:space="preserve">合同履行期限：合同签订接医院通知后60天内交货</w:t>
      </w:r>
      <w:r/>
    </w:p>
    <w:p>
      <w:pPr>
        <w:numPr>
          <w:ilvl w:val="0"/>
          <w:numId w:val="0"/>
        </w:numPr>
        <w:ind w:firstLine="480"/>
        <w:spacing w:line="240" w:lineRule="auto"/>
        <w:rPr>
          <w:rFonts w:hint="eastAsia" w:ascii="宋体" w:hAnsi="宋体"/>
          <w:bCs/>
          <w:sz w:val="24"/>
          <w:szCs w:val="24"/>
          <w:highlight w:val="none"/>
          <w:lang w:val="en-US" w:eastAsia="zh-CN"/>
        </w:rPr>
      </w:pPr>
      <w:r>
        <w:rPr>
          <w:rFonts w:hint="eastAsia" w:ascii="宋体" w:hAnsi="宋体" w:eastAsia="宋体" w:cs="Times New Roman"/>
          <w:bCs/>
          <w:sz w:val="24"/>
          <w:szCs w:val="24"/>
          <w:highlight w:val="none"/>
          <w:lang w:val="en-US" w:eastAsia="zh-CN" w:bidi="ar-SA"/>
        </w:rPr>
        <w:t xml:space="preserve">9.</w:t>
      </w:r>
      <w:r>
        <w:rPr>
          <w:rFonts w:hint="eastAsia" w:ascii="宋体" w:hAnsi="宋体"/>
          <w:bCs/>
          <w:sz w:val="24"/>
          <w:szCs w:val="24"/>
          <w:highlight w:val="none"/>
          <w:lang w:val="en-US" w:eastAsia="zh-CN"/>
        </w:rPr>
        <w:t xml:space="preserve">本项目是否接受联合体投标：否</w:t>
      </w:r>
      <w:r/>
    </w:p>
    <w:p>
      <w:pPr>
        <w:numPr>
          <w:ilvl w:val="0"/>
          <w:numId w:val="0"/>
        </w:numPr>
        <w:ind w:firstLine="480"/>
        <w:spacing w:line="240" w:lineRule="auto"/>
        <w:rPr>
          <w:rFonts w:ascii="宋体" w:hAnsi="宋体" w:eastAsia="宋体" w:cs="Times New Roman"/>
          <w:bCs/>
          <w:sz w:val="24"/>
          <w:szCs w:val="24"/>
          <w:highlight w:val="none"/>
          <w:lang w:val="en-US" w:eastAsia="zh-CN"/>
        </w:rPr>
      </w:pPr>
      <w:r>
        <w:rPr>
          <w:rFonts w:hint="eastAsia" w:ascii="宋体" w:hAnsi="宋体"/>
          <w:bCs/>
          <w:sz w:val="24"/>
          <w:szCs w:val="24"/>
          <w:highlight w:val="none"/>
          <w:lang w:val="en-US" w:eastAsia="zh-CN"/>
        </w:rPr>
        <w:t xml:space="preserve">10.本项目是否接受转包和分包：否</w:t>
      </w:r>
      <w:r/>
    </w:p>
    <w:p>
      <w:pPr>
        <w:ind w:firstLine="373"/>
        <w:keepLines/>
        <w:keepNext/>
        <w:spacing w:beforeAutospacing="0" w:afterAutospacing="0" w:line="240" w:lineRule="auto"/>
        <w:rPr>
          <w:rFonts w:hint="eastAsia" w:ascii="宋体" w:hAnsi="宋体" w:eastAsia="宋体" w:cs="宋体"/>
          <w:b/>
          <w:bCs/>
          <w:color w:val="000000"/>
          <w:sz w:val="24"/>
          <w:szCs w:val="24"/>
          <w:highlight w:val="none"/>
        </w:rPr>
        <w:outlineLvl w:val="9"/>
      </w:pPr>
      <w:r/>
      <w:bookmarkStart w:id="25" w:name="_Toc1578"/>
      <w:r/>
      <w:bookmarkStart w:id="26" w:name="_Toc19192"/>
      <w:r/>
      <w:r/>
    </w:p>
    <w:p>
      <w:pPr>
        <w:ind w:firstLine="373"/>
        <w:keepLines/>
        <w:keepNext/>
        <w:spacing w:beforeAutospacing="0" w:afterAutospacing="0" w:line="24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二、申请人的资格要求</w:t>
      </w:r>
      <w:bookmarkEnd w:id="20"/>
      <w:r/>
      <w:bookmarkEnd w:id="21"/>
      <w:r/>
      <w:bookmarkEnd w:id="22"/>
      <w:r/>
      <w:bookmarkEnd w:id="23"/>
      <w:r/>
      <w:bookmarkEnd w:id="24"/>
      <w:r/>
      <w:bookmarkEnd w:id="25"/>
      <w:r/>
      <w:bookmarkEnd w:id="26"/>
      <w:r/>
      <w:r/>
    </w:p>
    <w:p>
      <w:pPr>
        <w:ind w:firstLine="482"/>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（一）通用资格要求</w:t>
      </w:r>
      <w:r/>
    </w:p>
    <w:p>
      <w:pPr>
        <w:ind w:firstLine="480"/>
        <w:spacing w:line="24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eastAsia="zh-CN"/>
        </w:rPr>
        <w:t xml:space="preserve">具有独立承担民事责任的能力（提供事业单位法人证书或者企业单位的营业执照；</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lang w:eastAsia="zh-CN"/>
        </w:rPr>
        <w:t xml:space="preserve">为自然人的，提供其身份证）（复印件）</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具有良好的商业信誉和健全的财务会计制度（</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000000"/>
          <w:sz w:val="24"/>
          <w:szCs w:val="24"/>
          <w:highlight w:val="none"/>
        </w:rPr>
        <w:t xml:space="preserve">年度经审计的财务报告，或企业编制的会计报表，或响应截止时间前6个月内银行出具的资信证明）（复印件）（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为参加本次政府采购活动前1年内注册的公司，无须提供）；</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具有履行合同所必需的设备和专业技术能力（提供书面声明</w:t>
      </w:r>
      <w:r>
        <w:rPr>
          <w:rFonts w:hint="eastAsia" w:ascii="宋体" w:hAnsi="宋体" w:eastAsia="宋体" w:cs="宋体"/>
          <w:color w:val="000000"/>
          <w:sz w:val="24"/>
          <w:szCs w:val="24"/>
          <w:highlight w:val="none"/>
          <w:lang w:val="en-US" w:eastAsia="zh-CN"/>
        </w:rPr>
        <w:t xml:space="preserve">复印件</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有依法缴纳税收和社会保障资金的良好记录（提供参加本次政府采购活动前6个月内任意一个月依法缴纳税收和社会保障资金的凭据）（复印件）（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为参加本次政府采购活动前1年内注册的公司，无须提供）； </w:t>
      </w:r>
      <w:r/>
    </w:p>
    <w:p>
      <w:pPr>
        <w:ind w:firstLine="480"/>
        <w:spacing w:line="24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参加政府采购活动前三年内，在经营活动中没有重大违法记录（提供书面声明</w:t>
      </w:r>
      <w:r>
        <w:rPr>
          <w:rFonts w:hint="eastAsia" w:ascii="宋体" w:hAnsi="宋体" w:eastAsia="宋体" w:cs="宋体"/>
          <w:color w:val="000000"/>
          <w:sz w:val="24"/>
          <w:szCs w:val="24"/>
          <w:highlight w:val="none"/>
          <w:lang w:val="en-US" w:eastAsia="zh-CN"/>
        </w:rPr>
        <w:t xml:space="preserve">复印件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1.6法律、行政法规规定的其他条件。</w:t>
      </w:r>
      <w:r/>
    </w:p>
    <w:p>
      <w:pPr>
        <w:ind w:firstLine="482"/>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2.禁止投标的情形</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2.1单位负责人为同一人或者存在直接控股、管理关系的不同投标人，不得参加同一合同项下的政府采购活动。</w:t>
      </w:r>
      <w:r/>
    </w:p>
    <w:p>
      <w:p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2.2凡为采购项目提供整体设计、规范编制或者项目管理、监理、检测等服务的投标人，不得再参加该项目的其他采购活动。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2.3拒绝列入失信被执行人、重大税收违法案件当事人名单、严重违法失信行为记录名单中的投标人参加本项目的投标活动。</w:t>
      </w:r>
      <w:r/>
    </w:p>
    <w:p>
      <w:pPr>
        <w:numPr>
          <w:ilvl w:val="0"/>
          <w:numId w:val="0"/>
        </w:numPr>
        <w:ind w:firstLine="480"/>
        <w:spacing w:line="240" w:lineRule="auto"/>
        <w:rPr>
          <w:rFonts w:hint="default" w:ascii="宋体" w:hAnsi="宋体" w:eastAsia="宋体" w:cs="宋体"/>
          <w:b/>
          <w:bCs/>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bidi="ar-SA"/>
        </w:rPr>
        <w:t xml:space="preserve">（二）</w:t>
      </w:r>
      <w:r>
        <w:rPr>
          <w:rFonts w:hint="eastAsia" w:ascii="宋体" w:hAnsi="宋体" w:eastAsia="宋体" w:cs="宋体"/>
          <w:b/>
          <w:bCs/>
          <w:color w:val="000000"/>
          <w:sz w:val="24"/>
          <w:szCs w:val="24"/>
          <w:highlight w:val="none"/>
        </w:rPr>
        <w:t xml:space="preserve">落实政府采购政策需满足的资格要求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无</w:t>
      </w:r>
      <w:r/>
    </w:p>
    <w:p>
      <w:pPr>
        <w:numPr>
          <w:ilvl w:val="0"/>
          <w:numId w:val="0"/>
        </w:numPr>
        <w:ind w:firstLine="48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numPr>
          <w:ilvl w:val="0"/>
          <w:numId w:val="0"/>
        </w:numPr>
        <w:ind w:firstLine="482"/>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rPr>
        <w:t xml:space="preserve">本项目的特定资格要求</w:t>
      </w:r>
      <w:r/>
    </w:p>
    <w:p>
      <w:pPr>
        <w:ind w:firstLine="480"/>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1.本项目</w:t>
      </w:r>
      <w:r>
        <w:rPr>
          <w:rFonts w:hint="eastAsia" w:ascii="宋体" w:hAnsi="宋体" w:eastAsia="宋体" w:cs="宋体"/>
          <w:color w:val="000000"/>
          <w:sz w:val="24"/>
          <w:szCs w:val="24"/>
          <w:highlight w:val="none"/>
        </w:rPr>
        <w:t xml:space="preserve">属于医疗</w:t>
      </w:r>
      <w:r>
        <w:rPr>
          <w:rFonts w:hint="eastAsia" w:ascii="宋体" w:hAnsi="宋体" w:eastAsia="宋体" w:cs="宋体"/>
          <w:color w:val="000000"/>
          <w:sz w:val="24"/>
          <w:szCs w:val="24"/>
          <w:highlight w:val="none"/>
          <w:lang w:val="en-US" w:eastAsia="zh-CN"/>
        </w:rPr>
        <w:t xml:space="preserve">设备采购项目</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注册类别，投标人为经营单位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须具有</w:t>
      </w:r>
      <w:r>
        <w:rPr>
          <w:rFonts w:hint="eastAsia" w:ascii="宋体" w:hAnsi="宋体" w:eastAsia="宋体" w:cs="宋体"/>
          <w:b/>
          <w:bCs/>
          <w:color w:val="000000"/>
          <w:sz w:val="24"/>
          <w:szCs w:val="24"/>
          <w:highlight w:val="none"/>
        </w:rPr>
        <w:t xml:space="preserve">《医疗器械经营许可证》</w:t>
      </w:r>
      <w:r>
        <w:rPr>
          <w:rFonts w:hint="eastAsia" w:ascii="宋体" w:hAnsi="宋体" w:cs="宋体"/>
          <w:b/>
          <w:bCs/>
          <w:color w:val="000000"/>
          <w:sz w:val="24"/>
          <w:szCs w:val="24"/>
          <w:highlight w:val="none"/>
          <w:lang w:eastAsia="zh-CN"/>
        </w:rPr>
        <w:t xml:space="preserve">或</w:t>
      </w:r>
      <w:r>
        <w:rPr>
          <w:rFonts w:hint="eastAsia" w:ascii="宋体" w:hAnsi="宋体" w:eastAsia="宋体" w:cs="宋体"/>
          <w:b/>
          <w:bCs/>
          <w:color w:val="000000"/>
          <w:sz w:val="24"/>
          <w:szCs w:val="24"/>
          <w:highlight w:val="none"/>
        </w:rPr>
        <w:t xml:space="preserve">《医疗器械经营备案凭证》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投标人为生产企业</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须提供</w:t>
      </w:r>
      <w:r>
        <w:rPr>
          <w:rFonts w:hint="eastAsia" w:ascii="宋体" w:hAnsi="宋体" w:eastAsia="宋体" w:cs="宋体"/>
          <w:b/>
          <w:bCs/>
          <w:color w:val="000000"/>
          <w:sz w:val="24"/>
          <w:szCs w:val="24"/>
          <w:highlight w:val="none"/>
        </w:rPr>
        <w:t xml:space="preserve">《医疗器械生产许可证》</w:t>
      </w:r>
      <w:r>
        <w:rPr>
          <w:rFonts w:hint="eastAsia" w:ascii="宋体" w:hAnsi="宋体" w:eastAsia="宋体" w:cs="宋体"/>
          <w:b/>
          <w:bCs/>
          <w:color w:val="000000"/>
          <w:sz w:val="24"/>
          <w:szCs w:val="24"/>
          <w:highlight w:val="none"/>
          <w:lang w:eastAsia="zh-CN"/>
        </w:rPr>
        <w:t xml:space="preserve">；</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投标产品根据注册类别具有</w:t>
      </w:r>
      <w:r>
        <w:rPr>
          <w:rFonts w:hint="eastAsia" w:ascii="宋体" w:hAnsi="宋体" w:eastAsia="宋体" w:cs="宋体"/>
          <w:b/>
          <w:bCs/>
          <w:color w:val="000000"/>
          <w:sz w:val="24"/>
          <w:szCs w:val="24"/>
          <w:highlight w:val="none"/>
        </w:rPr>
        <w:t xml:space="preserve">《医疗器械注册证》</w:t>
      </w:r>
      <w:r>
        <w:rPr>
          <w:rFonts w:hint="eastAsia" w:ascii="宋体" w:hAnsi="宋体" w:eastAsia="宋体" w:cs="宋体"/>
          <w:color w:val="000000"/>
          <w:sz w:val="24"/>
          <w:szCs w:val="24"/>
          <w:highlight w:val="none"/>
        </w:rPr>
        <w:t xml:space="preserve">或者</w:t>
      </w:r>
      <w:r>
        <w:rPr>
          <w:rFonts w:hint="eastAsia" w:ascii="宋体" w:hAnsi="宋体" w:eastAsia="宋体" w:cs="宋体"/>
          <w:b/>
          <w:bCs/>
          <w:color w:val="000000"/>
          <w:sz w:val="24"/>
          <w:szCs w:val="24"/>
          <w:highlight w:val="none"/>
        </w:rPr>
        <w:t xml:space="preserve">《医疗器械备案凭证》</w:t>
      </w:r>
      <w:r>
        <w:rPr>
          <w:rFonts w:hint="eastAsia" w:ascii="宋体" w:hAnsi="宋体" w:eastAsia="宋体" w:cs="宋体"/>
          <w:color w:val="000000"/>
          <w:sz w:val="24"/>
          <w:szCs w:val="24"/>
          <w:highlight w:val="none"/>
        </w:rPr>
        <w:t xml:space="preserve">（复印件）。</w:t>
      </w:r>
      <w:r/>
    </w:p>
    <w:p>
      <w:pPr>
        <w:ind w:firstLine="480"/>
        <w:spacing w:line="24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投标人及产品制造商具有辐射安全许可证（复印件）。</w:t>
      </w:r>
      <w:r/>
    </w:p>
    <w:p>
      <w:pPr>
        <w:ind w:firstLine="482"/>
        <w:spacing w:line="240" w:lineRule="auto"/>
        <w:rPr>
          <w:rFonts w:hint="eastAsia" w:ascii="宋体" w:hAnsi="宋体" w:eastAsia="宋体" w:cs="宋体"/>
          <w:b/>
          <w:bCs/>
          <w:color w:val="000000"/>
          <w:sz w:val="24"/>
          <w:szCs w:val="24"/>
          <w:highlight w:val="none"/>
        </w:rPr>
        <w:outlineLvl w:val="9"/>
      </w:pPr>
      <w:r/>
      <w:bookmarkStart w:id="27" w:name="_Toc9928"/>
      <w:r/>
      <w:bookmarkStart w:id="28" w:name="_Toc9025"/>
      <w:r/>
      <w:r/>
    </w:p>
    <w:p>
      <w:pPr>
        <w:ind w:firstLine="482"/>
        <w:spacing w:line="240" w:lineRule="auto"/>
        <w:rPr>
          <w:rFonts w:hint="eastAsia" w:ascii="宋体" w:hAnsi="宋体" w:eastAsia="宋体" w:cs="宋体"/>
          <w:b/>
          <w:bCs/>
          <w:sz w:val="24"/>
          <w:szCs w:val="24"/>
          <w:highlight w:val="none"/>
        </w:rPr>
        <w:outlineLvl w:val="1"/>
      </w:pPr>
      <w:r>
        <w:rPr>
          <w:rFonts w:hint="eastAsia" w:ascii="宋体" w:hAnsi="宋体" w:eastAsia="宋体" w:cs="宋体"/>
          <w:b/>
          <w:bCs/>
          <w:color w:val="000000"/>
          <w:sz w:val="24"/>
          <w:szCs w:val="24"/>
          <w:highlight w:val="none"/>
        </w:rPr>
        <w:t xml:space="preserve">三、获取招标文件</w:t>
      </w:r>
      <w:bookmarkEnd w:id="27"/>
      <w:r/>
      <w:bookmarkEnd w:id="28"/>
      <w:r/>
      <w:r/>
    </w:p>
    <w:p>
      <w:pPr>
        <w:ind w:firstLine="480"/>
        <w:spacing w:line="240" w:lineRule="auto"/>
        <w:rPr>
          <w:rFonts w:hint="default" w:ascii="宋体" w:hAnsi="宋体" w:eastAsia="宋体" w:cs="Times New Roman"/>
          <w:sz w:val="24"/>
          <w:szCs w:val="24"/>
          <w:highlight w:val="none"/>
          <w:lang w:val="en-US"/>
        </w:rPr>
      </w:pPr>
      <w:r/>
      <w:bookmarkStart w:id="29" w:name="_Toc35393793"/>
      <w:r/>
      <w:bookmarkStart w:id="30" w:name="_Toc28359005"/>
      <w:r/>
      <w:bookmarkStart w:id="31" w:name="_Toc38985266"/>
      <w:r/>
      <w:bookmarkStart w:id="32" w:name="_Toc28359082"/>
      <w:r/>
      <w:bookmarkStart w:id="33" w:name="_Toc35393624"/>
      <w:r>
        <w:rPr>
          <w:rFonts w:hint="eastAsia" w:ascii="宋体" w:hAnsi="宋体" w:eastAsia="宋体" w:cs="Times New Roman"/>
          <w:sz w:val="24"/>
          <w:szCs w:val="24"/>
          <w:highlight w:val="none"/>
        </w:rPr>
        <w:t xml:space="preserve">1.时间：</w:t>
      </w:r>
      <w:r>
        <w:rPr>
          <w:rFonts w:hint="eastAsia" w:ascii="宋体" w:hAnsi="宋体" w:eastAsia="宋体" w:cs="Times New Roman"/>
          <w:b/>
          <w:bCs/>
          <w:sz w:val="24"/>
          <w:szCs w:val="24"/>
          <w:highlight w:val="none"/>
          <w:u w:val="single"/>
          <w:lang w:eastAsia="zh-CN"/>
        </w:rPr>
        <w:t xml:space="preserve">自本公告发布之日起</w:t>
      </w:r>
      <w:r>
        <w:rPr>
          <w:rFonts w:hint="eastAsia" w:ascii="宋体" w:hAnsi="宋体" w:cs="Times New Roman"/>
          <w:b/>
          <w:bCs/>
          <w:sz w:val="24"/>
          <w:szCs w:val="24"/>
          <w:highlight w:val="none"/>
          <w:u w:val="single"/>
          <w:lang w:val="en-US" w:eastAsia="zh-CN"/>
        </w:rPr>
        <w:t xml:space="preserve">五个工作日</w:t>
      </w:r>
      <w:r/>
    </w:p>
    <w:p>
      <w:pPr>
        <w:ind w:firstLine="480"/>
        <w:spacing w:line="24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2.地点：江苏政府采购网</w:t>
      </w:r>
      <w:r/>
    </w:p>
    <w:p>
      <w:pPr>
        <w:ind w:firstLine="480"/>
        <w:spacing w:line="240" w:lineRule="auto"/>
        <w:rPr>
          <w:rFonts w:hint="eastAsia" w:ascii="宋体" w:hAnsi="宋体" w:eastAsia="宋体" w:cs="宋体"/>
          <w:sz w:val="24"/>
          <w:szCs w:val="24"/>
          <w:highlight w:val="none"/>
        </w:rPr>
      </w:pPr>
      <w:r>
        <w:rPr>
          <w:rFonts w:hint="eastAsia" w:ascii="宋体" w:hAnsi="宋体" w:eastAsia="宋体" w:cs="Times New Roman"/>
          <w:sz w:val="24"/>
          <w:szCs w:val="24"/>
          <w:highlight w:val="none"/>
        </w:rPr>
        <w:t xml:space="preserve">3.获取方式：本项目采用网上注册登记方式，投标人登录“江苏政府采购网”，在网站首页点击“苏采云”→使用CA锁登录系统（新用户需进行“平台用户注册”）→“项目参与”进行登记，在“可参与项目”中选择“我要参与”，参与成功后到“已参与项目”界面中找到该项目下载文件并进行操作。 </w:t>
      </w:r>
      <w:r>
        <w:rPr>
          <w:rFonts w:hint="eastAsia" w:ascii="宋体" w:hAnsi="宋体" w:eastAsia="宋体" w:cs="宋体"/>
          <w:sz w:val="24"/>
          <w:szCs w:val="24"/>
          <w:highlight w:val="none"/>
        </w:rPr>
        <w:t xml:space="preserve">  </w:t>
      </w:r>
      <w:bookmarkEnd w:id="29"/>
      <w:r/>
      <w:bookmarkEnd w:id="30"/>
      <w:r/>
      <w:bookmarkEnd w:id="31"/>
      <w:r/>
      <w:bookmarkEnd w:id="32"/>
      <w:r/>
      <w:bookmarkEnd w:id="33"/>
      <w:r/>
      <w:r/>
    </w:p>
    <w:p>
      <w:pPr>
        <w:spacing w:line="240" w:lineRule="auto"/>
        <w:rPr>
          <w:rFonts w:hint="eastAsia"/>
          <w:highlight w:val="none"/>
        </w:rPr>
      </w:pPr>
      <w:r/>
      <w:bookmarkStart w:id="34" w:name="_Toc28359085"/>
      <w:r/>
      <w:bookmarkStart w:id="35" w:name="_Toc28359008"/>
      <w:r/>
      <w:bookmarkStart w:id="36" w:name="_Toc35393796"/>
      <w:r/>
      <w:bookmarkStart w:id="37" w:name="_Toc35393627"/>
      <w:r/>
      <w:bookmarkStart w:id="38" w:name="_Toc38985269"/>
      <w:r/>
      <w:r/>
    </w:p>
    <w:p>
      <w:pPr>
        <w:ind w:firstLine="482"/>
        <w:spacing w:line="240" w:lineRule="auto"/>
        <w:rPr>
          <w:rFonts w:hint="eastAsia" w:ascii="宋体" w:hAnsi="宋体"/>
          <w:b/>
          <w:bCs/>
          <w:sz w:val="24"/>
          <w:szCs w:val="24"/>
          <w:highlight w:val="none"/>
        </w:rPr>
        <w:outlineLvl w:val="1"/>
      </w:pPr>
      <w:r/>
      <w:bookmarkStart w:id="39" w:name="_Toc28506"/>
      <w:r/>
      <w:bookmarkStart w:id="40" w:name="_Toc5876"/>
      <w:r>
        <w:rPr>
          <w:rFonts w:hint="eastAsia" w:ascii="宋体" w:hAnsi="宋体"/>
          <w:b/>
          <w:bCs/>
          <w:sz w:val="24"/>
          <w:szCs w:val="24"/>
          <w:highlight w:val="none"/>
        </w:rPr>
        <w:t xml:space="preserve">四、提交</w:t>
      </w:r>
      <w:r>
        <w:rPr>
          <w:rFonts w:hint="eastAsia" w:ascii="宋体" w:hAnsi="宋体"/>
          <w:b/>
          <w:bCs/>
          <w:sz w:val="24"/>
          <w:szCs w:val="24"/>
          <w:highlight w:val="none"/>
          <w:lang w:eastAsia="zh-CN"/>
        </w:rPr>
        <w:t xml:space="preserve">投标文件</w:t>
      </w:r>
      <w:r>
        <w:rPr>
          <w:rFonts w:hint="eastAsia" w:ascii="宋体" w:hAnsi="宋体"/>
          <w:b/>
          <w:bCs/>
          <w:sz w:val="24"/>
          <w:szCs w:val="24"/>
          <w:highlight w:val="none"/>
        </w:rPr>
        <w:t xml:space="preserve">截止时间</w:t>
      </w:r>
      <w:bookmarkEnd w:id="39"/>
      <w:r/>
      <w:bookmarkEnd w:id="40"/>
      <w:r/>
      <w:r/>
    </w:p>
    <w:p>
      <w:pPr>
        <w:ind w:firstLine="480"/>
        <w:spacing w:line="240" w:lineRule="auto"/>
        <w:rPr>
          <w:rFonts w:hint="eastAsia" w:ascii="宋体" w:hAnsi="宋体"/>
          <w:sz w:val="24"/>
          <w:szCs w:val="24"/>
          <w:highlight w:val="none"/>
          <w:lang w:eastAsia="zh-CN"/>
        </w:rPr>
      </w:pPr>
      <w:r>
        <w:rPr>
          <w:rFonts w:hint="eastAsia" w:ascii="宋体" w:hAnsi="宋体"/>
          <w:sz w:val="24"/>
          <w:szCs w:val="24"/>
          <w:highlight w:val="none"/>
        </w:rPr>
        <w:t xml:space="preserve">1.</w:t>
      </w:r>
      <w:r>
        <w:rPr>
          <w:rFonts w:hint="eastAsia" w:ascii="宋体" w:hAnsi="宋体" w:eastAsia="宋体" w:cs="宋体"/>
          <w:b/>
          <w:bCs/>
          <w:color w:val="ff0000"/>
          <w:sz w:val="24"/>
          <w:szCs w:val="24"/>
          <w:highlight w:val="none"/>
          <w:u w:val="single"/>
          <w:lang w:val="en-US" w:eastAsia="zh-CN"/>
        </w:rPr>
        <w:t xml:space="preserve">202</w:t>
      </w:r>
      <w:r>
        <w:rPr>
          <w:rFonts w:hint="eastAsia" w:ascii="宋体" w:hAnsi="宋体" w:cs="宋体"/>
          <w:b/>
          <w:bCs/>
          <w:color w:val="ff0000"/>
          <w:sz w:val="24"/>
          <w:szCs w:val="24"/>
          <w:highlight w:val="none"/>
          <w:u w:val="single"/>
          <w:lang w:val="en-US" w:eastAsia="zh-CN"/>
        </w:rPr>
        <w:t xml:space="preserve">6</w:t>
      </w:r>
      <w:r>
        <w:rPr>
          <w:rFonts w:hint="eastAsia" w:ascii="宋体" w:hAnsi="宋体" w:eastAsia="宋体" w:cs="宋体"/>
          <w:b/>
          <w:bCs/>
          <w:color w:val="ff0000"/>
          <w:sz w:val="24"/>
          <w:szCs w:val="24"/>
          <w:highlight w:val="none"/>
          <w:u w:val="single"/>
          <w:lang w:val="en-US" w:eastAsia="zh-CN"/>
        </w:rPr>
        <w:t xml:space="preserve">年</w:t>
      </w:r>
      <w:r>
        <w:rPr>
          <w:rFonts w:hint="eastAsia" w:ascii="宋体" w:hAnsi="宋体" w:cs="宋体"/>
          <w:b/>
          <w:bCs/>
          <w:color w:val="ff0000"/>
          <w:sz w:val="24"/>
          <w:szCs w:val="24"/>
          <w:highlight w:val="none"/>
          <w:u w:val="single"/>
          <w:lang w:val="en-US" w:eastAsia="zh-CN"/>
        </w:rPr>
        <w:t xml:space="preserve">6月18日8时30分</w:t>
      </w:r>
      <w:r>
        <w:rPr>
          <w:rFonts w:hint="eastAsia" w:ascii="宋体" w:hAnsi="宋体"/>
          <w:b/>
          <w:bCs/>
          <w:sz w:val="24"/>
          <w:szCs w:val="24"/>
          <w:highlight w:val="none"/>
          <w:u w:val="single"/>
          <w:lang w:eastAsia="zh-CN"/>
        </w:rPr>
        <w:t xml:space="preserve">（北京时间）</w:t>
      </w:r>
      <w:r>
        <w:rPr>
          <w:rFonts w:hint="eastAsia" w:ascii="宋体" w:hAnsi="宋体"/>
          <w:sz w:val="24"/>
          <w:szCs w:val="24"/>
          <w:highlight w:val="none"/>
        </w:rPr>
        <w:t xml:space="preserve">。逾时，交易系统将拒绝接受上传</w:t>
      </w: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电子文档。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不见面开标项目的时间均以国家授时中心发布的时间为准</w:t>
      </w:r>
      <w:r>
        <w:rPr>
          <w:rFonts w:hint="eastAsia" w:ascii="宋体" w:hAnsi="宋体"/>
          <w:sz w:val="24"/>
          <w:szCs w:val="24"/>
          <w:highlight w:val="none"/>
          <w:lang w:eastAsia="zh-CN"/>
        </w:rPr>
        <w:t xml:space="preserve">）</w:t>
      </w:r>
      <w:r/>
    </w:p>
    <w:p>
      <w:pPr>
        <w:ind w:firstLine="480"/>
        <w:spacing w:line="24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2.线上开标地点：“苏采云”系统（网址：http://jszfcg.jsczt.cn</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“开标大厅”。</w:t>
      </w:r>
      <w:r>
        <w:rPr>
          <w:rFonts w:hint="eastAsia" w:ascii="宋体" w:hAnsi="宋体"/>
          <w:sz w:val="24"/>
          <w:szCs w:val="24"/>
          <w:highlight w:val="none"/>
          <w:lang w:eastAsia="zh-CN"/>
        </w:rPr>
        <w:t xml:space="preserve">（开标当日，投标人不必抵达开标现场，仅需在任意地点通过“苏采云”系统（网址：http://jszfcg.jsczt.cn）“开标大厅”参与开标过程）</w:t>
      </w:r>
      <w:r/>
    </w:p>
    <w:p>
      <w:pPr>
        <w:ind w:firstLine="480"/>
        <w:spacing w:line="240" w:lineRule="auto"/>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投标文件的解密：开标当天各</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及时登录不见面开标大厅，投标文件递交截止时间后，采购人将在系统内公布</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名单，然后通过开标会议区发出</w:t>
      </w: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解密的指令，</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在开标室按规定时间自行实施远程解密，</w:t>
      </w:r>
      <w:r>
        <w:rPr>
          <w:rFonts w:hint="eastAsia" w:ascii="宋体" w:hAnsi="宋体"/>
          <w:sz w:val="24"/>
          <w:szCs w:val="24"/>
          <w:highlight w:val="none"/>
          <w:lang w:eastAsia="zh-CN"/>
        </w:rPr>
        <w:t xml:space="preserve">投标人</w:t>
      </w:r>
      <w:r>
        <w:rPr>
          <w:rFonts w:hint="eastAsia" w:ascii="宋体" w:hAnsi="宋体"/>
          <w:sz w:val="24"/>
          <w:szCs w:val="24"/>
          <w:highlight w:val="none"/>
        </w:rPr>
        <w:t xml:space="preserve">解密限定在开标后</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分钟之内完成。</w:t>
      </w:r>
      <w:r>
        <w:rPr>
          <w:rFonts w:hint="eastAsia" w:ascii="宋体" w:hAnsi="宋体"/>
          <w:b/>
          <w:bCs/>
          <w:sz w:val="24"/>
          <w:szCs w:val="24"/>
          <w:highlight w:val="none"/>
          <w:u w:val="single"/>
        </w:rPr>
        <w:t xml:space="preserve">因</w:t>
      </w:r>
      <w:r>
        <w:rPr>
          <w:rFonts w:hint="eastAsia" w:ascii="宋体" w:hAnsi="宋体"/>
          <w:b/>
          <w:bCs/>
          <w:sz w:val="24"/>
          <w:szCs w:val="24"/>
          <w:highlight w:val="none"/>
          <w:u w:val="single"/>
          <w:lang w:eastAsia="zh-CN"/>
        </w:rPr>
        <w:t xml:space="preserve">投标人</w:t>
      </w:r>
      <w:r>
        <w:rPr>
          <w:rFonts w:hint="eastAsia" w:ascii="宋体" w:hAnsi="宋体"/>
          <w:b/>
          <w:bCs/>
          <w:sz w:val="24"/>
          <w:szCs w:val="24"/>
          <w:highlight w:val="none"/>
          <w:u w:val="singl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b/>
          <w:bCs/>
          <w:sz w:val="24"/>
          <w:szCs w:val="24"/>
          <w:highlight w:val="none"/>
          <w:u w:val="single"/>
          <w:lang w:eastAsia="zh-CN"/>
        </w:rPr>
        <w:t xml:space="preserve">投标人</w:t>
      </w:r>
      <w:r>
        <w:rPr>
          <w:rFonts w:hint="eastAsia" w:ascii="宋体" w:hAnsi="宋体"/>
          <w:b/>
          <w:bCs/>
          <w:sz w:val="24"/>
          <w:szCs w:val="24"/>
          <w:highlight w:val="none"/>
          <w:u w:val="single"/>
        </w:rPr>
        <w:t xml:space="preserve">撤销其投标文件，系统内投标文件将被退回；</w:t>
      </w:r>
      <w:r>
        <w:rPr>
          <w:rFonts w:hint="eastAsia" w:ascii="宋体" w:hAnsi="宋体"/>
          <w:sz w:val="24"/>
          <w:szCs w:val="24"/>
          <w:highlight w:val="none"/>
        </w:rPr>
        <w:t xml:space="preserve">因采购人原因或网上招投标平台发生故障，导致无法按时完成投标文件解密或开、评标工作无法进行的，可根据实际情况相应延迟解密时间或调整开、评标时间。</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4.</w:t>
      </w:r>
      <w:r>
        <w:rPr>
          <w:rFonts w:hint="eastAsia" w:ascii="宋体" w:hAnsi="宋体"/>
          <w:b w:val="0"/>
          <w:bCs w:val="0"/>
          <w:sz w:val="24"/>
          <w:szCs w:val="24"/>
          <w:highlight w:val="none"/>
        </w:rPr>
        <w:t xml:space="preserve">本项目在限定的解密时间内，只要有一家投标人解密成功，即视为网上招投标平台运行无故障。</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5.</w:t>
      </w:r>
      <w:r>
        <w:rPr>
          <w:rFonts w:hint="eastAsia" w:ascii="宋体" w:hAnsi="宋体"/>
          <w:b w:val="0"/>
          <w:bCs w:val="0"/>
          <w:sz w:val="24"/>
          <w:szCs w:val="24"/>
          <w:highlight w:val="none"/>
        </w:rPr>
        <w:t xml:space="preserve">若</w:t>
      </w:r>
      <w:r>
        <w:rPr>
          <w:rFonts w:hint="eastAsia" w:ascii="宋体" w:hAnsi="宋体"/>
          <w:b w:val="0"/>
          <w:bCs w:val="0"/>
          <w:sz w:val="24"/>
          <w:szCs w:val="24"/>
          <w:highlight w:val="none"/>
          <w:lang w:val="en-US" w:eastAsia="zh-CN"/>
        </w:rPr>
        <w:t xml:space="preserve">投标人</w:t>
      </w:r>
      <w:r>
        <w:rPr>
          <w:rFonts w:hint="eastAsia" w:ascii="宋体" w:hAnsi="宋体"/>
          <w:b w:val="0"/>
          <w:bCs w:val="0"/>
          <w:sz w:val="24"/>
          <w:szCs w:val="24"/>
          <w:highlight w:val="none"/>
        </w:rPr>
        <w:t xml:space="preserve">已领取副锁（含多把副锁）请注意正副锁的使用差别。</w:t>
      </w:r>
      <w:r/>
    </w:p>
    <w:p>
      <w:pPr>
        <w:ind w:firstLine="480"/>
        <w:spacing w:line="240" w:lineRule="auto"/>
        <w:rPr>
          <w:rFonts w:hint="eastAsia" w:ascii="宋体" w:hAnsi="宋体"/>
          <w:b w:val="0"/>
          <w:bCs w:val="0"/>
          <w:sz w:val="24"/>
          <w:szCs w:val="24"/>
          <w:highlight w:val="none"/>
        </w:rPr>
      </w:pPr>
      <w:r>
        <w:rPr>
          <w:rFonts w:hint="eastAsia" w:ascii="宋体" w:hAnsi="宋体"/>
          <w:b w:val="0"/>
          <w:bCs w:val="0"/>
          <w:sz w:val="24"/>
          <w:szCs w:val="24"/>
          <w:highlight w:val="none"/>
          <w:lang w:val="en-US" w:eastAsia="zh-CN"/>
        </w:rPr>
        <w:t xml:space="preserve">6.</w:t>
      </w:r>
      <w:r>
        <w:rPr>
          <w:rFonts w:hint="eastAsia" w:ascii="宋体" w:hAnsi="宋体"/>
          <w:b w:val="0"/>
          <w:bCs w:val="0"/>
          <w:sz w:val="24"/>
          <w:szCs w:val="24"/>
          <w:highlight w:val="none"/>
        </w:rPr>
        <w:t xml:space="preserve">因投标人自身软硬件配备不齐全或发生故障等问题而导致在</w:t>
      </w:r>
      <w:r>
        <w:rPr>
          <w:rFonts w:hint="eastAsia" w:ascii="宋体" w:hAnsi="宋体"/>
          <w:b w:val="0"/>
          <w:bCs w:val="0"/>
          <w:sz w:val="24"/>
          <w:szCs w:val="24"/>
          <w:highlight w:val="none"/>
          <w:lang w:eastAsia="zh-CN"/>
        </w:rPr>
        <w:t xml:space="preserve">交付</w:t>
      </w:r>
      <w:r>
        <w:rPr>
          <w:rFonts w:hint="eastAsia" w:ascii="宋体" w:hAnsi="宋体"/>
          <w:b w:val="0"/>
          <w:bCs w:val="0"/>
          <w:sz w:val="24"/>
          <w:szCs w:val="24"/>
          <w:highlight w:val="none"/>
        </w:rPr>
        <w:t xml:space="preserve">过程中出现不稳定或中断等情况的，由投标人自身承担一切后果。</w:t>
      </w:r>
      <w:r/>
    </w:p>
    <w:p>
      <w:pPr>
        <w:ind w:firstLine="480"/>
        <w:spacing w:line="24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7.投标人</w:t>
      </w:r>
      <w:r>
        <w:rPr>
          <w:rFonts w:hint="eastAsia" w:ascii="宋体" w:hAnsi="宋体"/>
          <w:sz w:val="24"/>
          <w:szCs w:val="24"/>
          <w:highlight w:val="none"/>
        </w:rPr>
        <w:t xml:space="preserve">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hint="eastAsia" w:ascii="宋体" w:hAnsi="宋体"/>
          <w:sz w:val="24"/>
          <w:szCs w:val="24"/>
          <w:highlight w:val="none"/>
          <w:lang w:eastAsia="zh-CN"/>
        </w:rPr>
        <w:t xml:space="preserve">。</w:t>
      </w:r>
      <w:r/>
    </w:p>
    <w:p>
      <w:pPr>
        <w:spacing w:line="240" w:lineRule="auto"/>
        <w:rPr>
          <w:rFonts w:hint="eastAsia" w:ascii="宋体" w:hAnsi="宋体"/>
          <w:b/>
          <w:sz w:val="24"/>
          <w:szCs w:val="24"/>
          <w:highlight w:val="none"/>
        </w:rPr>
        <w:outlineLvl w:val="9"/>
      </w:pPr>
      <w:r>
        <w:rPr>
          <w:rFonts w:hint="eastAsia" w:ascii="宋体" w:hAnsi="宋体"/>
          <w:b/>
          <w:sz w:val="24"/>
          <w:szCs w:val="24"/>
          <w:highlight w:val="none"/>
        </w:rPr>
      </w:r>
      <w:r/>
    </w:p>
    <w:p>
      <w:pPr>
        <w:ind w:firstLine="482"/>
        <w:spacing w:line="240" w:lineRule="auto"/>
        <w:rPr>
          <w:rFonts w:ascii="宋体" w:hAnsi="宋体"/>
          <w:b/>
          <w:sz w:val="24"/>
          <w:szCs w:val="24"/>
          <w:highlight w:val="none"/>
        </w:rPr>
        <w:outlineLvl w:val="1"/>
      </w:pPr>
      <w:r/>
      <w:bookmarkStart w:id="41" w:name="_Toc16016"/>
      <w:r/>
      <w:bookmarkStart w:id="42" w:name="_Toc14245"/>
      <w:r>
        <w:rPr>
          <w:rFonts w:hint="eastAsia" w:ascii="宋体" w:hAnsi="宋体"/>
          <w:b/>
          <w:sz w:val="24"/>
          <w:szCs w:val="24"/>
          <w:highlight w:val="none"/>
        </w:rPr>
        <w:t xml:space="preserve">五、公告期限</w:t>
      </w:r>
      <w:bookmarkEnd w:id="41"/>
      <w:r/>
      <w:bookmarkEnd w:id="42"/>
      <w:r/>
      <w:r/>
    </w:p>
    <w:p>
      <w:pPr>
        <w:ind w:firstLine="48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自本公告发</w:t>
      </w:r>
      <w:r>
        <w:rPr>
          <w:rFonts w:hint="eastAsia" w:ascii="宋体" w:hAnsi="宋体" w:eastAsia="宋体" w:cs="Times New Roman"/>
          <w:color w:val="000000"/>
          <w:sz w:val="24"/>
          <w:szCs w:val="24"/>
          <w:highlight w:val="none"/>
        </w:rPr>
        <w:t xml:space="preserve">布之日起5个工作日</w:t>
      </w:r>
      <w:r/>
    </w:p>
    <w:p>
      <w:pPr>
        <w:spacing w:line="240" w:lineRule="auto"/>
        <w:rPr>
          <w:highlight w:val="none"/>
        </w:rPr>
      </w:pPr>
      <w:r>
        <w:rPr>
          <w:highlight w:val="none"/>
        </w:rPr>
      </w:r>
      <w:r/>
    </w:p>
    <w:p>
      <w:pPr>
        <w:ind w:firstLine="482"/>
        <w:spacing w:line="240" w:lineRule="auto"/>
        <w:rPr>
          <w:rFonts w:ascii="宋体" w:hAnsi="宋体"/>
          <w:b/>
          <w:sz w:val="24"/>
          <w:szCs w:val="24"/>
          <w:highlight w:val="none"/>
        </w:rPr>
        <w:outlineLvl w:val="1"/>
      </w:pPr>
      <w:r/>
      <w:bookmarkStart w:id="43" w:name="_Toc19948"/>
      <w:r/>
      <w:bookmarkStart w:id="44" w:name="_Toc7580"/>
      <w:r>
        <w:rPr>
          <w:rFonts w:hint="eastAsia" w:ascii="宋体" w:hAnsi="宋体"/>
          <w:b/>
          <w:sz w:val="24"/>
          <w:szCs w:val="24"/>
          <w:highlight w:val="none"/>
        </w:rPr>
        <w:t xml:space="preserve">六、其他补充事宜</w:t>
      </w:r>
      <w:bookmarkEnd w:id="43"/>
      <w:r/>
      <w:bookmarkEnd w:id="44"/>
      <w:r/>
      <w:r/>
    </w:p>
    <w:p>
      <w:pPr>
        <w:ind w:firstLine="480"/>
        <w:pageBreakBefore w:val="0"/>
        <w:spacing w:line="24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本项目免收投标</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lang w:eastAsia="zh-CN"/>
        </w:rPr>
        <w:t xml:space="preserve">。</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本项目开标活动模式为不见面远程开标模式，投标人在各自地点通过不见面交易系统参加开标会。</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项目演示、样品、答辩等：无</w:t>
      </w:r>
      <w:r>
        <w:rPr>
          <w:rFonts w:hint="eastAsia" w:ascii="宋体" w:hAnsi="宋体" w:eastAsia="宋体" w:cs="宋体"/>
          <w:sz w:val="24"/>
          <w:szCs w:val="24"/>
          <w:highlight w:val="none"/>
        </w:rPr>
        <w:t xml:space="preserve">。</w:t>
      </w:r>
      <w:r/>
    </w:p>
    <w:p>
      <w:pPr>
        <w:ind w:firstLine="48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.投标人对</w:t>
      </w:r>
      <w:r>
        <w:rPr>
          <w:rFonts w:hint="eastAsia" w:ascii="宋体" w:hAnsi="宋体" w:eastAsia="宋体" w:cs="宋体"/>
          <w:sz w:val="24"/>
          <w:szCs w:val="24"/>
          <w:highlight w:val="none"/>
          <w:lang w:eastAsia="zh-CN"/>
        </w:rPr>
        <w:t xml:space="preserve">采购需求</w:t>
      </w:r>
      <w:r>
        <w:rPr>
          <w:rFonts w:hint="eastAsia" w:ascii="宋体" w:hAnsi="宋体" w:eastAsia="宋体" w:cs="宋体"/>
          <w:sz w:val="24"/>
          <w:szCs w:val="24"/>
          <w:highlight w:val="none"/>
        </w:rPr>
        <w:t xml:space="preserve">部分（投标人资格要求、</w:t>
      </w:r>
      <w:r>
        <w:rPr>
          <w:rFonts w:hint="eastAsia" w:ascii="宋体" w:hAnsi="宋体" w:eastAsia="宋体" w:cs="宋体"/>
          <w:sz w:val="24"/>
          <w:szCs w:val="24"/>
          <w:highlight w:val="none"/>
          <w:lang w:eastAsia="zh-CN"/>
        </w:rPr>
        <w:t xml:space="preserve">采购需求</w:t>
      </w:r>
      <w:r>
        <w:rPr>
          <w:rFonts w:hint="eastAsia" w:ascii="宋体" w:hAnsi="宋体" w:eastAsia="宋体" w:cs="宋体"/>
          <w:sz w:val="24"/>
          <w:szCs w:val="24"/>
          <w:highlight w:val="none"/>
        </w:rPr>
        <w:t xml:space="preserve">、商务技术评分标准）的询问、质疑由采购人</w:t>
      </w:r>
      <w:r>
        <w:rPr>
          <w:rFonts w:hint="eastAsia" w:ascii="宋体" w:hAnsi="宋体" w:eastAsia="宋体" w:cs="宋体"/>
          <w:sz w:val="24"/>
          <w:szCs w:val="24"/>
          <w:highlight w:val="none"/>
          <w:lang w:val="en-US" w:eastAsia="zh-CN"/>
        </w:rPr>
        <w:t xml:space="preserve">委托代理机构</w:t>
      </w:r>
      <w:r>
        <w:rPr>
          <w:rFonts w:hint="eastAsia" w:ascii="宋体" w:hAnsi="宋体" w:eastAsia="宋体" w:cs="宋体"/>
          <w:sz w:val="24"/>
          <w:szCs w:val="24"/>
          <w:highlight w:val="none"/>
        </w:rPr>
        <w:t xml:space="preserve">负责答复；对项目招标文件</w:t>
      </w:r>
      <w:r>
        <w:rPr>
          <w:rFonts w:hint="eastAsia" w:ascii="宋体" w:hAnsi="宋体" w:eastAsia="宋体" w:cs="宋体"/>
          <w:sz w:val="24"/>
          <w:szCs w:val="24"/>
          <w:highlight w:val="none"/>
          <w:lang w:eastAsia="zh-CN"/>
        </w:rPr>
        <w:t xml:space="preserve">其他部分</w:t>
      </w:r>
      <w:r>
        <w:rPr>
          <w:rFonts w:hint="eastAsia" w:ascii="宋体" w:hAnsi="宋体" w:eastAsia="宋体" w:cs="宋体"/>
          <w:sz w:val="24"/>
          <w:szCs w:val="24"/>
          <w:highlight w:val="none"/>
        </w:rPr>
        <w:t xml:space="preserve">的询问请向招标代理机构提出；对在“电子交易平台”操作阶段的询问请向交易系统软件维护人员提出。（“苏采云”南通地区客服热线0513-86722801）。</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6.潜在投标人访问电子招标响应交易平台的网络地址和方法：</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政府采购网—资料下载中《江苏省政府采购管理交易系统（苏采云）供应商操作指南》。</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7.“CA数字证书”的获取：</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CA数字证书”的获取：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 </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8.投标文件（后缀名为“.kedt”）、供应商操作手册及政府采购客户端工具可通过“苏采云”系统－－已报名项目－－报名详情页面内相应链接进行下载。</w:t>
      </w:r>
      <w:r/>
    </w:p>
    <w:p>
      <w:pPr>
        <w:ind w:firstLine="480"/>
        <w:pageBreakBefore w:val="0"/>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9.招标代理机构（采购代理机构）将数据电文形式的投标文件加载至“苏采云”系统，供潜在投标人下载或者查阅。</w:t>
      </w:r>
      <w:r/>
    </w:p>
    <w:p>
      <w:pPr>
        <w:ind w:firstLine="480"/>
        <w:pageBreakBefore w:val="0"/>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10.请潜在投标单位提前安装相应的控件（详见《江苏省政府采购管理交易系统（苏采云）供应商操作手册》（下称操作手册））并使用谷歌浏览器登录“苏采云”系统参与不见面开评标。</w:t>
      </w:r>
      <w:r>
        <w:rPr>
          <w:rFonts w:hint="eastAsia" w:ascii="宋体" w:hAnsi="宋体" w:eastAsia="宋体" w:cs="宋体"/>
          <w:sz w:val="24"/>
          <w:szCs w:val="24"/>
          <w:highlight w:val="none"/>
          <w:lang w:eastAsia="zh-CN"/>
        </w:rPr>
        <w:t xml:space="preserve"> </w:t>
      </w:r>
      <w:r/>
    </w:p>
    <w:p>
      <w:pPr>
        <w:ind w:firstLine="482"/>
        <w:spacing w:line="240" w:lineRule="auto"/>
        <w:rPr>
          <w:rFonts w:hint="eastAsia" w:ascii="宋体" w:hAnsi="宋体" w:eastAsia="宋体" w:cs="宋体"/>
          <w:sz w:val="28"/>
          <w:szCs w:val="28"/>
          <w:highlight w:val="none"/>
          <w:lang w:val="en-US" w:eastAsia="zh-CN"/>
        </w:rPr>
      </w:pPr>
      <w:r>
        <w:rPr>
          <w:rFonts w:hint="eastAsia" w:ascii="宋体" w:hAnsi="宋体" w:cs="宋体"/>
          <w:b/>
          <w:sz w:val="24"/>
          <w:szCs w:val="24"/>
          <w:highlight w:val="none"/>
        </w:rPr>
        <w:t xml:space="preserve">注：如潜在</w:t>
      </w:r>
      <w:r>
        <w:rPr>
          <w:rFonts w:hint="eastAsia" w:ascii="宋体" w:hAnsi="宋体" w:cs="宋体"/>
          <w:b/>
          <w:sz w:val="24"/>
          <w:szCs w:val="24"/>
          <w:highlight w:val="none"/>
          <w:lang w:val="en-US" w:eastAsia="zh-CN"/>
        </w:rPr>
        <w:t xml:space="preserve">投标人</w:t>
      </w:r>
      <w:r>
        <w:rPr>
          <w:rFonts w:hint="eastAsia" w:ascii="宋体" w:hAnsi="宋体" w:cs="宋体"/>
          <w:b/>
          <w:sz w:val="24"/>
          <w:szCs w:val="24"/>
          <w:highlight w:val="none"/>
        </w:rPr>
        <w:t xml:space="preserve">未按上述要求操作，将自行承担所产生的风险。</w:t>
      </w:r>
      <w:r/>
    </w:p>
    <w:p>
      <w:pPr>
        <w:spacing w:line="240" w:lineRule="auto"/>
        <w:rPr>
          <w:rFonts w:hint="eastAsia"/>
          <w:highlight w:val="none"/>
          <w:lang w:val="en-US" w:eastAsia="zh-CN"/>
        </w:rPr>
      </w:pPr>
      <w:r>
        <w:rPr>
          <w:rFonts w:hint="eastAsia"/>
          <w:highlight w:val="none"/>
          <w:lang w:val="en-US" w:eastAsia="zh-CN"/>
        </w:rPr>
      </w:r>
      <w:r/>
    </w:p>
    <w:p>
      <w:pPr>
        <w:pStyle w:val="1039"/>
        <w:numPr>
          <w:ilvl w:val="0"/>
          <w:numId w:val="0"/>
        </w:numPr>
        <w:ind w:left="0" w:firstLine="373"/>
        <w:jc w:val="both"/>
        <w:spacing w:before="0" w:beforeAutospacing="0" w:after="0" w:afterAutospacing="0" w:line="240" w:lineRule="auto"/>
        <w:rPr>
          <w:rFonts w:hint="eastAsia" w:ascii="宋体" w:hAnsi="宋体" w:eastAsia="宋体" w:cs="宋体"/>
          <w:sz w:val="24"/>
          <w:szCs w:val="24"/>
          <w:highlight w:val="none"/>
        </w:rPr>
        <w:outlineLvl w:val="1"/>
      </w:pPr>
      <w:r/>
      <w:bookmarkStart w:id="45" w:name="_Toc1052"/>
      <w:r/>
      <w:bookmarkStart w:id="46" w:name="_Toc7926"/>
      <w:r>
        <w:rPr>
          <w:rFonts w:hint="eastAsia" w:ascii="宋体" w:hAnsi="宋体" w:eastAsia="宋体" w:cs="宋体"/>
          <w:b/>
          <w:bCs/>
          <w:sz w:val="24"/>
          <w:szCs w:val="24"/>
          <w:highlight w:val="none"/>
          <w:lang w:val="en-US" w:eastAsia="zh-CN" w:bidi="ar-SA"/>
        </w:rPr>
        <w:t xml:space="preserve">七、</w:t>
      </w:r>
      <w:r>
        <w:rPr>
          <w:rFonts w:hint="eastAsia" w:ascii="宋体" w:hAnsi="宋体" w:eastAsia="宋体" w:cs="宋体"/>
          <w:sz w:val="24"/>
          <w:szCs w:val="24"/>
          <w:highlight w:val="none"/>
        </w:rPr>
        <w:t xml:space="preserve">本次招标联系方式</w:t>
      </w:r>
      <w:bookmarkEnd w:id="34"/>
      <w:r/>
      <w:bookmarkEnd w:id="35"/>
      <w:r/>
      <w:bookmarkEnd w:id="36"/>
      <w:r/>
      <w:bookmarkEnd w:id="37"/>
      <w:r/>
      <w:bookmarkEnd w:id="38"/>
      <w:r/>
      <w:bookmarkEnd w:id="45"/>
      <w:r/>
      <w:bookmarkEnd w:id="46"/>
      <w:r/>
      <w:r/>
    </w:p>
    <w:p>
      <w:pPr>
        <w:ind w:firstLine="480"/>
        <w:spacing w:beforeAutospacing="0" w:line="240" w:lineRule="auto"/>
        <w:rPr>
          <w:rFonts w:hint="eastAsia" w:ascii="宋体" w:hAnsi="宋体" w:eastAsia="宋体" w:cs="宋体"/>
          <w:sz w:val="24"/>
          <w:szCs w:val="24"/>
          <w:highlight w:val="none"/>
        </w:rPr>
        <w:outlineLvl w:val="9"/>
      </w:pPr>
      <w:r/>
      <w:bookmarkStart w:id="47" w:name="_Toc28359087"/>
      <w:r/>
      <w:bookmarkStart w:id="48" w:name="_Toc28359010"/>
      <w:r>
        <w:rPr>
          <w:rFonts w:hint="eastAsia" w:ascii="宋体" w:hAnsi="宋体" w:eastAsia="宋体" w:cs="宋体"/>
          <w:sz w:val="24"/>
          <w:szCs w:val="24"/>
          <w:highlight w:val="none"/>
        </w:rPr>
        <w:t xml:space="preserve">1.采购人信息</w:t>
      </w:r>
      <w:r/>
    </w:p>
    <w:p>
      <w:pPr>
        <w:ind w:firstLine="480"/>
        <w:jc w:val="left"/>
        <w:spacing w:line="240" w:lineRule="auto"/>
        <w:rPr>
          <w:rFonts w:hint="eastAsia" w:ascii="宋体" w:hAnsi="宋体" w:eastAsia="宋体" w:cs="宋体"/>
          <w:sz w:val="24"/>
          <w:szCs w:val="24"/>
          <w:highlight w:val="none"/>
          <w:lang w:eastAsia="zh-CN"/>
        </w:rPr>
        <w:outlineLvl w:val="9"/>
      </w:pPr>
      <w:r/>
      <w:bookmarkStart w:id="49" w:name="_Toc28359086"/>
      <w:r/>
      <w:bookmarkStart w:id="50" w:name="_Toc28359009"/>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南通市通州区中医院</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地址：南通市通州区建设路8号 </w:t>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联系人：刘建</w:t>
      </w:r>
      <w:r/>
    </w:p>
    <w:p>
      <w:pPr>
        <w:ind w:firstLine="480"/>
        <w:jc w:val="left"/>
        <w:spacing w:line="240" w:lineRule="auto"/>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联系方式：0513-68382068</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2.采购代理机构信息</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 称：江苏睿博工程技术有限公司</w:t>
      </w:r>
      <w:r/>
    </w:p>
    <w:p>
      <w:pPr>
        <w:ind w:firstLine="480"/>
        <w:jc w:val="left"/>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地址：南京市鼓楼区中央路19号金峰大厦1909室</w:t>
      </w:r>
      <w:bookmarkEnd w:id="49"/>
      <w:r/>
      <w:bookmarkEnd w:id="50"/>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联系方式：025-85565188</w:t>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firstLine="480"/>
        <w:jc w:val="left"/>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3.项目联系方式</w:t>
      </w:r>
      <w:r/>
    </w:p>
    <w:p>
      <w:pPr>
        <w:ind w:firstLine="480"/>
        <w:jc w:val="left"/>
        <w:spacing w:line="240" w:lineRule="auto"/>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联系人：杜淑娴</w:t>
      </w:r>
      <w:r>
        <w:rPr>
          <w:rFonts w:hint="eastAsia" w:ascii="宋体" w:hAnsi="宋体" w:cs="宋体"/>
          <w:sz w:val="24"/>
          <w:szCs w:val="24"/>
          <w:highlight w:val="none"/>
          <w:lang w:val="en-US" w:eastAsia="zh-CN"/>
        </w:rPr>
        <w:t xml:space="preserve">、莫金丽</w:t>
      </w:r>
      <w:r/>
    </w:p>
    <w:p>
      <w:pPr>
        <w:ind w:firstLine="480"/>
        <w:jc w:val="left"/>
        <w:spacing w:line="240" w:lineRule="auto"/>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联系方式：025-85565188/181</w:t>
      </w:r>
      <w:r>
        <w:rPr>
          <w:rFonts w:hint="eastAsia" w:ascii="宋体" w:hAnsi="宋体" w:cs="宋体"/>
          <w:sz w:val="24"/>
          <w:szCs w:val="24"/>
          <w:highlight w:val="none"/>
          <w:lang w:val="en-US" w:eastAsia="zh-CN"/>
        </w:rPr>
        <w:t xml:space="preserve">36853284</w:t>
      </w:r>
      <w:bookmarkEnd w:id="47"/>
      <w:r/>
      <w:bookmarkEnd w:id="48"/>
      <w:r/>
      <w:r/>
    </w:p>
    <w:p>
      <w:pPr>
        <w:spacing w:line="240" w:lineRule="auto"/>
        <w:rPr>
          <w:rFonts w:hint="eastAsia"/>
          <w:highlight w:val="none"/>
          <w:lang w:val="en-US" w:eastAsia="zh-CN"/>
        </w:rPr>
      </w:pPr>
      <w:r>
        <w:rPr>
          <w:rFonts w:hint="eastAsia"/>
          <w:highlight w:val="none"/>
          <w:lang w:val="en-US" w:eastAsia="zh-CN"/>
        </w:rPr>
      </w:r>
      <w:r/>
    </w:p>
    <w:p>
      <w:pPr>
        <w:numPr>
          <w:ilvl w:val="0"/>
          <w:numId w:val="0"/>
        </w:numPr>
        <w:ind w:left="0" w:firstLine="482"/>
        <w:jc w:val="left"/>
        <w:spacing w:line="240" w:lineRule="auto"/>
        <w:rPr>
          <w:rFonts w:hint="eastAsia" w:ascii="宋体" w:hAnsi="宋体" w:eastAsia="宋体" w:cs="宋体"/>
          <w:b/>
          <w:bCs/>
          <w:sz w:val="24"/>
          <w:szCs w:val="24"/>
          <w:highlight w:val="none"/>
          <w:lang w:val="en-US" w:eastAsia="zh-CN" w:bidi="ar-SA"/>
        </w:rPr>
        <w:outlineLvl w:val="1"/>
      </w:pPr>
      <w:r/>
      <w:bookmarkStart w:id="51" w:name="_Toc18594"/>
      <w:r/>
      <w:bookmarkStart w:id="52" w:name="_Toc14694"/>
      <w:r>
        <w:rPr>
          <w:rFonts w:hint="eastAsia" w:ascii="宋体" w:hAnsi="宋体" w:eastAsia="宋体" w:cs="宋体"/>
          <w:b/>
          <w:bCs/>
          <w:sz w:val="24"/>
          <w:szCs w:val="24"/>
          <w:highlight w:val="none"/>
          <w:lang w:val="en-US" w:eastAsia="zh-CN" w:bidi="ar-SA"/>
        </w:rPr>
        <w:t xml:space="preserve">八、附件</w:t>
      </w:r>
      <w:bookmarkEnd w:id="51"/>
      <w:r/>
      <w:bookmarkEnd w:id="52"/>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color w:val="000000"/>
          <w:sz w:val="24"/>
          <w:szCs w:val="24"/>
          <w:highlight w:val="none"/>
          <w:lang w:val="en-US" w:eastAsia="zh-CN"/>
        </w:rPr>
        <w:t xml:space="preserve">招标</w:t>
      </w:r>
      <w:r>
        <w:rPr>
          <w:rFonts w:hint="eastAsia" w:ascii="宋体" w:hAnsi="宋体" w:eastAsia="宋体" w:cs="宋体"/>
          <w:bCs/>
          <w:color w:val="000000"/>
          <w:sz w:val="24"/>
          <w:szCs w:val="24"/>
          <w:highlight w:val="none"/>
        </w:rPr>
        <w:t xml:space="preserve">文件</w:t>
      </w:r>
      <w:r/>
    </w:p>
    <w:p>
      <w:pPr>
        <w:ind w:firstLine="480"/>
        <w:spacing w:line="240" w:lineRule="auto"/>
        <w:tabs>
          <w:tab w:val="left" w:pos="900" w:leader="none"/>
        </w:tabs>
        <w:rPr>
          <w:rFonts w:hint="default"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t xml:space="preserve">采购人信用承诺书</w:t>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“苏采云”系统供应商操作手册</w:t>
      </w:r>
      <w:r/>
    </w:p>
    <w:p>
      <w:pPr>
        <w:ind w:firstLine="480"/>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cs="宋体"/>
          <w:color w:val="000000"/>
          <w:sz w:val="24"/>
          <w:szCs w:val="24"/>
          <w:highlight w:val="none"/>
          <w:lang w:val="en-US" w:eastAsia="zh-CN"/>
        </w:rPr>
        <w:t xml:space="preserve">4.政采贷和履约保函告知函</w:t>
      </w:r>
      <w:r/>
    </w:p>
    <w:p>
      <w:pPr>
        <w:ind w:firstLine="480"/>
        <w:spacing w:line="240" w:lineRule="auto"/>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spacing w:line="240" w:lineRule="auto"/>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right"/>
        <w:spacing w:line="24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 w:val="0"/>
          <w:bCs w:val="0"/>
          <w:sz w:val="24"/>
          <w:szCs w:val="24"/>
          <w:highlight w:val="none"/>
        </w:rPr>
        <w:t xml:space="preserve">江</w:t>
      </w:r>
      <w:r>
        <w:rPr>
          <w:rFonts w:hint="eastAsia" w:ascii="宋体" w:hAnsi="宋体" w:eastAsia="宋体" w:cs="宋体"/>
          <w:bCs/>
          <w:color w:val="000000"/>
          <w:sz w:val="24"/>
          <w:szCs w:val="24"/>
          <w:highlight w:val="none"/>
        </w:rPr>
        <w:t xml:space="preserve">苏睿博工程技术有限公司</w:t>
      </w:r>
      <w:r/>
    </w:p>
    <w:p>
      <w:pPr>
        <w:ind w:firstLine="480"/>
        <w:jc w:val="right"/>
        <w:spacing w:line="240" w:lineRule="auto"/>
        <w:tabs>
          <w:tab w:val="left" w:pos="900" w:leader="none"/>
        </w:tabs>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月</w:t>
      </w:r>
      <w:bookmarkStart w:id="53" w:name="_Toc120614211"/>
      <w:r/>
      <w:bookmarkStart w:id="54" w:name="_Toc9690"/>
      <w:r/>
      <w:bookmarkStart w:id="55" w:name="_Toc18995"/>
      <w:r/>
      <w:bookmarkStart w:id="56" w:name="_Toc8187"/>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0"/>
      </w:pPr>
      <w:r>
        <w:rPr>
          <w:rFonts w:hint="eastAsia" w:ascii="宋体" w:hAnsi="宋体" w:eastAsia="宋体" w:cs="宋体"/>
          <w:b/>
          <w:bCs/>
          <w:color w:val="000000"/>
          <w:sz w:val="32"/>
          <w:szCs w:val="32"/>
          <w:highlight w:val="none"/>
        </w:rPr>
        <w:br w:type="page" w:clear="all"/>
      </w:r>
      <w:bookmarkStart w:id="57" w:name="_Toc13694"/>
      <w:r>
        <w:rPr>
          <w:rFonts w:hint="eastAsia" w:ascii="宋体" w:hAnsi="宋体" w:eastAsia="宋体" w:cs="Times New Roman"/>
          <w:b/>
          <w:bCs w:val="0"/>
          <w:color w:val="000000"/>
          <w:sz w:val="40"/>
          <w:szCs w:val="40"/>
          <w:highlight w:val="none"/>
          <w:lang w:val="en-US" w:eastAsia="zh-CN"/>
        </w:rPr>
        <w:t xml:space="preserve">第二章 </w:t>
      </w:r>
      <w:bookmarkEnd w:id="2"/>
      <w:r/>
      <w:bookmarkEnd w:id="3"/>
      <w:r/>
      <w:bookmarkEnd w:id="4"/>
      <w:r/>
      <w:bookmarkEnd w:id="5"/>
      <w:r/>
      <w:bookmarkEnd w:id="6"/>
      <w:r/>
      <w:bookmarkEnd w:id="53"/>
      <w:r/>
      <w:bookmarkStart w:id="58" w:name="_Toc20823274"/>
      <w:r/>
      <w:bookmarkStart w:id="59" w:name="_Toc120614213"/>
      <w:r/>
      <w:bookmarkStart w:id="60" w:name="_Toc16938518"/>
      <w:r/>
      <w:bookmarkStart w:id="61" w:name="_Toc513029202"/>
      <w:r>
        <w:rPr>
          <w:rFonts w:hint="eastAsia" w:ascii="宋体" w:hAnsi="宋体" w:eastAsia="宋体" w:cs="Times New Roman"/>
          <w:b/>
          <w:bCs w:val="0"/>
          <w:color w:val="000000"/>
          <w:sz w:val="40"/>
          <w:szCs w:val="40"/>
          <w:highlight w:val="none"/>
          <w:lang w:val="en-US" w:eastAsia="zh-CN"/>
        </w:rPr>
        <w:t xml:space="preserve">投标人须知</w:t>
      </w:r>
      <w:bookmarkEnd w:id="54"/>
      <w:r/>
      <w:bookmarkEnd w:id="55"/>
      <w:r/>
      <w:bookmarkEnd w:id="56"/>
      <w:r/>
      <w:bookmarkEnd w:id="57"/>
      <w:r/>
      <w:bookmarkEnd w:id="58"/>
      <w:r/>
      <w:bookmarkEnd w:id="59"/>
      <w:r/>
      <w:bookmarkEnd w:id="60"/>
      <w:r/>
      <w:bookmarkEnd w:id="61"/>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62" w:name="_Toc29317"/>
      <w:r/>
      <w:bookmarkStart w:id="63" w:name="_Toc16353"/>
      <w:r/>
      <w:bookmarkStart w:id="64" w:name="_Toc16938519"/>
      <w:r/>
      <w:bookmarkStart w:id="65" w:name="_Toc20823275"/>
      <w:r/>
      <w:bookmarkStart w:id="66" w:name="_Toc120614214"/>
      <w:r/>
      <w:bookmarkStart w:id="67" w:name="_Toc513029203"/>
      <w:r>
        <w:rPr>
          <w:rFonts w:hint="eastAsia" w:ascii="宋体" w:hAnsi="宋体" w:eastAsia="宋体" w:cs="宋体"/>
          <w:b/>
          <w:bCs/>
          <w:color w:val="000000"/>
          <w:sz w:val="24"/>
          <w:szCs w:val="24"/>
          <w:highlight w:val="none"/>
        </w:rPr>
        <w:t xml:space="preserve">前附表</w:t>
      </w:r>
      <w:bookmarkEnd w:id="62"/>
      <w:r/>
      <w:bookmarkEnd w:id="63"/>
      <w:r/>
      <w:r/>
    </w:p>
    <w:p>
      <w:pPr>
        <w:spacing w:line="240" w:lineRule="auto"/>
        <w:rPr>
          <w:rFonts w:hint="eastAsia" w:ascii="宋体" w:hAnsi="宋体" w:eastAsia="宋体" w:cs="宋体"/>
          <w:b/>
          <w:i/>
          <w:iCs/>
          <w:sz w:val="21"/>
          <w:szCs w:val="21"/>
          <w:highlight w:val="none"/>
          <w:u w:val="single"/>
          <w:lang w:val="en-US" w:eastAsia="zh-CN"/>
        </w:rPr>
        <w:outlineLvl w:val="9"/>
      </w:pPr>
      <w:r>
        <w:rPr>
          <w:rFonts w:hint="eastAsia" w:ascii="宋体" w:hAnsi="宋体" w:eastAsia="宋体" w:cs="宋体"/>
          <w:b/>
          <w:i/>
          <w:iCs/>
          <w:sz w:val="21"/>
          <w:szCs w:val="21"/>
          <w:highlight w:val="none"/>
          <w:u w:val="single"/>
          <w:lang w:val="en-US" w:eastAsia="zh-CN"/>
        </w:rPr>
        <w:t xml:space="preserve">注：前附表作为本次采购文件的重要内容，采购文件其他章节内容如与前附表不一致的地方，以前附表为准。</w:t>
      </w:r>
      <w:r/>
    </w:p>
    <w:tbl>
      <w:tblPr>
        <w:tblStyle w:val="1110"/>
        <w:tblW w:w="494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310"/>
        <w:gridCol w:w="6292"/>
      </w:tblGrid>
      <w:tr>
        <w:trPr>
          <w:jc w:val="center"/>
          <w:trHeight w:val="475"/>
        </w:trPr>
        <w:tc>
          <w:tcPr>
            <w:tcW w:w="427" w:type="dxa"/>
            <w:vAlign w:val="center"/>
            <w:textDirection w:val="lrTb"/>
            <w:noWrap w:val="false"/>
          </w:tcPr>
          <w:p>
            <w:pPr>
              <w:pStyle w:val="1043"/>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序号</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事项</w:t>
            </w:r>
            <w:r/>
          </w:p>
        </w:tc>
        <w:tc>
          <w:tcPr>
            <w:tcW w:w="3784" w:type="dxa"/>
            <w:vAlign w:val="center"/>
            <w:textDirection w:val="lrTb"/>
            <w:noWrap w:val="false"/>
          </w:tcPr>
          <w:p>
            <w:pPr>
              <w:pStyle w:val="1043"/>
              <w:ind w:firstLine="0"/>
              <w:jc w:val="cente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本项目规定</w:t>
            </w:r>
            <w:r/>
          </w:p>
        </w:tc>
      </w:tr>
      <w:tr>
        <w:trPr>
          <w:jc w:val="center"/>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bCs/>
                <w:sz w:val="24"/>
                <w:szCs w:val="24"/>
                <w:highlight w:val="none"/>
              </w:rPr>
              <w:t xml:space="preserve">项目概况</w:t>
            </w:r>
            <w:r/>
          </w:p>
        </w:tc>
        <w:tc>
          <w:tcPr>
            <w:tcW w:w="3784" w:type="dxa"/>
            <w:vAlign w:val="center"/>
            <w:textDirection w:val="lrTb"/>
            <w:noWrap w:val="false"/>
          </w:tcPr>
          <w:p>
            <w:pPr>
              <w:pStyle w:val="1043"/>
              <w:ind w:firstLine="0"/>
              <w:spacing w:line="240" w:lineRule="auto"/>
              <w:rPr>
                <w:rFonts w:hint="eastAsia" w:ascii="宋体" w:hAnsi="宋体" w:eastAsia="宋体" w:cs="宋体"/>
                <w:bCs/>
                <w:sz w:val="24"/>
                <w:szCs w:val="24"/>
                <w:highlight w:val="none"/>
                <w:u w:val="single"/>
                <w:lang w:val="en-US" w:eastAsia="zh-CN"/>
              </w:rPr>
            </w:pPr>
            <w:r>
              <w:rPr>
                <w:rFonts w:hint="eastAsia" w:ascii="宋体" w:hAnsi="宋体" w:eastAsia="宋体" w:cs="宋体"/>
                <w:bCs/>
                <w:sz w:val="24"/>
                <w:szCs w:val="24"/>
                <w:highlight w:val="none"/>
                <w:lang w:val="en-US" w:eastAsia="zh-CN"/>
              </w:rPr>
              <w:t xml:space="preserve">采购人：</w:t>
            </w:r>
            <w:r>
              <w:rPr>
                <w:rFonts w:hint="eastAsia" w:ascii="宋体" w:hAnsi="宋体" w:cs="宋体"/>
                <w:b/>
                <w:bCs/>
                <w:sz w:val="24"/>
                <w:szCs w:val="24"/>
                <w:highlight w:val="none"/>
                <w:u w:val="single"/>
                <w:lang w:val="en-US" w:eastAsia="zh-CN" w:bidi="ar-SA"/>
              </w:rPr>
              <w:t xml:space="preserve">南通市通州区中医院</w:t>
            </w:r>
            <w:r/>
          </w:p>
          <w:p>
            <w:pPr>
              <w:pStyle w:val="1043"/>
              <w:ind w:firstLine="0"/>
              <w:spacing w:line="240" w:lineRule="auto"/>
              <w:rPr>
                <w:rFonts w:hint="eastAsia" w:ascii="宋体" w:hAnsi="宋体" w:eastAsia="宋体" w:cs="宋体"/>
                <w:b/>
                <w:bCs/>
                <w:sz w:val="24"/>
                <w:szCs w:val="24"/>
                <w:highlight w:val="none"/>
                <w:u w:val="single"/>
                <w:lang w:val="en-US" w:eastAsia="zh-CN" w:bidi="ar-SA"/>
              </w:rPr>
            </w:pPr>
            <w:r>
              <w:rPr>
                <w:rFonts w:hint="eastAsia" w:ascii="宋体" w:hAnsi="宋体" w:eastAsia="宋体" w:cs="宋体"/>
                <w:bCs/>
                <w:sz w:val="24"/>
                <w:szCs w:val="24"/>
                <w:highlight w:val="none"/>
                <w:lang w:val="en-US" w:eastAsia="zh-CN"/>
              </w:rPr>
              <w:t xml:space="preserve">项目名称：</w:t>
            </w:r>
            <w:r>
              <w:rPr>
                <w:rFonts w:hint="eastAsia" w:ascii="宋体" w:hAnsi="宋体" w:cs="宋体"/>
                <w:b/>
                <w:bCs/>
                <w:sz w:val="24"/>
                <w:szCs w:val="24"/>
                <w:highlight w:val="none"/>
                <w:u w:val="single"/>
                <w:lang w:val="en-US" w:eastAsia="zh-CN" w:bidi="ar-SA"/>
              </w:rPr>
              <w:t xml:space="preserve">南通市通州区中医院螺旋CT采购项目（重新招标）</w:t>
            </w:r>
            <w:r/>
          </w:p>
          <w:p>
            <w:pPr>
              <w:pStyle w:val="1043"/>
              <w:ind w:firstLine="0"/>
              <w:spacing w:line="240" w:lineRule="auto"/>
              <w:rPr>
                <w:rFonts w:hint="default" w:ascii="宋体" w:hAnsi="宋体" w:eastAsia="宋体" w:cs="宋体"/>
                <w:b/>
                <w:bCs/>
                <w:sz w:val="24"/>
                <w:szCs w:val="24"/>
                <w:highlight w:val="none"/>
                <w:u w:val="single"/>
                <w:lang w:val="en-US" w:eastAsia="zh-CN" w:bidi="ar-SA"/>
              </w:rPr>
            </w:pPr>
            <w:r>
              <w:rPr>
                <w:rFonts w:hint="eastAsia" w:ascii="宋体" w:hAnsi="宋体" w:eastAsia="宋体" w:cs="宋体"/>
                <w:color w:val="000000"/>
                <w:sz w:val="24"/>
                <w:szCs w:val="24"/>
                <w:highlight w:val="none"/>
              </w:rPr>
              <w:t xml:space="preserve">项目编号：</w:t>
            </w:r>
            <w:r>
              <w:rPr>
                <w:rFonts w:hint="eastAsia" w:ascii="宋体" w:hAnsi="宋体" w:cs="宋体"/>
                <w:b/>
                <w:bCs/>
                <w:sz w:val="24"/>
                <w:szCs w:val="24"/>
                <w:highlight w:val="none"/>
                <w:u w:val="single"/>
                <w:lang w:val="en-US" w:eastAsia="zh-CN" w:bidi="ar-SA"/>
              </w:rPr>
              <w:t xml:space="preserve">JSZC-320612-RBGC-G2026-0007 </w:t>
            </w:r>
            <w:r/>
          </w:p>
        </w:tc>
      </w:tr>
      <w:tr>
        <w:trPr>
          <w:jc w:val="center"/>
          <w:trHeight w:val="1361"/>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项目属性</w:t>
            </w:r>
            <w:r/>
          </w:p>
        </w:tc>
        <w:tc>
          <w:tcPr>
            <w:tcW w:w="3784" w:type="dxa"/>
            <w:vAlign w:val="center"/>
            <w:textDirection w:val="lrTb"/>
            <w:noWrap w:val="false"/>
          </w:tcPr>
          <w:p>
            <w:pPr>
              <w:pStyle w:val="1043"/>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A货物类</w:t>
            </w:r>
            <w:r/>
          </w:p>
          <w:p>
            <w:pPr>
              <w:pStyle w:val="862"/>
              <w:ind w:firstLine="480"/>
              <w:pageBreakBefore w:val="0"/>
              <w:spacing w:line="240" w:lineRule="auto"/>
              <w:rPr>
                <w:rFonts w:hint="default" w:ascii="宋体" w:hAnsi="宋体" w:eastAsia="宋体" w:cs="宋体"/>
                <w:sz w:val="24"/>
                <w:szCs w:val="24"/>
                <w:highlight w:val="none"/>
                <w:lang w:val="en-US" w:eastAsia="zh-CN" w:bidi="ar-SA"/>
              </w:rPr>
            </w:pPr>
            <w:r>
              <w:rPr>
                <w:rFonts w:ascii="Wingdings 2" w:hAnsi="Wingdings 2" w:eastAsia="Wingdings 2" w:cs="Wingdings 2"/>
                <w:b/>
                <w:bCs/>
                <w:color w:val="auto"/>
                <w:sz w:val="24"/>
                <w:szCs w:val="24"/>
                <w:highlight w:val="none"/>
                <w:u w:val="none"/>
                <w:lang w:val="en-US" w:eastAsia="zh-CN" w:bidi="ar-SA"/>
              </w:rPr>
              <w:t xml:space="preserve">R</w:t>
            </w:r>
            <w:r>
              <w:rPr>
                <w:rFonts w:hint="eastAsia" w:ascii="宋体" w:hAnsi="宋体" w:eastAsia="宋体" w:cs="宋体"/>
                <w:b/>
                <w:bCs/>
                <w:color w:val="auto"/>
                <w:sz w:val="24"/>
                <w:szCs w:val="24"/>
                <w:highlight w:val="none"/>
                <w:u w:val="none"/>
                <w:lang w:val="en-US" w:eastAsia="zh-CN" w:bidi="ar-SA"/>
              </w:rPr>
              <w:t xml:space="preserve">单品目采购</w:t>
            </w:r>
            <w:r>
              <w:rPr>
                <w:rFonts w:hint="eastAsia" w:ascii="宋体" w:hAnsi="宋体" w:cs="宋体"/>
                <w:b/>
                <w:bCs/>
                <w:color w:val="auto"/>
                <w:sz w:val="24"/>
                <w:szCs w:val="24"/>
                <w:highlight w:val="none"/>
                <w:u w:val="none"/>
                <w:lang w:val="en-US" w:eastAsia="zh-CN" w:bidi="ar-SA"/>
              </w:rPr>
              <w:t xml:space="preserve"> </w:t>
            </w:r>
            <w:r>
              <w:rPr>
                <w:rFonts w:hint="eastAsia" w:ascii="宋体" w:hAnsi="宋体" w:cs="宋体"/>
                <w:b w:val="0"/>
                <w:bCs w:val="0"/>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多品目采购，核心产品为：</w:t>
            </w:r>
            <w:r>
              <w:rPr>
                <w:rFonts w:hint="eastAsia" w:ascii="宋体" w:hAnsi="宋体" w:cs="宋体"/>
                <w:b w:val="0"/>
                <w:bCs w:val="0"/>
                <w:color w:val="auto"/>
                <w:sz w:val="24"/>
                <w:szCs w:val="24"/>
                <w:highlight w:val="none"/>
                <w:u w:val="single"/>
                <w:lang w:val="en-US" w:eastAsia="zh-CN" w:bidi="ar-SA"/>
              </w:rPr>
              <w:t xml:space="preserve">       </w:t>
            </w:r>
            <w:r/>
          </w:p>
          <w:p>
            <w:pPr>
              <w:pStyle w:val="1043"/>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B服务类</w:t>
            </w:r>
            <w:r/>
          </w:p>
          <w:p>
            <w:pPr>
              <w:pStyle w:val="1043"/>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C工程类</w:t>
            </w:r>
            <w:r/>
          </w:p>
        </w:tc>
      </w:tr>
      <w:tr>
        <w:trPr>
          <w:jc w:val="center"/>
          <w:trHeight w:val="551"/>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采购方式</w:t>
            </w:r>
            <w:r/>
          </w:p>
        </w:tc>
        <w:tc>
          <w:tcPr>
            <w:tcW w:w="3784" w:type="dxa"/>
            <w:vAlign w:val="center"/>
            <w:textDirection w:val="lrTb"/>
            <w:noWrap w:val="false"/>
          </w:tcPr>
          <w:p>
            <w:pPr>
              <w:pStyle w:val="1043"/>
              <w:ind w:firstLine="0"/>
              <w:spacing w:line="240" w:lineRule="auto"/>
              <w:rPr>
                <w:rFonts w:ascii="宋体" w:hAnsi="宋体" w:eastAsia="宋体" w:cs="宋体"/>
                <w:color w:val="00000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公开招标（线上</w:t>
            </w:r>
            <w:r>
              <w:rPr>
                <w:rFonts w:hint="eastAsia" w:ascii="宋体" w:hAnsi="宋体" w:eastAsia="宋体" w:cs="宋体"/>
                <w:b/>
                <w:bCs w:val="0"/>
                <w:color w:val="000000"/>
                <w:sz w:val="24"/>
                <w:szCs w:val="24"/>
                <w:highlight w:val="none"/>
                <w:lang w:val="en-US" w:eastAsia="zh-CN"/>
              </w:rPr>
              <w:t xml:space="preserve">电子标</w:t>
            </w:r>
            <w:r>
              <w:rPr>
                <w:rFonts w:hint="eastAsia" w:ascii="宋体" w:hAnsi="宋体" w:eastAsia="宋体" w:cs="宋体"/>
                <w:b/>
                <w:bCs w:val="0"/>
                <w:sz w:val="24"/>
                <w:szCs w:val="24"/>
                <w:highlight w:val="none"/>
                <w:lang w:val="en-US" w:eastAsia="zh-CN"/>
              </w:rPr>
              <w:t xml:space="preserve">）</w:t>
            </w:r>
            <w:r/>
          </w:p>
        </w:tc>
      </w:tr>
      <w:tr>
        <w:trPr>
          <w:jc w:val="center"/>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rPr>
              <w:t xml:space="preserve">评标方法</w:t>
            </w:r>
            <w:r/>
          </w:p>
        </w:tc>
        <w:tc>
          <w:tcPr>
            <w:tcW w:w="3784" w:type="dxa"/>
            <w:vAlign w:val="center"/>
            <w:textDirection w:val="lrTb"/>
            <w:noWrap w:val="false"/>
          </w:tcPr>
          <w:p>
            <w:pPr>
              <w:pStyle w:val="1158"/>
              <w:ind w:left="0" w:firstLine="0"/>
              <w:jc w:val="both"/>
              <w:spacing w:line="240" w:lineRule="auto"/>
              <w:rPr>
                <w:rFonts w:hint="eastAsia" w:ascii="宋体" w:hAnsi="宋体" w:eastAsia="宋体" w:cs="宋体"/>
                <w:b/>
                <w:bCs w:val="0"/>
                <w:sz w:val="24"/>
                <w:szCs w:val="24"/>
                <w:highlight w:val="none"/>
              </w:rPr>
            </w:pPr>
            <w:r>
              <w:rPr>
                <w:rFonts w:ascii="Wingdings 2" w:hAnsi="Wingdings 2" w:eastAsia="Wingdings 2" w:cs="Wingdings 2"/>
                <w:b/>
                <w:bCs w:val="0"/>
                <w:sz w:val="24"/>
                <w:szCs w:val="24"/>
                <w:highlight w:val="none"/>
              </w:rPr>
              <w:t xml:space="preserve">R</w:t>
            </w:r>
            <w:r>
              <w:rPr>
                <w:rFonts w:hint="eastAsia" w:ascii="宋体" w:hAnsi="宋体" w:eastAsia="宋体" w:cs="宋体"/>
                <w:b/>
                <w:bCs w:val="0"/>
                <w:sz w:val="24"/>
                <w:szCs w:val="24"/>
                <w:highlight w:val="none"/>
                <w:lang w:val="en-US" w:eastAsia="zh-CN"/>
              </w:rPr>
              <w:t xml:space="preserve">A</w:t>
            </w:r>
            <w:r>
              <w:rPr>
                <w:rFonts w:hint="eastAsia" w:ascii="宋体" w:hAnsi="宋体" w:eastAsia="宋体" w:cs="宋体"/>
                <w:b/>
                <w:bCs w:val="0"/>
                <w:sz w:val="24"/>
                <w:szCs w:val="24"/>
                <w:highlight w:val="none"/>
              </w:rPr>
              <w:t xml:space="preserve">综合评分法</w:t>
            </w:r>
            <w:r/>
          </w:p>
          <w:p>
            <w:pPr>
              <w:pStyle w:val="1158"/>
              <w:ind w:left="0" w:firstLine="0"/>
              <w:jc w:val="both"/>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B</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"http://baike.baidu.com/view/480846.htm" \t "_blank"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最低</w:t>
            </w:r>
            <w:r>
              <w:rPr>
                <w:rFonts w:hint="eastAsia" w:ascii="宋体" w:hAnsi="宋体" w:eastAsia="宋体" w:cs="宋体"/>
                <w:bCs/>
                <w:sz w:val="24"/>
                <w:szCs w:val="24"/>
                <w:highlight w:val="none"/>
                <w:lang w:val="en-US" w:eastAsia="zh-CN"/>
              </w:rPr>
              <w:t xml:space="preserve">评</w:t>
            </w:r>
            <w:r>
              <w:rPr>
                <w:rFonts w:hint="eastAsia" w:ascii="宋体" w:hAnsi="宋体" w:eastAsia="宋体" w:cs="宋体"/>
                <w:bCs/>
                <w:sz w:val="24"/>
                <w:szCs w:val="24"/>
                <w:highlight w:val="none"/>
              </w:rPr>
              <w:t xml:space="preserve">标价法</w:t>
            </w:r>
            <w:r>
              <w:rPr>
                <w:rFonts w:hint="eastAsia" w:ascii="宋体" w:hAnsi="宋体" w:eastAsia="宋体" w:cs="宋体"/>
                <w:bCs/>
                <w:sz w:val="24"/>
                <w:szCs w:val="24"/>
                <w:highlight w:val="none"/>
              </w:rPr>
              <w:fldChar w:fldCharType="end"/>
            </w:r>
            <w:r/>
          </w:p>
          <w:p>
            <w:pPr>
              <w:pStyle w:val="1043"/>
              <w:ind w:left="0" w:firstLine="0"/>
              <w:jc w:val="both"/>
              <w:spacing w:line="240" w:lineRule="auto"/>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C</w:t>
            </w:r>
            <w:r>
              <w:rPr>
                <w:rFonts w:hint="eastAsia" w:ascii="宋体" w:hAnsi="宋体" w:eastAsia="宋体" w:cs="宋体"/>
                <w:bCs/>
                <w:sz w:val="24"/>
                <w:szCs w:val="24"/>
                <w:highlight w:val="none"/>
              </w:rPr>
              <w:t xml:space="preserve">其他</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p>
        </w:tc>
      </w:tr>
      <w:tr>
        <w:trPr>
          <w:jc w:val="center"/>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报价要求</w:t>
            </w:r>
            <w:r/>
          </w:p>
        </w:tc>
        <w:tc>
          <w:tcPr>
            <w:tcW w:w="3784" w:type="dxa"/>
            <w:vAlign w:val="center"/>
            <w:textDirection w:val="lrTb"/>
            <w:noWrap w:val="false"/>
          </w:tcPr>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投标报价：</w:t>
            </w:r>
            <w:r>
              <w:rPr>
                <w:rFonts w:hint="eastAsia" w:ascii="宋体" w:hAnsi="宋体" w:eastAsia="宋体" w:cs="宋体"/>
                <w:b/>
                <w:bCs/>
                <w:color w:val="000000"/>
                <w:sz w:val="24"/>
                <w:szCs w:val="24"/>
                <w:highlight w:val="none"/>
                <w:u w:val="single"/>
                <w:lang w:val="en-US" w:eastAsia="zh-CN"/>
              </w:rPr>
              <w:t xml:space="preserve">总</w:t>
            </w:r>
            <w:r>
              <w:rPr>
                <w:rFonts w:hint="eastAsia" w:ascii="宋体" w:hAnsi="宋体" w:eastAsia="宋体" w:cs="宋体"/>
                <w:b/>
                <w:bCs/>
                <w:color w:val="000000"/>
                <w:sz w:val="24"/>
                <w:szCs w:val="24"/>
                <w:highlight w:val="none"/>
                <w:u w:val="single"/>
              </w:rPr>
              <w:t xml:space="preserve">价</w:t>
            </w:r>
            <w:r/>
          </w:p>
          <w:p>
            <w:pPr>
              <w:pStyle w:val="1043"/>
              <w:ind w:firstLine="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报价币种：</w:t>
            </w:r>
            <w:r>
              <w:rPr>
                <w:rFonts w:hint="eastAsia" w:ascii="宋体" w:hAnsi="宋体" w:eastAsia="宋体" w:cs="宋体"/>
                <w:b/>
                <w:bCs/>
                <w:sz w:val="24"/>
                <w:szCs w:val="24"/>
                <w:highlight w:val="none"/>
                <w:u w:val="single"/>
                <w:lang w:val="en-US" w:eastAsia="zh-CN" w:bidi="ar-SA"/>
              </w:rPr>
              <w:t xml:space="preserve">人民币（元）</w:t>
            </w:r>
            <w:r/>
          </w:p>
          <w:p>
            <w:pPr>
              <w:pStyle w:val="1043"/>
              <w:ind w:firstLine="0"/>
              <w:spacing w:line="240" w:lineRule="auto"/>
              <w:rPr>
                <w:rFonts w:ascii="宋体" w:hAnsi="宋体" w:eastAsia="宋体" w:cs="宋体"/>
                <w:b/>
                <w:bCs/>
                <w:sz w:val="24"/>
                <w:szCs w:val="24"/>
                <w:highlight w:val="none"/>
                <w:u w:val="single"/>
                <w:lang w:val="en-US" w:eastAsia="zh-CN" w:bidi="ar-SA"/>
              </w:rPr>
            </w:pPr>
            <w:r>
              <w:rPr>
                <w:rFonts w:hint="eastAsia" w:ascii="宋体" w:hAnsi="宋体" w:eastAsia="宋体" w:cs="宋体"/>
                <w:sz w:val="24"/>
                <w:szCs w:val="24"/>
                <w:highlight w:val="none"/>
                <w:u w:val="none"/>
                <w:lang w:val="en-US" w:eastAsia="zh-CN" w:bidi="ar-SA"/>
              </w:rPr>
              <w:t xml:space="preserve">预算：详见招标公告</w:t>
            </w:r>
            <w:r/>
          </w:p>
          <w:p>
            <w:pPr>
              <w:pStyle w:val="1043"/>
              <w:ind w:firstLine="0"/>
              <w:spacing w:line="240" w:lineRule="auto"/>
              <w:rPr>
                <w:rFonts w:ascii="宋体" w:hAnsi="宋体" w:eastAsia="宋体" w:cs="宋体"/>
                <w:b/>
                <w:bCs/>
                <w:sz w:val="24"/>
                <w:szCs w:val="24"/>
                <w:highlight w:val="none"/>
                <w:u w:val="single"/>
                <w:lang w:val="en-US" w:eastAsia="zh-CN" w:bidi="ar-SA"/>
              </w:rPr>
            </w:pPr>
            <w:r>
              <w:rPr>
                <w:rFonts w:hint="eastAsia" w:ascii="宋体" w:hAnsi="宋体" w:eastAsia="宋体" w:cs="宋体"/>
                <w:b w:val="0"/>
                <w:bCs w:val="0"/>
                <w:sz w:val="24"/>
                <w:szCs w:val="24"/>
                <w:highlight w:val="none"/>
                <w:u w:val="none"/>
                <w:lang w:val="en-US" w:eastAsia="zh-CN" w:bidi="ar-SA"/>
              </w:rPr>
              <w:t xml:space="preserve">最高限价：</w:t>
            </w:r>
            <w:r>
              <w:rPr>
                <w:rFonts w:hint="eastAsia" w:ascii="宋体" w:hAnsi="宋体" w:eastAsia="宋体" w:cs="宋体"/>
                <w:sz w:val="24"/>
                <w:szCs w:val="24"/>
                <w:highlight w:val="none"/>
                <w:u w:val="none"/>
                <w:lang w:val="en-US" w:eastAsia="zh-CN" w:bidi="ar-SA"/>
              </w:rPr>
              <w:t xml:space="preserve">详见招标公告</w:t>
            </w:r>
            <w:r/>
          </w:p>
        </w:tc>
      </w:tr>
      <w:tr>
        <w:trPr>
          <w:jc w:val="center"/>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分包要求</w:t>
            </w:r>
            <w:r/>
          </w:p>
        </w:tc>
        <w:tc>
          <w:tcPr>
            <w:tcW w:w="3784" w:type="dxa"/>
            <w:vAlign w:val="center"/>
            <w:textDirection w:val="lrTb"/>
            <w:noWrap w:val="false"/>
          </w:tcPr>
          <w:p>
            <w:pPr>
              <w:pStyle w:val="1043"/>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A本项目不允许分包。</w:t>
            </w:r>
            <w:r/>
          </w:p>
          <w:p>
            <w:pPr>
              <w:pStyle w:val="1043"/>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B允许将非主体、非关键性的</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jc w:val="center"/>
          <w:trHeight w:val="861"/>
        </w:trPr>
        <w:tc>
          <w:tcPr>
            <w:tcW w:w="427" w:type="dxa"/>
            <w:vAlign w:val="center"/>
            <w:textDirection w:val="lrTb"/>
            <w:noWrap w:val="false"/>
          </w:tcPr>
          <w:p>
            <w:pPr>
              <w:pStyle w:val="1043"/>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788" w:type="dxa"/>
            <w:vAlign w:val="center"/>
            <w:textDirection w:val="lrTb"/>
            <w:noWrap w:val="false"/>
          </w:tcPr>
          <w:p>
            <w:pPr>
              <w:pStyle w:val="1043"/>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联合体</w:t>
            </w:r>
            <w:r/>
          </w:p>
        </w:tc>
        <w:tc>
          <w:tcPr>
            <w:tcW w:w="3784" w:type="dxa"/>
            <w:vAlign w:val="center"/>
            <w:textDirection w:val="lrTb"/>
            <w:noWrap w:val="false"/>
          </w:tcPr>
          <w:p>
            <w:pPr>
              <w:pStyle w:val="1043"/>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A本项目不接受联合体投标。</w:t>
            </w:r>
            <w:r/>
          </w:p>
          <w:p>
            <w:pPr>
              <w:pStyle w:val="1043"/>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B接受联合体投标，且联合体中所有成员数量不得超过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名，须提供联合体协议。</w:t>
            </w:r>
            <w:r/>
          </w:p>
        </w:tc>
      </w:tr>
      <w:tr>
        <w:trPr>
          <w:jc w:val="center"/>
          <w:trHeight w:val="2135"/>
        </w:trPr>
        <w:tc>
          <w:tcPr>
            <w:tcW w:w="427" w:type="dxa"/>
            <w:vAlign w:val="center"/>
            <w:textDirection w:val="lrTb"/>
            <w:noWrap w:val="false"/>
          </w:tcPr>
          <w:p>
            <w:pPr>
              <w:pStyle w:val="1043"/>
              <w:ind w:firstLine="0"/>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进口产品</w:t>
            </w:r>
            <w:r/>
          </w:p>
        </w:tc>
        <w:tc>
          <w:tcPr>
            <w:tcW w:w="3784" w:type="dxa"/>
            <w:vAlign w:val="center"/>
            <w:textDirection w:val="lrTb"/>
            <w:noWrap w:val="false"/>
          </w:tcPr>
          <w:p>
            <w:pPr>
              <w:pStyle w:val="1043"/>
              <w:ind w:firstLine="0"/>
              <w:spacing w:line="240" w:lineRule="auto"/>
              <w:rPr>
                <w:rFonts w:hint="eastAsia" w:ascii="宋体" w:hAnsi="宋体" w:eastAsia="宋体" w:cs="宋体"/>
                <w:b/>
                <w:bCs/>
                <w:color w:val="000000"/>
                <w:sz w:val="24"/>
                <w:szCs w:val="24"/>
                <w:highlight w:val="none"/>
                <w:lang w:val="en-US" w:eastAsia="zh-CN" w:bidi="ar-SA"/>
              </w:rPr>
            </w:pP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color w:val="000000"/>
                <w:sz w:val="24"/>
                <w:szCs w:val="24"/>
                <w:highlight w:val="none"/>
                <w:lang w:val="en-US" w:eastAsia="zh-CN" w:bidi="ar-SA"/>
              </w:rPr>
              <w:t xml:space="preserve">A本项目不允许采购进口产品。</w:t>
            </w:r>
            <w:r/>
          </w:p>
          <w:p>
            <w:pPr>
              <w:pStyle w:val="1043"/>
              <w:ind w:firstLine="0"/>
              <w:spacing w:line="240" w:lineRule="auto"/>
              <w:rPr>
                <w:rFonts w:hint="eastAsia" w:ascii="宋体" w:hAnsi="宋体" w:eastAsia="宋体" w:cs="宋体"/>
                <w:b w:val="0"/>
                <w:bCs w:val="0"/>
                <w:color w:val="000000"/>
                <w:sz w:val="24"/>
                <w:szCs w:val="24"/>
                <w:highlight w:val="none"/>
                <w:lang w:val="en-US" w:eastAsia="zh-CN" w:bidi="ar-SA"/>
              </w:rPr>
            </w:pP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B接受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p>
            <w:pPr>
              <w:pStyle w:val="1043"/>
              <w:ind w:firstLine="0"/>
              <w:spacing w:line="240" w:lineRule="auto"/>
              <w:rPr>
                <w:rFonts w:hint="eastAsia" w:ascii="宋体" w:hAnsi="宋体" w:eastAsia="宋体" w:cs="宋体"/>
                <w:color w:val="000000"/>
                <w:sz w:val="24"/>
                <w:szCs w:val="24"/>
                <w:highlight w:val="none"/>
                <w:lang w:val="en-US" w:eastAsia="zh-CN" w:bidi="ar-SA"/>
              </w:rPr>
            </w:pPr>
            <w:r>
              <w:rPr>
                <w:rFonts w:ascii="Wingdings 2" w:hAnsi="Wingdings 2" w:eastAsia="Wingdings 2" w:cs="Wingdings 2"/>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C本项目为服务/工程类采购，不涉及进口产品采购。</w:t>
            </w:r>
            <w:r/>
          </w:p>
        </w:tc>
      </w:tr>
      <w:tr>
        <w:trPr>
          <w:jc w:val="center"/>
          <w:trHeight w:val="425"/>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中小企业</w:t>
            </w:r>
            <w:r/>
          </w:p>
        </w:tc>
        <w:tc>
          <w:tcPr>
            <w:tcW w:w="3784" w:type="dxa"/>
            <w:vAlign w:val="center"/>
            <w:textDirection w:val="lrTb"/>
            <w:noWrap w:val="false"/>
          </w:tcPr>
          <w:p>
            <w:pPr>
              <w:pStyle w:val="1043"/>
              <w:ind w:firstLine="0"/>
              <w:spacing w:line="240" w:lineRule="auto"/>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专门面向中小企业采购：</w:t>
            </w:r>
            <w:r>
              <w:rPr>
                <w:rFonts w:ascii="Wingdings 2" w:hAnsi="Wingdings 2" w:eastAsia="Wingdings 2" w:cs="Wingdings 2"/>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rPr>
              <w:t xml:space="preserve">A是 </w:t>
            </w:r>
            <w:r>
              <w:rPr>
                <w:rFonts w:hint="eastAsia" w:ascii="宋体" w:hAnsi="宋体" w:eastAsia="宋体" w:cs="宋体"/>
                <w:bCs/>
                <w:color w:val="000000"/>
                <w:sz w:val="24"/>
                <w:szCs w:val="24"/>
                <w:highlight w:val="none"/>
                <w:lang w:val="en-US" w:eastAsia="zh-CN"/>
              </w:rPr>
              <w:t xml:space="preserve"> </w:t>
            </w:r>
            <w:r>
              <w:rPr>
                <w:rFonts w:ascii="Wingdings 2" w:hAnsi="Wingdings 2" w:eastAsia="Wingdings 2" w:cs="Wingdings 2"/>
                <w:b/>
                <w:bCs/>
                <w:color w:val="000000"/>
                <w:sz w:val="24"/>
                <w:szCs w:val="24"/>
                <w:highlight w:val="none"/>
                <w:lang w:val="en-US" w:eastAsia="zh-CN" w:bidi="ar-SA"/>
              </w:rPr>
              <w:t xml:space="preserve">R</w:t>
            </w:r>
            <w:r>
              <w:rPr>
                <w:rFonts w:hint="eastAsia" w:ascii="宋体" w:hAnsi="宋体" w:eastAsia="宋体" w:cs="宋体"/>
                <w:b/>
                <w:bCs/>
                <w:color w:val="000000"/>
                <w:sz w:val="24"/>
                <w:szCs w:val="24"/>
                <w:highlight w:val="none"/>
                <w:lang w:val="en-US" w:eastAsia="zh-CN"/>
              </w:rPr>
              <w:t xml:space="preserve">B否</w:t>
            </w:r>
            <w:r/>
          </w:p>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采购标的所属行业：</w:t>
            </w:r>
            <w:r>
              <w:rPr>
                <w:rFonts w:hint="eastAsia" w:ascii="宋体" w:hAnsi="宋体" w:eastAsia="宋体" w:cs="宋体"/>
                <w:b/>
                <w:bCs/>
                <w:sz w:val="24"/>
                <w:szCs w:val="24"/>
                <w:highlight w:val="none"/>
                <w:u w:val="single"/>
                <w:lang w:val="en-US" w:eastAsia="zh-CN" w:bidi="ar-SA"/>
              </w:rPr>
              <w:t xml:space="preserve">工业</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w:t>
            </w:r>
            <w:r/>
          </w:p>
        </w:tc>
      </w:tr>
      <w:tr>
        <w:trPr>
          <w:jc w:val="center"/>
        </w:trPr>
        <w:tc>
          <w:tcPr>
            <w:tcW w:w="427" w:type="dxa"/>
            <w:vAlign w:val="center"/>
            <w:textDirection w:val="lrTb"/>
            <w:noWrap w:val="false"/>
          </w:tcPr>
          <w:p>
            <w:pPr>
              <w:pStyle w:val="1043"/>
              <w:ind w:firstLine="0"/>
              <w:jc w:val="center"/>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节能环保</w:t>
            </w:r>
            <w:r/>
          </w:p>
        </w:tc>
        <w:tc>
          <w:tcPr>
            <w:tcW w:w="3784" w:type="dxa"/>
            <w:vAlign w:val="center"/>
            <w:textDirection w:val="lrTb"/>
            <w:noWrap w:val="false"/>
          </w:tcPr>
          <w:p>
            <w:pPr>
              <w:pStyle w:val="1043"/>
              <w:ind w:firstLine="0"/>
              <w:spacing w:line="240" w:lineRule="auto"/>
              <w:rPr>
                <w:rFonts w:hint="eastAsia" w:ascii="宋体" w:hAnsi="宋体" w:eastAsia="宋体" w:cs="宋体"/>
                <w:b/>
                <w:bCs w:val="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属于节能、环保目录产品：</w:t>
            </w: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rPr>
              <w:t xml:space="preserve">A是</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val="0"/>
                <w:sz w:val="24"/>
                <w:szCs w:val="24"/>
                <w:highlight w:val="none"/>
                <w:lang w:val="en-US" w:eastAsia="zh-CN"/>
              </w:rPr>
              <w:t xml:space="preserve"> </w:t>
            </w:r>
            <w:r>
              <w:rPr>
                <w:rFonts w:ascii="Wingdings 2" w:hAnsi="Wingdings 2" w:eastAsia="Wingdings 2" w:cs="Wingdings 2"/>
                <w:b/>
                <w:bCs w:val="0"/>
                <w:sz w:val="24"/>
                <w:szCs w:val="24"/>
                <w:highlight w:val="none"/>
                <w:lang w:val="en-US" w:eastAsia="zh-CN" w:bidi="ar-SA"/>
              </w:rPr>
              <w:t xml:space="preserve">R</w:t>
            </w:r>
            <w:r>
              <w:rPr>
                <w:rFonts w:hint="eastAsia" w:ascii="宋体" w:hAnsi="宋体" w:eastAsia="宋体" w:cs="宋体"/>
                <w:b/>
                <w:bCs w:val="0"/>
                <w:sz w:val="24"/>
                <w:szCs w:val="24"/>
                <w:highlight w:val="none"/>
                <w:lang w:val="en-US" w:eastAsia="zh-CN"/>
              </w:rPr>
              <w:t xml:space="preserve">B否</w:t>
            </w:r>
            <w:r/>
          </w:p>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jc w:val="center"/>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标前答疑</w:t>
            </w:r>
            <w:r/>
          </w:p>
        </w:tc>
        <w:tc>
          <w:tcPr>
            <w:tcW w:w="3784" w:type="dxa"/>
            <w:vAlign w:val="center"/>
            <w:textDirection w:val="lrTb"/>
            <w:noWrap w:val="false"/>
          </w:tcPr>
          <w:p>
            <w:pPr>
              <w:pStyle w:val="1043"/>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A不组织</w:t>
            </w:r>
            <w:r/>
          </w:p>
          <w:p>
            <w:pPr>
              <w:pStyle w:val="1043"/>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B组织</w:t>
            </w:r>
            <w:r/>
          </w:p>
          <w:p>
            <w:pPr>
              <w:pStyle w:val="1043"/>
              <w:ind w:firstLine="480"/>
              <w:spacing w:line="240" w:lineRule="auto"/>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时间：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地点：</w:t>
            </w:r>
            <w:r>
              <w:rPr>
                <w:rFonts w:hint="eastAsia" w:ascii="宋体" w:hAnsi="宋体" w:eastAsia="宋体" w:cs="宋体"/>
                <w:sz w:val="24"/>
                <w:szCs w:val="24"/>
                <w:highlight w:val="none"/>
                <w:u w:val="single"/>
                <w:lang w:val="en-US" w:eastAsia="zh-CN" w:bidi="ar-SA"/>
              </w:rPr>
              <w:t xml:space="preserve">              </w:t>
            </w:r>
            <w:r/>
          </w:p>
          <w:p>
            <w:pPr>
              <w:pStyle w:val="1043"/>
              <w:ind w:firstLine="48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联系方式：</w:t>
            </w:r>
            <w:r>
              <w:rPr>
                <w:rFonts w:hint="eastAsia" w:ascii="宋体" w:hAnsi="宋体" w:eastAsia="宋体" w:cs="宋体"/>
                <w:sz w:val="24"/>
                <w:szCs w:val="24"/>
                <w:highlight w:val="none"/>
                <w:u w:val="single"/>
                <w:lang w:val="en-US" w:eastAsia="zh-CN" w:bidi="ar-SA"/>
              </w:rPr>
              <w:t xml:space="preserve">          </w:t>
            </w:r>
            <w:r/>
          </w:p>
        </w:tc>
      </w:tr>
      <w:tr>
        <w:trPr>
          <w:jc w:val="center"/>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现场勘查</w:t>
            </w:r>
            <w:r/>
          </w:p>
        </w:tc>
        <w:tc>
          <w:tcPr>
            <w:tcW w:w="3784" w:type="dxa"/>
            <w:vAlign w:val="center"/>
            <w:textDirection w:val="lrTb"/>
            <w:noWrap w:val="false"/>
          </w:tcPr>
          <w:p>
            <w:pPr>
              <w:pStyle w:val="1043"/>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A不统一组织</w:t>
            </w:r>
            <w:r/>
          </w:p>
          <w:p>
            <w:pPr>
              <w:pStyle w:val="1043"/>
              <w:ind w:firstLine="0"/>
              <w:spacing w:line="240" w:lineRule="auto"/>
              <w:rPr>
                <w:rFonts w:hint="eastAsia" w:ascii="宋体" w:hAnsi="宋体" w:eastAsia="宋体" w:cs="宋体"/>
                <w:b w:val="0"/>
                <w:bCs w:val="0"/>
                <w:sz w:val="24"/>
                <w:szCs w:val="24"/>
                <w:highlight w:val="non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B统一组织</w:t>
            </w:r>
            <w:r/>
          </w:p>
          <w:p>
            <w:pPr>
              <w:pStyle w:val="1043"/>
              <w:numPr>
                <w:ilvl w:val="0"/>
                <w:numId w:val="5"/>
              </w:numPr>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勘察时间：     （2）勘察地点：</w:t>
            </w:r>
            <w:r/>
          </w:p>
          <w:p>
            <w:pPr>
              <w:pStyle w:val="1043"/>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（3）勘察联系人：   （4）联系号码：</w:t>
            </w:r>
            <w:r/>
          </w:p>
        </w:tc>
      </w:tr>
      <w:tr>
        <w:trPr>
          <w:jc w:val="center"/>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13</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产品演示</w:t>
            </w:r>
            <w:r/>
          </w:p>
        </w:tc>
        <w:tc>
          <w:tcPr>
            <w:tcW w:w="3784" w:type="dxa"/>
            <w:vAlign w:val="center"/>
            <w:textDirection w:val="lrTb"/>
            <w:noWrap w:val="false"/>
          </w:tcPr>
          <w:p>
            <w:pPr>
              <w:pStyle w:val="1043"/>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A无</w:t>
            </w:r>
            <w:r/>
          </w:p>
          <w:p>
            <w:pPr>
              <w:pStyle w:val="1043"/>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B有</w:t>
            </w:r>
            <w:r/>
          </w:p>
          <w:p>
            <w:pPr>
              <w:pStyle w:val="1043"/>
              <w:ind w:firstLine="48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A评标现场演示   </w:t>
            </w:r>
            <w:r/>
          </w:p>
          <w:p>
            <w:pPr>
              <w:pStyle w:val="1043"/>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（1）投标人演示人员和设备需在评标前到达扬中市公共资源交易中心。按照苏采云系统安排的顺序进行现场演示，演示需按照招标文件的规定和评标委员会的要求进行，时间不超过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分钟。采购代理机构提供投影机及幕布，其他所需设备由投标人自备。</w:t>
            </w:r>
            <w:r/>
          </w:p>
          <w:p>
            <w:pPr>
              <w:pStyle w:val="1043"/>
              <w:ind w:left="0"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（2）投标人需在“法人授权书”中注明进行现场演示的人员姓名及身份证号，不接受非注明的人员进入评审现场进行演示。投标人进入评审现场的人员应出示有效身份证件。 </w:t>
            </w:r>
            <w:r/>
          </w:p>
          <w:p>
            <w:pPr>
              <w:pStyle w:val="1043"/>
              <w:ind w:firstLine="48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B使用录播上传形式</w:t>
            </w:r>
            <w:r/>
          </w:p>
          <w:p>
            <w:pPr>
              <w:pStyle w:val="1043"/>
              <w:ind w:left="0" w:firstLine="0"/>
              <w:spacing w:line="24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（1）投标人需按照招标文件规定的演示内容制作演示视频文件，视频文件的格式为</w:t>
            </w:r>
            <w:r>
              <w:rPr>
                <w:rFonts w:ascii="Times New Roman" w:hAnsi="Times New Roman" w:eastAsia="宋体" w:cs="Times New Roman"/>
                <w:sz w:val="24"/>
                <w:szCs w:val="24"/>
                <w:highlight w:val="none"/>
                <w:lang w:val="en-US" w:eastAsia="zh-CN" w:bidi="ar-SA"/>
              </w:rPr>
              <w:t xml:space="preserve">*.mp4</w:t>
            </w:r>
            <w:r>
              <w:rPr>
                <w:rFonts w:hint="eastAsia" w:ascii="宋体" w:hAnsi="宋体" w:eastAsia="宋体" w:cs="宋体"/>
                <w:sz w:val="24"/>
                <w:szCs w:val="24"/>
                <w:highlight w:val="none"/>
                <w:lang w:val="en-US" w:eastAsia="zh-CN" w:bidi="ar-SA"/>
              </w:rPr>
              <w:t xml:space="preserve">或*</w:t>
            </w:r>
            <w:r>
              <w:rPr>
                <w:rFonts w:ascii="Times New Roman" w:hAnsi="Times New Roman" w:eastAsia="宋体" w:cs="Times New Roman"/>
                <w:sz w:val="24"/>
                <w:szCs w:val="24"/>
                <w:highlight w:val="none"/>
                <w:lang w:val="en-US" w:eastAsia="zh-CN" w:bidi="ar-SA"/>
              </w:rPr>
              <w:t xml:space="preserve">.avi</w:t>
            </w:r>
            <w:r>
              <w:rPr>
                <w:rFonts w:hint="eastAsia" w:ascii="宋体" w:hAnsi="宋体" w:eastAsia="宋体" w:cs="宋体"/>
                <w:sz w:val="24"/>
                <w:szCs w:val="24"/>
                <w:highlight w:val="none"/>
                <w:lang w:val="en-US" w:eastAsia="zh-CN" w:bidi="ar-SA"/>
              </w:rPr>
              <w:t xml:space="preserve">，投标人须将视频文件分段压缩为*.zip文件上传（单个文件不得大于50M，所有文件总共不得大于300M）。文件上传方式见《操作手册》规定，上传的演示视频将作为投标文件的组成部分，视频时长总计不超过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分钟。</w:t>
            </w:r>
            <w:r/>
          </w:p>
        </w:tc>
      </w:tr>
      <w:tr>
        <w:trPr>
          <w:jc w:val="center"/>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样品要求</w:t>
            </w:r>
            <w:r/>
          </w:p>
        </w:tc>
        <w:tc>
          <w:tcPr>
            <w:tcW w:w="3784" w:type="dxa"/>
            <w:vAlign w:val="center"/>
            <w:textDirection w:val="lrTb"/>
            <w:noWrap w:val="false"/>
          </w:tcPr>
          <w:p>
            <w:pPr>
              <w:pStyle w:val="1043"/>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A不要求提供</w:t>
            </w:r>
            <w:r/>
          </w:p>
          <w:p>
            <w:pPr>
              <w:pStyle w:val="1043"/>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B要求提供</w:t>
            </w:r>
            <w:r/>
          </w:p>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（1）样品</w:t>
            </w:r>
            <w:r>
              <w:rPr>
                <w:rFonts w:hint="eastAsia" w:ascii="宋体" w:hAnsi="宋体" w:eastAsia="宋体" w:cs="宋体"/>
                <w:sz w:val="24"/>
                <w:szCs w:val="24"/>
                <w:highlight w:val="none"/>
                <w:u w:val="none"/>
                <w:lang w:val="en-US" w:eastAsia="zh-CN" w:bidi="ar-SA"/>
              </w:rPr>
              <w:t xml:space="preserve">：</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（2）样品制作的标准和要求：</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（3）样品的评审方法以及评审标准：详见评标办法；</w:t>
            </w:r>
            <w:r/>
          </w:p>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（4）是否需要随样品提交检测报告：</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否；</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是，检测机构的要求：</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；检测内容：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w:t>
            </w:r>
            <w:r/>
          </w:p>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（5）提供样品的时间：</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；地点：</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；联系人：</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，联系电话：</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。请</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在上述时间内提供样品并按规定位置安装完毕。超过截止时间的，采购人或采购代理机构将不予接收及安装，并将清场并封闭样品现场。</w:t>
            </w:r>
            <w:r/>
          </w:p>
        </w:tc>
      </w:tr>
      <w:tr>
        <w:trPr>
          <w:jc w:val="center"/>
          <w:trHeight w:val="792"/>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投标保证金</w:t>
            </w:r>
            <w:r/>
          </w:p>
        </w:tc>
        <w:tc>
          <w:tcPr>
            <w:tcW w:w="3784" w:type="dxa"/>
            <w:vAlign w:val="center"/>
            <w:textDirection w:val="lrTb"/>
            <w:noWrap w:val="false"/>
          </w:tcPr>
          <w:p>
            <w:pPr>
              <w:pStyle w:val="1043"/>
              <w:ind w:firstLine="0"/>
              <w:spacing w:line="240" w:lineRule="auto"/>
              <w:rPr>
                <w:rFonts w:hint="eastAsia" w:ascii="宋体" w:hAnsi="宋体" w:eastAsia="宋体" w:cs="宋体"/>
                <w:b/>
                <w:bCs/>
                <w:sz w:val="24"/>
                <w:szCs w:val="24"/>
                <w:highlight w:val="none"/>
                <w:lang w:val="en-US" w:eastAsia="zh-CN" w:bidi="ar-SA"/>
              </w:rPr>
            </w:pP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A无</w:t>
            </w:r>
            <w:r/>
          </w:p>
          <w:p>
            <w:pPr>
              <w:pStyle w:val="1043"/>
              <w:ind w:firstLine="0"/>
              <w:spacing w:line="240" w:lineRule="auto"/>
              <w:rPr>
                <w:rFonts w:hint="eastAsia" w:ascii="宋体" w:hAnsi="宋体" w:eastAsia="宋体" w:cs="宋体"/>
                <w:sz w:val="24"/>
                <w:szCs w:val="24"/>
                <w:highlight w:val="none"/>
                <w:u w:val="singl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B有，</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sz w:val="24"/>
                <w:szCs w:val="24"/>
                <w:highlight w:val="none"/>
                <w:lang w:val="en-US" w:eastAsia="zh-CN" w:bidi="ar-SA"/>
              </w:rPr>
              <w:t xml:space="preserve">须提交投标报价</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%的投标保证金</w:t>
            </w:r>
            <w:r/>
          </w:p>
        </w:tc>
      </w:tr>
      <w:tr>
        <w:trPr>
          <w:jc w:val="center"/>
          <w:trHeight w:val="1248"/>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16</w:t>
            </w:r>
            <w:r/>
          </w:p>
        </w:tc>
        <w:tc>
          <w:tcPr>
            <w:tcW w:w="788"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履约保证金</w:t>
            </w:r>
            <w:r/>
          </w:p>
        </w:tc>
        <w:tc>
          <w:tcPr>
            <w:tcW w:w="3784" w:type="dxa"/>
            <w:vAlign w:val="center"/>
            <w:textDirection w:val="lrTb"/>
            <w:noWrap w:val="false"/>
          </w:tcPr>
          <w:p>
            <w:pPr>
              <w:pStyle w:val="1043"/>
              <w:ind w:firstLine="0"/>
              <w:spacing w:line="240" w:lineRule="auto"/>
              <w:rPr>
                <w:rFonts w:hint="eastAsia" w:ascii="宋体" w:hAnsi="宋体" w:eastAsia="宋体" w:cs="宋体"/>
                <w:b w:val="0"/>
                <w:bCs w:val="0"/>
                <w:sz w:val="24"/>
                <w:szCs w:val="24"/>
                <w:highlight w:val="none"/>
                <w:lang w:val="en-US" w:eastAsia="zh-CN" w:bidi="ar-SA"/>
              </w:rPr>
            </w:pPr>
            <w:r>
              <w:rPr>
                <w:rFonts w:ascii="Wingdings 2" w:hAnsi="Wingdings 2" w:eastAsia="Wingdings 2" w:cs="Wingdings 2"/>
                <w:b w:val="0"/>
                <w:bCs w:val="0"/>
                <w:sz w:val="24"/>
                <w:szCs w:val="24"/>
                <w:highlight w:val="none"/>
                <w:lang w:val="en-US" w:eastAsia="zh-CN" w:bidi="ar-SA"/>
              </w:rPr>
              <w:t xml:space="preserve">£</w:t>
            </w:r>
            <w:r>
              <w:rPr>
                <w:rFonts w:hint="eastAsia" w:ascii="宋体" w:hAnsi="宋体" w:eastAsia="宋体" w:cs="宋体"/>
                <w:b w:val="0"/>
                <w:bCs w:val="0"/>
                <w:sz w:val="24"/>
                <w:szCs w:val="24"/>
                <w:highlight w:val="none"/>
                <w:lang w:val="en-US" w:eastAsia="zh-CN" w:bidi="ar-SA"/>
              </w:rPr>
              <w:t xml:space="preserve">A 无</w:t>
            </w:r>
            <w:r/>
          </w:p>
          <w:p>
            <w:pPr>
              <w:pStyle w:val="1043"/>
              <w:ind w:firstLine="0"/>
              <w:spacing w:line="240" w:lineRule="auto"/>
              <w:rPr>
                <w:rFonts w:hint="eastAsia" w:ascii="宋体" w:hAnsi="宋体" w:eastAsia="宋体" w:cs="宋体"/>
                <w:sz w:val="24"/>
                <w:szCs w:val="24"/>
                <w:highlight w:val="none"/>
                <w:lang w:val="en-US" w:eastAsia="zh-CN" w:bidi="ar-SA"/>
              </w:rPr>
            </w:pPr>
            <w:r>
              <w:rPr>
                <w:rFonts w:ascii="Wingdings 2" w:hAnsi="Wingdings 2" w:eastAsia="Wingdings 2" w:cs="Wingdings 2"/>
                <w:b/>
                <w:bCs/>
                <w:color w:val="ff0000"/>
                <w:sz w:val="24"/>
                <w:szCs w:val="24"/>
                <w:highlight w:val="none"/>
                <w:lang w:val="en-US" w:eastAsia="zh-CN" w:bidi="ar-SA"/>
              </w:rPr>
              <w:t xml:space="preserve">R</w:t>
            </w:r>
            <w:r>
              <w:rPr>
                <w:rFonts w:hint="eastAsia" w:ascii="宋体" w:hAnsi="宋体" w:eastAsia="宋体" w:cs="宋体"/>
                <w:b/>
                <w:bCs/>
                <w:color w:val="ff0000"/>
                <w:sz w:val="24"/>
                <w:szCs w:val="24"/>
                <w:highlight w:val="none"/>
                <w:lang w:val="en-US" w:eastAsia="zh-CN" w:bidi="ar-SA"/>
              </w:rPr>
              <w:t xml:space="preserve">B 有，</w:t>
            </w:r>
            <w:r>
              <w:rPr>
                <w:rFonts w:hint="eastAsia" w:ascii="宋体" w:hAnsi="宋体" w:cs="宋体"/>
                <w:b/>
                <w:bCs/>
                <w:color w:val="ff0000"/>
                <w:sz w:val="24"/>
                <w:szCs w:val="24"/>
                <w:highlight w:val="none"/>
                <w:lang w:val="en-US" w:eastAsia="zh-CN"/>
              </w:rPr>
              <w:t xml:space="preserve">中</w:t>
            </w:r>
            <w:r>
              <w:rPr>
                <w:rFonts w:hint="eastAsia" w:ascii="宋体" w:hAnsi="宋体" w:eastAsia="宋体" w:cs="宋体"/>
                <w:b/>
                <w:bCs/>
                <w:color w:val="ff0000"/>
                <w:sz w:val="24"/>
                <w:szCs w:val="24"/>
                <w:highlight w:val="none"/>
                <w:lang w:val="en-US" w:eastAsia="zh-CN"/>
              </w:rPr>
              <w:t xml:space="preserve">标人</w:t>
            </w:r>
            <w:r>
              <w:rPr>
                <w:rFonts w:hint="eastAsia" w:ascii="宋体" w:hAnsi="宋体" w:eastAsia="宋体" w:cs="宋体"/>
                <w:b/>
                <w:bCs/>
                <w:color w:val="ff0000"/>
                <w:sz w:val="24"/>
                <w:szCs w:val="24"/>
                <w:highlight w:val="none"/>
                <w:lang w:val="en-US" w:eastAsia="zh-CN" w:bidi="ar-SA"/>
              </w:rPr>
              <w:t xml:space="preserve">须提交合同金额</w:t>
            </w:r>
            <w:r>
              <w:rPr>
                <w:rFonts w:hint="eastAsia" w:ascii="宋体" w:hAnsi="宋体" w:eastAsia="宋体" w:cs="宋体"/>
                <w:b/>
                <w:bCs/>
                <w:color w:val="ff0000"/>
                <w:sz w:val="24"/>
                <w:szCs w:val="24"/>
                <w:highlight w:val="none"/>
                <w:u w:val="single"/>
                <w:lang w:val="en-US" w:eastAsia="zh-CN" w:bidi="ar-SA"/>
              </w:rPr>
              <w:t xml:space="preserve"> </w:t>
            </w:r>
            <w:r>
              <w:rPr>
                <w:rFonts w:hint="eastAsia" w:ascii="宋体" w:hAnsi="宋体" w:cs="宋体"/>
                <w:b/>
                <w:bCs/>
                <w:color w:val="ff0000"/>
                <w:sz w:val="24"/>
                <w:szCs w:val="24"/>
                <w:highlight w:val="none"/>
                <w:u w:val="single"/>
                <w:lang w:val="en-US" w:eastAsia="zh-CN" w:bidi="ar-SA"/>
              </w:rPr>
              <w:t xml:space="preserve"> 10%  </w:t>
            </w:r>
            <w:r>
              <w:rPr>
                <w:rFonts w:hint="eastAsia" w:ascii="宋体" w:hAnsi="宋体" w:eastAsia="宋体" w:cs="宋体"/>
                <w:b/>
                <w:bCs/>
                <w:color w:val="ff0000"/>
                <w:sz w:val="24"/>
                <w:szCs w:val="24"/>
                <w:highlight w:val="none"/>
                <w:u w:val="single"/>
                <w:lang w:val="en-US" w:eastAsia="zh-CN" w:bidi="ar-SA"/>
              </w:rPr>
              <w:t xml:space="preserve"> </w:t>
            </w:r>
            <w:r>
              <w:rPr>
                <w:rFonts w:hint="eastAsia" w:ascii="宋体" w:hAnsi="宋体" w:eastAsia="宋体" w:cs="宋体"/>
                <w:b/>
                <w:bCs/>
                <w:color w:val="ff0000"/>
                <w:sz w:val="24"/>
                <w:szCs w:val="24"/>
                <w:highlight w:val="none"/>
                <w:u w:val="none"/>
                <w:lang w:val="en-US" w:eastAsia="zh-CN" w:bidi="ar-SA"/>
              </w:rPr>
              <w:t xml:space="preserve">的履约保证金，</w:t>
            </w:r>
            <w:r>
              <w:rPr>
                <w:rFonts w:hint="eastAsia" w:ascii="宋体" w:hAnsi="宋体" w:eastAsia="宋体" w:cs="宋体"/>
                <w:b/>
                <w:bCs/>
                <w:color w:val="ff0000"/>
                <w:sz w:val="24"/>
                <w:szCs w:val="24"/>
                <w:highlight w:val="none"/>
              </w:rPr>
              <w:t xml:space="preserve">对政府采购信用档案中无不良记录的中小企业免收履约保证金</w:t>
            </w:r>
            <w:r>
              <w:rPr>
                <w:rFonts w:hint="eastAsia" w:ascii="宋体" w:hAnsi="宋体" w:eastAsia="宋体" w:cs="宋体"/>
                <w:b/>
                <w:bCs/>
                <w:color w:val="ff0000"/>
                <w:sz w:val="24"/>
                <w:szCs w:val="24"/>
                <w:highlight w:val="none"/>
                <w:lang w:eastAsia="zh-CN"/>
              </w:rPr>
              <w:t xml:space="preserve">。</w:t>
            </w:r>
            <w:r/>
          </w:p>
        </w:tc>
      </w:tr>
      <w:tr>
        <w:trPr>
          <w:jc w:val="center"/>
          <w:trHeight w:val="1366"/>
        </w:trPr>
        <w:tc>
          <w:tcPr>
            <w:tcW w:w="427" w:type="dxa"/>
            <w:vAlign w:val="center"/>
            <w:textDirection w:val="lrTb"/>
            <w:noWrap w:val="false"/>
          </w:tcPr>
          <w:p>
            <w:pPr>
              <w:pStyle w:val="1043"/>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17</w:t>
            </w:r>
            <w:r/>
          </w:p>
        </w:tc>
        <w:tc>
          <w:tcPr>
            <w:tcW w:w="788"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代理</w:t>
            </w:r>
            <w:r>
              <w:rPr>
                <w:rFonts w:hint="eastAsia" w:ascii="宋体" w:hAnsi="宋体" w:eastAsia="宋体" w:cs="宋体"/>
                <w:sz w:val="24"/>
                <w:szCs w:val="24"/>
                <w:highlight w:val="none"/>
              </w:rPr>
              <w:t xml:space="preserve">服务费</w:t>
            </w:r>
            <w:r/>
          </w:p>
        </w:tc>
        <w:tc>
          <w:tcPr>
            <w:tcW w:w="3784" w:type="dxa"/>
            <w:vAlign w:val="center"/>
            <w:textDirection w:val="lrTb"/>
            <w:noWrap w:val="false"/>
          </w:tcPr>
          <w:p>
            <w:pPr>
              <w:pStyle w:val="1043"/>
              <w:ind w:firstLine="0"/>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承担人：</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采购人   </w:t>
            </w: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中标人（成交供应商）</w:t>
            </w:r>
            <w:r/>
          </w:p>
          <w:p>
            <w:pPr>
              <w:pStyle w:val="1043"/>
              <w:ind w:firstLine="0"/>
              <w:spacing w:line="240" w:lineRule="auto"/>
              <w:rPr>
                <w:rFonts w:hint="default" w:ascii="宋体" w:hAnsi="宋体" w:eastAsia="宋体" w:cs="宋体"/>
                <w:b w:val="0"/>
                <w:bCs w:val="0"/>
                <w:sz w:val="24"/>
                <w:szCs w:val="24"/>
                <w:highlight w:val="yellow"/>
                <w:u w:val="single"/>
                <w:lang w:val="en-US" w:eastAsia="zh-CN" w:bidi="ar-SA"/>
              </w:rPr>
            </w:pPr>
            <w:r>
              <w:rPr>
                <w:rFonts w:hint="eastAsia" w:ascii="宋体" w:hAnsi="宋体" w:eastAsia="宋体" w:cs="宋体"/>
                <w:sz w:val="24"/>
                <w:szCs w:val="24"/>
                <w:highlight w:val="none"/>
                <w:lang w:val="en-US" w:eastAsia="zh-CN" w:bidi="ar-SA"/>
              </w:rPr>
              <w:t xml:space="preserve">金额：</w:t>
            </w:r>
            <w:r>
              <w:rPr>
                <w:rFonts w:ascii="Wingdings 2" w:hAnsi="Wingdings 2" w:eastAsia="Wingdings 2" w:cs="Wingdings 2"/>
                <w:b/>
                <w:bCs/>
                <w:sz w:val="24"/>
                <w:szCs w:val="24"/>
                <w:highlight w:val="none"/>
                <w:lang w:val="en-US" w:eastAsia="zh-CN" w:bidi="ar-SA"/>
              </w:rPr>
              <w:t xml:space="preserve">R</w:t>
            </w:r>
            <w:r>
              <w:rPr>
                <w:rFonts w:hint="eastAsia" w:ascii="宋体" w:hAnsi="宋体" w:eastAsia="宋体" w:cs="宋体"/>
                <w:b/>
                <w:bCs/>
                <w:sz w:val="24"/>
                <w:szCs w:val="24"/>
                <w:highlight w:val="none"/>
                <w:lang w:val="en-US" w:eastAsia="zh-CN" w:bidi="ar-SA"/>
              </w:rPr>
              <w:t xml:space="preserve">A固定金额，为人民币</w:t>
            </w:r>
            <w:r>
              <w:rPr>
                <w:rFonts w:hint="eastAsia" w:ascii="宋体" w:hAnsi="宋体" w:eastAsia="宋体" w:cs="宋体"/>
                <w:b/>
                <w:bCs/>
                <w:sz w:val="24"/>
                <w:szCs w:val="24"/>
                <w:highlight w:val="none"/>
                <w:u w:val="single"/>
                <w:lang w:val="en-US" w:eastAsia="zh-CN" w:bidi="ar-SA"/>
              </w:rPr>
              <w:t xml:space="preserve"> </w:t>
            </w:r>
            <w:r>
              <w:rPr>
                <w:rFonts w:hint="eastAsia" w:ascii="宋体" w:hAnsi="宋体" w:cs="宋体"/>
                <w:b/>
                <w:bCs/>
                <w:sz w:val="24"/>
                <w:szCs w:val="24"/>
                <w:highlight w:val="none"/>
                <w:u w:val="single"/>
                <w:lang w:val="en-US" w:eastAsia="zh-CN" w:bidi="ar-SA"/>
              </w:rPr>
              <w:t xml:space="preserve">5000 </w:t>
            </w:r>
            <w:r>
              <w:rPr>
                <w:rFonts w:hint="eastAsia" w:ascii="宋体" w:hAnsi="宋体" w:eastAsia="宋体" w:cs="宋体"/>
                <w:b/>
                <w:bCs/>
                <w:sz w:val="24"/>
                <w:szCs w:val="24"/>
                <w:highlight w:val="none"/>
                <w:u w:val="none"/>
                <w:lang w:val="en-US" w:eastAsia="zh-CN" w:bidi="ar-SA"/>
              </w:rPr>
              <w:t xml:space="preserve">元</w:t>
            </w:r>
            <w:r>
              <w:rPr>
                <w:rFonts w:hint="eastAsia" w:ascii="宋体" w:hAnsi="宋体" w:cs="宋体"/>
                <w:b/>
                <w:bCs/>
                <w:sz w:val="24"/>
                <w:szCs w:val="24"/>
                <w:highlight w:val="none"/>
                <w:u w:val="none"/>
                <w:lang w:val="en-US" w:eastAsia="zh-CN" w:bidi="ar-SA"/>
              </w:rPr>
              <w:t xml:space="preserve">；</w:t>
            </w:r>
            <w:r/>
          </w:p>
          <w:p>
            <w:pPr>
              <w:pStyle w:val="1043"/>
              <w:ind w:firstLine="720"/>
              <w:spacing w:line="240" w:lineRule="auto"/>
              <w:rPr>
                <w:rFonts w:hint="eastAsia" w:ascii="宋体" w:hAnsi="宋体" w:eastAsia="宋体" w:cs="宋体"/>
                <w:sz w:val="24"/>
                <w:szCs w:val="24"/>
                <w:highlight w:val="none"/>
                <w:u w:val="single"/>
                <w:lang w:val="en-US" w:eastAsia="zh-CN" w:bidi="ar-SA"/>
              </w:rPr>
            </w:pP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B固定比例，按</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中标 / </w:t>
            </w:r>
            <w:r>
              <w:rPr>
                <w:rFonts w:ascii="Wingdings 2" w:hAnsi="Wingdings 2" w:eastAsia="Wingdings 2" w:cs="Wingdings 2"/>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预算金额的</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none"/>
                <w:lang w:val="en-US" w:eastAsia="zh-CN" w:bidi="ar-SA"/>
              </w:rPr>
              <w:t xml:space="preserve">%</w:t>
            </w:r>
            <w:r/>
          </w:p>
          <w:p>
            <w:pPr>
              <w:pStyle w:val="1043"/>
              <w:ind w:firstLine="723"/>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C按照苏招协[202</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20</w:t>
            </w:r>
            <w:r>
              <w:rPr>
                <w:rFonts w:hint="eastAsia" w:ascii="宋体" w:hAnsi="宋体" w:eastAsia="宋体" w:cs="宋体"/>
                <w:b w:val="0"/>
                <w:bCs w:val="0"/>
                <w:color w:val="auto"/>
                <w:sz w:val="24"/>
                <w:szCs w:val="24"/>
                <w:highlight w:val="none"/>
                <w:lang w:val="en-US" w:eastAsia="zh-CN" w:bidi="ar-SA"/>
              </w:rPr>
              <w:t xml:space="preserve">号《江苏省</w:t>
            </w:r>
            <w:r>
              <w:rPr>
                <w:rFonts w:hint="eastAsia" w:ascii="宋体" w:hAnsi="宋体" w:cs="宋体"/>
                <w:b w:val="0"/>
                <w:bCs w:val="0"/>
                <w:color w:val="auto"/>
                <w:sz w:val="24"/>
                <w:szCs w:val="24"/>
                <w:highlight w:val="none"/>
                <w:lang w:val="en-US" w:eastAsia="zh-CN" w:bidi="ar-SA"/>
              </w:rPr>
              <w:t xml:space="preserve">政府采购</w:t>
            </w:r>
            <w:r>
              <w:rPr>
                <w:rFonts w:hint="eastAsia" w:ascii="宋体" w:hAnsi="宋体" w:eastAsia="宋体" w:cs="宋体"/>
                <w:b w:val="0"/>
                <w:bCs w:val="0"/>
                <w:color w:val="auto"/>
                <w:sz w:val="24"/>
                <w:szCs w:val="24"/>
                <w:highlight w:val="none"/>
                <w:lang w:val="en-US" w:eastAsia="zh-CN" w:bidi="ar-SA"/>
              </w:rPr>
              <w:t xml:space="preserve">代理服务收费的指导意见》规定</w:t>
            </w:r>
            <w:r>
              <w:rPr>
                <w:rFonts w:hint="eastAsia" w:ascii="宋体" w:hAnsi="宋体" w:cs="宋体"/>
                <w:b w:val="0"/>
                <w:bCs w:val="0"/>
                <w:color w:val="auto"/>
                <w:sz w:val="24"/>
                <w:szCs w:val="24"/>
                <w:highlight w:val="none"/>
                <w:lang w:val="en-US" w:eastAsia="zh-CN" w:bidi="ar-SA"/>
              </w:rPr>
              <w:t xml:space="preserve">的</w:t>
            </w:r>
            <w:r>
              <w:rPr>
                <w:rFonts w:hint="eastAsia" w:ascii="宋体" w:hAnsi="宋体" w:eastAsia="宋体" w:cs="宋体"/>
                <w:b w:val="0"/>
                <w:bCs w:val="0"/>
                <w:color w:val="auto"/>
                <w:sz w:val="24"/>
                <w:szCs w:val="24"/>
                <w:highlight w:val="none"/>
                <w:lang w:val="en-US" w:eastAsia="zh-CN" w:bidi="ar-SA"/>
              </w:rPr>
              <w:t xml:space="preserve">标准收取</w:t>
            </w:r>
            <w:r>
              <w:rPr>
                <w:rFonts w:hint="eastAsia" w:ascii="宋体" w:hAnsi="宋体" w:cs="宋体"/>
                <w:b w:val="0"/>
                <w:bCs w:val="0"/>
                <w:color w:val="auto"/>
                <w:sz w:val="24"/>
                <w:szCs w:val="24"/>
                <w:highlight w:val="none"/>
                <w:lang w:val="en-US" w:eastAsia="zh-CN" w:bidi="ar-SA"/>
              </w:rPr>
              <w:t xml:space="preserve">（具体细则见本章总则4.3）</w:t>
            </w:r>
            <w:r/>
          </w:p>
          <w:p>
            <w:pPr>
              <w:pStyle w:val="1043"/>
              <w:ind w:left="0" w:firstLine="720"/>
              <w:spacing w:line="240" w:lineRule="auto"/>
              <w:rPr>
                <w:rFonts w:hint="eastAsia" w:ascii="宋体" w:hAnsi="宋体" w:eastAsia="宋体" w:cs="宋体"/>
                <w:sz w:val="24"/>
                <w:szCs w:val="24"/>
                <w:highlight w:val="none"/>
                <w:u w:val="single"/>
                <w:lang w:val="en-US" w:eastAsia="zh-CN"/>
              </w:rPr>
            </w:pPr>
            <w:r>
              <w:rPr>
                <w:rFonts w:ascii="Wingdings 2" w:hAnsi="Wingdings 2" w:eastAsia="Wingdings 2" w:cs="Wingdings 2"/>
                <w:sz w:val="24"/>
                <w:szCs w:val="24"/>
                <w:highlight w:val="none"/>
                <w:u w:val="none"/>
                <w:lang w:val="en-US" w:eastAsia="zh-CN" w:bidi="ar-SA"/>
              </w:rPr>
              <w:t xml:space="preserve">£</w:t>
            </w:r>
            <w:r>
              <w:rPr>
                <w:rFonts w:hint="eastAsia" w:ascii="宋体" w:hAnsi="宋体" w:eastAsia="宋体" w:cs="宋体"/>
                <w:sz w:val="24"/>
                <w:szCs w:val="24"/>
                <w:highlight w:val="none"/>
                <w:u w:val="none"/>
                <w:lang w:val="en-US" w:eastAsia="zh-CN" w:bidi="ar-SA"/>
              </w:rPr>
              <w:t xml:space="preserve">D</w:t>
            </w:r>
            <w:r>
              <w:rPr>
                <w:rFonts w:hint="eastAsia" w:ascii="宋体" w:hAnsi="宋体" w:eastAsia="宋体" w:cs="宋体"/>
                <w:sz w:val="24"/>
                <w:szCs w:val="24"/>
                <w:highlight w:val="none"/>
                <w:lang w:val="en-US" w:eastAsia="zh-CN" w:bidi="ar-SA"/>
              </w:rPr>
              <w:t xml:space="preserve">其他方式：</w:t>
            </w:r>
            <w:r>
              <w:rPr>
                <w:rFonts w:hint="eastAsia" w:ascii="宋体" w:hAnsi="宋体" w:eastAsia="宋体" w:cs="宋体"/>
                <w:sz w:val="24"/>
                <w:szCs w:val="24"/>
                <w:highlight w:val="none"/>
                <w:u w:val="single"/>
                <w:lang w:val="en-US" w:eastAsia="zh-CN" w:bidi="ar-SA"/>
              </w:rPr>
              <w:t xml:space="preserve">        </w:t>
            </w:r>
            <w:r/>
          </w:p>
        </w:tc>
      </w:tr>
      <w:tr>
        <w:trPr>
          <w:jc w:val="center"/>
          <w:trHeight w:val="420"/>
        </w:trPr>
        <w:tc>
          <w:tcPr>
            <w:tcW w:w="427"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18</w:t>
            </w:r>
            <w:r/>
          </w:p>
        </w:tc>
        <w:tc>
          <w:tcPr>
            <w:tcW w:w="788" w:type="dxa"/>
            <w:vAlign w:val="center"/>
            <w:textDirection w:val="lrTb"/>
            <w:noWrap w:val="false"/>
          </w:tcPr>
          <w:p>
            <w:pPr>
              <w:ind w:firstLine="0"/>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特别说明</w:t>
            </w:r>
            <w:r/>
          </w:p>
        </w:tc>
        <w:tc>
          <w:tcPr>
            <w:tcW w:w="3784" w:type="dxa"/>
            <w:vAlign w:val="center"/>
            <w:textDirection w:val="lrTb"/>
            <w:noWrap w:val="false"/>
          </w:tcPr>
          <w:p>
            <w:pPr>
              <w:ind w:firstLine="0"/>
              <w:jc w:val="left"/>
              <w:spacing w:line="240" w:lineRule="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本项目的</w:t>
            </w:r>
            <w:r>
              <w:rPr>
                <w:rFonts w:hint="eastAsia" w:ascii="宋体" w:hAnsi="宋体" w:cs="宋体"/>
                <w:sz w:val="24"/>
                <w:szCs w:val="24"/>
                <w:highlight w:val="none"/>
                <w:lang w:val="en-US" w:eastAsia="zh-CN"/>
              </w:rPr>
              <w:t xml:space="preserve">招标</w:t>
            </w:r>
            <w:r>
              <w:rPr>
                <w:rFonts w:hint="default" w:ascii="宋体" w:hAnsi="宋体" w:eastAsia="宋体" w:cs="宋体"/>
                <w:sz w:val="24"/>
                <w:szCs w:val="24"/>
                <w:highlight w:val="none"/>
                <w:lang w:val="en-US" w:eastAsia="zh-CN"/>
              </w:rPr>
              <w:t xml:space="preserve">费用由中标</w:t>
            </w:r>
            <w:r>
              <w:rPr>
                <w:rFonts w:hint="eastAsia" w:ascii="宋体" w:hAnsi="宋体" w:cs="宋体"/>
                <w:sz w:val="24"/>
                <w:szCs w:val="24"/>
                <w:highlight w:val="none"/>
                <w:lang w:val="en-US" w:eastAsia="zh-CN"/>
              </w:rPr>
              <w:t xml:space="preserve">人</w:t>
            </w:r>
            <w:r>
              <w:rPr>
                <w:rFonts w:hint="default" w:ascii="宋体" w:hAnsi="宋体" w:eastAsia="宋体" w:cs="宋体"/>
                <w:sz w:val="24"/>
                <w:szCs w:val="24"/>
                <w:highlight w:val="none"/>
                <w:lang w:val="en-US" w:eastAsia="zh-CN"/>
              </w:rPr>
              <w:t xml:space="preserve">支付，供应商在报价时应当将</w:t>
            </w:r>
            <w:r>
              <w:rPr>
                <w:rFonts w:hint="eastAsia" w:ascii="宋体" w:hAnsi="宋体" w:cs="宋体"/>
                <w:sz w:val="24"/>
                <w:szCs w:val="24"/>
                <w:highlight w:val="none"/>
                <w:lang w:val="en-US" w:eastAsia="zh-CN"/>
              </w:rPr>
              <w:t xml:space="preserve">招标</w:t>
            </w:r>
            <w:r>
              <w:rPr>
                <w:rFonts w:hint="default" w:ascii="宋体" w:hAnsi="宋体" w:eastAsia="宋体" w:cs="宋体"/>
                <w:sz w:val="24"/>
                <w:szCs w:val="24"/>
                <w:highlight w:val="none"/>
                <w:lang w:val="en-US" w:eastAsia="zh-CN"/>
              </w:rPr>
              <w:t xml:space="preserve">费用综合考虑纳入总报价中。</w:t>
            </w:r>
            <w:r/>
          </w:p>
        </w:tc>
      </w:tr>
    </w:tbl>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br w:type="page" w:clear="all"/>
      </w:r>
      <w:bookmarkStart w:id="68" w:name="_Toc25393"/>
      <w:r/>
      <w:bookmarkStart w:id="69" w:name="_Toc23449"/>
      <w:r>
        <w:rPr>
          <w:rFonts w:hint="eastAsia" w:ascii="宋体" w:hAnsi="宋体" w:eastAsia="宋体" w:cs="宋体"/>
          <w:b/>
          <w:bCs/>
          <w:color w:val="000000"/>
          <w:sz w:val="24"/>
          <w:szCs w:val="24"/>
          <w:highlight w:val="none"/>
        </w:rPr>
        <w:t xml:space="preserve">一、总则</w:t>
      </w:r>
      <w:bookmarkEnd w:id="64"/>
      <w:r/>
      <w:bookmarkEnd w:id="65"/>
      <w:r/>
      <w:bookmarkEnd w:id="66"/>
      <w:r/>
      <w:bookmarkEnd w:id="67"/>
      <w:r/>
      <w:bookmarkEnd w:id="68"/>
      <w:r/>
      <w:bookmarkEnd w:id="69"/>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0" w:name="_Hlt16619475"/>
      <w:r/>
      <w:bookmarkEnd w:id="70"/>
      <w:r/>
      <w:bookmarkStart w:id="71" w:name="_Toc458694821"/>
      <w:r/>
      <w:bookmarkStart w:id="72" w:name="_Toc513029204"/>
      <w:r/>
      <w:bookmarkStart w:id="73" w:name="_Toc16938520"/>
      <w:r/>
      <w:bookmarkStart w:id="74" w:name="_Toc20823276"/>
      <w:r>
        <w:rPr>
          <w:rFonts w:hint="eastAsia" w:ascii="宋体" w:hAnsi="宋体" w:cs="宋体"/>
          <w:b/>
          <w:bCs/>
          <w:color w:val="000000"/>
          <w:sz w:val="24"/>
          <w:szCs w:val="24"/>
          <w:highlight w:val="none"/>
          <w:lang w:eastAsia="zh-CN"/>
        </w:rPr>
        <w:t xml:space="preserve">1.</w:t>
      </w:r>
      <w:bookmarkEnd w:id="71"/>
      <w:r>
        <w:rPr>
          <w:rFonts w:hint="eastAsia" w:ascii="宋体" w:hAnsi="宋体" w:eastAsia="宋体" w:cs="宋体"/>
          <w:b/>
          <w:bCs/>
          <w:color w:val="000000"/>
          <w:sz w:val="24"/>
          <w:szCs w:val="24"/>
          <w:highlight w:val="none"/>
        </w:rPr>
        <w:t xml:space="preserve">招标方式</w:t>
      </w:r>
      <w:bookmarkEnd w:id="72"/>
      <w:r/>
      <w:bookmarkEnd w:id="73"/>
      <w:r/>
      <w:bookmarkEnd w:id="74"/>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5" w:name="_Toc513029205"/>
      <w:r/>
      <w:bookmarkStart w:id="76" w:name="_Toc16938521"/>
      <w:r/>
      <w:bookmarkStart w:id="77" w:name="_Toc20823277"/>
      <w:r>
        <w:rPr>
          <w:rFonts w:hint="eastAsia" w:ascii="宋体" w:hAnsi="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合格的投标人</w:t>
      </w:r>
      <w:bookmarkEnd w:id="75"/>
      <w:r/>
      <w:bookmarkEnd w:id="76"/>
      <w:r/>
      <w:bookmarkEnd w:id="77"/>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满足招标公告中</w:t>
      </w:r>
      <w:r>
        <w:rPr>
          <w:rFonts w:hint="eastAsia" w:ascii="宋体" w:hAnsi="宋体" w:eastAsia="宋体" w:cs="宋体"/>
          <w:color w:val="000000"/>
          <w:sz w:val="24"/>
          <w:szCs w:val="24"/>
          <w:highlight w:val="none"/>
          <w:lang w:val="en-US" w:eastAsia="zh-CN"/>
        </w:rPr>
        <w:t xml:space="preserve">申请人</w:t>
      </w:r>
      <w:r>
        <w:rPr>
          <w:rFonts w:hint="eastAsia" w:ascii="宋体" w:hAnsi="宋体" w:eastAsia="宋体" w:cs="宋体"/>
          <w:color w:val="000000"/>
          <w:sz w:val="24"/>
          <w:szCs w:val="24"/>
          <w:highlight w:val="none"/>
        </w:rPr>
        <w:t xml:space="preserve">的资格要求的规定。</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满足本文件实质性要求和条件的规定。</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78" w:name="_Toc20823278"/>
      <w:r/>
      <w:bookmarkStart w:id="79" w:name="_Toc513029206"/>
      <w:r/>
      <w:bookmarkStart w:id="80" w:name="_Toc16938522"/>
      <w:r>
        <w:rPr>
          <w:rFonts w:hint="eastAsia" w:ascii="宋体" w:hAnsi="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适用法律</w:t>
      </w:r>
      <w:bookmarkEnd w:id="78"/>
      <w:r/>
      <w:bookmarkEnd w:id="79"/>
      <w:r/>
      <w:bookmarkEnd w:id="80"/>
      <w:r>
        <w:rPr>
          <w:rFonts w:hint="eastAsia" w:ascii="宋体" w:hAnsi="宋体" w:eastAsia="宋体" w:cs="宋体"/>
          <w:b/>
          <w:bCs/>
          <w:color w:val="000000"/>
          <w:sz w:val="24"/>
          <w:szCs w:val="24"/>
          <w:highlight w:val="none"/>
        </w:rPr>
        <w:t xml:space="preserve">及政策功能</w:t>
      </w:r>
      <w:r/>
    </w:p>
    <w:p>
      <w:pPr>
        <w:ind w:firstLine="420"/>
        <w:spacing w:line="240" w:lineRule="auto"/>
        <w:rPr>
          <w:rFonts w:hint="eastAsia" w:ascii="宋体" w:hAnsi="宋体" w:eastAsia="宋体" w:cs="宋体"/>
          <w:sz w:val="24"/>
          <w:highlight w:val="none"/>
        </w:rPr>
        <w:outlineLvl w:val="9"/>
      </w:pPr>
      <w:r/>
      <w:bookmarkStart w:id="81" w:name="_Toc20823279"/>
      <w:r/>
      <w:bookmarkStart w:id="82" w:name="_Toc513029207"/>
      <w:r/>
      <w:bookmarkStart w:id="83" w:name="_Toc16938523"/>
      <w:r/>
      <w:bookmarkStart w:id="84" w:name="_Toc462564067"/>
      <w:r>
        <w:rPr>
          <w:rFonts w:hint="eastAsia" w:ascii="宋体" w:hAnsi="宋体" w:eastAsia="宋体" w:cs="宋体"/>
          <w:sz w:val="24"/>
          <w:highlight w:val="none"/>
        </w:rPr>
        <w:t xml:space="preserve">本次招标及由此产生的合同受中华人民共和国有关的法律法规制约和保护。</w:t>
      </w:r>
      <w:r/>
    </w:p>
    <w:p>
      <w:pPr>
        <w:ind w:firstLine="420"/>
        <w:spacing w:line="24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在本项目政府采购活动过程中，如果所执行的标准有更新的，按照最新标准执行。</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3.1</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支持中小企业发展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符合中小企业划分标准的个体工商户，在政府采购活动中视同中小企业。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在政府采购活动中，投标人提供的货物、工程或者服务符合下列情形的，享受中小企业扶持政策：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在货物采购项目中，货物由中小企业制造，即货物由中小企业生产且使用该中小企业商号或者注册商标；</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在工程采购项目中，工程由中小企业承建，即工程施工单位为中小企业；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3.1.2.3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在服务采购项目中，服务由中小企业承接，即提供服务的人员为中小企业依照《中华人民共和国劳动合同法》订立劳动合同的从业人员。</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在货物采购项目中，投标人提供的货物既有中小企业制造货物，也有大型企业制造货物的，不享受中小企业扶持政策。</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5" w:name="_Hlk132637972"/>
      <w:r>
        <w:rPr>
          <w:rFonts w:hint="eastAsia" w:ascii="宋体" w:hAnsi="宋体" w:eastAsia="宋体" w:cs="宋体"/>
          <w:sz w:val="24"/>
          <w:highlight w:val="none"/>
        </w:rPr>
        <w:t xml:space="preserve">10%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20%</w:t>
      </w:r>
      <w:bookmarkEnd w:id="85"/>
      <w:r>
        <w:rPr>
          <w:rFonts w:hint="eastAsia" w:ascii="宋体" w:hAnsi="宋体" w:eastAsia="宋体" w:cs="宋体"/>
          <w:sz w:val="24"/>
          <w:highlight w:val="none"/>
        </w:rPr>
        <w:t xml:space="preserve">的扣除，</w:t>
      </w:r>
      <w:bookmarkStart w:id="86" w:name="_Hlk132637893"/>
      <w:r>
        <w:rPr>
          <w:rFonts w:hint="eastAsia" w:ascii="宋体" w:hAnsi="宋体" w:eastAsia="宋体" w:cs="宋体"/>
          <w:sz w:val="24"/>
          <w:highlight w:val="none"/>
        </w:rPr>
        <w:t xml:space="preserve">用扣除后的价格参与评审</w:t>
      </w:r>
      <w:bookmarkEnd w:id="86"/>
      <w:r>
        <w:rPr>
          <w:rFonts w:hint="eastAsia" w:ascii="宋体" w:hAnsi="宋体" w:eastAsia="宋体" w:cs="宋体"/>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sz w:val="24"/>
          <w:highlight w:val="none"/>
          <w:lang w:eastAsia="zh-CN"/>
        </w:rPr>
        <w:t xml:space="preserve">占</w:t>
      </w:r>
      <w:r>
        <w:rPr>
          <w:rFonts w:hint="eastAsia" w:ascii="宋体" w:hAnsi="宋体" w:eastAsia="宋体" w:cs="宋体"/>
          <w:sz w:val="24"/>
          <w:highlight w:val="none"/>
        </w:rPr>
        <w:t xml:space="preserve">合同总金额30%以上的，给予联合体4%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6%的价格扣除。联合体各方均为小型、微型企业的，联合体视同为小型、微型企业享受10%</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eastAsia="宋体" w:cs="宋体"/>
          <w:sz w:val="24"/>
          <w:highlight w:val="none"/>
          <w:lang w:eastAsia="zh-CN"/>
        </w:rPr>
        <w:t xml:space="preserve">〔2011〕300号</w:t>
      </w:r>
      <w:r>
        <w:rPr>
          <w:rFonts w:hint="eastAsia" w:ascii="宋体" w:hAnsi="宋体" w:eastAsia="宋体" w:cs="宋体"/>
          <w:sz w:val="24"/>
          <w:highlight w:val="none"/>
        </w:rPr>
        <w:t xml:space="preserve">）。</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3.1.5</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3.1.6</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中小企业享受扶持政策获得政府采购合同的，小微企业不得将合同分包给大中型企业，中型企业不得将合同分包给大型企业。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1.7 </w:t>
      </w:r>
      <w:r>
        <w:rPr>
          <w:rFonts w:hint="eastAsia" w:ascii="宋体" w:hAnsi="宋体" w:eastAsia="宋体" w:cs="宋体"/>
          <w:sz w:val="24"/>
          <w:highlight w:val="none"/>
        </w:rPr>
        <w:t xml:space="preserve">根据国家扶持中小企业的有关政策，采购项目中标人在履约过程中如遇到资金困难，可持政府采购合同在线向金融机构申请贷款，无需抵押、担保，融资机构将根据《关于深入开展南通市政府采购线上合同信用融资业务的通知》（通财购〔2022〕68号），按照双方自愿的原则提供便捷、优惠的贷款服务。（对政府采购中标</w:t>
      </w:r>
      <w:r>
        <w:rPr>
          <w:rFonts w:hint="eastAsia" w:ascii="宋体" w:hAnsi="宋体" w:eastAsia="宋体" w:cs="宋体"/>
          <w:sz w:val="24"/>
          <w:highlight w:val="none"/>
          <w:lang w:eastAsia="zh-CN"/>
        </w:rPr>
        <w:t xml:space="preserve">人</w:t>
      </w:r>
      <w:r>
        <w:rPr>
          <w:rFonts w:hint="eastAsia" w:ascii="宋体" w:hAnsi="宋体" w:eastAsia="宋体" w:cs="宋体"/>
          <w:sz w:val="24"/>
          <w:highlight w:val="none"/>
        </w:rPr>
        <w:t xml:space="preserve">提出“政采贷”融资申请的，采购人应当依法按时在“苏采云”系统中录入并公开政府采购合同信息，勾选“融资贷款”选项，并在合同签订、验收付款、账号维护等环节提供必要便利。中标</w:t>
      </w:r>
      <w:r>
        <w:rPr>
          <w:rFonts w:hint="eastAsia" w:ascii="宋体" w:hAnsi="宋体" w:eastAsia="宋体" w:cs="宋体"/>
          <w:sz w:val="24"/>
          <w:highlight w:val="none"/>
          <w:lang w:val="en-US" w:eastAsia="zh-CN"/>
        </w:rPr>
        <w:t xml:space="preserve">人</w:t>
      </w:r>
      <w:r>
        <w:rPr>
          <w:rFonts w:hint="eastAsia" w:ascii="宋体" w:hAnsi="宋体" w:eastAsia="宋体" w:cs="宋体"/>
          <w:sz w:val="24"/>
          <w:highlight w:val="none"/>
        </w:rPr>
        <w:t xml:space="preserve">如需获得合同信用融资支持，可凭政府采购合同办理“政采贷”融资贷款，详情请见南通市政府采购网“易企服”综合服务平台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金融产品全周期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贷款产品专栏。）</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3.1.8</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国家扶持中小企业的有关政策，采购项目中标人可自愿选择履约保证保险形式替代履约保证金。分散采购项目可线下自主选择符合要求的保险公司办理，保险公司将根据《转发关于在全省政府采购领域推行电子履约保函（保险）的通知》（通财购〔2023〕57号），按照双方自愿的原则提供履约保证保险服务。（中标</w:t>
      </w:r>
      <w:r>
        <w:rPr>
          <w:rFonts w:hint="eastAsia" w:ascii="宋体" w:hAnsi="宋体" w:eastAsia="宋体" w:cs="宋体"/>
          <w:sz w:val="24"/>
          <w:highlight w:val="none"/>
          <w:lang w:val="en-US" w:eastAsia="zh-CN"/>
        </w:rPr>
        <w:t xml:space="preserve">人</w:t>
      </w:r>
      <w:r>
        <w:rPr>
          <w:rFonts w:hint="eastAsia" w:ascii="宋体" w:hAnsi="宋体" w:eastAsia="宋体" w:cs="宋体"/>
          <w:sz w:val="24"/>
          <w:highlight w:val="none"/>
        </w:rPr>
        <w:t xml:space="preserve">如需获得履约保证金支持，可在南通市政府采购网直接线上办理线上履约保证保险申请，详情请见南通市政府采购网首页 “易企服”综合服务平台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金融产品全周期-履约保证保险专栏）</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3.2</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强制采购信息安全产品</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信息安全产品指国家质检总局国家认监委《信息安全产品强制性认证目录》，并获得强制性产品认证证书的产品。</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3.3</w:t>
      </w:r>
      <w:r>
        <w:rPr>
          <w:rFonts w:hint="eastAsia" w:ascii="宋体" w:hAnsi="宋体" w:eastAsia="宋体" w:cs="宋体"/>
          <w:b/>
          <w:bCs/>
          <w:i w:val="0"/>
          <w:iCs w:val="0"/>
          <w:sz w:val="24"/>
          <w:highlight w:val="none"/>
          <w:lang w:val="en-US" w:eastAsia="zh-CN"/>
        </w:rPr>
        <w:t xml:space="preserve"> </w:t>
      </w:r>
      <w:r>
        <w:rPr>
          <w:rFonts w:hint="eastAsia" w:ascii="宋体" w:hAnsi="宋体" w:eastAsia="宋体" w:cs="宋体"/>
          <w:b/>
          <w:bCs/>
          <w:i w:val="0"/>
          <w:iCs w:val="0"/>
          <w:sz w:val="24"/>
          <w:highlight w:val="none"/>
        </w:rPr>
        <w:t xml:space="preserve">支持绿色发展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根据《财政部发展改革委生态环境部市场监管总局关于调整优化节能产品 环境标志产品政府采购执行机制的通知》（财库〔2019〕9号）的规定，对政府采购节能产品、环境标志产品实施品目清单管理。</w:t>
      </w:r>
      <w:r>
        <w:rPr>
          <w:rFonts w:hint="eastAsia" w:ascii="宋体" w:hAnsi="宋体" w:eastAsia="宋体" w:cs="宋体"/>
          <w:sz w:val="24"/>
          <w:highlight w:val="none"/>
          <w:lang w:val="en-US" w:eastAsia="zh-CN"/>
        </w:rPr>
        <w:t xml:space="preserve">投标人</w:t>
      </w:r>
      <w:r>
        <w:rPr>
          <w:rFonts w:hint="eastAsia" w:ascii="宋体" w:hAnsi="宋体" w:eastAsia="宋体" w:cs="宋体"/>
          <w:sz w:val="24"/>
          <w:highlight w:val="none"/>
        </w:rPr>
        <w:t xml:space="preserve">所投产品属于品目清单范围的，依据国家确定的认证机构出具的、处于有效期之内的节能产品、环境标志产品认证证书，对获得证书的产品实施政府优先采购或强制采购。</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本项目中涉及商品包装和快递包装的，参考《财政部办公厅关于印发《商品包装政府采购需求标准（试行）》、 《快递包装政府采购需求标准（试行）》的通知》</w:t>
      </w:r>
      <w:bookmarkStart w:id="87" w:name="_Hlk132634610"/>
      <w:r>
        <w:rPr>
          <w:rFonts w:hint="eastAsia" w:ascii="宋体" w:hAnsi="宋体" w:eastAsia="宋体" w:cs="宋体"/>
          <w:sz w:val="24"/>
          <w:highlight w:val="none"/>
        </w:rPr>
        <w:t xml:space="preserve">（财办库〔2020〕123号）</w:t>
      </w:r>
      <w:bookmarkEnd w:id="87"/>
      <w:r>
        <w:rPr>
          <w:rFonts w:hint="eastAsia" w:ascii="宋体" w:hAnsi="宋体" w:eastAsia="宋体" w:cs="宋体"/>
          <w:sz w:val="24"/>
          <w:highlight w:val="none"/>
        </w:rPr>
        <w:t xml:space="preserve">规定的包装需求标准。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纳入政府采购管理的装修、修缮等项目，鼓励参考财政部办公厅 </w:t>
      </w:r>
      <w:r>
        <w:rPr>
          <w:rFonts w:hint="eastAsia" w:ascii="宋体" w:hAnsi="宋体" w:eastAsia="宋体" w:cs="宋体"/>
          <w:sz w:val="24"/>
          <w:highlight w:val="none"/>
          <w:lang w:eastAsia="zh-CN"/>
        </w:rPr>
        <w:t xml:space="preserve">住房和城乡建设部</w:t>
      </w:r>
      <w:r>
        <w:rPr>
          <w:rFonts w:hint="eastAsia" w:ascii="宋体" w:hAnsi="宋体" w:eastAsia="宋体" w:cs="宋体"/>
          <w:sz w:val="24"/>
          <w:highlight w:val="none"/>
        </w:rPr>
        <w:t xml:space="preserve">办公厅 工业和信息化部办公厅关于印发《政府采购支持绿色建材促进建筑品质提升政策项目实施指南》的通知（财办库〔2023〕52号）规定的需求标准。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3.3.4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采购人采购数据中心相关设备、运维服务，按照《绿色数据中心政府采购需求标准（试行）》实施相关采购活动。</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w:t>
      </w:r>
      <w:r>
        <w:rPr>
          <w:rFonts w:hint="eastAsia" w:ascii="宋体" w:hAnsi="宋体" w:eastAsia="宋体" w:cs="宋体"/>
          <w:b/>
          <w:bCs/>
          <w:i w:val="0"/>
          <w:iCs w:val="0"/>
          <w:sz w:val="24"/>
          <w:highlight w:val="none"/>
          <w:lang w:val="en-US" w:eastAsia="zh-CN"/>
        </w:rPr>
        <w:t xml:space="preserve">4 </w:t>
      </w:r>
      <w:r>
        <w:rPr>
          <w:rFonts w:hint="eastAsia" w:ascii="宋体" w:hAnsi="宋体" w:eastAsia="宋体" w:cs="宋体"/>
          <w:b/>
          <w:bCs/>
          <w:i w:val="0"/>
          <w:iCs w:val="0"/>
          <w:sz w:val="24"/>
          <w:highlight w:val="none"/>
        </w:rPr>
        <w:t xml:space="preserve">支持创新发展</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采购人优先采购被认定为重点推广应用、首台（套）重大装备、重点领域首版次软件的自主创新产品。</w:t>
      </w:r>
      <w:r/>
    </w:p>
    <w:p>
      <w:pPr>
        <w:ind w:firstLine="422"/>
        <w:spacing w:line="240" w:lineRule="auto"/>
        <w:rPr>
          <w:rFonts w:hint="eastAsia" w:ascii="宋体" w:hAnsi="宋体" w:eastAsia="宋体" w:cs="宋体"/>
          <w:b/>
          <w:bCs/>
          <w:i w:val="0"/>
          <w:iCs w:val="0"/>
          <w:sz w:val="24"/>
          <w:highlight w:val="none"/>
        </w:rPr>
        <w:outlineLvl w:val="9"/>
      </w:pPr>
      <w:r>
        <w:rPr>
          <w:rFonts w:hint="eastAsia" w:ascii="宋体" w:hAnsi="宋体" w:eastAsia="宋体" w:cs="宋体"/>
          <w:b/>
          <w:bCs/>
          <w:i w:val="0"/>
          <w:iCs w:val="0"/>
          <w:sz w:val="24"/>
          <w:highlight w:val="none"/>
        </w:rPr>
        <w:t xml:space="preserve">3.</w:t>
      </w:r>
      <w:r>
        <w:rPr>
          <w:rFonts w:hint="eastAsia" w:ascii="宋体" w:hAnsi="宋体" w:eastAsia="宋体" w:cs="宋体"/>
          <w:b/>
          <w:bCs/>
          <w:i w:val="0"/>
          <w:iCs w:val="0"/>
          <w:sz w:val="24"/>
          <w:highlight w:val="none"/>
          <w:lang w:val="en-US" w:eastAsia="zh-CN"/>
        </w:rPr>
        <w:t xml:space="preserve">5 </w:t>
      </w:r>
      <w:r>
        <w:rPr>
          <w:rFonts w:hint="eastAsia" w:ascii="宋体" w:hAnsi="宋体" w:eastAsia="宋体" w:cs="宋体"/>
          <w:b/>
          <w:bCs/>
          <w:i w:val="0"/>
          <w:iCs w:val="0"/>
          <w:sz w:val="24"/>
          <w:highlight w:val="none"/>
        </w:rPr>
        <w:t xml:space="preserve">平等对待内外资企业和符合条件的破产重整企业</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rPr>
        <w:t xml:space="preserve">平等对待内外资企业和符合条件的破产重整企业，切实保障企业公平竞争，平等维护企业的合法利益。</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w:t>
      </w:r>
      <w:r>
        <w:rPr>
          <w:rFonts w:hint="eastAsia" w:ascii="宋体" w:hAnsi="宋体" w:eastAsia="宋体" w:cs="宋体"/>
          <w:sz w:val="24"/>
          <w:highlight w:val="none"/>
        </w:rPr>
        <w:t xml:space="preserve">本项目对采购本国产品给予政策支持，具体内容见招标文件“第五章 评标方法与评标标准”。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3.6.1</w:t>
      </w:r>
      <w:r>
        <w:rPr>
          <w:rFonts w:hint="eastAsia" w:ascii="宋体" w:hAnsi="宋体" w:eastAsia="宋体" w:cs="宋体"/>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3.6.2</w:t>
      </w:r>
      <w:r>
        <w:rPr>
          <w:rFonts w:hint="eastAsia" w:ascii="宋体" w:hAnsi="宋体" w:eastAsia="宋体" w:cs="宋体"/>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81"/>
      <w:r/>
      <w:bookmarkEnd w:id="82"/>
      <w:r/>
      <w:bookmarkEnd w:id="83"/>
      <w:r/>
      <w:bookmarkEnd w:id="84"/>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投标费用</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4.1</w:t>
      </w:r>
      <w:r>
        <w:rPr>
          <w:rFonts w:hint="eastAsia" w:ascii="宋体" w:hAnsi="宋体" w:eastAsia="宋体" w:cs="宋体"/>
          <w:sz w:val="24"/>
          <w:szCs w:val="24"/>
          <w:highlight w:val="none"/>
        </w:rPr>
        <w:t xml:space="preserve"> </w:t>
      </w:r>
      <w:r>
        <w:rPr>
          <w:rFonts w:hint="eastAsia" w:ascii="宋体" w:hAnsi="宋体" w:eastAsia="宋体" w:cs="宋体"/>
          <w:color w:val="000000"/>
          <w:sz w:val="24"/>
          <w:szCs w:val="24"/>
          <w:highlight w:val="none"/>
        </w:rPr>
        <w:t xml:space="preserve">投标人应自行承担所有与参加投标有关的费用，</w:t>
      </w:r>
      <w:r>
        <w:rPr>
          <w:rFonts w:hint="eastAsia" w:ascii="宋体" w:hAnsi="宋体" w:eastAsia="宋体" w:cs="宋体"/>
          <w:sz w:val="24"/>
          <w:szCs w:val="24"/>
          <w:highlight w:val="none"/>
        </w:rPr>
        <w:t xml:space="preserve">无论投标过程中的做法和结果如何，代理机构在任何情况下均无义务和责任承担这些费用。</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本次招标不收取标书工本费。</w:t>
      </w:r>
      <w:r/>
    </w:p>
    <w:p>
      <w:pPr>
        <w:ind w:firstLine="480"/>
        <w:spacing w:line="240" w:lineRule="auto"/>
        <w:rPr>
          <w:rFonts w:hint="default"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sz w:val="24"/>
          <w:szCs w:val="24"/>
          <w:highlight w:val="none"/>
        </w:rPr>
        <w:t xml:space="preserve">招标代理费收费标准：</w:t>
      </w:r>
      <w:r>
        <w:rPr>
          <w:rFonts w:hint="eastAsia" w:ascii="宋体" w:hAnsi="宋体" w:cs="宋体"/>
          <w:sz w:val="24"/>
          <w:szCs w:val="24"/>
          <w:highlight w:val="none"/>
          <w:lang w:val="en-US" w:eastAsia="zh-CN"/>
        </w:rPr>
        <w:t xml:space="preserve">固定金额5000元。</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招标代理费收取方式：由中标人领取中标通知书时一次性付清；中标人如果未按规定缴纳上述费用，采购人或采购代理机构</w:t>
      </w:r>
      <w:r>
        <w:rPr>
          <w:rFonts w:hint="eastAsia" w:ascii="宋体" w:hAnsi="宋体" w:eastAsia="宋体" w:cs="宋体"/>
          <w:sz w:val="24"/>
          <w:szCs w:val="24"/>
          <w:highlight w:val="none"/>
          <w:lang w:val="en-US" w:eastAsia="zh-CN"/>
        </w:rPr>
        <w:t xml:space="preserve">将上报财政主管部门纳入不良记录，并</w:t>
      </w:r>
      <w:r>
        <w:rPr>
          <w:rFonts w:hint="eastAsia" w:ascii="宋体" w:hAnsi="宋体" w:eastAsia="宋体" w:cs="宋体"/>
          <w:sz w:val="24"/>
          <w:szCs w:val="24"/>
          <w:highlight w:val="none"/>
        </w:rPr>
        <w:t xml:space="preserve">保留诉讼的权利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中标人需要</w:t>
      </w:r>
      <w:r>
        <w:rPr>
          <w:rFonts w:hint="eastAsia" w:ascii="宋体" w:hAnsi="宋体" w:cs="宋体"/>
          <w:sz w:val="24"/>
          <w:szCs w:val="24"/>
          <w:highlight w:val="none"/>
          <w:lang w:eastAsia="zh-CN"/>
        </w:rPr>
        <w:t xml:space="preserve">开具</w:t>
      </w:r>
      <w:r>
        <w:rPr>
          <w:rFonts w:hint="eastAsia" w:ascii="宋体" w:hAnsi="宋体" w:eastAsia="宋体" w:cs="宋体"/>
          <w:sz w:val="24"/>
          <w:szCs w:val="24"/>
          <w:highlight w:val="none"/>
        </w:rPr>
        <w:t xml:space="preserve">代理费发票的，需由中标人缴纳费用后，代理机构将发票开具给中标人。</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4.5 服务费汇款地址：</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（1）开户名：江苏睿博工程技术有限公司</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（2）开户行：南京银行股份有限公司珠江支行</w:t>
      </w:r>
      <w:r/>
    </w:p>
    <w:p>
      <w:pPr>
        <w:ind w:firstLine="480"/>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（3）账  号：0156240000002888</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rPr>
        <w:t xml:space="preserve">招标文件的约束力</w:t>
      </w:r>
      <w:r/>
    </w:p>
    <w:p>
      <w:pPr>
        <w:ind w:firstLine="480"/>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投标人一旦参加本项目采购活动，即被认为接受了本招标文件的规定和约束。</w:t>
      </w:r>
      <w:bookmarkStart w:id="88" w:name="_Toc120614215"/>
      <w:r/>
      <w:bookmarkStart w:id="89" w:name="_Toc513029209"/>
      <w:r/>
      <w:bookmarkStart w:id="90" w:name="_Toc20823281"/>
      <w:r/>
      <w:bookmarkStart w:id="91" w:name="_Toc16948"/>
      <w:r/>
      <w:bookmarkStart w:id="92" w:name="_Toc29498"/>
      <w:r/>
      <w:bookmarkStart w:id="93" w:name="_Toc16938525"/>
      <w:r/>
      <w:r/>
    </w:p>
    <w:p>
      <w:pPr>
        <w:jc w:val="both"/>
        <w:keepLines/>
        <w:keepNext/>
        <w:pageBreakBefore w:val="0"/>
        <w:spacing w:line="24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ind w:firstLine="374"/>
        <w:jc w:val="center"/>
        <w:keepLines/>
        <w:keepNext/>
        <w:pageBreakBefore w:val="0"/>
        <w:spacing w:line="24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二、招标文件</w:t>
      </w:r>
      <w:bookmarkEnd w:id="88"/>
      <w:r/>
      <w:bookmarkEnd w:id="89"/>
      <w:r/>
      <w:bookmarkEnd w:id="90"/>
      <w:r/>
      <w:bookmarkEnd w:id="91"/>
      <w:r/>
      <w:bookmarkEnd w:id="92"/>
      <w:r/>
      <w:bookmarkEnd w:id="93"/>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4" w:name="_Toc513029210"/>
      <w:r/>
      <w:bookmarkStart w:id="95" w:name="_Toc16938526"/>
      <w:r/>
      <w:bookmarkStart w:id="96" w:name="_Toc20823282"/>
      <w:r>
        <w:rPr>
          <w:rFonts w:hint="eastAsia" w:ascii="宋体" w:hAnsi="宋体" w:cs="宋体"/>
          <w:b/>
          <w:bCs/>
          <w:color w:val="000000"/>
          <w:sz w:val="24"/>
          <w:szCs w:val="24"/>
          <w:highlight w:val="none"/>
          <w:lang w:eastAsia="zh-CN"/>
        </w:rPr>
        <w:t xml:space="preserve">6.</w:t>
      </w:r>
      <w:r>
        <w:rPr>
          <w:rFonts w:hint="eastAsia" w:ascii="宋体" w:hAnsi="宋体" w:eastAsia="宋体" w:cs="宋体"/>
          <w:b/>
          <w:bCs/>
          <w:color w:val="000000"/>
          <w:sz w:val="24"/>
          <w:szCs w:val="24"/>
          <w:highlight w:val="none"/>
        </w:rPr>
        <w:t xml:space="preserve">招标文件构成</w:t>
      </w:r>
      <w:bookmarkEnd w:id="94"/>
      <w:r/>
      <w:bookmarkEnd w:id="95"/>
      <w:r/>
      <w:bookmarkEnd w:id="96"/>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 招标文件由以下部分组成：</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（1）投标邀请</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（2）投标人须知</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（3）采购需求</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（4）合同文本</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（5）评标方法与评标标准</w:t>
      </w:r>
      <w:r/>
    </w:p>
    <w:p>
      <w:pPr>
        <w:ind w:firstLine="36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（6）投标文件格式</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请仔细检查招标文件是否齐全，如有缺漏请立即与采购代理机构联系解决。</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w:t>
      </w:r>
      <w:r>
        <w:rPr>
          <w:rFonts w:hint="eastAsia" w:ascii="宋体" w:hAnsi="宋体" w:eastAsia="宋体" w:cs="宋体"/>
          <w:color w:val="000000"/>
          <w:sz w:val="24"/>
          <w:szCs w:val="24"/>
          <w:highlight w:val="none"/>
        </w:rPr>
        <w:t xml:space="preserve">件对招标文件作出实质性响应，否则其风险由投标人自行承担。</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6.3 </w:t>
      </w:r>
      <w:r>
        <w:rPr>
          <w:rFonts w:hint="eastAsia" w:ascii="宋体" w:hAnsi="宋体" w:eastAsia="宋体" w:cs="宋体"/>
          <w:color w:val="000000"/>
          <w:sz w:val="24"/>
          <w:szCs w:val="24"/>
          <w:highlight w:val="none"/>
        </w:rPr>
        <w:t xml:space="preserve">招标文件需求部分（投标人资格要求、</w:t>
      </w:r>
      <w:r>
        <w:rPr>
          <w:rFonts w:hint="eastAsia" w:ascii="宋体" w:hAnsi="宋体" w:eastAsia="宋体" w:cs="宋体"/>
          <w:color w:val="000000"/>
          <w:sz w:val="24"/>
          <w:szCs w:val="24"/>
          <w:highlight w:val="none"/>
          <w:lang w:eastAsia="zh-CN"/>
        </w:rPr>
        <w:t xml:space="preserve">采购需求</w:t>
      </w:r>
      <w:r>
        <w:rPr>
          <w:rFonts w:hint="eastAsia" w:ascii="宋体" w:hAnsi="宋体" w:eastAsia="宋体" w:cs="宋体"/>
          <w:color w:val="000000"/>
          <w:sz w:val="24"/>
          <w:szCs w:val="24"/>
          <w:highlight w:val="none"/>
        </w:rPr>
        <w:t xml:space="preserve">、商务技术评分标准）由采购人</w:t>
      </w:r>
      <w:r>
        <w:rPr>
          <w:rFonts w:hint="eastAsia" w:ascii="宋体" w:hAnsi="宋体" w:eastAsia="宋体" w:cs="宋体"/>
          <w:color w:val="000000"/>
          <w:sz w:val="24"/>
          <w:szCs w:val="24"/>
          <w:highlight w:val="none"/>
          <w:lang w:val="en-US" w:eastAsia="zh-CN"/>
        </w:rPr>
        <w:t xml:space="preserve">委托代理机构</w:t>
      </w:r>
      <w:r>
        <w:rPr>
          <w:rFonts w:hint="eastAsia" w:ascii="宋体" w:hAnsi="宋体" w:eastAsia="宋体" w:cs="宋体"/>
          <w:color w:val="000000"/>
          <w:sz w:val="24"/>
          <w:szCs w:val="24"/>
          <w:highlight w:val="none"/>
        </w:rPr>
        <w:t xml:space="preserve">解释，</w:t>
      </w:r>
      <w:r>
        <w:rPr>
          <w:rFonts w:hint="eastAsia" w:ascii="宋体" w:hAnsi="宋体" w:eastAsia="宋体" w:cs="宋体"/>
          <w:color w:val="000000"/>
          <w:sz w:val="24"/>
          <w:szCs w:val="24"/>
          <w:highlight w:val="none"/>
          <w:lang w:eastAsia="zh-CN"/>
        </w:rPr>
        <w:t xml:space="preserve">其他部分</w:t>
      </w:r>
      <w:r>
        <w:rPr>
          <w:rFonts w:hint="eastAsia" w:ascii="宋体" w:hAnsi="宋体" w:eastAsia="宋体" w:cs="宋体"/>
          <w:color w:val="000000"/>
          <w:sz w:val="24"/>
          <w:szCs w:val="24"/>
          <w:highlight w:val="none"/>
        </w:rPr>
        <w:t xml:space="preserve">由采购代理机构解释。</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97" w:name="_Toc513029211"/>
      <w:r/>
      <w:bookmarkStart w:id="98" w:name="_Toc16938527"/>
      <w:r/>
      <w:bookmarkStart w:id="99" w:name="_Toc20823283"/>
      <w:r/>
      <w:bookmarkStart w:id="100" w:name="_Toc462564070"/>
      <w:r>
        <w:rPr>
          <w:rFonts w:hint="eastAsia" w:ascii="宋体" w:hAnsi="宋体" w:cs="宋体"/>
          <w:b/>
          <w:bCs/>
          <w:color w:val="000000"/>
          <w:sz w:val="24"/>
          <w:szCs w:val="24"/>
          <w:highlight w:val="none"/>
          <w:lang w:eastAsia="zh-CN"/>
        </w:rPr>
        <w:t xml:space="preserve">7.</w:t>
      </w:r>
      <w:r>
        <w:rPr>
          <w:rFonts w:hint="eastAsia" w:ascii="宋体" w:hAnsi="宋体" w:eastAsia="宋体" w:cs="宋体"/>
          <w:b/>
          <w:bCs/>
          <w:color w:val="000000"/>
          <w:sz w:val="24"/>
          <w:szCs w:val="24"/>
          <w:highlight w:val="none"/>
        </w:rPr>
        <w:t xml:space="preserve">招标文件的澄清</w:t>
      </w:r>
      <w:bookmarkEnd w:id="97"/>
      <w:r/>
      <w:bookmarkEnd w:id="98"/>
      <w:r/>
      <w:bookmarkEnd w:id="99"/>
      <w:r/>
      <w:bookmarkEnd w:id="100"/>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 任何要求对招标文件进行澄清的投标人，应在投标截止期</w:t>
      </w:r>
      <w:r>
        <w:rPr>
          <w:rFonts w:hint="eastAsia" w:ascii="宋体" w:hAnsi="宋体" w:eastAsia="宋体" w:cs="宋体"/>
          <w:b/>
          <w:color w:val="000000"/>
          <w:sz w:val="24"/>
          <w:szCs w:val="24"/>
          <w:highlight w:val="none"/>
          <w:u w:val="single"/>
          <w:lang w:val="en-US" w:eastAsia="zh-CN"/>
        </w:rPr>
        <w:t xml:space="preserve">10</w:t>
      </w:r>
      <w:r>
        <w:rPr>
          <w:rFonts w:hint="eastAsia" w:ascii="宋体" w:hAnsi="宋体" w:eastAsia="宋体" w:cs="宋体"/>
          <w:b/>
          <w:color w:val="000000"/>
          <w:sz w:val="24"/>
          <w:szCs w:val="24"/>
          <w:highlight w:val="none"/>
          <w:u w:val="single"/>
        </w:rPr>
        <w:t xml:space="preserve">日</w:t>
      </w:r>
      <w:r>
        <w:rPr>
          <w:rFonts w:hint="eastAsia" w:ascii="宋体" w:hAnsi="宋体" w:eastAsia="宋体" w:cs="宋体"/>
          <w:color w:val="000000"/>
          <w:sz w:val="24"/>
          <w:szCs w:val="24"/>
          <w:highlight w:val="none"/>
        </w:rPr>
        <w:t xml:space="preserve">前按招标公告中的通讯地址，以书面形式通知采购人或采购代理机构。</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01" w:name="_Toc462564071"/>
      <w:r/>
      <w:bookmarkStart w:id="102" w:name="_Toc20823284"/>
      <w:r/>
      <w:bookmarkStart w:id="103" w:name="_Toc513029212"/>
      <w:r/>
      <w:bookmarkStart w:id="104" w:name="_Toc16938528"/>
      <w:r/>
      <w:bookmarkStart w:id="105" w:name="_Toc16938529"/>
      <w:r/>
      <w:bookmarkStart w:id="106" w:name="_Toc462564072"/>
      <w:r/>
      <w:bookmarkStart w:id="107" w:name="_Toc120614216"/>
      <w:r/>
      <w:bookmarkStart w:id="108" w:name="_Toc20823285"/>
      <w:r/>
      <w:bookmarkStart w:id="109" w:name="_Toc513029213"/>
      <w:r>
        <w:rPr>
          <w:rFonts w:hint="eastAsia" w:ascii="宋体" w:hAnsi="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招标文件的修改</w:t>
      </w:r>
      <w:bookmarkEnd w:id="101"/>
      <w:r/>
      <w:bookmarkEnd w:id="102"/>
      <w:r/>
      <w:bookmarkEnd w:id="103"/>
      <w:r/>
      <w:bookmarkEnd w:id="104"/>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8</w:t>
      </w:r>
      <w:r>
        <w:rPr>
          <w:rFonts w:hint="eastAsia" w:ascii="宋体" w:hAnsi="宋体" w:eastAsia="宋体" w:cs="宋体"/>
          <w:bCs/>
          <w:color w:val="000000"/>
          <w:sz w:val="24"/>
          <w:szCs w:val="24"/>
          <w:highlight w:val="none"/>
        </w:rPr>
        <w:t xml:space="preserve">.1 任何要求对招标文件进行澄清的潜在投标人，应及时联系项目联系人。</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8.2 按照权责相一致原则，投标人提出的对于招标文件主要商务、技术指标的相关澄清、修改要求，由采购人负责答</w:t>
      </w:r>
      <w:r>
        <w:rPr>
          <w:rFonts w:hint="eastAsia" w:ascii="宋体" w:hAnsi="宋体" w:eastAsia="宋体" w:cs="宋体"/>
          <w:bCs/>
          <w:color w:val="000000"/>
          <w:sz w:val="24"/>
          <w:highlight w:val="none"/>
        </w:rPr>
        <w:t xml:space="preserve">复并视情况作出澄清或修改的决定。</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8.3</w:t>
      </w: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4"/>
          <w:highlight w:val="none"/>
        </w:rPr>
        <w:t xml:space="preserve">采购人或者采购代理机构可以对已发出的招标文件、资格预审文件、投标邀请书进行必要的澄清或者修改，但不改变采购标的和资格要求。澄清或者修改将在“江苏政府采购网</w:t>
      </w:r>
      <w:r>
        <w:rPr>
          <w:rFonts w:hint="eastAsia" w:ascii="宋体" w:hAnsi="宋体" w:eastAsia="宋体" w:cs="宋体"/>
          <w:bCs/>
          <w:color w:val="000000"/>
          <w:sz w:val="24"/>
          <w:highlight w:val="none"/>
          <w:lang w:eastAsia="zh-CN"/>
        </w:rPr>
        <w:t xml:space="preserve">”“南通政府采购网</w:t>
      </w:r>
      <w:r>
        <w:rPr>
          <w:rFonts w:hint="eastAsia" w:ascii="宋体" w:hAnsi="宋体" w:eastAsia="宋体" w:cs="宋体"/>
          <w:bCs/>
          <w:color w:val="000000"/>
          <w:sz w:val="24"/>
          <w:highlight w:val="none"/>
        </w:rPr>
        <w:t xml:space="preserve">”上发布澄清公告，澄清或者修改的内容为招标文件、资格预审文件、投标邀请书的组成部分。</w:t>
      </w:r>
      <w:r/>
    </w:p>
    <w:p>
      <w:pPr>
        <w:ind w:firstLine="480"/>
        <w:spacing w:line="24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8.4 澄清或者修改的内容可能影响投标文件编制的，采购人或者采购代理机构将在提交截止时间至少</w:t>
      </w:r>
      <w:r>
        <w:rPr>
          <w:rFonts w:hint="eastAsia" w:ascii="宋体" w:hAnsi="宋体" w:eastAsia="宋体" w:cs="宋体"/>
          <w:b/>
          <w:bCs w:val="0"/>
          <w:color w:val="000000"/>
          <w:sz w:val="24"/>
          <w:highlight w:val="none"/>
          <w:u w:val="single"/>
        </w:rPr>
        <w:t xml:space="preserve">15日</w:t>
      </w:r>
      <w:r>
        <w:rPr>
          <w:rFonts w:hint="eastAsia" w:ascii="宋体" w:hAnsi="宋体" w:eastAsia="宋体" w:cs="宋体"/>
          <w:bCs/>
          <w:color w:val="000000"/>
          <w:sz w:val="24"/>
          <w:highlight w:val="none"/>
        </w:rPr>
        <w:t xml:space="preserve">前，在系统中以书面形式通知所有已获取招标文件的潜在投标人；不足15日的，采购人或者采购代理机构将顺延提交投标文件的截止时间。投标人应及时自行登录系统查看相应内容。</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8.5 如澄清或修改公告有重新发布招标文件的，投标人应下载最新发布的招标文</w:t>
      </w:r>
      <w:r>
        <w:rPr>
          <w:rFonts w:hint="eastAsia" w:ascii="宋体" w:hAnsi="宋体" w:eastAsia="宋体" w:cs="宋体"/>
          <w:bCs/>
          <w:color w:val="000000"/>
          <w:sz w:val="24"/>
          <w:szCs w:val="24"/>
          <w:highlight w:val="none"/>
        </w:rPr>
        <w:t xml:space="preserve">件制作投标文件。因投标人自身原因未能及时获取的，一切后果由投标人自行承担。</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10" w:name="_Toc2115"/>
      <w:r/>
      <w:bookmarkStart w:id="111" w:name="_Toc13157"/>
      <w:r>
        <w:rPr>
          <w:rFonts w:hint="eastAsia" w:ascii="宋体" w:hAnsi="宋体" w:eastAsia="宋体" w:cs="宋体"/>
          <w:b/>
          <w:bCs/>
          <w:color w:val="000000"/>
          <w:sz w:val="24"/>
          <w:szCs w:val="24"/>
          <w:highlight w:val="none"/>
        </w:rPr>
        <w:t xml:space="preserve">三、投标文件的编制</w:t>
      </w:r>
      <w:bookmarkEnd w:id="105"/>
      <w:r/>
      <w:bookmarkEnd w:id="106"/>
      <w:r/>
      <w:bookmarkEnd w:id="107"/>
      <w:r/>
      <w:bookmarkEnd w:id="108"/>
      <w:r/>
      <w:bookmarkEnd w:id="109"/>
      <w:r/>
      <w:bookmarkEnd w:id="110"/>
      <w:r/>
      <w:bookmarkEnd w:id="111"/>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12" w:name="_Toc462564073"/>
      <w:r/>
      <w:bookmarkStart w:id="113" w:name="_Toc20823286"/>
      <w:r/>
      <w:bookmarkStart w:id="114" w:name="_Toc513029214"/>
      <w:r/>
      <w:bookmarkStart w:id="115" w:name="_Toc16938530"/>
      <w:r>
        <w:rPr>
          <w:rFonts w:hint="eastAsia" w:ascii="宋体" w:hAnsi="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rPr>
        <w:t xml:space="preserve">投标文件的语言及度量衡单位</w:t>
      </w:r>
      <w:bookmarkEnd w:id="112"/>
      <w:r/>
      <w:bookmarkEnd w:id="113"/>
      <w:r/>
      <w:bookmarkEnd w:id="114"/>
      <w:r/>
      <w:bookmarkEnd w:id="115"/>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9.1</w:t>
      </w:r>
      <w:r>
        <w:rPr>
          <w:rFonts w:hint="eastAsia" w:ascii="宋体" w:hAnsi="宋体" w:eastAsia="宋体" w:cs="宋体"/>
          <w:color w:val="000000"/>
          <w:sz w:val="24"/>
          <w:szCs w:val="24"/>
          <w:highlight w:val="none"/>
        </w:rPr>
        <w:t xml:space="preserve"> 投标人提交的投标文件以及投标人与采购人或采购代理机构就有关投标的所有来往通知、函件和文件均应使用</w:t>
      </w:r>
      <w:r>
        <w:rPr>
          <w:rFonts w:hint="eastAsia" w:ascii="宋体" w:hAnsi="宋体" w:eastAsia="宋体" w:cs="宋体"/>
          <w:b/>
          <w:bCs/>
          <w:color w:val="000000"/>
          <w:sz w:val="24"/>
          <w:szCs w:val="24"/>
          <w:highlight w:val="none"/>
          <w:u w:val="single"/>
        </w:rPr>
        <w:t xml:space="preserve">简体中文</w:t>
      </w:r>
      <w:r>
        <w:rPr>
          <w:rFonts w:hint="eastAsia" w:ascii="宋体" w:hAnsi="宋体" w:eastAsia="宋体" w:cs="宋体"/>
          <w:color w:val="000000"/>
          <w:sz w:val="24"/>
          <w:szCs w:val="24"/>
          <w:highlight w:val="none"/>
        </w:rPr>
        <w:t xml:space="preserve">。</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9.2</w:t>
      </w:r>
      <w:r>
        <w:rPr>
          <w:rFonts w:hint="eastAsia" w:ascii="宋体" w:hAnsi="宋体" w:eastAsia="宋体" w:cs="宋体"/>
          <w:color w:val="000000"/>
          <w:sz w:val="24"/>
          <w:szCs w:val="24"/>
          <w:highlight w:val="none"/>
        </w:rPr>
        <w:t xml:space="preserve"> 除技术性能另有规定外，投标文件所使用的度量衡单位，均须采用国家法定计量单位。</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16" w:name="_Toc462564074"/>
      <w:r/>
      <w:bookmarkStart w:id="117" w:name="_Toc20823287"/>
      <w:r/>
      <w:bookmarkStart w:id="118" w:name="_Toc513029215"/>
      <w:r/>
      <w:bookmarkStart w:id="119" w:name="_Toc16938531"/>
      <w:r>
        <w:rPr>
          <w:rFonts w:hint="eastAsia" w:ascii="宋体" w:hAnsi="宋体" w:cs="宋体"/>
          <w:b/>
          <w:bCs/>
          <w:color w:val="000000"/>
          <w:sz w:val="24"/>
          <w:szCs w:val="24"/>
          <w:highlight w:val="none"/>
          <w:lang w:eastAsia="zh-CN"/>
        </w:rPr>
        <w:t xml:space="preserve">10.</w:t>
      </w:r>
      <w:r>
        <w:rPr>
          <w:rFonts w:hint="eastAsia" w:ascii="宋体" w:hAnsi="宋体" w:eastAsia="宋体" w:cs="宋体"/>
          <w:b/>
          <w:bCs/>
          <w:color w:val="000000"/>
          <w:sz w:val="24"/>
          <w:szCs w:val="24"/>
          <w:highlight w:val="none"/>
        </w:rPr>
        <w:t xml:space="preserve">投标文件构成</w:t>
      </w:r>
      <w:bookmarkEnd w:id="116"/>
      <w:r/>
      <w:bookmarkEnd w:id="117"/>
      <w:r/>
      <w:bookmarkEnd w:id="118"/>
      <w:r/>
      <w:bookmarkEnd w:id="119"/>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bCs/>
          <w:color w:val="000000"/>
          <w:sz w:val="24"/>
          <w:szCs w:val="24"/>
          <w:highlight w:val="none"/>
        </w:rPr>
        <w:t xml:space="preserve">10.1</w:t>
      </w:r>
      <w:r>
        <w:rPr>
          <w:rFonts w:hint="eastAsia" w:ascii="宋体" w:hAnsi="宋体" w:eastAsia="宋体" w:cs="宋体"/>
          <w:color w:val="000000"/>
          <w:sz w:val="24"/>
          <w:szCs w:val="24"/>
          <w:highlight w:val="none"/>
        </w:rPr>
        <w:t xml:space="preserve"> 投标人编写的投标文件应包括</w:t>
      </w:r>
      <w:r>
        <w:rPr>
          <w:rFonts w:hint="eastAsia" w:ascii="宋体" w:hAnsi="宋体" w:eastAsia="宋体" w:cs="宋体"/>
          <w:b/>
          <w:bCs/>
          <w:color w:val="000000"/>
          <w:sz w:val="24"/>
          <w:szCs w:val="24"/>
          <w:highlight w:val="none"/>
          <w:u w:val="single"/>
        </w:rPr>
        <w:t xml:space="preserve">资格证明文件、符合性证明文件、投标分项报价表、技术要求响应及偏离表、商</w:t>
      </w:r>
      <w:r>
        <w:rPr>
          <w:rFonts w:hint="eastAsia" w:ascii="宋体" w:hAnsi="宋体" w:eastAsia="宋体" w:cs="宋体"/>
          <w:b/>
          <w:bCs/>
          <w:color w:val="000000"/>
          <w:sz w:val="24"/>
          <w:szCs w:val="21"/>
          <w:highlight w:val="none"/>
          <w:u w:val="single"/>
        </w:rPr>
        <w:t xml:space="preserve">务</w:t>
      </w:r>
      <w:r>
        <w:rPr>
          <w:rFonts w:hint="eastAsia" w:ascii="宋体" w:hAnsi="宋体" w:eastAsia="宋体" w:cs="宋体"/>
          <w:b/>
          <w:bCs/>
          <w:color w:val="000000"/>
          <w:sz w:val="24"/>
          <w:szCs w:val="24"/>
          <w:highlight w:val="none"/>
          <w:u w:val="single"/>
          <w:lang w:val="en-US" w:eastAsia="zh-CN"/>
        </w:rPr>
        <w:t xml:space="preserve">响应承诺函</w:t>
      </w:r>
      <w:r>
        <w:rPr>
          <w:rFonts w:hint="eastAsia" w:ascii="宋体" w:hAnsi="宋体" w:eastAsia="宋体" w:cs="宋体"/>
          <w:b/>
          <w:bCs/>
          <w:color w:val="000000"/>
          <w:sz w:val="24"/>
          <w:szCs w:val="21"/>
          <w:highlight w:val="none"/>
          <w:u w:val="single"/>
        </w:rPr>
        <w:t xml:space="preserve">、其他证明文件、投标函、开标一览表</w:t>
      </w:r>
      <w:r>
        <w:rPr>
          <w:rFonts w:hint="eastAsia" w:ascii="宋体" w:hAnsi="宋体" w:eastAsia="宋体" w:cs="宋体"/>
          <w:color w:val="000000"/>
          <w:sz w:val="24"/>
          <w:szCs w:val="21"/>
          <w:highlight w:val="none"/>
        </w:rPr>
        <w:t xml:space="preserve">等部分。</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bCs/>
          <w:sz w:val="24"/>
          <w:szCs w:val="24"/>
          <w:highlight w:val="none"/>
        </w:rPr>
        <w:t xml:space="preserve">“江苏政府采购网”</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bCs/>
          <w:sz w:val="24"/>
          <w:szCs w:val="24"/>
          <w:highlight w:val="none"/>
        </w:rPr>
        <w:t xml:space="preserve">“江苏政府采购网”</w:t>
      </w:r>
      <w:r>
        <w:rPr>
          <w:rFonts w:hint="eastAsia" w:ascii="宋体" w:hAnsi="宋体" w:eastAsia="宋体" w:cs="宋体"/>
          <w:color w:val="000000"/>
          <w:sz w:val="24"/>
          <w:szCs w:val="24"/>
          <w:highlight w:val="none"/>
        </w:rPr>
        <w:t xml:space="preserve">发布的招标文件为准。</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20" w:name="_Hlt26668975"/>
      <w:r/>
      <w:bookmarkEnd w:id="120"/>
      <w:r/>
      <w:bookmarkStart w:id="121" w:name="_Hlt26954838"/>
      <w:r/>
      <w:bookmarkEnd w:id="121"/>
      <w:r/>
      <w:bookmarkStart w:id="122" w:name="_Hlt26670360"/>
      <w:r/>
      <w:bookmarkEnd w:id="122"/>
      <w:r/>
      <w:bookmarkStart w:id="123" w:name="_Toc49090507"/>
      <w:r/>
      <w:bookmarkStart w:id="124" w:name="_Toc513029216"/>
      <w:r/>
      <w:bookmarkStart w:id="125" w:name="_Toc513029219"/>
      <w:r/>
      <w:bookmarkStart w:id="126" w:name="_Toc49090509"/>
      <w:r/>
      <w:bookmarkStart w:id="127" w:name="_Toc14577354"/>
      <w:r/>
      <w:bookmarkStart w:id="128" w:name="_Toc14577357"/>
      <w:r/>
      <w:bookmarkStart w:id="129" w:name="_Toc14577355"/>
      <w:r/>
      <w:bookmarkStart w:id="130" w:name="_Toc49090508"/>
      <w:r>
        <w:rPr>
          <w:rFonts w:hint="eastAsia" w:ascii="宋体" w:hAnsi="宋体" w:cs="宋体"/>
          <w:b/>
          <w:bCs/>
          <w:color w:val="000000"/>
          <w:sz w:val="24"/>
          <w:szCs w:val="24"/>
          <w:highlight w:val="none"/>
          <w:lang w:eastAsia="zh-CN"/>
        </w:rPr>
        <w:t xml:space="preserve">11.</w:t>
      </w:r>
      <w:r>
        <w:rPr>
          <w:rFonts w:hint="eastAsia" w:ascii="宋体" w:hAnsi="宋体" w:eastAsia="宋体" w:cs="宋体"/>
          <w:b/>
          <w:bCs/>
          <w:color w:val="000000"/>
          <w:sz w:val="24"/>
          <w:szCs w:val="24"/>
          <w:highlight w:val="none"/>
        </w:rPr>
        <w:t xml:space="preserve">证明投标人及投标标的符合招标文件规定的文件</w:t>
      </w:r>
      <w:bookmarkEnd w:id="123"/>
      <w:r/>
      <w:bookmarkEnd w:id="124"/>
      <w:r/>
      <w:bookmarkEnd w:id="125"/>
      <w:r/>
      <w:bookmarkEnd w:id="126"/>
      <w:r/>
      <w:bookmarkEnd w:id="127"/>
      <w:r/>
      <w:bookmarkEnd w:id="128"/>
      <w:r/>
      <w:r/>
    </w:p>
    <w:p>
      <w:pPr>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11.1 投标人应按照招标文件要求提交证明文件，证明其及投标标的符合招标文件规定。</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招标文件对证明文件无明确形式要求的，证明文件可以以文字资料、图纸和数据等形式提交。</w:t>
      </w:r>
      <w:bookmarkEnd w:id="129"/>
      <w:r/>
      <w:bookmarkEnd w:id="130"/>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12.</w:t>
      </w:r>
      <w:r>
        <w:rPr>
          <w:rFonts w:hint="eastAsia" w:ascii="宋体" w:hAnsi="宋体" w:eastAsia="宋体" w:cs="宋体"/>
          <w:b/>
          <w:bCs/>
          <w:color w:val="000000"/>
          <w:sz w:val="24"/>
          <w:szCs w:val="24"/>
          <w:highlight w:val="none"/>
        </w:rPr>
        <w:t xml:space="preserve">投标分项报价表</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投标人应按照招标文件规定格式填报投标分项报价表。</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12.2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投标货币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投标文件中的单价和总价无特殊规定的采用人民币报价，以元</w:t>
      </w:r>
      <w:r>
        <w:rPr>
          <w:rFonts w:hint="eastAsia" w:ascii="宋体" w:hAnsi="宋体" w:eastAsia="宋体" w:cs="宋体"/>
          <w:bCs/>
          <w:color w:val="000000"/>
          <w:sz w:val="24"/>
          <w:szCs w:val="24"/>
          <w:highlight w:val="none"/>
          <w:lang w:val="en-US" w:eastAsia="zh-CN"/>
        </w:rPr>
        <w:t xml:space="preserve">或万元</w:t>
      </w:r>
      <w:r>
        <w:rPr>
          <w:rFonts w:hint="eastAsia" w:ascii="宋体" w:hAnsi="宋体" w:eastAsia="宋体" w:cs="宋体"/>
          <w:bCs/>
          <w:color w:val="000000"/>
          <w:sz w:val="24"/>
          <w:szCs w:val="24"/>
          <w:highlight w:val="none"/>
        </w:rPr>
        <w:t xml:space="preserve">为单位标注</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招标文件中另有规定的按规定执行。</w:t>
      </w:r>
      <w:r/>
    </w:p>
    <w:p>
      <w:pPr>
        <w:ind w:firstLine="480"/>
        <w:spacing w:line="240" w:lineRule="auto"/>
        <w:rPr>
          <w:rFonts w:hint="eastAsia" w:ascii="宋体" w:hAnsi="宋体" w:eastAsia="宋体" w:cs="宋体"/>
          <w:b/>
          <w:bCs/>
          <w:color w:val="000000"/>
          <w:sz w:val="24"/>
          <w:szCs w:val="24"/>
          <w:highlight w:val="none"/>
        </w:rPr>
        <w:outlineLvl w:val="9"/>
      </w:pPr>
      <w:r/>
      <w:bookmarkStart w:id="131" w:name="_Hlt26954846"/>
      <w:r/>
      <w:bookmarkEnd w:id="131"/>
      <w:r/>
      <w:bookmarkStart w:id="132" w:name="_Hlt26670486"/>
      <w:r/>
      <w:bookmarkEnd w:id="132"/>
      <w:r/>
      <w:bookmarkStart w:id="133" w:name="_Hlt26954848"/>
      <w:r/>
      <w:bookmarkEnd w:id="133"/>
      <w:r/>
      <w:bookmarkStart w:id="134" w:name="_Hlt26670482"/>
      <w:r/>
      <w:bookmarkEnd w:id="134"/>
      <w:r/>
      <w:bookmarkStart w:id="135" w:name="_Hlt26954731"/>
      <w:r/>
      <w:bookmarkEnd w:id="135"/>
      <w:r>
        <w:rPr>
          <w:rFonts w:hint="eastAsia" w:ascii="宋体" w:hAnsi="宋体" w:cs="宋体"/>
          <w:b/>
          <w:bCs/>
          <w:color w:val="000000"/>
          <w:sz w:val="24"/>
          <w:szCs w:val="24"/>
          <w:highlight w:val="none"/>
          <w:lang w:eastAsia="zh-CN"/>
        </w:rPr>
        <w:t xml:space="preserve">13.</w:t>
      </w:r>
      <w:r>
        <w:rPr>
          <w:rFonts w:hint="eastAsia" w:ascii="宋体" w:hAnsi="宋体" w:eastAsia="宋体" w:cs="宋体"/>
          <w:b/>
          <w:bCs/>
          <w:color w:val="000000"/>
          <w:sz w:val="24"/>
          <w:szCs w:val="24"/>
          <w:highlight w:val="none"/>
        </w:rPr>
        <w:t xml:space="preserve">技术</w:t>
      </w:r>
      <w:r>
        <w:rPr>
          <w:rFonts w:hint="eastAsia" w:ascii="宋体" w:hAnsi="宋体" w:eastAsia="宋体" w:cs="宋体"/>
          <w:b/>
          <w:bCs/>
          <w:color w:val="000000"/>
          <w:sz w:val="24"/>
          <w:szCs w:val="24"/>
          <w:highlight w:val="none"/>
          <w:lang w:val="en-US" w:eastAsia="zh-CN"/>
        </w:rPr>
        <w:t xml:space="preserve">/商务</w:t>
      </w:r>
      <w:r>
        <w:rPr>
          <w:rFonts w:hint="eastAsia" w:ascii="宋体" w:hAnsi="宋体" w:eastAsia="宋体" w:cs="宋体"/>
          <w:b/>
          <w:bCs/>
          <w:color w:val="000000"/>
          <w:sz w:val="24"/>
          <w:szCs w:val="24"/>
          <w:highlight w:val="none"/>
        </w:rPr>
        <w:t xml:space="preserve">部分正负偏离表</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13.1 </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需对</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文件中的技术要求逐项作出响应或偏离，并说明原因。</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13.2 特别对有具体参数要求的指标，</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必须提供所投设备的具体参数值。否则在综合评审时可能被</w:t>
      </w:r>
      <w:r>
        <w:rPr>
          <w:rFonts w:hint="eastAsia" w:ascii="宋体" w:hAnsi="宋体" w:eastAsia="宋体" w:cs="宋体"/>
          <w:b w:val="0"/>
          <w:bCs w:val="0"/>
          <w:color w:val="000000"/>
          <w:sz w:val="24"/>
          <w:szCs w:val="24"/>
          <w:highlight w:val="none"/>
          <w:lang w:val="en-US" w:eastAsia="zh-CN"/>
        </w:rPr>
        <w:t xml:space="preserve">评委</w:t>
      </w:r>
      <w:r>
        <w:rPr>
          <w:rFonts w:hint="eastAsia" w:ascii="宋体" w:hAnsi="宋体" w:eastAsia="宋体" w:cs="宋体"/>
          <w:b w:val="0"/>
          <w:bCs w:val="0"/>
          <w:color w:val="000000"/>
          <w:sz w:val="24"/>
          <w:szCs w:val="24"/>
          <w:highlight w:val="none"/>
        </w:rPr>
        <w:t xml:space="preserve">会认定为不满足（负偏离）。</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13.3 </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文件中各项技术规格如标明了某一特定的专利技术、商标、名称、设计、原产地或供应者等，是为了准确或清楚地说明本次</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服务的技术规格及要求。</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中可以选用替代内容，但这些替代内容应实质上相当于或优于技术规格的要求，并且满足</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的要求。</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13.4 </w:t>
      </w:r>
      <w:r>
        <w:rPr>
          <w:rFonts w:hint="eastAsia" w:ascii="宋体" w:hAnsi="宋体" w:eastAsia="宋体" w:cs="宋体"/>
          <w:b w:val="0"/>
          <w:bCs w:val="0"/>
          <w:color w:val="000000"/>
          <w:sz w:val="24"/>
          <w:szCs w:val="24"/>
          <w:highlight w:val="none"/>
          <w:lang w:val="en-US" w:eastAsia="zh-CN"/>
        </w:rPr>
        <w:t xml:space="preserve">投标</w:t>
      </w:r>
      <w:r>
        <w:rPr>
          <w:rFonts w:hint="eastAsia" w:ascii="宋体" w:hAnsi="宋体" w:eastAsia="宋体" w:cs="宋体"/>
          <w:b w:val="0"/>
          <w:bCs w:val="0"/>
          <w:color w:val="000000"/>
          <w:sz w:val="24"/>
          <w:szCs w:val="24"/>
          <w:highlight w:val="none"/>
        </w:rPr>
        <w:t xml:space="preserve">厂商须确保佐证材料清晰、准确、便于评审，佐证材料不清晰导致评审时无法辨认，</w:t>
      </w:r>
      <w:r>
        <w:rPr>
          <w:rFonts w:hint="eastAsia" w:ascii="宋体" w:hAnsi="宋体" w:eastAsia="宋体" w:cs="宋体"/>
          <w:b w:val="0"/>
          <w:bCs w:val="0"/>
          <w:color w:val="000000"/>
          <w:sz w:val="24"/>
          <w:szCs w:val="24"/>
          <w:highlight w:val="none"/>
          <w:lang w:val="en-US" w:eastAsia="zh-CN"/>
        </w:rPr>
        <w:t xml:space="preserve">评委</w:t>
      </w:r>
      <w:r>
        <w:rPr>
          <w:rFonts w:hint="eastAsia" w:ascii="宋体" w:hAnsi="宋体" w:eastAsia="宋体" w:cs="宋体"/>
          <w:b w:val="0"/>
          <w:bCs w:val="0"/>
          <w:color w:val="000000"/>
          <w:sz w:val="24"/>
          <w:szCs w:val="24"/>
          <w:highlight w:val="none"/>
        </w:rPr>
        <w:t xml:space="preserve">会有权做负偏离处理。</w:t>
      </w:r>
      <w:r/>
    </w:p>
    <w:p>
      <w:pPr>
        <w:ind w:firstLine="480"/>
        <w:spacing w:line="24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13.5 </w:t>
      </w:r>
      <w:r>
        <w:rPr>
          <w:rFonts w:hint="eastAsia" w:ascii="宋体" w:hAnsi="宋体" w:eastAsia="宋体" w:cs="宋体"/>
          <w:b w:val="0"/>
          <w:bCs w:val="0"/>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rPr>
        <w:t xml:space="preserve">可在</w:t>
      </w:r>
      <w:r>
        <w:rPr>
          <w:rFonts w:hint="eastAsia" w:ascii="宋体" w:hAnsi="宋体" w:eastAsia="宋体" w:cs="宋体"/>
          <w:b w:val="0"/>
          <w:bCs w:val="0"/>
          <w:color w:val="000000"/>
          <w:sz w:val="24"/>
          <w:szCs w:val="24"/>
          <w:highlight w:val="none"/>
          <w:lang w:val="en-US" w:eastAsia="zh-CN"/>
        </w:rPr>
        <w:t xml:space="preserve">招标</w:t>
      </w:r>
      <w:r>
        <w:rPr>
          <w:rFonts w:hint="eastAsia" w:ascii="宋体" w:hAnsi="宋体" w:eastAsia="宋体" w:cs="宋体"/>
          <w:b w:val="0"/>
          <w:bCs w:val="0"/>
          <w:color w:val="000000"/>
          <w:sz w:val="24"/>
          <w:szCs w:val="24"/>
          <w:highlight w:val="none"/>
        </w:rPr>
        <w:t xml:space="preserve">文件中提供认为需要的其他技术文件或说明。</w:t>
      </w:r>
      <w:r/>
    </w:p>
    <w:p>
      <w:pPr>
        <w:ind w:firstLine="480"/>
        <w:spacing w:line="240" w:lineRule="auto"/>
        <w:rPr>
          <w:rFonts w:hint="eastAsia" w:ascii="宋体" w:hAnsi="宋体" w:eastAsia="宋体" w:cs="宋体"/>
          <w:b w:val="0"/>
          <w:bCs w:val="0"/>
          <w:color w:val="000000"/>
          <w:sz w:val="24"/>
          <w:szCs w:val="24"/>
          <w:highlight w:val="none"/>
          <w:lang w:val="zh-CN"/>
        </w:rPr>
        <w:outlineLvl w:val="9"/>
      </w:pPr>
      <w:r>
        <w:rPr>
          <w:rFonts w:hint="eastAsia" w:ascii="宋体" w:hAnsi="宋体" w:cs="Times New Roman"/>
          <w:b/>
          <w:bCs/>
          <w:color w:val="auto"/>
          <w:sz w:val="24"/>
          <w:szCs w:val="24"/>
          <w:highlight w:val="none"/>
          <w:u w:val="single"/>
          <w:lang w:val="en-US" w:eastAsia="zh-CN"/>
        </w:rPr>
        <w:t xml:space="preserve">13.6 投标人应全部满足招标文件《第三章：采购需求》和第四章合同条款中所有的商务要求，并出具相应的商务要求响应承诺书。</w:t>
      </w:r>
      <w:r/>
    </w:p>
    <w:p>
      <w:pPr>
        <w:ind w:firstLine="361"/>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cs="宋体"/>
          <w:b/>
          <w:bCs/>
          <w:color w:val="000000"/>
          <w:sz w:val="24"/>
          <w:szCs w:val="24"/>
          <w:highlight w:val="none"/>
          <w:lang w:eastAsia="zh-CN"/>
        </w:rPr>
        <w:t xml:space="preserve">14.</w:t>
      </w:r>
      <w:r>
        <w:rPr>
          <w:rFonts w:hint="eastAsia" w:ascii="宋体" w:hAnsi="宋体" w:eastAsia="宋体" w:cs="宋体"/>
          <w:b/>
          <w:bCs/>
          <w:color w:val="000000"/>
          <w:sz w:val="24"/>
          <w:szCs w:val="24"/>
          <w:highlight w:val="none"/>
        </w:rPr>
        <w:t xml:space="preserve">服务承诺、培训计划、人员安排及其他</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14.1 </w:t>
      </w:r>
      <w:r>
        <w:rPr>
          <w:rFonts w:hint="eastAsia" w:ascii="宋体" w:hAnsi="宋体" w:eastAsia="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14.2 投标人需根据招标文件要求提供培训计划。</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14.3 投标人需根据招标文件要求提供</w:t>
      </w:r>
      <w:r>
        <w:rPr>
          <w:rFonts w:hint="eastAsia" w:ascii="宋体" w:hAnsi="宋体" w:eastAsia="宋体" w:cs="宋体"/>
          <w:color w:val="000000"/>
          <w:sz w:val="24"/>
          <w:szCs w:val="24"/>
          <w:highlight w:val="none"/>
          <w:lang w:val="zh-CN"/>
        </w:rPr>
        <w:t xml:space="preserve">所投标的的主要组成部分、功能设计、实现思路及关键技术等。</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36" w:name="_Toc14577359"/>
      <w:r/>
      <w:bookmarkStart w:id="137" w:name="_Toc49090510"/>
      <w:r>
        <w:rPr>
          <w:rFonts w:hint="eastAsia" w:ascii="宋体" w:hAnsi="宋体" w:cs="宋体"/>
          <w:b/>
          <w:bCs/>
          <w:color w:val="000000"/>
          <w:sz w:val="24"/>
          <w:szCs w:val="24"/>
          <w:highlight w:val="none"/>
          <w:lang w:eastAsia="zh-CN"/>
        </w:rPr>
        <w:t xml:space="preserve">15.</w:t>
      </w:r>
      <w:r>
        <w:rPr>
          <w:rFonts w:hint="eastAsia" w:ascii="宋体" w:hAnsi="宋体" w:eastAsia="宋体" w:cs="宋体"/>
          <w:b/>
          <w:bCs/>
          <w:color w:val="000000"/>
          <w:sz w:val="24"/>
          <w:szCs w:val="24"/>
          <w:highlight w:val="none"/>
        </w:rPr>
        <w:t xml:space="preserve">投标函和开标一览表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15.1</w:t>
      </w:r>
      <w:r>
        <w:rPr>
          <w:rFonts w:hint="eastAsia" w:ascii="宋体" w:hAnsi="宋体" w:eastAsia="宋体" w:cs="宋体"/>
          <w:color w:val="000000"/>
          <w:sz w:val="24"/>
          <w:szCs w:val="24"/>
          <w:highlight w:val="none"/>
        </w:rPr>
        <w:t xml:space="preserve"> 投标人应按照招标文件中提供的格式完整、正确填写投标函、开标一览表。</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bookmarkEnd w:id="136"/>
      <w:r/>
      <w:bookmarkEnd w:id="137"/>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38" w:name="_Toc14577360"/>
      <w:r/>
      <w:bookmarkStart w:id="139" w:name="_Toc49090511"/>
      <w:r>
        <w:rPr>
          <w:rFonts w:hint="eastAsia" w:ascii="宋体" w:hAnsi="宋体" w:cs="宋体"/>
          <w:b/>
          <w:bCs/>
          <w:color w:val="000000"/>
          <w:sz w:val="24"/>
          <w:szCs w:val="24"/>
          <w:highlight w:val="none"/>
          <w:lang w:eastAsia="zh-CN"/>
        </w:rPr>
        <w:t xml:space="preserve">16.</w:t>
      </w:r>
      <w:r>
        <w:rPr>
          <w:rFonts w:hint="eastAsia" w:ascii="宋体" w:hAnsi="宋体" w:eastAsia="宋体" w:cs="宋体"/>
          <w:b/>
          <w:bCs/>
          <w:color w:val="000000"/>
          <w:sz w:val="24"/>
          <w:szCs w:val="24"/>
          <w:highlight w:val="none"/>
        </w:rPr>
        <w:t xml:space="preserve">投标有效期</w:t>
      </w:r>
      <w:bookmarkEnd w:id="138"/>
      <w:r/>
      <w:bookmarkEnd w:id="139"/>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16.1</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投标有效期为采购人或采购代理机构规定的开标之日后</w:t>
      </w:r>
      <w:r>
        <w:rPr>
          <w:rFonts w:hint="eastAsia" w:ascii="宋体" w:hAnsi="宋体" w:eastAsia="宋体" w:cs="宋体"/>
          <w:b/>
          <w:bCs w:val="0"/>
          <w:sz w:val="24"/>
          <w:szCs w:val="24"/>
          <w:highlight w:val="none"/>
          <w:u w:val="single"/>
          <w:lang w:val="en-US" w:eastAsia="zh-CN"/>
        </w:rPr>
        <w:t xml:space="preserve">九十</w:t>
      </w:r>
      <w:r>
        <w:rPr>
          <w:rFonts w:hint="eastAsia" w:ascii="宋体" w:hAnsi="宋体" w:eastAsia="宋体" w:cs="宋体"/>
          <w:b/>
          <w:bCs w:val="0"/>
          <w:sz w:val="24"/>
          <w:szCs w:val="24"/>
          <w:highlight w:val="none"/>
          <w:u w:val="single"/>
        </w:rPr>
        <w:t xml:space="preserve">（</w:t>
      </w:r>
      <w:r>
        <w:rPr>
          <w:rFonts w:hint="eastAsia" w:ascii="宋体" w:hAnsi="宋体" w:eastAsia="宋体" w:cs="宋体"/>
          <w:b/>
          <w:bCs w:val="0"/>
          <w:sz w:val="24"/>
          <w:szCs w:val="24"/>
          <w:highlight w:val="none"/>
          <w:u w:val="single"/>
          <w:lang w:val="en-US" w:eastAsia="zh-CN"/>
        </w:rPr>
        <w:t xml:space="preserve">90</w:t>
      </w:r>
      <w:r>
        <w:rPr>
          <w:rFonts w:hint="eastAsia" w:ascii="宋体" w:hAnsi="宋体" w:eastAsia="宋体" w:cs="宋体"/>
          <w:b/>
          <w:bCs w:val="0"/>
          <w:sz w:val="24"/>
          <w:szCs w:val="24"/>
          <w:highlight w:val="none"/>
          <w:u w:val="single"/>
        </w:rPr>
        <w:t xml:space="preserve">）天</w:t>
      </w:r>
      <w:r>
        <w:rPr>
          <w:rFonts w:hint="eastAsia" w:ascii="宋体" w:hAnsi="宋体" w:eastAsia="宋体" w:cs="宋体"/>
          <w:bCs/>
          <w:sz w:val="24"/>
          <w:szCs w:val="24"/>
          <w:highlight w:val="none"/>
        </w:rPr>
        <w:t xml:space="preserve">。投标有效期比规定短的将被视为未实质性响应招标文件而予以拒绝。</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17.</w:t>
      </w:r>
      <w:r>
        <w:rPr>
          <w:rFonts w:hint="eastAsia" w:ascii="宋体" w:hAnsi="宋体" w:eastAsia="宋体" w:cs="宋体"/>
          <w:b/>
          <w:bCs/>
          <w:color w:val="000000"/>
          <w:sz w:val="24"/>
          <w:szCs w:val="24"/>
          <w:highlight w:val="none"/>
        </w:rPr>
        <w:t xml:space="preserve">投标有效期的延长</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17.1</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在特殊情况下，采购人或采购代理机构于原投标有效期满之前，可向投标人提出延长投标有效期的要求。这种要求与答复均应采用</w:t>
      </w:r>
      <w:r>
        <w:rPr>
          <w:rFonts w:hint="eastAsia" w:ascii="宋体" w:hAnsi="宋体" w:eastAsia="宋体" w:cs="宋体"/>
          <w:b/>
          <w:bCs w:val="0"/>
          <w:sz w:val="24"/>
          <w:szCs w:val="24"/>
          <w:highlight w:val="none"/>
          <w:u w:val="single"/>
        </w:rPr>
        <w:t xml:space="preserve">书面形式</w:t>
      </w:r>
      <w:r>
        <w:rPr>
          <w:rFonts w:hint="eastAsia" w:ascii="宋体" w:hAnsi="宋体" w:eastAsia="宋体" w:cs="宋体"/>
          <w:bCs/>
          <w:sz w:val="24"/>
          <w:szCs w:val="24"/>
          <w:highlight w:val="none"/>
        </w:rPr>
        <w:t xml:space="preserve">。投标人可以拒绝采购代理机构的这一要求而放弃投标。同意延长投标有效期的投标人既不能要求也不允许修改其投标文件。</w:t>
      </w:r>
      <w:r>
        <w:rPr>
          <w:rFonts w:hint="eastAsia" w:ascii="宋体" w:hAnsi="宋体" w:eastAsia="宋体" w:cs="宋体"/>
          <w:sz w:val="24"/>
          <w:szCs w:val="24"/>
          <w:highlight w:val="none"/>
        </w:rPr>
        <w:t xml:space="preserve">受投标有效期约束的所有权利与义务均延长至新的有效期</w:t>
      </w:r>
      <w:r>
        <w:rPr>
          <w:rFonts w:hint="eastAsia" w:ascii="宋体" w:hAnsi="宋体" w:eastAsia="宋体" w:cs="宋体"/>
          <w:bCs/>
          <w:sz w:val="24"/>
          <w:szCs w:val="24"/>
          <w:highlight w:val="none"/>
        </w:rPr>
        <w:t xml:space="preserve">。</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40" w:name="_Hlt26954739"/>
      <w:r/>
      <w:bookmarkEnd w:id="140"/>
      <w:r/>
      <w:bookmarkStart w:id="141" w:name="_Hlt26954852"/>
      <w:r/>
      <w:bookmarkEnd w:id="141"/>
      <w:r/>
      <w:bookmarkStart w:id="142" w:name="_Toc20823296"/>
      <w:r/>
      <w:bookmarkStart w:id="143" w:name="_Toc16938540"/>
      <w:r/>
      <w:bookmarkStart w:id="144" w:name="_Toc513029224"/>
      <w:r/>
      <w:bookmarkStart w:id="145" w:name="_Toc18281"/>
      <w:r/>
      <w:bookmarkStart w:id="146" w:name="_Toc27197"/>
      <w:r/>
      <w:bookmarkStart w:id="147" w:name="_Toc120614217"/>
      <w:r>
        <w:rPr>
          <w:rFonts w:hint="eastAsia" w:ascii="宋体" w:hAnsi="宋体" w:eastAsia="宋体" w:cs="宋体"/>
          <w:b/>
          <w:bCs/>
          <w:color w:val="000000"/>
          <w:sz w:val="24"/>
          <w:szCs w:val="24"/>
          <w:highlight w:val="none"/>
        </w:rPr>
        <w:t xml:space="preserve">四、投标文件的递交</w:t>
      </w:r>
      <w:bookmarkEnd w:id="142"/>
      <w:r/>
      <w:bookmarkEnd w:id="143"/>
      <w:r/>
      <w:bookmarkEnd w:id="144"/>
      <w:r/>
      <w:bookmarkEnd w:id="145"/>
      <w:r/>
      <w:bookmarkEnd w:id="146"/>
      <w:r/>
      <w:bookmarkEnd w:id="147"/>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48" w:name="_Toc20823297"/>
      <w:r/>
      <w:bookmarkStart w:id="149" w:name="_Toc462564084"/>
      <w:r/>
      <w:bookmarkStart w:id="150" w:name="_Toc16938541"/>
      <w:r/>
      <w:bookmarkStart w:id="151" w:name="_Toc513029225"/>
      <w:r>
        <w:rPr>
          <w:rFonts w:hint="eastAsia" w:ascii="宋体" w:hAnsi="宋体" w:cs="宋体"/>
          <w:b/>
          <w:bCs/>
          <w:color w:val="000000"/>
          <w:sz w:val="24"/>
          <w:szCs w:val="24"/>
          <w:highlight w:val="none"/>
          <w:lang w:eastAsia="zh-CN"/>
        </w:rPr>
        <w:t xml:space="preserve">18.</w:t>
      </w:r>
      <w:r>
        <w:rPr>
          <w:rFonts w:hint="eastAsia" w:ascii="宋体" w:hAnsi="宋体" w:eastAsia="宋体" w:cs="宋体"/>
          <w:b/>
          <w:bCs/>
          <w:color w:val="000000"/>
          <w:sz w:val="24"/>
          <w:szCs w:val="24"/>
          <w:highlight w:val="none"/>
        </w:rPr>
        <w:t xml:space="preserve">电子投标文件</w:t>
      </w:r>
      <w:bookmarkEnd w:id="148"/>
      <w:r/>
      <w:bookmarkEnd w:id="149"/>
      <w:r/>
      <w:bookmarkEnd w:id="150"/>
      <w:r/>
      <w:bookmarkEnd w:id="151"/>
      <w:r>
        <w:rPr>
          <w:rFonts w:hint="eastAsia" w:ascii="宋体" w:hAnsi="宋体" w:eastAsia="宋体" w:cs="宋体"/>
          <w:b/>
          <w:bCs/>
          <w:color w:val="000000"/>
          <w:sz w:val="24"/>
          <w:szCs w:val="24"/>
          <w:highlight w:val="none"/>
        </w:rPr>
        <w:t xml:space="preserve">的递交</w:t>
      </w:r>
      <w:r/>
    </w:p>
    <w:p>
      <w:pPr>
        <w:ind w:left="525"/>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18.1</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投标人应当按照《操作手册》规定，在投标截止时间前制作并上传电子投标文件。</w:t>
      </w:r>
      <w:bookmarkStart w:id="152" w:name="_Toc16938542"/>
      <w:r/>
      <w:bookmarkStart w:id="153" w:name="_Toc513029226"/>
      <w:r/>
      <w:bookmarkStart w:id="154" w:name="_Toc20823298"/>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19.</w:t>
      </w:r>
      <w:r>
        <w:rPr>
          <w:rFonts w:hint="eastAsia" w:ascii="宋体" w:hAnsi="宋体" w:eastAsia="宋体" w:cs="宋体"/>
          <w:b/>
          <w:bCs/>
          <w:color w:val="000000"/>
          <w:sz w:val="24"/>
          <w:szCs w:val="24"/>
          <w:highlight w:val="none"/>
        </w:rPr>
        <w:t xml:space="preserve">投标截止日期</w:t>
      </w:r>
      <w:bookmarkEnd w:id="152"/>
      <w:r/>
      <w:bookmarkEnd w:id="153"/>
      <w:r/>
      <w:bookmarkEnd w:id="154"/>
      <w:r/>
      <w:r/>
    </w:p>
    <w:p>
      <w:pPr>
        <w:ind w:firstLine="482"/>
        <w:spacing w:line="240" w:lineRule="auto"/>
        <w:rPr>
          <w:rFonts w:hint="eastAsia" w:ascii="宋体" w:hAnsi="宋体" w:eastAsia="宋体" w:cs="宋体"/>
          <w:b/>
          <w:bCs/>
          <w:i/>
          <w:color w:val="000000"/>
          <w:sz w:val="24"/>
          <w:szCs w:val="21"/>
          <w:highlight w:val="none"/>
          <w:u w:val="single"/>
        </w:rPr>
        <w:outlineLvl w:val="9"/>
      </w:pPr>
      <w:r>
        <w:rPr>
          <w:rFonts w:hint="eastAsia" w:ascii="宋体" w:hAnsi="宋体" w:eastAsia="宋体" w:cs="宋体"/>
          <w:b/>
          <w:bCs/>
          <w:i/>
          <w:color w:val="000000"/>
          <w:sz w:val="24"/>
          <w:szCs w:val="24"/>
          <w:highlight w:val="none"/>
          <w:u w:val="single"/>
        </w:rPr>
        <w:t xml:space="preserve">19.1 投标人上传电子投标文件的时</w:t>
      </w:r>
      <w:r>
        <w:rPr>
          <w:rFonts w:hint="eastAsia" w:ascii="宋体" w:hAnsi="宋体" w:eastAsia="宋体" w:cs="宋体"/>
          <w:b/>
          <w:bCs/>
          <w:i/>
          <w:color w:val="000000"/>
          <w:sz w:val="24"/>
          <w:szCs w:val="21"/>
          <w:highlight w:val="none"/>
          <w:u w:val="single"/>
        </w:rPr>
        <w:t xml:space="preserve">间不得迟于招标公告中规定的投标截止时间。</w:t>
      </w:r>
      <w:r/>
    </w:p>
    <w:p>
      <w:pPr>
        <w:ind w:firstLine="480"/>
        <w:spacing w:line="240" w:lineRule="auto"/>
        <w:rPr>
          <w:rFonts w:hint="eastAsia" w:ascii="宋体" w:hAnsi="宋体" w:eastAsia="宋体" w:cs="宋体"/>
          <w:bCs/>
          <w:color w:val="000000"/>
          <w:sz w:val="24"/>
          <w:szCs w:val="21"/>
          <w:highlight w:val="none"/>
        </w:rPr>
        <w:outlineLvl w:val="9"/>
      </w:pPr>
      <w:r>
        <w:rPr>
          <w:rFonts w:hint="eastAsia" w:ascii="宋体" w:hAnsi="宋体" w:eastAsia="宋体" w:cs="宋体"/>
          <w:bCs/>
          <w:color w:val="000000"/>
          <w:sz w:val="24"/>
          <w:szCs w:val="21"/>
          <w:highlight w:val="none"/>
        </w:rPr>
        <w:t xml:space="preserve">投标人应</w:t>
      </w:r>
      <w:r>
        <w:rPr>
          <w:rFonts w:hint="eastAsia" w:ascii="宋体" w:hAnsi="宋体" w:eastAsia="宋体" w:cs="宋体"/>
          <w:bCs/>
          <w:color w:val="000000"/>
          <w:sz w:val="24"/>
          <w:szCs w:val="21"/>
          <w:highlight w:val="none"/>
          <w:lang w:eastAsia="zh-CN"/>
        </w:rPr>
        <w:t xml:space="preserve">充分考虑</w:t>
      </w:r>
      <w:r>
        <w:rPr>
          <w:rFonts w:hint="eastAsia" w:ascii="宋体" w:hAnsi="宋体" w:eastAsia="宋体" w:cs="宋体"/>
          <w:bCs/>
          <w:color w:val="000000"/>
          <w:sz w:val="24"/>
          <w:szCs w:val="21"/>
          <w:highlight w:val="none"/>
        </w:rPr>
        <w:t xml:space="preserve">网络环境、网络带宽等风险因素，如因投标人自身原因造成的电子投标文件上传不成功的按照本招标文件规定做无效投标处理。</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1"/>
          <w:highlight w:val="none"/>
        </w:rPr>
        <w:t xml:space="preserve">19.2</w:t>
      </w:r>
      <w:r>
        <w:rPr>
          <w:rFonts w:hint="eastAsia" w:ascii="宋体" w:hAnsi="宋体" w:eastAsia="宋体" w:cs="宋体"/>
          <w:bCs/>
          <w:sz w:val="24"/>
          <w:szCs w:val="21"/>
          <w:highlight w:val="none"/>
        </w:rPr>
        <w:t xml:space="preserve"> 采购人或采购代理机构可以按照规定，通过修改招标文件酌情延长投标截止日期，在此情况下，投标人的所有权利和义务以及投标人受制的截止日期均应以延长后</w:t>
      </w:r>
      <w:r>
        <w:rPr>
          <w:rFonts w:hint="eastAsia" w:ascii="宋体" w:hAnsi="宋体" w:eastAsia="宋体" w:cs="宋体"/>
          <w:bCs/>
          <w:sz w:val="24"/>
          <w:szCs w:val="24"/>
          <w:highlight w:val="none"/>
        </w:rPr>
        <w:t xml:space="preserve">新的截止日期为准。</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55" w:name="_Toc513029227"/>
      <w:r/>
      <w:bookmarkStart w:id="156" w:name="_Toc20823299"/>
      <w:r/>
      <w:bookmarkStart w:id="157" w:name="_Toc16938543"/>
      <w:r>
        <w:rPr>
          <w:rFonts w:hint="eastAsia" w:ascii="宋体" w:hAnsi="宋体" w:cs="宋体"/>
          <w:b/>
          <w:bCs/>
          <w:color w:val="000000"/>
          <w:sz w:val="24"/>
          <w:szCs w:val="24"/>
          <w:highlight w:val="none"/>
          <w:lang w:eastAsia="zh-CN"/>
        </w:rPr>
        <w:t xml:space="preserve">20.</w:t>
      </w:r>
      <w:r>
        <w:rPr>
          <w:rFonts w:hint="eastAsia" w:ascii="宋体" w:hAnsi="宋体" w:eastAsia="宋体" w:cs="宋体"/>
          <w:b/>
          <w:bCs/>
          <w:color w:val="000000"/>
          <w:sz w:val="24"/>
          <w:szCs w:val="24"/>
          <w:highlight w:val="none"/>
        </w:rPr>
        <w:t xml:space="preserve">投标文件</w:t>
      </w:r>
      <w:bookmarkEnd w:id="155"/>
      <w:r/>
      <w:bookmarkEnd w:id="156"/>
      <w:r/>
      <w:bookmarkEnd w:id="157"/>
      <w:r>
        <w:rPr>
          <w:rFonts w:hint="eastAsia" w:ascii="宋体" w:hAnsi="宋体" w:eastAsia="宋体" w:cs="宋体"/>
          <w:b/>
          <w:bCs/>
          <w:color w:val="000000"/>
          <w:sz w:val="24"/>
          <w:szCs w:val="24"/>
          <w:highlight w:val="none"/>
        </w:rPr>
        <w:t xml:space="preserve">的拒收</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20.1 采购人或采购代理机构拒绝接收在其规定的投标截止时间后上传的任何投标文件。</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58" w:name="_Toc20823300"/>
      <w:r/>
      <w:bookmarkStart w:id="159" w:name="_Toc16938544"/>
      <w:r/>
      <w:bookmarkStart w:id="160" w:name="_Toc513029228"/>
      <w:r>
        <w:rPr>
          <w:rFonts w:hint="eastAsia" w:ascii="宋体" w:hAnsi="宋体" w:cs="宋体"/>
          <w:b/>
          <w:bCs/>
          <w:color w:val="000000"/>
          <w:sz w:val="24"/>
          <w:szCs w:val="24"/>
          <w:highlight w:val="none"/>
          <w:lang w:eastAsia="zh-CN"/>
        </w:rPr>
        <w:t xml:space="preserve">21.</w:t>
      </w:r>
      <w:r>
        <w:rPr>
          <w:rFonts w:hint="eastAsia" w:ascii="宋体" w:hAnsi="宋体" w:eastAsia="宋体" w:cs="宋体"/>
          <w:b/>
          <w:bCs/>
          <w:color w:val="000000"/>
          <w:sz w:val="24"/>
          <w:szCs w:val="24"/>
          <w:highlight w:val="none"/>
        </w:rPr>
        <w:t xml:space="preserve">投标文件的撤回和修改</w:t>
      </w:r>
      <w:bookmarkEnd w:id="158"/>
      <w:r/>
      <w:bookmarkEnd w:id="159"/>
      <w:r/>
      <w:bookmarkEnd w:id="160"/>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投标文件的撤回</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电子投标文件的撤回</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投标人可在投标截止时间前，撤回其电子投标文件，具体操作方法见《操作手册》。</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ind w:firstLine="48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投标文件的修改</w:t>
      </w:r>
      <w:r/>
    </w:p>
    <w:p>
      <w:pPr>
        <w:ind w:firstLine="480"/>
        <w:spacing w:line="24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21.2.1投标人可在投标截止时间前，对其电子投标文件进行修改，具体操作方法见《操作手册》。</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21.2.2</w:t>
      </w:r>
      <w:r>
        <w:rPr>
          <w:rFonts w:hint="eastAsia" w:ascii="宋体" w:hAnsi="宋体" w:eastAsia="宋体" w:cs="宋体"/>
          <w:bCs/>
          <w:color w:val="000000"/>
          <w:sz w:val="24"/>
          <w:szCs w:val="21"/>
          <w:highlight w:val="none"/>
        </w:rPr>
        <w:t xml:space="preserve"> 在投标截止时间之后，投标人不得对其电子投标文件作任何修改。</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在投标截止时间至招标文件中规定的投标有效期满之间的这段时间内，投标人不得撤回其投标。</w:t>
      </w:r>
      <w:r/>
    </w:p>
    <w:p>
      <w:pPr>
        <w:ind w:firstLine="480"/>
        <w:spacing w:line="24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373"/>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61" w:name="_Toc16938545"/>
      <w:r/>
      <w:bookmarkStart w:id="162" w:name="_Toc120614218"/>
      <w:r/>
      <w:bookmarkStart w:id="163" w:name="_Toc20364"/>
      <w:r/>
      <w:bookmarkStart w:id="164" w:name="_Toc20823301"/>
      <w:r/>
      <w:bookmarkStart w:id="165" w:name="_Toc513029229"/>
      <w:r/>
      <w:bookmarkStart w:id="166" w:name="_Toc4291"/>
      <w:r>
        <w:rPr>
          <w:rFonts w:hint="eastAsia" w:ascii="宋体" w:hAnsi="宋体" w:eastAsia="宋体" w:cs="宋体"/>
          <w:b/>
          <w:bCs/>
          <w:color w:val="000000"/>
          <w:sz w:val="24"/>
          <w:szCs w:val="24"/>
          <w:highlight w:val="none"/>
        </w:rPr>
        <w:t xml:space="preserve">五、开标与评标</w:t>
      </w:r>
      <w:bookmarkEnd w:id="161"/>
      <w:r/>
      <w:bookmarkEnd w:id="162"/>
      <w:r/>
      <w:bookmarkEnd w:id="163"/>
      <w:r/>
      <w:bookmarkEnd w:id="164"/>
      <w:r/>
      <w:bookmarkEnd w:id="165"/>
      <w:r/>
      <w:bookmarkEnd w:id="166"/>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67" w:name="_Toc513029230"/>
      <w:r/>
      <w:bookmarkStart w:id="168" w:name="_Toc16938546"/>
      <w:r/>
      <w:bookmarkStart w:id="169" w:name="_Toc20823302"/>
      <w:r>
        <w:rPr>
          <w:rFonts w:hint="eastAsia" w:ascii="宋体" w:hAnsi="宋体" w:cs="宋体"/>
          <w:b/>
          <w:bCs/>
          <w:color w:val="000000"/>
          <w:sz w:val="24"/>
          <w:szCs w:val="24"/>
          <w:highlight w:val="none"/>
          <w:lang w:eastAsia="zh-CN"/>
        </w:rPr>
        <w:t xml:space="preserve">22.</w:t>
      </w:r>
      <w:r>
        <w:rPr>
          <w:rFonts w:hint="eastAsia" w:ascii="宋体" w:hAnsi="宋体" w:eastAsia="宋体" w:cs="宋体"/>
          <w:b/>
          <w:bCs/>
          <w:color w:val="000000"/>
          <w:sz w:val="24"/>
          <w:szCs w:val="24"/>
          <w:highlight w:val="none"/>
        </w:rPr>
        <w:t xml:space="preserve">开标</w:t>
      </w:r>
      <w:bookmarkEnd w:id="167"/>
      <w:r/>
      <w:bookmarkEnd w:id="168"/>
      <w:r/>
      <w:bookmarkEnd w:id="169"/>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22.1 采购代理机构将在招标公告中规定的时间和地点组织公开开标。投标人应当按照《操作手册》规定，参加开标活动和在苏采云系统规定的时间内对投标文件进行解密。</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22.2</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开标仪式由采购代理机构组织。苏采云系统将自动对项目进行开标，并宣布各投标人名称和投标价格。</w:t>
      </w:r>
      <w:r/>
    </w:p>
    <w:p>
      <w:pPr>
        <w:ind w:firstLine="480"/>
        <w:spacing w:line="240" w:lineRule="auto"/>
        <w:rPr>
          <w:rFonts w:hint="eastAsia" w:ascii="宋体" w:hAnsi="宋体" w:eastAsia="宋体" w:cs="宋体"/>
          <w:color w:val="000000"/>
          <w:sz w:val="24"/>
          <w:szCs w:val="21"/>
          <w:highlight w:val="none"/>
        </w:rPr>
        <w:outlineLvl w:val="9"/>
      </w:pPr>
      <w:r>
        <w:rPr>
          <w:rFonts w:hint="eastAsia" w:ascii="宋体" w:hAnsi="宋体" w:eastAsia="宋体" w:cs="宋体"/>
          <w:color w:val="000000"/>
          <w:sz w:val="24"/>
          <w:szCs w:val="21"/>
          <w:highlight w:val="none"/>
        </w:rPr>
        <w:t xml:space="preserve">22.3</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投标人在开标过程中</w:t>
      </w:r>
      <w:r>
        <w:rPr>
          <w:rFonts w:hint="eastAsia" w:ascii="宋体" w:hAnsi="宋体" w:eastAsia="宋体" w:cs="宋体"/>
          <w:color w:val="000000"/>
          <w:sz w:val="24"/>
          <w:szCs w:val="21"/>
          <w:highlight w:val="none"/>
          <w:lang w:eastAsia="zh-CN"/>
        </w:rPr>
        <w:t xml:space="preserve">涉及的</w:t>
      </w:r>
      <w:r>
        <w:rPr>
          <w:rFonts w:hint="eastAsia" w:ascii="宋体" w:hAnsi="宋体" w:eastAsia="宋体" w:cs="宋体"/>
          <w:color w:val="000000"/>
          <w:sz w:val="24"/>
          <w:szCs w:val="21"/>
          <w:highlight w:val="none"/>
        </w:rPr>
        <w:t xml:space="preserve">投标文件解密、开标结果确认等工作，应按照《操作手册》规定执行。</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color w:val="000000"/>
          <w:sz w:val="24"/>
          <w:szCs w:val="21"/>
          <w:highlight w:val="none"/>
        </w:rPr>
        <w:t xml:space="preserve">22.4</w:t>
      </w:r>
      <w:r>
        <w:rPr>
          <w:rFonts w:hint="eastAsia" w:ascii="宋体" w:hAnsi="宋体" w:eastAsia="宋体" w:cs="宋体"/>
          <w:color w:val="000000"/>
          <w:sz w:val="24"/>
          <w:szCs w:val="21"/>
          <w:highlight w:val="none"/>
          <w:lang w:val="en-US" w:eastAsia="zh-CN"/>
        </w:rPr>
        <w:t xml:space="preserve"> </w:t>
      </w:r>
      <w:r>
        <w:rPr>
          <w:rFonts w:hint="eastAsia" w:ascii="宋体" w:hAnsi="宋体" w:eastAsia="宋体" w:cs="宋体"/>
          <w:sz w:val="24"/>
          <w:szCs w:val="24"/>
          <w:highlight w:val="none"/>
        </w:rPr>
        <w:t xml:space="preserve">投标人如果对开标过程和开标记录有疑义，应当根据《操作手册》规定提出，如苏采云系统中《开标记录表》宣布后5分钟内未提出的，视同认可开标结果。</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70" w:name="_Toc20823303"/>
      <w:r/>
      <w:bookmarkStart w:id="171" w:name="_Toc513029231"/>
      <w:r/>
      <w:bookmarkStart w:id="172" w:name="_Toc16938547"/>
      <w:r>
        <w:rPr>
          <w:rFonts w:hint="eastAsia" w:ascii="宋体" w:hAnsi="宋体" w:cs="宋体"/>
          <w:b/>
          <w:bCs/>
          <w:color w:val="000000"/>
          <w:sz w:val="24"/>
          <w:szCs w:val="24"/>
          <w:highlight w:val="none"/>
          <w:lang w:eastAsia="zh-CN"/>
        </w:rPr>
        <w:t xml:space="preserve">23.</w:t>
      </w:r>
      <w:r>
        <w:rPr>
          <w:rFonts w:hint="eastAsia" w:ascii="宋体" w:hAnsi="宋体" w:eastAsia="宋体" w:cs="宋体"/>
          <w:b/>
          <w:bCs/>
          <w:color w:val="000000"/>
          <w:sz w:val="24"/>
          <w:szCs w:val="24"/>
          <w:highlight w:val="none"/>
        </w:rPr>
        <w:t xml:space="preserve">评标委员会</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23.1 开标后，采购代理机构将立即组织评标委员会（以下简称评委会）进行评标。</w:t>
      </w:r>
      <w:r/>
    </w:p>
    <w:p>
      <w:pPr>
        <w:ind w:firstLine="480"/>
        <w:spacing w:line="240" w:lineRule="auto"/>
        <w:rPr>
          <w:rFonts w:hint="eastAsia" w:ascii="宋体" w:hAnsi="宋体" w:eastAsia="宋体" w:cs="宋体"/>
          <w:color w:val="0000ff"/>
          <w:sz w:val="24"/>
          <w:szCs w:val="24"/>
          <w:highlight w:val="none"/>
        </w:rPr>
        <w:outlineLvl w:val="9"/>
      </w:pPr>
      <w:r>
        <w:rPr>
          <w:rFonts w:hint="eastAsia" w:ascii="宋体" w:hAnsi="宋体" w:eastAsia="宋体" w:cs="宋体"/>
          <w:sz w:val="24"/>
          <w:szCs w:val="24"/>
          <w:highlight w:val="none"/>
        </w:rPr>
        <w:t xml:space="preserve">23.2</w:t>
      </w:r>
      <w:r>
        <w:rPr>
          <w:rFonts w:hint="eastAsia" w:ascii="宋体" w:hAnsi="宋体" w:eastAsia="宋体" w:cs="宋体"/>
          <w:color w:val="0000ff"/>
          <w:sz w:val="24"/>
          <w:szCs w:val="24"/>
          <w:highlight w:val="none"/>
        </w:rPr>
        <w:t xml:space="preserve"> </w:t>
      </w:r>
      <w:r>
        <w:rPr>
          <w:rFonts w:hint="eastAsia" w:ascii="宋体" w:hAnsi="宋体" w:eastAsia="宋体" w:cs="宋体"/>
          <w:color w:val="000000"/>
          <w:sz w:val="24"/>
          <w:szCs w:val="24"/>
          <w:highlight w:val="none"/>
        </w:rPr>
        <w:t xml:space="preserve">评委会由采购人代表和有关技术、经济等方面的专家组成，</w:t>
      </w:r>
      <w:r>
        <w:rPr>
          <w:rFonts w:hint="eastAsia" w:ascii="宋体" w:hAnsi="宋体" w:eastAsia="宋体" w:cs="宋体"/>
          <w:color w:val="000000"/>
          <w:sz w:val="24"/>
          <w:szCs w:val="24"/>
          <w:highlight w:val="none"/>
          <w:lang w:val="en-US" w:eastAsia="zh-CN"/>
        </w:rPr>
        <w:t xml:space="preserve">其中评审专家须从江苏政府采购专家库中随机抽取，</w:t>
      </w:r>
      <w:r>
        <w:rPr>
          <w:rFonts w:hint="eastAsia" w:ascii="宋体" w:hAnsi="宋体" w:eastAsia="宋体" w:cs="宋体"/>
          <w:color w:val="000000"/>
          <w:sz w:val="24"/>
          <w:szCs w:val="24"/>
          <w:highlight w:val="none"/>
        </w:rPr>
        <w:t xml:space="preserve">且人员构成符合政府采购有关规定。</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24.</w:t>
      </w:r>
      <w:r>
        <w:rPr>
          <w:rFonts w:hint="eastAsia" w:ascii="宋体" w:hAnsi="宋体" w:eastAsia="宋体" w:cs="宋体"/>
          <w:b/>
          <w:bCs/>
          <w:color w:val="000000"/>
          <w:sz w:val="24"/>
          <w:szCs w:val="24"/>
          <w:highlight w:val="none"/>
        </w:rPr>
        <w:t xml:space="preserve">评标过程的保密与公正</w:t>
      </w:r>
      <w:bookmarkEnd w:id="170"/>
      <w:r/>
      <w:bookmarkEnd w:id="171"/>
      <w:r/>
      <w:bookmarkEnd w:id="172"/>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24.1</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24.3 采购代理机构和评标委员会不向未中标的投标人解释未中标原因，也不公布评标过程中的相关细节。</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24.4 采用综合评分法的项目，未中标的投标人可于中标结果公告期限届满之日起通过苏采云系统查看自己的评审得分及排序情况。</w:t>
      </w:r>
      <w:r/>
    </w:p>
    <w:p>
      <w:pPr>
        <w:ind w:firstLine="361"/>
        <w:keepLines/>
        <w:keepNext/>
        <w:spacing w:line="240" w:lineRule="auto"/>
        <w:rPr>
          <w:rFonts w:hint="eastAsia" w:ascii="宋体" w:hAnsi="宋体" w:eastAsia="宋体" w:cs="宋体"/>
          <w:b/>
          <w:bCs/>
          <w:color w:val="000000"/>
          <w:sz w:val="24"/>
          <w:szCs w:val="24"/>
          <w:highlight w:val="none"/>
        </w:rPr>
        <w:outlineLvl w:val="9"/>
      </w:pPr>
      <w:r/>
      <w:bookmarkStart w:id="173" w:name="_Toc20823304"/>
      <w:r/>
      <w:bookmarkStart w:id="174" w:name="_Toc16938548"/>
      <w:r/>
      <w:bookmarkStart w:id="175" w:name="_Toc513029232"/>
      <w:r>
        <w:rPr>
          <w:rFonts w:hint="eastAsia" w:ascii="宋体" w:hAnsi="宋体" w:cs="宋体"/>
          <w:b/>
          <w:bCs/>
          <w:color w:val="000000"/>
          <w:sz w:val="24"/>
          <w:szCs w:val="24"/>
          <w:highlight w:val="none"/>
          <w:lang w:eastAsia="zh-CN"/>
        </w:rPr>
        <w:t xml:space="preserve">25.</w:t>
      </w:r>
      <w:r>
        <w:rPr>
          <w:rFonts w:hint="eastAsia" w:ascii="宋体" w:hAnsi="宋体" w:eastAsia="宋体" w:cs="宋体"/>
          <w:b/>
          <w:bCs/>
          <w:color w:val="000000"/>
          <w:sz w:val="24"/>
          <w:szCs w:val="24"/>
          <w:highlight w:val="none"/>
        </w:rPr>
        <w:t xml:space="preserve">投标文件的澄清</w:t>
      </w:r>
      <w:bookmarkEnd w:id="173"/>
      <w:r/>
      <w:bookmarkEnd w:id="174"/>
      <w:r/>
      <w:bookmarkEnd w:id="175"/>
      <w:r/>
      <w:r/>
    </w:p>
    <w:p>
      <w:pPr>
        <w:ind w:firstLine="480"/>
        <w:spacing w:line="240" w:lineRule="auto"/>
        <w:rPr>
          <w:rFonts w:hint="eastAsia" w:ascii="宋体" w:hAnsi="宋体" w:eastAsia="宋体" w:cs="宋体"/>
          <w:color w:val="000000"/>
          <w:sz w:val="24"/>
          <w:szCs w:val="24"/>
          <w:highlight w:val="none"/>
        </w:rPr>
        <w:outlineLvl w:val="9"/>
      </w:pPr>
      <w:r/>
      <w:bookmarkStart w:id="176" w:name="_Toc20823305"/>
      <w:r/>
      <w:bookmarkStart w:id="177" w:name="_Toc513029233"/>
      <w:r/>
      <w:bookmarkStart w:id="178" w:name="_Toc16938549"/>
      <w:r>
        <w:rPr>
          <w:rFonts w:hint="eastAsia" w:ascii="宋体" w:hAnsi="宋体" w:eastAsia="宋体" w:cs="宋体"/>
          <w:color w:val="000000"/>
          <w:sz w:val="24"/>
          <w:szCs w:val="24"/>
          <w:highlight w:val="none"/>
        </w:rPr>
        <w:t xml:space="preserve">25.1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评标期间，评委会对投标文件中含义不明确、同类问题表述不一致或者有明显文字和计算错误的内容 ，有权要求投标人作出必要的澄清、说明或者补正。</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评标委员会并非对每个投标人都做澄清要求。</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评标委员会认为投标人的报价明显低于其他通过符合性审</w:t>
      </w:r>
      <w:r>
        <w:rPr>
          <w:rFonts w:hint="eastAsia" w:ascii="宋体" w:hAnsi="宋体" w:eastAsia="宋体" w:cs="宋体"/>
          <w:color w:val="000000"/>
          <w:sz w:val="24"/>
          <w:szCs w:val="24"/>
          <w:highlight w:val="none"/>
          <w:lang w:eastAsia="zh-CN"/>
        </w:rPr>
        <w:t xml:space="preserve">查的</w:t>
      </w:r>
      <w:r>
        <w:rPr>
          <w:rFonts w:hint="eastAsia" w:ascii="宋体" w:hAnsi="宋体" w:eastAsia="宋体" w:cs="宋体"/>
          <w:color w:val="000000"/>
          <w:sz w:val="24"/>
          <w:szCs w:val="24"/>
          <w:highlight w:val="none"/>
        </w:rPr>
        <w:t xml:space="preserve">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25.3 </w:t>
      </w:r>
      <w:r>
        <w:rPr>
          <w:rFonts w:hint="eastAsia" w:ascii="宋体" w:hAnsi="宋体" w:eastAsia="宋体" w:cs="宋体"/>
          <w:color w:val="000000"/>
          <w:sz w:val="24"/>
          <w:szCs w:val="24"/>
          <w:highlight w:val="none"/>
        </w:rPr>
        <w:t xml:space="preserve">需要</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进行澄清、说明和补正的，评委会</w:t>
      </w:r>
      <w:r>
        <w:rPr>
          <w:rFonts w:hint="eastAsia" w:ascii="宋体" w:hAnsi="宋体" w:eastAsia="宋体" w:cs="宋体"/>
          <w:sz w:val="24"/>
          <w:szCs w:val="24"/>
          <w:highlight w:val="none"/>
        </w:rPr>
        <w:t xml:space="preserve">将通过苏采云系统向</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eastAsia="zh-CN"/>
        </w:rPr>
        <w:t xml:space="preserve">4 </w:t>
      </w:r>
      <w:r>
        <w:rPr>
          <w:rFonts w:hint="eastAsia" w:ascii="宋体" w:hAnsi="宋体" w:eastAsia="宋体" w:cs="宋体"/>
          <w:color w:val="000000"/>
          <w:sz w:val="24"/>
          <w:szCs w:val="24"/>
          <w:highlight w:val="none"/>
        </w:rPr>
        <w:t xml:space="preserve">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26.</w:t>
      </w:r>
      <w:r>
        <w:rPr>
          <w:rFonts w:hint="eastAsia" w:ascii="宋体" w:hAnsi="宋体" w:eastAsia="宋体" w:cs="宋体"/>
          <w:b/>
          <w:bCs/>
          <w:color w:val="000000"/>
          <w:sz w:val="24"/>
          <w:szCs w:val="24"/>
          <w:highlight w:val="none"/>
        </w:rPr>
        <w:t xml:space="preserve">对投标文件的初审</w:t>
      </w:r>
      <w:bookmarkEnd w:id="176"/>
      <w:r/>
      <w:bookmarkEnd w:id="177"/>
      <w:r/>
      <w:bookmarkEnd w:id="178"/>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投标文件初审分为资格审查和符合性审查。</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26.1.1 资格审查：依据法律法规和招标文件的规定，由</w:t>
      </w:r>
      <w:r>
        <w:rPr>
          <w:rFonts w:hint="eastAsia" w:ascii="宋体" w:hAnsi="宋体" w:eastAsia="宋体" w:cs="宋体"/>
          <w:b/>
          <w:bCs w:val="0"/>
          <w:color w:val="auto"/>
          <w:sz w:val="24"/>
          <w:szCs w:val="24"/>
          <w:highlight w:val="none"/>
        </w:rPr>
        <w:t xml:space="preserve">采购人</w:t>
      </w:r>
      <w:r>
        <w:rPr>
          <w:rFonts w:hint="eastAsia" w:ascii="宋体" w:hAnsi="宋体" w:cs="宋体"/>
          <w:b/>
          <w:bCs w:val="0"/>
          <w:color w:val="auto"/>
          <w:sz w:val="24"/>
          <w:szCs w:val="24"/>
          <w:highlight w:val="none"/>
          <w:lang w:val="en-US" w:eastAsia="zh-CN"/>
        </w:rPr>
        <w:t xml:space="preserve">或</w:t>
      </w:r>
      <w:r>
        <w:rPr>
          <w:rFonts w:hint="eastAsia" w:ascii="宋体" w:hAnsi="宋体" w:eastAsia="宋体" w:cs="宋体"/>
          <w:b/>
          <w:bCs w:val="0"/>
          <w:color w:val="auto"/>
          <w:sz w:val="24"/>
          <w:szCs w:val="24"/>
          <w:highlight w:val="none"/>
          <w:lang w:val="en-US" w:eastAsia="zh-CN"/>
        </w:rPr>
        <w:t xml:space="preserve">采购代理机构</w:t>
      </w:r>
      <w:r>
        <w:rPr>
          <w:rFonts w:hint="eastAsia" w:ascii="宋体" w:hAnsi="宋体" w:eastAsia="宋体" w:cs="宋体"/>
          <w:bCs/>
          <w:color w:val="000000"/>
          <w:sz w:val="24"/>
          <w:szCs w:val="24"/>
          <w:highlight w:val="none"/>
        </w:rPr>
        <w:t xml:space="preserve">对投标文件中的资格证明文件进行审查。资格审查的结论，采购人以书面形式向评委会进行反馈。</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采购人在进行资格性审查的同时，将在“信用中国”网站（</w:t>
      </w:r>
      <w:r>
        <w:rPr>
          <w:rFonts w:ascii="Times New Roman" w:hAnsi="Times New Roman" w:eastAsia="宋体" w:cs="Times New Roman"/>
          <w:bCs/>
          <w:color w:val="000000"/>
          <w:sz w:val="24"/>
          <w:szCs w:val="24"/>
          <w:highlight w:val="none"/>
        </w:rPr>
        <w:t xml:space="preserve">www.creditchina.gov.cn</w:t>
      </w:r>
      <w:r>
        <w:rPr>
          <w:rFonts w:hint="eastAsia" w:ascii="宋体" w:hAnsi="宋体" w:eastAsia="宋体" w:cs="宋体"/>
          <w:bCs/>
          <w:color w:val="000000"/>
          <w:sz w:val="24"/>
          <w:szCs w:val="24"/>
          <w:highlight w:val="none"/>
        </w:rPr>
        <w:t xml:space="preserve">）查询投标人的信用记录，以确定投标人是否具备投标资格</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查询结果留存并归档。</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color w:val="000000"/>
          <w:sz w:val="24"/>
          <w:szCs w:val="24"/>
          <w:highlight w:val="none"/>
        </w:rPr>
        <w:t xml:space="preserve">接受联合体的项目，两个以上的自然人、法人或者其他组织组成一个联合体，以一个</w:t>
      </w:r>
      <w:r>
        <w:rPr>
          <w:rFonts w:hint="eastAsia" w:ascii="宋体" w:hAnsi="宋体" w:eastAsia="宋体" w:cs="宋体"/>
          <w:bCs/>
          <w:color w:val="000000"/>
          <w:sz w:val="24"/>
          <w:szCs w:val="24"/>
          <w:highlight w:val="none"/>
          <w:lang w:val="en-US" w:eastAsia="zh-CN"/>
        </w:rPr>
        <w:t xml:space="preserve">投标人</w:t>
      </w:r>
      <w:r>
        <w:rPr>
          <w:rFonts w:hint="eastAsia" w:ascii="宋体" w:hAnsi="宋体" w:eastAsia="宋体" w:cs="宋体"/>
          <w:bCs/>
          <w:color w:val="000000"/>
          <w:sz w:val="24"/>
          <w:szCs w:val="24"/>
          <w:highlight w:val="none"/>
        </w:rPr>
        <w:t xml:space="preserve">的身份共同参加政府采购活动的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联合体成员中任何一方存在不良信用记录的，视同联合体存在不良应用记录。</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26.1.3 未通过资格审查或符合性审查的投标人，采购代理机构将在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中告知未通过资格审查或符合性审查的原因，评审结束后，采购代理机构将不再告知未通过资格审查或符合性审查的原因。</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26.2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在详细评标之前，评委会将首先审查每份投标文件是否实质性响应了招</w:t>
      </w:r>
      <w:r>
        <w:rPr>
          <w:rFonts w:hint="eastAsia" w:ascii="宋体" w:hAnsi="宋体" w:eastAsia="宋体" w:cs="宋体"/>
          <w:color w:val="000000"/>
          <w:sz w:val="24"/>
          <w:szCs w:val="24"/>
          <w:highlight w:val="none"/>
        </w:rPr>
        <w:t xml:space="preserve">标文件的要求。实质性响应的投标应该是与招标文件要求的全部条款、条件和规格相符，没有重大偏离或保留的投标。</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highlight w:val="none"/>
        </w:rPr>
        <w:t xml:space="preserve">评委决定投标文件的响应性只根据投标文件本身的内容，而不寻求外部的证据。</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如果投标文件实质上没有响应招标文件的要求，评委会将予以拒绝，投标人不得通过修改或撤销</w:t>
      </w:r>
      <w:r>
        <w:rPr>
          <w:rFonts w:hint="eastAsia" w:ascii="宋体" w:hAnsi="宋体" w:eastAsia="宋体" w:cs="宋体"/>
          <w:bCs/>
          <w:color w:val="000000"/>
          <w:sz w:val="24"/>
          <w:szCs w:val="24"/>
          <w:highlight w:val="none"/>
          <w:lang w:eastAsia="zh-CN"/>
        </w:rPr>
        <w:t xml:space="preserve">不符</w:t>
      </w:r>
      <w:r>
        <w:rPr>
          <w:rFonts w:hint="eastAsia" w:ascii="宋体" w:hAnsi="宋体" w:eastAsia="宋体" w:cs="宋体"/>
          <w:bCs/>
          <w:color w:val="000000"/>
          <w:sz w:val="24"/>
          <w:szCs w:val="24"/>
          <w:highlight w:val="none"/>
        </w:rPr>
        <w:t xml:space="preserve">合要求的偏离或保留而使其投标成为实质性响应的投标。</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color w:val="000000"/>
          <w:sz w:val="24"/>
          <w:szCs w:val="24"/>
          <w:highlight w:val="none"/>
        </w:rPr>
        <w:t xml:space="preserve">26.4</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评委会将对确定为实质性响应的投标进行进一步审核，看其是否有计算上或累加上的算术错误，修正错误的原则如下：</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（1）投标文件中开标一览表内容与投标文件中相应内容不一致的，以</w:t>
      </w:r>
      <w:r>
        <w:rPr>
          <w:rFonts w:hint="eastAsia" w:ascii="宋体" w:hAnsi="宋体" w:eastAsia="宋体" w:cs="宋体"/>
          <w:b/>
          <w:bCs w:val="0"/>
          <w:color w:val="000000"/>
          <w:sz w:val="24"/>
          <w:szCs w:val="24"/>
          <w:highlight w:val="none"/>
          <w:u w:val="single"/>
        </w:rPr>
        <w:t xml:space="preserve">开标一览表</w:t>
      </w:r>
      <w:r>
        <w:rPr>
          <w:rFonts w:hint="eastAsia" w:ascii="宋体" w:hAnsi="宋体" w:eastAsia="宋体" w:cs="宋体"/>
          <w:bCs/>
          <w:color w:val="000000"/>
          <w:sz w:val="24"/>
          <w:szCs w:val="24"/>
          <w:highlight w:val="none"/>
        </w:rPr>
        <w:t xml:space="preserve">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（2）大写金额和小写金额不一致的，以</w:t>
      </w:r>
      <w:r>
        <w:rPr>
          <w:rFonts w:hint="eastAsia" w:ascii="宋体" w:hAnsi="宋体" w:eastAsia="宋体" w:cs="宋体"/>
          <w:b/>
          <w:bCs w:val="0"/>
          <w:color w:val="000000"/>
          <w:sz w:val="24"/>
          <w:szCs w:val="24"/>
          <w:highlight w:val="none"/>
          <w:u w:val="single"/>
        </w:rPr>
        <w:t xml:space="preserve">大写金额</w:t>
      </w:r>
      <w:r>
        <w:rPr>
          <w:rFonts w:hint="eastAsia" w:ascii="宋体" w:hAnsi="宋体" w:eastAsia="宋体" w:cs="宋体"/>
          <w:bCs/>
          <w:color w:val="000000"/>
          <w:sz w:val="24"/>
          <w:szCs w:val="24"/>
          <w:highlight w:val="none"/>
        </w:rPr>
        <w:t xml:space="preserve">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（3）单价金额小数点或者百分比有明显错位的，以开标一览表的</w:t>
      </w:r>
      <w:r>
        <w:rPr>
          <w:rFonts w:hint="eastAsia" w:ascii="宋体" w:hAnsi="宋体" w:eastAsia="宋体" w:cs="宋体"/>
          <w:b/>
          <w:bCs w:val="0"/>
          <w:color w:val="000000"/>
          <w:sz w:val="24"/>
          <w:szCs w:val="24"/>
          <w:highlight w:val="none"/>
          <w:u w:val="single"/>
        </w:rPr>
        <w:t xml:space="preserve">总价</w:t>
      </w:r>
      <w:r>
        <w:rPr>
          <w:rFonts w:hint="eastAsia" w:ascii="宋体" w:hAnsi="宋体" w:eastAsia="宋体" w:cs="宋体"/>
          <w:bCs/>
          <w:color w:val="000000"/>
          <w:sz w:val="24"/>
          <w:szCs w:val="24"/>
          <w:highlight w:val="none"/>
        </w:rPr>
        <w:t xml:space="preserve">为准，并修改单价。</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（4）总价金额与按单价汇总金额不一致的，以</w:t>
      </w:r>
      <w:r>
        <w:rPr>
          <w:rFonts w:hint="eastAsia" w:ascii="宋体" w:hAnsi="宋体" w:eastAsia="宋体" w:cs="宋体"/>
          <w:b/>
          <w:bCs w:val="0"/>
          <w:color w:val="000000"/>
          <w:sz w:val="24"/>
          <w:szCs w:val="24"/>
          <w:highlight w:val="none"/>
          <w:u w:val="single"/>
        </w:rPr>
        <w:t xml:space="preserve">单价</w:t>
      </w:r>
      <w:r>
        <w:rPr>
          <w:rFonts w:hint="eastAsia" w:ascii="宋体" w:hAnsi="宋体" w:eastAsia="宋体" w:cs="宋体"/>
          <w:bCs/>
          <w:color w:val="000000"/>
          <w:sz w:val="24"/>
          <w:szCs w:val="24"/>
          <w:highlight w:val="none"/>
        </w:rPr>
        <w:t xml:space="preserve">金额计算结果为准。</w:t>
      </w:r>
      <w:r/>
    </w:p>
    <w:p>
      <w:pPr>
        <w:ind w:firstLine="480"/>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同时出现两种以上错误的，按照前款规定的顺序修正。</w:t>
      </w:r>
      <w:r/>
    </w:p>
    <w:p>
      <w:pPr>
        <w:ind w:firstLine="480"/>
        <w:spacing w:line="240" w:lineRule="auto"/>
        <w:rPr>
          <w:rFonts w:hint="eastAsia" w:ascii="宋体" w:hAnsi="宋体" w:eastAsia="宋体" w:cs="宋体"/>
          <w:bCs/>
          <w:sz w:val="24"/>
          <w:szCs w:val="24"/>
          <w:highlight w:val="none"/>
        </w:rPr>
        <w:outlineLvl w:val="9"/>
      </w:pPr>
      <w:r>
        <w:rPr>
          <w:rFonts w:hint="eastAsia" w:ascii="宋体" w:hAnsi="宋体" w:eastAsia="宋体" w:cs="宋体"/>
          <w:sz w:val="24"/>
          <w:szCs w:val="24"/>
          <w:highlight w:val="none"/>
        </w:rPr>
        <w:t xml:space="preserve">26.5</w:t>
      </w: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rPr>
        <w:t xml:space="preserve">评委会将按上述修正错误的方法调整投标文件中的投标报价，并通过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告知投标人，调整后的价格</w:t>
      </w:r>
      <w:r>
        <w:rPr>
          <w:rFonts w:hint="eastAsia" w:ascii="宋体" w:hAnsi="宋体" w:eastAsia="宋体" w:cs="宋体"/>
          <w:bCs/>
          <w:sz w:val="24"/>
          <w:szCs w:val="24"/>
          <w:highlight w:val="none"/>
          <w:lang w:eastAsia="zh-CN"/>
        </w:rPr>
        <w:t xml:space="preserve">对</w:t>
      </w:r>
      <w:r>
        <w:rPr>
          <w:rFonts w:hint="eastAsia" w:ascii="宋体" w:hAnsi="宋体" w:eastAsia="宋体" w:cs="宋体"/>
          <w:bCs/>
          <w:sz w:val="24"/>
          <w:szCs w:val="24"/>
          <w:highlight w:val="none"/>
        </w:rPr>
        <w:t xml:space="preserve">投标人具有约束力。如果投标人不接受修正后的价格，则其投标将被拒绝。</w:t>
      </w:r>
      <w:r/>
    </w:p>
    <w:p>
      <w:pPr>
        <w:ind w:firstLine="480"/>
        <w:spacing w:line="240" w:lineRule="auto"/>
        <w:rPr>
          <w:rFonts w:hint="eastAsia" w:ascii="宋体" w:hAnsi="宋体" w:eastAsia="宋体" w:cs="宋体"/>
          <w:sz w:val="24"/>
          <w:szCs w:val="24"/>
          <w:highlight w:val="none"/>
        </w:rPr>
        <w:outlineLvl w:val="9"/>
      </w:pPr>
      <w:r/>
      <w:bookmarkStart w:id="179" w:name="_Toc513029234"/>
      <w:r/>
      <w:bookmarkStart w:id="180" w:name="_Toc20823306"/>
      <w:r/>
      <w:bookmarkStart w:id="181" w:name="_Toc16938550"/>
      <w:r>
        <w:rPr>
          <w:rFonts w:hint="eastAsia" w:ascii="宋体" w:hAnsi="宋体" w:eastAsia="宋体" w:cs="宋体"/>
          <w:sz w:val="24"/>
          <w:szCs w:val="24"/>
          <w:highlight w:val="none"/>
        </w:rPr>
        <w:t xml:space="preserve">26.6</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ind w:firstLine="420"/>
        <w:spacing w:line="240" w:lineRule="auto"/>
        <w:rPr>
          <w:rFonts w:hint="eastAsia" w:ascii="宋体" w:hAnsi="宋体" w:eastAsia="宋体" w:cs="宋体"/>
          <w:b/>
          <w:bCs/>
          <w:i w:val="0"/>
          <w:iCs w:val="0"/>
          <w:sz w:val="24"/>
          <w:szCs w:val="24"/>
          <w:highlight w:val="none"/>
          <w:u w:val="single"/>
        </w:rPr>
        <w:outlineLvl w:val="9"/>
      </w:pPr>
      <w:r>
        <w:rPr>
          <w:rFonts w:hint="eastAsia" w:ascii="宋体" w:hAnsi="宋体" w:eastAsia="宋体" w:cs="宋体"/>
          <w:b/>
          <w:bCs/>
          <w:i w:val="0"/>
          <w:iCs w:val="0"/>
          <w:sz w:val="24"/>
          <w:szCs w:val="24"/>
          <w:highlight w:val="none"/>
          <w:u w:val="single"/>
        </w:rPr>
        <w:t xml:space="preserve">26.7</w:t>
      </w:r>
      <w:r>
        <w:rPr>
          <w:rFonts w:hint="eastAsia" w:ascii="宋体" w:hAnsi="宋体" w:eastAsia="宋体" w:cs="宋体"/>
          <w:b/>
          <w:bCs/>
          <w:i w:val="0"/>
          <w:iCs w:val="0"/>
          <w:sz w:val="24"/>
          <w:szCs w:val="24"/>
          <w:highlight w:val="none"/>
          <w:u w:val="single"/>
          <w:lang w:val="en-US" w:eastAsia="zh-CN"/>
        </w:rPr>
        <w:t xml:space="preserve"> </w:t>
      </w:r>
      <w:r>
        <w:rPr>
          <w:rFonts w:hint="eastAsia" w:ascii="宋体" w:hAnsi="宋体" w:eastAsia="宋体" w:cs="宋体"/>
          <w:b/>
          <w:bCs/>
          <w:i w:val="0"/>
          <w:iCs w:val="0"/>
          <w:sz w:val="24"/>
          <w:szCs w:val="24"/>
          <w:highlight w:val="none"/>
          <w:u w:val="single"/>
        </w:rPr>
        <w:t xml:space="preserve">投标人在开、评标全过程中应</w:t>
      </w:r>
      <w:r>
        <w:rPr>
          <w:rFonts w:hint="eastAsia" w:ascii="宋体" w:hAnsi="宋体" w:eastAsia="宋体" w:cs="宋体"/>
          <w:b/>
          <w:bCs/>
          <w:i w:val="0"/>
          <w:iCs w:val="0"/>
          <w:sz w:val="24"/>
          <w:szCs w:val="24"/>
          <w:highlight w:val="none"/>
          <w:u w:val="single"/>
          <w:lang w:eastAsia="zh-CN"/>
        </w:rPr>
        <w:t xml:space="preserve">保持通信畅通</w:t>
      </w:r>
      <w:r>
        <w:rPr>
          <w:rFonts w:hint="eastAsia" w:ascii="宋体" w:hAnsi="宋体" w:eastAsia="宋体" w:cs="宋体"/>
          <w:b/>
          <w:bCs/>
          <w:i w:val="0"/>
          <w:iCs w:val="0"/>
          <w:sz w:val="24"/>
          <w:szCs w:val="24"/>
          <w:highlight w:val="none"/>
          <w:u w:val="single"/>
        </w:rPr>
        <w:t xml:space="preserve">，及时登录苏采云系统查阅、答复相关信息，并安排专人与采购代理机构及评标委员会联系。</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eastAsia="zh-CN"/>
        </w:rPr>
        <w:t xml:space="preserve">27.</w:t>
      </w:r>
      <w:bookmarkEnd w:id="179"/>
      <w:r/>
      <w:bookmarkEnd w:id="180"/>
      <w:r/>
      <w:bookmarkEnd w:id="181"/>
      <w:r/>
      <w:bookmarkStart w:id="182" w:name="_Toc513029235"/>
      <w:r/>
      <w:bookmarkStart w:id="183" w:name="_Toc20823307"/>
      <w:r/>
      <w:bookmarkStart w:id="184" w:name="_Toc16938551"/>
      <w:r>
        <w:rPr>
          <w:rFonts w:hint="eastAsia" w:ascii="宋体" w:hAnsi="宋体" w:eastAsia="宋体" w:cs="宋体"/>
          <w:b/>
          <w:bCs/>
          <w:color w:val="000000"/>
          <w:sz w:val="24"/>
          <w:szCs w:val="24"/>
          <w:highlight w:val="none"/>
        </w:rPr>
        <w:t xml:space="preserve">无效投标条款和废标条款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27.1无效投标条款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27.1.1投标人在苏采云系统规定的时间内未成功解密电子投标文件的。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27.1.2投标人未按照招标文件要求上传电子投标文件的。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27.1.3同一投标人提交两个（含两个）以上不同的投标报价的。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27.1.4未通过资格审查的。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27.1.5未通过符合性审查的。</w:t>
      </w:r>
      <w:r/>
    </w:p>
    <w:p>
      <w:pPr>
        <w:ind w:firstLine="480"/>
        <w:spacing w:line="240" w:lineRule="auto"/>
        <w:rPr>
          <w:rFonts w:hint="default"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27.1.6投标人的投标报价超过采购预算或最高限价。</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7符合</w:t>
      </w:r>
      <w:r>
        <w:rPr>
          <w:rFonts w:hint="eastAsia" w:ascii="宋体" w:hAnsi="宋体" w:eastAsia="宋体" w:cs="宋体"/>
          <w:b w:val="0"/>
          <w:bCs w:val="0"/>
          <w:color w:val="000000"/>
          <w:sz w:val="24"/>
          <w:szCs w:val="24"/>
          <w:highlight w:val="none"/>
        </w:rPr>
        <w:t xml:space="preserve">招标文件规定的其他实质性要求的</w:t>
      </w: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加注</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的</w:t>
      </w:r>
      <w:r>
        <w:rPr>
          <w:rFonts w:hint="eastAsia" w:ascii="宋体" w:hAnsi="宋体" w:cs="宋体"/>
          <w:b w:val="0"/>
          <w:bCs w:val="0"/>
          <w:color w:val="000000"/>
          <w:sz w:val="24"/>
          <w:szCs w:val="24"/>
          <w:highlight w:val="none"/>
          <w:lang w:val="en-US" w:eastAsia="zh-CN"/>
        </w:rPr>
        <w:t xml:space="preserve">技术、商务条款</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报价明显低于其自身合理成本且又无法提供有效证明的。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rPr>
        <w:t xml:space="preserve">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w:t>
      </w: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rPr>
        <w:t xml:space="preserve">投标文件未按照招标文件要求加盖CA电子公章的。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w:t>
      </w:r>
      <w:r>
        <w:rPr>
          <w:rFonts w:hint="eastAsia" w:ascii="宋体" w:hAnsi="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投标人的商务技术部分得分相差异常悬殊或商务技术得分低于总分值的50%的，评标委员会一致认为得分畸低者有可能影响产品质量或者不能诚信履约的。</w:t>
      </w:r>
      <w:r/>
    </w:p>
    <w:p>
      <w:pPr>
        <w:ind w:firstLine="480"/>
        <w:spacing w:line="240" w:lineRule="auto"/>
        <w:rPr>
          <w:rFonts w:hint="default"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27.1.1</w:t>
      </w:r>
      <w:r>
        <w:rPr>
          <w:rFonts w:hint="eastAsia" w:ascii="宋体" w:hAnsi="宋体" w:cs="宋体"/>
          <w:b w:val="0"/>
          <w:bCs w:val="0"/>
          <w:color w:val="000000"/>
          <w:sz w:val="24"/>
          <w:szCs w:val="24"/>
          <w:highlight w:val="none"/>
          <w:lang w:val="en-US" w:eastAsia="zh-CN"/>
        </w:rPr>
        <w:t xml:space="preserve">2投标人所投产品不符合招标文件中所列国家强制性标准的。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27.1.13</w:t>
      </w:r>
      <w:r>
        <w:rPr>
          <w:rFonts w:hint="eastAsia" w:ascii="宋体" w:hAnsi="宋体" w:eastAsia="宋体" w:cs="宋体"/>
          <w:b w:val="0"/>
          <w:bCs w:val="0"/>
          <w:color w:val="000000"/>
          <w:sz w:val="24"/>
          <w:szCs w:val="24"/>
          <w:highlight w:val="none"/>
        </w:rPr>
        <w:t xml:space="preserve">其他</w:t>
      </w:r>
      <w:r>
        <w:rPr>
          <w:rFonts w:hint="eastAsia" w:ascii="宋体" w:hAnsi="宋体" w:cs="宋体"/>
          <w:b w:val="0"/>
          <w:bCs w:val="0"/>
          <w:color w:val="000000"/>
          <w:sz w:val="24"/>
          <w:szCs w:val="24"/>
          <w:highlight w:val="none"/>
          <w:lang w:eastAsia="zh-CN"/>
        </w:rPr>
        <w:t xml:space="preserve">法律法规</w:t>
      </w:r>
      <w:r>
        <w:rPr>
          <w:rFonts w:hint="eastAsia" w:ascii="宋体" w:hAnsi="宋体" w:eastAsia="宋体" w:cs="宋体"/>
          <w:b w:val="0"/>
          <w:bCs w:val="0"/>
          <w:color w:val="000000"/>
          <w:sz w:val="24"/>
          <w:szCs w:val="24"/>
          <w:highlight w:val="none"/>
        </w:rPr>
        <w:t xml:space="preserve">及本招标文件规定的无效投标的情形。</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27.2废标条款</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27.2.1符合专业条件的投标人或者对招标文件作实质响应的投标人不足三家的。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27.2.2出现影响采购公正的违法、违规行为的。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27.2.3因重大变故，采购任务取消的。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27.2.4评标委员会认定招标文件存在歧义、重大缺陷导致评审工作无法进行。</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27.2.5因苏采云系统故障原因造成开标不成功的。</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27.3投标截止时间结束后参加投标的投标人不足三家的处理：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28.</w:t>
      </w:r>
      <w:r>
        <w:rPr>
          <w:rFonts w:hint="eastAsia" w:ascii="宋体" w:hAnsi="宋体" w:eastAsia="宋体" w:cs="宋体"/>
          <w:b/>
          <w:bCs/>
          <w:color w:val="000000"/>
          <w:sz w:val="24"/>
          <w:szCs w:val="24"/>
          <w:highlight w:val="none"/>
        </w:rPr>
        <w:t xml:space="preserve">有下列情形之一的，视为投标人串通投标：</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28.1不同投标人的投标文件由同一单位或者个人编制；</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28.2不同投标人委托同一单位或者个人办理投标事宜；</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28.3不同投标人的投标文件载明的项目管理成员或者联系人员为同一人；</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28.4不同投标人的投标文件异常一致或者投标报价呈规律性差异；</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28.5不同投标人的投标文件经系统查询Mac地址、标书制作工具客户端标识码相同或部分相同（符合本条款不同的投标人不得参加本项目的后续采购事项，并移送政府采购监管部门进行处理）。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28.6</w:t>
      </w:r>
      <w:r>
        <w:rPr>
          <w:rFonts w:hint="eastAsia" w:ascii="宋体" w:hAnsi="宋体" w:eastAsia="宋体" w:cs="宋体"/>
          <w:b w:val="0"/>
          <w:bCs w:val="0"/>
          <w:color w:val="000000"/>
          <w:sz w:val="24"/>
          <w:szCs w:val="24"/>
          <w:highlight w:val="none"/>
        </w:rPr>
        <w:t xml:space="preserve">不同投标人的投标文件经系统查询互联网协议地址（IP地址）相同，经评委会认定符合串标情形的（符合本条款不同的投标人不得参加本项目的后续采购事项，并移送政府采购监管部门进行处理）；如现场无法认定的，项目继续进行，评审结束后由采购代理机构移交财政主管部门调查处理。</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29.</w:t>
      </w:r>
      <w:r>
        <w:rPr>
          <w:rFonts w:hint="eastAsia" w:ascii="宋体" w:hAnsi="宋体" w:eastAsia="宋体" w:cs="宋体"/>
          <w:b/>
          <w:bCs/>
          <w:color w:val="000000"/>
          <w:sz w:val="24"/>
          <w:szCs w:val="24"/>
          <w:highlight w:val="none"/>
        </w:rPr>
        <w:t xml:space="preserve">异常处理</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29.1异常低价处理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评审过程中出现下列情形之一的，评标委员会应当启动异常低价投标审查程序：</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投标(响应)报价低于全部通过符合性审查供应商投标(响应)报价平均值50%的，即投标(响应)报价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全部通过符合性审查供应商投标(响应)报价平均值</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50%</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投标(响应)报价低于通过符合性审查的次低报价供应商投标(响应)报价50%的，即投标(响应)报价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通过符合性审查的次低报价供应商投标(响应)报价</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50%</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投标(响应)报价低于采购项目最高限价45%的，即投标(响应)报价</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采购项目最高限价</w:t>
      </w:r>
      <w:r>
        <w:rPr>
          <w:rFonts w:hint="default" w:ascii="Arial" w:hAnsi="Arial" w:eastAsia="宋体" w:cs="Arial"/>
          <w:b/>
          <w:bCs/>
          <w:color w:val="000000"/>
          <w:sz w:val="24"/>
          <w:szCs w:val="24"/>
          <w:highlight w:val="none"/>
        </w:rPr>
        <w:t xml:space="preserve">×</w:t>
      </w:r>
      <w:r>
        <w:rPr>
          <w:rFonts w:hint="eastAsia" w:ascii="宋体" w:hAnsi="宋体" w:eastAsia="宋体" w:cs="宋体"/>
          <w:b/>
          <w:bCs/>
          <w:color w:val="000000"/>
          <w:sz w:val="24"/>
          <w:szCs w:val="24"/>
          <w:highlight w:val="none"/>
        </w:rPr>
        <w:t xml:space="preserve">45%</w:t>
      </w:r>
      <w:r>
        <w:rPr>
          <w:rFonts w:hint="eastAsia" w:ascii="宋体" w:hAnsi="宋体" w:cs="宋体"/>
          <w:b/>
          <w:bCs/>
          <w:color w:val="000000"/>
          <w:sz w:val="24"/>
          <w:szCs w:val="24"/>
          <w:highlight w:val="none"/>
          <w:lang w:eastAsia="zh-CN"/>
        </w:rPr>
        <w:t xml:space="preserve">；</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评审委员会基于专业判断，认为供应商报价过低，有可能影响产品质量或者不能诚信履约的其他情形。</w:t>
      </w:r>
      <w:r/>
    </w:p>
    <w:p>
      <w:pPr>
        <w:numPr>
          <w:ilvl w:val="0"/>
          <w:numId w:val="6"/>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宋体" w:hAnsi="宋体" w:eastAsia="宋体" w:cs="宋体"/>
          <w:b/>
          <w:bCs/>
          <w:color w:val="000000"/>
          <w:sz w:val="24"/>
          <w:szCs w:val="24"/>
          <w:highlight w:val="none"/>
          <w:u w:val="single"/>
        </w:rPr>
        <w:t xml:space="preserve">不少于30分钟</w:t>
      </w:r>
      <w:r>
        <w:rPr>
          <w:rFonts w:hint="eastAsia" w:ascii="宋体" w:hAnsi="宋体" w:eastAsia="宋体" w:cs="宋体"/>
          <w:b w:val="0"/>
          <w:bCs w:val="0"/>
          <w:color w:val="000000"/>
          <w:sz w:val="24"/>
          <w:szCs w:val="24"/>
          <w:highlight w:val="none"/>
        </w:rPr>
        <w:t xml:space="preserve">。其中，属于第3项情形，供应商已随投标(响应)文件一并提交相关书面说明及必要的证明材料的，在评审现场可不再重复提交。</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29.2异常得分处理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的商务技术部分得分相差异常悬殊或商务技术得分低于总分值的50%的，评标委员会一致认为得分畸低者有可能影响产品质量或者不能诚信履约的，评标委员会可将其作为无效响应处理。审查相关情况应当在评审报告中进行记录。</w:t>
      </w:r>
      <w:bookmarkStart w:id="185" w:name="_Toc23479"/>
      <w:r/>
      <w:bookmarkStart w:id="186" w:name="_Toc120614219"/>
      <w:r/>
      <w:bookmarkStart w:id="187" w:name="_Toc18136"/>
      <w:r/>
      <w:bookmarkEnd w:id="182"/>
      <w:r/>
      <w:bookmarkEnd w:id="183"/>
      <w:r/>
      <w:bookmarkEnd w:id="184"/>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numPr>
          <w:ilvl w:val="0"/>
          <w:numId w:val="7"/>
        </w:numPr>
        <w:jc w:val="center"/>
        <w:spacing w:line="24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定标</w:t>
      </w:r>
      <w:bookmarkEnd w:id="185"/>
      <w:r/>
      <w:bookmarkEnd w:id="186"/>
      <w:r/>
      <w:bookmarkEnd w:id="187"/>
      <w:r/>
      <w:bookmarkStart w:id="188" w:name="_Toc513029238"/>
      <w:r/>
      <w:bookmarkEnd w:id="188"/>
      <w:r/>
      <w:bookmarkStart w:id="189" w:name="_Toc16938554"/>
      <w:r/>
      <w:bookmarkStart w:id="190" w:name="_Toc20823310"/>
      <w:r/>
      <w:r/>
    </w:p>
    <w:p>
      <w:pPr>
        <w:numPr>
          <w:ilvl w:val="0"/>
          <w:numId w:val="0"/>
        </w:numPr>
        <w:jc w:val="both"/>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lang w:val="en-US" w:eastAsia="zh-CN" w:bidi="ar-SA"/>
        </w:rPr>
        <w:t xml:space="preserve">30.</w:t>
      </w:r>
      <w:r>
        <w:rPr>
          <w:rFonts w:hint="eastAsia" w:ascii="宋体" w:hAnsi="宋体" w:eastAsia="宋体" w:cs="宋体"/>
          <w:b/>
          <w:bCs/>
          <w:color w:val="000000"/>
          <w:sz w:val="24"/>
          <w:szCs w:val="24"/>
          <w:highlight w:val="none"/>
        </w:rPr>
        <w:t xml:space="preserve">确定</w:t>
      </w:r>
      <w:bookmarkEnd w:id="189"/>
      <w:r/>
      <w:bookmarkEnd w:id="190"/>
      <w:r>
        <w:rPr>
          <w:rFonts w:hint="eastAsia" w:ascii="宋体" w:hAnsi="宋体" w:eastAsia="宋体" w:cs="宋体"/>
          <w:b/>
          <w:bCs/>
          <w:color w:val="000000"/>
          <w:sz w:val="24"/>
          <w:szCs w:val="24"/>
          <w:highlight w:val="none"/>
        </w:rPr>
        <w:t xml:space="preserve">中标单位</w:t>
      </w:r>
      <w:bookmarkStart w:id="191" w:name="_Toc200451960"/>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30.1中标候选人的选取原则和数量见招标文件第五部分规定。 </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30.2采购人应根据评委会推荐的中标候选人确定中标人。</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30.3采购代理机构将在“江苏政府采购网”发布中标公告，公告期限为1个工作日。</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30.4若有充分证据证明，中标人出现下列情况之一的，一经查实，将被取消中标资格：</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30.4.1提供虚假材料谋取中标的；</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30.4.2向采购人、采购代理机构行贿或者提供其他不正当利益的；</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30.4.3属于本文件规定的无效条件，但在评标过程中又未被评委会发现的；</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30.4.4与采购人或者其他投标人恶意串通的；</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30.4.5采取不正当手段诋毁、排挤其他投标人的；</w:t>
      </w:r>
      <w:r/>
    </w:p>
    <w:p>
      <w:pPr>
        <w:numPr>
          <w:ilvl w:val="0"/>
          <w:numId w:val="0"/>
        </w:numPr>
        <w:jc w:val="both"/>
        <w:spacing w:line="24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30.4.6恶意竞争，投标总报价明显低于其自身合理成本不能诚信履约的。</w:t>
      </w:r>
      <w:r/>
    </w:p>
    <w:p>
      <w:pPr>
        <w:numPr>
          <w:ilvl w:val="0"/>
          <w:numId w:val="0"/>
        </w:numPr>
        <w:ind w:left="0" w:firstLine="0"/>
        <w:jc w:val="both"/>
        <w:spacing w:line="24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lang w:val="en-US" w:eastAsia="zh-CN" w:bidi="ar-SA"/>
        </w:rPr>
        <w:t xml:space="preserve">31.</w:t>
      </w:r>
      <w:r>
        <w:rPr>
          <w:rFonts w:hint="eastAsia" w:ascii="宋体" w:hAnsi="宋体" w:eastAsia="宋体" w:cs="宋体"/>
          <w:b/>
          <w:bCs/>
          <w:color w:val="000000"/>
          <w:sz w:val="24"/>
          <w:szCs w:val="24"/>
          <w:highlight w:val="none"/>
        </w:rPr>
        <w:t xml:space="preserve">质疑处理</w:t>
      </w:r>
      <w:bookmarkEnd w:id="191"/>
      <w:r/>
      <w:r/>
    </w:p>
    <w:p>
      <w:pPr>
        <w:numPr>
          <w:ilvl w:val="0"/>
          <w:numId w:val="0"/>
        </w:numPr>
        <w:ind w:left="0" w:firstLine="0"/>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31.1提出质疑的投标人应当是参与所质疑项目采购活动的投标人。潜在投标人依法获取其可质疑的采购文件的，可以对采购文件提出质疑。</w:t>
      </w:r>
      <w:r/>
    </w:p>
    <w:p>
      <w:pPr>
        <w:numPr>
          <w:ilvl w:val="0"/>
          <w:numId w:val="0"/>
        </w:numPr>
        <w:jc w:val="both"/>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投标人认为采购文件、采购过程和采购结果使自己的权益受到损害的，可以在知道或应知其权益受到损害之日起七个工作日内，以书面形式向采购代理机构或采购人提出质疑。上述应知其权益受到损害之日，是指：</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31.2.1对可以质疑的采购文件提出质疑的，为收到采购文件之日或者采购文件公告期限届满之日；</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31.2.2对采购过程提出质疑的，为各采购程序环节结束之日；</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31.2.3对中标或者成交结果提出质疑的，为中标或者成交结果公告期限届满之日。</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31.3质疑函必须按照本招标文件中《质疑函范本》要求的格式和内容进行填写。投标人如组成联合体参加投标，</w:t>
      </w:r>
      <w:r>
        <w:rPr>
          <w:rFonts w:hint="eastAsia" w:ascii="宋体" w:hAnsi="宋体" w:cs="宋体"/>
          <w:color w:val="000000"/>
          <w:sz w:val="24"/>
          <w:szCs w:val="24"/>
          <w:highlight w:val="none"/>
          <w:lang w:eastAsia="zh-CN"/>
        </w:rPr>
        <w:t xml:space="preserve">则在</w:t>
      </w:r>
      <w:r>
        <w:rPr>
          <w:rFonts w:hint="eastAsia" w:ascii="宋体" w:hAnsi="宋体" w:eastAsia="宋体" w:cs="宋体"/>
          <w:color w:val="000000"/>
          <w:sz w:val="24"/>
          <w:szCs w:val="24"/>
          <w:highlight w:val="none"/>
        </w:rPr>
        <w:t xml:space="preserve">《质疑函范本》中要求签字、盖章、加盖公章之处，联合体各方均须按要求签字、盖章、加盖公章。</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31.4投标人（含潜在投标人）对采购方式、招标文件中采购需求、投标人资格条件、评标方法和评标标准、合同文本及资格审查结果的询问、质疑请向采购人提出，由采购人</w:t>
      </w:r>
      <w:r>
        <w:rPr>
          <w:rFonts w:hint="eastAsia" w:ascii="宋体" w:hAnsi="宋体" w:eastAsia="宋体" w:cs="宋体"/>
          <w:color w:val="000000"/>
          <w:sz w:val="24"/>
          <w:szCs w:val="24"/>
          <w:highlight w:val="none"/>
          <w:lang w:val="en-US" w:eastAsia="zh-CN"/>
        </w:rPr>
        <w:t xml:space="preserve">委托代理机构</w:t>
      </w:r>
      <w:r>
        <w:rPr>
          <w:rFonts w:hint="eastAsia" w:ascii="宋体" w:hAnsi="宋体" w:eastAsia="宋体" w:cs="宋体"/>
          <w:color w:val="000000"/>
          <w:sz w:val="24"/>
          <w:szCs w:val="24"/>
          <w:highlight w:val="none"/>
        </w:rPr>
        <w:t xml:space="preserve">负责答复。投标人对其他事项的询问、质疑请向采购代理机构提出，由采购代理机构负责答复。</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采购人及采购代理机构只接收以纸质原件形式送达的质疑，建议投标人尽量通过邮寄方式提交质疑（采购人和采购代理机构不接受未填写快递运单的快件）。</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采购人质疑接收人及联系方式见招标文件第一部分。</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31.5以下情形的质疑不予受理</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31.5.1内容不符合《政府采购质疑和投诉办法》第十二条规定的质疑。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31.5.2超出政府采购法定期限的质疑。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31.5.3以传真、电子邮件等方式递交的非原件形式的质疑。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31.5.4未参加投标活动的投标人或在投标活动中自身权益未受到损害的投标人所提出的质疑。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31.5.5投标人组成联合体参加投标，联合体中任何一方或多方未按要求签字、盖章、加盖公章的质疑。</w:t>
      </w:r>
      <w:r/>
    </w:p>
    <w:p>
      <w:pPr>
        <w:ind w:firstLine="360"/>
        <w:keepLines/>
        <w:keepNext/>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ind w:firstLine="361"/>
        <w:keepLines/>
        <w:keepNext/>
        <w:spacing w:line="240" w:lineRule="auto"/>
        <w:rPr>
          <w:rFonts w:hint="eastAsia" w:ascii="宋体" w:hAnsi="宋体" w:eastAsia="宋体" w:cs="宋体"/>
          <w:b/>
          <w:bCs/>
          <w:color w:val="000000"/>
          <w:sz w:val="24"/>
          <w:szCs w:val="24"/>
          <w:highlight w:val="none"/>
        </w:rPr>
        <w:outlineLvl w:val="9"/>
      </w:pPr>
      <w:r>
        <w:rPr>
          <w:rFonts w:hint="eastAsia" w:ascii="宋体" w:hAnsi="宋体" w:cs="宋体"/>
          <w:b/>
          <w:bCs/>
          <w:color w:val="000000"/>
          <w:sz w:val="24"/>
          <w:szCs w:val="24"/>
          <w:highlight w:val="none"/>
          <w:lang w:eastAsia="zh-CN"/>
        </w:rPr>
        <w:t xml:space="preserve">32.</w:t>
      </w:r>
      <w:r>
        <w:rPr>
          <w:rFonts w:hint="eastAsia" w:ascii="宋体" w:hAnsi="宋体" w:eastAsia="宋体" w:cs="宋体"/>
          <w:b/>
          <w:bCs/>
          <w:color w:val="000000"/>
          <w:sz w:val="24"/>
          <w:szCs w:val="24"/>
          <w:highlight w:val="none"/>
        </w:rPr>
        <w:t xml:space="preserve">中标通知书</w:t>
      </w:r>
      <w:r/>
    </w:p>
    <w:p>
      <w:pPr>
        <w:ind w:firstLine="60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.l</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中标结果确定后，采购代理机构将向中标人发出中标通知书。请中标人在中标结果公告届满之日起</w:t>
      </w:r>
      <w:r>
        <w:rPr>
          <w:rFonts w:hint="eastAsia" w:ascii="宋体" w:hAnsi="宋体" w:eastAsia="宋体" w:cs="宋体"/>
          <w:b/>
          <w:bCs/>
          <w:sz w:val="24"/>
          <w:szCs w:val="24"/>
          <w:highlight w:val="none"/>
          <w:u w:val="single"/>
        </w:rPr>
        <w:t xml:space="preserve">30日</w:t>
      </w:r>
      <w:r>
        <w:rPr>
          <w:rFonts w:hint="eastAsia" w:ascii="宋体" w:hAnsi="宋体" w:eastAsia="宋体" w:cs="宋体"/>
          <w:sz w:val="24"/>
          <w:szCs w:val="24"/>
          <w:highlight w:val="none"/>
        </w:rPr>
        <w:t xml:space="preserve">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600"/>
        <w:spacing w:line="24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中标通知书将是合同的一个组成部分。对采购人和中标人均具有法律效力。中标通知书发出后，采购人改变中标结果的，或者中标</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放弃中标项目的，应当依法承担法律责任。</w:t>
      </w:r>
      <w:r/>
    </w:p>
    <w:p>
      <w:pPr>
        <w:jc w:val="center"/>
        <w:keepLines/>
        <w:keepNext/>
        <w:spacing w:before="145" w:after="145" w:line="240" w:lineRule="auto"/>
        <w:rPr>
          <w:rFonts w:hint="eastAsia" w:ascii="宋体" w:hAnsi="宋体" w:eastAsia="宋体" w:cs="宋体"/>
          <w:b/>
          <w:bCs/>
          <w:color w:val="000000"/>
          <w:sz w:val="24"/>
          <w:szCs w:val="24"/>
          <w:highlight w:val="none"/>
        </w:rPr>
        <w:outlineLvl w:val="1"/>
      </w:pPr>
      <w:r/>
      <w:bookmarkStart w:id="192" w:name="_Toc513029236"/>
      <w:r/>
      <w:bookmarkStart w:id="193" w:name="_Toc8257"/>
      <w:r/>
      <w:bookmarkStart w:id="194" w:name="_Toc120614220"/>
      <w:r/>
      <w:bookmarkStart w:id="195" w:name="_Toc16938552"/>
      <w:r/>
      <w:bookmarkStart w:id="196" w:name="_Toc20823308"/>
      <w:r/>
      <w:bookmarkStart w:id="197" w:name="_Toc20605"/>
      <w:r>
        <w:rPr>
          <w:rFonts w:hint="eastAsia" w:ascii="宋体" w:hAnsi="宋体" w:eastAsia="宋体" w:cs="宋体"/>
          <w:b/>
          <w:bCs/>
          <w:color w:val="000000"/>
          <w:sz w:val="24"/>
          <w:szCs w:val="24"/>
          <w:highlight w:val="none"/>
        </w:rPr>
        <w:t xml:space="preserve">七、授予合同</w:t>
      </w:r>
      <w:bookmarkEnd w:id="192"/>
      <w:r/>
      <w:bookmarkEnd w:id="193"/>
      <w:r/>
      <w:bookmarkEnd w:id="194"/>
      <w:r/>
      <w:bookmarkEnd w:id="195"/>
      <w:r/>
      <w:bookmarkEnd w:id="196"/>
      <w:r/>
      <w:bookmarkEnd w:id="197"/>
      <w:r/>
      <w:r/>
    </w:p>
    <w:p>
      <w:pPr>
        <w:ind w:firstLine="482"/>
        <w:rPr>
          <w:rFonts w:hint="eastAsia" w:ascii="宋体" w:hAnsi="宋体" w:eastAsia="宋体" w:cs="宋体"/>
          <w:b/>
          <w:bCs/>
          <w:sz w:val="24"/>
          <w:szCs w:val="24"/>
          <w:highlight w:val="none"/>
        </w:rPr>
      </w:pPr>
      <w:r/>
      <w:bookmarkStart w:id="198" w:name="_Toc20823309"/>
      <w:r/>
      <w:bookmarkStart w:id="199" w:name="_Toc513029237"/>
      <w:r/>
      <w:bookmarkStart w:id="200" w:name="_Toc20823314"/>
      <w:r/>
      <w:bookmarkStart w:id="201" w:name="_Toc479757207"/>
      <w:r/>
      <w:bookmarkStart w:id="202" w:name="_Toc16938553"/>
      <w:r/>
      <w:bookmarkStart w:id="203" w:name="_Toc513029242"/>
      <w:r/>
      <w:bookmarkStart w:id="204" w:name="_Toc120614221"/>
      <w:r/>
      <w:bookmarkStart w:id="205" w:name="_Toc16938558"/>
      <w:r>
        <w:rPr>
          <w:rFonts w:hint="eastAsia" w:ascii="宋体" w:hAnsi="宋体" w:cs="宋体"/>
          <w:b/>
          <w:bCs/>
          <w:sz w:val="24"/>
          <w:szCs w:val="24"/>
          <w:highlight w:val="none"/>
          <w:lang w:eastAsia="zh-CN"/>
        </w:rPr>
        <w:t xml:space="preserve">33.</w:t>
      </w:r>
      <w:r>
        <w:rPr>
          <w:rFonts w:hint="eastAsia" w:ascii="宋体" w:hAnsi="宋体" w:eastAsia="宋体" w:cs="宋体"/>
          <w:b/>
          <w:bCs/>
          <w:sz w:val="24"/>
          <w:szCs w:val="24"/>
          <w:highlight w:val="none"/>
        </w:rPr>
        <w:t xml:space="preserve">签订合同</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.l中标人应当在中标通知书发出之日起</w:t>
      </w:r>
      <w:r>
        <w:rPr>
          <w:rFonts w:hint="eastAsia" w:ascii="宋体" w:hAnsi="宋体" w:eastAsia="宋体" w:cs="宋体"/>
          <w:sz w:val="24"/>
          <w:szCs w:val="24"/>
          <w:highlight w:val="none"/>
          <w:lang w:val="en-US" w:eastAsia="zh-CN"/>
        </w:rPr>
        <w:t xml:space="preserve">三十</w:t>
      </w:r>
      <w:r>
        <w:rPr>
          <w:rFonts w:hint="eastAsia" w:ascii="宋体" w:hAnsi="宋体" w:eastAsia="宋体" w:cs="宋体"/>
          <w:sz w:val="24"/>
          <w:szCs w:val="24"/>
          <w:highlight w:val="none"/>
        </w:rPr>
        <w:t xml:space="preserve">日内，按照招标文件确定的事项与采购人签订政府采购合同。</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.2招标文件、中标人的投标文件及招标过程中有关澄清、承诺文件均应作为合同附件。</w:t>
      </w:r>
      <w:r/>
    </w:p>
    <w:p>
      <w:pPr>
        <w:ind w:firstLine="480"/>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ind w:firstLine="482"/>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34.</w:t>
      </w:r>
      <w:r>
        <w:rPr>
          <w:rFonts w:hint="eastAsia" w:ascii="宋体" w:hAnsi="宋体" w:eastAsia="宋体" w:cs="宋体"/>
          <w:b/>
          <w:bCs/>
          <w:sz w:val="24"/>
          <w:szCs w:val="24"/>
          <w:highlight w:val="none"/>
        </w:rPr>
        <w:t xml:space="preserve">货物和服务的追加、减少和添购</w:t>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rPr>
          <w:rFonts w:ascii="黑体" w:hAnsi="Times New Roman" w:eastAsia="黑体"/>
          <w:bCs/>
          <w:color w:val="000000"/>
          <w:sz w:val="44"/>
          <w:szCs w:val="28"/>
          <w:highlight w:val="none"/>
          <w:lang w:val="en-US" w:eastAsia="zh-CN"/>
        </w:rPr>
      </w:pPr>
      <w:r>
        <w:rPr>
          <w:rFonts w:hint="eastAsia" w:ascii="宋体" w:hAnsi="宋体" w:eastAsia="宋体" w:cs="宋体"/>
          <w:sz w:val="24"/>
          <w:szCs w:val="24"/>
          <w:highlight w:val="none"/>
          <w:lang w:val="en-US" w:eastAsia="zh-CN"/>
        </w:rPr>
        <w:t xml:space="preserve">34</w:t>
      </w:r>
      <w:r>
        <w:rPr>
          <w:rFonts w:hint="eastAsia" w:ascii="宋体" w:hAnsi="宋体" w:eastAsia="宋体" w:cs="宋体"/>
          <w:sz w:val="24"/>
          <w:szCs w:val="24"/>
          <w:highlight w:val="none"/>
        </w:rPr>
        <w:t xml:space="preserve">.2采购结束后，采购人若由于各种客观原因，必须对采购项目所牵涉的货物和服务进行适当的减少时，在双方协商一致的前提下，可以按照招标采购时的价格水平做相应的调减，并据此签订补充合同。</w:t>
      </w:r>
      <w:bookmarkEnd w:id="198"/>
      <w:r/>
      <w:bookmarkEnd w:id="199"/>
      <w:r/>
      <w:bookmarkEnd w:id="200"/>
      <w:r/>
      <w:bookmarkEnd w:id="201"/>
      <w:r/>
      <w:bookmarkEnd w:id="202"/>
      <w:r/>
      <w:bookmarkEnd w:id="203"/>
      <w:r/>
      <w:bookmarkEnd w:id="204"/>
      <w:r/>
      <w:bookmarkEnd w:id="205"/>
      <w:r/>
      <w:bookmarkStart w:id="206" w:name="_Hlt16619350"/>
      <w:r/>
      <w:bookmarkStart w:id="207" w:name="_Toc16938590"/>
      <w:r/>
      <w:bookmarkStart w:id="208" w:name="_Toc20823346"/>
      <w:r/>
      <w:bookmarkStart w:id="209" w:name="_Toc120614244"/>
      <w:r/>
      <w:bookmarkStart w:id="210" w:name="_Toc462564139"/>
      <w:r/>
      <w:bookmarkStart w:id="211" w:name="_Toc479757211"/>
      <w:r/>
      <w:r/>
    </w:p>
    <w:p>
      <w:pPr>
        <w:jc w:val="center"/>
        <w:pageBreakBefore w:val="0"/>
        <w:spacing w:line="240" w:lineRule="auto"/>
        <w:rPr>
          <w:rFonts w:hint="eastAsia" w:ascii="黑体" w:hAnsi="Courier New" w:eastAsia="黑体" w:cs="Courier New"/>
          <w:bCs/>
          <w:color w:val="000000"/>
          <w:sz w:val="44"/>
          <w:szCs w:val="21"/>
          <w:highlight w:val="none"/>
        </w:rPr>
        <w:outlineLvl w:val="9"/>
      </w:pPr>
      <w:r>
        <w:rPr>
          <w:rFonts w:hint="eastAsia" w:ascii="黑体" w:hAnsi="Courier New" w:eastAsia="黑体" w:cs="Courier New"/>
          <w:bCs/>
          <w:color w:val="000000"/>
          <w:sz w:val="44"/>
          <w:szCs w:val="21"/>
          <w:highlight w:val="none"/>
        </w:rPr>
        <w:br w:type="page" w:clear="all"/>
      </w:r>
      <w:bookmarkStart w:id="212" w:name="_Toc658"/>
      <w:r/>
      <w:bookmarkStart w:id="213" w:name="_Toc30051"/>
      <w:r/>
      <w:bookmarkStart w:id="214" w:name="_Toc17395"/>
      <w:r/>
      <w:bookmarkStart w:id="215" w:name="_Toc21285"/>
      <w:r/>
      <w:r/>
    </w:p>
    <w:p>
      <w:pPr>
        <w:jc w:val="center"/>
        <w:pageBreakBefore w:val="0"/>
        <w:spacing w:line="240" w:lineRule="auto"/>
        <w:rPr>
          <w:rFonts w:hint="eastAsia" w:ascii="宋体" w:hAnsi="宋体" w:eastAsia="宋体" w:cs="宋体"/>
          <w:b/>
          <w:bCs w:val="0"/>
          <w:color w:val="ff0000"/>
          <w:sz w:val="32"/>
          <w:szCs w:val="32"/>
          <w:highlight w:val="none"/>
        </w:rPr>
        <w:outlineLvl w:val="0"/>
      </w:pPr>
      <w:r>
        <w:rPr>
          <w:rFonts w:hint="eastAsia" w:ascii="宋体" w:hAnsi="宋体" w:eastAsia="宋体" w:cs="Times New Roman"/>
          <w:b/>
          <w:bCs w:val="0"/>
          <w:color w:val="000000"/>
          <w:sz w:val="40"/>
          <w:szCs w:val="40"/>
          <w:highlight w:val="none"/>
          <w:lang w:val="en-US" w:eastAsia="zh-CN"/>
        </w:rPr>
        <w:t xml:space="preserve">第</w:t>
      </w:r>
      <w:bookmarkEnd w:id="206"/>
      <w:r>
        <w:rPr>
          <w:rFonts w:hint="eastAsia" w:ascii="宋体" w:hAnsi="宋体" w:eastAsia="宋体" w:cs="Times New Roman"/>
          <w:b/>
          <w:bCs w:val="0"/>
          <w:color w:val="000000"/>
          <w:sz w:val="40"/>
          <w:szCs w:val="40"/>
          <w:highlight w:val="none"/>
          <w:lang w:val="en-US" w:eastAsia="zh-CN"/>
        </w:rPr>
        <w:t xml:space="preserve">三章 采购需求</w:t>
      </w:r>
      <w:bookmarkEnd w:id="207"/>
      <w:r/>
      <w:bookmarkEnd w:id="208"/>
      <w:r/>
      <w:bookmarkEnd w:id="209"/>
      <w:r/>
      <w:bookmarkEnd w:id="212"/>
      <w:r/>
      <w:bookmarkEnd w:id="213"/>
      <w:r/>
      <w:bookmarkEnd w:id="214"/>
      <w:r/>
      <w:bookmarkEnd w:id="215"/>
      <w:r/>
      <w:r/>
    </w:p>
    <w:p>
      <w:pPr>
        <w:spacing w:line="240" w:lineRule="auto"/>
        <w:rPr>
          <w:rFonts w:hint="eastAsia" w:ascii="宋体" w:hAnsi="宋体"/>
          <w:b/>
          <w:bCs/>
          <w:i w:val="0"/>
          <w:iCs w:val="0"/>
          <w:color w:val="000000"/>
          <w:sz w:val="24"/>
          <w:szCs w:val="24"/>
          <w:highlight w:val="none"/>
          <w:u w:val="none"/>
          <w:lang w:val="en-US" w:eastAsia="zh-CN"/>
        </w:rPr>
        <w:outlineLvl w:val="9"/>
      </w:pPr>
      <w:r/>
      <w:bookmarkStart w:id="216" w:name="_Toc26554093"/>
      <w:r/>
      <w:bookmarkStart w:id="217" w:name="_Toc49090575"/>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需求说明：</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   </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投标人在制作投标文件时仔细研究采购需求说明。</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  </w:t>
      </w:r>
      <w:r/>
    </w:p>
    <w:p>
      <w:pPr>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采购需求包括技术要求和商务要求：</w:t>
      </w:r>
      <w:r/>
    </w:p>
    <w:p>
      <w:pPr>
        <w:numPr>
          <w:ilvl w:val="0"/>
          <w:numId w:val="0"/>
        </w:numPr>
        <w:ind w:firstLine="482"/>
        <w:spacing w:line="240" w:lineRule="auto"/>
        <w:rPr>
          <w:rFonts w:hint="eastAsia" w:ascii="宋体" w:hAnsi="宋体"/>
          <w:b/>
          <w:bCs/>
          <w:i w:val="0"/>
          <w:iCs w:val="0"/>
          <w:color w:val="000000"/>
          <w:sz w:val="24"/>
          <w:szCs w:val="24"/>
          <w:highlight w:val="none"/>
          <w:lang w:val="en-US" w:eastAsia="zh-CN" w:bidi="ar-SA"/>
        </w:rPr>
        <w:outlineLvl w:val="9"/>
      </w:pPr>
      <w:r>
        <w:rPr>
          <w:rFonts w:hint="eastAsia" w:ascii="宋体" w:hAnsi="宋体"/>
          <w:b/>
          <w:bCs/>
          <w:i w:val="0"/>
          <w:iCs w:val="0"/>
          <w:color w:val="000000"/>
          <w:sz w:val="24"/>
          <w:szCs w:val="24"/>
          <w:highlight w:val="none"/>
          <w:lang w:val="en-US" w:eastAsia="zh-CN" w:bidi="ar-SA"/>
        </w:rPr>
      </w:r>
      <w:r/>
    </w:p>
    <w:p>
      <w:pPr>
        <w:numPr>
          <w:ilvl w:val="0"/>
          <w:numId w:val="0"/>
        </w:num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lang w:val="en-US" w:eastAsia="zh-CN" w:bidi="ar-SA"/>
        </w:rPr>
        <w:t xml:space="preserve">1.</w:t>
      </w:r>
      <w:r>
        <w:rPr>
          <w:rFonts w:hint="eastAsia" w:ascii="宋体" w:hAnsi="宋体"/>
          <w:b/>
          <w:bCs/>
          <w:i w:val="0"/>
          <w:iCs w:val="0"/>
          <w:color w:val="000000"/>
          <w:sz w:val="24"/>
          <w:szCs w:val="24"/>
          <w:highlight w:val="none"/>
          <w:u w:val="none"/>
          <w:lang w:val="en-US" w:eastAsia="zh-CN"/>
        </w:rPr>
        <w:t xml:space="preserve">技术要求是指对采购标的功能和质量要求，包括性能、材料、结构、外观、安全，或者服务内容和标准等；</w:t>
      </w:r>
      <w:r/>
    </w:p>
    <w:p>
      <w:pPr>
        <w:numPr>
          <w:ilvl w:val="0"/>
          <w:numId w:val="0"/>
        </w:num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lang w:val="en-US" w:eastAsia="zh-CN" w:bidi="ar-SA"/>
        </w:rPr>
        <w:t xml:space="preserve">2.</w:t>
      </w:r>
      <w:r>
        <w:rPr>
          <w:rFonts w:hint="eastAsia" w:ascii="宋体" w:hAnsi="宋体"/>
          <w:b/>
          <w:bCs/>
          <w:i w:val="0"/>
          <w:iCs w:val="0"/>
          <w:color w:val="000000"/>
          <w:sz w:val="24"/>
          <w:szCs w:val="24"/>
          <w:highlight w:val="none"/>
          <w:u w:val="none"/>
          <w:lang w:val="en-US" w:eastAsia="zh-CN"/>
        </w:rPr>
        <w:t xml:space="preserve">商务要求是指取得采购标的的时间、地点、财务和服务要求，包括交付（实施）的时间（期限）和地点（范围），付款条件（进度和方法），包装和运输，售后服务，保险等。</w:t>
      </w:r>
      <w:r/>
    </w:p>
    <w:p>
      <w:pPr>
        <w:ind w:firstLine="482"/>
        <w:spacing w:line="240" w:lineRule="auto"/>
        <w:rPr>
          <w:rFonts w:hint="eastAsia" w:ascii="宋体" w:hAnsi="宋体"/>
          <w:b/>
          <w:bCs/>
          <w:i w:val="0"/>
          <w:iCs w:val="0"/>
          <w:color w:val="000000"/>
          <w:sz w:val="24"/>
          <w:szCs w:val="24"/>
          <w:highlight w:val="none"/>
          <w:u w:val="none"/>
          <w:lang w:val="en-US" w:eastAsia="zh-CN"/>
        </w:rPr>
        <w:outlineLvl w:val="9"/>
      </w:pPr>
      <w:r>
        <w:rPr>
          <w:rFonts w:hint="eastAsia" w:ascii="宋体" w:hAnsi="宋体"/>
          <w:b/>
          <w:bCs/>
          <w:i w:val="0"/>
          <w:iCs w:val="0"/>
          <w:color w:val="000000"/>
          <w:sz w:val="24"/>
          <w:szCs w:val="24"/>
          <w:highlight w:val="none"/>
          <w:u w:val="none"/>
          <w:lang w:val="en-US" w:eastAsia="zh-CN"/>
        </w:rPr>
        <w:t xml:space="preserve">投标人不能简单照搬照抄招标文件采购需求说明中的技术、商务要求，必须实事求是地响应。如投标人提供的货物和服务同采购人提出的采购需求说明中的技术、商务要求不同的，必须在《技术/商务部分正负偏离表》上明示。</w:t>
      </w:r>
      <w:r/>
    </w:p>
    <w:p>
      <w:pPr>
        <w:spacing w:line="240" w:lineRule="auto"/>
        <w:rPr>
          <w:rFonts w:hint="eastAsia" w:ascii="宋体" w:hAnsi="宋体"/>
          <w:b/>
          <w:bCs/>
          <w:i/>
          <w:iCs/>
          <w:color w:val="000000"/>
          <w:sz w:val="24"/>
          <w:szCs w:val="24"/>
          <w:highlight w:val="none"/>
          <w:u w:val="single"/>
          <w:lang w:val="en-US" w:eastAsia="zh-CN"/>
        </w:rPr>
        <w:outlineLvl w:val="9"/>
      </w:pPr>
      <w:r>
        <w:rPr>
          <w:rFonts w:hint="eastAsia" w:ascii="宋体" w:hAnsi="宋体"/>
          <w:b/>
          <w:bCs/>
          <w:i/>
          <w:iCs/>
          <w:color w:val="000000"/>
          <w:sz w:val="24"/>
          <w:szCs w:val="24"/>
          <w:highlight w:val="none"/>
          <w:u w:val="single"/>
          <w:lang w:val="en-US" w:eastAsia="zh-CN"/>
        </w:rPr>
      </w:r>
      <w:r/>
    </w:p>
    <w:p>
      <w:pPr>
        <w:spacing w:line="240" w:lineRule="auto"/>
        <w:rPr>
          <w:rFonts w:hint="eastAsia" w:ascii="宋体" w:hAnsi="宋体" w:eastAsia="宋体" w:cs="宋体"/>
          <w:b/>
          <w:bCs w:val="0"/>
          <w:color w:val="000000"/>
          <w:sz w:val="24"/>
          <w:szCs w:val="24"/>
          <w:highlight w:val="none"/>
          <w:lang w:val="en-US" w:eastAsia="zh-CN"/>
        </w:rPr>
        <w:outlineLvl w:val="9"/>
      </w:pPr>
      <w:r/>
      <w:bookmarkStart w:id="218" w:name="_Toc9954"/>
      <w:r/>
      <w:bookmarkStart w:id="219" w:name="_Toc20453"/>
      <w:r/>
      <w:r/>
    </w:p>
    <w:p>
      <w:pPr>
        <w:spacing w:line="240" w:lineRule="auto"/>
        <w:rPr>
          <w:rFonts w:hint="eastAsia" w:ascii="宋体" w:hAnsi="宋体" w:eastAsia="宋体" w:cs="Times New Roman"/>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一、项目名称：</w:t>
      </w:r>
      <w:bookmarkEnd w:id="218"/>
      <w:r/>
      <w:bookmarkEnd w:id="219"/>
      <w:r>
        <w:rPr>
          <w:rFonts w:hint="eastAsia" w:ascii="宋体" w:hAnsi="宋体" w:cs="Times New Roman"/>
          <w:color w:val="000000"/>
          <w:sz w:val="24"/>
          <w:szCs w:val="24"/>
          <w:highlight w:val="none"/>
          <w:lang w:val="en-US" w:eastAsia="zh-CN"/>
        </w:rPr>
        <w:t xml:space="preserve">南通市通州区中医院螺旋CT采购项目（重新招标）</w:t>
      </w:r>
      <w:r>
        <w:rPr>
          <w:rFonts w:hint="eastAsia" w:ascii="宋体" w:hAnsi="宋体" w:eastAsia="宋体" w:cs="Times New Roman"/>
          <w:color w:val="000000"/>
          <w:sz w:val="24"/>
          <w:szCs w:val="24"/>
          <w:highlight w:val="none"/>
          <w:lang w:val="en-US" w:eastAsia="zh-CN"/>
        </w:rPr>
        <w:t xml:space="preserve"> </w:t>
      </w:r>
      <w:r/>
    </w:p>
    <w:p>
      <w:pPr>
        <w:spacing w:line="240" w:lineRule="auto"/>
        <w:rPr>
          <w:rFonts w:hint="eastAsia" w:ascii="宋体" w:hAnsi="宋体" w:eastAsia="宋体" w:cs="宋体"/>
          <w:b/>
          <w:bCs w:val="0"/>
          <w:color w:val="000000"/>
          <w:sz w:val="24"/>
          <w:szCs w:val="24"/>
          <w:highlight w:val="none"/>
          <w:lang w:val="en-US" w:eastAsia="zh-CN"/>
        </w:rPr>
        <w:outlineLvl w:val="9"/>
      </w:pPr>
      <w:r/>
      <w:bookmarkStart w:id="220" w:name="_Toc30897"/>
      <w:r/>
      <w:bookmarkStart w:id="221" w:name="_Toc23715"/>
      <w:r/>
      <w:r/>
    </w:p>
    <w:p>
      <w:pPr>
        <w:spacing w:line="240" w:lineRule="auto"/>
        <w:rPr>
          <w:rFonts w:hint="eastAsia"/>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二、项目属性：</w:t>
      </w:r>
      <w:r>
        <w:rPr>
          <w:rFonts w:hint="eastAsia" w:ascii="宋体" w:hAnsi="宋体" w:eastAsia="宋体" w:cs="宋体"/>
          <w:b w:val="0"/>
          <w:bCs/>
          <w:color w:val="000000"/>
          <w:sz w:val="24"/>
          <w:szCs w:val="24"/>
          <w:highlight w:val="none"/>
          <w:lang w:val="en-US" w:eastAsia="zh-CN"/>
        </w:rPr>
        <w:t xml:space="preserve">货物</w:t>
      </w:r>
      <w:bookmarkEnd w:id="220"/>
      <w:r/>
      <w:bookmarkEnd w:id="221"/>
      <w:r/>
      <w:r/>
    </w:p>
    <w:p>
      <w:pPr>
        <w:spacing w:line="240" w:lineRule="auto"/>
        <w:rPr>
          <w:rFonts w:hint="eastAsia" w:ascii="宋体" w:hAnsi="宋体" w:eastAsia="宋体" w:cs="宋体"/>
          <w:b/>
          <w:bCs w:val="0"/>
          <w:color w:val="000000"/>
          <w:sz w:val="24"/>
          <w:szCs w:val="24"/>
          <w:highlight w:val="none"/>
          <w:lang w:val="en-US" w:eastAsia="zh-CN" w:bidi="ar-SA"/>
        </w:rPr>
        <w:outlineLvl w:val="9"/>
      </w:pPr>
      <w:r/>
      <w:bookmarkStart w:id="222" w:name="_Toc1511"/>
      <w:r/>
      <w:bookmarkStart w:id="223" w:name="_Toc22916"/>
      <w:r/>
      <w:r/>
    </w:p>
    <w:p>
      <w:pPr>
        <w:spacing w:line="240" w:lineRule="auto"/>
        <w:rPr>
          <w:rFonts w:hint="eastAsia" w:ascii="宋体" w:hAnsi="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bidi="ar-SA"/>
        </w:rPr>
        <w:t xml:space="preserve">三、</w:t>
      </w:r>
      <w:r>
        <w:rPr>
          <w:rFonts w:hint="eastAsia" w:ascii="宋体" w:hAnsi="宋体" w:eastAsia="宋体" w:cs="宋体"/>
          <w:b/>
          <w:bCs w:val="0"/>
          <w:color w:val="000000"/>
          <w:sz w:val="24"/>
          <w:szCs w:val="24"/>
          <w:highlight w:val="none"/>
          <w:lang w:val="en-US" w:eastAsia="zh-CN"/>
        </w:rPr>
        <w:t xml:space="preserve">落实政府采购</w:t>
      </w:r>
      <w:r>
        <w:rPr>
          <w:rFonts w:hint="eastAsia" w:ascii="宋体" w:hAnsi="宋体" w:cs="宋体"/>
          <w:b/>
          <w:bCs w:val="0"/>
          <w:color w:val="000000"/>
          <w:sz w:val="24"/>
          <w:szCs w:val="24"/>
          <w:highlight w:val="none"/>
          <w:lang w:val="en-US" w:eastAsia="zh-CN"/>
        </w:rPr>
        <w:t xml:space="preserve">的</w:t>
      </w:r>
      <w:r>
        <w:rPr>
          <w:rFonts w:hint="eastAsia" w:ascii="宋体" w:hAnsi="宋体" w:eastAsia="宋体" w:cs="宋体"/>
          <w:b/>
          <w:bCs w:val="0"/>
          <w:color w:val="000000"/>
          <w:sz w:val="24"/>
          <w:szCs w:val="24"/>
          <w:highlight w:val="none"/>
          <w:lang w:val="en-US" w:eastAsia="zh-CN"/>
        </w:rPr>
        <w:t xml:space="preserve">政策</w:t>
      </w:r>
      <w:bookmarkEnd w:id="222"/>
      <w:r/>
      <w:bookmarkEnd w:id="223"/>
      <w:r>
        <w:rPr>
          <w:rFonts w:hint="eastAsia" w:ascii="宋体" w:hAnsi="宋体" w:cs="宋体"/>
          <w:b/>
          <w:bCs w:val="0"/>
          <w:color w:val="000000"/>
          <w:sz w:val="24"/>
          <w:szCs w:val="24"/>
          <w:highlight w:val="none"/>
          <w:lang w:val="en-US" w:eastAsia="zh-CN"/>
        </w:rPr>
        <w:t xml:space="preserve">：</w:t>
      </w:r>
      <w:bookmarkStart w:id="224" w:name="_Toc22745"/>
      <w:r/>
      <w:bookmarkStart w:id="225" w:name="_Toc21048"/>
      <w:r>
        <w:rPr>
          <w:rFonts w:hint="eastAsia"/>
          <w:highlight w:val="none"/>
          <w:lang w:val="en-US" w:eastAsia="zh-CN"/>
        </w:rPr>
        <w:t xml:space="preserve">无</w:t>
      </w:r>
      <w:r/>
    </w:p>
    <w:p>
      <w:pPr>
        <w:spacing w:line="240" w:lineRule="auto"/>
        <w:rPr>
          <w:rFonts w:hint="eastAsia" w:ascii="宋体" w:hAnsi="宋体" w:cs="宋体"/>
          <w:b/>
          <w:bCs w:val="0"/>
          <w:color w:val="000000"/>
          <w:sz w:val="24"/>
          <w:szCs w:val="24"/>
          <w:highlight w:val="none"/>
          <w:lang w:val="en-US" w:eastAsia="zh-CN"/>
        </w:rPr>
        <w:outlineLvl w:val="9"/>
      </w:pPr>
      <w:r>
        <w:rPr>
          <w:rFonts w:hint="eastAsia" w:ascii="宋体" w:hAnsi="宋体" w:cs="宋体"/>
          <w:b/>
          <w:bCs w:val="0"/>
          <w:color w:val="000000"/>
          <w:sz w:val="24"/>
          <w:szCs w:val="24"/>
          <w:highlight w:val="none"/>
          <w:lang w:val="en-US" w:eastAsia="zh-CN"/>
        </w:rPr>
      </w:r>
      <w:r/>
    </w:p>
    <w:p>
      <w:pPr>
        <w:spacing w:line="24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lang w:val="en-US" w:eastAsia="zh-CN"/>
        </w:rPr>
        <w:t xml:space="preserve">、采购需求一览表</w:t>
      </w:r>
      <w:bookmarkEnd w:id="224"/>
      <w:r/>
      <w:bookmarkEnd w:id="225"/>
      <w:r/>
      <w:r/>
    </w:p>
    <w:tbl>
      <w:tblPr>
        <w:tblStyle w:val="1110"/>
        <w:tblW w:w="95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9"/>
        <w:gridCol w:w="709"/>
        <w:gridCol w:w="1104"/>
        <w:gridCol w:w="996"/>
        <w:gridCol w:w="2460"/>
        <w:gridCol w:w="2776"/>
      </w:tblGrid>
      <w:tr>
        <w:trPr>
          <w:trHeight w:val="494"/>
        </w:trPr>
        <w:tc>
          <w:tcPr>
            <w:tcW w:w="1519"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设备名称</w:t>
            </w:r>
            <w:r/>
          </w:p>
        </w:tc>
        <w:tc>
          <w:tcPr>
            <w:tcW w:w="709"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数量</w:t>
            </w:r>
            <w:r/>
          </w:p>
        </w:tc>
        <w:tc>
          <w:tcPr>
            <w:tcW w:w="1104" w:type="dxa"/>
            <w:vAlign w:val="center"/>
            <w:textDirection w:val="lrTb"/>
            <w:noWrap w:val="false"/>
          </w:tcPr>
          <w:p>
            <w:pPr>
              <w:jc w:val="center"/>
              <w:spacing w:line="24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预算</w:t>
            </w:r>
            <w:r/>
          </w:p>
        </w:tc>
        <w:tc>
          <w:tcPr>
            <w:tcW w:w="996" w:type="dxa"/>
            <w:vAlign w:val="center"/>
            <w:textDirection w:val="lrTb"/>
            <w:noWrap w:val="false"/>
          </w:tcPr>
          <w:p>
            <w:pPr>
              <w:jc w:val="center"/>
              <w:spacing w:line="24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质保期</w:t>
            </w:r>
            <w:r/>
          </w:p>
        </w:tc>
        <w:tc>
          <w:tcPr>
            <w:tcW w:w="2460" w:type="dxa"/>
            <w:vAlign w:val="center"/>
            <w:textDirection w:val="lrTb"/>
            <w:noWrap w:val="false"/>
          </w:tcPr>
          <w:p>
            <w:pPr>
              <w:jc w:val="center"/>
              <w:spacing w:line="240" w:lineRule="auto"/>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是否接受进口产品</w:t>
            </w:r>
            <w:r/>
          </w:p>
        </w:tc>
        <w:tc>
          <w:tcPr>
            <w:tcW w:w="2776" w:type="dxa"/>
            <w:vAlign w:val="center"/>
            <w:textDirection w:val="lrTb"/>
            <w:noWrap w:val="false"/>
          </w:tcPr>
          <w:p>
            <w:pPr>
              <w:jc w:val="center"/>
              <w:spacing w:line="240" w:lineRule="auto"/>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是否专门面向中小企业</w:t>
            </w:r>
            <w:r/>
          </w:p>
        </w:tc>
      </w:tr>
      <w:tr>
        <w:trPr>
          <w:trHeight w:val="494"/>
        </w:trPr>
        <w:tc>
          <w:tcPr>
            <w:tcW w:w="1519"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螺旋CT</w:t>
            </w:r>
            <w:r/>
          </w:p>
        </w:tc>
        <w:tc>
          <w:tcPr>
            <w:tcW w:w="709"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1台</w:t>
            </w:r>
            <w:r/>
          </w:p>
        </w:tc>
        <w:tc>
          <w:tcPr>
            <w:tcW w:w="1104"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2000</w:t>
            </w:r>
            <w:r>
              <w:rPr>
                <w:rFonts w:hint="eastAsia" w:ascii="宋体" w:hAnsi="宋体" w:eastAsia="宋体" w:cs="Times New Roman"/>
                <w:b w:val="0"/>
                <w:bCs w:val="0"/>
                <w:color w:val="000000"/>
                <w:sz w:val="24"/>
                <w:szCs w:val="24"/>
                <w:highlight w:val="none"/>
                <w:lang w:val="en-US" w:eastAsia="zh-CN"/>
              </w:rPr>
              <w:t xml:space="preserve">万</w:t>
            </w:r>
            <w:r/>
          </w:p>
        </w:tc>
        <w:tc>
          <w:tcPr>
            <w:tcW w:w="996" w:type="dxa"/>
            <w:vAlign w:val="center"/>
            <w:textDirection w:val="lrTb"/>
            <w:noWrap w:val="false"/>
          </w:tcPr>
          <w:p>
            <w:pPr>
              <w:jc w:val="center"/>
              <w:spacing w:line="240" w:lineRule="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三年</w:t>
            </w:r>
            <w:r/>
          </w:p>
        </w:tc>
        <w:tc>
          <w:tcPr>
            <w:tcW w:w="2460"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否</w:t>
            </w:r>
            <w:r/>
          </w:p>
        </w:tc>
        <w:tc>
          <w:tcPr>
            <w:tcW w:w="2776" w:type="dxa"/>
            <w:vAlign w:val="center"/>
            <w:textDirection w:val="lrTb"/>
            <w:noWrap w:val="false"/>
          </w:tcPr>
          <w:p>
            <w:pPr>
              <w:jc w:val="center"/>
              <w:spacing w:line="240" w:lineRule="auto"/>
              <w:rPr>
                <w:rFonts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否</w:t>
            </w:r>
            <w:r/>
          </w:p>
        </w:tc>
      </w:tr>
    </w:tbl>
    <w:p>
      <w:pPr>
        <w:spacing w:line="240" w:lineRule="auto"/>
        <w:rPr>
          <w:rFonts w:hint="eastAsia"/>
          <w:highlight w:val="none"/>
          <w:lang w:val="en-US" w:eastAsia="zh-CN"/>
        </w:rPr>
      </w:pPr>
      <w:r>
        <w:rPr>
          <w:rFonts w:hint="eastAsia"/>
          <w:highlight w:val="none"/>
          <w:lang w:val="en-US" w:eastAsia="zh-CN"/>
        </w:rPr>
      </w:r>
      <w:r/>
    </w:p>
    <w:p>
      <w:pPr>
        <w:spacing w:line="240" w:lineRule="auto"/>
        <w:rPr>
          <w:rFonts w:hint="eastAsia" w:ascii="宋体" w:hAnsi="宋体" w:cs="宋体"/>
          <w:b/>
          <w:bCs w:val="0"/>
          <w:color w:val="000000"/>
          <w:sz w:val="24"/>
          <w:szCs w:val="24"/>
          <w:highlight w:val="none"/>
          <w:lang w:val="en-US" w:eastAsia="zh-CN"/>
        </w:rPr>
        <w:outlineLvl w:val="9"/>
      </w:pPr>
      <w:r/>
      <w:bookmarkStart w:id="226" w:name="_Toc6945"/>
      <w:r/>
      <w:bookmarkStart w:id="227" w:name="_Toc24028"/>
      <w:r/>
      <w:r/>
    </w:p>
    <w:p>
      <w:pPr>
        <w:spacing w:line="240" w:lineRule="auto"/>
        <w:rPr>
          <w:rFonts w:eastAsia="宋体" w:cs="Times New Roman"/>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lang w:val="en-US" w:eastAsia="zh-CN"/>
        </w:rPr>
        <w:t xml:space="preserve">、技术要求</w:t>
      </w:r>
      <w:bookmarkEnd w:id="226"/>
      <w:r/>
      <w:bookmarkEnd w:id="227"/>
      <w:r/>
      <w:r/>
    </w:p>
    <w:p>
      <w:pPr>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总体要求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为保证技术的先进性，各厂家所投的机型应为2022年1月1日以后推出的新高端CT机型（以注册证首次注册时间为准）。投标人须提供与所投产品医疗器械注册证一致的最新的原厂技术白皮书或国家认可的具备检测资质的检测机构出具的合法有效的检测报告复印件，加盖投标人公章，以佐证技术参数。</w:t>
      </w:r>
      <w:r/>
    </w:p>
    <w:p>
      <w:pPr>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技术参数及配置</w:t>
      </w:r>
      <w:r/>
    </w:p>
    <w:p>
      <w:pPr>
        <w:rPr>
          <w:rFonts w:hint="eastAsia" w:ascii="宋体" w:hAnsi="宋体" w:eastAsia="宋体" w:cs="宋体"/>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rPr>
        <w:tab/>
      </w:r>
      <w:r>
        <w:rPr>
          <w:rFonts w:hint="eastAsia" w:ascii="宋体" w:hAnsi="宋体" w:eastAsia="宋体" w:cs="宋体"/>
          <w:b/>
          <w:bCs/>
          <w:sz w:val="24"/>
          <w:szCs w:val="24"/>
        </w:rPr>
        <w:t xml:space="preserve">机架系统</w:t>
      </w:r>
      <w:r>
        <w:rPr>
          <w:rFonts w:hint="eastAsia" w:ascii="宋体" w:hAnsi="宋体" w:eastAsia="宋体" w:cs="宋体"/>
          <w:sz w:val="24"/>
          <w:szCs w:val="24"/>
        </w:rPr>
        <w:tab/>
      </w: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1 </w:t>
      </w:r>
      <w:r>
        <w:rPr>
          <w:rFonts w:hint="eastAsia" w:ascii="宋体" w:hAnsi="宋体" w:eastAsia="宋体" w:cs="宋体"/>
          <w:sz w:val="24"/>
          <w:szCs w:val="24"/>
        </w:rPr>
        <w:t xml:space="preserve">驱动方式：电磁直接驱动</w:t>
      </w:r>
      <w:r/>
    </w:p>
    <w:p>
      <w:pPr>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滑环类型：低压滑环</w:t>
      </w:r>
      <w:r/>
    </w:p>
    <w:p>
      <w:pPr>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机架孔径：≥78cm</w:t>
      </w:r>
      <w:r/>
    </w:p>
    <w:p>
      <w:pPr>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具备激光定位系统</w:t>
      </w:r>
      <w:r/>
    </w:p>
    <w:p>
      <w:pPr>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机架激光定位灯精度：±1mm</w:t>
      </w:r>
      <w:r/>
    </w:p>
    <w:p>
      <w:pPr>
        <w:rPr>
          <w:rFonts w:hint="eastAsia" w:ascii="宋体" w:hAnsi="宋体" w:eastAsia="宋体" w:cs="宋体"/>
          <w:sz w:val="24"/>
          <w:szCs w:val="24"/>
        </w:rPr>
      </w:pPr>
      <w:r>
        <w:rPr>
          <w:rFonts w:hint="eastAsia" w:ascii="宋体" w:hAnsi="宋体" w:eastAsia="宋体" w:cs="宋体"/>
          <w:sz w:val="24"/>
          <w:szCs w:val="24"/>
        </w:rPr>
        <w:t xml:space="preserve">1.6</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具备（内置或外置）一体化心电显示系统</w:t>
      </w:r>
      <w:r/>
    </w:p>
    <w:p>
      <w:pPr>
        <w:rPr>
          <w:rFonts w:hint="eastAsia" w:ascii="宋体" w:hAnsi="宋体" w:eastAsia="宋体" w:cs="宋体"/>
          <w:sz w:val="24"/>
          <w:szCs w:val="24"/>
        </w:rPr>
      </w:pPr>
      <w:r>
        <w:rPr>
          <w:rFonts w:hint="eastAsia" w:ascii="宋体" w:hAnsi="宋体" w:eastAsia="宋体" w:cs="宋体"/>
          <w:sz w:val="24"/>
          <w:szCs w:val="24"/>
        </w:rPr>
        <w:t xml:space="preserve">1.7</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冷却方式：风冷或水冷</w:t>
      </w:r>
      <w:r/>
    </w:p>
    <w:p>
      <w:pPr>
        <w:rPr>
          <w:rFonts w:hint="eastAsia" w:ascii="宋体" w:hAnsi="宋体" w:eastAsia="宋体" w:cs="宋体"/>
          <w:sz w:val="24"/>
          <w:szCs w:val="24"/>
        </w:rPr>
      </w:pPr>
      <w:r>
        <w:rPr>
          <w:rFonts w:hint="eastAsia" w:ascii="宋体" w:hAnsi="宋体" w:eastAsia="宋体" w:cs="宋体"/>
          <w:sz w:val="24"/>
          <w:szCs w:val="24"/>
        </w:rPr>
        <w:t xml:space="preserve">▲1.8</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球管焦点到探测器距离：≥107cm</w:t>
      </w:r>
      <w:r/>
    </w:p>
    <w:p>
      <w:pPr>
        <w:rPr>
          <w:rFonts w:hint="eastAsia"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rPr>
        <w:tab/>
      </w:r>
      <w:r>
        <w:rPr>
          <w:rFonts w:hint="eastAsia" w:ascii="宋体" w:hAnsi="宋体" w:eastAsia="宋体" w:cs="宋体"/>
          <w:b/>
          <w:bCs/>
          <w:sz w:val="24"/>
          <w:szCs w:val="24"/>
        </w:rPr>
        <w:t xml:space="preserve">扫描床</w:t>
      </w:r>
      <w:r>
        <w:rPr>
          <w:rFonts w:hint="eastAsia" w:ascii="宋体" w:hAnsi="宋体" w:eastAsia="宋体" w:cs="宋体"/>
          <w:sz w:val="24"/>
          <w:szCs w:val="24"/>
        </w:rPr>
        <w:tab/>
      </w: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tab/>
      </w:r>
      <w:r>
        <w:rPr>
          <w:rFonts w:hint="eastAsia" w:ascii="宋体" w:hAnsi="宋体" w:eastAsia="宋体" w:cs="宋体"/>
          <w:sz w:val="24"/>
          <w:szCs w:val="24"/>
        </w:rPr>
        <w:t xml:space="preserve">扫描床最低可降至离地面距离：≤600 mm</w:t>
      </w:r>
      <w:r/>
    </w:p>
    <w:p>
      <w:pPr>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tab/>
      </w:r>
      <w:r>
        <w:rPr>
          <w:rFonts w:hint="eastAsia" w:ascii="宋体" w:hAnsi="宋体" w:eastAsia="宋体" w:cs="宋体"/>
          <w:sz w:val="24"/>
          <w:szCs w:val="24"/>
        </w:rPr>
        <w:t xml:space="preserve">扫描床垂直升降范围：≥400 mm</w:t>
      </w:r>
      <w:r/>
    </w:p>
    <w:p>
      <w:pPr>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tab/>
      </w:r>
      <w:r>
        <w:rPr>
          <w:rFonts w:hint="eastAsia" w:ascii="宋体" w:hAnsi="宋体" w:eastAsia="宋体" w:cs="宋体"/>
          <w:sz w:val="24"/>
          <w:szCs w:val="24"/>
        </w:rPr>
        <w:t xml:space="preserve">扫描床水平移动范围：≥2000 mm</w:t>
      </w:r>
      <w:r/>
    </w:p>
    <w:p>
      <w:pPr>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tab/>
      </w:r>
      <w:r>
        <w:rPr>
          <w:rFonts w:hint="eastAsia" w:ascii="宋体" w:hAnsi="宋体" w:eastAsia="宋体" w:cs="宋体"/>
          <w:sz w:val="24"/>
          <w:szCs w:val="24"/>
        </w:rPr>
        <w:t xml:space="preserve">扫描床最大扫描范围：≥2000 mm</w:t>
      </w:r>
      <w:r/>
    </w:p>
    <w:p>
      <w:pPr>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tab/>
      </w:r>
      <w:r>
        <w:rPr>
          <w:rFonts w:hint="eastAsia" w:ascii="宋体" w:hAnsi="宋体" w:eastAsia="宋体" w:cs="宋体"/>
          <w:sz w:val="24"/>
          <w:szCs w:val="24"/>
        </w:rPr>
        <w:t xml:space="preserve">扫描床定位精度：≤±0.25mm</w:t>
      </w:r>
      <w:r/>
    </w:p>
    <w:p>
      <w:pPr>
        <w:rPr>
          <w:rFonts w:hint="eastAsia" w:ascii="宋体" w:hAnsi="宋体" w:eastAsia="宋体" w:cs="宋体"/>
          <w:sz w:val="24"/>
          <w:szCs w:val="24"/>
        </w:rPr>
      </w:pPr>
      <w:r>
        <w:rPr>
          <w:rFonts w:hint="eastAsia" w:ascii="宋体" w:hAnsi="宋体" w:eastAsia="宋体" w:cs="宋体"/>
          <w:sz w:val="24"/>
          <w:szCs w:val="24"/>
        </w:rPr>
        <w:t xml:space="preserve">▲2.6床面水平移动速度：≥500mm/s</w:t>
      </w:r>
      <w:r/>
    </w:p>
    <w:p>
      <w:pPr>
        <w:rPr>
          <w:rFonts w:hint="eastAsia" w:ascii="宋体" w:hAnsi="宋体" w:eastAsia="宋体" w:cs="宋体"/>
          <w:sz w:val="24"/>
          <w:szCs w:val="24"/>
        </w:rPr>
      </w:pPr>
      <w:r>
        <w:rPr>
          <w:rFonts w:hint="eastAsia" w:ascii="宋体" w:hAnsi="宋体" w:eastAsia="宋体" w:cs="宋体"/>
          <w:sz w:val="24"/>
          <w:szCs w:val="24"/>
        </w:rPr>
        <w:t xml:space="preserve">2.7</w:t>
      </w:r>
      <w:r>
        <w:rPr>
          <w:rFonts w:hint="eastAsia" w:ascii="宋体" w:hAnsi="宋体" w:eastAsia="宋体" w:cs="宋体"/>
          <w:sz w:val="24"/>
          <w:szCs w:val="24"/>
        </w:rPr>
        <w:tab/>
      </w:r>
      <w:r>
        <w:rPr>
          <w:rFonts w:hint="eastAsia" w:ascii="宋体" w:hAnsi="宋体" w:eastAsia="宋体" w:cs="宋体"/>
          <w:sz w:val="24"/>
          <w:szCs w:val="24"/>
        </w:rPr>
        <w:t xml:space="preserve">床载重量：≥220Kg</w:t>
      </w:r>
      <w:r/>
    </w:p>
    <w:p>
      <w:pPr>
        <w:rPr>
          <w:rFonts w:hint="eastAsia" w:ascii="宋体" w:hAnsi="宋体" w:eastAsia="宋体" w:cs="宋体"/>
          <w:sz w:val="24"/>
          <w:szCs w:val="24"/>
        </w:rPr>
      </w:pPr>
      <w:r>
        <w:rPr>
          <w:rFonts w:hint="eastAsia" w:ascii="宋体" w:hAnsi="宋体" w:eastAsia="宋体" w:cs="宋体"/>
          <w:sz w:val="24"/>
          <w:szCs w:val="24"/>
        </w:rPr>
        <w:t xml:space="preserve">2.8</w:t>
      </w:r>
      <w:r>
        <w:rPr>
          <w:rFonts w:hint="eastAsia" w:ascii="宋体" w:hAnsi="宋体" w:eastAsia="宋体" w:cs="宋体"/>
          <w:sz w:val="24"/>
          <w:szCs w:val="24"/>
        </w:rPr>
        <w:tab/>
      </w:r>
      <w:r>
        <w:rPr>
          <w:rFonts w:hint="eastAsia" w:ascii="宋体" w:hAnsi="宋体" w:eastAsia="宋体" w:cs="宋体"/>
          <w:sz w:val="24"/>
          <w:szCs w:val="24"/>
        </w:rPr>
        <w:t xml:space="preserve">标配扫描床附件</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rPr>
        <w:tab/>
      </w:r>
      <w:r>
        <w:rPr>
          <w:rFonts w:hint="eastAsia" w:ascii="宋体" w:hAnsi="宋体" w:eastAsia="宋体" w:cs="宋体"/>
          <w:b/>
          <w:bCs/>
          <w:sz w:val="24"/>
          <w:szCs w:val="24"/>
        </w:rPr>
        <w:t xml:space="preserve">探测器</w:t>
      </w:r>
      <w:r>
        <w:rPr>
          <w:rFonts w:hint="eastAsia" w:ascii="宋体" w:hAnsi="宋体" w:eastAsia="宋体" w:cs="宋体"/>
          <w:sz w:val="24"/>
          <w:szCs w:val="24"/>
        </w:rPr>
        <w:tab/>
      </w: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tab/>
      </w:r>
      <w:r>
        <w:rPr>
          <w:rFonts w:hint="eastAsia" w:ascii="宋体" w:hAnsi="宋体" w:eastAsia="宋体" w:cs="宋体"/>
          <w:sz w:val="24"/>
          <w:szCs w:val="24"/>
        </w:rPr>
        <w:t xml:space="preserve">探测器类型：新型集成化探测器</w:t>
      </w:r>
      <w:r/>
    </w:p>
    <w:p>
      <w:pPr>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Z轴方向探测器物理总排数：单源CT≥256排或双源CT，或双层探测器CT</w:t>
      </w:r>
      <w:r/>
    </w:p>
    <w:p>
      <w:pPr>
        <w:rPr>
          <w:rFonts w:hint="eastAsia" w:ascii="宋体" w:hAnsi="宋体" w:eastAsia="宋体" w:cs="宋体"/>
          <w:sz w:val="24"/>
          <w:szCs w:val="24"/>
        </w:rPr>
      </w:pPr>
      <w:r>
        <w:rPr>
          <w:rFonts w:hint="eastAsia" w:ascii="宋体" w:hAnsi="宋体" w:eastAsia="宋体" w:cs="宋体"/>
          <w:sz w:val="24"/>
          <w:szCs w:val="24"/>
        </w:rPr>
        <w:t xml:space="preserve">▲3.3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Z轴单元最小像素尺寸（探测器Z轴覆盖总宽度/探测器排数）：</w:t>
      </w:r>
      <w:r>
        <w:rPr>
          <w:rFonts w:hint="eastAsia" w:ascii="宋体" w:hAnsi="宋体" w:eastAsia="宋体" w:cs="宋体"/>
          <w:sz w:val="24"/>
          <w:szCs w:val="24"/>
        </w:rPr>
        <w:tab/>
      </w:r>
      <w:r>
        <w:rPr>
          <w:rFonts w:hint="eastAsia" w:ascii="宋体" w:hAnsi="宋体" w:eastAsia="宋体" w:cs="宋体"/>
          <w:sz w:val="24"/>
          <w:szCs w:val="24"/>
        </w:rPr>
        <w:t xml:space="preserve">≤0.6mm</w:t>
      </w:r>
      <w:r/>
    </w:p>
    <w:p>
      <w:pPr>
        <w:rPr>
          <w:rFonts w:hint="eastAsia" w:ascii="宋体" w:hAnsi="宋体" w:eastAsia="宋体" w:cs="宋体"/>
          <w:sz w:val="24"/>
          <w:szCs w:val="24"/>
        </w:rPr>
      </w:pPr>
      <w:r>
        <w:rPr>
          <w:rFonts w:hint="eastAsia" w:ascii="宋体" w:hAnsi="宋体" w:eastAsia="宋体" w:cs="宋体"/>
          <w:sz w:val="24"/>
          <w:szCs w:val="24"/>
        </w:rPr>
        <w:t xml:space="preserve">3.4</w:t>
      </w:r>
      <w:r>
        <w:rPr>
          <w:rFonts w:hint="eastAsia" w:ascii="宋体" w:hAnsi="宋体" w:eastAsia="宋体" w:cs="宋体"/>
          <w:sz w:val="24"/>
          <w:szCs w:val="24"/>
        </w:rPr>
        <w:tab/>
      </w:r>
      <w:r>
        <w:rPr>
          <w:rFonts w:hint="eastAsia" w:ascii="宋体" w:hAnsi="宋体" w:eastAsia="宋体" w:cs="宋体"/>
          <w:sz w:val="24"/>
          <w:szCs w:val="24"/>
        </w:rPr>
        <w:t xml:space="preserve">数据传输方式：射频传输</w:t>
      </w:r>
      <w:r/>
    </w:p>
    <w:p>
      <w:pPr>
        <w:rPr>
          <w:rFonts w:hint="eastAsia" w:ascii="宋体" w:hAnsi="宋体" w:eastAsia="宋体" w:cs="宋体"/>
          <w:sz w:val="24"/>
          <w:szCs w:val="24"/>
        </w:rPr>
      </w:pPr>
      <w:r>
        <w:rPr>
          <w:rFonts w:hint="eastAsia" w:ascii="宋体" w:hAnsi="宋体" w:eastAsia="宋体" w:cs="宋体"/>
          <w:sz w:val="24"/>
          <w:szCs w:val="24"/>
        </w:rPr>
        <w:t xml:space="preserve">3.5</w:t>
      </w:r>
      <w:r>
        <w:rPr>
          <w:rFonts w:hint="eastAsia" w:ascii="宋体" w:hAnsi="宋体" w:eastAsia="宋体" w:cs="宋体"/>
          <w:sz w:val="24"/>
          <w:szCs w:val="24"/>
        </w:rPr>
        <w:tab/>
      </w:r>
      <w:r>
        <w:rPr>
          <w:rFonts w:hint="eastAsia" w:ascii="宋体" w:hAnsi="宋体" w:eastAsia="宋体" w:cs="宋体"/>
          <w:sz w:val="24"/>
          <w:szCs w:val="24"/>
        </w:rPr>
        <w:t xml:space="preserve">每排探测器物理个数（X-Y轴）</w:t>
      </w:r>
      <w:r>
        <w:rPr>
          <w:rFonts w:hint="eastAsia" w:ascii="宋体" w:hAnsi="宋体" w:eastAsia="宋体" w:cs="宋体"/>
          <w:sz w:val="24"/>
          <w:szCs w:val="24"/>
        </w:rPr>
        <w:tab/>
      </w:r>
      <w:r>
        <w:rPr>
          <w:rFonts w:hint="eastAsia" w:ascii="宋体" w:hAnsi="宋体" w:eastAsia="宋体" w:cs="宋体"/>
          <w:sz w:val="24"/>
          <w:szCs w:val="24"/>
        </w:rPr>
        <w:t xml:space="preserve">≥900个</w:t>
      </w:r>
      <w:r/>
    </w:p>
    <w:p>
      <w:pPr>
        <w:rPr>
          <w:rFonts w:hint="eastAsia" w:ascii="宋体" w:hAnsi="宋体" w:eastAsia="宋体" w:cs="宋体"/>
          <w:sz w:val="24"/>
          <w:szCs w:val="24"/>
        </w:rPr>
      </w:pPr>
      <w:r>
        <w:rPr>
          <w:rFonts w:hint="eastAsia" w:ascii="宋体" w:hAnsi="宋体" w:eastAsia="宋体" w:cs="宋体"/>
          <w:b/>
          <w:bCs/>
          <w:sz w:val="24"/>
          <w:szCs w:val="24"/>
        </w:rPr>
        <w:t xml:space="preserve">4</w:t>
      </w:r>
      <w:r>
        <w:rPr>
          <w:rFonts w:hint="eastAsia" w:ascii="宋体" w:hAnsi="宋体" w:eastAsia="宋体" w:cs="宋体"/>
          <w:b/>
          <w:bCs/>
          <w:sz w:val="24"/>
          <w:szCs w:val="24"/>
        </w:rPr>
        <w:tab/>
      </w:r>
      <w:r>
        <w:rPr>
          <w:rFonts w:hint="eastAsia" w:ascii="宋体" w:hAnsi="宋体" w:eastAsia="宋体" w:cs="宋体"/>
          <w:b/>
          <w:bCs/>
          <w:sz w:val="24"/>
          <w:szCs w:val="24"/>
        </w:rPr>
        <w:t xml:space="preserve">X线系统</w:t>
      </w:r>
      <w:r>
        <w:rPr>
          <w:rFonts w:hint="eastAsia" w:ascii="宋体" w:hAnsi="宋体" w:eastAsia="宋体" w:cs="宋体"/>
          <w:b/>
          <w:bCs/>
          <w:sz w:val="24"/>
          <w:szCs w:val="24"/>
        </w:rPr>
        <w:tab/>
      </w:r>
      <w:r>
        <w:rPr>
          <w:rFonts w:hint="eastAsia" w:ascii="宋体" w:hAnsi="宋体" w:eastAsia="宋体" w:cs="宋体"/>
          <w:sz w:val="24"/>
          <w:szCs w:val="24"/>
        </w:rPr>
        <w:t xml:space="preserve"> </w:t>
      </w:r>
      <w:r/>
    </w:p>
    <w:p>
      <w:pPr>
        <w:rPr>
          <w:rFonts w:hint="eastAsia" w:ascii="宋体" w:hAnsi="宋体" w:eastAsia="宋体" w:cs="宋体"/>
          <w:color w:val="ff0000"/>
          <w:sz w:val="24"/>
          <w:szCs w:val="24"/>
        </w:rPr>
      </w:pPr>
      <w:r>
        <w:rPr>
          <w:rFonts w:hint="eastAsia" w:ascii="宋体" w:hAnsi="宋体" w:eastAsia="宋体" w:cs="宋体"/>
          <w:color w:val="auto"/>
          <w:sz w:val="24"/>
          <w:szCs w:val="24"/>
        </w:rPr>
        <w:t xml:space="preserve">▲4.1高压发生器总功率（非等效）：≥1</w:t>
      </w:r>
      <w:r>
        <w:rPr>
          <w:rFonts w:hint="eastAsia" w:ascii="宋体" w:hAnsi="宋体" w:cs="宋体"/>
          <w:color w:val="auto"/>
          <w:sz w:val="24"/>
          <w:szCs w:val="24"/>
          <w:lang w:val="en-US" w:eastAsia="zh-CN"/>
        </w:rPr>
        <w:t xml:space="preserve">05</w:t>
      </w:r>
      <w:r>
        <w:rPr>
          <w:rFonts w:hint="eastAsia" w:ascii="宋体" w:hAnsi="宋体" w:eastAsia="宋体" w:cs="宋体"/>
          <w:color w:val="auto"/>
          <w:sz w:val="24"/>
          <w:szCs w:val="24"/>
        </w:rPr>
        <w:t xml:space="preserve">kW</w:t>
      </w:r>
      <w:r/>
    </w:p>
    <w:p>
      <w:pPr>
        <w:rPr>
          <w:rFonts w:hint="eastAsia" w:ascii="宋体" w:hAnsi="宋体" w:eastAsia="宋体" w:cs="宋体"/>
          <w:sz w:val="24"/>
          <w:szCs w:val="24"/>
        </w:rPr>
      </w:pPr>
      <w:r>
        <w:rPr>
          <w:rFonts w:hint="eastAsia" w:ascii="宋体" w:hAnsi="宋体" w:eastAsia="宋体" w:cs="宋体"/>
          <w:sz w:val="24"/>
          <w:szCs w:val="24"/>
        </w:rPr>
        <w:t xml:space="preserve">4.2</w:t>
      </w:r>
      <w:r>
        <w:rPr>
          <w:rFonts w:hint="eastAsia" w:ascii="宋体" w:hAnsi="宋体" w:eastAsia="宋体" w:cs="宋体"/>
          <w:sz w:val="24"/>
          <w:szCs w:val="24"/>
        </w:rPr>
        <w:tab/>
      </w:r>
      <w:r>
        <w:rPr>
          <w:rFonts w:hint="eastAsia" w:ascii="宋体" w:hAnsi="宋体" w:eastAsia="宋体" w:cs="宋体"/>
          <w:sz w:val="24"/>
          <w:szCs w:val="24"/>
        </w:rPr>
        <w:t xml:space="preserve">球管具备液态金属轴承技术</w:t>
      </w:r>
      <w:r/>
    </w:p>
    <w:p>
      <w:pPr>
        <w:rPr>
          <w:rFonts w:hint="eastAsia" w:ascii="宋体" w:hAnsi="宋体" w:eastAsia="宋体" w:cs="宋体"/>
          <w:sz w:val="24"/>
          <w:szCs w:val="24"/>
        </w:rPr>
      </w:pPr>
      <w:r>
        <w:rPr>
          <w:rFonts w:hint="eastAsia" w:ascii="宋体" w:hAnsi="宋体" w:eastAsia="宋体" w:cs="宋体"/>
          <w:sz w:val="24"/>
          <w:szCs w:val="24"/>
        </w:rPr>
        <w:t xml:space="preserve">4.3</w:t>
      </w:r>
      <w:r>
        <w:rPr>
          <w:rFonts w:hint="eastAsia" w:ascii="宋体" w:hAnsi="宋体" w:eastAsia="宋体" w:cs="宋体"/>
          <w:sz w:val="24"/>
          <w:szCs w:val="24"/>
        </w:rPr>
        <w:tab/>
      </w:r>
      <w:r>
        <w:rPr>
          <w:rFonts w:hint="eastAsia" w:ascii="宋体" w:hAnsi="宋体" w:eastAsia="宋体" w:cs="宋体"/>
          <w:sz w:val="24"/>
          <w:szCs w:val="24"/>
        </w:rPr>
        <w:t xml:space="preserve">球管阳极热容量：≥30MHU</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▲4.4球管阳极散热率（非等效）：≥</w:t>
      </w:r>
      <w:r>
        <w:rPr>
          <w:rFonts w:hint="eastAsia" w:ascii="宋体" w:hAnsi="宋体" w:cs="宋体"/>
          <w:color w:val="auto"/>
          <w:sz w:val="24"/>
          <w:szCs w:val="24"/>
          <w:lang w:val="en-US" w:eastAsia="zh-CN"/>
        </w:rPr>
        <w:t xml:space="preserve">1700</w:t>
      </w:r>
      <w:r>
        <w:rPr>
          <w:rFonts w:hint="eastAsia" w:ascii="宋体" w:hAnsi="宋体" w:eastAsia="宋体" w:cs="宋体"/>
          <w:color w:val="auto"/>
          <w:sz w:val="24"/>
          <w:szCs w:val="24"/>
        </w:rPr>
        <w:t xml:space="preserve">kHU/mim</w:t>
      </w:r>
      <w:r/>
    </w:p>
    <w:p>
      <w:pPr>
        <w:rPr>
          <w:rFonts w:hint="eastAsia" w:ascii="宋体" w:hAnsi="宋体" w:eastAsia="宋体" w:cs="宋体"/>
          <w:sz w:val="24"/>
          <w:szCs w:val="24"/>
        </w:rPr>
      </w:pPr>
      <w:r>
        <w:rPr>
          <w:rFonts w:hint="eastAsia" w:ascii="宋体" w:hAnsi="宋体" w:eastAsia="宋体" w:cs="宋体"/>
          <w:sz w:val="24"/>
          <w:szCs w:val="24"/>
        </w:rPr>
        <w:t xml:space="preserve">4.5</w:t>
      </w:r>
      <w:r>
        <w:rPr>
          <w:rFonts w:hint="eastAsia" w:ascii="宋体" w:hAnsi="宋体" w:eastAsia="宋体" w:cs="宋体"/>
          <w:sz w:val="24"/>
          <w:szCs w:val="24"/>
        </w:rPr>
        <w:tab/>
      </w:r>
      <w:r>
        <w:rPr>
          <w:rFonts w:hint="eastAsia" w:ascii="宋体" w:hAnsi="宋体" w:eastAsia="宋体" w:cs="宋体"/>
          <w:sz w:val="24"/>
          <w:szCs w:val="24"/>
        </w:rPr>
        <w:t xml:space="preserve">球管电压最大输出：≥140KV</w:t>
      </w:r>
      <w:r/>
    </w:p>
    <w:p>
      <w:pPr>
        <w:rPr>
          <w:rFonts w:hint="eastAsia" w:ascii="宋体" w:hAnsi="宋体" w:eastAsia="宋体" w:cs="宋体"/>
          <w:sz w:val="24"/>
          <w:szCs w:val="24"/>
        </w:rPr>
      </w:pPr>
      <w:r>
        <w:rPr>
          <w:rFonts w:hint="eastAsia" w:ascii="宋体" w:hAnsi="宋体" w:eastAsia="宋体" w:cs="宋体"/>
          <w:sz w:val="24"/>
          <w:szCs w:val="24"/>
        </w:rPr>
        <w:t xml:space="preserve">4.6</w:t>
      </w:r>
      <w:r>
        <w:rPr>
          <w:rFonts w:hint="eastAsia" w:ascii="宋体" w:hAnsi="宋体" w:eastAsia="宋体" w:cs="宋体"/>
          <w:sz w:val="24"/>
          <w:szCs w:val="24"/>
        </w:rPr>
        <w:tab/>
      </w:r>
      <w:r>
        <w:rPr>
          <w:rFonts w:hint="eastAsia" w:ascii="宋体" w:hAnsi="宋体" w:eastAsia="宋体" w:cs="宋体"/>
          <w:sz w:val="24"/>
          <w:szCs w:val="24"/>
        </w:rPr>
        <w:t xml:space="preserve">球管电压最小输出：≤60KV</w:t>
      </w:r>
      <w:r/>
    </w:p>
    <w:p>
      <w:pPr>
        <w:rPr>
          <w:rFonts w:hint="eastAsia" w:ascii="宋体" w:hAnsi="宋体" w:eastAsia="宋体" w:cs="宋体"/>
          <w:sz w:val="24"/>
          <w:szCs w:val="24"/>
        </w:rPr>
      </w:pPr>
      <w:r>
        <w:rPr>
          <w:rFonts w:hint="eastAsia" w:ascii="宋体" w:hAnsi="宋体" w:eastAsia="宋体" w:cs="宋体"/>
          <w:sz w:val="24"/>
          <w:szCs w:val="24"/>
        </w:rPr>
        <w:t xml:space="preserve">▲4.7球管电压可调节档数：≥6档</w:t>
      </w:r>
      <w:r/>
    </w:p>
    <w:p>
      <w:pPr>
        <w:rPr>
          <w:rFonts w:hint="eastAsia" w:ascii="宋体" w:hAnsi="宋体" w:eastAsia="宋体" w:cs="宋体"/>
          <w:sz w:val="24"/>
          <w:szCs w:val="24"/>
          <w:highlight w:val="yellow"/>
        </w:rPr>
      </w:pPr>
      <w:r>
        <w:rPr>
          <w:rFonts w:hint="eastAsia" w:ascii="宋体" w:hAnsi="宋体" w:eastAsia="宋体" w:cs="宋体"/>
          <w:sz w:val="24"/>
          <w:szCs w:val="24"/>
        </w:rPr>
        <w:t xml:space="preserve">▲4.8球管总电流最大输出（非等效）：</w:t>
      </w: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rPr>
        <w:t xml:space="preserve">0mA</w:t>
      </w:r>
      <w:r/>
    </w:p>
    <w:p>
      <w:pPr>
        <w:rPr>
          <w:rFonts w:hint="eastAsia" w:ascii="宋体" w:hAnsi="宋体" w:eastAsia="宋体" w:cs="宋体"/>
          <w:sz w:val="24"/>
          <w:szCs w:val="24"/>
        </w:rPr>
      </w:pPr>
      <w:r>
        <w:rPr>
          <w:rFonts w:hint="eastAsia" w:ascii="宋体" w:hAnsi="宋体" w:eastAsia="宋体" w:cs="宋体"/>
          <w:sz w:val="24"/>
          <w:szCs w:val="24"/>
        </w:rPr>
        <w:t xml:space="preserve">4.9</w:t>
      </w:r>
      <w:r>
        <w:rPr>
          <w:rFonts w:hint="eastAsia" w:ascii="宋体" w:hAnsi="宋体" w:eastAsia="宋体" w:cs="宋体"/>
          <w:sz w:val="24"/>
          <w:szCs w:val="24"/>
        </w:rPr>
        <w:tab/>
      </w:r>
      <w:r>
        <w:rPr>
          <w:rFonts w:hint="eastAsia" w:ascii="宋体" w:hAnsi="宋体" w:eastAsia="宋体" w:cs="宋体"/>
          <w:sz w:val="24"/>
          <w:szCs w:val="24"/>
        </w:rPr>
        <w:t xml:space="preserve">球管电流最小输出：≤20mA</w:t>
      </w:r>
      <w:r/>
    </w:p>
    <w:p>
      <w:pPr>
        <w:rPr>
          <w:rFonts w:hint="eastAsia" w:ascii="宋体" w:hAnsi="宋体" w:eastAsia="宋体" w:cs="宋体"/>
          <w:sz w:val="24"/>
          <w:szCs w:val="24"/>
        </w:rPr>
      </w:pPr>
      <w:r>
        <w:rPr>
          <w:rFonts w:hint="eastAsia" w:ascii="宋体" w:hAnsi="宋体" w:eastAsia="宋体" w:cs="宋体"/>
          <w:sz w:val="24"/>
          <w:szCs w:val="24"/>
        </w:rPr>
        <w:t xml:space="preserve">4.10球管电流变化步进调节最小值：≤5mA</w:t>
      </w:r>
      <w:r/>
    </w:p>
    <w:p>
      <w:pPr>
        <w:rPr>
          <w:rFonts w:hint="eastAsia" w:ascii="宋体" w:hAnsi="宋体" w:eastAsia="宋体" w:cs="宋体"/>
          <w:sz w:val="24"/>
          <w:szCs w:val="24"/>
        </w:rPr>
      </w:pPr>
      <w:r>
        <w:rPr>
          <w:rFonts w:hint="eastAsia" w:ascii="宋体" w:hAnsi="宋体" w:eastAsia="宋体" w:cs="宋体"/>
          <w:sz w:val="24"/>
          <w:szCs w:val="24"/>
        </w:rPr>
        <w:t xml:space="preserve">4.11球管最小焦点：≤0.7×1.0mm²</w:t>
      </w:r>
      <w:r/>
    </w:p>
    <w:p>
      <w:pPr>
        <w:rPr>
          <w:rFonts w:hint="eastAsia" w:ascii="宋体" w:hAnsi="宋体" w:eastAsia="宋体" w:cs="宋体"/>
          <w:sz w:val="24"/>
          <w:szCs w:val="24"/>
        </w:rPr>
      </w:pPr>
      <w:r>
        <w:rPr>
          <w:rFonts w:hint="eastAsia" w:ascii="宋体" w:hAnsi="宋体" w:eastAsia="宋体" w:cs="宋体"/>
          <w:sz w:val="24"/>
          <w:szCs w:val="24"/>
        </w:rPr>
        <w:t xml:space="preserve">4.12球管最大焦点：≤1.1×1.2mm²</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▲4.13投标人应保证所投机型的球管、探测器、高压发生器与主机系统完全兼容，确保设备正常运行。若更换核心部件，须提供制造商出具的兼容性承诺函或证明文件。</w:t>
      </w:r>
      <w:r/>
    </w:p>
    <w:p>
      <w:pPr>
        <w:rPr>
          <w:rFonts w:hint="eastAsia" w:ascii="宋体" w:hAnsi="宋体" w:eastAsia="宋体" w:cs="宋体"/>
          <w:sz w:val="24"/>
          <w:szCs w:val="24"/>
        </w:rPr>
      </w:pPr>
      <w:r>
        <w:rPr>
          <w:rFonts w:hint="eastAsia" w:ascii="宋体" w:hAnsi="宋体" w:eastAsia="宋体" w:cs="宋体"/>
          <w:b/>
          <w:bCs/>
          <w:sz w:val="24"/>
          <w:szCs w:val="24"/>
        </w:rPr>
        <w:t xml:space="preserve">5</w:t>
      </w:r>
      <w:r>
        <w:rPr>
          <w:rFonts w:hint="eastAsia" w:ascii="宋体" w:hAnsi="宋体" w:eastAsia="宋体" w:cs="宋体"/>
          <w:b/>
          <w:bCs/>
          <w:sz w:val="24"/>
          <w:szCs w:val="24"/>
        </w:rPr>
        <w:tab/>
      </w:r>
      <w:r>
        <w:rPr>
          <w:rFonts w:hint="eastAsia" w:ascii="宋体" w:hAnsi="宋体" w:eastAsia="宋体" w:cs="宋体"/>
          <w:b/>
          <w:bCs/>
          <w:sz w:val="24"/>
          <w:szCs w:val="24"/>
        </w:rPr>
        <w:t xml:space="preserve">扫描和图像系统</w:t>
      </w:r>
      <w:r>
        <w:rPr>
          <w:rFonts w:hint="eastAsia" w:ascii="宋体" w:hAnsi="宋体" w:eastAsia="宋体" w:cs="宋体"/>
          <w:sz w:val="24"/>
          <w:szCs w:val="24"/>
        </w:rPr>
        <w:tab/>
      </w: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▲5.1最短全周扫描时间（非等效）：单源CT≤0.23秒/圈，或双源CT≤0.25秒，或双层探测器CT≤0.27秒</w:t>
      </w:r>
      <w:r/>
    </w:p>
    <w:p>
      <w:pPr>
        <w:rPr>
          <w:rFonts w:hint="eastAsia" w:ascii="宋体" w:hAnsi="宋体" w:eastAsia="宋体" w:cs="宋体"/>
          <w:sz w:val="24"/>
          <w:szCs w:val="24"/>
        </w:rPr>
      </w:pPr>
      <w:r>
        <w:rPr>
          <w:rFonts w:hint="eastAsia" w:ascii="宋体" w:hAnsi="宋体" w:eastAsia="宋体" w:cs="宋体"/>
          <w:sz w:val="24"/>
          <w:szCs w:val="24"/>
        </w:rPr>
        <w:t xml:space="preserve">5.2</w:t>
      </w:r>
      <w:r>
        <w:rPr>
          <w:rFonts w:hint="eastAsia" w:ascii="宋体" w:hAnsi="宋体" w:eastAsia="宋体" w:cs="宋体"/>
          <w:sz w:val="24"/>
          <w:szCs w:val="24"/>
        </w:rPr>
        <w:tab/>
      </w:r>
      <w:r>
        <w:rPr>
          <w:rFonts w:hint="eastAsia" w:ascii="宋体" w:hAnsi="宋体" w:eastAsia="宋体" w:cs="宋体"/>
          <w:sz w:val="24"/>
          <w:szCs w:val="24"/>
        </w:rPr>
        <w:t xml:space="preserve">采集180°数据的时间分辨率：</w:t>
      </w:r>
      <w:r>
        <w:rPr>
          <w:rFonts w:hint="eastAsia" w:ascii="宋体" w:hAnsi="宋体" w:eastAsia="宋体" w:cs="宋体"/>
          <w:sz w:val="24"/>
          <w:szCs w:val="24"/>
        </w:rPr>
        <w:tab/>
      </w:r>
      <w:r>
        <w:rPr>
          <w:rFonts w:hint="eastAsia" w:ascii="宋体" w:hAnsi="宋体" w:eastAsia="宋体" w:cs="宋体"/>
          <w:sz w:val="24"/>
          <w:szCs w:val="24"/>
        </w:rPr>
        <w:t xml:space="preserve">≤135ms</w:t>
      </w:r>
      <w:r/>
    </w:p>
    <w:p>
      <w:pPr>
        <w:rPr>
          <w:rFonts w:hint="eastAsia" w:ascii="宋体" w:hAnsi="宋体" w:eastAsia="宋体" w:cs="宋体"/>
          <w:sz w:val="24"/>
          <w:szCs w:val="24"/>
        </w:rPr>
      </w:pPr>
      <w:r>
        <w:rPr>
          <w:rFonts w:hint="eastAsia" w:ascii="宋体" w:hAnsi="宋体" w:eastAsia="宋体" w:cs="宋体"/>
          <w:sz w:val="24"/>
          <w:szCs w:val="24"/>
        </w:rPr>
        <w:t xml:space="preserve">5.3</w:t>
      </w:r>
      <w:r>
        <w:rPr>
          <w:rFonts w:hint="eastAsia" w:ascii="宋体" w:hAnsi="宋体" w:eastAsia="宋体" w:cs="宋体"/>
          <w:sz w:val="24"/>
          <w:szCs w:val="24"/>
        </w:rPr>
        <w:tab/>
      </w:r>
      <w:r>
        <w:rPr>
          <w:rFonts w:hint="eastAsia" w:ascii="宋体" w:hAnsi="宋体" w:eastAsia="宋体" w:cs="宋体"/>
          <w:sz w:val="24"/>
          <w:szCs w:val="24"/>
        </w:rPr>
        <w:t xml:space="preserve">单次螺旋连续扫描时间：≥80s</w:t>
      </w:r>
      <w:r/>
    </w:p>
    <w:p>
      <w:pPr>
        <w:rPr>
          <w:rFonts w:hint="eastAsia" w:ascii="宋体" w:hAnsi="宋体" w:eastAsia="宋体" w:cs="宋体"/>
          <w:sz w:val="24"/>
          <w:szCs w:val="24"/>
        </w:rPr>
      </w:pPr>
      <w:r>
        <w:rPr>
          <w:rFonts w:hint="eastAsia" w:ascii="宋体" w:hAnsi="宋体" w:eastAsia="宋体" w:cs="宋体"/>
          <w:sz w:val="24"/>
          <w:szCs w:val="24"/>
        </w:rPr>
        <w:t xml:space="preserve">▲5.4螺旋扫描螺距范围0.5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2.0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多级可调</w:t>
      </w:r>
      <w:r/>
    </w:p>
    <w:p>
      <w:pPr>
        <w:rPr>
          <w:rFonts w:hint="eastAsia" w:ascii="宋体" w:hAnsi="宋体" w:eastAsia="宋体" w:cs="宋体"/>
          <w:sz w:val="24"/>
          <w:szCs w:val="24"/>
        </w:rPr>
      </w:pPr>
      <w:r>
        <w:rPr>
          <w:rFonts w:hint="eastAsia" w:ascii="宋体" w:hAnsi="宋体" w:eastAsia="宋体" w:cs="宋体"/>
          <w:sz w:val="24"/>
          <w:szCs w:val="24"/>
        </w:rPr>
        <w:t xml:space="preserve">5.5</w:t>
      </w:r>
      <w:r>
        <w:rPr>
          <w:rFonts w:hint="eastAsia" w:ascii="宋体" w:hAnsi="宋体" w:eastAsia="宋体" w:cs="宋体"/>
          <w:sz w:val="24"/>
          <w:szCs w:val="24"/>
        </w:rPr>
        <w:tab/>
      </w:r>
      <w:r>
        <w:rPr>
          <w:rFonts w:hint="eastAsia" w:ascii="宋体" w:hAnsi="宋体" w:eastAsia="宋体" w:cs="宋体"/>
          <w:sz w:val="24"/>
          <w:szCs w:val="24"/>
        </w:rPr>
        <w:t xml:space="preserve">最薄扫描层厚：≤0.6mm</w:t>
      </w:r>
      <w:r/>
    </w:p>
    <w:p>
      <w:pPr>
        <w:rPr>
          <w:rFonts w:hint="eastAsia" w:ascii="宋体" w:hAnsi="宋体" w:eastAsia="宋体" w:cs="宋体"/>
          <w:sz w:val="24"/>
          <w:szCs w:val="24"/>
        </w:rPr>
      </w:pPr>
      <w:r>
        <w:rPr>
          <w:rFonts w:hint="eastAsia" w:ascii="宋体" w:hAnsi="宋体" w:eastAsia="宋体" w:cs="宋体"/>
          <w:sz w:val="24"/>
          <w:szCs w:val="24"/>
        </w:rPr>
        <w:t xml:space="preserve">5.6</w:t>
      </w:r>
      <w:r>
        <w:rPr>
          <w:rFonts w:hint="eastAsia" w:ascii="宋体" w:hAnsi="宋体" w:eastAsia="宋体" w:cs="宋体"/>
          <w:sz w:val="24"/>
          <w:szCs w:val="24"/>
        </w:rPr>
        <w:tab/>
      </w:r>
      <w:r>
        <w:rPr>
          <w:rFonts w:hint="eastAsia" w:ascii="宋体" w:hAnsi="宋体" w:eastAsia="宋体" w:cs="宋体"/>
          <w:sz w:val="24"/>
          <w:szCs w:val="24"/>
        </w:rPr>
        <w:t xml:space="preserve">最大扫描视野：≥50cm</w:t>
      </w:r>
      <w:r/>
    </w:p>
    <w:p>
      <w:pPr>
        <w:rPr>
          <w:rFonts w:hint="eastAsia" w:ascii="宋体" w:hAnsi="宋体" w:eastAsia="宋体" w:cs="宋体"/>
          <w:sz w:val="24"/>
          <w:szCs w:val="24"/>
        </w:rPr>
      </w:pPr>
      <w:r>
        <w:rPr>
          <w:rFonts w:hint="eastAsia" w:ascii="宋体" w:hAnsi="宋体" w:eastAsia="宋体" w:cs="宋体"/>
          <w:sz w:val="24"/>
          <w:szCs w:val="24"/>
        </w:rPr>
        <w:t xml:space="preserve">5.7</w:t>
      </w:r>
      <w:r>
        <w:rPr>
          <w:rFonts w:hint="eastAsia" w:ascii="宋体" w:hAnsi="宋体" w:eastAsia="宋体" w:cs="宋体"/>
          <w:sz w:val="24"/>
          <w:szCs w:val="24"/>
        </w:rPr>
        <w:tab/>
      </w:r>
      <w:r>
        <w:rPr>
          <w:rFonts w:hint="eastAsia" w:ascii="宋体" w:hAnsi="宋体" w:eastAsia="宋体" w:cs="宋体"/>
          <w:sz w:val="24"/>
          <w:szCs w:val="24"/>
        </w:rPr>
        <w:t xml:space="preserve">最小扫描视野：≤25cm</w:t>
      </w:r>
      <w:r/>
    </w:p>
    <w:p>
      <w:pPr>
        <w:rPr>
          <w:rFonts w:hint="eastAsia" w:ascii="宋体" w:hAnsi="宋体" w:eastAsia="宋体" w:cs="宋体"/>
          <w:sz w:val="24"/>
          <w:szCs w:val="24"/>
        </w:rPr>
      </w:pPr>
      <w:r>
        <w:rPr>
          <w:rFonts w:hint="eastAsia" w:ascii="宋体" w:hAnsi="宋体" w:eastAsia="宋体" w:cs="宋体"/>
          <w:sz w:val="24"/>
          <w:szCs w:val="24"/>
        </w:rPr>
        <w:t xml:space="preserve">5.8</w:t>
      </w:r>
      <w:r>
        <w:rPr>
          <w:rFonts w:hint="eastAsia" w:ascii="宋体" w:hAnsi="宋体" w:eastAsia="宋体" w:cs="宋体"/>
          <w:sz w:val="24"/>
          <w:szCs w:val="24"/>
        </w:rPr>
        <w:tab/>
      </w:r>
      <w:r>
        <w:rPr>
          <w:rFonts w:hint="eastAsia" w:ascii="宋体" w:hAnsi="宋体" w:eastAsia="宋体" w:cs="宋体"/>
          <w:sz w:val="24"/>
          <w:szCs w:val="24"/>
        </w:rPr>
        <w:t xml:space="preserve">标准图像重建矩阵：≥512×512</w:t>
      </w:r>
      <w:r/>
    </w:p>
    <w:p>
      <w:pPr>
        <w:rPr>
          <w:rFonts w:hint="eastAsia" w:ascii="宋体" w:hAnsi="宋体" w:eastAsia="宋体" w:cs="宋体"/>
          <w:sz w:val="24"/>
          <w:szCs w:val="24"/>
        </w:rPr>
      </w:pPr>
      <w:r>
        <w:rPr>
          <w:rFonts w:hint="eastAsia" w:ascii="宋体" w:hAnsi="宋体" w:eastAsia="宋体" w:cs="宋体"/>
          <w:sz w:val="24"/>
          <w:szCs w:val="24"/>
        </w:rPr>
        <w:t xml:space="preserve">5.9</w:t>
      </w:r>
      <w:r>
        <w:rPr>
          <w:rFonts w:hint="eastAsia" w:ascii="宋体" w:hAnsi="宋体" w:eastAsia="宋体" w:cs="宋体"/>
          <w:sz w:val="24"/>
          <w:szCs w:val="24"/>
        </w:rPr>
        <w:tab/>
      </w:r>
      <w:r>
        <w:rPr>
          <w:rFonts w:hint="eastAsia" w:ascii="宋体" w:hAnsi="宋体" w:eastAsia="宋体" w:cs="宋体"/>
          <w:sz w:val="24"/>
          <w:szCs w:val="24"/>
        </w:rPr>
        <w:t xml:space="preserve">图像显示矩阵：≥1024×1024</w:t>
      </w:r>
      <w:r/>
    </w:p>
    <w:p>
      <w:pPr>
        <w:rPr>
          <w:rFonts w:hint="eastAsia" w:ascii="宋体" w:hAnsi="宋体" w:eastAsia="宋体" w:cs="宋体"/>
          <w:sz w:val="24"/>
          <w:szCs w:val="24"/>
        </w:rPr>
      </w:pPr>
      <w:r>
        <w:rPr>
          <w:rFonts w:hint="eastAsia" w:ascii="宋体" w:hAnsi="宋体" w:eastAsia="宋体" w:cs="宋体"/>
          <w:sz w:val="24"/>
          <w:szCs w:val="24"/>
        </w:rPr>
        <w:t xml:space="preserve">▲5.10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扫描图像重建速度(512×512矩阵) ：≥70幅/秒</w:t>
      </w:r>
      <w:r/>
    </w:p>
    <w:p>
      <w:pPr>
        <w:rPr>
          <w:rFonts w:hint="eastAsia" w:ascii="宋体" w:hAnsi="宋体" w:eastAsia="宋体" w:cs="宋体"/>
          <w:sz w:val="24"/>
          <w:szCs w:val="24"/>
        </w:rPr>
      </w:pPr>
      <w:r>
        <w:rPr>
          <w:rFonts w:hint="eastAsia" w:ascii="宋体" w:hAnsi="宋体" w:eastAsia="宋体" w:cs="宋体"/>
          <w:sz w:val="24"/>
          <w:szCs w:val="24"/>
        </w:rPr>
        <w:t xml:space="preserve">5.11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CT值范围：≥-1024至+3071</w:t>
      </w:r>
      <w:r/>
    </w:p>
    <w:p>
      <w:pPr>
        <w:rPr>
          <w:rFonts w:hint="eastAsia" w:ascii="宋体" w:hAnsi="宋体" w:eastAsia="宋体" w:cs="宋体"/>
          <w:sz w:val="24"/>
          <w:szCs w:val="24"/>
        </w:rPr>
      </w:pPr>
      <w:r>
        <w:rPr>
          <w:rFonts w:hint="eastAsia" w:ascii="宋体" w:hAnsi="宋体" w:eastAsia="宋体" w:cs="宋体"/>
          <w:sz w:val="24"/>
          <w:szCs w:val="24"/>
        </w:rPr>
        <w:t xml:space="preserve">5.12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定位像最大扫描长度：≥180cm</w:t>
      </w:r>
      <w:r/>
    </w:p>
    <w:p>
      <w:pPr>
        <w:rPr>
          <w:rFonts w:hint="eastAsia" w:ascii="宋体" w:hAnsi="宋体" w:eastAsia="宋体" w:cs="宋体"/>
          <w:sz w:val="24"/>
          <w:szCs w:val="24"/>
        </w:rPr>
      </w:pPr>
      <w:r>
        <w:rPr>
          <w:rFonts w:hint="eastAsia" w:ascii="宋体" w:hAnsi="宋体" w:eastAsia="宋体" w:cs="宋体"/>
          <w:sz w:val="24"/>
          <w:szCs w:val="24"/>
        </w:rPr>
        <w:t xml:space="preserve">5.13</w:t>
      </w:r>
      <w:r>
        <w:rPr>
          <w:rFonts w:hint="eastAsia" w:ascii="宋体" w:hAnsi="宋体" w:eastAsia="宋体" w:cs="宋体"/>
          <w:sz w:val="24"/>
          <w:szCs w:val="24"/>
          <w:lang w:val="en-US" w:eastAsia="zh-CN"/>
        </w:rPr>
        <w:t xml:space="preserve"> 具备</w:t>
      </w:r>
      <w:r>
        <w:rPr>
          <w:rFonts w:hint="eastAsia" w:ascii="宋体" w:hAnsi="宋体" w:eastAsia="宋体" w:cs="宋体"/>
          <w:sz w:val="24"/>
          <w:szCs w:val="24"/>
        </w:rPr>
        <w:t xml:space="preserve">3D自动mA及智能化剂量选择功能</w:t>
      </w:r>
      <w:r/>
    </w:p>
    <w:p>
      <w:pPr>
        <w:rPr>
          <w:rFonts w:hint="eastAsia" w:ascii="宋体" w:hAnsi="宋体" w:eastAsia="宋体" w:cs="宋体"/>
          <w:sz w:val="24"/>
          <w:szCs w:val="24"/>
        </w:rPr>
      </w:pPr>
      <w:r>
        <w:rPr>
          <w:rFonts w:hint="eastAsia" w:ascii="宋体" w:hAnsi="宋体" w:eastAsia="宋体" w:cs="宋体"/>
          <w:sz w:val="24"/>
          <w:szCs w:val="24"/>
        </w:rPr>
        <w:t xml:space="preserve">5.14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具备自动KV功能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5.15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提供最新迭代重建算法</w:t>
      </w:r>
      <w:r/>
    </w:p>
    <w:p>
      <w:pPr>
        <w:rPr>
          <w:rFonts w:hint="eastAsia" w:ascii="宋体" w:hAnsi="宋体" w:eastAsia="宋体" w:cs="宋体"/>
          <w:sz w:val="24"/>
          <w:szCs w:val="24"/>
        </w:rPr>
      </w:pPr>
      <w:r>
        <w:rPr>
          <w:rFonts w:hint="eastAsia" w:ascii="宋体" w:hAnsi="宋体" w:eastAsia="宋体" w:cs="宋体"/>
          <w:sz w:val="24"/>
          <w:szCs w:val="24"/>
        </w:rPr>
        <w:t xml:space="preserve">▲5.16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空间分辨率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≥30Lp/cm @MTF 0%（x-y轴）</w:t>
      </w:r>
      <w:r/>
    </w:p>
    <w:p>
      <w:pPr>
        <w:rPr>
          <w:rFonts w:hint="eastAsia" w:ascii="宋体" w:hAnsi="宋体" w:eastAsia="宋体" w:cs="宋体"/>
          <w:sz w:val="24"/>
          <w:szCs w:val="24"/>
        </w:rPr>
      </w:pPr>
      <w:r>
        <w:rPr>
          <w:rFonts w:hint="eastAsia" w:ascii="宋体" w:hAnsi="宋体" w:eastAsia="宋体" w:cs="宋体"/>
          <w:sz w:val="24"/>
          <w:szCs w:val="24"/>
        </w:rPr>
        <w:t xml:space="preserve">5.17空间分辨率：≥20Lp/cm @MTF 10%（x-y轴）</w:t>
      </w:r>
      <w:r/>
    </w:p>
    <w:p>
      <w:pPr>
        <w:rPr>
          <w:rFonts w:hint="eastAsia" w:ascii="宋体" w:hAnsi="宋体" w:eastAsia="宋体" w:cs="宋体"/>
          <w:sz w:val="24"/>
          <w:szCs w:val="24"/>
        </w:rPr>
      </w:pPr>
      <w:r>
        <w:rPr>
          <w:rFonts w:hint="eastAsia" w:ascii="宋体" w:hAnsi="宋体" w:eastAsia="宋体" w:cs="宋体"/>
          <w:b/>
          <w:bCs/>
          <w:sz w:val="24"/>
          <w:szCs w:val="24"/>
        </w:rPr>
        <w:t xml:space="preserve">6</w:t>
      </w:r>
      <w:r>
        <w:rPr>
          <w:rFonts w:hint="eastAsia" w:ascii="宋体" w:hAnsi="宋体" w:eastAsia="宋体" w:cs="宋体"/>
          <w:b/>
          <w:bCs/>
          <w:sz w:val="24"/>
          <w:szCs w:val="24"/>
        </w:rPr>
        <w:tab/>
      </w:r>
      <w:r>
        <w:rPr>
          <w:rFonts w:hint="eastAsia" w:ascii="宋体" w:hAnsi="宋体" w:eastAsia="宋体" w:cs="宋体"/>
          <w:b/>
          <w:bCs/>
          <w:sz w:val="24"/>
          <w:szCs w:val="24"/>
        </w:rPr>
        <w:t xml:space="preserve">主计算机系统</w:t>
      </w:r>
      <w:r>
        <w:rPr>
          <w:rFonts w:hint="eastAsia" w:ascii="宋体" w:hAnsi="宋体" w:eastAsia="宋体" w:cs="宋体"/>
          <w:sz w:val="24"/>
          <w:szCs w:val="24"/>
        </w:rPr>
        <w:tab/>
      </w: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1 </w:t>
      </w:r>
      <w:r>
        <w:rPr>
          <w:rFonts w:hint="eastAsia" w:ascii="宋体" w:hAnsi="宋体" w:eastAsia="宋体" w:cs="宋体"/>
          <w:sz w:val="24"/>
          <w:szCs w:val="24"/>
        </w:rPr>
        <w:t xml:space="preserve">显示器数目≥1台</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2 </w:t>
      </w:r>
      <w:r>
        <w:rPr>
          <w:rFonts w:hint="eastAsia" w:ascii="宋体" w:hAnsi="宋体" w:eastAsia="宋体" w:cs="宋体"/>
          <w:sz w:val="24"/>
          <w:szCs w:val="24"/>
        </w:rPr>
        <w:t xml:space="preserve">显示器规格：≥19英寸彩色医用专用液晶超薄高分辨率平面显示器，显示器矩1280×1024</w:t>
      </w:r>
      <w:r/>
    </w:p>
    <w:p>
      <w:pPr>
        <w:rPr>
          <w:rFonts w:hint="eastAsia" w:ascii="宋体" w:hAnsi="宋体" w:eastAsia="宋体" w:cs="宋体"/>
          <w:sz w:val="24"/>
          <w:szCs w:val="24"/>
        </w:rPr>
      </w:pPr>
      <w:r>
        <w:rPr>
          <w:rFonts w:hint="eastAsia" w:ascii="宋体" w:hAnsi="宋体" w:cs="宋体"/>
          <w:sz w:val="24"/>
          <w:szCs w:val="24"/>
          <w:lang w:val="en-US" w:eastAsia="zh-CN"/>
        </w:rPr>
        <w:t xml:space="preserve">6.3 </w:t>
      </w:r>
      <w:r>
        <w:rPr>
          <w:rFonts w:hint="eastAsia" w:ascii="宋体" w:hAnsi="宋体" w:eastAsia="宋体" w:cs="宋体"/>
          <w:sz w:val="24"/>
          <w:szCs w:val="24"/>
        </w:rPr>
        <w:t xml:space="preserve">主CPU频帧大小：≥2.4GHz</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4 </w:t>
      </w:r>
      <w:r>
        <w:rPr>
          <w:rFonts w:hint="eastAsia" w:ascii="宋体" w:hAnsi="宋体" w:eastAsia="宋体" w:cs="宋体"/>
          <w:sz w:val="24"/>
          <w:szCs w:val="24"/>
        </w:rPr>
        <w:t xml:space="preserve">主CPU数目：≥4颗</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5 </w:t>
      </w:r>
      <w:r>
        <w:rPr>
          <w:rFonts w:hint="eastAsia" w:ascii="宋体" w:hAnsi="宋体" w:eastAsia="宋体" w:cs="宋体"/>
          <w:sz w:val="24"/>
          <w:szCs w:val="24"/>
        </w:rPr>
        <w:t xml:space="preserve">主机硬盘容量：≥500GB</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6 </w:t>
      </w:r>
      <w:r>
        <w:rPr>
          <w:rFonts w:hint="eastAsia" w:ascii="宋体" w:hAnsi="宋体" w:eastAsia="宋体" w:cs="宋体"/>
          <w:sz w:val="24"/>
          <w:szCs w:val="24"/>
        </w:rPr>
        <w:t xml:space="preserve">主机硬盘图像存储（512×512，未压缩）：≥2000，000幅</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7 </w:t>
      </w:r>
      <w:r>
        <w:rPr>
          <w:rFonts w:hint="eastAsia" w:ascii="宋体" w:hAnsi="宋体" w:eastAsia="宋体" w:cs="宋体"/>
          <w:sz w:val="24"/>
          <w:szCs w:val="24"/>
        </w:rPr>
        <w:t xml:space="preserve">具备主机一体化光盘存储系统（支持CD、DVD、硬盘等）：6.8DVD存储格式：</w:t>
      </w:r>
      <w:r>
        <w:rPr>
          <w:rFonts w:hint="eastAsia" w:ascii="宋体" w:hAnsi="宋体" w:eastAsia="宋体" w:cs="宋体"/>
          <w:sz w:val="24"/>
          <w:szCs w:val="24"/>
        </w:rPr>
        <w:tab/>
      </w:r>
      <w:r>
        <w:rPr>
          <w:rFonts w:hint="eastAsia" w:ascii="宋体" w:hAnsi="宋体" w:eastAsia="宋体" w:cs="宋体"/>
          <w:sz w:val="24"/>
          <w:szCs w:val="24"/>
        </w:rPr>
        <w:t xml:space="preserve">DICOM3.0</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8 </w:t>
      </w:r>
      <w:r>
        <w:rPr>
          <w:rFonts w:hint="eastAsia" w:ascii="宋体" w:hAnsi="宋体" w:eastAsia="宋体" w:cs="宋体"/>
          <w:sz w:val="24"/>
          <w:szCs w:val="24"/>
        </w:rPr>
        <w:t xml:space="preserve">具备主机多任务并行处理功能</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具备激光相机数字化接口</w:t>
      </w:r>
      <w:r/>
    </w:p>
    <w:p>
      <w:pP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具备标准DICOM3.0接口</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6.1</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操纵台可进行图像后处理：MPR/MIP/ 3D SSD/CTA/3D SVA/VR等</w:t>
      </w:r>
      <w:r/>
    </w:p>
    <w:p>
      <w:pPr>
        <w:rPr>
          <w:rFonts w:hint="eastAsia" w:ascii="宋体" w:hAnsi="宋体" w:eastAsia="宋体" w:cs="宋体"/>
          <w:sz w:val="24"/>
          <w:szCs w:val="24"/>
        </w:rPr>
      </w:pPr>
      <w:r>
        <w:rPr>
          <w:rFonts w:hint="eastAsia" w:ascii="宋体" w:hAnsi="宋体" w:eastAsia="宋体" w:cs="宋体"/>
          <w:b/>
          <w:bCs/>
          <w:sz w:val="24"/>
          <w:szCs w:val="24"/>
        </w:rPr>
        <w:t xml:space="preserve">7</w:t>
      </w:r>
      <w:r>
        <w:rPr>
          <w:rFonts w:hint="eastAsia" w:ascii="宋体" w:hAnsi="宋体" w:eastAsia="宋体" w:cs="宋体"/>
          <w:b/>
          <w:bCs/>
          <w:sz w:val="24"/>
          <w:szCs w:val="24"/>
        </w:rPr>
        <w:tab/>
      </w:r>
      <w:r>
        <w:rPr>
          <w:rFonts w:hint="eastAsia" w:ascii="宋体" w:hAnsi="宋体" w:eastAsia="宋体" w:cs="宋体"/>
          <w:b/>
          <w:bCs/>
          <w:sz w:val="24"/>
          <w:szCs w:val="24"/>
        </w:rPr>
        <w:t xml:space="preserve">临床应用软件和功能</w:t>
      </w:r>
      <w:r>
        <w:rPr>
          <w:rFonts w:hint="eastAsia" w:ascii="宋体" w:hAnsi="宋体" w:eastAsia="宋体" w:cs="宋体"/>
          <w:sz w:val="24"/>
          <w:szCs w:val="24"/>
        </w:rPr>
        <w:tab/>
      </w: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7.1</w:t>
      </w:r>
      <w:r>
        <w:rPr>
          <w:rFonts w:hint="eastAsia" w:ascii="宋体" w:hAnsi="宋体" w:eastAsia="宋体" w:cs="宋体"/>
          <w:sz w:val="24"/>
          <w:szCs w:val="24"/>
        </w:rPr>
        <w:tab/>
      </w:r>
      <w:r>
        <w:rPr>
          <w:rFonts w:hint="eastAsia" w:ascii="宋体" w:hAnsi="宋体" w:eastAsia="宋体" w:cs="宋体"/>
          <w:sz w:val="24"/>
          <w:szCs w:val="24"/>
        </w:rPr>
        <w:t xml:space="preserve">具备多平面重建成像</w:t>
      </w:r>
      <w:r>
        <w:rPr>
          <w:rFonts w:hint="eastAsia" w:ascii="宋体" w:hAnsi="宋体" w:eastAsia="宋体" w:cs="宋体"/>
          <w:sz w:val="24"/>
          <w:szCs w:val="24"/>
          <w:lang w:val="en-US" w:eastAsia="zh-CN"/>
        </w:rPr>
        <w:t xml:space="preserve">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7.2</w:t>
      </w:r>
      <w:r>
        <w:rPr>
          <w:rFonts w:hint="eastAsia" w:ascii="宋体" w:hAnsi="宋体" w:eastAsia="宋体" w:cs="宋体"/>
          <w:sz w:val="24"/>
          <w:szCs w:val="24"/>
        </w:rPr>
        <w:tab/>
      </w:r>
      <w:r>
        <w:rPr>
          <w:rFonts w:hint="eastAsia" w:ascii="宋体" w:hAnsi="宋体" w:eastAsia="宋体" w:cs="宋体"/>
          <w:sz w:val="24"/>
          <w:szCs w:val="24"/>
        </w:rPr>
        <w:t xml:space="preserve">具备自动多平面成像功能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7.3</w:t>
      </w:r>
      <w:r>
        <w:rPr>
          <w:rFonts w:hint="eastAsia" w:ascii="宋体" w:hAnsi="宋体" w:eastAsia="宋体" w:cs="宋体"/>
          <w:sz w:val="24"/>
          <w:szCs w:val="24"/>
        </w:rPr>
        <w:tab/>
      </w:r>
      <w:r>
        <w:rPr>
          <w:rFonts w:hint="eastAsia" w:ascii="宋体" w:hAnsi="宋体" w:eastAsia="宋体" w:cs="宋体"/>
          <w:sz w:val="24"/>
          <w:szCs w:val="24"/>
        </w:rPr>
        <w:t xml:space="preserve">具备最大密度投影成像功能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7.4</w:t>
      </w:r>
      <w:r>
        <w:rPr>
          <w:rFonts w:hint="eastAsia" w:ascii="宋体" w:hAnsi="宋体" w:eastAsia="宋体" w:cs="宋体"/>
          <w:sz w:val="24"/>
          <w:szCs w:val="24"/>
        </w:rPr>
        <w:tab/>
      </w:r>
      <w:r>
        <w:rPr>
          <w:rFonts w:hint="eastAsia" w:ascii="宋体" w:hAnsi="宋体" w:eastAsia="宋体" w:cs="宋体"/>
          <w:sz w:val="24"/>
          <w:szCs w:val="24"/>
        </w:rPr>
        <w:t xml:space="preserve">具备最小密度投影成像功能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7.5</w:t>
      </w:r>
      <w:r>
        <w:rPr>
          <w:rFonts w:hint="eastAsia" w:ascii="宋体" w:hAnsi="宋体" w:eastAsia="宋体" w:cs="宋体"/>
          <w:sz w:val="24"/>
          <w:szCs w:val="24"/>
        </w:rPr>
        <w:tab/>
      </w:r>
      <w:r>
        <w:rPr>
          <w:rFonts w:hint="eastAsia" w:ascii="宋体" w:hAnsi="宋体" w:eastAsia="宋体" w:cs="宋体"/>
          <w:sz w:val="24"/>
          <w:szCs w:val="24"/>
        </w:rPr>
        <w:t xml:space="preserve">具备多平面容积重建成像功能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7.6</w:t>
      </w:r>
      <w:r>
        <w:rPr>
          <w:rFonts w:hint="eastAsia" w:ascii="宋体" w:hAnsi="宋体" w:eastAsia="宋体" w:cs="宋体"/>
          <w:sz w:val="24"/>
          <w:szCs w:val="24"/>
        </w:rPr>
        <w:tab/>
      </w:r>
      <w:r>
        <w:rPr>
          <w:rFonts w:hint="eastAsia" w:ascii="宋体" w:hAnsi="宋体" w:eastAsia="宋体" w:cs="宋体"/>
          <w:sz w:val="24"/>
          <w:szCs w:val="24"/>
        </w:rPr>
        <w:t xml:space="preserve">具备三维容积重建成像功能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7.7</w:t>
      </w:r>
      <w:r>
        <w:rPr>
          <w:rFonts w:hint="eastAsia" w:ascii="宋体" w:hAnsi="宋体" w:eastAsia="宋体" w:cs="宋体"/>
          <w:sz w:val="24"/>
          <w:szCs w:val="24"/>
        </w:rPr>
        <w:tab/>
      </w:r>
      <w:r>
        <w:rPr>
          <w:rFonts w:hint="eastAsia" w:ascii="宋体" w:hAnsi="宋体" w:eastAsia="宋体" w:cs="宋体"/>
          <w:sz w:val="24"/>
          <w:szCs w:val="24"/>
        </w:rPr>
        <w:t xml:space="preserve">具备高级容积漫游软件功能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7.8</w:t>
      </w:r>
      <w:r>
        <w:rPr>
          <w:rFonts w:hint="eastAsia" w:ascii="宋体" w:hAnsi="宋体" w:eastAsia="宋体" w:cs="宋体"/>
          <w:sz w:val="24"/>
          <w:szCs w:val="24"/>
        </w:rPr>
        <w:tab/>
      </w:r>
      <w:r>
        <w:rPr>
          <w:rFonts w:hint="eastAsia" w:ascii="宋体" w:hAnsi="宋体" w:eastAsia="宋体" w:cs="宋体"/>
          <w:sz w:val="24"/>
          <w:szCs w:val="24"/>
        </w:rPr>
        <w:t xml:space="preserve">具备容积再现技术（SVR）</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7.9</w:t>
      </w:r>
      <w:r>
        <w:rPr>
          <w:rFonts w:hint="eastAsia" w:ascii="宋体" w:hAnsi="宋体" w:eastAsia="宋体" w:cs="宋体"/>
          <w:sz w:val="24"/>
          <w:szCs w:val="24"/>
        </w:rPr>
        <w:tab/>
      </w:r>
      <w:r>
        <w:rPr>
          <w:rFonts w:hint="eastAsia" w:ascii="宋体" w:hAnsi="宋体" w:eastAsia="宋体" w:cs="宋体"/>
          <w:sz w:val="24"/>
          <w:szCs w:val="24"/>
        </w:rPr>
        <w:t xml:space="preserve">具备透明化显示技术或4D技术</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7.10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具备CT血管造影软件</w:t>
      </w:r>
      <w:r/>
    </w:p>
    <w:p>
      <w:pPr>
        <w:rPr>
          <w:rFonts w:hint="eastAsia" w:ascii="宋体" w:hAnsi="宋体" w:eastAsia="宋体" w:cs="宋体"/>
          <w:sz w:val="24"/>
          <w:szCs w:val="24"/>
        </w:rPr>
      </w:pPr>
      <w:r>
        <w:rPr>
          <w:rFonts w:hint="eastAsia" w:ascii="宋体" w:hAnsi="宋体" w:eastAsia="宋体" w:cs="宋体"/>
          <w:sz w:val="24"/>
          <w:szCs w:val="24"/>
        </w:rPr>
        <w:t xml:space="preserve">7.1</w:t>
      </w:r>
      <w:r>
        <w:rPr>
          <w:rFonts w:hint="eastAsia" w:ascii="宋体" w:hAnsi="宋体" w:eastAsia="宋体" w:cs="宋体"/>
          <w:sz w:val="24"/>
          <w:szCs w:val="24"/>
          <w:lang w:val="en-US" w:eastAsia="zh-CN"/>
        </w:rPr>
        <w:t xml:space="preserve">1 </w:t>
      </w:r>
      <w:r>
        <w:rPr>
          <w:rFonts w:hint="eastAsia" w:ascii="宋体" w:hAnsi="宋体" w:eastAsia="宋体" w:cs="宋体"/>
          <w:sz w:val="24"/>
          <w:szCs w:val="24"/>
        </w:rPr>
        <w:t xml:space="preserve">具备自动去骨软件</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7.12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具备模拟手术刀技术</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7.13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具备器官融合、拆分技术</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7.14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具备三维测量软件</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7.15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具备三维处理软件</w:t>
      </w:r>
      <w:r/>
    </w:p>
    <w:p>
      <w:pPr>
        <w:rPr>
          <w:rFonts w:hint="eastAsia" w:ascii="宋体" w:hAnsi="宋体" w:eastAsia="宋体" w:cs="宋体"/>
          <w:sz w:val="24"/>
          <w:szCs w:val="24"/>
        </w:rPr>
      </w:pPr>
      <w:r>
        <w:rPr>
          <w:rFonts w:hint="eastAsia" w:ascii="宋体" w:hAnsi="宋体" w:eastAsia="宋体" w:cs="宋体"/>
          <w:sz w:val="24"/>
          <w:szCs w:val="24"/>
        </w:rPr>
        <w:t xml:space="preserve">7.16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具备金属伪影消除技术：</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7.17</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具备运动伪影消除技术：</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7.18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具备后颅窝伪影校正软件</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7.19</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具备肩臂、骨盆条状伪影消除技术</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7.20</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具备扫描降噪软件</w:t>
      </w:r>
      <w:r/>
    </w:p>
    <w:p>
      <w:pPr>
        <w:rPr>
          <w:rFonts w:hint="eastAsia" w:ascii="宋体" w:hAnsi="宋体" w:eastAsia="宋体" w:cs="宋体"/>
          <w:sz w:val="24"/>
          <w:szCs w:val="24"/>
        </w:rPr>
      </w:pPr>
      <w:r>
        <w:rPr>
          <w:rFonts w:hint="eastAsia" w:ascii="宋体" w:hAnsi="宋体" w:eastAsia="宋体" w:cs="宋体"/>
          <w:sz w:val="24"/>
          <w:szCs w:val="24"/>
        </w:rPr>
        <w:t xml:space="preserve">7.21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最新低剂量技术</w:t>
      </w:r>
      <w:r/>
    </w:p>
    <w:p>
      <w:pPr>
        <w:rPr>
          <w:rFonts w:hint="eastAsia" w:ascii="宋体" w:hAnsi="宋体" w:eastAsia="宋体" w:cs="宋体"/>
          <w:sz w:val="24"/>
          <w:szCs w:val="24"/>
        </w:rPr>
      </w:pPr>
      <w:r>
        <w:rPr>
          <w:rFonts w:hint="eastAsia" w:ascii="宋体" w:hAnsi="宋体" w:eastAsia="宋体" w:cs="宋体"/>
          <w:sz w:val="24"/>
          <w:szCs w:val="24"/>
        </w:rPr>
        <w:t xml:space="preserve">7.2</w:t>
      </w: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 xml:space="preserve">动态电影：≥30幅/秒显示</w:t>
      </w:r>
      <w:r/>
    </w:p>
    <w:p>
      <w:pPr>
        <w:rPr>
          <w:rFonts w:hint="eastAsia" w:ascii="宋体" w:hAnsi="宋体" w:eastAsia="宋体" w:cs="宋体"/>
          <w:sz w:val="24"/>
          <w:szCs w:val="24"/>
        </w:rPr>
      </w:pPr>
      <w:r>
        <w:rPr>
          <w:rFonts w:hint="eastAsia" w:ascii="宋体" w:hAnsi="宋体" w:eastAsia="宋体" w:cs="宋体"/>
          <w:sz w:val="24"/>
          <w:szCs w:val="24"/>
        </w:rPr>
        <w:t xml:space="preserve">7.2</w:t>
      </w: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 xml:space="preserve">提供自动化工具包</w:t>
      </w:r>
      <w:r/>
    </w:p>
    <w:p>
      <w:pPr>
        <w:rPr>
          <w:rFonts w:hint="eastAsia" w:ascii="宋体" w:hAnsi="宋体" w:eastAsia="宋体" w:cs="宋体"/>
          <w:sz w:val="24"/>
          <w:szCs w:val="24"/>
        </w:rPr>
      </w:pPr>
      <w:r>
        <w:rPr>
          <w:rFonts w:hint="eastAsia" w:ascii="宋体" w:hAnsi="宋体" w:eastAsia="宋体" w:cs="宋体"/>
          <w:sz w:val="24"/>
          <w:szCs w:val="24"/>
        </w:rPr>
        <w:t xml:space="preserve">7.2</w:t>
      </w:r>
      <w:r>
        <w:rPr>
          <w:rFonts w:hint="eastAsia" w:ascii="宋体" w:hAnsi="宋体" w:eastAsia="宋体" w:cs="宋体"/>
          <w:sz w:val="24"/>
          <w:szCs w:val="24"/>
          <w:lang w:val="en-US" w:eastAsia="zh-CN"/>
        </w:rPr>
        <w:t xml:space="preserve">4 </w:t>
      </w:r>
      <w:r>
        <w:rPr>
          <w:rFonts w:hint="eastAsia" w:ascii="宋体" w:hAnsi="宋体" w:eastAsia="宋体" w:cs="宋体"/>
          <w:sz w:val="24"/>
          <w:szCs w:val="24"/>
        </w:rPr>
        <w:t xml:space="preserve">具备个性化拍片模式</w:t>
      </w:r>
      <w:r/>
    </w:p>
    <w:p>
      <w:pPr>
        <w:rPr>
          <w:rFonts w:hint="eastAsia" w:ascii="宋体" w:hAnsi="宋体" w:eastAsia="宋体" w:cs="宋体"/>
          <w:sz w:val="24"/>
          <w:szCs w:val="24"/>
        </w:rPr>
      </w:pPr>
      <w:r>
        <w:rPr>
          <w:rFonts w:hint="eastAsia" w:ascii="宋体" w:hAnsi="宋体" w:eastAsia="宋体" w:cs="宋体"/>
          <w:sz w:val="24"/>
          <w:szCs w:val="24"/>
        </w:rPr>
        <w:t xml:space="preserve">7.2</w:t>
      </w:r>
      <w:r>
        <w:rPr>
          <w:rFonts w:hint="eastAsia" w:ascii="宋体" w:hAnsi="宋体" w:eastAsia="宋体" w:cs="宋体"/>
          <w:sz w:val="24"/>
          <w:szCs w:val="24"/>
          <w:lang w:val="en-US" w:eastAsia="zh-CN"/>
        </w:rPr>
        <w:t xml:space="preserve">5 </w:t>
      </w:r>
      <w:r>
        <w:rPr>
          <w:rFonts w:hint="eastAsia" w:ascii="宋体" w:hAnsi="宋体" w:eastAsia="宋体" w:cs="宋体"/>
          <w:sz w:val="24"/>
          <w:szCs w:val="24"/>
        </w:rPr>
        <w:t xml:space="preserve">提供肺部成像优化软件</w:t>
      </w:r>
      <w:r/>
    </w:p>
    <w:p>
      <w:pPr>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26 </w:t>
      </w:r>
      <w:r>
        <w:rPr>
          <w:rFonts w:hint="eastAsia" w:ascii="宋体" w:hAnsi="宋体" w:eastAsia="宋体" w:cs="宋体"/>
          <w:sz w:val="24"/>
          <w:szCs w:val="24"/>
        </w:rPr>
        <w:t xml:space="preserve">提供实时智能剂量调控软件：</w:t>
      </w:r>
      <w:r/>
    </w:p>
    <w:p>
      <w:pPr>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27 </w:t>
      </w:r>
      <w:r>
        <w:rPr>
          <w:rFonts w:hint="eastAsia" w:ascii="宋体" w:hAnsi="宋体" w:eastAsia="宋体" w:cs="宋体"/>
          <w:sz w:val="24"/>
          <w:szCs w:val="24"/>
        </w:rPr>
        <w:t xml:space="preserve">具备一次注药自动触发造影跟踪软件：</w:t>
      </w:r>
      <w:r/>
    </w:p>
    <w:p>
      <w:pPr>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28 </w:t>
      </w:r>
      <w:r>
        <w:rPr>
          <w:rFonts w:hint="eastAsia" w:ascii="宋体" w:hAnsi="宋体" w:eastAsia="宋体" w:cs="宋体"/>
          <w:sz w:val="24"/>
          <w:szCs w:val="24"/>
        </w:rPr>
        <w:t xml:space="preserve">提供高级血管分析软件</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29 </w:t>
      </w:r>
      <w:r>
        <w:rPr>
          <w:rFonts w:hint="eastAsia" w:ascii="宋体" w:hAnsi="宋体" w:eastAsia="宋体" w:cs="宋体"/>
          <w:sz w:val="24"/>
          <w:szCs w:val="24"/>
        </w:rPr>
        <w:t xml:space="preserve">提供心脏成像功能</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7.3</w:t>
      </w:r>
      <w:r>
        <w:rPr>
          <w:rFonts w:hint="eastAsia" w:ascii="宋体" w:hAnsi="宋体" w:eastAsia="宋体" w:cs="宋体"/>
          <w:sz w:val="24"/>
          <w:szCs w:val="24"/>
          <w:lang w:val="en-US" w:eastAsia="zh-CN"/>
        </w:rPr>
        <w:t xml:space="preserve">0 </w:t>
      </w:r>
      <w:r>
        <w:rPr>
          <w:rFonts w:hint="eastAsia" w:ascii="宋体" w:hAnsi="宋体" w:eastAsia="宋体" w:cs="宋体"/>
          <w:sz w:val="24"/>
          <w:szCs w:val="24"/>
        </w:rPr>
        <w:t xml:space="preserve">提供心功能分析软件包</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7.3</w:t>
      </w:r>
      <w:r>
        <w:rPr>
          <w:rFonts w:hint="eastAsia" w:ascii="宋体" w:hAnsi="宋体" w:eastAsia="宋体" w:cs="宋体"/>
          <w:sz w:val="24"/>
          <w:szCs w:val="24"/>
          <w:lang w:val="en-US" w:eastAsia="zh-CN"/>
        </w:rPr>
        <w:t xml:space="preserve">1 </w:t>
      </w:r>
      <w:r>
        <w:rPr>
          <w:rFonts w:hint="eastAsia" w:ascii="宋体" w:hAnsi="宋体" w:eastAsia="宋体" w:cs="宋体"/>
          <w:sz w:val="24"/>
          <w:szCs w:val="24"/>
        </w:rPr>
        <w:t xml:space="preserve">提供体部灌注成像软件</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7.3</w:t>
      </w:r>
      <w:r>
        <w:rPr>
          <w:rFonts w:hint="eastAsia" w:ascii="宋体" w:hAnsi="宋体" w:eastAsia="宋体" w:cs="宋体"/>
          <w:sz w:val="24"/>
          <w:szCs w:val="24"/>
          <w:lang w:val="en-US" w:eastAsia="zh-CN"/>
        </w:rPr>
        <w:t xml:space="preserve">2 </w:t>
      </w:r>
      <w:r>
        <w:rPr>
          <w:rFonts w:hint="eastAsia" w:ascii="宋体" w:hAnsi="宋体" w:eastAsia="宋体" w:cs="宋体"/>
          <w:sz w:val="24"/>
          <w:szCs w:val="24"/>
        </w:rPr>
        <w:t xml:space="preserve">提供神经灌注成像软件</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★7.3</w:t>
      </w:r>
      <w:r>
        <w:rPr>
          <w:rFonts w:hint="eastAsia" w:ascii="宋体" w:hAnsi="宋体" w:eastAsia="宋体" w:cs="宋体"/>
          <w:sz w:val="24"/>
          <w:szCs w:val="24"/>
          <w:lang w:val="en-US" w:eastAsia="zh-CN"/>
        </w:rPr>
        <w:t xml:space="preserve">3 </w:t>
      </w:r>
      <w:r>
        <w:rPr>
          <w:rFonts w:hint="eastAsia" w:ascii="宋体" w:hAnsi="宋体" w:eastAsia="宋体" w:cs="宋体"/>
          <w:sz w:val="24"/>
          <w:szCs w:val="24"/>
        </w:rPr>
        <w:t xml:space="preserve">提供能谱成像功能</w:t>
      </w:r>
      <w:r>
        <w:rPr>
          <w:rFonts w:hint="eastAsia" w:ascii="宋体" w:hAnsi="宋体" w:eastAsia="宋体" w:cs="宋体"/>
          <w:sz w:val="24"/>
          <w:szCs w:val="24"/>
        </w:rPr>
        <w:tab/>
      </w:r>
      <w:r/>
    </w:p>
    <w:p>
      <w:pPr>
        <w:rPr>
          <w:rFonts w:hint="eastAsia" w:ascii="宋体" w:hAnsi="宋体" w:eastAsia="宋体" w:cs="宋体"/>
          <w:b/>
          <w:bCs/>
          <w:sz w:val="24"/>
          <w:szCs w:val="24"/>
        </w:rPr>
      </w:pPr>
      <w:r>
        <w:rPr>
          <w:rFonts w:hint="eastAsia" w:ascii="宋体" w:hAnsi="宋体" w:eastAsia="宋体" w:cs="宋体"/>
          <w:b/>
          <w:bCs/>
          <w:sz w:val="24"/>
          <w:szCs w:val="24"/>
        </w:rPr>
        <w:t xml:space="preserve">8</w:t>
      </w:r>
      <w:r>
        <w:rPr>
          <w:rFonts w:hint="eastAsia" w:ascii="宋体" w:hAnsi="宋体" w:eastAsia="宋体" w:cs="宋体"/>
          <w:b/>
          <w:bCs/>
          <w:sz w:val="24"/>
          <w:szCs w:val="24"/>
        </w:rPr>
        <w:tab/>
      </w:r>
      <w:r>
        <w:rPr>
          <w:rFonts w:hint="eastAsia" w:ascii="宋体" w:hAnsi="宋体" w:eastAsia="宋体" w:cs="宋体"/>
          <w:b/>
          <w:bCs/>
          <w:sz w:val="24"/>
          <w:szCs w:val="24"/>
        </w:rPr>
        <w:t xml:space="preserve">原厂独立图像后处理工作站</w:t>
      </w:r>
      <w:r/>
    </w:p>
    <w:p>
      <w:pPr>
        <w:rPr>
          <w:rFonts w:hint="eastAsia" w:ascii="宋体" w:hAnsi="宋体" w:eastAsia="宋体" w:cs="宋体"/>
          <w:sz w:val="24"/>
          <w:szCs w:val="24"/>
        </w:rPr>
      </w:pPr>
      <w:r>
        <w:rPr>
          <w:rFonts w:hint="eastAsia" w:ascii="宋体" w:hAnsi="宋体" w:eastAsia="宋体" w:cs="宋体"/>
          <w:sz w:val="24"/>
          <w:szCs w:val="24"/>
        </w:rPr>
        <w:t xml:space="preserve">▲8.1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原厂独立图像后处理工作站</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原厂单机版工作站，数量≥2套；或一拖二服务器版工作站</w:t>
      </w:r>
      <w:r/>
    </w:p>
    <w:p>
      <w:pPr>
        <w:rPr>
          <w:rFonts w:hint="eastAsia" w:ascii="宋体" w:hAnsi="宋体" w:eastAsia="宋体" w:cs="宋体"/>
          <w:sz w:val="24"/>
          <w:szCs w:val="24"/>
        </w:rPr>
      </w:pPr>
      <w:r>
        <w:rPr>
          <w:rFonts w:hint="eastAsia" w:ascii="宋体" w:hAnsi="宋体" w:eastAsia="宋体" w:cs="宋体"/>
          <w:sz w:val="24"/>
          <w:szCs w:val="24"/>
        </w:rPr>
        <w:t xml:space="preserve">8.2</w:t>
      </w:r>
      <w:r>
        <w:rPr>
          <w:rFonts w:hint="eastAsia" w:ascii="宋体" w:hAnsi="宋体" w:eastAsia="宋体" w:cs="宋体"/>
          <w:sz w:val="24"/>
          <w:szCs w:val="24"/>
        </w:rPr>
        <w:tab/>
      </w:r>
      <w:r>
        <w:rPr>
          <w:rFonts w:hint="eastAsia" w:ascii="宋体" w:hAnsi="宋体" w:eastAsia="宋体" w:cs="宋体"/>
          <w:sz w:val="24"/>
          <w:szCs w:val="24"/>
        </w:rPr>
        <w:t xml:space="preserve">CPU主频≥3.0GHz</w:t>
      </w:r>
      <w:r/>
    </w:p>
    <w:p>
      <w:pPr>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8.3 </w:t>
      </w:r>
      <w:r>
        <w:rPr>
          <w:rFonts w:hint="eastAsia" w:ascii="宋体" w:hAnsi="宋体" w:eastAsia="宋体" w:cs="宋体"/>
          <w:sz w:val="24"/>
          <w:szCs w:val="24"/>
        </w:rPr>
        <w:t xml:space="preserve">CPU数目：</w:t>
      </w:r>
      <w:r>
        <w:rPr>
          <w:rFonts w:hint="eastAsia" w:ascii="宋体" w:hAnsi="宋体" w:eastAsia="宋体" w:cs="宋体"/>
          <w:sz w:val="24"/>
          <w:szCs w:val="24"/>
        </w:rPr>
        <w:tab/>
      </w:r>
      <w:r>
        <w:rPr>
          <w:rFonts w:hint="eastAsia" w:ascii="宋体" w:hAnsi="宋体" w:eastAsia="宋体" w:cs="宋体"/>
          <w:sz w:val="24"/>
          <w:szCs w:val="24"/>
        </w:rPr>
        <w:t xml:space="preserve">≥2</w:t>
      </w:r>
      <w:r>
        <w:rPr>
          <w:rFonts w:hint="eastAsia" w:ascii="宋体" w:hAnsi="宋体" w:cs="宋体"/>
          <w:sz w:val="24"/>
          <w:szCs w:val="24"/>
          <w:lang w:val="en-US" w:eastAsia="zh-CN"/>
        </w:rPr>
        <w:t xml:space="preserve">个</w:t>
      </w:r>
      <w:r/>
    </w:p>
    <w:p>
      <w:pP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内存：≥64GB</w:t>
      </w:r>
      <w:r/>
    </w:p>
    <w:p>
      <w:pP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硬盘总容量：≥1TB</w:t>
      </w:r>
      <w:r/>
    </w:p>
    <w:p>
      <w:pP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具备DVD刻录数据存储系统</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具备光盘刻录数据存储系统</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显示器规格：≥24″彩色医用专用液晶超薄高分辨率平面显示器</w:t>
      </w:r>
      <w:r/>
    </w:p>
    <w:p>
      <w:pP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显示器矩阵：1280×1024</w:t>
      </w:r>
      <w:r/>
    </w:p>
    <w:p>
      <w:pP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具备DICOM 3.0协议</w:t>
      </w:r>
      <w:r/>
    </w:p>
    <w:p>
      <w:pPr>
        <w:rPr>
          <w:rFonts w:hint="eastAsia" w:ascii="宋体" w:hAnsi="宋体" w:eastAsia="宋体" w:cs="宋体"/>
          <w:sz w:val="24"/>
          <w:szCs w:val="24"/>
        </w:rPr>
      </w:pPr>
      <w:r>
        <w:rPr>
          <w:rFonts w:hint="eastAsia" w:ascii="宋体" w:hAnsi="宋体" w:eastAsia="宋体" w:cs="宋体"/>
          <w:sz w:val="24"/>
          <w:szCs w:val="24"/>
        </w:rPr>
        <w:t xml:space="preserve">8.1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具备图像格式转换功能</w:t>
      </w:r>
      <w:r/>
    </w:p>
    <w:p>
      <w:pPr>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ab/>
      </w:r>
      <w:r>
        <w:rPr>
          <w:rFonts w:hint="eastAsia" w:ascii="宋体" w:hAnsi="宋体" w:eastAsia="宋体" w:cs="宋体"/>
          <w:b/>
          <w:bCs/>
          <w:sz w:val="24"/>
          <w:szCs w:val="24"/>
        </w:rPr>
        <w:t xml:space="preserve">其他配套产品</w:t>
      </w:r>
      <w:r>
        <w:rPr>
          <w:rFonts w:hint="eastAsia" w:ascii="宋体" w:hAnsi="宋体" w:eastAsia="宋体" w:cs="宋体"/>
          <w:b/>
          <w:bCs/>
          <w:sz w:val="24"/>
          <w:szCs w:val="24"/>
        </w:rPr>
        <w:tab/>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提供防护用品（含围脖5个、CT专用围裙2个、防护服2套、防护帽2个、防护眼镜1个、儿童防护服1套）</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提供肺结节、肋骨骨折、血管（冠脉、头颈、下肢、肺动脉）AI辅助诊断分析软件、QCT各一套</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提供除湿机、温湿度计、剂量报警仪、专用椅子、造影剂恒温箱、高压注射器各一套</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提供8套6兆显示器（含主机）、1套阅片屏（≥80寸，含主机及电子讲台）</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提供2套机房监控系统、1个穿刺摆放架、2台药品柜加处置台（1.5米）、1套隐私帘、1套竖挂衣架</w:t>
      </w:r>
      <w:r>
        <w:rPr>
          <w:rFonts w:hint="eastAsia" w:ascii="宋体" w:hAnsi="宋体" w:eastAsia="宋体" w:cs="宋体"/>
          <w:sz w:val="24"/>
          <w:szCs w:val="24"/>
        </w:rPr>
        <w:tab/>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提供机房防护及装修（含环评、卫平）、PACS端口</w:t>
      </w:r>
      <w:r>
        <w:rPr>
          <w:rFonts w:hint="eastAsia" w:ascii="宋体" w:hAnsi="宋体" w:eastAsia="宋体" w:cs="宋体"/>
          <w:sz w:val="24"/>
          <w:szCs w:val="24"/>
        </w:rPr>
        <w:tab/>
      </w:r>
      <w:r>
        <w:rPr>
          <w:rFonts w:hint="eastAsia" w:ascii="宋体" w:hAnsi="宋体" w:eastAsia="宋体" w:cs="宋体"/>
          <w:sz w:val="24"/>
          <w:szCs w:val="24"/>
        </w:rPr>
        <w:t xml:space="preserve">具备</w:t>
      </w:r>
      <w:r/>
    </w:p>
    <w:p>
      <w:pPr>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.7</w:t>
      </w:r>
      <w:r>
        <w:rPr>
          <w:rFonts w:hint="eastAsia" w:ascii="宋体" w:hAnsi="宋体" w:cs="宋体"/>
          <w:sz w:val="24"/>
          <w:szCs w:val="24"/>
          <w:lang w:val="en-US" w:eastAsia="zh-CN"/>
        </w:rPr>
        <w:t xml:space="preserve">配置</w:t>
      </w:r>
      <w:r>
        <w:rPr>
          <w:rFonts w:hint="eastAsia" w:ascii="宋体" w:hAnsi="宋体" w:eastAsia="宋体" w:cs="宋体"/>
          <w:sz w:val="24"/>
          <w:szCs w:val="24"/>
        </w:rPr>
        <w:t xml:space="preserve">报告工作站</w:t>
      </w:r>
      <w:r>
        <w:rPr>
          <w:rFonts w:hint="eastAsia" w:ascii="宋体" w:hAnsi="宋体" w:cs="宋体"/>
          <w:sz w:val="24"/>
          <w:szCs w:val="24"/>
          <w:lang w:val="en-US" w:eastAsia="zh-CN"/>
        </w:rPr>
        <w:t xml:space="preserve">1套，</w:t>
      </w:r>
      <w:r>
        <w:rPr>
          <w:rFonts w:hint="eastAsia" w:ascii="宋体" w:hAnsi="宋体" w:eastAsia="宋体" w:cs="宋体"/>
          <w:sz w:val="24"/>
          <w:szCs w:val="24"/>
        </w:rPr>
        <w:t xml:space="preserve">电脑配置：16G内存，1T硬盘，</w:t>
      </w:r>
      <w:r>
        <w:rPr>
          <w:rFonts w:hint="eastAsia" w:ascii="宋体" w:hAnsi="宋体" w:eastAsia="宋体" w:cs="宋体"/>
          <w:color w:val="ff0000"/>
          <w:sz w:val="24"/>
          <w:szCs w:val="24"/>
        </w:rPr>
        <w:t xml:space="preserve">CPU主频≥4GHz</w:t>
      </w:r>
      <w:r>
        <w:rPr>
          <w:rFonts w:hint="eastAsia" w:ascii="宋体" w:hAnsi="宋体" w:eastAsia="宋体" w:cs="宋体"/>
          <w:sz w:val="24"/>
          <w:szCs w:val="24"/>
        </w:rPr>
        <w:t xml:space="preserve">,正版操作系统</w:t>
      </w:r>
      <w:r>
        <w:rPr>
          <w:rFonts w:hint="eastAsia" w:ascii="宋体" w:hAnsi="宋体" w:cs="宋体"/>
          <w:sz w:val="24"/>
          <w:szCs w:val="24"/>
          <w:lang w:eastAsia="zh-CN"/>
        </w:rPr>
        <w:t xml:space="preserve">，符合《操作系统政府采购需求标准（2023年版）》要求</w:t>
      </w:r>
      <w:r>
        <w:rPr>
          <w:rFonts w:hint="eastAsia" w:ascii="宋体" w:hAnsi="宋体" w:eastAsia="宋体" w:cs="宋体"/>
          <w:sz w:val="24"/>
          <w:szCs w:val="24"/>
        </w:rPr>
        <w:t xml:space="preserve">；</w:t>
      </w:r>
      <w:r/>
    </w:p>
    <w:p>
      <w:pPr>
        <w:spacing w:line="240" w:lineRule="auto"/>
        <w:rPr>
          <w:rFonts w:hint="eastAsia" w:ascii="宋体" w:hAnsi="宋体" w:cs="宋体"/>
          <w:b/>
          <w:bCs w:val="0"/>
          <w:color w:val="000000"/>
          <w:sz w:val="24"/>
          <w:szCs w:val="24"/>
          <w:highlight w:val="none"/>
          <w:lang w:val="en-US" w:eastAsia="zh-CN"/>
        </w:rPr>
      </w:pPr>
      <w:r>
        <w:rPr>
          <w:rFonts w:hint="eastAsia"/>
          <w:b/>
          <w:bCs/>
          <w:sz w:val="24"/>
          <w:szCs w:val="24"/>
          <w:highlight w:val="none"/>
          <w:lang w:val="en-US" w:eastAsia="zh-CN"/>
        </w:rPr>
        <w:t xml:space="preserve">       </w:t>
      </w:r>
      <w:r>
        <w:rPr>
          <w:rFonts w:hint="eastAsia"/>
          <w:b w:val="0"/>
          <w:bCs w:val="0"/>
          <w:sz w:val="24"/>
          <w:szCs w:val="24"/>
          <w:highlight w:val="none"/>
          <w:lang w:val="en-US" w:eastAsia="zh-CN"/>
        </w:rPr>
        <w:t xml:space="preserve"> </w:t>
      </w:r>
      <w:r>
        <w:rPr>
          <w:rFonts w:hint="eastAsia"/>
          <w:b w:val="0"/>
          <w:bCs w:val="0"/>
          <w:sz w:val="24"/>
          <w:szCs w:val="28"/>
          <w:highlight w:val="none"/>
          <w:lang w:val="en-US" w:eastAsia="zh-CN"/>
        </w:rPr>
        <w:t xml:space="preserve"> </w:t>
      </w:r>
      <w:r>
        <w:rPr>
          <w:rFonts w:hint="eastAsia"/>
          <w:b/>
          <w:bCs/>
          <w:sz w:val="24"/>
          <w:szCs w:val="28"/>
          <w:highlight w:val="none"/>
          <w:lang w:val="en-US" w:eastAsia="zh-CN"/>
        </w:rPr>
        <w:t xml:space="preserve">                                 </w:t>
      </w:r>
      <w:bookmarkStart w:id="228" w:name="_Toc20058"/>
      <w:r/>
      <w:bookmarkStart w:id="229" w:name="_Toc25188"/>
      <w:r/>
      <w:bookmarkStart w:id="230" w:name="_Toc120614281"/>
      <w:r/>
      <w:r/>
    </w:p>
    <w:p>
      <w:pPr>
        <w:spacing w:beforeAutospacing="0" w:line="24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lang w:val="en-US" w:eastAsia="zh-CN"/>
        </w:rPr>
        <w:t xml:space="preserve">、商务要求</w:t>
      </w:r>
      <w:bookmarkEnd w:id="228"/>
      <w:r/>
      <w:bookmarkEnd w:id="229"/>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1</w:t>
      </w:r>
      <w:r>
        <w:rPr>
          <w:rFonts w:hint="eastAsia" w:ascii="宋体" w:hAnsi="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交货要求</w:t>
      </w:r>
      <w:r/>
    </w:p>
    <w:p>
      <w:pPr>
        <w:numPr>
          <w:ilvl w:val="1"/>
          <w:numId w:val="0"/>
        </w:numPr>
        <w:ind w:left="0" w:firstLine="240"/>
        <w:spacing w:line="240" w:lineRule="auto"/>
        <w:rPr>
          <w:rFonts w:ascii="宋体" w:hAnsi="宋体" w:eastAsia="宋体" w:cs="Times New Roman"/>
          <w:b/>
          <w:bCs/>
          <w:color w:val="000000"/>
          <w:sz w:val="24"/>
          <w:szCs w:val="24"/>
          <w:highlight w:val="none"/>
          <w:u w:val="single"/>
          <w:lang w:val="en-US" w:eastAsia="zh-CN"/>
        </w:rPr>
        <w:outlineLvl w:val="9"/>
      </w:pPr>
      <w:r>
        <w:rPr>
          <w:rFonts w:ascii="宋体" w:hAnsi="宋体" w:eastAsia="宋体" w:cs="Times New Roman"/>
          <w:bCs/>
          <w:color w:val="000000"/>
          <w:sz w:val="24"/>
          <w:szCs w:val="24"/>
          <w:highlight w:val="none"/>
          <w:lang w:val="en-US" w:eastAsia="zh-CN"/>
        </w:rPr>
        <w:t xml:space="preserve">1.1</w:t>
      </w:r>
      <w:r>
        <w:rPr>
          <w:rFonts w:hint="eastAsia" w:ascii="宋体" w:hAnsi="宋体" w:eastAsia="宋体" w:cs="Times New Roman"/>
          <w:bCs/>
          <w:color w:val="000000"/>
          <w:sz w:val="24"/>
          <w:szCs w:val="24"/>
          <w:highlight w:val="none"/>
        </w:rPr>
        <w:t xml:space="preserve">交货期：</w:t>
      </w:r>
      <w:r>
        <w:rPr>
          <w:rFonts w:hint="eastAsia" w:ascii="宋体" w:hAnsi="宋体"/>
          <w:bCs/>
          <w:sz w:val="24"/>
          <w:szCs w:val="24"/>
          <w:highlight w:val="none"/>
          <w:lang w:val="en-US" w:eastAsia="zh-CN"/>
        </w:rPr>
        <w:t xml:space="preserve">合同签订</w:t>
      </w:r>
      <w:r>
        <w:rPr>
          <w:rFonts w:hint="eastAsia" w:ascii="宋体" w:hAnsi="宋体"/>
          <w:bCs/>
          <w:color w:val="auto"/>
          <w:sz w:val="24"/>
          <w:szCs w:val="24"/>
          <w:highlight w:val="none"/>
          <w:lang w:val="en-US" w:eastAsia="zh-CN"/>
        </w:rPr>
        <w:t xml:space="preserve">接医院通知后</w:t>
      </w:r>
      <w:r>
        <w:rPr>
          <w:rFonts w:hint="eastAsia" w:ascii="宋体" w:hAnsi="宋体"/>
          <w:bCs/>
          <w:sz w:val="24"/>
          <w:szCs w:val="24"/>
          <w:highlight w:val="none"/>
          <w:lang w:val="en-US" w:eastAsia="zh-CN"/>
        </w:rPr>
        <w:t xml:space="preserve">60天内交货</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1.2</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交货地点：采购人指定地点。</w:t>
      </w:r>
      <w:r/>
    </w:p>
    <w:p>
      <w:pPr>
        <w:ind w:firstLine="240"/>
        <w:spacing w:line="240" w:lineRule="auto"/>
        <w:rPr>
          <w:rFonts w:hint="default" w:ascii="宋体" w:hAnsi="宋体" w:eastAsia="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1.3 供货标准：符合</w:t>
      </w:r>
      <w:r>
        <w:rPr>
          <w:rFonts w:hint="eastAsia" w:ascii="宋体" w:hAnsi="宋体" w:eastAsia="宋体" w:cs="Times New Roman"/>
          <w:bCs/>
          <w:color w:val="000000"/>
          <w:sz w:val="24"/>
          <w:szCs w:val="24"/>
          <w:highlight w:val="none"/>
        </w:rPr>
        <w:t xml:space="preserve">国家/行业标准</w:t>
      </w:r>
      <w:r>
        <w:rPr>
          <w:rFonts w:hint="eastAsia" w:ascii="宋体" w:hAnsi="宋体" w:cs="Times New Roman"/>
          <w:bCs/>
          <w:color w:val="000000"/>
          <w:sz w:val="24"/>
          <w:szCs w:val="24"/>
          <w:highlight w:val="none"/>
          <w:lang w:eastAsia="zh-CN"/>
        </w:rPr>
        <w:t xml:space="preserve">，</w:t>
      </w:r>
      <w:r>
        <w:rPr>
          <w:rFonts w:hint="eastAsia" w:ascii="宋体" w:hAnsi="宋体" w:cs="Times New Roman"/>
          <w:bCs/>
          <w:color w:val="000000"/>
          <w:sz w:val="24"/>
          <w:szCs w:val="24"/>
          <w:highlight w:val="none"/>
          <w:lang w:val="en-US" w:eastAsia="zh-CN"/>
        </w:rPr>
        <w:t xml:space="preserve">6个月内生产的全新合格产品。</w:t>
      </w:r>
      <w:r/>
    </w:p>
    <w:p>
      <w:pPr>
        <w:numPr>
          <w:ilvl w:val="1"/>
          <w:numId w:val="0"/>
        </w:num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pageBreakBefore w:val="0"/>
        <w:spacing w:line="240" w:lineRule="auto"/>
        <w:rPr>
          <w:rFonts w:hint="default"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2.履约保证金</w:t>
      </w:r>
      <w:r/>
    </w:p>
    <w:p>
      <w:pPr>
        <w:numPr>
          <w:ilvl w:val="1"/>
          <w:numId w:val="0"/>
        </w:numPr>
        <w:ind w:firstLine="240"/>
        <w:spacing w:line="240" w:lineRule="auto"/>
        <w:rPr>
          <w:rFonts w:hint="eastAsia" w:ascii="宋体" w:hAnsi="宋体"/>
          <w:b/>
          <w:bCs/>
          <w:color w:val="auto"/>
          <w:sz w:val="24"/>
          <w:szCs w:val="24"/>
          <w:highlight w:val="none"/>
          <w:u w:val="single"/>
          <w:lang w:val="en-US" w:eastAsia="zh-CN"/>
        </w:rPr>
        <w:outlineLvl w:val="9"/>
      </w:pPr>
      <w:r>
        <w:rPr>
          <w:rFonts w:hint="eastAsia" w:ascii="宋体" w:hAnsi="宋体"/>
          <w:b w:val="0"/>
          <w:bCs w:val="0"/>
          <w:color w:val="auto"/>
          <w:sz w:val="24"/>
          <w:szCs w:val="24"/>
          <w:highlight w:val="none"/>
          <w:lang w:val="en-US" w:eastAsia="zh-CN"/>
        </w:rPr>
        <w:t xml:space="preserve">2.1金额：本项目中标后的履约保证金为项目中标价的</w:t>
      </w:r>
      <w:r>
        <w:rPr>
          <w:rFonts w:hint="eastAsia" w:ascii="宋体" w:hAnsi="宋体"/>
          <w:b/>
          <w:bCs/>
          <w:color w:val="auto"/>
          <w:sz w:val="24"/>
          <w:szCs w:val="24"/>
          <w:highlight w:val="none"/>
          <w:u w:val="single"/>
          <w:lang w:val="en-US" w:eastAsia="zh-CN"/>
        </w:rPr>
        <w:t xml:space="preserve">10%。</w:t>
      </w:r>
      <w:r/>
    </w:p>
    <w:p>
      <w:pPr>
        <w:numPr>
          <w:ilvl w:val="1"/>
          <w:numId w:val="0"/>
        </w:numPr>
        <w:ind w:firstLine="240"/>
        <w:spacing w:line="240" w:lineRule="auto"/>
        <w:rPr>
          <w:rFonts w:hint="default" w:ascii="宋体" w:hAnsi="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2.2履约保证金形式：保函，履约保函须合同签订前提交，保函有效期为3年。</w:t>
      </w:r>
      <w:r/>
    </w:p>
    <w:p>
      <w:pPr>
        <w:numPr>
          <w:ilvl w:val="1"/>
          <w:numId w:val="0"/>
        </w:numPr>
        <w:ind w:firstLine="240"/>
        <w:spacing w:line="240" w:lineRule="auto"/>
        <w:rPr>
          <w:rFonts w:hint="eastAsia" w:ascii="宋体" w:hAnsi="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2.3退还：中标供应商全部履约合同义务，经采购单位验收合格无质量、进度等问题的，采购人在验收合格后一次性退还保函的正本。</w:t>
      </w:r>
      <w:r/>
    </w:p>
    <w:p>
      <w:pPr>
        <w:numPr>
          <w:ilvl w:val="1"/>
          <w:numId w:val="0"/>
        </w:numPr>
        <w:ind w:firstLine="240"/>
        <w:spacing w:line="240" w:lineRule="auto"/>
        <w:rPr>
          <w:rFonts w:hint="default" w:ascii="宋体" w:hAnsi="宋体"/>
          <w:b w:val="0"/>
          <w:bCs w:val="0"/>
          <w:color w:val="auto"/>
          <w:sz w:val="24"/>
          <w:szCs w:val="24"/>
          <w:highlight w:val="none"/>
          <w:lang w:val="en-US" w:eastAsia="zh-CN"/>
        </w:rPr>
        <w:outlineLvl w:val="9"/>
      </w:pPr>
      <w:r>
        <w:rPr>
          <w:rFonts w:hint="eastAsia" w:ascii="宋体" w:hAnsi="宋体"/>
          <w:b w:val="0"/>
          <w:bCs w:val="0"/>
          <w:color w:val="auto"/>
          <w:sz w:val="24"/>
          <w:szCs w:val="24"/>
          <w:highlight w:val="none"/>
          <w:lang w:val="en-US" w:eastAsia="zh-CN"/>
        </w:rPr>
        <w:t xml:space="preserve">2.4 政策优惠:对政府采购信用档案中无不良记录的中小企业免收履约保证金。</w:t>
      </w:r>
      <w:r/>
    </w:p>
    <w:p>
      <w:pPr>
        <w:numPr>
          <w:ilvl w:val="1"/>
          <w:numId w:val="0"/>
        </w:num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numPr>
          <w:ilvl w:val="1"/>
          <w:numId w:val="0"/>
        </w:numPr>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付款方式</w:t>
      </w:r>
      <w:r/>
    </w:p>
    <w:p>
      <w:pPr>
        <w:ind w:firstLine="24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
          <w:bCs w:val="0"/>
          <w:color w:val="auto"/>
          <w:sz w:val="24"/>
          <w:szCs w:val="24"/>
          <w:highlight w:val="none"/>
          <w:lang w:val="en-US" w:eastAsia="zh-CN"/>
        </w:rPr>
        <w:t xml:space="preserve">3</w:t>
      </w:r>
      <w:r>
        <w:rPr>
          <w:rFonts w:hint="eastAsia" w:ascii="宋体" w:hAnsi="宋体" w:eastAsia="宋体" w:cs="Times New Roman"/>
          <w:b/>
          <w:bCs w:val="0"/>
          <w:color w:val="auto"/>
          <w:sz w:val="24"/>
          <w:szCs w:val="24"/>
          <w:highlight w:val="none"/>
          <w:lang w:val="en-US" w:eastAsia="zh-CN"/>
        </w:rPr>
        <w:t xml:space="preserve">.1</w:t>
      </w:r>
      <w:r>
        <w:rPr>
          <w:rFonts w:hint="eastAsia" w:ascii="宋体" w:hAnsi="宋体" w:cs="Times New Roman"/>
          <w:b/>
          <w:bCs w:val="0"/>
          <w:color w:val="auto"/>
          <w:sz w:val="24"/>
          <w:szCs w:val="24"/>
          <w:highlight w:val="none"/>
          <w:lang w:val="en-US" w:eastAsia="zh-CN"/>
        </w:rPr>
        <w:t xml:space="preserve"> </w:t>
      </w:r>
      <w:r>
        <w:rPr>
          <w:rFonts w:hint="eastAsia" w:ascii="宋体" w:hAnsi="宋体" w:eastAsia="宋体" w:cs="Times New Roman"/>
          <w:b/>
          <w:bCs w:val="0"/>
          <w:color w:val="auto"/>
          <w:sz w:val="24"/>
          <w:szCs w:val="24"/>
          <w:highlight w:val="none"/>
          <w:u w:val="single"/>
          <w:lang w:val="en-US" w:eastAsia="zh-CN"/>
        </w:rPr>
        <w:t xml:space="preserve">付款方式：合同签订后预付30%的货款，设备到货、安装、调试、培训、验收合格后30日内支付70%的货款。</w:t>
      </w:r>
      <w:r/>
    </w:p>
    <w:p>
      <w:pPr>
        <w:ind w:firstLine="240"/>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lang w:val="en-US" w:eastAsia="zh-CN"/>
        </w:rPr>
        <w:t xml:space="preserve">发票开具：中标人需与采购单位项目负责人确定好开具发票时间，并在发票开具后第一时间通过信函或当面送达采购单位项目负责人手中。因中标人未及时开具或送达发票，采购方有权拒绝支付合同款项，由此产生的损失由中标人自行承担。</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包装和运输</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提供的全部货物均按标准保护措施进行包装。该包装应适应于远距离运输、防潮、防震、防锈和防野蛮装卸，以确保货物安全无损运抵上述交货地点。由于包装不善所引起的货物锈蚀、损坏和损失均由投标人承担。</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每件包装箱内应附一份详细装箱单和质量合格标识。</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专用工具及备品备件应分别包装，并在包装箱外加以注明其用处。</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设备（货物）的装卸、就位均由投标人负责。</w:t>
      </w:r>
      <w:r/>
    </w:p>
    <w:p>
      <w:pPr>
        <w:ind w:firstLine="240"/>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t xml:space="preserve">.5</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投标人对于投标产品的包装应按照“财办库〔2020〕123号《关于印发《商品包装政府采购需求标准（试行）</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快递包装政府采购需求标准（试行）》的通知》”执行。</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5.设备到货、</w:t>
      </w:r>
      <w:r>
        <w:rPr>
          <w:rFonts w:hint="eastAsia" w:ascii="宋体" w:hAnsi="宋体" w:eastAsia="宋体" w:cs="Times New Roman"/>
          <w:bCs/>
          <w:color w:val="000000"/>
          <w:sz w:val="24"/>
          <w:szCs w:val="24"/>
          <w:highlight w:val="none"/>
        </w:rPr>
        <w:t xml:space="preserve">安装调试</w:t>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5.1 </w:t>
      </w:r>
      <w:r>
        <w:rPr>
          <w:rFonts w:hint="eastAsia" w:ascii="宋体" w:hAnsi="宋体" w:eastAsia="宋体" w:cs="Times New Roman"/>
          <w:bCs/>
          <w:color w:val="000000"/>
          <w:sz w:val="24"/>
          <w:szCs w:val="24"/>
          <w:highlight w:val="none"/>
        </w:rPr>
        <w:t xml:space="preserve">投标人确保设备安全无损地运抵采购人指定现场，并承担设备的运费、保险费、装卸费等费用。</w:t>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投标人提供设备安装和维修所需的专业工具和辅助材料。</w:t>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3 投标人</w:t>
      </w:r>
      <w:r>
        <w:rPr>
          <w:rFonts w:hint="eastAsia" w:ascii="宋体" w:hAnsi="宋体" w:eastAsia="宋体" w:cs="Times New Roman"/>
          <w:bCs/>
          <w:color w:val="000000"/>
          <w:sz w:val="24"/>
          <w:szCs w:val="24"/>
          <w:highlight w:val="none"/>
        </w:rPr>
        <w:t xml:space="preserve">派出的安装人员应具备相关的专业知识、技术水平、相应资质和能力，熟悉本合同所述货物的规格、技术指标及安装工艺，有足够能力安装本合同的货物并使之达到本合同要求。</w:t>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4 </w:t>
      </w:r>
      <w:r>
        <w:rPr>
          <w:rFonts w:hint="eastAsia" w:ascii="宋体" w:hAnsi="宋体" w:eastAsia="宋体" w:cs="Times New Roman"/>
          <w:bCs/>
          <w:color w:val="000000"/>
          <w:sz w:val="24"/>
          <w:szCs w:val="24"/>
          <w:highlight w:val="none"/>
        </w:rPr>
        <w:t xml:space="preserve">制造厂家应配置≥2名工程技术人员，随时提供开箱验货、安装、调试或维修等服务。</w:t>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如投标人提供的设备设有维修软件密码，投标人应保证无条件地为采购人永久免费打开。</w:t>
      </w:r>
      <w:r/>
    </w:p>
    <w:p>
      <w:pPr>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rPr>
        <w:t xml:space="preserve">测试与验收</w:t>
      </w:r>
      <w:r/>
    </w:p>
    <w:p>
      <w:pPr>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6.1投标人安装调试完毕后应当通知采购人验收，并向采购人提供按本合同的技术规格、技术规范的要求进行的测试与验收方案。</w:t>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lang w:val="en-US" w:eastAsia="zh-CN"/>
        </w:rPr>
        <w:t xml:space="preserve">6.2</w:t>
      </w:r>
      <w:r>
        <w:rPr>
          <w:rFonts w:hint="eastAsia" w:ascii="宋体" w:hAnsi="宋体" w:eastAsia="宋体" w:cs="Times New Roman"/>
          <w:bCs/>
          <w:color w:val="000000"/>
          <w:sz w:val="24"/>
          <w:szCs w:val="24"/>
          <w:highlight w:val="none"/>
        </w:rPr>
        <w:t xml:space="preserve">验收标准：</w:t>
      </w:r>
      <w:r>
        <w:rPr>
          <w:rFonts w:hint="eastAsia" w:ascii="宋体" w:hAnsi="宋体" w:eastAsia="宋体" w:cs="Times New Roman"/>
          <w:bCs/>
          <w:color w:val="auto"/>
          <w:sz w:val="24"/>
          <w:szCs w:val="24"/>
          <w:highlight w:val="none"/>
        </w:rPr>
        <w:t xml:space="preserve">现行国家</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行业标准</w:t>
      </w:r>
      <w:r>
        <w:rPr>
          <w:rFonts w:hint="eastAsia" w:ascii="宋体" w:hAnsi="宋体" w:eastAsia="宋体" w:cs="Times New Roman"/>
          <w:bCs/>
          <w:color w:val="auto"/>
          <w:sz w:val="24"/>
          <w:szCs w:val="24"/>
          <w:highlight w:val="none"/>
          <w:lang w:val="en-US" w:eastAsia="zh-CN"/>
        </w:rPr>
        <w:t xml:space="preserve">及</w:t>
      </w:r>
      <w:r>
        <w:rPr>
          <w:rFonts w:hint="eastAsia" w:ascii="宋体" w:hAnsi="宋体" w:cs="Times New Roman"/>
          <w:bCs/>
          <w:color w:val="auto"/>
          <w:sz w:val="24"/>
          <w:szCs w:val="24"/>
          <w:highlight w:val="none"/>
          <w:lang w:val="en-US" w:eastAsia="zh-CN"/>
        </w:rPr>
        <w:t xml:space="preserve">本次采购需求。</w:t>
      </w:r>
      <w:r/>
    </w:p>
    <w:p>
      <w:pPr>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6.3投标人需在交货后五个工作日内免费提供全套资料，含产品合格证（国产设备）、出厂计量合格证（强检设备）、操作手册、维修手册（含详细电路图）、如技术资料不全，采购人有权不支付货款或退货，因此产生的损失由供应商自行承担。</w:t>
      </w:r>
      <w:r/>
    </w:p>
    <w:p>
      <w:pPr>
        <w:spacing w:line="240" w:lineRule="auto"/>
        <w:rPr>
          <w:rFonts w:hint="default"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6.4提供所投产品的详细配置清单。</w:t>
      </w:r>
      <w:r/>
    </w:p>
    <w:p>
      <w:pPr>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rPr>
        <w:t xml:space="preserve">技术培训</w:t>
      </w:r>
      <w:r/>
    </w:p>
    <w:p>
      <w:pPr>
        <w:ind w:firstLine="240"/>
        <w:spacing w:line="240" w:lineRule="auto"/>
        <w:rPr>
          <w:rFonts w:hint="eastAsia" w:ascii="宋体" w:hAnsi="宋体" w:eastAsia="宋体" w:cs="Times New Roman"/>
          <w:bCs/>
          <w:color w:val="000000"/>
          <w:sz w:val="24"/>
          <w:szCs w:val="24"/>
          <w:highlight w:val="none"/>
          <w:lang w:eastAsia="zh-CN"/>
        </w:rPr>
        <w:outlineLvl w:val="9"/>
      </w:pP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在安装过程中或安装结束后，投标人工程师或有关人员有义务对采购人用户单位工程师和操作人员进行现场维修、保养、操作培训，解答用户单位人员提出的问题</w:t>
      </w:r>
      <w:r>
        <w:rPr>
          <w:rFonts w:hint="eastAsia" w:ascii="宋体" w:hAnsi="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rPr>
        <w:t xml:space="preserve">保证使用人员能够正确操作，使用设备的各种功能</w:t>
      </w:r>
      <w:r>
        <w:rPr>
          <w:rFonts w:hint="eastAsia" w:ascii="宋体" w:hAnsi="宋体" w:cs="Times New Roman"/>
          <w:bCs/>
          <w:color w:val="000000"/>
          <w:sz w:val="24"/>
          <w:szCs w:val="24"/>
          <w:highlight w:val="none"/>
          <w:lang w:eastAsia="zh-CN"/>
        </w:rPr>
        <w:t xml:space="preserve">。</w:t>
      </w:r>
      <w:r/>
    </w:p>
    <w:p>
      <w:pPr>
        <w:ind w:firstLine="240"/>
        <w:spacing w:line="240" w:lineRule="auto"/>
        <w:rPr>
          <w:rFonts w:hint="eastAsia" w:ascii="宋体" w:hAnsi="宋体" w:eastAsia="宋体" w:cs="宋体"/>
          <w:bCs/>
          <w:sz w:val="24"/>
          <w:szCs w:val="24"/>
          <w:highlight w:val="none"/>
        </w:rPr>
        <w:outlineLvl w:val="9"/>
      </w:pPr>
      <w:r>
        <w:rPr>
          <w:rFonts w:hint="eastAsia" w:ascii="宋体" w:hAnsi="宋体" w:cs="Times New Roman"/>
          <w:bCs/>
          <w:color w:val="000000"/>
          <w:sz w:val="24"/>
          <w:szCs w:val="24"/>
          <w:highlight w:val="none"/>
          <w:lang w:val="en-US" w:eastAsia="zh-CN"/>
        </w:rPr>
        <w:t xml:space="preserve">7</w:t>
      </w: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rPr>
        <w:t xml:space="preserve">投标人应派专业技术人员在现场对采购人医院使用人员进行培训指导，在使用一段时间后可根据医院及科室的要求另行安排培训计划。</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r>
      <w:r/>
    </w:p>
    <w:p>
      <w:pPr>
        <w:spacing w:line="240" w:lineRule="auto"/>
        <w:rPr>
          <w:rFonts w:hint="eastAsia" w:ascii="宋体" w:hAnsi="宋体" w:eastAsia="宋体" w:cs="Times New Roman"/>
          <w:bCs/>
          <w:color w:val="000000"/>
          <w:sz w:val="24"/>
          <w:szCs w:val="24"/>
          <w:highlight w:val="none"/>
        </w:rPr>
        <w:outlineLvl w:val="9"/>
      </w:pP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rPr>
        <w:t xml:space="preserve">质保期</w:t>
      </w:r>
      <w:r/>
    </w:p>
    <w:p>
      <w:pPr>
        <w:ind w:firstLine="240"/>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 w:val="0"/>
          <w:bCs/>
          <w:color w:val="000000"/>
          <w:sz w:val="24"/>
          <w:szCs w:val="24"/>
          <w:highlight w:val="none"/>
          <w:u w:val="single"/>
          <w:lang w:val="en-US" w:eastAsia="zh-CN"/>
        </w:rPr>
        <w:t xml:space="preserve">8</w:t>
      </w:r>
      <w:r>
        <w:rPr>
          <w:rFonts w:hint="eastAsia" w:ascii="宋体" w:hAnsi="宋体" w:eastAsia="宋体" w:cs="Times New Roman"/>
          <w:b w:val="0"/>
          <w:bCs/>
          <w:color w:val="000000"/>
          <w:sz w:val="24"/>
          <w:szCs w:val="24"/>
          <w:highlight w:val="none"/>
          <w:u w:val="single"/>
          <w:lang w:val="en-US" w:eastAsia="zh-CN"/>
        </w:rPr>
        <w:t xml:space="preserve">.1</w:t>
      </w:r>
      <w:r>
        <w:rPr>
          <w:rFonts w:hint="eastAsia" w:ascii="宋体" w:hAnsi="宋体" w:cs="Times New Roman"/>
          <w:b w:val="0"/>
          <w:bCs/>
          <w:color w:val="000000"/>
          <w:sz w:val="24"/>
          <w:szCs w:val="24"/>
          <w:highlight w:val="none"/>
          <w:u w:val="single"/>
          <w:lang w:val="en-US" w:eastAsia="zh-CN"/>
        </w:rPr>
        <w:t xml:space="preserve"> </w:t>
      </w:r>
      <w:r>
        <w:rPr>
          <w:rFonts w:hint="eastAsia" w:ascii="宋体" w:hAnsi="宋体" w:eastAsia="宋体" w:cs="Times New Roman"/>
          <w:b/>
          <w:bCs w:val="0"/>
          <w:color w:val="000000"/>
          <w:sz w:val="24"/>
          <w:szCs w:val="24"/>
          <w:highlight w:val="none"/>
          <w:u w:val="single"/>
        </w:rPr>
        <w:t xml:space="preserve">上述设备</w:t>
      </w:r>
      <w:r>
        <w:rPr>
          <w:rFonts w:hint="eastAsia" w:ascii="宋体" w:hAnsi="宋体" w:cs="Times New Roman"/>
          <w:b/>
          <w:bCs w:val="0"/>
          <w:color w:val="000000"/>
          <w:sz w:val="24"/>
          <w:szCs w:val="24"/>
          <w:highlight w:val="none"/>
          <w:u w:val="single"/>
          <w:lang w:val="en-US" w:eastAsia="zh-CN"/>
        </w:rPr>
        <w:t xml:space="preserve">整机</w:t>
      </w:r>
      <w:r>
        <w:rPr>
          <w:rFonts w:hint="eastAsia" w:ascii="宋体" w:hAnsi="宋体" w:eastAsia="宋体" w:cs="Times New Roman"/>
          <w:b/>
          <w:bCs w:val="0"/>
          <w:color w:val="auto"/>
          <w:sz w:val="24"/>
          <w:szCs w:val="24"/>
          <w:highlight w:val="none"/>
          <w:u w:val="single"/>
        </w:rPr>
        <w:t xml:space="preserve">（</w:t>
      </w:r>
      <w:r>
        <w:rPr>
          <w:rFonts w:hint="eastAsia" w:ascii="宋体" w:hAnsi="宋体" w:cs="Times New Roman"/>
          <w:b/>
          <w:bCs w:val="0"/>
          <w:color w:val="auto"/>
          <w:sz w:val="24"/>
          <w:szCs w:val="24"/>
          <w:highlight w:val="none"/>
          <w:u w:val="single"/>
          <w:lang w:val="en-US" w:eastAsia="zh-CN"/>
        </w:rPr>
        <w:t xml:space="preserve">包含第三方产品及AI维护费）</w:t>
      </w:r>
      <w:r>
        <w:rPr>
          <w:rFonts w:hint="eastAsia" w:ascii="宋体" w:hAnsi="宋体" w:eastAsia="宋体" w:cs="Times New Roman"/>
          <w:b/>
          <w:bCs w:val="0"/>
          <w:color w:val="auto"/>
          <w:sz w:val="24"/>
          <w:szCs w:val="24"/>
          <w:highlight w:val="none"/>
          <w:u w:val="single"/>
        </w:rPr>
        <w:t xml:space="preserve">）</w:t>
      </w:r>
      <w:r>
        <w:rPr>
          <w:rFonts w:hint="eastAsia" w:ascii="宋体" w:hAnsi="宋体" w:eastAsia="宋体" w:cs="Times New Roman"/>
          <w:b/>
          <w:bCs w:val="0"/>
          <w:color w:val="000000"/>
          <w:sz w:val="24"/>
          <w:szCs w:val="24"/>
          <w:highlight w:val="none"/>
          <w:u w:val="single"/>
          <w:lang w:val="en-US" w:eastAsia="zh-CN"/>
        </w:rPr>
        <w:t xml:space="preserve">原厂质保</w:t>
      </w:r>
      <w:r>
        <w:rPr>
          <w:rFonts w:hint="eastAsia" w:ascii="宋体" w:hAnsi="宋体" w:cs="Times New Roman"/>
          <w:b/>
          <w:bCs w:val="0"/>
          <w:color w:val="000000"/>
          <w:sz w:val="24"/>
          <w:szCs w:val="24"/>
          <w:highlight w:val="none"/>
          <w:u w:val="single"/>
          <w:lang w:val="en-US" w:eastAsia="zh-CN"/>
        </w:rPr>
        <w:t xml:space="preserve">不少于</w:t>
      </w:r>
      <w:r>
        <w:rPr>
          <w:rFonts w:hint="eastAsia" w:ascii="宋体" w:hAnsi="宋体" w:eastAsia="宋体" w:cs="Times New Roman"/>
          <w:b/>
          <w:bCs w:val="0"/>
          <w:color w:val="000000"/>
          <w:sz w:val="24"/>
          <w:szCs w:val="24"/>
          <w:highlight w:val="none"/>
          <w:u w:val="single"/>
          <w:lang w:val="en-US" w:eastAsia="zh-CN"/>
        </w:rPr>
        <w:t xml:space="preserve">三</w:t>
      </w:r>
      <w:r>
        <w:rPr>
          <w:rFonts w:hint="eastAsia" w:ascii="宋体" w:hAnsi="宋体" w:eastAsia="宋体" w:cs="Times New Roman"/>
          <w:b/>
          <w:bCs w:val="0"/>
          <w:color w:val="000000"/>
          <w:sz w:val="24"/>
          <w:szCs w:val="24"/>
          <w:highlight w:val="none"/>
          <w:u w:val="single"/>
        </w:rPr>
        <w:t xml:space="preserve">年</w:t>
      </w:r>
      <w:r>
        <w:rPr>
          <w:rFonts w:hint="eastAsia" w:ascii="宋体" w:hAnsi="宋体" w:eastAsia="宋体" w:cs="Times New Roman"/>
          <w:b/>
          <w:bCs w:val="0"/>
          <w:color w:val="000000"/>
          <w:sz w:val="24"/>
          <w:szCs w:val="24"/>
          <w:highlight w:val="none"/>
          <w:u w:val="single"/>
          <w:lang w:eastAsia="zh-CN"/>
        </w:rPr>
        <w:t xml:space="preserve">，</w:t>
      </w:r>
      <w:r>
        <w:rPr>
          <w:rFonts w:hint="eastAsia" w:ascii="宋体" w:hAnsi="宋体" w:eastAsia="宋体" w:cs="Times New Roman"/>
          <w:b/>
          <w:bCs w:val="0"/>
          <w:color w:val="auto"/>
          <w:sz w:val="24"/>
          <w:szCs w:val="24"/>
          <w:highlight w:val="none"/>
          <w:u w:val="single"/>
          <w:lang w:val="en-US" w:eastAsia="zh-CN"/>
        </w:rPr>
        <w:t xml:space="preserve">设备验收时须提供</w:t>
      </w:r>
      <w:r>
        <w:rPr>
          <w:rFonts w:hint="eastAsia" w:ascii="宋体" w:hAnsi="宋体" w:cs="Times New Roman"/>
          <w:b/>
          <w:bCs w:val="0"/>
          <w:color w:val="auto"/>
          <w:sz w:val="24"/>
          <w:szCs w:val="24"/>
          <w:highlight w:val="none"/>
          <w:u w:val="single"/>
          <w:lang w:val="en-US" w:eastAsia="zh-CN"/>
        </w:rPr>
        <w:t xml:space="preserve">原厂</w:t>
      </w:r>
      <w:r>
        <w:rPr>
          <w:rFonts w:hint="eastAsia" w:ascii="宋体" w:hAnsi="宋体" w:eastAsia="宋体" w:cs="Times New Roman"/>
          <w:b/>
          <w:bCs w:val="0"/>
          <w:color w:val="auto"/>
          <w:sz w:val="24"/>
          <w:szCs w:val="24"/>
          <w:highlight w:val="none"/>
          <w:u w:val="single"/>
          <w:lang w:val="en-US" w:eastAsia="zh-CN"/>
        </w:rPr>
        <w:t xml:space="preserve">有效的质保证明材料</w:t>
      </w:r>
      <w:r>
        <w:rPr>
          <w:rFonts w:hint="eastAsia" w:ascii="宋体" w:hAnsi="宋体" w:eastAsia="宋体" w:cs="Times New Roman"/>
          <w:b w:val="0"/>
          <w:bCs/>
          <w:color w:val="000000"/>
          <w:sz w:val="24"/>
          <w:szCs w:val="24"/>
          <w:highlight w:val="none"/>
          <w:u w:val="single"/>
          <w:lang w:val="en-US" w:eastAsia="zh-CN"/>
        </w:rPr>
        <w:t xml:space="preserve">。</w:t>
      </w:r>
      <w:r>
        <w:rPr>
          <w:rFonts w:hint="eastAsia" w:ascii="宋体" w:hAnsi="宋体" w:eastAsia="宋体" w:cs="Times New Roman"/>
          <w:bCs/>
          <w:color w:val="000000"/>
          <w:sz w:val="24"/>
          <w:szCs w:val="24"/>
          <w:highlight w:val="none"/>
        </w:rPr>
        <w:t xml:space="preserve">投标人应按生产厂家的保修规定和投标文件说明的服务承诺做好免费保修等服务；免费保修期内，每年提供至少2次免费维护保养，并出具维护保养报告</w:t>
      </w:r>
      <w:r>
        <w:rPr>
          <w:rFonts w:hint="eastAsia" w:ascii="宋体" w:hAnsi="宋体" w:cs="Times New Roman"/>
          <w:bCs/>
          <w:color w:val="000000"/>
          <w:sz w:val="24"/>
          <w:szCs w:val="24"/>
          <w:highlight w:val="none"/>
          <w:lang w:eastAsia="zh-CN"/>
        </w:rPr>
        <w:t xml:space="preserve">；保修期内免收材料及人工等一切费用，确保设备开机率 ≥ 95%（一年按365天计算，故障停机时间累计不超过18天）。如故障停机率超过5%（即每年超过18天），每超过一天，保修期延长两周。</w:t>
      </w:r>
      <w:r>
        <w:rPr>
          <w:rFonts w:hint="eastAsia" w:ascii="宋体" w:hAnsi="宋体" w:eastAsia="宋体" w:cs="Times New Roman"/>
          <w:bCs/>
          <w:color w:val="000000"/>
          <w:sz w:val="24"/>
          <w:szCs w:val="24"/>
          <w:highlight w:val="none"/>
        </w:rPr>
        <w:t xml:space="preserve">保修期内免收材料及人工等一切费用。保修期满后，维修方须终身提供维修服务且只收取维修材料成本费，免收</w:t>
      </w:r>
      <w:r>
        <w:rPr>
          <w:rFonts w:hint="eastAsia" w:ascii="宋体" w:hAnsi="宋体" w:eastAsia="宋体" w:cs="Times New Roman"/>
          <w:bCs/>
          <w:color w:val="000000"/>
          <w:sz w:val="24"/>
          <w:szCs w:val="24"/>
          <w:highlight w:val="none"/>
          <w:lang w:eastAsia="zh-CN"/>
        </w:rPr>
        <w:t xml:space="preserve">其他</w:t>
      </w:r>
      <w:r>
        <w:rPr>
          <w:rFonts w:hint="eastAsia" w:ascii="宋体" w:hAnsi="宋体" w:eastAsia="宋体" w:cs="Times New Roman"/>
          <w:bCs/>
          <w:color w:val="000000"/>
          <w:sz w:val="24"/>
          <w:szCs w:val="24"/>
          <w:highlight w:val="none"/>
        </w:rPr>
        <w:t xml:space="preserve">一切费用。</w:t>
      </w:r>
      <w:r>
        <w:rPr>
          <w:rFonts w:hint="eastAsia" w:ascii="宋体" w:hAnsi="宋体" w:cs="Times New Roman"/>
          <w:bCs/>
          <w:color w:val="000000"/>
          <w:sz w:val="24"/>
          <w:szCs w:val="24"/>
          <w:highlight w:val="none"/>
          <w:lang w:val="en-US" w:eastAsia="zh-CN"/>
        </w:rPr>
        <w:tab/>
      </w:r>
      <w:r/>
    </w:p>
    <w:p>
      <w:pPr>
        <w:spacing w:line="240" w:lineRule="auto"/>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r>
      <w:r/>
    </w:p>
    <w:p>
      <w:pPr>
        <w:spacing w:line="240" w:lineRule="auto"/>
        <w:rPr>
          <w:rFonts w:hint="eastAsia" w:ascii="宋体" w:hAnsi="宋体" w:eastAsia="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9.售后服务</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9.1</w:t>
      </w:r>
      <w:r>
        <w:rPr>
          <w:rFonts w:hint="eastAsia" w:ascii="宋体" w:hAnsi="宋体" w:cs="Times New Roman"/>
          <w:bCs/>
          <w:color w:val="000000"/>
          <w:sz w:val="24"/>
          <w:szCs w:val="24"/>
          <w:highlight w:val="none"/>
          <w:lang w:val="en-US" w:eastAsia="zh-CN"/>
        </w:rPr>
        <w:t xml:space="preserve">提供400免费报修电话号码，无论在保修期内还是保修期外，维修响应时间不得超过2小时且在48小时内维修到位、恢复正常设备使用或免费提供备用机。</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eastAsia="宋体" w:cs="Times New Roman"/>
          <w:bCs/>
          <w:color w:val="000000"/>
          <w:sz w:val="24"/>
          <w:szCs w:val="24"/>
          <w:highlight w:val="none"/>
          <w:lang w:val="en-US" w:eastAsia="zh-CN"/>
        </w:rPr>
        <w:t xml:space="preserve">9.2</w:t>
      </w:r>
      <w:r>
        <w:rPr>
          <w:rFonts w:hint="eastAsia" w:ascii="宋体" w:hAnsi="宋体" w:cs="Times New Roman"/>
          <w:bCs/>
          <w:color w:val="000000"/>
          <w:sz w:val="24"/>
          <w:szCs w:val="24"/>
          <w:highlight w:val="none"/>
          <w:lang w:val="en-US" w:eastAsia="zh-CN"/>
        </w:rPr>
        <w:t xml:space="preserve">具备远程维修诊断系统</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9.3国内有备件仓库</w:t>
      </w:r>
      <w:r/>
    </w:p>
    <w:p>
      <w:pPr>
        <w:spacing w:line="240" w:lineRule="auto"/>
        <w:rPr>
          <w:rFonts w:hint="eastAsia"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highlight w:val="none"/>
          <w:lang w:val="en-US" w:eastAsia="zh-CN"/>
        </w:rPr>
        <w:t xml:space="preserve">9.4省内有固定维修工程师</w:t>
      </w:r>
      <w:r/>
    </w:p>
    <w:p>
      <w:pPr>
        <w:numPr>
          <w:ilvl w:val="0"/>
          <w:numId w:val="0"/>
        </w:numPr>
        <w:pageBreakBefore w:val="0"/>
        <w:spacing w:line="240" w:lineRule="auto"/>
        <w:rPr>
          <w:rFonts w:hint="eastAsia" w:ascii="宋体" w:hAnsi="宋体" w:cs="Times New Roman"/>
          <w:bCs/>
          <w:color w:val="000000"/>
          <w:sz w:val="24"/>
          <w:szCs w:val="24"/>
          <w:lang w:val="en-US" w:eastAsia="zh-CN" w:bidi="ar-SA"/>
        </w:rPr>
        <w:outlineLvl w:val="9"/>
      </w:pPr>
      <w:r>
        <w:rPr>
          <w:rFonts w:hint="eastAsia" w:ascii="宋体" w:hAnsi="宋体" w:cs="Times New Roman"/>
          <w:bCs/>
          <w:color w:val="000000"/>
          <w:sz w:val="24"/>
          <w:szCs w:val="24"/>
          <w:lang w:val="en-US" w:eastAsia="zh-CN" w:bidi="ar-SA"/>
        </w:rPr>
      </w:r>
      <w:r/>
    </w:p>
    <w:p>
      <w:pPr>
        <w:numPr>
          <w:ilvl w:val="0"/>
          <w:numId w:val="0"/>
        </w:numPr>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10.质量要求</w:t>
      </w:r>
      <w:r/>
    </w:p>
    <w:p>
      <w:pPr>
        <w:numPr>
          <w:ilvl w:val="0"/>
          <w:numId w:val="0"/>
        </w:numPr>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投标产品必须是整套全新的符合国家有关质量标准制造，满足本项目需求的技术指标的设备，否则，采购人有权解除合同，同时报有关监督管理部门处理备案，由此造成采购人的经济损失由中标人全部承担赔偿。</w:t>
      </w:r>
      <w:r/>
    </w:p>
    <w:p>
      <w:pPr>
        <w:numPr>
          <w:ilvl w:val="0"/>
          <w:numId w:val="0"/>
        </w:numPr>
        <w:pageBreakBefore w:val="0"/>
        <w:spacing w:line="240" w:lineRule="auto"/>
        <w:rPr>
          <w:rFonts w:hint="eastAsia" w:ascii="宋体" w:hAnsi="宋体" w:cs="Times New Roman"/>
          <w:bCs/>
          <w:color w:val="000000"/>
          <w:sz w:val="24"/>
          <w:szCs w:val="24"/>
          <w:lang w:val="en-US" w:eastAsia="zh-CN" w:bidi="ar-SA"/>
        </w:rPr>
        <w:outlineLvl w:val="9"/>
      </w:pPr>
      <w:r>
        <w:rPr>
          <w:rFonts w:hint="eastAsia" w:ascii="宋体" w:hAnsi="宋体" w:cs="Times New Roman"/>
          <w:bCs/>
          <w:color w:val="000000"/>
          <w:sz w:val="24"/>
          <w:szCs w:val="24"/>
          <w:lang w:val="en-US" w:eastAsia="zh-CN" w:bidi="ar-SA"/>
        </w:rPr>
      </w:r>
      <w:r/>
    </w:p>
    <w:p>
      <w:pPr>
        <w:numPr>
          <w:ilvl w:val="0"/>
          <w:numId w:val="0"/>
        </w:numPr>
        <w:pageBreakBefore w:val="0"/>
        <w:spacing w:line="240" w:lineRule="auto"/>
        <w:rPr>
          <w:rFonts w:hint="default" w:ascii="宋体" w:hAnsi="宋体" w:cs="Times New Roman"/>
          <w:bCs/>
          <w:color w:val="000000"/>
          <w:sz w:val="24"/>
          <w:szCs w:val="24"/>
          <w:highlight w:val="none"/>
          <w:lang w:val="en-US" w:eastAsia="zh-CN"/>
        </w:rPr>
        <w:outlineLvl w:val="9"/>
      </w:pPr>
      <w:r>
        <w:rPr>
          <w:rFonts w:hint="eastAsia" w:ascii="宋体" w:hAnsi="宋体" w:cs="Times New Roman"/>
          <w:bCs/>
          <w:color w:val="000000"/>
          <w:sz w:val="24"/>
          <w:szCs w:val="24"/>
          <w:lang w:val="en-US" w:eastAsia="zh-CN" w:bidi="ar-SA"/>
        </w:rPr>
        <w:t xml:space="preserve">11</w:t>
      </w:r>
      <w:r>
        <w:rPr>
          <w:rFonts w:hint="default" w:ascii="宋体" w:hAnsi="宋体" w:eastAsia="宋体" w:cs="Times New Roman"/>
          <w:bCs/>
          <w:color w:val="000000"/>
          <w:sz w:val="24"/>
          <w:szCs w:val="24"/>
          <w:lang w:val="en-US" w:eastAsia="zh-CN" w:bidi="ar-SA"/>
        </w:rPr>
        <w:t xml:space="preserve">.</w:t>
      </w:r>
      <w:r>
        <w:rPr>
          <w:rFonts w:hint="eastAsia" w:ascii="宋体" w:hAnsi="宋体" w:eastAsia="宋体" w:cs="宋体"/>
          <w:color w:val="auto"/>
          <w:sz w:val="24"/>
          <w:szCs w:val="24"/>
          <w:highlight w:val="none"/>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spacing w:line="240" w:lineRule="auto"/>
        <w:rPr>
          <w:rFonts w:hint="eastAsia"/>
          <w:highlight w:val="none"/>
          <w:lang w:val="en-US" w:eastAsia="zh-CN"/>
        </w:rPr>
      </w:pPr>
      <w:r/>
      <w:bookmarkStart w:id="231" w:name="_Toc13688"/>
      <w:r/>
      <w:r/>
    </w:p>
    <w:p>
      <w:pPr>
        <w:spacing w:line="240" w:lineRule="auto"/>
        <w:rPr>
          <w:rFonts w:hint="eastAsia" w:ascii="宋体" w:hAnsi="宋体" w:eastAsia="宋体" w:cs="宋体"/>
          <w:b/>
          <w:bCs w:val="0"/>
          <w:color w:val="000000"/>
          <w:sz w:val="24"/>
          <w:szCs w:val="24"/>
          <w:highlight w:val="none"/>
          <w:lang w:val="en-US" w:eastAsia="zh-CN"/>
        </w:rPr>
        <w:outlineLvl w:val="1"/>
      </w:pPr>
      <w:r/>
      <w:bookmarkStart w:id="232" w:name="_Toc21267"/>
      <w:r>
        <w:rPr>
          <w:rFonts w:hint="eastAsia" w:ascii="宋体" w:hAnsi="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lang w:val="en-US" w:eastAsia="zh-CN"/>
        </w:rPr>
        <w:t xml:space="preserve">、其他说明</w:t>
      </w:r>
      <w:bookmarkEnd w:id="231"/>
      <w:r/>
      <w:bookmarkEnd w:id="232"/>
      <w:r/>
      <w:r/>
    </w:p>
    <w:p>
      <w:pPr>
        <w:spacing w:line="240" w:lineRule="auto"/>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上述技术</w:t>
      </w:r>
      <w:r>
        <w:rPr>
          <w:rFonts w:hint="eastAsia" w:ascii="宋体" w:hAnsi="宋体" w:eastAsia="宋体" w:cs="Times New Roman"/>
          <w:bCs/>
          <w:color w:val="000000"/>
          <w:sz w:val="24"/>
          <w:szCs w:val="24"/>
          <w:highlight w:val="none"/>
          <w:lang w:val="en-US" w:eastAsia="zh-CN"/>
        </w:rPr>
        <w:t xml:space="preserve">要求</w:t>
      </w:r>
      <w:r>
        <w:rPr>
          <w:rFonts w:hint="eastAsia" w:ascii="宋体" w:hAnsi="宋体" w:eastAsia="宋体" w:cs="Times New Roman"/>
          <w:bCs/>
          <w:color w:val="000000"/>
          <w:sz w:val="24"/>
          <w:szCs w:val="24"/>
          <w:highlight w:val="none"/>
        </w:rPr>
        <w:t xml:space="preserve">中加注“★”符号（如有）为关键条款，关键条款不接受负偏离，否则投标无效；加注“▲”符号为重要指标，其他为一般指标，所有</w:t>
      </w:r>
      <w:r>
        <w:rPr>
          <w:rFonts w:hint="eastAsia" w:ascii="宋体" w:hAnsi="宋体" w:eastAsia="宋体" w:cs="Times New Roman"/>
          <w:bCs/>
          <w:color w:val="000000"/>
          <w:sz w:val="24"/>
          <w:szCs w:val="24"/>
          <w:highlight w:val="none"/>
          <w:lang w:val="en-US" w:eastAsia="zh-CN"/>
        </w:rPr>
        <w:t xml:space="preserve">技术</w:t>
      </w:r>
      <w:r>
        <w:rPr>
          <w:rFonts w:hint="eastAsia" w:ascii="宋体" w:hAnsi="宋体" w:eastAsia="宋体" w:cs="Times New Roman"/>
          <w:bCs/>
          <w:color w:val="000000"/>
          <w:sz w:val="24"/>
          <w:szCs w:val="24"/>
          <w:highlight w:val="none"/>
        </w:rPr>
        <w:t xml:space="preserve">指标</w:t>
      </w:r>
      <w:r>
        <w:rPr>
          <w:rFonts w:hint="eastAsia" w:ascii="宋体" w:hAnsi="宋体" w:eastAsia="宋体" w:cs="Times New Roman"/>
          <w:bCs/>
          <w:color w:val="000000"/>
          <w:sz w:val="24"/>
          <w:szCs w:val="24"/>
          <w:highlight w:val="none"/>
          <w:lang w:val="en-US" w:eastAsia="zh-CN"/>
        </w:rPr>
        <w:t xml:space="preserve">需</w:t>
      </w:r>
      <w:r>
        <w:rPr>
          <w:rFonts w:hint="eastAsia" w:ascii="宋体" w:hAnsi="宋体" w:eastAsia="宋体" w:cs="Times New Roman"/>
          <w:bCs/>
          <w:color w:val="000000"/>
          <w:sz w:val="24"/>
          <w:szCs w:val="24"/>
          <w:highlight w:val="none"/>
        </w:rPr>
        <w:t xml:space="preserve">提供佐证材料。</w:t>
      </w:r>
      <w:r/>
    </w:p>
    <w:p>
      <w:pPr>
        <w:spacing w:line="240" w:lineRule="auto"/>
        <w:rPr>
          <w:rFonts w:hint="eastAsia" w:ascii="宋体" w:hAnsi="宋体" w:eastAsia="宋体" w:cs="Times New Roman"/>
          <w:b w:val="0"/>
          <w:bCs/>
          <w:color w:val="000000"/>
          <w:sz w:val="24"/>
          <w:szCs w:val="24"/>
          <w:highlight w:val="none"/>
        </w:rPr>
      </w:pPr>
      <w:r>
        <w:rPr>
          <w:rFonts w:hint="eastAsia" w:ascii="宋体" w:hAnsi="宋体" w:cs="Times New Roman"/>
          <w:b/>
          <w:bCs w:val="0"/>
          <w:color w:val="000000"/>
          <w:sz w:val="24"/>
          <w:szCs w:val="24"/>
          <w:highlight w:val="none"/>
          <w:u w:val="single"/>
          <w:lang w:val="en-US" w:eastAsia="zh-CN"/>
        </w:rPr>
        <w:t xml:space="preserve">2.</w:t>
      </w:r>
      <w:r>
        <w:rPr>
          <w:rFonts w:hint="eastAsia" w:ascii="宋体" w:hAnsi="宋体" w:eastAsia="宋体" w:cs="Times New Roman"/>
          <w:b/>
          <w:bCs w:val="0"/>
          <w:color w:val="000000"/>
          <w:sz w:val="24"/>
          <w:szCs w:val="24"/>
          <w:highlight w:val="none"/>
          <w:u w:val="single"/>
        </w:rPr>
        <w:t xml:space="preserve">上述商务要求不允许有任何一项负偏离，须提供《商务响应承诺</w:t>
      </w:r>
      <w:r>
        <w:rPr>
          <w:rFonts w:hint="eastAsia" w:ascii="宋体" w:hAnsi="宋体" w:eastAsia="宋体" w:cs="Times New Roman"/>
          <w:b/>
          <w:bCs w:val="0"/>
          <w:color w:val="000000"/>
          <w:sz w:val="24"/>
          <w:szCs w:val="24"/>
          <w:highlight w:val="none"/>
          <w:u w:val="single"/>
          <w:lang w:val="en-US" w:eastAsia="zh-CN"/>
        </w:rPr>
        <w:t xml:space="preserve">函</w:t>
      </w:r>
      <w:r>
        <w:rPr>
          <w:rFonts w:hint="eastAsia" w:ascii="宋体" w:hAnsi="宋体" w:eastAsia="宋体" w:cs="Times New Roman"/>
          <w:b/>
          <w:bCs w:val="0"/>
          <w:color w:val="000000"/>
          <w:sz w:val="24"/>
          <w:szCs w:val="24"/>
          <w:highlight w:val="none"/>
          <w:u w:val="single"/>
        </w:rPr>
        <w:t xml:space="preserve">》，否则投标无效。</w:t>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0"/>
      </w:pPr>
      <w:r>
        <w:rPr>
          <w:rFonts w:hint="eastAsia" w:ascii="宋体" w:hAnsi="宋体" w:eastAsia="宋体" w:cs="Times New Roman"/>
          <w:bCs/>
          <w:color w:val="000000"/>
          <w:sz w:val="24"/>
          <w:szCs w:val="24"/>
          <w:highlight w:val="none"/>
        </w:rPr>
        <w:br w:type="page" w:clear="all"/>
      </w:r>
      <w:bookmarkStart w:id="233" w:name="_Toc20732"/>
      <w:r/>
      <w:bookmarkStart w:id="234" w:name="_Toc2063"/>
      <w:r/>
      <w:bookmarkStart w:id="235" w:name="_Toc24482"/>
      <w:r/>
      <w:bookmarkStart w:id="236" w:name="_Toc15968"/>
      <w:r>
        <w:rPr>
          <w:rFonts w:hint="eastAsia" w:ascii="宋体" w:hAnsi="宋体" w:eastAsia="宋体" w:cs="Times New Roman"/>
          <w:b/>
          <w:bCs w:val="0"/>
          <w:color w:val="000000"/>
          <w:sz w:val="40"/>
          <w:szCs w:val="40"/>
          <w:highlight w:val="none"/>
          <w:lang w:val="en-US" w:eastAsia="zh-CN"/>
        </w:rPr>
        <w:t xml:space="preserve">第四章 合同文本</w:t>
      </w:r>
      <w:bookmarkEnd w:id="233"/>
      <w:r/>
      <w:bookmarkEnd w:id="234"/>
      <w:r/>
      <w:bookmarkEnd w:id="235"/>
      <w:r/>
      <w:bookmarkEnd w:id="236"/>
      <w:r/>
      <w:r/>
    </w:p>
    <w:p>
      <w:pPr>
        <w:pStyle w:val="1070"/>
        <w:jc w:val="center"/>
        <w:pageBreakBefore w:val="0"/>
        <w:spacing w:after="0" w:line="240" w:lineRule="auto"/>
        <w:rPr>
          <w:rFonts w:hint="eastAsia" w:ascii="宋体" w:hAnsi="宋体" w:cs="宋体"/>
          <w:b/>
          <w:bCs/>
          <w:spacing w:val="-20"/>
          <w:sz w:val="48"/>
          <w:szCs w:val="48"/>
          <w:highlight w:val="none"/>
        </w:rPr>
        <w:outlineLvl w:val="9"/>
      </w:pPr>
      <w:r/>
      <w:bookmarkStart w:id="237" w:name="_Toc6528"/>
      <w:r/>
      <w:bookmarkEnd w:id="237"/>
      <w:r/>
      <w:r/>
    </w:p>
    <w:p>
      <w:pPr>
        <w:jc w:val="center"/>
        <w:spacing w:line="360" w:lineRule="auto"/>
        <w:rPr>
          <w:rFonts w:hint="eastAsia" w:ascii="宋体" w:hAnsi="宋体" w:eastAsia="宋体" w:cs="宋体"/>
          <w:b/>
          <w:bCs/>
          <w:color w:val="auto"/>
          <w:sz w:val="36"/>
          <w:szCs w:val="36"/>
          <w:highlight w:val="none"/>
        </w:rPr>
      </w:pPr>
      <w:r/>
      <w:bookmarkStart w:id="238" w:name="_Toc32640"/>
      <w:r/>
      <w:bookmarkStart w:id="239" w:name="_Toc2884"/>
      <w:r/>
      <w:bookmarkStart w:id="240" w:name="_Toc18165"/>
      <w:r/>
      <w:bookmarkStart w:id="241" w:name="_Toc19873"/>
      <w:r>
        <w:rPr>
          <w:rFonts w:hint="eastAsia" w:ascii="宋体" w:hAnsi="宋体" w:eastAsia="宋体" w:cs="宋体"/>
          <w:b/>
          <w:bCs/>
          <w:color w:val="auto"/>
          <w:sz w:val="36"/>
          <w:szCs w:val="36"/>
          <w:highlight w:val="none"/>
        </w:rPr>
        <w:t xml:space="preserve">购 销 合 同</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rPr>
          <w:rFonts w:hint="eastAsia" w:ascii="宋体" w:hAnsi="宋体" w:eastAsia="宋体" w:cs="宋体"/>
          <w:color w:val="auto"/>
          <w:sz w:val="22"/>
          <w:szCs w:val="22"/>
          <w:highlight w:val="none"/>
          <w:u w:val="single"/>
        </w:rPr>
      </w:pPr>
      <w:r>
        <w:rPr>
          <w:rFonts w:hint="eastAsia" w:ascii="宋体" w:hAnsi="宋体" w:eastAsia="宋体" w:cs="宋体"/>
          <w:b/>
          <w:bCs/>
          <w:color w:val="auto"/>
          <w:sz w:val="22"/>
          <w:szCs w:val="22"/>
          <w:highlight w:val="none"/>
        </w:rPr>
        <w:t xml:space="preserve">甲方</w:t>
      </w:r>
      <w:r>
        <w:rPr>
          <w:rFonts w:hint="eastAsia" w:ascii="宋体" w:hAnsi="宋体" w:eastAsia="宋体" w:cs="宋体"/>
          <w:color w:val="auto"/>
          <w:sz w:val="22"/>
          <w:szCs w:val="22"/>
          <w:highlight w:val="none"/>
        </w:rPr>
        <w:t xml:space="preserve">（需方）：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eastAsia="zh-CN"/>
        </w:rPr>
        <w:t xml:space="preserve">南通市通州区中医院</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b/>
          <w:bCs/>
          <w:color w:val="auto"/>
          <w:sz w:val="22"/>
          <w:szCs w:val="22"/>
          <w:highlight w:val="none"/>
        </w:rPr>
        <w:t xml:space="preserve">签订地点</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通州区建设路8号</w:t>
      </w:r>
      <w:r>
        <w:rPr>
          <w:rFonts w:hint="eastAsia" w:ascii="宋体" w:hAnsi="宋体" w:eastAsia="宋体" w:cs="宋体"/>
          <w:color w:val="auto"/>
          <w:sz w:val="22"/>
          <w:szCs w:val="22"/>
          <w:highlight w:val="none"/>
          <w:u w:val="single"/>
        </w:rPr>
        <w:t xml:space="preserve"> </w:t>
      </w:r>
      <w:r/>
    </w:p>
    <w:p>
      <w:pPr>
        <w:jc w:val="left"/>
        <w:spacing w:line="360" w:lineRule="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乙方</w:t>
      </w:r>
      <w:r>
        <w:rPr>
          <w:rFonts w:hint="eastAsia" w:ascii="宋体" w:hAnsi="宋体" w:eastAsia="宋体" w:cs="宋体"/>
          <w:color w:val="auto"/>
          <w:sz w:val="22"/>
          <w:szCs w:val="22"/>
          <w:highlight w:val="none"/>
        </w:rPr>
        <w:t xml:space="preserve">（供方）：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w:t>
      </w:r>
      <w:r>
        <w:rPr>
          <w:rFonts w:hint="eastAsia" w:ascii="宋体" w:hAnsi="宋体" w:eastAsia="宋体" w:cs="宋体"/>
          <w:b/>
          <w:bCs/>
          <w:color w:val="auto"/>
          <w:sz w:val="22"/>
          <w:szCs w:val="22"/>
          <w:highlight w:val="none"/>
        </w:rPr>
        <w:t xml:space="preserve">合同编号</w:t>
      </w:r>
      <w:r>
        <w:rPr>
          <w:rFonts w:hint="eastAsia" w:ascii="宋体" w:hAnsi="宋体" w:eastAsia="宋体" w:cs="宋体"/>
          <w:color w:val="auto"/>
          <w:sz w:val="22"/>
          <w:szCs w:val="22"/>
          <w:highlight w:val="none"/>
        </w:rPr>
        <w:t xml:space="preserve">： </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根据《中华人民共和国民法典》以及相关法律法规的规定，经甲乙双方协商，就乙方销售给甲方设备及服务订立本合同。合同下设备及伴随服务的信息由合同附件予以说明，合同附件</w:t>
      </w:r>
      <w:r>
        <w:rPr>
          <w:rFonts w:hint="eastAsia" w:ascii="宋体" w:hAnsi="宋体" w:cs="宋体"/>
          <w:color w:val="auto"/>
          <w:highlight w:val="none"/>
          <w:lang w:eastAsia="zh-CN"/>
        </w:rPr>
        <w:t xml:space="preserve">及</w:t>
      </w:r>
      <w:r>
        <w:rPr>
          <w:rFonts w:hint="eastAsia" w:ascii="宋体" w:hAnsi="宋体" w:eastAsia="宋体" w:cs="宋体"/>
          <w:color w:val="auto"/>
          <w:highlight w:val="none"/>
        </w:rPr>
        <w:t xml:space="preserve">本合同所签订的所有协议、招标文件、投标文件、招投标现场记录以及相互承诺的一切文件等均为本合同不可分割的部分，与本合同具有同等的法律效力，如有矛盾或冲突按有利于甲方条款和技术承诺处理。以下条款双方同意共同遵守。</w:t>
      </w:r>
      <w:r/>
    </w:p>
    <w:p>
      <w:pPr>
        <w:ind w:firstLine="422"/>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22"/>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第一条 合同的货物名称、型号</w:t>
      </w:r>
      <w:r>
        <w:rPr>
          <w:rFonts w:hint="eastAsia" w:ascii="宋体" w:hAnsi="宋体" w:eastAsia="宋体" w:cs="宋体"/>
          <w:color w:val="auto"/>
          <w:highlight w:val="none"/>
        </w:rPr>
        <w:t xml:space="preserve">、</w:t>
      </w:r>
      <w:r>
        <w:rPr>
          <w:rFonts w:hint="eastAsia" w:ascii="宋体" w:hAnsi="宋体" w:eastAsia="宋体" w:cs="宋体"/>
          <w:b/>
          <w:bCs/>
          <w:color w:val="auto"/>
          <w:highlight w:val="none"/>
        </w:rPr>
        <w:t xml:space="preserve">规格</w:t>
      </w:r>
      <w:r>
        <w:rPr>
          <w:rFonts w:hint="eastAsia" w:ascii="宋体" w:hAnsi="宋体" w:eastAsia="宋体" w:cs="宋体"/>
          <w:color w:val="auto"/>
          <w:highlight w:val="none"/>
        </w:rPr>
        <w:t xml:space="preserve">、</w:t>
      </w:r>
      <w:r>
        <w:rPr>
          <w:rFonts w:hint="eastAsia" w:ascii="宋体" w:hAnsi="宋体" w:eastAsia="宋体" w:cs="宋体"/>
          <w:b/>
          <w:bCs/>
          <w:color w:val="auto"/>
          <w:highlight w:val="none"/>
        </w:rPr>
        <w:t xml:space="preserve">数量及价格</w:t>
      </w:r>
      <w:r/>
    </w:p>
    <w:tbl>
      <w:tblPr>
        <w:tblStyle w:val="860"/>
        <w:tblW w:w="8921" w:type="dxa"/>
        <w:tblInd w:w="93" w:type="dxa"/>
        <w:tblLayout w:type="fixed"/>
        <w:tblCellMar>
          <w:left w:w="108" w:type="dxa"/>
          <w:top w:w="0" w:type="dxa"/>
          <w:right w:w="108" w:type="dxa"/>
          <w:bottom w:w="0" w:type="dxa"/>
        </w:tblCellMar>
        <w:tblLook w:val="04A0" w:firstRow="1" w:lastRow="0" w:firstColumn="1" w:lastColumn="0" w:noHBand="0" w:noVBand="1"/>
      </w:tblPr>
      <w:tblGrid>
        <w:gridCol w:w="724"/>
        <w:gridCol w:w="1559"/>
        <w:gridCol w:w="1418"/>
        <w:gridCol w:w="797"/>
        <w:gridCol w:w="1395"/>
        <w:gridCol w:w="1125"/>
        <w:gridCol w:w="690"/>
        <w:gridCol w:w="1213"/>
      </w:tblGrid>
      <w:tr>
        <w:trPr>
          <w:trHeight w:val="499"/>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货物名称</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797" w:type="dxa"/>
            <w:vAlign w:val="center"/>
            <w:textDirection w:val="lrTb"/>
            <w:noWrap/>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生产厂家</w:t>
            </w:r>
            <w:r/>
          </w:p>
        </w:tc>
        <w:tc>
          <w:tcPr>
            <w:tcBorders>
              <w:top w:val="single" w:color="auto" w:sz="4" w:space="0"/>
              <w:left w:val="none" w:color="000000" w:sz="4" w:space="0"/>
              <w:bottom w:val="single" w:color="auto" w:sz="4" w:space="0"/>
              <w:right w:val="single" w:color="auto" w:sz="4" w:space="0"/>
            </w:tcBorders>
            <w:tcW w:w="1125" w:type="dxa"/>
            <w:vAlign w:val="center"/>
            <w:textDirection w:val="lrTb"/>
            <w:noWrap/>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Borders>
              <w:top w:val="single" w:color="auto" w:sz="4" w:space="0"/>
              <w:left w:val="none" w:color="000000"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金额</w:t>
            </w:r>
            <w:r/>
          </w:p>
        </w:tc>
      </w:tr>
      <w:tr>
        <w:trPr>
          <w:trHeight w:val="499"/>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797" w:type="dxa"/>
            <w:vAlign w:val="center"/>
            <w:textDirection w:val="lrTb"/>
            <w:noWrap/>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395" w:type="dxa"/>
            <w:vAlign w:val="center"/>
            <w:textDirection w:val="lrTb"/>
            <w:noWrap/>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25" w:type="dxa"/>
            <w:vAlign w:val="center"/>
            <w:textDirection w:val="lrTb"/>
            <w:noWrap/>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99"/>
        </w:trPr>
        <w:tc>
          <w:tcPr>
            <w:gridSpan w:val="8"/>
            <w:tcBorders>
              <w:top w:val="single" w:color="auto" w:sz="4" w:space="0"/>
              <w:left w:val="single" w:color="auto" w:sz="4" w:space="0"/>
              <w:bottom w:val="single" w:color="auto" w:sz="4" w:space="0"/>
              <w:right w:val="single" w:color="auto" w:sz="4" w:space="0"/>
            </w:tcBorders>
            <w:tcW w:w="8921" w:type="dxa"/>
            <w:vAlign w:val="center"/>
            <w:textDirection w:val="lrTb"/>
            <w:noWrap/>
          </w:tcPr>
          <w:p>
            <w:pPr>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成交价（大写）：   元整</w:t>
            </w:r>
            <w:r/>
          </w:p>
        </w:tc>
      </w:tr>
    </w:tbl>
    <w:p>
      <w:pPr>
        <w:jc w:val="left"/>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22"/>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第二条 合同总价格</w:t>
      </w:r>
      <w:r/>
    </w:p>
    <w:p>
      <w:pPr>
        <w:ind w:firstLine="42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本合同项下货物总价格为</w:t>
      </w:r>
      <w:r>
        <w:rPr>
          <w:rFonts w:hint="eastAsia" w:ascii="宋体" w:hAnsi="宋体" w:eastAsia="宋体" w:cs="宋体"/>
          <w:b/>
          <w:color w:val="auto"/>
          <w:highlight w:val="none"/>
          <w:u w:val="single"/>
        </w:rPr>
        <w:t xml:space="preserve">  元整（</w:t>
      </w:r>
      <w:r>
        <w:rPr>
          <w:rFonts w:hint="eastAsia" w:ascii="宋体" w:hAnsi="宋体" w:eastAsia="宋体" w:cs="宋体"/>
          <w:b/>
          <w:color w:val="auto"/>
          <w:highlight w:val="none"/>
        </w:rPr>
        <w:t xml:space="preserve">大写）</w:t>
      </w:r>
      <w:r>
        <w:rPr>
          <w:rFonts w:hint="eastAsia" w:ascii="宋体" w:hAnsi="宋体" w:eastAsia="宋体" w:cs="宋体"/>
          <w:color w:val="auto"/>
          <w:highlight w:val="none"/>
        </w:rPr>
        <w:t xml:space="preserve">人民币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其中</w:t>
      </w:r>
      <w:r>
        <w:rPr>
          <w:rFonts w:hint="eastAsia" w:ascii="宋体" w:hAnsi="宋体" w:eastAsia="宋体" w:cs="宋体"/>
          <w:b w:val="0"/>
          <w:bCs w:val="0"/>
          <w:color w:val="auto"/>
          <w:sz w:val="21"/>
          <w:szCs w:val="21"/>
          <w:highlight w:val="none"/>
          <w:u w:val="none"/>
        </w:rPr>
        <w:t xml:space="preserve">彩色多普勒超声诊断仪</w:t>
      </w:r>
      <w:r>
        <w:rPr>
          <w:rFonts w:hint="eastAsia" w:ascii="宋体" w:hAnsi="宋体" w:eastAsia="宋体" w:cs="宋体"/>
          <w:b w:val="0"/>
          <w:bCs w:val="0"/>
          <w:color w:val="auto"/>
          <w:sz w:val="21"/>
          <w:szCs w:val="21"/>
          <w:highlight w:val="none"/>
          <w:u w:val="none"/>
          <w:lang w:val="en-US" w:eastAsia="zh-CN"/>
        </w:rPr>
        <w:t xml:space="preserve">  元，配套</w:t>
      </w:r>
      <w:r>
        <w:rPr>
          <w:rFonts w:hint="eastAsia" w:ascii="宋体" w:hAnsi="宋体" w:eastAsia="宋体" w:cs="宋体"/>
          <w:b w:val="0"/>
          <w:bCs w:val="0"/>
          <w:color w:val="auto"/>
          <w:sz w:val="21"/>
          <w:szCs w:val="21"/>
          <w:highlight w:val="none"/>
          <w:u w:val="none"/>
        </w:rPr>
        <w:t xml:space="preserve">经食道探头</w:t>
      </w:r>
      <w:r>
        <w:rPr>
          <w:rFonts w:hint="eastAsia" w:ascii="宋体" w:hAnsi="宋体" w:eastAsia="宋体" w:cs="宋体"/>
          <w:b w:val="0"/>
          <w:bCs w:val="0"/>
          <w:color w:val="auto"/>
          <w:sz w:val="21"/>
          <w:szCs w:val="21"/>
          <w:highlight w:val="none"/>
          <w:u w:val="none"/>
          <w:lang w:val="en-US" w:eastAsia="zh-CN"/>
        </w:rPr>
        <w:t xml:space="preserve"> 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该合同总价格包括合同设备从设计、试验、制造、检测、技术文件、技术服务、培训费、安装调试、包装费、仓储费、运输费、卸货费直至验收合格交付使用前及保修期内保修服务与备品备件等一切发生的所有含税费用和合理的利润，还包含乙方应当提供的伴随服务及售后服务费用。此价格为固定、不变价，双方不得以任何理由要求对合同总价调价。</w:t>
      </w:r>
      <w:r/>
    </w:p>
    <w:p>
      <w:pPr>
        <w:ind w:firstLine="422"/>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第三条 付款方式</w:t>
      </w:r>
      <w:r/>
    </w:p>
    <w:p>
      <w:pPr>
        <w:ind w:firstLine="422"/>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付款方式：合同签订后预付30%的货款，设备到货、安装、调试、培训、验收合格后30日内支付70%的货款。</w:t>
      </w:r>
      <w:r/>
    </w:p>
    <w:p>
      <w:pPr>
        <w:ind w:firstLine="422"/>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第四条 交货期及交货地点</w:t>
      </w:r>
      <w:r/>
    </w:p>
    <w:p>
      <w:pPr>
        <w:spacing w:line="24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 乙方应在</w:t>
      </w:r>
      <w:r>
        <w:rPr>
          <w:rFonts w:hint="eastAsia" w:ascii="宋体" w:hAnsi="宋体" w:eastAsia="宋体" w:cs="宋体"/>
          <w:color w:val="auto"/>
          <w:highlight w:val="none"/>
          <w:lang w:val="en-US" w:eastAsia="zh-CN"/>
        </w:rPr>
        <w:t xml:space="preserve">合同签订接医院通知后</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0天内</w:t>
      </w:r>
      <w:r>
        <w:rPr>
          <w:rFonts w:hint="eastAsia" w:ascii="宋体" w:hAnsi="宋体" w:eastAsia="宋体" w:cs="宋体"/>
          <w:color w:val="auto"/>
          <w:highlight w:val="none"/>
        </w:rPr>
        <w:t xml:space="preserve">向甲方交付合同项下全部设备。交货地点为甲方指定场所。货物应保证完好标记清晰，外包装用中文标注货物名称、发货人、联系电话等信息，乙方应在一周前联系甲方，待甲方确认后方可发货，同时乙方必须安排人员现场卸货。</w:t>
      </w:r>
      <w:r/>
    </w:p>
    <w:p>
      <w:pPr>
        <w:ind w:firstLine="422"/>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第五条 质量保证及技术标准</w:t>
      </w:r>
      <w:r/>
    </w:p>
    <w:p>
      <w:pPr>
        <w:ind w:firstLine="525"/>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应保证向甲方提供的设备满足中国国家标准或相关行业标准。所提供的资质证明、产品注册证和注册登记表等相关文件真实有效，提交的技术文件、图纸应完整清楚和正确，达到合同设备安装、运行、保养和维修要求。</w:t>
      </w:r>
      <w:r/>
    </w:p>
    <w:p>
      <w:pPr>
        <w:ind w:firstLine="525"/>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乙方保证合同设备是全新未使用过、用先进工艺和最佳材料制造的原装合格正品，并完全符合招、投标文件要求和投标承诺的质量、规格和性能的要求，设备在寿命期内具有良好的性能，主机在安装完成前六个月内出厂。乙方保证对由于设计、工艺或材料的缺陷而发生任何不足或故障负责。</w:t>
      </w:r>
      <w:r/>
    </w:p>
    <w:p>
      <w:pPr>
        <w:ind w:firstLine="525"/>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3.制造厂商验收及合同规定的质量、规格和性能与合同不符或证实</w:t>
      </w:r>
      <w:r>
        <w:rPr>
          <w:rFonts w:hint="eastAsia" w:ascii="宋体" w:hAnsi="宋体" w:cs="宋体"/>
          <w:color w:val="auto"/>
          <w:highlight w:val="none"/>
          <w:lang w:eastAsia="zh-CN"/>
        </w:rPr>
        <w:t xml:space="preserve">设备</w:t>
      </w:r>
      <w:r>
        <w:rPr>
          <w:rFonts w:hint="eastAsia" w:ascii="宋体" w:hAnsi="宋体" w:eastAsia="宋体" w:cs="宋体"/>
          <w:color w:val="auto"/>
          <w:highlight w:val="none"/>
        </w:rPr>
        <w:t xml:space="preserve">有缺陷的，包括潜在的缺陷或使用不符合要求的材料等，乙方应在接到甲方通知后一周内负责更换符合合同规定的规格质量和性能要求的新零件或部件，更换有缺陷的部分或修补部分其费用由乙方负担，同时乙方应按本合同规定，相应更换或修补更换部件质量保证期。</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4.乙方应提供设备保修：</w:t>
      </w:r>
      <w:r>
        <w:rPr>
          <w:rFonts w:hint="eastAsia" w:ascii="宋体" w:hAnsi="宋体" w:eastAsia="宋体" w:cs="宋体"/>
          <w:b/>
          <w:color w:val="auto"/>
          <w:sz w:val="22"/>
          <w:highlight w:val="none"/>
        </w:rPr>
        <w:t xml:space="preserve">    </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 xml:space="preserve">年，</w:t>
      </w:r>
      <w:r>
        <w:rPr>
          <w:rFonts w:hint="eastAsia" w:ascii="宋体" w:hAnsi="宋体" w:eastAsia="宋体" w:cs="宋体"/>
          <w:bCs/>
          <w:color w:val="auto"/>
          <w:highlight w:val="none"/>
        </w:rPr>
        <w:t xml:space="preserve">包括乙方新机安装使用时提供的所有配件</w:t>
      </w:r>
      <w:r>
        <w:rPr>
          <w:rFonts w:hint="eastAsia" w:ascii="宋体" w:hAnsi="宋体" w:eastAsia="宋体" w:cs="宋体"/>
          <w:color w:val="auto"/>
          <w:highlight w:val="none"/>
        </w:rPr>
        <w:t xml:space="preserve">。终身免费保养，保修期的期限应以甲乙双方验收合格之日起计算，保修期内免费更换配件及工时费。乙方在保修期内应确保设备正常开机率为9</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%以上，终身负责报修1小时内响应，4小时</w:t>
      </w:r>
      <w:r>
        <w:rPr>
          <w:rFonts w:hint="eastAsia" w:ascii="宋体" w:hAnsi="宋体" w:cs="宋体"/>
          <w:color w:val="auto"/>
          <w:highlight w:val="none"/>
          <w:lang w:eastAsia="zh-CN"/>
        </w:rPr>
        <w:t xml:space="preserve">内</w:t>
      </w:r>
      <w:r>
        <w:rPr>
          <w:rFonts w:hint="eastAsia" w:ascii="宋体" w:hAnsi="宋体" w:eastAsia="宋体" w:cs="宋体"/>
          <w:color w:val="auto"/>
          <w:highlight w:val="none"/>
        </w:rPr>
        <w:t xml:space="preserve">到场维修。储备足够的零配件备库，保修期满后，以最优惠价供应维修零配件，免收维修费和上门服务费。新设备三个月内出现硬件故障，负责更换新机，提供至少每年2次定期巡检（巡检单交设备管理部门），并提供详细检测内容和检测清单的维修报告，终身免费提供系统及软件的升级服务。</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5.设备发生故障维修及保养，必须到设备科登记备案。维修次数与内容、更换维修配件的数目及发生的费用以年末甲乙双方共同核对为准，相关文件交由甲方存档。</w:t>
      </w:r>
      <w:r/>
    </w:p>
    <w:p>
      <w:pPr>
        <w:ind w:firstLine="422"/>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第六条 设备运输、安装、验收</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1.乙方确保设备安全无损地运抵甲方规定现场并承担设备的运费、保险费等费用，装卸费由乙方承担；保证外包装完整，开箱前由甲乙双方共同验收。</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2.乙方所提供设备应符合招标文件中配置清单，甲乙双方按配置清单和装箱单中所列逐项验收。</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3.设备到货后，甲乙双方共同商定开箱装机时间，乙方应在接到甲方通知后一周内安装调试完毕，设备安装时，乙方需事先主动与甲方联系，并与甲方人员共同参与。</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4.在安装过程中或安装结束后，乙方工程师或有关人员有义务对甲方工程师和操作人员进行现场维修、保养、操作培训，解答甲方人员提出的问题。</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设备安装、调试结束后，乙方应协助甲方操作人员对设备进行试用，试用时间由甲乙双方商定，最低不少于两个月。试用结束后，如操作人员确认设备符合技术参数要求，则由双方共同组织验收并签署验收文件。验收前，乙方应准备好验收所需的文件资料（合同条款中涉及的各种证书，证明，单据及售后服务保证函）并派工程师现场协助验收工作。</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甲乙双方在符合国家相关技术标准的基础上，根据合同的技术标准进行技术验收，乙方所供设备如试用或验收不合格，根据甲方要求，乙方必须无条件换货或退货，由此引起的一切损失由乙方承担。验收合格后，双方在甲方的验收合格单上签字、确认。</w:t>
      </w:r>
      <w:r/>
    </w:p>
    <w:p>
      <w:pPr>
        <w:ind w:firstLine="422"/>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第七条 伴随服务</w:t>
      </w:r>
      <w:r/>
    </w:p>
    <w:p>
      <w:pPr>
        <w:ind w:firstLine="525"/>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1.乙方应提供设备的技术文件，包括相应的图纸，中英文操作手册，维修手册，质量保证文件，报关单、商检单复印件，产品注册证复印件，服务指南等，这些文件应随同设备一起发送给甲方。</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2.乙方还应免费提供下列服务</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（1）设备的现场安装和调试</w:t>
      </w:r>
      <w:r/>
    </w:p>
    <w:p>
      <w:pPr>
        <w:ind w:firstLine="420"/>
        <w:spacing w:line="240" w:lineRule="auto"/>
        <w:tabs>
          <w:tab w:val="left" w:pos="24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（2）提供设备安装和维修所需的专用工具和辅助材料</w:t>
      </w:r>
      <w:r/>
    </w:p>
    <w:p>
      <w:pPr>
        <w:pStyle w:val="883"/>
        <w:ind w:left="0" w:firstLine="420"/>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负责与医院PACS系统对接，并承担相关费用</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）乙方应派专业技术人员在项目现场对甲方使用人员进行培训和指导，在使用一段时间后可根据甲方的要求安排培训。</w:t>
      </w:r>
      <w:r/>
    </w:p>
    <w:p>
      <w:pPr>
        <w:ind w:firstLine="422"/>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第八条 违约责任</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1.甲方无正当理由拒收货物、拒付货物款的，由甲方向乙方偿付合同总价的5%违约金。</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2.甲方未按合同规定的期限向乙方支付货款的，每逾期1天甲方向乙方偿付欠款总额的5‰滞纳金，但累计滞纳金总额不超过欠款总额的5%。</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3.如乙方不能交付货物的，甲方有权扣留全部履约保证金；同时乙方应向甲方支付合同总价5%的违约金。</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4.乙方逾期交付货物的，每逾期1天，乙方向甲方偿付逾期交货部分货款总额5‰滞纳金。如乙方逾期交货达（10）天，甲方有权解除合同。解除合同的通知自到达乙方时生效。</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6.乙方未按合同的规定和“服务承诺”提供伴随服务/售后服务的，应按合同总价款的1%向甲方承担违约责任。</w:t>
      </w:r>
      <w:r/>
    </w:p>
    <w:p>
      <w:pPr>
        <w:ind w:firstLine="422"/>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第九条 廉政协议：</w:t>
      </w:r>
      <w:r/>
    </w:p>
    <w:p>
      <w:pPr>
        <w:ind w:firstLine="514"/>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甲乙双方必须签订《</w:t>
      </w:r>
      <w:r>
        <w:rPr>
          <w:rFonts w:hint="eastAsia" w:ascii="宋体" w:hAnsi="宋体" w:eastAsia="宋体" w:cs="宋体"/>
          <w:color w:val="auto"/>
          <w:highlight w:val="none"/>
          <w:lang w:eastAsia="zh-CN"/>
        </w:rPr>
        <w:t xml:space="preserve">南通市通州区中医院</w:t>
      </w:r>
      <w:r>
        <w:rPr>
          <w:rFonts w:hint="eastAsia" w:ascii="宋体" w:hAnsi="宋体" w:eastAsia="宋体" w:cs="宋体"/>
          <w:color w:val="auto"/>
          <w:highlight w:val="none"/>
        </w:rPr>
        <w:t xml:space="preserve">医药购销廉洁诚信协议》，乙方不得以任何形式向甲方任何部门或个人提供回扣、提成等贿赂款项，如有违反，甲方则有权终止合同，甲方有权扣除乙方合同货款，并追究乙方相关责任，由乙方负违约责任。</w:t>
      </w:r>
      <w:r/>
    </w:p>
    <w:p>
      <w:pPr>
        <w:ind w:firstLine="422"/>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第十条 争议的解决</w:t>
      </w:r>
      <w:r/>
    </w:p>
    <w:p>
      <w:pPr>
        <w:ind w:firstLine="315"/>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1.因货物的质量问题发生争议的，应当邀请国家认可的质量检测机构对货物质量进行鉴定。货物符合标准的，鉴定费用由甲方承担；货物不符合质量标准的，鉴定费用由乙方承担。</w:t>
      </w:r>
      <w:r/>
    </w:p>
    <w:p>
      <w:pPr>
        <w:ind w:firstLine="315"/>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2.因履行本合同引起的，或与本合同有关的争议，甲、乙双方应首先通过友好协商解决，如果协商不能解决争议，则采取以下2种方式解决争议。</w:t>
      </w:r>
      <w:r/>
    </w:p>
    <w:p>
      <w:pPr>
        <w:ind w:firstLine="315"/>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（1）向甲方所在地有管辖权的人民法院提起诉讼；</w:t>
      </w:r>
      <w:r/>
    </w:p>
    <w:p>
      <w:pPr>
        <w:ind w:firstLine="315"/>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（2）向合同签订地仲裁委员会按其仲裁规则申请仲裁。</w:t>
      </w:r>
      <w:r/>
    </w:p>
    <w:p>
      <w:pPr>
        <w:ind w:firstLine="422"/>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第十一条 合同生效及其他</w:t>
      </w:r>
      <w:r/>
    </w:p>
    <w:p>
      <w:pPr>
        <w:ind w:firstLine="42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本合同应按照中华人民共和国的现行法律进行解释，自签订之日起生效，本合同一式</w:t>
      </w:r>
      <w:r>
        <w:rPr>
          <w:rFonts w:hint="eastAsia" w:ascii="宋体" w:hAnsi="宋体" w:eastAsia="宋体" w:cs="宋体"/>
          <w:color w:val="auto"/>
          <w:highlight w:val="none"/>
          <w:lang w:eastAsia="zh-CN"/>
        </w:rPr>
        <w:t xml:space="preserve">四</w:t>
      </w:r>
      <w:r>
        <w:rPr>
          <w:rFonts w:hint="eastAsia" w:ascii="宋体" w:hAnsi="宋体" w:eastAsia="宋体" w:cs="宋体"/>
          <w:color w:val="auto"/>
          <w:highlight w:val="none"/>
        </w:rPr>
        <w:t xml:space="preserve">份（甲方执</w:t>
      </w:r>
      <w:r>
        <w:rPr>
          <w:rFonts w:hint="eastAsia" w:ascii="宋体" w:hAnsi="宋体" w:eastAsia="宋体" w:cs="宋体"/>
          <w:color w:val="auto"/>
          <w:highlight w:val="none"/>
          <w:lang w:eastAsia="zh-CN"/>
        </w:rPr>
        <w:t xml:space="preserve">贰</w:t>
      </w:r>
      <w:r>
        <w:rPr>
          <w:rFonts w:hint="eastAsia" w:ascii="宋体" w:hAnsi="宋体" w:eastAsia="宋体" w:cs="宋体"/>
          <w:color w:val="auto"/>
          <w:highlight w:val="none"/>
        </w:rPr>
        <w:t xml:space="preserve">份</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乙方各执一份，一份由公共资源交易中心备案）。</w:t>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甲方：</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w:t>
      </w:r>
      <w:r>
        <w:rPr>
          <w:rFonts w:hint="eastAsia" w:ascii="宋体" w:hAnsi="宋体" w:cs="宋体"/>
          <w:color w:val="auto"/>
          <w:highlight w:val="none"/>
          <w:lang w:eastAsia="zh-CN"/>
        </w:rPr>
        <w:t xml:space="preserve">：</w:t>
      </w:r>
      <w:r>
        <w:rPr>
          <w:rFonts w:hint="eastAsia" w:ascii="宋体" w:hAnsi="宋体" w:eastAsia="宋体" w:cs="宋体"/>
          <w:b/>
          <w:bCs/>
          <w:color w:val="auto"/>
          <w:sz w:val="22"/>
          <w:highlight w:val="none"/>
        </w:rPr>
        <w:t xml:space="preserve"> </w:t>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法人签字：</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法人签字：</w:t>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日期：</w:t>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联系电话： </w:t>
      </w:r>
      <w:r/>
    </w:p>
    <w:p>
      <w:pPr>
        <w:pStyle w:val="883"/>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地址：</w:t>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jc w:val="center"/>
        <w:rPr>
          <w:rFonts w:hint="eastAsia" w:ascii="宋体" w:hAnsi="宋体" w:eastAsia="宋体" w:cs="宋体"/>
          <w:b/>
          <w:bCs/>
          <w:color w:val="auto"/>
          <w:sz w:val="40"/>
          <w:szCs w:val="40"/>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701" w:right="2006" w:bottom="1440" w:left="1440" w:header="708" w:footer="708" w:gutter="0"/>
          <w:pgNumType w:start="1"/>
          <w:cols w:num="1" w:sep="0" w:space="720" w:equalWidth="1"/>
          <w:docGrid w:linePitch="360"/>
        </w:sectPr>
      </w:pPr>
      <w:r>
        <w:rPr>
          <w:rFonts w:hint="eastAsia" w:ascii="宋体" w:hAnsi="宋体" w:eastAsia="宋体" w:cs="宋体"/>
          <w:b/>
          <w:bCs/>
          <w:color w:val="auto"/>
          <w:sz w:val="40"/>
          <w:szCs w:val="40"/>
          <w:highlight w:val="none"/>
        </w:rPr>
      </w:r>
      <w:r/>
    </w:p>
    <w:p>
      <w:pPr>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 xml:space="preserve">南通市通州区中医院</w:t>
      </w:r>
      <w:r/>
    </w:p>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医药购销廉洁诚信协议</w:t>
      </w:r>
      <w:r/>
    </w:p>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甲方：</w:t>
      </w:r>
      <w:r>
        <w:rPr>
          <w:rFonts w:hint="eastAsia" w:ascii="宋体" w:hAnsi="宋体" w:eastAsia="宋体" w:cs="宋体"/>
          <w:b/>
          <w:bCs/>
          <w:color w:val="auto"/>
          <w:sz w:val="24"/>
          <w:highlight w:val="none"/>
          <w:lang w:eastAsia="zh-CN"/>
        </w:rPr>
        <w:t xml:space="preserve">南通市通州区中医院</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乙方：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为促进医药购销行为廉洁诚信，纠正医药购销领域不正之风，规范医药购销行为，根据《中华人民共和国反不正当竞争法》，《中华人民共和国执业医师法》，国家卫生部《关于在医疗服务中严禁临床促销费开单费等回扣行为的通知》有关规定以及我市构建诚信体系相关要求，经双方协商达成本协议。</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本协议所指医药购销，是指甲方与乙方参与的医疗药品、医用耗材、医用检验试剂、医用植入材料、医疗设备等供应、采购的市场交易活动。医药购销廉洁诚信是指参与医药购销活动的单位和个人，除具备规定的资质、依照相关的市场规则进行医药购销交易活动外，还应遵守法律法规和有关廉政规定。</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三、双方依据有关法律法规，协商确定医药采购应当遵循以下原则：</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（一）公开、公平、公正，诚实信用；</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（二）坚持质量第一，依照质量价格比优化；</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（三）依法购销经营，抵制购销过程中的不正之风；</w:t>
      </w:r>
      <w:r/>
    </w:p>
    <w:p>
      <w:pPr>
        <w:ind w:firstLine="52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（四）接受社会监督，依法依纪处理违规问题。</w:t>
      </w:r>
      <w:r/>
    </w:p>
    <w:p>
      <w:pPr>
        <w:ind w:firstLine="315"/>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甲方的医药采购活动一般以招标采购、主管部门统一组织的集中采购、集体研究比价、定价等方式进行。有下列行为之一的，将对单位领导和相关当事人实行责任追究，责令整改、通报批评，给予党纪、政纪处分，直至追究刑事责任：</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（一）不参加医药招标或集中采购活动，不经集体研究比价、定价。或以其他方式规避招标和集中采购、不按中标结果采购；</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（二）向他人泄露应当保密的医药采购招标信息或者可能影响公平竞争的相关情况；</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（三）以歧视性条件、不公平要求、限制性条款排斥潜在的医药供应者；</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（四）不按照规定要求同医药供应者签订购销合同，或者不履行合同义务；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（五）从事医药采购的单位责任人和相关人员利用职务之便，在医药招标、采购、使用过程中，违规接受生产经营企业或营销人员给予的钱物、吃请，为其经营提供便利；</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（六）相关人员非经单位授权为生产经营企业及营销人员统计医药产品使用量，或借机谋取私利。</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乙方及其人员应当合法、诚信经营，具有良好的商业信誉。有下列行为之一的，将给予警告，在招标中减信誉分，限制其在一定时期、一定范围内的销售活动、取消投标或销售资格，向市社会信用管理部门提供失信记录，暂扣货款，提请相关部门吊销经营资格，直至追究刑事责任：</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（一）给予甲方及医疗卫生人员回扣或其他商业贿赂，进行非法促销活动；</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（二）以向采购单位、中介机构或者医药采购人员行贿的手段牟取销售资格和销售量；</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（三）以低于成本的价格投标或销售，扰乱市场秩序；相互串通价格，排斥其他人的公平竞争，损害采购单位或者其他人的利益；</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（四）提供虚假证明文件，或者以其他方式弄虚作假，骗取销售；</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（五）不按照规定要求同医疗卫生机构签订购销合同，或者不履行合同义务：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（六）不履行对参与医药采购的关联人（个体医药供应商、医药代表等）廉洁诚信约束义务。</w:t>
      </w:r>
      <w:r/>
    </w:p>
    <w:p>
      <w:pPr>
        <w:ind w:firstLine="420"/>
        <w:spacing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六、双方有权向对方上级主管部门、执纪执法机关检举违反上述规定的情况。</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甲方：</w:t>
      </w:r>
      <w:r>
        <w:rPr>
          <w:rFonts w:hint="eastAsia" w:ascii="宋体" w:hAnsi="宋体" w:eastAsia="宋体" w:cs="宋体"/>
          <w:color w:val="auto"/>
          <w:szCs w:val="21"/>
          <w:highlight w:val="none"/>
          <w:lang w:eastAsia="zh-CN"/>
        </w:rPr>
        <w:t xml:space="preserve">南通市通州区中医院</w:t>
      </w: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 xml:space="preserve">             乙方：</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（盖章或签字）                          （盖章或签字）</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年  月   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年  月   日</w:t>
      </w:r>
      <w:r/>
    </w:p>
    <w:p>
      <w:pPr>
        <w:ind w:firstLine="640"/>
        <w:jc w:val="left"/>
        <w:rPr>
          <w:rFonts w:hint="eastAsia" w:ascii="仿宋" w:hAnsi="仿宋" w:eastAsia="仿宋" w:cs="仿宋"/>
          <w:sz w:val="32"/>
          <w:szCs w:val="32"/>
          <w:highlight w:val="none"/>
        </w:rPr>
      </w:pPr>
      <w:r>
        <w:rPr>
          <w:rFonts w:hint="eastAsia" w:ascii="宋体" w:hAnsi="宋体" w:cs="宋体"/>
          <w:b/>
          <w:sz w:val="24"/>
          <w:szCs w:val="24"/>
          <w:highlight w:val="none"/>
        </w:rPr>
        <w:t xml:space="preserve">发包人保留对合同修改和完善的权利。</w:t>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宋体" w:hAnsi="宋体" w:eastAsia="宋体" w:cs="Times New Roman"/>
          <w:b/>
          <w:bCs w:val="0"/>
          <w:color w:val="000000"/>
          <w:sz w:val="40"/>
          <w:szCs w:val="40"/>
          <w:highlight w:val="none"/>
          <w:lang w:val="en-US" w:eastAsia="zh-CN"/>
        </w:rPr>
        <w:outlineLvl w:val="9"/>
      </w:pPr>
      <w:r>
        <w:rPr>
          <w:rFonts w:hint="eastAsia" w:ascii="宋体" w:hAnsi="宋体" w:eastAsia="宋体" w:cs="Times New Roman"/>
          <w:b/>
          <w:bCs w:val="0"/>
          <w:color w:val="000000"/>
          <w:sz w:val="40"/>
          <w:szCs w:val="40"/>
          <w:highlight w:val="none"/>
          <w:lang w:val="en-US" w:eastAsia="zh-CN"/>
        </w:rPr>
      </w:r>
      <w:r/>
    </w:p>
    <w:p>
      <w:pPr>
        <w:jc w:val="center"/>
        <w:pageBreakBefore w:val="0"/>
        <w:spacing w:line="240" w:lineRule="auto"/>
        <w:rPr>
          <w:rFonts w:hint="eastAsia" w:ascii="Times New Roman" w:hAnsi="Times New Roman"/>
          <w:color w:val="000000"/>
          <w:sz w:val="32"/>
          <w:szCs w:val="32"/>
          <w:highlight w:val="none"/>
        </w:rPr>
        <w:outlineLvl w:val="0"/>
      </w:pPr>
      <w:r>
        <w:rPr>
          <w:rFonts w:hint="eastAsia" w:ascii="宋体" w:hAnsi="宋体" w:eastAsia="宋体" w:cs="Times New Roman"/>
          <w:b/>
          <w:bCs w:val="0"/>
          <w:color w:val="000000"/>
          <w:sz w:val="40"/>
          <w:szCs w:val="40"/>
          <w:highlight w:val="none"/>
          <w:lang w:val="en-US" w:eastAsia="zh-CN"/>
        </w:rPr>
        <w:t xml:space="preserve">第五章 评审方法与评审标准</w:t>
      </w:r>
      <w:bookmarkEnd w:id="238"/>
      <w:r/>
      <w:bookmarkEnd w:id="239"/>
      <w:r/>
      <w:bookmarkEnd w:id="240"/>
      <w:r/>
      <w:bookmarkEnd w:id="241"/>
      <w:r/>
      <w:r/>
    </w:p>
    <w:p>
      <w:pPr>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val="en-US" w:eastAsia="zh-CN"/>
        </w:rPr>
        <w:outlineLvl w:val="1"/>
      </w:pPr>
      <w:r/>
      <w:bookmarkStart w:id="242" w:name="_Toc6689"/>
      <w:r/>
      <w:bookmarkStart w:id="243" w:name="_Toc31089"/>
      <w:r>
        <w:rPr>
          <w:rFonts w:hint="eastAsia" w:ascii="宋体" w:hAnsi="宋体" w:eastAsia="宋体" w:cs="Times New Roman"/>
          <w:b/>
          <w:bCs/>
          <w:color w:val="000000"/>
          <w:sz w:val="24"/>
          <w:szCs w:val="24"/>
          <w:highlight w:val="none"/>
          <w:lang w:val="en-US" w:eastAsia="zh-CN"/>
        </w:rPr>
        <w:t xml:space="preserve">一、评标方法</w:t>
      </w:r>
      <w:bookmarkEnd w:id="242"/>
      <w:r/>
      <w:bookmarkEnd w:id="243"/>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采用综合评分法，总分值为100分。</w:t>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本项目评标工作将严格依序进行。第一阶段为资格审查，由采购人或采购代理机构依法组织实施。第二阶段，评标委员会对通过资格审查的投标人的投标文件进行符合性审查。第三阶段为详细评审，评标委员会首先对通过符合性审查的投标文件的商务和技术部分进行综合比较与评价；在此之后，方进行价格部分的评审。投标人的评标总得分，系其商务、技术及价格部分评审得分的累计总和。</w:t>
      </w:r>
      <w:r/>
    </w:p>
    <w:p>
      <w:pPr>
        <w:ind w:firstLine="360"/>
        <w:jc w:val="left"/>
        <w:keepLines w:val="0"/>
        <w:keepNext w:val="0"/>
        <w:pageBreakBefore w:val="0"/>
        <w:spacing w:before="120" w:after="120"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文件满足招标文件全部实质性要求（即通过资格审查和符合性检查），且按照评审因素的量化指标评审得分由高到低的顺序推荐3名中标候选人；得分相同的，按投标报价由低到高顺序推荐，得分且投标报价相同的，由评标委员会根据招标文件规定的方式（招标文件未规定的采取随机抽取的方式）确定推荐顺序。</w:t>
      </w:r>
      <w:r/>
    </w:p>
    <w:p>
      <w:pPr>
        <w:ind w:firstLine="360"/>
        <w:jc w:val="left"/>
        <w:keepLines w:val="0"/>
        <w:keepNext w:val="0"/>
        <w:pageBreakBefore w:val="0"/>
        <w:spacing w:before="120" w:after="120" w:line="240" w:lineRule="auto"/>
        <w:widowControl w:val="off"/>
        <w:rPr>
          <w:rFonts w:ascii="宋体" w:hAnsi="宋体" w:eastAsia="宋体" w:cs="Times New Roman"/>
          <w:b/>
          <w:bCs/>
          <w:color w:val="000000"/>
          <w:sz w:val="24"/>
          <w:szCs w:val="24"/>
          <w:highlight w:val="none"/>
          <w:lang w:val="en-US" w:eastAsia="zh-CN"/>
        </w:rPr>
      </w:pPr>
      <w:r>
        <w:rPr>
          <w:rFonts w:hint="eastAsia" w:ascii="宋体" w:hAnsi="宋体"/>
          <w:color w:val="000000"/>
          <w:sz w:val="24"/>
          <w:szCs w:val="24"/>
          <w:highlight w:val="none"/>
          <w:lang w:val="en-US" w:eastAsia="zh-CN"/>
        </w:rPr>
        <w:t xml:space="preserve">评委在认真审阅投标文件的基础上，根据各投标文件的响应程度独立评判，不得分工、协商打分。</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1.资格审查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val="en-US" w:eastAsia="zh-CN"/>
        </w:rPr>
        <w:t xml:space="preserve">由</w:t>
      </w:r>
      <w:r>
        <w:rPr>
          <w:rFonts w:hint="eastAsia" w:ascii="宋体" w:hAnsi="宋体" w:eastAsia="宋体" w:cs="Times New Roman"/>
          <w:color w:val="000000"/>
          <w:sz w:val="24"/>
          <w:szCs w:val="24"/>
          <w:highlight w:val="none"/>
          <w:lang w:eastAsia="zh-CN"/>
        </w:rPr>
        <w:t xml:space="preserve">采购人</w:t>
      </w:r>
      <w:r>
        <w:rPr>
          <w:rFonts w:hint="eastAsia" w:ascii="宋体" w:hAnsi="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lang w:val="en-US" w:eastAsia="zh-CN"/>
        </w:rPr>
        <w:t xml:space="preserve">采购代理机构</w:t>
      </w:r>
      <w:r>
        <w:rPr>
          <w:rFonts w:hint="eastAsia" w:ascii="宋体" w:hAnsi="宋体" w:eastAsia="宋体" w:cs="Times New Roman"/>
          <w:color w:val="000000"/>
          <w:sz w:val="24"/>
          <w:szCs w:val="24"/>
          <w:highlight w:val="none"/>
          <w:lang w:eastAsia="zh-CN"/>
        </w:rPr>
        <w:t xml:space="preserve">依据</w:t>
      </w:r>
      <w:r>
        <w:rPr>
          <w:rFonts w:hint="eastAsia" w:ascii="宋体" w:hAnsi="宋体" w:eastAsia="宋体" w:cs="Times New Roman"/>
          <w:color w:val="000000"/>
          <w:sz w:val="24"/>
          <w:szCs w:val="24"/>
          <w:highlight w:val="none"/>
          <w:lang w:val="en-US" w:eastAsia="zh-CN"/>
        </w:rPr>
        <w:t xml:space="preserve">本章第三部分《评标标准》</w:t>
      </w:r>
      <w:r>
        <w:rPr>
          <w:rFonts w:hint="eastAsia" w:ascii="宋体" w:hAnsi="宋体" w:eastAsia="宋体" w:cs="Times New Roman"/>
          <w:color w:val="000000"/>
          <w:sz w:val="24"/>
          <w:szCs w:val="24"/>
          <w:highlight w:val="none"/>
          <w:lang w:eastAsia="zh-CN"/>
        </w:rPr>
        <w:t xml:space="preserve">第</w:t>
      </w:r>
      <w:r>
        <w:rPr>
          <w:rFonts w:hint="eastAsia" w:ascii="宋体" w:hAnsi="宋体" w:eastAsia="宋体" w:cs="Times New Roman"/>
          <w:color w:val="000000"/>
          <w:sz w:val="24"/>
          <w:szCs w:val="24"/>
          <w:highlight w:val="none"/>
          <w:lang w:val="en-US" w:eastAsia="zh-CN"/>
        </w:rPr>
        <w:t xml:space="preserve">一</w:t>
      </w:r>
      <w:r>
        <w:rPr>
          <w:rFonts w:hint="eastAsia" w:ascii="宋体" w:hAnsi="宋体" w:eastAsia="宋体" w:cs="Times New Roman"/>
          <w:color w:val="000000"/>
          <w:sz w:val="24"/>
          <w:szCs w:val="24"/>
          <w:highlight w:val="none"/>
          <w:lang w:eastAsia="zh-CN"/>
        </w:rPr>
        <w:t xml:space="preserve">条</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lang w:eastAsia="zh-CN"/>
        </w:rPr>
        <w:t xml:space="preserve">规定，对投标人的资格进行评审。有一项不符合评审标准的，采购人或采购代理机构应当否决其投标。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2.符合性审查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评标委员会依据</w:t>
      </w:r>
      <w:r>
        <w:rPr>
          <w:rFonts w:hint="eastAsia" w:ascii="宋体" w:hAnsi="宋体" w:eastAsia="宋体" w:cs="Times New Roman"/>
          <w:color w:val="000000"/>
          <w:sz w:val="24"/>
          <w:szCs w:val="24"/>
          <w:highlight w:val="none"/>
          <w:lang w:val="en-US" w:eastAsia="zh-CN"/>
        </w:rPr>
        <w:t xml:space="preserve">本章第三部分《评标标准》</w:t>
      </w:r>
      <w:r>
        <w:rPr>
          <w:rFonts w:hint="eastAsia" w:ascii="宋体" w:hAnsi="宋体" w:eastAsia="宋体" w:cs="Times New Roman"/>
          <w:color w:val="000000"/>
          <w:sz w:val="24"/>
          <w:szCs w:val="24"/>
          <w:highlight w:val="none"/>
          <w:lang w:eastAsia="zh-CN"/>
        </w:rPr>
        <w:t xml:space="preserve">第</w:t>
      </w:r>
      <w:r>
        <w:rPr>
          <w:rFonts w:hint="eastAsia" w:ascii="宋体" w:hAnsi="宋体" w:eastAsia="宋体" w:cs="Times New Roman"/>
          <w:color w:val="000000"/>
          <w:sz w:val="24"/>
          <w:szCs w:val="24"/>
          <w:highlight w:val="none"/>
          <w:lang w:val="en-US" w:eastAsia="zh-CN"/>
        </w:rPr>
        <w:t xml:space="preserve">二</w:t>
      </w:r>
      <w:r>
        <w:rPr>
          <w:rFonts w:hint="eastAsia" w:ascii="宋体" w:hAnsi="宋体" w:eastAsia="宋体" w:cs="Times New Roman"/>
          <w:color w:val="000000"/>
          <w:sz w:val="24"/>
          <w:szCs w:val="24"/>
          <w:highlight w:val="none"/>
          <w:lang w:eastAsia="zh-CN"/>
        </w:rPr>
        <w:t xml:space="preserve">条</w:t>
      </w:r>
      <w:r>
        <w:rPr>
          <w:rFonts w:hint="eastAsia" w:ascii="宋体" w:hAnsi="宋体" w:eastAsia="宋体" w:cs="Times New Roman"/>
          <w:color w:val="000000"/>
          <w:sz w:val="24"/>
          <w:szCs w:val="24"/>
          <w:highlight w:val="none"/>
          <w:lang w:val="en-US" w:eastAsia="zh-CN"/>
        </w:rPr>
        <w:t xml:space="preserve">的</w:t>
      </w:r>
      <w:r>
        <w:rPr>
          <w:rFonts w:hint="eastAsia" w:ascii="宋体" w:hAnsi="宋体" w:eastAsia="宋体" w:cs="Times New Roman"/>
          <w:color w:val="000000"/>
          <w:sz w:val="24"/>
          <w:szCs w:val="24"/>
          <w:highlight w:val="none"/>
          <w:lang w:eastAsia="zh-CN"/>
        </w:rPr>
        <w:t xml:space="preserve">规定，对投标文件进行符合性审查。有一项不符合评审标准的，评标委员会应当否决其投标。</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3.投标文件的澄清</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rPr>
        <w:outlineLvl w:val="9"/>
      </w:pPr>
      <w:r>
        <w:rPr>
          <w:rFonts w:hint="eastAsia" w:ascii="宋体" w:hAnsi="宋体" w:eastAsia="宋体" w:cs="Times New Roman"/>
          <w:color w:val="000000"/>
          <w:sz w:val="24"/>
          <w:szCs w:val="24"/>
          <w:highlight w:val="none"/>
          <w:lang w:eastAsia="zh-CN"/>
        </w:rPr>
        <w:t xml:space="preserve">在评审过程中，评标委员会可以书面形式要求投标人对投标文件中含义不明确、对同类问题表述不一致或者有明显文字和计算错误的内容做必要的澄清、说明或补正。澄清、说明或补正应以书面方式进行。评标委员会不接受投标人主动提出的澄清、说明或补正。</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4.综合评分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4.1 评标委员会按本部分第三条规定的量化因素和分值进行打分，并计算出综合评估得分。</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4.2 评分分值计算保留小数点后两位，小数点后第三位“四舍五入”。</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4.3 投标人最终得分为所有评委综合评分的平均值。</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000000"/>
          <w:sz w:val="24"/>
          <w:szCs w:val="24"/>
          <w:highlight w:val="none"/>
          <w:lang w:eastAsia="zh-CN"/>
        </w:rPr>
        <w:outlineLvl w:val="9"/>
      </w:pPr>
      <w:r>
        <w:rPr>
          <w:rFonts w:hint="eastAsia" w:ascii="宋体" w:hAnsi="宋体" w:eastAsia="宋体" w:cs="Times New Roman"/>
          <w:b/>
          <w:bCs/>
          <w:color w:val="000000"/>
          <w:sz w:val="24"/>
          <w:szCs w:val="24"/>
          <w:highlight w:val="none"/>
          <w:lang w:eastAsia="zh-CN"/>
        </w:rPr>
        <w:t xml:space="preserve">5.评标结果</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lang w:eastAsia="zh-CN"/>
        </w:rPr>
        <w:t xml:space="preserve">5.1</w:t>
      </w:r>
      <w:r>
        <w:rPr>
          <w:rFonts w:hint="eastAsia" w:ascii="宋体" w:hAnsi="宋体" w:eastAsia="宋体" w:cs="Times New Roman"/>
          <w:color w:val="000000"/>
          <w:sz w:val="24"/>
          <w:szCs w:val="24"/>
          <w:highlight w:val="none"/>
          <w:lang w:val="en-US" w:eastAsia="zh-CN"/>
        </w:rPr>
        <w:t xml:space="preserve">评标委员会按上述方法推荐3</w:t>
      </w:r>
      <w:r>
        <w:rPr>
          <w:rFonts w:hint="eastAsia" w:ascii="宋体" w:hAnsi="宋体" w:eastAsia="宋体" w:cs="Times New Roman"/>
          <w:color w:val="000000"/>
          <w:sz w:val="24"/>
          <w:szCs w:val="24"/>
          <w:highlight w:val="none"/>
          <w:lang w:eastAsia="zh-CN"/>
        </w:rPr>
        <w:t xml:space="preserve">名中标候选人，</w:t>
      </w:r>
      <w:r>
        <w:rPr>
          <w:rFonts w:hint="eastAsia" w:ascii="宋体" w:hAnsi="宋体" w:eastAsia="宋体" w:cs="Times New Roman"/>
          <w:color w:val="000000"/>
          <w:sz w:val="24"/>
          <w:szCs w:val="24"/>
          <w:highlight w:val="none"/>
          <w:lang w:val="en-US" w:eastAsia="zh-CN"/>
        </w:rPr>
        <w:t xml:space="preserve">并编制评标报告</w:t>
      </w:r>
      <w:r>
        <w:rPr>
          <w:rFonts w:hint="eastAsia" w:ascii="宋体" w:hAnsi="宋体" w:eastAsia="宋体" w:cs="Times New Roman"/>
          <w:color w:val="000000"/>
          <w:sz w:val="24"/>
          <w:szCs w:val="24"/>
          <w:highlight w:val="none"/>
          <w:lang w:eastAsia="zh-CN"/>
        </w:rPr>
        <w:t xml:space="preserve">。</w:t>
      </w:r>
      <w:r/>
    </w:p>
    <w:p>
      <w:pPr>
        <w:ind w:firstLine="360"/>
        <w:jc w:val="left"/>
        <w:keepLines w:val="0"/>
        <w:keepNext w:val="0"/>
        <w:pageBreakBefore w:val="0"/>
        <w:spacing w:before="120" w:after="120" w:line="240"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eastAsia="zh-CN"/>
        </w:rPr>
        <w:t xml:space="preserve">5.2评标委员会完成评审后，应当向采购人提交书面评标报告和中标候选人名单。</w:t>
      </w:r>
      <w:r/>
    </w:p>
    <w:p>
      <w:pPr>
        <w:jc w:val="left"/>
        <w:spacing w:before="120" w:after="120" w:line="240" w:lineRule="auto"/>
        <w:rPr>
          <w:rFonts w:hint="eastAsia" w:ascii="宋体" w:hAnsi="宋体" w:eastAsia="宋体" w:cs="Times New Roman"/>
          <w:b/>
          <w:bCs/>
          <w:color w:val="000000"/>
          <w:sz w:val="24"/>
          <w:szCs w:val="24"/>
          <w:highlight w:val="none"/>
          <w:lang w:val="en-US" w:eastAsia="zh-CN"/>
        </w:rPr>
        <w:outlineLvl w:val="1"/>
      </w:pPr>
      <w:r/>
      <w:bookmarkStart w:id="244" w:name="_Toc27399"/>
      <w:r/>
      <w:bookmarkStart w:id="245" w:name="_Toc13514"/>
      <w:r>
        <w:rPr>
          <w:rFonts w:hint="eastAsia" w:ascii="宋体" w:hAnsi="宋体" w:eastAsia="宋体" w:cs="Times New Roman"/>
          <w:b/>
          <w:bCs/>
          <w:color w:val="000000"/>
          <w:sz w:val="24"/>
          <w:szCs w:val="24"/>
          <w:highlight w:val="none"/>
          <w:lang w:val="en-US" w:eastAsia="zh-CN"/>
        </w:rPr>
        <w:t xml:space="preserve">二、政府采购政策功能落实</w:t>
      </w:r>
      <w:bookmarkEnd w:id="244"/>
      <w:r/>
      <w:bookmarkEnd w:id="245"/>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1.小微型企业价格扣除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eastAsia="zh-CN"/>
        </w:rPr>
        <w:t xml:space="preserve">本项目对小型和微型企业产品给予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1.2</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eastAsia="zh-CN"/>
        </w:rPr>
        <w:t xml:space="preserve">需按照采购文件的要求提供相应的《</w:t>
      </w:r>
      <w:r>
        <w:rPr>
          <w:rFonts w:hint="eastAsia" w:ascii="宋体" w:hAnsi="宋体" w:eastAsia="宋体" w:cs="Times New Roman"/>
          <w:b w:val="0"/>
          <w:bCs w:val="0"/>
          <w:color w:val="000000"/>
          <w:sz w:val="24"/>
          <w:szCs w:val="24"/>
          <w:highlight w:val="none"/>
          <w:lang w:val="en-US" w:eastAsia="zh-CN"/>
        </w:rPr>
        <w:t xml:space="preserve">中小</w:t>
      </w:r>
      <w:r>
        <w:rPr>
          <w:rFonts w:hint="eastAsia" w:ascii="宋体" w:hAnsi="宋体" w:eastAsia="宋体" w:cs="Times New Roman"/>
          <w:b w:val="0"/>
          <w:bCs w:val="0"/>
          <w:color w:val="000000"/>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1.3</w:t>
      </w:r>
      <w:r>
        <w:rPr>
          <w:rFonts w:hint="eastAsia" w:ascii="宋体" w:hAnsi="宋体" w:eastAsia="宋体" w:cs="Times New Roman"/>
          <w:b w:val="0"/>
          <w:bCs w:val="0"/>
          <w:color w:val="000000"/>
          <w:sz w:val="24"/>
          <w:szCs w:val="24"/>
          <w:highlight w:val="none"/>
          <w:lang w:eastAsia="zh-CN"/>
        </w:rPr>
        <w:t xml:space="preserve">企业标准请参照《关于印发中小企业划型标准规定的通知》（工信部联企业〔2011〕300号）文件规定自行填写。</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2.残疾人福利单位价格扣除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2.1</w:t>
      </w:r>
      <w:r>
        <w:rPr>
          <w:rFonts w:hint="eastAsia" w:ascii="宋体" w:hAnsi="宋体" w:eastAsia="宋体" w:cs="Times New Roman"/>
          <w:b w:val="0"/>
          <w:bCs w:val="0"/>
          <w:color w:val="000000"/>
          <w:sz w:val="24"/>
          <w:szCs w:val="24"/>
          <w:highlight w:val="none"/>
          <w:lang w:eastAsia="zh-CN"/>
        </w:rPr>
        <w:t xml:space="preserve">本项目对残疾人福利性单位视同小型、微型企业，给予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2.2</w:t>
      </w:r>
      <w:r>
        <w:rPr>
          <w:rFonts w:hint="eastAsia" w:ascii="宋体" w:hAnsi="宋体" w:eastAsia="宋体" w:cs="Times New Roman"/>
          <w:b w:val="0"/>
          <w:bCs w:val="0"/>
          <w:color w:val="000000"/>
          <w:sz w:val="24"/>
          <w:szCs w:val="24"/>
          <w:highlight w:val="none"/>
          <w:lang w:eastAsia="zh-CN"/>
        </w:rPr>
        <w:t xml:space="preserve">残疾人福利单位需按照采购文件的要求提供《残疾人福利性单位声明函》。</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2.3</w:t>
      </w:r>
      <w:r>
        <w:rPr>
          <w:rFonts w:hint="eastAsia" w:ascii="宋体" w:hAnsi="宋体" w:eastAsia="宋体" w:cs="Times New Roman"/>
          <w:b w:val="0"/>
          <w:bCs w:val="0"/>
          <w:color w:val="000000"/>
          <w:sz w:val="24"/>
          <w:szCs w:val="24"/>
          <w:highlight w:val="none"/>
          <w:lang w:eastAsia="zh-CN"/>
        </w:rPr>
        <w:t xml:space="preserve">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3.监狱和戒毒企业价格扣除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3.1</w:t>
      </w:r>
      <w:r>
        <w:rPr>
          <w:rFonts w:hint="eastAsia" w:ascii="宋体" w:hAnsi="宋体" w:eastAsia="宋体" w:cs="Times New Roman"/>
          <w:b w:val="0"/>
          <w:bCs w:val="0"/>
          <w:color w:val="000000"/>
          <w:sz w:val="24"/>
          <w:szCs w:val="24"/>
          <w:highlight w:val="none"/>
          <w:lang w:eastAsia="zh-CN"/>
        </w:rPr>
        <w:t xml:space="preserve">本项目对监狱和戒毒企业（简称监狱企业）视同小型、微型企业，给予</w:t>
      </w:r>
      <w:r>
        <w:rPr>
          <w:rFonts w:hint="eastAsia" w:ascii="宋体" w:hAnsi="宋体" w:eastAsia="宋体" w:cs="Times New Roman"/>
          <w:b/>
          <w:bCs/>
          <w:color w:val="000000"/>
          <w:sz w:val="24"/>
          <w:szCs w:val="24"/>
          <w:highlight w:val="none"/>
          <w:u w:val="single"/>
          <w:lang w:val="en-US" w:eastAsia="zh-CN"/>
        </w:rPr>
        <w:t xml:space="preserve">10</w:t>
      </w:r>
      <w:r>
        <w:rPr>
          <w:rFonts w:hint="eastAsia" w:ascii="宋体" w:hAnsi="宋体" w:eastAsia="宋体" w:cs="Times New Roman"/>
          <w:b/>
          <w:bCs/>
          <w:color w:val="000000"/>
          <w:sz w:val="24"/>
          <w:szCs w:val="24"/>
          <w:highlight w:val="none"/>
          <w:u w:val="single"/>
          <w:lang w:eastAsia="zh-CN"/>
        </w:rPr>
        <w:t xml:space="preserve">%</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3.2</w:t>
      </w:r>
      <w:r>
        <w:rPr>
          <w:rFonts w:hint="eastAsia" w:ascii="宋体" w:hAnsi="宋体" w:eastAsia="宋体" w:cs="Times New Roman"/>
          <w:b w:val="0"/>
          <w:bCs w:val="0"/>
          <w:color w:val="000000"/>
          <w:sz w:val="24"/>
          <w:szCs w:val="24"/>
          <w:highlight w:val="none"/>
          <w:lang w:eastAsia="zh-CN"/>
        </w:rPr>
        <w:t xml:space="preserve">监狱企业参加政府采购活动时，需提供由省级以上监狱管理局、戒毒管理局（含新疆生产建设兵团）出具的属于监狱企业的证明文件。</w:t>
      </w:r>
      <w:r>
        <w:rPr>
          <w:rFonts w:hint="eastAsia" w:ascii="宋体" w:hAnsi="宋体" w:eastAsia="宋体" w:cs="Times New Roman"/>
          <w:b w:val="0"/>
          <w:bCs w:val="0"/>
          <w:color w:val="000000"/>
          <w:sz w:val="24"/>
          <w:szCs w:val="24"/>
          <w:highlight w:val="none"/>
          <w:lang w:val="en-US" w:eastAsia="zh-CN"/>
        </w:rPr>
        <w:t xml:space="preserve">投标人</w:t>
      </w:r>
      <w:r>
        <w:rPr>
          <w:rFonts w:hint="eastAsia" w:ascii="宋体" w:hAnsi="宋体" w:eastAsia="宋体" w:cs="Times New Roman"/>
          <w:b w:val="0"/>
          <w:bCs w:val="0"/>
          <w:color w:val="000000"/>
          <w:sz w:val="24"/>
          <w:szCs w:val="24"/>
          <w:highlight w:val="none"/>
          <w:lang w:eastAsia="zh-CN"/>
        </w:rPr>
        <w:t xml:space="preserve">如不提供上述证明文件，价格将不做相应扣除。</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cs="Times New Roman"/>
          <w:b w:val="0"/>
          <w:bCs w:val="0"/>
          <w:color w:val="000000"/>
          <w:sz w:val="24"/>
          <w:szCs w:val="24"/>
          <w:highlight w:val="none"/>
          <w:lang w:val="en-US" w:eastAsia="zh-CN"/>
        </w:rPr>
        <w:t xml:space="preserve">3.3</w:t>
      </w:r>
      <w:r>
        <w:rPr>
          <w:rFonts w:hint="eastAsia" w:ascii="宋体" w:hAnsi="宋体" w:eastAsia="宋体" w:cs="Times New Roman"/>
          <w:b w:val="0"/>
          <w:bCs w:val="0"/>
          <w:color w:val="000000"/>
          <w:sz w:val="24"/>
          <w:szCs w:val="24"/>
          <w:highlight w:val="none"/>
          <w:lang w:eastAsia="zh-CN"/>
        </w:rPr>
        <w:t xml:space="preserve">监狱企业标准请参照《关于政府采购支持监狱企业发展有关问题的通知》（财库〔2014〕68号）。</w:t>
      </w:r>
      <w:r/>
    </w:p>
    <w:p>
      <w:pPr>
        <w:ind w:firstLine="361"/>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b/>
          <w:bCs/>
          <w:color w:val="000000"/>
          <w:sz w:val="24"/>
          <w:szCs w:val="24"/>
          <w:highlight w:val="none"/>
          <w:u w:val="single"/>
          <w:lang w:eastAsia="zh-CN"/>
        </w:rPr>
        <w:t xml:space="preserve">4%</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6.联合体各方均为小型、微型企业（残疾人福利单位、监狱企业）的，联合体享受</w:t>
      </w:r>
      <w:r>
        <w:rPr>
          <w:rFonts w:hint="eastAsia" w:ascii="宋体" w:hAnsi="宋体" w:eastAsia="宋体" w:cs="Times New Roman"/>
          <w:b/>
          <w:bCs/>
          <w:color w:val="000000"/>
          <w:sz w:val="24"/>
          <w:szCs w:val="24"/>
          <w:highlight w:val="none"/>
          <w:u w:val="single"/>
          <w:lang w:eastAsia="zh-CN"/>
        </w:rPr>
        <w:t xml:space="preserve">10%</w:t>
      </w:r>
      <w:r>
        <w:rPr>
          <w:rFonts w:hint="eastAsia" w:ascii="宋体" w:hAnsi="宋体" w:eastAsia="宋体" w:cs="Times New Roman"/>
          <w:b w:val="0"/>
          <w:bCs w:val="0"/>
          <w:color w:val="000000"/>
          <w:sz w:val="24"/>
          <w:szCs w:val="24"/>
          <w:highlight w:val="none"/>
          <w:lang w:eastAsia="zh-CN"/>
        </w:rPr>
        <w:t xml:space="preserve">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7.大中型企业向小型、微型企业分包的，分包意向协议约定小型、微型企业合同份额占到合同总金额30%以上的，给予</w:t>
      </w:r>
      <w:r>
        <w:rPr>
          <w:rFonts w:hint="eastAsia" w:ascii="宋体" w:hAnsi="宋体" w:eastAsia="宋体" w:cs="Times New Roman"/>
          <w:b/>
          <w:bCs/>
          <w:color w:val="000000"/>
          <w:sz w:val="24"/>
          <w:szCs w:val="24"/>
          <w:highlight w:val="none"/>
          <w:u w:val="single"/>
          <w:lang w:eastAsia="zh-CN"/>
        </w:rPr>
        <w:t xml:space="preserve">4%</w:t>
      </w:r>
      <w:r>
        <w:rPr>
          <w:rFonts w:hint="eastAsia" w:ascii="宋体" w:hAnsi="宋体" w:eastAsia="宋体" w:cs="Times New Roman"/>
          <w:b w:val="0"/>
          <w:bCs w:val="0"/>
          <w:color w:val="000000"/>
          <w:sz w:val="24"/>
          <w:szCs w:val="24"/>
          <w:highlight w:val="none"/>
          <w:lang w:eastAsia="zh-CN"/>
        </w:rPr>
        <w:t xml:space="preserve">的价格扣除，用扣除后的价格参与评审。</w:t>
      </w:r>
      <w:r/>
    </w:p>
    <w:p>
      <w:pPr>
        <w:ind w:firstLine="361"/>
        <w:jc w:val="left"/>
        <w:pageBreakBefore w:val="0"/>
        <w:spacing w:before="120" w:after="120" w:line="240" w:lineRule="auto"/>
        <w:rPr>
          <w:rFonts w:hint="eastAsia" w:ascii="宋体" w:hAnsi="宋体" w:eastAsia="宋体" w:cs="Times New Roman"/>
          <w:b/>
          <w:bCs/>
          <w:color w:val="000000"/>
          <w:sz w:val="24"/>
          <w:szCs w:val="24"/>
          <w:highlight w:val="none"/>
          <w:lang w:eastAsia="zh-CN"/>
        </w:rPr>
      </w:pPr>
      <w:r>
        <w:rPr>
          <w:rFonts w:hint="eastAsia" w:ascii="宋体" w:hAnsi="宋体" w:cs="Times New Roman"/>
          <w:b/>
          <w:bCs/>
          <w:color w:val="000000"/>
          <w:sz w:val="24"/>
          <w:szCs w:val="24"/>
          <w:highlight w:val="none"/>
          <w:lang w:val="en-US" w:eastAsia="zh-CN"/>
        </w:rPr>
        <w:t xml:space="preserve">8</w:t>
      </w:r>
      <w:r>
        <w:rPr>
          <w:rFonts w:hint="eastAsia" w:ascii="宋体" w:hAnsi="宋体" w:eastAsia="宋体" w:cs="Times New Roman"/>
          <w:b/>
          <w:bCs/>
          <w:color w:val="000000"/>
          <w:sz w:val="24"/>
          <w:szCs w:val="24"/>
          <w:highlight w:val="none"/>
          <w:lang w:eastAsia="zh-CN"/>
        </w:rPr>
        <w:t xml:space="preserve">.专门面向中小企业采购的项目或者采购包，不再执行</w:t>
      </w:r>
      <w:r>
        <w:rPr>
          <w:rFonts w:hint="eastAsia" w:ascii="宋体" w:hAnsi="宋体" w:cs="Times New Roman"/>
          <w:b/>
          <w:bCs/>
          <w:color w:val="000000"/>
          <w:sz w:val="24"/>
          <w:szCs w:val="24"/>
          <w:highlight w:val="none"/>
          <w:lang w:val="en-US" w:eastAsia="zh-CN"/>
        </w:rPr>
        <w:t xml:space="preserve">上述</w:t>
      </w:r>
      <w:r>
        <w:rPr>
          <w:rFonts w:hint="eastAsia" w:ascii="宋体" w:hAnsi="宋体" w:eastAsia="宋体" w:cs="Times New Roman"/>
          <w:b/>
          <w:bCs/>
          <w:color w:val="000000"/>
          <w:sz w:val="24"/>
          <w:szCs w:val="24"/>
          <w:highlight w:val="none"/>
          <w:lang w:eastAsia="zh-CN"/>
        </w:rPr>
        <w:t xml:space="preserve">价格评审优惠的扶持政策。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、采购本国产品的支持政策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需在“第六章 投标文件格式”的“分项报价表”中填写比例数值），依法对该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需按照招标文件的要求提供《关于符合本国产品标准的声明函》（以下简称《声明函》），如不提供将不享受本国产品价格评审优惠。</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1"/>
        <w:jc w:val="left"/>
        <w:pageBreakBefore w:val="0"/>
        <w:spacing w:before="120" w:after="120" w:line="240" w:lineRule="auto"/>
        <w:rPr>
          <w:rFonts w:hint="eastAsia" w:ascii="宋体" w:hAnsi="宋体" w:cs="Times New Roman"/>
          <w:b/>
          <w:bCs/>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b w:val="0"/>
          <w:bCs w:val="0"/>
          <w:color w:val="auto"/>
          <w:sz w:val="24"/>
          <w:szCs w:val="24"/>
          <w:highlight w:val="none"/>
          <w:lang w:val="en-US" w:eastAsia="zh-CN"/>
        </w:rPr>
        <w:t xml:space="preserve">投标人</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0"/>
        <w:jc w:val="left"/>
        <w:pageBreakBefore w:val="0"/>
        <w:spacing w:before="120" w:after="120" w:line="24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r>
      <w:r/>
    </w:p>
    <w:p>
      <w:pPr>
        <w:jc w:val="left"/>
        <w:spacing w:before="120" w:after="120" w:line="240" w:lineRule="auto"/>
        <w:rPr>
          <w:rFonts w:ascii="宋体" w:hAnsi="宋体" w:eastAsia="宋体" w:cs="Times New Roman"/>
          <w:b/>
          <w:bCs/>
          <w:color w:val="000000"/>
          <w:sz w:val="24"/>
          <w:szCs w:val="24"/>
          <w:highlight w:val="none"/>
          <w:lang w:val="en-US" w:eastAsia="zh-CN"/>
        </w:rPr>
        <w:outlineLvl w:val="1"/>
      </w:pPr>
      <w:r/>
      <w:bookmarkStart w:id="246" w:name="_Toc25634"/>
      <w:r>
        <w:rPr>
          <w:rFonts w:hint="eastAsia" w:ascii="宋体" w:hAnsi="宋体" w:eastAsia="宋体" w:cs="Times New Roman"/>
          <w:b/>
          <w:bCs/>
          <w:color w:val="000000"/>
          <w:sz w:val="24"/>
          <w:szCs w:val="24"/>
          <w:highlight w:val="none"/>
          <w:lang w:val="en-US" w:eastAsia="zh-CN"/>
        </w:rPr>
        <w:br w:type="page" w:clear="all"/>
      </w:r>
      <w:bookmarkStart w:id="247" w:name="_Toc19956"/>
      <w:r>
        <w:rPr>
          <w:rFonts w:hint="eastAsia" w:ascii="宋体" w:hAnsi="宋体" w:eastAsia="宋体" w:cs="Times New Roman"/>
          <w:b/>
          <w:bCs/>
          <w:color w:val="000000"/>
          <w:sz w:val="24"/>
          <w:szCs w:val="24"/>
          <w:highlight w:val="none"/>
          <w:lang w:val="en-US" w:eastAsia="zh-CN"/>
        </w:rPr>
        <w:t xml:space="preserve">三、评标标准</w:t>
      </w:r>
      <w:bookmarkEnd w:id="246"/>
      <w:r/>
      <w:bookmarkEnd w:id="247"/>
      <w:r/>
      <w:r/>
    </w:p>
    <w:p>
      <w:pPr>
        <w:jc w:val="left"/>
        <w:spacing w:before="120" w:after="120" w:line="240" w:lineRule="auto"/>
        <w:rPr>
          <w:rFonts w:hint="eastAsia" w:ascii="宋体" w:hAnsi="宋体" w:eastAsia="宋体" w:cs="Times New Roman"/>
          <w:b/>
          <w:bCs/>
          <w:color w:val="000000"/>
          <w:sz w:val="24"/>
          <w:szCs w:val="24"/>
          <w:highlight w:val="none"/>
          <w:lang w:val="en-US" w:eastAsia="zh-CN"/>
        </w:rPr>
        <w:outlineLvl w:val="2"/>
      </w:pPr>
      <w:r>
        <w:rPr>
          <w:rFonts w:hint="eastAsia" w:ascii="宋体" w:hAnsi="宋体" w:eastAsia="宋体" w:cs="Times New Roman"/>
          <w:b/>
          <w:bCs/>
          <w:color w:val="000000"/>
          <w:sz w:val="24"/>
          <w:szCs w:val="24"/>
          <w:highlight w:val="none"/>
          <w:lang w:val="en-US" w:eastAsia="zh-CN"/>
        </w:rPr>
        <w:t xml:space="preserve">1.资格审查标准</w:t>
      </w:r>
      <w:r/>
    </w:p>
    <w:tbl>
      <w:tblPr>
        <w:tblStyle w:val="860"/>
        <w:tblpPr w:horzAnchor="page" w:tblpX="1643" w:vertAnchor="text" w:tblpY="73" w:leftFromText="180" w:topFromText="0" w:rightFromText="180" w:bottomFromText="0"/>
        <w:tblW w:w="90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7069"/>
      </w:tblGrid>
      <w:tr>
        <w:trPr>
          <w:trHeight w:val="627"/>
          <w:tblHeader/>
        </w:trPr>
        <w:tc>
          <w:tcPr>
            <w:tcW w:w="2023" w:type="dxa"/>
            <w:vAlign w:val="center"/>
            <w:textDirection w:val="lrTb"/>
            <w:noWrap w:val="false"/>
          </w:tcPr>
          <w:p>
            <w:pPr>
              <w:jc w:val="center"/>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W w:w="7069" w:type="dxa"/>
            <w:vAlign w:val="center"/>
            <w:textDirection w:val="lrTb"/>
            <w:noWrap w:val="false"/>
          </w:tcPr>
          <w:p>
            <w:pPr>
              <w:jc w:val="center"/>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r>
      <w:tr>
        <w:trPr>
          <w:trHeight w:val="4456"/>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通用资格要求</w:t>
            </w:r>
            <w:r/>
          </w:p>
        </w:tc>
        <w:tc>
          <w:tcPr>
            <w:tcW w:w="7069" w:type="dxa"/>
            <w:vAlign w:val="center"/>
            <w:textDirection w:val="lrTb"/>
            <w:noWrap w:val="false"/>
          </w:tcPr>
          <w:p>
            <w:pPr>
              <w:pageBreakBefore w:val="0"/>
              <w:spacing w:line="24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1.满足《中华人民共和国政府采购法》第二十二条规定</w:t>
            </w:r>
            <w:r>
              <w:rPr>
                <w:rFonts w:hint="eastAsia" w:ascii="宋体" w:hAnsi="宋体" w:cs="宋体"/>
                <w:b/>
                <w:bCs/>
                <w:color w:val="000000"/>
                <w:sz w:val="24"/>
                <w:szCs w:val="24"/>
                <w:highlight w:val="none"/>
                <w:lang w:eastAsia="zh-CN"/>
              </w:rPr>
              <w:t xml:space="preserve">：</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1.1具有独立承担民事责任的能力（提供事业单位法人证书或者企业单位的营业执照；投标人为自然人的，提供其身份证）（复印件）；</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1.2具有良好的商业信誉和健全的财务会计制度（提供202</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lang w:val="en-US" w:eastAsia="zh-CN"/>
              </w:rPr>
              <w:t xml:space="preserve">或202</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lang w:val="en-US" w:eastAsia="zh-CN"/>
              </w:rPr>
              <w:t xml:space="preserve">年度经审计的财务报告，或企业编制的会计报表，或响应截止时间前6个月内银行出具的资信证明）（复印件）（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Cs/>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Cs/>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1.6法律、行政法规规定的其他条件。</w:t>
            </w:r>
            <w:r/>
          </w:p>
        </w:tc>
      </w:tr>
      <w:tr>
        <w:trPr>
          <w:trHeight w:val="1735"/>
          <w:tblHeader/>
        </w:trPr>
        <w:tc>
          <w:tcPr>
            <w:tcW w:w="2023" w:type="dxa"/>
            <w:vAlign w:val="center"/>
            <w:vMerge w:val="continue"/>
            <w:textDirection w:val="lrTb"/>
            <w:noWrap w:val="false"/>
          </w:tcPr>
          <w:p>
            <w:pPr>
              <w:pageBreakBefore w:val="0"/>
              <w:spacing w:line="240" w:lineRule="auto"/>
              <w:rPr>
                <w:sz w:val="24"/>
                <w:szCs w:val="24"/>
                <w:highlight w:val="none"/>
              </w:rPr>
            </w:pPr>
            <w:r>
              <w:rPr>
                <w:sz w:val="24"/>
                <w:szCs w:val="24"/>
                <w:highlight w:val="none"/>
              </w:rPr>
            </w:r>
            <w:r/>
          </w:p>
        </w:tc>
        <w:tc>
          <w:tcPr>
            <w:tcW w:w="7069" w:type="dxa"/>
            <w:vAlign w:val="center"/>
            <w:textDirection w:val="lrTb"/>
            <w:noWrap w:val="false"/>
          </w:tcPr>
          <w:p>
            <w:pPr>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禁止投标的情形</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2.1单位负责人为同一人或者存在直接控股、管理关系的不同投标人，不得参加同一合同项下的政府采购活动。</w:t>
            </w:r>
            <w:r/>
          </w:p>
          <w:p>
            <w:pPr>
              <w:pageBreakBefore w:val="0"/>
              <w:spacing w:line="24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2.2凡为采购项目提供整体设计、规范编制或者项目管理、监理、检测等服务的投标人，不得再参加该项目的其他采购活动。</w:t>
            </w:r>
            <w:r/>
          </w:p>
          <w:p>
            <w:pPr>
              <w:pageBreakBefore w:val="0"/>
              <w:spacing w:line="240" w:lineRule="auto"/>
              <w:rPr>
                <w:rFonts w:hint="eastAsia" w:ascii="宋体" w:hAnsi="宋体" w:eastAsia="宋体" w:cs="宋体"/>
                <w:b/>
                <w:bCs w:val="0"/>
                <w:sz w:val="24"/>
                <w:szCs w:val="24"/>
                <w:highlight w:val="none"/>
                <w:lang w:val="en-US" w:eastAsia="zh-CN"/>
              </w:rPr>
            </w:pPr>
            <w:r>
              <w:rPr>
                <w:rFonts w:hint="eastAsia" w:ascii="宋体" w:hAnsi="宋体" w:eastAsia="宋体" w:cs="宋体"/>
                <w:bCs/>
                <w:sz w:val="24"/>
                <w:szCs w:val="24"/>
                <w:highlight w:val="none"/>
                <w:lang w:val="en-US" w:eastAsia="zh-CN"/>
              </w:rPr>
              <w:t xml:space="preserve">2.3拒绝列入失信被执行人、重大税收违法案件当事人名单、严重违法失信行为记录名单中的投标人参加本项目的投标活动。</w:t>
            </w:r>
            <w:r/>
          </w:p>
        </w:tc>
      </w:tr>
      <w:tr>
        <w:trPr>
          <w:trHeight w:val="90"/>
          <w:tblHeader/>
        </w:trPr>
        <w:tc>
          <w:tcPr>
            <w:gridSpan w:val="2"/>
            <w:tcW w:w="9092" w:type="dxa"/>
            <w:vAlign w:val="center"/>
            <w:textDirection w:val="lrTb"/>
            <w:noWrap w:val="false"/>
          </w:tcPr>
          <w:p>
            <w:pPr>
              <w:pageBreakBefore w:val="0"/>
              <w:spacing w:line="24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lang w:val="en-US" w:eastAsia="zh-CN"/>
              </w:rPr>
              <w:t xml:space="preserve">注：满足上述通用资格要求的投标人，可以按附件1格式进行声明，投标文件中无需提供其他证明材料，但中标人须在领取成交通知书前提交一套加盖公章的复印件给采购人或代理机构审核。</w:t>
            </w:r>
            <w:r/>
          </w:p>
        </w:tc>
      </w:tr>
      <w:tr>
        <w:trPr>
          <w:trHeight w:val="90"/>
          <w:tblHeader/>
        </w:trPr>
        <w:tc>
          <w:tcPr>
            <w:tcW w:w="2023" w:type="dxa"/>
            <w:vAlign w:val="center"/>
            <w:textDirection w:val="lrTb"/>
            <w:noWrap w:val="false"/>
          </w:tcPr>
          <w:p>
            <w:pPr>
              <w:jc w:val="center"/>
              <w:pageBreakBefore w:val="0"/>
              <w:spacing w:line="240" w:lineRule="auto"/>
              <w:rPr>
                <w:rFonts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落实政府采购政策</w:t>
            </w:r>
            <w:r/>
          </w:p>
        </w:tc>
        <w:tc>
          <w:tcPr>
            <w:tcW w:w="7069" w:type="dxa"/>
            <w:vAlign w:val="center"/>
            <w:textDirection w:val="lrTb"/>
            <w:noWrap w:val="false"/>
          </w:tcPr>
          <w:p>
            <w:pPr>
              <w:jc w:val="left"/>
              <w:pageBreakBefore w:val="0"/>
              <w:spacing w:line="240" w:lineRule="auto"/>
              <w:rPr>
                <w:rFonts w:hint="eastAsia" w:ascii="宋体" w:hAnsi="宋体" w:eastAsia="宋体" w:cs="宋体"/>
                <w:b w:val="0"/>
                <w:bCs/>
                <w:sz w:val="24"/>
                <w:szCs w:val="24"/>
                <w:highlight w:val="none"/>
                <w:lang w:val="en-US" w:eastAsia="zh-CN"/>
              </w:rPr>
            </w:pPr>
            <w:r>
              <w:rPr>
                <w:rFonts w:hint="eastAsia" w:ascii="宋体" w:hAnsi="宋体" w:cs="宋体"/>
                <w:b w:val="0"/>
                <w:bCs/>
                <w:color w:val="000000"/>
                <w:sz w:val="24"/>
                <w:szCs w:val="24"/>
                <w:highlight w:val="none"/>
                <w:lang w:val="en-US" w:eastAsia="zh-CN"/>
              </w:rPr>
              <w:t xml:space="preserve">无</w:t>
            </w:r>
            <w:r/>
          </w:p>
        </w:tc>
      </w:tr>
      <w:tr>
        <w:trPr>
          <w:trHeight w:val="1342"/>
          <w:tblHeader/>
        </w:trPr>
        <w:tc>
          <w:tcPr>
            <w:tcW w:w="2023" w:type="dxa"/>
            <w:vAlign w:val="center"/>
            <w:textDirection w:val="lrTb"/>
            <w:noWrap w:val="false"/>
          </w:tcPr>
          <w:p>
            <w:pPr>
              <w:jc w:val="center"/>
              <w:pageBreakBefore w:val="0"/>
              <w:spacing w:line="240" w:lineRule="auto"/>
              <w:rPr>
                <w:rFonts w:hint="eastAsia" w:ascii="宋体" w:hAnsi="宋体" w:eastAsia="宋体" w:cs="宋体"/>
                <w:sz w:val="24"/>
                <w:szCs w:val="24"/>
                <w:highlight w:val="none"/>
                <w:lang w:val="en-US" w:eastAsia="zh-CN"/>
              </w:rPr>
            </w:pPr>
            <w:r>
              <w:rPr>
                <w:rFonts w:hint="eastAsia" w:ascii="宋体" w:hAnsi="宋体" w:cs="宋体"/>
                <w:bCs/>
                <w:sz w:val="24"/>
                <w:szCs w:val="24"/>
                <w:highlight w:val="none"/>
                <w:lang w:val="en-US" w:eastAsia="zh-CN"/>
              </w:rPr>
              <w:t xml:space="preserve">特定资格要求</w:t>
            </w:r>
            <w:r/>
          </w:p>
        </w:tc>
        <w:tc>
          <w:tcPr>
            <w:tcW w:w="7069" w:type="dxa"/>
            <w:vAlign w:val="center"/>
            <w:textDirection w:val="lrTb"/>
            <w:noWrap w:val="false"/>
          </w:tcPr>
          <w:p>
            <w:pPr>
              <w:numPr>
                <w:ilvl w:val="0"/>
                <w:numId w:val="0"/>
              </w:numP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属于医疗</w:t>
            </w:r>
            <w:r>
              <w:rPr>
                <w:rFonts w:hint="eastAsia" w:ascii="宋体" w:hAnsi="宋体" w:eastAsia="宋体" w:cs="宋体"/>
                <w:color w:val="000000"/>
                <w:sz w:val="24"/>
                <w:szCs w:val="24"/>
                <w:highlight w:val="none"/>
                <w:lang w:val="en-US" w:eastAsia="zh-CN"/>
              </w:rPr>
              <w:t xml:space="preserve">设备采购项目</w:t>
            </w: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lang w:val="en-US" w:eastAsia="zh-CN"/>
              </w:rPr>
              <w:t xml:space="preserve">产品</w:t>
            </w:r>
            <w:r>
              <w:rPr>
                <w:rFonts w:hint="eastAsia" w:ascii="宋体" w:hAnsi="宋体" w:eastAsia="宋体" w:cs="宋体"/>
                <w:color w:val="000000"/>
                <w:sz w:val="24"/>
                <w:szCs w:val="24"/>
                <w:highlight w:val="none"/>
              </w:rPr>
              <w:t xml:space="preserve">注册类别，投标人为经营单位</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须具有</w:t>
            </w:r>
            <w:r>
              <w:rPr>
                <w:rFonts w:hint="eastAsia" w:ascii="宋体" w:hAnsi="宋体" w:eastAsia="宋体" w:cs="宋体"/>
                <w:b/>
                <w:bCs/>
                <w:color w:val="000000"/>
                <w:sz w:val="24"/>
                <w:szCs w:val="24"/>
                <w:highlight w:val="none"/>
              </w:rPr>
              <w:t xml:space="preserve">《医疗器械经营许可证》</w:t>
            </w:r>
            <w:r>
              <w:rPr>
                <w:rFonts w:hint="eastAsia" w:ascii="宋体" w:hAnsi="宋体" w:cs="宋体"/>
                <w:b/>
                <w:bCs/>
                <w:color w:val="000000"/>
                <w:sz w:val="24"/>
                <w:szCs w:val="24"/>
                <w:highlight w:val="none"/>
                <w:lang w:eastAsia="zh-CN"/>
              </w:rPr>
              <w:t xml:space="preserve">或</w:t>
            </w:r>
            <w:r>
              <w:rPr>
                <w:rFonts w:hint="eastAsia" w:ascii="宋体" w:hAnsi="宋体" w:eastAsia="宋体" w:cs="宋体"/>
                <w:b/>
                <w:bCs/>
                <w:color w:val="000000"/>
                <w:sz w:val="24"/>
                <w:szCs w:val="24"/>
                <w:highlight w:val="none"/>
              </w:rPr>
              <w:t xml:space="preserve">《医疗器械经营备案凭证》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投标人为生产企业</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须提供</w:t>
            </w:r>
            <w:r>
              <w:rPr>
                <w:rFonts w:hint="eastAsia" w:ascii="宋体" w:hAnsi="宋体" w:eastAsia="宋体" w:cs="宋体"/>
                <w:b/>
                <w:bCs/>
                <w:color w:val="000000"/>
                <w:sz w:val="24"/>
                <w:szCs w:val="24"/>
                <w:highlight w:val="none"/>
              </w:rPr>
              <w:t xml:space="preserve">《医疗器械生产许可证》</w:t>
            </w:r>
            <w:r>
              <w:rPr>
                <w:rFonts w:hint="eastAsia" w:ascii="宋体" w:hAnsi="宋体" w:eastAsia="宋体" w:cs="宋体"/>
                <w:color w:val="000000"/>
                <w:sz w:val="24"/>
                <w:szCs w:val="24"/>
                <w:highlight w:val="none"/>
                <w:lang w:eastAsia="zh-CN"/>
              </w:rPr>
              <w:t xml:space="preserve">；</w:t>
            </w:r>
            <w:r/>
          </w:p>
          <w:p>
            <w:pPr>
              <w:numPr>
                <w:ilvl w:val="0"/>
                <w:numId w:val="0"/>
              </w:numP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bCs/>
                <w:sz w:val="24"/>
                <w:szCs w:val="24"/>
                <w:lang w:val="en-US" w:eastAsia="zh-CN" w:bidi="ar-SA"/>
              </w:rPr>
              <w:t xml:space="preserve">2.</w:t>
            </w:r>
            <w:r>
              <w:rPr>
                <w:rFonts w:hint="eastAsia" w:ascii="宋体" w:hAnsi="宋体" w:eastAsia="宋体" w:cs="宋体"/>
                <w:color w:val="auto"/>
                <w:sz w:val="24"/>
                <w:szCs w:val="24"/>
                <w:highlight w:val="none"/>
              </w:rPr>
              <w:t xml:space="preserve">投标产品根据注册类别具有</w:t>
            </w:r>
            <w:r>
              <w:rPr>
                <w:rFonts w:hint="eastAsia" w:ascii="宋体" w:hAnsi="宋体" w:eastAsia="宋体" w:cs="宋体"/>
                <w:b/>
                <w:bCs/>
                <w:color w:val="auto"/>
                <w:sz w:val="24"/>
                <w:szCs w:val="24"/>
                <w:highlight w:val="none"/>
              </w:rPr>
              <w:t xml:space="preserve">《医疗器械注册证》</w:t>
            </w:r>
            <w:r>
              <w:rPr>
                <w:rFonts w:hint="eastAsia" w:ascii="宋体" w:hAnsi="宋体" w:eastAsia="宋体" w:cs="宋体"/>
                <w:color w:val="auto"/>
                <w:sz w:val="24"/>
                <w:szCs w:val="24"/>
                <w:highlight w:val="none"/>
              </w:rPr>
              <w:t xml:space="preserve">或者</w:t>
            </w:r>
            <w:r>
              <w:rPr>
                <w:rFonts w:hint="eastAsia" w:ascii="宋体" w:hAnsi="宋体" w:eastAsia="宋体" w:cs="宋体"/>
                <w:b/>
                <w:bCs/>
                <w:color w:val="auto"/>
                <w:sz w:val="24"/>
                <w:szCs w:val="24"/>
                <w:highlight w:val="none"/>
              </w:rPr>
              <w:t xml:space="preserve">《医疗器械备案凭证》</w:t>
            </w:r>
            <w:r>
              <w:rPr>
                <w:rFonts w:hint="eastAsia" w:ascii="宋体" w:hAnsi="宋体" w:eastAsia="宋体" w:cs="宋体"/>
                <w:color w:val="auto"/>
                <w:sz w:val="24"/>
                <w:szCs w:val="24"/>
                <w:highlight w:val="none"/>
              </w:rPr>
              <w:t xml:space="preserve">（复印件）。</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投标人及产品制造商具有</w:t>
            </w:r>
            <w:r>
              <w:rPr>
                <w:rFonts w:hint="eastAsia" w:ascii="宋体" w:hAnsi="宋体" w:eastAsia="宋体" w:cs="宋体"/>
                <w:b/>
                <w:bCs/>
                <w:color w:val="000000"/>
                <w:sz w:val="24"/>
                <w:szCs w:val="24"/>
                <w:highlight w:val="none"/>
              </w:rPr>
              <w:t xml:space="preserve">辐射安全许可证</w:t>
            </w:r>
            <w:r>
              <w:rPr>
                <w:rFonts w:hint="eastAsia" w:ascii="宋体" w:hAnsi="宋体" w:eastAsia="宋体" w:cs="宋体"/>
                <w:color w:val="000000"/>
                <w:sz w:val="24"/>
                <w:szCs w:val="24"/>
                <w:highlight w:val="none"/>
              </w:rPr>
              <w:t xml:space="preserve">（复印件）。</w:t>
            </w:r>
            <w:r/>
          </w:p>
        </w:tc>
      </w:tr>
    </w:tbl>
    <w:p>
      <w:pPr>
        <w:numPr>
          <w:ilvl w:val="0"/>
          <w:numId w:val="0"/>
        </w:numPr>
        <w:ind w:left="0" w:firstLine="0"/>
        <w:spacing w:line="240" w:lineRule="auto"/>
        <w:tabs>
          <w:tab w:val="left" w:pos="6660" w:leader="none"/>
        </w:tabs>
        <w:rPr>
          <w:rFonts w:hint="eastAsia" w:ascii="宋体" w:hAnsi="宋体" w:eastAsia="宋体" w:cs="Times New Roman"/>
          <w:b/>
          <w:bCs/>
          <w:color w:val="000000"/>
          <w:sz w:val="24"/>
          <w:szCs w:val="24"/>
          <w:highlight w:val="none"/>
          <w:lang w:val="en-US" w:eastAsia="zh-CN"/>
        </w:rPr>
        <w:outlineLvl w:val="2"/>
      </w:pPr>
      <w:r>
        <w:rPr>
          <w:rFonts w:hint="eastAsia" w:ascii="宋体" w:hAnsi="宋体" w:eastAsia="宋体" w:cs="Times New Roman"/>
          <w:b/>
          <w:bCs/>
          <w:color w:val="000000"/>
          <w:sz w:val="24"/>
          <w:szCs w:val="24"/>
          <w:highlight w:val="none"/>
          <w:lang w:val="en-US" w:eastAsia="zh-CN"/>
        </w:rPr>
        <w:br w:type="page" w:clear="all"/>
      </w:r>
      <w:r>
        <w:rPr>
          <w:rFonts w:hint="eastAsia" w:ascii="宋体" w:hAnsi="宋体" w:eastAsia="宋体" w:cs="Times New Roman"/>
          <w:b/>
          <w:bCs/>
          <w:color w:val="000000"/>
          <w:sz w:val="24"/>
          <w:szCs w:val="24"/>
          <w:highlight w:val="none"/>
          <w:lang w:val="en-US" w:eastAsia="zh-CN"/>
        </w:rPr>
        <w:t xml:space="preserve">2.符合性审查标准</w:t>
      </w:r>
      <w:r/>
    </w:p>
    <w:tbl>
      <w:tblPr>
        <w:tblStyle w:val="860"/>
        <w:tblpPr w:horzAnchor="page" w:tblpXSpec="center" w:vertAnchor="text" w:tblpY="268"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5"/>
        <w:gridCol w:w="7547"/>
      </w:tblGrid>
      <w:tr>
        <w:trPr>
          <w:jc w:val="center"/>
          <w:trHeight w:val="369"/>
          <w:tblHeader/>
        </w:trPr>
        <w:tc>
          <w:tcPr>
            <w:tcW w:w="1315"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评审因素</w:t>
            </w:r>
            <w:r/>
          </w:p>
        </w:tc>
        <w:tc>
          <w:tcPr>
            <w:tcW w:w="7547" w:type="dxa"/>
            <w:vAlign w:val="center"/>
            <w:textDirection w:val="lrTb"/>
            <w:noWrap w:val="false"/>
          </w:tcPr>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评审标准</w:t>
            </w:r>
            <w:r/>
          </w:p>
        </w:tc>
      </w:tr>
      <w:tr>
        <w:trPr>
          <w:jc w:val="center"/>
          <w:trHeight w:val="329"/>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报价要求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报价不得超过</w:t>
            </w:r>
            <w:r>
              <w:rPr>
                <w:rFonts w:hint="eastAsia" w:ascii="宋体" w:hAnsi="宋体" w:eastAsia="宋体" w:cs="宋体"/>
                <w:sz w:val="24"/>
                <w:szCs w:val="24"/>
                <w:highlight w:val="none"/>
                <w:lang w:val="en-US" w:eastAsia="zh-CN"/>
              </w:rPr>
              <w:t xml:space="preserve">预算和最高限价</w:t>
            </w:r>
            <w:r>
              <w:rPr>
                <w:rFonts w:hint="eastAsia" w:ascii="宋体" w:hAnsi="宋体" w:eastAsia="宋体" w:cs="宋体"/>
                <w:sz w:val="24"/>
                <w:szCs w:val="24"/>
                <w:highlight w:val="none"/>
              </w:rPr>
              <w:t xml:space="preserve">。</w:t>
            </w:r>
            <w:r/>
          </w:p>
        </w:tc>
      </w:tr>
      <w:tr>
        <w:trPr>
          <w:jc w:val="center"/>
          <w:trHeight w:val="397"/>
          <w:tblHeader/>
        </w:trPr>
        <w:tc>
          <w:tcPr>
            <w:tcW w:w="1315" w:type="dxa"/>
            <w:vAlign w:val="center"/>
            <w:vMerge w:val="restart"/>
            <w:textDirection w:val="lrTb"/>
            <w:noWrap w:val="false"/>
          </w:tcPr>
          <w:p>
            <w:pPr>
              <w:jc w:val="center"/>
              <w:keepLines w:val="0"/>
              <w:keepNext w:val="0"/>
              <w:pageBreakBefore w:val="0"/>
              <w:widowControl w:val="off"/>
              <w:rPr>
                <w:rFonts w:hint="eastAsia" w:ascii="宋体" w:hAnsi="宋体" w:eastAsia="宋体" w:cs="宋体"/>
                <w:b/>
                <w:sz w:val="24"/>
                <w:szCs w:val="24"/>
                <w:highlight w:val="none"/>
                <w:lang w:val="en-US" w:eastAsia="zh-CN"/>
              </w:rPr>
            </w:pPr>
            <w:r>
              <w:rPr>
                <w:rFonts w:hint="eastAsia" w:ascii="宋体" w:hAnsi="宋体" w:eastAsia="宋体" w:cs="宋体"/>
                <w:sz w:val="24"/>
                <w:szCs w:val="24"/>
                <w:highlight w:val="none"/>
                <w:lang w:val="en-US" w:eastAsia="zh-CN"/>
              </w:rPr>
              <w:t xml:space="preserve">商务要求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标书制作：须按采购文件的内容、格式、签章等要求提交。</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授权委</w:t>
            </w:r>
            <w:r>
              <w:rPr>
                <w:rFonts w:hint="eastAsia" w:ascii="宋体" w:hAnsi="宋体" w:cs="宋体"/>
                <w:sz w:val="24"/>
                <w:szCs w:val="24"/>
                <w:highlight w:val="none"/>
                <w:lang w:val="en-US" w:eastAsia="zh-CN"/>
              </w:rPr>
              <w:t xml:space="preserve">托书</w:t>
            </w:r>
            <w:r>
              <w:rPr>
                <w:rFonts w:hint="eastAsia" w:ascii="宋体" w:hAnsi="宋体" w:eastAsia="宋体" w:cs="宋体"/>
                <w:sz w:val="24"/>
                <w:szCs w:val="24"/>
                <w:highlight w:val="none"/>
                <w:lang w:val="en-US" w:eastAsia="zh-CN"/>
              </w:rPr>
              <w:t xml:space="preserve">：须提交有效的法人代表授权委托书（法人亲自参与投标的无须提供）</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不接受情形：</w:t>
            </w:r>
            <w:r>
              <w:rPr>
                <w:rFonts w:hint="eastAsia" w:ascii="宋体" w:hAnsi="宋体" w:eastAsia="宋体" w:cs="宋体"/>
                <w:sz w:val="24"/>
                <w:szCs w:val="24"/>
                <w:highlight w:val="none"/>
              </w:rPr>
              <w:t xml:space="preserve">不接受</w:t>
            </w:r>
            <w:r>
              <w:rPr>
                <w:rFonts w:hint="eastAsia" w:ascii="宋体" w:hAnsi="宋体" w:eastAsia="宋体" w:cs="宋体"/>
                <w:sz w:val="24"/>
                <w:szCs w:val="24"/>
                <w:highlight w:val="none"/>
                <w:lang w:val="en-US" w:eastAsia="zh-CN"/>
              </w:rPr>
              <w:t xml:space="preserve">分包和转包、</w:t>
            </w:r>
            <w:r>
              <w:rPr>
                <w:rFonts w:hint="eastAsia" w:ascii="宋体" w:hAnsi="宋体" w:eastAsia="宋体" w:cs="宋体"/>
                <w:sz w:val="24"/>
                <w:szCs w:val="24"/>
                <w:highlight w:val="none"/>
              </w:rPr>
              <w:t xml:space="preserve">联合体</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备选投标方案</w:t>
            </w:r>
            <w:r>
              <w:rPr>
                <w:rFonts w:hint="eastAsia" w:ascii="Times New Roman" w:hAnsi="Times New Roman" w:eastAsia="宋体" w:cs="Times New Roman"/>
                <w:color w:val="auto"/>
                <w:spacing w:val="2"/>
                <w:sz w:val="24"/>
                <w:szCs w:val="24"/>
                <w:highlight w:val="none"/>
                <w:lang w:val="en-US" w:eastAsia="zh-CN" w:bidi="ar-SA"/>
              </w:rPr>
              <w:t xml:space="preserve">和进口产品投标</w:t>
            </w:r>
            <w:r>
              <w:rPr>
                <w:rFonts w:hint="eastAsia" w:cs="Times New Roman"/>
                <w:color w:val="auto"/>
                <w:spacing w:val="2"/>
                <w:sz w:val="24"/>
                <w:szCs w:val="24"/>
                <w:highlight w:val="none"/>
                <w:lang w:val="en-US" w:eastAsia="zh-CN" w:bidi="ar-SA"/>
              </w:rPr>
              <w:t xml:space="preserve">（须提供相关承诺，格式自拟）。</w:t>
            </w:r>
            <w:r/>
          </w:p>
        </w:tc>
      </w:tr>
      <w:tr>
        <w:trPr>
          <w:jc w:val="center"/>
          <w:trHeight w:val="397"/>
          <w:tblHeader/>
        </w:trPr>
        <w:tc>
          <w:tcPr>
            <w:tcW w:w="1315" w:type="dxa"/>
            <w:vAlign w:val="center"/>
            <w:vMerge w:val="continue"/>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其他无效情形：</w:t>
            </w:r>
            <w:r>
              <w:rPr>
                <w:rFonts w:hint="eastAsia" w:ascii="宋体" w:hAnsi="宋体" w:eastAsia="宋体" w:cs="宋体"/>
                <w:sz w:val="24"/>
                <w:szCs w:val="24"/>
                <w:highlight w:val="none"/>
              </w:rPr>
              <w:t xml:space="preserve">没有</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文件规定的其他无效情形。</w:t>
            </w:r>
            <w:r/>
          </w:p>
        </w:tc>
      </w:tr>
      <w:tr>
        <w:trPr>
          <w:jc w:val="center"/>
          <w:trHeight w:val="397"/>
          <w:tblHeader/>
        </w:trPr>
        <w:tc>
          <w:tcPr>
            <w:tcW w:w="1315" w:type="dxa"/>
            <w:vAlign w:val="center"/>
            <w:vMerge w:val="continue"/>
            <w:textDirection w:val="lrTb"/>
            <w:noWrap w:val="false"/>
          </w:tcPr>
          <w:p>
            <w:pPr>
              <w:jc w:val="both"/>
              <w:keepLines w:val="0"/>
              <w:keepNext w:val="0"/>
              <w:pageBreakBefore w:val="0"/>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7547" w:type="dxa"/>
            <w:vAlign w:val="center"/>
            <w:textDirection w:val="lrTb"/>
            <w:noWrap w:val="false"/>
          </w:tcPr>
          <w:p>
            <w:pPr>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《第三章采购需求》中的第六条商务要求不允许有任何一项负偏离，须提供《商务响应承诺函》，否则投标无效。</w:t>
            </w:r>
            <w:r/>
          </w:p>
        </w:tc>
      </w:tr>
      <w:tr>
        <w:trPr>
          <w:jc w:val="center"/>
          <w:trHeight w:val="397"/>
          <w:tblHeader/>
        </w:trPr>
        <w:tc>
          <w:tcPr>
            <w:tcW w:w="1315" w:type="dxa"/>
            <w:vAlign w:val="center"/>
            <w:textDirection w:val="lrTb"/>
            <w:noWrap w:val="false"/>
          </w:tcPr>
          <w:p>
            <w:pPr>
              <w:jc w:val="center"/>
              <w:keepLines w:val="0"/>
              <w:keepNext w:val="0"/>
              <w:pageBreakBefore w:val="0"/>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技术要求</w:t>
            </w:r>
            <w:r/>
          </w:p>
        </w:tc>
        <w:tc>
          <w:tcPr>
            <w:tcW w:w="7547" w:type="dxa"/>
            <w:vAlign w:val="center"/>
            <w:textDirection w:val="lrTb"/>
            <w:noWrap w:val="false"/>
          </w:tcPr>
          <w:p>
            <w:pPr>
              <w:keepLines w:val="0"/>
              <w:keepNext w:val="0"/>
              <w:pageBreakBefore w:val="0"/>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sz w:val="24"/>
                <w:szCs w:val="24"/>
                <w:highlight w:val="none"/>
              </w:rPr>
              <w:t xml:space="preserve">加注“</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”符号的</w:t>
            </w:r>
            <w:r>
              <w:rPr>
                <w:rFonts w:hint="eastAsia" w:ascii="宋体" w:hAnsi="宋体" w:eastAsia="宋体" w:cs="宋体"/>
                <w:sz w:val="24"/>
                <w:szCs w:val="24"/>
                <w:highlight w:val="none"/>
                <w:lang w:val="en-US" w:eastAsia="zh-CN"/>
              </w:rPr>
              <w:t xml:space="preserve">关键技术</w:t>
            </w:r>
            <w:r>
              <w:rPr>
                <w:rFonts w:hint="eastAsia" w:ascii="宋体" w:hAnsi="宋体" w:eastAsia="宋体" w:cs="宋体"/>
                <w:sz w:val="24"/>
                <w:szCs w:val="24"/>
                <w:highlight w:val="none"/>
              </w:rPr>
              <w:t xml:space="preserve">条款，不允许有任何一项负偏离</w:t>
            </w:r>
            <w:r>
              <w:rPr>
                <w:rFonts w:hint="eastAsia" w:ascii="宋体" w:hAnsi="宋体" w:eastAsia="宋体" w:cs="宋体"/>
                <w:sz w:val="24"/>
                <w:szCs w:val="24"/>
                <w:highlight w:val="none"/>
                <w:lang w:eastAsia="zh-CN"/>
              </w:rPr>
              <w:t xml:space="preserve">。</w:t>
            </w:r>
            <w:r/>
          </w:p>
        </w:tc>
      </w:tr>
    </w:tbl>
    <w:p>
      <w:pPr>
        <w:numPr>
          <w:ilvl w:val="0"/>
          <w:numId w:val="0"/>
        </w:numPr>
        <w:spacing w:line="240" w:lineRule="auto"/>
        <w:tabs>
          <w:tab w:val="left" w:pos="6660" w:leader="none"/>
        </w:tabs>
        <w:rPr>
          <w:rFonts w:hint="eastAsia" w:ascii="宋体" w:hAnsi="宋体" w:eastAsia="宋体" w:cs="Times New Roman"/>
          <w:b/>
          <w:bCs/>
          <w:color w:val="000000"/>
          <w:sz w:val="24"/>
          <w:szCs w:val="24"/>
          <w:highlight w:val="none"/>
          <w:lang w:val="en-US" w:eastAsia="zh-CN"/>
        </w:rPr>
        <w:outlineLvl w:val="9"/>
      </w:pPr>
      <w:r>
        <w:rPr>
          <w:rFonts w:hint="eastAsia" w:ascii="宋体" w:hAnsi="宋体" w:eastAsia="宋体" w:cs="Times New Roman"/>
          <w:b/>
          <w:bCs/>
          <w:color w:val="000000"/>
          <w:sz w:val="24"/>
          <w:szCs w:val="24"/>
          <w:highlight w:val="none"/>
          <w:lang w:val="en-US" w:eastAsia="zh-CN"/>
        </w:rPr>
      </w:r>
      <w:r/>
    </w:p>
    <w:p>
      <w:pPr>
        <w:spacing w:line="240" w:lineRule="auto"/>
        <w:tabs>
          <w:tab w:val="left" w:pos="6660" w:leader="none"/>
        </w:tabs>
        <w:rPr>
          <w:rFonts w:ascii="宋体" w:hAnsi="宋体"/>
          <w:b/>
          <w:bCs/>
          <w:sz w:val="24"/>
          <w:highlight w:val="none"/>
        </w:rPr>
        <w:outlineLvl w:val="2"/>
      </w:pPr>
      <w:r>
        <w:rPr>
          <w:rFonts w:hint="eastAsia" w:ascii="宋体" w:hAnsi="宋体" w:eastAsia="宋体" w:cs="Times New Roman"/>
          <w:b/>
          <w:bCs/>
          <w:color w:val="000000"/>
          <w:sz w:val="24"/>
          <w:szCs w:val="24"/>
          <w:highlight w:val="none"/>
          <w:lang w:val="en-US" w:eastAsia="zh-CN"/>
        </w:rPr>
        <w:br w:type="page" w:clear="all"/>
      </w:r>
      <w:r>
        <w:rPr>
          <w:rFonts w:hint="eastAsia" w:ascii="宋体" w:hAnsi="宋体" w:eastAsia="宋体" w:cs="Times New Roman"/>
          <w:b/>
          <w:bCs/>
          <w:color w:val="000000"/>
          <w:sz w:val="24"/>
          <w:szCs w:val="24"/>
          <w:highlight w:val="none"/>
          <w:lang w:val="en-US" w:eastAsia="zh-CN"/>
        </w:rPr>
        <w:t xml:space="preserve">3.综合评分标准</w:t>
      </w:r>
      <w:r/>
    </w:p>
    <w:tbl>
      <w:tblPr>
        <w:tblStyle w:val="860"/>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33"/>
        <w:gridCol w:w="6686"/>
      </w:tblGrid>
      <w:tr>
        <w:trPr>
          <w:jc w:val="center"/>
          <w:trHeight w:val="0"/>
          <w:tblHeader/>
        </w:trPr>
        <w:tc>
          <w:tcPr>
            <w:shd w:val="clear" w:color="auto" w:fill="bebebe"/>
            <w:tcW w:w="833" w:type="dxa"/>
            <w:vAlign w:val="center"/>
            <w:textDirection w:val="lrTb"/>
            <w:noWrap w:val="false"/>
          </w:tcPr>
          <w:p>
            <w:pPr>
              <w:ind w:left="0" w:right="0" w:firstLine="0"/>
              <w:jc w:val="center"/>
              <w:rPr>
                <w:rFonts w:ascii="Times New Roman" w:hAnsi="Times New Roman" w:eastAsia="宋体" w:cs="Times New Roman"/>
                <w:b/>
                <w:sz w:val="21"/>
                <w:szCs w:val="21"/>
              </w:rPr>
            </w:pPr>
            <w:r>
              <w:rPr>
                <w:rFonts w:ascii="Times New Roman" w:hAnsi="Times New Roman" w:eastAsia="宋体" w:cs="Times New Roman"/>
                <w:b/>
                <w:sz w:val="21"/>
                <w:szCs w:val="21"/>
              </w:rPr>
              <w:t xml:space="preserve">序号</w:t>
            </w:r>
            <w:r/>
          </w:p>
        </w:tc>
        <w:tc>
          <w:tcPr>
            <w:shd w:val="clear" w:color="auto" w:fill="bebebe"/>
            <w:tcW w:w="1433" w:type="dxa"/>
            <w:vAlign w:val="center"/>
            <w:textDirection w:val="lrTb"/>
            <w:noWrap w:val="false"/>
          </w:tcPr>
          <w:p>
            <w:pPr>
              <w:ind w:left="0" w:right="0" w:firstLine="0"/>
              <w:jc w:val="center"/>
              <w:rPr>
                <w:rFonts w:ascii="Times New Roman" w:hAnsi="Times New Roman" w:eastAsia="宋体" w:cs="Times New Roman"/>
                <w:b/>
                <w:sz w:val="21"/>
                <w:szCs w:val="21"/>
              </w:rPr>
            </w:pPr>
            <w:r>
              <w:rPr>
                <w:rFonts w:ascii="Times New Roman" w:hAnsi="Times New Roman" w:eastAsia="宋体" w:cs="Times New Roman"/>
                <w:b/>
                <w:sz w:val="21"/>
                <w:szCs w:val="21"/>
              </w:rPr>
              <w:t xml:space="preserve">内容</w:t>
            </w:r>
            <w:r/>
          </w:p>
        </w:tc>
        <w:tc>
          <w:tcPr>
            <w:shd w:val="clear" w:color="auto" w:fill="bebebe"/>
            <w:tcW w:w="6686" w:type="dxa"/>
            <w:vAlign w:val="center"/>
            <w:textDirection w:val="lrTb"/>
            <w:noWrap w:val="false"/>
          </w:tcPr>
          <w:p>
            <w:pPr>
              <w:ind w:left="0" w:right="0" w:firstLine="0"/>
              <w:jc w:val="center"/>
              <w:rPr>
                <w:rFonts w:ascii="Times New Roman" w:hAnsi="Times New Roman" w:eastAsia="宋体" w:cs="Times New Roman"/>
                <w:b/>
                <w:sz w:val="21"/>
                <w:szCs w:val="21"/>
              </w:rPr>
            </w:pPr>
            <w:r>
              <w:rPr>
                <w:rFonts w:ascii="Times New Roman" w:hAnsi="Times New Roman" w:eastAsia="宋体" w:cs="Times New Roman"/>
                <w:b/>
                <w:sz w:val="21"/>
                <w:szCs w:val="21"/>
              </w:rPr>
              <w:t xml:space="preserve">评分要求</w:t>
            </w:r>
            <w:r/>
          </w:p>
        </w:tc>
      </w:tr>
      <w:tr>
        <w:trPr>
          <w:jc w:val="center"/>
          <w:trHeight w:val="0"/>
        </w:trPr>
        <w:tc>
          <w:tcPr>
            <w:tcW w:w="833" w:type="dxa"/>
            <w:vAlign w:val="center"/>
            <w:textDirection w:val="lrTb"/>
            <w:noWrap w:val="false"/>
          </w:tcPr>
          <w:p>
            <w:pPr>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1433"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投标报价</w:t>
            </w:r>
            <w:r/>
          </w:p>
          <w:p>
            <w:pPr>
              <w:jc w:val="center"/>
              <w:rPr>
                <w:rFonts w:hint="eastAsia" w:ascii="宋体" w:hAnsi="宋体" w:eastAsia="宋体" w:cs="宋体"/>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30分</w:t>
            </w:r>
            <w:r>
              <w:rPr>
                <w:rFonts w:hint="eastAsia" w:ascii="宋体" w:hAnsi="宋体" w:eastAsia="宋体" w:cs="宋体"/>
                <w:b/>
                <w:bCs/>
                <w:sz w:val="24"/>
                <w:szCs w:val="24"/>
                <w:lang w:eastAsia="zh-CN"/>
              </w:rPr>
              <w:t xml:space="preserve">）</w:t>
            </w:r>
            <w:r/>
          </w:p>
        </w:tc>
        <w:tc>
          <w:tcPr>
            <w:tcW w:w="6686" w:type="dxa"/>
            <w:vAlign w:val="center"/>
            <w:textDirection w:val="lrTb"/>
            <w:noWrap w:val="false"/>
          </w:tcPr>
          <w:p>
            <w:pPr>
              <w:ind w:left="0" w:right="0" w:firstLine="0"/>
              <w:jc w:val="left"/>
              <w:spacing w:after="0" w:line="240" w:lineRule="auto"/>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采用低价优先法计算，即合格投标人最终报价最低的报价为评标基准价，其价格分为满分。其他合格投标人最终报价得分＝（评标基准价/投标报价）</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×100（小数点保留两位）</w:t>
            </w:r>
            <w:r/>
          </w:p>
          <w:p>
            <w:pPr>
              <w:ind w:left="0" w:right="0" w:firstLine="0"/>
              <w:jc w:val="left"/>
              <w:spacing w:after="0" w:line="240" w:lineRule="auto"/>
              <w:rPr>
                <w:rFonts w:hint="eastAsia" w:ascii="宋体" w:hAnsi="宋体" w:eastAsia="宋体" w:cs="宋体"/>
                <w:color w:val="000000"/>
                <w:sz w:val="24"/>
                <w:szCs w:val="24"/>
                <w14:ligatures w14:val="none"/>
              </w:rPr>
            </w:pPr>
            <w:r>
              <w:rPr>
                <w:rFonts w:hint="eastAsia" w:ascii="宋体" w:hAnsi="宋体" w:eastAsia="宋体" w:cs="宋体"/>
                <w:b/>
                <w:bCs/>
                <w:color w:val="000000"/>
                <w:sz w:val="24"/>
                <w:szCs w:val="24"/>
                <w14:ligatures w14:val="none"/>
              </w:rPr>
              <w:t xml:space="preserve">因落实政府采购政策和价格修正进行价格调整的，以调整后的价格计算评标基准价和投标报价。</w:t>
            </w:r>
            <w:r/>
          </w:p>
        </w:tc>
      </w:tr>
      <w:tr>
        <w:trPr>
          <w:jc w:val="center"/>
          <w:trHeight w:val="4615"/>
        </w:trPr>
        <w:tc>
          <w:tcPr>
            <w:tcW w:w="833" w:type="dxa"/>
            <w:vAlign w:val="center"/>
            <w:textDirection w:val="lrTb"/>
            <w:noWrap w:val="false"/>
          </w:tcPr>
          <w:p>
            <w:pPr>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1433" w:type="dxa"/>
            <w:vAlign w:val="center"/>
            <w:textDirection w:val="lrTb"/>
            <w:noWrap w:val="false"/>
          </w:tcPr>
          <w:p>
            <w:pPr>
              <w:ind w:left="0" w:righ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p>
            <w:pPr>
              <w:ind w:left="0" w:right="0" w:firstLine="0"/>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p>
        </w:tc>
        <w:tc>
          <w:tcPr>
            <w:tcW w:w="6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评委根据投标文件中的《技术部分正负偏离表》，并结合投标文件提供的佐证材料进行评审：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1.完全响应招标文件第三章采购需求第五条技术要求，得48分；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2.（如有）加注“★”符号的关键条款不得偏离，否则响应无效；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3.加注“▲”符号的重要指标，每负偏离一项扣3分；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4.一般指标每负偏离一项扣0.1分。</w:t>
            </w:r>
            <w:r/>
          </w:p>
          <w:p>
            <w:pPr>
              <w:ind w:left="0" w:right="0" w:firstLine="0"/>
              <w:jc w:val="left"/>
              <w:spacing w:after="0" w:line="240" w:lineRule="auto"/>
              <w:rPr>
                <w:rFonts w:hint="eastAsia" w:ascii="宋体" w:hAnsi="宋体" w:eastAsia="宋体" w:cs="宋体"/>
                <w:color w:val="auto"/>
                <w:sz w:val="24"/>
                <w:szCs w:val="24"/>
                <w:highlight w:val="none"/>
                <w14:ligatures w14:val="none"/>
              </w:rPr>
            </w:pPr>
            <w:r>
              <w:rPr>
                <w:rFonts w:ascii="SimSun" w:hAnsi="SimSun" w:eastAsia="SimSun" w:cs="SimSun"/>
                <w:b/>
                <w:color w:val="000000"/>
                <w:sz w:val="24"/>
              </w:rPr>
              <w:t xml:space="preserve">注：所有技术指标都应提供有效的佐证材料（如带有广告批准文号的设备彩页、原厂技术白皮书、注册证及附表或具有CMA标识的检测报告等）。其中标注“★”或“▲”的技术指标必须提供有效的佐证材料，须在证明材料中显著标明，同时须在备注栏里标明具体查找位置或使用苏采云“响应点定位”功能定位，以便于评委查找，否则评委有权作负偏离处理。</w:t>
            </w:r>
            <w:r>
              <w:rPr>
                <w:rFonts w:hint="eastAsia" w:ascii="宋体" w:hAnsi="宋体" w:eastAsia="宋体" w:cs="宋体"/>
                <w:color w:val="auto"/>
                <w:sz w:val="24"/>
                <w:szCs w:val="24"/>
                <w:highlight w:val="none"/>
                <w14:ligatures w14:val="none"/>
              </w:rPr>
            </w:r>
            <w:r/>
          </w:p>
        </w:tc>
      </w:tr>
      <w:tr>
        <w:trPr>
          <w:jc w:val="center"/>
          <w:trHeight w:val="0"/>
        </w:trPr>
        <w:tc>
          <w:tcPr>
            <w:tcW w:w="833" w:type="dxa"/>
            <w:vAlign w:val="center"/>
            <w:textDirection w:val="lrTb"/>
            <w:noWrap w:val="false"/>
          </w:tcPr>
          <w:p>
            <w:pPr>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1433" w:type="dxa"/>
            <w:vAlign w:val="center"/>
            <w:textDirection w:val="lrTb"/>
            <w:noWrap w:val="false"/>
          </w:tcPr>
          <w:p>
            <w:pPr>
              <w:ind w:left="0" w:right="0" w:firstLine="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实施方案</w:t>
            </w:r>
            <w:r/>
          </w:p>
          <w:p>
            <w:pPr>
              <w:ind w:left="0" w:right="0" w:firstLine="0"/>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分）</w:t>
            </w:r>
            <w:r/>
          </w:p>
        </w:tc>
        <w:tc>
          <w:tcPr>
            <w:tcW w:w="6686" w:type="dxa"/>
            <w:vAlign w:val="center"/>
            <w:textDirection w:val="lrTb"/>
            <w:noWrap w:val="false"/>
          </w:tcPr>
          <w:p>
            <w:pPr>
              <w:jc w:val="left"/>
              <w:pageBreakBefore w:val="0"/>
              <w:spacing w:line="240" w:lineRule="auto"/>
              <w:widowControl/>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评委根据投标人提供的</w:t>
            </w:r>
            <w:r>
              <w:rPr>
                <w:rFonts w:hint="eastAsia" w:ascii="宋体" w:hAnsi="宋体" w:eastAsia="宋体" w:cs="宋体"/>
                <w:color w:val="000000"/>
                <w:sz w:val="24"/>
                <w:szCs w:val="24"/>
                <w:highlight w:val="none"/>
                <w:lang w:val="en-US" w:eastAsia="zh-CN"/>
                <w14:ligatures w14:val="none"/>
              </w:rPr>
              <w:t xml:space="preserve">针对本项目的实施</w:t>
            </w:r>
            <w:r>
              <w:rPr>
                <w:rFonts w:hint="eastAsia" w:ascii="宋体" w:hAnsi="宋体" w:eastAsia="宋体" w:cs="宋体"/>
                <w:color w:val="000000"/>
                <w:sz w:val="24"/>
                <w:szCs w:val="24"/>
                <w:highlight w:val="none"/>
                <w14:ligatures w14:val="none"/>
              </w:rPr>
              <w:t xml:space="preserve">方案</w:t>
            </w:r>
            <w:r>
              <w:rPr>
                <w:rFonts w:hint="eastAsia" w:ascii="宋体" w:hAnsi="宋体" w:eastAsia="宋体" w:cs="宋体"/>
                <w:bCs/>
                <w:color w:val="auto"/>
                <w:sz w:val="24"/>
                <w:szCs w:val="24"/>
                <w:highlight w:val="none"/>
                <w:lang w:val="en-US" w:eastAsia="zh-CN"/>
              </w:rPr>
              <w:t xml:space="preserve">的完整性及可实施性</w:t>
            </w:r>
            <w:r>
              <w:rPr>
                <w:rFonts w:hint="eastAsia" w:ascii="宋体" w:hAnsi="宋体" w:eastAsia="宋体" w:cs="宋体"/>
                <w:color w:val="000000"/>
                <w:sz w:val="24"/>
                <w:szCs w:val="24"/>
                <w:highlight w:val="none"/>
                <w14:ligatures w14:val="none"/>
              </w:rPr>
              <w:t xml:space="preserve">进行独立评审</w:t>
            </w:r>
            <w:r>
              <w:rPr>
                <w:rFonts w:hint="eastAsia" w:ascii="宋体" w:hAnsi="宋体" w:eastAsia="宋体" w:cs="宋体"/>
                <w:color w:val="000000"/>
                <w:sz w:val="24"/>
                <w:szCs w:val="24"/>
                <w:highlight w:val="none"/>
                <w:lang w:eastAsia="zh-CN"/>
                <w14:ligatures w14:val="none"/>
              </w:rPr>
              <w:t xml:space="preserve">，</w:t>
            </w:r>
            <w:r>
              <w:rPr>
                <w:rFonts w:hint="eastAsia" w:ascii="宋体" w:hAnsi="宋体" w:eastAsia="宋体" w:cs="宋体"/>
                <w:color w:val="000000"/>
                <w:sz w:val="24"/>
                <w:szCs w:val="24"/>
                <w:highlight w:val="none"/>
                <w14:ligatures w14:val="none"/>
              </w:rPr>
              <w:t xml:space="preserve">方案内容包括</w:t>
            </w:r>
            <w:r>
              <w:rPr>
                <w:rFonts w:hint="eastAsia" w:ascii="宋体" w:hAnsi="宋体" w:eastAsia="宋体" w:cs="宋体"/>
                <w:color w:val="000000"/>
                <w:sz w:val="24"/>
                <w:szCs w:val="24"/>
                <w:highlight w:val="none"/>
                <w:lang w:val="en-US" w:eastAsia="zh-CN"/>
                <w14:ligatures w14:val="none"/>
              </w:rPr>
              <w:t xml:space="preserve">但不限于：</w:t>
            </w:r>
            <w:r>
              <w:rPr>
                <w:rFonts w:hint="eastAsia" w:ascii="宋体" w:hAnsi="宋体" w:eastAsia="宋体" w:cs="宋体"/>
                <w:b/>
                <w:bCs/>
                <w:color w:val="000000"/>
                <w:sz w:val="24"/>
                <w:szCs w:val="24"/>
                <w:highlight w:val="none"/>
                <w:u w:val="single"/>
                <w14:ligatures w14:val="none"/>
              </w:rPr>
              <w:t xml:space="preserve">供货渠道</w:t>
            </w:r>
            <w:r>
              <w:rPr>
                <w:rFonts w:hint="eastAsia" w:ascii="宋体" w:hAnsi="宋体" w:cs="宋体"/>
                <w:b/>
                <w:bCs/>
                <w:color w:val="000000"/>
                <w:sz w:val="24"/>
                <w:szCs w:val="24"/>
                <w:highlight w:val="none"/>
                <w:u w:val="single"/>
                <w:lang w:val="en-US" w:eastAsia="zh-CN"/>
                <w14:ligatures w14:val="none"/>
              </w:rPr>
              <w:t xml:space="preserve">和</w:t>
            </w:r>
            <w:r>
              <w:rPr>
                <w:rFonts w:hint="eastAsia" w:ascii="宋体" w:hAnsi="宋体" w:eastAsia="宋体" w:cs="宋体"/>
                <w:b/>
                <w:bCs/>
                <w:color w:val="000000"/>
                <w:sz w:val="24"/>
                <w:szCs w:val="24"/>
                <w:highlight w:val="none"/>
                <w:u w:val="single"/>
                <w14:ligatures w14:val="none"/>
              </w:rPr>
              <w:t xml:space="preserve">供货时间</w:t>
            </w:r>
            <w:r>
              <w:rPr>
                <w:rFonts w:hint="eastAsia" w:ascii="宋体" w:hAnsi="宋体" w:eastAsia="宋体" w:cs="宋体"/>
                <w:b/>
                <w:bCs/>
                <w:color w:val="000000"/>
                <w:sz w:val="24"/>
                <w:szCs w:val="24"/>
                <w:highlight w:val="none"/>
                <w:u w:val="single"/>
                <w:lang w:eastAsia="zh-CN"/>
                <w14:ligatures w14:val="none"/>
              </w:rPr>
              <w:t xml:space="preserve">、</w:t>
            </w:r>
            <w:r>
              <w:rPr>
                <w:rFonts w:hint="eastAsia" w:ascii="宋体" w:hAnsi="宋体" w:eastAsia="宋体" w:cs="宋体"/>
                <w:b/>
                <w:bCs/>
                <w:color w:val="000000"/>
                <w:sz w:val="24"/>
                <w:szCs w:val="24"/>
                <w:highlight w:val="none"/>
                <w:u w:val="single"/>
                <w:lang w:val="en-US" w:eastAsia="zh-CN"/>
                <w14:ligatures w14:val="none"/>
              </w:rPr>
              <w:t xml:space="preserve">包装</w:t>
            </w:r>
            <w:r>
              <w:rPr>
                <w:rFonts w:hint="eastAsia" w:ascii="宋体" w:hAnsi="宋体" w:eastAsia="宋体" w:cs="宋体"/>
                <w:b/>
                <w:bCs/>
                <w:color w:val="000000"/>
                <w:sz w:val="24"/>
                <w:szCs w:val="24"/>
                <w:highlight w:val="none"/>
                <w:u w:val="single"/>
                <w14:ligatures w14:val="none"/>
              </w:rPr>
              <w:t xml:space="preserve">运输</w:t>
            </w:r>
            <w:r>
              <w:rPr>
                <w:rFonts w:hint="eastAsia" w:ascii="宋体" w:hAnsi="宋体" w:eastAsia="宋体" w:cs="宋体"/>
                <w:b/>
                <w:bCs/>
                <w:color w:val="000000"/>
                <w:sz w:val="24"/>
                <w:szCs w:val="24"/>
                <w:highlight w:val="none"/>
                <w:u w:val="single"/>
                <w:lang w:eastAsia="zh-CN"/>
                <w14:ligatures w14:val="none"/>
              </w:rPr>
              <w:t xml:space="preserve">、</w:t>
            </w:r>
            <w:r>
              <w:rPr>
                <w:rFonts w:hint="eastAsia" w:ascii="宋体" w:hAnsi="宋体" w:eastAsia="宋体" w:cs="宋体"/>
                <w:b/>
                <w:bCs/>
                <w:color w:val="000000"/>
                <w:sz w:val="24"/>
                <w:szCs w:val="24"/>
                <w:highlight w:val="none"/>
                <w:u w:val="single"/>
                <w:lang w:val="en-US" w:eastAsia="zh-CN"/>
                <w14:ligatures w14:val="none"/>
              </w:rPr>
              <w:t xml:space="preserve">安装调试</w:t>
            </w:r>
            <w:r>
              <w:rPr>
                <w:rFonts w:hint="eastAsia" w:ascii="宋体" w:hAnsi="宋体" w:cs="宋体"/>
                <w:b/>
                <w:bCs/>
                <w:color w:val="000000"/>
                <w:sz w:val="24"/>
                <w:szCs w:val="24"/>
                <w:highlight w:val="none"/>
                <w:u w:val="single"/>
                <w:lang w:val="en-US" w:eastAsia="zh-CN"/>
                <w14:ligatures w14:val="none"/>
              </w:rPr>
              <w:t xml:space="preserve">和</w:t>
            </w:r>
            <w:r>
              <w:rPr>
                <w:rFonts w:hint="eastAsia" w:ascii="宋体" w:hAnsi="宋体" w:eastAsia="宋体" w:cs="宋体"/>
                <w:b/>
                <w:bCs/>
                <w:color w:val="000000"/>
                <w:sz w:val="24"/>
                <w:szCs w:val="24"/>
                <w:highlight w:val="none"/>
                <w:u w:val="single"/>
                <w:lang w:val="en-US" w:eastAsia="zh-CN"/>
                <w14:ligatures w14:val="none"/>
              </w:rPr>
              <w:t xml:space="preserve">验收等</w:t>
            </w:r>
            <w:r>
              <w:rPr>
                <w:rFonts w:hint="eastAsia" w:ascii="宋体" w:hAnsi="宋体" w:eastAsia="宋体" w:cs="宋体"/>
                <w:color w:val="000000"/>
                <w:sz w:val="24"/>
                <w:szCs w:val="24"/>
                <w:highlight w:val="none"/>
                <w:lang w:eastAsia="zh-CN"/>
                <w14:ligatures w14:val="none"/>
              </w:rPr>
              <w:t xml:space="preserve">。</w:t>
            </w:r>
            <w:r>
              <w:rPr>
                <w:rFonts w:hint="eastAsia" w:ascii="宋体" w:hAnsi="宋体" w:eastAsia="宋体" w:cs="宋体"/>
                <w:color w:val="000000"/>
                <w:sz w:val="24"/>
                <w:szCs w:val="24"/>
                <w:highlight w:val="none"/>
                <w:lang w:val="en-US" w:eastAsia="zh-CN"/>
                <w14:ligatures w14:val="none"/>
              </w:rPr>
              <w:t xml:space="preserve">按顺序逐条</w:t>
            </w:r>
            <w:r>
              <w:rPr>
                <w:rFonts w:hint="eastAsia" w:ascii="宋体" w:hAnsi="宋体" w:eastAsia="宋体" w:cs="宋体"/>
                <w:color w:val="000000"/>
                <w:sz w:val="24"/>
                <w:szCs w:val="24"/>
                <w:highlight w:val="none"/>
                <w14:ligatures w14:val="none"/>
              </w:rPr>
              <w:t xml:space="preserve">完全响应且符合采购人实际需求的得</w:t>
            </w:r>
            <w:r>
              <w:rPr>
                <w:rFonts w:hint="eastAsia" w:ascii="宋体" w:hAnsi="宋体" w:cs="宋体"/>
                <w:color w:val="000000"/>
                <w:sz w:val="24"/>
                <w:szCs w:val="24"/>
                <w:highlight w:val="none"/>
                <w:lang w:val="en-US" w:eastAsia="zh-CN"/>
                <w14:ligatures w14:val="none"/>
              </w:rPr>
              <w:t xml:space="preserve">3</w:t>
            </w:r>
            <w:r>
              <w:rPr>
                <w:rFonts w:hint="eastAsia" w:ascii="宋体" w:hAnsi="宋体" w:eastAsia="宋体" w:cs="宋体"/>
                <w:color w:val="000000"/>
                <w:sz w:val="24"/>
                <w:szCs w:val="24"/>
                <w:highlight w:val="none"/>
                <w14:ligatures w14:val="none"/>
              </w:rPr>
              <w:t xml:space="preserve">分，每缺少一项内容扣</w:t>
            </w:r>
            <w:r>
              <w:rPr>
                <w:rFonts w:hint="eastAsia" w:ascii="宋体" w:hAnsi="宋体" w:eastAsia="宋体" w:cs="宋体"/>
                <w:color w:val="000000"/>
                <w:sz w:val="24"/>
                <w:szCs w:val="24"/>
                <w:highlight w:val="none"/>
                <w:lang w:val="en-US" w:eastAsia="zh-CN"/>
                <w14:ligatures w14:val="none"/>
              </w:rPr>
              <w:t xml:space="preserve">1</w:t>
            </w:r>
            <w:r>
              <w:rPr>
                <w:rFonts w:hint="eastAsia" w:ascii="宋体" w:hAnsi="宋体" w:eastAsia="宋体" w:cs="宋体"/>
                <w:color w:val="000000"/>
                <w:sz w:val="24"/>
                <w:szCs w:val="24"/>
                <w:highlight w:val="none"/>
                <w14:ligatures w14:val="none"/>
              </w:rPr>
              <w:t xml:space="preserve">分，每有一处方案内容存在缺陷、不足或提供无关联性内容的扣</w:t>
            </w:r>
            <w:r>
              <w:rPr>
                <w:rFonts w:hint="eastAsia" w:ascii="宋体" w:hAnsi="宋体" w:eastAsia="宋体" w:cs="宋体"/>
                <w:color w:val="000000"/>
                <w:sz w:val="24"/>
                <w:szCs w:val="24"/>
                <w:highlight w:val="none"/>
                <w:lang w:val="en-US" w:eastAsia="zh-CN"/>
                <w14:ligatures w14:val="none"/>
              </w:rPr>
              <w:t xml:space="preserve">0.5</w:t>
            </w:r>
            <w:r>
              <w:rPr>
                <w:rFonts w:hint="eastAsia" w:ascii="宋体" w:hAnsi="宋体" w:eastAsia="宋体" w:cs="宋体"/>
                <w:color w:val="000000"/>
                <w:sz w:val="24"/>
                <w:szCs w:val="24"/>
                <w:highlight w:val="none"/>
                <w14:ligatures w14:val="none"/>
              </w:rPr>
              <w:t xml:space="preserve">分，扣完为止。未提供服务方案的不得分。</w:t>
            </w:r>
            <w:r/>
          </w:p>
          <w:p>
            <w:pPr>
              <w:ind w:left="0" w:right="0" w:firstLine="0"/>
              <w:jc w:val="left"/>
              <w:spacing w:after="0" w:line="240" w:lineRule="auto"/>
              <w:rPr>
                <w:rFonts w:hint="eastAsia" w:ascii="宋体" w:hAnsi="宋体" w:eastAsia="宋体" w:cs="宋体"/>
                <w:color w:val="000000"/>
                <w:sz w:val="24"/>
                <w:szCs w:val="24"/>
                <w:highlight w:val="none"/>
                <w14:ligatures w14:val="none"/>
              </w:rPr>
            </w:pPr>
            <w:r>
              <w:rPr>
                <w:rFonts w:hint="eastAsia" w:ascii="宋体" w:hAnsi="宋体" w:eastAsia="宋体" w:cs="宋体"/>
                <w:b/>
                <w:bCs w:val="0"/>
                <w:i w:val="0"/>
                <w:iCs w:val="0"/>
                <w:color w:val="auto"/>
                <w:sz w:val="24"/>
                <w:szCs w:val="24"/>
                <w:highlight w:val="none"/>
                <w:u w:val="single"/>
                <w:lang w:val="en-US" w:eastAsia="zh-CN"/>
              </w:rPr>
              <w:t xml:space="preserve">注：缺陷或不满足指：内容不全面、与实际需求不符、内容不清晰或交叉混乱、套用其他项目方案、有规范性或常识性错误、存在无关的事项、凭空编造，存在不可能实现的夸大情形等任意一种情形）</w:t>
            </w:r>
            <w:r/>
          </w:p>
        </w:tc>
      </w:tr>
      <w:tr>
        <w:trPr>
          <w:jc w:val="center"/>
          <w:trHeight w:val="0"/>
        </w:trPr>
        <w:tc>
          <w:tcPr>
            <w:tcW w:w="833" w:type="dxa"/>
            <w:vAlign w:val="center"/>
            <w:textDirection w:val="lrTb"/>
            <w:noWrap w:val="false"/>
          </w:tcPr>
          <w:p>
            <w:pPr>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1433" w:type="dxa"/>
            <w:vAlign w:val="center"/>
            <w:textDirection w:val="lrTb"/>
            <w:noWrap w:val="false"/>
          </w:tcPr>
          <w:p>
            <w:pPr>
              <w:jc w:val="center"/>
              <w:spacing w:line="240" w:lineRule="auto"/>
              <w:widowControl w:val="off"/>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bidi="ar"/>
              </w:rPr>
              <w:t xml:space="preserve">培训方案</w:t>
            </w:r>
            <w:r/>
          </w:p>
          <w:p>
            <w:pPr>
              <w:jc w:val="center"/>
              <w:spacing w:line="24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分）</w:t>
            </w:r>
            <w:r/>
          </w:p>
        </w:tc>
        <w:tc>
          <w:tcPr>
            <w:tcW w:w="6686" w:type="dxa"/>
            <w:vAlign w:val="center"/>
            <w:textDirection w:val="lrTb"/>
            <w:noWrap w:val="false"/>
          </w:tcPr>
          <w:p>
            <w:pPr>
              <w:ind w:left="0" w:right="0" w:firstLine="0"/>
              <w:jc w:val="left"/>
              <w:spacing w:after="0" w:line="240" w:lineRule="auto"/>
              <w:rPr>
                <w:rFonts w:hint="eastAsia" w:ascii="宋体" w:hAnsi="宋体" w:eastAsia="宋体" w:cs="宋体"/>
                <w:color w:val="000000"/>
                <w:sz w:val="24"/>
                <w:szCs w:val="24"/>
                <w:highlight w:val="none"/>
                <w14:ligatures w14:val="none"/>
              </w:rPr>
            </w:pPr>
            <w:r>
              <w:rPr>
                <w:rFonts w:hint="eastAsia" w:ascii="宋体" w:hAnsi="宋体" w:eastAsia="宋体" w:cs="宋体"/>
                <w:bCs/>
                <w:color w:val="auto"/>
                <w:sz w:val="24"/>
                <w:szCs w:val="24"/>
                <w:highlight w:val="none"/>
                <w:lang w:val="en-US" w:eastAsia="zh-CN"/>
              </w:rPr>
              <w:t xml:space="preserve">评委根据投标人提供的针对本项目的</w:t>
            </w:r>
            <w:r>
              <w:rPr>
                <w:rFonts w:hint="eastAsia" w:ascii="宋体" w:hAnsi="宋体" w:eastAsia="宋体" w:cs="宋体"/>
                <w:b/>
                <w:bCs w:val="0"/>
                <w:color w:val="auto"/>
                <w:sz w:val="24"/>
                <w:szCs w:val="24"/>
                <w:highlight w:val="none"/>
                <w:u w:val="single"/>
                <w:lang w:val="en-US" w:eastAsia="zh-CN"/>
              </w:rPr>
              <w:t xml:space="preserve">培训方案</w:t>
            </w:r>
            <w:r>
              <w:rPr>
                <w:rFonts w:hint="eastAsia" w:ascii="宋体" w:hAnsi="宋体" w:eastAsia="宋体" w:cs="宋体"/>
                <w:bCs/>
                <w:color w:val="auto"/>
                <w:sz w:val="24"/>
                <w:szCs w:val="24"/>
                <w:highlight w:val="none"/>
                <w:lang w:val="en-US" w:eastAsia="zh-CN"/>
              </w:rPr>
              <w:t xml:space="preserve">的完整性及可实施性进行独立评审，方案内容应包括但不限于：</w:t>
            </w:r>
            <w:r>
              <w:rPr>
                <w:rFonts w:hint="eastAsia" w:ascii="宋体" w:hAnsi="宋体" w:eastAsia="宋体" w:cs="宋体"/>
                <w:b/>
                <w:bCs/>
                <w:i w:val="0"/>
                <w:iCs w:val="0"/>
                <w:color w:val="auto"/>
                <w:sz w:val="24"/>
                <w:szCs w:val="24"/>
                <w:highlight w:val="none"/>
                <w:u w:val="single"/>
                <w:lang w:val="en-US" w:eastAsia="zh-CN"/>
              </w:rPr>
              <w:t xml:space="preserve">培训计划</w:t>
            </w:r>
            <w:r>
              <w:rPr>
                <w:rFonts w:hint="eastAsia" w:ascii="宋体" w:hAnsi="宋体" w:cs="宋体"/>
                <w:b/>
                <w:bCs/>
                <w:i w:val="0"/>
                <w:iCs w:val="0"/>
                <w:color w:val="auto"/>
                <w:sz w:val="24"/>
                <w:szCs w:val="24"/>
                <w:highlight w:val="none"/>
                <w:u w:val="single"/>
                <w:lang w:val="en-US" w:eastAsia="zh-CN"/>
              </w:rPr>
              <w:t xml:space="preserve">和</w:t>
            </w:r>
            <w:r>
              <w:rPr>
                <w:rFonts w:hint="eastAsia" w:ascii="宋体" w:hAnsi="宋体" w:eastAsia="宋体" w:cs="宋体"/>
                <w:b/>
                <w:bCs/>
                <w:i w:val="0"/>
                <w:iCs w:val="0"/>
                <w:color w:val="auto"/>
                <w:sz w:val="24"/>
                <w:szCs w:val="24"/>
                <w:highlight w:val="none"/>
                <w:u w:val="single"/>
                <w:lang w:val="en-US" w:eastAsia="zh-CN"/>
              </w:rPr>
              <w:t xml:space="preserve">培训内容、人员安排、计划实施</w:t>
            </w:r>
            <w:r>
              <w:rPr>
                <w:rFonts w:hint="eastAsia" w:ascii="宋体" w:hAnsi="宋体" w:cs="宋体"/>
                <w:b/>
                <w:bCs/>
                <w:i w:val="0"/>
                <w:iCs w:val="0"/>
                <w:color w:val="auto"/>
                <w:sz w:val="24"/>
                <w:szCs w:val="24"/>
                <w:highlight w:val="none"/>
                <w:u w:val="single"/>
                <w:lang w:val="en-US" w:eastAsia="zh-CN"/>
              </w:rPr>
              <w:t xml:space="preserve">和</w:t>
            </w:r>
            <w:r>
              <w:rPr>
                <w:rFonts w:hint="eastAsia" w:ascii="宋体" w:hAnsi="宋体" w:eastAsia="宋体" w:cs="宋体"/>
                <w:b/>
                <w:bCs/>
                <w:i w:val="0"/>
                <w:iCs w:val="0"/>
                <w:color w:val="auto"/>
                <w:sz w:val="24"/>
                <w:szCs w:val="24"/>
                <w:highlight w:val="none"/>
                <w:u w:val="single"/>
                <w:lang w:val="en-US" w:eastAsia="zh-CN"/>
              </w:rPr>
              <w:t xml:space="preserve">效果考核等</w:t>
            </w:r>
            <w:r>
              <w:rPr>
                <w:rFonts w:hint="eastAsia" w:ascii="宋体" w:hAnsi="宋体" w:eastAsia="宋体" w:cs="宋体"/>
                <w:bCs/>
                <w:color w:val="auto"/>
                <w:sz w:val="24"/>
                <w:szCs w:val="24"/>
                <w:highlight w:val="none"/>
                <w:lang w:val="en-US" w:eastAsia="zh-CN"/>
              </w:rPr>
              <w:t xml:space="preserve">。按顺序逐条完全响应且符合采购人实际需求的得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分，每缺少一项内容扣1分，每有一处方案内容存在缺陷、不足或提供无关联性内容的扣0.5分，扣完为止。未提供培训方案的不得分。</w:t>
            </w:r>
            <w:r>
              <w:rPr>
                <w:rFonts w:hint="eastAsia" w:ascii="宋体" w:hAnsi="宋体" w:eastAsia="宋体" w:cs="宋体"/>
                <w:b/>
                <w:bCs w:val="0"/>
                <w:color w:val="auto"/>
                <w:sz w:val="24"/>
                <w:szCs w:val="24"/>
                <w:highlight w:val="none"/>
                <w:lang w:val="en-US" w:eastAsia="zh-CN"/>
              </w:rPr>
              <w:t xml:space="preserve">（缺陷或不满足同上描述）</w:t>
            </w:r>
            <w:r/>
          </w:p>
        </w:tc>
      </w:tr>
      <w:tr>
        <w:trPr>
          <w:jc w:val="center"/>
          <w:trHeight w:val="0"/>
        </w:trPr>
        <w:tc>
          <w:tcPr>
            <w:tcW w:w="833" w:type="dxa"/>
            <w:vAlign w:val="center"/>
            <w:textDirection w:val="lrTb"/>
            <w:noWrap w:val="false"/>
          </w:tcPr>
          <w:p>
            <w:pPr>
              <w:ind w:left="0" w:right="0" w:firstLine="0"/>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1433" w:type="dxa"/>
            <w:vAlign w:val="center"/>
            <w:textDirection w:val="lrTb"/>
            <w:noWrap w:val="false"/>
          </w:tcPr>
          <w:p>
            <w:pPr>
              <w:ind w:left="0" w:right="0" w:firstLine="0"/>
              <w:jc w:val="center"/>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应急方案</w:t>
            </w:r>
            <w:r/>
          </w:p>
          <w:p>
            <w:pPr>
              <w:ind w:left="0" w:right="0" w:firstLine="0"/>
              <w:jc w:val="center"/>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分）</w:t>
            </w:r>
            <w:r/>
          </w:p>
        </w:tc>
        <w:tc>
          <w:tcPr>
            <w:tcW w:w="6686" w:type="dxa"/>
            <w:vAlign w:val="center"/>
            <w:textDirection w:val="lrTb"/>
            <w:noWrap w:val="false"/>
          </w:tcPr>
          <w:p>
            <w:pPr>
              <w:ind w:left="0" w:right="0" w:firstLine="0"/>
              <w:jc w:val="left"/>
              <w:spacing w:after="0" w:line="240" w:lineRule="auto"/>
              <w:rPr>
                <w:rFonts w:hint="eastAsia" w:ascii="宋体" w:hAnsi="宋体" w:eastAsia="宋体" w:cs="宋体"/>
                <w:color w:val="000000"/>
                <w:sz w:val="24"/>
                <w:szCs w:val="24"/>
                <w:highlight w:val="none"/>
                <w14:ligatures w14:val="none"/>
              </w:rPr>
            </w:pPr>
            <w:r>
              <w:rPr>
                <w:rFonts w:hint="eastAsia" w:ascii="宋体" w:hAnsi="宋体" w:eastAsia="宋体" w:cs="宋体"/>
                <w:bCs/>
                <w:color w:val="auto"/>
                <w:sz w:val="24"/>
                <w:szCs w:val="24"/>
                <w:highlight w:val="none"/>
                <w:lang w:val="en-US" w:eastAsia="zh-CN"/>
              </w:rPr>
              <w:t xml:space="preserve">评委根据投标人提供的针对本项目的应急方案的完整性及可实施性进行独立评审，方案内容包括但不限于：</w:t>
            </w:r>
            <w:r>
              <w:rPr>
                <w:rFonts w:hint="eastAsia" w:ascii="宋体" w:hAnsi="宋体" w:cs="宋体"/>
                <w:b/>
                <w:bCs w:val="0"/>
                <w:color w:val="auto"/>
                <w:sz w:val="24"/>
                <w:szCs w:val="24"/>
                <w:highlight w:val="none"/>
                <w:u w:val="single"/>
                <w:lang w:val="en-US" w:eastAsia="zh-CN"/>
              </w:rPr>
              <w:t xml:space="preserve">应急</w:t>
            </w:r>
            <w:r>
              <w:rPr>
                <w:rFonts w:hint="eastAsia" w:ascii="宋体" w:hAnsi="宋体" w:eastAsia="宋体" w:cs="宋体"/>
                <w:b/>
                <w:bCs w:val="0"/>
                <w:color w:val="auto"/>
                <w:sz w:val="24"/>
                <w:szCs w:val="24"/>
                <w:highlight w:val="none"/>
                <w:u w:val="single"/>
                <w:lang w:val="en-US" w:eastAsia="zh-CN"/>
              </w:rPr>
              <w:t xml:space="preserve">响应</w:t>
            </w:r>
            <w:r>
              <w:rPr>
                <w:rFonts w:hint="eastAsia" w:ascii="宋体" w:hAnsi="宋体" w:cs="宋体"/>
                <w:b/>
                <w:bCs w:val="0"/>
                <w:color w:val="auto"/>
                <w:sz w:val="24"/>
                <w:szCs w:val="24"/>
                <w:highlight w:val="none"/>
                <w:u w:val="single"/>
                <w:lang w:val="en-US" w:eastAsia="zh-CN"/>
              </w:rPr>
              <w:t xml:space="preserve">时间、</w:t>
            </w:r>
            <w:r>
              <w:rPr>
                <w:rFonts w:hint="eastAsia" w:ascii="宋体" w:hAnsi="宋体" w:eastAsia="宋体" w:cs="宋体"/>
                <w:b/>
                <w:bCs w:val="0"/>
                <w:color w:val="auto"/>
                <w:sz w:val="24"/>
                <w:szCs w:val="24"/>
                <w:highlight w:val="none"/>
                <w:u w:val="single"/>
                <w:lang w:val="en-US" w:eastAsia="zh-CN"/>
              </w:rPr>
              <w:t xml:space="preserve">节假日报修</w:t>
            </w:r>
            <w:r>
              <w:rPr>
                <w:rFonts w:hint="eastAsia" w:ascii="宋体" w:hAnsi="宋体" w:cs="宋体"/>
                <w:b/>
                <w:bCs w:val="0"/>
                <w:color w:val="auto"/>
                <w:sz w:val="24"/>
                <w:szCs w:val="24"/>
                <w:highlight w:val="none"/>
                <w:u w:val="single"/>
                <w:lang w:val="en-US" w:eastAsia="zh-CN"/>
              </w:rPr>
              <w:t xml:space="preserve">和</w:t>
            </w:r>
            <w:r>
              <w:rPr>
                <w:rFonts w:hint="eastAsia" w:ascii="宋体" w:hAnsi="宋体" w:eastAsia="宋体" w:cs="宋体"/>
                <w:b/>
                <w:bCs w:val="0"/>
                <w:color w:val="auto"/>
                <w:sz w:val="24"/>
                <w:szCs w:val="24"/>
                <w:highlight w:val="none"/>
                <w:u w:val="single"/>
                <w:lang w:val="en-US" w:eastAsia="zh-CN"/>
              </w:rPr>
              <w:t xml:space="preserve">紧急报修</w:t>
            </w:r>
            <w:r>
              <w:rPr>
                <w:rFonts w:hint="eastAsia" w:ascii="宋体" w:hAnsi="宋体" w:cs="宋体"/>
                <w:b/>
                <w:bCs w:val="0"/>
                <w:color w:val="auto"/>
                <w:sz w:val="24"/>
                <w:szCs w:val="24"/>
                <w:highlight w:val="none"/>
                <w:u w:val="single"/>
                <w:lang w:val="en-US" w:eastAsia="zh-CN"/>
              </w:rPr>
              <w:t xml:space="preserve">以及</w:t>
            </w:r>
            <w:r>
              <w:rPr>
                <w:rFonts w:hint="eastAsia" w:ascii="宋体" w:hAnsi="宋体" w:eastAsia="宋体" w:cs="宋体"/>
                <w:b/>
                <w:bCs w:val="0"/>
                <w:color w:val="auto"/>
                <w:sz w:val="24"/>
                <w:szCs w:val="24"/>
                <w:highlight w:val="none"/>
                <w:u w:val="single"/>
                <w:lang w:val="en-US" w:eastAsia="zh-CN"/>
              </w:rPr>
              <w:t xml:space="preserve">不明原因报修、国内备件缺货等应急处理方案等。</w:t>
            </w:r>
            <w:r>
              <w:rPr>
                <w:rFonts w:hint="eastAsia" w:ascii="宋体" w:hAnsi="宋体" w:eastAsia="宋体" w:cs="宋体"/>
                <w:bCs/>
                <w:color w:val="auto"/>
                <w:sz w:val="24"/>
                <w:szCs w:val="24"/>
                <w:highlight w:val="none"/>
                <w:lang w:val="en-US" w:eastAsia="zh-CN"/>
              </w:rPr>
              <w:t xml:space="preserve">按顺序逐条完全响应且符合采购人实际需求的得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分，每缺少一项内容扣1分，每有一处方案内容存在缺陷、不足或提供无关联性内容的扣0.5分，扣完为止。未提供服务方案的不得分。</w:t>
            </w:r>
            <w:r>
              <w:rPr>
                <w:rFonts w:hint="eastAsia" w:ascii="宋体" w:hAnsi="宋体" w:eastAsia="宋体" w:cs="宋体"/>
                <w:b/>
                <w:bCs w:val="0"/>
                <w:color w:val="auto"/>
                <w:sz w:val="24"/>
                <w:szCs w:val="24"/>
                <w:highlight w:val="none"/>
                <w:lang w:val="en-US" w:eastAsia="zh-CN"/>
              </w:rPr>
              <w:t xml:space="preserve">（缺陷或不满足同上描述）</w:t>
            </w:r>
            <w:r/>
          </w:p>
        </w:tc>
      </w:tr>
      <w:tr>
        <w:trPr>
          <w:jc w:val="center"/>
          <w:trHeight w:val="0"/>
        </w:trPr>
        <w:tc>
          <w:tcPr>
            <w:tcW w:w="833" w:type="dxa"/>
            <w:vAlign w:val="center"/>
            <w:textDirection w:val="lrTb"/>
            <w:noWrap w:val="false"/>
          </w:tcPr>
          <w:p>
            <w:pPr>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W w:w="1433" w:type="dxa"/>
            <w:vAlign w:val="center"/>
            <w:textDirection w:val="lrTb"/>
            <w:noWrap w:val="false"/>
          </w:tcPr>
          <w:p>
            <w:pPr>
              <w:ind w:left="0" w:right="0" w:firstLine="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售后服务方案</w:t>
            </w:r>
            <w:r/>
          </w:p>
          <w:p>
            <w:pPr>
              <w:ind w:left="0" w:right="0" w:firstLine="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分）</w:t>
            </w:r>
            <w:r/>
          </w:p>
        </w:tc>
        <w:tc>
          <w:tcPr>
            <w:tcW w:w="6686" w:type="dxa"/>
            <w:vAlign w:val="center"/>
            <w:textDirection w:val="lrTb"/>
            <w:noWrap w:val="false"/>
          </w:tcPr>
          <w:p>
            <w:pPr>
              <w:ind w:left="0" w:right="0" w:firstLine="0"/>
              <w:jc w:val="left"/>
              <w:spacing w:after="0" w:line="240" w:lineRule="auto"/>
              <w:rPr>
                <w:rFonts w:hint="eastAsia" w:ascii="宋体" w:hAnsi="宋体" w:eastAsia="宋体" w:cs="宋体"/>
                <w:color w:val="000000"/>
                <w:sz w:val="24"/>
                <w:szCs w:val="24"/>
                <w:highlight w:val="none"/>
                <w14:ligatures w14:val="none"/>
              </w:rPr>
            </w:pPr>
            <w:r>
              <w:rPr>
                <w:rFonts w:hint="eastAsia" w:ascii="宋体" w:hAnsi="宋体" w:eastAsia="宋体" w:cs="宋体"/>
                <w:color w:val="000000"/>
                <w:sz w:val="24"/>
                <w:szCs w:val="24"/>
                <w:highlight w:val="none"/>
                <w14:ligatures w14:val="none"/>
              </w:rPr>
              <w:t xml:space="preserve">评委根据投标人提供的</w:t>
            </w:r>
            <w:r>
              <w:rPr>
                <w:rFonts w:hint="eastAsia" w:ascii="宋体" w:hAnsi="宋体" w:eastAsia="宋体" w:cs="宋体"/>
                <w:color w:val="000000"/>
                <w:sz w:val="24"/>
                <w:szCs w:val="24"/>
                <w:highlight w:val="none"/>
                <w:lang w:val="en-US" w:eastAsia="zh-CN"/>
                <w14:ligatures w14:val="none"/>
              </w:rPr>
              <w:t xml:space="preserve">针对本项目的售后</w:t>
            </w:r>
            <w:r>
              <w:rPr>
                <w:rFonts w:hint="eastAsia" w:ascii="宋体" w:hAnsi="宋体" w:eastAsia="宋体" w:cs="宋体"/>
                <w:color w:val="000000"/>
                <w:sz w:val="24"/>
                <w:szCs w:val="24"/>
                <w:highlight w:val="none"/>
                <w14:ligatures w14:val="none"/>
              </w:rPr>
              <w:t xml:space="preserve">服务方案</w:t>
            </w:r>
            <w:r>
              <w:rPr>
                <w:rFonts w:hint="eastAsia" w:ascii="宋体" w:hAnsi="宋体" w:eastAsia="宋体" w:cs="宋体"/>
                <w:bCs/>
                <w:color w:val="auto"/>
                <w:sz w:val="24"/>
                <w:szCs w:val="24"/>
                <w:highlight w:val="none"/>
                <w:lang w:val="en-US" w:eastAsia="zh-CN"/>
              </w:rPr>
              <w:t xml:space="preserve">的完整性及可实施性</w:t>
            </w:r>
            <w:r>
              <w:rPr>
                <w:rFonts w:hint="eastAsia" w:ascii="宋体" w:hAnsi="宋体" w:eastAsia="宋体" w:cs="宋体"/>
                <w:color w:val="000000"/>
                <w:sz w:val="24"/>
                <w:szCs w:val="24"/>
                <w:highlight w:val="none"/>
                <w14:ligatures w14:val="none"/>
              </w:rPr>
              <w:t xml:space="preserve">进行独立评审，方案内容包括</w:t>
            </w:r>
            <w:r>
              <w:rPr>
                <w:rFonts w:hint="eastAsia" w:ascii="宋体" w:hAnsi="宋体" w:eastAsia="宋体" w:cs="宋体"/>
                <w:color w:val="000000"/>
                <w:sz w:val="24"/>
                <w:szCs w:val="24"/>
                <w:highlight w:val="none"/>
                <w:lang w:val="en-US" w:eastAsia="zh-CN"/>
                <w14:ligatures w14:val="none"/>
              </w:rPr>
              <w:t xml:space="preserve">但不限于</w:t>
            </w:r>
            <w:r>
              <w:rPr>
                <w:rFonts w:hint="eastAsia" w:ascii="宋体" w:hAnsi="宋体" w:eastAsia="宋体" w:cs="宋体"/>
                <w:color w:val="000000"/>
                <w:sz w:val="24"/>
                <w:szCs w:val="24"/>
                <w:highlight w:val="none"/>
                <w14:ligatures w14:val="none"/>
              </w:rPr>
              <w:t xml:space="preserve">：</w:t>
            </w:r>
            <w:r>
              <w:rPr>
                <w:rFonts w:hint="eastAsia" w:ascii="宋体" w:hAnsi="宋体" w:eastAsia="宋体" w:cs="宋体"/>
                <w:b/>
                <w:bCs/>
                <w:color w:val="000000"/>
                <w:sz w:val="24"/>
                <w:szCs w:val="24"/>
                <w:highlight w:val="none"/>
                <w:u w:val="single"/>
                <w:lang w:val="en-US" w:eastAsia="zh-CN"/>
                <w14:ligatures w14:val="none"/>
              </w:rPr>
              <w:t xml:space="preserve">响应时间</w:t>
            </w:r>
            <w:r>
              <w:rPr>
                <w:rFonts w:hint="eastAsia" w:ascii="宋体" w:hAnsi="宋体" w:cs="宋体"/>
                <w:b/>
                <w:bCs/>
                <w:color w:val="000000"/>
                <w:sz w:val="24"/>
                <w:szCs w:val="24"/>
                <w:highlight w:val="none"/>
                <w:u w:val="single"/>
                <w:lang w:val="en-US" w:eastAsia="zh-CN"/>
                <w14:ligatures w14:val="none"/>
              </w:rPr>
              <w:t xml:space="preserve">和</w:t>
            </w:r>
            <w:r>
              <w:rPr>
                <w:rFonts w:hint="eastAsia" w:ascii="宋体" w:hAnsi="宋体" w:eastAsia="宋体" w:cs="宋体"/>
                <w:b/>
                <w:bCs/>
                <w:color w:val="000000"/>
                <w:sz w:val="24"/>
                <w:szCs w:val="24"/>
                <w:highlight w:val="none"/>
                <w:u w:val="single"/>
                <w:lang w:val="en-US" w:eastAsia="zh-CN"/>
                <w14:ligatures w14:val="none"/>
              </w:rPr>
              <w:t xml:space="preserve">人员保障、日常巡检</w:t>
            </w:r>
            <w:r>
              <w:rPr>
                <w:rFonts w:hint="eastAsia" w:ascii="宋体" w:hAnsi="宋体" w:cs="宋体"/>
                <w:b/>
                <w:bCs/>
                <w:color w:val="000000"/>
                <w:sz w:val="24"/>
                <w:szCs w:val="24"/>
                <w:highlight w:val="none"/>
                <w:u w:val="single"/>
                <w:lang w:val="en-US" w:eastAsia="zh-CN"/>
                <w14:ligatures w14:val="none"/>
              </w:rPr>
              <w:t xml:space="preserve">和</w:t>
            </w:r>
            <w:r>
              <w:rPr>
                <w:rFonts w:hint="eastAsia" w:ascii="宋体" w:hAnsi="宋体" w:eastAsia="宋体" w:cs="宋体"/>
                <w:b/>
                <w:bCs/>
                <w:color w:val="000000"/>
                <w:sz w:val="24"/>
                <w:szCs w:val="24"/>
                <w:highlight w:val="none"/>
                <w:u w:val="single"/>
                <w:lang w:val="en-US" w:eastAsia="zh-CN"/>
                <w14:ligatures w14:val="none"/>
              </w:rPr>
              <w:t xml:space="preserve">维修服务、备件供应</w:t>
            </w:r>
            <w:r>
              <w:rPr>
                <w:rFonts w:hint="eastAsia" w:ascii="宋体" w:hAnsi="宋体" w:cs="宋体"/>
                <w:b/>
                <w:bCs/>
                <w:color w:val="000000"/>
                <w:sz w:val="24"/>
                <w:szCs w:val="24"/>
                <w:highlight w:val="none"/>
                <w:u w:val="single"/>
                <w:lang w:val="en-US" w:eastAsia="zh-CN"/>
                <w14:ligatures w14:val="none"/>
              </w:rPr>
              <w:t xml:space="preserve">和</w:t>
            </w:r>
            <w:bookmarkStart w:id="293" w:name="_GoBack"/>
            <w:r/>
            <w:bookmarkEnd w:id="293"/>
            <w:r>
              <w:rPr>
                <w:rFonts w:hint="eastAsia" w:ascii="宋体" w:hAnsi="宋体" w:eastAsia="宋体" w:cs="宋体"/>
                <w:b/>
                <w:bCs/>
                <w:color w:val="000000"/>
                <w:sz w:val="24"/>
                <w:szCs w:val="24"/>
                <w:highlight w:val="none"/>
                <w:u w:val="single"/>
                <w14:ligatures w14:val="none"/>
              </w:rPr>
              <w:t xml:space="preserve">软件升级</w:t>
            </w:r>
            <w:r>
              <w:rPr>
                <w:rFonts w:hint="eastAsia" w:ascii="宋体" w:hAnsi="宋体" w:eastAsia="宋体" w:cs="宋体"/>
                <w:b/>
                <w:bCs/>
                <w:color w:val="000000"/>
                <w:sz w:val="24"/>
                <w:szCs w:val="24"/>
                <w:highlight w:val="none"/>
                <w:u w:val="single"/>
                <w:lang w:val="en-US" w:eastAsia="zh-CN"/>
                <w14:ligatures w14:val="none"/>
              </w:rPr>
              <w:t xml:space="preserve">和</w:t>
            </w:r>
            <w:r>
              <w:rPr>
                <w:rFonts w:hint="eastAsia" w:ascii="宋体" w:hAnsi="宋体" w:eastAsia="宋体" w:cs="宋体"/>
                <w:b/>
                <w:bCs/>
                <w:color w:val="000000"/>
                <w:sz w:val="24"/>
                <w:szCs w:val="24"/>
                <w:highlight w:val="none"/>
                <w:u w:val="single"/>
                <w14:ligatures w14:val="none"/>
              </w:rPr>
              <w:t xml:space="preserve">系统扩展</w:t>
            </w:r>
            <w:r>
              <w:rPr>
                <w:rFonts w:hint="eastAsia" w:ascii="宋体" w:hAnsi="宋体" w:eastAsia="宋体" w:cs="宋体"/>
                <w:b/>
                <w:bCs/>
                <w:color w:val="000000"/>
                <w:sz w:val="24"/>
                <w:szCs w:val="24"/>
                <w:highlight w:val="none"/>
                <w:u w:val="single"/>
                <w:lang w:val="en-US" w:eastAsia="zh-CN"/>
                <w14:ligatures w14:val="none"/>
              </w:rPr>
              <w:t xml:space="preserve">等</w:t>
            </w:r>
            <w:r>
              <w:rPr>
                <w:rFonts w:hint="eastAsia" w:ascii="宋体" w:hAnsi="宋体" w:eastAsia="宋体" w:cs="宋体"/>
                <w:b/>
                <w:bCs/>
                <w:color w:val="000000"/>
                <w:sz w:val="24"/>
                <w:szCs w:val="24"/>
                <w:highlight w:val="none"/>
                <w:u w:val="single"/>
                <w14:ligatures w14:val="none"/>
              </w:rPr>
              <w:t xml:space="preserve">。</w:t>
            </w:r>
            <w:r>
              <w:rPr>
                <w:rFonts w:hint="eastAsia" w:ascii="宋体" w:hAnsi="宋体" w:eastAsia="宋体" w:cs="宋体"/>
                <w:color w:val="000000"/>
                <w:sz w:val="24"/>
                <w:szCs w:val="24"/>
                <w:highlight w:val="none"/>
                <w:lang w:val="en-US" w:eastAsia="zh-CN"/>
                <w14:ligatures w14:val="none"/>
              </w:rPr>
              <w:t xml:space="preserve">按顺序逐条</w:t>
            </w:r>
            <w:r>
              <w:rPr>
                <w:rFonts w:hint="eastAsia" w:ascii="宋体" w:hAnsi="宋体" w:eastAsia="宋体" w:cs="宋体"/>
                <w:color w:val="000000"/>
                <w:sz w:val="24"/>
                <w:szCs w:val="24"/>
                <w:highlight w:val="none"/>
                <w14:ligatures w14:val="none"/>
              </w:rPr>
              <w:t xml:space="preserve">完全响应且符合采购人实际需求的得</w:t>
            </w:r>
            <w:r>
              <w:rPr>
                <w:rFonts w:hint="eastAsia" w:ascii="宋体" w:hAnsi="宋体" w:cs="宋体"/>
                <w:color w:val="000000"/>
                <w:sz w:val="24"/>
                <w:szCs w:val="24"/>
                <w:highlight w:val="none"/>
                <w:lang w:val="en-US" w:eastAsia="zh-CN"/>
                <w14:ligatures w14:val="none"/>
              </w:rPr>
              <w:t xml:space="preserve">3</w:t>
            </w:r>
            <w:r>
              <w:rPr>
                <w:rFonts w:hint="eastAsia" w:ascii="宋体" w:hAnsi="宋体" w:eastAsia="宋体" w:cs="宋体"/>
                <w:color w:val="000000"/>
                <w:sz w:val="24"/>
                <w:szCs w:val="24"/>
                <w:highlight w:val="none"/>
                <w14:ligatures w14:val="none"/>
              </w:rPr>
              <w:t xml:space="preserve">分，每缺少一项内容扣</w:t>
            </w:r>
            <w:r>
              <w:rPr>
                <w:rFonts w:hint="eastAsia" w:ascii="宋体" w:hAnsi="宋体" w:eastAsia="宋体" w:cs="宋体"/>
                <w:color w:val="000000"/>
                <w:sz w:val="24"/>
                <w:szCs w:val="24"/>
                <w:highlight w:val="none"/>
                <w:lang w:val="en-US" w:eastAsia="zh-CN"/>
                <w14:ligatures w14:val="none"/>
              </w:rPr>
              <w:t xml:space="preserve">1</w:t>
            </w:r>
            <w:r>
              <w:rPr>
                <w:rFonts w:hint="eastAsia" w:ascii="宋体" w:hAnsi="宋体" w:eastAsia="宋体" w:cs="宋体"/>
                <w:color w:val="000000"/>
                <w:sz w:val="24"/>
                <w:szCs w:val="24"/>
                <w:highlight w:val="none"/>
                <w14:ligatures w14:val="none"/>
              </w:rPr>
              <w:t xml:space="preserve">分，每有一处方案内容存在缺陷、不足或提供无关联性内容的扣</w:t>
            </w:r>
            <w:r>
              <w:rPr>
                <w:rFonts w:hint="eastAsia" w:ascii="宋体" w:hAnsi="宋体" w:eastAsia="宋体" w:cs="宋体"/>
                <w:color w:val="000000"/>
                <w:sz w:val="24"/>
                <w:szCs w:val="24"/>
                <w:highlight w:val="none"/>
                <w:lang w:val="en-US" w:eastAsia="zh-CN"/>
                <w14:ligatures w14:val="none"/>
              </w:rPr>
              <w:t xml:space="preserve">0.5</w:t>
            </w:r>
            <w:r>
              <w:rPr>
                <w:rFonts w:hint="eastAsia" w:ascii="宋体" w:hAnsi="宋体" w:eastAsia="宋体" w:cs="宋体"/>
                <w:color w:val="000000"/>
                <w:sz w:val="24"/>
                <w:szCs w:val="24"/>
                <w:highlight w:val="none"/>
                <w14:ligatures w14:val="none"/>
              </w:rPr>
              <w:t xml:space="preserve">分，扣完为止。未提供服务方案的不得分。</w:t>
            </w:r>
            <w:r>
              <w:rPr>
                <w:rFonts w:hint="eastAsia" w:ascii="宋体" w:hAnsi="宋体" w:eastAsia="宋体" w:cs="宋体"/>
                <w:b/>
                <w:bCs/>
                <w:color w:val="000000"/>
                <w:sz w:val="24"/>
                <w:szCs w:val="24"/>
                <w:highlight w:val="none"/>
                <w:lang w:val="en-US" w:eastAsia="zh-CN"/>
                <w14:ligatures w14:val="none"/>
              </w:rPr>
              <w:t xml:space="preserve">（缺陷或不满足同上描述）</w:t>
            </w:r>
            <w:r/>
          </w:p>
        </w:tc>
      </w:tr>
      <w:tr>
        <w:trPr>
          <w:jc w:val="center"/>
          <w:trHeight w:val="0"/>
        </w:trPr>
        <w:tc>
          <w:tcPr>
            <w:tcW w:w="833" w:type="dxa"/>
            <w:vAlign w:val="center"/>
            <w:textDirection w:val="lrTb"/>
            <w:noWrap w:val="false"/>
          </w:tcPr>
          <w:p>
            <w:pPr>
              <w:ind w:left="0" w:right="0"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r/>
          </w:p>
        </w:tc>
        <w:tc>
          <w:tcPr>
            <w:tcW w:w="1433" w:type="dxa"/>
            <w:vAlign w:val="center"/>
            <w:textDirection w:val="lrTb"/>
            <w:noWrap w:val="false"/>
          </w:tcPr>
          <w:p>
            <w:pPr>
              <w:ind w:left="0" w:right="0" w:firstLine="0"/>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业绩</w:t>
            </w:r>
            <w:r/>
          </w:p>
          <w:p>
            <w:pPr>
              <w:ind w:left="0" w:right="0" w:firstLine="0"/>
              <w:jc w:val="center"/>
              <w:spacing w:line="24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10</w:t>
            </w:r>
            <w:r>
              <w:rPr>
                <w:rFonts w:hint="eastAsia" w:ascii="宋体" w:hAnsi="宋体" w:eastAsia="宋体" w:cs="宋体"/>
                <w:b/>
                <w:bCs/>
                <w:sz w:val="24"/>
                <w:szCs w:val="24"/>
                <w:highlight w:val="none"/>
                <w:lang w:val="en-US" w:eastAsia="zh-CN"/>
              </w:rPr>
              <w:t xml:space="preserve">分）</w:t>
            </w:r>
            <w:r/>
          </w:p>
        </w:tc>
        <w:tc>
          <w:tcPr>
            <w:tcW w:w="668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评委会根据所投产品（同品牌、同型号）自</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日以来的市场业绩进行评审，每提供一份采购合同、中标通知书、中标结果公告网站链接及截图信息的（应能显示产品型号，企业间的合同无效）得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分，最高得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p>
            <w:pPr>
              <w:ind w:left="0" w:right="0" w:firstLine="0"/>
              <w:jc w:val="left"/>
              <w:spacing w:after="0" w:line="240" w:lineRule="auto"/>
              <w:rPr>
                <w:rFonts w:hint="eastAsia" w:ascii="宋体" w:hAnsi="宋体" w:eastAsia="宋体" w:cs="宋体"/>
                <w:color w:val="000000"/>
                <w:sz w:val="24"/>
                <w:szCs w:val="24"/>
                <w:highlight w:val="none"/>
                <w14:ligatures w14:val="none"/>
              </w:rPr>
            </w:pPr>
            <w:r>
              <w:rPr>
                <w:rFonts w:ascii="SimSun" w:hAnsi="SimSun" w:eastAsia="SimSun" w:cs="SimSun"/>
                <w:color w:val="000000"/>
                <w:sz w:val="24"/>
              </w:rPr>
              <w:t xml:space="preserve">注：以合同签订时间为准，须提供《业绩一览表》，注明采购单位、联系人及联系方式，便于评委需要时予以验证。</w:t>
            </w:r>
            <w:r>
              <w:rPr>
                <w:rFonts w:hint="eastAsia" w:ascii="宋体" w:hAnsi="宋体" w:eastAsia="宋体" w:cs="宋体"/>
                <w:color w:val="000000"/>
                <w:sz w:val="24"/>
                <w:szCs w:val="24"/>
                <w:highlight w:val="none"/>
                <w14:ligatures w14:val="none"/>
              </w:rPr>
            </w:r>
            <w:r/>
          </w:p>
        </w:tc>
      </w:tr>
    </w:tbl>
    <w:p>
      <w:pPr>
        <w:spacing w:line="240" w:lineRule="auto"/>
        <w:rPr>
          <w:rFonts w:hint="eastAsia" w:ascii="宋体" w:hAnsi="宋体" w:eastAsia="宋体" w:cs="宋体"/>
          <w:b/>
          <w:bCs/>
          <w:color w:val="000000"/>
          <w:sz w:val="22"/>
          <w:szCs w:val="22"/>
          <w:highlight w:val="none"/>
          <w:u w:val="none"/>
          <w:lang w:val="en-US" w:eastAsia="zh-CN"/>
        </w:rPr>
      </w:pPr>
      <w:r>
        <w:rPr>
          <w:rFonts w:hint="eastAsia" w:ascii="宋体" w:hAnsi="宋体" w:eastAsia="宋体" w:cs="宋体"/>
          <w:b/>
          <w:bCs/>
          <w:sz w:val="24"/>
          <w:szCs w:val="24"/>
          <w:highlight w:val="none"/>
          <w:u w:val="none"/>
        </w:rPr>
        <w:t xml:space="preserve">注：</w:t>
      </w:r>
      <w:r/>
    </w:p>
    <w:p>
      <w:pPr>
        <w:spacing w:line="240" w:lineRule="auto"/>
        <w:rPr>
          <w:rFonts w:hint="eastAsia" w:ascii="宋体" w:hAnsi="宋体" w:eastAsia="宋体" w:cs="宋体"/>
          <w:b/>
          <w:bCs/>
          <w:color w:val="000000"/>
          <w:sz w:val="22"/>
          <w:szCs w:val="22"/>
          <w:highlight w:val="none"/>
          <w:u w:val="single"/>
          <w:lang w:val="en-US" w:eastAsia="zh-CN"/>
        </w:rPr>
      </w:pPr>
      <w:r>
        <w:rPr>
          <w:rFonts w:hint="eastAsia" w:ascii="宋体" w:hAnsi="宋体" w:cs="宋体"/>
          <w:b/>
          <w:bCs/>
          <w:color w:val="000000"/>
          <w:sz w:val="22"/>
          <w:szCs w:val="22"/>
          <w:highlight w:val="none"/>
          <w:u w:val="single"/>
          <w:lang w:val="en-US" w:eastAsia="zh-CN"/>
        </w:rPr>
        <w:t xml:space="preserve">1.</w:t>
      </w:r>
      <w:r>
        <w:rPr>
          <w:rFonts w:hint="eastAsia" w:ascii="宋体" w:hAnsi="宋体" w:eastAsia="宋体" w:cs="宋体"/>
          <w:b/>
          <w:bCs/>
          <w:color w:val="000000"/>
          <w:sz w:val="22"/>
          <w:szCs w:val="22"/>
          <w:highlight w:val="none"/>
          <w:u w:val="single"/>
          <w:lang w:val="en-US" w:eastAsia="zh-CN"/>
        </w:rPr>
        <w:t xml:space="preserve">以上评分标准中要求提供的材料需加盖投标人公章，投标人对材料的真实性负责。</w:t>
      </w:r>
      <w:r/>
    </w:p>
    <w:p>
      <w:pPr>
        <w:spacing w:line="240" w:lineRule="auto"/>
        <w:rPr>
          <w:rFonts w:hint="eastAsia" w:ascii="宋体" w:hAnsi="宋体" w:eastAsia="宋体" w:cs="宋体"/>
          <w:b/>
          <w:bCs/>
          <w:sz w:val="24"/>
          <w:szCs w:val="24"/>
          <w:highlight w:val="none"/>
        </w:rPr>
      </w:pPr>
      <w:r>
        <w:rPr>
          <w:rFonts w:hint="eastAsia" w:ascii="宋体" w:hAnsi="宋体" w:cs="宋体"/>
          <w:b/>
          <w:bCs/>
          <w:color w:val="000000"/>
          <w:sz w:val="22"/>
          <w:szCs w:val="22"/>
          <w:highlight w:val="none"/>
          <w:u w:val="single"/>
          <w:lang w:val="en-US" w:eastAsia="zh-CN"/>
        </w:rPr>
        <w:t xml:space="preserve">2.</w:t>
      </w:r>
      <w:r>
        <w:rPr>
          <w:rFonts w:hint="eastAsia" w:ascii="宋体" w:hAnsi="宋体" w:eastAsia="宋体" w:cs="宋体"/>
          <w:b/>
          <w:bCs/>
          <w:color w:val="000000"/>
          <w:sz w:val="22"/>
          <w:szCs w:val="22"/>
          <w:highlight w:val="none"/>
          <w:u w:val="single"/>
          <w:lang w:val="en-US" w:eastAsia="zh-CN"/>
        </w:rPr>
        <w:t xml:space="preserve">采购结束后，采购人将对成交单</w:t>
      </w:r>
      <w:r>
        <w:rPr>
          <w:rFonts w:hint="eastAsia" w:ascii="宋体" w:hAnsi="宋体" w:cs="宋体"/>
          <w:b/>
          <w:bCs/>
          <w:color w:val="000000"/>
          <w:sz w:val="22"/>
          <w:szCs w:val="22"/>
          <w:highlight w:val="none"/>
          <w:u w:val="single"/>
          <w:lang w:val="en-US" w:eastAsia="zh-CN"/>
        </w:rPr>
        <w:t xml:space="preserve">位在</w:t>
      </w:r>
      <w:r>
        <w:rPr>
          <w:rFonts w:hint="eastAsia" w:ascii="宋体" w:hAnsi="宋体" w:eastAsia="宋体" w:cs="宋体"/>
          <w:b/>
          <w:bCs/>
          <w:color w:val="000000"/>
          <w:sz w:val="22"/>
          <w:szCs w:val="22"/>
          <w:highlight w:val="none"/>
          <w:u w:val="single"/>
          <w:lang w:val="en-US" w:eastAsia="zh-CN"/>
        </w:rPr>
        <w:t xml:space="preserve">上述投标文件中所提供的相关材料进行核实，如发现虚假或与事实不符的，将取消其中标（成交）资格。</w:t>
      </w:r>
      <w:r/>
    </w:p>
    <w:p>
      <w:pPr>
        <w:numPr>
          <w:ilvl w:val="0"/>
          <w:numId w:val="0"/>
        </w:numPr>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r>
      <w:r/>
    </w:p>
    <w:p>
      <w:pPr>
        <w:numPr>
          <w:ilvl w:val="0"/>
          <w:numId w:val="0"/>
        </w:numPr>
        <w:keepLines w:val="0"/>
        <w:keepNext w:val="0"/>
        <w:pageBreakBefore w:val="0"/>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四、中标人的确定</w:t>
      </w:r>
      <w:r/>
    </w:p>
    <w:p>
      <w:pPr>
        <w:ind w:firstLine="480"/>
        <w:jc w:val="left"/>
        <w:keepLines w:val="0"/>
        <w:keepNext w:val="0"/>
        <w:pageBreakBefore w:val="0"/>
        <w:widowControl/>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评委会汇总各评委评分后，综合评审得分最高的投标人为中标候选人，若总得分相同时，则投标报价低者排名优先，均相同时则通过抽签方式随机确定排名顺序。</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lang w:eastAsia="zh-CN"/>
        </w:rPr>
        <w:t xml:space="preserve">本项目（</w:t>
      </w:r>
      <w:r>
        <w:rPr>
          <w:rFonts w:hint="eastAsia" w:ascii="宋体" w:hAnsi="宋体" w:eastAsia="宋体" w:cs="宋体"/>
          <w:b w:val="0"/>
          <w:bCs w:val="0"/>
          <w:color w:val="000000"/>
          <w:sz w:val="24"/>
          <w:szCs w:val="24"/>
          <w:highlight w:val="none"/>
          <w:lang w:eastAsia="zh-CN"/>
        </w:rPr>
        <w:t xml:space="preserve">每标段）</w:t>
      </w:r>
      <w:r>
        <w:rPr>
          <w:rFonts w:hint="eastAsia" w:ascii="宋体" w:hAnsi="宋体" w:eastAsia="宋体" w:cs="宋体"/>
          <w:b/>
          <w:bCs/>
          <w:color w:val="000000"/>
          <w:sz w:val="24"/>
          <w:szCs w:val="24"/>
          <w:highlight w:val="none"/>
          <w:u w:val="single"/>
          <w:lang w:eastAsia="zh-CN"/>
        </w:rPr>
        <w:t xml:space="preserve">选取</w:t>
      </w:r>
      <w:r>
        <w:rPr>
          <w:rFonts w:hint="eastAsia" w:ascii="宋体" w:hAnsi="宋体" w:eastAsia="宋体" w:cs="宋体"/>
          <w:b/>
          <w:bCs/>
          <w:color w:val="000000"/>
          <w:sz w:val="24"/>
          <w:szCs w:val="24"/>
          <w:highlight w:val="none"/>
          <w:u w:val="single"/>
          <w:lang w:val="en-US" w:eastAsia="zh-CN"/>
        </w:rPr>
        <w:t xml:space="preserve">3</w:t>
      </w:r>
      <w:r>
        <w:rPr>
          <w:rFonts w:hint="eastAsia" w:ascii="宋体" w:hAnsi="宋体" w:eastAsia="宋体" w:cs="宋体"/>
          <w:b/>
          <w:bCs/>
          <w:color w:val="000000"/>
          <w:sz w:val="24"/>
          <w:szCs w:val="24"/>
          <w:highlight w:val="none"/>
          <w:u w:val="single"/>
          <w:lang w:eastAsia="zh-CN"/>
        </w:rPr>
        <w:t xml:space="preserve">名中标候选人</w:t>
      </w:r>
      <w:r>
        <w:rPr>
          <w:rFonts w:hint="eastAsia" w:ascii="宋体" w:hAnsi="宋体" w:eastAsia="宋体" w:cs="宋体"/>
          <w:b w:val="0"/>
          <w:bCs w:val="0"/>
          <w:color w:val="000000"/>
          <w:sz w:val="24"/>
          <w:szCs w:val="24"/>
          <w:highlight w:val="none"/>
          <w:lang w:eastAsia="zh-CN"/>
        </w:rPr>
        <w:t xml:space="preserve">，并编写评标报告。采购人应根据评委会推荐的中标候选人确定中标人。</w:t>
      </w:r>
      <w:r/>
    </w:p>
    <w:p>
      <w:pPr>
        <w:numPr>
          <w:ilvl w:val="0"/>
          <w:numId w:val="0"/>
        </w:numPr>
        <w:keepLines w:val="0"/>
        <w:keepNext w:val="0"/>
        <w:pageBreakBefore w:val="0"/>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五、公告中标结果</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自确定中标人之日起2个工作日内，在江苏政府采购网公告中标结果，公告期限为1个工作日。</w:t>
      </w:r>
      <w:r/>
    </w:p>
    <w:p>
      <w:pPr>
        <w:numPr>
          <w:ilvl w:val="0"/>
          <w:numId w:val="0"/>
        </w:numPr>
        <w:keepLines w:val="0"/>
        <w:keepNext w:val="0"/>
        <w:pageBreakBefore w:val="0"/>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六、发放中标通知书</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公告中标结果的同时，</w:t>
      </w:r>
      <w:r>
        <w:rPr>
          <w:rFonts w:hint="eastAsia" w:ascii="宋体" w:hAnsi="宋体" w:eastAsia="宋体" w:cs="宋体"/>
          <w:b w:val="0"/>
          <w:bCs w:val="0"/>
          <w:color w:val="000000"/>
          <w:sz w:val="24"/>
          <w:szCs w:val="24"/>
          <w:highlight w:val="none"/>
          <w:lang w:val="en-US" w:eastAsia="zh-CN"/>
        </w:rPr>
        <w:t xml:space="preserve">代理机构</w:t>
      </w:r>
      <w:r>
        <w:rPr>
          <w:rFonts w:hint="eastAsia" w:ascii="宋体" w:hAnsi="宋体" w:eastAsia="宋体" w:cs="宋体"/>
          <w:b w:val="0"/>
          <w:bCs w:val="0"/>
          <w:color w:val="000000"/>
          <w:sz w:val="24"/>
          <w:szCs w:val="24"/>
          <w:highlight w:val="none"/>
          <w:lang w:eastAsia="zh-CN"/>
        </w:rPr>
        <w:t xml:space="preserve">向中标人发放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keepLines w:val="0"/>
        <w:keepNext w:val="0"/>
        <w:pageBreakBefore w:val="0"/>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中标通知书发出后，采购人不得违法改变中标结果，中标</w:t>
      </w:r>
      <w:r>
        <w:rPr>
          <w:rFonts w:hint="eastAsia" w:ascii="宋体" w:hAnsi="宋体" w:eastAsia="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lang w:eastAsia="zh-CN"/>
        </w:rPr>
        <w:t xml:space="preserve">无正当理由不得放弃中标。</w:t>
      </w:r>
      <w:r/>
    </w:p>
    <w:p>
      <w:pPr>
        <w:ind w:firstLine="482"/>
        <w:jc w:val="left"/>
        <w:keepLines w:val="0"/>
        <w:keepNext w:val="0"/>
        <w:pageBreakBefore w:val="0"/>
        <w:widowControl/>
        <w:rPr>
          <w:rFonts w:hint="eastAsia" w:ascii="宋体" w:hAnsi="宋体" w:eastAsia="宋体" w:cs="宋体"/>
          <w:b/>
          <w:bCs/>
          <w:color w:val="ff0000"/>
          <w:sz w:val="24"/>
          <w:szCs w:val="24"/>
          <w:highlight w:val="none"/>
          <w:u w:val="single"/>
          <w:lang w:eastAsia="zh-CN"/>
        </w:rPr>
      </w:pPr>
      <w:r>
        <w:rPr>
          <w:rFonts w:hint="eastAsia" w:ascii="宋体" w:hAnsi="宋体" w:eastAsia="宋体" w:cs="宋体"/>
          <w:b/>
          <w:bCs/>
          <w:color w:val="auto"/>
          <w:sz w:val="24"/>
          <w:szCs w:val="24"/>
          <w:highlight w:val="none"/>
          <w:u w:val="single"/>
          <w:lang w:eastAsia="zh-CN"/>
        </w:rPr>
        <w:t xml:space="preserve">中标</w:t>
      </w:r>
      <w:r>
        <w:rPr>
          <w:rFonts w:hint="eastAsia" w:ascii="宋体" w:hAnsi="宋体" w:eastAsia="宋体" w:cs="宋体"/>
          <w:b/>
          <w:bCs/>
          <w:color w:val="auto"/>
          <w:sz w:val="24"/>
          <w:szCs w:val="24"/>
          <w:highlight w:val="none"/>
          <w:u w:val="single"/>
          <w:lang w:val="en-US" w:eastAsia="zh-CN"/>
        </w:rPr>
        <w:t xml:space="preserve">人</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1份正本</w:t>
      </w:r>
      <w:r>
        <w:rPr>
          <w:rFonts w:hint="eastAsia" w:ascii="宋体" w:hAnsi="宋体" w:eastAsia="宋体" w:cs="宋体"/>
          <w:b/>
          <w:bCs/>
          <w:color w:val="auto"/>
          <w:sz w:val="24"/>
          <w:szCs w:val="24"/>
          <w:highlight w:val="none"/>
          <w:u w:val="single"/>
          <w:lang w:eastAsia="zh-CN"/>
        </w:rPr>
        <w:t xml:space="preserve">纸质版投标文件至采购人处，否则不予签订合同。</w:t>
      </w:r>
      <w:r/>
    </w:p>
    <w:p>
      <w:pPr>
        <w:jc w:val="center"/>
        <w:pageBreakBefore w:val="0"/>
        <w:spacing w:line="240" w:lineRule="auto"/>
        <w:rPr>
          <w:rFonts w:hint="eastAsia" w:ascii="宋体" w:hAnsi="宋体" w:eastAsia="宋体" w:cs="宋体"/>
          <w:b/>
          <w:bCs w:val="0"/>
          <w:color w:val="000000"/>
          <w:sz w:val="32"/>
          <w:szCs w:val="32"/>
          <w:highlight w:val="none"/>
        </w:rPr>
        <w:outlineLvl w:val="0"/>
      </w:pPr>
      <w:r>
        <w:rPr>
          <w:rFonts w:hint="eastAsia" w:ascii="黑体" w:hAnsi="Courier New" w:eastAsia="黑体" w:cs="Courier New"/>
          <w:bCs/>
          <w:color w:val="000000"/>
          <w:sz w:val="44"/>
          <w:szCs w:val="21"/>
          <w:highlight w:val="none"/>
        </w:rPr>
        <w:br w:type="page" w:clear="all"/>
      </w:r>
      <w:bookmarkEnd w:id="216"/>
      <w:r/>
      <w:bookmarkEnd w:id="217"/>
      <w:r/>
      <w:bookmarkEnd w:id="230"/>
      <w:r/>
      <w:bookmarkStart w:id="248" w:name="_Toc18539"/>
      <w:r/>
      <w:bookmarkStart w:id="249" w:name="_Toc27155"/>
      <w:r/>
      <w:bookmarkStart w:id="250" w:name="_Toc5618"/>
      <w:r/>
      <w:bookmarkStart w:id="251" w:name="_Toc10079"/>
      <w:r/>
      <w:bookmarkStart w:id="252" w:name="_Toc120614284"/>
      <w:r>
        <w:rPr>
          <w:rFonts w:hint="eastAsia" w:ascii="宋体" w:hAnsi="宋体" w:eastAsia="宋体" w:cs="Times New Roman"/>
          <w:b/>
          <w:bCs w:val="0"/>
          <w:color w:val="000000"/>
          <w:sz w:val="40"/>
          <w:szCs w:val="40"/>
          <w:highlight w:val="none"/>
          <w:lang w:val="en-US" w:eastAsia="zh-CN"/>
        </w:rPr>
        <w:t xml:space="preserve">第六章 投标文件格式</w:t>
      </w:r>
      <w:bookmarkEnd w:id="248"/>
      <w:r/>
      <w:bookmarkEnd w:id="249"/>
      <w:r/>
      <w:bookmarkEnd w:id="250"/>
      <w:r/>
      <w:bookmarkEnd w:id="251"/>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spacing w:line="240" w:lineRule="auto"/>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jc w:val="center"/>
        <w:spacing w:line="240" w:lineRule="auto"/>
        <w:rPr>
          <w:rFonts w:hint="eastAsia" w:ascii="宋体" w:hAnsi="宋体"/>
          <w:b/>
          <w:color w:val="000000"/>
          <w:sz w:val="72"/>
          <w:szCs w:val="21"/>
          <w:highlight w:val="none"/>
        </w:rPr>
        <w:outlineLvl w:val="9"/>
      </w:pPr>
      <w:r/>
      <w:bookmarkStart w:id="253" w:name="_Toc16689"/>
      <w:r>
        <w:rPr>
          <w:rFonts w:hint="eastAsia" w:ascii="宋体" w:hAnsi="宋体"/>
          <w:b/>
          <w:color w:val="000000"/>
          <w:sz w:val="72"/>
          <w:szCs w:val="21"/>
          <w:highlight w:val="none"/>
        </w:rPr>
        <w:t xml:space="preserve">投  标  文  件</w:t>
      </w:r>
      <w:bookmarkEnd w:id="253"/>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both"/>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spacing w:line="240" w:lineRule="auto"/>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spacing w:line="240" w:lineRule="auto"/>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240" w:lineRule="auto"/>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240" w:lineRule="auto"/>
        <w:rPr>
          <w:rFonts w:hint="eastAsia" w:ascii="宋体" w:hAnsi="宋体"/>
          <w:b/>
          <w:bCs/>
          <w:color w:val="000000"/>
          <w:sz w:val="44"/>
          <w:szCs w:val="44"/>
          <w:highlight w:val="none"/>
        </w:rPr>
        <w:outlineLvl w:val="1"/>
      </w:pPr>
      <w:r>
        <w:rPr>
          <w:rFonts w:hint="eastAsia" w:ascii="宋体" w:hAnsi="宋体"/>
          <w:b/>
          <w:bCs/>
          <w:color w:val="000000"/>
          <w:sz w:val="32"/>
          <w:szCs w:val="32"/>
          <w:highlight w:val="none"/>
        </w:rPr>
        <w:br w:type="page" w:clear="all"/>
      </w:r>
      <w:r>
        <w:rPr>
          <w:rFonts w:hint="eastAsia" w:ascii="宋体" w:hAnsi="宋体"/>
          <w:b/>
          <w:bCs/>
          <w:color w:val="000000"/>
          <w:sz w:val="36"/>
          <w:szCs w:val="36"/>
          <w:highlight w:val="none"/>
          <w:lang w:val="en-US" w:eastAsia="zh-CN"/>
        </w:rPr>
        <w:t xml:space="preserve">投标</w:t>
      </w:r>
      <w:r>
        <w:rPr>
          <w:rFonts w:hint="eastAsia" w:ascii="宋体" w:hAnsi="宋体"/>
          <w:b/>
          <w:bCs/>
          <w:color w:val="000000"/>
          <w:sz w:val="36"/>
          <w:szCs w:val="36"/>
          <w:highlight w:val="none"/>
        </w:rPr>
        <w:t xml:space="preserve">文件目录</w:t>
      </w:r>
      <w:r/>
    </w:p>
    <w:p>
      <w:pPr>
        <w:ind w:firstLine="480"/>
        <w:spacing w:line="240" w:lineRule="auto"/>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ind w:firstLine="482"/>
        <w:spacing w:line="240" w:lineRule="auto"/>
        <w:rPr>
          <w:rFonts w:hint="eastAsia" w:ascii="宋体" w:hAnsi="宋体" w:eastAsia="宋体" w:cs="宋体"/>
          <w:b/>
          <w:bCs/>
          <w:color w:val="000000"/>
          <w:sz w:val="24"/>
          <w:szCs w:val="24"/>
          <w:highlight w:val="none"/>
        </w:rPr>
        <w:outlineLvl w:val="9"/>
      </w:pPr>
      <w:r/>
      <w:bookmarkStart w:id="254" w:name="_Toc22199"/>
      <w:r/>
      <w:bookmarkStart w:id="255" w:name="_Toc26798"/>
      <w:r>
        <w:rPr>
          <w:rFonts w:hint="eastAsia" w:ascii="宋体" w:hAnsi="宋体" w:eastAsia="宋体" w:cs="宋体"/>
          <w:b/>
          <w:bCs/>
          <w:color w:val="000000"/>
          <w:sz w:val="24"/>
          <w:szCs w:val="24"/>
          <w:highlight w:val="none"/>
        </w:rPr>
        <w:t xml:space="preserve">一、资格审查证明材料</w:t>
      </w:r>
      <w:bookmarkEnd w:id="254"/>
      <w:r/>
      <w:bookmarkEnd w:id="255"/>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1.通用资格要求：投标人符合《中华人民共和国政府采购法》第二十二条规定条件或提交声明函（附件1）。</w:t>
      </w:r>
      <w:r/>
    </w:p>
    <w:p>
      <w:pPr>
        <w:numPr>
          <w:ilvl w:val="0"/>
          <w:numId w:val="0"/>
        </w:numPr>
        <w:ind w:firstLine="482"/>
        <w:keepLines w:val="0"/>
        <w:keepNext w:val="0"/>
        <w:pageBreakBefore w:val="0"/>
        <w:spacing w:line="240" w:lineRule="auto"/>
        <w:widowControl w:val="off"/>
        <w:rPr>
          <w:rFonts w:hint="default" w:ascii="宋体" w:hAnsi="宋体" w:cs="宋体"/>
          <w:color w:val="auto"/>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2.特殊资格要求：1）本项目属于医疗设备，根据产品注册类别，投标人为经营单位的，须具有《医疗器械经营许可证》</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lang w:val="en-US" w:eastAsia="zh-CN"/>
        </w:rPr>
        <w:t xml:space="preserve">《医疗器械经营备案凭证》；投标人为生产企业的，须提供《医疗器械生产许可证》；</w:t>
      </w:r>
      <w:r>
        <w:rPr>
          <w:rFonts w:hint="eastAsia" w:ascii="宋体" w:hAnsi="宋体" w:eastAsia="宋体" w:cs="宋体"/>
          <w:color w:val="auto"/>
          <w:sz w:val="24"/>
          <w:szCs w:val="24"/>
          <w:highlight w:val="none"/>
          <w:lang w:val="en-US" w:eastAsia="zh-CN"/>
        </w:rPr>
        <w:t xml:space="preserve">2）投标产品根据注册类别具有《医疗器械注册证》</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《医疗器械备案凭证》（复印件）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投标人及产品制造商具有辐射安全许可证（复印件）。</w:t>
      </w:r>
      <w:r/>
    </w:p>
    <w:p>
      <w:pPr>
        <w:numPr>
          <w:ilvl w:val="0"/>
          <w:numId w:val="0"/>
        </w:numPr>
        <w:ind w:firstLine="480"/>
        <w:keepLines w:val="0"/>
        <w:keepNext w:val="0"/>
        <w:pageBreakBefore w:val="0"/>
        <w:spacing w:line="240" w:lineRule="auto"/>
        <w:widowControl w:val="off"/>
        <w:rPr>
          <w:rFonts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.投标人认为需要提交的其他资格审查证明材料。</w:t>
      </w:r>
      <w:r/>
    </w:p>
    <w:p>
      <w:pPr>
        <w:spacing w:line="240" w:lineRule="auto"/>
        <w:rPr>
          <w:rFonts w:hint="eastAsia"/>
          <w:highlight w:val="none"/>
        </w:rPr>
        <w:outlineLvl w:val="9"/>
      </w:pPr>
      <w:r>
        <w:rPr>
          <w:rFonts w:hint="eastAsia"/>
          <w:highlight w:val="none"/>
        </w:rPr>
      </w:r>
      <w:r/>
    </w:p>
    <w:p>
      <w:pPr>
        <w:ind w:firstLine="482"/>
        <w:spacing w:line="240" w:lineRule="auto"/>
        <w:rPr>
          <w:rFonts w:hint="eastAsia" w:ascii="宋体" w:hAnsi="宋体" w:eastAsia="宋体" w:cs="宋体"/>
          <w:b/>
          <w:bCs/>
          <w:color w:val="000000"/>
          <w:sz w:val="24"/>
          <w:szCs w:val="24"/>
          <w:highlight w:val="none"/>
          <w:lang w:eastAsia="zh-CN"/>
        </w:rPr>
        <w:outlineLvl w:val="9"/>
      </w:pPr>
      <w:r/>
      <w:bookmarkStart w:id="256" w:name="_Toc29886"/>
      <w:r/>
      <w:bookmarkStart w:id="257" w:name="_Toc4252"/>
      <w:r>
        <w:rPr>
          <w:rFonts w:hint="eastAsia" w:ascii="宋体" w:hAnsi="宋体" w:eastAsia="宋体" w:cs="宋体"/>
          <w:b/>
          <w:bCs/>
          <w:color w:val="000000"/>
          <w:sz w:val="24"/>
          <w:szCs w:val="24"/>
          <w:highlight w:val="none"/>
        </w:rPr>
        <w:t xml:space="preserve">二、技术</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商务</w:t>
      </w:r>
      <w:r>
        <w:rPr>
          <w:rFonts w:hint="eastAsia" w:ascii="宋体" w:hAnsi="宋体" w:eastAsia="宋体" w:cs="宋体"/>
          <w:b/>
          <w:bCs/>
          <w:color w:val="000000"/>
          <w:sz w:val="24"/>
          <w:szCs w:val="24"/>
          <w:highlight w:val="none"/>
          <w:lang w:val="en-US" w:eastAsia="zh-CN"/>
        </w:rPr>
        <w:t xml:space="preserve">标</w:t>
      </w:r>
      <w:bookmarkEnd w:id="256"/>
      <w:r/>
      <w:bookmarkEnd w:id="257"/>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bookmarkStart w:id="258" w:name="_Toc24870"/>
      <w:r>
        <w:rPr>
          <w:rFonts w:hint="eastAsia" w:ascii="宋体" w:hAnsi="宋体" w:eastAsia="宋体" w:cs="宋体"/>
          <w:sz w:val="24"/>
          <w:szCs w:val="24"/>
          <w:highlight w:val="none"/>
          <w:lang w:val="en-US" w:eastAsia="zh-CN"/>
        </w:rPr>
        <w:t xml:space="preserve">1.投标函（格式见附件2）；</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2.法定代表人身份证明或法人授权委托书（格式见附件3-4）；</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3.技术部分正负偏离表（格式见附件5）；</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4.商务响应承诺函（格式见附件6）；</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5.商务、技术评分标准中须提供的相关得分佐证材料；</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6.投标方案、货物（服务）清单：包含设备名称、数量、品牌、型号、配置性能等；</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7.业绩一览表（格式见附件9）；</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8.投标人认为需要提交的其他商务、技术材料。</w:t>
      </w:r>
      <w:r/>
    </w:p>
    <w:p>
      <w:pPr>
        <w:spacing w:line="240" w:lineRule="auto"/>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rPr>
        <w:outlineLvl w:val="9"/>
      </w:pPr>
      <w:r/>
      <w:bookmarkStart w:id="259" w:name="_Toc23298"/>
      <w:r>
        <w:rPr>
          <w:rFonts w:hint="eastAsia" w:ascii="宋体" w:hAnsi="宋体" w:eastAsia="宋体" w:cs="宋体"/>
          <w:b/>
          <w:bCs/>
          <w:color w:val="000000"/>
          <w:sz w:val="24"/>
          <w:szCs w:val="24"/>
          <w:highlight w:val="none"/>
        </w:rPr>
        <w:t xml:space="preserve">三、价格</w:t>
      </w:r>
      <w:r>
        <w:rPr>
          <w:rFonts w:hint="eastAsia" w:ascii="宋体" w:hAnsi="宋体" w:eastAsia="宋体" w:cs="宋体"/>
          <w:b/>
          <w:bCs/>
          <w:color w:val="000000"/>
          <w:sz w:val="24"/>
          <w:szCs w:val="24"/>
          <w:highlight w:val="none"/>
          <w:lang w:val="en-US" w:eastAsia="zh-CN"/>
        </w:rPr>
        <w:t xml:space="preserve">标</w:t>
      </w:r>
      <w:bookmarkEnd w:id="258"/>
      <w:r/>
      <w:bookmarkEnd w:id="259"/>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1.开标一览表（格式见附件7）；</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2.分项报价明细表（格式见附件8）；</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3.中小企业声明函等（格式见附件</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w:t>
      </w:r>
      <w:r/>
    </w:p>
    <w:p>
      <w:pPr>
        <w:ind w:firstLine="480"/>
        <w:keepLines w:val="0"/>
        <w:keepNext w:val="0"/>
        <w:pageBreakBefore w:val="0"/>
        <w:spacing w:line="240" w:lineRule="auto"/>
        <w:widowControl w:val="off"/>
        <w:rPr>
          <w:rFonts w:hint="default"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4.关于符合本国产品标准的声明函（格式见附件16）</w:t>
      </w:r>
      <w:r>
        <w:rPr>
          <w:rFonts w:hint="eastAsia" w:ascii="宋体" w:hAnsi="宋体" w:eastAsia="宋体" w:cs="宋体"/>
          <w:sz w:val="24"/>
          <w:szCs w:val="24"/>
          <w:highlight w:val="none"/>
          <w:lang w:val="en-US" w:eastAsia="zh-CN"/>
        </w:rPr>
        <w:t xml:space="preserve">。</w:t>
      </w:r>
      <w:r/>
    </w:p>
    <w:p>
      <w:pPr>
        <w:spacing w:line="24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四、其他资料（如有）</w:t>
      </w:r>
      <w:r/>
    </w:p>
    <w:p>
      <w:pPr>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outlineLvl w:val="9"/>
      </w:pPr>
      <w:r>
        <w:rPr>
          <w:rFonts w:hint="eastAsia" w:ascii="宋体" w:hAnsi="宋体" w:eastAsia="宋体"/>
          <w:color w:val="000000"/>
          <w:sz w:val="24"/>
          <w:szCs w:val="24"/>
          <w:highlight w:val="none"/>
          <w:lang w:val="en-US" w:eastAsia="zh-CN"/>
        </w:rPr>
      </w:r>
      <w:r/>
    </w:p>
    <w:p>
      <w:pPr>
        <w:contextualSpacing/>
        <w:spacing w:line="240" w:lineRule="auto"/>
        <w:rPr>
          <w:rFonts w:hint="eastAsia" w:ascii="宋体" w:hAnsi="宋体" w:eastAsia="宋体" w:cs="宋体"/>
          <w:b w:val="0"/>
          <w:bCs w:val="0"/>
          <w:sz w:val="24"/>
          <w:szCs w:val="24"/>
          <w:highlight w:val="none"/>
          <w:lang w:val="zh-CN"/>
        </w:rPr>
        <w:outlineLvl w:val="2"/>
      </w:pPr>
      <w:r>
        <w:rPr>
          <w:rFonts w:ascii="宋体" w:hAnsi="宋体"/>
          <w:sz w:val="24"/>
          <w:szCs w:val="21"/>
          <w:highlight w:val="none"/>
        </w:rPr>
        <w:br w:type="page" w:clear="all"/>
      </w:r>
      <w:bookmarkStart w:id="260" w:name="_Toc3454"/>
      <w:r>
        <w:rPr>
          <w:rFonts w:hint="eastAsia" w:ascii="宋体" w:hAnsi="宋体" w:eastAsia="宋体" w:cs="宋体"/>
          <w:b w:val="0"/>
          <w:bCs w:val="0"/>
          <w:sz w:val="24"/>
          <w:szCs w:val="24"/>
          <w:highlight w:val="none"/>
          <w:lang w:val="zh-CN" w:eastAsia="zh-CN"/>
        </w:rPr>
        <w:t xml:space="preserve">附件1</w:t>
      </w:r>
      <w:bookmarkEnd w:id="260"/>
      <w:r/>
      <w:r/>
    </w:p>
    <w:p>
      <w:pPr>
        <w:contextualSpacing/>
        <w:spacing w:line="240" w:lineRule="auto"/>
        <w:rPr>
          <w:rFonts w:hint="eastAsia" w:ascii="宋体" w:hAnsi="宋体" w:eastAsia="宋体" w:cs="宋体"/>
          <w:b w:val="0"/>
          <w:bCs w:val="0"/>
          <w:sz w:val="24"/>
          <w:szCs w:val="24"/>
          <w:highlight w:val="none"/>
          <w:lang w:val="zh-CN"/>
        </w:rPr>
        <w:outlineLvl w:val="9"/>
      </w:pPr>
      <w:r>
        <w:rPr>
          <w:rFonts w:hint="eastAsia" w:ascii="宋体" w:hAnsi="宋体" w:eastAsia="宋体" w:cs="宋体"/>
          <w:b w:val="0"/>
          <w:bCs w:val="0"/>
          <w:sz w:val="24"/>
          <w:szCs w:val="24"/>
          <w:highlight w:val="none"/>
          <w:lang w:val="zh-CN"/>
        </w:rPr>
      </w:r>
      <w:r/>
    </w:p>
    <w:p>
      <w:pPr>
        <w:jc w:val="center"/>
        <w:spacing w:line="240" w:lineRule="auto"/>
        <w:rPr>
          <w:rFonts w:hint="eastAsia" w:ascii="宋体" w:hAnsi="宋体"/>
          <w:b/>
          <w:bCs/>
          <w:color w:val="000000"/>
          <w:sz w:val="44"/>
          <w:szCs w:val="44"/>
          <w:highlight w:val="none"/>
        </w:rPr>
      </w:pPr>
      <w:r>
        <w:rPr>
          <w:rFonts w:hint="eastAsia" w:ascii="宋体" w:hAnsi="宋体" w:eastAsia="宋体" w:cs="宋体"/>
          <w:b/>
          <w:color w:val="000000"/>
          <w:sz w:val="28"/>
          <w:szCs w:val="28"/>
          <w:highlight w:val="none"/>
          <w:lang w:val="en-US" w:eastAsia="zh-CN"/>
        </w:rPr>
        <w:t xml:space="preserve">投标人符</w:t>
      </w:r>
      <w:r>
        <w:rPr>
          <w:rFonts w:hint="eastAsia" w:ascii="宋体" w:hAnsi="宋体" w:eastAsia="宋体" w:cs="宋体"/>
          <w:b/>
          <w:color w:val="000000"/>
          <w:sz w:val="28"/>
          <w:szCs w:val="28"/>
          <w:highlight w:val="none"/>
        </w:rPr>
        <w:t xml:space="preserve">合《</w:t>
      </w:r>
      <w:r>
        <w:rPr>
          <w:rFonts w:hint="eastAsia" w:ascii="宋体" w:hAnsi="宋体" w:eastAsia="宋体" w:cs="宋体"/>
          <w:b/>
          <w:color w:val="000000"/>
          <w:sz w:val="28"/>
          <w:szCs w:val="28"/>
          <w:highlight w:val="none"/>
          <w:lang w:eastAsia="zh-CN"/>
        </w:rPr>
        <w:t xml:space="preserve">中华人民共和国政府采购法</w:t>
      </w:r>
      <w:r>
        <w:rPr>
          <w:rFonts w:hint="eastAsia" w:ascii="宋体" w:hAnsi="宋体" w:eastAsia="宋体" w:cs="宋体"/>
          <w:b/>
          <w:color w:val="000000"/>
          <w:sz w:val="28"/>
          <w:szCs w:val="28"/>
          <w:highlight w:val="none"/>
        </w:rPr>
        <w:t xml:space="preserve">》第二十二条规定条件的声明函</w:t>
      </w:r>
      <w:r/>
    </w:p>
    <w:p>
      <w:pPr>
        <w:ind w:firstLine="420"/>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我单位参加</w:t>
      </w:r>
      <w:r>
        <w:rPr>
          <w:rFonts w:hint="eastAsia" w:ascii="宋体" w:hAnsi="宋体" w:eastAsia="宋体" w:cs="宋体"/>
          <w:sz w:val="24"/>
          <w:szCs w:val="24"/>
          <w:highlight w:val="none"/>
          <w:u w:val="single"/>
          <w:lang w:val="en-US" w:eastAsia="zh-CN"/>
        </w:rPr>
        <w:t xml:space="preserve">（项目名称及项目编号）</w:t>
      </w:r>
      <w:r>
        <w:rPr>
          <w:rFonts w:hint="eastAsia" w:ascii="宋体" w:hAnsi="宋体" w:eastAsia="宋体" w:cs="宋体"/>
          <w:sz w:val="24"/>
          <w:szCs w:val="24"/>
          <w:highlight w:val="none"/>
          <w:lang w:val="en-US" w:eastAsia="zh-CN"/>
        </w:rPr>
        <w:t xml:space="preserve">采购活动。针对《中华人民共和国政府采购法》第二十二条规定做出如下声明：</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1.我单位具有独立承担民事责任的能力；</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2.我单位具有良好的商业信誉和健全的财务会计制度；</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3.我单位具有履行合同所必需的设备和专业技术能力；</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4.我单位有依法缴纳税收和社会保障资金的良好记录；</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6.我单位满足法律、行政法规规定的其他条件。</w:t>
      </w:r>
      <w:r/>
    </w:p>
    <w:p>
      <w:pPr>
        <w:numPr>
          <w:ilvl w:val="0"/>
          <w:numId w:val="0"/>
        </w:numPr>
        <w:ind w:firstLine="480"/>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right"/>
        <w:spacing w:line="276"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bCs/>
          <w:sz w:val="24"/>
          <w:szCs w:val="24"/>
          <w:highlight w:val="none"/>
        </w:rPr>
        <w:t xml:space="preserve">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numPr>
          <w:ilvl w:val="0"/>
          <w:numId w:val="0"/>
        </w:numPr>
        <w:ind w:firstLine="480"/>
        <w:jc w:val="right"/>
        <w:keepLines w:val="0"/>
        <w:keepNext w:val="0"/>
        <w:pageBreakBefore w:val="0"/>
        <w:spacing w:line="240" w:lineRule="auto"/>
        <w:widowControl w:val="off"/>
        <w:rPr>
          <w:rFonts w:ascii="宋体" w:hAnsi="宋体"/>
          <w:sz w:val="24"/>
          <w:szCs w:val="24"/>
          <w:highlight w:val="none"/>
        </w:rPr>
      </w:pPr>
      <w:r>
        <w:rPr>
          <w:rFonts w:hint="eastAsia" w:ascii="宋体" w:hAnsi="宋体" w:eastAsia="宋体" w:cs="宋体"/>
          <w:bCs/>
          <w:sz w:val="24"/>
          <w:szCs w:val="24"/>
          <w:highlight w:val="none"/>
        </w:rPr>
        <w:t xml:space="preserve">日期：</w:t>
      </w:r>
      <w:r/>
    </w:p>
    <w:p>
      <w:pPr>
        <w:contextualSpacing/>
        <w:spacing w:line="240" w:lineRule="auto"/>
        <w:rPr>
          <w:rFonts w:hint="eastAsia" w:ascii="宋体" w:hAnsi="宋体" w:eastAsia="宋体" w:cs="宋体"/>
          <w:b/>
          <w:bCs/>
          <w:sz w:val="24"/>
          <w:szCs w:val="24"/>
          <w:highlight w:val="none"/>
          <w:lang w:val="zh-CN" w:eastAsia="zh-CN"/>
        </w:rPr>
        <w:outlineLvl w:val="2"/>
      </w:pPr>
      <w:r>
        <w:rPr>
          <w:rFonts w:ascii="宋体" w:hAnsi="宋体"/>
          <w:sz w:val="24"/>
          <w:szCs w:val="21"/>
          <w:highlight w:val="none"/>
        </w:rPr>
        <w:br w:type="page" w:clear="all"/>
      </w:r>
      <w:bookmarkStart w:id="261" w:name="_Toc24984"/>
      <w:r/>
      <w:bookmarkStart w:id="262" w:name="_Toc4909"/>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2</w:t>
      </w:r>
      <w:bookmarkEnd w:id="261"/>
      <w:r/>
      <w:bookmarkEnd w:id="262"/>
      <w:r/>
      <w:r/>
    </w:p>
    <w:p>
      <w:pPr>
        <w:contextualSpacing/>
        <w:jc w:val="center"/>
        <w:spacing w:line="240" w:lineRule="auto"/>
        <w:rPr>
          <w:rFonts w:hint="eastAsia" w:ascii="宋体" w:hAnsi="宋体" w:eastAsia="宋体" w:cs="宋体"/>
          <w:b/>
          <w:bCs/>
          <w:sz w:val="28"/>
          <w:szCs w:val="28"/>
          <w:highlight w:val="none"/>
          <w:lang w:val="zh-CN"/>
        </w:rPr>
        <w:outlineLvl w:val="9"/>
      </w:pPr>
      <w:r>
        <w:rPr>
          <w:rFonts w:hint="eastAsia" w:ascii="宋体" w:hAnsi="宋体" w:eastAsia="宋体" w:cs="宋体"/>
          <w:b/>
          <w:bCs/>
          <w:sz w:val="28"/>
          <w:szCs w:val="28"/>
          <w:highlight w:val="none"/>
          <w:lang w:val="en-US" w:eastAsia="zh-CN"/>
        </w:rPr>
        <w:t xml:space="preserve">投标</w:t>
      </w:r>
      <w:r>
        <w:rPr>
          <w:rFonts w:hint="eastAsia" w:ascii="宋体" w:hAnsi="宋体" w:eastAsia="宋体" w:cs="宋体"/>
          <w:b/>
          <w:bCs/>
          <w:sz w:val="28"/>
          <w:szCs w:val="28"/>
          <w:highlight w:val="none"/>
          <w:lang w:val="zh-CN"/>
        </w:rPr>
        <w:t xml:space="preserve">函</w:t>
      </w:r>
      <w:r/>
    </w:p>
    <w:p>
      <w:pPr>
        <w:spacing w:line="276" w:lineRule="auto"/>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rPr>
        <w:t xml:space="preserve">致：</w:t>
      </w:r>
      <w:r>
        <w:rPr>
          <w:rFonts w:hint="eastAsia" w:ascii="宋体" w:hAnsi="宋体" w:eastAsia="宋体" w:cs="宋体"/>
          <w:bCs/>
          <w:sz w:val="22"/>
          <w:szCs w:val="22"/>
          <w:highlight w:val="none"/>
          <w:lang w:eastAsia="zh-CN"/>
        </w:rPr>
        <w:t xml:space="preserve">江苏睿博工程技术有限公司</w:t>
      </w:r>
      <w:r/>
    </w:p>
    <w:p>
      <w:pPr>
        <w:ind w:firstLine="440"/>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根据贵方的</w:t>
      </w:r>
      <w:r>
        <w:rPr>
          <w:rFonts w:hint="eastAsia" w:ascii="宋体" w:hAnsi="宋体" w:eastAsia="宋体" w:cs="宋体"/>
          <w:bCs/>
          <w:sz w:val="22"/>
          <w:szCs w:val="22"/>
          <w:highlight w:val="none"/>
          <w:u w:val="single"/>
          <w:lang w:val="en-US" w:eastAsia="zh-CN"/>
        </w:rPr>
        <w:t xml:space="preserve">（项目名称及项目编号）</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文件，正式授权下述签字人</w:t>
      </w:r>
      <w:r>
        <w:rPr>
          <w:rFonts w:hint="eastAsia" w:ascii="宋体" w:hAnsi="宋体" w:eastAsia="宋体" w:cs="宋体"/>
          <w:bCs/>
          <w:sz w:val="22"/>
          <w:szCs w:val="22"/>
          <w:highlight w:val="none"/>
          <w:u w:val="single"/>
          <w:lang w:val="en-US" w:eastAsia="zh-CN"/>
        </w:rPr>
        <w:t xml:space="preserve">    </w:t>
      </w:r>
      <w:r>
        <w:rPr>
          <w:rFonts w:hint="eastAsia" w:ascii="宋体" w:hAnsi="宋体" w:cs="宋体"/>
          <w:bCs/>
          <w:sz w:val="22"/>
          <w:szCs w:val="22"/>
          <w:highlight w:val="none"/>
          <w:u w:val="single"/>
          <w:lang w:val="en-US" w:eastAsia="zh-CN"/>
        </w:rPr>
        <w:t xml:space="preserve">（</w:t>
      </w:r>
      <w:r>
        <w:rPr>
          <w:rFonts w:hint="eastAsia" w:ascii="宋体" w:hAnsi="宋体" w:eastAsia="宋体" w:cs="宋体"/>
          <w:bCs/>
          <w:sz w:val="22"/>
          <w:szCs w:val="22"/>
          <w:highlight w:val="none"/>
        </w:rPr>
        <w:t xml:space="preserve">姓名</w:t>
      </w:r>
      <w:r>
        <w:rPr>
          <w:rFonts w:hint="eastAsia" w:ascii="宋体" w:hAnsi="宋体" w:cs="宋体"/>
          <w:bCs/>
          <w:sz w:val="22"/>
          <w:szCs w:val="22"/>
          <w:highlight w:val="none"/>
          <w:lang w:eastAsia="zh-CN"/>
        </w:rPr>
        <w:t xml:space="preserve">）</w:t>
      </w:r>
      <w:r>
        <w:rPr>
          <w:rFonts w:hint="eastAsia" w:ascii="宋体" w:hAnsi="宋体" w:eastAsia="宋体" w:cs="宋体"/>
          <w:bCs/>
          <w:sz w:val="22"/>
          <w:szCs w:val="22"/>
          <w:highlight w:val="none"/>
        </w:rPr>
        <w:t xml:space="preserve">代表我方</w:t>
      </w:r>
      <w:r>
        <w:rPr>
          <w:rFonts w:hint="eastAsia" w:ascii="宋体" w:hAnsi="宋体" w:eastAsia="宋体" w:cs="宋体"/>
          <w:bCs/>
          <w:sz w:val="22"/>
          <w:szCs w:val="22"/>
          <w:highlight w:val="none"/>
          <w:u w:val="single"/>
          <w:lang w:val="en-US" w:eastAsia="zh-CN"/>
        </w:rPr>
        <w:t xml:space="preserve">        </w:t>
      </w:r>
      <w:r>
        <w:rPr>
          <w:rFonts w:hint="eastAsia" w:ascii="宋体" w:hAnsi="宋体" w:eastAsia="宋体" w:cs="宋体"/>
          <w:bCs/>
          <w:sz w:val="22"/>
          <w:szCs w:val="22"/>
          <w:highlight w:val="none"/>
        </w:rPr>
        <w:t xml:space="preserve">（</w:t>
      </w: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的名称），全权处理本次项目</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的有关事宜。</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据此函，</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（签字人）兹宣布同意如下：</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1.按</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文件规定的各项要求，向买方提供所需货物、服务（包含与货物相关的服务及与服务相关的货物）。</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2.我们完全理解贵方不一定将合同授予最低报价的</w:t>
      </w: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3.我们已详细审核全部</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文件及其有效补充文件，我们知道必须放弃提出含糊不清或误解问题的权利。</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4.我们同意从规定的开标日期起遵循本</w:t>
      </w:r>
      <w:r>
        <w:rPr>
          <w:rFonts w:hint="eastAsia" w:ascii="宋体" w:hAnsi="宋体" w:eastAsia="宋体" w:cs="宋体"/>
          <w:bCs/>
          <w:sz w:val="22"/>
          <w:szCs w:val="22"/>
          <w:highlight w:val="none"/>
          <w:lang w:eastAsia="zh-CN"/>
        </w:rPr>
        <w:t xml:space="preserve">投标文件</w:t>
      </w:r>
      <w:r>
        <w:rPr>
          <w:rFonts w:hint="eastAsia" w:ascii="宋体" w:hAnsi="宋体" w:eastAsia="宋体" w:cs="宋体"/>
          <w:bCs/>
          <w:sz w:val="22"/>
          <w:szCs w:val="22"/>
          <w:highlight w:val="none"/>
        </w:rPr>
        <w:t xml:space="preserve">，并在规定的</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有效期</w:t>
      </w:r>
      <w:r>
        <w:rPr>
          <w:rFonts w:hint="eastAsia" w:ascii="宋体" w:hAnsi="宋体" w:eastAsia="宋体" w:cs="宋体"/>
          <w:bCs/>
          <w:sz w:val="22"/>
          <w:szCs w:val="22"/>
          <w:highlight w:val="none"/>
          <w:lang w:val="en-US" w:eastAsia="zh-CN"/>
        </w:rPr>
        <w:t xml:space="preserve">90天</w:t>
      </w:r>
      <w:r>
        <w:rPr>
          <w:rFonts w:hint="eastAsia" w:ascii="宋体" w:hAnsi="宋体" w:eastAsia="宋体" w:cs="宋体"/>
          <w:bCs/>
          <w:sz w:val="22"/>
          <w:szCs w:val="22"/>
          <w:highlight w:val="none"/>
        </w:rPr>
        <w:t xml:space="preserve">期满之前均具有约束力。</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5.同意向贵方提供贵方可能另外要求的与</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有关的任何证据或资料，并保证我方已提供和将要提供的文件是真实的、准确的。</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6.一旦我方成交</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我方将根据</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文件的规定，严格履行合同的责任和义务</w:t>
      </w:r>
      <w:r>
        <w:rPr>
          <w:rFonts w:hint="eastAsia" w:ascii="宋体" w:hAnsi="宋体" w:eastAsia="宋体" w:cs="宋体"/>
          <w:bCs/>
          <w:sz w:val="22"/>
          <w:szCs w:val="22"/>
          <w:highlight w:val="none"/>
          <w:lang w:eastAsia="zh-CN"/>
        </w:rPr>
        <w:t xml:space="preserve">，</w:t>
      </w:r>
      <w:r>
        <w:rPr>
          <w:rFonts w:hint="eastAsia" w:ascii="宋体" w:hAnsi="宋体" w:eastAsia="宋体" w:cs="宋体"/>
          <w:bCs/>
          <w:sz w:val="22"/>
          <w:szCs w:val="22"/>
          <w:highlight w:val="none"/>
        </w:rPr>
        <w:t xml:space="preserve">并保证在</w:t>
      </w:r>
      <w:r>
        <w:rPr>
          <w:rFonts w:hint="eastAsia" w:ascii="宋体" w:hAnsi="宋体" w:eastAsia="宋体" w:cs="宋体"/>
          <w:bCs/>
          <w:sz w:val="22"/>
          <w:szCs w:val="22"/>
          <w:highlight w:val="none"/>
          <w:lang w:eastAsia="zh-CN"/>
        </w:rPr>
        <w:t xml:space="preserve">招标</w:t>
      </w:r>
      <w:r>
        <w:rPr>
          <w:rFonts w:hint="eastAsia" w:ascii="宋体" w:hAnsi="宋体" w:eastAsia="宋体" w:cs="宋体"/>
          <w:bCs/>
          <w:sz w:val="22"/>
          <w:szCs w:val="22"/>
          <w:highlight w:val="none"/>
        </w:rPr>
        <w:t xml:space="preserve">文件规定的时</w:t>
      </w:r>
      <w:r>
        <w:rPr>
          <w:rFonts w:hint="eastAsia" w:ascii="宋体" w:hAnsi="宋体" w:cs="宋体"/>
          <w:bCs/>
          <w:sz w:val="22"/>
          <w:szCs w:val="22"/>
          <w:highlight w:val="none"/>
          <w:lang w:eastAsia="zh-CN"/>
        </w:rPr>
        <w:t xml:space="preserve">间内</w:t>
      </w:r>
      <w:r>
        <w:rPr>
          <w:rFonts w:hint="eastAsia" w:ascii="宋体" w:hAnsi="宋体" w:eastAsia="宋体" w:cs="宋体"/>
          <w:bCs/>
          <w:sz w:val="22"/>
          <w:szCs w:val="22"/>
          <w:highlight w:val="none"/>
        </w:rPr>
        <w:t xml:space="preserve">完成项目，交付买方验收、使用。</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7.我方承诺：我司单位负责人与其他</w:t>
      </w:r>
      <w:r>
        <w:rPr>
          <w:rFonts w:hint="eastAsia" w:ascii="宋体" w:hAnsi="宋体" w:eastAsia="宋体" w:cs="宋体"/>
          <w:bCs/>
          <w:sz w:val="22"/>
          <w:szCs w:val="22"/>
          <w:highlight w:val="none"/>
          <w:lang w:val="en-US" w:eastAsia="zh-CN"/>
        </w:rPr>
        <w:t xml:space="preserve">投标</w:t>
      </w:r>
      <w:r>
        <w:rPr>
          <w:rFonts w:hint="eastAsia" w:ascii="宋体" w:hAnsi="宋体" w:eastAsia="宋体" w:cs="宋体"/>
          <w:bCs/>
          <w:sz w:val="22"/>
          <w:szCs w:val="22"/>
          <w:highlight w:val="none"/>
        </w:rPr>
        <w:t xml:space="preserve">单位负责人不是同一人，或者与其他</w:t>
      </w: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不存在直接控股、管理关系。</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8.我方承诺：被授权委托人与其他</w:t>
      </w: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没有涉嫌串标围标的情形。</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9.我方承诺：与贵方聘请的为此项目提供咨询服务的公司及任何附属机构均无关联关系，我方不是贵方的附属机构。</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val="en-US" w:eastAsia="zh-CN"/>
        </w:rPr>
        <w:t xml:space="preserve">10</w:t>
      </w:r>
      <w:r>
        <w:rPr>
          <w:rFonts w:hint="eastAsia" w:ascii="宋体" w:hAnsi="宋体" w:eastAsia="宋体" w:cs="宋体"/>
          <w:bCs/>
          <w:sz w:val="22"/>
          <w:szCs w:val="22"/>
          <w:highlight w:val="none"/>
        </w:rPr>
        <w:t xml:space="preserve">.我方与</w:t>
      </w:r>
      <w:r>
        <w:rPr>
          <w:rFonts w:hint="eastAsia" w:ascii="宋体" w:hAnsi="宋体" w:eastAsia="宋体" w:cs="宋体"/>
          <w:bCs/>
          <w:sz w:val="22"/>
          <w:szCs w:val="22"/>
          <w:highlight w:val="none"/>
          <w:lang w:eastAsia="zh-CN"/>
        </w:rPr>
        <w:t xml:space="preserve">本次招标</w:t>
      </w:r>
      <w:r>
        <w:rPr>
          <w:rFonts w:hint="eastAsia" w:ascii="宋体" w:hAnsi="宋体" w:eastAsia="宋体" w:cs="宋体"/>
          <w:bCs/>
          <w:sz w:val="22"/>
          <w:szCs w:val="22"/>
          <w:highlight w:val="none"/>
        </w:rPr>
        <w:t xml:space="preserve">有关的正式通讯地址为：</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地址：</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电话：</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开户行：</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账号： </w:t>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jc w:val="right"/>
        <w:spacing w:line="276"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lang w:val="en-US" w:eastAsia="zh-CN"/>
        </w:rPr>
        <w:t xml:space="preserve">投标人</w:t>
      </w:r>
      <w:r>
        <w:rPr>
          <w:rFonts w:hint="eastAsia" w:ascii="宋体" w:hAnsi="宋体" w:eastAsia="宋体" w:cs="宋体"/>
          <w:bCs/>
          <w:sz w:val="22"/>
          <w:szCs w:val="22"/>
          <w:highlight w:val="none"/>
        </w:rPr>
        <w:t xml:space="preserve">名称（加盖CA电子公章）：</w:t>
      </w:r>
      <w:r/>
    </w:p>
    <w:p>
      <w:pPr>
        <w:jc w:val="right"/>
        <w:spacing w:line="276" w:lineRule="auto"/>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Cs/>
          <w:sz w:val="21"/>
          <w:szCs w:val="21"/>
          <w:highlight w:val="none"/>
        </w:rPr>
      </w:pPr>
      <w:r>
        <w:rPr>
          <w:rFonts w:hint="eastAsia" w:ascii="宋体" w:hAnsi="宋体" w:eastAsia="宋体" w:cs="宋体"/>
          <w:bCs/>
          <w:sz w:val="22"/>
          <w:szCs w:val="22"/>
          <w:highlight w:val="none"/>
        </w:rPr>
        <w:t xml:space="preserve">日期：</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1"/>
          <w:szCs w:val="21"/>
          <w:highlight w:val="none"/>
        </w:rPr>
        <w:t xml:space="preserve"> </w:t>
      </w:r>
      <w:r/>
    </w:p>
    <w:p>
      <w:pPr>
        <w:jc w:val="right"/>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p>
    <w:p>
      <w:pPr>
        <w:spacing w:line="240" w:lineRule="auto"/>
        <w:rPr>
          <w:rFonts w:ascii="宋体" w:hAnsi="宋体"/>
          <w:bCs/>
          <w:sz w:val="24"/>
          <w:szCs w:val="21"/>
          <w:highlight w:val="none"/>
        </w:rPr>
      </w:pPr>
      <w:r>
        <w:rPr>
          <w:rFonts w:ascii="宋体" w:hAnsi="宋体"/>
          <w:bCs/>
          <w:sz w:val="24"/>
          <w:szCs w:val="21"/>
          <w:highlight w:val="none"/>
        </w:rPr>
      </w:r>
      <w:r/>
    </w:p>
    <w:p>
      <w:pPr>
        <w:jc w:val="both"/>
        <w:spacing w:before="145" w:after="145" w:line="440" w:lineRule="exact"/>
        <w:rPr>
          <w:rFonts w:hint="eastAsia" w:ascii="宋体" w:hAnsi="宋体" w:eastAsia="宋体" w:cs="宋体"/>
          <w:sz w:val="36"/>
          <w:szCs w:val="36"/>
          <w:highlight w:val="none"/>
          <w:lang w:val="en-US" w:eastAsia="zh-CN"/>
        </w:rPr>
        <w:outlineLvl w:val="2"/>
      </w:pPr>
      <w:r/>
      <w:bookmarkStart w:id="263" w:name="_Toc29735"/>
      <w:r>
        <w:rPr>
          <w:rFonts w:hint="eastAsia" w:ascii="宋体" w:hAnsi="宋体" w:eastAsia="宋体" w:cs="宋体"/>
          <w:b w:val="0"/>
          <w:bCs w:val="0"/>
          <w:sz w:val="24"/>
          <w:szCs w:val="24"/>
          <w:highlight w:val="none"/>
          <w:lang w:val="zh-CN"/>
        </w:rPr>
        <w:br w:type="page" w:clear="all"/>
      </w:r>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3</w:t>
      </w:r>
      <w:bookmarkEnd w:id="263"/>
      <w:r/>
      <w:r/>
    </w:p>
    <w:p>
      <w:pPr>
        <w:contextualSpacing/>
        <w:jc w:val="center"/>
        <w:spacing w:line="400" w:lineRule="exact"/>
        <w:rPr>
          <w:rFonts w:hint="eastAsia" w:ascii="宋体" w:hAnsi="宋体" w:eastAsia="宋体" w:cs="宋体"/>
          <w:b/>
          <w:bCs/>
          <w:sz w:val="32"/>
          <w:szCs w:val="32"/>
          <w:highlight w:val="none"/>
          <w:lang w:val="en-US" w:eastAsia="zh-CN"/>
        </w:rPr>
        <w:outlineLvl w:val="9"/>
      </w:pPr>
      <w:r>
        <w:rPr>
          <w:rFonts w:hint="eastAsia" w:ascii="宋体" w:hAnsi="宋体" w:eastAsia="宋体" w:cs="宋体"/>
          <w:b/>
          <w:bCs/>
          <w:sz w:val="28"/>
          <w:szCs w:val="28"/>
          <w:highlight w:val="none"/>
          <w:lang w:val="en-US" w:eastAsia="zh-CN"/>
        </w:rPr>
        <w:t xml:space="preserve">法定代表人身份证明</w:t>
      </w:r>
      <w:r/>
    </w:p>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keepLines w:val="0"/>
        <w:keepNext w:val="0"/>
        <w:pageBreakBefore w:val="0"/>
        <w:spacing w:line="276" w:lineRule="auto"/>
        <w:widowControl w:val="off"/>
        <w:rPr>
          <w:rFonts w:hint="eastAsia" w:ascii="宋体" w:hAnsi="宋体" w:eastAsia="宋体" w:cs="宋体"/>
          <w:bCs/>
          <w:sz w:val="24"/>
          <w:szCs w:val="24"/>
          <w:highlight w:val="none"/>
        </w:rPr>
      </w:pPr>
      <w:r>
        <w:rPr>
          <w:rFonts w:hint="eastAsia" w:ascii="宋体" w:hAnsi="宋体" w:eastAsia="宋体" w:cs="宋体"/>
          <w:bCs/>
          <w:sz w:val="21"/>
          <w:szCs w:val="21"/>
          <w:highlight w:val="none"/>
          <w:u w:val="single"/>
        </w:rPr>
        <w:t xml:space="preserve">        </w:t>
      </w:r>
      <w:r>
        <w:rPr>
          <w:rFonts w:hint="eastAsia" w:ascii="宋体" w:hAnsi="宋体" w:eastAsia="宋体" w:cs="宋体"/>
          <w:bCs/>
          <w:sz w:val="24"/>
          <w:szCs w:val="24"/>
          <w:highlight w:val="none"/>
        </w:rPr>
        <w:t xml:space="preserve">先生/女士： 现任我单位</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职务，为法定代表人，特此证明。</w:t>
      </w:r>
      <w:r/>
    </w:p>
    <w:p>
      <w:pPr>
        <w:keepLines w:val="0"/>
        <w:keepNext w:val="0"/>
        <w:pageBreakBefore w:val="0"/>
        <w:widowControl w:val="off"/>
        <w:rPr>
          <w:rFonts w:ascii="宋体" w:hAnsi="宋体" w:eastAsia="宋体" w:cs="宋体"/>
          <w:sz w:val="24"/>
          <w:szCs w:val="24"/>
          <w:highlight w:val="none"/>
          <w:u w:val="none"/>
          <w:lang w:val="en-US" w:eastAsia="zh-CN"/>
        </w:rPr>
      </w:pPr>
      <w:r>
        <w:rPr>
          <w:rFonts w:hint="eastAsia" w:ascii="宋体" w:hAnsi="宋体" w:eastAsia="宋体" w:cs="宋体"/>
          <w:sz w:val="24"/>
          <w:szCs w:val="24"/>
          <w:highlight w:val="none"/>
        </w:rPr>
        <w:t xml:space="preserve">身份证号码：</w:t>
      </w:r>
      <w:r>
        <w:rPr>
          <w:rFonts w:hint="eastAsia" w:ascii="宋体" w:hAnsi="宋体" w:eastAsia="宋体" w:cs="宋体"/>
          <w:sz w:val="24"/>
          <w:szCs w:val="24"/>
          <w:highlight w:val="none"/>
          <w:u w:val="single"/>
          <w:lang w:val="en-US" w:eastAsia="zh-CN"/>
        </w:rPr>
        <w:t xml:space="preserve">XXXXXX</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lang w:val="en-US" w:eastAsia="zh-CN"/>
        </w:rPr>
        <w:t xml:space="preserve">联系方式：</w:t>
      </w:r>
      <w:r>
        <w:rPr>
          <w:rFonts w:hint="eastAsia" w:ascii="宋体" w:hAnsi="宋体" w:eastAsia="宋体" w:cs="宋体"/>
          <w:sz w:val="24"/>
          <w:szCs w:val="24"/>
          <w:highlight w:val="none"/>
          <w:u w:val="single"/>
          <w:lang w:val="en-US" w:eastAsia="zh-CN"/>
        </w:rPr>
        <w:t xml:space="preserve">XXXXXX</w:t>
      </w:r>
      <w:r>
        <w:rPr>
          <w:rFonts w:hint="eastAsia" w:ascii="宋体" w:hAnsi="宋体" w:eastAsia="宋体" w:cs="宋体"/>
          <w:sz w:val="24"/>
          <w:szCs w:val="24"/>
          <w:highlight w:val="none"/>
          <w:u w:val="none"/>
          <w:lang w:val="en-US" w:eastAsia="zh-CN"/>
        </w:rPr>
        <w:t xml:space="preserve">。</w:t>
      </w:r>
      <w:r/>
    </w:p>
    <w:p>
      <w:pPr>
        <w:keepLines w:val="0"/>
        <w:keepNext w:val="0"/>
        <w:pageBreakBefore w:val="0"/>
        <w:spacing w:line="276"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u w:val="none"/>
        </w:rPr>
        <w:t xml:space="preserve">                                       </w:t>
      </w:r>
      <w:r>
        <w:rPr>
          <w:rFonts w:hint="eastAsia" w:ascii="宋体" w:hAnsi="宋体" w:eastAsia="宋体" w:cs="宋体"/>
          <w:bCs/>
          <w:sz w:val="24"/>
          <w:szCs w:val="24"/>
          <w:highlight w:val="none"/>
        </w:rPr>
        <w:t xml:space="preserve">       </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keepLines w:val="0"/>
        <w:keepNext w:val="0"/>
        <w:pageBreakBefore w:val="0"/>
        <w:spacing w:line="240" w:lineRule="auto"/>
        <w:widowControl w:val="off"/>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rPr>
          <w:rFonts w:hint="eastAsia" w:ascii="宋体" w:hAnsi="宋体" w:eastAsia="宋体" w:cs="宋体"/>
          <w:b/>
          <w:sz w:val="24"/>
          <w:szCs w:val="24"/>
          <w:highlight w:val="none"/>
          <w:u w:val="single"/>
        </w:rPr>
        <w:t xml:space="preserve">如果是法定代表人直接参与</w:t>
      </w:r>
      <w:r>
        <w:rPr>
          <w:rFonts w:hint="eastAsia" w:ascii="宋体" w:hAnsi="宋体" w:eastAsia="宋体" w:cs="宋体"/>
          <w:b/>
          <w:sz w:val="24"/>
          <w:szCs w:val="24"/>
          <w:highlight w:val="none"/>
          <w:u w:val="single"/>
          <w:lang w:val="en-US" w:eastAsia="zh-CN"/>
        </w:rPr>
        <w:t xml:space="preserve">投标</w:t>
      </w:r>
      <w:r>
        <w:rPr>
          <w:rFonts w:hint="eastAsia" w:ascii="宋体" w:hAnsi="宋体" w:eastAsia="宋体" w:cs="宋体"/>
          <w:b/>
          <w:sz w:val="24"/>
          <w:szCs w:val="24"/>
          <w:highlight w:val="none"/>
          <w:u w:val="single"/>
        </w:rPr>
        <w:t xml:space="preserve">，需提供此身份证明，后附法定代表人身份证加盖公章</w:t>
      </w:r>
      <w:r>
        <w:rPr>
          <w:rFonts w:hint="eastAsia" w:ascii="宋体" w:hAnsi="宋体" w:eastAsia="宋体" w:cs="宋体"/>
          <w:b/>
          <w:sz w:val="24"/>
          <w:szCs w:val="24"/>
          <w:highlight w:val="none"/>
        </w:rPr>
        <w:t xml:space="preserve">。</w:t>
      </w:r>
      <w:r/>
    </w:p>
    <w:p>
      <w:pPr>
        <w:jc w:val="left"/>
        <w:spacing w:line="240" w:lineRule="auto"/>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left"/>
        <w:spacing w:line="240" w:lineRule="auto"/>
        <w:tabs>
          <w:tab w:val="left" w:pos="66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bl>
      <w:tblPr>
        <w:tblStyle w:val="860"/>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color w:val="000000"/>
                <w:sz w:val="24"/>
                <w:szCs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法定代表人</w:t>
            </w:r>
            <w:r>
              <w:rPr>
                <w:rFonts w:hint="eastAsia" w:ascii="宋体" w:hAnsi="宋体" w:eastAsia="宋体" w:cs="宋体"/>
                <w:color w:val="000000"/>
                <w:sz w:val="24"/>
                <w:szCs w:val="24"/>
                <w:highlight w:val="none"/>
              </w:rPr>
              <w:t xml:space="preserve">身份证复印件背面</w:t>
            </w:r>
            <w:r/>
          </w:p>
        </w:tc>
      </w:tr>
    </w:tbl>
    <w:p>
      <w:pPr>
        <w:jc w:val="both"/>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spacing w:line="276"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法定代表人（电子签章或签字）：</w:t>
      </w:r>
      <w:r/>
    </w:p>
    <w:p>
      <w:pPr>
        <w:jc w:val="right"/>
        <w:spacing w:line="276" w:lineRule="auto"/>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rPr>
          <w:rFonts w:hint="eastAsia" w:ascii="宋体" w:hAnsi="宋体" w:eastAsia="宋体" w:cs="宋体"/>
          <w:sz w:val="24"/>
          <w:szCs w:val="32"/>
          <w:highlight w:val="none"/>
          <w:lang w:val="en-US" w:eastAsia="zh-CN"/>
        </w:rPr>
        <w:outlineLvl w:val="2"/>
      </w:pPr>
      <w:r>
        <w:rPr>
          <w:rFonts w:hint="eastAsia" w:ascii="宋体" w:hAnsi="宋体" w:eastAsia="宋体" w:cs="宋体"/>
          <w:b/>
          <w:bCs w:val="0"/>
          <w:sz w:val="24"/>
          <w:szCs w:val="24"/>
          <w:highlight w:val="none"/>
        </w:rPr>
        <w:br w:type="page" w:clear="all"/>
      </w:r>
      <w:bookmarkStart w:id="264" w:name="_Toc24282"/>
      <w:r>
        <w:rPr>
          <w:rFonts w:hint="eastAsia" w:ascii="宋体" w:hAnsi="宋体" w:eastAsia="宋体" w:cs="宋体"/>
          <w:b w:val="0"/>
          <w:bCs w:val="0"/>
          <w:sz w:val="24"/>
          <w:szCs w:val="24"/>
          <w:highlight w:val="none"/>
          <w:lang w:val="en-US" w:eastAsia="zh-CN"/>
        </w:rPr>
        <w:t xml:space="preserve">附件4</w:t>
      </w:r>
      <w:bookmarkEnd w:id="264"/>
      <w:r/>
      <w:r/>
    </w:p>
    <w:p>
      <w:pPr>
        <w:jc w:val="center"/>
        <w:spacing w:before="145" w:after="145" w:line="240" w:lineRule="auto"/>
        <w:rPr>
          <w:rFonts w:hint="eastAsia" w:ascii="宋体" w:hAnsi="宋体" w:eastAsia="宋体" w:cs="宋体"/>
          <w:b/>
          <w:bCs w:val="0"/>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法人授权委托书</w:t>
      </w:r>
      <w:r/>
    </w:p>
    <w:p>
      <w:pPr>
        <w:ind w:firstLine="480"/>
        <w:pageBreakBefore w:val="0"/>
        <w:spacing w:line="24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本授权委托书声明：本人</w:t>
      </w:r>
      <w:r>
        <w:rPr>
          <w:rFonts w:hint="eastAsia" w:ascii="宋体" w:hAnsi="宋体" w:eastAsia="宋体" w:cs="宋体"/>
          <w:color w:val="000000"/>
          <w:sz w:val="24"/>
          <w:szCs w:val="24"/>
          <w:highlight w:val="none"/>
          <w:u w:val="single"/>
        </w:rPr>
        <w:t xml:space="preserve">（姓名）</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投标人</w:t>
      </w:r>
      <w:r>
        <w:rPr>
          <w:rFonts w:hint="eastAsia" w:ascii="宋体" w:hAnsi="宋体" w:eastAsia="宋体" w:cs="宋体"/>
          <w:color w:val="000000"/>
          <w:sz w:val="24"/>
          <w:szCs w:val="24"/>
          <w:highlight w:val="none"/>
          <w:u w:val="single"/>
        </w:rPr>
        <w:t xml:space="preserve">全称）</w:t>
      </w:r>
      <w:r>
        <w:rPr>
          <w:rFonts w:hint="eastAsia" w:ascii="宋体" w:hAnsi="宋体" w:eastAsia="宋体" w:cs="宋体"/>
          <w:color w:val="000000"/>
          <w:sz w:val="24"/>
          <w:szCs w:val="24"/>
          <w:highlight w:val="none"/>
        </w:rPr>
        <w:t xml:space="preserve">的法定代表人，现代表本公司（工厂）授权我单位</w:t>
      </w:r>
      <w:r>
        <w:rPr>
          <w:rFonts w:hint="eastAsia" w:ascii="宋体" w:hAnsi="宋体" w:eastAsia="宋体" w:cs="宋体"/>
          <w:color w:val="000000"/>
          <w:sz w:val="24"/>
          <w:szCs w:val="24"/>
          <w:highlight w:val="none"/>
          <w:u w:val="single"/>
        </w:rPr>
        <w:t xml:space="preserve">（部门、职务、姓名）</w:t>
      </w:r>
      <w:r>
        <w:rPr>
          <w:rFonts w:hint="eastAsia" w:ascii="宋体" w:hAnsi="宋体" w:eastAsia="宋体" w:cs="宋体"/>
          <w:color w:val="000000"/>
          <w:sz w:val="24"/>
          <w:szCs w:val="24"/>
          <w:highlight w:val="none"/>
        </w:rPr>
        <w:t xml:space="preserve">作为本公司（工厂）的合法代理人，以</w:t>
      </w:r>
      <w:r>
        <w:rPr>
          <w:rFonts w:hint="eastAsia" w:ascii="宋体" w:hAnsi="宋体" w:eastAsia="宋体" w:cs="宋体"/>
          <w:color w:val="000000"/>
          <w:sz w:val="24"/>
          <w:szCs w:val="24"/>
          <w:highlight w:val="none"/>
          <w:u w:val="single"/>
        </w:rPr>
        <w:t xml:space="preserve">（供应商名称）</w:t>
      </w:r>
      <w:r>
        <w:rPr>
          <w:rFonts w:hint="eastAsia" w:ascii="宋体" w:hAnsi="宋体" w:eastAsia="宋体" w:cs="宋体"/>
          <w:color w:val="000000"/>
          <w:sz w:val="24"/>
          <w:szCs w:val="24"/>
          <w:highlight w:val="none"/>
        </w:rPr>
        <w:t xml:space="preserve">的名义参加</w:t>
      </w:r>
      <w:r>
        <w:rPr>
          <w:rFonts w:hint="eastAsia" w:ascii="宋体" w:hAnsi="宋体" w:eastAsia="宋体" w:cs="宋体"/>
          <w:color w:val="000000"/>
          <w:sz w:val="24"/>
          <w:szCs w:val="24"/>
          <w:highlight w:val="none"/>
          <w:u w:val="single"/>
        </w:rPr>
        <w:t xml:space="preserve">（采购人名称）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公开招标</w:t>
      </w:r>
      <w:r>
        <w:rPr>
          <w:rFonts w:hint="eastAsia" w:ascii="宋体" w:hAnsi="宋体" w:eastAsia="宋体" w:cs="宋体"/>
          <w:color w:val="000000"/>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1200"/>
        <w:pageBreakBefore w:val="0"/>
        <w:spacing w:line="240" w:lineRule="auto"/>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被授权人身份证号码：</w:t>
      </w:r>
      <w:r>
        <w:rPr>
          <w:rFonts w:hint="eastAsia" w:ascii="宋体" w:hAnsi="宋体" w:eastAsia="宋体" w:cs="宋体"/>
          <w:color w:val="000000"/>
          <w:sz w:val="24"/>
          <w:szCs w:val="24"/>
          <w:highlight w:val="none"/>
          <w:u w:val="single"/>
        </w:rPr>
        <w:t xml:space="preserve">                            </w:t>
      </w:r>
      <w:r/>
    </w:p>
    <w:p>
      <w:pPr>
        <w:pageBreakBefore w:val="0"/>
        <w:spacing w:line="240" w:lineRule="auto"/>
        <w:tabs>
          <w:tab w:val="left" w:pos="360"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被授权人联系电话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u w:val="single"/>
          <w:lang w:val="en-US" w:eastAsia="zh-CN"/>
        </w:rPr>
        <w:t xml:space="preserve">               </w:t>
      </w:r>
      <w:r/>
    </w:p>
    <w:p>
      <w:pPr>
        <w:ind w:firstLine="480"/>
        <w:pageBreakBefore w:val="0"/>
        <w:spacing w:line="240" w:lineRule="auto"/>
        <w:tabs>
          <w:tab w:val="left" w:pos="360" w:leader="none"/>
        </w:tabs>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p>
    <w:p>
      <w:pPr>
        <w:ind w:firstLine="1200"/>
        <w:pageBreakBefore w:val="0"/>
        <w:spacing w:line="240" w:lineRule="auto"/>
        <w:tabs>
          <w:tab w:val="left" w:pos="360" w:leader="none"/>
        </w:tabs>
        <w:rPr>
          <w:rFonts w:ascii="宋体" w:hAnsi="宋体" w:eastAsia="宋体" w:cs="宋体"/>
          <w:sz w:val="24"/>
          <w:szCs w:val="28"/>
          <w:highlight w:val="none"/>
          <w:lang w:val="en-US" w:eastAsia="zh-CN"/>
        </w:rPr>
      </w:pPr>
      <w:r>
        <w:rPr>
          <w:rFonts w:hint="eastAsia" w:ascii="宋体" w:hAnsi="宋体" w:cs="宋体"/>
          <w:sz w:val="24"/>
          <w:szCs w:val="28"/>
          <w:highlight w:val="none"/>
        </w:rPr>
        <w:t xml:space="preserve">法定代表人（</w:t>
      </w:r>
      <w:r>
        <w:rPr>
          <w:rFonts w:hint="eastAsia" w:ascii="宋体" w:hAnsi="宋体" w:eastAsia="宋体" w:cs="宋体"/>
          <w:bCs/>
          <w:sz w:val="24"/>
          <w:szCs w:val="24"/>
          <w:highlight w:val="none"/>
          <w:lang w:val="en-US" w:eastAsia="zh-CN"/>
        </w:rPr>
        <w:t xml:space="preserve">电子签章或签字</w:t>
      </w:r>
      <w:r>
        <w:rPr>
          <w:rFonts w:hint="eastAsia" w:ascii="宋体" w:hAnsi="宋体" w:cs="宋体"/>
          <w:sz w:val="24"/>
          <w:szCs w:val="28"/>
          <w:highlight w:val="none"/>
        </w:rPr>
        <w:t xml:space="preserve">）：</w:t>
      </w:r>
      <w:r>
        <w:rPr>
          <w:rFonts w:hint="eastAsia" w:ascii="宋体" w:hAnsi="宋体" w:cs="宋体"/>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sz w:val="21"/>
          <w:szCs w:val="22"/>
          <w:highlight w:val="none"/>
          <w:lang w:val="en-US" w:eastAsia="zh-CN"/>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p>
    <w:p>
      <w:pPr>
        <w:spacing w:line="24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4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b/>
          <w:bCs/>
          <w:sz w:val="22"/>
          <w:szCs w:val="22"/>
          <w:highlight w:val="none"/>
          <w:u w:val="single"/>
        </w:rPr>
        <w:t xml:space="preserve">如果是法定代表人直接参与</w:t>
      </w:r>
      <w:r>
        <w:rPr>
          <w:rFonts w:hint="eastAsia" w:ascii="宋体" w:hAnsi="宋体" w:eastAsia="宋体" w:cs="宋体"/>
          <w:b/>
          <w:bCs/>
          <w:sz w:val="22"/>
          <w:szCs w:val="22"/>
          <w:highlight w:val="none"/>
          <w:u w:val="single"/>
          <w:lang w:val="en-US" w:eastAsia="zh-CN"/>
        </w:rPr>
        <w:t xml:space="preserve">投标</w:t>
      </w:r>
      <w:r>
        <w:rPr>
          <w:rFonts w:hint="eastAsia" w:ascii="宋体" w:hAnsi="宋体" w:eastAsia="宋体" w:cs="宋体"/>
          <w:b/>
          <w:bCs/>
          <w:sz w:val="22"/>
          <w:szCs w:val="22"/>
          <w:highlight w:val="none"/>
          <w:u w:val="single"/>
          <w:lang w:eastAsia="zh-CN"/>
        </w:rPr>
        <w:t xml:space="preserve">，</w:t>
      </w:r>
      <w:r>
        <w:rPr>
          <w:rFonts w:hint="eastAsia" w:ascii="宋体" w:hAnsi="宋体" w:eastAsia="宋体" w:cs="宋体"/>
          <w:b/>
          <w:bCs/>
          <w:sz w:val="22"/>
          <w:szCs w:val="22"/>
          <w:highlight w:val="none"/>
          <w:u w:val="single"/>
        </w:rPr>
        <w:t xml:space="preserve">无需提供</w:t>
      </w:r>
      <w:r>
        <w:rPr>
          <w:rFonts w:hint="eastAsia" w:ascii="宋体" w:hAnsi="宋体" w:eastAsia="宋体" w:cs="宋体"/>
          <w:b/>
          <w:bCs/>
          <w:sz w:val="22"/>
          <w:szCs w:val="22"/>
          <w:highlight w:val="none"/>
          <w:u w:val="single"/>
          <w:lang w:val="en-US" w:eastAsia="zh-CN"/>
        </w:rPr>
        <w:t xml:space="preserve">此</w:t>
      </w:r>
      <w:r>
        <w:rPr>
          <w:rFonts w:hint="eastAsia" w:ascii="宋体" w:hAnsi="宋体" w:eastAsia="宋体" w:cs="宋体"/>
          <w:b/>
          <w:bCs/>
          <w:sz w:val="22"/>
          <w:szCs w:val="22"/>
          <w:highlight w:val="none"/>
          <w:u w:val="single"/>
        </w:rPr>
        <w:t xml:space="preserve">授权委托书</w:t>
      </w:r>
      <w:r>
        <w:rPr>
          <w:rFonts w:hint="eastAsia" w:ascii="宋体" w:hAnsi="宋体" w:eastAsia="宋体" w:cs="宋体"/>
          <w:sz w:val="22"/>
          <w:szCs w:val="22"/>
          <w:highlight w:val="none"/>
        </w:rPr>
        <w:t xml:space="preserve">；</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（2）本授权委托书之后需附上法定代表人、授权委托人身份证复印件；</w:t>
      </w:r>
      <w:r/>
    </w:p>
    <w:p>
      <w:pPr>
        <w:ind w:firstLine="420"/>
        <w:spacing w:line="24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（3）未按上述规定随附身份证复印件的，</w:t>
      </w:r>
      <w:r>
        <w:rPr>
          <w:rFonts w:hint="eastAsia" w:ascii="宋体" w:hAnsi="宋体" w:eastAsia="宋体" w:cs="宋体"/>
          <w:sz w:val="22"/>
          <w:szCs w:val="22"/>
          <w:highlight w:val="none"/>
          <w:lang w:val="en-US" w:eastAsia="zh-CN"/>
        </w:rPr>
        <w:t xml:space="preserve">投标</w:t>
      </w:r>
      <w:r>
        <w:rPr>
          <w:rFonts w:hint="eastAsia" w:ascii="宋体" w:hAnsi="宋体" w:eastAsia="宋体" w:cs="宋体"/>
          <w:sz w:val="22"/>
          <w:szCs w:val="22"/>
          <w:highlight w:val="none"/>
        </w:rPr>
        <w:t xml:space="preserve">无效。</w:t>
      </w:r>
      <w:r/>
    </w:p>
    <w:p>
      <w:pPr>
        <w:ind w:firstLine="440"/>
        <w:tabs>
          <w:tab w:val="left" w:pos="6660" w:leader="none"/>
        </w:tabs>
        <w:rPr>
          <w:rFonts w:ascii="宋体" w:hAnsi="宋体" w:cs="宋体"/>
          <w:sz w:val="22"/>
          <w:szCs w:val="24"/>
          <w:highlight w:val="none"/>
        </w:rPr>
      </w:pPr>
      <w:r>
        <w:rPr>
          <w:rFonts w:hint="eastAsia" w:ascii="宋体" w:hAnsi="宋体" w:cs="宋体"/>
          <w:sz w:val="22"/>
          <w:szCs w:val="24"/>
          <w:highlight w:val="none"/>
          <w:lang w:eastAsia="zh-CN"/>
        </w:rPr>
        <w:t xml:space="preserve">（</w:t>
      </w:r>
      <w:r>
        <w:rPr>
          <w:rFonts w:hint="eastAsia" w:ascii="宋体" w:hAnsi="宋体" w:cs="宋体"/>
          <w:sz w:val="22"/>
          <w:szCs w:val="24"/>
          <w:highlight w:val="none"/>
          <w:lang w:val="en-US" w:eastAsia="zh-CN"/>
        </w:rPr>
        <w:t xml:space="preserve">4</w:t>
      </w:r>
      <w:r>
        <w:rPr>
          <w:rFonts w:hint="eastAsia" w:ascii="宋体" w:hAnsi="宋体" w:cs="宋体"/>
          <w:sz w:val="22"/>
          <w:szCs w:val="24"/>
          <w:highlight w:val="none"/>
          <w:lang w:eastAsia="zh-CN"/>
        </w:rPr>
        <w:t xml:space="preserve">）</w:t>
      </w:r>
      <w:r>
        <w:rPr>
          <w:rFonts w:hint="eastAsia" w:ascii="宋体" w:hAnsi="宋体" w:cs="宋体"/>
          <w:sz w:val="22"/>
          <w:szCs w:val="24"/>
          <w:highlight w:val="none"/>
        </w:rPr>
        <w:t xml:space="preserve">授权委托人无转委托权。</w:t>
      </w:r>
      <w:r/>
    </w:p>
    <w:p>
      <w:pPr>
        <w:ind w:firstLine="420"/>
        <w:spacing w:line="240" w:lineRule="auto"/>
        <w:rPr>
          <w:rFonts w:ascii="宋体" w:hAnsi="宋体"/>
          <w:bCs/>
          <w:sz w:val="32"/>
          <w:szCs w:val="24"/>
          <w:highlight w:val="none"/>
        </w:rPr>
      </w:pPr>
      <w:r>
        <w:rPr>
          <w:rFonts w:ascii="宋体" w:hAnsi="宋体"/>
          <w:bCs/>
          <w:sz w:val="32"/>
          <w:szCs w:val="24"/>
          <w:highlight w:val="none"/>
        </w:rPr>
      </w:r>
      <w:r/>
    </w:p>
    <w:tbl>
      <w:tblPr>
        <w:tblStyle w:val="860"/>
        <w:tblpPr w:horzAnchor="page" w:tblpX="1924" w:vertAnchor="text" w:tblpY="189" w:leftFromText="180" w:topFromText="0" w:rightFromText="180" w:bottomFromText="0"/>
        <w:tblW w:w="7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W w:w="399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w:t>
            </w:r>
            <w:r>
              <w:rPr>
                <w:rFonts w:hint="eastAsia" w:ascii="宋体" w:hAnsi="宋体" w:eastAsia="宋体" w:cs="宋体"/>
                <w:color w:val="000000"/>
                <w:sz w:val="24"/>
                <w:highlight w:val="none"/>
              </w:rPr>
              <w:t xml:space="preserve">身份证复印件正面</w:t>
            </w:r>
            <w:r/>
          </w:p>
        </w:tc>
        <w:tc>
          <w:tcPr>
            <w:tcW w:w="39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w:t>
            </w:r>
            <w:r>
              <w:rPr>
                <w:rFonts w:hint="eastAsia" w:ascii="宋体" w:hAnsi="宋体" w:eastAsia="宋体" w:cs="宋体"/>
                <w:color w:val="000000"/>
                <w:sz w:val="24"/>
                <w:highlight w:val="none"/>
              </w:rPr>
              <w:t xml:space="preserve">身份证复印件背面</w:t>
            </w:r>
            <w:r/>
          </w:p>
        </w:tc>
      </w:tr>
      <w:tr>
        <w:trPr>
          <w:trHeight w:val="2493"/>
        </w:trPr>
        <w:tc>
          <w:tcPr>
            <w:tcW w:w="399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授权委托人身份证复印件正面</w:t>
            </w:r>
            <w:r/>
          </w:p>
        </w:tc>
        <w:tc>
          <w:tcPr>
            <w:tcW w:w="39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授权委托人身份证复印件背面</w:t>
            </w:r>
            <w:r/>
          </w:p>
        </w:tc>
      </w:tr>
    </w:tbl>
    <w:p>
      <w:pPr>
        <w:ind w:firstLine="420"/>
        <w:spacing w:line="240" w:lineRule="auto"/>
        <w:rPr>
          <w:rFonts w:ascii="宋体" w:hAnsi="宋体"/>
          <w:bCs/>
          <w:sz w:val="32"/>
          <w:szCs w:val="24"/>
          <w:highlight w:val="none"/>
        </w:rPr>
      </w:pPr>
      <w:r>
        <w:rPr>
          <w:rFonts w:ascii="宋体" w:hAnsi="宋体"/>
          <w:bCs/>
          <w:sz w:val="32"/>
          <w:szCs w:val="24"/>
          <w:highlight w:val="none"/>
        </w:rPr>
      </w:r>
      <w:r/>
    </w:p>
    <w:p>
      <w:pPr>
        <w:spacing w:line="240" w:lineRule="auto"/>
        <w:rPr>
          <w:rFonts w:hint="eastAsia" w:ascii="宋体" w:hAnsi="宋体" w:eastAsia="宋体" w:cs="宋体"/>
          <w:b w:val="0"/>
          <w:bCs w:val="0"/>
          <w:sz w:val="28"/>
          <w:szCs w:val="28"/>
          <w:highlight w:val="none"/>
          <w:lang w:eastAsia="zh-CN"/>
        </w:rPr>
        <w:outlineLvl w:val="2"/>
      </w:pPr>
      <w:r>
        <w:rPr>
          <w:rFonts w:ascii="宋体" w:hAnsi="宋体"/>
          <w:bCs/>
          <w:sz w:val="32"/>
          <w:szCs w:val="24"/>
          <w:highlight w:val="none"/>
        </w:rPr>
        <w:br w:type="page" w:clear="all"/>
      </w:r>
      <w:bookmarkStart w:id="265" w:name="_Toc2766"/>
      <w:r>
        <w:rPr>
          <w:rFonts w:hint="eastAsia" w:ascii="宋体" w:hAnsi="宋体" w:eastAsia="宋体" w:cs="宋体"/>
          <w:b w:val="0"/>
          <w:bCs w:val="0"/>
          <w:sz w:val="24"/>
          <w:szCs w:val="24"/>
          <w:highlight w:val="none"/>
          <w:lang w:val="en-US" w:eastAsia="zh-CN"/>
        </w:rPr>
        <w:t xml:space="preserve">附件5</w:t>
      </w:r>
      <w:bookmarkEnd w:id="265"/>
      <w:r/>
      <w:r/>
    </w:p>
    <w:p>
      <w:pPr>
        <w:contextualSpacing/>
        <w:jc w:val="center"/>
        <w:spacing w:line="24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contextualSpacing/>
        <w:jc w:val="center"/>
        <w:spacing w:line="24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技术部分正负偏离表</w:t>
      </w:r>
      <w:r/>
    </w:p>
    <w:p>
      <w:pPr>
        <w:ind w:firstLine="240"/>
        <w:keepLines w:val="0"/>
        <w:keepNext w:val="0"/>
        <w:pageBreakBefore w:val="0"/>
        <w:spacing w:line="240" w:lineRule="auto"/>
        <w:widowControl w:val="off"/>
        <w:rPr>
          <w:rFonts w:hint="eastAsia" w:ascii="宋体" w:hAnsi="宋体"/>
          <w:b/>
          <w:sz w:val="32"/>
          <w:szCs w:val="32"/>
          <w:highlight w:val="none"/>
        </w:rPr>
      </w:pPr>
      <w:r>
        <w:rPr>
          <w:rFonts w:hint="eastAsia" w:ascii="宋体" w:hAnsi="宋体" w:eastAsia="宋体" w:cs="宋体"/>
          <w:bCs/>
          <w:sz w:val="24"/>
          <w:szCs w:val="24"/>
          <w:highlight w:val="none"/>
        </w:rPr>
        <w:t xml:space="preserve">（由</w:t>
      </w:r>
      <w:r>
        <w:rPr>
          <w:rFonts w:hint="eastAsia" w:ascii="宋体" w:hAnsi="宋体" w:eastAsia="宋体" w:cs="宋体"/>
          <w:bCs/>
          <w:sz w:val="24"/>
          <w:szCs w:val="24"/>
          <w:highlight w:val="none"/>
          <w:lang w:val="en-US" w:eastAsia="zh-CN"/>
        </w:rPr>
        <w:t xml:space="preserve">投标人根</w:t>
      </w:r>
      <w:r>
        <w:rPr>
          <w:rFonts w:hint="eastAsia" w:ascii="宋体" w:hAnsi="宋体" w:eastAsia="宋体" w:cs="宋体"/>
          <w:bCs/>
          <w:sz w:val="24"/>
          <w:szCs w:val="24"/>
          <w:highlight w:val="none"/>
        </w:rPr>
        <w:t xml:space="preserve">据</w:t>
      </w:r>
      <w:r>
        <w:rPr>
          <w:rFonts w:hint="eastAsia" w:ascii="宋体" w:hAnsi="宋体" w:eastAsia="宋体" w:cs="宋体"/>
          <w:bCs/>
          <w:sz w:val="24"/>
          <w:szCs w:val="24"/>
          <w:highlight w:val="none"/>
          <w:lang w:eastAsia="zh-CN"/>
        </w:rPr>
        <w:t xml:space="preserve">招标</w:t>
      </w:r>
      <w:r>
        <w:rPr>
          <w:rFonts w:hint="eastAsia" w:ascii="宋体" w:hAnsi="宋体" w:eastAsia="宋体" w:cs="宋体"/>
          <w:bCs/>
          <w:sz w:val="24"/>
          <w:szCs w:val="24"/>
          <w:highlight w:val="none"/>
        </w:rPr>
        <w:t xml:space="preserve">文件第三</w:t>
      </w:r>
      <w:r>
        <w:rPr>
          <w:rFonts w:hint="eastAsia" w:ascii="宋体" w:hAnsi="宋体" w:eastAsia="宋体" w:cs="宋体"/>
          <w:bCs/>
          <w:sz w:val="24"/>
          <w:szCs w:val="24"/>
          <w:highlight w:val="none"/>
          <w:lang w:val="en-US" w:eastAsia="zh-CN"/>
        </w:rPr>
        <w:t xml:space="preserve">章</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rPr>
        <w:t xml:space="preserve">需求”中的</w:t>
      </w:r>
      <w:r>
        <w:rPr>
          <w:rFonts w:hint="eastAsia" w:ascii="宋体" w:hAnsi="宋体" w:eastAsia="宋体" w:cs="宋体"/>
          <w:bCs/>
          <w:sz w:val="24"/>
          <w:szCs w:val="24"/>
          <w:highlight w:val="none"/>
          <w:lang w:val="en-US" w:eastAsia="zh-CN"/>
        </w:rPr>
        <w:t xml:space="preserve">技术要求</w:t>
      </w:r>
      <w:r>
        <w:rPr>
          <w:rFonts w:hint="eastAsia" w:ascii="宋体" w:hAnsi="宋体" w:eastAsia="宋体" w:cs="宋体"/>
          <w:bCs/>
          <w:sz w:val="24"/>
          <w:szCs w:val="24"/>
          <w:highlight w:val="none"/>
        </w:rPr>
        <w:t xml:space="preserve">填写</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详见附件</w:t>
      </w:r>
      <w:r>
        <w:rPr>
          <w:rFonts w:hint="eastAsia" w:ascii="宋体" w:hAnsi="宋体" w:eastAsia="宋体" w:cs="宋体"/>
          <w:bCs/>
          <w:sz w:val="24"/>
          <w:szCs w:val="24"/>
          <w:highlight w:val="none"/>
        </w:rPr>
        <w:t xml:space="preserve">，应逐条填在偏离表中</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表格不够自行添加）</w:t>
      </w:r>
      <w:r/>
    </w:p>
    <w:tbl>
      <w:tblPr>
        <w:tblStyle w:val="860"/>
        <w:tblpPr w:horzAnchor="page" w:tblpXSpec="center" w:vertAnchor="text" w:tblpY="566" w:leftFromText="180" w:topFromText="0" w:rightFromText="180" w:bottomFromText="0"/>
        <w:tblW w:w="4604" w:type="pct"/>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47"/>
        <w:gridCol w:w="2416"/>
        <w:gridCol w:w="2278"/>
        <w:gridCol w:w="1577"/>
        <w:gridCol w:w="1198"/>
      </w:tblGrid>
      <w:tr>
        <w:trPr>
          <w:jc w:val="center"/>
          <w:trHeight w:val="620"/>
        </w:trPr>
        <w:tc>
          <w:tcPr>
            <w:tcW w:w="438"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序号</w:t>
            </w:r>
            <w:r/>
          </w:p>
        </w:tc>
        <w:tc>
          <w:tcPr>
            <w:tcW w:w="1475"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要求</w:t>
            </w:r>
            <w:r/>
          </w:p>
        </w:tc>
        <w:tc>
          <w:tcPr>
            <w:tcW w:w="1391"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eastAsia="zh-CN"/>
              </w:rPr>
              <w:t xml:space="preserve">投标文件</w:t>
            </w:r>
            <w:r>
              <w:rPr>
                <w:rFonts w:hint="eastAsia" w:ascii="宋体" w:hAnsi="宋体"/>
                <w:sz w:val="24"/>
                <w:szCs w:val="24"/>
                <w:highlight w:val="none"/>
              </w:rPr>
              <w:t xml:space="preserve">响应情况</w:t>
            </w:r>
            <w:r/>
          </w:p>
        </w:tc>
        <w:tc>
          <w:tcPr>
            <w:tcW w:w="963" w:type="dxa"/>
            <w:vAlign w:val="center"/>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lang w:val="en-US" w:eastAsia="zh-CN"/>
              </w:rPr>
              <w:t xml:space="preserve">符合或偏离</w:t>
            </w:r>
            <w:r/>
          </w:p>
        </w:tc>
        <w:tc>
          <w:tcPr>
            <w:tcW w:w="731" w:type="dxa"/>
            <w:vAlign w:val="top"/>
            <w:textDirection w:val="lrTb"/>
            <w:noWrap w:val="false"/>
          </w:tcPr>
          <w:p>
            <w:pPr>
              <w:jc w:val="center"/>
              <w:spacing w:line="240" w:lineRule="auto"/>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备注</w:t>
            </w:r>
            <w:r/>
          </w:p>
        </w:tc>
      </w:tr>
      <w:tr>
        <w:trPr>
          <w:jc w:val="center"/>
          <w:trHeight w:val="414"/>
        </w:trPr>
        <w:tc>
          <w:tcPr>
            <w:tcW w:w="438"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1</w:t>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55"/>
        </w:trPr>
        <w:tc>
          <w:tcPr>
            <w:tcW w:w="438"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2</w:t>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00"/>
        </w:trPr>
        <w:tc>
          <w:tcPr>
            <w:tcW w:w="438"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3</w:t>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438" w:type="dxa"/>
            <w:vAlign w:val="top"/>
            <w:textDirection w:val="lrTb"/>
            <w:noWrap w:val="false"/>
          </w:tcPr>
          <w:p>
            <w:pPr>
              <w:jc w:val="center"/>
              <w:spacing w:line="240" w:lineRule="auto"/>
              <w:rPr>
                <w:rFonts w:ascii="宋体" w:hAnsi="宋体"/>
                <w:sz w:val="24"/>
                <w:szCs w:val="24"/>
                <w:highlight w:val="none"/>
              </w:rPr>
            </w:pPr>
            <w:r>
              <w:rPr>
                <w:rFonts w:hint="eastAsia" w:ascii="宋体" w:hAnsi="宋体"/>
                <w:sz w:val="24"/>
                <w:szCs w:val="24"/>
                <w:highlight w:val="none"/>
              </w:rPr>
              <w:t xml:space="preserve">4</w:t>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438" w:type="dxa"/>
            <w:vAlign w:val="top"/>
            <w:textDirection w:val="lrTb"/>
            <w:noWrap w:val="false"/>
          </w:tcPr>
          <w:p>
            <w:pPr>
              <w:jc w:val="center"/>
              <w:spacing w:line="240" w:lineRule="auto"/>
              <w:rPr>
                <w:rFonts w:hint="eastAsia" w:ascii="宋体" w:hAnsi="宋体"/>
                <w:sz w:val="24"/>
                <w:szCs w:val="24"/>
                <w:highlight w:val="none"/>
              </w:rPr>
            </w:pPr>
            <w:r>
              <w:rPr>
                <w:rFonts w:hint="eastAsia" w:ascii="宋体" w:hAnsi="宋体"/>
                <w:sz w:val="24"/>
                <w:szCs w:val="24"/>
                <w:highlight w:val="none"/>
              </w:rPr>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r>
        <w:trPr>
          <w:jc w:val="center"/>
          <w:trHeight w:val="419"/>
        </w:trPr>
        <w:tc>
          <w:tcPr>
            <w:tcW w:w="438" w:type="dxa"/>
            <w:vAlign w:val="top"/>
            <w:textDirection w:val="lrTb"/>
            <w:noWrap w:val="false"/>
          </w:tcPr>
          <w:p>
            <w:pPr>
              <w:jc w:val="center"/>
              <w:spacing w:line="240" w:lineRule="auto"/>
              <w:rPr>
                <w:rFonts w:hint="eastAsia" w:ascii="宋体" w:hAnsi="宋体"/>
                <w:sz w:val="24"/>
                <w:szCs w:val="24"/>
                <w:highlight w:val="none"/>
              </w:rPr>
            </w:pPr>
            <w:r>
              <w:rPr>
                <w:rFonts w:hint="eastAsia" w:ascii="宋体" w:hAnsi="宋体"/>
                <w:sz w:val="24"/>
                <w:szCs w:val="24"/>
                <w:highlight w:val="none"/>
              </w:rPr>
            </w:r>
            <w:r/>
          </w:p>
        </w:tc>
        <w:tc>
          <w:tcPr>
            <w:tcW w:w="1475"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1391" w:type="dxa"/>
            <w:vAlign w:val="center"/>
            <w:textDirection w:val="lrTb"/>
            <w:noWrap w:val="false"/>
          </w:tcPr>
          <w:p>
            <w:pPr>
              <w:jc w:val="left"/>
              <w:spacing w:line="240" w:lineRule="auto"/>
              <w:rPr>
                <w:rFonts w:ascii="宋体" w:hAnsi="宋体"/>
                <w:sz w:val="24"/>
                <w:szCs w:val="24"/>
                <w:highlight w:val="none"/>
              </w:rPr>
            </w:pPr>
            <w:r>
              <w:rPr>
                <w:rFonts w:ascii="宋体" w:hAnsi="宋体"/>
                <w:sz w:val="24"/>
                <w:szCs w:val="24"/>
                <w:highlight w:val="none"/>
              </w:rPr>
            </w:r>
            <w:r/>
          </w:p>
        </w:tc>
        <w:tc>
          <w:tcPr>
            <w:tcW w:w="963" w:type="dxa"/>
            <w:vAlign w:val="center"/>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c>
          <w:tcPr>
            <w:tcW w:w="731" w:type="dxa"/>
            <w:vAlign w:val="top"/>
            <w:textDirection w:val="lrTb"/>
            <w:noWrap w:val="false"/>
          </w:tcPr>
          <w:p>
            <w:pPr>
              <w:jc w:val="left"/>
              <w:spacing w:line="240" w:lineRule="auto"/>
              <w:rPr>
                <w:rFonts w:ascii="Times New Roman" w:hAnsi="Times New Roman"/>
                <w:sz w:val="24"/>
                <w:szCs w:val="24"/>
                <w:highlight w:val="none"/>
              </w:rPr>
            </w:pPr>
            <w:r>
              <w:rPr>
                <w:rFonts w:ascii="Times New Roman" w:hAnsi="Times New Roman"/>
                <w:sz w:val="24"/>
                <w:szCs w:val="24"/>
                <w:highlight w:val="none"/>
              </w:rPr>
            </w:r>
            <w:r/>
          </w:p>
        </w:tc>
      </w:tr>
    </w:tbl>
    <w:p>
      <w:pPr>
        <w:contextualSpacing/>
        <w:spacing w:line="240" w:lineRule="auto"/>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b/>
          <w:sz w:val="24"/>
          <w:szCs w:val="24"/>
          <w:highlight w:val="none"/>
        </w:rPr>
      </w:pPr>
      <w:r>
        <w:rPr>
          <w:rFonts w:hint="eastAsia" w:ascii="宋体" w:hAnsi="宋体"/>
          <w:b/>
          <w:sz w:val="24"/>
          <w:szCs w:val="24"/>
          <w:highlight w:val="none"/>
        </w:rPr>
      </w:r>
      <w:r/>
    </w:p>
    <w:p>
      <w:pPr>
        <w:contextualSpacing/>
        <w:keepLines w:val="0"/>
        <w:keepNext w:val="0"/>
        <w:pageBreakBefore w:val="0"/>
        <w:spacing w:line="240" w:lineRule="auto"/>
        <w:widowControl w:val="off"/>
        <w:rPr>
          <w:rFonts w:hint="eastAsia" w:ascii="宋体" w:hAnsi="宋体" w:eastAsia="宋体" w:cs="宋体"/>
          <w:bCs/>
          <w:sz w:val="24"/>
          <w:szCs w:val="24"/>
          <w:highlight w:val="none"/>
        </w:rPr>
      </w:pPr>
      <w:r>
        <w:rPr>
          <w:rFonts w:hint="eastAsia" w:ascii="宋体" w:hAnsi="宋体"/>
          <w:b/>
          <w:sz w:val="24"/>
          <w:szCs w:val="24"/>
          <w:highlight w:val="none"/>
        </w:rPr>
        <w:t xml:space="preserve">注：</w:t>
      </w:r>
      <w:r/>
    </w:p>
    <w:p>
      <w:pPr>
        <w:numPr>
          <w:ilvl w:val="0"/>
          <w:numId w:val="8"/>
        </w:numPr>
        <w:ind w:firstLine="482"/>
        <w:keepLines w:val="0"/>
        <w:keepNext w:val="0"/>
        <w:pageBreakBefore w:val="0"/>
        <w:spacing w:line="240" w:lineRule="auto"/>
        <w:widowControl w:val="off"/>
        <w:rPr>
          <w:rFonts w:hint="eastAsia" w:ascii="宋体" w:hAnsi="宋体" w:eastAsia="宋体" w:cs="宋体"/>
          <w:b/>
          <w:bCs w:val="0"/>
          <w:sz w:val="24"/>
          <w:szCs w:val="24"/>
          <w:highlight w:val="none"/>
          <w:u w:val="single"/>
          <w:lang w:val="en-US" w:eastAsia="zh-CN"/>
        </w:rPr>
      </w:pPr>
      <w:r>
        <w:rPr>
          <w:rFonts w:hint="eastAsia" w:ascii="宋体" w:hAnsi="宋体" w:eastAsia="宋体" w:cs="宋体"/>
          <w:b/>
          <w:bCs w:val="0"/>
          <w:sz w:val="24"/>
          <w:szCs w:val="24"/>
          <w:highlight w:val="none"/>
          <w:u w:val="single"/>
          <w:lang w:val="en-US" w:eastAsia="zh-CN"/>
        </w:rPr>
        <w:t xml:space="preserve">招标文件中所有技术指标都应提供有效的佐证材料</w:t>
      </w:r>
      <w:r>
        <w:rPr>
          <w:rFonts w:hint="eastAsia" w:ascii="宋体" w:hAnsi="宋体" w:eastAsia="宋体" w:cs="宋体"/>
          <w:b/>
          <w:bCs/>
          <w:color w:val="000000"/>
          <w:sz w:val="24"/>
          <w:szCs w:val="24"/>
          <w:highlight w:val="none"/>
          <w:u w:val="single"/>
          <w:lang w:val="en-US" w:eastAsia="zh-CN"/>
        </w:rPr>
        <w:t xml:space="preserve">（如带有广告批准文号的设备彩页、铭牌、技术白皮书、产品使用说明书、注册证附表或具有CMA标识的检测报告等）。</w:t>
      </w:r>
      <w:r>
        <w:rPr>
          <w:rFonts w:hint="eastAsia" w:ascii="宋体" w:hAnsi="宋体" w:eastAsia="宋体" w:cs="宋体"/>
          <w:b/>
          <w:bCs/>
          <w:color w:val="ff0000"/>
          <w:sz w:val="24"/>
          <w:szCs w:val="24"/>
          <w:highlight w:val="none"/>
          <w:u w:val="single"/>
          <w:lang w:val="en-US" w:eastAsia="zh-CN"/>
        </w:rPr>
        <w:t xml:space="preserve">其中标注“★”或“▲”的技术指标必须提供有效的佐证材料，在证明材料中显著标明，并在技术偏离表备注栏里标注具体位置或采用苏采云定位功能，因未显著标注导致评审时无法查找时，评委有权做负偏离处理</w:t>
      </w:r>
      <w:r>
        <w:rPr>
          <w:rFonts w:hint="eastAsia" w:ascii="宋体" w:hAnsi="宋体" w:eastAsia="宋体" w:cs="宋体"/>
          <w:b/>
          <w:bCs/>
          <w:color w:val="000000"/>
          <w:sz w:val="24"/>
          <w:szCs w:val="24"/>
          <w:highlight w:val="none"/>
          <w:u w:val="single"/>
          <w:lang w:val="en-US" w:eastAsia="zh-CN"/>
        </w:rPr>
        <w:t xml:space="preserve">。</w:t>
      </w:r>
      <w:r/>
    </w:p>
    <w:p>
      <w:pPr>
        <w:numPr>
          <w:ilvl w:val="0"/>
          <w:numId w:val="8"/>
        </w:num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投标人需确保提供佐证材料的真实性，投标人如被认定虚假响应，提供实质性虚假材料，将会导致无效投标处理，将被取消成交资格，并上报财政部门纳入不良记录。</w:t>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（3）加注“★”技术参数不接受任何一项偏离，否则投标无效。</w:t>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（4）投标人须确保佐证材料清晰、准确、便于评审，佐证材料不清晰导致评审时无法辨认，招标小组有权作负偏离处理。</w:t>
      </w:r>
      <w:r/>
    </w:p>
    <w:p>
      <w:pPr>
        <w:ind w:firstLine="482"/>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u w:val="single"/>
          <w:lang w:val="en-US" w:eastAsia="zh-CN"/>
        </w:rPr>
        <w:t xml:space="preserve">（5）投标人若提供其他增值服务，可以在表中自行据实填写。</w:t>
      </w:r>
      <w:r/>
    </w:p>
    <w:p>
      <w:pPr>
        <w:keepLines w:val="0"/>
        <w:keepNext w:val="0"/>
        <w:pageBreakBefore w:val="0"/>
        <w:spacing w:line="240" w:lineRule="auto"/>
        <w:widowControl w:val="off"/>
        <w:rPr>
          <w:rFonts w:ascii="宋体" w:hAnsi="宋体"/>
          <w:bCs/>
          <w:sz w:val="24"/>
          <w:szCs w:val="21"/>
          <w:highlight w:val="none"/>
        </w:rPr>
      </w:pPr>
      <w:r>
        <w:rPr>
          <w:rFonts w:ascii="宋体" w:hAnsi="宋体"/>
          <w:bCs/>
          <w:sz w:val="24"/>
          <w:szCs w:val="21"/>
          <w:highlight w:val="none"/>
        </w:rPr>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contextualSpacing/>
        <w:spacing w:line="240" w:lineRule="auto"/>
        <w:rPr>
          <w:rFonts w:hint="eastAsia" w:ascii="Times New Roman" w:hAnsi="Times New Roman" w:eastAsia="方正黑体_GBK"/>
          <w:sz w:val="28"/>
          <w:szCs w:val="28"/>
          <w:highlight w:val="none"/>
          <w:lang w:eastAsia="zh-CN"/>
        </w:rPr>
        <w:outlineLvl w:val="2"/>
      </w:pPr>
      <w:r/>
      <w:bookmarkStart w:id="266" w:name="_Toc7644"/>
      <w:r>
        <w:rPr>
          <w:rFonts w:ascii="宋体" w:hAnsi="宋体"/>
          <w:bCs/>
          <w:sz w:val="24"/>
          <w:szCs w:val="21"/>
          <w:highlight w:val="none"/>
        </w:rPr>
        <w:br w:type="page" w:clear="all"/>
      </w:r>
      <w:bookmarkStart w:id="267" w:name="_Toc17400"/>
      <w:r>
        <w:rPr>
          <w:rFonts w:hint="eastAsia" w:ascii="宋体" w:hAnsi="宋体" w:eastAsia="宋体" w:cs="宋体"/>
          <w:b w:val="0"/>
          <w:bCs w:val="0"/>
          <w:sz w:val="24"/>
          <w:szCs w:val="24"/>
          <w:highlight w:val="none"/>
          <w:lang w:val="en-US" w:eastAsia="zh-CN"/>
        </w:rPr>
        <w:t xml:space="preserve">附件6</w:t>
      </w:r>
      <w:bookmarkEnd w:id="267"/>
      <w:r/>
      <w:r/>
    </w:p>
    <w:p>
      <w:pPr>
        <w:contextualSpacing/>
        <w:jc w:val="center"/>
        <w:spacing w:line="240" w:lineRule="auto"/>
        <w:rPr>
          <w:rFonts w:hint="eastAsia" w:ascii="宋体" w:hAnsi="宋体"/>
          <w:b/>
          <w:sz w:val="32"/>
          <w:szCs w:val="32"/>
          <w:highlight w:val="none"/>
          <w:lang w:eastAsia="zh-CN"/>
        </w:rPr>
        <w:outlineLvl w:val="9"/>
      </w:pPr>
      <w:r>
        <w:rPr>
          <w:rFonts w:hint="eastAsia" w:ascii="宋体" w:hAnsi="宋体"/>
          <w:b/>
          <w:sz w:val="32"/>
          <w:szCs w:val="32"/>
          <w:highlight w:val="none"/>
          <w:lang w:eastAsia="zh-CN"/>
        </w:rPr>
      </w:r>
      <w:r/>
    </w:p>
    <w:p>
      <w:pPr>
        <w:contextualSpacing/>
        <w:jc w:val="center"/>
        <w:spacing w:line="240" w:lineRule="auto"/>
        <w:rPr>
          <w:rFonts w:hint="eastAsia" w:ascii="宋体" w:hAnsi="宋体"/>
          <w:b/>
          <w:sz w:val="32"/>
          <w:szCs w:val="32"/>
          <w:highlight w:val="none"/>
          <w:lang w:val="en-US" w:eastAsia="zh-CN"/>
        </w:rPr>
        <w:outlineLvl w:val="9"/>
      </w:pPr>
      <w:r>
        <w:rPr>
          <w:rFonts w:hint="eastAsia" w:ascii="宋体" w:hAnsi="宋体"/>
          <w:b/>
          <w:sz w:val="32"/>
          <w:szCs w:val="32"/>
          <w:highlight w:val="none"/>
          <w:lang w:eastAsia="zh-CN"/>
        </w:rPr>
        <w:t xml:space="preserve">商务</w:t>
      </w:r>
      <w:r>
        <w:rPr>
          <w:rFonts w:hint="eastAsia" w:ascii="宋体" w:hAnsi="宋体"/>
          <w:b/>
          <w:sz w:val="32"/>
          <w:szCs w:val="32"/>
          <w:highlight w:val="none"/>
          <w:lang w:val="en-US" w:eastAsia="zh-CN"/>
        </w:rPr>
        <w:t xml:space="preserve">响应承诺函</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contextualSpacing/>
        <w:ind w:firstLine="480"/>
        <w:spacing w:line="240" w:lineRule="auto"/>
        <w:rPr>
          <w:rFonts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致</w:t>
      </w:r>
      <w:r>
        <w:rPr>
          <w:rFonts w:hint="eastAsia" w:ascii="宋体" w:hAnsi="宋体" w:cs="Times New Roman"/>
          <w:bCs/>
          <w:sz w:val="24"/>
          <w:szCs w:val="24"/>
          <w:highlight w:val="none"/>
          <w:lang w:val="en-US" w:eastAsia="zh-CN"/>
        </w:rPr>
        <w:t xml:space="preserve">南通市通州区中医院</w:t>
      </w:r>
      <w:r>
        <w:rPr>
          <w:rFonts w:hint="eastAsia" w:ascii="宋体" w:hAnsi="宋体" w:eastAsia="宋体" w:cs="Times New Roman"/>
          <w:bCs/>
          <w:sz w:val="24"/>
          <w:szCs w:val="24"/>
          <w:highlight w:val="none"/>
          <w:lang w:val="en-US" w:eastAsia="zh-CN"/>
        </w:rPr>
        <w:t xml:space="preserve">：</w:t>
      </w:r>
      <w:r/>
    </w:p>
    <w:p>
      <w:pPr>
        <w:contextualSpacing/>
        <w:ind w:firstLine="480"/>
        <w:keepLines w:val="0"/>
        <w:keepNext w:val="0"/>
        <w:pageBreakBefore w:val="0"/>
        <w:spacing w:line="240" w:lineRule="auto"/>
        <w:widowControl w:val="off"/>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   </w:t>
      </w:r>
      <w:r/>
    </w:p>
    <w:p>
      <w:pPr>
        <w:ind w:firstLine="480"/>
        <w:keepLines w:val="0"/>
        <w:keepNext w:val="0"/>
        <w:pageBreakBefore w:val="0"/>
        <w:widowControl w:val="off"/>
        <w:rPr>
          <w:rFonts w:hint="eastAsia" w:ascii="宋体" w:hAnsi="宋体" w:eastAsia="宋体" w:cs="Times New Roman"/>
          <w:bCs/>
          <w:sz w:val="24"/>
          <w:szCs w:val="24"/>
          <w:highlight w:val="none"/>
          <w:lang w:val="en-US" w:eastAsia="zh-CN"/>
        </w:rPr>
      </w:pPr>
      <w:r>
        <w:rPr>
          <w:rFonts w:hint="eastAsia" w:ascii="宋体" w:hAnsi="宋体" w:eastAsia="宋体" w:cs="宋体"/>
          <w:sz w:val="24"/>
          <w:szCs w:val="24"/>
          <w:highlight w:val="none"/>
          <w:lang w:val="en-US" w:eastAsia="zh-CN"/>
        </w:rPr>
        <w:t xml:space="preserve">我公司郑重声明：完全响应招标文件</w:t>
      </w:r>
      <w:r>
        <w:rPr>
          <w:rFonts w:hint="eastAsia" w:ascii="宋体" w:hAnsi="宋体" w:eastAsia="宋体" w:cs="宋体"/>
          <w:b/>
          <w:bCs/>
          <w:sz w:val="24"/>
          <w:szCs w:val="24"/>
          <w:highlight w:val="none"/>
          <w:lang w:val="en-US" w:eastAsia="zh-CN"/>
        </w:rPr>
        <w:t xml:space="preserve">《第三章采购需求》中的第六条商务要求，</w:t>
      </w:r>
      <w:r>
        <w:rPr>
          <w:rFonts w:hint="eastAsia" w:ascii="宋体" w:hAnsi="宋体" w:eastAsia="宋体" w:cs="宋体"/>
          <w:sz w:val="24"/>
          <w:szCs w:val="24"/>
          <w:highlight w:val="none"/>
          <w:lang w:val="en-US" w:eastAsia="zh-CN"/>
        </w:rPr>
        <w:t xml:space="preserve">无任何负偏离。</w:t>
      </w:r>
      <w:r/>
    </w:p>
    <w:p>
      <w:pPr>
        <w:contextualSpacing/>
        <w:ind w:firstLine="480"/>
        <w:keepLines w:val="0"/>
        <w:keepNext w:val="0"/>
        <w:pageBreakBefore w:val="0"/>
        <w:spacing w:line="240" w:lineRule="auto"/>
        <w:widowControl w:val="off"/>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t xml:space="preserve">特此声明！</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ind w:firstLine="480"/>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ind w:firstLine="480"/>
        <w:jc w:val="right"/>
        <w:spacing w:line="240" w:lineRule="auto"/>
        <w:rPr>
          <w:rFonts w:ascii="Times New Roman" w:hAnsi="Times New Roman" w:eastAsia="方正黑体_GBK"/>
          <w:sz w:val="28"/>
          <w:szCs w:val="28"/>
          <w:highlight w:val="none"/>
          <w:lang w:val="en-US" w:eastAsia="zh-CN"/>
        </w:rPr>
        <w:outlineLvl w:val="9"/>
      </w:pPr>
      <w:r>
        <w:rPr>
          <w:rFonts w:hint="eastAsia" w:ascii="宋体" w:hAnsi="宋体" w:eastAsia="宋体" w:cs="宋体"/>
          <w:bCs/>
          <w:sz w:val="24"/>
          <w:szCs w:val="24"/>
          <w:highlight w:val="none"/>
          <w:lang w:val="en-US" w:eastAsia="zh-CN"/>
        </w:rPr>
        <w:t xml:space="preserve">日期：</w:t>
      </w:r>
      <w:r>
        <w:rPr>
          <w:rFonts w:hint="eastAsia" w:ascii="宋体" w:hAnsi="宋体" w:eastAsia="宋体" w:cs="宋体"/>
          <w:bCs/>
          <w:color w:val="000000"/>
          <w:sz w:val="24"/>
          <w:szCs w:val="24"/>
          <w:highlight w:val="none"/>
          <w:lang w:bidi="ar"/>
        </w:rPr>
        <w:br w:type="page" w:clear="all"/>
      </w:r>
      <w:r>
        <w:rPr>
          <w:rFonts w:hint="eastAsia" w:ascii="宋体" w:hAnsi="宋体" w:eastAsia="宋体" w:cs="宋体"/>
          <w:b w:val="0"/>
          <w:bCs w:val="0"/>
          <w:sz w:val="24"/>
          <w:szCs w:val="24"/>
          <w:highlight w:val="none"/>
          <w:lang w:val="en-US" w:eastAsia="zh-CN"/>
        </w:rPr>
        <w:t xml:space="preserve">附件7</w:t>
      </w:r>
      <w:bookmarkEnd w:id="266"/>
      <w:r/>
      <w:r/>
    </w:p>
    <w:p>
      <w:pPr>
        <w:jc w:val="center"/>
        <w:spacing w:before="100" w:beforeAutospacing="1" w:after="100" w:afterAutospacing="1" w:line="240" w:lineRule="auto"/>
        <w:widowControl/>
        <w:rPr>
          <w:rFonts w:hint="eastAsia" w:ascii="宋体" w:hAnsi="宋体" w:eastAsia="宋体" w:cs="宋体"/>
          <w:sz w:val="28"/>
          <w:szCs w:val="28"/>
          <w:highlight w:val="none"/>
          <w:lang w:eastAsia="zh-CN"/>
        </w:rPr>
      </w:pPr>
      <w:r>
        <w:rPr>
          <w:rFonts w:hint="eastAsia" w:ascii="宋体" w:hAnsi="宋体" w:cs="宋体"/>
          <w:b/>
          <w:bCs/>
          <w:sz w:val="28"/>
          <w:szCs w:val="28"/>
          <w:highlight w:val="none"/>
          <w:lang w:val="en-US" w:eastAsia="zh-CN"/>
        </w:rPr>
        <w:t xml:space="preserve">开标一览</w:t>
      </w:r>
      <w:r>
        <w:rPr>
          <w:rFonts w:hint="eastAsia" w:ascii="宋体" w:hAnsi="宋体" w:cs="宋体"/>
          <w:b/>
          <w:bCs/>
          <w:sz w:val="28"/>
          <w:szCs w:val="28"/>
          <w:highlight w:val="none"/>
          <w:lang w:eastAsia="zh-CN"/>
        </w:rPr>
        <w:t xml:space="preserve">表</w:t>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开标一览表（系统生成）</w:t>
      </w:r>
      <w:r/>
    </w:p>
    <w:p>
      <w:pPr>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jc w:val="right"/>
        <w:keepLines w:val="0"/>
        <w:keepNext w:val="0"/>
        <w:pageBreakBefore w:val="0"/>
        <w:spacing w:line="24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val="en-US" w:eastAsia="zh-CN"/>
        </w:rPr>
        <w:t xml:space="preserve">日期：</w:t>
      </w:r>
      <w:r/>
    </w:p>
    <w:p>
      <w:pPr>
        <w:contextualSpacing/>
        <w:spacing w:line="240" w:lineRule="auto"/>
        <w:rPr>
          <w:rFonts w:hint="eastAsia" w:ascii="宋体" w:hAnsi="宋体" w:eastAsia="宋体" w:cs="宋体"/>
          <w:b w:val="0"/>
          <w:bCs w:val="0"/>
          <w:sz w:val="24"/>
          <w:szCs w:val="24"/>
          <w:highlight w:val="none"/>
          <w:lang w:val="en-US" w:eastAsia="zh-CN"/>
        </w:rPr>
        <w:outlineLvl w:val="9"/>
      </w:pPr>
      <w:r/>
      <w:bookmarkStart w:id="268" w:name="_Toc2743"/>
      <w:r/>
      <w:r/>
    </w:p>
    <w:p>
      <w:pPr>
        <w:contextualSpacing/>
        <w:spacing w:line="240" w:lineRule="auto"/>
        <w:rPr>
          <w:rFonts w:hint="eastAsia" w:ascii="宋体" w:hAnsi="宋体" w:cs="宋体"/>
          <w:sz w:val="28"/>
          <w:szCs w:val="28"/>
          <w:highlight w:val="none"/>
        </w:rPr>
        <w:outlineLvl w:val="2"/>
      </w:pPr>
      <w:r>
        <w:rPr>
          <w:rFonts w:hint="eastAsia" w:ascii="宋体" w:hAnsi="宋体" w:eastAsia="宋体" w:cs="宋体"/>
          <w:b w:val="0"/>
          <w:bCs w:val="0"/>
          <w:sz w:val="24"/>
          <w:szCs w:val="24"/>
          <w:highlight w:val="none"/>
          <w:lang w:val="en-US" w:eastAsia="zh-CN"/>
        </w:rPr>
        <w:t xml:space="preserve">附件8</w:t>
      </w:r>
      <w:bookmarkEnd w:id="268"/>
      <w:r/>
      <w:r/>
    </w:p>
    <w:p>
      <w:pPr>
        <w:jc w:val="center"/>
        <w:spacing w:line="240" w:lineRule="auto"/>
        <w:rPr>
          <w:rFonts w:hint="eastAsia" w:ascii="宋体" w:hAnsi="宋体" w:eastAsia="宋体" w:cs="宋体"/>
          <w:sz w:val="24"/>
          <w:szCs w:val="24"/>
          <w:highlight w:val="none"/>
          <w:shd w:val="clear" w:color="auto" w:fill="auto"/>
        </w:rPr>
      </w:pPr>
      <w:r>
        <w:rPr>
          <w:rFonts w:hint="eastAsia"/>
          <w:b/>
          <w:bCs/>
          <w:sz w:val="28"/>
          <w:szCs w:val="28"/>
          <w:highlight w:val="none"/>
        </w:rPr>
        <w:t xml:space="preserve">分项报价明细表</w:t>
      </w:r>
      <w:r/>
    </w:p>
    <w:p>
      <w:pPr>
        <w:spacing w:line="240" w:lineRule="auto"/>
        <w:rPr>
          <w:highlight w:val="none"/>
        </w:rPr>
      </w:pPr>
      <w:r>
        <w:rPr>
          <w:rFonts w:hint="eastAsia" w:ascii="宋体" w:hAnsi="宋体" w:eastAsia="宋体" w:cs="宋体"/>
          <w:sz w:val="24"/>
          <w:szCs w:val="24"/>
          <w:highlight w:val="none"/>
          <w:shd w:val="clear" w:color="auto" w:fill="auto"/>
          <w:lang w:val="en-US" w:eastAsia="zh-CN"/>
        </w:rPr>
        <w:t xml:space="preserve">投标人</w:t>
      </w: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u w:val="none"/>
        </w:rPr>
        <w:t xml:space="preserve">加盖CA电子公章</w:t>
      </w:r>
      <w:r>
        <w:rPr>
          <w:rFonts w:hint="eastAsia" w:ascii="宋体" w:hAnsi="宋体" w:eastAsia="宋体" w:cs="宋体"/>
          <w:sz w:val="24"/>
          <w:szCs w:val="24"/>
          <w:highlight w:val="none"/>
          <w:shd w:val="clear" w:color="auto" w:fill="auto"/>
        </w:rPr>
        <w:t xml:space="preserve">）：</w:t>
      </w:r>
      <w:r/>
    </w:p>
    <w:tbl>
      <w:tblPr>
        <w:tblStyle w:val="860"/>
        <w:tblW w:w="45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732"/>
        <w:gridCol w:w="969"/>
        <w:gridCol w:w="773"/>
        <w:gridCol w:w="1041"/>
        <w:gridCol w:w="727"/>
        <w:gridCol w:w="847"/>
        <w:gridCol w:w="1158"/>
        <w:gridCol w:w="1281"/>
      </w:tblGrid>
      <w:tr>
        <w:trPr>
          <w:jc w:val="center"/>
          <w:trHeight w:val="0"/>
        </w:trPr>
        <w:tc>
          <w:tcPr>
            <w:tcW w:w="424"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序号</w:t>
            </w:r>
            <w:r/>
          </w:p>
        </w:tc>
        <w:tc>
          <w:tcPr>
            <w:tcW w:w="44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产品</w:t>
            </w:r>
            <w:r>
              <w:rPr>
                <w:rFonts w:hint="eastAsia" w:ascii="宋体" w:hAnsi="宋体"/>
                <w:b/>
                <w:color w:val="000000"/>
                <w:sz w:val="24"/>
                <w:szCs w:val="24"/>
                <w:highlight w:val="none"/>
              </w:rPr>
              <w:t xml:space="preserve">名称</w:t>
            </w:r>
            <w:r/>
          </w:p>
        </w:tc>
        <w:tc>
          <w:tcPr>
            <w:tcW w:w="589"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品牌</w:t>
            </w:r>
            <w:r/>
          </w:p>
        </w:tc>
        <w:tc>
          <w:tcPr>
            <w:tcW w:w="470"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rPr>
              <w:t xml:space="preserve">规格型号</w:t>
            </w:r>
            <w:r/>
          </w:p>
        </w:tc>
        <w:tc>
          <w:tcPr>
            <w:tcW w:w="633"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制造商名称</w:t>
            </w:r>
            <w:r/>
          </w:p>
        </w:tc>
        <w:tc>
          <w:tcPr>
            <w:tcW w:w="442"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产地</w:t>
            </w:r>
            <w:r/>
          </w:p>
        </w:tc>
        <w:tc>
          <w:tcPr>
            <w:tcW w:w="51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数量</w:t>
            </w:r>
            <w:r/>
          </w:p>
        </w:tc>
        <w:tc>
          <w:tcPr>
            <w:tcW w:w="704"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分项</w:t>
            </w:r>
            <w:r>
              <w:rPr>
                <w:rFonts w:hint="eastAsia" w:ascii="宋体" w:hAnsi="宋体"/>
                <w:b/>
                <w:color w:val="000000"/>
                <w:sz w:val="24"/>
                <w:szCs w:val="24"/>
                <w:highlight w:val="none"/>
              </w:rPr>
              <w:t xml:space="preserve">单价</w:t>
            </w:r>
            <w:r/>
          </w:p>
        </w:tc>
        <w:tc>
          <w:tcPr>
            <w:tcW w:w="776" w:type="pct"/>
            <w:vAlign w:val="center"/>
            <w:textDirection w:val="lrTb"/>
            <w:noWrap w:val="false"/>
          </w:tcPr>
          <w:p>
            <w:pPr>
              <w:ind w:firstLine="120"/>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分项总价</w:t>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p>
        </w:tc>
        <w:tc>
          <w:tcPr>
            <w:gridSpan w:val="8"/>
            <w:tcW w:w="4575"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投标总报价（人民币：元）                             </w:t>
            </w:r>
            <w:r/>
          </w:p>
        </w:tc>
      </w:tr>
      <w:tr>
        <w:trPr>
          <w:jc w:val="center"/>
          <w:trHeight w:val="0"/>
        </w:trPr>
        <w:tc>
          <w:tcPr>
            <w:gridSpan w:val="9"/>
            <w:tcW w:w="5000"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auto"/>
                <w:sz w:val="24"/>
                <w:szCs w:val="24"/>
                <w:highlight w:val="none"/>
              </w:rPr>
              <w:t xml:space="preserve">本采购包中提供的符合本国产品标准的产品成本之和占该采购包提供的全部产品成本之和的比例为</w:t>
            </w:r>
            <w:r>
              <w:rPr>
                <w:rFonts w:hint="eastAsia" w:ascii="仿宋_GB2312" w:hAnsi="宋体" w:eastAsia="仿宋_GB2312"/>
                <w:color w:val="ff0000"/>
                <w:sz w:val="24"/>
                <w:szCs w:val="24"/>
                <w:highlight w:val="none"/>
                <w:u w:val="single"/>
                <w:lang w:val="en-US" w:eastAsia="zh-CN"/>
              </w:rPr>
              <w:t xml:space="preserve">    </w:t>
            </w:r>
            <w:r>
              <w:rPr>
                <w:rFonts w:hint="eastAsia" w:ascii="仿宋_GB2312" w:hAnsi="宋体" w:eastAsia="仿宋_GB2312"/>
                <w:color w:val="ff0000"/>
                <w:sz w:val="24"/>
                <w:szCs w:val="24"/>
                <w:highlight w:val="none"/>
              </w:rPr>
              <w:t xml:space="preserve">%。</w:t>
            </w:r>
            <w:r/>
          </w:p>
        </w:tc>
      </w:tr>
    </w:tbl>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r>
      <w:r/>
    </w:p>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t xml:space="preserve">注：</w:t>
      </w:r>
      <w:r/>
    </w:p>
    <w:p>
      <w:pPr>
        <w:ind w:firstLine="480"/>
        <w:keepLines w:val="0"/>
        <w:keepNext w:val="0"/>
        <w:pageBreakBefore w:val="0"/>
        <w:spacing w:line="240" w:lineRule="auto"/>
        <w:widowControl w:val="off"/>
        <w:rPr>
          <w:rFonts w:hint="eastAsia" w:ascii="宋体" w:hAnsi="宋体" w:cs="宋体"/>
          <w:b w:val="0"/>
          <w:bCs/>
          <w:sz w:val="24"/>
          <w:szCs w:val="24"/>
          <w:highlight w:val="none"/>
          <w:lang w:val="zh-CN"/>
        </w:rPr>
        <w:outlineLvl w:val="9"/>
      </w:pPr>
      <w:r>
        <w:rPr>
          <w:rFonts w:hint="eastAsia" w:ascii="宋体" w:hAnsi="宋体" w:cs="宋体"/>
          <w:b w:val="0"/>
          <w:bCs/>
          <w:sz w:val="24"/>
          <w:szCs w:val="24"/>
          <w:highlight w:val="none"/>
          <w:lang w:val="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lang w:val="zh-CN"/>
        </w:rPr>
        <w:t xml:space="preserve">必须详细报出采购清单中各个子项的名称、品牌、规格型号、数量、单价、备注中的内容（是否为主要标的）。且本表各分项报价合计应当与</w:t>
      </w:r>
      <w:r>
        <w:rPr>
          <w:rFonts w:hint="eastAsia" w:ascii="宋体" w:hAnsi="宋体" w:cs="宋体"/>
          <w:b w:val="0"/>
          <w:bCs/>
          <w:sz w:val="24"/>
          <w:szCs w:val="24"/>
          <w:highlight w:val="none"/>
          <w:lang w:val="en-US" w:eastAsia="zh-CN"/>
        </w:rPr>
        <w:t xml:space="preserve">开标一览表</w:t>
      </w:r>
      <w:r>
        <w:rPr>
          <w:rFonts w:hint="eastAsia" w:ascii="宋体" w:hAnsi="宋体" w:cs="宋体"/>
          <w:b w:val="0"/>
          <w:bCs/>
          <w:sz w:val="24"/>
          <w:szCs w:val="24"/>
          <w:highlight w:val="none"/>
          <w:lang w:val="zh-CN"/>
        </w:rPr>
        <w:t xml:space="preserve">报价合计相等。请各</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lang w:val="zh-CN"/>
        </w:rPr>
        <w:t xml:space="preserve">务必按照以上要求填报，否则作为无效响应处理。</w:t>
      </w:r>
      <w:r/>
    </w:p>
    <w:p>
      <w:pPr>
        <w:ind w:firstLine="480"/>
        <w:keepLines w:val="0"/>
        <w:keepNext w:val="0"/>
        <w:pageBreakBefore w:val="0"/>
        <w:spacing w:line="240" w:lineRule="auto"/>
        <w:widowControl w:val="off"/>
        <w:rPr>
          <w:rFonts w:hint="eastAsia" w:ascii="宋体" w:hAnsi="宋体" w:cs="宋体"/>
          <w:b w:val="0"/>
          <w:bCs/>
          <w:sz w:val="24"/>
          <w:szCs w:val="24"/>
          <w:highlight w:val="none"/>
          <w:lang w:val="zh-CN"/>
        </w:rPr>
        <w:outlineLvl w:val="9"/>
      </w:pPr>
      <w:r>
        <w:rPr>
          <w:rFonts w:hint="eastAsia" w:ascii="宋体" w:hAnsi="宋体" w:cs="宋体"/>
          <w:b w:val="0"/>
          <w:bCs/>
          <w:sz w:val="24"/>
          <w:szCs w:val="24"/>
          <w:highlight w:val="none"/>
          <w:lang w:val="zh-CN"/>
        </w:rPr>
        <w:t xml:space="preserve">2.</w:t>
      </w:r>
      <w:r>
        <w:rPr>
          <w:rFonts w:hint="eastAsia" w:ascii="宋体" w:hAnsi="宋体" w:cs="宋体"/>
          <w:b w:val="0"/>
          <w:bCs/>
          <w:sz w:val="24"/>
          <w:szCs w:val="24"/>
          <w:highlight w:val="none"/>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cs="宋体"/>
          <w:b w:val="0"/>
          <w:bCs/>
          <w:sz w:val="24"/>
          <w:szCs w:val="24"/>
          <w:highlight w:val="none"/>
        </w:rPr>
        <w:t xml:space="preserve">须详细备注主要标的信息，并</w:t>
      </w:r>
      <w:r>
        <w:rPr>
          <w:rFonts w:hint="eastAsia" w:ascii="宋体" w:hAnsi="宋体" w:cs="宋体"/>
          <w:b w:val="0"/>
          <w:bCs/>
          <w:sz w:val="24"/>
          <w:szCs w:val="24"/>
          <w:highlight w:val="none"/>
          <w:lang w:val="zh-CN"/>
        </w:rPr>
        <w:t xml:space="preserve">将随成交公告进行公示。内容不实的，属于提供虚假材料谋取中标、成交，依照《中华人民共和</w:t>
      </w:r>
      <w:r>
        <w:rPr>
          <w:rFonts w:hint="eastAsia" w:ascii="宋体" w:hAnsi="宋体" w:cs="宋体"/>
          <w:b w:val="0"/>
          <w:bCs/>
          <w:sz w:val="24"/>
          <w:szCs w:val="24"/>
          <w:highlight w:val="none"/>
        </w:rPr>
        <w:t xml:space="preserve">国政府采购法》等国家有关规定追究相应责</w:t>
      </w:r>
      <w:r>
        <w:rPr>
          <w:rFonts w:hint="eastAsia" w:ascii="宋体" w:hAnsi="宋体" w:cs="宋体"/>
          <w:b w:val="0"/>
          <w:bCs/>
          <w:sz w:val="24"/>
          <w:szCs w:val="24"/>
          <w:highlight w:val="none"/>
          <w:lang w:val="zh-CN"/>
        </w:rPr>
        <w:t xml:space="preserve">任。</w:t>
      </w:r>
      <w:r/>
    </w:p>
    <w:p>
      <w:pPr>
        <w:ind w:firstLine="480"/>
        <w:keepLines w:val="0"/>
        <w:keepNext w:val="0"/>
        <w:pageBreakBefore w:val="0"/>
        <w:spacing w:line="240" w:lineRule="auto"/>
        <w:widowControl w:val="off"/>
        <w:rPr>
          <w:rFonts w:hint="default" w:ascii="宋体" w:hAnsi="宋体" w:eastAsia="宋体" w:cs="宋体"/>
          <w:b w:val="0"/>
          <w:bCs/>
          <w:sz w:val="24"/>
          <w:szCs w:val="24"/>
          <w:highlight w:val="none"/>
          <w:lang w:val="en-US" w:eastAsia="zh-CN"/>
        </w:rPr>
        <w:outlineLvl w:val="9"/>
      </w:pPr>
      <w:r>
        <w:rPr>
          <w:rFonts w:hint="eastAsia" w:ascii="宋体" w:hAnsi="宋体" w:cs="宋体"/>
          <w:b w:val="0"/>
          <w:bCs/>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宋体" w:hAnsi="宋体" w:cs="宋体"/>
          <w:b w:val="0"/>
          <w:bCs/>
          <w:color w:val="ff0000"/>
          <w:sz w:val="24"/>
          <w:szCs w:val="24"/>
          <w:highlight w:val="none"/>
          <w:lang w:val="en-US" w:eastAsia="zh-CN"/>
        </w:rPr>
        <w:t xml:space="preserve">80%</w:t>
      </w:r>
      <w:r>
        <w:rPr>
          <w:rFonts w:hint="eastAsia" w:ascii="宋体" w:hAnsi="宋体" w:cs="宋体"/>
          <w:b w:val="0"/>
          <w:bCs/>
          <w:color w:val="auto"/>
          <w:sz w:val="24"/>
          <w:szCs w:val="24"/>
          <w:highlight w:val="none"/>
          <w:lang w:val="en-US" w:eastAsia="zh-CN"/>
        </w:rPr>
        <w:t xml:space="preserve">的，将不享受本国产品价格评审优惠。</w:t>
      </w:r>
      <w:r/>
    </w:p>
    <w:p>
      <w:pPr>
        <w:contextualSpacing/>
        <w:jc w:val="center"/>
        <w:spacing w:line="240" w:lineRule="auto"/>
        <w:rPr>
          <w:rFonts w:hint="eastAsia" w:ascii="Times New Roman" w:hAnsi="Times New Roman" w:eastAsia="方正黑体_GBK"/>
          <w:sz w:val="32"/>
          <w:szCs w:val="32"/>
          <w:highlight w:val="none"/>
        </w:rPr>
        <w:outlineLvl w:val="9"/>
      </w:pPr>
      <w:r>
        <w:rPr>
          <w:rFonts w:hint="eastAsia" w:ascii="Times New Roman" w:hAnsi="Times New Roman" w:eastAsia="方正黑体_GBK"/>
          <w:sz w:val="32"/>
          <w:szCs w:val="32"/>
          <w:highlight w:val="none"/>
        </w:rPr>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投标人名称（加盖CA电子公章）：</w:t>
      </w:r>
      <w:r/>
    </w:p>
    <w:p>
      <w:pPr>
        <w:jc w:val="right"/>
        <w:keepLines w:val="0"/>
        <w:keepNext w:val="0"/>
        <w:pageBreakBefore w:val="0"/>
        <w:spacing w:line="24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日期：</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r>
      <w:r/>
    </w:p>
    <w:p>
      <w:pPr>
        <w:contextualSpacing/>
        <w:jc w:val="left"/>
        <w:spacing w:line="240" w:lineRule="auto"/>
        <w:rPr>
          <w:rFonts w:ascii="宋体" w:hAnsi="宋体" w:eastAsia="宋体" w:cs="宋体"/>
          <w:b/>
          <w:bCs/>
          <w:sz w:val="28"/>
          <w:szCs w:val="28"/>
          <w:highlight w:val="none"/>
          <w:lang w:val="en-US" w:eastAsia="zh-CN"/>
        </w:rPr>
        <w:outlineLvl w:val="2"/>
      </w:pPr>
      <w:r>
        <w:rPr>
          <w:rFonts w:hint="eastAsia" w:ascii="宋体" w:hAnsi="宋体" w:eastAsia="宋体" w:cs="宋体"/>
          <w:bCs/>
          <w:sz w:val="24"/>
          <w:szCs w:val="24"/>
          <w:highlight w:val="none"/>
          <w:lang w:val="en-US" w:eastAsia="zh-CN"/>
        </w:rPr>
        <w:br w:type="page" w:clear="all"/>
      </w:r>
      <w:bookmarkStart w:id="269" w:name="_Toc29825"/>
      <w:r/>
      <w:bookmarkStart w:id="270" w:name="_Toc1605"/>
      <w:r>
        <w:rPr>
          <w:rFonts w:hint="eastAsia" w:ascii="宋体" w:hAnsi="宋体" w:eastAsia="宋体" w:cs="宋体"/>
          <w:b w:val="0"/>
          <w:bCs w:val="0"/>
          <w:sz w:val="24"/>
          <w:szCs w:val="24"/>
          <w:highlight w:val="none"/>
          <w:lang w:val="en-US" w:eastAsia="zh-CN"/>
        </w:rPr>
        <w:t xml:space="preserve">附件9</w:t>
      </w:r>
      <w:bookmarkEnd w:id="269"/>
      <w:r/>
      <w:r/>
    </w:p>
    <w:p>
      <w:pPr>
        <w:contextualSpacing/>
        <w:jc w:val="center"/>
        <w:spacing w:line="24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业绩一览表</w:t>
      </w:r>
      <w:r/>
    </w:p>
    <w:p>
      <w:pPr>
        <w:jc w:val="center"/>
        <w:spacing w:line="240" w:lineRule="auto"/>
        <w:rPr>
          <w:rFonts w:ascii="宋体" w:hAnsi="宋体" w:cs="宋体"/>
          <w:szCs w:val="21"/>
          <w:highlight w:val="none"/>
        </w:rPr>
      </w:pPr>
      <w:r>
        <w:rPr>
          <w:rFonts w:ascii="宋体" w:hAnsi="宋体" w:cs="宋体"/>
          <w:szCs w:val="21"/>
          <w:highlight w:val="none"/>
        </w:rPr>
      </w:r>
      <w:r/>
    </w:p>
    <w:tbl>
      <w:tblPr>
        <w:tblStyle w:val="860"/>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26"/>
        <w:gridCol w:w="1213"/>
        <w:gridCol w:w="2020"/>
        <w:gridCol w:w="2010"/>
        <w:gridCol w:w="1548"/>
      </w:tblGrid>
      <w:tr>
        <w:trPr>
          <w:cantSplit/>
          <w:jc w:val="center"/>
          <w:trHeight w:val="740"/>
        </w:trPr>
        <w:tc>
          <w:tcPr>
            <w:tcW w:w="725"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826" w:type="dxa"/>
            <w:vAlign w:val="center"/>
            <w:textDirection w:val="lrTb"/>
            <w:noWrap w:val="false"/>
          </w:tcPr>
          <w:p>
            <w:pPr>
              <w:jc w:val="center"/>
              <w:spacing w:line="24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合同项下设备名称及规格型号</w:t>
            </w:r>
            <w:r/>
          </w:p>
        </w:tc>
        <w:tc>
          <w:tcPr>
            <w:tcW w:w="1213"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用户名称</w:t>
            </w:r>
            <w:r/>
          </w:p>
        </w:tc>
        <w:tc>
          <w:tcPr>
            <w:tcW w:w="202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用户单位联系人</w:t>
            </w:r>
            <w:r/>
          </w:p>
        </w:tc>
        <w:tc>
          <w:tcPr>
            <w:tcW w:w="2010"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用户单位联系方式</w:t>
            </w:r>
            <w:r/>
          </w:p>
        </w:tc>
        <w:tc>
          <w:tcPr>
            <w:tcW w:w="1548"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签订时间</w:t>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r>
        <w:trPr>
          <w:cantSplit/>
          <w:jc w:val="center"/>
          <w:trHeight w:val="510" w:hRule="exact"/>
        </w:trPr>
        <w:tc>
          <w:tcPr>
            <w:tcW w:w="725"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826"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213"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2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2010"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c>
          <w:tcPr>
            <w:tcW w:w="1548" w:type="dxa"/>
            <w:vAlign w:val="center"/>
            <w:textDirection w:val="lrTb"/>
            <w:noWrap w:val="false"/>
          </w:tcPr>
          <w:p>
            <w:pPr>
              <w:jc w:val="center"/>
              <w:spacing w:line="240" w:lineRule="auto"/>
              <w:rPr>
                <w:rFonts w:ascii="宋体" w:hAnsi="宋体" w:cs="宋体"/>
                <w:sz w:val="24"/>
                <w:szCs w:val="24"/>
                <w:highlight w:val="none"/>
              </w:rPr>
            </w:pPr>
            <w:r>
              <w:rPr>
                <w:rFonts w:ascii="宋体" w:hAnsi="宋体" w:cs="宋体"/>
                <w:sz w:val="24"/>
                <w:szCs w:val="24"/>
                <w:highlight w:val="none"/>
              </w:rPr>
            </w:r>
            <w:r/>
          </w:p>
        </w:tc>
      </w:tr>
    </w:tbl>
    <w:p>
      <w:pPr>
        <w:jc w:val="left"/>
        <w:spacing w:line="240" w:lineRule="auto"/>
        <w:rPr>
          <w:rFonts w:ascii="宋体" w:hAnsi="宋体" w:cs="宋体"/>
          <w:sz w:val="24"/>
          <w:szCs w:val="24"/>
          <w:highlight w:val="none"/>
        </w:rPr>
      </w:pPr>
      <w:r>
        <w:rPr>
          <w:rFonts w:ascii="宋体" w:hAnsi="宋体" w:cs="宋体"/>
          <w:sz w:val="24"/>
          <w:szCs w:val="24"/>
          <w:highlight w:val="none"/>
        </w:rPr>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注：招标文件《第五章：</w:t>
      </w:r>
      <w:r>
        <w:rPr>
          <w:rFonts w:hint="eastAsia" w:ascii="宋体" w:hAnsi="宋体" w:eastAsia="宋体" w:cs="宋体"/>
          <w:bCs/>
          <w:sz w:val="24"/>
          <w:szCs w:val="24"/>
          <w:highlight w:val="none"/>
          <w:lang w:val="zh-CN" w:eastAsia="zh-CN"/>
        </w:rPr>
        <w:t xml:space="preserve">评审方法和评审标准</w:t>
      </w:r>
      <w:r>
        <w:rPr>
          <w:rFonts w:hint="eastAsia" w:ascii="宋体" w:hAnsi="宋体" w:eastAsia="宋体" w:cs="宋体"/>
          <w:bCs/>
          <w:sz w:val="24"/>
          <w:szCs w:val="24"/>
          <w:highlight w:val="none"/>
          <w:lang w:val="en-US" w:eastAsia="zh-CN"/>
        </w:rPr>
        <w:t xml:space="preserve">》中综合评审因素涉及的业绩证明材料请附在本表后。</w:t>
      </w:r>
      <w:r/>
    </w:p>
    <w:p>
      <w:pPr>
        <w:spacing w:line="240" w:lineRule="auto"/>
        <w:rPr>
          <w:rFonts w:ascii="宋体" w:hAnsi="宋体" w:cs="宋体"/>
          <w:b/>
          <w:szCs w:val="21"/>
          <w:highlight w:val="none"/>
        </w:rPr>
      </w:pPr>
      <w:r>
        <w:rPr>
          <w:rFonts w:ascii="宋体" w:hAnsi="宋体" w:cs="宋体"/>
          <w:b/>
          <w:szCs w:val="21"/>
          <w:highlight w:val="none"/>
        </w:rPr>
      </w:r>
      <w:r/>
    </w:p>
    <w:p>
      <w:pPr>
        <w:spacing w:line="240" w:lineRule="auto"/>
        <w:rPr>
          <w:rFonts w:ascii="宋体" w:hAnsi="宋体" w:cs="宋体"/>
          <w:b/>
          <w:szCs w:val="21"/>
          <w:highlight w:val="none"/>
        </w:rPr>
      </w:pPr>
      <w:r>
        <w:rPr>
          <w:rFonts w:ascii="宋体" w:hAnsi="宋体" w:cs="宋体"/>
          <w:b/>
          <w:szCs w:val="21"/>
          <w:highlight w:val="none"/>
        </w:rPr>
      </w:r>
      <w:r/>
    </w:p>
    <w:p>
      <w:pPr>
        <w:spacing w:line="240" w:lineRule="auto"/>
        <w:rPr>
          <w:rFonts w:ascii="宋体" w:hAnsi="宋体" w:cs="宋体"/>
          <w:b/>
          <w:szCs w:val="21"/>
          <w:highlight w:val="none"/>
        </w:rPr>
      </w:pPr>
      <w:r>
        <w:rPr>
          <w:rFonts w:ascii="宋体" w:hAnsi="宋体" w:cs="宋体"/>
          <w:b/>
          <w:szCs w:val="21"/>
          <w:highlight w:val="none"/>
        </w:rPr>
      </w:r>
      <w:r/>
    </w:p>
    <w:p>
      <w:pPr>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投标人名称（加盖CA电子公章）：</w:t>
      </w:r>
      <w:r/>
    </w:p>
    <w:p>
      <w:pPr>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法定代表人或其授权代表（电子签章或签字）：</w:t>
      </w:r>
      <w:r/>
    </w:p>
    <w:p>
      <w:pPr>
        <w:contextualSpacing/>
        <w:jc w:val="right"/>
        <w:spacing w:line="240" w:lineRule="auto"/>
        <w:rPr>
          <w:rFonts w:hint="eastAsia" w:ascii="宋体" w:hAnsi="宋体" w:eastAsia="宋体" w:cs="宋体"/>
          <w:bCs/>
          <w:sz w:val="24"/>
          <w:szCs w:val="24"/>
          <w:highlight w:val="none"/>
          <w:lang w:val="en-US" w:eastAsia="zh-CN"/>
        </w:rPr>
        <w:outlineLvl w:val="9"/>
      </w:pPr>
      <w:r>
        <w:rPr>
          <w:rFonts w:hint="eastAsia" w:ascii="宋体" w:hAnsi="宋体" w:eastAsia="宋体" w:cs="宋体"/>
          <w:bCs/>
          <w:sz w:val="24"/>
          <w:szCs w:val="24"/>
          <w:highlight w:val="none"/>
          <w:lang w:val="en-US" w:eastAsia="zh-CN"/>
        </w:rPr>
        <w:t xml:space="preserve">日期：</w:t>
      </w:r>
      <w:r/>
    </w:p>
    <w:p>
      <w:pP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br w:type="page" w:clear="all"/>
      </w:r>
      <w:r/>
    </w:p>
    <w:p>
      <w:pPr>
        <w:contextualSpacing/>
        <w:spacing w:line="240" w:lineRule="auto"/>
        <w:rPr>
          <w:rFonts w:hint="default" w:ascii="宋体" w:hAnsi="宋体" w:eastAsia="宋体" w:cs="宋体"/>
          <w:sz w:val="24"/>
          <w:szCs w:val="24"/>
          <w:highlight w:val="none"/>
          <w:lang w:val="en-US" w:eastAsia="zh-CN"/>
        </w:rPr>
        <w:outlineLvl w:val="2"/>
      </w:pPr>
      <w:r>
        <w:rPr>
          <w:rFonts w:hint="eastAsia" w:ascii="宋体" w:hAnsi="宋体" w:eastAsia="宋体" w:cs="宋体"/>
          <w:b w:val="0"/>
          <w:bCs w:val="0"/>
          <w:sz w:val="24"/>
          <w:szCs w:val="24"/>
          <w:highlight w:val="none"/>
          <w:lang w:val="en-US" w:eastAsia="zh-CN"/>
        </w:rPr>
        <w:t xml:space="preserve">附件</w:t>
      </w:r>
      <w:bookmarkEnd w:id="270"/>
      <w:r>
        <w:rPr>
          <w:rFonts w:hint="eastAsia" w:ascii="宋体" w:hAnsi="宋体" w:cs="宋体"/>
          <w:b w:val="0"/>
          <w:bCs w:val="0"/>
          <w:sz w:val="24"/>
          <w:szCs w:val="24"/>
          <w:highlight w:val="none"/>
          <w:lang w:val="en-US" w:eastAsia="zh-CN"/>
        </w:rPr>
        <w:t xml:space="preserve">10</w:t>
      </w:r>
      <w:r/>
    </w:p>
    <w:p>
      <w:pPr>
        <w:jc w:val="center"/>
        <w:spacing w:line="240" w:lineRule="auto"/>
        <w:rPr>
          <w:rFonts w:ascii="Times New Roman" w:hAnsi="Times New Roman"/>
          <w:b/>
          <w:bCs/>
          <w:sz w:val="28"/>
          <w:szCs w:val="28"/>
          <w:highlight w:val="none"/>
          <w:lang w:bidi="zh-CN"/>
        </w:rPr>
        <w:outlineLvl w:val="9"/>
      </w:pPr>
      <w:r>
        <w:rPr>
          <w:rFonts w:ascii="Times New Roman" w:hAnsi="Times New Roman"/>
          <w:b/>
          <w:bCs/>
          <w:sz w:val="28"/>
          <w:szCs w:val="28"/>
          <w:highlight w:val="none"/>
          <w:lang w:bidi="zh-CN"/>
        </w:rPr>
        <w:t xml:space="preserve">中小企业声明函（货物）</w:t>
      </w:r>
      <w:r/>
    </w:p>
    <w:p>
      <w:pPr>
        <w:ind w:firstLine="42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4"/>
          <w:szCs w:val="24"/>
          <w:highlight w:val="none"/>
          <w:lang w:bidi="zh-CN"/>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lang w:bidi="zh-CN"/>
        </w:rPr>
        <w:t xml:space="preserve">（单位名称）</w:t>
      </w:r>
      <w:r>
        <w:rPr>
          <w:rFonts w:hint="eastAsia" w:ascii="宋体" w:hAnsi="宋体" w:eastAsia="宋体" w:cs="宋体"/>
          <w:sz w:val="24"/>
          <w:szCs w:val="24"/>
          <w:highlight w:val="none"/>
          <w:lang w:bidi="zh-CN"/>
        </w:rPr>
        <w:t xml:space="preserve">的</w:t>
      </w:r>
      <w:r>
        <w:rPr>
          <w:rFonts w:hint="eastAsia" w:ascii="宋体" w:hAnsi="宋体" w:eastAsia="宋体" w:cs="宋体"/>
          <w:sz w:val="24"/>
          <w:szCs w:val="24"/>
          <w:highlight w:val="none"/>
          <w:u w:val="single"/>
          <w:lang w:bidi="zh-CN"/>
        </w:rPr>
        <w:t xml:space="preserve">（项目名称）</w:t>
      </w:r>
      <w:r>
        <w:rPr>
          <w:rFonts w:hint="eastAsia" w:ascii="宋体" w:hAnsi="宋体" w:eastAsia="宋体" w:cs="宋体"/>
          <w:sz w:val="24"/>
          <w:szCs w:val="24"/>
          <w:highlight w:val="none"/>
          <w:lang w:bidi="zh-CN"/>
        </w:rPr>
        <w:t xml:space="preserve">采购活动，提供的货物全部由符合政策要求的中小企业制造。相关企业（含联合体中的中小企业、签订分包意向协议的中小企业） 的具体情况如下：</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1.</w:t>
      </w:r>
      <w:r>
        <w:rPr>
          <w:rFonts w:hint="eastAsia" w:ascii="宋体" w:hAnsi="宋体" w:eastAsia="宋体" w:cs="宋体"/>
          <w:sz w:val="24"/>
          <w:szCs w:val="24"/>
          <w:highlight w:val="none"/>
          <w:u w:val="single"/>
          <w:lang w:bidi="zh-CN"/>
        </w:rPr>
        <w:t xml:space="preserve"> （标的名称）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bidi="zh-CN"/>
        </w:rPr>
        <w:t xml:space="preserve">（采购文件中明确的所属行业）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u w:val="single"/>
          <w:lang w:val="en-US" w:eastAsia="zh-CN" w:bidi="zh-CN"/>
        </w:rPr>
        <w:t xml:space="preserve">       </w:t>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lang w:val="en-US" w:eastAsia="zh-CN" w:bidi="zh-CN"/>
        </w:rPr>
        <w:t xml:space="preserve">                     </w:t>
      </w:r>
      <w:r>
        <w:rPr>
          <w:rFonts w:hint="eastAsia" w:ascii="宋体" w:hAnsi="宋体" w:eastAsia="宋体" w:cs="宋体"/>
          <w:sz w:val="24"/>
          <w:szCs w:val="24"/>
          <w:highlight w:val="none"/>
          <w:u w:val="single"/>
          <w:lang w:bidi="zh-CN"/>
        </w:rPr>
        <w:t xml:space="preserve">（中型企业、小型企业、微型企业）</w:t>
      </w:r>
      <w:r>
        <w:rPr>
          <w:rFonts w:hint="eastAsia" w:ascii="宋体" w:hAnsi="宋体" w:eastAsia="宋体" w:cs="宋体"/>
          <w:sz w:val="24"/>
          <w:szCs w:val="24"/>
          <w:highlight w:val="none"/>
          <w:lang w:bidi="zh-CN"/>
        </w:rPr>
        <w:t xml:space="preserve">；</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w:t>
      </w:r>
      <w:r>
        <w:rPr>
          <w:rFonts w:hint="eastAsia" w:ascii="宋体" w:hAnsi="宋体" w:eastAsia="宋体" w:cs="宋体"/>
          <w:sz w:val="24"/>
          <w:szCs w:val="24"/>
          <w:highlight w:val="none"/>
          <w:u w:val="single"/>
          <w:lang w:bidi="zh-CN"/>
        </w:rPr>
        <w:t xml:space="preserve"> （标的名称） ，</w:t>
      </w:r>
      <w:r>
        <w:rPr>
          <w:rFonts w:hint="eastAsia" w:ascii="宋体" w:hAnsi="宋体" w:eastAsia="宋体" w:cs="宋体"/>
          <w:sz w:val="24"/>
          <w:szCs w:val="24"/>
          <w:highlight w:val="none"/>
          <w:lang w:bidi="zh-CN"/>
        </w:rPr>
        <w:t xml:space="preserve">属于</w:t>
      </w:r>
      <w:r>
        <w:rPr>
          <w:rFonts w:hint="eastAsia" w:ascii="宋体" w:hAnsi="宋体" w:eastAsia="宋体" w:cs="宋体"/>
          <w:sz w:val="24"/>
          <w:szCs w:val="24"/>
          <w:highlight w:val="none"/>
          <w:u w:val="single"/>
          <w:lang w:bidi="zh-CN"/>
        </w:rPr>
        <w:t xml:space="preserve">（采购文件中明确的所属行业）</w:t>
      </w:r>
      <w:r>
        <w:rPr>
          <w:rFonts w:hint="eastAsia" w:ascii="宋体" w:hAnsi="宋体" w:eastAsia="宋体" w:cs="宋体"/>
          <w:sz w:val="24"/>
          <w:szCs w:val="24"/>
          <w:highlight w:val="none"/>
          <w:lang w:bidi="zh-CN"/>
        </w:rPr>
        <w:t xml:space="preserve">行业；制造商为</w:t>
      </w:r>
      <w:r>
        <w:rPr>
          <w:rFonts w:hint="eastAsia" w:ascii="宋体" w:hAnsi="宋体" w:eastAsia="宋体" w:cs="宋体"/>
          <w:sz w:val="24"/>
          <w:szCs w:val="24"/>
          <w:highlight w:val="none"/>
          <w:u w:val="single"/>
          <w:lang w:bidi="zh-CN"/>
        </w:rPr>
        <w:t xml:space="preserve">（企业名称）</w:t>
      </w:r>
      <w:r>
        <w:rPr>
          <w:rFonts w:hint="eastAsia" w:ascii="宋体" w:hAnsi="宋体" w:eastAsia="宋体" w:cs="宋体"/>
          <w:sz w:val="24"/>
          <w:szCs w:val="24"/>
          <w:highlight w:val="none"/>
          <w:lang w:bidi="zh-CN"/>
        </w:rPr>
        <w:t xml:space="preserve">，从业人员</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val="en-US"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人，营业收入为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lang w:bidi="zh-CN"/>
        </w:rPr>
        <w:t xml:space="preserve">万元，资产总额为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u w:val="single"/>
          <w:lang w:bidi="zh-CN"/>
        </w:rPr>
        <w:tab/>
      </w:r>
      <w:r>
        <w:rPr>
          <w:rFonts w:hint="eastAsia" w:ascii="宋体" w:hAnsi="宋体" w:eastAsia="宋体" w:cs="宋体"/>
          <w:sz w:val="24"/>
          <w:szCs w:val="24"/>
          <w:highlight w:val="none"/>
          <w:u w:val="single"/>
          <w:lang w:val="en-US" w:eastAsia="zh-CN" w:bidi="zh-CN"/>
        </w:rPr>
        <w:t xml:space="preserve">       </w:t>
      </w:r>
      <w:r>
        <w:rPr>
          <w:rFonts w:hint="eastAsia" w:ascii="宋体" w:hAnsi="宋体" w:eastAsia="宋体" w:cs="宋体"/>
          <w:sz w:val="24"/>
          <w:szCs w:val="24"/>
          <w:highlight w:val="none"/>
          <w:lang w:bidi="zh-CN"/>
        </w:rPr>
        <w:t xml:space="preserve">万元，属于</w:t>
      </w:r>
      <w:r>
        <w:rPr>
          <w:rFonts w:hint="eastAsia" w:ascii="宋体" w:hAnsi="宋体" w:eastAsia="宋体" w:cs="宋体"/>
          <w:sz w:val="24"/>
          <w:szCs w:val="24"/>
          <w:highlight w:val="none"/>
          <w:u w:val="single"/>
          <w:lang w:bidi="zh-CN"/>
        </w:rPr>
        <w:t xml:space="preserve"> （中型企业、小型企业、微型企业）</w:t>
      </w:r>
      <w:r>
        <w:rPr>
          <w:rFonts w:hint="eastAsia" w:ascii="宋体" w:hAnsi="宋体" w:eastAsia="宋体" w:cs="宋体"/>
          <w:sz w:val="24"/>
          <w:szCs w:val="24"/>
          <w:highlight w:val="none"/>
          <w:lang w:bidi="zh-CN"/>
        </w:rPr>
        <w:t xml:space="preserve">；</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以上企业，不属于大企业的分支机构，不存在控股股东为大企业的情形，也不存在与大企业的负责人为同一人的情形。</w:t>
      </w:r>
      <w:r/>
    </w:p>
    <w:p>
      <w:pPr>
        <w:ind w:firstLine="480"/>
        <w:pageBreakBefore w:val="0"/>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bidi="zh-CN"/>
        </w:rPr>
        <w:t xml:space="preserve">本企业对上述声明内容的真实性负责。如有虚假，将依法承担相应责任。</w:t>
      </w:r>
      <w:r/>
    </w:p>
    <w:p>
      <w:pPr>
        <w:ind w:firstLine="480"/>
        <w:jc w:val="right"/>
        <w:pageBreakBefore w:val="0"/>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r>
      <w:r/>
    </w:p>
    <w:p>
      <w:pPr>
        <w:ind w:firstLine="480"/>
        <w:jc w:val="right"/>
        <w:pageBreakBefore w:val="0"/>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eastAsia="zh-CN" w:bidi="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ind w:firstLine="480"/>
        <w:jc w:val="center"/>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           </w:t>
      </w:r>
      <w:r>
        <w:rPr>
          <w:rFonts w:hint="eastAsia" w:ascii="宋体" w:hAnsi="宋体" w:eastAsia="宋体" w:cs="宋体"/>
          <w:sz w:val="24"/>
          <w:szCs w:val="24"/>
          <w:highlight w:val="none"/>
          <w:lang w:bidi="zh-CN"/>
        </w:rPr>
        <w:t xml:space="preserve">日期：</w:t>
      </w:r>
      <w:r/>
    </w:p>
    <w:p>
      <w:pPr>
        <w:ind w:firstLine="480"/>
        <w:pageBreakBefore w:val="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30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注：1.如项目属性为“货物”，请按本表填写。</w:t>
      </w:r>
      <w:r/>
    </w:p>
    <w:p>
      <w:pPr>
        <w:ind w:firstLine="480"/>
        <w:spacing w:line="30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2.从业人员、营业收入、资产总额填报上一年度数据，无上一年度数据的新成立企业可不填报。</w:t>
      </w:r>
      <w:r/>
    </w:p>
    <w:p>
      <w:pPr>
        <w:spacing w:line="30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3.投标</w:t>
      </w:r>
      <w:r>
        <w:rPr>
          <w:rFonts w:hint="eastAsia" w:ascii="宋体" w:hAnsi="宋体" w:eastAsia="宋体" w:cs="宋体"/>
          <w:sz w:val="24"/>
          <w:szCs w:val="24"/>
          <w:highlight w:val="none"/>
          <w:lang w:val="en-US" w:bidi="zh-CN"/>
        </w:rPr>
        <w:t xml:space="preserve">人</w:t>
      </w:r>
      <w:r>
        <w:rPr>
          <w:rFonts w:hint="eastAsia" w:ascii="宋体" w:hAnsi="宋体" w:eastAsia="宋体" w:cs="宋体"/>
          <w:sz w:val="24"/>
          <w:szCs w:val="24"/>
          <w:highlight w:val="none"/>
          <w:lang w:bidi="zh-CN"/>
        </w:rPr>
        <w:t xml:space="preserve">须根据上述要求，</w:t>
      </w:r>
      <w:r>
        <w:rPr>
          <w:rFonts w:hint="eastAsia" w:ascii="宋体" w:hAnsi="宋体" w:eastAsia="宋体" w:cs="宋体"/>
          <w:b/>
          <w:bCs/>
          <w:color w:val="000000"/>
          <w:sz w:val="24"/>
          <w:szCs w:val="24"/>
          <w:highlight w:val="none"/>
          <w:lang w:bidi="zh-CN"/>
        </w:rPr>
        <w:t xml:space="preserve">详细列明货物清单中所有产品制造商的具体情况</w:t>
      </w:r>
      <w:r>
        <w:rPr>
          <w:rFonts w:hint="eastAsia" w:ascii="宋体" w:hAnsi="宋体" w:eastAsia="宋体" w:cs="宋体"/>
          <w:sz w:val="24"/>
          <w:szCs w:val="24"/>
          <w:highlight w:val="none"/>
          <w:lang w:bidi="zh-CN"/>
        </w:rPr>
        <w:t xml:space="preserve">，否则不能享受中小企业扶持政策。</w:t>
      </w:r>
      <w:r/>
    </w:p>
    <w:p>
      <w:pPr>
        <w:ind w:firstLine="480"/>
        <w:spacing w:line="36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4.中标</w:t>
      </w:r>
      <w:r>
        <w:rPr>
          <w:rFonts w:hint="eastAsia" w:ascii="宋体" w:hAnsi="宋体" w:eastAsia="宋体" w:cs="宋体"/>
          <w:sz w:val="24"/>
          <w:szCs w:val="24"/>
          <w:highlight w:val="none"/>
          <w:lang w:val="en-US" w:bidi="zh-CN"/>
        </w:rPr>
        <w:t xml:space="preserve">人</w:t>
      </w:r>
      <w:r>
        <w:rPr>
          <w:rFonts w:hint="eastAsia" w:ascii="宋体" w:hAnsi="宋体" w:eastAsia="宋体" w:cs="宋体"/>
          <w:sz w:val="24"/>
          <w:szCs w:val="24"/>
          <w:highlight w:val="none"/>
          <w:lang w:bidi="zh-CN"/>
        </w:rPr>
        <w:t xml:space="preserve">的《中小企业声明函》将随中标公告进行公示。</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82"/>
        <w:spacing w:line="360" w:lineRule="auto"/>
        <w:rPr>
          <w:rFonts w:hint="eastAsia" w:ascii="宋体" w:hAnsi="宋体" w:eastAsia="宋体" w:cs="宋体"/>
          <w:b/>
          <w:bCs/>
          <w:color w:val="000000"/>
          <w:sz w:val="24"/>
          <w:szCs w:val="24"/>
          <w:highlight w:val="none"/>
          <w:lang w:val="en-US" w:bidi="zh-CN"/>
        </w:rPr>
        <w:outlineLvl w:val="9"/>
      </w:pPr>
      <w:r>
        <w:rPr>
          <w:rFonts w:hint="eastAsia" w:ascii="宋体" w:hAnsi="宋体" w:eastAsia="宋体" w:cs="宋体"/>
          <w:b/>
          <w:bCs/>
          <w:color w:val="000000"/>
          <w:sz w:val="24"/>
          <w:szCs w:val="24"/>
          <w:highlight w:val="none"/>
          <w:lang w:val="en-US" w:bidi="zh-CN"/>
        </w:rPr>
        <w:t xml:space="preserve">5.</w:t>
      </w:r>
      <w:r>
        <w:rPr>
          <w:rFonts w:hint="eastAsia" w:ascii="宋体" w:hAnsi="宋体" w:eastAsia="宋体" w:cs="宋体"/>
          <w:b/>
          <w:bCs/>
          <w:color w:val="000000"/>
          <w:sz w:val="24"/>
          <w:szCs w:val="24"/>
          <w:highlight w:val="none"/>
          <w:lang w:bidi="zh-CN"/>
        </w:rPr>
        <w:t xml:space="preserve">《中小企业声明函》</w:t>
      </w:r>
      <w:r>
        <w:rPr>
          <w:rFonts w:hint="eastAsia" w:ascii="宋体" w:hAnsi="宋体" w:eastAsia="宋体" w:cs="宋体"/>
          <w:b/>
          <w:bCs/>
          <w:color w:val="000000"/>
          <w:sz w:val="24"/>
          <w:szCs w:val="24"/>
          <w:highlight w:val="none"/>
          <w:lang w:val="en-US" w:bidi="zh-CN"/>
        </w:rPr>
        <w:t xml:space="preserve">下划线的内容须填写完整准确，因内容缺失导致的问题由投标人自行承担。</w:t>
      </w:r>
      <w:r/>
    </w:p>
    <w:p>
      <w:pPr>
        <w:ind w:firstLine="482"/>
        <w:spacing w:line="360" w:lineRule="auto"/>
        <w:rPr>
          <w:rFonts w:hint="eastAsia" w:ascii="宋体" w:hAnsi="宋体" w:eastAsia="宋体" w:cs="宋体"/>
          <w:b/>
          <w:bCs/>
          <w:color w:val="ff0000"/>
          <w:sz w:val="24"/>
          <w:szCs w:val="24"/>
          <w:highlight w:val="none"/>
          <w:lang w:val="en-US" w:bidi="zh-CN"/>
        </w:rPr>
        <w:outlineLvl w:val="9"/>
      </w:pPr>
      <w:r>
        <w:rPr>
          <w:rFonts w:hint="eastAsia" w:ascii="宋体" w:hAnsi="宋体" w:eastAsia="宋体" w:cs="宋体"/>
          <w:b/>
          <w:bCs/>
          <w:color w:val="ff0000"/>
          <w:sz w:val="24"/>
          <w:szCs w:val="24"/>
          <w:highlight w:val="none"/>
          <w:lang w:val="en-US" w:bidi="zh-CN"/>
        </w:rPr>
      </w:r>
      <w:r/>
    </w:p>
    <w:p>
      <w:pPr>
        <w:spacing w:line="360" w:lineRule="auto"/>
        <w:rPr>
          <w:rFonts w:ascii="Times New Roman" w:hAnsi="Times New Roman" w:eastAsia="方正黑体_GBK"/>
          <w:sz w:val="28"/>
          <w:szCs w:val="28"/>
          <w:highlight w:val="none"/>
          <w:lang w:val="en-US" w:eastAsia="zh-CN"/>
        </w:rPr>
        <w:outlineLvl w:val="2"/>
      </w:pPr>
      <w:r>
        <w:rPr>
          <w:rFonts w:ascii="Times New Roman" w:hAnsi="Times New Roman" w:eastAsia="方正黑体_GBK"/>
          <w:sz w:val="32"/>
          <w:szCs w:val="32"/>
          <w:highlight w:val="none"/>
        </w:rPr>
        <w:br w:type="page" w:clear="all"/>
      </w:r>
      <w:bookmarkStart w:id="271" w:name="_Toc26866"/>
      <w:r/>
      <w:bookmarkStart w:id="272" w:name="_Toc774"/>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w:t>
      </w:r>
      <w:bookmarkEnd w:id="271"/>
      <w:r/>
      <w:bookmarkEnd w:id="272"/>
      <w:r>
        <w:rPr>
          <w:rFonts w:hint="eastAsia" w:ascii="宋体" w:hAnsi="宋体" w:cs="宋体"/>
          <w:sz w:val="24"/>
          <w:szCs w:val="24"/>
          <w:highlight w:val="none"/>
          <w:lang w:val="en-US" w:eastAsia="zh-CN"/>
        </w:rPr>
        <w:t xml:space="preserve">1</w:t>
      </w:r>
      <w:r/>
    </w:p>
    <w:p>
      <w:pPr>
        <w:jc w:val="center"/>
        <w:spacing w:line="240" w:lineRule="auto"/>
        <w:rPr>
          <w:rFonts w:hint="eastAsia" w:ascii="宋体" w:hAnsi="宋体"/>
          <w:b/>
          <w:sz w:val="28"/>
          <w:szCs w:val="28"/>
          <w:highlight w:val="none"/>
        </w:rPr>
      </w:pPr>
      <w:r>
        <w:rPr>
          <w:rFonts w:hint="eastAsia" w:ascii="宋体" w:hAnsi="宋体"/>
          <w:b/>
          <w:sz w:val="28"/>
          <w:szCs w:val="28"/>
          <w:highlight w:val="none"/>
        </w:rPr>
        <w:t xml:space="preserve">残疾人福利性单位声明函</w:t>
      </w:r>
      <w:r/>
    </w:p>
    <w:p>
      <w:pPr>
        <w:ind w:firstLine="420"/>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______项目采购活动提供本单位制造的货物（由本单位承担工程/提供服务），或者提供其他残疾人福利性单位制造的货物（不包括使用非残疾人福利性单位注册商标的货物）。</w:t>
      </w:r>
      <w:r/>
    </w:p>
    <w:p>
      <w:pPr>
        <w:ind w:firstLine="480"/>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本单位对上述声明的真实性负责。如有虚假，将依法承担相应责任。</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jc w:val="right"/>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jc w:val="center"/>
        <w:spacing w:line="240" w:lineRule="auto"/>
        <w:rPr>
          <w:rFonts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                       日期：</w:t>
      </w:r>
      <w:r/>
    </w:p>
    <w:p>
      <w:pPr>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82"/>
        <w:keepLines w:val="0"/>
        <w:keepNext w:val="0"/>
        <w:pageBreakBefore w:val="0"/>
        <w:spacing w:line="240" w:lineRule="auto"/>
        <w:widowControl w:val="off"/>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bidi="zh-CN"/>
        </w:rPr>
        <w:t xml:space="preserve">中</w:t>
      </w:r>
      <w:r>
        <w:rPr>
          <w:rFonts w:hint="eastAsia" w:ascii="宋体" w:hAnsi="宋体" w:eastAsia="宋体" w:cs="宋体"/>
          <w:bCs/>
          <w:sz w:val="24"/>
          <w:szCs w:val="24"/>
          <w:highlight w:val="none"/>
          <w:lang w:val="en-US" w:eastAsia="zh-CN"/>
        </w:rPr>
        <w:t xml:space="preserve">标人</w:t>
      </w:r>
      <w:r>
        <w:rPr>
          <w:rFonts w:hint="eastAsia" w:ascii="宋体" w:hAnsi="宋体" w:eastAsia="宋体" w:cs="宋体"/>
          <w:sz w:val="24"/>
          <w:szCs w:val="24"/>
          <w:highlight w:val="none"/>
          <w:lang w:bidi="zh-CN"/>
        </w:rPr>
        <w:t xml:space="preserve">为残疾人福利单位的，此声明函将随中标结果同时公告，接受社会监督。</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ind w:firstLine="420"/>
        <w:keepLines w:val="0"/>
        <w:keepNext w:val="0"/>
        <w:pageBreakBefore w:val="0"/>
        <w:spacing w:line="240" w:lineRule="auto"/>
        <w:widowControl w:val="off"/>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jc w:val="center"/>
        <w:spacing w:line="240" w:lineRule="auto"/>
        <w:rPr>
          <w:rFonts w:ascii="宋体" w:hAnsi="宋体" w:eastAsia="宋体" w:cs="宋体"/>
          <w:sz w:val="21"/>
          <w:szCs w:val="21"/>
          <w:highlight w:val="none"/>
          <w:lang w:val="en-US" w:bidi="zh-CN"/>
        </w:rPr>
        <w:outlineLvl w:val="9"/>
      </w:pPr>
      <w:r>
        <w:rPr>
          <w:rFonts w:hint="eastAsia" w:ascii="宋体" w:hAnsi="宋体" w:eastAsia="宋体" w:cs="宋体"/>
          <w:sz w:val="21"/>
          <w:szCs w:val="21"/>
          <w:highlight w:val="none"/>
          <w:lang w:bidi="zh-CN"/>
        </w:rPr>
        <w:t xml:space="preserve">       </w:t>
      </w:r>
      <w:r/>
    </w:p>
    <w:p>
      <w:pPr>
        <w:jc w:val="right"/>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 </w:t>
      </w:r>
      <w:r/>
    </w:p>
    <w:p>
      <w:pPr>
        <w:spacing w:line="240" w:lineRule="auto"/>
        <w:rPr>
          <w:rFonts w:hint="eastAsia" w:ascii="Times New Roman" w:hAnsi="Times New Roman" w:eastAsia="方正黑体_GBK"/>
          <w:sz w:val="28"/>
          <w:szCs w:val="28"/>
          <w:highlight w:val="none"/>
          <w:lang w:eastAsia="zh-CN"/>
        </w:rPr>
        <w:outlineLvl w:val="2"/>
      </w:pPr>
      <w:r/>
      <w:bookmarkStart w:id="273" w:name="_Toc27589"/>
      <w:r/>
      <w:bookmarkStart w:id="274" w:name="_Toc22605"/>
      <w:r>
        <w:rPr>
          <w:rFonts w:hint="eastAsia" w:ascii="宋体" w:hAnsi="宋体" w:eastAsia="宋体" w:cs="宋体"/>
          <w:sz w:val="24"/>
          <w:szCs w:val="24"/>
          <w:highlight w:val="none"/>
        </w:rPr>
        <w:t xml:space="preserve">附件1</w:t>
      </w:r>
      <w:bookmarkEnd w:id="273"/>
      <w:r/>
      <w:bookmarkEnd w:id="274"/>
      <w:r>
        <w:rPr>
          <w:rFonts w:hint="eastAsia" w:ascii="宋体" w:hAnsi="宋体" w:cs="宋体"/>
          <w:sz w:val="24"/>
          <w:szCs w:val="24"/>
          <w:highlight w:val="none"/>
          <w:lang w:val="en-US" w:eastAsia="zh-CN"/>
        </w:rPr>
        <w:t xml:space="preserve">2</w:t>
      </w:r>
      <w:r/>
    </w:p>
    <w:p>
      <w:pPr>
        <w:jc w:val="center"/>
        <w:spacing w:line="240" w:lineRule="auto"/>
        <w:rPr>
          <w:rFonts w:hint="eastAsia" w:ascii="宋体" w:hAnsi="宋体" w:cs="宋体"/>
          <w:sz w:val="28"/>
          <w:szCs w:val="28"/>
          <w:highlight w:val="none"/>
        </w:rPr>
        <w:outlineLvl w:val="9"/>
      </w:pPr>
      <w:r>
        <w:rPr>
          <w:rFonts w:hint="eastAsia"/>
          <w:b/>
          <w:bCs/>
          <w:sz w:val="28"/>
          <w:szCs w:val="28"/>
          <w:highlight w:val="none"/>
        </w:rPr>
        <w:t xml:space="preserve">监狱和戒毒企业证明材料</w:t>
      </w:r>
      <w:r/>
    </w:p>
    <w:p>
      <w:pPr>
        <w:ind w:firstLine="426"/>
        <w:jc w:val="center"/>
        <w:spacing w:line="240" w:lineRule="auto"/>
        <w:rPr>
          <w:rFonts w:hint="eastAsia" w:ascii="宋体" w:hAnsi="宋体" w:cs="宋体"/>
          <w:b/>
          <w:sz w:val="24"/>
          <w:szCs w:val="24"/>
          <w:highlight w:val="none"/>
        </w:rPr>
      </w:pPr>
      <w:r>
        <w:rPr>
          <w:rFonts w:hint="eastAsia" w:ascii="宋体" w:hAnsi="宋体" w:cs="宋体"/>
          <w:b/>
          <w:sz w:val="24"/>
          <w:szCs w:val="24"/>
          <w:highlight w:val="none"/>
        </w:rPr>
        <w:t xml:space="preserve">（格式自拟）</w:t>
      </w:r>
      <w:r/>
    </w:p>
    <w:p>
      <w:pPr>
        <w:ind w:firstLine="566"/>
        <w:spacing w:line="240" w:lineRule="auto"/>
        <w:rPr>
          <w:rFonts w:ascii="宋体" w:hAnsi="宋体" w:cs="宋体"/>
          <w:sz w:val="32"/>
          <w:szCs w:val="32"/>
          <w:highlight w:val="none"/>
        </w:rPr>
      </w:pPr>
      <w:r>
        <w:rPr>
          <w:rFonts w:ascii="宋体" w:hAnsi="宋体" w:cs="宋体"/>
          <w:sz w:val="32"/>
          <w:szCs w:val="32"/>
          <w:highlight w:val="none"/>
        </w:rPr>
      </w:r>
      <w:r/>
    </w:p>
    <w:p>
      <w:pPr>
        <w:ind w:firstLine="480"/>
        <w:spacing w:line="240" w:lineRule="auto"/>
        <w:rPr>
          <w:rFonts w:hint="eastAsia" w:ascii="Times New Roman" w:hAnsi="Times New Roman"/>
          <w:sz w:val="36"/>
          <w:szCs w:val="36"/>
          <w:highlight w:val="none"/>
        </w:rPr>
        <w:outlineLvl w:val="9"/>
      </w:pPr>
      <w:r>
        <w:rPr>
          <w:rFonts w:hint="eastAsia" w:ascii="宋体" w:hAnsi="宋体" w:eastAsia="宋体" w:cs="宋体"/>
          <w:sz w:val="24"/>
          <w:szCs w:val="24"/>
          <w:highlight w:val="none"/>
          <w:lang w:bidi="zh-CN"/>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属于监狱企业的证明文件。</w:t>
      </w:r>
      <w:r/>
    </w:p>
    <w:p>
      <w:pPr>
        <w:spacing w:line="240" w:lineRule="auto"/>
        <w:rPr>
          <w:rFonts w:hint="eastAsia" w:ascii="Times New Roman" w:hAnsi="Times New Roman"/>
          <w:sz w:val="36"/>
          <w:szCs w:val="36"/>
          <w:highlight w:val="none"/>
        </w:rPr>
        <w:outlineLvl w:val="9"/>
      </w:pPr>
      <w:r>
        <w:rPr>
          <w:rFonts w:hint="eastAsia" w:ascii="Times New Roman" w:hAnsi="Times New Roman"/>
          <w:sz w:val="36"/>
          <w:szCs w:val="36"/>
          <w:highlight w:val="none"/>
        </w:rPr>
      </w:r>
      <w:r/>
    </w:p>
    <w:p>
      <w:pPr>
        <w:jc w:val="right"/>
        <w:spacing w:line="240" w:lineRule="auto"/>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bidi="zh-CN"/>
        </w:rPr>
        <w:t xml:space="preserve">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rPr>
          <w:rFonts w:hint="eastAsia" w:ascii="宋体" w:hAnsi="宋体" w:eastAsia="宋体" w:cs="宋体"/>
          <w:sz w:val="24"/>
          <w:szCs w:val="24"/>
          <w:highlight w:val="none"/>
          <w:lang w:eastAsia="zh-CN" w:bidi="zh-CN"/>
        </w:rPr>
        <w:t xml:space="preserve">：</w:t>
      </w:r>
      <w:r>
        <w:rPr>
          <w:rFonts w:hint="eastAsia" w:ascii="宋体" w:hAnsi="宋体" w:eastAsia="宋体" w:cs="宋体"/>
          <w:sz w:val="24"/>
          <w:szCs w:val="24"/>
          <w:highlight w:val="none"/>
          <w:lang w:val="en-US" w:bidi="zh-CN"/>
        </w:rPr>
        <w:t xml:space="preserve"> </w:t>
      </w:r>
      <w:r/>
    </w:p>
    <w:p>
      <w:pPr>
        <w:jc w:val="center"/>
        <w:spacing w:line="240" w:lineRule="auto"/>
        <w:rPr>
          <w:rFonts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                   日期：</w:t>
      </w:r>
      <w:r/>
    </w:p>
    <w:p>
      <w:pPr>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spacing w:line="240" w:lineRule="auto"/>
        <w:rPr>
          <w:rFonts w:hint="eastAsia" w:ascii="Times New Roman" w:hAnsi="Times New Roman"/>
          <w:sz w:val="24"/>
          <w:szCs w:val="24"/>
          <w:highlight w:val="none"/>
        </w:rPr>
        <w:outlineLvl w:val="9"/>
      </w:pPr>
      <w:r>
        <w:rPr>
          <w:rFonts w:hint="eastAsia" w:ascii="Times New Roman" w:hAnsi="Times New Roman"/>
          <w:sz w:val="24"/>
          <w:szCs w:val="24"/>
          <w:highlight w:val="none"/>
        </w:rPr>
      </w:r>
      <w:r/>
    </w:p>
    <w:p>
      <w:pPr>
        <w:spacing w:line="240" w:lineRule="auto"/>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注：</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如不提供此声明函，价格将不做相应扣除。</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val="en-US" w:bidi="zh-CN"/>
        </w:rPr>
        <w:t xml:space="preserve">中标人</w:t>
      </w:r>
      <w:r>
        <w:rPr>
          <w:rFonts w:hint="eastAsia" w:ascii="宋体" w:hAnsi="宋体" w:eastAsia="宋体" w:cs="宋体"/>
          <w:sz w:val="24"/>
          <w:szCs w:val="24"/>
          <w:highlight w:val="none"/>
          <w:lang w:bidi="zh-CN"/>
        </w:rPr>
        <w:t xml:space="preserve">为监狱企业的，此声明函将随成交结果同时公告，接受社会监督。</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按照本办法规定提供声明函内容不实的，属于提供虚假材料谋取中标、成交，依照《中华人民共和国政府采购法》等国家有关规定追究相应责任。</w:t>
      </w:r>
      <w:r/>
    </w:p>
    <w:p>
      <w:pPr>
        <w:spacing w:line="24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ind w:firstLine="360"/>
        <w:spacing w:line="240" w:lineRule="auto"/>
        <w:rPr>
          <w:rFonts w:hint="eastAsia" w:ascii="华文新魏" w:hAnsi="宋体" w:eastAsia="华文新魏"/>
          <w:sz w:val="36"/>
          <w:szCs w:val="36"/>
          <w:highlight w:val="none"/>
        </w:rPr>
        <w:outlineLvl w:val="9"/>
      </w:pPr>
      <w:r>
        <w:rPr>
          <w:rFonts w:hint="eastAsia" w:ascii="华文新魏" w:hAnsi="宋体" w:eastAsia="华文新魏"/>
          <w:sz w:val="36"/>
          <w:szCs w:val="36"/>
          <w:highlight w:val="none"/>
        </w:rPr>
      </w:r>
      <w:r/>
    </w:p>
    <w:p>
      <w:pPr>
        <w:spacing w:line="240" w:lineRule="auto"/>
        <w:rPr>
          <w:rFonts w:hint="eastAsia" w:ascii="Times New Roman" w:hAnsi="Times New Roman" w:eastAsia="方正黑体_GBK"/>
          <w:bCs/>
          <w:sz w:val="28"/>
          <w:szCs w:val="28"/>
          <w:highlight w:val="none"/>
          <w:lang w:eastAsia="zh-CN" w:bidi="ar"/>
        </w:rPr>
        <w:outlineLvl w:val="2"/>
      </w:pPr>
      <w:r>
        <w:rPr>
          <w:rFonts w:ascii="黑体" w:hAnsi="黑体" w:eastAsia="黑体"/>
          <w:b/>
          <w:sz w:val="32"/>
          <w:szCs w:val="32"/>
          <w:highlight w:val="none"/>
        </w:rPr>
        <w:br w:type="page" w:clear="all"/>
      </w:r>
      <w:bookmarkStart w:id="275" w:name="_Toc4298"/>
      <w:r/>
      <w:bookmarkStart w:id="276" w:name="_Toc16348"/>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w:t>
      </w:r>
      <w:bookmarkEnd w:id="275"/>
      <w:r/>
      <w:bookmarkEnd w:id="276"/>
      <w:r>
        <w:rPr>
          <w:rFonts w:hint="eastAsia" w:ascii="宋体" w:hAnsi="宋体" w:cs="宋体"/>
          <w:sz w:val="24"/>
          <w:szCs w:val="24"/>
          <w:highlight w:val="none"/>
          <w:lang w:val="en-US" w:eastAsia="zh-CN"/>
        </w:rPr>
        <w:t xml:space="preserve">3</w:t>
      </w:r>
      <w:r/>
    </w:p>
    <w:p>
      <w:pPr>
        <w:jc w:val="center"/>
        <w:spacing w:line="24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联合体协议（参考格式）（</w:t>
      </w:r>
      <w:r>
        <w:rPr>
          <w:rFonts w:hint="eastAsia" w:ascii="宋体" w:hAnsi="宋体" w:eastAsia="宋体" w:cs="宋体"/>
          <w:b/>
          <w:color w:val="000000"/>
          <w:sz w:val="28"/>
          <w:szCs w:val="28"/>
          <w:highlight w:val="none"/>
          <w:lang w:val="en-US" w:eastAsia="zh-CN"/>
        </w:rPr>
        <w:t xml:space="preserve">本项目不适用</w:t>
      </w:r>
      <w:r>
        <w:rPr>
          <w:rFonts w:hint="eastAsia" w:ascii="宋体" w:hAnsi="宋体" w:eastAsia="宋体" w:cs="宋体"/>
          <w:b/>
          <w:color w:val="000000"/>
          <w:sz w:val="28"/>
          <w:szCs w:val="28"/>
          <w:highlight w:val="none"/>
        </w:rPr>
        <w:t xml:space="preserve">）</w:t>
      </w:r>
      <w:r/>
    </w:p>
    <w:p>
      <w:pPr>
        <w:spacing w:line="24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全称）在此达成以下协议：</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1.</w:t>
      </w:r>
      <w:r>
        <w:rPr>
          <w:rFonts w:hint="eastAsia" w:ascii="宋体" w:hAnsi="宋体" w:eastAsia="宋体" w:cs="宋体"/>
          <w:sz w:val="24"/>
          <w:szCs w:val="24"/>
          <w:highlight w:val="none"/>
          <w:lang w:bidi="zh-CN"/>
        </w:rPr>
        <w:t xml:space="preserve">我们 （</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2） ，……自愿组成联合体，参加</w:t>
      </w:r>
      <w:r>
        <w:rPr>
          <w:rFonts w:hint="eastAsia" w:ascii="宋体" w:hAnsi="宋体" w:eastAsia="宋体" w:cs="宋体"/>
          <w:sz w:val="24"/>
          <w:szCs w:val="24"/>
          <w:highlight w:val="none"/>
          <w:lang w:eastAsia="zh-CN" w:bidi="zh-CN"/>
        </w:rPr>
        <w:t xml:space="preserve">江苏睿博工程技术有限公司</w:t>
      </w:r>
      <w:r>
        <w:rPr>
          <w:rFonts w:hint="eastAsia" w:ascii="宋体" w:hAnsi="宋体" w:eastAsia="宋体" w:cs="宋体"/>
          <w:sz w:val="24"/>
          <w:szCs w:val="24"/>
          <w:highlight w:val="none"/>
          <w:lang w:bidi="zh-CN"/>
        </w:rPr>
        <w:t xml:space="preserve">组织的采购编号为（编号全称），（项目全称）项目（分包号：**）的政府采购活动，我联合体指定（</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*）为牵头单位（牵头单位必须为联合体成员）。</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2.</w:t>
      </w:r>
      <w:r>
        <w:rPr>
          <w:rFonts w:hint="eastAsia" w:ascii="宋体" w:hAnsi="宋体" w:eastAsia="宋体" w:cs="宋体"/>
          <w:sz w:val="24"/>
          <w:szCs w:val="24"/>
          <w:highlight w:val="none"/>
          <w:lang w:bidi="zh-CN"/>
        </w:rPr>
        <w:t xml:space="preserve">若我们联合成交，（</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单位1全称）实施项目中（工作内容）部分工作，并承担相应的责任。（</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单位2全称）实施项目中（工作内容）部分工作，并承担相应的责任……。（注：联合体中各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都应明示所承担的工作和相应的责任）。</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cs="宋体"/>
          <w:sz w:val="24"/>
          <w:szCs w:val="24"/>
          <w:highlight w:val="none"/>
          <w:lang w:bidi="zh-CN"/>
        </w:rPr>
        <w:t xml:space="preserve">3.</w:t>
      </w:r>
      <w:r>
        <w:rPr>
          <w:rFonts w:hint="eastAsia" w:ascii="宋体" w:hAnsi="宋体" w:eastAsia="宋体" w:cs="宋体"/>
          <w:sz w:val="24"/>
          <w:szCs w:val="24"/>
          <w:highlight w:val="none"/>
          <w:lang w:bidi="zh-CN"/>
        </w:rPr>
        <w:t xml:space="preserve">其中</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（小型、微型企业/残疾人福利性单位/监狱企业全称）为</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（小型、微型企业/残疾人福利性单位/监狱企业）企业，且我们约定该公司/单位所承担的合同金额将占本项目合同总金额的</w:t>
      </w:r>
      <w:r>
        <w:rPr>
          <w:rFonts w:hint="eastAsia" w:ascii="宋体" w:hAnsi="宋体" w:eastAsia="宋体" w:cs="宋体"/>
          <w:sz w:val="24"/>
          <w:szCs w:val="24"/>
          <w:highlight w:val="none"/>
          <w:u w:val="single"/>
          <w:lang w:bidi="zh-CN"/>
        </w:rPr>
        <w:t xml:space="preserve">   </w:t>
      </w:r>
      <w:r>
        <w:rPr>
          <w:rFonts w:hint="eastAsia" w:ascii="宋体" w:hAnsi="宋体" w:eastAsia="宋体" w:cs="宋体"/>
          <w:sz w:val="24"/>
          <w:szCs w:val="24"/>
          <w:highlight w:val="none"/>
          <w:lang w:bidi="zh-CN"/>
        </w:rPr>
        <w:t xml:space="preserve">%。</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联合体中各</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全称（加盖CA电子公章）：</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val="en-US" w:bidi="zh-CN"/>
        </w:rPr>
        <w:t xml:space="preserve">日期：</w:t>
      </w:r>
      <w:r>
        <w:rPr>
          <w:rFonts w:hint="eastAsia" w:ascii="宋体" w:hAnsi="宋体" w:eastAsia="宋体" w:cs="宋体"/>
          <w:sz w:val="24"/>
          <w:szCs w:val="24"/>
          <w:highlight w:val="none"/>
          <w:lang w:bidi="zh-CN"/>
        </w:rPr>
        <w:t xml:space="preserve">     </w:t>
      </w:r>
      <w:r/>
    </w:p>
    <w:p>
      <w:pPr>
        <w:jc w:val="right"/>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注：本</w:t>
      </w:r>
      <w:r>
        <w:rPr>
          <w:rFonts w:hint="eastAsia" w:ascii="宋体" w:hAnsi="宋体" w:eastAsia="宋体" w:cs="宋体"/>
          <w:sz w:val="24"/>
          <w:szCs w:val="24"/>
          <w:highlight w:val="none"/>
          <w:lang w:eastAsia="zh-CN" w:bidi="zh-CN"/>
        </w:rPr>
        <w:t xml:space="preserve">招标</w:t>
      </w:r>
      <w:r>
        <w:rPr>
          <w:rFonts w:hint="eastAsia" w:ascii="宋体" w:hAnsi="宋体" w:eastAsia="宋体" w:cs="宋体"/>
          <w:sz w:val="24"/>
          <w:szCs w:val="24"/>
          <w:highlight w:val="none"/>
          <w:lang w:bidi="zh-CN"/>
        </w:rPr>
        <w:t xml:space="preserve">文件中要求加盖CA电子签章的地方，仅需加盖牵头单位的CA电子签章。</w:t>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240" w:lineRule="auto"/>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spacing w:line="240" w:lineRule="auto"/>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240" w:lineRule="auto"/>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240" w:lineRule="auto"/>
        <w:rPr>
          <w:rFonts w:hint="eastAsia" w:ascii="宋体" w:hAnsi="宋体" w:eastAsia="宋体" w:cs="宋体"/>
          <w:b/>
          <w:sz w:val="24"/>
          <w:szCs w:val="24"/>
          <w:highlight w:val="none"/>
        </w:rPr>
        <w:outlineLvl w:val="2"/>
      </w:pPr>
      <w:r/>
      <w:bookmarkStart w:id="277" w:name="_Toc11660"/>
      <w:r/>
      <w:bookmarkStart w:id="278" w:name="_Toc30806"/>
      <w:r/>
      <w:bookmarkStart w:id="279" w:name="_Toc24729"/>
      <w:r>
        <w:rPr>
          <w:rFonts w:hint="eastAsia" w:ascii="宋体" w:hAnsi="宋体" w:eastAsia="宋体" w:cs="宋体"/>
          <w:sz w:val="24"/>
          <w:szCs w:val="24"/>
          <w:highlight w:val="none"/>
        </w:rPr>
        <w:t xml:space="preserve">附件1</w:t>
      </w:r>
      <w:bookmarkEnd w:id="277"/>
      <w:r/>
      <w:bookmarkEnd w:id="278"/>
      <w:r>
        <w:rPr>
          <w:rFonts w:hint="eastAsia" w:ascii="宋体" w:hAnsi="宋体" w:cs="宋体"/>
          <w:sz w:val="24"/>
          <w:szCs w:val="24"/>
          <w:highlight w:val="none"/>
          <w:lang w:val="en-US" w:eastAsia="zh-CN"/>
        </w:rPr>
        <w:t xml:space="preserve">4</w:t>
      </w:r>
      <w:r/>
    </w:p>
    <w:p>
      <w:pPr>
        <w:pStyle w:val="1163"/>
        <w:jc w:val="center"/>
        <w:spacing w:line="240" w:lineRule="auto"/>
        <w:rPr>
          <w:rFonts w:ascii="宋体" w:hAnsi="宋体"/>
          <w:b/>
          <w:sz w:val="28"/>
          <w:szCs w:val="28"/>
          <w:highlight w:val="none"/>
        </w:rPr>
        <w:outlineLvl w:val="9"/>
      </w:pPr>
      <w:r>
        <w:rPr>
          <w:rFonts w:hint="eastAsia" w:ascii="宋体" w:hAnsi="宋体" w:eastAsia="宋体" w:cs="宋体"/>
          <w:b/>
          <w:bCs/>
          <w:sz w:val="28"/>
          <w:szCs w:val="28"/>
          <w:highlight w:val="none"/>
          <w:lang w:val="en-US" w:eastAsia="zh-CN" w:bidi="ar-SA"/>
        </w:rPr>
        <w:t xml:space="preserve">具备履行合同所必需的设备和专业技术能力的声明</w:t>
      </w:r>
      <w:bookmarkEnd w:id="279"/>
      <w:r/>
      <w:r/>
    </w:p>
    <w:p>
      <w:pPr>
        <w:pStyle w:val="1163"/>
        <w:spacing w:line="240" w:lineRule="auto"/>
        <w:rPr>
          <w:rFonts w:ascii="仿宋_GB2312" w:eastAsia="仿宋_GB2312"/>
          <w:sz w:val="24"/>
          <w:highlight w:val="none"/>
          <w:u w:val="single"/>
        </w:rPr>
        <w:outlineLvl w:val="9"/>
      </w:pPr>
      <w:r>
        <w:rPr>
          <w:rFonts w:ascii="仿宋_GB2312" w:eastAsia="仿宋_GB2312"/>
          <w:sz w:val="24"/>
          <w:highlight w:val="none"/>
          <w:u w:val="single"/>
        </w:rPr>
      </w:r>
      <w:r/>
    </w:p>
    <w:p>
      <w:pPr>
        <w:pStyle w:val="1163"/>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（采购单位）：</w:t>
      </w:r>
      <w:r/>
    </w:p>
    <w:p>
      <w:pPr>
        <w:pStyle w:val="1163"/>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    我公司具备履行编号为</w:t>
      </w:r>
      <w:r>
        <w:rPr>
          <w:rFonts w:hint="eastAsia" w:ascii="宋体" w:hAnsi="宋体" w:eastAsia="宋体" w:cs="宋体"/>
          <w:sz w:val="24"/>
          <w:szCs w:val="24"/>
          <w:highlight w:val="none"/>
          <w:u w:val="single"/>
          <w:lang w:val="en-US" w:eastAsia="zh-CN" w:bidi="zh-CN"/>
        </w:rPr>
        <w:t xml:space="preserve">    （项目名称及项目编号）   </w:t>
      </w:r>
      <w:r>
        <w:rPr>
          <w:rFonts w:hint="eastAsia" w:ascii="宋体" w:hAnsi="宋体" w:eastAsia="宋体" w:cs="宋体"/>
          <w:sz w:val="24"/>
          <w:szCs w:val="24"/>
          <w:highlight w:val="none"/>
          <w:lang w:val="en-US" w:eastAsia="zh-CN" w:bidi="zh-CN"/>
        </w:rPr>
        <w:t xml:space="preserve">项目合同的设备和专业技术能力。</w:t>
      </w:r>
      <w:r/>
    </w:p>
    <w:p>
      <w:pPr>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特此声明。</w:t>
      </w:r>
      <w:r/>
    </w:p>
    <w:p>
      <w:pPr>
        <w:spacing w:line="240" w:lineRule="auto"/>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spacing w:line="240" w:lineRule="auto"/>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投标人全称（加盖CA电子公章）：</w:t>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                           日期：</w:t>
      </w:r>
      <w:r/>
    </w:p>
    <w:p>
      <w:pPr>
        <w:jc w:val="right"/>
        <w:spacing w:line="240" w:lineRule="auto"/>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r>
      <w:r/>
    </w:p>
    <w:p>
      <w:pPr>
        <w:jc w:val="right"/>
        <w:spacing w:line="240" w:lineRule="auto"/>
        <w:rPr>
          <w:rFonts w:hint="eastAsia" w:ascii="宋体" w:hAnsi="宋体" w:eastAsia="宋体" w:cs="宋体"/>
          <w:sz w:val="21"/>
          <w:szCs w:val="21"/>
          <w:highlight w:val="none"/>
          <w:lang w:val="en-US" w:eastAsia="zh-CN" w:bidi="zh-CN"/>
        </w:rPr>
        <w:outlineLvl w:val="9"/>
      </w:pPr>
      <w:r>
        <w:rPr>
          <w:rFonts w:hint="eastAsia" w:ascii="宋体" w:hAnsi="宋体" w:eastAsia="宋体" w:cs="宋体"/>
          <w:sz w:val="21"/>
          <w:szCs w:val="21"/>
          <w:highlight w:val="none"/>
          <w:lang w:val="en-US" w:eastAsia="zh-CN" w:bidi="zh-CN"/>
        </w:rPr>
        <w:t xml:space="preserve">                         </w:t>
      </w:r>
      <w:r/>
    </w:p>
    <w:p>
      <w:pPr>
        <w:spacing w:line="240" w:lineRule="auto"/>
        <w:rPr>
          <w:rFonts w:hint="eastAsia" w:ascii="宋体" w:hAnsi="宋体" w:eastAsia="宋体" w:cs="宋体"/>
          <w:bCs/>
          <w:color w:val="000000"/>
          <w:sz w:val="24"/>
          <w:szCs w:val="24"/>
          <w:highlight w:val="none"/>
          <w:lang w:val="en-US" w:bidi="ar"/>
        </w:rPr>
        <w:outlineLvl w:val="2"/>
      </w:pPr>
      <w:r/>
      <w:bookmarkStart w:id="280" w:name="_Toc4439"/>
      <w:r/>
      <w:bookmarkStart w:id="281" w:name="_Toc30471"/>
      <w:r>
        <w:rPr>
          <w:rFonts w:hint="eastAsia" w:ascii="宋体" w:hAnsi="宋体" w:eastAsia="宋体" w:cs="宋体"/>
          <w:sz w:val="24"/>
          <w:szCs w:val="24"/>
          <w:highlight w:val="none"/>
        </w:rPr>
        <w:t xml:space="preserve">附件1</w:t>
      </w:r>
      <w:bookmarkEnd w:id="280"/>
      <w:r/>
      <w:bookmarkEnd w:id="281"/>
      <w:r>
        <w:rPr>
          <w:rFonts w:hint="eastAsia" w:ascii="宋体" w:hAnsi="宋体" w:cs="宋体"/>
          <w:sz w:val="24"/>
          <w:szCs w:val="24"/>
          <w:highlight w:val="none"/>
          <w:lang w:val="en-US" w:eastAsia="zh-CN"/>
        </w:rPr>
        <w:t xml:space="preserve">5</w:t>
      </w:r>
      <w:r/>
    </w:p>
    <w:p>
      <w:pPr>
        <w:pStyle w:val="1164"/>
        <w:jc w:val="center"/>
        <w:spacing w:line="240" w:lineRule="auto"/>
        <w:tabs>
          <w:tab w:val="left" w:pos="1498" w:leader="none"/>
        </w:tabs>
        <w:rPr>
          <w:b/>
          <w:sz w:val="28"/>
          <w:szCs w:val="28"/>
          <w:highlight w:val="none"/>
        </w:rPr>
        <w:outlineLvl w:val="9"/>
      </w:pPr>
      <w:r/>
      <w:bookmarkStart w:id="282" w:name="_Toc29358"/>
      <w:r/>
      <w:bookmarkStart w:id="283" w:name="_Toc7575_WPSOffice_Level2"/>
      <w:r>
        <w:rPr>
          <w:rFonts w:hint="eastAsia" w:ascii="宋体" w:hAnsi="宋体" w:eastAsia="宋体" w:cs="宋体"/>
          <w:b/>
          <w:bCs/>
          <w:sz w:val="28"/>
          <w:szCs w:val="28"/>
          <w:highlight w:val="none"/>
          <w:lang w:val="en-US" w:eastAsia="zh-CN" w:bidi="ar-SA"/>
        </w:rPr>
        <w:t xml:space="preserve">无重大违法行为声明</w:t>
      </w:r>
      <w:bookmarkEnd w:id="282"/>
      <w:r/>
      <w:bookmarkEnd w:id="283"/>
      <w:r/>
      <w:r/>
    </w:p>
    <w:p>
      <w:pPr>
        <w:pStyle w:val="1163"/>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（采购人名称）：</w:t>
      </w:r>
      <w:r/>
    </w:p>
    <w:p>
      <w:pPr>
        <w:pStyle w:val="1163"/>
        <w:ind w:firstLine="480"/>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我公司在参加项目编号为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，项目名称为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的</w:t>
      </w:r>
      <w:r>
        <w:rPr>
          <w:rFonts w:hint="eastAsia" w:ascii="宋体" w:hAnsi="宋体" w:cs="宋体"/>
          <w:bCs/>
          <w:sz w:val="24"/>
          <w:szCs w:val="24"/>
          <w:highlight w:val="none"/>
          <w:lang w:val="en-US" w:eastAsia="zh-CN" w:bidi="ar-SA"/>
        </w:rPr>
        <w:t xml:space="preserve">公开招标采购</w:t>
      </w:r>
      <w:r>
        <w:rPr>
          <w:rFonts w:hint="eastAsia" w:ascii="宋体" w:hAnsi="宋体" w:eastAsia="宋体" w:cs="宋体"/>
          <w:bCs/>
          <w:sz w:val="24"/>
          <w:szCs w:val="24"/>
          <w:highlight w:val="none"/>
          <w:lang w:val="en-US" w:eastAsia="zh-CN" w:bidi="ar-SA"/>
        </w:rPr>
        <w:t xml:space="preserve">活动前3年内，在经营活动中没有重大违法记录。</w:t>
      </w:r>
      <w:r/>
    </w:p>
    <w:p>
      <w:pPr>
        <w:pStyle w:val="1163"/>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特此声明。</w:t>
      </w:r>
      <w:r/>
    </w:p>
    <w:p>
      <w:pPr>
        <w:pStyle w:val="1163"/>
        <w:keepLines w:val="0"/>
        <w:keepNext w:val="0"/>
        <w:pageBreakBefore w:val="0"/>
        <w:spacing w:line="24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p>
      <w:pPr>
        <w:keepLines w:val="0"/>
        <w:keepNext w:val="0"/>
        <w:pageBreakBefore w:val="0"/>
        <w:spacing w:line="240" w:lineRule="auto"/>
        <w:widowControl w:val="off"/>
        <w:rPr>
          <w:rFonts w:hint="eastAsia" w:ascii="宋体" w:hAnsi="宋体" w:eastAsia="宋体" w:cs="宋体"/>
          <w:sz w:val="40"/>
          <w:szCs w:val="40"/>
          <w:highlight w:val="none"/>
        </w:rPr>
      </w:pPr>
      <w:r>
        <w:rPr>
          <w:rFonts w:hint="eastAsia" w:ascii="宋体" w:hAnsi="宋体" w:eastAsia="宋体" w:cs="宋体"/>
          <w:sz w:val="40"/>
          <w:szCs w:val="40"/>
          <w:highlight w:val="none"/>
        </w:rPr>
      </w:r>
      <w:r/>
    </w:p>
    <w:p>
      <w:pPr>
        <w:pStyle w:val="1062"/>
        <w:keepLines w:val="0"/>
        <w:keepNext w:val="0"/>
        <w:pageBreakBefore w:val="0"/>
        <w:spacing w:line="240" w:lineRule="auto"/>
        <w:widowControl w:val="off"/>
        <w:rPr>
          <w:rFonts w:hint="eastAsia"/>
          <w:sz w:val="24"/>
          <w:szCs w:val="22"/>
          <w:highlight w:val="none"/>
        </w:rPr>
      </w:pPr>
      <w:r>
        <w:rPr>
          <w:rFonts w:hint="eastAsia"/>
          <w:sz w:val="24"/>
          <w:szCs w:val="22"/>
          <w:highlight w:val="none"/>
        </w:rPr>
      </w:r>
      <w:r/>
    </w:p>
    <w:p>
      <w:pPr>
        <w:jc w:val="right"/>
        <w:keepLines w:val="0"/>
        <w:keepNext w:val="0"/>
        <w:pageBreakBefore w:val="0"/>
        <w:spacing w:line="240" w:lineRule="auto"/>
        <w:widowControl w:val="off"/>
        <w:rPr>
          <w:rFonts w:hint="eastAsia" w:ascii="宋体" w:hAnsi="宋体" w:eastAsia="宋体" w:cs="宋体"/>
          <w:sz w:val="24"/>
          <w:szCs w:val="24"/>
          <w:highlight w:val="none"/>
          <w:lang w:val="en-US" w:eastAsia="zh-CN" w:bidi="zh-CN"/>
        </w:rPr>
        <w:outlineLvl w:val="9"/>
      </w:pPr>
      <w:r>
        <w:rPr>
          <w:rFonts w:hint="eastAsia" w:ascii="宋体" w:hAnsi="宋体" w:eastAsia="宋体" w:cs="宋体"/>
          <w:sz w:val="24"/>
          <w:szCs w:val="24"/>
          <w:highlight w:val="none"/>
          <w:lang w:val="en-US" w:eastAsia="zh-CN" w:bidi="zh-CN"/>
        </w:rPr>
        <w:t xml:space="preserve">投标人全称（加盖CA电子公章）：</w:t>
      </w:r>
      <w:r/>
    </w:p>
    <w:p>
      <w:pPr>
        <w:jc w:val="right"/>
        <w:keepLines w:val="0"/>
        <w:keepNext w:val="0"/>
        <w:pageBreakBefore w:val="0"/>
        <w:spacing w:line="240" w:lineRule="auto"/>
        <w:widowControl w:val="off"/>
        <w:rPr>
          <w:rFonts w:hint="eastAsia" w:ascii="宋体" w:hAnsi="宋体" w:eastAsia="宋体" w:cs="宋体"/>
          <w:sz w:val="40"/>
          <w:szCs w:val="40"/>
          <w:highlight w:val="none"/>
        </w:rPr>
        <w:outlineLvl w:val="9"/>
      </w:pPr>
      <w:r>
        <w:rPr>
          <w:rFonts w:hint="eastAsia" w:ascii="宋体" w:hAnsi="宋体" w:eastAsia="宋体" w:cs="宋体"/>
          <w:sz w:val="24"/>
          <w:szCs w:val="24"/>
          <w:highlight w:val="none"/>
          <w:lang w:val="en-US" w:eastAsia="zh-CN" w:bidi="zh-CN"/>
        </w:rPr>
        <w:t xml:space="preserve">                           日期：</w:t>
      </w:r>
      <w:r/>
    </w:p>
    <w:p>
      <w:pPr>
        <w:pStyle w:val="1163"/>
        <w:spacing w:line="24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p>
      <w:pPr>
        <w:pStyle w:val="1163"/>
        <w:keepLines w:val="0"/>
        <w:keepNext w:val="0"/>
        <w:pageBreakBefore w:val="0"/>
        <w:spacing w:line="240" w:lineRule="auto"/>
        <w:widowControl w:val="off"/>
        <w:rPr>
          <w:rFonts w:hint="eastAsia" w:ascii="宋体" w:hAnsi="宋体" w:eastAsia="宋体" w:cs="宋体"/>
          <w:sz w:val="32"/>
          <w:szCs w:val="32"/>
          <w:highlight w:val="none"/>
        </w:rPr>
        <w:outlineLvl w:val="9"/>
      </w:pPr>
      <w:r>
        <w:rPr>
          <w:rFonts w:hint="eastAsia" w:ascii="宋体" w:hAnsi="宋体" w:eastAsia="宋体" w:cs="宋体"/>
          <w:bCs/>
          <w:sz w:val="24"/>
          <w:szCs w:val="24"/>
          <w:highlight w:val="none"/>
          <w:lang w:val="en-US" w:eastAsia="zh-CN" w:bidi="ar-SA"/>
        </w:rPr>
        <w:t xml:space="preserve">注：重大违法记录，是指</w:t>
      </w:r>
      <w:r>
        <w:rPr>
          <w:rFonts w:hint="eastAsia" w:ascii="宋体" w:hAnsi="宋体" w:cs="宋体"/>
          <w:bCs/>
          <w:sz w:val="24"/>
          <w:szCs w:val="24"/>
          <w:highlight w:val="none"/>
          <w:lang w:val="en-US" w:eastAsia="zh-CN" w:bidi="ar-SA"/>
        </w:rPr>
        <w:t xml:space="preserve">投标人</w:t>
      </w:r>
      <w:r>
        <w:rPr>
          <w:rFonts w:hint="eastAsia" w:ascii="宋体" w:hAnsi="宋体" w:eastAsia="宋体" w:cs="宋体"/>
          <w:bCs/>
          <w:sz w:val="24"/>
          <w:szCs w:val="24"/>
          <w:highlight w:val="none"/>
          <w:lang w:val="en-US" w:eastAsia="zh-CN" w:bidi="ar-SA"/>
        </w:rPr>
        <w:t xml:space="preserve">因违法经营受到刑事处罚或者责令停产停业、吊销许可证或者执照、较大数额罚款等行政处罚。</w:t>
      </w:r>
      <w:r/>
    </w:p>
    <w:p>
      <w:pPr>
        <w:spacing w:line="240" w:lineRule="auto"/>
        <w:rPr>
          <w:rFonts w:hint="eastAsia" w:ascii="宋体" w:hAnsi="宋体" w:cs="宋体"/>
          <w:sz w:val="24"/>
          <w:szCs w:val="24"/>
          <w:highlight w:val="none"/>
          <w:lang w:val="en-US" w:eastAsia="zh-CN"/>
        </w:rPr>
        <w:outlineLvl w:val="2"/>
      </w:pPr>
      <w:r/>
      <w:bookmarkStart w:id="284" w:name="_Toc23641"/>
      <w:r>
        <w:rPr>
          <w:rFonts w:hint="eastAsia" w:ascii="宋体" w:hAnsi="宋体" w:eastAsia="宋体" w:cs="宋体"/>
          <w:sz w:val="24"/>
          <w:szCs w:val="24"/>
          <w:highlight w:val="none"/>
        </w:rPr>
        <w:br w:type="page" w:clear="all"/>
      </w:r>
      <w:bookmarkStart w:id="285" w:name="_Toc1744"/>
      <w:r>
        <w:rPr>
          <w:rFonts w:hint="eastAsia" w:ascii="宋体" w:hAnsi="宋体" w:eastAsia="宋体" w:cs="宋体"/>
          <w:sz w:val="24"/>
          <w:szCs w:val="24"/>
          <w:highlight w:val="none"/>
        </w:rPr>
        <w:t xml:space="preserve">附件</w:t>
      </w:r>
      <w:bookmarkEnd w:id="284"/>
      <w:r/>
      <w:bookmarkEnd w:id="285"/>
      <w:r>
        <w:rPr>
          <w:rFonts w:hint="eastAsia" w:ascii="宋体" w:hAnsi="宋体" w:cs="宋体"/>
          <w:sz w:val="24"/>
          <w:szCs w:val="24"/>
          <w:highlight w:val="none"/>
          <w:lang w:val="en-US" w:eastAsia="zh-CN"/>
        </w:rPr>
        <w:t xml:space="preserve">16</w:t>
      </w:r>
      <w:r/>
    </w:p>
    <w:p>
      <w:pPr>
        <w:jc w:val="center"/>
        <w:spacing w:line="240" w:lineRule="auto"/>
        <w:rPr>
          <w:rFonts w:hint="eastAsia" w:ascii="宋体" w:hAnsi="宋体" w:cs="仿宋"/>
          <w:b/>
          <w:bCs/>
          <w:color w:val="000000"/>
          <w:sz w:val="28"/>
          <w:szCs w:val="28"/>
          <w:highlight w:val="none"/>
        </w:rPr>
        <w:outlineLvl w:val="9"/>
      </w:pPr>
      <w:r>
        <w:rPr>
          <w:rFonts w:hint="eastAsia" w:ascii="宋体" w:hAnsi="宋体" w:eastAsia="宋体" w:cs="宋体"/>
          <w:b/>
          <w:bCs/>
          <w:sz w:val="28"/>
          <w:szCs w:val="28"/>
          <w:highlight w:val="none"/>
          <w:lang w:val="en-US" w:eastAsia="zh-CN" w:bidi="ar-SA"/>
        </w:rPr>
        <w:t xml:space="preserve">关于符合本国产品标准的声明函（采购包号：**）</w:t>
      </w:r>
      <w:r/>
    </w:p>
    <w:p>
      <w:pPr>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ind w:firstLine="480"/>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1"/>
        <w:ind w:firstLine="420"/>
        <w:spacing w:before="30" w:beforeAutospacing="0" w:after="30" w:afterAutospacing="0" w:line="240" w:lineRule="atLeas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2442845</wp:posOffset>
                </wp:positionH>
                <wp:positionV relativeFrom="paragraph">
                  <wp:posOffset>434975</wp:posOffset>
                </wp:positionV>
                <wp:extent cx="816610" cy="147320"/>
                <wp:effectExtent l="635" t="4445" r="5715" b="15875"/>
                <wp:wrapNone/>
                <wp:docPr id="6"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192.3pt;mso-position-horizontal:absolute;mso-position-vertical-relative:text;margin-top:3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1278255</wp:posOffset>
                </wp:positionH>
                <wp:positionV relativeFrom="paragraph">
                  <wp:posOffset>455295</wp:posOffset>
                </wp:positionV>
                <wp:extent cx="876300" cy="120015"/>
                <wp:effectExtent l="635" t="4445" r="6985" b="12700"/>
                <wp:wrapNone/>
                <wp:docPr id="7"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00.6pt;mso-position-horizontal:absolute;mso-position-vertical-relative:text;margin-top:3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4744085</wp:posOffset>
                </wp:positionH>
                <wp:positionV relativeFrom="paragraph">
                  <wp:posOffset>254000</wp:posOffset>
                </wp:positionV>
                <wp:extent cx="565785" cy="130810"/>
                <wp:effectExtent l="1270" t="4445" r="12065" b="17145"/>
                <wp:wrapNone/>
                <wp:docPr id="8"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73.5pt;mso-position-horizontal:absolute;mso-position-vertical-relative:text;margin-top:2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3444240</wp:posOffset>
                </wp:positionH>
                <wp:positionV relativeFrom="paragraph">
                  <wp:posOffset>256540</wp:posOffset>
                </wp:positionV>
                <wp:extent cx="816610" cy="103505"/>
                <wp:effectExtent l="635" t="4445" r="5715" b="13970"/>
                <wp:wrapNone/>
                <wp:docPr id="9"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71.2pt;mso-position-horizontal:absolute;mso-position-vertical-relative:text;margin-top:20.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2324735</wp:posOffset>
                </wp:positionH>
                <wp:positionV relativeFrom="paragraph">
                  <wp:posOffset>282575</wp:posOffset>
                </wp:positionV>
                <wp:extent cx="816610" cy="76200"/>
                <wp:effectExtent l="635" t="4445" r="5715" b="10795"/>
                <wp:wrapNone/>
                <wp:docPr id="10"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83.0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4833620</wp:posOffset>
                </wp:positionH>
                <wp:positionV relativeFrom="paragraph">
                  <wp:posOffset>67945</wp:posOffset>
                </wp:positionV>
                <wp:extent cx="577215" cy="92075"/>
                <wp:effectExtent l="635" t="4445" r="1270" b="10160"/>
                <wp:wrapNone/>
                <wp:docPr id="11"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80.6pt;mso-position-horizontal:absolute;mso-position-vertical-relative:text;margin-top:5.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1.</w:t>
      </w:r>
      <w:r>
        <w:rPr>
          <w:rStyle w:val="887"/>
          <w:rFonts w:hint="eastAsia" w:ascii="宋体" w:hAnsi="宋体" w:eastAsia="宋体" w:cs="宋体"/>
          <w:i w:val="0"/>
          <w:color w:val="ff0000"/>
          <w:sz w:val="24"/>
          <w:szCs w:val="24"/>
          <w:highlight w:val="none"/>
          <w:u w:val="single"/>
          <w:shd w:val="clear" w:color="auto" w:fill="ffffff"/>
        </w:rPr>
        <w:t xml:space="preserve">（产品名称1）</w:t>
      </w:r>
      <w:r>
        <w:rPr>
          <w:rStyle w:val="887"/>
          <w:rFonts w:hint="eastAsia" w:ascii="宋体" w:hAnsi="宋体" w:eastAsia="宋体" w:cs="宋体"/>
          <w:i w:val="0"/>
          <w:color w:val="ff0000"/>
          <w:sz w:val="24"/>
          <w:szCs w:val="24"/>
          <w:highlight w:val="none"/>
          <w:shd w:val="clear" w:color="auto" w:fill="ffffff"/>
          <w:vertAlign w:val="superscript"/>
        </w:rPr>
        <w:t xml:space="preserve">1</w:t>
      </w:r>
      <w:r>
        <w:rPr>
          <w:rFonts w:hint="eastAsia" w:ascii="宋体" w:hAnsi="宋体" w:eastAsia="宋体" w:cs="宋体"/>
          <w:color w:val="ff0000"/>
          <w:sz w:val="24"/>
          <w:szCs w:val="24"/>
          <w:highlight w:val="none"/>
          <w:shd w:val="clear" w:color="auto" w:fill="ffffff"/>
        </w:rPr>
        <w:t xml:space="preserve">，生产厂为</w:t>
      </w:r>
      <w:r>
        <w:rPr>
          <w:rStyle w:val="887"/>
          <w:rFonts w:hint="eastAsia" w:ascii="宋体" w:hAnsi="宋体" w:eastAsia="宋体" w:cs="宋体"/>
          <w:i w:val="0"/>
          <w:color w:val="ff0000"/>
          <w:sz w:val="24"/>
          <w:szCs w:val="24"/>
          <w:highlight w:val="none"/>
          <w:u w:val="single"/>
          <w:shd w:val="clear" w:color="auto" w:fill="ffffff"/>
        </w:rPr>
        <w:t xml:space="preserve">（厂名）</w:t>
      </w:r>
      <w:r>
        <w:rPr>
          <w:rStyle w:val="887"/>
          <w:rFonts w:hint="eastAsia" w:ascii="宋体" w:hAnsi="宋体" w:eastAsia="宋体" w:cs="宋体"/>
          <w:i w:val="0"/>
          <w:color w:val="ff0000"/>
          <w:sz w:val="24"/>
          <w:szCs w:val="24"/>
          <w:highlight w:val="none"/>
          <w:shd w:val="clear" w:color="auto" w:fill="ffffff"/>
          <w:vertAlign w:val="superscript"/>
        </w:rPr>
        <w:t xml:space="preserve">2</w:t>
      </w:r>
      <w:r>
        <w:rPr>
          <w:rFonts w:hint="eastAsia" w:ascii="宋体" w:hAnsi="宋体" w:eastAsia="宋体" w:cs="宋体"/>
          <w:color w:val="ff0000"/>
          <w:sz w:val="24"/>
          <w:szCs w:val="24"/>
          <w:highlight w:val="none"/>
          <w:shd w:val="clear" w:color="auto" w:fill="ffffff"/>
        </w:rPr>
        <w:t xml:space="preserve">，厂址为</w:t>
      </w:r>
      <w:r>
        <w:rPr>
          <w:rStyle w:val="887"/>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Fonts w:hint="eastAsia" w:ascii="宋体" w:hAnsi="宋体" w:eastAsia="宋体" w:cs="宋体"/>
          <w:color w:val="ff0000"/>
          <w:sz w:val="24"/>
          <w:szCs w:val="24"/>
          <w:highlight w:val="none"/>
          <w:u w:val="single"/>
          <w:shd w:val="clear" w:color="auto" w:fill="ffffff"/>
        </w:rPr>
        <w:t xml:space="preserve"> </w:t>
      </w:r>
      <w:r>
        <w:rPr>
          <w:rStyle w:val="887"/>
          <w:rFonts w:hint="eastAsia" w:ascii="宋体" w:hAnsi="宋体" w:eastAsia="宋体" w:cs="宋体"/>
          <w:i w:val="0"/>
          <w:color w:val="ff0000"/>
          <w:sz w:val="24"/>
          <w:szCs w:val="24"/>
          <w:highlight w:val="none"/>
          <w:u w:val="single"/>
          <w:shd w:val="clear" w:color="auto" w:fill="ffffff"/>
        </w:rPr>
        <w:t xml:space="preserve">（产品名称1） </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887"/>
          <w:rFonts w:hint="eastAsia" w:ascii="宋体" w:hAnsi="宋体" w:eastAsia="宋体" w:cs="宋体"/>
          <w:i w:val="0"/>
          <w:color w:val="ff0000"/>
          <w:sz w:val="24"/>
          <w:szCs w:val="24"/>
          <w:highlight w:val="none"/>
          <w:u w:val="single"/>
          <w:shd w:val="clear" w:color="auto" w:fill="ffffff"/>
        </w:rPr>
        <w:t xml:space="preserve">（规定比例）</w:t>
      </w:r>
      <w:r>
        <w:rPr>
          <w:rStyle w:val="887"/>
          <w:rFonts w:hint="eastAsia" w:ascii="宋体" w:hAnsi="宋体" w:eastAsia="宋体" w:cs="宋体"/>
          <w:i w:val="0"/>
          <w:color w:val="ff0000"/>
          <w:sz w:val="24"/>
          <w:szCs w:val="24"/>
          <w:highlight w:val="none"/>
          <w:shd w:val="clear" w:color="auto" w:fill="ffffff"/>
          <w:vertAlign w:val="superscript"/>
        </w:rPr>
        <w:t xml:space="preserve">3</w:t>
      </w:r>
      <w:r>
        <w:rPr>
          <w:rFonts w:hint="eastAsia" w:ascii="宋体" w:hAnsi="宋体" w:eastAsia="宋体" w:cs="宋体"/>
          <w:color w:val="ff0000"/>
          <w:sz w:val="24"/>
          <w:szCs w:val="24"/>
          <w:highlight w:val="none"/>
          <w:shd w:val="clear" w:color="auto" w:fill="ffffff"/>
        </w:rPr>
        <w:t xml:space="preserve">。</w:t>
      </w:r>
      <w:r>
        <w:rPr>
          <w:rStyle w:val="887"/>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887"/>
          <w:rFonts w:hint="eastAsia" w:ascii="宋体" w:hAnsi="宋体" w:eastAsia="宋体" w:cs="宋体"/>
          <w:i w:val="0"/>
          <w:color w:val="ff0000"/>
          <w:sz w:val="24"/>
          <w:szCs w:val="24"/>
          <w:highlight w:val="none"/>
          <w:u w:val="single"/>
          <w:shd w:val="clear" w:color="auto" w:fill="ffffff"/>
        </w:rPr>
        <w:t xml:space="preserve">（关键组件）</w:t>
      </w:r>
      <w:r>
        <w:rPr>
          <w:rStyle w:val="887"/>
          <w:rFonts w:hint="eastAsia" w:ascii="宋体" w:hAnsi="宋体" w:eastAsia="宋体" w:cs="宋体"/>
          <w:i w:val="0"/>
          <w:color w:val="ff0000"/>
          <w:sz w:val="24"/>
          <w:szCs w:val="24"/>
          <w:highlight w:val="none"/>
          <w:shd w:val="clear" w:color="auto" w:fill="ffffff"/>
          <w:vertAlign w:val="superscript"/>
        </w:rPr>
        <w:t xml:space="preserve">4</w:t>
      </w:r>
      <w:r>
        <w:rPr>
          <w:rFonts w:hint="eastAsia" w:ascii="宋体" w:hAnsi="宋体" w:eastAsia="宋体" w:cs="宋体"/>
          <w:color w:val="ff0000"/>
          <w:sz w:val="24"/>
          <w:szCs w:val="24"/>
          <w:highlight w:val="none"/>
          <w:shd w:val="clear" w:color="auto" w:fill="ffffff"/>
        </w:rPr>
        <w:t xml:space="preserve">在中国境内生产。</w:t>
      </w:r>
      <w:r>
        <w:rPr>
          <w:rStyle w:val="887"/>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887"/>
          <w:rFonts w:hint="eastAsia" w:ascii="宋体" w:hAnsi="宋体" w:eastAsia="宋体" w:cs="宋体"/>
          <w:i w:val="0"/>
          <w:color w:val="ff0000"/>
          <w:sz w:val="24"/>
          <w:szCs w:val="24"/>
          <w:highlight w:val="none"/>
          <w:u w:val="single"/>
          <w:shd w:val="clear" w:color="auto" w:fill="ffffff"/>
        </w:rPr>
        <w:t xml:space="preserve">（关键工序）</w:t>
      </w:r>
      <w:r>
        <w:rPr>
          <w:rStyle w:val="887"/>
          <w:rFonts w:hint="eastAsia" w:ascii="宋体" w:hAnsi="宋体" w:eastAsia="宋体" w:cs="宋体"/>
          <w:i w:val="0"/>
          <w:color w:val="ff0000"/>
          <w:sz w:val="24"/>
          <w:szCs w:val="24"/>
          <w:highlight w:val="none"/>
          <w:shd w:val="clear" w:color="auto" w:fill="ffffff"/>
          <w:vertAlign w:val="superscript"/>
        </w:rPr>
        <w:t xml:space="preserve">5</w:t>
      </w:r>
      <w:r>
        <w:rPr>
          <w:rFonts w:hint="eastAsia" w:ascii="宋体" w:hAnsi="宋体" w:eastAsia="宋体" w:cs="宋体"/>
          <w:color w:val="ff0000"/>
          <w:sz w:val="24"/>
          <w:szCs w:val="24"/>
          <w:highlight w:val="none"/>
          <w:shd w:val="clear" w:color="auto" w:fill="ffffff"/>
        </w:rPr>
        <w:t xml:space="preserve">在中国境内完成。</w:t>
      </w:r>
      <w:r/>
    </w:p>
    <w:p>
      <w:pPr>
        <w:ind w:firstLine="480"/>
        <w:rPr>
          <w:rFonts w:hint="eastAsia" w:ascii="宋体" w:hAnsi="宋体" w:eastAsia="宋体" w:cs="宋体"/>
          <w:b w:val="0"/>
          <w:bCs w:val="0"/>
          <w:color w:val="00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2318385</wp:posOffset>
                </wp:positionH>
                <wp:positionV relativeFrom="paragraph">
                  <wp:posOffset>231775</wp:posOffset>
                </wp:positionV>
                <wp:extent cx="843915" cy="125730"/>
                <wp:effectExtent l="635" t="4445" r="8890" b="6985"/>
                <wp:wrapNone/>
                <wp:docPr id="12"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82.5pt;mso-position-horizontal:absolute;mso-position-vertical-relative:text;margin-top:1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4622800</wp:posOffset>
                </wp:positionH>
                <wp:positionV relativeFrom="paragraph">
                  <wp:posOffset>229870</wp:posOffset>
                </wp:positionV>
                <wp:extent cx="821690" cy="102870"/>
                <wp:effectExtent l="635" t="4445" r="635" b="14604"/>
                <wp:wrapNone/>
                <wp:docPr id="13"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364.0pt;mso-position-horizontal:absolute;mso-position-vertical-relative:text;margin-top:18.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3544570</wp:posOffset>
                </wp:positionH>
                <wp:positionV relativeFrom="paragraph">
                  <wp:posOffset>245110</wp:posOffset>
                </wp:positionV>
                <wp:extent cx="767080" cy="116840"/>
                <wp:effectExtent l="635" t="4445" r="9525" b="15875"/>
                <wp:wrapNone/>
                <wp:docPr id="14" name="自选图形 16"/>
                <wp:cNvGraphicFramePr/>
                <a:graphic xmlns:a="http://schemas.openxmlformats.org/drawingml/2006/main">
                  <a:graphicData uri="http://schemas.microsoft.com/office/word/2010/wordprocessingShape">
                    <wps:wsp>
                      <wps:cNvPr id="0" name=""/>
                      <wps:cNvSpPr/>
                      <wps:spPr bwMode="auto">
                        <a:xfrm flipV="1">
                          <a:off x="0" y="0"/>
                          <a:ext cx="767079"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279.1pt;mso-position-horizontal:absolute;mso-position-vertical-relative:text;margin-top:19.3pt;mso-position-vertical:absolute;width:60.4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1124585</wp:posOffset>
                </wp:positionH>
                <wp:positionV relativeFrom="paragraph">
                  <wp:posOffset>412750</wp:posOffset>
                </wp:positionV>
                <wp:extent cx="908685" cy="140970"/>
                <wp:effectExtent l="635" t="4445" r="5080" b="6985"/>
                <wp:wrapNone/>
                <wp:docPr id="15"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88.5pt;mso-position-horizontal:absolute;mso-position-vertical-relative:text;margin-top:32.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2268855</wp:posOffset>
                </wp:positionH>
                <wp:positionV relativeFrom="paragraph">
                  <wp:posOffset>458470</wp:posOffset>
                </wp:positionV>
                <wp:extent cx="849630" cy="120015"/>
                <wp:effectExtent l="635" t="4445" r="3175" b="12700"/>
                <wp:wrapNone/>
                <wp:docPr id="16"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178.6pt;mso-position-horizontal:absolute;mso-position-vertical-relative:text;margin-top:36.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4758055</wp:posOffset>
                </wp:positionH>
                <wp:positionV relativeFrom="paragraph">
                  <wp:posOffset>50165</wp:posOffset>
                </wp:positionV>
                <wp:extent cx="718185" cy="97790"/>
                <wp:effectExtent l="635" t="4445" r="12700" b="19685"/>
                <wp:wrapNone/>
                <wp:docPr id="17"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74.6pt;mso-position-horizontal:absolute;mso-position-vertical-relative:text;margin-top:3.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2.</w:t>
      </w:r>
      <w:r>
        <w:rPr>
          <w:rStyle w:val="887"/>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，生产厂为</w:t>
      </w:r>
      <w:r>
        <w:rPr>
          <w:rStyle w:val="887"/>
          <w:rFonts w:hint="eastAsia" w:ascii="宋体" w:hAnsi="宋体" w:eastAsia="宋体" w:cs="宋体"/>
          <w:i w:val="0"/>
          <w:color w:val="ff0000"/>
          <w:sz w:val="24"/>
          <w:szCs w:val="24"/>
          <w:highlight w:val="none"/>
          <w:u w:val="single"/>
          <w:shd w:val="clear" w:color="auto" w:fill="ffffff"/>
        </w:rPr>
        <w:t xml:space="preserve">（厂名）</w:t>
      </w:r>
      <w:r>
        <w:rPr>
          <w:rFonts w:hint="eastAsia" w:ascii="宋体" w:hAnsi="宋体" w:eastAsia="宋体" w:cs="宋体"/>
          <w:color w:val="ff0000"/>
          <w:sz w:val="24"/>
          <w:szCs w:val="24"/>
          <w:highlight w:val="none"/>
          <w:shd w:val="clear" w:color="auto" w:fill="ffffff"/>
        </w:rPr>
        <w:t xml:space="preserve">，厂址为</w:t>
      </w:r>
      <w:r>
        <w:rPr>
          <w:rStyle w:val="887"/>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Style w:val="887"/>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887"/>
          <w:rFonts w:hint="eastAsia" w:ascii="宋体" w:hAnsi="宋体" w:eastAsia="宋体" w:cs="宋体"/>
          <w:i w:val="0"/>
          <w:color w:val="ff0000"/>
          <w:sz w:val="24"/>
          <w:szCs w:val="24"/>
          <w:highlight w:val="none"/>
          <w:u w:val="single"/>
          <w:shd w:val="clear" w:color="auto" w:fill="ffffff"/>
        </w:rPr>
        <w:t xml:space="preserve">（规定比例）</w:t>
      </w:r>
      <w:r>
        <w:rPr>
          <w:rFonts w:hint="eastAsia" w:ascii="宋体" w:hAnsi="宋体" w:eastAsia="宋体" w:cs="宋体"/>
          <w:color w:val="ff0000"/>
          <w:sz w:val="24"/>
          <w:szCs w:val="24"/>
          <w:highlight w:val="none"/>
          <w:shd w:val="clear" w:color="auto" w:fill="ffffff"/>
        </w:rPr>
        <w:t xml:space="preserve">。</w:t>
      </w:r>
      <w:r>
        <w:rPr>
          <w:rStyle w:val="887"/>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w:t>
      </w:r>
      <w:r>
        <w:rPr>
          <w:rStyle w:val="887"/>
          <w:rFonts w:hint="eastAsia" w:ascii="宋体" w:hAnsi="宋体" w:eastAsia="宋体" w:cs="宋体"/>
          <w:i w:val="0"/>
          <w:color w:val="ff0000"/>
          <w:sz w:val="24"/>
          <w:szCs w:val="24"/>
          <w:highlight w:val="none"/>
          <w:u w:val="single"/>
          <w:shd w:val="clear" w:color="auto" w:fill="ffffff"/>
        </w:rPr>
        <w:t xml:space="preserve">（关键组件）</w:t>
      </w:r>
      <w:r>
        <w:rPr>
          <w:rFonts w:hint="eastAsia" w:ascii="宋体" w:hAnsi="宋体" w:eastAsia="宋体" w:cs="宋体"/>
          <w:color w:val="ff0000"/>
          <w:sz w:val="24"/>
          <w:szCs w:val="24"/>
          <w:highlight w:val="none"/>
          <w:shd w:val="clear" w:color="auto" w:fill="ffffff"/>
        </w:rPr>
        <w:t xml:space="preserve">在中国境内生产。</w:t>
      </w:r>
      <w:r>
        <w:rPr>
          <w:rStyle w:val="887"/>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887"/>
          <w:rFonts w:hint="eastAsia" w:ascii="宋体" w:hAnsi="宋体" w:eastAsia="宋体" w:cs="宋体"/>
          <w:i w:val="0"/>
          <w:color w:val="ff0000"/>
          <w:sz w:val="24"/>
          <w:szCs w:val="24"/>
          <w:highlight w:val="none"/>
          <w:u w:val="single"/>
          <w:shd w:val="clear" w:color="auto" w:fill="ffffff"/>
        </w:rPr>
        <w:t xml:space="preserve">（关键工序）</w:t>
      </w:r>
      <w:r>
        <w:rPr>
          <w:rFonts w:hint="eastAsia" w:ascii="宋体" w:hAnsi="宋体" w:eastAsia="宋体" w:cs="宋体"/>
          <w:color w:val="ff0000"/>
          <w:sz w:val="24"/>
          <w:szCs w:val="24"/>
          <w:highlight w:val="none"/>
          <w:shd w:val="clear" w:color="auto" w:fill="ffffff"/>
        </w:rPr>
        <w:t xml:space="preserve">在中国境内完成。</w:t>
      </w:r>
      <w:r/>
    </w:p>
    <w:p>
      <w:pPr>
        <w:ind w:firstLine="480"/>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w:t>
      </w:r>
      <w:r/>
    </w:p>
    <w:p>
      <w:pPr>
        <w:ind w:firstLine="480"/>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本公司（单位）对上述声明内容的真实性负责。如有虚假，愿承担相应法律责任。</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r>
      <w:r/>
    </w:p>
    <w:p>
      <w:pPr>
        <w:jc w:val="right"/>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公司（单位）名称（盖章）：　        </w:t>
      </w:r>
      <w:r/>
    </w:p>
    <w:p>
      <w:pPr>
        <w:jc w:val="right"/>
        <w:rPr>
          <w:rFonts w:hint="eastAsia" w:ascii="宋体" w:hAnsi="宋体" w:cs="仿宋"/>
          <w:b w:val="0"/>
          <w:bCs w:val="0"/>
          <w:color w:val="000000"/>
          <w:sz w:val="28"/>
          <w:szCs w:val="28"/>
          <w:highlight w:val="none"/>
        </w:rPr>
      </w:pPr>
      <w:r>
        <w:rPr>
          <w:rFonts w:hint="eastAsia" w:ascii="宋体" w:hAnsi="宋体" w:cs="仿宋"/>
          <w:b w:val="0"/>
          <w:bCs w:val="0"/>
          <w:color w:val="000000"/>
          <w:sz w:val="24"/>
          <w:szCs w:val="24"/>
          <w:highlight w:val="none"/>
        </w:rPr>
        <w:t xml:space="preserve">                                日期：　   年　  月　  日  </w:t>
      </w:r>
      <w:r>
        <w:rPr>
          <w:rFonts w:hint="eastAsia" w:ascii="宋体" w:hAnsi="宋体" w:cs="仿宋"/>
          <w:b w:val="0"/>
          <w:bCs w:val="0"/>
          <w:color w:val="000000"/>
          <w:sz w:val="28"/>
          <w:szCs w:val="28"/>
          <w:highlight w:val="none"/>
        </w:rPr>
        <w:t xml:space="preserve">       </w:t>
      </w:r>
      <w:r/>
    </w:p>
    <w:p>
      <w:pPr>
        <w:rPr>
          <w:rFonts w:hint="eastAsia" w:ascii="宋体" w:hAnsi="宋体" w:cs="仿宋"/>
          <w:b w:val="0"/>
          <w:bCs w:val="0"/>
          <w:color w:val="000000"/>
          <w:sz w:val="24"/>
          <w:szCs w:val="24"/>
          <w:highlight w:val="none"/>
          <w:lang w:val="en-US" w:eastAsia="zh-CN"/>
        </w:rPr>
      </w:pPr>
      <w:r>
        <w:rPr>
          <w:rFonts w:hint="eastAsia" w:ascii="宋体" w:hAnsi="宋体" w:cs="仿宋"/>
          <w:b w:val="0"/>
          <w:bCs w:val="0"/>
          <w:color w:val="000000"/>
          <w:sz w:val="24"/>
          <w:szCs w:val="24"/>
          <w:highlight w:val="none"/>
          <w:lang w:val="en-US" w:eastAsia="zh-CN"/>
        </w:rPr>
        <w:t xml:space="preserve">注：</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1.产品如有型号，请在“产品名称”栏一并填写。</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2.生产厂名与厂址应与生产厂营业执照载明的相关信息保持一致。</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3.该产品的中国境内生产的组件成本占比相关要求实施前，“规定比例”栏可不填，下同。</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4.该产品的关键组件要求实施前，“关键组件”栏可不填，下同。</w:t>
      </w:r>
      <w:r/>
    </w:p>
    <w:p>
      <w:pPr>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5.该产品的关键工序要求实施前，“关键工序”栏可不填，下同。</w:t>
      </w:r>
      <w:r/>
    </w:p>
    <w:p>
      <w:pPr>
        <w:rPr>
          <w:rFonts w:hint="eastAsia" w:ascii="宋体" w:hAnsi="宋体" w:cs="仿宋"/>
          <w:b/>
          <w:bCs/>
          <w:color w:val="000000"/>
          <w:sz w:val="24"/>
          <w:szCs w:val="24"/>
          <w:highlight w:val="none"/>
        </w:rPr>
      </w:pPr>
      <w:r>
        <w:rPr>
          <w:rFonts w:hint="eastAsia" w:ascii="宋体" w:hAnsi="宋体" w:cs="仿宋"/>
          <w:b w:val="0"/>
          <w:bCs w:val="0"/>
          <w:color w:val="000000"/>
          <w:sz w:val="24"/>
          <w:szCs w:val="24"/>
          <w:highlight w:val="none"/>
        </w:rPr>
        <w:t xml:space="preserve">6.用斜线划除的地方无需填写。</w:t>
      </w:r>
      <w:r/>
    </w:p>
    <w:p>
      <w:pPr>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br w:type="page" w:clear="all"/>
      </w:r>
      <w:r/>
    </w:p>
    <w:p>
      <w:pPr>
        <w:jc w:val="center"/>
        <w:spacing w:line="240" w:lineRule="auto"/>
        <w:rPr>
          <w:rFonts w:ascii="宋体" w:hAnsi="宋体" w:cs="仿宋"/>
          <w:b/>
          <w:bCs/>
          <w:color w:val="000000"/>
          <w:sz w:val="28"/>
          <w:szCs w:val="28"/>
          <w:highlight w:val="none"/>
        </w:rPr>
      </w:pPr>
      <w:r>
        <w:rPr>
          <w:rFonts w:hint="eastAsia" w:ascii="宋体" w:hAnsi="宋体" w:cs="仿宋"/>
          <w:b/>
          <w:bCs/>
          <w:color w:val="000000"/>
          <w:sz w:val="28"/>
          <w:szCs w:val="28"/>
          <w:highlight w:val="none"/>
        </w:rPr>
        <w:t xml:space="preserve">质疑函范本</w:t>
      </w:r>
      <w:r/>
    </w:p>
    <w:p>
      <w:pPr>
        <w:spacing w:line="240" w:lineRule="auto"/>
        <w:rPr>
          <w:rFonts w:hint="eastAsia" w:ascii="宋体" w:hAnsi="宋体" w:eastAsia="宋体" w:cs="宋体"/>
          <w:b/>
          <w:bCs/>
          <w:sz w:val="24"/>
          <w:szCs w:val="24"/>
          <w:highlight w:val="none"/>
          <w:lang w:bidi="zh-CN"/>
        </w:rPr>
        <w:outlineLvl w:val="9"/>
      </w:pPr>
      <w:r>
        <w:rPr>
          <w:rFonts w:hint="eastAsia" w:ascii="宋体" w:hAnsi="宋体" w:eastAsia="宋体" w:cs="宋体"/>
          <w:b/>
          <w:bCs/>
          <w:sz w:val="24"/>
          <w:szCs w:val="24"/>
          <w:highlight w:val="none"/>
          <w:lang w:bidi="zh-CN"/>
        </w:rPr>
        <w:t xml:space="preserve">一、质疑</w:t>
      </w:r>
      <w:r>
        <w:rPr>
          <w:rFonts w:hint="eastAsia" w:ascii="宋体" w:hAnsi="宋体" w:eastAsia="宋体" w:cs="宋体"/>
          <w:b/>
          <w:bCs/>
          <w:sz w:val="24"/>
          <w:szCs w:val="24"/>
          <w:highlight w:val="none"/>
          <w:lang w:val="en-US" w:eastAsia="zh-CN"/>
        </w:rPr>
        <w:t xml:space="preserve">投标人</w:t>
      </w:r>
      <w:r>
        <w:rPr>
          <w:rFonts w:hint="eastAsia" w:ascii="宋体" w:hAnsi="宋体" w:eastAsia="宋体" w:cs="宋体"/>
          <w:b/>
          <w:bCs/>
          <w:sz w:val="24"/>
          <w:szCs w:val="24"/>
          <w:highlight w:val="none"/>
          <w:lang w:bidi="zh-CN"/>
        </w:rPr>
        <w:t xml:space="preserve">基本信息</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地址：                        邮编：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联系人：                      联系电话：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授权代表：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联系电话：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地址：                         邮编：                                     </w:t>
      </w:r>
      <w:r/>
    </w:p>
    <w:p>
      <w:pPr>
        <w:spacing w:line="240" w:lineRule="auto"/>
        <w:rPr>
          <w:rFonts w:hint="eastAsia" w:ascii="宋体" w:hAnsi="宋体" w:eastAsia="宋体" w:cs="宋体"/>
          <w:b/>
          <w:bCs/>
          <w:sz w:val="24"/>
          <w:szCs w:val="24"/>
          <w:highlight w:val="none"/>
          <w:lang w:bidi="zh-CN"/>
        </w:rPr>
        <w:outlineLvl w:val="9"/>
      </w:pPr>
      <w:r/>
      <w:bookmarkStart w:id="286" w:name="_Toc1240"/>
      <w:r>
        <w:rPr>
          <w:rFonts w:hint="eastAsia" w:ascii="宋体" w:hAnsi="宋体" w:eastAsia="宋体" w:cs="宋体"/>
          <w:b/>
          <w:bCs/>
          <w:sz w:val="24"/>
          <w:szCs w:val="24"/>
          <w:highlight w:val="none"/>
          <w:lang w:bidi="zh-CN"/>
        </w:rPr>
        <w:t xml:space="preserve">二、质疑项目基本情况</w:t>
      </w:r>
      <w:bookmarkEnd w:id="286"/>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质疑项目的名称：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质疑项目的编号：                         包号：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采购人名称：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采购文件获取日期：                                                        </w:t>
      </w:r>
      <w:r/>
    </w:p>
    <w:p>
      <w:pPr>
        <w:spacing w:line="240" w:lineRule="auto"/>
        <w:rPr>
          <w:rFonts w:hint="eastAsia" w:ascii="宋体" w:hAnsi="宋体" w:eastAsia="宋体" w:cs="宋体"/>
          <w:b/>
          <w:bCs/>
          <w:sz w:val="24"/>
          <w:szCs w:val="24"/>
          <w:highlight w:val="none"/>
          <w:lang w:bidi="zh-CN"/>
        </w:rPr>
        <w:outlineLvl w:val="9"/>
      </w:pPr>
      <w:r/>
      <w:bookmarkStart w:id="287" w:name="_Toc28452"/>
      <w:r>
        <w:rPr>
          <w:rFonts w:hint="eastAsia" w:ascii="宋体" w:hAnsi="宋体" w:eastAsia="宋体" w:cs="宋体"/>
          <w:b/>
          <w:bCs/>
          <w:sz w:val="24"/>
          <w:szCs w:val="24"/>
          <w:highlight w:val="none"/>
          <w:lang w:bidi="zh-CN"/>
        </w:rPr>
        <w:t xml:space="preserve">三、质疑事项具体内容</w:t>
      </w:r>
      <w:bookmarkEnd w:id="287"/>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质疑事项1：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事实依据：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法律依据：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质疑事项2</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w:t>
      </w:r>
      <w:r/>
    </w:p>
    <w:p>
      <w:pPr>
        <w:spacing w:line="240" w:lineRule="auto"/>
        <w:rPr>
          <w:rFonts w:hint="eastAsia" w:ascii="宋体" w:hAnsi="宋体" w:eastAsia="宋体" w:cs="宋体"/>
          <w:b/>
          <w:bCs/>
          <w:sz w:val="24"/>
          <w:szCs w:val="24"/>
          <w:highlight w:val="none"/>
          <w:lang w:bidi="zh-CN"/>
        </w:rPr>
        <w:outlineLvl w:val="9"/>
      </w:pPr>
      <w:r/>
      <w:bookmarkStart w:id="288" w:name="_Toc32211"/>
      <w:r>
        <w:rPr>
          <w:rFonts w:hint="eastAsia" w:ascii="宋体" w:hAnsi="宋体" w:eastAsia="宋体" w:cs="宋体"/>
          <w:b/>
          <w:bCs/>
          <w:sz w:val="24"/>
          <w:szCs w:val="24"/>
          <w:highlight w:val="none"/>
          <w:lang w:bidi="zh-CN"/>
        </w:rPr>
        <w:t xml:space="preserve">四、与质疑事项相关的质疑请求</w:t>
      </w:r>
      <w:bookmarkEnd w:id="288"/>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请求：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签字（签章）：                   公章：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日期：    </w:t>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r>
      <w:r/>
    </w:p>
    <w:p>
      <w:pPr>
        <w:spacing w:line="240" w:lineRule="auto"/>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质疑函制作说明：</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1.</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提出质疑时，应提交《质疑函》和必要的证明材料。</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2.由授权代表负责质疑事宜的，《质疑函》附件中应提交由质疑</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法定代表人签署的《授权委托书》，载明授权代表的姓名或者名称、代理事项、具体权限、期限和相关事项。</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3.质疑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若对项目的某一分包进行质疑，质疑函中应列明具体分包号。</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4.质疑函的质疑事项应具体、明确，并有必要的事实依据和法律依据。</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5.质疑函的质疑请求应与质疑事项相关。</w:t>
      </w:r>
      <w:r/>
    </w:p>
    <w:p>
      <w:pPr>
        <w:ind w:firstLine="480"/>
        <w:keepLines w:val="0"/>
        <w:keepNext w:val="0"/>
        <w:pageBreakBefore w:val="0"/>
        <w:spacing w:line="240" w:lineRule="auto"/>
        <w:widowControl w:val="off"/>
        <w:rPr>
          <w:rFonts w:hint="eastAsia" w:ascii="宋体" w:hAnsi="宋体" w:eastAsia="宋体" w:cs="宋体"/>
          <w:sz w:val="24"/>
          <w:szCs w:val="24"/>
          <w:highlight w:val="none"/>
          <w:lang w:bidi="zh-CN"/>
        </w:rPr>
        <w:outlineLvl w:val="9"/>
      </w:pPr>
      <w:r>
        <w:rPr>
          <w:rFonts w:hint="eastAsia" w:ascii="宋体" w:hAnsi="宋体" w:eastAsia="宋体" w:cs="宋体"/>
          <w:sz w:val="24"/>
          <w:szCs w:val="24"/>
          <w:highlight w:val="none"/>
          <w:lang w:bidi="zh-CN"/>
        </w:rPr>
        <w:t xml:space="preserve">6.质疑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为自然人的，质疑函应由本人签字；质疑</w:t>
      </w:r>
      <w:r>
        <w:rPr>
          <w:rFonts w:hint="eastAsia" w:ascii="宋体" w:hAnsi="宋体" w:eastAsia="宋体" w:cs="宋体"/>
          <w:bCs/>
          <w:sz w:val="24"/>
          <w:szCs w:val="24"/>
          <w:highlight w:val="none"/>
          <w:lang w:val="en-US" w:eastAsia="zh-CN"/>
        </w:rPr>
        <w:t xml:space="preserve">投标人</w:t>
      </w:r>
      <w:r>
        <w:rPr>
          <w:rFonts w:hint="eastAsia" w:ascii="宋体" w:hAnsi="宋体" w:eastAsia="宋体" w:cs="宋体"/>
          <w:sz w:val="24"/>
          <w:szCs w:val="24"/>
          <w:highlight w:val="none"/>
          <w:lang w:bidi="zh-CN"/>
        </w:rPr>
        <w:t xml:space="preserve">为法人或者其他组织的，质疑函应由法定代表人、主要负责人，或者其授权代表签字或者盖章，并加盖公章。</w:t>
      </w:r>
      <w:r/>
    </w:p>
    <w:p>
      <w:pPr>
        <w:ind w:firstLine="480"/>
        <w:keepLines w:val="0"/>
        <w:keepNext w:val="0"/>
        <w:pageBreakBefore w:val="0"/>
        <w:spacing w:line="240" w:lineRule="auto"/>
        <w:widowControl w:val="off"/>
        <w:rPr>
          <w:rFonts w:hint="eastAsia" w:ascii="宋体" w:hAnsi="宋体" w:eastAsia="宋体" w:cs="宋体"/>
          <w:sz w:val="24"/>
          <w:szCs w:val="24"/>
          <w:highlight w:val="none"/>
          <w:lang w:val="en-US" w:bidi="zh-CN"/>
        </w:rPr>
        <w:outlineLvl w:val="9"/>
      </w:pPr>
      <w:r>
        <w:rPr>
          <w:rFonts w:hint="eastAsia" w:ascii="宋体" w:hAnsi="宋体" w:eastAsia="宋体" w:cs="宋体"/>
          <w:sz w:val="24"/>
          <w:szCs w:val="24"/>
          <w:highlight w:val="none"/>
          <w:lang w:val="en-US" w:bidi="zh-CN"/>
        </w:rPr>
        <w:t xml:space="preserve">7.</w:t>
      </w:r>
      <w:r>
        <w:rPr>
          <w:rFonts w:hint="eastAsia" w:ascii="宋体" w:hAnsi="宋体" w:eastAsia="宋体" w:cs="宋体"/>
          <w:sz w:val="24"/>
          <w:szCs w:val="24"/>
          <w:highlight w:val="none"/>
          <w:lang w:bidi="zh-CN"/>
        </w:rPr>
        <w:t xml:space="preserve">质疑</w:t>
      </w:r>
      <w:r>
        <w:rPr>
          <w:rFonts w:hint="eastAsia" w:ascii="宋体" w:hAnsi="宋体" w:eastAsia="宋体" w:cs="宋体"/>
          <w:sz w:val="24"/>
          <w:szCs w:val="24"/>
          <w:highlight w:val="none"/>
          <w:lang w:val="en-US" w:bidi="zh-CN"/>
        </w:rPr>
        <w:t xml:space="preserve">投标人</w:t>
      </w:r>
      <w:r>
        <w:rPr>
          <w:rFonts w:hint="eastAsia" w:ascii="宋体" w:hAnsi="宋体" w:eastAsia="宋体" w:cs="宋体"/>
          <w:sz w:val="24"/>
          <w:szCs w:val="24"/>
          <w:highlight w:val="none"/>
          <w:lang w:bidi="zh-CN"/>
        </w:rPr>
        <w:t xml:space="preserve">为联合体的，则《质疑函》中要求加盖公章之处，联合体各方均须按要求</w:t>
      </w:r>
      <w:r>
        <w:rPr>
          <w:rFonts w:hint="eastAsia" w:ascii="宋体" w:hAnsi="宋体" w:eastAsia="宋体" w:cs="宋体"/>
          <w:sz w:val="24"/>
          <w:szCs w:val="24"/>
          <w:highlight w:val="none"/>
          <w:lang w:val="en-US" w:bidi="zh-CN"/>
        </w:rPr>
        <w:t xml:space="preserve">加盖公章。</w:t>
      </w:r>
      <w:bookmarkEnd w:id="210"/>
      <w:r/>
      <w:bookmarkEnd w:id="211"/>
      <w:r/>
      <w:bookmarkEnd w:id="252"/>
      <w:r/>
      <w:r/>
    </w:p>
    <w:p>
      <w:pPr>
        <w:spacing w:line="240" w:lineRule="auto"/>
        <w:rPr>
          <w:rFonts w:hint="default" w:ascii="仿宋_GB2312" w:eastAsia="方正黑体_GBK"/>
          <w:b/>
          <w:color w:val="000000"/>
          <w:sz w:val="32"/>
          <w:szCs w:val="32"/>
          <w:highlight w:val="none"/>
          <w:lang w:val="en-US" w:eastAsia="zh-CN"/>
        </w:rPr>
        <w:outlineLvl w:val="2"/>
      </w:pPr>
      <w:r>
        <w:rPr>
          <w:rFonts w:hint="eastAsia" w:ascii="宋体" w:hAnsi="宋体" w:eastAsia="宋体" w:cs="宋体"/>
          <w:sz w:val="24"/>
          <w:szCs w:val="24"/>
          <w:highlight w:val="none"/>
          <w:lang w:val="en-US" w:bidi="zh-CN"/>
        </w:rPr>
        <w:br w:type="page" w:clear="all"/>
      </w:r>
      <w:bookmarkStart w:id="289" w:name="_Toc4800"/>
      <w:r/>
      <w:bookmarkStart w:id="290" w:name="_Toc21909"/>
      <w:r/>
      <w:bookmarkStart w:id="291" w:name="_Toc26828"/>
      <w:r>
        <w:rPr>
          <w:rFonts w:hint="eastAsia" w:ascii="宋体" w:hAnsi="宋体" w:eastAsia="宋体" w:cs="宋体"/>
          <w:sz w:val="24"/>
          <w:szCs w:val="24"/>
          <w:highlight w:val="none"/>
        </w:rPr>
        <w:t xml:space="preserve">附件</w:t>
      </w:r>
      <w:bookmarkEnd w:id="289"/>
      <w:r/>
      <w:bookmarkEnd w:id="290"/>
      <w:r/>
      <w:bookmarkEnd w:id="291"/>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7</w:t>
      </w:r>
      <w:r/>
    </w:p>
    <w:p>
      <w:pPr>
        <w:jc w:val="center"/>
        <w:pageBreakBefore w:val="0"/>
        <w:spacing w:line="240" w:lineRule="auto"/>
        <w:rPr>
          <w:rFonts w:hint="eastAsia" w:ascii="Times New Roman" w:hAnsi="Times New Roman" w:eastAsia="宋体" w:cs="Times New Roman"/>
          <w:b/>
          <w:bCs/>
          <w:color w:val="000000"/>
          <w:sz w:val="28"/>
          <w:szCs w:val="28"/>
          <w:highlight w:val="none"/>
          <w:lang w:val="en-US" w:eastAsia="zh-CN" w:bidi="zh-CN"/>
        </w:rPr>
        <w:outlineLvl w:val="9"/>
      </w:pPr>
      <w:r/>
      <w:bookmarkStart w:id="292" w:name="_Toc17784"/>
      <w:r>
        <w:rPr>
          <w:rFonts w:hint="eastAsia" w:ascii="Times New Roman" w:hAnsi="Times New Roman" w:eastAsia="宋体" w:cs="Times New Roman"/>
          <w:b/>
          <w:bCs/>
          <w:color w:val="000000"/>
          <w:sz w:val="28"/>
          <w:szCs w:val="28"/>
          <w:highlight w:val="none"/>
          <w:lang w:val="en-US" w:eastAsia="zh-CN" w:bidi="zh-CN"/>
        </w:rPr>
        <w:t xml:space="preserve">办理政采贷和履约保函（保险）告知函</w:t>
      </w:r>
      <w:bookmarkEnd w:id="292"/>
      <w:r/>
      <w:r/>
    </w:p>
    <w:p>
      <w:pPr>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各政府采购</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w:t>
      </w:r>
      <w:r/>
    </w:p>
    <w:p>
      <w:pPr>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欢迎贵公司参与南通市政府采购活动！</w:t>
      </w:r>
      <w:r/>
    </w:p>
    <w:p>
      <w:pPr>
        <w:ind w:firstLine="48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sectPr>
      <w:headerReference w:type="default" r:id="rId12"/>
      <w:footerReference w:type="defaul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imSun">
    <w:panose1 w:val="02010600030101010101"/>
  </w:font>
  <w:font w:name="Symbol">
    <w:panose1 w:val="05050102010706020507"/>
  </w:font>
  <w:font w:name="仿宋">
    <w:panose1 w:val="02010609060101010101"/>
  </w:font>
  <w:font w:name="等线">
    <w:panose1 w:val="02010600030101010101"/>
  </w:font>
  <w:font w:name="Tahoma">
    <w:panose1 w:val="020B0604030504040204"/>
  </w:font>
  <w:font w:name="Calibri">
    <w:panose1 w:val="020F0502020204030204"/>
  </w:font>
  <w:font w:name="Wingdings">
    <w:panose1 w:val="05000000000000000000"/>
  </w:font>
  <w:font w:name="华文楷体">
    <w:panose1 w:val="02010600040101010101"/>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rPr>
        <w:rFonts w:eastAsia="宋体"/>
        <w:lang w:val="en-US" w:eastAsia="zh-CN"/>
      </w:rPr>
    </w:pPr>
    <w:r>
      <w:rPr>
        <w:rFonts w:eastAsia="宋体"/>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cs="宋体"/>
        <w:color w:val="000000"/>
        <w:sz w:val="22"/>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posOffset>121920</wp:posOffset>
              </wp:positionH>
              <wp:positionV relativeFrom="paragraph">
                <wp:posOffset>-408305</wp:posOffset>
              </wp:positionV>
              <wp:extent cx="5250180" cy="587375"/>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5250180" cy="5873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jc w:val="right"/>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71552;o:allowoverlap:true;o:allowincell:true;mso-position-horizontal-relative:margin;margin-left:9.6pt;mso-position-horizontal:absolute;mso-position-vertical-relative:text;margin-top:-32.1pt;mso-position-vertical:absolute;width:413.4pt;height:46.2pt;mso-wrap-distance-left:9.0pt;mso-wrap-distance-top:0.0pt;mso-wrap-distance-right:9.0pt;mso-wrap-distance-bottom:0.0pt;v-text-anchor:top;visibility:visible;" filled="f" stroked="f" strokeweight="0.50pt">
              <v:textbox inset="0,0,0,0">
                <w:txbxContent>
                  <w:p>
                    <w:pPr>
                      <w:pStyle w:val="871"/>
                      <w:jc w:val="right"/>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posOffset>2259330</wp:posOffset>
              </wp:positionH>
              <wp:positionV relativeFrom="paragraph">
                <wp:posOffset>-166370</wp:posOffset>
              </wp:positionV>
              <wp:extent cx="3425825" cy="345440"/>
              <wp:effectExtent l="0" t="0" r="0" b="0"/>
              <wp:wrapNone/>
              <wp:docPr id="4" name="文本框 18"/>
              <wp:cNvGraphicFramePr/>
              <a:graphic xmlns:a="http://schemas.openxmlformats.org/drawingml/2006/main">
                <a:graphicData uri="http://schemas.microsoft.com/office/word/2010/wordprocessingShape">
                  <wps:wsp>
                    <wps:cNvPr id="0" name=""/>
                    <wps:cNvSpPr txBox="1"/>
                    <wps:spPr bwMode="auto">
                      <a:xfrm>
                        <a:off x="0" y="0"/>
                        <a:ext cx="3425825" cy="345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jc w:val="right"/>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72576;o:allowoverlap:true;o:allowincell:true;mso-position-horizontal-relative:margin;margin-left:177.9pt;mso-position-horizontal:absolute;mso-position-vertical-relative:text;margin-top:-13.1pt;mso-position-vertical:absolute;width:269.8pt;height:27.2pt;mso-wrap-distance-left:9.0pt;mso-wrap-distance-top:0.0pt;mso-wrap-distance-right:9.0pt;mso-wrap-distance-bottom:0.0pt;v-text-anchor:top;visibility:visible;" filled="f" stroked="f" strokeweight="0.50pt">
              <v:textbox inset="0,0,0,0">
                <w:txbxContent>
                  <w:p>
                    <w:pPr>
                      <w:pStyle w:val="871"/>
                      <w:jc w:val="right"/>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left"/>
      <w:tabs>
        <w:tab w:val="center" w:pos="4153" w:leader="none"/>
        <w:tab w:val="clear" w:pos="7143" w:leader="none"/>
        <w:tab w:val="right" w:pos="8306" w:leader="none"/>
        <w:tab w:val="clear" w:pos="14287" w:leader="none"/>
      </w:tabs>
      <w:pBdr>
        <w:bottom w:val="single" w:color="auto" w:sz="4" w:space="0"/>
      </w:pBd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7052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left"/>
      <w:rPr>
        <w:b w:val="0"/>
        <w:bCs w:val="0"/>
        <w:i w:val="0"/>
        <w:iCs w:val="0"/>
        <w:color w:val="595959"/>
        <w:sz w:val="21"/>
        <w:szCs w:val="21"/>
        <w:u w:val="none"/>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089"/>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0"/>
      <w:isLgl w:val="false"/>
      <w:suff w:val="tab"/>
      <w:lvlText w:val="%1."/>
      <w:lvlJc w:val="left"/>
      <w:pPr>
        <w:ind w:left="425" w:hanging="425"/>
      </w:pPr>
    </w:lvl>
    <w:lvl w:ilvl="1">
      <w:start w:val="1"/>
      <w:numFmt w:val="decimal"/>
      <w:pStyle w:val="1161"/>
      <w:isLgl w:val="false"/>
      <w:suff w:val="tab"/>
      <w:lvlText w:val="%1.%2."/>
      <w:lvlJc w:val="left"/>
      <w:pPr>
        <w:ind w:left="567" w:hanging="567"/>
      </w:pPr>
    </w:lvl>
    <w:lvl w:ilvl="2">
      <w:start w:val="1"/>
      <w:numFmt w:val="decimal"/>
      <w:pStyle w:val="1162"/>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
    <w:multiLevelType w:val="hybridMultilevel"/>
    <w:lvl w:ilvl="0">
      <w:start w:val="1"/>
      <w:numFmt w:val="upperLetter"/>
      <w:pStyle w:val="11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4"/>
      <w:isLgl w:val="false"/>
      <w:suff w:val="nothing"/>
      <w:lvlText w:val=""/>
      <w:lvlJc w:val="left"/>
      <w:pPr>
        <w:ind w:left="0" w:firstLine="0"/>
      </w:pPr>
      <w:rPr>
        <w:rFonts w:hint="eastAsia"/>
      </w:rPr>
    </w:lvl>
    <w:lvl w:ilvl="6">
      <w:start w:val="1"/>
      <w:numFmt w:val="decimal"/>
      <w:pStyle w:val="1045"/>
      <w:isLgl w:val="false"/>
      <w:suff w:val="nothing"/>
      <w:lvlText w:val=""/>
      <w:lvlJc w:val="left"/>
      <w:pPr>
        <w:ind w:left="0" w:firstLine="0"/>
      </w:pPr>
      <w:rPr>
        <w:rFonts w:hint="eastAsia"/>
      </w:rPr>
    </w:lvl>
    <w:lvl w:ilvl="7">
      <w:start w:val="1"/>
      <w:numFmt w:val="decimal"/>
      <w:pStyle w:val="1046"/>
      <w:isLgl w:val="false"/>
      <w:suff w:val="nothing"/>
      <w:lvlText w:val=""/>
      <w:lvlJc w:val="left"/>
      <w:pPr>
        <w:ind w:left="0" w:firstLine="0"/>
      </w:pPr>
      <w:rPr>
        <w:rFonts w:hint="eastAsia"/>
      </w:rPr>
    </w:lvl>
    <w:lvl w:ilvl="8">
      <w:start w:val="1"/>
      <w:numFmt w:val="decimal"/>
      <w:pStyle w:val="1047"/>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default="1">
    <w:name w:val="Normal"/>
    <w:link w:val="11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0">
    <w:name w:val="Heading 1"/>
    <w:basedOn w:val="849"/>
    <w:next w:val="849"/>
    <w:link w:val="890"/>
    <w:uiPriority w:val="9"/>
    <w:qFormat/>
    <w:pPr>
      <w:keepLines/>
      <w:keepNext/>
      <w:spacing w:before="480" w:after="200"/>
      <w:outlineLvl w:val="0"/>
    </w:pPr>
    <w:rPr>
      <w:rFonts w:ascii="Arial" w:hAnsi="Arial" w:eastAsia="Arial" w:cs="Arial"/>
      <w:sz w:val="40"/>
      <w:szCs w:val="40"/>
    </w:rPr>
  </w:style>
  <w:style w:type="paragraph" w:styleId="851">
    <w:name w:val="Heading 2"/>
    <w:basedOn w:val="849"/>
    <w:next w:val="849"/>
    <w:link w:val="891"/>
    <w:uiPriority w:val="9"/>
    <w:unhideWhenUsed/>
    <w:qFormat/>
    <w:pPr>
      <w:keepLines/>
      <w:keepNext/>
      <w:spacing w:before="360" w:after="200"/>
      <w:outlineLvl w:val="1"/>
    </w:pPr>
    <w:rPr>
      <w:rFonts w:ascii="Arial" w:hAnsi="Arial" w:eastAsia="Arial" w:cs="Arial"/>
      <w:sz w:val="34"/>
    </w:rPr>
  </w:style>
  <w:style w:type="paragraph" w:styleId="852">
    <w:name w:val="Heading 3"/>
    <w:basedOn w:val="849"/>
    <w:next w:val="849"/>
    <w:link w:val="892"/>
    <w:uiPriority w:val="9"/>
    <w:unhideWhenUsed/>
    <w:qFormat/>
    <w:pPr>
      <w:keepLines/>
      <w:keepNext/>
      <w:spacing w:before="320" w:after="200"/>
      <w:outlineLvl w:val="2"/>
    </w:pPr>
    <w:rPr>
      <w:rFonts w:ascii="Arial" w:hAnsi="Arial" w:eastAsia="Arial" w:cs="Arial"/>
      <w:sz w:val="30"/>
      <w:szCs w:val="30"/>
    </w:rPr>
  </w:style>
  <w:style w:type="paragraph" w:styleId="853">
    <w:name w:val="Heading 4"/>
    <w:basedOn w:val="849"/>
    <w:next w:val="849"/>
    <w:link w:val="893"/>
    <w:uiPriority w:val="9"/>
    <w:unhideWhenUsed/>
    <w:qFormat/>
    <w:pPr>
      <w:keepLines/>
      <w:keepNext/>
      <w:spacing w:before="320" w:after="200"/>
      <w:outlineLvl w:val="3"/>
    </w:pPr>
    <w:rPr>
      <w:rFonts w:ascii="Arial" w:hAnsi="Arial" w:eastAsia="Arial" w:cs="Arial"/>
      <w:b/>
      <w:bCs/>
      <w:sz w:val="26"/>
      <w:szCs w:val="26"/>
    </w:rPr>
  </w:style>
  <w:style w:type="paragraph" w:styleId="854">
    <w:name w:val="Heading 5"/>
    <w:basedOn w:val="849"/>
    <w:next w:val="849"/>
    <w:link w:val="894"/>
    <w:uiPriority w:val="9"/>
    <w:unhideWhenUsed/>
    <w:qFormat/>
    <w:pPr>
      <w:keepLines/>
      <w:keepNext/>
      <w:spacing w:before="320" w:after="200"/>
      <w:outlineLvl w:val="4"/>
    </w:pPr>
    <w:rPr>
      <w:rFonts w:ascii="Arial" w:hAnsi="Arial" w:eastAsia="Arial" w:cs="Arial"/>
      <w:b/>
      <w:bCs/>
      <w:sz w:val="24"/>
      <w:szCs w:val="24"/>
    </w:rPr>
  </w:style>
  <w:style w:type="paragraph" w:styleId="855">
    <w:name w:val="Heading 6"/>
    <w:basedOn w:val="849"/>
    <w:next w:val="849"/>
    <w:link w:val="895"/>
    <w:uiPriority w:val="9"/>
    <w:unhideWhenUsed/>
    <w:qFormat/>
    <w:pPr>
      <w:keepLines/>
      <w:keepNext/>
      <w:spacing w:before="320" w:after="200"/>
      <w:outlineLvl w:val="5"/>
    </w:pPr>
    <w:rPr>
      <w:rFonts w:ascii="Arial" w:hAnsi="Arial" w:eastAsia="Arial" w:cs="Arial"/>
      <w:b/>
      <w:bCs/>
      <w:sz w:val="22"/>
      <w:szCs w:val="22"/>
    </w:rPr>
  </w:style>
  <w:style w:type="paragraph" w:styleId="856">
    <w:name w:val="Heading 7"/>
    <w:basedOn w:val="849"/>
    <w:next w:val="849"/>
    <w:link w:val="896"/>
    <w:uiPriority w:val="9"/>
    <w:unhideWhenUsed/>
    <w:qFormat/>
    <w:pPr>
      <w:keepLines/>
      <w:keepNext/>
      <w:spacing w:before="320" w:after="200"/>
      <w:outlineLvl w:val="6"/>
    </w:pPr>
    <w:rPr>
      <w:rFonts w:ascii="Arial" w:hAnsi="Arial" w:eastAsia="Arial" w:cs="Arial"/>
      <w:b/>
      <w:bCs/>
      <w:i/>
      <w:iCs/>
      <w:sz w:val="22"/>
      <w:szCs w:val="22"/>
    </w:rPr>
  </w:style>
  <w:style w:type="paragraph" w:styleId="857">
    <w:name w:val="Heading 8"/>
    <w:basedOn w:val="849"/>
    <w:next w:val="849"/>
    <w:link w:val="897"/>
    <w:uiPriority w:val="9"/>
    <w:unhideWhenUsed/>
    <w:qFormat/>
    <w:pPr>
      <w:keepLines/>
      <w:keepNext/>
      <w:spacing w:before="320" w:after="200"/>
      <w:outlineLvl w:val="7"/>
    </w:pPr>
    <w:rPr>
      <w:rFonts w:ascii="Arial" w:hAnsi="Arial" w:eastAsia="Arial" w:cs="Arial"/>
      <w:i/>
      <w:iCs/>
      <w:sz w:val="22"/>
      <w:szCs w:val="22"/>
    </w:rPr>
  </w:style>
  <w:style w:type="paragraph" w:styleId="858">
    <w:name w:val="Heading 9"/>
    <w:basedOn w:val="849"/>
    <w:next w:val="849"/>
    <w:link w:val="898"/>
    <w:uiPriority w:val="9"/>
    <w:unhideWhenUsed/>
    <w:qFormat/>
    <w:pPr>
      <w:keepLines/>
      <w:keepNext/>
      <w:spacing w:before="320" w:after="200"/>
      <w:outlineLvl w:val="8"/>
    </w:pPr>
    <w:rPr>
      <w:rFonts w:ascii="Arial" w:hAnsi="Arial" w:eastAsia="Arial" w:cs="Arial"/>
      <w:i/>
      <w:iCs/>
      <w:sz w:val="21"/>
      <w:szCs w:val="21"/>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toc 7"/>
    <w:basedOn w:val="849"/>
    <w:next w:val="849"/>
    <w:uiPriority w:val="39"/>
    <w:unhideWhenUsed/>
    <w:qFormat/>
    <w:pPr>
      <w:ind w:left="1701" w:right="0" w:firstLine="0"/>
      <w:spacing w:after="57"/>
    </w:pPr>
  </w:style>
  <w:style w:type="paragraph" w:styleId="862">
    <w:name w:val="Normal Indent"/>
    <w:basedOn w:val="849"/>
    <w:uiPriority w:val="0"/>
    <w:qFormat/>
    <w:pPr>
      <w:ind w:firstLine="420"/>
    </w:pPr>
    <w:rPr>
      <w:sz w:val="20"/>
      <w:szCs w:val="21"/>
    </w:rPr>
  </w:style>
  <w:style w:type="paragraph" w:styleId="863">
    <w:name w:val="Caption"/>
    <w:basedOn w:val="849"/>
    <w:next w:val="8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4">
    <w:name w:val="Body Text Indent"/>
    <w:basedOn w:val="849"/>
    <w:next w:val="865"/>
    <w:uiPriority w:val="99"/>
    <w:qFormat/>
    <w:pPr>
      <w:ind w:left="420"/>
      <w:spacing w:after="120"/>
    </w:pPr>
  </w:style>
  <w:style w:type="paragraph" w:styleId="865">
    <w:name w:val="envelope return"/>
    <w:basedOn w:val="849"/>
    <w:uiPriority w:val="0"/>
    <w:qFormat/>
    <w:rPr>
      <w:rFonts w:ascii="Arial" w:hAnsi="Arial"/>
    </w:rPr>
  </w:style>
  <w:style w:type="paragraph" w:styleId="866">
    <w:name w:val="toc 5"/>
    <w:basedOn w:val="849"/>
    <w:next w:val="849"/>
    <w:uiPriority w:val="39"/>
    <w:unhideWhenUsed/>
    <w:qFormat/>
    <w:pPr>
      <w:ind w:left="1134" w:right="0" w:firstLine="0"/>
      <w:spacing w:after="57"/>
    </w:pPr>
  </w:style>
  <w:style w:type="paragraph" w:styleId="867">
    <w:name w:val="toc 3"/>
    <w:basedOn w:val="849"/>
    <w:next w:val="849"/>
    <w:uiPriority w:val="39"/>
    <w:unhideWhenUsed/>
    <w:qFormat/>
    <w:pPr>
      <w:ind w:left="567" w:right="0" w:firstLine="0"/>
      <w:spacing w:after="57"/>
    </w:pPr>
  </w:style>
  <w:style w:type="paragraph" w:styleId="868">
    <w:name w:val="Plain Text"/>
    <w:basedOn w:val="849"/>
    <w:next w:val="849"/>
    <w:uiPriority w:val="0"/>
    <w:qFormat/>
    <w:pPr>
      <w:jc w:val="both"/>
      <w:spacing w:after="0" w:line="240" w:lineRule="auto"/>
      <w:widowControl w:val="off"/>
    </w:pPr>
    <w:rPr>
      <w:rFonts w:ascii="宋体" w:hAnsi="Courier New" w:eastAsia="宋体" w:cs="Times New Roman"/>
      <w:sz w:val="21"/>
      <w:szCs w:val="20"/>
      <w14:ligatures w14:val="none"/>
    </w:rPr>
  </w:style>
  <w:style w:type="paragraph" w:styleId="869">
    <w:name w:val="toc 8"/>
    <w:basedOn w:val="849"/>
    <w:next w:val="849"/>
    <w:uiPriority w:val="39"/>
    <w:unhideWhenUsed/>
    <w:qFormat/>
    <w:pPr>
      <w:ind w:left="1984" w:right="0" w:firstLine="0"/>
      <w:spacing w:after="57"/>
    </w:pPr>
  </w:style>
  <w:style w:type="paragraph" w:styleId="870">
    <w:name w:val="endnote text"/>
    <w:basedOn w:val="849"/>
    <w:link w:val="1036"/>
    <w:uiPriority w:val="99"/>
    <w:semiHidden/>
    <w:unhideWhenUsed/>
    <w:qFormat/>
    <w:pPr>
      <w:spacing w:after="0" w:line="240" w:lineRule="auto"/>
    </w:pPr>
    <w:rPr>
      <w:sz w:val="20"/>
    </w:rPr>
  </w:style>
  <w:style w:type="paragraph" w:styleId="871">
    <w:name w:val="Footer"/>
    <w:basedOn w:val="849"/>
    <w:link w:val="909"/>
    <w:uiPriority w:val="99"/>
    <w:unhideWhenUsed/>
    <w:qFormat/>
    <w:pPr>
      <w:spacing w:after="0" w:line="240" w:lineRule="auto"/>
      <w:tabs>
        <w:tab w:val="center" w:pos="7143" w:leader="none"/>
        <w:tab w:val="right" w:pos="14287" w:leader="none"/>
      </w:tabs>
    </w:pPr>
  </w:style>
  <w:style w:type="paragraph" w:styleId="872">
    <w:name w:val="Header"/>
    <w:basedOn w:val="849"/>
    <w:link w:val="907"/>
    <w:uiPriority w:val="99"/>
    <w:unhideWhenUsed/>
    <w:qFormat/>
    <w:pPr>
      <w:spacing w:after="0" w:line="240" w:lineRule="auto"/>
      <w:tabs>
        <w:tab w:val="center" w:pos="7143" w:leader="none"/>
        <w:tab w:val="right" w:pos="14287" w:leader="none"/>
      </w:tabs>
    </w:pPr>
  </w:style>
  <w:style w:type="paragraph" w:styleId="873">
    <w:name w:val="toc 1"/>
    <w:basedOn w:val="849"/>
    <w:next w:val="849"/>
    <w:uiPriority w:val="39"/>
    <w:unhideWhenUsed/>
    <w:qFormat/>
    <w:pPr>
      <w:ind w:left="0" w:right="0" w:firstLine="0"/>
      <w:spacing w:after="57"/>
    </w:pPr>
  </w:style>
  <w:style w:type="paragraph" w:styleId="874">
    <w:name w:val="toc 4"/>
    <w:basedOn w:val="849"/>
    <w:next w:val="849"/>
    <w:uiPriority w:val="39"/>
    <w:unhideWhenUsed/>
    <w:qFormat/>
    <w:pPr>
      <w:ind w:left="850" w:right="0" w:firstLine="0"/>
      <w:spacing w:after="57"/>
    </w:pPr>
  </w:style>
  <w:style w:type="paragraph" w:styleId="875">
    <w:name w:val="Subtitle"/>
    <w:basedOn w:val="849"/>
    <w:next w:val="849"/>
    <w:link w:val="902"/>
    <w:uiPriority w:val="11"/>
    <w:qFormat/>
    <w:pPr>
      <w:spacing w:before="200" w:after="200"/>
    </w:pPr>
    <w:rPr>
      <w:sz w:val="24"/>
      <w:szCs w:val="24"/>
    </w:rPr>
  </w:style>
  <w:style w:type="paragraph" w:styleId="876">
    <w:name w:val="footnote text"/>
    <w:basedOn w:val="849"/>
    <w:link w:val="1035"/>
    <w:uiPriority w:val="99"/>
    <w:semiHidden/>
    <w:unhideWhenUsed/>
    <w:qFormat/>
    <w:pPr>
      <w:spacing w:after="40" w:line="240" w:lineRule="auto"/>
    </w:pPr>
    <w:rPr>
      <w:sz w:val="18"/>
    </w:rPr>
  </w:style>
  <w:style w:type="paragraph" w:styleId="877">
    <w:name w:val="toc 6"/>
    <w:basedOn w:val="849"/>
    <w:next w:val="849"/>
    <w:uiPriority w:val="39"/>
    <w:unhideWhenUsed/>
    <w:qFormat/>
    <w:pPr>
      <w:ind w:left="1417" w:right="0" w:firstLine="0"/>
      <w:spacing w:after="57"/>
    </w:pPr>
  </w:style>
  <w:style w:type="paragraph" w:styleId="878">
    <w:name w:val="table of figures"/>
    <w:basedOn w:val="849"/>
    <w:next w:val="849"/>
    <w:uiPriority w:val="99"/>
    <w:unhideWhenUsed/>
    <w:qFormat/>
    <w:pPr>
      <w:spacing w:after="0" w:afterAutospacing="0"/>
    </w:pPr>
  </w:style>
  <w:style w:type="paragraph" w:styleId="879">
    <w:name w:val="toc 2"/>
    <w:basedOn w:val="849"/>
    <w:next w:val="849"/>
    <w:uiPriority w:val="39"/>
    <w:unhideWhenUsed/>
    <w:qFormat/>
    <w:pPr>
      <w:ind w:left="283" w:right="0" w:firstLine="0"/>
      <w:spacing w:after="57"/>
    </w:pPr>
  </w:style>
  <w:style w:type="paragraph" w:styleId="880">
    <w:name w:val="toc 9"/>
    <w:basedOn w:val="849"/>
    <w:next w:val="849"/>
    <w:uiPriority w:val="39"/>
    <w:unhideWhenUsed/>
    <w:qFormat/>
    <w:pPr>
      <w:ind w:left="2268" w:right="0" w:firstLine="0"/>
      <w:spacing w:after="57"/>
    </w:pPr>
  </w:style>
  <w:style w:type="paragraph" w:styleId="881">
    <w:name w:val="Normal (Web)"/>
    <w:basedOn w:val="849"/>
    <w:uiPriority w:val="99"/>
    <w:unhideWhenUsed/>
    <w:qFormat/>
    <w:pPr>
      <w:jc w:val="left"/>
      <w:spacing w:before="100" w:beforeAutospacing="1" w:after="100" w:afterAutospacing="1"/>
      <w:widowControl/>
    </w:pPr>
    <w:rPr>
      <w:rFonts w:hint="eastAsia" w:ascii="宋体" w:hAnsi="宋体" w:eastAsia="宋体" w:cs="宋体"/>
      <w:sz w:val="24"/>
      <w:szCs w:val="24"/>
    </w:rPr>
  </w:style>
  <w:style w:type="paragraph" w:styleId="882">
    <w:name w:val="Title"/>
    <w:basedOn w:val="849"/>
    <w:next w:val="849"/>
    <w:link w:val="901"/>
    <w:uiPriority w:val="10"/>
    <w:qFormat/>
    <w:pPr>
      <w:contextualSpacing/>
      <w:spacing w:before="300" w:after="200"/>
    </w:pPr>
    <w:rPr>
      <w:sz w:val="48"/>
      <w:szCs w:val="48"/>
    </w:rPr>
  </w:style>
  <w:style w:type="paragraph" w:styleId="883">
    <w:name w:val="Body Text First Indent 2"/>
    <w:basedOn w:val="864"/>
    <w:uiPriority w:val="0"/>
    <w:qFormat/>
    <w:pPr>
      <w:ind w:firstLine="420"/>
    </w:pPr>
  </w:style>
  <w:style w:type="table" w:styleId="8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endnote reference"/>
    <w:uiPriority w:val="99"/>
    <w:semiHidden/>
    <w:unhideWhenUsed/>
    <w:qFormat/>
    <w:rPr>
      <w:vertAlign w:val="superscript"/>
    </w:rPr>
  </w:style>
  <w:style w:type="character" w:styleId="886">
    <w:name w:val="page number"/>
    <w:uiPriority w:val="0"/>
    <w:unhideWhenUsed/>
    <w:qFormat/>
    <w:rPr>
      <w:rFonts w:hint="default"/>
      <w:sz w:val="24"/>
      <w:szCs w:val="24"/>
    </w:rPr>
  </w:style>
  <w:style w:type="character" w:styleId="887">
    <w:name w:val="Emphasis"/>
    <w:uiPriority w:val="0"/>
    <w:unhideWhenUsed/>
    <w:qFormat/>
    <w:rPr>
      <w:rFonts w:hint="default"/>
      <w:i/>
      <w:sz w:val="24"/>
      <w:szCs w:val="24"/>
    </w:rPr>
  </w:style>
  <w:style w:type="character" w:styleId="888">
    <w:name w:val="Hyperlink"/>
    <w:uiPriority w:val="99"/>
    <w:unhideWhenUsed/>
    <w:qFormat/>
    <w:rPr>
      <w:color w:val="0000ff" w:themeColor="hyperlink"/>
      <w:u w:val="single"/>
      <w14:textFill>
        <w14:solidFill>
          <w14:schemeClr w14:val="hlink"/>
        </w14:solidFill>
      </w14:textFill>
    </w:rPr>
  </w:style>
  <w:style w:type="character" w:styleId="889">
    <w:name w:val="footnote reference"/>
    <w:uiPriority w:val="99"/>
    <w:unhideWhenUsed/>
    <w:qFormat/>
    <w:rPr>
      <w:vertAlign w:val="superscript"/>
    </w:rPr>
  </w:style>
  <w:style w:type="character" w:styleId="890" w:customStyle="1">
    <w:name w:val="Heading 1 Char"/>
    <w:link w:val="850"/>
    <w:uiPriority w:val="9"/>
    <w:qFormat/>
    <w:rPr>
      <w:rFonts w:ascii="Arial" w:hAnsi="Arial" w:eastAsia="Arial" w:cs="Arial"/>
      <w:sz w:val="40"/>
      <w:szCs w:val="40"/>
    </w:rPr>
  </w:style>
  <w:style w:type="character" w:styleId="891" w:customStyle="1">
    <w:name w:val="Heading 2 Char"/>
    <w:link w:val="851"/>
    <w:uiPriority w:val="9"/>
    <w:qFormat/>
    <w:rPr>
      <w:rFonts w:ascii="Arial" w:hAnsi="Arial" w:eastAsia="Arial" w:cs="Arial"/>
      <w:sz w:val="34"/>
    </w:rPr>
  </w:style>
  <w:style w:type="character" w:styleId="892" w:customStyle="1">
    <w:name w:val="Heading 3 Char"/>
    <w:link w:val="852"/>
    <w:uiPriority w:val="9"/>
    <w:qFormat/>
    <w:rPr>
      <w:rFonts w:ascii="Arial" w:hAnsi="Arial" w:eastAsia="Arial" w:cs="Arial"/>
      <w:sz w:val="30"/>
      <w:szCs w:val="30"/>
    </w:rPr>
  </w:style>
  <w:style w:type="character" w:styleId="893" w:customStyle="1">
    <w:name w:val="Heading 4 Char"/>
    <w:link w:val="853"/>
    <w:uiPriority w:val="9"/>
    <w:qFormat/>
    <w:rPr>
      <w:rFonts w:ascii="Arial" w:hAnsi="Arial" w:eastAsia="Arial" w:cs="Arial"/>
      <w:b/>
      <w:bCs/>
      <w:sz w:val="26"/>
      <w:szCs w:val="26"/>
    </w:rPr>
  </w:style>
  <w:style w:type="character" w:styleId="894" w:customStyle="1">
    <w:name w:val="Heading 5 Char"/>
    <w:link w:val="854"/>
    <w:uiPriority w:val="9"/>
    <w:qFormat/>
    <w:rPr>
      <w:rFonts w:ascii="Arial" w:hAnsi="Arial" w:eastAsia="Arial" w:cs="Arial"/>
      <w:b/>
      <w:bCs/>
      <w:sz w:val="24"/>
      <w:szCs w:val="24"/>
    </w:rPr>
  </w:style>
  <w:style w:type="character" w:styleId="895" w:customStyle="1">
    <w:name w:val="Heading 6 Char"/>
    <w:link w:val="855"/>
    <w:uiPriority w:val="9"/>
    <w:qFormat/>
    <w:rPr>
      <w:rFonts w:ascii="Arial" w:hAnsi="Arial" w:eastAsia="Arial" w:cs="Arial"/>
      <w:b/>
      <w:bCs/>
      <w:sz w:val="22"/>
      <w:szCs w:val="22"/>
    </w:rPr>
  </w:style>
  <w:style w:type="character" w:styleId="896" w:customStyle="1">
    <w:name w:val="Heading 7 Char"/>
    <w:link w:val="856"/>
    <w:uiPriority w:val="9"/>
    <w:qFormat/>
    <w:rPr>
      <w:rFonts w:ascii="Arial" w:hAnsi="Arial" w:eastAsia="Arial" w:cs="Arial"/>
      <w:b/>
      <w:bCs/>
      <w:i/>
      <w:iCs/>
      <w:sz w:val="22"/>
      <w:szCs w:val="22"/>
    </w:rPr>
  </w:style>
  <w:style w:type="character" w:styleId="897" w:customStyle="1">
    <w:name w:val="Heading 8 Char"/>
    <w:link w:val="857"/>
    <w:uiPriority w:val="9"/>
    <w:qFormat/>
    <w:rPr>
      <w:rFonts w:ascii="Arial" w:hAnsi="Arial" w:eastAsia="Arial" w:cs="Arial"/>
      <w:i/>
      <w:iCs/>
      <w:sz w:val="22"/>
      <w:szCs w:val="22"/>
    </w:rPr>
  </w:style>
  <w:style w:type="character" w:styleId="898" w:customStyle="1">
    <w:name w:val="Heading 9 Char"/>
    <w:link w:val="858"/>
    <w:uiPriority w:val="9"/>
    <w:qFormat/>
    <w:rPr>
      <w:rFonts w:ascii="Arial" w:hAnsi="Arial" w:eastAsia="Arial" w:cs="Arial"/>
      <w:i/>
      <w:iCs/>
      <w:sz w:val="21"/>
      <w:szCs w:val="21"/>
    </w:rPr>
  </w:style>
  <w:style w:type="paragraph" w:styleId="899">
    <w:name w:val="List Paragraph"/>
    <w:basedOn w:val="849"/>
    <w:uiPriority w:val="34"/>
    <w:qFormat/>
    <w:pPr>
      <w:contextualSpacing/>
      <w:ind w:left="720"/>
    </w:pPr>
  </w:style>
  <w:style w:type="paragraph" w:styleId="900">
    <w:name w:val="No Spacing"/>
    <w:uiPriority w:val="1"/>
    <w:qFormat/>
    <w:pPr>
      <w:spacing w:before="0" w:after="0" w:line="240" w:lineRule="auto"/>
    </w:pPr>
    <w:rPr>
      <w:rFonts w:hint="default" w:ascii="Times New Roman" w:hAnsi="Times New Roman" w:eastAsia="宋体" w:cs="Times New Roman"/>
    </w:rPr>
  </w:style>
  <w:style w:type="character" w:styleId="901" w:customStyle="1">
    <w:name w:val="Title Char"/>
    <w:link w:val="882"/>
    <w:uiPriority w:val="10"/>
    <w:qFormat/>
    <w:rPr>
      <w:sz w:val="48"/>
      <w:szCs w:val="48"/>
    </w:rPr>
  </w:style>
  <w:style w:type="character" w:styleId="902" w:customStyle="1">
    <w:name w:val="Subtitle Char"/>
    <w:link w:val="875"/>
    <w:uiPriority w:val="11"/>
    <w:qFormat/>
    <w:rPr>
      <w:sz w:val="24"/>
      <w:szCs w:val="24"/>
    </w:rPr>
  </w:style>
  <w:style w:type="paragraph" w:styleId="903">
    <w:name w:val="Quote"/>
    <w:basedOn w:val="849"/>
    <w:next w:val="849"/>
    <w:link w:val="904"/>
    <w:uiPriority w:val="29"/>
    <w:qFormat/>
    <w:pPr>
      <w:ind w:left="720" w:right="720"/>
    </w:pPr>
    <w:rPr>
      <w:i/>
    </w:rPr>
  </w:style>
  <w:style w:type="character" w:styleId="904" w:customStyle="1">
    <w:name w:val="Quote Char"/>
    <w:link w:val="903"/>
    <w:uiPriority w:val="29"/>
    <w:qFormat/>
    <w:rPr>
      <w:i/>
    </w:rPr>
  </w:style>
  <w:style w:type="paragraph" w:styleId="905">
    <w:name w:val="Intense Quote"/>
    <w:basedOn w:val="849"/>
    <w:next w:val="849"/>
    <w:link w:val="9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Intense Quote Char"/>
    <w:link w:val="905"/>
    <w:uiPriority w:val="30"/>
    <w:qFormat/>
    <w:rPr>
      <w:i/>
    </w:rPr>
  </w:style>
  <w:style w:type="character" w:styleId="907" w:customStyle="1">
    <w:name w:val="Header Char"/>
    <w:link w:val="872"/>
    <w:uiPriority w:val="99"/>
    <w:qFormat/>
  </w:style>
  <w:style w:type="character" w:styleId="908" w:customStyle="1">
    <w:name w:val="Footer Char"/>
    <w:link w:val="871"/>
    <w:uiPriority w:val="99"/>
    <w:qFormat/>
  </w:style>
  <w:style w:type="character" w:styleId="909" w:customStyle="1">
    <w:name w:val="Caption Char"/>
    <w:link w:val="871"/>
    <w:uiPriority w:val="99"/>
    <w:qFormat/>
  </w:style>
  <w:style w:type="table" w:styleId="9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5" w:customStyle="1">
    <w:name w:val="Footnote Text Char"/>
    <w:link w:val="876"/>
    <w:uiPriority w:val="99"/>
    <w:qFormat/>
    <w:rPr>
      <w:sz w:val="18"/>
    </w:rPr>
  </w:style>
  <w:style w:type="character" w:styleId="1036" w:customStyle="1">
    <w:name w:val="Endnote Text Char"/>
    <w:link w:val="870"/>
    <w:uiPriority w:val="99"/>
    <w:qFormat/>
    <w:rPr>
      <w:sz w:val="20"/>
    </w:rPr>
  </w:style>
  <w:style w:type="paragraph" w:styleId="1037" w:customStyle="1">
    <w:name w:val="TOC Heading"/>
    <w:uiPriority w:val="39"/>
    <w:unhideWhenUsed/>
    <w:qFormat/>
    <w:rPr>
      <w:rFonts w:hint="default" w:ascii="Times New Roman" w:hAnsi="Times New Roman" w:eastAsia="宋体" w:cs="Times New Roman"/>
    </w:rPr>
  </w:style>
  <w:style w:type="paragraph" w:styleId="1038" w:customStyle="1">
    <w:name w:val="标题 11"/>
    <w:basedOn w:val="849"/>
    <w:next w:val="849"/>
    <w:link w:val="1050"/>
    <w:uiPriority w:val="0"/>
    <w:qFormat/>
    <w:pPr>
      <w:jc w:val="center"/>
      <w:keepNext/>
      <w:outlineLvl w:val="0"/>
    </w:pPr>
    <w:rPr>
      <w:rFonts w:ascii="楷体_GB2312" w:hAnsi="Times New Roman" w:eastAsia="楷体_GB2312" w:cs="Times New Roman"/>
      <w:sz w:val="28"/>
      <w:szCs w:val="28"/>
    </w:rPr>
  </w:style>
  <w:style w:type="paragraph" w:styleId="1039" w:customStyle="1">
    <w:name w:val="标题 21"/>
    <w:basedOn w:val="849"/>
    <w:next w:val="849"/>
    <w:link w:val="10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40" w:customStyle="1">
    <w:name w:val="标题 31"/>
    <w:basedOn w:val="849"/>
    <w:next w:val="849"/>
    <w:link w:val="105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41" w:customStyle="1">
    <w:name w:val="标题 41"/>
    <w:basedOn w:val="849"/>
    <w:next w:val="849"/>
    <w:link w:val="1053"/>
    <w:uiPriority w:val="0"/>
    <w:qFormat/>
    <w:pPr>
      <w:keepLines/>
      <w:keepNext/>
      <w:spacing w:before="280" w:after="290" w:line="376" w:lineRule="auto"/>
      <w:outlineLvl w:val="3"/>
    </w:pPr>
    <w:rPr>
      <w:rFonts w:ascii="Arial" w:hAnsi="Arial" w:eastAsia="黑体" w:cs="Arial"/>
      <w:b/>
      <w:bCs/>
      <w:sz w:val="28"/>
      <w:szCs w:val="28"/>
    </w:rPr>
  </w:style>
  <w:style w:type="paragraph" w:styleId="1042" w:customStyle="1">
    <w:name w:val="标题 51"/>
    <w:basedOn w:val="849"/>
    <w:next w:val="1043"/>
    <w:link w:val="1054"/>
    <w:uiPriority w:val="0"/>
    <w:qFormat/>
    <w:pPr>
      <w:keepNext/>
      <w:outlineLvl w:val="4"/>
    </w:pPr>
    <w:rPr>
      <w:rFonts w:ascii="宋体" w:hAnsi="Times New Roman" w:eastAsia="宋体" w:cs="Times New Roman"/>
      <w:color w:val="000000"/>
      <w:sz w:val="28"/>
      <w:szCs w:val="28"/>
    </w:rPr>
  </w:style>
  <w:style w:type="paragraph" w:styleId="1043" w:customStyle="1">
    <w:name w:val="正文缩进1"/>
    <w:basedOn w:val="849"/>
    <w:link w:val="1055"/>
    <w:uiPriority w:val="0"/>
    <w:qFormat/>
    <w:pPr>
      <w:ind w:firstLine="420"/>
    </w:pPr>
    <w:rPr>
      <w:szCs w:val="21"/>
    </w:rPr>
  </w:style>
  <w:style w:type="paragraph" w:styleId="1044" w:customStyle="1">
    <w:name w:val="标题 61"/>
    <w:basedOn w:val="849"/>
    <w:next w:val="849"/>
    <w:link w:val="105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45" w:customStyle="1">
    <w:name w:val="标题 71"/>
    <w:basedOn w:val="849"/>
    <w:next w:val="849"/>
    <w:link w:val="105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46" w:customStyle="1">
    <w:name w:val="标题 81"/>
    <w:basedOn w:val="849"/>
    <w:next w:val="849"/>
    <w:link w:val="105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47" w:customStyle="1">
    <w:name w:val="标题 91"/>
    <w:basedOn w:val="849"/>
    <w:next w:val="849"/>
    <w:link w:val="105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48" w:customStyle="1">
    <w:name w:val="默认段落字体1"/>
    <w:link w:val="849"/>
    <w:uiPriority w:val="1"/>
    <w:unhideWhenUsed/>
    <w:qFormat/>
  </w:style>
  <w:style w:type="table" w:styleId="1049" w:customStyle="1">
    <w:name w:val="普通表格1"/>
    <w:uiPriority w:val="99"/>
    <w:unhideWhenUsed/>
    <w:qFormat/>
    <w:tblPr/>
  </w:style>
  <w:style w:type="character" w:styleId="1050" w:customStyle="1">
    <w:name w:val="标题 1 Char"/>
    <w:link w:val="1038"/>
    <w:uiPriority w:val="0"/>
    <w:qFormat/>
    <w:rPr>
      <w:rFonts w:ascii="楷体_GB2312" w:hAnsi="Times New Roman" w:eastAsia="楷体_GB2312" w:cs="Times New Roman"/>
      <w:sz w:val="28"/>
      <w:szCs w:val="28"/>
    </w:rPr>
  </w:style>
  <w:style w:type="character" w:styleId="1051" w:customStyle="1">
    <w:name w:val="标题 2 Char"/>
    <w:link w:val="1039"/>
    <w:uiPriority w:val="0"/>
    <w:qFormat/>
    <w:rPr>
      <w:rFonts w:ascii="Arial" w:hAnsi="Arial" w:eastAsia="幼圆" w:cs="Arial"/>
      <w:b/>
      <w:bCs/>
      <w:sz w:val="44"/>
      <w:szCs w:val="44"/>
    </w:rPr>
  </w:style>
  <w:style w:type="character" w:styleId="1052" w:customStyle="1">
    <w:name w:val="标题 3 Char"/>
    <w:link w:val="1040"/>
    <w:uiPriority w:val="0"/>
    <w:qFormat/>
    <w:rPr>
      <w:rFonts w:ascii="Times New Roman" w:hAnsi="Times New Roman" w:eastAsia="宋体" w:cs="Times New Roman"/>
      <w:b/>
      <w:bCs/>
      <w:sz w:val="32"/>
      <w:szCs w:val="32"/>
    </w:rPr>
  </w:style>
  <w:style w:type="character" w:styleId="1053" w:customStyle="1">
    <w:name w:val="标题 4 Char"/>
    <w:link w:val="1041"/>
    <w:uiPriority w:val="0"/>
    <w:qFormat/>
    <w:rPr>
      <w:rFonts w:ascii="Arial" w:hAnsi="Arial" w:eastAsia="黑体" w:cs="Arial"/>
      <w:b/>
      <w:bCs/>
      <w:sz w:val="28"/>
      <w:szCs w:val="28"/>
    </w:rPr>
  </w:style>
  <w:style w:type="character" w:styleId="1054" w:customStyle="1">
    <w:name w:val="标题 5 Char"/>
    <w:link w:val="1042"/>
    <w:uiPriority w:val="0"/>
    <w:qFormat/>
    <w:rPr>
      <w:rFonts w:ascii="宋体" w:hAnsi="Times New Roman" w:eastAsia="宋体" w:cs="Times New Roman"/>
      <w:color w:val="000000"/>
      <w:sz w:val="28"/>
      <w:szCs w:val="28"/>
    </w:rPr>
  </w:style>
  <w:style w:type="character" w:styleId="1055" w:customStyle="1">
    <w:name w:val="正文缩进 Char"/>
    <w:link w:val="1043"/>
    <w:uiPriority w:val="0"/>
    <w:qFormat/>
    <w:rPr>
      <w:szCs w:val="21"/>
    </w:rPr>
  </w:style>
  <w:style w:type="character" w:styleId="1056" w:customStyle="1">
    <w:name w:val="标题 6 Char"/>
    <w:link w:val="1044"/>
    <w:uiPriority w:val="0"/>
    <w:qFormat/>
    <w:rPr>
      <w:rFonts w:ascii="Arial" w:hAnsi="Arial" w:eastAsia="黑体" w:cs="Times New Roman"/>
      <w:b/>
      <w:bCs/>
      <w:sz w:val="24"/>
      <w:szCs w:val="24"/>
    </w:rPr>
  </w:style>
  <w:style w:type="character" w:styleId="1057" w:customStyle="1">
    <w:name w:val="标题 7 Char"/>
    <w:link w:val="1045"/>
    <w:uiPriority w:val="0"/>
    <w:qFormat/>
    <w:rPr>
      <w:rFonts w:ascii="Times New Roman" w:hAnsi="Times New Roman" w:eastAsia="宋体" w:cs="Times New Roman"/>
      <w:b/>
      <w:bCs/>
      <w:sz w:val="24"/>
      <w:szCs w:val="24"/>
    </w:rPr>
  </w:style>
  <w:style w:type="character" w:styleId="1058" w:customStyle="1">
    <w:name w:val="标题 8 Char"/>
    <w:link w:val="1046"/>
    <w:uiPriority w:val="0"/>
    <w:qFormat/>
    <w:rPr>
      <w:rFonts w:ascii="Arial" w:hAnsi="Arial" w:eastAsia="黑体" w:cs="Times New Roman"/>
      <w:sz w:val="24"/>
      <w:szCs w:val="24"/>
    </w:rPr>
  </w:style>
  <w:style w:type="character" w:styleId="1059" w:customStyle="1">
    <w:name w:val="标题 9 Char"/>
    <w:link w:val="1047"/>
    <w:uiPriority w:val="0"/>
    <w:qFormat/>
    <w:rPr>
      <w:rFonts w:ascii="Arial" w:hAnsi="Arial" w:eastAsia="黑体" w:cs="Times New Roman"/>
      <w:szCs w:val="21"/>
    </w:rPr>
  </w:style>
  <w:style w:type="paragraph" w:styleId="1060" w:customStyle="1">
    <w:name w:val="列表 31"/>
    <w:basedOn w:val="849"/>
    <w:uiPriority w:val="0"/>
    <w:qFormat/>
    <w:pPr>
      <w:ind w:left="100" w:hanging="200"/>
    </w:pPr>
    <w:rPr>
      <w:rFonts w:ascii="Times New Roman" w:hAnsi="Times New Roman" w:eastAsia="宋体" w:cs="Times New Roman"/>
      <w:szCs w:val="21"/>
    </w:rPr>
  </w:style>
  <w:style w:type="paragraph" w:styleId="1061" w:customStyle="1">
    <w:name w:val="目录 71"/>
    <w:basedOn w:val="849"/>
    <w:next w:val="849"/>
    <w:uiPriority w:val="0"/>
    <w:semiHidden/>
    <w:qFormat/>
    <w:pPr>
      <w:ind w:left="1260"/>
      <w:jc w:val="left"/>
    </w:pPr>
    <w:rPr>
      <w:rFonts w:ascii="Times New Roman" w:hAnsi="Times New Roman" w:eastAsia="宋体" w:cs="Times New Roman"/>
      <w:szCs w:val="21"/>
    </w:rPr>
  </w:style>
  <w:style w:type="paragraph" w:styleId="1062" w:customStyle="1">
    <w:name w:val="注释标题1"/>
    <w:basedOn w:val="849"/>
    <w:next w:val="849"/>
    <w:uiPriority w:val="99"/>
    <w:qFormat/>
    <w:rPr>
      <w:rFonts w:ascii="Verdana" w:hAnsi="Verdana"/>
      <w:szCs w:val="20"/>
    </w:rPr>
  </w:style>
  <w:style w:type="paragraph" w:styleId="1063" w:customStyle="1">
    <w:name w:val="文档结构图1"/>
    <w:basedOn w:val="849"/>
    <w:link w:val="1064"/>
    <w:uiPriority w:val="0"/>
    <w:semiHidden/>
    <w:qFormat/>
    <w:pPr>
      <w:shd w:val="clear" w:color="auto" w:fill="000080"/>
    </w:pPr>
    <w:rPr>
      <w:rFonts w:ascii="Times New Roman" w:hAnsi="Times New Roman" w:eastAsia="宋体" w:cs="Times New Roman"/>
      <w:szCs w:val="21"/>
    </w:rPr>
  </w:style>
  <w:style w:type="character" w:styleId="1064" w:customStyle="1">
    <w:name w:val="文档结构图 Char"/>
    <w:link w:val="1063"/>
    <w:uiPriority w:val="0"/>
    <w:semiHidden/>
    <w:qFormat/>
    <w:rPr>
      <w:rFonts w:ascii="Times New Roman" w:hAnsi="Times New Roman" w:eastAsia="宋体" w:cs="Times New Roman"/>
      <w:szCs w:val="21"/>
      <w:shd w:val="clear" w:color="auto" w:fill="000080"/>
    </w:rPr>
  </w:style>
  <w:style w:type="paragraph" w:styleId="1065" w:customStyle="1">
    <w:name w:val="引文目录标题1"/>
    <w:basedOn w:val="849"/>
    <w:next w:val="849"/>
    <w:uiPriority w:val="99"/>
    <w:unhideWhenUsed/>
    <w:qFormat/>
    <w:pPr>
      <w:spacing w:before="120"/>
    </w:pPr>
    <w:rPr>
      <w:rFonts w:ascii="Cambria" w:hAnsi="Cambria" w:eastAsia="宋体" w:cs="Times New Roman"/>
      <w:sz w:val="24"/>
    </w:rPr>
  </w:style>
  <w:style w:type="paragraph" w:styleId="1066" w:customStyle="1">
    <w:name w:val="批注文字1"/>
    <w:basedOn w:val="849"/>
    <w:link w:val="1067"/>
    <w:uiPriority w:val="0"/>
    <w:unhideWhenUsed/>
    <w:qFormat/>
    <w:pPr>
      <w:jc w:val="left"/>
    </w:pPr>
  </w:style>
  <w:style w:type="character" w:styleId="1067" w:customStyle="1">
    <w:name w:val="批注文字 Char"/>
    <w:link w:val="1066"/>
    <w:uiPriority w:val="99"/>
    <w:semiHidden/>
    <w:qFormat/>
  </w:style>
  <w:style w:type="paragraph" w:styleId="1068" w:customStyle="1">
    <w:name w:val="正文文本 31"/>
    <w:basedOn w:val="849"/>
    <w:link w:val="1069"/>
    <w:uiPriority w:val="0"/>
    <w:qFormat/>
    <w:rPr>
      <w:rFonts w:ascii="仿宋_GB2312" w:hAnsi="Arial" w:eastAsia="仿宋_GB2312" w:cs="Times New Roman"/>
      <w:sz w:val="32"/>
      <w:szCs w:val="32"/>
    </w:rPr>
  </w:style>
  <w:style w:type="character" w:styleId="1069" w:customStyle="1">
    <w:name w:val="正文文本 3 Char"/>
    <w:link w:val="1068"/>
    <w:uiPriority w:val="0"/>
    <w:qFormat/>
    <w:rPr>
      <w:rFonts w:ascii="仿宋_GB2312" w:hAnsi="Arial" w:eastAsia="仿宋_GB2312" w:cs="Times New Roman"/>
      <w:sz w:val="32"/>
      <w:szCs w:val="32"/>
    </w:rPr>
  </w:style>
  <w:style w:type="paragraph" w:styleId="1070" w:customStyle="1">
    <w:name w:val="正文文本1"/>
    <w:basedOn w:val="849"/>
    <w:next w:val="849"/>
    <w:link w:val="1071"/>
    <w:uiPriority w:val="0"/>
    <w:qFormat/>
    <w:rPr>
      <w:rFonts w:ascii="楷体_GB2312" w:hAnsi="Arial" w:eastAsia="楷体_GB2312" w:cs="Times New Roman"/>
      <w:sz w:val="28"/>
      <w:szCs w:val="28"/>
    </w:rPr>
  </w:style>
  <w:style w:type="character" w:styleId="1071" w:customStyle="1">
    <w:name w:val="正文文本 Char"/>
    <w:link w:val="1070"/>
    <w:uiPriority w:val="0"/>
    <w:qFormat/>
    <w:rPr>
      <w:rFonts w:ascii="楷体_GB2312" w:hAnsi="Arial" w:eastAsia="楷体_GB2312" w:cs="Times New Roman"/>
      <w:sz w:val="28"/>
      <w:szCs w:val="28"/>
    </w:rPr>
  </w:style>
  <w:style w:type="paragraph" w:styleId="1072" w:customStyle="1">
    <w:name w:val="正文文本缩进1"/>
    <w:basedOn w:val="849"/>
    <w:link w:val="1073"/>
    <w:uiPriority w:val="0"/>
    <w:unhideWhenUsed/>
    <w:qFormat/>
    <w:pPr>
      <w:ind w:left="420"/>
      <w:spacing w:after="120"/>
    </w:pPr>
  </w:style>
  <w:style w:type="character" w:styleId="1073" w:customStyle="1">
    <w:name w:val="正文文本缩进 Char"/>
    <w:link w:val="1072"/>
    <w:uiPriority w:val="99"/>
    <w:semiHidden/>
    <w:qFormat/>
  </w:style>
  <w:style w:type="paragraph" w:styleId="1074" w:customStyle="1">
    <w:name w:val="列表 21"/>
    <w:basedOn w:val="849"/>
    <w:uiPriority w:val="0"/>
    <w:qFormat/>
    <w:pPr>
      <w:ind w:left="100" w:hanging="200"/>
    </w:pPr>
    <w:rPr>
      <w:rFonts w:ascii="Times New Roman" w:hAnsi="Times New Roman" w:eastAsia="宋体" w:cs="Times New Roman"/>
      <w:szCs w:val="21"/>
    </w:rPr>
  </w:style>
  <w:style w:type="paragraph" w:styleId="1075" w:customStyle="1">
    <w:name w:val="索引 41"/>
    <w:basedOn w:val="849"/>
    <w:next w:val="849"/>
    <w:uiPriority w:val="99"/>
    <w:unhideWhenUsed/>
    <w:qFormat/>
    <w:pPr>
      <w:ind w:left="600"/>
    </w:pPr>
  </w:style>
  <w:style w:type="paragraph" w:styleId="1076" w:customStyle="1">
    <w:name w:val="目录 51"/>
    <w:basedOn w:val="849"/>
    <w:next w:val="849"/>
    <w:uiPriority w:val="0"/>
    <w:semiHidden/>
    <w:qFormat/>
    <w:pPr>
      <w:ind w:left="840"/>
      <w:jc w:val="left"/>
    </w:pPr>
    <w:rPr>
      <w:rFonts w:ascii="Times New Roman" w:hAnsi="Times New Roman" w:eastAsia="宋体" w:cs="Times New Roman"/>
      <w:szCs w:val="21"/>
    </w:rPr>
  </w:style>
  <w:style w:type="paragraph" w:styleId="1077" w:customStyle="1">
    <w:name w:val="目录 31"/>
    <w:basedOn w:val="849"/>
    <w:next w:val="849"/>
    <w:uiPriority w:val="0"/>
    <w:semiHidden/>
    <w:qFormat/>
    <w:pPr>
      <w:ind w:left="420"/>
      <w:jc w:val="left"/>
    </w:pPr>
    <w:rPr>
      <w:rFonts w:ascii="Times New Roman" w:hAnsi="Times New Roman" w:eastAsia="宋体" w:cs="Times New Roman"/>
      <w:i/>
      <w:iCs/>
      <w:szCs w:val="24"/>
    </w:rPr>
  </w:style>
  <w:style w:type="paragraph" w:styleId="1078" w:customStyle="1">
    <w:name w:val="纯文本1"/>
    <w:basedOn w:val="849"/>
    <w:link w:val="1079"/>
    <w:uiPriority w:val="0"/>
    <w:qFormat/>
    <w:rPr>
      <w:rFonts w:ascii="宋体" w:hAnsi="Courier New" w:eastAsia="宋体" w:cs="Courier New"/>
      <w:szCs w:val="21"/>
    </w:rPr>
  </w:style>
  <w:style w:type="character" w:styleId="1079" w:customStyle="1">
    <w:name w:val="纯文本 Char"/>
    <w:link w:val="1078"/>
    <w:uiPriority w:val="0"/>
    <w:qFormat/>
    <w:rPr>
      <w:rFonts w:ascii="宋体" w:hAnsi="Courier New" w:eastAsia="宋体" w:cs="Courier New"/>
      <w:szCs w:val="21"/>
    </w:rPr>
  </w:style>
  <w:style w:type="paragraph" w:styleId="1080" w:customStyle="1">
    <w:name w:val="目录 81"/>
    <w:basedOn w:val="849"/>
    <w:next w:val="849"/>
    <w:uiPriority w:val="0"/>
    <w:semiHidden/>
    <w:qFormat/>
    <w:pPr>
      <w:ind w:left="1470"/>
      <w:jc w:val="left"/>
    </w:pPr>
    <w:rPr>
      <w:rFonts w:ascii="Times New Roman" w:hAnsi="Times New Roman" w:eastAsia="宋体" w:cs="Times New Roman"/>
      <w:szCs w:val="21"/>
    </w:rPr>
  </w:style>
  <w:style w:type="paragraph" w:styleId="1081" w:customStyle="1">
    <w:name w:val="日期1"/>
    <w:basedOn w:val="849"/>
    <w:next w:val="849"/>
    <w:link w:val="1082"/>
    <w:uiPriority w:val="0"/>
    <w:qFormat/>
    <w:rPr>
      <w:rFonts w:ascii="Times New Roman" w:hAnsi="Times New Roman" w:eastAsia="宋体" w:cs="Times New Roman"/>
      <w:sz w:val="24"/>
      <w:szCs w:val="24"/>
    </w:rPr>
  </w:style>
  <w:style w:type="character" w:styleId="1082" w:customStyle="1">
    <w:name w:val="日期 Char"/>
    <w:link w:val="1081"/>
    <w:uiPriority w:val="0"/>
    <w:qFormat/>
    <w:rPr>
      <w:rFonts w:ascii="Times New Roman" w:hAnsi="Times New Roman" w:eastAsia="宋体" w:cs="Times New Roman"/>
      <w:sz w:val="24"/>
      <w:szCs w:val="24"/>
    </w:rPr>
  </w:style>
  <w:style w:type="paragraph" w:styleId="1083" w:customStyle="1">
    <w:name w:val="正文文本缩进 21"/>
    <w:basedOn w:val="849"/>
    <w:link w:val="1084"/>
    <w:uiPriority w:val="0"/>
    <w:qFormat/>
    <w:pPr>
      <w:ind w:left="630" w:firstLine="645"/>
    </w:pPr>
    <w:rPr>
      <w:rFonts w:ascii="Arial" w:hAnsi="Arial" w:eastAsia="仿宋_GB2312" w:cs="Arial"/>
      <w:sz w:val="32"/>
      <w:szCs w:val="32"/>
    </w:rPr>
  </w:style>
  <w:style w:type="character" w:styleId="1084" w:customStyle="1">
    <w:name w:val="正文文本缩进 2 Char"/>
    <w:link w:val="1083"/>
    <w:uiPriority w:val="0"/>
    <w:qFormat/>
    <w:rPr>
      <w:rFonts w:ascii="Arial" w:hAnsi="Arial" w:eastAsia="仿宋_GB2312" w:cs="Arial"/>
      <w:sz w:val="32"/>
      <w:szCs w:val="32"/>
    </w:rPr>
  </w:style>
  <w:style w:type="paragraph" w:styleId="1085" w:customStyle="1">
    <w:name w:val="批注框文本1"/>
    <w:basedOn w:val="849"/>
    <w:link w:val="1086"/>
    <w:uiPriority w:val="0"/>
    <w:semiHidden/>
    <w:qFormat/>
    <w:rPr>
      <w:rFonts w:ascii="Times New Roman" w:hAnsi="Times New Roman" w:eastAsia="宋体" w:cs="Times New Roman"/>
      <w:sz w:val="18"/>
      <w:szCs w:val="18"/>
    </w:rPr>
  </w:style>
  <w:style w:type="character" w:styleId="1086" w:customStyle="1">
    <w:name w:val="批注框文本 Char"/>
    <w:link w:val="1085"/>
    <w:uiPriority w:val="0"/>
    <w:semiHidden/>
    <w:qFormat/>
    <w:rPr>
      <w:rFonts w:ascii="Times New Roman" w:hAnsi="Times New Roman" w:eastAsia="宋体" w:cs="Times New Roman"/>
      <w:sz w:val="18"/>
      <w:szCs w:val="18"/>
    </w:rPr>
  </w:style>
  <w:style w:type="paragraph" w:styleId="1087" w:customStyle="1">
    <w:name w:val="页脚1"/>
    <w:basedOn w:val="849"/>
    <w:link w:val="1088"/>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88" w:customStyle="1">
    <w:name w:val="页脚 Char"/>
    <w:link w:val="1087"/>
    <w:uiPriority w:val="0"/>
    <w:qFormat/>
    <w:rPr>
      <w:rFonts w:ascii="Times New Roman" w:hAnsi="Times New Roman" w:eastAsia="宋体" w:cs="Times New Roman"/>
      <w:sz w:val="18"/>
      <w:szCs w:val="18"/>
    </w:rPr>
  </w:style>
  <w:style w:type="paragraph" w:styleId="1089" w:customStyle="1">
    <w:name w:val="页眉1"/>
    <w:basedOn w:val="849"/>
    <w:link w:val="109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90" w:customStyle="1">
    <w:name w:val="页眉 Char"/>
    <w:link w:val="1089"/>
    <w:uiPriority w:val="0"/>
    <w:qFormat/>
    <w:rPr>
      <w:rFonts w:ascii="Times New Roman" w:hAnsi="Times New Roman" w:eastAsia="宋体" w:cs="Times New Roman"/>
      <w:sz w:val="18"/>
      <w:szCs w:val="18"/>
    </w:rPr>
  </w:style>
  <w:style w:type="paragraph" w:styleId="1091" w:customStyle="1">
    <w:name w:val="目录 11"/>
    <w:basedOn w:val="849"/>
    <w:next w:val="84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92" w:customStyle="1">
    <w:name w:val="目录 41"/>
    <w:basedOn w:val="849"/>
    <w:next w:val="849"/>
    <w:uiPriority w:val="0"/>
    <w:semiHidden/>
    <w:qFormat/>
    <w:pPr>
      <w:ind w:left="630"/>
      <w:jc w:val="left"/>
    </w:pPr>
    <w:rPr>
      <w:rFonts w:ascii="Times New Roman" w:hAnsi="Times New Roman" w:eastAsia="宋体" w:cs="Times New Roman"/>
      <w:szCs w:val="21"/>
    </w:rPr>
  </w:style>
  <w:style w:type="paragraph" w:styleId="1093" w:customStyle="1">
    <w:name w:val="列表1"/>
    <w:basedOn w:val="849"/>
    <w:uiPriority w:val="0"/>
    <w:qFormat/>
    <w:pPr>
      <w:ind w:left="200" w:hanging="200"/>
    </w:pPr>
    <w:rPr>
      <w:rFonts w:ascii="Times New Roman" w:hAnsi="Times New Roman" w:eastAsia="宋体" w:cs="Times New Roman"/>
      <w:szCs w:val="21"/>
    </w:rPr>
  </w:style>
  <w:style w:type="paragraph" w:styleId="1094" w:customStyle="1">
    <w:name w:val="目录 61"/>
    <w:basedOn w:val="849"/>
    <w:next w:val="849"/>
    <w:uiPriority w:val="0"/>
    <w:semiHidden/>
    <w:qFormat/>
    <w:pPr>
      <w:ind w:left="1050"/>
      <w:jc w:val="left"/>
    </w:pPr>
    <w:rPr>
      <w:rFonts w:ascii="Times New Roman" w:hAnsi="Times New Roman" w:eastAsia="宋体" w:cs="Times New Roman"/>
      <w:szCs w:val="21"/>
    </w:rPr>
  </w:style>
  <w:style w:type="paragraph" w:styleId="1095" w:customStyle="1">
    <w:name w:val="正文文本缩进 31"/>
    <w:basedOn w:val="849"/>
    <w:link w:val="1096"/>
    <w:uiPriority w:val="0"/>
    <w:qFormat/>
    <w:pPr>
      <w:ind w:left="645" w:firstLine="645"/>
    </w:pPr>
    <w:rPr>
      <w:rFonts w:ascii="Arial" w:hAnsi="Arial" w:eastAsia="仿宋_GB2312" w:cs="Arial"/>
      <w:color w:val="ffff00"/>
      <w:sz w:val="32"/>
      <w:szCs w:val="32"/>
    </w:rPr>
  </w:style>
  <w:style w:type="character" w:styleId="1096" w:customStyle="1">
    <w:name w:val="正文文本缩进 3 Char"/>
    <w:link w:val="1095"/>
    <w:uiPriority w:val="0"/>
    <w:qFormat/>
    <w:rPr>
      <w:rFonts w:ascii="Arial" w:hAnsi="Arial" w:eastAsia="仿宋_GB2312" w:cs="Arial"/>
      <w:color w:val="ffff00"/>
      <w:sz w:val="32"/>
      <w:szCs w:val="32"/>
    </w:rPr>
  </w:style>
  <w:style w:type="paragraph" w:styleId="1097" w:customStyle="1">
    <w:name w:val="图表目录1"/>
    <w:basedOn w:val="849"/>
    <w:next w:val="849"/>
    <w:uiPriority w:val="0"/>
    <w:semiHidden/>
    <w:qFormat/>
    <w:pPr>
      <w:ind w:left="840" w:hanging="420"/>
    </w:pPr>
    <w:rPr>
      <w:rFonts w:ascii="Times New Roman" w:hAnsi="Times New Roman" w:eastAsia="宋体" w:cs="Times New Roman"/>
      <w:szCs w:val="21"/>
    </w:rPr>
  </w:style>
  <w:style w:type="paragraph" w:styleId="1098" w:customStyle="1">
    <w:name w:val="目录 21"/>
    <w:basedOn w:val="849"/>
    <w:next w:val="849"/>
    <w:uiPriority w:val="0"/>
    <w:semiHidden/>
    <w:qFormat/>
    <w:pPr>
      <w:ind w:left="210"/>
      <w:jc w:val="left"/>
    </w:pPr>
    <w:rPr>
      <w:rFonts w:ascii="Times New Roman" w:hAnsi="Times New Roman" w:eastAsia="宋体" w:cs="Times New Roman"/>
      <w:smallCaps/>
      <w:szCs w:val="24"/>
    </w:rPr>
  </w:style>
  <w:style w:type="paragraph" w:styleId="1099" w:customStyle="1">
    <w:name w:val="目录 91"/>
    <w:basedOn w:val="849"/>
    <w:next w:val="849"/>
    <w:uiPriority w:val="0"/>
    <w:semiHidden/>
    <w:qFormat/>
    <w:pPr>
      <w:ind w:left="1680"/>
      <w:jc w:val="left"/>
    </w:pPr>
    <w:rPr>
      <w:rFonts w:ascii="Times New Roman" w:hAnsi="Times New Roman" w:eastAsia="宋体" w:cs="Times New Roman"/>
      <w:szCs w:val="21"/>
    </w:rPr>
  </w:style>
  <w:style w:type="paragraph" w:styleId="1100" w:customStyle="1">
    <w:name w:val="正文文本 211"/>
    <w:basedOn w:val="849"/>
    <w:link w:val="1101"/>
    <w:uiPriority w:val="0"/>
    <w:qFormat/>
    <w:pPr>
      <w:jc w:val="center"/>
      <w:widowControl/>
    </w:pPr>
    <w:rPr>
      <w:rFonts w:ascii="楷体_GB2312" w:hAnsi="Times New Roman" w:eastAsia="楷体_GB2312" w:cs="Times New Roman"/>
      <w:sz w:val="28"/>
      <w:szCs w:val="28"/>
    </w:rPr>
  </w:style>
  <w:style w:type="character" w:styleId="1101" w:customStyle="1">
    <w:name w:val="正文文本 2 Char"/>
    <w:link w:val="1100"/>
    <w:uiPriority w:val="0"/>
    <w:qFormat/>
    <w:rPr>
      <w:rFonts w:ascii="楷体_GB2312" w:hAnsi="Times New Roman" w:eastAsia="楷体_GB2312" w:cs="Times New Roman"/>
      <w:sz w:val="28"/>
      <w:szCs w:val="28"/>
    </w:rPr>
  </w:style>
  <w:style w:type="paragraph" w:styleId="1102" w:customStyle="1">
    <w:name w:val="普通(网站)1"/>
    <w:basedOn w:val="849"/>
    <w:uiPriority w:val="99"/>
    <w:qFormat/>
    <w:pPr>
      <w:jc w:val="left"/>
      <w:spacing w:before="100" w:beforeAutospacing="1" w:after="100" w:afterAutospacing="1"/>
      <w:widowControl/>
    </w:pPr>
    <w:rPr>
      <w:rFonts w:ascii="宋体" w:hAnsi="宋体" w:eastAsia="宋体" w:cs="宋体"/>
      <w:sz w:val="24"/>
      <w:szCs w:val="24"/>
    </w:rPr>
  </w:style>
  <w:style w:type="paragraph" w:styleId="1103" w:customStyle="1">
    <w:name w:val="索引 11"/>
    <w:basedOn w:val="849"/>
    <w:next w:val="849"/>
    <w:uiPriority w:val="0"/>
    <w:semiHidden/>
    <w:qFormat/>
    <w:pPr>
      <w:spacing w:line="240" w:lineRule="atLeast"/>
    </w:pPr>
    <w:rPr>
      <w:rFonts w:ascii="Times New Roman" w:hAnsi="Times New Roman" w:eastAsia="宋体" w:cs="Times New Roman"/>
      <w:b/>
      <w:bCs/>
      <w:szCs w:val="21"/>
    </w:rPr>
  </w:style>
  <w:style w:type="paragraph" w:styleId="1104" w:customStyle="1">
    <w:name w:val="批注主题1"/>
    <w:basedOn w:val="1066"/>
    <w:next w:val="1066"/>
    <w:link w:val="1105"/>
    <w:uiPriority w:val="0"/>
    <w:semiHidden/>
    <w:qFormat/>
    <w:rPr>
      <w:rFonts w:ascii="Times New Roman" w:hAnsi="Times New Roman" w:eastAsia="宋体" w:cs="Times New Roman"/>
      <w:b/>
      <w:bCs/>
      <w:szCs w:val="21"/>
    </w:rPr>
  </w:style>
  <w:style w:type="character" w:styleId="1105" w:customStyle="1">
    <w:name w:val="批注主题 Char"/>
    <w:link w:val="1104"/>
    <w:uiPriority w:val="0"/>
    <w:semiHidden/>
    <w:qFormat/>
    <w:rPr>
      <w:rFonts w:ascii="Times New Roman" w:hAnsi="Times New Roman" w:eastAsia="宋体" w:cs="Times New Roman"/>
      <w:b/>
      <w:bCs/>
      <w:szCs w:val="21"/>
    </w:rPr>
  </w:style>
  <w:style w:type="paragraph" w:styleId="1106" w:customStyle="1">
    <w:name w:val="正文首行缩进11"/>
    <w:basedOn w:val="849"/>
    <w:link w:val="1107"/>
    <w:uiPriority w:val="0"/>
    <w:qFormat/>
    <w:pPr>
      <w:ind w:firstLine="200"/>
      <w:spacing w:line="360" w:lineRule="auto"/>
    </w:pPr>
    <w:rPr>
      <w:rFonts w:ascii="仿宋_GB2312" w:hAnsi="Times New Roman" w:eastAsia="仿宋_GB2312" w:cs="Times New Roman"/>
      <w:sz w:val="30"/>
      <w:szCs w:val="30"/>
    </w:rPr>
  </w:style>
  <w:style w:type="character" w:styleId="1107" w:customStyle="1">
    <w:name w:val="正文首行缩进 Char"/>
    <w:link w:val="1106"/>
    <w:uiPriority w:val="0"/>
    <w:qFormat/>
    <w:rPr>
      <w:rFonts w:ascii="仿宋_GB2312" w:hAnsi="Times New Roman" w:eastAsia="仿宋_GB2312" w:cs="Times New Roman"/>
      <w:sz w:val="30"/>
      <w:szCs w:val="30"/>
    </w:rPr>
  </w:style>
  <w:style w:type="paragraph" w:styleId="1108" w:customStyle="1">
    <w:name w:val="正文首行缩进 21"/>
    <w:basedOn w:val="1072"/>
    <w:link w:val="1109"/>
    <w:uiPriority w:val="0"/>
    <w:qFormat/>
    <w:pPr>
      <w:ind w:left="0" w:firstLine="420"/>
      <w:spacing w:after="0" w:line="360" w:lineRule="auto"/>
    </w:pPr>
    <w:rPr>
      <w:rFonts w:ascii="宋体" w:hAnsi="宋体" w:eastAsia="宋体" w:cs="Times New Roman"/>
      <w:szCs w:val="20"/>
    </w:rPr>
  </w:style>
  <w:style w:type="character" w:styleId="1109" w:customStyle="1">
    <w:name w:val="正文首行缩进 2 Char"/>
    <w:link w:val="1108"/>
    <w:uiPriority w:val="0"/>
    <w:qFormat/>
    <w:rPr>
      <w:rFonts w:ascii="宋体" w:hAnsi="宋体" w:eastAsia="宋体" w:cs="Times New Roman"/>
      <w:szCs w:val="20"/>
    </w:rPr>
  </w:style>
  <w:style w:type="table" w:styleId="1110" w:customStyle="1">
    <w:name w:val="网格型1"/>
    <w:basedOn w:val="1049"/>
    <w:uiPriority w:val="0"/>
    <w:qFormat/>
    <w:pPr>
      <w:jc w:val="both"/>
      <w:widowControl w:val="off"/>
    </w:pPr>
    <w:rPr>
      <w:rFonts w:ascii="Times New Roman" w:hAnsi="Times New Roman" w:eastAsia="宋体" w:cs="Times New Roman"/>
      <w:sz w:val="20"/>
      <w:szCs w:val="20"/>
    </w:rPr>
    <w:tblPr/>
  </w:style>
  <w:style w:type="character" w:styleId="1111" w:customStyle="1">
    <w:name w:val="要点1"/>
    <w:link w:val="849"/>
    <w:uiPriority w:val="0"/>
    <w:qFormat/>
    <w:rPr>
      <w:b/>
      <w:bCs/>
    </w:rPr>
  </w:style>
  <w:style w:type="character" w:styleId="1112" w:customStyle="1">
    <w:name w:val="页码1"/>
    <w:link w:val="849"/>
    <w:uiPriority w:val="0"/>
    <w:qFormat/>
  </w:style>
  <w:style w:type="character" w:styleId="1113" w:customStyle="1">
    <w:name w:val="已访问的超链接1"/>
    <w:link w:val="849"/>
    <w:uiPriority w:val="0"/>
    <w:qFormat/>
    <w:rPr>
      <w:color w:val="800080"/>
      <w:u w:val="single"/>
    </w:rPr>
  </w:style>
  <w:style w:type="character" w:styleId="1114" w:customStyle="1">
    <w:name w:val="超链接1"/>
    <w:link w:val="849"/>
    <w:uiPriority w:val="0"/>
    <w:qFormat/>
    <w:rPr>
      <w:color w:val="0000ff"/>
      <w:u w:val="single"/>
    </w:rPr>
  </w:style>
  <w:style w:type="character" w:styleId="1115" w:customStyle="1">
    <w:name w:val="批注引用1"/>
    <w:link w:val="849"/>
    <w:uiPriority w:val="0"/>
    <w:semiHidden/>
    <w:qFormat/>
    <w:rPr>
      <w:sz w:val="21"/>
      <w:szCs w:val="21"/>
    </w:rPr>
  </w:style>
  <w:style w:type="paragraph" w:styleId="1116" w:customStyle="1">
    <w:name w:val="彩色列表1"/>
    <w:basedOn w:val="849"/>
    <w:uiPriority w:val="0"/>
    <w:qFormat/>
    <w:pPr>
      <w:ind w:firstLine="420"/>
    </w:pPr>
  </w:style>
  <w:style w:type="paragraph" w:styleId="111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118" w:customStyle="1">
    <w:name w:val="font5 Char"/>
    <w:link w:val="849"/>
    <w:uiPriority w:val="0"/>
    <w:qFormat/>
    <w:rPr>
      <w:rFonts w:ascii="宋体" w:hAnsi="宋体" w:eastAsia="宋体"/>
      <w:sz w:val="28"/>
      <w:szCs w:val="28"/>
      <w:lang w:val="en-US" w:eastAsia="zh-CN" w:bidi="ar-SA"/>
    </w:rPr>
  </w:style>
  <w:style w:type="character" w:styleId="1119" w:customStyle="1">
    <w:name w:val="二级目录 Char"/>
    <w:link w:val="1120"/>
    <w:uiPriority w:val="0"/>
    <w:qFormat/>
    <w:rPr>
      <w:b/>
      <w:sz w:val="30"/>
      <w:szCs w:val="28"/>
    </w:rPr>
  </w:style>
  <w:style w:type="paragraph" w:styleId="1120" w:customStyle="1">
    <w:name w:val="二级目录"/>
    <w:next w:val="849"/>
    <w:link w:val="111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21" w:customStyle="1">
    <w:name w:val="列出段落 Char"/>
    <w:link w:val="1122"/>
    <w:uiPriority w:val="0"/>
    <w:qFormat/>
    <w:rPr>
      <w:rFonts w:ascii="Calibri" w:hAnsi="Calibri"/>
      <w:sz w:val="24"/>
      <w:szCs w:val="24"/>
      <w:lang w:eastAsia="en-US" w:bidi="en-US"/>
    </w:rPr>
  </w:style>
  <w:style w:type="paragraph" w:styleId="1122" w:customStyle="1">
    <w:name w:val="列出段落1"/>
    <w:basedOn w:val="849"/>
    <w:link w:val="1121"/>
    <w:uiPriority w:val="0"/>
    <w:qFormat/>
    <w:pPr>
      <w:contextualSpacing/>
      <w:ind w:left="720"/>
      <w:jc w:val="left"/>
      <w:widowControl/>
    </w:pPr>
    <w:rPr>
      <w:rFonts w:ascii="Calibri" w:hAnsi="Calibri"/>
      <w:sz w:val="24"/>
      <w:szCs w:val="24"/>
      <w:lang w:eastAsia="en-US" w:bidi="en-US"/>
    </w:rPr>
  </w:style>
  <w:style w:type="paragraph" w:styleId="1123" w:customStyle="1">
    <w:name w:val="Body Text(ch)"/>
    <w:basedOn w:val="849"/>
    <w:next w:val="1070"/>
    <w:uiPriority w:val="0"/>
    <w:qFormat/>
    <w:pPr>
      <w:spacing w:after="120"/>
    </w:pPr>
    <w:rPr>
      <w:rFonts w:ascii="宋体" w:hAnsi="Arial" w:eastAsia="宋体" w:cs="Times New Roman"/>
      <w:bCs/>
      <w:iCs/>
      <w:szCs w:val="24"/>
    </w:rPr>
  </w:style>
  <w:style w:type="paragraph" w:styleId="1124" w:customStyle="1">
    <w:name w:val="xl27"/>
    <w:basedOn w:val="8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5" w:customStyle="1">
    <w:name w:val="xl26"/>
    <w:basedOn w:val="8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6" w:customStyle="1">
    <w:name w:val="Char"/>
    <w:basedOn w:val="849"/>
    <w:uiPriority w:val="0"/>
    <w:qFormat/>
    <w:pPr>
      <w:ind w:firstLine="200"/>
      <w:tabs>
        <w:tab w:val="left" w:pos="360" w:leader="none"/>
      </w:tabs>
    </w:pPr>
    <w:rPr>
      <w:rFonts w:ascii="Times New Roman" w:hAnsi="Times New Roman" w:eastAsia="宋体" w:cs="Times New Roman"/>
      <w:sz w:val="28"/>
      <w:szCs w:val="30"/>
    </w:rPr>
  </w:style>
  <w:style w:type="paragraph" w:styleId="1127" w:customStyle="1">
    <w:name w:val=" Char"/>
    <w:basedOn w:val="1063"/>
    <w:uiPriority w:val="0"/>
    <w:qFormat/>
    <w:rPr>
      <w:rFonts w:ascii="Tahoma" w:hAnsi="Tahoma"/>
      <w:sz w:val="24"/>
      <w:szCs w:val="24"/>
    </w:rPr>
  </w:style>
  <w:style w:type="paragraph" w:styleId="1128" w:customStyle="1">
    <w:name w:val="普通正文"/>
    <w:basedOn w:val="849"/>
    <w:uiPriority w:val="0"/>
    <w:qFormat/>
    <w:pPr>
      <w:ind w:firstLine="480"/>
      <w:jc w:val="left"/>
      <w:spacing w:before="120" w:after="120" w:line="360" w:lineRule="auto"/>
    </w:pPr>
    <w:rPr>
      <w:rFonts w:ascii="Arial" w:hAnsi="Arial" w:eastAsia="宋体" w:cs="Times New Roman"/>
      <w:sz w:val="24"/>
      <w:szCs w:val="24"/>
    </w:rPr>
  </w:style>
  <w:style w:type="paragraph" w:styleId="1129" w:customStyle="1">
    <w:name w:val="table_lines"/>
    <w:basedOn w:val="849"/>
    <w:uiPriority w:val="0"/>
    <w:qFormat/>
    <w:pPr>
      <w:jc w:val="left"/>
      <w:widowControl/>
    </w:pPr>
    <w:rPr>
      <w:rFonts w:ascii="Times New Roman" w:hAnsi="Times New Roman" w:eastAsia="宋体" w:cs="Times New Roman"/>
      <w:sz w:val="20"/>
      <w:szCs w:val="20"/>
      <w:lang w:val="de-DE" w:eastAsia="de-DE"/>
    </w:rPr>
  </w:style>
  <w:style w:type="paragraph" w:styleId="113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31" w:customStyle="1">
    <w:name w:val="font7"/>
    <w:basedOn w:val="84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32" w:customStyle="1">
    <w:name w:val=" Char Char Char Char"/>
    <w:basedOn w:val="1063"/>
    <w:uiPriority w:val="0"/>
    <w:qFormat/>
    <w:pPr>
      <w:spacing w:line="360" w:lineRule="auto"/>
    </w:pPr>
    <w:rPr>
      <w:rFonts w:ascii="Tahoma" w:hAnsi="Tahoma"/>
      <w:sz w:val="24"/>
      <w:szCs w:val="24"/>
    </w:rPr>
  </w:style>
  <w:style w:type="paragraph" w:styleId="1133" w:customStyle="1">
    <w:name w:val="列出段落"/>
    <w:basedOn w:val="849"/>
    <w:uiPriority w:val="0"/>
    <w:qFormat/>
    <w:pPr>
      <w:contextualSpacing/>
      <w:ind w:left="720"/>
      <w:jc w:val="left"/>
      <w:widowControl/>
    </w:pPr>
    <w:rPr>
      <w:rFonts w:ascii="Calibri" w:hAnsi="Calibri" w:eastAsia="宋体" w:cs="Times New Roman"/>
      <w:sz w:val="24"/>
      <w:szCs w:val="24"/>
      <w:lang w:eastAsia="en-US" w:bidi="en-US"/>
    </w:rPr>
  </w:style>
  <w:style w:type="paragraph" w:styleId="1134" w:customStyle="1">
    <w:name w:val="4"/>
    <w:basedOn w:val="849"/>
    <w:next w:val="1095"/>
    <w:uiPriority w:val="0"/>
    <w:qFormat/>
    <w:pPr>
      <w:ind w:firstLine="420"/>
      <w:spacing w:line="360" w:lineRule="auto"/>
    </w:pPr>
    <w:rPr>
      <w:rFonts w:ascii="Times New Roman" w:hAnsi="Times New Roman" w:eastAsia="宋体" w:cs="Times New Roman"/>
      <w:color w:val="ff0000"/>
      <w:sz w:val="24"/>
      <w:szCs w:val="24"/>
    </w:rPr>
  </w:style>
  <w:style w:type="paragraph" w:styleId="1135" w:customStyle="1">
    <w:name w:val="普通 (Web)"/>
    <w:basedOn w:val="849"/>
    <w:uiPriority w:val="0"/>
    <w:qFormat/>
    <w:pPr>
      <w:jc w:val="left"/>
      <w:spacing w:before="100" w:beforeAutospacing="1" w:after="100" w:afterAutospacing="1"/>
      <w:widowControl/>
    </w:pPr>
    <w:rPr>
      <w:rFonts w:ascii="宋体" w:hAnsi="宋体" w:eastAsia="宋体" w:cs="Times New Roman"/>
      <w:sz w:val="24"/>
      <w:szCs w:val="24"/>
    </w:rPr>
  </w:style>
  <w:style w:type="paragraph" w:styleId="1136" w:customStyle="1">
    <w:name w:val=" Char Char Char Char Char Char Char Char Char Char"/>
    <w:basedOn w:val="849"/>
    <w:uiPriority w:val="0"/>
    <w:qFormat/>
    <w:pPr>
      <w:spacing w:line="360" w:lineRule="auto"/>
    </w:pPr>
    <w:rPr>
      <w:rFonts w:ascii="Times New Roman" w:hAnsi="Times New Roman" w:eastAsia="宋体" w:cs="Times New Roman"/>
      <w:sz w:val="24"/>
      <w:szCs w:val="20"/>
    </w:rPr>
  </w:style>
  <w:style w:type="paragraph" w:styleId="1137" w:customStyle="1">
    <w:name w:val="样式1"/>
    <w:basedOn w:val="849"/>
    <w:uiPriority w:val="0"/>
    <w:qFormat/>
    <w:pPr>
      <w:numPr>
        <w:ilvl w:val="0"/>
        <w:numId w:val="3"/>
      </w:numPr>
    </w:pPr>
    <w:rPr>
      <w:rFonts w:ascii="宋体" w:hAnsi="宋体" w:eastAsia="宋体" w:cs="Times New Roman"/>
      <w:szCs w:val="21"/>
    </w:rPr>
  </w:style>
  <w:style w:type="paragraph" w:styleId="1138" w:customStyle="1">
    <w:name w:val="font6"/>
    <w:basedOn w:val="84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39" w:customStyle="1">
    <w:name w:val="xl25"/>
    <w:basedOn w:val="84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0" w:customStyle="1">
    <w:name w:val="图标"/>
    <w:basedOn w:val="849"/>
    <w:next w:val="84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41" w:customStyle="1">
    <w:name w:val="标题3"/>
    <w:basedOn w:val="849"/>
    <w:next w:val="849"/>
    <w:uiPriority w:val="0"/>
    <w:qFormat/>
    <w:pPr>
      <w:ind w:firstLine="624"/>
      <w:spacing w:line="590" w:lineRule="atLeast"/>
    </w:pPr>
    <w:rPr>
      <w:rFonts w:ascii="方正黑体_GBK" w:hAnsi="Times New Roman" w:eastAsia="方正黑体_GBK" w:cs="Times New Roman"/>
      <w:sz w:val="32"/>
      <w:szCs w:val="32"/>
    </w:rPr>
  </w:style>
  <w:style w:type="paragraph" w:styleId="1142" w:customStyle="1">
    <w:name w:val="xl24"/>
    <w:basedOn w:val="84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43" w:customStyle="1">
    <w:name w:val="xl29"/>
    <w:basedOn w:val="849"/>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44" w:customStyle="1">
    <w:name w:val="Char Char Char Char Char Char Char Char"/>
    <w:basedOn w:val="849"/>
    <w:uiPriority w:val="0"/>
    <w:qFormat/>
    <w:pPr>
      <w:jc w:val="left"/>
      <w:spacing w:after="160" w:line="240" w:lineRule="exact"/>
      <w:widowControl/>
    </w:pPr>
    <w:rPr>
      <w:rFonts w:ascii="Verdana" w:hAnsi="Verdana" w:eastAsia="宋体" w:cs="Times New Roman"/>
      <w:sz w:val="20"/>
      <w:szCs w:val="20"/>
      <w:lang w:eastAsia="en-US"/>
    </w:rPr>
  </w:style>
  <w:style w:type="paragraph" w:styleId="1145" w:customStyle="1">
    <w:name w:val="xl28"/>
    <w:basedOn w:val="84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46" w:customStyle="1">
    <w:name w:val=" Char Char Char Char Char Char Char Char"/>
    <w:basedOn w:val="849"/>
    <w:uiPriority w:val="0"/>
    <w:qFormat/>
    <w:pPr>
      <w:jc w:val="left"/>
      <w:spacing w:after="160" w:line="240" w:lineRule="exact"/>
      <w:widowControl/>
    </w:pPr>
    <w:rPr>
      <w:rFonts w:ascii="Verdana" w:hAnsi="Verdana" w:eastAsia="宋体" w:cs="Times New Roman"/>
      <w:sz w:val="20"/>
      <w:szCs w:val="20"/>
      <w:lang w:eastAsia="en-US"/>
    </w:rPr>
  </w:style>
  <w:style w:type="paragraph" w:styleId="1147" w:customStyle="1">
    <w:name w:val="xl30"/>
    <w:basedOn w:val="84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48" w:customStyle="1">
    <w:name w:val="Char Char Char Char"/>
    <w:basedOn w:val="1063"/>
    <w:uiPriority w:val="0"/>
    <w:qFormat/>
    <w:pPr>
      <w:spacing w:line="360" w:lineRule="auto"/>
    </w:pPr>
    <w:rPr>
      <w:rFonts w:ascii="Tahoma" w:hAnsi="Tahoma"/>
      <w:sz w:val="24"/>
      <w:szCs w:val="24"/>
    </w:rPr>
  </w:style>
  <w:style w:type="paragraph" w:styleId="1149" w:customStyle="1">
    <w:name w:val="table_1stline"/>
    <w:basedOn w:val="849"/>
    <w:uiPriority w:val="0"/>
    <w:qFormat/>
    <w:pPr>
      <w:jc w:val="left"/>
      <w:spacing w:before="120"/>
      <w:widowControl/>
    </w:pPr>
    <w:rPr>
      <w:rFonts w:ascii="Times New Roman" w:hAnsi="Times New Roman" w:eastAsia="宋体" w:cs="Times New Roman"/>
      <w:bCs/>
      <w:sz w:val="20"/>
      <w:szCs w:val="20"/>
      <w:lang w:val="de-DE" w:eastAsia="de-DE"/>
    </w:rPr>
  </w:style>
  <w:style w:type="paragraph" w:styleId="1150" w:customStyle="1">
    <w:name w:val="font5"/>
    <w:basedOn w:val="84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51" w:customStyle="1">
    <w:name w:val="标题1"/>
    <w:basedOn w:val="849"/>
    <w:next w:val="84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5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5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54" w:customStyle="1">
    <w:name w:val="正文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5" w:customStyle="1">
    <w:name w:val="普通(网站)_0"/>
    <w:basedOn w:val="1156"/>
    <w:uiPriority w:val="0"/>
    <w:qFormat/>
    <w:pPr>
      <w:jc w:val="left"/>
      <w:spacing w:before="100" w:beforeAutospacing="1" w:after="100" w:afterAutospacing="1"/>
      <w:widowControl/>
    </w:pPr>
    <w:rPr>
      <w:rFonts w:ascii="宋体" w:hAnsi="宋体" w:eastAsia="等线" w:cs="宋体"/>
      <w:color w:val="000000"/>
      <w:sz w:val="24"/>
    </w:rPr>
  </w:style>
  <w:style w:type="paragraph" w:styleId="1156" w:customStyle="1">
    <w:name w:val="正文_0"/>
    <w:next w:val="11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7" w:customStyle="1">
    <w:name w:val="标题 2_0"/>
    <w:basedOn w:val="1156"/>
    <w:next w:val="1156"/>
    <w:uiPriority w:val="0"/>
    <w:qFormat/>
    <w:pPr>
      <w:jc w:val="center"/>
      <w:keepLines/>
      <w:keepNext/>
      <w:spacing w:before="260" w:after="260" w:line="416" w:lineRule="auto"/>
      <w:outlineLvl w:val="1"/>
    </w:pPr>
    <w:rPr>
      <w:rFonts w:ascii="幼圆" w:hAnsi="Arial" w:eastAsia="楷体_GB2312"/>
      <w:b/>
      <w:sz w:val="44"/>
      <w:szCs w:val="20"/>
    </w:rPr>
  </w:style>
  <w:style w:type="paragraph" w:styleId="1158" w:customStyle="1">
    <w:name w:val="论文正文"/>
    <w:basedOn w:val="849"/>
    <w:uiPriority w:val="99"/>
    <w:qFormat/>
    <w:pPr>
      <w:ind w:firstLine="200"/>
      <w:spacing w:line="360" w:lineRule="auto"/>
    </w:pPr>
    <w:rPr>
      <w:rFonts w:eastAsia="宋体"/>
    </w:rPr>
  </w:style>
  <w:style w:type="paragraph" w:styleId="1159"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0" w:customStyle="1">
    <w:name w:val="B1"/>
    <w:basedOn w:val="849"/>
    <w:uiPriority w:val="0"/>
    <w:qFormat/>
    <w:pPr>
      <w:numPr>
        <w:ilvl w:val="0"/>
        <w:numId w:val="4"/>
      </w:numPr>
      <w:ind w:left="1418" w:hanging="1418"/>
      <w:spacing w:before="156"/>
      <w:tabs>
        <w:tab w:val="left" w:pos="1418" w:leader="none"/>
      </w:tabs>
      <w:outlineLvl w:val="0"/>
    </w:pPr>
    <w:rPr>
      <w:rFonts w:ascii="Arial Narrow" w:hAnsi="Arial Narrow" w:eastAsia="仿宋"/>
      <w:b/>
      <w:sz w:val="28"/>
    </w:rPr>
  </w:style>
  <w:style w:type="paragraph" w:styleId="1161" w:customStyle="1">
    <w:name w:val="B2"/>
    <w:basedOn w:val="849"/>
    <w:uiPriority w:val="0"/>
    <w:qFormat/>
    <w:pPr>
      <w:numPr>
        <w:ilvl w:val="1"/>
        <w:numId w:val="4"/>
      </w:numPr>
      <w:ind w:left="1417" w:hanging="1417"/>
      <w:spacing w:before="156"/>
      <w:tabs>
        <w:tab w:val="left" w:pos="1418" w:leader="none"/>
      </w:tabs>
      <w:outlineLvl w:val="1"/>
    </w:pPr>
    <w:rPr>
      <w:rFonts w:ascii="Arial Narrow" w:hAnsi="Arial Narrow" w:eastAsia="仿宋"/>
      <w:b/>
      <w:sz w:val="24"/>
    </w:rPr>
  </w:style>
  <w:style w:type="paragraph" w:styleId="1162" w:customStyle="1">
    <w:name w:val="B3"/>
    <w:basedOn w:val="1161"/>
    <w:uiPriority w:val="0"/>
    <w:qFormat/>
    <w:pPr>
      <w:numPr>
        <w:ilvl w:val="2"/>
        <w:numId w:val="4"/>
      </w:numPr>
      <w:ind w:left="1416" w:hanging="1416"/>
      <w:spacing w:before="156"/>
      <w:outlineLvl w:val="2"/>
    </w:pPr>
    <w:rPr>
      <w:b w:val="0"/>
    </w:rPr>
  </w:style>
  <w:style w:type="paragraph" w:styleId="1163"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6" w:customStyle="1">
    <w:name w:val="正文首行缩进1"/>
    <w:basedOn w:val="1167"/>
    <w:uiPriority w:val="99"/>
    <w:unhideWhenUsed/>
    <w:qFormat/>
    <w:pPr>
      <w:ind w:firstLine="420"/>
      <w:jc w:val="both"/>
      <w:spacing w:after="120"/>
    </w:pPr>
    <w:rPr>
      <w:rFonts w:ascii="Calibri" w:hAnsi="Calibri"/>
      <w:szCs w:val="22"/>
    </w:rPr>
  </w:style>
  <w:style w:type="paragraph" w:styleId="1167" w:customStyle="1">
    <w:name w:val="正文文本11"/>
    <w:basedOn w:val="849"/>
    <w:next w:val="1168"/>
    <w:uiPriority w:val="0"/>
    <w:qFormat/>
    <w:rPr>
      <w:rFonts w:ascii="楷体_GB2312" w:hAnsi="Arial" w:eastAsia="楷体_GB2312"/>
      <w:sz w:val="28"/>
      <w:szCs w:val="20"/>
    </w:rPr>
  </w:style>
  <w:style w:type="paragraph" w:styleId="1168" w:customStyle="1">
    <w:name w:val="正文文本 21"/>
    <w:basedOn w:val="849"/>
    <w:uiPriority w:val="99"/>
    <w:qFormat/>
    <w:pPr>
      <w:jc w:val="center"/>
    </w:pPr>
    <w:rPr>
      <w:rFonts w:ascii="仿宋_GB2312" w:eastAsia="仿宋_GB2312"/>
      <w:sz w:val="44"/>
    </w:rPr>
  </w:style>
  <w:style w:type="paragraph" w:styleId="1169" w:customStyle="1">
    <w:name w:val="+正文"/>
    <w:basedOn w:val="849"/>
    <w:uiPriority w:val="0"/>
    <w:qFormat/>
    <w:pPr>
      <w:ind w:firstLine="200"/>
      <w:spacing w:line="360" w:lineRule="auto"/>
    </w:pPr>
    <w:rPr>
      <w:rFonts w:ascii="Times New Roman" w:hAnsi="Times New Roman"/>
      <w:sz w:val="24"/>
      <w:szCs w:val="28"/>
    </w:rPr>
  </w:style>
  <w:style w:type="numbering" w:styleId="11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9d3c4279-1fd2-45f1-8e78-b69152f55908</errorID>
      <errorWord>（</errorWord>
      <group>L1_Punc</group>
      <groupName>标点问题</groupName>
      <ability>L2_Punc</ability>
      <abilityName>标点符号检查</abilityName>
      <candidateList/>
      <explain>同一形式括号套用。</explain>
      <paraID> 11D1A61</paraID>
      <start>84</start>
      <end>85</end>
      <status>ignored</status>
      <modifiedWord/>
      <trackRevisions>false</trackRevisions>
    </reviewItem>
    <reviewItem>
      <errorID>0de0bfc9-58e7-4674-a485-7ddf21eaa194</errorID>
      <errorWord>）</errorWord>
      <group>L1_Punc</group>
      <groupName>标点问题</groupName>
      <ability>L2_Punc</ability>
      <abilityName>标点符号检查</abilityName>
      <candidateList/>
      <explain>同一形式括号套用。</explain>
      <paraID> 11D1A61</paraID>
      <start>110</start>
      <end>111</end>
      <status>ignored</status>
      <modifiedWord/>
      <trackRevisions>false</trackRevisions>
    </reviewItem>
    <reviewItem>
      <errorID>ac70f0cc-224e-427c-a9f5-abfa5e75d6ad</errorID>
      <errorWord>“.</errorWord>
      <group>L1_Punc</group>
      <groupName>标点问题</groupName>
      <ability>L2_Punc</ability>
      <abilityName>标点符号检查</abilityName>
      <candidateList>
        <item>“</item>
      </candidateList>
      <explain/>
      <paraID>7B7A6D2A</paraID>
      <start>51</start>
      <end>53</end>
      <status>ignored</status>
      <modifiedWord/>
      <trackRevisions>false</trackRevisions>
    </reviewItem>
    <reviewItem>
      <errorID>fa14dbce-4aa8-41e4-9497-e20ff21f7c8c</errorID>
      <errorWord>“.</errorWord>
      <group>L1_Punc</group>
      <groupName>标点问题</groupName>
      <ability>L2_Punc</ability>
      <abilityName>标点符号检查</abilityName>
      <candidateList>
        <item>“</item>
      </candidateList>
      <explain/>
      <paraID>7B7A6D2A</paraID>
      <start>66</start>
      <end>68</end>
      <status>ignored</status>
      <modifiedWord/>
      <trackRevisions>false</trackRevisions>
    </reviewItem>
    <reviewItem>
      <errorID>1e59adb7-ef41-4f0e-af34-014f2710c703</errorID>
      <errorWord>“.</errorWord>
      <group>L1_Punc</group>
      <groupName>标点问题</groupName>
      <ability>L2_Punc</ability>
      <abilityName>标点符号检查</abilityName>
      <candidateList>
        <item>“</item>
      </candidateList>
      <explain/>
      <paraID>399EC081</paraID>
      <start>11</start>
      <end>13</end>
      <status>ignored</status>
      <modifiedWord/>
      <trackRevisions>false</trackRevisions>
    </reviewItem>
    <reviewItem>
      <errorID>783d4a7d-2283-4ee8-b1c4-3d44864b4399</errorID>
      <errorWord>（</errorWord>
      <group>L1_Punc</group>
      <groupName>标点问题</groupName>
      <ability>L2_Punc</ability>
      <abilityName>标点符号检查</abilityName>
      <candidateList/>
      <explain>同一形式括号套用。</explain>
      <paraID>47D64E8C</paraID>
      <start>36</start>
      <end>37</end>
      <status>ignored</status>
      <modifiedWord/>
      <trackRevisions>false</trackRevisions>
    </reviewItem>
    <reviewItem>
      <errorID>4393111c-e196-4adf-9f81-c18f115d4404</errorID>
      <errorWord>）</errorWord>
      <group>L1_Punc</group>
      <groupName>标点问题</groupName>
      <ability>L2_Punc</ability>
      <abilityName>标点符号检查</abilityName>
      <candidateList/>
      <explain>同一形式括号套用。</explain>
      <paraID>47D64E8C</paraID>
      <start>40</start>
      <end>41</end>
      <status>unmodified</status>
      <modifiedWord/>
      <trackRevisions>false</trackRevisions>
    </reviewItem>
    <reviewItem>
      <errorID>ed2b7d92-e745-4eb6-bd28-b2ea0a5720fc</errorID>
      <errorWord>（</errorWord>
      <group>L1_Punc</group>
      <groupName>标点问题</groupName>
      <ability>L2_Punc</ability>
      <abilityName>标点符号检查</abilityName>
      <candidateList/>
      <explain>同一形式括号套用。</explain>
      <paraID>47D64E8C</paraID>
      <start>49</start>
      <end>50</end>
      <status>unmodified</status>
      <modifiedWord/>
      <trackRevisions>false</trackRevisions>
    </reviewItem>
    <reviewItem>
      <errorID>8f9297f9-1897-4142-83c4-b59ef6a6ba6c</errorID>
      <errorWord>）</errorWord>
      <group>L1_Punc</group>
      <groupName>标点问题</groupName>
      <ability>L2_Punc</ability>
      <abilityName>标点符号检查</abilityName>
      <candidateList/>
      <explain>同一形式括号套用。</explain>
      <paraID>47D64E8C</paraID>
      <start>56</start>
      <end>57</end>
      <status>unmodified</status>
      <modifiedWord/>
      <trackRevisions>false</trackRevisions>
    </reviewItem>
    <reviewItem>
      <errorID>db664637-7415-481c-af6b-ef29e20c7e72</errorID>
      <errorWord>[2022]002号</errorWord>
      <group>L1_Knowledge</group>
      <groupName>知识性问题</groupName>
      <ability>L2_Knowledge</ability>
      <abilityName>其他知识</abilityName>
      <candidateList>
        <item>〔2022〕2号</item>
      </candidateList>
      <explain>发文字号格式错误。</explain>
      <paraID> 6D6FCAC</paraID>
      <start>7</start>
      <end>17</end>
      <status>unmodified</status>
      <modifiedWord/>
      <trackRevisions>false</trackRevisions>
    </reviewItem>
    <reviewItem>
      <errorID>26ad9420-d4df-431a-81a5-8b8e58c08e03</errorID>
      <errorWord>《</errorWord>
      <group>L1_Punc</group>
      <groupName>标点问题</groupName>
      <ability>L2_Punc</ability>
      <abilityName>标点符号检查</abilityName>
      <candidateList/>
      <explain>同一形式括号套用。</explain>
      <paraID>3DA58DE0</paraID>
      <start>36</start>
      <end>37</end>
      <status>unmodified</status>
      <modifiedWord/>
      <trackRevisions>false</trackRevisions>
    </reviewItem>
    <reviewItem>
      <errorID>1203398e-f4c7-4924-a915-a672e2a355c0</errorID>
      <errorWord>》</errorWord>
      <group>L1_Punc</group>
      <groupName>标点问题</groupName>
      <ability>L2_Punc</ability>
      <abilityName>标点符号检查</abilityName>
      <candidateList/>
      <explain>同一形式括号套用。</explain>
      <paraID>3DA58DE0</paraID>
      <start>53</start>
      <end>54</end>
      <status>unmodified</status>
      <modifiedWord/>
      <trackRevisions>false</trackRevisions>
    </reviewItem>
    <reviewItem>
      <errorID>5f4d5cd2-9811-47b1-b8ad-c4533ba350ff</errorID>
      <errorWord>《</errorWord>
      <group>L1_Punc</group>
      <groupName>标点问题</groupName>
      <ability>L2_Punc</ability>
      <abilityName>标点符号检查</abilityName>
      <candidateList/>
      <explain>同一形式括号套用。</explain>
      <paraID>3DA58DE0</paraID>
      <start>56</start>
      <end>57</end>
      <status>unmodified</status>
      <modifiedWord/>
      <trackRevisions>false</trackRevisions>
    </reviewItem>
    <reviewItem>
      <errorID>2a35d93a-e664-4c35-b8fd-56fb1ef229a6</errorID>
      <errorWord>》</errorWord>
      <group>L1_Punc</group>
      <groupName>标点问题</groupName>
      <ability>L2_Punc</ability>
      <abilityName>标点符号检查</abilityName>
      <candidateList/>
      <explain>同一形式括号套用。</explain>
      <paraID>3DA58DE0</paraID>
      <start>73</start>
      <end>74</end>
      <status>unmodified</status>
      <modifiedWord/>
      <trackRevisions>false</trackRevisions>
    </reviewItem>
    <reviewItem>
      <errorID>a67392df-dff1-4504-8590-04eff4873e9f</errorID>
      <errorWord>开</errorWord>
      <group>L1_Word</group>
      <groupName>字词问题</groupName>
      <ability>L2_Typo</ability>
      <abilityName>字词错误</abilityName>
      <candidateList>
        <item>开具</item>
      </candidateList>
      <explain>〈动〉写出（多指内容分项的单据、信件等）；开列：～清单。</explain>
      <paraID>7D8DF1EC</paraID>
      <start>88</start>
      <end>90</end>
      <status>modified</status>
      <modifiedWord>开具</modifiedWord>
      <trackRevisions>false</trackRevisions>
    </reviewItem>
    <reviewItem>
      <errorID>d360d9c5-cc6d-4a14-9e2f-f9ad7ec30298</errorID>
      <errorWord>目</errorWord>
      <group>L1_Word</group>
      <groupName>字词问题</groupName>
      <ability>L2_Typo</ability>
      <abilityName>字词错误</abilityName>
      <candidateList>
        <item>目在</item>
      </candidateList>
      <explain/>
      <paraID>24D8E34D</paraID>
      <start>4</start>
      <end>6</end>
      <status>modified</status>
      <modifiedWord>目在</modifiedWord>
      <trackRevisions>false</trackRevisions>
    </reviewItem>
    <reviewItem>
      <errorID>a2a359d2-3183-4adf-9899-b60fa222815f</errorID>
      <errorWord>(</errorWord>
      <group>L1_Format</group>
      <groupName>格式问题</groupName>
      <ability>L2_HalfPunc</ability>
      <abilityName>全半角检查</abilityName>
      <candidateList>
        <item>（</item>
      </candidateList>
      <explain>文本全半角错误。</explain>
      <paraID> 87333EC</paraID>
      <start>8</start>
      <end>9</end>
      <status>unmodified</status>
      <modifiedWord/>
      <trackRevisions>false</trackRevisions>
    </reviewItem>
    <reviewItem>
      <errorID>46a67fef-01a1-42c9-befd-2ec8028e8b18</errorID>
      <errorWord>)</errorWord>
      <group>L1_Format</group>
      <groupName>格式问题</groupName>
      <ability>L2_HalfPunc</ability>
      <abilityName>全半角检查</abilityName>
      <candidateList>
        <item>）</item>
      </candidateList>
      <explain>文本全半角错误。</explain>
      <paraID> 87333EC</paraID>
      <start>12</start>
      <end>13</end>
      <status>unmodified</status>
      <modifiedWord/>
      <trackRevisions>false</trackRevisions>
    </reviewItem>
    <reviewItem>
      <errorID>461781e9-ceef-40f5-b76a-da6a3c929f27</errorID>
      <errorWord>KW</errorWord>
      <group>L1_Word</group>
      <groupName>字词问题</groupName>
      <ability>L2_Typo</ability>
      <abilityName>字词错误</abilityName>
      <candidateList>
        <item>kW</item>
      </candidateList>
      <explain/>
      <paraID>7F4DB89D</paraID>
      <start>10</start>
      <end>12</end>
      <status>unmodified</status>
      <modifiedWord/>
      <trackRevisions>false</trackRevisions>
    </reviewItem>
    <reviewItem>
      <errorID>e61026f3-ca78-477b-9d11-616a30dae5cc</errorID>
      <errorWord>一副</errorWord>
      <group>L1_Knowledge</group>
      <groupName>知识性问题</groupName>
      <ability>L2_Knowledge</ability>
      <abilityName>其他知识</abilityName>
      <candidateList>
        <item>一幅</item>
      </candidateList>
      <explain/>
      <paraID>7B25718C</paraID>
      <start>41</start>
      <end>43</end>
      <status>unmodified</status>
      <modifiedWord/>
      <trackRevisions>false</trackRevisions>
    </reviewItem>
    <reviewItem>
      <errorID>1a11a8ac-b7bc-43a1-a9a9-1b0b3b65ae97</errorID>
      <errorWord>(</errorWord>
      <group>L1_Format</group>
      <groupName>格式问题</groupName>
      <ability>L2_HalfPunc</ability>
      <abilityName>全半角检查</abilityName>
      <candidateList>
        <item>（</item>
      </candidateList>
      <explain>文本全半角错误。</explain>
      <paraID>1C85DE0F</paraID>
      <start>19</start>
      <end>20</end>
      <status>unmodified</status>
      <modifiedWord/>
      <trackRevisions>false</trackRevisions>
    </reviewItem>
    <reviewItem>
      <errorID>ff58a8f9-59c8-4d1b-9cfb-2b4addefa092</errorID>
      <errorWord>)</errorWord>
      <group>L1_Format</group>
      <groupName>格式问题</groupName>
      <ability>L2_HalfPunc</ability>
      <abilityName>全半角检查</abilityName>
      <candidateList>
        <item>）</item>
      </candidateList>
      <explain>文本全半角错误。</explain>
      <paraID>1C85DE0F</paraID>
      <start>27</start>
      <end>28</end>
      <status>unmodified</status>
      <modifiedWord/>
      <trackRevisions>false</trackRevisions>
    </reviewItem>
    <reviewItem>
      <errorID>705fb497-ad54-4558-bb5a-c350ce233b7c</errorID>
      <errorWord>(</errorWord>
      <group>L1_Format</group>
      <groupName>格式问题</groupName>
      <ability>L2_HalfPunc</ability>
      <abilityName>全半角检查</abilityName>
      <candidateList>
        <item>（</item>
      </candidateList>
      <explain>文本全半角错误。</explain>
      <paraID>1EE83137</paraID>
      <start>9</start>
      <end>10</end>
      <status>unmodified</status>
      <modifiedWord/>
      <trackRevisions>false</trackRevisions>
    </reviewItem>
    <reviewItem>
      <errorID>23283db7-3478-4e94-93f7-01b2fa4bfd0f</errorID>
      <errorWord>)</errorWord>
      <group>L1_Format</group>
      <groupName>格式问题</groupName>
      <ability>L2_HalfPunc</ability>
      <abilityName>全半角检查</abilityName>
      <candidateList>
        <item>）</item>
      </candidateList>
      <explain>文本全半角错误。</explain>
      <paraID>1EE83137</paraID>
      <start>13</start>
      <end>14</end>
      <status>unmodified</status>
      <modifiedWord/>
      <trackRevisions>false</trackRevisions>
    </reviewItem>
    <reviewItem>
      <errorID>5c932953-9aef-49f6-8bc5-cda582baa833</errorID>
      <errorWord>,</errorWord>
      <group>L1_Format</group>
      <groupName>格式问题</groupName>
      <ability>L2_HalfPunc</ability>
      <abilityName>全半角检查</abilityName>
      <candidateList>
        <item>，</item>
      </candidateList>
      <explain>文本全半角错误。</explain>
      <paraID>6DF695AA</paraID>
      <start>39</start>
      <end>40</end>
      <status>unmodified</status>
      <modifiedWord/>
      <trackRevisions>false</trackRevisions>
    </reviewItem>
    <reviewItem>
      <errorID>6109d413-f582-4c3a-bc07-dbcdeff691fc</errorID>
      <errorWord>适应</errorWord>
      <group>L1_Word</group>
      <groupName>字词问题</groupName>
      <ability>L2_Typo</ability>
      <abilityName>字词错误</abilityName>
      <candidateList>
        <item>适用</item>
      </candidateList>
      <explain>〈形〉适合使用：这套耕作方法，在我们这个地区也完全～。</explain>
      <paraID>7EF0A463</paraID>
      <start>31</start>
      <end>33</end>
      <status>ignored</status>
      <modifiedWord/>
      <trackRevisions>false</trackRevisions>
    </reviewItem>
    <reviewItem>
      <errorID>eee59140-5c5c-4775-a818-6d3a23694e13</errorID>
      <errorWord>《</errorWord>
      <group>L1_Punc</group>
      <groupName>标点问题</groupName>
      <ability>L2_Punc</ability>
      <abilityName>标点符号检查</abilityName>
      <candidateList/>
      <explain>同一形式括号套用。</explain>
      <paraID>4DB6277C</paraID>
      <start>38</start>
      <end>39</end>
      <status>unmodified</status>
      <modifiedWord/>
      <trackRevisions>false</trackRevisions>
    </reviewItem>
    <reviewItem>
      <errorID>c668b663-96af-4524-a848-2d6ea7fb30bd</errorID>
      <errorWord>》</errorWord>
      <group>L1_Punc</group>
      <groupName>标点问题</groupName>
      <ability>L2_Punc</ability>
      <abilityName>标点符号检查</abilityName>
      <candidateList/>
      <explain>同一形式括号套用。</explain>
      <paraID>4DB6277C</paraID>
      <start>55</start>
      <end>56</end>
      <status>unmodified</status>
      <modifiedWord/>
      <trackRevisions>false</trackRevisions>
    </reviewItem>
    <reviewItem>
      <errorID>582cf21b-9b77-40c3-a23c-3e790a7e129f</errorID>
      <errorWord>《</errorWord>
      <group>L1_Punc</group>
      <groupName>标点问题</groupName>
      <ability>L2_Punc</ability>
      <abilityName>标点符号检查</abilityName>
      <candidateList/>
      <explain>同一形式括号套用。</explain>
      <paraID>4DB6277C</paraID>
      <start>56</start>
      <end>57</end>
      <status>unmodified</status>
      <modifiedWord/>
      <trackRevisions>false</trackRevisions>
    </reviewItem>
    <reviewItem>
      <errorID>2e42ed3a-eb81-4c24-856f-4d24884383a8</errorID>
      <errorWord>》</errorWord>
      <group>L1_Punc</group>
      <groupName>标点问题</groupName>
      <ability>L2_Punc</ability>
      <abilityName>标点符号检查</abilityName>
      <candidateList/>
      <explain>同一形式括号套用。</explain>
      <paraID>4DB6277C</paraID>
      <start>73</start>
      <end>74</end>
      <status>unmodified</status>
      <modifiedWord/>
      <trackRevisions>false</trackRevisions>
    </reviewItem>
    <reviewItem>
      <errorID>615a7dd6-1aa2-4a2e-bd97-e8f75d454813</errorID>
      <errorWord>法人签字</errorWord>
      <group>L1_Word</group>
      <groupName>字词问题</groupName>
      <ability>L2_Typo</ability>
      <abilityName>字词错误</abilityName>
      <candidateList>
        <item>法人代表签字</item>
      </candidateList>
      <explain/>
      <paraID>595AE9B1</paraID>
      <start>0</start>
      <end>4</end>
      <status>unmodified</status>
      <modifiedWord/>
      <trackRevisions>false</trackRevisions>
    </reviewItem>
    <reviewItem>
      <errorID>3c6ffab6-8a42-4c97-bb98-f9c76a2a82ab</errorID>
      <errorWord>法人签字</errorWord>
      <group>L1_Word</group>
      <groupName>字词问题</groupName>
      <ability>L2_Typo</ability>
      <abilityName>字词错误</abilityName>
      <candidateList>
        <item>法人代表签字</item>
      </candidateList>
      <explain/>
      <paraID>595AE9B1</paraID>
      <start>25</start>
      <end>29</end>
      <status>unmodified</status>
      <modifiedWord/>
      <trackRevisions>false</trackRevisions>
    </reviewItem>
    <reviewItem>
      <errorID>987dc7e8-5447-42dc-aec8-f0cb362292ea</errorID>
      <errorWord>中华人民共和国执业医师法</errorWord>
      <group>L1_Knowledge</group>
      <groupName>知识性问题</groupName>
      <ability>L2_Knowledge</ability>
      <abilityName>其他知识</abilityName>
      <candidateList/>
      <explain>该法律于2009年8月27日由全国人民代表大会常务委员会制定，已于2022年3月1日废止，请注意检查引用是否正确。</explain>
      <paraID>73ECF7AF</paraID>
      <start>58</start>
      <end>70</end>
      <status>unmodified</status>
      <modifiedWord/>
      <trackRevisions>false</trackRevisions>
    </reviewItem>
    <reviewItem>
      <errorID>5b57d869-debf-486f-a734-010b7fdd62d2</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73ECF7AF</paraID>
      <start>74</start>
      <end>77</end>
      <status>unmodified</status>
      <modifiedWord/>
      <trackRevisions>false</trackRevisions>
    </reviewItem>
    <reviewItem>
      <errorID>4310c76e-c055-4b6a-9adb-bce362ade86a</errorID>
      <errorWord>》</errorWord>
      <group>L1_Word</group>
      <groupName>字词问题</groupName>
      <ability>L2_Typo</ability>
      <abilityName>字词错误</abilityName>
      <candidateList>
        <item>》等</item>
      </candidateList>
      <explain/>
      <paraID>73ECF7AF</paraID>
      <start>104</start>
      <end>105</end>
      <status>unmodified</status>
      <modifiedWord/>
      <trackRevisions>false</trackRevisions>
    </reviewItem>
    <reviewItem>
      <errorID>53310aa2-f5d2-4a05-93c3-c5e079db85d8</errorID>
      <errorWord>政纪处分</errorWord>
      <group>L1_Word</group>
      <groupName>字词问题</groupName>
      <ability>L2_Typo</ability>
      <abilityName>字词错误</abilityName>
      <candidateList>
        <item>政务处分</item>
      </candidateList>
      <explain/>
      <paraID>433422D9</paraID>
      <start>91</start>
      <end>95</end>
      <status>unmodified</status>
      <modifiedWord/>
      <trackRevisions>false</trackRevisions>
    </reviewItem>
    <reviewItem>
      <errorID>5c673222-fe87-44d9-87d9-896764b75627</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641119FD</paraID>
      <start>47</start>
      <end>48</end>
      <status>modified</status>
      <modifiedWord>或</modifiedWord>
      <trackRevisions>false</trackRevisions>
    </reviewItem>
    <reviewItem>
      <errorID>dba2abd2-76db-483b-b45a-390dc6803fb1</errorID>
      <errorWord>须</errorWord>
      <group>L1_Word</group>
      <groupName>字词问题</groupName>
      <ability>L2_Typo</ability>
      <abilityName>字词错误</abilityName>
      <candidateList>
        <item>需</item>
      </candidateList>
      <explain>存在发音相同字词的误用。</explain>
      <paraID>5B62EB55</paraID>
      <start>12</start>
      <end>13</end>
      <status>unmodified</status>
      <modifiedWord/>
      <trackRevisions>false</trackRevisions>
    </reviewItem>
    <reviewItem>
      <errorID>33e11526-2374-4453-ae30-1eaac939c809</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36FE2319</paraID>
      <start>4</start>
      <end>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2E63B67-E1FD-4014-827E-2DCB1CB50F9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dc:creator>
  <cp:lastModifiedBy>潘保婕</cp:lastModifiedBy>
  <cp:revision>6</cp:revision>
  <dcterms:created xsi:type="dcterms:W3CDTF">2023-03-16T02:13:00Z</dcterms:created>
  <dcterms:modified xsi:type="dcterms:W3CDTF">2026-05-26T06:50:54Z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eyJoZGlkIjoiNzNmNzE2NTViM2MyZDhkM2Q0ZjBiNDE1ZWQ1NGRjYjkiLCJ1c2VySWQiOiI0NTQwNzYzOTEifQ==</vt:lpwstr>
  </property>
  <property fmtid="{D5CDD505-2E9C-101B-9397-08002B2CF9AE}" pid="3" name="KSOProductBuildVer">
    <vt:lpwstr>2052-12.1.0.26890</vt:lpwstr>
  </property>
  <property fmtid="{D5CDD505-2E9C-101B-9397-08002B2CF9AE}" pid="4" name="ICV">
    <vt:lpwstr>C371C543620A441DB5328A12F16CCF7A_13</vt:lpwstr>
  </property>
</Properties>
</file>